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6FAF" w:rsidRDefault="00C96FAF"/>
    <w:tbl>
      <w:tblPr>
        <w:tblW w:w="0" w:type="auto"/>
        <w:jc w:val="center"/>
        <w:tblLayout w:type="fixed"/>
        <w:tblLook w:val="0000" w:firstRow="0" w:lastRow="0" w:firstColumn="0" w:lastColumn="0" w:noHBand="0" w:noVBand="0"/>
      </w:tblPr>
      <w:tblGrid>
        <w:gridCol w:w="8177"/>
      </w:tblGrid>
      <w:tr w:rsidR="000F16EB">
        <w:trPr>
          <w:trHeight w:val="1697"/>
          <w:jc w:val="center"/>
        </w:trPr>
        <w:tc>
          <w:tcPr>
            <w:tcW w:w="8177" w:type="dxa"/>
          </w:tcPr>
          <w:p w:rsidR="000F16EB" w:rsidRDefault="000F16EB" w:rsidP="00C96FAF">
            <w:pPr>
              <w:rPr>
                <w:rFonts w:eastAsia="黑体"/>
                <w:spacing w:val="20"/>
                <w:sz w:val="32"/>
              </w:rPr>
            </w:pPr>
          </w:p>
        </w:tc>
      </w:tr>
      <w:tr w:rsidR="000F16EB">
        <w:trPr>
          <w:trHeight w:val="1573"/>
          <w:jc w:val="center"/>
        </w:trPr>
        <w:tc>
          <w:tcPr>
            <w:tcW w:w="8177" w:type="dxa"/>
          </w:tcPr>
          <w:p w:rsidR="000F16EB" w:rsidRPr="009161A3" w:rsidRDefault="00DF7213">
            <w:pPr>
              <w:pStyle w:val="af4"/>
              <w:rPr>
                <w:rFonts w:hAnsi="黑体"/>
                <w:spacing w:val="20"/>
                <w:kern w:val="2"/>
                <w:sz w:val="48"/>
                <w:szCs w:val="48"/>
              </w:rPr>
            </w:pPr>
            <w:r w:rsidRPr="009161A3">
              <w:rPr>
                <w:rFonts w:hAnsi="黑体" w:hint="eastAsia"/>
                <w:spacing w:val="20"/>
                <w:kern w:val="2"/>
                <w:sz w:val="48"/>
                <w:szCs w:val="48"/>
              </w:rPr>
              <w:t>钛及钛合金铸造母合金电极</w:t>
            </w:r>
          </w:p>
          <w:p w:rsidR="000F16EB" w:rsidRDefault="000F16EB">
            <w:pPr>
              <w:jc w:val="center"/>
              <w:rPr>
                <w:rFonts w:eastAsia="黑体"/>
                <w:spacing w:val="20"/>
                <w:sz w:val="32"/>
                <w:lang w:val="fr-FR"/>
              </w:rPr>
            </w:pPr>
            <w:r>
              <w:rPr>
                <w:rFonts w:eastAsia="黑体"/>
                <w:spacing w:val="20"/>
                <w:sz w:val="32"/>
                <w:lang w:val="fr-FR"/>
              </w:rPr>
              <w:t>（</w:t>
            </w:r>
            <w:r w:rsidR="00DF7213">
              <w:rPr>
                <w:rFonts w:eastAsia="黑体" w:hint="eastAsia"/>
                <w:spacing w:val="20"/>
                <w:sz w:val="32"/>
                <w:lang w:val="fr-FR"/>
              </w:rPr>
              <w:t>G</w:t>
            </w:r>
            <w:r w:rsidR="00DF7213">
              <w:rPr>
                <w:rFonts w:eastAsia="黑体"/>
                <w:spacing w:val="20"/>
                <w:sz w:val="32"/>
                <w:lang w:val="fr-FR"/>
              </w:rPr>
              <w:t>B</w:t>
            </w:r>
            <w:r w:rsidR="00C96FAF" w:rsidRPr="00C96FAF">
              <w:rPr>
                <w:rFonts w:eastAsia="黑体"/>
                <w:spacing w:val="20"/>
                <w:sz w:val="32"/>
                <w:lang w:val="fr-FR"/>
              </w:rPr>
              <w:t>/</w:t>
            </w:r>
            <w:r w:rsidR="00DF7213" w:rsidRPr="00C96FAF">
              <w:rPr>
                <w:rFonts w:eastAsia="黑体"/>
                <w:spacing w:val="20"/>
                <w:sz w:val="32"/>
                <w:lang w:val="fr-FR"/>
              </w:rPr>
              <w:t xml:space="preserve"> T</w:t>
            </w:r>
            <w:r>
              <w:rPr>
                <w:rFonts w:ascii="黑体" w:eastAsia="黑体" w:hint="eastAsia"/>
                <w:spacing w:val="20"/>
                <w:sz w:val="32"/>
                <w:lang w:val="fr-FR"/>
              </w:rPr>
              <w:t>××××</w:t>
            </w:r>
            <w:r>
              <w:rPr>
                <w:rFonts w:ascii="黑体" w:eastAsia="黑体"/>
                <w:spacing w:val="20"/>
                <w:sz w:val="32"/>
                <w:lang w:val="fr-FR"/>
              </w:rPr>
              <w:t>-</w:t>
            </w:r>
            <w:r>
              <w:rPr>
                <w:rFonts w:ascii="黑体" w:eastAsia="黑体" w:hint="eastAsia"/>
                <w:spacing w:val="20"/>
                <w:sz w:val="32"/>
                <w:lang w:val="fr-FR"/>
              </w:rPr>
              <w:t>××××</w:t>
            </w:r>
            <w:r>
              <w:rPr>
                <w:rFonts w:eastAsia="黑体"/>
                <w:spacing w:val="20"/>
                <w:sz w:val="32"/>
                <w:lang w:val="fr-FR"/>
              </w:rPr>
              <w:t>）</w:t>
            </w:r>
          </w:p>
        </w:tc>
      </w:tr>
      <w:tr w:rsidR="000F16EB">
        <w:trPr>
          <w:trHeight w:val="1862"/>
          <w:jc w:val="center"/>
        </w:trPr>
        <w:tc>
          <w:tcPr>
            <w:tcW w:w="8177" w:type="dxa"/>
          </w:tcPr>
          <w:p w:rsidR="000F16EB" w:rsidRPr="00511F77" w:rsidRDefault="000F16EB">
            <w:pPr>
              <w:jc w:val="center"/>
              <w:rPr>
                <w:rFonts w:eastAsia="黑体"/>
                <w:spacing w:val="20"/>
                <w:sz w:val="32"/>
                <w:szCs w:val="32"/>
              </w:rPr>
            </w:pPr>
            <w:r w:rsidRPr="00511F77">
              <w:rPr>
                <w:rFonts w:eastAsia="黑体" w:hint="eastAsia"/>
                <w:spacing w:val="20"/>
                <w:sz w:val="32"/>
                <w:szCs w:val="32"/>
              </w:rPr>
              <w:t>编制说明</w:t>
            </w:r>
          </w:p>
        </w:tc>
      </w:tr>
      <w:tr w:rsidR="000F16EB">
        <w:trPr>
          <w:trHeight w:val="7167"/>
          <w:jc w:val="center"/>
        </w:trPr>
        <w:tc>
          <w:tcPr>
            <w:tcW w:w="8177" w:type="dxa"/>
          </w:tcPr>
          <w:p w:rsidR="000F16EB" w:rsidRDefault="00C941A6" w:rsidP="004E77E9">
            <w:pPr>
              <w:jc w:val="center"/>
              <w:rPr>
                <w:rFonts w:eastAsia="黑体"/>
                <w:spacing w:val="20"/>
                <w:sz w:val="28"/>
              </w:rPr>
            </w:pPr>
            <w:r>
              <w:rPr>
                <w:rFonts w:eastAsia="黑体" w:hint="eastAsia"/>
                <w:spacing w:val="20"/>
                <w:sz w:val="28"/>
              </w:rPr>
              <w:t>（</w:t>
            </w:r>
            <w:r w:rsidR="00F62B98">
              <w:rPr>
                <w:rFonts w:eastAsia="黑体" w:hint="eastAsia"/>
                <w:spacing w:val="20"/>
                <w:sz w:val="28"/>
              </w:rPr>
              <w:t>征求意见</w:t>
            </w:r>
            <w:r w:rsidR="000F16EB">
              <w:rPr>
                <w:rFonts w:eastAsia="黑体" w:hint="eastAsia"/>
                <w:spacing w:val="20"/>
                <w:sz w:val="28"/>
              </w:rPr>
              <w:t>稿</w:t>
            </w:r>
            <w:r w:rsidR="004E77E9">
              <w:rPr>
                <w:rFonts w:eastAsia="黑体" w:hint="eastAsia"/>
                <w:spacing w:val="20"/>
                <w:sz w:val="28"/>
              </w:rPr>
              <w:t>Ⅱ</w:t>
            </w:r>
            <w:r w:rsidR="000F16EB">
              <w:rPr>
                <w:rFonts w:eastAsia="黑体" w:hint="eastAsia"/>
                <w:spacing w:val="20"/>
                <w:sz w:val="28"/>
              </w:rPr>
              <w:t>）</w:t>
            </w:r>
          </w:p>
        </w:tc>
      </w:tr>
      <w:tr w:rsidR="000F16EB">
        <w:trPr>
          <w:trHeight w:val="632"/>
          <w:jc w:val="center"/>
        </w:trPr>
        <w:tc>
          <w:tcPr>
            <w:tcW w:w="8177" w:type="dxa"/>
          </w:tcPr>
          <w:p w:rsidR="000F16EB" w:rsidRPr="00561F73" w:rsidRDefault="000F16EB" w:rsidP="009161A3">
            <w:pPr>
              <w:jc w:val="center"/>
              <w:rPr>
                <w:rFonts w:eastAsia="黑体"/>
                <w:sz w:val="28"/>
              </w:rPr>
            </w:pPr>
            <w:r w:rsidRPr="00561F73">
              <w:rPr>
                <w:rFonts w:eastAsia="黑体"/>
                <w:sz w:val="28"/>
              </w:rPr>
              <w:t>201</w:t>
            </w:r>
            <w:r w:rsidR="00C96FAF">
              <w:rPr>
                <w:rFonts w:eastAsia="黑体"/>
                <w:sz w:val="28"/>
              </w:rPr>
              <w:t>9</w:t>
            </w:r>
            <w:r w:rsidRPr="00561F73">
              <w:rPr>
                <w:rFonts w:eastAsia="黑体"/>
                <w:sz w:val="28"/>
              </w:rPr>
              <w:t>-</w:t>
            </w:r>
            <w:r w:rsidR="00D34B5F">
              <w:rPr>
                <w:rFonts w:eastAsia="黑体"/>
                <w:sz w:val="28"/>
              </w:rPr>
              <w:t>8</w:t>
            </w:r>
          </w:p>
        </w:tc>
      </w:tr>
    </w:tbl>
    <w:p w:rsidR="00EA4AE0" w:rsidRDefault="00EA4AE0">
      <w:pPr>
        <w:pStyle w:val="a"/>
        <w:numPr>
          <w:ilvl w:val="1"/>
          <w:numId w:val="0"/>
        </w:numPr>
        <w:adjustRightInd w:val="0"/>
        <w:snapToGrid w:val="0"/>
        <w:spacing w:beforeLines="0" w:before="0" w:afterLines="0" w:after="0" w:line="288" w:lineRule="auto"/>
        <w:jc w:val="center"/>
        <w:rPr>
          <w:sz w:val="32"/>
          <w:szCs w:val="32"/>
        </w:rPr>
        <w:sectPr w:rsidR="00EA4AE0" w:rsidSect="00332BA9">
          <w:footerReference w:type="default" r:id="rId8"/>
          <w:type w:val="continuous"/>
          <w:pgSz w:w="11906" w:h="16838"/>
          <w:pgMar w:top="1440" w:right="1134" w:bottom="1440" w:left="1418" w:header="851" w:footer="992" w:gutter="0"/>
          <w:pgNumType w:start="1"/>
          <w:cols w:space="720"/>
          <w:docGrid w:type="lines" w:linePitch="312"/>
        </w:sectPr>
      </w:pPr>
    </w:p>
    <w:p w:rsidR="000F16EB" w:rsidRDefault="000F16EB" w:rsidP="00DA3410">
      <w:pPr>
        <w:pStyle w:val="a"/>
        <w:numPr>
          <w:ilvl w:val="1"/>
          <w:numId w:val="0"/>
        </w:numPr>
        <w:adjustRightInd w:val="0"/>
        <w:snapToGrid w:val="0"/>
        <w:spacing w:beforeLines="0" w:before="0" w:afterLines="0" w:after="0" w:line="360" w:lineRule="auto"/>
        <w:jc w:val="center"/>
        <w:rPr>
          <w:b/>
          <w:sz w:val="32"/>
          <w:szCs w:val="32"/>
        </w:rPr>
      </w:pPr>
      <w:r>
        <w:rPr>
          <w:rFonts w:hint="eastAsia"/>
          <w:sz w:val="32"/>
          <w:szCs w:val="32"/>
        </w:rPr>
        <w:lastRenderedPageBreak/>
        <w:t>《</w:t>
      </w:r>
      <w:r w:rsidR="00B71346">
        <w:rPr>
          <w:rFonts w:hint="eastAsia"/>
          <w:sz w:val="32"/>
          <w:szCs w:val="32"/>
        </w:rPr>
        <w:t>钛及钛合金铸造母合金电极</w:t>
      </w:r>
      <w:r>
        <w:rPr>
          <w:rFonts w:hint="eastAsia"/>
          <w:sz w:val="32"/>
          <w:szCs w:val="32"/>
        </w:rPr>
        <w:t>》</w:t>
      </w:r>
    </w:p>
    <w:p w:rsidR="000F16EB" w:rsidRPr="009161A3" w:rsidRDefault="00663F8F" w:rsidP="00DA3410">
      <w:pPr>
        <w:pStyle w:val="a"/>
        <w:numPr>
          <w:ilvl w:val="1"/>
          <w:numId w:val="0"/>
        </w:numPr>
        <w:adjustRightInd w:val="0"/>
        <w:snapToGrid w:val="0"/>
        <w:spacing w:beforeLines="0" w:before="0" w:afterLines="0" w:after="0" w:line="360" w:lineRule="auto"/>
        <w:jc w:val="center"/>
        <w:rPr>
          <w:rFonts w:ascii="宋体" w:eastAsia="宋体" w:hAnsi="宋体"/>
          <w:sz w:val="24"/>
          <w:szCs w:val="24"/>
        </w:rPr>
      </w:pPr>
      <w:r w:rsidRPr="009161A3">
        <w:rPr>
          <w:rFonts w:ascii="宋体" w:eastAsia="宋体" w:hAnsi="宋体" w:hint="eastAsia"/>
          <w:sz w:val="24"/>
          <w:szCs w:val="24"/>
        </w:rPr>
        <w:t xml:space="preserve"> </w:t>
      </w:r>
      <w:r w:rsidR="000F16EB" w:rsidRPr="009161A3">
        <w:rPr>
          <w:rFonts w:ascii="宋体" w:eastAsia="宋体" w:hAnsi="宋体" w:hint="eastAsia"/>
          <w:sz w:val="24"/>
          <w:szCs w:val="24"/>
        </w:rPr>
        <w:t>编制说明（</w:t>
      </w:r>
      <w:r w:rsidR="00EC4FF6" w:rsidRPr="009161A3">
        <w:rPr>
          <w:rFonts w:ascii="宋体" w:eastAsia="宋体" w:hAnsi="宋体" w:hint="eastAsia"/>
          <w:sz w:val="24"/>
          <w:szCs w:val="24"/>
        </w:rPr>
        <w:t>征求意见</w:t>
      </w:r>
      <w:r w:rsidR="000F16EB" w:rsidRPr="009161A3">
        <w:rPr>
          <w:rFonts w:ascii="宋体" w:eastAsia="宋体" w:hAnsi="宋体" w:hint="eastAsia"/>
          <w:sz w:val="24"/>
          <w:szCs w:val="24"/>
        </w:rPr>
        <w:t>稿</w:t>
      </w:r>
      <w:r w:rsidR="00925B9A" w:rsidRPr="00925B9A">
        <w:rPr>
          <w:rFonts w:ascii="宋体" w:eastAsia="宋体" w:hAnsi="宋体" w:hint="eastAsia"/>
          <w:sz w:val="24"/>
          <w:szCs w:val="24"/>
        </w:rPr>
        <w:t>Ⅱ</w:t>
      </w:r>
      <w:r w:rsidR="000F16EB" w:rsidRPr="009161A3">
        <w:rPr>
          <w:rFonts w:ascii="宋体" w:eastAsia="宋体" w:hAnsi="宋体" w:hint="eastAsia"/>
          <w:sz w:val="24"/>
          <w:szCs w:val="24"/>
        </w:rPr>
        <w:t>）</w:t>
      </w:r>
    </w:p>
    <w:p w:rsidR="000F16EB" w:rsidRDefault="000F16EB" w:rsidP="003E53E8">
      <w:pPr>
        <w:spacing w:beforeLines="100" w:before="312" w:afterLines="100" w:after="312"/>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rsidR="000F16EB" w:rsidRPr="00A33AD7" w:rsidRDefault="000F16EB" w:rsidP="003E53E8">
      <w:pPr>
        <w:pStyle w:val="a0"/>
        <w:numPr>
          <w:ilvl w:val="2"/>
          <w:numId w:val="0"/>
        </w:numPr>
        <w:spacing w:beforeLines="50" w:before="156" w:afterLines="50" w:after="156"/>
        <w:rPr>
          <w:sz w:val="24"/>
          <w:szCs w:val="24"/>
        </w:rPr>
      </w:pPr>
      <w:r w:rsidRPr="00A33AD7">
        <w:rPr>
          <w:rFonts w:hint="eastAsia"/>
          <w:sz w:val="24"/>
          <w:szCs w:val="24"/>
        </w:rPr>
        <w:t>1</w:t>
      </w:r>
      <w:r w:rsidR="003E53E8">
        <w:rPr>
          <w:sz w:val="24"/>
          <w:szCs w:val="24"/>
        </w:rPr>
        <w:t xml:space="preserve">. </w:t>
      </w:r>
      <w:r w:rsidRPr="00A33AD7">
        <w:rPr>
          <w:rFonts w:hint="eastAsia"/>
          <w:sz w:val="24"/>
          <w:szCs w:val="24"/>
        </w:rPr>
        <w:t>任务来源</w:t>
      </w:r>
    </w:p>
    <w:p w:rsidR="000F16EB" w:rsidRDefault="000F16EB" w:rsidP="008D4FD8">
      <w:pPr>
        <w:pStyle w:val="a0"/>
        <w:numPr>
          <w:ilvl w:val="2"/>
          <w:numId w:val="0"/>
        </w:numPr>
        <w:adjustRightInd w:val="0"/>
        <w:snapToGrid w:val="0"/>
        <w:spacing w:line="300" w:lineRule="auto"/>
        <w:ind w:firstLineChars="200" w:firstLine="480"/>
        <w:rPr>
          <w:rFonts w:ascii="宋体" w:eastAsia="宋体" w:hAnsi="宋体"/>
          <w:color w:val="000000" w:themeColor="text1"/>
          <w:sz w:val="24"/>
          <w:szCs w:val="24"/>
        </w:rPr>
      </w:pPr>
      <w:r w:rsidRPr="00EE7378">
        <w:rPr>
          <w:rFonts w:ascii="宋体" w:eastAsia="宋体" w:hAnsi="宋体"/>
          <w:color w:val="000000" w:themeColor="text1"/>
          <w:sz w:val="24"/>
          <w:szCs w:val="24"/>
        </w:rPr>
        <w:t>根据</w:t>
      </w:r>
      <w:r w:rsidR="00362472" w:rsidRPr="00EE7378">
        <w:rPr>
          <w:rFonts w:ascii="宋体" w:eastAsia="宋体" w:hAnsi="宋体" w:hint="eastAsia"/>
          <w:color w:val="000000" w:themeColor="text1"/>
          <w:sz w:val="24"/>
          <w:szCs w:val="24"/>
        </w:rPr>
        <w:t>有色协会</w:t>
      </w:r>
      <w:r w:rsidR="00362472" w:rsidRPr="00F81627">
        <w:rPr>
          <w:rFonts w:ascii="宋体" w:eastAsia="宋体" w:hAnsi="宋体" w:hint="eastAsia"/>
          <w:color w:val="000000" w:themeColor="text1"/>
          <w:sz w:val="24"/>
          <w:szCs w:val="24"/>
        </w:rPr>
        <w:t>《</w:t>
      </w:r>
      <w:r w:rsidR="00F81627" w:rsidRPr="00F81627">
        <w:rPr>
          <w:rFonts w:ascii="宋体" w:eastAsia="宋体" w:hAnsi="宋体" w:hint="eastAsia"/>
          <w:color w:val="000000" w:themeColor="text1"/>
          <w:sz w:val="24"/>
          <w:szCs w:val="24"/>
        </w:rPr>
        <w:t>国家标准化管理委员会关于下达2</w:t>
      </w:r>
      <w:r w:rsidR="00F81627" w:rsidRPr="00F81627">
        <w:rPr>
          <w:rFonts w:ascii="宋体" w:eastAsia="宋体" w:hAnsi="宋体"/>
          <w:color w:val="000000" w:themeColor="text1"/>
          <w:sz w:val="24"/>
          <w:szCs w:val="24"/>
        </w:rPr>
        <w:t>018</w:t>
      </w:r>
      <w:r w:rsidR="00F81627" w:rsidRPr="00F81627">
        <w:rPr>
          <w:rFonts w:ascii="宋体" w:eastAsia="宋体" w:hAnsi="宋体" w:hint="eastAsia"/>
          <w:color w:val="000000" w:themeColor="text1"/>
          <w:sz w:val="24"/>
          <w:szCs w:val="24"/>
        </w:rPr>
        <w:t>年第三批国家标准制修订计划的通知</w:t>
      </w:r>
      <w:r w:rsidR="00362472" w:rsidRPr="00F81627">
        <w:rPr>
          <w:rFonts w:ascii="宋体" w:eastAsia="宋体" w:hAnsi="宋体" w:hint="eastAsia"/>
          <w:color w:val="000000" w:themeColor="text1"/>
          <w:sz w:val="24"/>
          <w:szCs w:val="24"/>
        </w:rPr>
        <w:t>》</w:t>
      </w:r>
      <w:r w:rsidRPr="00F81627">
        <w:rPr>
          <w:rFonts w:ascii="宋体" w:eastAsia="宋体" w:hAnsi="宋体"/>
          <w:color w:val="000000" w:themeColor="text1"/>
          <w:sz w:val="24"/>
          <w:szCs w:val="24"/>
        </w:rPr>
        <w:t>（</w:t>
      </w:r>
      <w:proofErr w:type="gramStart"/>
      <w:r w:rsidR="00EE7378" w:rsidRPr="00F81627">
        <w:rPr>
          <w:rFonts w:ascii="宋体" w:eastAsia="宋体" w:hAnsi="宋体" w:hint="eastAsia"/>
          <w:color w:val="000000" w:themeColor="text1"/>
          <w:sz w:val="24"/>
          <w:szCs w:val="24"/>
        </w:rPr>
        <w:t>国标委</w:t>
      </w:r>
      <w:proofErr w:type="gramEnd"/>
      <w:r w:rsidR="00EE7378" w:rsidRPr="00F81627">
        <w:rPr>
          <w:rFonts w:ascii="宋体" w:eastAsia="宋体" w:hAnsi="宋体" w:hint="eastAsia"/>
          <w:color w:val="000000" w:themeColor="text1"/>
          <w:sz w:val="24"/>
          <w:szCs w:val="24"/>
        </w:rPr>
        <w:t>发</w:t>
      </w:r>
      <w:r w:rsidR="00362472" w:rsidRPr="00F81627">
        <w:rPr>
          <w:rFonts w:ascii="宋体" w:eastAsia="宋体" w:hAnsi="宋体" w:hint="eastAsia"/>
          <w:color w:val="000000" w:themeColor="text1"/>
          <w:sz w:val="24"/>
          <w:szCs w:val="24"/>
        </w:rPr>
        <w:t>〔2</w:t>
      </w:r>
      <w:r w:rsidR="00362472" w:rsidRPr="00EE7378">
        <w:rPr>
          <w:rFonts w:ascii="宋体" w:eastAsia="宋体" w:hAnsi="宋体" w:hint="eastAsia"/>
          <w:color w:val="000000" w:themeColor="text1"/>
          <w:sz w:val="24"/>
          <w:szCs w:val="24"/>
        </w:rPr>
        <w:t>018〕</w:t>
      </w:r>
      <w:r w:rsidR="00EE7378" w:rsidRPr="00EE7378">
        <w:rPr>
          <w:rFonts w:ascii="宋体" w:eastAsia="宋体" w:hAnsi="宋体"/>
          <w:color w:val="000000" w:themeColor="text1"/>
          <w:sz w:val="24"/>
          <w:szCs w:val="24"/>
        </w:rPr>
        <w:t>60</w:t>
      </w:r>
      <w:r w:rsidR="00362472" w:rsidRPr="00EE7378">
        <w:rPr>
          <w:rFonts w:ascii="宋体" w:eastAsia="宋体" w:hAnsi="宋体" w:hint="eastAsia"/>
          <w:color w:val="000000" w:themeColor="text1"/>
          <w:sz w:val="24"/>
          <w:szCs w:val="24"/>
        </w:rPr>
        <w:t>号</w:t>
      </w:r>
      <w:r w:rsidRPr="00EE7378">
        <w:rPr>
          <w:rFonts w:ascii="宋体" w:eastAsia="宋体" w:hAnsi="宋体"/>
          <w:color w:val="000000" w:themeColor="text1"/>
          <w:sz w:val="24"/>
          <w:szCs w:val="24"/>
        </w:rPr>
        <w:t>）</w:t>
      </w:r>
      <w:r w:rsidRPr="00EE7378">
        <w:rPr>
          <w:rFonts w:ascii="宋体" w:eastAsia="宋体" w:hAnsi="宋体" w:hint="eastAsia"/>
          <w:color w:val="000000" w:themeColor="text1"/>
          <w:sz w:val="24"/>
          <w:szCs w:val="24"/>
        </w:rPr>
        <w:t>的要求，由</w:t>
      </w:r>
      <w:proofErr w:type="gramStart"/>
      <w:r w:rsidRPr="00EE7378">
        <w:rPr>
          <w:rFonts w:ascii="宋体" w:eastAsia="宋体" w:hAnsi="宋体"/>
          <w:color w:val="000000" w:themeColor="text1"/>
          <w:sz w:val="24"/>
          <w:szCs w:val="24"/>
        </w:rPr>
        <w:t>宝钛集团</w:t>
      </w:r>
      <w:proofErr w:type="gramEnd"/>
      <w:r w:rsidRPr="00EE7378">
        <w:rPr>
          <w:rFonts w:ascii="宋体" w:eastAsia="宋体" w:hAnsi="宋体"/>
          <w:color w:val="000000" w:themeColor="text1"/>
          <w:sz w:val="24"/>
          <w:szCs w:val="24"/>
        </w:rPr>
        <w:t>有限公司</w:t>
      </w:r>
      <w:r w:rsidRPr="00EE7378">
        <w:rPr>
          <w:rFonts w:ascii="宋体" w:eastAsia="宋体" w:hAnsi="宋体" w:hint="eastAsia"/>
          <w:color w:val="000000" w:themeColor="text1"/>
          <w:sz w:val="24"/>
          <w:szCs w:val="24"/>
        </w:rPr>
        <w:t>和</w:t>
      </w:r>
      <w:r w:rsidRPr="00EE7378">
        <w:rPr>
          <w:rFonts w:ascii="宋体" w:eastAsia="宋体" w:hAnsi="宋体"/>
          <w:color w:val="000000" w:themeColor="text1"/>
          <w:sz w:val="24"/>
          <w:szCs w:val="24"/>
        </w:rPr>
        <w:t>宝鸡钛业股份有限公司</w:t>
      </w:r>
      <w:r w:rsidRPr="00EE7378">
        <w:rPr>
          <w:rFonts w:ascii="宋体" w:eastAsia="宋体" w:hAnsi="宋体" w:hint="eastAsia"/>
          <w:color w:val="000000" w:themeColor="text1"/>
          <w:sz w:val="24"/>
          <w:szCs w:val="24"/>
        </w:rPr>
        <w:t>负责起草《</w:t>
      </w:r>
      <w:r w:rsidR="00EE7378" w:rsidRPr="00EE7378">
        <w:rPr>
          <w:rFonts w:ascii="宋体" w:eastAsia="宋体" w:hAnsi="宋体" w:hint="eastAsia"/>
          <w:color w:val="000000" w:themeColor="text1"/>
          <w:sz w:val="24"/>
          <w:szCs w:val="24"/>
        </w:rPr>
        <w:t>钛及钛合金</w:t>
      </w:r>
      <w:r w:rsidR="00287F94" w:rsidRPr="00EE7378">
        <w:rPr>
          <w:rFonts w:ascii="宋体" w:eastAsia="宋体" w:hAnsi="宋体" w:hint="eastAsia"/>
          <w:color w:val="000000" w:themeColor="text1"/>
          <w:sz w:val="24"/>
          <w:szCs w:val="24"/>
        </w:rPr>
        <w:t>铸造母合金电极</w:t>
      </w:r>
      <w:r w:rsidRPr="00EE7378">
        <w:rPr>
          <w:rFonts w:ascii="宋体" w:eastAsia="宋体" w:hAnsi="宋体" w:hint="eastAsia"/>
          <w:color w:val="000000" w:themeColor="text1"/>
          <w:sz w:val="24"/>
          <w:szCs w:val="24"/>
        </w:rPr>
        <w:t>》</w:t>
      </w:r>
      <w:r w:rsidR="00287F94" w:rsidRPr="00EE7378">
        <w:rPr>
          <w:rFonts w:ascii="宋体" w:eastAsia="宋体" w:hAnsi="宋体" w:hint="eastAsia"/>
          <w:color w:val="000000" w:themeColor="text1"/>
          <w:sz w:val="24"/>
          <w:szCs w:val="24"/>
        </w:rPr>
        <w:t>国家</w:t>
      </w:r>
      <w:r w:rsidR="003C07CA" w:rsidRPr="00EE7378">
        <w:rPr>
          <w:rFonts w:ascii="宋体" w:eastAsia="宋体" w:hAnsi="宋体" w:hint="eastAsia"/>
          <w:color w:val="000000" w:themeColor="text1"/>
          <w:sz w:val="24"/>
          <w:szCs w:val="24"/>
        </w:rPr>
        <w:t>标准</w:t>
      </w:r>
      <w:r w:rsidRPr="00EE7378">
        <w:rPr>
          <w:rFonts w:ascii="宋体" w:eastAsia="宋体" w:hAnsi="宋体" w:hint="eastAsia"/>
          <w:color w:val="000000" w:themeColor="text1"/>
          <w:sz w:val="24"/>
          <w:szCs w:val="24"/>
        </w:rPr>
        <w:t>。项目计划编号：</w:t>
      </w:r>
      <w:r w:rsidR="001D567A" w:rsidRPr="00EE7378">
        <w:rPr>
          <w:rFonts w:ascii="宋体" w:eastAsia="宋体" w:hAnsi="宋体" w:hint="eastAsia"/>
          <w:color w:val="000000" w:themeColor="text1"/>
          <w:sz w:val="24"/>
          <w:szCs w:val="24"/>
        </w:rPr>
        <w:t>2018</w:t>
      </w:r>
      <w:r w:rsidR="00EE7378" w:rsidRPr="00EE7378">
        <w:rPr>
          <w:rFonts w:ascii="宋体" w:eastAsia="宋体" w:hAnsi="宋体"/>
          <w:color w:val="000000" w:themeColor="text1"/>
          <w:sz w:val="24"/>
          <w:szCs w:val="24"/>
        </w:rPr>
        <w:t>2011</w:t>
      </w:r>
      <w:r w:rsidR="001D567A" w:rsidRPr="00EE7378">
        <w:rPr>
          <w:rFonts w:ascii="宋体" w:eastAsia="宋体" w:hAnsi="宋体" w:hint="eastAsia"/>
          <w:color w:val="000000" w:themeColor="text1"/>
          <w:sz w:val="24"/>
          <w:szCs w:val="24"/>
        </w:rPr>
        <w:t>-T</w:t>
      </w:r>
      <w:r w:rsidR="00EE7378" w:rsidRPr="00EE7378">
        <w:rPr>
          <w:rFonts w:ascii="宋体" w:eastAsia="宋体" w:hAnsi="宋体"/>
          <w:color w:val="000000" w:themeColor="text1"/>
          <w:sz w:val="24"/>
          <w:szCs w:val="24"/>
        </w:rPr>
        <w:t>-610</w:t>
      </w:r>
      <w:r w:rsidRPr="00EE7378">
        <w:rPr>
          <w:rFonts w:ascii="宋体" w:eastAsia="宋体" w:hAnsi="宋体" w:hint="eastAsia"/>
          <w:color w:val="000000" w:themeColor="text1"/>
          <w:sz w:val="24"/>
          <w:szCs w:val="24"/>
        </w:rPr>
        <w:t>，计划完成年限为20</w:t>
      </w:r>
      <w:r w:rsidR="00EE7378" w:rsidRPr="00EE7378">
        <w:rPr>
          <w:rFonts w:ascii="宋体" w:eastAsia="宋体" w:hAnsi="宋体"/>
          <w:color w:val="000000" w:themeColor="text1"/>
          <w:sz w:val="24"/>
          <w:szCs w:val="24"/>
        </w:rPr>
        <w:t>20</w:t>
      </w:r>
      <w:r w:rsidRPr="00EE7378">
        <w:rPr>
          <w:rFonts w:ascii="宋体" w:eastAsia="宋体" w:hAnsi="宋体" w:hint="eastAsia"/>
          <w:color w:val="000000" w:themeColor="text1"/>
          <w:sz w:val="24"/>
          <w:szCs w:val="24"/>
        </w:rPr>
        <w:t>年。</w:t>
      </w:r>
    </w:p>
    <w:p w:rsidR="00525ED3" w:rsidRPr="00E8070E" w:rsidRDefault="00525ED3" w:rsidP="00525ED3">
      <w:pPr>
        <w:widowControl/>
        <w:numPr>
          <w:ilvl w:val="2"/>
          <w:numId w:val="0"/>
        </w:numPr>
        <w:spacing w:beforeLines="50" w:before="156" w:afterLines="50" w:after="156"/>
        <w:outlineLvl w:val="2"/>
        <w:rPr>
          <w:rFonts w:ascii="黑体" w:eastAsia="黑体"/>
          <w:kern w:val="0"/>
          <w:sz w:val="24"/>
        </w:rPr>
      </w:pPr>
      <w:r w:rsidRPr="00E8070E">
        <w:rPr>
          <w:rFonts w:ascii="黑体" w:eastAsia="黑体" w:hint="eastAsia"/>
          <w:kern w:val="0"/>
          <w:sz w:val="24"/>
        </w:rPr>
        <w:t>2.</w:t>
      </w:r>
      <w:r w:rsidRPr="00E8070E">
        <w:rPr>
          <w:rFonts w:ascii="黑体" w:eastAsia="黑体"/>
          <w:kern w:val="0"/>
          <w:sz w:val="24"/>
        </w:rPr>
        <w:t xml:space="preserve"> </w:t>
      </w:r>
      <w:r w:rsidRPr="00E8070E">
        <w:rPr>
          <w:rFonts w:ascii="黑体" w:eastAsia="黑体" w:hint="eastAsia"/>
          <w:kern w:val="0"/>
          <w:sz w:val="24"/>
        </w:rPr>
        <w:t>项目背景</w:t>
      </w:r>
    </w:p>
    <w:p w:rsidR="004D4BC9" w:rsidRDefault="004D4BC9" w:rsidP="004D4BC9">
      <w:pPr>
        <w:spacing w:line="300" w:lineRule="auto"/>
        <w:ind w:firstLineChars="200" w:firstLine="480"/>
        <w:rPr>
          <w:rFonts w:hAnsi="宋体"/>
          <w:bCs/>
          <w:sz w:val="24"/>
          <w:szCs w:val="18"/>
        </w:rPr>
      </w:pPr>
      <w:r>
        <w:rPr>
          <w:rFonts w:hAnsi="宋体" w:hint="eastAsia"/>
          <w:bCs/>
          <w:sz w:val="24"/>
        </w:rPr>
        <w:t>母合金电极是铸造产品的原材料，是铸造产品质量控制的重要影响因素。钛及钛合金铸造产品在国内的生产应用已经非常广泛，不仅在化工、体育、海洋工程领域大量使用，近些年随着国防领域需求的不断扩大，钛铸件已逐步在航空、航天、兵器、舰船等国家重点工程稳定应用。国内已形成了专业化、规模化铸件生产产业，由于部分企业对铸造用母合金电极质量控制能力有限，不能自产较高质量的母合金电极，因此簇生了铸造用母合金电极的市场需求。本标准以国内钛及钛合金铸造母合金电极主要生产企业和贸易需求为基础，梳理近些年来国内贸易中形成的技术要求和贸易需求，建立满足航空、航天、兵器、舰船等高端领域铸件用钛及钛合金铸造用母合金电极的质量控制和一致性检验规则，进一步规范生产、贸易过程，促进产业健康、稳定发展，</w:t>
      </w:r>
      <w:r w:rsidR="00856A15">
        <w:rPr>
          <w:rFonts w:hAnsi="宋体" w:hint="eastAsia"/>
          <w:bCs/>
          <w:sz w:val="24"/>
        </w:rPr>
        <w:t>能</w:t>
      </w:r>
      <w:r>
        <w:rPr>
          <w:rFonts w:hAnsi="宋体" w:hint="eastAsia"/>
          <w:bCs/>
          <w:sz w:val="24"/>
        </w:rPr>
        <w:t>确保贸易顺利进行。</w:t>
      </w:r>
    </w:p>
    <w:p w:rsidR="00652262" w:rsidRPr="00652262" w:rsidRDefault="00652262" w:rsidP="00652262">
      <w:pPr>
        <w:pStyle w:val="a0"/>
        <w:numPr>
          <w:ilvl w:val="2"/>
          <w:numId w:val="0"/>
        </w:numPr>
        <w:spacing w:beforeLines="50" w:before="156" w:afterLines="50" w:after="156"/>
        <w:rPr>
          <w:sz w:val="24"/>
          <w:szCs w:val="24"/>
        </w:rPr>
      </w:pPr>
      <w:r w:rsidRPr="00652262">
        <w:rPr>
          <w:sz w:val="24"/>
          <w:szCs w:val="24"/>
        </w:rPr>
        <w:t>3</w:t>
      </w:r>
      <w:r w:rsidRPr="00652262">
        <w:rPr>
          <w:rFonts w:hint="eastAsia"/>
          <w:sz w:val="24"/>
          <w:szCs w:val="24"/>
        </w:rPr>
        <w:t>．主要工作过程</w:t>
      </w:r>
    </w:p>
    <w:p w:rsidR="00652262" w:rsidRPr="00276684" w:rsidRDefault="00652262" w:rsidP="00652262">
      <w:pPr>
        <w:spacing w:line="300" w:lineRule="auto"/>
        <w:ind w:firstLineChars="200" w:firstLine="480"/>
        <w:rPr>
          <w:rFonts w:ascii="宋体" w:hAnsi="宋体"/>
          <w:kern w:val="0"/>
          <w:sz w:val="24"/>
        </w:rPr>
      </w:pPr>
      <w:proofErr w:type="gramStart"/>
      <w:r w:rsidRPr="00276684">
        <w:rPr>
          <w:rFonts w:ascii="宋体" w:hAnsi="宋体" w:hint="eastAsia"/>
          <w:kern w:val="0"/>
          <w:sz w:val="24"/>
        </w:rPr>
        <w:t>宝钛集团</w:t>
      </w:r>
      <w:proofErr w:type="gramEnd"/>
      <w:r w:rsidRPr="00276684">
        <w:rPr>
          <w:rFonts w:ascii="宋体" w:hAnsi="宋体" w:hint="eastAsia"/>
          <w:kern w:val="0"/>
          <w:sz w:val="24"/>
        </w:rPr>
        <w:t>有限公司在接到该标准的制定任务后，成立了标准编写组，召开了标准项目编制启动会议，对标准编写工作进行了部署和分工，主要工作过程经过了以下几个阶段。</w:t>
      </w:r>
    </w:p>
    <w:p w:rsidR="00652262" w:rsidRPr="00253823" w:rsidRDefault="00652262" w:rsidP="00652262">
      <w:pPr>
        <w:numPr>
          <w:ilvl w:val="1"/>
          <w:numId w:val="45"/>
        </w:numPr>
        <w:spacing w:beforeLines="50" w:before="156" w:afterLines="50" w:after="156"/>
        <w:ind w:left="357" w:hanging="357"/>
        <w:rPr>
          <w:rFonts w:ascii="黑体" w:eastAsia="黑体"/>
          <w:color w:val="000000"/>
          <w:sz w:val="24"/>
        </w:rPr>
      </w:pPr>
      <w:r w:rsidRPr="00253823">
        <w:rPr>
          <w:rFonts w:ascii="黑体" w:eastAsia="黑体"/>
          <w:color w:val="000000"/>
          <w:sz w:val="24"/>
        </w:rPr>
        <w:t xml:space="preserve"> </w:t>
      </w:r>
      <w:r w:rsidRPr="00253823">
        <w:rPr>
          <w:rFonts w:ascii="黑体" w:eastAsia="黑体" w:hint="eastAsia"/>
          <w:color w:val="000000"/>
          <w:sz w:val="24"/>
        </w:rPr>
        <w:t>起草阶段</w:t>
      </w:r>
    </w:p>
    <w:p w:rsidR="00652262" w:rsidRPr="004E396B" w:rsidRDefault="00652262" w:rsidP="00652262">
      <w:pPr>
        <w:spacing w:line="300" w:lineRule="auto"/>
        <w:ind w:firstLineChars="200" w:firstLine="480"/>
        <w:rPr>
          <w:rFonts w:ascii="宋体" w:hAnsi="宋体"/>
          <w:kern w:val="0"/>
          <w:sz w:val="24"/>
        </w:rPr>
      </w:pPr>
      <w:r w:rsidRPr="004E396B">
        <w:rPr>
          <w:rFonts w:ascii="宋体" w:hAnsi="宋体" w:hint="eastAsia"/>
          <w:kern w:val="0"/>
          <w:sz w:val="24"/>
        </w:rPr>
        <w:t>本标准依据我国</w:t>
      </w:r>
      <w:r w:rsidRPr="009F444E">
        <w:rPr>
          <w:rFonts w:ascii="宋体" w:hAnsi="宋体" w:hint="eastAsia"/>
          <w:kern w:val="0"/>
          <w:sz w:val="24"/>
        </w:rPr>
        <w:t>钛及钛合金铸造母合金电极</w:t>
      </w:r>
      <w:r w:rsidRPr="004E396B">
        <w:rPr>
          <w:rFonts w:ascii="宋体" w:hAnsi="宋体" w:hint="eastAsia"/>
          <w:kern w:val="0"/>
          <w:sz w:val="24"/>
        </w:rPr>
        <w:t>市场情况首次制定，在起草阶段进行了大量的数据收集和测试研制，同时兼顾全国</w:t>
      </w:r>
      <w:r>
        <w:rPr>
          <w:rFonts w:ascii="宋体" w:hAnsi="宋体" w:hint="eastAsia"/>
          <w:kern w:val="0"/>
          <w:sz w:val="24"/>
        </w:rPr>
        <w:t>钛材</w:t>
      </w:r>
      <w:r>
        <w:rPr>
          <w:rFonts w:ascii="宋体" w:hAnsi="宋体"/>
          <w:kern w:val="0"/>
          <w:sz w:val="24"/>
        </w:rPr>
        <w:t>生产</w:t>
      </w:r>
      <w:r w:rsidRPr="004E396B">
        <w:rPr>
          <w:rFonts w:ascii="宋体" w:hAnsi="宋体" w:hint="eastAsia"/>
          <w:kern w:val="0"/>
          <w:sz w:val="24"/>
        </w:rPr>
        <w:t>厂家的现状。</w:t>
      </w:r>
    </w:p>
    <w:p w:rsidR="00652262" w:rsidRPr="00253823" w:rsidRDefault="00652262" w:rsidP="00652262">
      <w:pPr>
        <w:spacing w:line="300" w:lineRule="auto"/>
        <w:ind w:firstLineChars="200" w:firstLine="480"/>
        <w:rPr>
          <w:rFonts w:ascii="宋体" w:hAnsi="宋体"/>
          <w:color w:val="000000"/>
          <w:kern w:val="0"/>
          <w:sz w:val="24"/>
        </w:rPr>
      </w:pPr>
      <w:r w:rsidRPr="00253823">
        <w:rPr>
          <w:rFonts w:ascii="宋体" w:hAnsi="宋体" w:hint="eastAsia"/>
          <w:color w:val="000000"/>
          <w:kern w:val="0"/>
          <w:sz w:val="24"/>
        </w:rPr>
        <w:t>1） 201</w:t>
      </w:r>
      <w:r w:rsidRPr="00253823">
        <w:rPr>
          <w:rFonts w:ascii="宋体" w:hAnsi="宋体"/>
          <w:color w:val="000000"/>
          <w:kern w:val="0"/>
          <w:sz w:val="24"/>
        </w:rPr>
        <w:t>8</w:t>
      </w:r>
      <w:r w:rsidRPr="00253823">
        <w:rPr>
          <w:rFonts w:ascii="宋体" w:hAnsi="宋体" w:hint="eastAsia"/>
          <w:color w:val="000000"/>
          <w:kern w:val="0"/>
          <w:sz w:val="24"/>
        </w:rPr>
        <w:t>年</w:t>
      </w:r>
      <w:r>
        <w:rPr>
          <w:rFonts w:ascii="宋体" w:hAnsi="宋体"/>
          <w:color w:val="000000"/>
          <w:kern w:val="0"/>
          <w:sz w:val="24"/>
        </w:rPr>
        <w:t>10</w:t>
      </w:r>
      <w:r w:rsidRPr="00253823">
        <w:rPr>
          <w:rFonts w:ascii="宋体" w:hAnsi="宋体" w:hint="eastAsia"/>
          <w:color w:val="000000"/>
          <w:kern w:val="0"/>
          <w:sz w:val="24"/>
        </w:rPr>
        <w:t>月成立标准编制组，并明确了工作的职能和任务。</w:t>
      </w:r>
    </w:p>
    <w:p w:rsidR="00652262" w:rsidRPr="00253823" w:rsidRDefault="00652262" w:rsidP="00652262">
      <w:pPr>
        <w:spacing w:line="300" w:lineRule="auto"/>
        <w:ind w:firstLineChars="200" w:firstLine="480"/>
        <w:rPr>
          <w:rFonts w:ascii="宋体" w:hAnsi="宋体"/>
          <w:color w:val="000000"/>
          <w:kern w:val="0"/>
          <w:sz w:val="24"/>
        </w:rPr>
      </w:pPr>
      <w:r w:rsidRPr="00253823">
        <w:rPr>
          <w:rFonts w:ascii="宋体" w:hAnsi="宋体" w:hint="eastAsia"/>
          <w:color w:val="000000"/>
          <w:kern w:val="0"/>
          <w:sz w:val="24"/>
        </w:rPr>
        <w:t>2） 201</w:t>
      </w:r>
      <w:r w:rsidRPr="00253823">
        <w:rPr>
          <w:rFonts w:ascii="宋体" w:hAnsi="宋体"/>
          <w:color w:val="000000"/>
          <w:kern w:val="0"/>
          <w:sz w:val="24"/>
        </w:rPr>
        <w:t>8</w:t>
      </w:r>
      <w:r w:rsidRPr="00253823">
        <w:rPr>
          <w:rFonts w:ascii="宋体" w:hAnsi="宋体" w:hint="eastAsia"/>
          <w:color w:val="000000"/>
          <w:kern w:val="0"/>
          <w:sz w:val="24"/>
        </w:rPr>
        <w:t>年</w:t>
      </w:r>
      <w:r>
        <w:rPr>
          <w:rFonts w:ascii="宋体" w:hAnsi="宋体"/>
          <w:color w:val="000000"/>
          <w:kern w:val="0"/>
          <w:sz w:val="24"/>
        </w:rPr>
        <w:t>11</w:t>
      </w:r>
      <w:r w:rsidRPr="00253823">
        <w:rPr>
          <w:rFonts w:ascii="宋体" w:hAnsi="宋体" w:hint="eastAsia"/>
          <w:color w:val="000000"/>
          <w:kern w:val="0"/>
          <w:sz w:val="24"/>
        </w:rPr>
        <w:t>月～</w:t>
      </w:r>
      <w:proofErr w:type="gramStart"/>
      <w:r w:rsidRPr="00253823">
        <w:rPr>
          <w:rFonts w:ascii="宋体" w:hAnsi="宋体" w:hint="eastAsia"/>
          <w:color w:val="000000"/>
          <w:kern w:val="0"/>
          <w:sz w:val="24"/>
        </w:rPr>
        <w:t>201</w:t>
      </w:r>
      <w:r w:rsidRPr="00253823">
        <w:rPr>
          <w:rFonts w:ascii="宋体" w:hAnsi="宋体"/>
          <w:color w:val="000000"/>
          <w:kern w:val="0"/>
          <w:sz w:val="24"/>
        </w:rPr>
        <w:t>8</w:t>
      </w:r>
      <w:r w:rsidRPr="00253823">
        <w:rPr>
          <w:rFonts w:ascii="宋体" w:hAnsi="宋体" w:hint="eastAsia"/>
          <w:color w:val="000000"/>
          <w:kern w:val="0"/>
          <w:sz w:val="24"/>
        </w:rPr>
        <w:t>年</w:t>
      </w:r>
      <w:r>
        <w:rPr>
          <w:rFonts w:ascii="宋体" w:hAnsi="宋体"/>
          <w:color w:val="000000"/>
          <w:kern w:val="0"/>
          <w:sz w:val="24"/>
        </w:rPr>
        <w:t>3</w:t>
      </w:r>
      <w:r w:rsidRPr="00253823">
        <w:rPr>
          <w:rFonts w:ascii="宋体" w:hAnsi="宋体" w:hint="eastAsia"/>
          <w:color w:val="000000"/>
          <w:kern w:val="0"/>
          <w:sz w:val="24"/>
        </w:rPr>
        <w:t>月对</w:t>
      </w:r>
      <w:r w:rsidRPr="009F444E">
        <w:rPr>
          <w:rFonts w:ascii="宋体" w:hAnsi="宋体" w:hint="eastAsia"/>
          <w:color w:val="000000"/>
          <w:kern w:val="0"/>
          <w:sz w:val="24"/>
        </w:rPr>
        <w:t>钛及</w:t>
      </w:r>
      <w:proofErr w:type="gramEnd"/>
      <w:r w:rsidRPr="009F444E">
        <w:rPr>
          <w:rFonts w:ascii="宋体" w:hAnsi="宋体" w:hint="eastAsia"/>
          <w:color w:val="000000"/>
          <w:kern w:val="0"/>
          <w:sz w:val="24"/>
        </w:rPr>
        <w:t>钛合金铸造母合金电极</w:t>
      </w:r>
      <w:r w:rsidRPr="00253823">
        <w:rPr>
          <w:rFonts w:ascii="宋体" w:hAnsi="宋体" w:hint="eastAsia"/>
          <w:color w:val="000000"/>
          <w:kern w:val="0"/>
          <w:sz w:val="24"/>
        </w:rPr>
        <w:t>使用状况进行了相关资料的收集和总结，并对相关的技术资料进行了对比分析。</w:t>
      </w:r>
    </w:p>
    <w:p w:rsidR="00652262" w:rsidRPr="00253823" w:rsidRDefault="00652262" w:rsidP="00652262">
      <w:pPr>
        <w:spacing w:line="300" w:lineRule="auto"/>
        <w:ind w:firstLineChars="200" w:firstLine="480"/>
        <w:rPr>
          <w:rFonts w:ascii="宋体" w:hAnsi="宋体"/>
          <w:color w:val="000000"/>
          <w:sz w:val="24"/>
        </w:rPr>
      </w:pPr>
      <w:r w:rsidRPr="00253823">
        <w:rPr>
          <w:rFonts w:ascii="宋体" w:hAnsi="宋体" w:hint="eastAsia"/>
          <w:color w:val="000000"/>
          <w:kern w:val="0"/>
          <w:sz w:val="24"/>
        </w:rPr>
        <w:t>3） 201</w:t>
      </w:r>
      <w:r>
        <w:rPr>
          <w:rFonts w:ascii="宋体" w:hAnsi="宋体"/>
          <w:color w:val="000000"/>
          <w:kern w:val="0"/>
          <w:sz w:val="24"/>
        </w:rPr>
        <w:t>9</w:t>
      </w:r>
      <w:r w:rsidRPr="00253823">
        <w:rPr>
          <w:rFonts w:ascii="宋体" w:hAnsi="宋体" w:hint="eastAsia"/>
          <w:color w:val="000000"/>
          <w:kern w:val="0"/>
          <w:sz w:val="24"/>
        </w:rPr>
        <w:t>年</w:t>
      </w:r>
      <w:r>
        <w:rPr>
          <w:rFonts w:ascii="宋体" w:hAnsi="宋体"/>
          <w:color w:val="000000"/>
          <w:kern w:val="0"/>
          <w:sz w:val="24"/>
        </w:rPr>
        <w:t>3</w:t>
      </w:r>
      <w:r w:rsidRPr="00253823">
        <w:rPr>
          <w:rFonts w:ascii="宋体" w:hAnsi="宋体" w:hint="eastAsia"/>
          <w:color w:val="000000"/>
          <w:kern w:val="0"/>
          <w:sz w:val="24"/>
        </w:rPr>
        <w:t>月～201</w:t>
      </w:r>
      <w:r w:rsidRPr="00253823">
        <w:rPr>
          <w:rFonts w:ascii="宋体" w:hAnsi="宋体"/>
          <w:color w:val="000000"/>
          <w:kern w:val="0"/>
          <w:sz w:val="24"/>
        </w:rPr>
        <w:t>9</w:t>
      </w:r>
      <w:r w:rsidRPr="00253823">
        <w:rPr>
          <w:rFonts w:ascii="宋体" w:hAnsi="宋体" w:hint="eastAsia"/>
          <w:color w:val="000000"/>
          <w:kern w:val="0"/>
          <w:sz w:val="24"/>
        </w:rPr>
        <w:t>年</w:t>
      </w:r>
      <w:r>
        <w:rPr>
          <w:rFonts w:ascii="宋体" w:hAnsi="宋体"/>
          <w:color w:val="000000"/>
          <w:kern w:val="0"/>
          <w:sz w:val="24"/>
        </w:rPr>
        <w:t>5</w:t>
      </w:r>
      <w:r w:rsidRPr="00253823">
        <w:rPr>
          <w:rFonts w:ascii="宋体" w:hAnsi="宋体" w:hint="eastAsia"/>
          <w:color w:val="000000"/>
          <w:kern w:val="0"/>
          <w:sz w:val="24"/>
        </w:rPr>
        <w:t>月</w:t>
      </w:r>
      <w:proofErr w:type="gramStart"/>
      <w:r w:rsidRPr="00253823">
        <w:rPr>
          <w:rFonts w:ascii="宋体" w:hAnsi="宋体" w:hint="eastAsia"/>
          <w:color w:val="000000"/>
          <w:kern w:val="0"/>
          <w:sz w:val="24"/>
        </w:rPr>
        <w:t>根据对</w:t>
      </w:r>
      <w:r w:rsidRPr="009F444E">
        <w:rPr>
          <w:rFonts w:ascii="宋体" w:hAnsi="宋体" w:hint="eastAsia"/>
          <w:color w:val="000000"/>
          <w:kern w:val="0"/>
          <w:sz w:val="24"/>
        </w:rPr>
        <w:t>钛及</w:t>
      </w:r>
      <w:proofErr w:type="gramEnd"/>
      <w:r w:rsidRPr="009F444E">
        <w:rPr>
          <w:rFonts w:ascii="宋体" w:hAnsi="宋体" w:hint="eastAsia"/>
          <w:color w:val="000000"/>
          <w:kern w:val="0"/>
          <w:sz w:val="24"/>
        </w:rPr>
        <w:t>钛合金铸造母合金电极</w:t>
      </w:r>
      <w:r w:rsidRPr="00253823">
        <w:rPr>
          <w:rFonts w:ascii="宋体" w:hAnsi="宋体" w:hint="eastAsia"/>
          <w:color w:val="000000"/>
          <w:kern w:val="0"/>
          <w:sz w:val="24"/>
        </w:rPr>
        <w:t>的相关资料进行分析和总结，形成了《</w:t>
      </w:r>
      <w:r w:rsidRPr="009F444E">
        <w:rPr>
          <w:rFonts w:ascii="宋体" w:hAnsi="宋体" w:hint="eastAsia"/>
          <w:color w:val="000000"/>
          <w:kern w:val="0"/>
          <w:sz w:val="24"/>
        </w:rPr>
        <w:t>钛及钛合金铸造母合金电极</w:t>
      </w:r>
      <w:r w:rsidRPr="00253823">
        <w:rPr>
          <w:rFonts w:ascii="宋体" w:hAnsi="宋体" w:hint="eastAsia"/>
          <w:color w:val="000000"/>
          <w:kern w:val="0"/>
          <w:sz w:val="24"/>
        </w:rPr>
        <w:t>》的征求意见稿。并进行了广泛的征求意</w:t>
      </w:r>
      <w:r w:rsidRPr="00253823">
        <w:rPr>
          <w:rFonts w:ascii="宋体" w:hAnsi="宋体" w:hint="eastAsia"/>
          <w:color w:val="000000"/>
          <w:sz w:val="24"/>
        </w:rPr>
        <w:t>见工作。</w:t>
      </w:r>
    </w:p>
    <w:p w:rsidR="0088749B" w:rsidRPr="00F37D6A" w:rsidRDefault="0088749B" w:rsidP="0088749B">
      <w:pPr>
        <w:spacing w:line="360" w:lineRule="auto"/>
        <w:rPr>
          <w:rFonts w:ascii="黑体" w:eastAsia="黑体"/>
          <w:color w:val="000000" w:themeColor="text1"/>
          <w:sz w:val="24"/>
        </w:rPr>
      </w:pPr>
      <w:r w:rsidRPr="00F37D6A">
        <w:rPr>
          <w:rFonts w:ascii="黑体" w:eastAsia="黑体" w:hint="eastAsia"/>
          <w:color w:val="000000" w:themeColor="text1"/>
          <w:sz w:val="24"/>
        </w:rPr>
        <w:lastRenderedPageBreak/>
        <w:t>3.</w:t>
      </w:r>
      <w:r w:rsidRPr="00F37D6A">
        <w:rPr>
          <w:rFonts w:ascii="黑体" w:eastAsia="黑体"/>
          <w:color w:val="000000" w:themeColor="text1"/>
          <w:sz w:val="24"/>
        </w:rPr>
        <w:t>2</w:t>
      </w:r>
      <w:r w:rsidRPr="00F37D6A">
        <w:rPr>
          <w:rFonts w:ascii="黑体" w:eastAsia="黑体" w:hint="eastAsia"/>
          <w:color w:val="000000" w:themeColor="text1"/>
          <w:sz w:val="24"/>
        </w:rPr>
        <w:t xml:space="preserve"> 征求意见稿Ⅱ（预审稿）制定</w:t>
      </w:r>
    </w:p>
    <w:p w:rsidR="0088749B" w:rsidRPr="00F37D6A" w:rsidRDefault="0088749B" w:rsidP="0088749B">
      <w:pPr>
        <w:spacing w:line="360" w:lineRule="auto"/>
        <w:ind w:firstLineChars="200" w:firstLine="480"/>
        <w:rPr>
          <w:rFonts w:ascii="宋体" w:hAnsi="宋体"/>
          <w:color w:val="000000" w:themeColor="text1"/>
          <w:kern w:val="0"/>
          <w:sz w:val="24"/>
        </w:rPr>
      </w:pPr>
      <w:r w:rsidRPr="00F37D6A">
        <w:rPr>
          <w:rFonts w:ascii="宋体" w:hAnsi="宋体" w:hint="eastAsia"/>
          <w:color w:val="000000" w:themeColor="text1"/>
          <w:kern w:val="0"/>
          <w:sz w:val="24"/>
        </w:rPr>
        <w:t>经挂网及发送文稿至相关单位征求意见后，于20</w:t>
      </w:r>
      <w:r w:rsidRPr="00F37D6A">
        <w:rPr>
          <w:rFonts w:ascii="宋体" w:hAnsi="宋体"/>
          <w:color w:val="000000" w:themeColor="text1"/>
          <w:kern w:val="0"/>
          <w:sz w:val="24"/>
        </w:rPr>
        <w:t>19</w:t>
      </w:r>
      <w:r w:rsidRPr="00F37D6A">
        <w:rPr>
          <w:rFonts w:ascii="宋体" w:hAnsi="宋体" w:hint="eastAsia"/>
          <w:color w:val="000000" w:themeColor="text1"/>
          <w:kern w:val="0"/>
          <w:sz w:val="24"/>
        </w:rPr>
        <w:t>年</w:t>
      </w:r>
      <w:r w:rsidR="00982A2D">
        <w:rPr>
          <w:rFonts w:ascii="宋体" w:hAnsi="宋体"/>
          <w:color w:val="000000" w:themeColor="text1"/>
          <w:kern w:val="0"/>
          <w:sz w:val="24"/>
        </w:rPr>
        <w:t>5</w:t>
      </w:r>
      <w:r w:rsidRPr="00F37D6A">
        <w:rPr>
          <w:rFonts w:ascii="宋体" w:hAnsi="宋体" w:hint="eastAsia"/>
          <w:color w:val="000000" w:themeColor="text1"/>
          <w:kern w:val="0"/>
          <w:sz w:val="24"/>
        </w:rPr>
        <w:t>月</w:t>
      </w:r>
      <w:r w:rsidRPr="00F37D6A">
        <w:rPr>
          <w:rFonts w:ascii="宋体" w:hAnsi="宋体"/>
          <w:color w:val="000000" w:themeColor="text1"/>
          <w:kern w:val="0"/>
          <w:sz w:val="24"/>
        </w:rPr>
        <w:t>28</w:t>
      </w:r>
      <w:r w:rsidRPr="00F37D6A">
        <w:rPr>
          <w:rFonts w:ascii="宋体" w:hAnsi="宋体" w:hint="eastAsia"/>
          <w:color w:val="000000" w:themeColor="text1"/>
          <w:kern w:val="0"/>
          <w:sz w:val="24"/>
        </w:rPr>
        <w:t>日，由中国有色金属标准计量质量研究所主持，在</w:t>
      </w:r>
      <w:r w:rsidR="00982A2D">
        <w:rPr>
          <w:rFonts w:ascii="宋体" w:hAnsi="宋体" w:hint="eastAsia"/>
          <w:color w:val="000000" w:themeColor="text1"/>
          <w:kern w:val="0"/>
          <w:sz w:val="24"/>
        </w:rPr>
        <w:t>乌鲁木齐</w:t>
      </w:r>
      <w:r w:rsidRPr="00F37D6A">
        <w:rPr>
          <w:rFonts w:ascii="宋体" w:hAnsi="宋体" w:hint="eastAsia"/>
          <w:color w:val="000000" w:themeColor="text1"/>
          <w:kern w:val="0"/>
          <w:sz w:val="24"/>
        </w:rPr>
        <w:t>市召开了有色金属材料标准工作会，对</w:t>
      </w:r>
      <w:proofErr w:type="gramStart"/>
      <w:r w:rsidRPr="00F37D6A">
        <w:rPr>
          <w:rFonts w:ascii="宋体" w:hAnsi="宋体" w:hint="eastAsia"/>
          <w:color w:val="000000" w:themeColor="text1"/>
          <w:kern w:val="0"/>
          <w:sz w:val="24"/>
        </w:rPr>
        <w:t>宝钛集团</w:t>
      </w:r>
      <w:proofErr w:type="gramEnd"/>
      <w:r w:rsidRPr="00F37D6A">
        <w:rPr>
          <w:rFonts w:ascii="宋体" w:hAnsi="宋体" w:hint="eastAsia"/>
          <w:color w:val="000000" w:themeColor="text1"/>
          <w:kern w:val="0"/>
          <w:sz w:val="24"/>
        </w:rPr>
        <w:t>有限公司编制的</w:t>
      </w:r>
      <w:r w:rsidR="00854609">
        <w:rPr>
          <w:rFonts w:ascii="宋体" w:hAnsi="宋体" w:hint="eastAsia"/>
          <w:color w:val="000000" w:themeColor="text1"/>
          <w:kern w:val="0"/>
          <w:sz w:val="24"/>
        </w:rPr>
        <w:t>国家</w:t>
      </w:r>
      <w:r w:rsidRPr="00F37D6A">
        <w:rPr>
          <w:rFonts w:ascii="宋体" w:hAnsi="宋体" w:hint="eastAsia"/>
          <w:color w:val="000000" w:themeColor="text1"/>
          <w:kern w:val="0"/>
          <w:sz w:val="24"/>
        </w:rPr>
        <w:t>标准《</w:t>
      </w:r>
      <w:r w:rsidR="00870C45" w:rsidRPr="00870C45">
        <w:rPr>
          <w:rFonts w:ascii="宋体" w:hAnsi="宋体" w:hint="eastAsia"/>
          <w:color w:val="000000" w:themeColor="text1"/>
          <w:kern w:val="0"/>
          <w:sz w:val="24"/>
        </w:rPr>
        <w:t>钛及钛合金铸造母合金电极</w:t>
      </w:r>
      <w:r w:rsidRPr="00F37D6A">
        <w:rPr>
          <w:rFonts w:ascii="宋体" w:hAnsi="宋体" w:hint="eastAsia"/>
          <w:color w:val="000000" w:themeColor="text1"/>
          <w:kern w:val="0"/>
          <w:sz w:val="24"/>
        </w:rPr>
        <w:t>》进行了讨论，共有1</w:t>
      </w:r>
      <w:r w:rsidR="00854609">
        <w:rPr>
          <w:rFonts w:ascii="宋体" w:hAnsi="宋体"/>
          <w:color w:val="000000" w:themeColor="text1"/>
          <w:kern w:val="0"/>
          <w:sz w:val="24"/>
        </w:rPr>
        <w:t>3</w:t>
      </w:r>
      <w:r w:rsidRPr="00F37D6A">
        <w:rPr>
          <w:rFonts w:ascii="宋体" w:hAnsi="宋体" w:hint="eastAsia"/>
          <w:color w:val="000000" w:themeColor="text1"/>
          <w:kern w:val="0"/>
          <w:sz w:val="24"/>
        </w:rPr>
        <w:t>个单位的</w:t>
      </w:r>
      <w:r w:rsidR="00854609">
        <w:rPr>
          <w:rFonts w:ascii="宋体" w:hAnsi="宋体"/>
          <w:color w:val="000000" w:themeColor="text1"/>
          <w:kern w:val="0"/>
          <w:sz w:val="24"/>
        </w:rPr>
        <w:t>24</w:t>
      </w:r>
      <w:r w:rsidRPr="00F37D6A">
        <w:rPr>
          <w:rFonts w:ascii="宋体" w:hAnsi="宋体" w:hint="eastAsia"/>
          <w:color w:val="000000" w:themeColor="text1"/>
          <w:kern w:val="0"/>
          <w:sz w:val="24"/>
        </w:rPr>
        <w:t>名代表参加会议。与会的专家和代表通过认真的审查和广泛、充分的讨论与交流，对标准征求意见稿提出了以下修改意见和建议：</w:t>
      </w:r>
      <w:r w:rsidR="00854609">
        <w:rPr>
          <w:rFonts w:ascii="宋体" w:hAnsi="宋体" w:hint="eastAsia"/>
          <w:color w:val="000000" w:themeColor="text1"/>
          <w:kern w:val="0"/>
          <w:sz w:val="24"/>
        </w:rPr>
        <w:t>4.1条</w:t>
      </w:r>
      <w:r w:rsidR="00854609">
        <w:rPr>
          <w:rFonts w:ascii="宋体" w:hAnsi="宋体"/>
          <w:color w:val="000000" w:themeColor="text1"/>
          <w:kern w:val="0"/>
          <w:sz w:val="24"/>
        </w:rPr>
        <w:t>增加</w:t>
      </w:r>
      <w:r w:rsidR="00854609" w:rsidRPr="00854609">
        <w:rPr>
          <w:rFonts w:ascii="宋体" w:hAnsi="宋体"/>
          <w:color w:val="000000" w:themeColor="text1"/>
          <w:kern w:val="0"/>
          <w:sz w:val="24"/>
        </w:rPr>
        <w:t>YS/T 1262</w:t>
      </w:r>
      <w:r w:rsidR="006215D7">
        <w:rPr>
          <w:rFonts w:ascii="宋体" w:hAnsi="宋体" w:hint="eastAsia"/>
          <w:color w:val="000000" w:themeColor="text1"/>
          <w:kern w:val="0"/>
          <w:sz w:val="24"/>
        </w:rPr>
        <w:t>测试</w:t>
      </w:r>
      <w:r w:rsidR="006215D7">
        <w:rPr>
          <w:rFonts w:ascii="宋体" w:hAnsi="宋体"/>
          <w:color w:val="000000" w:themeColor="text1"/>
          <w:kern w:val="0"/>
          <w:sz w:val="24"/>
        </w:rPr>
        <w:t>方法</w:t>
      </w:r>
      <w:r w:rsidRPr="00F37D6A">
        <w:rPr>
          <w:rFonts w:ascii="宋体" w:hAnsi="宋体" w:hint="eastAsia"/>
          <w:color w:val="000000" w:themeColor="text1"/>
          <w:kern w:val="0"/>
          <w:sz w:val="24"/>
        </w:rPr>
        <w:t>；将第六章“标志、包装、运输、贮存”修改为“标志、包装、运输、贮存及质量证明书”</w:t>
      </w:r>
      <w:r w:rsidRPr="00E52717">
        <w:rPr>
          <w:rFonts w:ascii="宋体" w:hAnsi="宋体" w:hint="eastAsia"/>
          <w:color w:val="000000" w:themeColor="text1"/>
          <w:kern w:val="0"/>
          <w:sz w:val="24"/>
        </w:rPr>
        <w:t>等</w:t>
      </w:r>
      <w:r w:rsidRPr="00F37D6A">
        <w:rPr>
          <w:rFonts w:ascii="宋体" w:hAnsi="宋体" w:hint="eastAsia"/>
          <w:color w:val="000000" w:themeColor="text1"/>
          <w:kern w:val="0"/>
          <w:sz w:val="24"/>
        </w:rPr>
        <w:t>。对上述意见进行了处理后，经修改，完成本标准征求意见稿Ⅱ及编制说明。</w:t>
      </w:r>
    </w:p>
    <w:p w:rsidR="00652262" w:rsidRPr="00472BD2" w:rsidRDefault="00652262" w:rsidP="00652262">
      <w:pPr>
        <w:pStyle w:val="aff0"/>
        <w:widowControl/>
        <w:numPr>
          <w:ilvl w:val="0"/>
          <w:numId w:val="46"/>
        </w:numPr>
        <w:tabs>
          <w:tab w:val="left" w:pos="567"/>
        </w:tabs>
        <w:spacing w:beforeLines="50" w:before="156" w:afterLines="50" w:after="156" w:line="360" w:lineRule="auto"/>
        <w:ind w:left="357" w:firstLineChars="0" w:hanging="357"/>
        <w:jc w:val="left"/>
        <w:outlineLvl w:val="2"/>
        <w:rPr>
          <w:rFonts w:ascii="黑体" w:eastAsia="黑体" w:hAnsi="黑体"/>
          <w:kern w:val="0"/>
          <w:sz w:val="24"/>
        </w:rPr>
      </w:pPr>
      <w:r w:rsidRPr="00472BD2">
        <w:rPr>
          <w:rFonts w:ascii="黑体" w:eastAsia="黑体" w:hAnsi="黑体" w:hint="eastAsia"/>
          <w:kern w:val="0"/>
          <w:sz w:val="24"/>
        </w:rPr>
        <w:t>主要参加单位和工作组成员及其所作的工作等</w:t>
      </w:r>
    </w:p>
    <w:p w:rsidR="00652262" w:rsidRPr="00472BD2" w:rsidRDefault="00652262" w:rsidP="00652262">
      <w:pPr>
        <w:widowControl/>
        <w:numPr>
          <w:ilvl w:val="2"/>
          <w:numId w:val="0"/>
        </w:numPr>
        <w:spacing w:line="300" w:lineRule="auto"/>
        <w:ind w:firstLineChars="200" w:firstLine="480"/>
        <w:outlineLvl w:val="2"/>
        <w:rPr>
          <w:rFonts w:ascii="宋体" w:hAnsi="宋体"/>
          <w:kern w:val="0"/>
          <w:sz w:val="24"/>
        </w:rPr>
      </w:pPr>
      <w:r w:rsidRPr="00472BD2">
        <w:rPr>
          <w:rFonts w:ascii="宋体" w:hAnsi="宋体" w:hint="eastAsia"/>
          <w:kern w:val="0"/>
          <w:sz w:val="24"/>
        </w:rPr>
        <w:t>本标准由</w:t>
      </w:r>
      <w:proofErr w:type="gramStart"/>
      <w:r w:rsidRPr="00472BD2">
        <w:rPr>
          <w:rFonts w:ascii="宋体" w:hAnsi="宋体" w:hint="eastAsia"/>
          <w:kern w:val="0"/>
          <w:sz w:val="24"/>
        </w:rPr>
        <w:t>宝钛集团</w:t>
      </w:r>
      <w:proofErr w:type="gramEnd"/>
      <w:r w:rsidRPr="00472BD2">
        <w:rPr>
          <w:rFonts w:ascii="宋体" w:hAnsi="宋体" w:hint="eastAsia"/>
          <w:kern w:val="0"/>
          <w:sz w:val="24"/>
        </w:rPr>
        <w:t>有限公司、宝鸡钛业股份有限公司等单位共同起草。</w:t>
      </w:r>
    </w:p>
    <w:p w:rsidR="00652262" w:rsidRPr="00472BD2" w:rsidRDefault="00652262" w:rsidP="00652262">
      <w:pPr>
        <w:widowControl/>
        <w:numPr>
          <w:ilvl w:val="2"/>
          <w:numId w:val="0"/>
        </w:numPr>
        <w:spacing w:line="300" w:lineRule="auto"/>
        <w:ind w:firstLineChars="200" w:firstLine="480"/>
        <w:outlineLvl w:val="2"/>
        <w:rPr>
          <w:rFonts w:ascii="宋体" w:hAnsi="宋体"/>
          <w:kern w:val="0"/>
          <w:sz w:val="24"/>
        </w:rPr>
      </w:pPr>
      <w:r w:rsidRPr="00472BD2">
        <w:rPr>
          <w:rFonts w:ascii="宋体" w:hAnsi="宋体" w:hint="eastAsia"/>
          <w:kern w:val="0"/>
          <w:sz w:val="24"/>
        </w:rPr>
        <w:t>主要成员：胡志杰、冯军宁、张江峰为主要起草人，负责方案制定、资料收集、产品调研、技术参数的确定以及标准条款编写等工作；马忠贤、解晨、白智辉、冯永琦、高颀、贾栓孝主要负责标准资料的收集和使用情况的调研以及协助试验验证等工作。</w:t>
      </w:r>
    </w:p>
    <w:p w:rsidR="00652262" w:rsidRPr="00CF2901" w:rsidRDefault="00652262" w:rsidP="00652262">
      <w:pPr>
        <w:widowControl/>
        <w:numPr>
          <w:ilvl w:val="2"/>
          <w:numId w:val="0"/>
        </w:numPr>
        <w:spacing w:line="300" w:lineRule="auto"/>
        <w:ind w:firstLineChars="200" w:firstLine="480"/>
        <w:jc w:val="left"/>
        <w:outlineLvl w:val="2"/>
        <w:rPr>
          <w:rFonts w:ascii="宋体" w:hAnsi="宋体"/>
          <w:kern w:val="0"/>
          <w:sz w:val="24"/>
        </w:rPr>
      </w:pPr>
      <w:proofErr w:type="gramStart"/>
      <w:r w:rsidRPr="00CF2901">
        <w:rPr>
          <w:rFonts w:ascii="宋体" w:hAnsi="宋体" w:hint="eastAsia"/>
          <w:kern w:val="0"/>
          <w:sz w:val="24"/>
        </w:rPr>
        <w:t>宝钛集团</w:t>
      </w:r>
      <w:proofErr w:type="gramEnd"/>
      <w:r w:rsidRPr="00CF2901">
        <w:rPr>
          <w:rFonts w:ascii="宋体" w:hAnsi="宋体" w:hint="eastAsia"/>
          <w:kern w:val="0"/>
          <w:sz w:val="24"/>
        </w:rPr>
        <w:t>有限公司是我国“三五”期间为满足国防军工和尖端科技发展需要，以“902”为工程代号投资兴建的国家重点企业。现</w:t>
      </w:r>
      <w:r w:rsidRPr="00CF2901">
        <w:rPr>
          <w:rFonts w:ascii="宋体" w:hAnsi="宋体"/>
          <w:kern w:val="0"/>
          <w:sz w:val="24"/>
        </w:rPr>
        <w:t>拥有“宝鸡钛业股份有限公司”、“南京钛业股份有限公司”</w:t>
      </w:r>
      <w:r w:rsidRPr="00CF2901">
        <w:rPr>
          <w:rFonts w:ascii="宋体" w:hAnsi="宋体" w:hint="eastAsia"/>
          <w:kern w:val="0"/>
          <w:sz w:val="24"/>
        </w:rPr>
        <w:t>和</w:t>
      </w:r>
      <w:r w:rsidRPr="00CF2901">
        <w:rPr>
          <w:rFonts w:ascii="宋体" w:hAnsi="宋体"/>
          <w:kern w:val="0"/>
          <w:sz w:val="24"/>
        </w:rPr>
        <w:t>“上海远东公司”等</w:t>
      </w:r>
      <w:r w:rsidRPr="00CF2901">
        <w:rPr>
          <w:rFonts w:ascii="宋体" w:hAnsi="宋体" w:hint="eastAsia"/>
          <w:kern w:val="0"/>
          <w:sz w:val="24"/>
        </w:rPr>
        <w:t>10多</w:t>
      </w:r>
      <w:r w:rsidRPr="00CF2901">
        <w:rPr>
          <w:rFonts w:ascii="宋体" w:hAnsi="宋体"/>
          <w:kern w:val="0"/>
          <w:sz w:val="24"/>
        </w:rPr>
        <w:t>个控股公司、5个全资子公司和宽</w:t>
      </w:r>
      <w:r w:rsidRPr="00CF2901">
        <w:rPr>
          <w:rFonts w:ascii="宋体" w:hAnsi="宋体" w:hint="eastAsia"/>
          <w:kern w:val="0"/>
          <w:sz w:val="24"/>
        </w:rPr>
        <w:t>厚</w:t>
      </w:r>
      <w:r w:rsidRPr="00CF2901">
        <w:rPr>
          <w:rFonts w:ascii="宋体" w:hAnsi="宋体"/>
          <w:kern w:val="0"/>
          <w:sz w:val="24"/>
        </w:rPr>
        <w:t>板、复合板、装备设计制造等10多个二级单位。可生产钛、锆、</w:t>
      </w:r>
      <w:proofErr w:type="gramStart"/>
      <w:r w:rsidRPr="00CF2901">
        <w:rPr>
          <w:rFonts w:ascii="宋体" w:hAnsi="宋体"/>
          <w:kern w:val="0"/>
          <w:sz w:val="24"/>
        </w:rPr>
        <w:t>铪</w:t>
      </w:r>
      <w:proofErr w:type="gramEnd"/>
      <w:r w:rsidRPr="00CF2901">
        <w:rPr>
          <w:rFonts w:ascii="宋体" w:hAnsi="宋体"/>
          <w:kern w:val="0"/>
          <w:sz w:val="24"/>
        </w:rPr>
        <w:t>、钨、</w:t>
      </w:r>
      <w:proofErr w:type="gramStart"/>
      <w:r w:rsidRPr="00CF2901">
        <w:rPr>
          <w:rFonts w:ascii="宋体" w:hAnsi="宋体"/>
          <w:kern w:val="0"/>
          <w:sz w:val="24"/>
        </w:rPr>
        <w:t>钼</w:t>
      </w:r>
      <w:proofErr w:type="gramEnd"/>
      <w:r w:rsidRPr="00CF2901">
        <w:rPr>
          <w:rFonts w:ascii="宋体" w:hAnsi="宋体"/>
          <w:kern w:val="0"/>
          <w:sz w:val="24"/>
        </w:rPr>
        <w:t>、钽、铌、镍等有色金属及其合金达110</w:t>
      </w:r>
      <w:r w:rsidRPr="00CF2901">
        <w:rPr>
          <w:rFonts w:ascii="宋体" w:hAnsi="宋体" w:hint="eastAsia"/>
          <w:kern w:val="0"/>
          <w:sz w:val="24"/>
        </w:rPr>
        <w:t>多</w:t>
      </w:r>
      <w:r w:rsidRPr="00CF2901">
        <w:rPr>
          <w:rFonts w:ascii="宋体" w:hAnsi="宋体"/>
          <w:kern w:val="0"/>
          <w:sz w:val="24"/>
        </w:rPr>
        <w:t>个牌号，产品类型包括：板、管、棒、丝、箔、铸件、锻件及复合材料共6000多种产品。</w:t>
      </w:r>
      <w:r w:rsidRPr="00CF2901">
        <w:rPr>
          <w:rFonts w:ascii="宋体" w:hAnsi="宋体" w:hint="eastAsia"/>
          <w:kern w:val="0"/>
          <w:sz w:val="24"/>
        </w:rPr>
        <w:t>经过四十多年的发展，目前已成为国内最大的以钛为主导产品的稀有金属材料专业化生产和科研基地，被誉为“中国钛城”。1999年，被国家科技部和中国科学院认定为“高新技术企业”。2001年首批获得国防科工委颁发的军工生产科研资格许可证。现隶属于陕西有色金属控股集团有限责任公司。</w:t>
      </w:r>
    </w:p>
    <w:p w:rsidR="00652262" w:rsidRPr="00CF2901" w:rsidRDefault="00652262" w:rsidP="00652262">
      <w:pPr>
        <w:widowControl/>
        <w:numPr>
          <w:ilvl w:val="2"/>
          <w:numId w:val="0"/>
        </w:numPr>
        <w:spacing w:line="300" w:lineRule="auto"/>
        <w:ind w:firstLineChars="200" w:firstLine="480"/>
        <w:jc w:val="left"/>
        <w:outlineLvl w:val="2"/>
        <w:rPr>
          <w:rFonts w:ascii="宋体" w:hAnsi="宋体"/>
          <w:kern w:val="0"/>
          <w:sz w:val="24"/>
        </w:rPr>
      </w:pPr>
      <w:r w:rsidRPr="00CF2901">
        <w:rPr>
          <w:rFonts w:ascii="宋体" w:hAnsi="宋体"/>
          <w:kern w:val="0"/>
          <w:sz w:val="24"/>
        </w:rPr>
        <w:t>宝鸡钛业股份有限公司位于陕西省</w:t>
      </w:r>
      <w:proofErr w:type="gramStart"/>
      <w:r w:rsidRPr="00CF2901">
        <w:rPr>
          <w:rFonts w:ascii="宋体" w:hAnsi="宋体"/>
          <w:kern w:val="0"/>
          <w:sz w:val="24"/>
        </w:rPr>
        <w:t>宝鸡市钛城路</w:t>
      </w:r>
      <w:proofErr w:type="gramEnd"/>
      <w:r w:rsidRPr="00CF2901">
        <w:rPr>
          <w:rFonts w:ascii="宋体" w:hAnsi="宋体"/>
          <w:kern w:val="0"/>
          <w:sz w:val="24"/>
        </w:rPr>
        <w:t>1号，成立于</w:t>
      </w:r>
      <w:smartTag w:uri="urn:schemas-microsoft-com:office:smarttags" w:element="chsdate">
        <w:smartTagPr>
          <w:attr w:name="IsROCDate" w:val="False"/>
          <w:attr w:name="IsLunarDate" w:val="False"/>
          <w:attr w:name="Day" w:val="21"/>
          <w:attr w:name="Month" w:val="7"/>
          <w:attr w:name="Year" w:val="1999"/>
        </w:smartTagPr>
        <w:r w:rsidRPr="00CF2901">
          <w:rPr>
            <w:rFonts w:ascii="宋体" w:hAnsi="宋体"/>
            <w:kern w:val="0"/>
            <w:sz w:val="24"/>
          </w:rPr>
          <w:t>1999年7月21日</w:t>
        </w:r>
      </w:smartTag>
      <w:r w:rsidRPr="00CF2901">
        <w:rPr>
          <w:rFonts w:ascii="宋体" w:hAnsi="宋体"/>
          <w:kern w:val="0"/>
          <w:sz w:val="24"/>
        </w:rPr>
        <w:t>。是由</w:t>
      </w:r>
      <w:proofErr w:type="gramStart"/>
      <w:r w:rsidRPr="00CF2901">
        <w:rPr>
          <w:rFonts w:ascii="宋体" w:hAnsi="宋体"/>
          <w:kern w:val="0"/>
          <w:sz w:val="24"/>
        </w:rPr>
        <w:t>宝钛集团</w:t>
      </w:r>
      <w:proofErr w:type="gramEnd"/>
      <w:r w:rsidRPr="00CF2901">
        <w:rPr>
          <w:rFonts w:ascii="宋体" w:hAnsi="宋体"/>
          <w:kern w:val="0"/>
          <w:sz w:val="24"/>
        </w:rPr>
        <w:t>有限公司作为主发起人</w:t>
      </w:r>
      <w:r w:rsidRPr="00CF2901">
        <w:rPr>
          <w:rFonts w:ascii="宋体" w:hAnsi="宋体" w:hint="eastAsia"/>
          <w:kern w:val="0"/>
          <w:sz w:val="24"/>
        </w:rPr>
        <w:t>和</w:t>
      </w:r>
      <w:r w:rsidRPr="00CF2901">
        <w:rPr>
          <w:rFonts w:ascii="宋体" w:hAnsi="宋体"/>
          <w:kern w:val="0"/>
          <w:sz w:val="24"/>
        </w:rPr>
        <w:t>控股股东设立的股份有限公司。是中国钛及钛合金生产</w:t>
      </w:r>
      <w:r w:rsidRPr="00CF2901">
        <w:rPr>
          <w:rFonts w:ascii="宋体" w:hAnsi="宋体" w:hint="eastAsia"/>
          <w:kern w:val="0"/>
          <w:sz w:val="24"/>
        </w:rPr>
        <w:t>和</w:t>
      </w:r>
      <w:r w:rsidRPr="00CF2901">
        <w:rPr>
          <w:rFonts w:ascii="宋体" w:hAnsi="宋体"/>
          <w:kern w:val="0"/>
          <w:sz w:val="24"/>
        </w:rPr>
        <w:t>科研基地，是</w:t>
      </w:r>
      <w:r w:rsidRPr="00CF2901">
        <w:rPr>
          <w:rFonts w:ascii="宋体" w:hAnsi="宋体" w:hint="eastAsia"/>
          <w:kern w:val="0"/>
          <w:sz w:val="24"/>
        </w:rPr>
        <w:t>目前世界第四大钛加工企业和中国钛工业的龙头企业。</w:t>
      </w:r>
      <w:r w:rsidRPr="00CF2901">
        <w:rPr>
          <w:rFonts w:ascii="宋体" w:hAnsi="宋体"/>
          <w:kern w:val="0"/>
          <w:sz w:val="24"/>
        </w:rPr>
        <w:t>公司拥有先进、完善的钛材生产体系和一批高素质专家队伍</w:t>
      </w:r>
      <w:r w:rsidRPr="00CF2901">
        <w:rPr>
          <w:rFonts w:ascii="宋体" w:hAnsi="宋体" w:hint="eastAsia"/>
          <w:kern w:val="0"/>
          <w:sz w:val="24"/>
        </w:rPr>
        <w:t>，从</w:t>
      </w:r>
      <w:r w:rsidRPr="00CF2901">
        <w:rPr>
          <w:rFonts w:ascii="宋体" w:hAnsi="宋体"/>
          <w:kern w:val="0"/>
          <w:sz w:val="24"/>
        </w:rPr>
        <w:t>德、日、美、奥等国家引进</w:t>
      </w:r>
      <w:r w:rsidRPr="00CF2901">
        <w:rPr>
          <w:rFonts w:ascii="宋体" w:hAnsi="宋体" w:hint="eastAsia"/>
          <w:kern w:val="0"/>
          <w:sz w:val="24"/>
        </w:rPr>
        <w:t>的先进的</w:t>
      </w:r>
      <w:r w:rsidRPr="00CF2901">
        <w:rPr>
          <w:rFonts w:ascii="宋体" w:hAnsi="宋体"/>
          <w:kern w:val="0"/>
          <w:sz w:val="24"/>
        </w:rPr>
        <w:t>主体装备，</w:t>
      </w:r>
      <w:r w:rsidRPr="00CF2901">
        <w:rPr>
          <w:rFonts w:ascii="宋体" w:hAnsi="宋体" w:hint="eastAsia"/>
          <w:kern w:val="0"/>
          <w:sz w:val="24"/>
        </w:rPr>
        <w:t>完善的</w:t>
      </w:r>
      <w:r w:rsidRPr="00CF2901">
        <w:rPr>
          <w:rFonts w:ascii="宋体" w:hAnsi="宋体"/>
          <w:kern w:val="0"/>
          <w:sz w:val="24"/>
        </w:rPr>
        <w:t>产品</w:t>
      </w:r>
      <w:r w:rsidRPr="00CF2901">
        <w:rPr>
          <w:rFonts w:ascii="宋体" w:hAnsi="宋体" w:hint="eastAsia"/>
          <w:kern w:val="0"/>
          <w:sz w:val="24"/>
        </w:rPr>
        <w:t>质量保证体系</w:t>
      </w:r>
      <w:r w:rsidRPr="00CF2901">
        <w:rPr>
          <w:rFonts w:ascii="宋体" w:hAnsi="宋体"/>
          <w:kern w:val="0"/>
          <w:sz w:val="24"/>
        </w:rPr>
        <w:t>，完备的生产体系、</w:t>
      </w:r>
      <w:r w:rsidRPr="00CF2901">
        <w:rPr>
          <w:rFonts w:ascii="宋体" w:hAnsi="宋体" w:hint="eastAsia"/>
          <w:kern w:val="0"/>
          <w:sz w:val="24"/>
        </w:rPr>
        <w:t>国际</w:t>
      </w:r>
      <w:r w:rsidRPr="00CF2901">
        <w:rPr>
          <w:rFonts w:ascii="宋体" w:hAnsi="宋体"/>
          <w:kern w:val="0"/>
          <w:sz w:val="24"/>
        </w:rPr>
        <w:t>领先的工艺技术、稳定的产品质量、高效的管理以及超前的营销理念。</w:t>
      </w:r>
      <w:r w:rsidRPr="00CF2901">
        <w:rPr>
          <w:rFonts w:ascii="宋体" w:hAnsi="宋体" w:hint="eastAsia"/>
          <w:kern w:val="0"/>
          <w:sz w:val="24"/>
        </w:rPr>
        <w:t>司的主导产品</w:t>
      </w:r>
      <w:proofErr w:type="gramStart"/>
      <w:r w:rsidRPr="00CF2901">
        <w:rPr>
          <w:rFonts w:ascii="宋体" w:hAnsi="宋体" w:hint="eastAsia"/>
          <w:kern w:val="0"/>
          <w:sz w:val="24"/>
        </w:rPr>
        <w:t>类型有钛及</w:t>
      </w:r>
      <w:proofErr w:type="gramEnd"/>
      <w:r w:rsidRPr="00CF2901">
        <w:rPr>
          <w:rFonts w:ascii="宋体" w:hAnsi="宋体" w:hint="eastAsia"/>
          <w:kern w:val="0"/>
          <w:sz w:val="24"/>
        </w:rPr>
        <w:t>钛合金铸锭、铸件、管材、棒材、</w:t>
      </w:r>
      <w:proofErr w:type="gramStart"/>
      <w:r w:rsidRPr="00CF2901">
        <w:rPr>
          <w:rFonts w:ascii="宋体" w:hAnsi="宋体" w:hint="eastAsia"/>
          <w:kern w:val="0"/>
          <w:sz w:val="24"/>
        </w:rPr>
        <w:t>饼环材</w:t>
      </w:r>
      <w:proofErr w:type="gramEnd"/>
      <w:r w:rsidRPr="00CF2901">
        <w:rPr>
          <w:rFonts w:ascii="宋体" w:hAnsi="宋体" w:hint="eastAsia"/>
          <w:kern w:val="0"/>
          <w:sz w:val="24"/>
        </w:rPr>
        <w:t>等锻件、板材、带材、箔材</w:t>
      </w:r>
      <w:proofErr w:type="gramStart"/>
      <w:r w:rsidRPr="00CF2901">
        <w:rPr>
          <w:rFonts w:ascii="宋体" w:hAnsi="宋体" w:hint="eastAsia"/>
          <w:kern w:val="0"/>
          <w:sz w:val="24"/>
        </w:rPr>
        <w:t>和丝材等</w:t>
      </w:r>
      <w:proofErr w:type="gramEnd"/>
      <w:r w:rsidRPr="00CF2901">
        <w:rPr>
          <w:rFonts w:ascii="宋体" w:hAnsi="宋体" w:hint="eastAsia"/>
          <w:kern w:val="0"/>
          <w:sz w:val="24"/>
        </w:rPr>
        <w:t>。公司自成立以来一致注重产品的技术研发，承担了国内大部分钛加工材的科研和生产任务，</w:t>
      </w:r>
      <w:proofErr w:type="gramStart"/>
      <w:r w:rsidRPr="00CF2901">
        <w:rPr>
          <w:rFonts w:ascii="宋体" w:hAnsi="宋体" w:hint="eastAsia"/>
          <w:kern w:val="0"/>
          <w:sz w:val="24"/>
        </w:rPr>
        <w:t>引领着</w:t>
      </w:r>
      <w:proofErr w:type="gramEnd"/>
      <w:r w:rsidRPr="00CF2901">
        <w:rPr>
          <w:rFonts w:ascii="宋体" w:hAnsi="宋体" w:hint="eastAsia"/>
          <w:kern w:val="0"/>
          <w:sz w:val="24"/>
        </w:rPr>
        <w:t>中国钛工业的发展和进步。</w:t>
      </w:r>
    </w:p>
    <w:p w:rsidR="000F16EB" w:rsidRDefault="000F16EB" w:rsidP="0021129E">
      <w:pPr>
        <w:spacing w:beforeLines="50" w:before="156" w:afterLines="50" w:after="156"/>
        <w:rPr>
          <w:rFonts w:ascii="黑体" w:eastAsia="黑体" w:hAnsi="黑体"/>
          <w:sz w:val="28"/>
          <w:szCs w:val="28"/>
        </w:rPr>
      </w:pPr>
      <w:r>
        <w:rPr>
          <w:rFonts w:ascii="黑体" w:eastAsia="黑体" w:hAnsi="黑体" w:hint="eastAsia"/>
          <w:sz w:val="28"/>
          <w:szCs w:val="28"/>
        </w:rPr>
        <w:t>二、标准编制原则和确定标准主要内容的论据</w:t>
      </w:r>
    </w:p>
    <w:p w:rsidR="000F16EB" w:rsidRDefault="000F16EB" w:rsidP="003E53E8">
      <w:pPr>
        <w:pStyle w:val="a0"/>
        <w:numPr>
          <w:ilvl w:val="2"/>
          <w:numId w:val="0"/>
        </w:numPr>
        <w:spacing w:beforeLines="50" w:before="156" w:afterLines="50" w:after="156"/>
        <w:rPr>
          <w:sz w:val="24"/>
          <w:szCs w:val="24"/>
        </w:rPr>
      </w:pPr>
      <w:r>
        <w:rPr>
          <w:rFonts w:hint="eastAsia"/>
          <w:sz w:val="24"/>
          <w:szCs w:val="24"/>
        </w:rPr>
        <w:lastRenderedPageBreak/>
        <w:t>1</w:t>
      </w:r>
      <w:r w:rsidR="003E53E8">
        <w:rPr>
          <w:sz w:val="24"/>
          <w:szCs w:val="24"/>
        </w:rPr>
        <w:t xml:space="preserve">. </w:t>
      </w:r>
      <w:r>
        <w:rPr>
          <w:rFonts w:hint="eastAsia"/>
          <w:sz w:val="24"/>
          <w:szCs w:val="24"/>
        </w:rPr>
        <w:t>标准编制原则</w:t>
      </w:r>
    </w:p>
    <w:p w:rsidR="004D3709" w:rsidRPr="00C863AF" w:rsidRDefault="004D3709" w:rsidP="003E53E8">
      <w:pPr>
        <w:spacing w:line="300" w:lineRule="auto"/>
        <w:ind w:firstLineChars="200" w:firstLine="480"/>
        <w:rPr>
          <w:szCs w:val="21"/>
        </w:rPr>
      </w:pPr>
      <w:r w:rsidRPr="00C863AF">
        <w:rPr>
          <w:rFonts w:ascii="宋体" w:hAnsi="宋体" w:hint="eastAsia"/>
          <w:sz w:val="24"/>
        </w:rPr>
        <w:t>本标准在编制时，主要参考了</w:t>
      </w:r>
      <w:proofErr w:type="gramStart"/>
      <w:r w:rsidRPr="00C863AF">
        <w:rPr>
          <w:rFonts w:hAnsi="宋体" w:hint="eastAsia"/>
          <w:sz w:val="24"/>
        </w:rPr>
        <w:t>宝钛集团</w:t>
      </w:r>
      <w:proofErr w:type="gramEnd"/>
      <w:r w:rsidRPr="00C863AF">
        <w:rPr>
          <w:rFonts w:hAnsi="宋体" w:hint="eastAsia"/>
          <w:sz w:val="24"/>
        </w:rPr>
        <w:t>企业标准及相关</w:t>
      </w:r>
      <w:r w:rsidR="00261A35">
        <w:rPr>
          <w:rFonts w:hAnsi="宋体" w:hint="eastAsia"/>
          <w:sz w:val="24"/>
        </w:rPr>
        <w:t>协议</w:t>
      </w:r>
      <w:r w:rsidRPr="00C863AF">
        <w:rPr>
          <w:rFonts w:hAnsi="宋体" w:hint="eastAsia"/>
          <w:sz w:val="24"/>
        </w:rPr>
        <w:t>标准</w:t>
      </w:r>
      <w:r w:rsidRPr="00C863AF">
        <w:rPr>
          <w:rFonts w:ascii="宋体" w:hAnsi="宋体" w:hint="eastAsia"/>
          <w:sz w:val="24"/>
        </w:rPr>
        <w:t>，结合市场调研，完成了标准征求意见稿。同时，项目组确定出以下主要原则：</w:t>
      </w:r>
    </w:p>
    <w:p w:rsidR="00A408E4" w:rsidRPr="00C863AF" w:rsidRDefault="004D3709" w:rsidP="003E53E8">
      <w:pPr>
        <w:numPr>
          <w:ilvl w:val="0"/>
          <w:numId w:val="1"/>
        </w:numPr>
        <w:spacing w:line="300" w:lineRule="auto"/>
        <w:rPr>
          <w:rFonts w:ascii="宋体" w:hAnsi="宋体"/>
          <w:sz w:val="24"/>
        </w:rPr>
      </w:pPr>
      <w:r w:rsidRPr="00C863AF">
        <w:rPr>
          <w:rFonts w:ascii="宋体" w:hAnsi="宋体" w:hint="eastAsia"/>
          <w:sz w:val="24"/>
        </w:rPr>
        <w:t xml:space="preserve">   </w:t>
      </w:r>
      <w:r w:rsidR="00B13BDF">
        <w:rPr>
          <w:rFonts w:ascii="宋体" w:hAnsi="宋体"/>
          <w:sz w:val="24"/>
        </w:rPr>
        <w:t xml:space="preserve"> </w:t>
      </w:r>
      <w:r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1 \* alphabetic</w:instrText>
      </w:r>
      <w:r w:rsidRPr="00C863AF">
        <w:rPr>
          <w:rFonts w:ascii="宋体" w:hAnsi="宋体"/>
          <w:sz w:val="24"/>
        </w:rPr>
        <w:instrText xml:space="preserve"> </w:instrText>
      </w:r>
      <w:r w:rsidRPr="00C863AF">
        <w:rPr>
          <w:rFonts w:ascii="宋体" w:hAnsi="宋体"/>
          <w:sz w:val="24"/>
        </w:rPr>
        <w:fldChar w:fldCharType="separate"/>
      </w:r>
      <w:r w:rsidRPr="00C863AF">
        <w:rPr>
          <w:rFonts w:ascii="宋体" w:hAnsi="宋体"/>
          <w:sz w:val="24"/>
        </w:rPr>
        <w:t>a</w:t>
      </w:r>
      <w:r w:rsidRPr="00C863AF">
        <w:rPr>
          <w:rFonts w:ascii="宋体" w:hAnsi="宋体"/>
          <w:sz w:val="24"/>
        </w:rPr>
        <w:fldChar w:fldCharType="end"/>
      </w:r>
      <w:r w:rsidRPr="00C863AF">
        <w:rPr>
          <w:rFonts w:ascii="宋体" w:hAnsi="宋体" w:hint="eastAsia"/>
          <w:sz w:val="24"/>
        </w:rPr>
        <w:t>）标准应严格按照GB/T 1.1-2009《标准化工作导则 第一部分：标准的结构与编写》</w:t>
      </w:r>
    </w:p>
    <w:p w:rsidR="004D3709" w:rsidRPr="00C863AF" w:rsidRDefault="00A408E4" w:rsidP="003E53E8">
      <w:pPr>
        <w:numPr>
          <w:ilvl w:val="0"/>
          <w:numId w:val="1"/>
        </w:numPr>
        <w:spacing w:line="300" w:lineRule="auto"/>
        <w:rPr>
          <w:rFonts w:ascii="宋体" w:hAnsi="宋体"/>
          <w:sz w:val="24"/>
        </w:rPr>
      </w:pPr>
      <w:r w:rsidRPr="00C863AF">
        <w:rPr>
          <w:rFonts w:ascii="宋体" w:hAnsi="宋体" w:hint="eastAsia"/>
          <w:sz w:val="24"/>
        </w:rPr>
        <w:t xml:space="preserve">      </w:t>
      </w:r>
      <w:r w:rsidR="004D3709" w:rsidRPr="00C863AF">
        <w:rPr>
          <w:rFonts w:ascii="宋体" w:hAnsi="宋体" w:hint="eastAsia"/>
          <w:sz w:val="24"/>
        </w:rPr>
        <w:t>的规定格式进行编写。</w:t>
      </w:r>
    </w:p>
    <w:p w:rsidR="004D3709" w:rsidRPr="00C863AF" w:rsidRDefault="0049268C" w:rsidP="003E53E8">
      <w:pPr>
        <w:numPr>
          <w:ilvl w:val="0"/>
          <w:numId w:val="1"/>
        </w:numPr>
        <w:spacing w:line="300" w:lineRule="auto"/>
        <w:rPr>
          <w:rFonts w:ascii="宋体" w:hAnsi="宋体"/>
          <w:sz w:val="24"/>
        </w:rPr>
      </w:pPr>
      <w:r w:rsidRPr="00C863AF">
        <w:rPr>
          <w:rFonts w:ascii="宋体" w:hAnsi="宋体" w:hint="eastAsia"/>
          <w:sz w:val="24"/>
        </w:rPr>
        <w:t xml:space="preserve">   </w:t>
      </w:r>
      <w:r w:rsidR="00B13BDF">
        <w:rPr>
          <w:rFonts w:ascii="宋体" w:hAnsi="宋体"/>
          <w:sz w:val="24"/>
        </w:rPr>
        <w:t xml:space="preserve"> </w:t>
      </w:r>
      <w:r w:rsidR="004D3709" w:rsidRPr="00C863AF">
        <w:rPr>
          <w:rFonts w:ascii="宋体" w:hAnsi="宋体"/>
          <w:sz w:val="24"/>
        </w:rPr>
        <w:fldChar w:fldCharType="begin"/>
      </w:r>
      <w:r w:rsidR="004D3709" w:rsidRPr="00C863AF">
        <w:rPr>
          <w:rFonts w:ascii="宋体" w:hAnsi="宋体"/>
          <w:sz w:val="24"/>
        </w:rPr>
        <w:instrText xml:space="preserve"> </w:instrText>
      </w:r>
      <w:r w:rsidR="004D3709" w:rsidRPr="00C863AF">
        <w:rPr>
          <w:rFonts w:ascii="宋体" w:hAnsi="宋体" w:hint="eastAsia"/>
          <w:sz w:val="24"/>
        </w:rPr>
        <w:instrText>= 2 \* alphabetic</w:instrText>
      </w:r>
      <w:r w:rsidR="004D3709" w:rsidRPr="00C863AF">
        <w:rPr>
          <w:rFonts w:ascii="宋体" w:hAnsi="宋体"/>
          <w:sz w:val="24"/>
        </w:rPr>
        <w:instrText xml:space="preserve"> </w:instrText>
      </w:r>
      <w:r w:rsidR="004D3709" w:rsidRPr="00C863AF">
        <w:rPr>
          <w:rFonts w:ascii="宋体" w:hAnsi="宋体"/>
          <w:sz w:val="24"/>
        </w:rPr>
        <w:fldChar w:fldCharType="separate"/>
      </w:r>
      <w:r w:rsidR="004D3709" w:rsidRPr="00C863AF">
        <w:rPr>
          <w:rFonts w:ascii="宋体" w:hAnsi="宋体"/>
          <w:sz w:val="24"/>
        </w:rPr>
        <w:t>b</w:t>
      </w:r>
      <w:r w:rsidR="004D3709" w:rsidRPr="00C863AF">
        <w:rPr>
          <w:rFonts w:ascii="宋体" w:hAnsi="宋体"/>
          <w:sz w:val="24"/>
        </w:rPr>
        <w:fldChar w:fldCharType="end"/>
      </w:r>
      <w:r w:rsidR="004D3709" w:rsidRPr="00C863AF">
        <w:rPr>
          <w:rFonts w:ascii="宋体" w:hAnsi="宋体" w:hint="eastAsia"/>
          <w:sz w:val="24"/>
        </w:rPr>
        <w:t>）</w:t>
      </w:r>
      <w:r w:rsidR="00C863AF" w:rsidRPr="00C863AF">
        <w:rPr>
          <w:rFonts w:ascii="宋体" w:hAnsi="宋体" w:hint="eastAsia"/>
          <w:sz w:val="24"/>
        </w:rPr>
        <w:t>产品的技术指标应均得到相应印证，确保合理性。</w:t>
      </w:r>
    </w:p>
    <w:p w:rsidR="000F16EB" w:rsidRDefault="000F16EB" w:rsidP="003E53E8">
      <w:pPr>
        <w:adjustRightInd w:val="0"/>
        <w:spacing w:beforeLines="50" w:before="156" w:afterLines="50" w:after="156"/>
        <w:rPr>
          <w:rFonts w:ascii="黑体" w:eastAsia="黑体"/>
          <w:sz w:val="24"/>
        </w:rPr>
      </w:pPr>
      <w:r>
        <w:rPr>
          <w:rFonts w:ascii="黑体" w:eastAsia="黑体" w:hint="eastAsia"/>
          <w:sz w:val="24"/>
        </w:rPr>
        <w:t>2．确定标准主要内容的论据</w:t>
      </w:r>
    </w:p>
    <w:p w:rsidR="007D2FEB" w:rsidRPr="007D2FEB" w:rsidRDefault="00604048" w:rsidP="003E53E8">
      <w:pPr>
        <w:numPr>
          <w:ilvl w:val="0"/>
          <w:numId w:val="9"/>
        </w:numPr>
        <w:tabs>
          <w:tab w:val="num" w:pos="525"/>
        </w:tabs>
        <w:adjustRightInd w:val="0"/>
        <w:spacing w:beforeLines="50" w:before="156" w:afterLines="50" w:after="156"/>
        <w:rPr>
          <w:rFonts w:ascii="黑体" w:eastAsia="黑体"/>
          <w:sz w:val="24"/>
        </w:rPr>
      </w:pPr>
      <w:r>
        <w:rPr>
          <w:rFonts w:ascii="黑体" w:eastAsia="黑体" w:hint="eastAsia"/>
          <w:sz w:val="24"/>
        </w:rPr>
        <w:t xml:space="preserve"> </w:t>
      </w:r>
      <w:r w:rsidR="002E184D">
        <w:rPr>
          <w:rFonts w:ascii="黑体" w:eastAsia="黑体" w:hint="eastAsia"/>
          <w:sz w:val="24"/>
        </w:rPr>
        <w:t>技术来源</w:t>
      </w:r>
    </w:p>
    <w:p w:rsidR="00FC2F93" w:rsidRDefault="00FC2F93" w:rsidP="003E53E8">
      <w:pPr>
        <w:adjustRightInd w:val="0"/>
        <w:snapToGrid w:val="0"/>
        <w:spacing w:line="300" w:lineRule="auto"/>
        <w:ind w:firstLineChars="200" w:firstLine="480"/>
        <w:rPr>
          <w:rFonts w:ascii="宋体" w:hAnsi="宋体"/>
          <w:sz w:val="24"/>
        </w:rPr>
      </w:pPr>
      <w:bookmarkStart w:id="0" w:name="_Hlk3716311"/>
      <w:r w:rsidRPr="00FC2F93">
        <w:rPr>
          <w:rFonts w:ascii="宋体" w:hAnsi="宋体" w:hint="eastAsia"/>
          <w:sz w:val="24"/>
        </w:rPr>
        <w:t>真空凝壳炉(Vacuum arc furnace)</w:t>
      </w:r>
      <w:r w:rsidR="00234881">
        <w:rPr>
          <w:rFonts w:ascii="宋体" w:hAnsi="宋体" w:hint="eastAsia"/>
          <w:sz w:val="24"/>
        </w:rPr>
        <w:t>是</w:t>
      </w:r>
      <w:r w:rsidRPr="00FC2F93">
        <w:rPr>
          <w:rFonts w:ascii="宋体" w:hAnsi="宋体" w:hint="eastAsia"/>
          <w:sz w:val="24"/>
        </w:rPr>
        <w:t>真空电弧重熔炉的改型设备，又称真空电弧凝壳炉。它是利用真空电弧炉的熔炼条件，采用可以倾动的浅底水冷坩埚、控制冷却水量使被熔炼金属在坩埚壁内形成</w:t>
      </w:r>
      <w:proofErr w:type="gramStart"/>
      <w:r w:rsidRPr="00FC2F93">
        <w:rPr>
          <w:rFonts w:ascii="宋体" w:hAnsi="宋体" w:hint="eastAsia"/>
          <w:sz w:val="24"/>
        </w:rPr>
        <w:t>一</w:t>
      </w:r>
      <w:proofErr w:type="gramEnd"/>
      <w:r w:rsidRPr="00FC2F93">
        <w:rPr>
          <w:rFonts w:ascii="宋体" w:hAnsi="宋体" w:hint="eastAsia"/>
          <w:sz w:val="24"/>
        </w:rPr>
        <w:t>薄层“凝壳”，将被熔炼金属液与坩埚</w:t>
      </w:r>
      <w:r w:rsidR="00234881">
        <w:rPr>
          <w:rFonts w:ascii="宋体" w:hAnsi="宋体" w:hint="eastAsia"/>
          <w:sz w:val="24"/>
        </w:rPr>
        <w:t>隔</w:t>
      </w:r>
      <w:r w:rsidRPr="00FC2F93">
        <w:rPr>
          <w:rFonts w:ascii="宋体" w:hAnsi="宋体" w:hint="eastAsia"/>
          <w:sz w:val="24"/>
        </w:rPr>
        <w:t>离，这样就避免了坩埚对活性金属液的</w:t>
      </w:r>
      <w:proofErr w:type="gramStart"/>
      <w:r w:rsidRPr="00FC2F93">
        <w:rPr>
          <w:rFonts w:ascii="宋体" w:hAnsi="宋体" w:hint="eastAsia"/>
          <w:sz w:val="24"/>
        </w:rPr>
        <w:t>沾污</w:t>
      </w:r>
      <w:proofErr w:type="gramEnd"/>
      <w:r w:rsidRPr="00FC2F93">
        <w:rPr>
          <w:rFonts w:ascii="宋体" w:hAnsi="宋体" w:hint="eastAsia"/>
          <w:sz w:val="24"/>
        </w:rPr>
        <w:t>。而且可以形成相当大的熔池，熔炼结束时快速倾动</w:t>
      </w:r>
      <w:r w:rsidR="00E61D75">
        <w:rPr>
          <w:rFonts w:ascii="宋体" w:hAnsi="宋体" w:hint="eastAsia"/>
          <w:sz w:val="24"/>
        </w:rPr>
        <w:t>坩埚</w:t>
      </w:r>
      <w:r w:rsidRPr="00FC2F93">
        <w:rPr>
          <w:rFonts w:ascii="宋体" w:hAnsi="宋体" w:hint="eastAsia"/>
          <w:sz w:val="24"/>
        </w:rPr>
        <w:t>将金属液</w:t>
      </w:r>
      <w:proofErr w:type="gramStart"/>
      <w:r w:rsidRPr="00FC2F93">
        <w:rPr>
          <w:rFonts w:ascii="宋体" w:hAnsi="宋体" w:hint="eastAsia"/>
          <w:sz w:val="24"/>
        </w:rPr>
        <w:t>注入锭模或</w:t>
      </w:r>
      <w:proofErr w:type="gramEnd"/>
      <w:r w:rsidRPr="00FC2F93">
        <w:rPr>
          <w:rFonts w:ascii="宋体" w:hAnsi="宋体" w:hint="eastAsia"/>
          <w:sz w:val="24"/>
        </w:rPr>
        <w:t>铸型凝固。</w:t>
      </w:r>
    </w:p>
    <w:bookmarkEnd w:id="0"/>
    <w:p w:rsidR="002C2FE8" w:rsidRDefault="002C2FE8" w:rsidP="003E53E8">
      <w:pPr>
        <w:adjustRightInd w:val="0"/>
        <w:snapToGrid w:val="0"/>
        <w:spacing w:line="300" w:lineRule="auto"/>
        <w:ind w:firstLineChars="200" w:firstLine="480"/>
        <w:rPr>
          <w:rFonts w:ascii="宋体" w:hAnsi="宋体"/>
          <w:sz w:val="24"/>
        </w:rPr>
      </w:pPr>
      <w:r>
        <w:rPr>
          <w:rFonts w:ascii="宋体" w:hAnsi="宋体" w:hint="eastAsia"/>
          <w:sz w:val="24"/>
        </w:rPr>
        <w:t>钛及钛合金铸造母合金电极主要用于</w:t>
      </w:r>
      <w:r w:rsidRPr="002C2FE8">
        <w:rPr>
          <w:rFonts w:ascii="宋体" w:hAnsi="宋体" w:hint="eastAsia"/>
          <w:sz w:val="24"/>
        </w:rPr>
        <w:t>真空凝壳炉</w:t>
      </w:r>
      <w:r>
        <w:rPr>
          <w:rFonts w:ascii="宋体" w:hAnsi="宋体" w:hint="eastAsia"/>
          <w:sz w:val="24"/>
        </w:rPr>
        <w:t>浇铸钛及钛合金铸件的原料。</w:t>
      </w:r>
    </w:p>
    <w:p w:rsidR="006C5A41" w:rsidRDefault="002C2FE8" w:rsidP="003E53E8">
      <w:pPr>
        <w:adjustRightInd w:val="0"/>
        <w:snapToGrid w:val="0"/>
        <w:spacing w:line="300" w:lineRule="auto"/>
        <w:ind w:firstLineChars="200" w:firstLine="480"/>
        <w:rPr>
          <w:rFonts w:ascii="宋体" w:hAnsi="宋体"/>
          <w:sz w:val="24"/>
        </w:rPr>
      </w:pPr>
      <w:bookmarkStart w:id="1" w:name="_Hlk5549331"/>
      <w:r>
        <w:rPr>
          <w:rFonts w:ascii="宋体" w:hAnsi="宋体" w:hint="eastAsia"/>
          <w:sz w:val="24"/>
        </w:rPr>
        <w:t>在G</w:t>
      </w:r>
      <w:r>
        <w:rPr>
          <w:rFonts w:ascii="宋体" w:hAnsi="宋体"/>
          <w:sz w:val="24"/>
        </w:rPr>
        <w:t>B/T 6614</w:t>
      </w:r>
      <w:r w:rsidR="003603F5">
        <w:rPr>
          <w:rFonts w:ascii="宋体" w:hAnsi="宋体"/>
          <w:sz w:val="24"/>
        </w:rPr>
        <w:t>-2014</w:t>
      </w:r>
      <w:r>
        <w:rPr>
          <w:rFonts w:ascii="宋体" w:hAnsi="宋体" w:hint="eastAsia"/>
          <w:sz w:val="24"/>
        </w:rPr>
        <w:t>《钛及钛合金铸件》</w:t>
      </w:r>
      <w:bookmarkEnd w:id="1"/>
      <w:r w:rsidR="003603F5">
        <w:rPr>
          <w:rFonts w:ascii="宋体" w:hAnsi="宋体" w:hint="eastAsia"/>
          <w:sz w:val="24"/>
        </w:rPr>
        <w:t>、G</w:t>
      </w:r>
      <w:r w:rsidR="003603F5">
        <w:rPr>
          <w:rFonts w:ascii="宋体" w:hAnsi="宋体"/>
          <w:sz w:val="24"/>
        </w:rPr>
        <w:t>JB9574-2018</w:t>
      </w:r>
      <w:r w:rsidR="003603F5">
        <w:rPr>
          <w:rFonts w:ascii="宋体" w:hAnsi="宋体" w:hint="eastAsia"/>
          <w:sz w:val="24"/>
        </w:rPr>
        <w:t>《舰船用钛及钛合金铸件规范》、G</w:t>
      </w:r>
      <w:r w:rsidR="003603F5">
        <w:rPr>
          <w:rFonts w:ascii="宋体" w:hAnsi="宋体"/>
          <w:sz w:val="24"/>
        </w:rPr>
        <w:t>JB2896A</w:t>
      </w:r>
      <w:r w:rsidR="003603F5">
        <w:rPr>
          <w:rFonts w:ascii="宋体" w:hAnsi="宋体" w:hint="eastAsia"/>
          <w:sz w:val="24"/>
        </w:rPr>
        <w:t>《钛及钛合金熔模精密铸件规范》等标准中均在</w:t>
      </w:r>
      <w:r w:rsidR="002E184D">
        <w:rPr>
          <w:rFonts w:ascii="宋体" w:hAnsi="宋体" w:hint="eastAsia"/>
          <w:sz w:val="24"/>
        </w:rPr>
        <w:t>材料规定时对母合金提出了简单要求，但不具体。导致母合金采购制约了钛及钛合金铸件生产的发展。本标准是对相关标准的补充</w:t>
      </w:r>
      <w:r w:rsidR="008312D4" w:rsidRPr="008312D4">
        <w:rPr>
          <w:rFonts w:ascii="宋体" w:hAnsi="宋体" w:hint="eastAsia"/>
          <w:sz w:val="24"/>
        </w:rPr>
        <w:t>。</w:t>
      </w:r>
    </w:p>
    <w:p w:rsidR="00054CC2" w:rsidRDefault="00054CC2" w:rsidP="003E53E8">
      <w:pPr>
        <w:adjustRightInd w:val="0"/>
        <w:snapToGrid w:val="0"/>
        <w:spacing w:line="300" w:lineRule="auto"/>
        <w:ind w:firstLineChars="200" w:firstLine="480"/>
        <w:rPr>
          <w:rFonts w:ascii="宋体" w:hAnsi="宋体"/>
          <w:sz w:val="24"/>
        </w:rPr>
      </w:pPr>
      <w:r>
        <w:rPr>
          <w:rFonts w:ascii="宋体" w:hAnsi="宋体" w:hint="eastAsia"/>
          <w:sz w:val="24"/>
        </w:rPr>
        <w:t>目前作为</w:t>
      </w:r>
      <w:r w:rsidR="00BD6B68" w:rsidRPr="00BD6B68">
        <w:rPr>
          <w:rFonts w:ascii="宋体" w:hAnsi="宋体" w:hint="eastAsia"/>
          <w:sz w:val="24"/>
        </w:rPr>
        <w:t>钛及钛合金铸造母合金电极</w:t>
      </w:r>
      <w:r w:rsidR="00BD6B68">
        <w:rPr>
          <w:rFonts w:ascii="宋体" w:hAnsi="宋体" w:hint="eastAsia"/>
          <w:sz w:val="24"/>
        </w:rPr>
        <w:t>主要应用有</w:t>
      </w:r>
      <w:bookmarkStart w:id="2" w:name="_Hlk5549196"/>
      <w:r w:rsidR="00BD6B68">
        <w:rPr>
          <w:rFonts w:ascii="宋体" w:hAnsi="宋体" w:hint="eastAsia"/>
          <w:sz w:val="24"/>
        </w:rPr>
        <w:t>铸锭型</w:t>
      </w:r>
      <w:bookmarkEnd w:id="2"/>
      <w:r w:rsidR="00BD6B68">
        <w:rPr>
          <w:rFonts w:ascii="宋体" w:hAnsi="宋体" w:hint="eastAsia"/>
          <w:sz w:val="24"/>
        </w:rPr>
        <w:t>及锻制型，锻制型为在尺寸不符合设备</w:t>
      </w:r>
      <w:r w:rsidR="00CD3A04">
        <w:rPr>
          <w:rFonts w:ascii="宋体" w:hAnsi="宋体" w:hint="eastAsia"/>
          <w:sz w:val="24"/>
        </w:rPr>
        <w:t>或设计</w:t>
      </w:r>
      <w:r w:rsidR="00BD6B68">
        <w:rPr>
          <w:rFonts w:ascii="宋体" w:hAnsi="宋体" w:hint="eastAsia"/>
          <w:sz w:val="24"/>
        </w:rPr>
        <w:t>要求</w:t>
      </w:r>
      <w:r w:rsidR="009F6173">
        <w:rPr>
          <w:rFonts w:ascii="宋体" w:hAnsi="宋体" w:hint="eastAsia"/>
          <w:sz w:val="24"/>
        </w:rPr>
        <w:t>时</w:t>
      </w:r>
      <w:r w:rsidR="00BD6B68">
        <w:rPr>
          <w:rFonts w:ascii="宋体" w:hAnsi="宋体" w:hint="eastAsia"/>
          <w:sz w:val="24"/>
        </w:rPr>
        <w:t>用</w:t>
      </w:r>
      <w:r w:rsidR="00BD6B68" w:rsidRPr="00BD6B68">
        <w:rPr>
          <w:rFonts w:ascii="宋体" w:hAnsi="宋体" w:hint="eastAsia"/>
          <w:sz w:val="24"/>
        </w:rPr>
        <w:t>铸锭型</w:t>
      </w:r>
      <w:r w:rsidR="00BD6B68">
        <w:rPr>
          <w:rFonts w:ascii="宋体" w:hAnsi="宋体" w:hint="eastAsia"/>
          <w:sz w:val="24"/>
        </w:rPr>
        <w:t>电极加工制成。其中</w:t>
      </w:r>
      <w:bookmarkStart w:id="3" w:name="_Hlk5549423"/>
      <w:r w:rsidR="00BD6B68" w:rsidRPr="00BD6B68">
        <w:rPr>
          <w:rFonts w:ascii="宋体" w:hAnsi="宋体" w:hint="eastAsia"/>
          <w:sz w:val="24"/>
        </w:rPr>
        <w:t>铸锭型</w:t>
      </w:r>
      <w:bookmarkEnd w:id="3"/>
      <w:r w:rsidR="00BD6B68">
        <w:rPr>
          <w:rFonts w:ascii="宋体" w:hAnsi="宋体" w:hint="eastAsia"/>
          <w:sz w:val="24"/>
        </w:rPr>
        <w:t>为基本形式，在订货明确的情况下，可完全满足后续铸造要求。因此本规范依据</w:t>
      </w:r>
      <w:r w:rsidR="00BD6B68" w:rsidRPr="00BD6B68">
        <w:rPr>
          <w:rFonts w:ascii="宋体" w:hAnsi="宋体" w:hint="eastAsia"/>
          <w:sz w:val="24"/>
        </w:rPr>
        <w:t>在G</w:t>
      </w:r>
      <w:r w:rsidR="00BD6B68" w:rsidRPr="00BD6B68">
        <w:rPr>
          <w:rFonts w:ascii="宋体" w:hAnsi="宋体"/>
          <w:sz w:val="24"/>
        </w:rPr>
        <w:t>B/T 6614-2014</w:t>
      </w:r>
      <w:r w:rsidR="00BD6B68" w:rsidRPr="00BD6B68">
        <w:rPr>
          <w:rFonts w:ascii="宋体" w:hAnsi="宋体" w:hint="eastAsia"/>
          <w:sz w:val="24"/>
        </w:rPr>
        <w:t>《钛及钛合金铸件》</w:t>
      </w:r>
      <w:r w:rsidR="00BD6B68">
        <w:rPr>
          <w:rFonts w:ascii="宋体" w:hAnsi="宋体" w:hint="eastAsia"/>
          <w:sz w:val="24"/>
        </w:rPr>
        <w:t>等标准中规定</w:t>
      </w:r>
      <w:r w:rsidR="00C015B4">
        <w:rPr>
          <w:rFonts w:ascii="宋体" w:hAnsi="宋体" w:hint="eastAsia"/>
          <w:sz w:val="24"/>
        </w:rPr>
        <w:t>的</w:t>
      </w:r>
      <w:r w:rsidR="00C015B4" w:rsidRPr="00C015B4">
        <w:rPr>
          <w:rFonts w:ascii="宋体" w:hAnsi="宋体" w:hint="eastAsia"/>
          <w:sz w:val="24"/>
        </w:rPr>
        <w:t>铸锭型</w:t>
      </w:r>
      <w:r w:rsidR="00C015B4">
        <w:rPr>
          <w:rFonts w:ascii="宋体" w:hAnsi="宋体" w:hint="eastAsia"/>
          <w:sz w:val="24"/>
        </w:rPr>
        <w:t>母合金电极制定了相关钛及钛合金铸造母合金电极的要求。</w:t>
      </w:r>
      <w:r w:rsidR="00273E61">
        <w:rPr>
          <w:rFonts w:ascii="宋体" w:hAnsi="宋体" w:hint="eastAsia"/>
          <w:sz w:val="24"/>
        </w:rPr>
        <w:t>本标准可与相关钛及钛合金铸件标准配套使用。</w:t>
      </w:r>
    </w:p>
    <w:p w:rsidR="00421F81" w:rsidRPr="006C5A41" w:rsidRDefault="000E4A12" w:rsidP="003E53E8">
      <w:pPr>
        <w:adjustRightInd w:val="0"/>
        <w:spacing w:beforeLines="50" w:before="156" w:afterLines="50" w:after="156"/>
        <w:rPr>
          <w:rFonts w:ascii="黑体" w:eastAsia="黑体"/>
          <w:sz w:val="24"/>
        </w:rPr>
      </w:pPr>
      <w:r w:rsidRPr="006C5A41">
        <w:rPr>
          <w:rFonts w:ascii="黑体" w:eastAsia="黑体" w:hint="eastAsia"/>
          <w:sz w:val="24"/>
        </w:rPr>
        <w:t>2.</w:t>
      </w:r>
      <w:r w:rsidR="00DE5461" w:rsidRPr="006C5A41">
        <w:rPr>
          <w:rFonts w:ascii="黑体" w:eastAsia="黑体"/>
          <w:sz w:val="24"/>
        </w:rPr>
        <w:t>2</w:t>
      </w:r>
      <w:r w:rsidR="00604048" w:rsidRPr="006C5A41">
        <w:rPr>
          <w:rFonts w:ascii="黑体" w:eastAsia="黑体"/>
          <w:sz w:val="24"/>
        </w:rPr>
        <w:t xml:space="preserve"> </w:t>
      </w:r>
      <w:r w:rsidR="006C5A41">
        <w:rPr>
          <w:rFonts w:ascii="黑体" w:eastAsia="黑体"/>
          <w:sz w:val="24"/>
        </w:rPr>
        <w:t xml:space="preserve"> </w:t>
      </w:r>
      <w:r w:rsidR="006C5A41" w:rsidRPr="006C5A41">
        <w:rPr>
          <w:rFonts w:ascii="黑体" w:eastAsia="黑体" w:hint="eastAsia"/>
          <w:sz w:val="24"/>
        </w:rPr>
        <w:t>材料</w:t>
      </w:r>
      <w:r w:rsidR="007D4113">
        <w:rPr>
          <w:rFonts w:ascii="黑体" w:eastAsia="黑体" w:hint="eastAsia"/>
          <w:sz w:val="24"/>
        </w:rPr>
        <w:t xml:space="preserve">及制备方法 </w:t>
      </w:r>
    </w:p>
    <w:p w:rsidR="006C5A41" w:rsidRPr="007D4113" w:rsidRDefault="006C5A41" w:rsidP="003E53E8">
      <w:pPr>
        <w:spacing w:line="300" w:lineRule="auto"/>
        <w:ind w:firstLineChars="200" w:firstLine="480"/>
        <w:rPr>
          <w:rFonts w:ascii="宋体" w:hAnsi="宋体"/>
          <w:sz w:val="24"/>
        </w:rPr>
      </w:pPr>
      <w:r w:rsidRPr="007D4113">
        <w:rPr>
          <w:rFonts w:ascii="宋体" w:hAnsi="宋体" w:hint="eastAsia"/>
          <w:sz w:val="24"/>
        </w:rPr>
        <w:t>母合金电极</w:t>
      </w:r>
      <w:r w:rsidRPr="007D4113">
        <w:rPr>
          <w:rFonts w:ascii="宋体" w:hAnsi="宋体"/>
          <w:sz w:val="24"/>
        </w:rPr>
        <w:t>应采用真空自耗</w:t>
      </w:r>
      <w:r w:rsidRPr="007D4113">
        <w:rPr>
          <w:rFonts w:ascii="宋体" w:hAnsi="宋体" w:hint="eastAsia"/>
          <w:sz w:val="24"/>
        </w:rPr>
        <w:t>、感应电渣、等离子</w:t>
      </w:r>
      <w:r w:rsidRPr="007D4113">
        <w:rPr>
          <w:rFonts w:ascii="宋体" w:hAnsi="宋体"/>
          <w:sz w:val="24"/>
        </w:rPr>
        <w:t>电弧</w:t>
      </w:r>
      <w:r w:rsidRPr="007D4113">
        <w:rPr>
          <w:rFonts w:ascii="宋体" w:hAnsi="宋体" w:hint="eastAsia"/>
          <w:sz w:val="24"/>
        </w:rPr>
        <w:t>、感应</w:t>
      </w:r>
      <w:r w:rsidRPr="007D4113">
        <w:rPr>
          <w:rFonts w:ascii="宋体" w:hAnsi="宋体"/>
          <w:sz w:val="24"/>
        </w:rPr>
        <w:t>凝壳</w:t>
      </w:r>
      <w:r w:rsidRPr="007D4113">
        <w:rPr>
          <w:rFonts w:ascii="宋体" w:hAnsi="宋体" w:hint="eastAsia"/>
          <w:sz w:val="24"/>
        </w:rPr>
        <w:t>、电子</w:t>
      </w:r>
      <w:r w:rsidRPr="007D4113">
        <w:rPr>
          <w:rFonts w:ascii="宋体" w:hAnsi="宋体"/>
          <w:sz w:val="24"/>
        </w:rPr>
        <w:t>束熔炼等</w:t>
      </w:r>
      <w:r w:rsidRPr="007D4113">
        <w:rPr>
          <w:rFonts w:ascii="宋体" w:hAnsi="宋体" w:hint="eastAsia"/>
          <w:sz w:val="24"/>
        </w:rPr>
        <w:t>方法进行</w:t>
      </w:r>
      <w:r w:rsidRPr="007D4113">
        <w:rPr>
          <w:rFonts w:ascii="宋体" w:hAnsi="宋体"/>
          <w:sz w:val="24"/>
        </w:rPr>
        <w:t>熔炼</w:t>
      </w:r>
      <w:r w:rsidRPr="007D4113">
        <w:rPr>
          <w:rFonts w:ascii="宋体" w:hAnsi="宋体" w:hint="eastAsia"/>
          <w:sz w:val="24"/>
        </w:rPr>
        <w:t>，生产</w:t>
      </w:r>
      <w:r w:rsidRPr="007D4113">
        <w:rPr>
          <w:rFonts w:ascii="宋体" w:hAnsi="宋体"/>
          <w:sz w:val="24"/>
        </w:rPr>
        <w:t>过程中的</w:t>
      </w:r>
      <w:r w:rsidRPr="007D4113">
        <w:rPr>
          <w:rFonts w:ascii="宋体" w:hAnsi="宋体" w:hint="eastAsia"/>
          <w:sz w:val="24"/>
        </w:rPr>
        <w:t>焊接</w:t>
      </w:r>
      <w:r w:rsidRPr="007D4113">
        <w:rPr>
          <w:rFonts w:ascii="宋体" w:hAnsi="宋体"/>
          <w:sz w:val="24"/>
        </w:rPr>
        <w:t>均不应</w:t>
      </w:r>
      <w:proofErr w:type="gramStart"/>
      <w:r w:rsidRPr="007D4113">
        <w:rPr>
          <w:rFonts w:ascii="宋体" w:hAnsi="宋体"/>
          <w:sz w:val="24"/>
        </w:rPr>
        <w:t>采用</w:t>
      </w:r>
      <w:r w:rsidRPr="007D4113">
        <w:rPr>
          <w:rFonts w:ascii="宋体" w:hAnsi="宋体" w:hint="eastAsia"/>
          <w:sz w:val="24"/>
        </w:rPr>
        <w:t>钨极</w:t>
      </w:r>
      <w:r w:rsidRPr="007D4113">
        <w:rPr>
          <w:rFonts w:ascii="宋体" w:hAnsi="宋体"/>
          <w:sz w:val="24"/>
        </w:rPr>
        <w:t>氩弧焊</w:t>
      </w:r>
      <w:proofErr w:type="gramEnd"/>
      <w:r w:rsidRPr="007D4113">
        <w:rPr>
          <w:rFonts w:ascii="宋体" w:hAnsi="宋体" w:hint="eastAsia"/>
          <w:sz w:val="24"/>
        </w:rPr>
        <w:t>。</w:t>
      </w:r>
    </w:p>
    <w:p w:rsidR="006C5A41" w:rsidRPr="007D4113" w:rsidRDefault="006C5A41" w:rsidP="003E53E8">
      <w:pPr>
        <w:spacing w:line="300" w:lineRule="auto"/>
        <w:ind w:firstLineChars="200" w:firstLine="480"/>
        <w:rPr>
          <w:rFonts w:ascii="宋体" w:hAnsi="宋体"/>
          <w:sz w:val="24"/>
        </w:rPr>
      </w:pPr>
      <w:bookmarkStart w:id="4" w:name="_Hlk3653281"/>
      <w:r w:rsidRPr="007D4113">
        <w:rPr>
          <w:rFonts w:ascii="宋体" w:hAnsi="宋体" w:hint="eastAsia"/>
          <w:sz w:val="24"/>
        </w:rPr>
        <w:t>当采用</w:t>
      </w:r>
      <w:r w:rsidRPr="007D4113">
        <w:rPr>
          <w:rFonts w:ascii="宋体" w:hAnsi="宋体"/>
          <w:sz w:val="24"/>
        </w:rPr>
        <w:t>海绵钛作为原料</w:t>
      </w:r>
      <w:r w:rsidRPr="007D4113">
        <w:rPr>
          <w:rFonts w:ascii="宋体" w:hAnsi="宋体" w:hint="eastAsia"/>
          <w:sz w:val="24"/>
        </w:rPr>
        <w:t>进行母合金电极熔炼</w:t>
      </w:r>
      <w:r w:rsidRPr="007D4113">
        <w:rPr>
          <w:rFonts w:ascii="宋体" w:hAnsi="宋体"/>
          <w:sz w:val="24"/>
        </w:rPr>
        <w:t>时，</w:t>
      </w:r>
      <w:r w:rsidRPr="007D4113">
        <w:rPr>
          <w:rFonts w:ascii="宋体" w:hAnsi="宋体" w:hint="eastAsia"/>
          <w:sz w:val="24"/>
        </w:rPr>
        <w:t>海绵钛</w:t>
      </w:r>
      <w:r w:rsidRPr="007D4113">
        <w:rPr>
          <w:rFonts w:ascii="宋体" w:hAnsi="宋体"/>
          <w:sz w:val="24"/>
        </w:rPr>
        <w:t>应符合</w:t>
      </w:r>
      <w:r w:rsidRPr="007D4113">
        <w:rPr>
          <w:rFonts w:ascii="宋体" w:hAnsi="宋体" w:hint="eastAsia"/>
          <w:sz w:val="24"/>
        </w:rPr>
        <w:t>GB/T 2524的</w:t>
      </w:r>
      <w:r w:rsidRPr="007D4113">
        <w:rPr>
          <w:rFonts w:ascii="宋体" w:hAnsi="宋体"/>
          <w:sz w:val="24"/>
        </w:rPr>
        <w:t>规定，</w:t>
      </w:r>
      <w:r w:rsidR="00CC7CD8">
        <w:rPr>
          <w:rFonts w:ascii="宋体" w:hAnsi="宋体" w:hint="eastAsia"/>
          <w:sz w:val="24"/>
        </w:rPr>
        <w:t>为保证化学成分均匀性，</w:t>
      </w:r>
      <w:r w:rsidRPr="007D4113">
        <w:rPr>
          <w:rFonts w:ascii="宋体" w:hAnsi="宋体"/>
          <w:sz w:val="24"/>
        </w:rPr>
        <w:t>同时</w:t>
      </w:r>
      <w:r w:rsidR="00CC7CD8">
        <w:rPr>
          <w:rFonts w:ascii="宋体" w:hAnsi="宋体" w:hint="eastAsia"/>
          <w:sz w:val="24"/>
        </w:rPr>
        <w:t>要求</w:t>
      </w:r>
      <w:r w:rsidRPr="007D4113">
        <w:rPr>
          <w:rFonts w:ascii="宋体" w:hAnsi="宋体"/>
          <w:sz w:val="24"/>
        </w:rPr>
        <w:t>母合金电极至少应进行两次熔炼</w:t>
      </w:r>
      <w:r w:rsidRPr="007D4113">
        <w:rPr>
          <w:rFonts w:ascii="宋体" w:hAnsi="宋体" w:hint="eastAsia"/>
          <w:sz w:val="24"/>
        </w:rPr>
        <w:t>。</w:t>
      </w:r>
      <w:bookmarkEnd w:id="4"/>
    </w:p>
    <w:p w:rsidR="006C5A41" w:rsidRPr="007D4113" w:rsidRDefault="006C5A41" w:rsidP="003E53E8">
      <w:pPr>
        <w:spacing w:line="300" w:lineRule="auto"/>
        <w:ind w:firstLineChars="200" w:firstLine="480"/>
        <w:rPr>
          <w:rFonts w:ascii="宋体" w:hAnsi="宋体"/>
          <w:sz w:val="24"/>
        </w:rPr>
      </w:pPr>
      <w:r w:rsidRPr="007D4113">
        <w:rPr>
          <w:rFonts w:ascii="宋体" w:hAnsi="宋体" w:hint="eastAsia"/>
          <w:sz w:val="24"/>
        </w:rPr>
        <w:t>允许</w:t>
      </w:r>
      <w:r w:rsidRPr="007D4113">
        <w:rPr>
          <w:rFonts w:ascii="宋体" w:hAnsi="宋体"/>
          <w:sz w:val="24"/>
        </w:rPr>
        <w:t>采用</w:t>
      </w:r>
      <w:r w:rsidRPr="007D4113">
        <w:rPr>
          <w:rFonts w:ascii="宋体" w:hAnsi="宋体" w:hint="eastAsia"/>
          <w:sz w:val="24"/>
        </w:rPr>
        <w:t>同一</w:t>
      </w:r>
      <w:r w:rsidRPr="007D4113">
        <w:rPr>
          <w:rFonts w:ascii="宋体" w:hAnsi="宋体"/>
          <w:sz w:val="24"/>
        </w:rPr>
        <w:t>牌号经过处理的返回料作为原料</w:t>
      </w:r>
      <w:r w:rsidRPr="007D4113">
        <w:rPr>
          <w:rFonts w:ascii="宋体" w:hAnsi="宋体" w:hint="eastAsia"/>
          <w:sz w:val="24"/>
        </w:rPr>
        <w:t>进行母合金电极熔炼</w:t>
      </w:r>
      <w:r w:rsidRPr="007D4113">
        <w:rPr>
          <w:rFonts w:ascii="宋体" w:hAnsi="宋体"/>
          <w:sz w:val="24"/>
        </w:rPr>
        <w:t>。</w:t>
      </w:r>
    </w:p>
    <w:p w:rsidR="006C5A41" w:rsidRPr="006C5A41" w:rsidRDefault="006C5A41" w:rsidP="003E53E8">
      <w:pPr>
        <w:adjustRightInd w:val="0"/>
        <w:spacing w:beforeLines="50" w:before="156" w:afterLines="50" w:after="156"/>
        <w:rPr>
          <w:rFonts w:ascii="黑体" w:eastAsia="黑体"/>
          <w:sz w:val="24"/>
        </w:rPr>
      </w:pPr>
      <w:r>
        <w:rPr>
          <w:rFonts w:ascii="黑体" w:eastAsia="黑体" w:hint="eastAsia"/>
          <w:sz w:val="24"/>
        </w:rPr>
        <w:t>2</w:t>
      </w:r>
      <w:r>
        <w:rPr>
          <w:rFonts w:ascii="黑体" w:eastAsia="黑体"/>
          <w:sz w:val="24"/>
        </w:rPr>
        <w:t>.3</w:t>
      </w:r>
      <w:r w:rsidRPr="006C5A41">
        <w:rPr>
          <w:rFonts w:ascii="黑体" w:eastAsia="黑体" w:hint="eastAsia"/>
          <w:sz w:val="24"/>
        </w:rPr>
        <w:t>化学成分</w:t>
      </w:r>
    </w:p>
    <w:p w:rsidR="006C5A41" w:rsidRPr="00054CC2" w:rsidRDefault="00054CC2" w:rsidP="003E53E8">
      <w:pPr>
        <w:spacing w:line="300" w:lineRule="auto"/>
        <w:ind w:firstLineChars="200" w:firstLine="480"/>
        <w:rPr>
          <w:rFonts w:ascii="宋体" w:hAnsi="宋体"/>
          <w:sz w:val="24"/>
        </w:rPr>
      </w:pPr>
      <w:r w:rsidRPr="00054CC2">
        <w:rPr>
          <w:rFonts w:ascii="宋体" w:hAnsi="宋体" w:hint="eastAsia"/>
          <w:sz w:val="24"/>
        </w:rPr>
        <w:t>本标准在制定过程中对比了GB/T 3620.1</w:t>
      </w:r>
      <w:r>
        <w:rPr>
          <w:rFonts w:ascii="宋体" w:hAnsi="宋体" w:hint="eastAsia"/>
          <w:sz w:val="24"/>
        </w:rPr>
        <w:t>《</w:t>
      </w:r>
      <w:r w:rsidRPr="00054CC2">
        <w:rPr>
          <w:rFonts w:ascii="宋体" w:hAnsi="宋体" w:hint="eastAsia"/>
          <w:sz w:val="24"/>
        </w:rPr>
        <w:t>钛及钛合金牌号及化学成分</w:t>
      </w:r>
      <w:r>
        <w:rPr>
          <w:rFonts w:ascii="宋体" w:hAnsi="宋体" w:hint="eastAsia"/>
          <w:sz w:val="24"/>
        </w:rPr>
        <w:t>》</w:t>
      </w:r>
      <w:r w:rsidRPr="00054CC2">
        <w:rPr>
          <w:rFonts w:ascii="宋体" w:hAnsi="宋体" w:hint="eastAsia"/>
          <w:sz w:val="24"/>
        </w:rPr>
        <w:t>和G</w:t>
      </w:r>
      <w:r w:rsidRPr="00054CC2">
        <w:rPr>
          <w:rFonts w:ascii="宋体" w:hAnsi="宋体"/>
          <w:sz w:val="24"/>
        </w:rPr>
        <w:t>B/T</w:t>
      </w:r>
      <w:r w:rsidR="00592669">
        <w:rPr>
          <w:rFonts w:ascii="宋体" w:hAnsi="宋体"/>
          <w:sz w:val="24"/>
        </w:rPr>
        <w:t xml:space="preserve"> </w:t>
      </w:r>
      <w:r w:rsidRPr="00054CC2">
        <w:rPr>
          <w:rFonts w:ascii="宋体" w:hAnsi="宋体"/>
          <w:sz w:val="24"/>
        </w:rPr>
        <w:t>15073</w:t>
      </w:r>
      <w:r>
        <w:rPr>
          <w:rFonts w:ascii="宋体" w:hAnsi="宋体" w:hint="eastAsia"/>
          <w:sz w:val="24"/>
        </w:rPr>
        <w:t>《</w:t>
      </w:r>
      <w:r w:rsidRPr="00054CC2">
        <w:rPr>
          <w:rFonts w:ascii="宋体" w:hAnsi="宋体" w:hint="eastAsia"/>
          <w:sz w:val="24"/>
        </w:rPr>
        <w:t>铸造钛及钛合金</w:t>
      </w:r>
      <w:r>
        <w:rPr>
          <w:rFonts w:ascii="宋体" w:hAnsi="宋体" w:hint="eastAsia"/>
          <w:sz w:val="24"/>
        </w:rPr>
        <w:t>》</w:t>
      </w:r>
      <w:r w:rsidR="00592669">
        <w:rPr>
          <w:rFonts w:ascii="宋体" w:hAnsi="宋体" w:hint="eastAsia"/>
          <w:sz w:val="24"/>
        </w:rPr>
        <w:t>，钛及钛合金母合金电极</w:t>
      </w:r>
      <w:r w:rsidR="006C5A41" w:rsidRPr="00054CC2">
        <w:rPr>
          <w:rFonts w:ascii="宋体" w:hAnsi="宋体" w:hint="eastAsia"/>
          <w:sz w:val="24"/>
        </w:rPr>
        <w:t>的</w:t>
      </w:r>
      <w:r w:rsidR="006C5A41" w:rsidRPr="00054CC2">
        <w:rPr>
          <w:rFonts w:ascii="宋体" w:hAnsi="宋体"/>
          <w:sz w:val="24"/>
        </w:rPr>
        <w:t>牌号及化学成分</w:t>
      </w:r>
      <w:r w:rsidR="00592669">
        <w:rPr>
          <w:rFonts w:ascii="宋体" w:hAnsi="宋体" w:hint="eastAsia"/>
          <w:sz w:val="24"/>
        </w:rPr>
        <w:t>采用</w:t>
      </w:r>
      <w:r w:rsidR="006C5A41" w:rsidRPr="00054CC2">
        <w:rPr>
          <w:rFonts w:ascii="宋体" w:hAnsi="宋体"/>
          <w:sz w:val="24"/>
        </w:rPr>
        <w:t>合</w:t>
      </w:r>
      <w:r w:rsidR="006C5A41" w:rsidRPr="00054CC2">
        <w:rPr>
          <w:rFonts w:ascii="宋体" w:hAnsi="宋体" w:hint="eastAsia"/>
          <w:sz w:val="24"/>
        </w:rPr>
        <w:t>GB/T 3620.1</w:t>
      </w:r>
      <w:r w:rsidR="00592669">
        <w:rPr>
          <w:rFonts w:ascii="宋体" w:hAnsi="宋体" w:hint="eastAsia"/>
          <w:sz w:val="24"/>
        </w:rPr>
        <w:t>，化学成分完全满足后续</w:t>
      </w:r>
      <w:r w:rsidR="00592669" w:rsidRPr="00592669">
        <w:rPr>
          <w:rFonts w:ascii="宋体" w:hAnsi="宋体" w:hint="eastAsia"/>
          <w:sz w:val="24"/>
        </w:rPr>
        <w:t>G</w:t>
      </w:r>
      <w:r w:rsidR="00592669" w:rsidRPr="00592669">
        <w:rPr>
          <w:rFonts w:ascii="宋体" w:hAnsi="宋体"/>
          <w:sz w:val="24"/>
        </w:rPr>
        <w:t>B/T 6614-2014</w:t>
      </w:r>
      <w:r w:rsidR="00592669" w:rsidRPr="00592669">
        <w:rPr>
          <w:rFonts w:ascii="宋体" w:hAnsi="宋体" w:hint="eastAsia"/>
          <w:sz w:val="24"/>
        </w:rPr>
        <w:t>《钛及钛合金铸件》</w:t>
      </w:r>
      <w:r w:rsidR="00592669">
        <w:rPr>
          <w:rFonts w:ascii="宋体" w:hAnsi="宋体" w:hint="eastAsia"/>
          <w:sz w:val="24"/>
        </w:rPr>
        <w:t>及</w:t>
      </w:r>
      <w:r w:rsidR="00592669" w:rsidRPr="00592669">
        <w:rPr>
          <w:rFonts w:ascii="宋体" w:hAnsi="宋体" w:hint="eastAsia"/>
          <w:sz w:val="24"/>
        </w:rPr>
        <w:t>G</w:t>
      </w:r>
      <w:r w:rsidR="00592669" w:rsidRPr="00592669">
        <w:rPr>
          <w:rFonts w:ascii="宋体" w:hAnsi="宋体"/>
          <w:sz w:val="24"/>
        </w:rPr>
        <w:t>B/T</w:t>
      </w:r>
      <w:r w:rsidR="00592669">
        <w:rPr>
          <w:rFonts w:ascii="宋体" w:hAnsi="宋体"/>
          <w:sz w:val="24"/>
        </w:rPr>
        <w:t xml:space="preserve"> </w:t>
      </w:r>
      <w:r w:rsidR="00592669" w:rsidRPr="00592669">
        <w:rPr>
          <w:rFonts w:ascii="宋体" w:hAnsi="宋体"/>
          <w:sz w:val="24"/>
        </w:rPr>
        <w:t>15073</w:t>
      </w:r>
      <w:r w:rsidR="00592669">
        <w:rPr>
          <w:rFonts w:ascii="宋体" w:hAnsi="宋体"/>
          <w:sz w:val="24"/>
        </w:rPr>
        <w:t>-2014</w:t>
      </w:r>
      <w:r w:rsidR="00592669" w:rsidRPr="00592669">
        <w:rPr>
          <w:rFonts w:ascii="宋体" w:hAnsi="宋体" w:hint="eastAsia"/>
          <w:sz w:val="24"/>
        </w:rPr>
        <w:t>《铸造钛及钛</w:t>
      </w:r>
      <w:r w:rsidR="00592669" w:rsidRPr="00592669">
        <w:rPr>
          <w:rFonts w:ascii="宋体" w:hAnsi="宋体" w:hint="eastAsia"/>
          <w:sz w:val="24"/>
        </w:rPr>
        <w:lastRenderedPageBreak/>
        <w:t>合金》</w:t>
      </w:r>
      <w:r w:rsidR="006C5A41" w:rsidRPr="00054CC2">
        <w:rPr>
          <w:rFonts w:ascii="宋体" w:hAnsi="宋体"/>
          <w:sz w:val="24"/>
        </w:rPr>
        <w:t>规定。</w:t>
      </w:r>
      <w:r w:rsidR="00F05616" w:rsidRPr="00F05616">
        <w:rPr>
          <w:rFonts w:ascii="宋体" w:hAnsi="宋体" w:hint="eastAsia"/>
          <w:sz w:val="24"/>
        </w:rPr>
        <w:t>G</w:t>
      </w:r>
      <w:r w:rsidR="00F05616" w:rsidRPr="00F05616">
        <w:rPr>
          <w:rFonts w:ascii="宋体" w:hAnsi="宋体"/>
          <w:sz w:val="24"/>
        </w:rPr>
        <w:t>B/T 15073-2014</w:t>
      </w:r>
      <w:r w:rsidR="00F05616" w:rsidRPr="00F05616">
        <w:rPr>
          <w:rFonts w:ascii="宋体" w:hAnsi="宋体" w:hint="eastAsia"/>
          <w:sz w:val="24"/>
        </w:rPr>
        <w:t>《铸造钛及钛合合金》</w:t>
      </w:r>
      <w:r w:rsidR="00F05616">
        <w:rPr>
          <w:rFonts w:ascii="宋体" w:hAnsi="宋体" w:hint="eastAsia"/>
          <w:sz w:val="24"/>
        </w:rPr>
        <w:t>现牌号有限，</w:t>
      </w:r>
      <w:r w:rsidR="00592669">
        <w:rPr>
          <w:rFonts w:ascii="宋体" w:hAnsi="宋体" w:hint="eastAsia"/>
          <w:sz w:val="24"/>
        </w:rPr>
        <w:t>随着铸件对牌号需求的扩展，应用</w:t>
      </w:r>
      <w:r w:rsidRPr="00054CC2">
        <w:rPr>
          <w:rFonts w:ascii="宋体" w:hAnsi="宋体" w:hint="eastAsia"/>
          <w:sz w:val="24"/>
        </w:rPr>
        <w:t>GB/T 3620.1</w:t>
      </w:r>
      <w:r w:rsidR="00592669" w:rsidRPr="00592669">
        <w:rPr>
          <w:rFonts w:ascii="宋体" w:hAnsi="宋体" w:hint="eastAsia"/>
          <w:sz w:val="24"/>
        </w:rPr>
        <w:t>《钛及钛合金牌号及化学成分》</w:t>
      </w:r>
      <w:r w:rsidR="00592669">
        <w:rPr>
          <w:rFonts w:ascii="宋体" w:hAnsi="宋体" w:hint="eastAsia"/>
          <w:sz w:val="24"/>
        </w:rPr>
        <w:t>的体系更为合适</w:t>
      </w:r>
      <w:r w:rsidR="00A75202">
        <w:rPr>
          <w:rFonts w:ascii="宋体" w:hAnsi="宋体" w:hint="eastAsia"/>
          <w:sz w:val="24"/>
        </w:rPr>
        <w:t>，</w:t>
      </w:r>
      <w:r w:rsidR="00A75202">
        <w:rPr>
          <w:rFonts w:ascii="宋体" w:hAnsi="宋体"/>
          <w:sz w:val="24"/>
        </w:rPr>
        <w:t>但考虑到</w:t>
      </w:r>
      <w:r w:rsidR="00A75202" w:rsidRPr="00A75202">
        <w:rPr>
          <w:rFonts w:ascii="宋体" w:hAnsi="宋体" w:hint="eastAsia"/>
          <w:sz w:val="24"/>
        </w:rPr>
        <w:t>GB/T 15073《铸造钛及钛合合金》</w:t>
      </w:r>
      <w:r w:rsidR="00A75202">
        <w:rPr>
          <w:rFonts w:ascii="宋体" w:hAnsi="宋体" w:hint="eastAsia"/>
          <w:sz w:val="24"/>
        </w:rPr>
        <w:t>今后</w:t>
      </w:r>
      <w:r w:rsidR="00A75202">
        <w:rPr>
          <w:rFonts w:ascii="宋体" w:hAnsi="宋体"/>
          <w:sz w:val="24"/>
        </w:rPr>
        <w:t>还会不断完善，因此本标准钛及钛合金牌号及化学成分以</w:t>
      </w:r>
      <w:r w:rsidR="00A75202" w:rsidRPr="00A75202">
        <w:rPr>
          <w:rFonts w:ascii="宋体" w:hAnsi="宋体"/>
          <w:sz w:val="24"/>
        </w:rPr>
        <w:t>GB/T 15073</w:t>
      </w:r>
      <w:r w:rsidR="00A75202">
        <w:rPr>
          <w:rFonts w:ascii="宋体" w:hAnsi="宋体" w:hint="eastAsia"/>
          <w:sz w:val="24"/>
        </w:rPr>
        <w:t>为准</w:t>
      </w:r>
      <w:bookmarkStart w:id="5" w:name="_GoBack"/>
      <w:bookmarkEnd w:id="5"/>
      <w:r w:rsidR="00592669">
        <w:rPr>
          <w:rFonts w:ascii="宋体" w:hAnsi="宋体" w:hint="eastAsia"/>
          <w:sz w:val="24"/>
        </w:rPr>
        <w:t>。</w:t>
      </w:r>
    </w:p>
    <w:p w:rsidR="006C5A41" w:rsidRPr="006C5A41" w:rsidRDefault="006C5A41" w:rsidP="003E53E8">
      <w:pPr>
        <w:adjustRightInd w:val="0"/>
        <w:spacing w:beforeLines="50" w:before="156" w:afterLines="50" w:after="156"/>
        <w:rPr>
          <w:rFonts w:ascii="黑体" w:eastAsia="黑体"/>
          <w:sz w:val="24"/>
        </w:rPr>
      </w:pPr>
      <w:r>
        <w:rPr>
          <w:rFonts w:ascii="黑体" w:eastAsia="黑体" w:hint="eastAsia"/>
          <w:sz w:val="24"/>
        </w:rPr>
        <w:t>2</w:t>
      </w:r>
      <w:r>
        <w:rPr>
          <w:rFonts w:ascii="黑体" w:eastAsia="黑体"/>
          <w:sz w:val="24"/>
        </w:rPr>
        <w:t>.4</w:t>
      </w:r>
      <w:r w:rsidR="003E53E8">
        <w:rPr>
          <w:rFonts w:ascii="黑体" w:eastAsia="黑体"/>
          <w:sz w:val="24"/>
        </w:rPr>
        <w:t xml:space="preserve"> </w:t>
      </w:r>
      <w:r w:rsidRPr="006C5A41">
        <w:rPr>
          <w:rFonts w:ascii="黑体" w:eastAsia="黑体" w:hint="eastAsia"/>
          <w:sz w:val="24"/>
        </w:rPr>
        <w:t>尺寸和外形</w:t>
      </w:r>
    </w:p>
    <w:p w:rsidR="00EE7EEB" w:rsidRPr="00152E1E" w:rsidRDefault="00EE7EEB" w:rsidP="003E53E8">
      <w:pPr>
        <w:spacing w:line="300" w:lineRule="auto"/>
        <w:ind w:firstLineChars="150" w:firstLine="360"/>
        <w:rPr>
          <w:rFonts w:ascii="宋体" w:hAnsi="宋体"/>
          <w:sz w:val="24"/>
        </w:rPr>
      </w:pPr>
      <w:r w:rsidRPr="00152E1E">
        <w:rPr>
          <w:rFonts w:ascii="宋体" w:hAnsi="宋体" w:hint="eastAsia"/>
          <w:sz w:val="24"/>
        </w:rPr>
        <w:t>本标准对母合金电极</w:t>
      </w:r>
      <w:r w:rsidR="00152E1E" w:rsidRPr="00152E1E">
        <w:rPr>
          <w:rFonts w:ascii="宋体" w:hAnsi="宋体" w:hint="eastAsia"/>
          <w:sz w:val="24"/>
        </w:rPr>
        <w:t>尺寸及允许偏差做了基本规定。</w:t>
      </w:r>
    </w:p>
    <w:p w:rsidR="006C5A41" w:rsidRPr="00152E1E" w:rsidRDefault="006C5A41" w:rsidP="003E53E8">
      <w:pPr>
        <w:spacing w:line="300" w:lineRule="auto"/>
        <w:ind w:firstLineChars="150" w:firstLine="360"/>
        <w:rPr>
          <w:rFonts w:ascii="宋体" w:hAnsi="宋体"/>
          <w:sz w:val="24"/>
        </w:rPr>
      </w:pPr>
      <w:r w:rsidRPr="00152E1E">
        <w:rPr>
          <w:rFonts w:ascii="宋体" w:hAnsi="宋体" w:hint="eastAsia"/>
          <w:sz w:val="24"/>
        </w:rPr>
        <w:t>母合金</w:t>
      </w:r>
      <w:r w:rsidRPr="00152E1E">
        <w:rPr>
          <w:rFonts w:ascii="宋体" w:hAnsi="宋体"/>
          <w:sz w:val="24"/>
        </w:rPr>
        <w:t>电极的</w:t>
      </w:r>
      <w:r w:rsidRPr="00152E1E">
        <w:rPr>
          <w:rFonts w:ascii="宋体" w:hAnsi="宋体" w:hint="eastAsia"/>
          <w:sz w:val="24"/>
        </w:rPr>
        <w:t>直径</w:t>
      </w:r>
      <w:r w:rsidRPr="00152E1E">
        <w:rPr>
          <w:rFonts w:ascii="宋体" w:hAnsi="宋体"/>
          <w:sz w:val="24"/>
        </w:rPr>
        <w:t>允许偏差应符合表1</w:t>
      </w:r>
      <w:r w:rsidRPr="00152E1E">
        <w:rPr>
          <w:rFonts w:ascii="宋体" w:hAnsi="宋体" w:hint="eastAsia"/>
          <w:sz w:val="24"/>
        </w:rPr>
        <w:t>的</w:t>
      </w:r>
      <w:r w:rsidRPr="00152E1E">
        <w:rPr>
          <w:rFonts w:ascii="宋体" w:hAnsi="宋体"/>
          <w:sz w:val="24"/>
        </w:rPr>
        <w:t>规定</w:t>
      </w:r>
      <w:r w:rsidRPr="00152E1E">
        <w:rPr>
          <w:rFonts w:ascii="宋体" w:hAnsi="宋体" w:hint="eastAsia"/>
          <w:sz w:val="24"/>
        </w:rPr>
        <w:t>。</w:t>
      </w:r>
      <w:bookmarkStart w:id="6" w:name="_Hlk3797232"/>
    </w:p>
    <w:p w:rsidR="006C5A41" w:rsidRPr="00B613CE" w:rsidRDefault="006C5A41" w:rsidP="00152E1E">
      <w:pPr>
        <w:jc w:val="right"/>
        <w:rPr>
          <w:rFonts w:ascii="黑体" w:eastAsia="黑体"/>
          <w:kern w:val="0"/>
          <w:szCs w:val="21"/>
        </w:rPr>
      </w:pPr>
      <w:r w:rsidRPr="00B613CE">
        <w:rPr>
          <w:rFonts w:ascii="黑体" w:eastAsia="黑体" w:hint="eastAsia"/>
          <w:kern w:val="0"/>
          <w:szCs w:val="21"/>
        </w:rPr>
        <w:t>表1直径</w:t>
      </w:r>
      <w:r w:rsidRPr="00B613CE">
        <w:rPr>
          <w:rFonts w:ascii="黑体" w:eastAsia="黑体"/>
          <w:kern w:val="0"/>
          <w:szCs w:val="21"/>
        </w:rPr>
        <w:t xml:space="preserve">及允许偏差                           </w:t>
      </w:r>
      <w:r w:rsidRPr="00B613CE">
        <w:rPr>
          <w:rFonts w:ascii="黑体" w:eastAsia="黑体" w:hint="eastAsia"/>
          <w:kern w:val="0"/>
          <w:szCs w:val="21"/>
        </w:rPr>
        <w:t>单位为毫米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1557"/>
        <w:gridCol w:w="1557"/>
        <w:gridCol w:w="1557"/>
        <w:gridCol w:w="1559"/>
      </w:tblGrid>
      <w:tr w:rsidR="006C5A41" w:rsidRPr="006C5A41" w:rsidTr="00332BA9">
        <w:tc>
          <w:tcPr>
            <w:tcW w:w="833" w:type="pct"/>
            <w:shd w:val="clear" w:color="auto" w:fill="auto"/>
          </w:tcPr>
          <w:p w:rsidR="006C5A41" w:rsidRPr="00AC7E2C" w:rsidRDefault="006C5A41" w:rsidP="00D537C0">
            <w:pPr>
              <w:jc w:val="center"/>
              <w:rPr>
                <w:rFonts w:ascii="宋体" w:hAnsi="宋体" w:cs="宋体"/>
                <w:sz w:val="18"/>
                <w:szCs w:val="18"/>
              </w:rPr>
            </w:pPr>
            <w:r w:rsidRPr="00AC7E2C">
              <w:rPr>
                <w:rFonts w:ascii="宋体" w:hAnsi="宋体" w:cs="宋体" w:hint="eastAsia"/>
                <w:sz w:val="18"/>
                <w:szCs w:val="18"/>
              </w:rPr>
              <w:t>直径</w:t>
            </w:r>
          </w:p>
        </w:tc>
        <w:tc>
          <w:tcPr>
            <w:tcW w:w="833" w:type="pct"/>
            <w:shd w:val="clear" w:color="auto" w:fill="auto"/>
          </w:tcPr>
          <w:p w:rsidR="006C5A41" w:rsidRPr="00AC7E2C" w:rsidRDefault="006C5A41" w:rsidP="00D537C0">
            <w:pPr>
              <w:jc w:val="center"/>
              <w:rPr>
                <w:rFonts w:ascii="宋体" w:hAnsi="宋体" w:cs="宋体"/>
                <w:sz w:val="18"/>
                <w:szCs w:val="18"/>
              </w:rPr>
            </w:pPr>
            <w:r w:rsidRPr="00AC7E2C">
              <w:rPr>
                <w:rFonts w:ascii="宋体" w:hAnsi="宋体" w:cs="宋体" w:hint="eastAsia"/>
                <w:sz w:val="18"/>
                <w:szCs w:val="18"/>
              </w:rPr>
              <w:t>≤200</w:t>
            </w:r>
          </w:p>
        </w:tc>
        <w:tc>
          <w:tcPr>
            <w:tcW w:w="833" w:type="pct"/>
            <w:shd w:val="clear" w:color="auto" w:fill="auto"/>
          </w:tcPr>
          <w:p w:rsidR="006C5A41" w:rsidRPr="00AC7E2C" w:rsidRDefault="006C5A41" w:rsidP="00D537C0">
            <w:pPr>
              <w:jc w:val="center"/>
              <w:rPr>
                <w:rFonts w:ascii="宋体" w:hAnsi="宋体" w:cs="宋体"/>
                <w:sz w:val="18"/>
                <w:szCs w:val="18"/>
              </w:rPr>
            </w:pPr>
            <w:r w:rsidRPr="00AC7E2C">
              <w:rPr>
                <w:rFonts w:ascii="宋体" w:hAnsi="宋体" w:cs="宋体" w:hint="eastAsia"/>
                <w:sz w:val="18"/>
                <w:szCs w:val="18"/>
              </w:rPr>
              <w:t>＞200～300</w:t>
            </w:r>
          </w:p>
        </w:tc>
        <w:tc>
          <w:tcPr>
            <w:tcW w:w="833" w:type="pct"/>
            <w:shd w:val="clear" w:color="auto" w:fill="auto"/>
          </w:tcPr>
          <w:p w:rsidR="006C5A41" w:rsidRPr="00AC7E2C" w:rsidRDefault="006C5A41" w:rsidP="00D537C0">
            <w:pPr>
              <w:jc w:val="center"/>
              <w:rPr>
                <w:rFonts w:ascii="宋体" w:hAnsi="宋体" w:cs="宋体"/>
                <w:sz w:val="18"/>
                <w:szCs w:val="18"/>
              </w:rPr>
            </w:pPr>
            <w:r w:rsidRPr="00AC7E2C">
              <w:rPr>
                <w:rFonts w:ascii="宋体" w:hAnsi="宋体" w:cs="宋体" w:hint="eastAsia"/>
                <w:sz w:val="18"/>
                <w:szCs w:val="18"/>
              </w:rPr>
              <w:t>＞</w:t>
            </w:r>
            <w:r w:rsidRPr="00AC7E2C">
              <w:rPr>
                <w:rFonts w:ascii="宋体" w:hAnsi="宋体" w:cs="宋体"/>
                <w:sz w:val="18"/>
                <w:szCs w:val="18"/>
              </w:rPr>
              <w:t>3</w:t>
            </w:r>
            <w:r w:rsidRPr="00AC7E2C">
              <w:rPr>
                <w:rFonts w:ascii="宋体" w:hAnsi="宋体" w:cs="宋体" w:hint="eastAsia"/>
                <w:sz w:val="18"/>
                <w:szCs w:val="18"/>
              </w:rPr>
              <w:t>00～400</w:t>
            </w:r>
          </w:p>
        </w:tc>
        <w:tc>
          <w:tcPr>
            <w:tcW w:w="833" w:type="pct"/>
            <w:shd w:val="clear" w:color="auto" w:fill="auto"/>
          </w:tcPr>
          <w:p w:rsidR="006C5A41" w:rsidRPr="00AC7E2C" w:rsidRDefault="006C5A41" w:rsidP="00D537C0">
            <w:pPr>
              <w:jc w:val="center"/>
              <w:rPr>
                <w:rFonts w:ascii="宋体" w:hAnsi="宋体" w:cs="宋体"/>
                <w:sz w:val="18"/>
                <w:szCs w:val="18"/>
              </w:rPr>
            </w:pPr>
            <w:r w:rsidRPr="00AC7E2C">
              <w:rPr>
                <w:rFonts w:ascii="宋体" w:hAnsi="宋体" w:cs="宋体" w:hint="eastAsia"/>
                <w:sz w:val="18"/>
                <w:szCs w:val="18"/>
              </w:rPr>
              <w:t>＞</w:t>
            </w:r>
            <w:r w:rsidRPr="00AC7E2C">
              <w:rPr>
                <w:rFonts w:ascii="宋体" w:hAnsi="宋体" w:cs="宋体"/>
                <w:sz w:val="18"/>
                <w:szCs w:val="18"/>
              </w:rPr>
              <w:t>4</w:t>
            </w:r>
            <w:r w:rsidRPr="00AC7E2C">
              <w:rPr>
                <w:rFonts w:ascii="宋体" w:hAnsi="宋体" w:cs="宋体" w:hint="eastAsia"/>
                <w:sz w:val="18"/>
                <w:szCs w:val="18"/>
              </w:rPr>
              <w:t>00～</w:t>
            </w:r>
            <w:r w:rsidRPr="00AC7E2C">
              <w:rPr>
                <w:rFonts w:ascii="宋体" w:hAnsi="宋体" w:cs="宋体"/>
                <w:sz w:val="18"/>
                <w:szCs w:val="18"/>
              </w:rPr>
              <w:t>5</w:t>
            </w:r>
            <w:r w:rsidRPr="00AC7E2C">
              <w:rPr>
                <w:rFonts w:ascii="宋体" w:hAnsi="宋体" w:cs="宋体" w:hint="eastAsia"/>
                <w:sz w:val="18"/>
                <w:szCs w:val="18"/>
              </w:rPr>
              <w:t>00</w:t>
            </w:r>
          </w:p>
        </w:tc>
        <w:tc>
          <w:tcPr>
            <w:tcW w:w="834" w:type="pct"/>
            <w:shd w:val="clear" w:color="auto" w:fill="auto"/>
          </w:tcPr>
          <w:p w:rsidR="006C5A41" w:rsidRPr="00AC7E2C" w:rsidRDefault="006C5A41" w:rsidP="00D537C0">
            <w:pPr>
              <w:jc w:val="center"/>
              <w:rPr>
                <w:rFonts w:ascii="宋体" w:hAnsi="宋体" w:cs="宋体"/>
                <w:sz w:val="18"/>
                <w:szCs w:val="18"/>
              </w:rPr>
            </w:pPr>
            <w:r w:rsidRPr="00AC7E2C">
              <w:rPr>
                <w:rFonts w:ascii="宋体" w:hAnsi="宋体" w:cs="宋体" w:hint="eastAsia"/>
                <w:sz w:val="18"/>
                <w:szCs w:val="18"/>
              </w:rPr>
              <w:t>＞</w:t>
            </w:r>
            <w:r w:rsidRPr="00AC7E2C">
              <w:rPr>
                <w:rFonts w:ascii="宋体" w:hAnsi="宋体" w:cs="宋体"/>
                <w:sz w:val="18"/>
                <w:szCs w:val="18"/>
              </w:rPr>
              <w:t>500</w:t>
            </w:r>
          </w:p>
        </w:tc>
      </w:tr>
      <w:tr w:rsidR="006C5A41" w:rsidRPr="006C5A41" w:rsidTr="00332BA9">
        <w:tc>
          <w:tcPr>
            <w:tcW w:w="833" w:type="pct"/>
            <w:shd w:val="clear" w:color="auto" w:fill="auto"/>
            <w:vAlign w:val="center"/>
          </w:tcPr>
          <w:p w:rsidR="006C5A41" w:rsidRPr="00AC7E2C" w:rsidRDefault="006C5A41" w:rsidP="00D537C0">
            <w:pPr>
              <w:jc w:val="center"/>
              <w:rPr>
                <w:rFonts w:ascii="宋体" w:hAnsi="宋体" w:cs="宋体"/>
                <w:sz w:val="18"/>
                <w:szCs w:val="18"/>
              </w:rPr>
            </w:pPr>
            <w:r w:rsidRPr="00AC7E2C">
              <w:rPr>
                <w:rFonts w:ascii="宋体" w:hAnsi="宋体" w:cs="宋体" w:hint="eastAsia"/>
                <w:sz w:val="18"/>
                <w:szCs w:val="18"/>
              </w:rPr>
              <w:t>允许</w:t>
            </w:r>
            <w:r w:rsidRPr="00AC7E2C">
              <w:rPr>
                <w:rFonts w:ascii="宋体" w:hAnsi="宋体" w:cs="宋体"/>
                <w:sz w:val="18"/>
                <w:szCs w:val="18"/>
              </w:rPr>
              <w:t>偏差</w:t>
            </w:r>
          </w:p>
        </w:tc>
        <w:tc>
          <w:tcPr>
            <w:tcW w:w="833" w:type="pct"/>
            <w:shd w:val="clear" w:color="auto" w:fill="auto"/>
            <w:vAlign w:val="center"/>
          </w:tcPr>
          <w:p w:rsidR="006C5A41" w:rsidRPr="00AC7E2C" w:rsidRDefault="006C5A41" w:rsidP="00D537C0">
            <w:pPr>
              <w:jc w:val="center"/>
              <w:rPr>
                <w:rFonts w:ascii="宋体" w:hAnsi="宋体" w:cs="宋体"/>
                <w:sz w:val="18"/>
                <w:szCs w:val="18"/>
              </w:rPr>
            </w:pPr>
            <w:r w:rsidRPr="00AC7E2C">
              <w:rPr>
                <w:rFonts w:ascii="宋体" w:hAnsi="宋体" w:cs="宋体" w:hint="eastAsia"/>
                <w:sz w:val="18"/>
                <w:szCs w:val="18"/>
              </w:rPr>
              <w:t>+</w:t>
            </w:r>
            <w:r w:rsidRPr="00AC7E2C">
              <w:rPr>
                <w:rFonts w:ascii="宋体" w:hAnsi="宋体" w:cs="宋体"/>
                <w:sz w:val="18"/>
                <w:szCs w:val="18"/>
              </w:rPr>
              <w:t>5</w:t>
            </w:r>
          </w:p>
          <w:p w:rsidR="006C5A41" w:rsidRPr="00AC7E2C" w:rsidRDefault="006C5A41" w:rsidP="00D537C0">
            <w:pPr>
              <w:jc w:val="center"/>
              <w:rPr>
                <w:rFonts w:ascii="宋体" w:hAnsi="宋体" w:cs="宋体"/>
                <w:sz w:val="18"/>
                <w:szCs w:val="18"/>
              </w:rPr>
            </w:pPr>
            <w:r w:rsidRPr="00AC7E2C">
              <w:rPr>
                <w:rFonts w:ascii="宋体" w:hAnsi="宋体" w:cs="宋体"/>
                <w:sz w:val="18"/>
                <w:szCs w:val="18"/>
              </w:rPr>
              <w:t>-20</w:t>
            </w:r>
          </w:p>
        </w:tc>
        <w:tc>
          <w:tcPr>
            <w:tcW w:w="833" w:type="pct"/>
            <w:shd w:val="clear" w:color="auto" w:fill="auto"/>
            <w:vAlign w:val="center"/>
          </w:tcPr>
          <w:p w:rsidR="006C5A41" w:rsidRPr="00AC7E2C" w:rsidRDefault="006C5A41" w:rsidP="00D537C0">
            <w:pPr>
              <w:jc w:val="center"/>
              <w:rPr>
                <w:rFonts w:ascii="宋体" w:hAnsi="宋体" w:cs="宋体"/>
                <w:sz w:val="18"/>
                <w:szCs w:val="18"/>
              </w:rPr>
            </w:pPr>
            <w:r w:rsidRPr="00AC7E2C">
              <w:rPr>
                <w:rFonts w:ascii="宋体" w:hAnsi="宋体" w:cs="宋体" w:hint="eastAsia"/>
                <w:sz w:val="18"/>
                <w:szCs w:val="18"/>
              </w:rPr>
              <w:t>+</w:t>
            </w:r>
            <w:r w:rsidRPr="00AC7E2C">
              <w:rPr>
                <w:rFonts w:ascii="宋体" w:hAnsi="宋体" w:cs="宋体"/>
                <w:sz w:val="18"/>
                <w:szCs w:val="18"/>
              </w:rPr>
              <w:t>5</w:t>
            </w:r>
          </w:p>
          <w:p w:rsidR="006C5A41" w:rsidRPr="00AC7E2C" w:rsidRDefault="006C5A41" w:rsidP="00D537C0">
            <w:pPr>
              <w:jc w:val="center"/>
              <w:rPr>
                <w:rFonts w:ascii="宋体" w:hAnsi="宋体" w:cs="宋体"/>
                <w:sz w:val="18"/>
                <w:szCs w:val="18"/>
              </w:rPr>
            </w:pPr>
            <w:r w:rsidRPr="00AC7E2C">
              <w:rPr>
                <w:rFonts w:ascii="宋体" w:hAnsi="宋体" w:cs="宋体"/>
                <w:sz w:val="18"/>
                <w:szCs w:val="18"/>
              </w:rPr>
              <w:t>-15</w:t>
            </w:r>
          </w:p>
        </w:tc>
        <w:tc>
          <w:tcPr>
            <w:tcW w:w="833" w:type="pct"/>
            <w:shd w:val="clear" w:color="auto" w:fill="auto"/>
            <w:vAlign w:val="center"/>
          </w:tcPr>
          <w:p w:rsidR="006C5A41" w:rsidRPr="00AC7E2C" w:rsidRDefault="006C5A41" w:rsidP="00D537C0">
            <w:pPr>
              <w:jc w:val="center"/>
              <w:rPr>
                <w:rFonts w:ascii="宋体" w:hAnsi="宋体" w:cs="宋体"/>
                <w:sz w:val="18"/>
                <w:szCs w:val="18"/>
              </w:rPr>
            </w:pPr>
            <w:r w:rsidRPr="00AC7E2C">
              <w:rPr>
                <w:rFonts w:ascii="宋体" w:hAnsi="宋体" w:cs="宋体" w:hint="eastAsia"/>
                <w:sz w:val="18"/>
                <w:szCs w:val="18"/>
              </w:rPr>
              <w:t>+</w:t>
            </w:r>
            <w:r w:rsidRPr="00AC7E2C">
              <w:rPr>
                <w:rFonts w:ascii="宋体" w:hAnsi="宋体" w:cs="宋体"/>
                <w:sz w:val="18"/>
                <w:szCs w:val="18"/>
              </w:rPr>
              <w:t>5</w:t>
            </w:r>
          </w:p>
          <w:p w:rsidR="006C5A41" w:rsidRPr="00AC7E2C" w:rsidRDefault="006C5A41" w:rsidP="00D537C0">
            <w:pPr>
              <w:jc w:val="center"/>
              <w:rPr>
                <w:rFonts w:ascii="宋体" w:hAnsi="宋体" w:cs="宋体"/>
                <w:sz w:val="18"/>
                <w:szCs w:val="18"/>
              </w:rPr>
            </w:pPr>
            <w:r w:rsidRPr="00AC7E2C">
              <w:rPr>
                <w:rFonts w:ascii="宋体" w:hAnsi="宋体" w:cs="宋体"/>
                <w:sz w:val="18"/>
                <w:szCs w:val="18"/>
              </w:rPr>
              <w:t>-10</w:t>
            </w:r>
          </w:p>
        </w:tc>
        <w:tc>
          <w:tcPr>
            <w:tcW w:w="833" w:type="pct"/>
            <w:shd w:val="clear" w:color="auto" w:fill="auto"/>
            <w:vAlign w:val="center"/>
          </w:tcPr>
          <w:p w:rsidR="006C5A41" w:rsidRPr="00AC7E2C" w:rsidRDefault="006C5A41" w:rsidP="00D537C0">
            <w:pPr>
              <w:jc w:val="center"/>
              <w:rPr>
                <w:rFonts w:ascii="宋体" w:hAnsi="宋体" w:cs="宋体"/>
                <w:sz w:val="18"/>
                <w:szCs w:val="18"/>
              </w:rPr>
            </w:pPr>
            <w:r w:rsidRPr="00AC7E2C">
              <w:rPr>
                <w:rFonts w:ascii="宋体" w:hAnsi="宋体" w:cs="宋体" w:hint="eastAsia"/>
                <w:sz w:val="18"/>
                <w:szCs w:val="18"/>
              </w:rPr>
              <w:t>+</w:t>
            </w:r>
            <w:r w:rsidRPr="00AC7E2C">
              <w:rPr>
                <w:rFonts w:ascii="宋体" w:hAnsi="宋体" w:cs="宋体"/>
                <w:sz w:val="18"/>
                <w:szCs w:val="18"/>
              </w:rPr>
              <w:t>5</w:t>
            </w:r>
          </w:p>
          <w:p w:rsidR="006C5A41" w:rsidRPr="00AC7E2C" w:rsidRDefault="006C5A41" w:rsidP="00D537C0">
            <w:pPr>
              <w:jc w:val="center"/>
              <w:rPr>
                <w:rFonts w:ascii="宋体" w:hAnsi="宋体" w:cs="宋体"/>
                <w:sz w:val="18"/>
                <w:szCs w:val="18"/>
              </w:rPr>
            </w:pPr>
            <w:r w:rsidRPr="00AC7E2C">
              <w:rPr>
                <w:rFonts w:ascii="宋体" w:hAnsi="宋体" w:cs="宋体"/>
                <w:sz w:val="18"/>
                <w:szCs w:val="18"/>
              </w:rPr>
              <w:t>-8</w:t>
            </w:r>
          </w:p>
        </w:tc>
        <w:tc>
          <w:tcPr>
            <w:tcW w:w="834" w:type="pct"/>
            <w:shd w:val="clear" w:color="auto" w:fill="auto"/>
            <w:vAlign w:val="center"/>
          </w:tcPr>
          <w:p w:rsidR="006C5A41" w:rsidRPr="00AC7E2C" w:rsidRDefault="006C5A41" w:rsidP="00D537C0">
            <w:pPr>
              <w:jc w:val="center"/>
              <w:rPr>
                <w:rFonts w:ascii="宋体" w:hAnsi="宋体" w:cs="宋体"/>
                <w:sz w:val="18"/>
                <w:szCs w:val="18"/>
              </w:rPr>
            </w:pPr>
            <w:r w:rsidRPr="00AC7E2C">
              <w:rPr>
                <w:rFonts w:ascii="宋体" w:hAnsi="宋体" w:cs="宋体" w:hint="eastAsia"/>
                <w:sz w:val="18"/>
                <w:szCs w:val="18"/>
              </w:rPr>
              <w:t>+</w:t>
            </w:r>
            <w:r w:rsidRPr="00AC7E2C">
              <w:rPr>
                <w:rFonts w:ascii="宋体" w:hAnsi="宋体" w:cs="宋体"/>
                <w:sz w:val="18"/>
                <w:szCs w:val="18"/>
              </w:rPr>
              <w:t>5</w:t>
            </w:r>
          </w:p>
          <w:p w:rsidR="006C5A41" w:rsidRPr="00AC7E2C" w:rsidRDefault="006C5A41" w:rsidP="00D537C0">
            <w:pPr>
              <w:jc w:val="center"/>
              <w:rPr>
                <w:rFonts w:ascii="宋体" w:hAnsi="宋体" w:cs="宋体"/>
                <w:sz w:val="18"/>
                <w:szCs w:val="18"/>
              </w:rPr>
            </w:pPr>
            <w:r w:rsidRPr="00AC7E2C">
              <w:rPr>
                <w:rFonts w:ascii="宋体" w:hAnsi="宋体" w:cs="宋体"/>
                <w:sz w:val="18"/>
                <w:szCs w:val="18"/>
              </w:rPr>
              <w:t>-5</w:t>
            </w:r>
          </w:p>
        </w:tc>
      </w:tr>
    </w:tbl>
    <w:p w:rsidR="006C5A41" w:rsidRPr="00152E1E" w:rsidRDefault="006C5A41" w:rsidP="003E53E8">
      <w:pPr>
        <w:spacing w:line="300" w:lineRule="auto"/>
        <w:ind w:firstLineChars="150" w:firstLine="360"/>
        <w:rPr>
          <w:rFonts w:ascii="宋体" w:hAnsi="宋体"/>
          <w:sz w:val="24"/>
        </w:rPr>
      </w:pPr>
      <w:r w:rsidRPr="00152E1E">
        <w:rPr>
          <w:rFonts w:ascii="宋体" w:hAnsi="宋体" w:hint="eastAsia"/>
          <w:sz w:val="24"/>
        </w:rPr>
        <w:t>母合金</w:t>
      </w:r>
      <w:r w:rsidRPr="00152E1E">
        <w:rPr>
          <w:rFonts w:ascii="宋体" w:hAnsi="宋体"/>
          <w:sz w:val="24"/>
        </w:rPr>
        <w:t>电极的</w:t>
      </w:r>
      <w:r w:rsidRPr="00152E1E">
        <w:rPr>
          <w:rFonts w:ascii="宋体" w:hAnsi="宋体" w:hint="eastAsia"/>
          <w:sz w:val="24"/>
        </w:rPr>
        <w:t>长度</w:t>
      </w:r>
      <w:r w:rsidRPr="00152E1E">
        <w:rPr>
          <w:rFonts w:ascii="宋体" w:hAnsi="宋体"/>
          <w:sz w:val="24"/>
        </w:rPr>
        <w:t>及允许偏差</w:t>
      </w:r>
      <w:r w:rsidRPr="00152E1E">
        <w:rPr>
          <w:rFonts w:ascii="宋体" w:hAnsi="宋体" w:hint="eastAsia"/>
          <w:sz w:val="24"/>
        </w:rPr>
        <w:t>由</w:t>
      </w:r>
      <w:r w:rsidRPr="00152E1E">
        <w:rPr>
          <w:rFonts w:ascii="宋体" w:hAnsi="宋体"/>
          <w:sz w:val="24"/>
        </w:rPr>
        <w:t>供需双方协商确定，并在合同中注明。</w:t>
      </w:r>
    </w:p>
    <w:p w:rsidR="006C5A41" w:rsidRPr="00152E1E" w:rsidRDefault="006C5A41" w:rsidP="003E53E8">
      <w:pPr>
        <w:spacing w:line="300" w:lineRule="auto"/>
        <w:ind w:firstLineChars="150" w:firstLine="360"/>
        <w:rPr>
          <w:rFonts w:ascii="宋体" w:hAnsi="宋体"/>
          <w:sz w:val="24"/>
        </w:rPr>
      </w:pPr>
      <w:r w:rsidRPr="00152E1E">
        <w:rPr>
          <w:rFonts w:ascii="宋体" w:hAnsi="宋体" w:hint="eastAsia"/>
          <w:sz w:val="24"/>
        </w:rPr>
        <w:t>同一母合金</w:t>
      </w:r>
      <w:r w:rsidRPr="00152E1E">
        <w:rPr>
          <w:rFonts w:ascii="宋体" w:hAnsi="宋体"/>
          <w:sz w:val="24"/>
        </w:rPr>
        <w:t>电极的最大</w:t>
      </w:r>
      <w:r w:rsidRPr="00152E1E">
        <w:rPr>
          <w:rFonts w:ascii="宋体" w:hAnsi="宋体" w:hint="eastAsia"/>
          <w:sz w:val="24"/>
        </w:rPr>
        <w:t>和</w:t>
      </w:r>
      <w:r w:rsidRPr="00152E1E">
        <w:rPr>
          <w:rFonts w:ascii="宋体" w:hAnsi="宋体"/>
          <w:sz w:val="24"/>
        </w:rPr>
        <w:t>最小直径只差应不超过</w:t>
      </w:r>
      <w:r w:rsidRPr="00152E1E">
        <w:rPr>
          <w:rFonts w:ascii="宋体" w:hAnsi="宋体" w:hint="eastAsia"/>
          <w:sz w:val="24"/>
        </w:rPr>
        <w:t>最大</w:t>
      </w:r>
      <w:r w:rsidRPr="00152E1E">
        <w:rPr>
          <w:rFonts w:ascii="宋体" w:hAnsi="宋体"/>
          <w:sz w:val="24"/>
        </w:rPr>
        <w:t>直径的</w:t>
      </w:r>
      <w:r w:rsidRPr="00152E1E">
        <w:rPr>
          <w:rFonts w:ascii="宋体" w:hAnsi="宋体" w:hint="eastAsia"/>
          <w:sz w:val="24"/>
        </w:rPr>
        <w:t>10</w:t>
      </w:r>
      <w:r w:rsidRPr="00152E1E">
        <w:rPr>
          <w:rFonts w:ascii="宋体" w:hAnsi="宋体"/>
          <w:sz w:val="24"/>
        </w:rPr>
        <w:t>%。</w:t>
      </w:r>
    </w:p>
    <w:bookmarkEnd w:id="6"/>
    <w:p w:rsidR="006C5A41" w:rsidRPr="006C5A41" w:rsidRDefault="006C5A41" w:rsidP="003E53E8">
      <w:pPr>
        <w:spacing w:beforeLines="50" w:before="156" w:afterLines="50" w:after="156"/>
        <w:rPr>
          <w:rFonts w:ascii="黑体" w:eastAsia="黑体"/>
          <w:kern w:val="0"/>
          <w:sz w:val="24"/>
        </w:rPr>
      </w:pPr>
      <w:r>
        <w:rPr>
          <w:rFonts w:ascii="黑体" w:eastAsia="黑体" w:hint="eastAsia"/>
          <w:kern w:val="0"/>
          <w:sz w:val="24"/>
        </w:rPr>
        <w:t>2</w:t>
      </w:r>
      <w:r>
        <w:rPr>
          <w:rFonts w:ascii="黑体" w:eastAsia="黑体"/>
          <w:kern w:val="0"/>
          <w:sz w:val="24"/>
        </w:rPr>
        <w:t>.5</w:t>
      </w:r>
      <w:r w:rsidRPr="006C5A41">
        <w:rPr>
          <w:rFonts w:ascii="黑体" w:eastAsia="黑体" w:hint="eastAsia"/>
          <w:kern w:val="0"/>
          <w:sz w:val="24"/>
        </w:rPr>
        <w:t>外观质量</w:t>
      </w:r>
    </w:p>
    <w:p w:rsidR="00F127C5" w:rsidRDefault="00F127C5" w:rsidP="003E53E8">
      <w:pPr>
        <w:spacing w:line="300" w:lineRule="auto"/>
        <w:ind w:firstLineChars="200" w:firstLine="480"/>
        <w:rPr>
          <w:rFonts w:ascii="宋体" w:hAnsi="宋体"/>
          <w:sz w:val="24"/>
        </w:rPr>
      </w:pPr>
      <w:r>
        <w:rPr>
          <w:rFonts w:ascii="宋体" w:hAnsi="宋体" w:hint="eastAsia"/>
          <w:sz w:val="24"/>
        </w:rPr>
        <w:t>为保证钛及钛合金母合金电极在使用过程中的安全性和对最终浇铸产品的质量可靠性，标准对母合金电极的表面质量做出了基本规定。</w:t>
      </w:r>
    </w:p>
    <w:p w:rsidR="006C5A41" w:rsidRDefault="006C5A41" w:rsidP="003E53E8">
      <w:pPr>
        <w:spacing w:line="300" w:lineRule="auto"/>
        <w:ind w:firstLineChars="200" w:firstLine="480"/>
        <w:rPr>
          <w:rFonts w:ascii="宋体" w:hAnsi="宋体"/>
          <w:sz w:val="24"/>
        </w:rPr>
      </w:pPr>
      <w:r w:rsidRPr="006C5A41">
        <w:rPr>
          <w:rFonts w:ascii="宋体" w:hAnsi="宋体" w:hint="eastAsia"/>
          <w:sz w:val="24"/>
        </w:rPr>
        <w:t>母合金</w:t>
      </w:r>
      <w:r w:rsidRPr="006C5A41">
        <w:rPr>
          <w:rFonts w:ascii="宋体" w:hAnsi="宋体"/>
          <w:sz w:val="24"/>
        </w:rPr>
        <w:t>电极</w:t>
      </w:r>
      <w:r w:rsidRPr="006C5A41">
        <w:rPr>
          <w:rFonts w:ascii="宋体" w:hAnsi="宋体" w:hint="eastAsia"/>
          <w:sz w:val="24"/>
        </w:rPr>
        <w:t>侧表面</w:t>
      </w:r>
      <w:r w:rsidRPr="006C5A41">
        <w:rPr>
          <w:rFonts w:ascii="宋体" w:hAnsi="宋体"/>
          <w:sz w:val="24"/>
        </w:rPr>
        <w:t>及两端面应机加；</w:t>
      </w:r>
      <w:r w:rsidRPr="006C5A41">
        <w:rPr>
          <w:rFonts w:ascii="宋体" w:hAnsi="宋体" w:hint="eastAsia"/>
          <w:sz w:val="24"/>
        </w:rPr>
        <w:t>端面</w:t>
      </w:r>
      <w:r w:rsidRPr="006C5A41">
        <w:rPr>
          <w:rFonts w:ascii="宋体" w:hAnsi="宋体"/>
          <w:sz w:val="24"/>
        </w:rPr>
        <w:t>与侧</w:t>
      </w:r>
      <w:r w:rsidRPr="006C5A41">
        <w:rPr>
          <w:rFonts w:ascii="宋体" w:hAnsi="宋体" w:hint="eastAsia"/>
          <w:sz w:val="24"/>
        </w:rPr>
        <w:t>面</w:t>
      </w:r>
      <w:r w:rsidRPr="006C5A41">
        <w:rPr>
          <w:rFonts w:ascii="宋体" w:hAnsi="宋体"/>
          <w:sz w:val="24"/>
        </w:rPr>
        <w:t>棱角应进行倒角处理</w:t>
      </w:r>
      <w:r w:rsidRPr="006C5A41">
        <w:rPr>
          <w:rFonts w:ascii="宋体" w:hAnsi="宋体" w:hint="eastAsia"/>
          <w:sz w:val="24"/>
        </w:rPr>
        <w:t>。母合金</w:t>
      </w:r>
      <w:r w:rsidRPr="006C5A41">
        <w:rPr>
          <w:rFonts w:ascii="宋体" w:hAnsi="宋体"/>
          <w:sz w:val="24"/>
        </w:rPr>
        <w:t>电极</w:t>
      </w:r>
      <w:r w:rsidRPr="006C5A41">
        <w:rPr>
          <w:rFonts w:ascii="宋体" w:hAnsi="宋体" w:hint="eastAsia"/>
          <w:sz w:val="24"/>
        </w:rPr>
        <w:t>表面</w:t>
      </w:r>
      <w:r w:rsidRPr="006C5A41">
        <w:rPr>
          <w:rFonts w:ascii="宋体" w:hAnsi="宋体"/>
          <w:sz w:val="24"/>
        </w:rPr>
        <w:t>应</w:t>
      </w:r>
      <w:r w:rsidRPr="006C5A41">
        <w:rPr>
          <w:rFonts w:ascii="宋体" w:hAnsi="宋体" w:hint="eastAsia"/>
          <w:sz w:val="24"/>
        </w:rPr>
        <w:t>无油污、无</w:t>
      </w:r>
      <w:proofErr w:type="gramStart"/>
      <w:r w:rsidRPr="006C5A41">
        <w:rPr>
          <w:rFonts w:ascii="宋体" w:hAnsi="宋体"/>
          <w:sz w:val="24"/>
        </w:rPr>
        <w:t>沾污</w:t>
      </w:r>
      <w:proofErr w:type="gramEnd"/>
      <w:r w:rsidRPr="006C5A41">
        <w:rPr>
          <w:rFonts w:ascii="宋体" w:hAnsi="宋体" w:hint="eastAsia"/>
          <w:sz w:val="24"/>
        </w:rPr>
        <w:t>、冷隔等缺陷；允许</w:t>
      </w:r>
      <w:r w:rsidRPr="006C5A41">
        <w:rPr>
          <w:rFonts w:ascii="宋体" w:hAnsi="宋体"/>
          <w:sz w:val="24"/>
        </w:rPr>
        <w:t>采用打磨的方式去除局部缺陷，清理深度和宽度之比应不大于</w:t>
      </w:r>
      <w:r w:rsidRPr="006C5A41">
        <w:rPr>
          <w:rFonts w:ascii="宋体" w:hAnsi="宋体" w:hint="eastAsia"/>
          <w:sz w:val="24"/>
        </w:rPr>
        <w:t>1:6。母合金</w:t>
      </w:r>
      <w:r w:rsidRPr="006C5A41">
        <w:rPr>
          <w:rFonts w:ascii="宋体" w:hAnsi="宋体"/>
          <w:sz w:val="24"/>
        </w:rPr>
        <w:t>电极</w:t>
      </w:r>
      <w:r w:rsidRPr="006C5A41">
        <w:rPr>
          <w:rFonts w:ascii="宋体" w:hAnsi="宋体" w:hint="eastAsia"/>
          <w:sz w:val="24"/>
        </w:rPr>
        <w:t>两端面</w:t>
      </w:r>
      <w:r w:rsidRPr="006C5A41">
        <w:rPr>
          <w:rFonts w:ascii="宋体" w:hAnsi="宋体"/>
          <w:sz w:val="24"/>
        </w:rPr>
        <w:t>允许保留加工</w:t>
      </w:r>
      <w:proofErr w:type="gramStart"/>
      <w:r w:rsidRPr="006C5A41">
        <w:rPr>
          <w:rFonts w:ascii="宋体" w:hAnsi="宋体"/>
          <w:sz w:val="24"/>
        </w:rPr>
        <w:t>时钻制的</w:t>
      </w:r>
      <w:proofErr w:type="gramEnd"/>
      <w:r w:rsidRPr="006C5A41">
        <w:rPr>
          <w:rFonts w:ascii="宋体" w:hAnsi="宋体"/>
          <w:sz w:val="24"/>
        </w:rPr>
        <w:t>中心孔。</w:t>
      </w:r>
    </w:p>
    <w:p w:rsidR="00D91602" w:rsidRPr="00A8256D" w:rsidRDefault="00D91602" w:rsidP="00D91602">
      <w:pPr>
        <w:adjustRightInd w:val="0"/>
        <w:spacing w:beforeLines="50" w:before="156" w:afterLines="50" w:after="156" w:line="360" w:lineRule="auto"/>
        <w:rPr>
          <w:rFonts w:ascii="黑体" w:eastAsia="黑体"/>
          <w:sz w:val="24"/>
        </w:rPr>
      </w:pPr>
      <w:r w:rsidRPr="00A8256D">
        <w:rPr>
          <w:rFonts w:ascii="黑体" w:eastAsia="黑体" w:hint="eastAsia"/>
          <w:sz w:val="24"/>
        </w:rPr>
        <w:t>三、主要试验</w:t>
      </w:r>
      <w:r w:rsidRPr="00A8256D">
        <w:rPr>
          <w:rFonts w:ascii="黑体" w:eastAsia="黑体"/>
          <w:sz w:val="24"/>
        </w:rPr>
        <w:t>（</w:t>
      </w:r>
      <w:r w:rsidRPr="00A8256D">
        <w:rPr>
          <w:rFonts w:ascii="黑体" w:eastAsia="黑体" w:hint="eastAsia"/>
          <w:sz w:val="24"/>
        </w:rPr>
        <w:t>或</w:t>
      </w:r>
      <w:r w:rsidRPr="00A8256D">
        <w:rPr>
          <w:rFonts w:ascii="黑体" w:eastAsia="黑体"/>
          <w:sz w:val="24"/>
        </w:rPr>
        <w:t>验证）</w:t>
      </w:r>
      <w:r w:rsidRPr="00A8256D">
        <w:rPr>
          <w:rFonts w:ascii="黑体" w:eastAsia="黑体" w:hint="eastAsia"/>
          <w:sz w:val="24"/>
        </w:rPr>
        <w:t>情况分析</w:t>
      </w:r>
    </w:p>
    <w:p w:rsidR="00D91602" w:rsidRPr="00374E3B" w:rsidRDefault="00D91602" w:rsidP="00D91602">
      <w:pPr>
        <w:adjustRightInd w:val="0"/>
        <w:spacing w:line="360" w:lineRule="auto"/>
        <w:rPr>
          <w:rFonts w:ascii="宋体" w:hAnsi="宋体"/>
          <w:sz w:val="24"/>
        </w:rPr>
      </w:pPr>
      <w:r w:rsidRPr="00374E3B">
        <w:rPr>
          <w:rFonts w:ascii="黑体" w:eastAsia="黑体" w:hint="eastAsia"/>
          <w:sz w:val="24"/>
        </w:rPr>
        <w:t>1.</w:t>
      </w:r>
      <w:r w:rsidRPr="00374E3B">
        <w:rPr>
          <w:rFonts w:ascii="黑体" w:eastAsia="黑体"/>
          <w:sz w:val="24"/>
        </w:rPr>
        <w:t xml:space="preserve"> </w:t>
      </w:r>
      <w:r w:rsidRPr="00374E3B">
        <w:rPr>
          <w:rFonts w:ascii="宋体" w:hAnsi="宋体" w:hint="eastAsia"/>
          <w:sz w:val="24"/>
        </w:rPr>
        <w:t>针对</w:t>
      </w:r>
      <w:r w:rsidR="00410590" w:rsidRPr="00374E3B">
        <w:rPr>
          <w:rFonts w:ascii="宋体" w:hAnsi="宋体" w:hint="eastAsia"/>
          <w:sz w:val="24"/>
        </w:rPr>
        <w:t>钛及钛合金铸造母合金电极</w:t>
      </w:r>
      <w:r w:rsidRPr="00374E3B">
        <w:rPr>
          <w:rFonts w:ascii="宋体" w:hAnsi="宋体" w:hint="eastAsia"/>
          <w:sz w:val="24"/>
        </w:rPr>
        <w:t>产品</w:t>
      </w:r>
      <w:r w:rsidRPr="00374E3B">
        <w:rPr>
          <w:rFonts w:ascii="宋体" w:hAnsi="宋体"/>
          <w:sz w:val="24"/>
        </w:rPr>
        <w:t>，按本标准规定的方法，对主要技术指标进行了验证，验证数据</w:t>
      </w:r>
      <w:r w:rsidRPr="00374E3B">
        <w:rPr>
          <w:rFonts w:ascii="宋体" w:hAnsi="宋体" w:hint="eastAsia"/>
          <w:sz w:val="24"/>
        </w:rPr>
        <w:t>结果</w:t>
      </w:r>
      <w:r w:rsidRPr="00374E3B">
        <w:rPr>
          <w:rFonts w:ascii="宋体" w:hAnsi="宋体"/>
          <w:sz w:val="24"/>
        </w:rPr>
        <w:t>见表2</w:t>
      </w:r>
      <w:r w:rsidRPr="00374E3B">
        <w:rPr>
          <w:rFonts w:ascii="宋体" w:hAnsi="宋体" w:hint="eastAsia"/>
          <w:sz w:val="24"/>
        </w:rPr>
        <w:t>。</w:t>
      </w:r>
    </w:p>
    <w:p w:rsidR="00332BA9" w:rsidRDefault="00A05DC6" w:rsidP="00A05DC6">
      <w:pPr>
        <w:pStyle w:val="a8"/>
        <w:numPr>
          <w:ilvl w:val="0"/>
          <w:numId w:val="0"/>
        </w:numPr>
        <w:jc w:val="right"/>
        <w:rPr>
          <w:rFonts w:cs="Times New Roman"/>
        </w:rPr>
      </w:pPr>
      <w:r w:rsidRPr="00A05DC6">
        <w:rPr>
          <w:rFonts w:cs="Times New Roman" w:hint="eastAsia"/>
        </w:rPr>
        <w:t xml:space="preserve">表2 </w:t>
      </w:r>
      <w:r w:rsidR="001D1490">
        <w:rPr>
          <w:rFonts w:cs="Times New Roman" w:hint="eastAsia"/>
        </w:rPr>
        <w:t>典型</w:t>
      </w:r>
      <w:r w:rsidR="001D1490">
        <w:rPr>
          <w:rFonts w:cs="Times New Roman"/>
        </w:rPr>
        <w:t>牌号</w:t>
      </w:r>
      <w:r w:rsidRPr="00A05DC6">
        <w:rPr>
          <w:rFonts w:cs="Times New Roman" w:hint="eastAsia"/>
        </w:rPr>
        <w:t>化学成分                          质量分数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1E0" w:firstRow="1" w:lastRow="1" w:firstColumn="1" w:lastColumn="1" w:noHBand="0" w:noVBand="0"/>
      </w:tblPr>
      <w:tblGrid>
        <w:gridCol w:w="434"/>
        <w:gridCol w:w="2003"/>
        <w:gridCol w:w="433"/>
        <w:gridCol w:w="762"/>
        <w:gridCol w:w="506"/>
        <w:gridCol w:w="506"/>
        <w:gridCol w:w="822"/>
        <w:gridCol w:w="534"/>
        <w:gridCol w:w="435"/>
        <w:gridCol w:w="530"/>
        <w:gridCol w:w="534"/>
        <w:gridCol w:w="534"/>
        <w:gridCol w:w="435"/>
        <w:gridCol w:w="435"/>
        <w:gridCol w:w="435"/>
      </w:tblGrid>
      <w:tr w:rsidR="00FA16F9" w:rsidTr="00B6079E">
        <w:trPr>
          <w:trHeight w:val="284"/>
          <w:jc w:val="center"/>
        </w:trPr>
        <w:tc>
          <w:tcPr>
            <w:tcW w:w="232" w:type="pct"/>
            <w:vMerge w:val="restart"/>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r>
              <w:rPr>
                <w:rFonts w:ascii="宋体" w:hAnsi="宋体" w:cs="宋体" w:hint="eastAsia"/>
                <w:sz w:val="18"/>
                <w:szCs w:val="18"/>
              </w:rPr>
              <w:t>牌号</w:t>
            </w:r>
          </w:p>
        </w:tc>
        <w:tc>
          <w:tcPr>
            <w:tcW w:w="1072" w:type="pct"/>
            <w:vMerge w:val="restart"/>
            <w:tcBorders>
              <w:top w:val="single" w:sz="6" w:space="0" w:color="auto"/>
              <w:left w:val="single" w:sz="4" w:space="0" w:color="auto"/>
              <w:right w:val="single" w:sz="4" w:space="0" w:color="auto"/>
            </w:tcBorders>
            <w:shd w:val="clear" w:color="auto" w:fill="FFFFFF" w:themeFill="background1"/>
            <w:vAlign w:val="center"/>
          </w:tcPr>
          <w:p w:rsidR="00FA16F9" w:rsidRDefault="00FA16F9" w:rsidP="00B17A9B">
            <w:pPr>
              <w:snapToGrid w:val="0"/>
              <w:jc w:val="center"/>
              <w:rPr>
                <w:rFonts w:ascii="宋体" w:hAnsi="宋体" w:cs="宋体"/>
                <w:sz w:val="18"/>
                <w:szCs w:val="18"/>
              </w:rPr>
            </w:pPr>
            <w:r>
              <w:rPr>
                <w:rFonts w:ascii="宋体" w:hAnsi="宋体" w:cs="宋体" w:hint="eastAsia"/>
                <w:sz w:val="18"/>
                <w:szCs w:val="18"/>
              </w:rPr>
              <w:t>熔炼</w:t>
            </w:r>
            <w:r>
              <w:rPr>
                <w:rFonts w:ascii="宋体" w:hAnsi="宋体" w:cs="宋体"/>
                <w:sz w:val="18"/>
                <w:szCs w:val="18"/>
              </w:rPr>
              <w:t>方式</w:t>
            </w:r>
          </w:p>
        </w:tc>
        <w:tc>
          <w:tcPr>
            <w:tcW w:w="1908" w:type="pct"/>
            <w:gridSpan w:val="6"/>
            <w:tcBorders>
              <w:top w:val="single" w:sz="6" w:space="0" w:color="auto"/>
              <w:left w:val="single" w:sz="4" w:space="0" w:color="auto"/>
              <w:bottom w:val="single" w:sz="4"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r>
              <w:rPr>
                <w:rFonts w:ascii="宋体" w:hAnsi="宋体" w:cs="宋体" w:hint="eastAsia"/>
                <w:sz w:val="18"/>
                <w:szCs w:val="18"/>
              </w:rPr>
              <w:t>主要成分，%</w:t>
            </w:r>
          </w:p>
        </w:tc>
        <w:tc>
          <w:tcPr>
            <w:tcW w:w="1787" w:type="pct"/>
            <w:gridSpan w:val="7"/>
            <w:tcBorders>
              <w:top w:val="single" w:sz="6" w:space="0" w:color="auto"/>
              <w:left w:val="single" w:sz="4" w:space="0" w:color="auto"/>
              <w:bottom w:val="single" w:sz="4" w:space="0" w:color="auto"/>
              <w:right w:val="single" w:sz="6"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r>
              <w:rPr>
                <w:rFonts w:ascii="宋体" w:hAnsi="宋体" w:cs="宋体" w:hint="eastAsia"/>
                <w:sz w:val="18"/>
                <w:szCs w:val="18"/>
              </w:rPr>
              <w:t>杂质，不大于，%</w:t>
            </w:r>
          </w:p>
        </w:tc>
      </w:tr>
      <w:tr w:rsidR="006802B1" w:rsidTr="00B6079E">
        <w:trPr>
          <w:trHeight w:val="284"/>
          <w:jc w:val="center"/>
        </w:trPr>
        <w:tc>
          <w:tcPr>
            <w:tcW w:w="232" w:type="pct"/>
            <w:vMerge/>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p>
        </w:tc>
        <w:tc>
          <w:tcPr>
            <w:tcW w:w="1072" w:type="pct"/>
            <w:vMerge/>
            <w:tcBorders>
              <w:left w:val="single" w:sz="4" w:space="0" w:color="auto"/>
              <w:right w:val="single" w:sz="4" w:space="0" w:color="auto"/>
            </w:tcBorders>
            <w:shd w:val="clear" w:color="auto" w:fill="FFFFFF" w:themeFill="background1"/>
            <w:vAlign w:val="center"/>
          </w:tcPr>
          <w:p w:rsidR="00FA16F9" w:rsidRDefault="00FA16F9" w:rsidP="00B17A9B">
            <w:pPr>
              <w:snapToGrid w:val="0"/>
              <w:jc w:val="center"/>
              <w:rPr>
                <w:rFonts w:ascii="宋体" w:hAnsi="宋体" w:cs="宋体"/>
                <w:sz w:val="18"/>
                <w:szCs w:val="18"/>
              </w:rPr>
            </w:pPr>
          </w:p>
        </w:tc>
        <w:tc>
          <w:tcPr>
            <w:tcW w:w="232" w:type="pct"/>
            <w:vMerge w:val="restart"/>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proofErr w:type="spellStart"/>
            <w:r>
              <w:rPr>
                <w:rFonts w:ascii="宋体" w:hAnsi="宋体" w:cs="宋体" w:hint="eastAsia"/>
                <w:sz w:val="18"/>
                <w:szCs w:val="18"/>
              </w:rPr>
              <w:t>Ti</w:t>
            </w:r>
            <w:proofErr w:type="spellEnd"/>
          </w:p>
        </w:tc>
        <w:tc>
          <w:tcPr>
            <w:tcW w:w="408" w:type="pct"/>
            <w:vMerge w:val="restart"/>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r>
              <w:rPr>
                <w:rFonts w:ascii="宋体" w:hAnsi="宋体" w:cs="宋体" w:hint="eastAsia"/>
                <w:sz w:val="18"/>
                <w:szCs w:val="18"/>
              </w:rPr>
              <w:t>Al</w:t>
            </w:r>
          </w:p>
        </w:tc>
        <w:tc>
          <w:tcPr>
            <w:tcW w:w="271" w:type="pct"/>
            <w:vMerge w:val="restart"/>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proofErr w:type="spellStart"/>
            <w:r>
              <w:rPr>
                <w:rFonts w:ascii="宋体" w:hAnsi="宋体" w:cs="宋体" w:hint="eastAsia"/>
                <w:sz w:val="18"/>
                <w:szCs w:val="18"/>
              </w:rPr>
              <w:t>Zr</w:t>
            </w:r>
            <w:proofErr w:type="spellEnd"/>
          </w:p>
        </w:tc>
        <w:tc>
          <w:tcPr>
            <w:tcW w:w="271" w:type="pct"/>
            <w:vMerge w:val="restart"/>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r>
              <w:rPr>
                <w:rFonts w:ascii="宋体" w:hAnsi="宋体" w:cs="宋体" w:hint="eastAsia"/>
                <w:sz w:val="18"/>
                <w:szCs w:val="18"/>
              </w:rPr>
              <w:t>Mo</w:t>
            </w:r>
          </w:p>
        </w:tc>
        <w:tc>
          <w:tcPr>
            <w:tcW w:w="440" w:type="pct"/>
            <w:vMerge w:val="restart"/>
            <w:tcBorders>
              <w:top w:val="single" w:sz="4" w:space="0" w:color="auto"/>
              <w:left w:val="single" w:sz="4"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r>
              <w:rPr>
                <w:rFonts w:ascii="宋体" w:hAnsi="宋体" w:cs="宋体" w:hint="eastAsia"/>
                <w:sz w:val="18"/>
                <w:szCs w:val="18"/>
              </w:rPr>
              <w:t>V</w:t>
            </w:r>
          </w:p>
        </w:tc>
        <w:tc>
          <w:tcPr>
            <w:tcW w:w="286" w:type="pct"/>
            <w:vMerge w:val="restart"/>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r>
              <w:rPr>
                <w:rFonts w:ascii="宋体" w:hAnsi="宋体" w:cs="宋体"/>
                <w:sz w:val="18"/>
                <w:szCs w:val="18"/>
              </w:rPr>
              <w:t>Si</w:t>
            </w:r>
          </w:p>
        </w:tc>
        <w:tc>
          <w:tcPr>
            <w:tcW w:w="233" w:type="pct"/>
            <w:vMerge w:val="restart"/>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r>
              <w:rPr>
                <w:rFonts w:ascii="宋体" w:hAnsi="宋体" w:cs="宋体" w:hint="eastAsia"/>
                <w:sz w:val="18"/>
                <w:szCs w:val="18"/>
              </w:rPr>
              <w:t>Fe</w:t>
            </w:r>
          </w:p>
        </w:tc>
        <w:tc>
          <w:tcPr>
            <w:tcW w:w="284" w:type="pct"/>
            <w:vMerge w:val="restart"/>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r>
              <w:rPr>
                <w:rFonts w:ascii="宋体" w:hAnsi="宋体" w:cs="宋体" w:hint="eastAsia"/>
                <w:sz w:val="18"/>
                <w:szCs w:val="18"/>
              </w:rPr>
              <w:t>C</w:t>
            </w:r>
          </w:p>
        </w:tc>
        <w:tc>
          <w:tcPr>
            <w:tcW w:w="286" w:type="pct"/>
            <w:vMerge w:val="restart"/>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r>
              <w:rPr>
                <w:rFonts w:ascii="宋体" w:hAnsi="宋体" w:cs="宋体" w:hint="eastAsia"/>
                <w:sz w:val="18"/>
                <w:szCs w:val="18"/>
              </w:rPr>
              <w:t>N</w:t>
            </w:r>
          </w:p>
        </w:tc>
        <w:tc>
          <w:tcPr>
            <w:tcW w:w="286" w:type="pct"/>
            <w:vMerge w:val="restart"/>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r>
              <w:rPr>
                <w:rFonts w:ascii="宋体" w:hAnsi="宋体" w:cs="宋体" w:hint="eastAsia"/>
                <w:sz w:val="18"/>
                <w:szCs w:val="18"/>
              </w:rPr>
              <w:t>H</w:t>
            </w:r>
          </w:p>
        </w:tc>
        <w:tc>
          <w:tcPr>
            <w:tcW w:w="233" w:type="pct"/>
            <w:vMerge w:val="restart"/>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r>
              <w:rPr>
                <w:rFonts w:ascii="宋体" w:hAnsi="宋体" w:cs="宋体" w:hint="eastAsia"/>
                <w:sz w:val="18"/>
                <w:szCs w:val="18"/>
              </w:rPr>
              <w:t>O</w:t>
            </w:r>
          </w:p>
        </w:tc>
        <w:tc>
          <w:tcPr>
            <w:tcW w:w="466" w:type="pct"/>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r>
              <w:rPr>
                <w:rFonts w:ascii="宋体" w:hAnsi="宋体" w:cs="宋体" w:hint="eastAsia"/>
                <w:sz w:val="18"/>
                <w:szCs w:val="18"/>
              </w:rPr>
              <w:t>其他元素</w:t>
            </w:r>
          </w:p>
        </w:tc>
      </w:tr>
      <w:tr w:rsidR="006802B1" w:rsidTr="00B6079E">
        <w:trPr>
          <w:trHeight w:val="284"/>
          <w:jc w:val="center"/>
        </w:trPr>
        <w:tc>
          <w:tcPr>
            <w:tcW w:w="232" w:type="pct"/>
            <w:vMerge/>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p>
        </w:tc>
        <w:tc>
          <w:tcPr>
            <w:tcW w:w="1072" w:type="pct"/>
            <w:vMerge/>
            <w:tcBorders>
              <w:left w:val="single" w:sz="4" w:space="0" w:color="auto"/>
              <w:bottom w:val="single" w:sz="6" w:space="0" w:color="auto"/>
              <w:right w:val="single" w:sz="4" w:space="0" w:color="auto"/>
            </w:tcBorders>
            <w:shd w:val="clear" w:color="auto" w:fill="FFFFFF" w:themeFill="background1"/>
            <w:vAlign w:val="center"/>
          </w:tcPr>
          <w:p w:rsidR="00FA16F9" w:rsidRDefault="00FA16F9" w:rsidP="00B17A9B">
            <w:pPr>
              <w:snapToGrid w:val="0"/>
              <w:jc w:val="center"/>
              <w:rPr>
                <w:rFonts w:ascii="宋体" w:hAnsi="宋体" w:cs="宋体"/>
                <w:sz w:val="18"/>
                <w:szCs w:val="18"/>
              </w:rPr>
            </w:pPr>
          </w:p>
        </w:tc>
        <w:tc>
          <w:tcPr>
            <w:tcW w:w="232" w:type="pct"/>
            <w:vMerge/>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p>
        </w:tc>
        <w:tc>
          <w:tcPr>
            <w:tcW w:w="408" w:type="pct"/>
            <w:vMerge/>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p>
        </w:tc>
        <w:tc>
          <w:tcPr>
            <w:tcW w:w="271" w:type="pct"/>
            <w:vMerge/>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p>
        </w:tc>
        <w:tc>
          <w:tcPr>
            <w:tcW w:w="271" w:type="pct"/>
            <w:vMerge/>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p>
        </w:tc>
        <w:tc>
          <w:tcPr>
            <w:tcW w:w="440" w:type="pct"/>
            <w:vMerge/>
            <w:tcBorders>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p>
        </w:tc>
        <w:tc>
          <w:tcPr>
            <w:tcW w:w="286" w:type="pct"/>
            <w:vMerge/>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p>
        </w:tc>
        <w:tc>
          <w:tcPr>
            <w:tcW w:w="233" w:type="pct"/>
            <w:vMerge/>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p>
        </w:tc>
        <w:tc>
          <w:tcPr>
            <w:tcW w:w="284" w:type="pct"/>
            <w:vMerge/>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p>
        </w:tc>
        <w:tc>
          <w:tcPr>
            <w:tcW w:w="286" w:type="pct"/>
            <w:vMerge/>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p>
        </w:tc>
        <w:tc>
          <w:tcPr>
            <w:tcW w:w="286" w:type="pct"/>
            <w:vMerge/>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p>
        </w:tc>
        <w:tc>
          <w:tcPr>
            <w:tcW w:w="233" w:type="pct"/>
            <w:vMerge/>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p>
        </w:tc>
        <w:tc>
          <w:tcPr>
            <w:tcW w:w="233" w:type="pct"/>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r>
              <w:rPr>
                <w:rFonts w:ascii="宋体" w:hAnsi="宋体" w:cs="宋体" w:hint="eastAsia"/>
                <w:sz w:val="18"/>
                <w:szCs w:val="18"/>
              </w:rPr>
              <w:t>单一</w:t>
            </w:r>
          </w:p>
        </w:tc>
        <w:tc>
          <w:tcPr>
            <w:tcW w:w="233" w:type="pct"/>
            <w:tcBorders>
              <w:top w:val="single" w:sz="4" w:space="0" w:color="auto"/>
              <w:left w:val="single" w:sz="4" w:space="0" w:color="auto"/>
              <w:bottom w:val="single" w:sz="6" w:space="0" w:color="auto"/>
              <w:right w:val="single" w:sz="6" w:space="0" w:color="auto"/>
            </w:tcBorders>
            <w:shd w:val="clear" w:color="auto" w:fill="FFFFFF" w:themeFill="background1"/>
            <w:vAlign w:val="center"/>
            <w:hideMark/>
          </w:tcPr>
          <w:p w:rsidR="00FA16F9" w:rsidRDefault="00FA16F9" w:rsidP="00B17A9B">
            <w:pPr>
              <w:snapToGrid w:val="0"/>
              <w:jc w:val="center"/>
              <w:rPr>
                <w:rFonts w:ascii="宋体" w:hAnsi="宋体" w:cs="宋体"/>
                <w:sz w:val="18"/>
                <w:szCs w:val="18"/>
              </w:rPr>
            </w:pPr>
            <w:r>
              <w:rPr>
                <w:rFonts w:ascii="宋体" w:hAnsi="宋体" w:cs="宋体" w:hint="eastAsia"/>
                <w:sz w:val="18"/>
                <w:szCs w:val="18"/>
              </w:rPr>
              <w:t>总和</w:t>
            </w:r>
          </w:p>
        </w:tc>
      </w:tr>
      <w:tr w:rsidR="00B6079E" w:rsidTr="00B6079E">
        <w:trPr>
          <w:trHeight w:val="284"/>
          <w:jc w:val="center"/>
        </w:trPr>
        <w:tc>
          <w:tcPr>
            <w:tcW w:w="232" w:type="pct"/>
            <w:vMerge w:val="restart"/>
            <w:tcBorders>
              <w:top w:val="single" w:sz="4" w:space="0" w:color="auto"/>
              <w:left w:val="single" w:sz="6" w:space="0" w:color="auto"/>
              <w:right w:val="single" w:sz="4" w:space="0" w:color="auto"/>
            </w:tcBorders>
            <w:shd w:val="clear" w:color="auto" w:fill="FFFFFF" w:themeFill="background1"/>
            <w:vAlign w:val="center"/>
            <w:hideMark/>
          </w:tcPr>
          <w:p w:rsidR="005C231F" w:rsidRDefault="005C231F" w:rsidP="00B17A9B">
            <w:pPr>
              <w:snapToGrid w:val="0"/>
              <w:jc w:val="center"/>
              <w:rPr>
                <w:rFonts w:ascii="宋体" w:hAnsi="宋体" w:cs="宋体"/>
                <w:sz w:val="18"/>
                <w:szCs w:val="18"/>
              </w:rPr>
            </w:pPr>
            <w:r>
              <w:rPr>
                <w:rFonts w:ascii="宋体" w:hAnsi="宋体" w:cs="宋体" w:hint="eastAsia"/>
                <w:sz w:val="18"/>
                <w:szCs w:val="18"/>
              </w:rPr>
              <w:t>TA15</w:t>
            </w:r>
          </w:p>
        </w:tc>
        <w:tc>
          <w:tcPr>
            <w:tcW w:w="1072" w:type="pct"/>
            <w:vMerge w:val="restart"/>
            <w:tcBorders>
              <w:top w:val="single" w:sz="4" w:space="0" w:color="auto"/>
              <w:left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Pr>
                <w:rFonts w:ascii="宋体" w:hAnsi="宋体" w:cs="宋体" w:hint="eastAsia"/>
                <w:sz w:val="18"/>
                <w:szCs w:val="18"/>
              </w:rPr>
              <w:t>三次</w:t>
            </w:r>
            <w:r>
              <w:rPr>
                <w:rFonts w:ascii="宋体" w:hAnsi="宋体" w:cs="宋体"/>
                <w:sz w:val="18"/>
                <w:szCs w:val="18"/>
              </w:rPr>
              <w:t>真空自耗电</w:t>
            </w:r>
            <w:proofErr w:type="gramStart"/>
            <w:r>
              <w:rPr>
                <w:rFonts w:ascii="宋体" w:hAnsi="宋体" w:cs="宋体"/>
                <w:sz w:val="18"/>
                <w:szCs w:val="18"/>
              </w:rPr>
              <w:t>弧</w:t>
            </w:r>
            <w:proofErr w:type="gramEnd"/>
            <w:r>
              <w:rPr>
                <w:rFonts w:ascii="宋体" w:hAnsi="宋体" w:cs="宋体"/>
                <w:sz w:val="18"/>
                <w:szCs w:val="18"/>
              </w:rPr>
              <w:t>熔炼</w:t>
            </w:r>
          </w:p>
        </w:tc>
        <w:tc>
          <w:tcPr>
            <w:tcW w:w="232" w:type="pct"/>
            <w:vMerge w:val="restart"/>
            <w:tcBorders>
              <w:top w:val="single" w:sz="4" w:space="0" w:color="auto"/>
              <w:left w:val="single" w:sz="4" w:space="0" w:color="auto"/>
              <w:right w:val="single" w:sz="4" w:space="0" w:color="auto"/>
            </w:tcBorders>
            <w:shd w:val="clear" w:color="auto" w:fill="FFFFFF" w:themeFill="background1"/>
            <w:vAlign w:val="center"/>
            <w:hideMark/>
          </w:tcPr>
          <w:p w:rsidR="005C231F" w:rsidRDefault="005C231F" w:rsidP="00B17A9B">
            <w:pPr>
              <w:snapToGrid w:val="0"/>
              <w:jc w:val="center"/>
              <w:rPr>
                <w:rFonts w:ascii="宋体" w:hAnsi="宋体" w:cs="宋体"/>
                <w:sz w:val="18"/>
                <w:szCs w:val="18"/>
              </w:rPr>
            </w:pPr>
            <w:r>
              <w:rPr>
                <w:rFonts w:ascii="宋体" w:hAnsi="宋体" w:cs="宋体" w:hint="eastAsia"/>
                <w:sz w:val="18"/>
                <w:szCs w:val="18"/>
              </w:rPr>
              <w:t>余量</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6.5</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2.2</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1.8</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2.2</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&lt;0.02</w:t>
            </w:r>
          </w:p>
        </w:tc>
        <w:tc>
          <w:tcPr>
            <w:tcW w:w="233" w:type="pct"/>
            <w:tcBorders>
              <w:top w:val="single" w:sz="6" w:space="0" w:color="000000"/>
              <w:left w:val="single" w:sz="6" w:space="0" w:color="000000"/>
              <w:bottom w:val="single" w:sz="6" w:space="0" w:color="000000"/>
            </w:tcBorders>
            <w:shd w:val="clear" w:color="auto" w:fill="FFFFFF" w:themeFill="background1"/>
            <w:vAlign w:val="center"/>
            <w:hideMark/>
          </w:tcPr>
          <w:p w:rsidR="005C231F" w:rsidRPr="00A05DC6" w:rsidRDefault="005C231F" w:rsidP="00B17A9B">
            <w:pPr>
              <w:spacing w:line="240" w:lineRule="atLeast"/>
              <w:jc w:val="center"/>
              <w:rPr>
                <w:rFonts w:ascii="宋体" w:hAnsi="宋体" w:cs="宋体"/>
                <w:sz w:val="18"/>
                <w:szCs w:val="18"/>
              </w:rPr>
            </w:pPr>
            <w:r w:rsidRPr="00A05DC6">
              <w:rPr>
                <w:rFonts w:ascii="宋体" w:hAnsi="宋体" w:cs="宋体"/>
                <w:sz w:val="18"/>
                <w:szCs w:val="18"/>
              </w:rPr>
              <w:t>0.07</w:t>
            </w:r>
          </w:p>
        </w:tc>
        <w:tc>
          <w:tcPr>
            <w:tcW w:w="284" w:type="pct"/>
            <w:tcBorders>
              <w:top w:val="single" w:sz="6" w:space="0" w:color="000000"/>
              <w:left w:val="single" w:sz="6" w:space="0" w:color="000000"/>
              <w:bottom w:val="single" w:sz="6" w:space="0" w:color="000000"/>
            </w:tcBorders>
            <w:shd w:val="clear" w:color="auto" w:fill="FFFFFF" w:themeFill="background1"/>
            <w:vAlign w:val="center"/>
            <w:hideMark/>
          </w:tcPr>
          <w:p w:rsidR="005C231F" w:rsidRPr="00A05DC6" w:rsidRDefault="005C231F" w:rsidP="00B17A9B">
            <w:pPr>
              <w:spacing w:line="240" w:lineRule="atLeast"/>
              <w:jc w:val="center"/>
              <w:rPr>
                <w:rFonts w:ascii="宋体" w:hAnsi="宋体" w:cs="宋体"/>
                <w:sz w:val="18"/>
                <w:szCs w:val="18"/>
              </w:rPr>
            </w:pPr>
            <w:r w:rsidRPr="00A05DC6">
              <w:rPr>
                <w:rFonts w:ascii="宋体" w:hAnsi="宋体" w:cs="宋体"/>
                <w:sz w:val="18"/>
                <w:szCs w:val="18"/>
              </w:rPr>
              <w:t>0.01</w:t>
            </w:r>
          </w:p>
        </w:tc>
        <w:tc>
          <w:tcPr>
            <w:tcW w:w="286" w:type="pct"/>
            <w:tcBorders>
              <w:top w:val="single" w:sz="6" w:space="0" w:color="000000"/>
              <w:left w:val="single" w:sz="6" w:space="0" w:color="000000"/>
              <w:bottom w:val="single" w:sz="6" w:space="0" w:color="000000"/>
            </w:tcBorders>
            <w:shd w:val="clear" w:color="auto" w:fill="FFFFFF" w:themeFill="background1"/>
            <w:vAlign w:val="center"/>
            <w:hideMark/>
          </w:tcPr>
          <w:p w:rsidR="005C231F" w:rsidRPr="00A05DC6" w:rsidRDefault="005C231F" w:rsidP="00B17A9B">
            <w:pPr>
              <w:spacing w:line="240" w:lineRule="atLeast"/>
              <w:jc w:val="center"/>
              <w:rPr>
                <w:rFonts w:ascii="宋体" w:hAnsi="宋体" w:cs="宋体"/>
                <w:sz w:val="18"/>
                <w:szCs w:val="18"/>
              </w:rPr>
            </w:pPr>
            <w:r w:rsidRPr="00A05DC6">
              <w:rPr>
                <w:rFonts w:ascii="宋体" w:hAnsi="宋体" w:cs="宋体"/>
                <w:sz w:val="18"/>
                <w:szCs w:val="18"/>
              </w:rPr>
              <w:t>&lt;0.01</w:t>
            </w:r>
          </w:p>
        </w:tc>
        <w:tc>
          <w:tcPr>
            <w:tcW w:w="286" w:type="pct"/>
            <w:tcBorders>
              <w:top w:val="single" w:sz="6" w:space="0" w:color="000000"/>
              <w:left w:val="single" w:sz="6" w:space="0" w:color="000000"/>
              <w:bottom w:val="single" w:sz="6" w:space="0" w:color="000000"/>
            </w:tcBorders>
            <w:shd w:val="clear" w:color="auto" w:fill="FFFFFF" w:themeFill="background1"/>
            <w:vAlign w:val="center"/>
            <w:hideMark/>
          </w:tcPr>
          <w:p w:rsidR="005C231F" w:rsidRPr="00A05DC6" w:rsidRDefault="005C231F" w:rsidP="00B17A9B">
            <w:pPr>
              <w:spacing w:line="240" w:lineRule="atLeast"/>
              <w:jc w:val="center"/>
              <w:rPr>
                <w:rFonts w:ascii="宋体" w:hAnsi="宋体" w:cs="宋体"/>
                <w:sz w:val="18"/>
                <w:szCs w:val="18"/>
              </w:rPr>
            </w:pPr>
            <w:r w:rsidRPr="00A05DC6">
              <w:rPr>
                <w:rFonts w:ascii="宋体" w:hAnsi="宋体" w:cs="宋体" w:hint="eastAsia"/>
                <w:sz w:val="18"/>
                <w:szCs w:val="18"/>
              </w:rPr>
              <w:t>0.002</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231F" w:rsidRDefault="005C231F" w:rsidP="00B17A9B">
            <w:pPr>
              <w:snapToGrid w:val="0"/>
              <w:jc w:val="center"/>
              <w:rPr>
                <w:rFonts w:ascii="宋体" w:hAnsi="宋体" w:cs="宋体"/>
                <w:sz w:val="18"/>
                <w:szCs w:val="18"/>
              </w:rPr>
            </w:pPr>
            <w:r w:rsidRPr="00A05DC6">
              <w:rPr>
                <w:rFonts w:ascii="宋体" w:hAnsi="宋体" w:cs="宋体"/>
                <w:sz w:val="18"/>
                <w:szCs w:val="18"/>
              </w:rPr>
              <w:t>0.14</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231F" w:rsidRDefault="005C231F" w:rsidP="00B17A9B">
            <w:pPr>
              <w:snapToGrid w:val="0"/>
              <w:jc w:val="center"/>
              <w:rPr>
                <w:rFonts w:ascii="宋体" w:hAnsi="宋体" w:cs="宋体"/>
                <w:sz w:val="18"/>
                <w:szCs w:val="18"/>
              </w:rPr>
            </w:pPr>
            <w:r>
              <w:rPr>
                <w:rFonts w:ascii="宋体" w:hAnsi="宋体" w:cs="宋体" w:hint="eastAsia"/>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hideMark/>
          </w:tcPr>
          <w:p w:rsidR="005C231F" w:rsidRPr="00A05DC6" w:rsidRDefault="005C231F" w:rsidP="00B17A9B">
            <w:pPr>
              <w:jc w:val="center"/>
              <w:rPr>
                <w:rFonts w:ascii="宋体" w:hAnsi="宋体" w:cs="宋体"/>
                <w:sz w:val="18"/>
                <w:szCs w:val="18"/>
              </w:rPr>
            </w:pPr>
            <w:r>
              <w:rPr>
                <w:rFonts w:ascii="宋体" w:hAnsi="宋体" w:cs="宋体" w:hint="eastAsia"/>
                <w:sz w:val="18"/>
                <w:szCs w:val="18"/>
              </w:rPr>
              <w:t>0.30</w:t>
            </w:r>
          </w:p>
        </w:tc>
      </w:tr>
      <w:tr w:rsidR="00B6079E" w:rsidTr="00B6079E">
        <w:trPr>
          <w:trHeight w:val="284"/>
          <w:jc w:val="center"/>
        </w:trPr>
        <w:tc>
          <w:tcPr>
            <w:tcW w:w="232" w:type="pct"/>
            <w:vMerge/>
            <w:tcBorders>
              <w:left w:val="single" w:sz="6"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1072" w:type="pct"/>
            <w:vMerge/>
            <w:tcBorders>
              <w:left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232" w:type="pct"/>
            <w:vMerge/>
            <w:tcBorders>
              <w:left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6.5</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2.2</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1.7</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2.2</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&lt;0.02</w:t>
            </w:r>
          </w:p>
        </w:tc>
        <w:tc>
          <w:tcPr>
            <w:tcW w:w="233" w:type="pct"/>
            <w:tcBorders>
              <w:top w:val="single" w:sz="6" w:space="0" w:color="000000"/>
              <w:left w:val="single" w:sz="6" w:space="0" w:color="000000"/>
              <w:bottom w:val="single" w:sz="6" w:space="0" w:color="000000"/>
            </w:tcBorders>
            <w:shd w:val="clear" w:color="auto" w:fill="FFFFFF" w:themeFill="background1"/>
            <w:vAlign w:val="center"/>
          </w:tcPr>
          <w:p w:rsidR="005C231F" w:rsidRPr="00A05DC6" w:rsidRDefault="005C231F" w:rsidP="00B17A9B">
            <w:pPr>
              <w:spacing w:line="240" w:lineRule="atLeast"/>
              <w:jc w:val="center"/>
              <w:rPr>
                <w:rFonts w:ascii="宋体" w:hAnsi="宋体" w:cs="宋体"/>
                <w:sz w:val="18"/>
                <w:szCs w:val="18"/>
              </w:rPr>
            </w:pPr>
            <w:r w:rsidRPr="00A05DC6">
              <w:rPr>
                <w:rFonts w:ascii="宋体" w:hAnsi="宋体" w:cs="宋体"/>
                <w:sz w:val="18"/>
                <w:szCs w:val="18"/>
              </w:rPr>
              <w:t>0.07</w:t>
            </w:r>
          </w:p>
        </w:tc>
        <w:tc>
          <w:tcPr>
            <w:tcW w:w="284" w:type="pct"/>
            <w:tcBorders>
              <w:top w:val="single" w:sz="6" w:space="0" w:color="000000"/>
              <w:left w:val="single" w:sz="6" w:space="0" w:color="000000"/>
              <w:bottom w:val="single" w:sz="6" w:space="0" w:color="000000"/>
            </w:tcBorders>
            <w:shd w:val="clear" w:color="auto" w:fill="FFFFFF" w:themeFill="background1"/>
            <w:vAlign w:val="center"/>
          </w:tcPr>
          <w:p w:rsidR="005C231F" w:rsidRPr="00A05DC6" w:rsidRDefault="005C231F" w:rsidP="00B17A9B">
            <w:pPr>
              <w:spacing w:line="240" w:lineRule="atLeast"/>
              <w:jc w:val="center"/>
              <w:rPr>
                <w:rFonts w:ascii="宋体" w:hAnsi="宋体" w:cs="宋体"/>
                <w:sz w:val="18"/>
                <w:szCs w:val="18"/>
              </w:rPr>
            </w:pPr>
            <w:r w:rsidRPr="00A05DC6">
              <w:rPr>
                <w:rFonts w:ascii="宋体" w:hAnsi="宋体" w:cs="宋体"/>
                <w:sz w:val="18"/>
                <w:szCs w:val="18"/>
              </w:rPr>
              <w:t>0.01</w:t>
            </w:r>
          </w:p>
        </w:tc>
        <w:tc>
          <w:tcPr>
            <w:tcW w:w="286" w:type="pct"/>
            <w:tcBorders>
              <w:top w:val="single" w:sz="6" w:space="0" w:color="000000"/>
              <w:left w:val="single" w:sz="6" w:space="0" w:color="000000"/>
              <w:bottom w:val="single" w:sz="6" w:space="0" w:color="000000"/>
            </w:tcBorders>
            <w:shd w:val="clear" w:color="auto" w:fill="FFFFFF" w:themeFill="background1"/>
            <w:vAlign w:val="center"/>
          </w:tcPr>
          <w:p w:rsidR="005C231F" w:rsidRPr="00A05DC6" w:rsidRDefault="005C231F" w:rsidP="00B17A9B">
            <w:pPr>
              <w:spacing w:line="240" w:lineRule="atLeast"/>
              <w:jc w:val="center"/>
              <w:rPr>
                <w:rFonts w:ascii="宋体" w:hAnsi="宋体" w:cs="宋体"/>
                <w:sz w:val="18"/>
                <w:szCs w:val="18"/>
              </w:rPr>
            </w:pPr>
            <w:r w:rsidRPr="00A05DC6">
              <w:rPr>
                <w:rFonts w:ascii="宋体" w:hAnsi="宋体" w:cs="宋体"/>
                <w:sz w:val="18"/>
                <w:szCs w:val="18"/>
              </w:rPr>
              <w:t>&lt;0.01</w:t>
            </w:r>
          </w:p>
        </w:tc>
        <w:tc>
          <w:tcPr>
            <w:tcW w:w="286" w:type="pct"/>
            <w:tcBorders>
              <w:top w:val="single" w:sz="6" w:space="0" w:color="000000"/>
              <w:left w:val="single" w:sz="6" w:space="0" w:color="000000"/>
              <w:bottom w:val="single" w:sz="6" w:space="0" w:color="000000"/>
            </w:tcBorders>
            <w:shd w:val="clear" w:color="auto" w:fill="FFFFFF" w:themeFill="background1"/>
            <w:vAlign w:val="center"/>
          </w:tcPr>
          <w:p w:rsidR="005C231F" w:rsidRPr="00A05DC6" w:rsidRDefault="005C231F" w:rsidP="00B17A9B">
            <w:pPr>
              <w:spacing w:line="240" w:lineRule="atLeast"/>
              <w:jc w:val="center"/>
              <w:rPr>
                <w:rFonts w:ascii="宋体" w:hAnsi="宋体" w:cs="宋体"/>
                <w:sz w:val="18"/>
                <w:szCs w:val="18"/>
              </w:rPr>
            </w:pPr>
            <w:r w:rsidRPr="00A05DC6">
              <w:rPr>
                <w:rFonts w:ascii="宋体" w:hAnsi="宋体" w:cs="宋体" w:hint="eastAsia"/>
                <w:sz w:val="18"/>
                <w:szCs w:val="18"/>
              </w:rPr>
              <w:t>0.002</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sidRPr="00A05DC6">
              <w:rPr>
                <w:rFonts w:ascii="宋体" w:hAnsi="宋体" w:cs="宋体"/>
                <w:sz w:val="18"/>
                <w:szCs w:val="18"/>
              </w:rPr>
              <w:t>0.12</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Pr>
                <w:rFonts w:ascii="宋体" w:hAnsi="宋体" w:cs="宋体" w:hint="eastAsia"/>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Pr>
                <w:rFonts w:ascii="宋体" w:hAnsi="宋体" w:cs="宋体" w:hint="eastAsia"/>
                <w:sz w:val="18"/>
                <w:szCs w:val="18"/>
              </w:rPr>
              <w:t>0.30</w:t>
            </w:r>
          </w:p>
        </w:tc>
      </w:tr>
      <w:tr w:rsidR="00B6079E" w:rsidTr="00B6079E">
        <w:trPr>
          <w:trHeight w:val="284"/>
          <w:jc w:val="center"/>
        </w:trPr>
        <w:tc>
          <w:tcPr>
            <w:tcW w:w="232" w:type="pct"/>
            <w:vMerge/>
            <w:tcBorders>
              <w:left w:val="single" w:sz="6"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1072" w:type="pct"/>
            <w:vMerge/>
            <w:tcBorders>
              <w:left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232" w:type="pct"/>
            <w:vMerge/>
            <w:tcBorders>
              <w:left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pStyle w:val="ad"/>
              <w:widowControl w:val="0"/>
              <w:adjustRightInd w:val="0"/>
              <w:snapToGrid w:val="0"/>
              <w:ind w:firstLineChars="0" w:firstLine="0"/>
              <w:jc w:val="center"/>
              <w:rPr>
                <w:rFonts w:hAnsi="宋体" w:cs="宋体"/>
                <w:kern w:val="2"/>
                <w:sz w:val="18"/>
                <w:szCs w:val="18"/>
              </w:rPr>
            </w:pPr>
            <w:r w:rsidRPr="00A05DC6">
              <w:rPr>
                <w:rFonts w:hAnsi="宋体" w:cs="宋体"/>
                <w:kern w:val="2"/>
                <w:sz w:val="18"/>
                <w:szCs w:val="18"/>
              </w:rPr>
              <w:t>6.5</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2.2</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pStyle w:val="ad"/>
              <w:widowControl w:val="0"/>
              <w:adjustRightInd w:val="0"/>
              <w:snapToGrid w:val="0"/>
              <w:ind w:firstLineChars="0" w:firstLine="0"/>
              <w:jc w:val="center"/>
              <w:rPr>
                <w:rFonts w:hAnsi="宋体" w:cs="宋体"/>
                <w:kern w:val="2"/>
                <w:sz w:val="18"/>
                <w:szCs w:val="18"/>
              </w:rPr>
            </w:pPr>
            <w:r w:rsidRPr="00A05DC6">
              <w:rPr>
                <w:rFonts w:hAnsi="宋体" w:cs="宋体"/>
                <w:kern w:val="2"/>
                <w:sz w:val="18"/>
                <w:szCs w:val="18"/>
              </w:rPr>
              <w:t>1.9</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2.2</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&lt;0.02</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0.07</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0.01</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&lt;0.01</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0.003</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0.13</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231F" w:rsidRDefault="005C231F" w:rsidP="00B17A9B">
            <w:pPr>
              <w:snapToGrid w:val="0"/>
              <w:jc w:val="center"/>
              <w:rPr>
                <w:rFonts w:ascii="宋体" w:hAnsi="宋体" w:cs="宋体"/>
                <w:sz w:val="18"/>
                <w:szCs w:val="18"/>
              </w:rPr>
            </w:pPr>
            <w:r>
              <w:rPr>
                <w:rFonts w:ascii="宋体" w:hAnsi="宋体" w:cs="宋体" w:hint="eastAsia"/>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hideMark/>
          </w:tcPr>
          <w:p w:rsidR="005C231F" w:rsidRPr="00A05DC6" w:rsidRDefault="005C231F" w:rsidP="00B17A9B">
            <w:pPr>
              <w:jc w:val="center"/>
              <w:rPr>
                <w:rFonts w:ascii="宋体" w:hAnsi="宋体" w:cs="宋体"/>
                <w:sz w:val="18"/>
                <w:szCs w:val="18"/>
              </w:rPr>
            </w:pPr>
            <w:r>
              <w:rPr>
                <w:rFonts w:ascii="宋体" w:hAnsi="宋体" w:cs="宋体" w:hint="eastAsia"/>
                <w:sz w:val="18"/>
                <w:szCs w:val="18"/>
              </w:rPr>
              <w:t>0.30</w:t>
            </w:r>
          </w:p>
        </w:tc>
      </w:tr>
      <w:tr w:rsidR="00B6079E" w:rsidTr="00B6079E">
        <w:trPr>
          <w:trHeight w:val="284"/>
          <w:jc w:val="center"/>
        </w:trPr>
        <w:tc>
          <w:tcPr>
            <w:tcW w:w="232" w:type="pct"/>
            <w:vMerge/>
            <w:tcBorders>
              <w:left w:val="single" w:sz="6"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1072" w:type="pct"/>
            <w:vMerge/>
            <w:tcBorders>
              <w:left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232" w:type="pct"/>
            <w:vMerge/>
            <w:tcBorders>
              <w:left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pStyle w:val="ad"/>
              <w:widowControl w:val="0"/>
              <w:adjustRightInd w:val="0"/>
              <w:snapToGrid w:val="0"/>
              <w:ind w:firstLineChars="0" w:firstLine="0"/>
              <w:jc w:val="center"/>
              <w:rPr>
                <w:rFonts w:hAnsi="宋体" w:cs="宋体"/>
                <w:kern w:val="2"/>
                <w:sz w:val="18"/>
                <w:szCs w:val="18"/>
              </w:rPr>
            </w:pPr>
            <w:r w:rsidRPr="00A05DC6">
              <w:rPr>
                <w:rFonts w:hAnsi="宋体" w:cs="宋体"/>
                <w:kern w:val="2"/>
                <w:sz w:val="18"/>
                <w:szCs w:val="18"/>
              </w:rPr>
              <w:t>6.6</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2.</w:t>
            </w:r>
            <w:r>
              <w:rPr>
                <w:rFonts w:ascii="宋体" w:hAnsi="宋体" w:cs="宋体"/>
                <w:sz w:val="18"/>
                <w:szCs w:val="18"/>
              </w:rPr>
              <w:t>3</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pStyle w:val="ad"/>
              <w:widowControl w:val="0"/>
              <w:adjustRightInd w:val="0"/>
              <w:snapToGrid w:val="0"/>
              <w:ind w:firstLineChars="0" w:firstLine="0"/>
              <w:jc w:val="center"/>
              <w:rPr>
                <w:rFonts w:hAnsi="宋体" w:cs="宋体"/>
                <w:kern w:val="2"/>
                <w:sz w:val="18"/>
                <w:szCs w:val="18"/>
              </w:rPr>
            </w:pPr>
            <w:r w:rsidRPr="00A05DC6">
              <w:rPr>
                <w:rFonts w:hAnsi="宋体" w:cs="宋体"/>
                <w:kern w:val="2"/>
                <w:sz w:val="18"/>
                <w:szCs w:val="18"/>
              </w:rPr>
              <w:t>1.9</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2.</w:t>
            </w:r>
            <w:r>
              <w:rPr>
                <w:rFonts w:ascii="宋体" w:hAnsi="宋体" w:cs="宋体"/>
                <w:sz w:val="18"/>
                <w:szCs w:val="18"/>
              </w:rPr>
              <w:t>3</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&lt;0.02</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0.07</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0.01</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&lt;0.01</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0.003</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0.11</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Pr>
                <w:rFonts w:ascii="宋体" w:hAnsi="宋体" w:cs="宋体" w:hint="eastAsia"/>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Pr>
                <w:rFonts w:ascii="宋体" w:hAnsi="宋体" w:cs="宋体" w:hint="eastAsia"/>
                <w:sz w:val="18"/>
                <w:szCs w:val="18"/>
              </w:rPr>
              <w:t>0.30</w:t>
            </w:r>
          </w:p>
        </w:tc>
      </w:tr>
      <w:tr w:rsidR="00B6079E" w:rsidTr="00B6079E">
        <w:trPr>
          <w:trHeight w:val="284"/>
          <w:jc w:val="center"/>
        </w:trPr>
        <w:tc>
          <w:tcPr>
            <w:tcW w:w="232" w:type="pct"/>
            <w:vMerge/>
            <w:tcBorders>
              <w:left w:val="single" w:sz="6"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1072" w:type="pct"/>
            <w:vMerge/>
            <w:tcBorders>
              <w:left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232" w:type="pct"/>
            <w:vMerge/>
            <w:tcBorders>
              <w:left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pStyle w:val="ad"/>
              <w:widowControl w:val="0"/>
              <w:adjustRightInd w:val="0"/>
              <w:snapToGrid w:val="0"/>
              <w:ind w:firstLineChars="0" w:firstLine="0"/>
              <w:jc w:val="center"/>
              <w:rPr>
                <w:rFonts w:hAnsi="宋体" w:cs="宋体"/>
                <w:kern w:val="2"/>
                <w:sz w:val="18"/>
                <w:szCs w:val="18"/>
              </w:rPr>
            </w:pPr>
            <w:r w:rsidRPr="00A05DC6">
              <w:rPr>
                <w:rFonts w:hAnsi="宋体" w:cs="宋体"/>
                <w:kern w:val="2"/>
                <w:sz w:val="18"/>
                <w:szCs w:val="18"/>
              </w:rPr>
              <w:t>6.7</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2.</w:t>
            </w:r>
            <w:r>
              <w:rPr>
                <w:rFonts w:ascii="宋体" w:hAnsi="宋体" w:cs="宋体"/>
                <w:sz w:val="18"/>
                <w:szCs w:val="18"/>
              </w:rPr>
              <w:t>3</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pStyle w:val="ad"/>
              <w:widowControl w:val="0"/>
              <w:adjustRightInd w:val="0"/>
              <w:snapToGrid w:val="0"/>
              <w:ind w:firstLineChars="0" w:firstLine="0"/>
              <w:jc w:val="center"/>
              <w:rPr>
                <w:rFonts w:hAnsi="宋体" w:cs="宋体"/>
                <w:kern w:val="2"/>
                <w:sz w:val="18"/>
                <w:szCs w:val="18"/>
              </w:rPr>
            </w:pPr>
            <w:r w:rsidRPr="00A05DC6">
              <w:rPr>
                <w:rFonts w:hAnsi="宋体" w:cs="宋体"/>
                <w:kern w:val="2"/>
                <w:sz w:val="18"/>
                <w:szCs w:val="18"/>
              </w:rPr>
              <w:t>1.9</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2.</w:t>
            </w:r>
            <w:r>
              <w:rPr>
                <w:rFonts w:ascii="宋体" w:hAnsi="宋体" w:cs="宋体"/>
                <w:sz w:val="18"/>
                <w:szCs w:val="18"/>
              </w:rPr>
              <w:t>1</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&lt;0.02</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0.07</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0.01</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&lt;0.01</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0.003</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sidRPr="00A05DC6">
              <w:rPr>
                <w:rFonts w:ascii="宋体" w:hAnsi="宋体" w:cs="宋体"/>
                <w:sz w:val="18"/>
                <w:szCs w:val="18"/>
              </w:rPr>
              <w:t>0.10</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Pr>
                <w:rFonts w:ascii="宋体" w:hAnsi="宋体" w:cs="宋体" w:hint="eastAsia"/>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C231F" w:rsidRPr="00A05DC6" w:rsidRDefault="005C231F" w:rsidP="00B17A9B">
            <w:pPr>
              <w:jc w:val="center"/>
              <w:rPr>
                <w:rFonts w:ascii="宋体" w:hAnsi="宋体" w:cs="宋体"/>
                <w:sz w:val="18"/>
                <w:szCs w:val="18"/>
              </w:rPr>
            </w:pPr>
            <w:r>
              <w:rPr>
                <w:rFonts w:ascii="宋体" w:hAnsi="宋体" w:cs="宋体" w:hint="eastAsia"/>
                <w:sz w:val="18"/>
                <w:szCs w:val="18"/>
              </w:rPr>
              <w:t>0.30</w:t>
            </w:r>
          </w:p>
        </w:tc>
      </w:tr>
      <w:tr w:rsidR="00B6079E" w:rsidTr="00B6079E">
        <w:trPr>
          <w:trHeight w:val="284"/>
          <w:jc w:val="center"/>
        </w:trPr>
        <w:tc>
          <w:tcPr>
            <w:tcW w:w="232" w:type="pct"/>
            <w:vMerge/>
            <w:tcBorders>
              <w:left w:val="single" w:sz="6"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p>
        </w:tc>
        <w:tc>
          <w:tcPr>
            <w:tcW w:w="1072" w:type="pct"/>
            <w:vMerge/>
            <w:tcBorders>
              <w:left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232" w:type="pct"/>
            <w:vMerge/>
            <w:tcBorders>
              <w:left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6.9</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2.</w:t>
            </w:r>
            <w:r>
              <w:rPr>
                <w:rFonts w:ascii="宋体" w:hAnsi="宋体" w:cs="宋体"/>
                <w:sz w:val="18"/>
                <w:szCs w:val="18"/>
              </w:rPr>
              <w:t>1</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1.9</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2.</w:t>
            </w:r>
            <w:r>
              <w:rPr>
                <w:rFonts w:ascii="宋体" w:hAnsi="宋体" w:cs="宋体"/>
                <w:sz w:val="18"/>
                <w:szCs w:val="18"/>
              </w:rPr>
              <w:t>4</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&lt;0.02</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0.07</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0.01</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&lt;0.01</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0.003</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0.10</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Pr>
                <w:rFonts w:ascii="宋体" w:hAnsi="宋体" w:cs="宋体" w:hint="eastAsia"/>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Pr>
                <w:rFonts w:ascii="宋体" w:hAnsi="宋体" w:cs="宋体" w:hint="eastAsia"/>
                <w:sz w:val="18"/>
                <w:szCs w:val="18"/>
              </w:rPr>
              <w:t>0.30</w:t>
            </w:r>
          </w:p>
        </w:tc>
      </w:tr>
      <w:tr w:rsidR="00B6079E" w:rsidTr="00B6079E">
        <w:trPr>
          <w:trHeight w:val="284"/>
          <w:jc w:val="center"/>
        </w:trPr>
        <w:tc>
          <w:tcPr>
            <w:tcW w:w="232" w:type="pct"/>
            <w:vMerge/>
            <w:tcBorders>
              <w:left w:val="single" w:sz="6"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p>
        </w:tc>
        <w:tc>
          <w:tcPr>
            <w:tcW w:w="1072" w:type="pct"/>
            <w:vMerge/>
            <w:tcBorders>
              <w:left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232" w:type="pct"/>
            <w:vMerge/>
            <w:tcBorders>
              <w:left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6.7</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2.</w:t>
            </w:r>
            <w:r>
              <w:rPr>
                <w:rFonts w:ascii="宋体" w:hAnsi="宋体" w:cs="宋体"/>
                <w:sz w:val="18"/>
                <w:szCs w:val="18"/>
              </w:rPr>
              <w:t>0</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1.4</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Pr>
                <w:rFonts w:ascii="宋体" w:hAnsi="宋体" w:cs="宋体"/>
                <w:sz w:val="18"/>
                <w:szCs w:val="18"/>
              </w:rPr>
              <w:t>1.5</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&lt;0.02</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0.07</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0.01</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&lt;0.01</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0.002</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0.10</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Pr>
                <w:rFonts w:ascii="宋体" w:hAnsi="宋体" w:cs="宋体" w:hint="eastAsia"/>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Pr>
                <w:rFonts w:ascii="宋体" w:hAnsi="宋体" w:cs="宋体" w:hint="eastAsia"/>
                <w:sz w:val="18"/>
                <w:szCs w:val="18"/>
              </w:rPr>
              <w:t>0.30</w:t>
            </w:r>
          </w:p>
        </w:tc>
      </w:tr>
      <w:tr w:rsidR="00B6079E" w:rsidTr="00B6079E">
        <w:trPr>
          <w:trHeight w:val="284"/>
          <w:jc w:val="center"/>
        </w:trPr>
        <w:tc>
          <w:tcPr>
            <w:tcW w:w="232" w:type="pct"/>
            <w:vMerge/>
            <w:tcBorders>
              <w:left w:val="single" w:sz="6"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p>
        </w:tc>
        <w:tc>
          <w:tcPr>
            <w:tcW w:w="1072" w:type="pct"/>
            <w:vMerge/>
            <w:tcBorders>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232" w:type="pct"/>
            <w:vMerge/>
            <w:tcBorders>
              <w:left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6.7</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sidRPr="00E8374A">
              <w:rPr>
                <w:rFonts w:ascii="宋体" w:hAnsi="宋体" w:cs="宋体"/>
                <w:sz w:val="18"/>
                <w:szCs w:val="18"/>
              </w:rPr>
              <w:t>2.</w:t>
            </w:r>
            <w:r>
              <w:rPr>
                <w:rFonts w:ascii="宋体" w:hAnsi="宋体" w:cs="宋体"/>
                <w:sz w:val="18"/>
                <w:szCs w:val="18"/>
              </w:rPr>
              <w:t>1</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1.4</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Pr>
                <w:rFonts w:ascii="宋体" w:hAnsi="宋体" w:cs="宋体"/>
                <w:sz w:val="18"/>
                <w:szCs w:val="18"/>
              </w:rPr>
              <w:t>1.5</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&lt;0.02</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0.07</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0.01</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&lt;0.01</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0.003</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sidRPr="00A05DC6">
              <w:rPr>
                <w:rFonts w:ascii="宋体" w:hAnsi="宋体" w:cs="宋体"/>
                <w:sz w:val="18"/>
                <w:szCs w:val="18"/>
              </w:rPr>
              <w:t>0.08</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231F" w:rsidRDefault="005C231F" w:rsidP="00B17A9B">
            <w:pPr>
              <w:snapToGrid w:val="0"/>
              <w:jc w:val="center"/>
              <w:rPr>
                <w:rFonts w:ascii="宋体" w:hAnsi="宋体" w:cs="宋体"/>
                <w:sz w:val="18"/>
                <w:szCs w:val="18"/>
              </w:rPr>
            </w:pPr>
            <w:r>
              <w:rPr>
                <w:rFonts w:ascii="宋体" w:hAnsi="宋体" w:cs="宋体" w:hint="eastAsia"/>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C231F" w:rsidRPr="00A05DC6" w:rsidRDefault="005C231F" w:rsidP="00B17A9B">
            <w:pPr>
              <w:snapToGrid w:val="0"/>
              <w:jc w:val="center"/>
              <w:rPr>
                <w:rFonts w:ascii="宋体" w:hAnsi="宋体" w:cs="宋体"/>
                <w:sz w:val="18"/>
                <w:szCs w:val="18"/>
              </w:rPr>
            </w:pPr>
            <w:r>
              <w:rPr>
                <w:rFonts w:ascii="宋体" w:hAnsi="宋体" w:cs="宋体" w:hint="eastAsia"/>
                <w:sz w:val="18"/>
                <w:szCs w:val="18"/>
              </w:rPr>
              <w:t>0.30</w:t>
            </w:r>
          </w:p>
        </w:tc>
      </w:tr>
      <w:tr w:rsidR="00B6079E" w:rsidTr="00B6079E">
        <w:trPr>
          <w:trHeight w:val="284"/>
          <w:jc w:val="center"/>
        </w:trPr>
        <w:tc>
          <w:tcPr>
            <w:tcW w:w="232" w:type="pct"/>
            <w:vMerge/>
            <w:tcBorders>
              <w:left w:val="single" w:sz="6" w:space="0" w:color="auto"/>
              <w:bottom w:val="single" w:sz="4" w:space="0" w:color="auto"/>
              <w:right w:val="single" w:sz="4" w:space="0" w:color="auto"/>
            </w:tcBorders>
            <w:shd w:val="clear" w:color="auto" w:fill="FFFFFF" w:themeFill="background1"/>
            <w:vAlign w:val="center"/>
          </w:tcPr>
          <w:p w:rsidR="006802B1" w:rsidRPr="00A05DC6" w:rsidRDefault="006802B1" w:rsidP="006802B1">
            <w:pPr>
              <w:snapToGrid w:val="0"/>
              <w:jc w:val="center"/>
              <w:rPr>
                <w:rFonts w:ascii="宋体" w:hAnsi="宋体" w:cs="宋体"/>
                <w:sz w:val="18"/>
                <w:szCs w:val="18"/>
              </w:rPr>
            </w:pPr>
          </w:p>
        </w:tc>
        <w:tc>
          <w:tcPr>
            <w:tcW w:w="1072" w:type="pct"/>
            <w:tcBorders>
              <w:left w:val="single" w:sz="4" w:space="0" w:color="auto"/>
              <w:bottom w:val="single" w:sz="4" w:space="0" w:color="auto"/>
              <w:right w:val="single" w:sz="4" w:space="0" w:color="auto"/>
            </w:tcBorders>
            <w:shd w:val="clear" w:color="auto" w:fill="FFFFFF" w:themeFill="background1"/>
            <w:vAlign w:val="center"/>
          </w:tcPr>
          <w:p w:rsidR="006802B1" w:rsidRDefault="006802B1" w:rsidP="006802B1">
            <w:pPr>
              <w:snapToGrid w:val="0"/>
              <w:jc w:val="center"/>
              <w:rPr>
                <w:rFonts w:ascii="宋体" w:hAnsi="宋体" w:cs="宋体"/>
                <w:sz w:val="18"/>
                <w:szCs w:val="18"/>
              </w:rPr>
            </w:pPr>
            <w:r>
              <w:rPr>
                <w:rFonts w:ascii="宋体" w:hAnsi="宋体" w:cs="宋体" w:hint="eastAsia"/>
                <w:sz w:val="18"/>
                <w:szCs w:val="18"/>
              </w:rPr>
              <w:t>化学</w:t>
            </w:r>
            <w:r>
              <w:rPr>
                <w:rFonts w:ascii="宋体" w:hAnsi="宋体" w:cs="宋体"/>
                <w:sz w:val="18"/>
                <w:szCs w:val="18"/>
              </w:rPr>
              <w:t>成分标准值</w:t>
            </w:r>
          </w:p>
        </w:tc>
        <w:tc>
          <w:tcPr>
            <w:tcW w:w="232" w:type="pct"/>
            <w:vMerge/>
            <w:tcBorders>
              <w:left w:val="single" w:sz="4" w:space="0" w:color="auto"/>
              <w:bottom w:val="single" w:sz="4" w:space="0" w:color="auto"/>
              <w:right w:val="single" w:sz="4" w:space="0" w:color="auto"/>
            </w:tcBorders>
            <w:shd w:val="clear" w:color="auto" w:fill="FFFFFF" w:themeFill="background1"/>
            <w:vAlign w:val="center"/>
          </w:tcPr>
          <w:p w:rsidR="006802B1" w:rsidRDefault="006802B1" w:rsidP="006802B1">
            <w:pPr>
              <w:snapToGrid w:val="0"/>
              <w:jc w:val="center"/>
              <w:rPr>
                <w:rFonts w:ascii="宋体" w:hAnsi="宋体" w:cs="宋体"/>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02B1" w:rsidRPr="00A05DC6" w:rsidRDefault="006802B1" w:rsidP="006802B1">
            <w:pPr>
              <w:snapToGrid w:val="0"/>
              <w:jc w:val="center"/>
              <w:rPr>
                <w:rFonts w:ascii="宋体" w:hAnsi="宋体" w:cs="宋体"/>
                <w:sz w:val="18"/>
                <w:szCs w:val="18"/>
              </w:rPr>
            </w:pPr>
            <w:r>
              <w:rPr>
                <w:rFonts w:ascii="宋体" w:hAnsi="宋体" w:cs="宋体" w:hint="eastAsia"/>
                <w:sz w:val="18"/>
                <w:szCs w:val="18"/>
              </w:rPr>
              <w:t>5.5～7.1</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02B1" w:rsidRPr="00E8374A" w:rsidRDefault="006802B1" w:rsidP="006802B1">
            <w:pPr>
              <w:snapToGrid w:val="0"/>
              <w:jc w:val="center"/>
              <w:rPr>
                <w:rFonts w:ascii="宋体" w:hAnsi="宋体" w:cs="宋体"/>
                <w:sz w:val="18"/>
                <w:szCs w:val="18"/>
              </w:rPr>
            </w:pPr>
            <w:r>
              <w:rPr>
                <w:rFonts w:ascii="宋体" w:hAnsi="宋体" w:cs="宋体"/>
                <w:sz w:val="18"/>
                <w:szCs w:val="18"/>
              </w:rPr>
              <w:t>1</w:t>
            </w:r>
            <w:r w:rsidRPr="005C231F">
              <w:rPr>
                <w:rFonts w:ascii="宋体" w:hAnsi="宋体" w:cs="宋体" w:hint="eastAsia"/>
                <w:sz w:val="18"/>
                <w:szCs w:val="18"/>
              </w:rPr>
              <w:t>.5～</w:t>
            </w:r>
            <w:r>
              <w:rPr>
                <w:rFonts w:ascii="宋体" w:hAnsi="宋体" w:cs="宋体"/>
                <w:sz w:val="18"/>
                <w:szCs w:val="18"/>
              </w:rPr>
              <w:t>2.5</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02B1" w:rsidRPr="00A05DC6" w:rsidRDefault="006802B1" w:rsidP="006802B1">
            <w:pPr>
              <w:snapToGrid w:val="0"/>
              <w:jc w:val="center"/>
              <w:rPr>
                <w:rFonts w:ascii="宋体" w:hAnsi="宋体" w:cs="宋体"/>
                <w:sz w:val="18"/>
                <w:szCs w:val="18"/>
              </w:rPr>
            </w:pPr>
            <w:r>
              <w:rPr>
                <w:rFonts w:ascii="宋体" w:hAnsi="宋体" w:cs="宋体"/>
                <w:sz w:val="18"/>
                <w:szCs w:val="18"/>
              </w:rPr>
              <w:t>0.5</w:t>
            </w:r>
            <w:r w:rsidRPr="006802B1">
              <w:rPr>
                <w:rFonts w:ascii="宋体" w:hAnsi="宋体" w:cs="宋体" w:hint="eastAsia"/>
                <w:sz w:val="18"/>
                <w:szCs w:val="18"/>
              </w:rPr>
              <w:t>～</w:t>
            </w:r>
            <w:r>
              <w:rPr>
                <w:rFonts w:ascii="宋体" w:hAnsi="宋体" w:cs="宋体"/>
                <w:sz w:val="18"/>
                <w:szCs w:val="18"/>
              </w:rPr>
              <w:t>2.0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02B1" w:rsidRDefault="006802B1" w:rsidP="006802B1">
            <w:pPr>
              <w:snapToGrid w:val="0"/>
              <w:jc w:val="center"/>
              <w:rPr>
                <w:rFonts w:ascii="宋体" w:hAnsi="宋体" w:cs="宋体"/>
                <w:sz w:val="18"/>
                <w:szCs w:val="18"/>
              </w:rPr>
            </w:pPr>
            <w:r>
              <w:rPr>
                <w:rFonts w:ascii="宋体" w:hAnsi="宋体" w:cs="宋体" w:hint="eastAsia"/>
                <w:sz w:val="18"/>
                <w:szCs w:val="18"/>
              </w:rPr>
              <w:t>0.8</w:t>
            </w:r>
            <w:r w:rsidRPr="005C231F">
              <w:rPr>
                <w:rFonts w:ascii="宋体" w:hAnsi="宋体" w:cs="宋体" w:hint="eastAsia"/>
                <w:sz w:val="18"/>
                <w:szCs w:val="18"/>
              </w:rPr>
              <w:t>～</w:t>
            </w:r>
            <w:r>
              <w:rPr>
                <w:rFonts w:ascii="宋体" w:hAnsi="宋体" w:cs="宋体" w:hint="eastAsia"/>
                <w:sz w:val="18"/>
                <w:szCs w:val="18"/>
              </w:rPr>
              <w:t>2.5</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02B1" w:rsidRPr="00A05DC6" w:rsidRDefault="006802B1" w:rsidP="006802B1">
            <w:pPr>
              <w:snapToGrid w:val="0"/>
              <w:jc w:val="center"/>
              <w:rPr>
                <w:rFonts w:ascii="宋体" w:hAnsi="宋体" w:cs="宋体"/>
                <w:sz w:val="18"/>
                <w:szCs w:val="18"/>
              </w:rPr>
            </w:pPr>
            <w:r>
              <w:rPr>
                <w:rFonts w:ascii="宋体" w:hAnsi="宋体" w:cs="宋体" w:hint="eastAsia"/>
                <w:sz w:val="18"/>
                <w:szCs w:val="18"/>
              </w:rPr>
              <w:t>≤0.15</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02B1" w:rsidRPr="00A05DC6" w:rsidRDefault="006802B1" w:rsidP="006802B1">
            <w:pPr>
              <w:snapToGrid w:val="0"/>
              <w:jc w:val="center"/>
              <w:rPr>
                <w:rFonts w:ascii="宋体" w:hAnsi="宋体" w:cs="宋体"/>
                <w:sz w:val="18"/>
                <w:szCs w:val="18"/>
              </w:rPr>
            </w:pPr>
            <w:r w:rsidRPr="00A05DC6">
              <w:rPr>
                <w:rFonts w:ascii="宋体" w:hAnsi="宋体" w:cs="宋体"/>
                <w:sz w:val="18"/>
                <w:szCs w:val="18"/>
              </w:rPr>
              <w:t>0.</w:t>
            </w:r>
            <w:r>
              <w:rPr>
                <w:rFonts w:ascii="宋体" w:hAnsi="宋体" w:cs="宋体"/>
                <w:sz w:val="18"/>
                <w:szCs w:val="18"/>
              </w:rPr>
              <w:t>25</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02B1" w:rsidRPr="00A05DC6" w:rsidRDefault="006802B1" w:rsidP="006802B1">
            <w:pPr>
              <w:snapToGrid w:val="0"/>
              <w:jc w:val="center"/>
              <w:rPr>
                <w:rFonts w:ascii="宋体" w:hAnsi="宋体" w:cs="宋体"/>
                <w:sz w:val="18"/>
                <w:szCs w:val="18"/>
              </w:rPr>
            </w:pPr>
            <w:r w:rsidRPr="00A05DC6">
              <w:rPr>
                <w:rFonts w:ascii="宋体" w:hAnsi="宋体" w:cs="宋体"/>
                <w:sz w:val="18"/>
                <w:szCs w:val="18"/>
              </w:rPr>
              <w:t>0.0</w:t>
            </w:r>
            <w:r>
              <w:rPr>
                <w:rFonts w:ascii="宋体" w:hAnsi="宋体" w:cs="宋体"/>
                <w:sz w:val="18"/>
                <w:szCs w:val="18"/>
              </w:rPr>
              <w:t>8</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02B1" w:rsidRPr="00A05DC6" w:rsidRDefault="006802B1" w:rsidP="006802B1">
            <w:pPr>
              <w:snapToGrid w:val="0"/>
              <w:jc w:val="center"/>
              <w:rPr>
                <w:rFonts w:ascii="宋体" w:hAnsi="宋体" w:cs="宋体"/>
                <w:sz w:val="18"/>
                <w:szCs w:val="18"/>
              </w:rPr>
            </w:pPr>
            <w:r>
              <w:rPr>
                <w:rFonts w:ascii="宋体" w:hAnsi="宋体" w:cs="宋体"/>
                <w:sz w:val="18"/>
                <w:szCs w:val="18"/>
              </w:rPr>
              <w:t>0.05</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02B1" w:rsidRPr="00A05DC6" w:rsidRDefault="006802B1" w:rsidP="006802B1">
            <w:pPr>
              <w:snapToGrid w:val="0"/>
              <w:jc w:val="center"/>
              <w:rPr>
                <w:rFonts w:ascii="宋体" w:hAnsi="宋体" w:cs="宋体"/>
                <w:sz w:val="18"/>
                <w:szCs w:val="18"/>
              </w:rPr>
            </w:pPr>
            <w:r w:rsidRPr="00A05DC6">
              <w:rPr>
                <w:rFonts w:ascii="宋体" w:hAnsi="宋体" w:cs="宋体"/>
                <w:sz w:val="18"/>
                <w:szCs w:val="18"/>
              </w:rPr>
              <w:t>0.0</w:t>
            </w:r>
            <w:r>
              <w:rPr>
                <w:rFonts w:ascii="宋体" w:hAnsi="宋体" w:cs="宋体"/>
                <w:sz w:val="18"/>
                <w:szCs w:val="18"/>
              </w:rPr>
              <w:t>15</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02B1" w:rsidRPr="00A05DC6" w:rsidRDefault="006802B1" w:rsidP="006802B1">
            <w:pPr>
              <w:snapToGrid w:val="0"/>
              <w:jc w:val="center"/>
              <w:rPr>
                <w:rFonts w:ascii="宋体" w:hAnsi="宋体" w:cs="宋体"/>
                <w:sz w:val="18"/>
                <w:szCs w:val="18"/>
              </w:rPr>
            </w:pPr>
            <w:r w:rsidRPr="00A05DC6">
              <w:rPr>
                <w:rFonts w:ascii="宋体" w:hAnsi="宋体" w:cs="宋体"/>
                <w:sz w:val="18"/>
                <w:szCs w:val="18"/>
              </w:rPr>
              <w:t>0.</w:t>
            </w:r>
            <w:r>
              <w:rPr>
                <w:rFonts w:ascii="宋体" w:hAnsi="宋体" w:cs="宋体"/>
                <w:sz w:val="18"/>
                <w:szCs w:val="18"/>
              </w:rPr>
              <w:t>15</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02B1" w:rsidRDefault="006802B1" w:rsidP="006802B1">
            <w:pPr>
              <w:snapToGrid w:val="0"/>
              <w:jc w:val="center"/>
              <w:rPr>
                <w:rFonts w:ascii="宋体" w:hAnsi="宋体" w:cs="宋体"/>
                <w:sz w:val="18"/>
                <w:szCs w:val="18"/>
              </w:rPr>
            </w:pPr>
            <w:r>
              <w:rPr>
                <w:rFonts w:ascii="宋体" w:hAnsi="宋体" w:cs="宋体" w:hint="eastAsia"/>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6802B1" w:rsidRPr="00A05DC6" w:rsidRDefault="006802B1" w:rsidP="006802B1">
            <w:pPr>
              <w:snapToGrid w:val="0"/>
              <w:jc w:val="center"/>
              <w:rPr>
                <w:rFonts w:ascii="宋体" w:hAnsi="宋体" w:cs="宋体"/>
                <w:sz w:val="18"/>
                <w:szCs w:val="18"/>
              </w:rPr>
            </w:pPr>
            <w:r>
              <w:rPr>
                <w:rFonts w:ascii="宋体" w:hAnsi="宋体" w:cs="宋体" w:hint="eastAsia"/>
                <w:sz w:val="18"/>
                <w:szCs w:val="18"/>
              </w:rPr>
              <w:t>0.30</w:t>
            </w:r>
          </w:p>
        </w:tc>
      </w:tr>
      <w:tr w:rsidR="006802B1" w:rsidTr="00B6079E">
        <w:trPr>
          <w:trHeight w:val="284"/>
          <w:jc w:val="center"/>
        </w:trPr>
        <w:tc>
          <w:tcPr>
            <w:tcW w:w="232" w:type="pct"/>
            <w:vMerge w:val="restart"/>
            <w:tcBorders>
              <w:top w:val="single" w:sz="4" w:space="0" w:color="auto"/>
              <w:left w:val="single" w:sz="6" w:space="0" w:color="auto"/>
              <w:right w:val="single" w:sz="4" w:space="0" w:color="auto"/>
            </w:tcBorders>
            <w:shd w:val="clear" w:color="auto" w:fill="FFFFFF" w:themeFill="background1"/>
            <w:vAlign w:val="center"/>
            <w:hideMark/>
          </w:tcPr>
          <w:p w:rsidR="00CC4E32" w:rsidRDefault="00CC4E32" w:rsidP="00CC4E32">
            <w:pPr>
              <w:snapToGrid w:val="0"/>
              <w:jc w:val="center"/>
              <w:rPr>
                <w:rFonts w:ascii="宋体" w:hAnsi="宋体" w:cs="宋体"/>
                <w:sz w:val="18"/>
                <w:szCs w:val="18"/>
              </w:rPr>
            </w:pPr>
            <w:r>
              <w:rPr>
                <w:rFonts w:ascii="宋体" w:hAnsi="宋体" w:cs="宋体" w:hint="eastAsia"/>
                <w:sz w:val="18"/>
                <w:szCs w:val="18"/>
              </w:rPr>
              <w:t>TC4</w:t>
            </w:r>
          </w:p>
        </w:tc>
        <w:tc>
          <w:tcPr>
            <w:tcW w:w="1072" w:type="pct"/>
            <w:vMerge w:val="restart"/>
            <w:tcBorders>
              <w:top w:val="single" w:sz="4" w:space="0" w:color="auto"/>
              <w:left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r>
              <w:rPr>
                <w:rFonts w:ascii="宋体" w:hAnsi="宋体" w:cs="宋体" w:hint="eastAsia"/>
                <w:sz w:val="18"/>
                <w:szCs w:val="18"/>
              </w:rPr>
              <w:t>两</w:t>
            </w:r>
            <w:r w:rsidRPr="001D1490">
              <w:rPr>
                <w:rFonts w:ascii="宋体" w:hAnsi="宋体" w:cs="宋体" w:hint="eastAsia"/>
                <w:sz w:val="18"/>
                <w:szCs w:val="18"/>
              </w:rPr>
              <w:t>次真空自耗电</w:t>
            </w:r>
            <w:proofErr w:type="gramStart"/>
            <w:r w:rsidRPr="001D1490">
              <w:rPr>
                <w:rFonts w:ascii="宋体" w:hAnsi="宋体" w:cs="宋体" w:hint="eastAsia"/>
                <w:sz w:val="18"/>
                <w:szCs w:val="18"/>
              </w:rPr>
              <w:t>弧</w:t>
            </w:r>
            <w:proofErr w:type="gramEnd"/>
            <w:r w:rsidRPr="001D1490">
              <w:rPr>
                <w:rFonts w:ascii="宋体" w:hAnsi="宋体" w:cs="宋体" w:hint="eastAsia"/>
                <w:sz w:val="18"/>
                <w:szCs w:val="18"/>
              </w:rPr>
              <w:t>熔炼</w:t>
            </w:r>
          </w:p>
          <w:p w:rsidR="00CC4E32" w:rsidRDefault="00CC4E32" w:rsidP="00CC4E32">
            <w:pPr>
              <w:snapToGrid w:val="0"/>
              <w:jc w:val="center"/>
              <w:rPr>
                <w:rFonts w:ascii="宋体" w:hAnsi="宋体" w:cs="宋体"/>
                <w:sz w:val="18"/>
                <w:szCs w:val="18"/>
              </w:rPr>
            </w:pPr>
            <w:r>
              <w:rPr>
                <w:rFonts w:ascii="宋体" w:hAnsi="宋体" w:cs="宋体" w:hint="eastAsia"/>
                <w:sz w:val="18"/>
                <w:szCs w:val="18"/>
              </w:rPr>
              <w:lastRenderedPageBreak/>
              <w:t>（添加30%</w:t>
            </w:r>
            <w:r>
              <w:rPr>
                <w:rFonts w:ascii="宋体" w:hAnsi="宋体" w:cs="宋体"/>
                <w:sz w:val="18"/>
                <w:szCs w:val="18"/>
              </w:rPr>
              <w:t>返回炉料</w:t>
            </w:r>
            <w:r>
              <w:rPr>
                <w:rFonts w:ascii="宋体" w:hAnsi="宋体" w:cs="宋体" w:hint="eastAsia"/>
                <w:sz w:val="18"/>
                <w:szCs w:val="18"/>
              </w:rPr>
              <w:t>）</w:t>
            </w:r>
          </w:p>
        </w:tc>
        <w:tc>
          <w:tcPr>
            <w:tcW w:w="232" w:type="pct"/>
            <w:vMerge w:val="restart"/>
            <w:tcBorders>
              <w:top w:val="single" w:sz="4" w:space="0" w:color="auto"/>
              <w:left w:val="single" w:sz="4" w:space="0" w:color="auto"/>
              <w:right w:val="single" w:sz="4" w:space="0" w:color="auto"/>
            </w:tcBorders>
            <w:shd w:val="clear" w:color="auto" w:fill="FFFFFF" w:themeFill="background1"/>
            <w:vAlign w:val="center"/>
            <w:hideMark/>
          </w:tcPr>
          <w:p w:rsidR="00CC4E32" w:rsidRDefault="00CC4E32" w:rsidP="00CC4E32">
            <w:pPr>
              <w:snapToGrid w:val="0"/>
              <w:jc w:val="center"/>
              <w:rPr>
                <w:rFonts w:ascii="宋体" w:hAnsi="宋体" w:cs="宋体"/>
                <w:sz w:val="18"/>
                <w:szCs w:val="18"/>
              </w:rPr>
            </w:pPr>
            <w:r>
              <w:rPr>
                <w:rFonts w:ascii="宋体" w:hAnsi="宋体" w:cs="宋体" w:hint="eastAsia"/>
                <w:sz w:val="18"/>
                <w:szCs w:val="18"/>
              </w:rPr>
              <w:lastRenderedPageBreak/>
              <w:t>余量</w:t>
            </w:r>
          </w:p>
        </w:tc>
        <w:tc>
          <w:tcPr>
            <w:tcW w:w="408" w:type="pct"/>
            <w:tcBorders>
              <w:top w:val="single" w:sz="6" w:space="0" w:color="000000"/>
              <w:left w:val="single" w:sz="6" w:space="0" w:color="000000"/>
            </w:tcBorders>
            <w:shd w:val="clear" w:color="auto" w:fill="FFFFFF" w:themeFill="background1"/>
            <w:vAlign w:val="center"/>
            <w:hideMark/>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6.2</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4E32" w:rsidRDefault="00CC4E32" w:rsidP="00CC4E32">
            <w:pPr>
              <w:snapToGrid w:val="0"/>
              <w:jc w:val="center"/>
              <w:rPr>
                <w:rFonts w:ascii="宋体" w:hAnsi="宋体" w:cs="宋体"/>
                <w:sz w:val="18"/>
                <w:szCs w:val="18"/>
              </w:rPr>
            </w:pPr>
            <w:r w:rsidRPr="0042455B">
              <w:rPr>
                <w:rFonts w:ascii="宋体" w:hAnsi="宋体" w:cs="宋体"/>
                <w:sz w:val="18"/>
                <w:szCs w:val="18"/>
              </w:rPr>
              <w:t>4.0</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4E32" w:rsidRPr="00CC4E32" w:rsidRDefault="00CC4E32" w:rsidP="00CC4E32">
            <w:pPr>
              <w:rPr>
                <w:rFonts w:ascii="宋体" w:hAnsi="宋体" w:cs="宋体"/>
                <w:sz w:val="18"/>
                <w:szCs w:val="18"/>
              </w:rPr>
            </w:pPr>
            <w:r w:rsidRPr="00CC4E32">
              <w:rPr>
                <w:rFonts w:ascii="宋体" w:hAnsi="宋体" w:cs="宋体"/>
                <w:sz w:val="18"/>
                <w:szCs w:val="18"/>
              </w:rPr>
              <w:t>&lt;0.02</w:t>
            </w:r>
          </w:p>
        </w:tc>
        <w:tc>
          <w:tcPr>
            <w:tcW w:w="233" w:type="pct"/>
            <w:tcBorders>
              <w:top w:val="single" w:sz="6" w:space="0" w:color="000000"/>
              <w:left w:val="single" w:sz="6" w:space="0" w:color="000000"/>
            </w:tcBorders>
            <w:shd w:val="clear" w:color="auto" w:fill="FFFFFF" w:themeFill="background1"/>
            <w:vAlign w:val="center"/>
            <w:hideMark/>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0.09</w:t>
            </w:r>
          </w:p>
        </w:tc>
        <w:tc>
          <w:tcPr>
            <w:tcW w:w="284" w:type="pct"/>
            <w:tcBorders>
              <w:top w:val="single" w:sz="6" w:space="0" w:color="000000"/>
              <w:left w:val="single" w:sz="6" w:space="0" w:color="000000"/>
            </w:tcBorders>
            <w:shd w:val="clear" w:color="auto" w:fill="FFFFFF" w:themeFill="background1"/>
            <w:vAlign w:val="center"/>
            <w:hideMark/>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0.03</w:t>
            </w:r>
          </w:p>
        </w:tc>
        <w:tc>
          <w:tcPr>
            <w:tcW w:w="286" w:type="pct"/>
            <w:tcBorders>
              <w:top w:val="single" w:sz="6" w:space="0" w:color="000000"/>
              <w:left w:val="single" w:sz="6" w:space="0" w:color="000000"/>
            </w:tcBorders>
            <w:shd w:val="clear" w:color="auto" w:fill="FFFFFF" w:themeFill="background1"/>
            <w:vAlign w:val="center"/>
            <w:hideMark/>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0.01</w:t>
            </w:r>
          </w:p>
        </w:tc>
        <w:tc>
          <w:tcPr>
            <w:tcW w:w="286" w:type="pct"/>
            <w:tcBorders>
              <w:top w:val="single" w:sz="6" w:space="0" w:color="000000"/>
              <w:left w:val="single" w:sz="6" w:space="0" w:color="000000"/>
            </w:tcBorders>
            <w:shd w:val="clear" w:color="auto" w:fill="FFFFFF" w:themeFill="background1"/>
            <w:vAlign w:val="center"/>
            <w:hideMark/>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0.004</w:t>
            </w:r>
          </w:p>
        </w:tc>
        <w:tc>
          <w:tcPr>
            <w:tcW w:w="233" w:type="pct"/>
            <w:tcBorders>
              <w:top w:val="single" w:sz="6" w:space="0" w:color="000000"/>
              <w:left w:val="single" w:sz="6" w:space="0" w:color="000000"/>
            </w:tcBorders>
            <w:shd w:val="clear" w:color="auto" w:fill="FFFFFF" w:themeFill="background1"/>
            <w:vAlign w:val="center"/>
            <w:hideMark/>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0.19</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hideMark/>
          </w:tcPr>
          <w:p w:rsidR="00CC4E32" w:rsidRPr="001D1490" w:rsidRDefault="00CC4E32" w:rsidP="00CC4E32">
            <w:pPr>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4</w:t>
            </w:r>
            <w:r>
              <w:rPr>
                <w:rFonts w:ascii="宋体" w:hAnsi="宋体" w:cs="宋体" w:hint="eastAsia"/>
                <w:sz w:val="18"/>
                <w:szCs w:val="18"/>
              </w:rPr>
              <w:t>0</w:t>
            </w:r>
          </w:p>
        </w:tc>
      </w:tr>
      <w:tr w:rsidR="006802B1" w:rsidTr="00B6079E">
        <w:trPr>
          <w:trHeight w:val="284"/>
          <w:jc w:val="center"/>
        </w:trPr>
        <w:tc>
          <w:tcPr>
            <w:tcW w:w="232" w:type="pct"/>
            <w:vMerge/>
            <w:tcBorders>
              <w:left w:val="single" w:sz="6"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p>
        </w:tc>
        <w:tc>
          <w:tcPr>
            <w:tcW w:w="1072" w:type="pct"/>
            <w:vMerge/>
            <w:tcBorders>
              <w:left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p>
        </w:tc>
        <w:tc>
          <w:tcPr>
            <w:tcW w:w="232" w:type="pct"/>
            <w:vMerge/>
            <w:tcBorders>
              <w:left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p>
        </w:tc>
        <w:tc>
          <w:tcPr>
            <w:tcW w:w="408"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6.2</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r w:rsidRPr="0042455B">
              <w:rPr>
                <w:rFonts w:ascii="宋体" w:hAnsi="宋体" w:cs="宋体"/>
                <w:sz w:val="18"/>
                <w:szCs w:val="18"/>
              </w:rPr>
              <w:t>4.0</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4E32" w:rsidRPr="00CC4E32" w:rsidRDefault="00CC4E32" w:rsidP="00CC4E32">
            <w:pPr>
              <w:rPr>
                <w:rFonts w:ascii="宋体" w:hAnsi="宋体" w:cs="宋体"/>
                <w:sz w:val="18"/>
                <w:szCs w:val="18"/>
              </w:rPr>
            </w:pPr>
            <w:r w:rsidRPr="00CC4E32">
              <w:rPr>
                <w:rFonts w:ascii="宋体" w:hAnsi="宋体" w:cs="宋体"/>
                <w:sz w:val="18"/>
                <w:szCs w:val="18"/>
              </w:rPr>
              <w:t>&lt;0.02</w:t>
            </w:r>
          </w:p>
        </w:tc>
        <w:tc>
          <w:tcPr>
            <w:tcW w:w="233"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0.10</w:t>
            </w:r>
          </w:p>
        </w:tc>
        <w:tc>
          <w:tcPr>
            <w:tcW w:w="284"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0.02</w:t>
            </w:r>
          </w:p>
        </w:tc>
        <w:tc>
          <w:tcPr>
            <w:tcW w:w="286"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0.01</w:t>
            </w:r>
          </w:p>
        </w:tc>
        <w:tc>
          <w:tcPr>
            <w:tcW w:w="286"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0.004</w:t>
            </w:r>
          </w:p>
        </w:tc>
        <w:tc>
          <w:tcPr>
            <w:tcW w:w="233"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0.17</w:t>
            </w:r>
          </w:p>
        </w:tc>
        <w:tc>
          <w:tcPr>
            <w:tcW w:w="233"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0.10</w:t>
            </w:r>
          </w:p>
        </w:tc>
        <w:tc>
          <w:tcPr>
            <w:tcW w:w="233"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0.40</w:t>
            </w:r>
          </w:p>
        </w:tc>
      </w:tr>
      <w:tr w:rsidR="006802B1" w:rsidTr="00B6079E">
        <w:trPr>
          <w:trHeight w:val="284"/>
          <w:jc w:val="center"/>
        </w:trPr>
        <w:tc>
          <w:tcPr>
            <w:tcW w:w="232" w:type="pct"/>
            <w:vMerge/>
            <w:tcBorders>
              <w:left w:val="single" w:sz="6"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p>
        </w:tc>
        <w:tc>
          <w:tcPr>
            <w:tcW w:w="1072" w:type="pct"/>
            <w:vMerge/>
            <w:tcBorders>
              <w:left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p>
        </w:tc>
        <w:tc>
          <w:tcPr>
            <w:tcW w:w="232" w:type="pct"/>
            <w:vMerge/>
            <w:tcBorders>
              <w:left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p>
        </w:tc>
        <w:tc>
          <w:tcPr>
            <w:tcW w:w="408"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6.2</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r w:rsidRPr="0042455B">
              <w:rPr>
                <w:rFonts w:ascii="宋体" w:hAnsi="宋体" w:cs="宋体"/>
                <w:sz w:val="18"/>
                <w:szCs w:val="18"/>
              </w:rPr>
              <w:t>4.0</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4E32" w:rsidRPr="00CC4E32" w:rsidRDefault="00CC4E32" w:rsidP="00CC4E32">
            <w:pPr>
              <w:rPr>
                <w:rFonts w:ascii="宋体" w:hAnsi="宋体" w:cs="宋体"/>
                <w:sz w:val="18"/>
                <w:szCs w:val="18"/>
              </w:rPr>
            </w:pPr>
            <w:r w:rsidRPr="00CC4E32">
              <w:rPr>
                <w:rFonts w:ascii="宋体" w:hAnsi="宋体" w:cs="宋体"/>
                <w:sz w:val="18"/>
                <w:szCs w:val="18"/>
              </w:rPr>
              <w:t>&lt;0.02</w:t>
            </w:r>
          </w:p>
        </w:tc>
        <w:tc>
          <w:tcPr>
            <w:tcW w:w="233"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0.14</w:t>
            </w:r>
          </w:p>
        </w:tc>
        <w:tc>
          <w:tcPr>
            <w:tcW w:w="284"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0.02</w:t>
            </w:r>
          </w:p>
        </w:tc>
        <w:tc>
          <w:tcPr>
            <w:tcW w:w="286"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&lt;0.01</w:t>
            </w:r>
          </w:p>
        </w:tc>
        <w:tc>
          <w:tcPr>
            <w:tcW w:w="286"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0.004</w:t>
            </w:r>
          </w:p>
        </w:tc>
        <w:tc>
          <w:tcPr>
            <w:tcW w:w="233"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0.18</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C4E32" w:rsidRPr="001D1490" w:rsidRDefault="00CC4E32" w:rsidP="00CC4E32">
            <w:pPr>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4</w:t>
            </w:r>
            <w:r>
              <w:rPr>
                <w:rFonts w:ascii="宋体" w:hAnsi="宋体" w:cs="宋体" w:hint="eastAsia"/>
                <w:sz w:val="18"/>
                <w:szCs w:val="18"/>
              </w:rPr>
              <w:t>0</w:t>
            </w:r>
          </w:p>
        </w:tc>
      </w:tr>
      <w:tr w:rsidR="006802B1" w:rsidTr="00B6079E">
        <w:trPr>
          <w:trHeight w:val="284"/>
          <w:jc w:val="center"/>
        </w:trPr>
        <w:tc>
          <w:tcPr>
            <w:tcW w:w="232" w:type="pct"/>
            <w:vMerge/>
            <w:tcBorders>
              <w:left w:val="single" w:sz="6" w:space="0" w:color="auto"/>
              <w:bottom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p>
        </w:tc>
        <w:tc>
          <w:tcPr>
            <w:tcW w:w="1072" w:type="pct"/>
            <w:vMerge/>
            <w:tcBorders>
              <w:left w:val="single" w:sz="4" w:space="0" w:color="auto"/>
              <w:bottom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p>
        </w:tc>
        <w:tc>
          <w:tcPr>
            <w:tcW w:w="232" w:type="pct"/>
            <w:vMerge/>
            <w:tcBorders>
              <w:left w:val="single" w:sz="4" w:space="0" w:color="auto"/>
              <w:bottom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p>
        </w:tc>
        <w:tc>
          <w:tcPr>
            <w:tcW w:w="408"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6.3</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r w:rsidRPr="0042455B">
              <w:rPr>
                <w:rFonts w:ascii="宋体" w:hAnsi="宋体" w:cs="宋体"/>
                <w:sz w:val="18"/>
                <w:szCs w:val="18"/>
              </w:rPr>
              <w:t>4.0</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4E32" w:rsidRPr="00CC4E32" w:rsidRDefault="00CC4E32" w:rsidP="00CC4E32">
            <w:pPr>
              <w:rPr>
                <w:rFonts w:ascii="宋体" w:hAnsi="宋体" w:cs="宋体"/>
                <w:sz w:val="18"/>
                <w:szCs w:val="18"/>
              </w:rPr>
            </w:pPr>
            <w:r w:rsidRPr="00CC4E32">
              <w:rPr>
                <w:rFonts w:ascii="宋体" w:hAnsi="宋体" w:cs="宋体"/>
                <w:sz w:val="18"/>
                <w:szCs w:val="18"/>
              </w:rPr>
              <w:t>&lt;0.02</w:t>
            </w:r>
          </w:p>
        </w:tc>
        <w:tc>
          <w:tcPr>
            <w:tcW w:w="233"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0.15</w:t>
            </w:r>
          </w:p>
        </w:tc>
        <w:tc>
          <w:tcPr>
            <w:tcW w:w="284"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0.02</w:t>
            </w:r>
          </w:p>
        </w:tc>
        <w:tc>
          <w:tcPr>
            <w:tcW w:w="286"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&lt;0.01</w:t>
            </w:r>
          </w:p>
        </w:tc>
        <w:tc>
          <w:tcPr>
            <w:tcW w:w="286"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0.004</w:t>
            </w:r>
          </w:p>
        </w:tc>
        <w:tc>
          <w:tcPr>
            <w:tcW w:w="233" w:type="pct"/>
            <w:tcBorders>
              <w:top w:val="single" w:sz="6" w:space="0" w:color="000000"/>
              <w:left w:val="single" w:sz="6" w:space="0" w:color="000000"/>
            </w:tcBorders>
            <w:shd w:val="clear" w:color="auto" w:fill="FFFFFF" w:themeFill="background1"/>
            <w:vAlign w:val="center"/>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0.20</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C4E32" w:rsidRPr="001D1490" w:rsidRDefault="00CC4E32" w:rsidP="00CC4E32">
            <w:pPr>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4</w:t>
            </w:r>
            <w:r>
              <w:rPr>
                <w:rFonts w:ascii="宋体" w:hAnsi="宋体" w:cs="宋体" w:hint="eastAsia"/>
                <w:sz w:val="18"/>
                <w:szCs w:val="18"/>
              </w:rPr>
              <w:t>0</w:t>
            </w:r>
          </w:p>
        </w:tc>
      </w:tr>
      <w:tr w:rsidR="006802B1" w:rsidTr="00B6079E">
        <w:trPr>
          <w:trHeight w:val="284"/>
          <w:jc w:val="center"/>
        </w:trPr>
        <w:tc>
          <w:tcPr>
            <w:tcW w:w="232" w:type="pct"/>
            <w:vMerge w:val="restart"/>
            <w:tcBorders>
              <w:top w:val="single" w:sz="4" w:space="0" w:color="auto"/>
              <w:left w:val="single" w:sz="6"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r w:rsidRPr="001D1490">
              <w:rPr>
                <w:rFonts w:ascii="宋体" w:hAnsi="宋体" w:cs="宋体"/>
                <w:sz w:val="18"/>
                <w:szCs w:val="18"/>
              </w:rPr>
              <w:t>TC4</w:t>
            </w:r>
          </w:p>
        </w:tc>
        <w:tc>
          <w:tcPr>
            <w:tcW w:w="1072" w:type="pct"/>
            <w:vMerge w:val="restart"/>
            <w:tcBorders>
              <w:top w:val="single" w:sz="4" w:space="0" w:color="auto"/>
              <w:left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r w:rsidRPr="001D1490">
              <w:rPr>
                <w:rFonts w:ascii="宋体" w:hAnsi="宋体" w:cs="宋体" w:hint="eastAsia"/>
                <w:sz w:val="18"/>
                <w:szCs w:val="18"/>
              </w:rPr>
              <w:t>两次真空自耗电</w:t>
            </w:r>
            <w:proofErr w:type="gramStart"/>
            <w:r w:rsidRPr="001D1490">
              <w:rPr>
                <w:rFonts w:ascii="宋体" w:hAnsi="宋体" w:cs="宋体" w:hint="eastAsia"/>
                <w:sz w:val="18"/>
                <w:szCs w:val="18"/>
              </w:rPr>
              <w:t>弧</w:t>
            </w:r>
            <w:proofErr w:type="gramEnd"/>
            <w:r w:rsidRPr="001D1490">
              <w:rPr>
                <w:rFonts w:ascii="宋体" w:hAnsi="宋体" w:cs="宋体" w:hint="eastAsia"/>
                <w:sz w:val="18"/>
                <w:szCs w:val="18"/>
              </w:rPr>
              <w:t>熔炼</w:t>
            </w:r>
          </w:p>
        </w:tc>
        <w:tc>
          <w:tcPr>
            <w:tcW w:w="232" w:type="pct"/>
            <w:vMerge w:val="restart"/>
            <w:tcBorders>
              <w:top w:val="single" w:sz="4" w:space="0" w:color="auto"/>
              <w:left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r w:rsidRPr="00CC4E32">
              <w:rPr>
                <w:rFonts w:ascii="宋体" w:hAnsi="宋体" w:cs="宋体" w:hint="eastAsia"/>
                <w:sz w:val="18"/>
                <w:szCs w:val="18"/>
              </w:rPr>
              <w:t>余量</w:t>
            </w:r>
          </w:p>
        </w:tc>
        <w:tc>
          <w:tcPr>
            <w:tcW w:w="408"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6.</w:t>
            </w:r>
            <w:r>
              <w:rPr>
                <w:rFonts w:ascii="宋体" w:hAnsi="宋体" w:cs="宋体"/>
                <w:sz w:val="18"/>
                <w:szCs w:val="18"/>
              </w:rPr>
              <w:t>2</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r w:rsidRPr="0042455B">
              <w:rPr>
                <w:rFonts w:ascii="宋体" w:hAnsi="宋体" w:cs="宋体"/>
                <w:sz w:val="18"/>
                <w:szCs w:val="18"/>
              </w:rPr>
              <w:t>4.</w:t>
            </w:r>
            <w:r>
              <w:rPr>
                <w:rFonts w:ascii="宋体" w:hAnsi="宋体" w:cs="宋体"/>
                <w:sz w:val="18"/>
                <w:szCs w:val="18"/>
              </w:rPr>
              <w:t>1</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C4E32" w:rsidRPr="00CC4E32" w:rsidRDefault="00CC4E32" w:rsidP="00CC4E32">
            <w:pPr>
              <w:rPr>
                <w:rFonts w:ascii="宋体" w:hAnsi="宋体" w:cs="宋体"/>
                <w:sz w:val="18"/>
                <w:szCs w:val="18"/>
              </w:rPr>
            </w:pPr>
            <w:r w:rsidRPr="00CC4E32">
              <w:rPr>
                <w:rFonts w:ascii="宋体" w:hAnsi="宋体" w:cs="宋体"/>
                <w:sz w:val="18"/>
                <w:szCs w:val="18"/>
              </w:rPr>
              <w:t>&lt;0.02</w:t>
            </w:r>
          </w:p>
        </w:tc>
        <w:tc>
          <w:tcPr>
            <w:tcW w:w="233"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sz w:val="18"/>
                <w:szCs w:val="18"/>
              </w:rPr>
              <w:t>0.05</w:t>
            </w:r>
          </w:p>
        </w:tc>
        <w:tc>
          <w:tcPr>
            <w:tcW w:w="284"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jc w:val="center"/>
              <w:rPr>
                <w:rFonts w:ascii="宋体" w:hAnsi="宋体" w:cs="宋体"/>
                <w:sz w:val="18"/>
                <w:szCs w:val="18"/>
              </w:rPr>
            </w:pPr>
            <w:r w:rsidRPr="00CC4E32">
              <w:rPr>
                <w:rFonts w:ascii="宋体" w:hAnsi="宋体" w:cs="宋体"/>
                <w:sz w:val="18"/>
                <w:szCs w:val="18"/>
              </w:rPr>
              <w:t>0.01</w:t>
            </w:r>
          </w:p>
        </w:tc>
        <w:tc>
          <w:tcPr>
            <w:tcW w:w="286"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jc w:val="center"/>
              <w:rPr>
                <w:rFonts w:ascii="宋体" w:hAnsi="宋体" w:cs="宋体"/>
                <w:sz w:val="18"/>
                <w:szCs w:val="18"/>
              </w:rPr>
            </w:pPr>
            <w:r w:rsidRPr="00CC4E32">
              <w:rPr>
                <w:rFonts w:ascii="宋体" w:hAnsi="宋体" w:cs="宋体"/>
                <w:sz w:val="18"/>
                <w:szCs w:val="18"/>
              </w:rPr>
              <w:t>&lt;0.01</w:t>
            </w:r>
          </w:p>
        </w:tc>
        <w:tc>
          <w:tcPr>
            <w:tcW w:w="286"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0.00</w:t>
            </w:r>
            <w:r>
              <w:rPr>
                <w:rFonts w:ascii="宋体" w:hAnsi="宋体" w:cs="宋体"/>
                <w:sz w:val="18"/>
                <w:szCs w:val="18"/>
              </w:rPr>
              <w:t>3</w:t>
            </w:r>
          </w:p>
        </w:tc>
        <w:tc>
          <w:tcPr>
            <w:tcW w:w="233"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jc w:val="center"/>
              <w:rPr>
                <w:rFonts w:ascii="宋体" w:hAnsi="宋体" w:cs="宋体"/>
                <w:sz w:val="18"/>
                <w:szCs w:val="18"/>
              </w:rPr>
            </w:pPr>
            <w:r w:rsidRPr="001D1490">
              <w:rPr>
                <w:rFonts w:ascii="宋体" w:hAnsi="宋体" w:cs="宋体"/>
                <w:sz w:val="18"/>
                <w:szCs w:val="18"/>
              </w:rPr>
              <w:t>0.</w:t>
            </w:r>
            <w:r>
              <w:rPr>
                <w:rFonts w:ascii="宋体" w:hAnsi="宋体" w:cs="宋体"/>
                <w:sz w:val="18"/>
                <w:szCs w:val="18"/>
              </w:rPr>
              <w:t>17</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C4E32" w:rsidRPr="001D1490" w:rsidRDefault="00CC4E32" w:rsidP="00CC4E32">
            <w:pPr>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4</w:t>
            </w:r>
            <w:r>
              <w:rPr>
                <w:rFonts w:ascii="宋体" w:hAnsi="宋体" w:cs="宋体" w:hint="eastAsia"/>
                <w:sz w:val="18"/>
                <w:szCs w:val="18"/>
              </w:rPr>
              <w:t>0</w:t>
            </w:r>
          </w:p>
        </w:tc>
      </w:tr>
      <w:tr w:rsidR="006802B1" w:rsidTr="00B6079E">
        <w:trPr>
          <w:trHeight w:val="284"/>
          <w:jc w:val="center"/>
        </w:trPr>
        <w:tc>
          <w:tcPr>
            <w:tcW w:w="232" w:type="pct"/>
            <w:vMerge/>
            <w:tcBorders>
              <w:left w:val="single" w:sz="6" w:space="0" w:color="auto"/>
              <w:right w:val="single" w:sz="4" w:space="0" w:color="auto"/>
            </w:tcBorders>
            <w:shd w:val="clear" w:color="auto" w:fill="FFFFFF" w:themeFill="background1"/>
            <w:vAlign w:val="center"/>
          </w:tcPr>
          <w:p w:rsidR="00CC4E32" w:rsidRPr="001D1490" w:rsidRDefault="00CC4E32" w:rsidP="00CC4E32">
            <w:pPr>
              <w:snapToGrid w:val="0"/>
              <w:jc w:val="center"/>
              <w:rPr>
                <w:rFonts w:ascii="宋体" w:hAnsi="宋体" w:cs="宋体"/>
                <w:sz w:val="18"/>
                <w:szCs w:val="18"/>
              </w:rPr>
            </w:pPr>
          </w:p>
        </w:tc>
        <w:tc>
          <w:tcPr>
            <w:tcW w:w="1072" w:type="pct"/>
            <w:vMerge/>
            <w:tcBorders>
              <w:left w:val="single" w:sz="4" w:space="0" w:color="auto"/>
              <w:right w:val="single" w:sz="4" w:space="0" w:color="auto"/>
            </w:tcBorders>
            <w:shd w:val="clear" w:color="auto" w:fill="FFFFFF" w:themeFill="background1"/>
            <w:vAlign w:val="center"/>
          </w:tcPr>
          <w:p w:rsidR="00CC4E32" w:rsidRPr="001D1490" w:rsidRDefault="00CC4E32" w:rsidP="00CC4E32">
            <w:pPr>
              <w:snapToGrid w:val="0"/>
              <w:jc w:val="center"/>
              <w:rPr>
                <w:rFonts w:ascii="宋体" w:hAnsi="宋体" w:cs="宋体"/>
                <w:sz w:val="18"/>
                <w:szCs w:val="18"/>
              </w:rPr>
            </w:pPr>
          </w:p>
        </w:tc>
        <w:tc>
          <w:tcPr>
            <w:tcW w:w="232" w:type="pct"/>
            <w:vMerge/>
            <w:tcBorders>
              <w:left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p>
        </w:tc>
        <w:tc>
          <w:tcPr>
            <w:tcW w:w="408"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6.</w:t>
            </w:r>
            <w:r>
              <w:rPr>
                <w:rFonts w:ascii="宋体" w:hAnsi="宋体" w:cs="宋体"/>
                <w:sz w:val="18"/>
                <w:szCs w:val="18"/>
              </w:rPr>
              <w:t>2</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hint="eastAsia"/>
                <w:sz w:val="18"/>
                <w:szCs w:val="18"/>
              </w:rPr>
              <w:t>－</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Default="00CC4E32" w:rsidP="00CC4E32">
            <w:pPr>
              <w:widowControl/>
              <w:jc w:val="center"/>
              <w:rPr>
                <w:rFonts w:ascii="宋体" w:hAnsi="宋体" w:cs="宋体"/>
                <w:sz w:val="18"/>
                <w:szCs w:val="18"/>
              </w:rPr>
            </w:pPr>
            <w:r w:rsidRPr="0042455B">
              <w:rPr>
                <w:rFonts w:ascii="宋体" w:hAnsi="宋体" w:cs="宋体"/>
                <w:sz w:val="18"/>
                <w:szCs w:val="18"/>
              </w:rPr>
              <w:t>4.</w:t>
            </w:r>
            <w:r>
              <w:rPr>
                <w:rFonts w:ascii="宋体" w:hAnsi="宋体" w:cs="宋体"/>
                <w:sz w:val="18"/>
                <w:szCs w:val="18"/>
              </w:rPr>
              <w:t>2</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Default="00CC4E32" w:rsidP="00CC4E32">
            <w:pPr>
              <w:widowControl/>
              <w:jc w:val="center"/>
              <w:rPr>
                <w:rFonts w:ascii="宋体" w:hAnsi="宋体" w:cs="宋体"/>
                <w:sz w:val="18"/>
                <w:szCs w:val="18"/>
              </w:rPr>
            </w:pPr>
            <w:r w:rsidRPr="000C3B48">
              <w:rPr>
                <w:rFonts w:ascii="宋体" w:hAnsi="宋体" w:cs="宋体"/>
                <w:sz w:val="18"/>
                <w:szCs w:val="18"/>
              </w:rPr>
              <w:t>&lt;0.02</w:t>
            </w:r>
          </w:p>
        </w:tc>
        <w:tc>
          <w:tcPr>
            <w:tcW w:w="233"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sz w:val="18"/>
                <w:szCs w:val="18"/>
              </w:rPr>
              <w:t>0.06</w:t>
            </w:r>
          </w:p>
        </w:tc>
        <w:tc>
          <w:tcPr>
            <w:tcW w:w="284"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sz w:val="18"/>
                <w:szCs w:val="18"/>
              </w:rPr>
              <w:t>0.01</w:t>
            </w:r>
          </w:p>
        </w:tc>
        <w:tc>
          <w:tcPr>
            <w:tcW w:w="286"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sz w:val="18"/>
                <w:szCs w:val="18"/>
              </w:rPr>
              <w:t>&lt;0.01</w:t>
            </w:r>
          </w:p>
        </w:tc>
        <w:tc>
          <w:tcPr>
            <w:tcW w:w="286"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0.00</w:t>
            </w:r>
            <w:r>
              <w:rPr>
                <w:rFonts w:ascii="宋体" w:hAnsi="宋体" w:cs="宋体"/>
                <w:sz w:val="18"/>
                <w:szCs w:val="18"/>
              </w:rPr>
              <w:t>3</w:t>
            </w:r>
          </w:p>
        </w:tc>
        <w:tc>
          <w:tcPr>
            <w:tcW w:w="233"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0.</w:t>
            </w:r>
            <w:r>
              <w:rPr>
                <w:rFonts w:ascii="宋体" w:hAnsi="宋体" w:cs="宋体"/>
                <w:sz w:val="18"/>
                <w:szCs w:val="18"/>
              </w:rPr>
              <w:t>16</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hint="eastAsia"/>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4</w:t>
            </w:r>
            <w:r>
              <w:rPr>
                <w:rFonts w:ascii="宋体" w:hAnsi="宋体" w:cs="宋体" w:hint="eastAsia"/>
                <w:sz w:val="18"/>
                <w:szCs w:val="18"/>
              </w:rPr>
              <w:t>0</w:t>
            </w:r>
          </w:p>
        </w:tc>
      </w:tr>
      <w:tr w:rsidR="006802B1" w:rsidTr="00B6079E">
        <w:trPr>
          <w:trHeight w:val="284"/>
          <w:jc w:val="center"/>
        </w:trPr>
        <w:tc>
          <w:tcPr>
            <w:tcW w:w="232" w:type="pct"/>
            <w:vMerge/>
            <w:tcBorders>
              <w:left w:val="single" w:sz="6" w:space="0" w:color="auto"/>
              <w:right w:val="single" w:sz="4" w:space="0" w:color="auto"/>
            </w:tcBorders>
            <w:shd w:val="clear" w:color="auto" w:fill="FFFFFF" w:themeFill="background1"/>
            <w:vAlign w:val="center"/>
          </w:tcPr>
          <w:p w:rsidR="00CC4E32" w:rsidRPr="001D1490" w:rsidRDefault="00CC4E32" w:rsidP="00CC4E32">
            <w:pPr>
              <w:snapToGrid w:val="0"/>
              <w:jc w:val="center"/>
              <w:rPr>
                <w:rFonts w:ascii="宋体" w:hAnsi="宋体" w:cs="宋体"/>
                <w:sz w:val="18"/>
                <w:szCs w:val="18"/>
              </w:rPr>
            </w:pPr>
          </w:p>
        </w:tc>
        <w:tc>
          <w:tcPr>
            <w:tcW w:w="1072" w:type="pct"/>
            <w:vMerge/>
            <w:tcBorders>
              <w:left w:val="single" w:sz="4" w:space="0" w:color="auto"/>
              <w:right w:val="single" w:sz="4" w:space="0" w:color="auto"/>
            </w:tcBorders>
            <w:shd w:val="clear" w:color="auto" w:fill="FFFFFF" w:themeFill="background1"/>
            <w:vAlign w:val="center"/>
          </w:tcPr>
          <w:p w:rsidR="00CC4E32" w:rsidRPr="001D1490" w:rsidRDefault="00CC4E32" w:rsidP="00CC4E32">
            <w:pPr>
              <w:snapToGrid w:val="0"/>
              <w:jc w:val="center"/>
              <w:rPr>
                <w:rFonts w:ascii="宋体" w:hAnsi="宋体" w:cs="宋体"/>
                <w:sz w:val="18"/>
                <w:szCs w:val="18"/>
              </w:rPr>
            </w:pPr>
          </w:p>
        </w:tc>
        <w:tc>
          <w:tcPr>
            <w:tcW w:w="232" w:type="pct"/>
            <w:vMerge/>
            <w:tcBorders>
              <w:left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p>
        </w:tc>
        <w:tc>
          <w:tcPr>
            <w:tcW w:w="408"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6.</w:t>
            </w:r>
            <w:r>
              <w:rPr>
                <w:rFonts w:ascii="宋体" w:hAnsi="宋体" w:cs="宋体"/>
                <w:sz w:val="18"/>
                <w:szCs w:val="18"/>
              </w:rPr>
              <w:t>5</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hint="eastAsia"/>
                <w:sz w:val="18"/>
                <w:szCs w:val="18"/>
              </w:rPr>
              <w:t>－</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Default="00CC4E32" w:rsidP="00CC4E32">
            <w:pPr>
              <w:widowControl/>
              <w:jc w:val="center"/>
              <w:rPr>
                <w:rFonts w:ascii="宋体" w:hAnsi="宋体" w:cs="宋体"/>
                <w:sz w:val="18"/>
                <w:szCs w:val="18"/>
              </w:rPr>
            </w:pPr>
            <w:r w:rsidRPr="0042455B">
              <w:rPr>
                <w:rFonts w:ascii="宋体" w:hAnsi="宋体" w:cs="宋体"/>
                <w:sz w:val="18"/>
                <w:szCs w:val="18"/>
              </w:rPr>
              <w:t>4.</w:t>
            </w:r>
            <w:r>
              <w:rPr>
                <w:rFonts w:ascii="宋体" w:hAnsi="宋体" w:cs="宋体"/>
                <w:sz w:val="18"/>
                <w:szCs w:val="18"/>
              </w:rPr>
              <w:t>1</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Default="00CC4E32" w:rsidP="00CC4E32">
            <w:pPr>
              <w:widowControl/>
              <w:jc w:val="center"/>
              <w:rPr>
                <w:rFonts w:ascii="宋体" w:hAnsi="宋体" w:cs="宋体"/>
                <w:sz w:val="18"/>
                <w:szCs w:val="18"/>
              </w:rPr>
            </w:pPr>
            <w:r w:rsidRPr="000C3B48">
              <w:rPr>
                <w:rFonts w:ascii="宋体" w:hAnsi="宋体" w:cs="宋体"/>
                <w:sz w:val="18"/>
                <w:szCs w:val="18"/>
              </w:rPr>
              <w:t>&lt;0.02</w:t>
            </w:r>
          </w:p>
        </w:tc>
        <w:tc>
          <w:tcPr>
            <w:tcW w:w="233"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sz w:val="18"/>
                <w:szCs w:val="18"/>
              </w:rPr>
              <w:t>0.07</w:t>
            </w:r>
          </w:p>
        </w:tc>
        <w:tc>
          <w:tcPr>
            <w:tcW w:w="284"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sz w:val="18"/>
                <w:szCs w:val="18"/>
              </w:rPr>
              <w:t>0.01</w:t>
            </w:r>
          </w:p>
        </w:tc>
        <w:tc>
          <w:tcPr>
            <w:tcW w:w="286"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sz w:val="18"/>
                <w:szCs w:val="18"/>
              </w:rPr>
              <w:t>&lt;0.01</w:t>
            </w:r>
          </w:p>
        </w:tc>
        <w:tc>
          <w:tcPr>
            <w:tcW w:w="286"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0.00</w:t>
            </w:r>
            <w:r>
              <w:rPr>
                <w:rFonts w:ascii="宋体" w:hAnsi="宋体" w:cs="宋体"/>
                <w:sz w:val="18"/>
                <w:szCs w:val="18"/>
              </w:rPr>
              <w:t>3</w:t>
            </w:r>
          </w:p>
        </w:tc>
        <w:tc>
          <w:tcPr>
            <w:tcW w:w="233"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0.</w:t>
            </w:r>
            <w:r>
              <w:rPr>
                <w:rFonts w:ascii="宋体" w:hAnsi="宋体" w:cs="宋体"/>
                <w:sz w:val="18"/>
                <w:szCs w:val="18"/>
              </w:rPr>
              <w:t>17</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hint="eastAsia"/>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4</w:t>
            </w:r>
            <w:r>
              <w:rPr>
                <w:rFonts w:ascii="宋体" w:hAnsi="宋体" w:cs="宋体" w:hint="eastAsia"/>
                <w:sz w:val="18"/>
                <w:szCs w:val="18"/>
              </w:rPr>
              <w:t>0</w:t>
            </w:r>
          </w:p>
        </w:tc>
      </w:tr>
      <w:tr w:rsidR="006802B1" w:rsidTr="00B6079E">
        <w:trPr>
          <w:trHeight w:val="284"/>
          <w:jc w:val="center"/>
        </w:trPr>
        <w:tc>
          <w:tcPr>
            <w:tcW w:w="232" w:type="pct"/>
            <w:vMerge/>
            <w:tcBorders>
              <w:left w:val="single" w:sz="6" w:space="0" w:color="auto"/>
              <w:right w:val="single" w:sz="4" w:space="0" w:color="auto"/>
            </w:tcBorders>
            <w:shd w:val="clear" w:color="auto" w:fill="FFFFFF" w:themeFill="background1"/>
            <w:vAlign w:val="center"/>
          </w:tcPr>
          <w:p w:rsidR="00CC4E32" w:rsidRPr="001D1490" w:rsidRDefault="00CC4E32" w:rsidP="00CC4E32">
            <w:pPr>
              <w:snapToGrid w:val="0"/>
              <w:jc w:val="center"/>
              <w:rPr>
                <w:rFonts w:ascii="宋体" w:hAnsi="宋体" w:cs="宋体"/>
                <w:sz w:val="18"/>
                <w:szCs w:val="18"/>
              </w:rPr>
            </w:pPr>
          </w:p>
        </w:tc>
        <w:tc>
          <w:tcPr>
            <w:tcW w:w="1072" w:type="pct"/>
            <w:vMerge/>
            <w:tcBorders>
              <w:left w:val="single" w:sz="4" w:space="0" w:color="auto"/>
              <w:right w:val="single" w:sz="4" w:space="0" w:color="auto"/>
            </w:tcBorders>
            <w:shd w:val="clear" w:color="auto" w:fill="FFFFFF" w:themeFill="background1"/>
            <w:vAlign w:val="center"/>
          </w:tcPr>
          <w:p w:rsidR="00CC4E32" w:rsidRPr="001D1490" w:rsidRDefault="00CC4E32" w:rsidP="00CC4E32">
            <w:pPr>
              <w:snapToGrid w:val="0"/>
              <w:jc w:val="center"/>
              <w:rPr>
                <w:rFonts w:ascii="宋体" w:hAnsi="宋体" w:cs="宋体"/>
                <w:sz w:val="18"/>
                <w:szCs w:val="18"/>
              </w:rPr>
            </w:pPr>
          </w:p>
        </w:tc>
        <w:tc>
          <w:tcPr>
            <w:tcW w:w="232" w:type="pct"/>
            <w:vMerge/>
            <w:tcBorders>
              <w:left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p>
        </w:tc>
        <w:tc>
          <w:tcPr>
            <w:tcW w:w="408"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Pr>
                <w:rFonts w:ascii="宋体" w:hAnsi="宋体" w:cs="宋体" w:hint="eastAsia"/>
                <w:sz w:val="18"/>
                <w:szCs w:val="18"/>
              </w:rPr>
              <w:t>6.5</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hint="eastAsia"/>
                <w:sz w:val="18"/>
                <w:szCs w:val="18"/>
              </w:rPr>
              <w:t>－</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42455B" w:rsidRDefault="00CC4E32" w:rsidP="00CC4E32">
            <w:pPr>
              <w:widowControl/>
              <w:jc w:val="center"/>
              <w:rPr>
                <w:rFonts w:ascii="宋体" w:hAnsi="宋体" w:cs="宋体"/>
                <w:sz w:val="18"/>
                <w:szCs w:val="18"/>
              </w:rPr>
            </w:pPr>
            <w:r>
              <w:rPr>
                <w:rFonts w:ascii="宋体" w:hAnsi="宋体" w:cs="宋体" w:hint="eastAsia"/>
                <w:sz w:val="18"/>
                <w:szCs w:val="18"/>
              </w:rPr>
              <w:t>4.2</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Default="00CC4E32" w:rsidP="00CC4E32">
            <w:pPr>
              <w:widowControl/>
              <w:jc w:val="center"/>
              <w:rPr>
                <w:rFonts w:ascii="宋体" w:hAnsi="宋体" w:cs="宋体"/>
                <w:sz w:val="18"/>
                <w:szCs w:val="18"/>
              </w:rPr>
            </w:pPr>
            <w:r w:rsidRPr="000C3B48">
              <w:rPr>
                <w:rFonts w:ascii="宋体" w:hAnsi="宋体" w:cs="宋体"/>
                <w:sz w:val="18"/>
                <w:szCs w:val="18"/>
              </w:rPr>
              <w:t>&lt;0.02</w:t>
            </w:r>
          </w:p>
        </w:tc>
        <w:tc>
          <w:tcPr>
            <w:tcW w:w="233"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sz w:val="18"/>
                <w:szCs w:val="18"/>
              </w:rPr>
              <w:t>0.07</w:t>
            </w:r>
          </w:p>
        </w:tc>
        <w:tc>
          <w:tcPr>
            <w:tcW w:w="284"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sz w:val="18"/>
                <w:szCs w:val="18"/>
              </w:rPr>
              <w:t>&lt;0.01</w:t>
            </w:r>
          </w:p>
        </w:tc>
        <w:tc>
          <w:tcPr>
            <w:tcW w:w="286"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sz w:val="18"/>
                <w:szCs w:val="18"/>
              </w:rPr>
              <w:t>&lt;0.01</w:t>
            </w:r>
          </w:p>
        </w:tc>
        <w:tc>
          <w:tcPr>
            <w:tcW w:w="286"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Pr>
                <w:rFonts w:ascii="宋体" w:hAnsi="宋体" w:cs="宋体" w:hint="eastAsia"/>
                <w:sz w:val="18"/>
                <w:szCs w:val="18"/>
              </w:rPr>
              <w:t>0.002</w:t>
            </w:r>
          </w:p>
        </w:tc>
        <w:tc>
          <w:tcPr>
            <w:tcW w:w="233"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Pr>
                <w:rFonts w:ascii="宋体" w:hAnsi="宋体" w:cs="宋体" w:hint="eastAsia"/>
                <w:sz w:val="18"/>
                <w:szCs w:val="18"/>
              </w:rPr>
              <w:t>0.17</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hint="eastAsia"/>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C4E32" w:rsidRDefault="00CC4E32" w:rsidP="00CC4E32">
            <w:pPr>
              <w:widowControl/>
              <w:jc w:val="center"/>
              <w:rPr>
                <w:rFonts w:ascii="宋体" w:hAnsi="宋体" w:cs="宋体"/>
                <w:sz w:val="18"/>
                <w:szCs w:val="18"/>
              </w:rPr>
            </w:pPr>
            <w:r>
              <w:rPr>
                <w:rFonts w:ascii="宋体" w:hAnsi="宋体" w:cs="宋体" w:hint="eastAsia"/>
                <w:sz w:val="18"/>
                <w:szCs w:val="18"/>
              </w:rPr>
              <w:t>0.40</w:t>
            </w:r>
          </w:p>
        </w:tc>
      </w:tr>
      <w:tr w:rsidR="006802B1" w:rsidTr="00B6079E">
        <w:trPr>
          <w:trHeight w:val="284"/>
          <w:jc w:val="center"/>
        </w:trPr>
        <w:tc>
          <w:tcPr>
            <w:tcW w:w="232" w:type="pct"/>
            <w:vMerge/>
            <w:tcBorders>
              <w:left w:val="single" w:sz="6" w:space="0" w:color="auto"/>
              <w:right w:val="single" w:sz="4" w:space="0" w:color="auto"/>
            </w:tcBorders>
            <w:shd w:val="clear" w:color="auto" w:fill="FFFFFF" w:themeFill="background1"/>
            <w:vAlign w:val="center"/>
          </w:tcPr>
          <w:p w:rsidR="00CC4E32" w:rsidRPr="001D1490" w:rsidRDefault="00CC4E32" w:rsidP="00CC4E32">
            <w:pPr>
              <w:snapToGrid w:val="0"/>
              <w:jc w:val="center"/>
              <w:rPr>
                <w:rFonts w:ascii="宋体" w:hAnsi="宋体" w:cs="宋体"/>
                <w:sz w:val="18"/>
                <w:szCs w:val="18"/>
              </w:rPr>
            </w:pPr>
          </w:p>
        </w:tc>
        <w:tc>
          <w:tcPr>
            <w:tcW w:w="1072" w:type="pct"/>
            <w:vMerge/>
            <w:tcBorders>
              <w:left w:val="single" w:sz="4" w:space="0" w:color="auto"/>
              <w:right w:val="single" w:sz="4" w:space="0" w:color="auto"/>
            </w:tcBorders>
            <w:shd w:val="clear" w:color="auto" w:fill="FFFFFF" w:themeFill="background1"/>
            <w:vAlign w:val="center"/>
          </w:tcPr>
          <w:p w:rsidR="00CC4E32" w:rsidRPr="001D1490" w:rsidRDefault="00CC4E32" w:rsidP="00CC4E32">
            <w:pPr>
              <w:snapToGrid w:val="0"/>
              <w:jc w:val="center"/>
              <w:rPr>
                <w:rFonts w:ascii="宋体" w:hAnsi="宋体" w:cs="宋体"/>
                <w:sz w:val="18"/>
                <w:szCs w:val="18"/>
              </w:rPr>
            </w:pPr>
          </w:p>
        </w:tc>
        <w:tc>
          <w:tcPr>
            <w:tcW w:w="232" w:type="pct"/>
            <w:vMerge/>
            <w:tcBorders>
              <w:left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p>
        </w:tc>
        <w:tc>
          <w:tcPr>
            <w:tcW w:w="408"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6.</w:t>
            </w:r>
            <w:r>
              <w:rPr>
                <w:rFonts w:ascii="宋体" w:hAnsi="宋体" w:cs="宋体"/>
                <w:sz w:val="18"/>
                <w:szCs w:val="18"/>
              </w:rPr>
              <w:t>3</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hint="eastAsia"/>
                <w:sz w:val="18"/>
                <w:szCs w:val="18"/>
              </w:rPr>
              <w:t>－</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Default="00CC4E32" w:rsidP="00CC4E32">
            <w:pPr>
              <w:widowControl/>
              <w:jc w:val="center"/>
              <w:rPr>
                <w:rFonts w:ascii="宋体" w:hAnsi="宋体" w:cs="宋体"/>
                <w:sz w:val="18"/>
                <w:szCs w:val="18"/>
              </w:rPr>
            </w:pPr>
            <w:r w:rsidRPr="0042455B">
              <w:rPr>
                <w:rFonts w:ascii="宋体" w:hAnsi="宋体" w:cs="宋体"/>
                <w:sz w:val="18"/>
                <w:szCs w:val="18"/>
              </w:rPr>
              <w:t>4.</w:t>
            </w:r>
            <w:r>
              <w:rPr>
                <w:rFonts w:ascii="宋体" w:hAnsi="宋体" w:cs="宋体"/>
                <w:sz w:val="18"/>
                <w:szCs w:val="18"/>
              </w:rPr>
              <w:t>2</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Default="00CC4E32" w:rsidP="00CC4E32">
            <w:pPr>
              <w:widowControl/>
              <w:jc w:val="center"/>
              <w:rPr>
                <w:rFonts w:ascii="宋体" w:hAnsi="宋体" w:cs="宋体"/>
                <w:sz w:val="18"/>
                <w:szCs w:val="18"/>
              </w:rPr>
            </w:pPr>
            <w:r w:rsidRPr="000C3B48">
              <w:rPr>
                <w:rFonts w:ascii="宋体" w:hAnsi="宋体" w:cs="宋体"/>
                <w:sz w:val="18"/>
                <w:szCs w:val="18"/>
              </w:rPr>
              <w:t>&lt;0.02</w:t>
            </w:r>
          </w:p>
        </w:tc>
        <w:tc>
          <w:tcPr>
            <w:tcW w:w="233"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sz w:val="18"/>
                <w:szCs w:val="18"/>
              </w:rPr>
              <w:t>0.16</w:t>
            </w:r>
          </w:p>
        </w:tc>
        <w:tc>
          <w:tcPr>
            <w:tcW w:w="284"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sz w:val="18"/>
                <w:szCs w:val="18"/>
              </w:rPr>
              <w:t>&lt;0.01</w:t>
            </w:r>
          </w:p>
        </w:tc>
        <w:tc>
          <w:tcPr>
            <w:tcW w:w="286"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sz w:val="18"/>
                <w:szCs w:val="18"/>
              </w:rPr>
              <w:t>&lt;0.01</w:t>
            </w:r>
          </w:p>
        </w:tc>
        <w:tc>
          <w:tcPr>
            <w:tcW w:w="286"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0.00</w:t>
            </w:r>
            <w:r>
              <w:rPr>
                <w:rFonts w:ascii="宋体" w:hAnsi="宋体" w:cs="宋体"/>
                <w:sz w:val="18"/>
                <w:szCs w:val="18"/>
              </w:rPr>
              <w:t>3</w:t>
            </w:r>
          </w:p>
        </w:tc>
        <w:tc>
          <w:tcPr>
            <w:tcW w:w="233"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sidRPr="001D1490">
              <w:rPr>
                <w:rFonts w:ascii="宋体" w:hAnsi="宋体" w:cs="宋体"/>
                <w:sz w:val="18"/>
                <w:szCs w:val="18"/>
              </w:rPr>
              <w:t>0.</w:t>
            </w:r>
            <w:r>
              <w:rPr>
                <w:rFonts w:ascii="宋体" w:hAnsi="宋体" w:cs="宋体"/>
                <w:sz w:val="18"/>
                <w:szCs w:val="18"/>
              </w:rPr>
              <w:t>17</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hint="eastAsia"/>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4</w:t>
            </w:r>
            <w:r>
              <w:rPr>
                <w:rFonts w:ascii="宋体" w:hAnsi="宋体" w:cs="宋体" w:hint="eastAsia"/>
                <w:sz w:val="18"/>
                <w:szCs w:val="18"/>
              </w:rPr>
              <w:t>0</w:t>
            </w:r>
          </w:p>
        </w:tc>
      </w:tr>
      <w:tr w:rsidR="006802B1" w:rsidTr="00B6079E">
        <w:trPr>
          <w:trHeight w:val="284"/>
          <w:jc w:val="center"/>
        </w:trPr>
        <w:tc>
          <w:tcPr>
            <w:tcW w:w="232" w:type="pct"/>
            <w:vMerge/>
            <w:tcBorders>
              <w:left w:val="single" w:sz="6" w:space="0" w:color="auto"/>
              <w:right w:val="single" w:sz="4" w:space="0" w:color="auto"/>
            </w:tcBorders>
            <w:shd w:val="clear" w:color="auto" w:fill="FFFFFF" w:themeFill="background1"/>
            <w:vAlign w:val="center"/>
          </w:tcPr>
          <w:p w:rsidR="00CC4E32" w:rsidRPr="001D1490" w:rsidRDefault="00CC4E32" w:rsidP="00CC4E32">
            <w:pPr>
              <w:snapToGrid w:val="0"/>
              <w:jc w:val="center"/>
              <w:rPr>
                <w:rFonts w:ascii="宋体" w:hAnsi="宋体" w:cs="宋体"/>
                <w:sz w:val="18"/>
                <w:szCs w:val="18"/>
              </w:rPr>
            </w:pPr>
          </w:p>
        </w:tc>
        <w:tc>
          <w:tcPr>
            <w:tcW w:w="1072" w:type="pct"/>
            <w:vMerge/>
            <w:tcBorders>
              <w:left w:val="single" w:sz="4" w:space="0" w:color="auto"/>
              <w:right w:val="single" w:sz="4" w:space="0" w:color="auto"/>
            </w:tcBorders>
            <w:shd w:val="clear" w:color="auto" w:fill="FFFFFF" w:themeFill="background1"/>
            <w:vAlign w:val="center"/>
          </w:tcPr>
          <w:p w:rsidR="00CC4E32" w:rsidRPr="001D1490" w:rsidRDefault="00CC4E32" w:rsidP="00CC4E32">
            <w:pPr>
              <w:snapToGrid w:val="0"/>
              <w:jc w:val="center"/>
              <w:rPr>
                <w:rFonts w:ascii="宋体" w:hAnsi="宋体" w:cs="宋体"/>
                <w:sz w:val="18"/>
                <w:szCs w:val="18"/>
              </w:rPr>
            </w:pPr>
          </w:p>
        </w:tc>
        <w:tc>
          <w:tcPr>
            <w:tcW w:w="232" w:type="pct"/>
            <w:vMerge/>
            <w:tcBorders>
              <w:left w:val="single" w:sz="4" w:space="0" w:color="auto"/>
              <w:right w:val="single" w:sz="4" w:space="0" w:color="auto"/>
            </w:tcBorders>
            <w:shd w:val="clear" w:color="auto" w:fill="FFFFFF" w:themeFill="background1"/>
            <w:vAlign w:val="center"/>
          </w:tcPr>
          <w:p w:rsidR="00CC4E32" w:rsidRDefault="00CC4E32" w:rsidP="00CC4E32">
            <w:pPr>
              <w:snapToGrid w:val="0"/>
              <w:jc w:val="center"/>
              <w:rPr>
                <w:rFonts w:ascii="宋体" w:hAnsi="宋体" w:cs="宋体"/>
                <w:sz w:val="18"/>
                <w:szCs w:val="18"/>
              </w:rPr>
            </w:pPr>
          </w:p>
        </w:tc>
        <w:tc>
          <w:tcPr>
            <w:tcW w:w="408"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Pr>
                <w:rFonts w:ascii="宋体" w:hAnsi="宋体" w:cs="宋体" w:hint="eastAsia"/>
                <w:sz w:val="18"/>
                <w:szCs w:val="18"/>
              </w:rPr>
              <w:t>6.2</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1D1490" w:rsidRDefault="00CC4E32" w:rsidP="00CC4E32">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hint="eastAsia"/>
                <w:sz w:val="18"/>
                <w:szCs w:val="18"/>
              </w:rPr>
              <w:t>－</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42455B" w:rsidRDefault="00CC4E32" w:rsidP="00CC4E32">
            <w:pPr>
              <w:widowControl/>
              <w:jc w:val="center"/>
              <w:rPr>
                <w:rFonts w:ascii="宋体" w:hAnsi="宋体" w:cs="宋体"/>
                <w:sz w:val="18"/>
                <w:szCs w:val="18"/>
              </w:rPr>
            </w:pPr>
            <w:r>
              <w:rPr>
                <w:rFonts w:ascii="宋体" w:hAnsi="宋体" w:cs="宋体" w:hint="eastAsia"/>
                <w:sz w:val="18"/>
                <w:szCs w:val="18"/>
              </w:rPr>
              <w:t>4.0</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Default="00CC4E32" w:rsidP="00CC4E32">
            <w:pPr>
              <w:widowControl/>
              <w:jc w:val="center"/>
              <w:rPr>
                <w:rFonts w:ascii="宋体" w:hAnsi="宋体" w:cs="宋体"/>
                <w:sz w:val="18"/>
                <w:szCs w:val="18"/>
              </w:rPr>
            </w:pPr>
            <w:r w:rsidRPr="000C3B48">
              <w:rPr>
                <w:rFonts w:ascii="宋体" w:hAnsi="宋体" w:cs="宋体"/>
                <w:sz w:val="18"/>
                <w:szCs w:val="18"/>
              </w:rPr>
              <w:t>&lt;0.02</w:t>
            </w:r>
          </w:p>
        </w:tc>
        <w:tc>
          <w:tcPr>
            <w:tcW w:w="233"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sz w:val="18"/>
                <w:szCs w:val="18"/>
              </w:rPr>
              <w:t>0.22</w:t>
            </w:r>
          </w:p>
        </w:tc>
        <w:tc>
          <w:tcPr>
            <w:tcW w:w="284"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sz w:val="18"/>
                <w:szCs w:val="18"/>
              </w:rPr>
              <w:t>&lt;0.01</w:t>
            </w:r>
          </w:p>
        </w:tc>
        <w:tc>
          <w:tcPr>
            <w:tcW w:w="286" w:type="pct"/>
            <w:tcBorders>
              <w:top w:val="single" w:sz="6" w:space="0" w:color="000000"/>
              <w:left w:val="single" w:sz="6" w:space="0" w:color="000000"/>
              <w:bottom w:val="single" w:sz="6" w:space="0" w:color="000000"/>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sz w:val="18"/>
                <w:szCs w:val="18"/>
              </w:rPr>
              <w:t>&lt;0.01</w:t>
            </w:r>
          </w:p>
        </w:tc>
        <w:tc>
          <w:tcPr>
            <w:tcW w:w="286"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Pr>
                <w:rFonts w:ascii="宋体" w:hAnsi="宋体" w:cs="宋体" w:hint="eastAsia"/>
                <w:sz w:val="18"/>
                <w:szCs w:val="18"/>
              </w:rPr>
              <w:t>0.002</w:t>
            </w:r>
          </w:p>
        </w:tc>
        <w:tc>
          <w:tcPr>
            <w:tcW w:w="233" w:type="pct"/>
            <w:tcBorders>
              <w:top w:val="single" w:sz="6" w:space="0" w:color="000000"/>
              <w:left w:val="single" w:sz="6" w:space="0" w:color="000000"/>
              <w:bottom w:val="single" w:sz="6" w:space="0" w:color="000000"/>
            </w:tcBorders>
            <w:shd w:val="clear" w:color="auto" w:fill="FFFFFF" w:themeFill="background1"/>
            <w:vAlign w:val="center"/>
          </w:tcPr>
          <w:p w:rsidR="00CC4E32" w:rsidRPr="001D1490" w:rsidRDefault="00CC4E32" w:rsidP="00CC4E32">
            <w:pPr>
              <w:widowControl/>
              <w:jc w:val="center"/>
              <w:rPr>
                <w:rFonts w:ascii="宋体" w:hAnsi="宋体" w:cs="宋体"/>
                <w:sz w:val="18"/>
                <w:szCs w:val="18"/>
              </w:rPr>
            </w:pPr>
            <w:r>
              <w:rPr>
                <w:rFonts w:ascii="宋体" w:hAnsi="宋体" w:cs="宋体" w:hint="eastAsia"/>
                <w:sz w:val="18"/>
                <w:szCs w:val="18"/>
              </w:rPr>
              <w:t>0.15</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E32" w:rsidRPr="00CC4E32" w:rsidRDefault="00CC4E32" w:rsidP="00CC4E32">
            <w:pPr>
              <w:widowControl/>
              <w:jc w:val="center"/>
              <w:rPr>
                <w:rFonts w:ascii="宋体" w:hAnsi="宋体" w:cs="宋体"/>
                <w:sz w:val="18"/>
                <w:szCs w:val="18"/>
              </w:rPr>
            </w:pPr>
            <w:r w:rsidRPr="00CC4E32">
              <w:rPr>
                <w:rFonts w:ascii="宋体" w:hAnsi="宋体" w:cs="宋体" w:hint="eastAsia"/>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C4E32" w:rsidRDefault="00CC4E32" w:rsidP="00CC4E32">
            <w:pPr>
              <w:widowControl/>
              <w:jc w:val="center"/>
              <w:rPr>
                <w:rFonts w:ascii="宋体" w:hAnsi="宋体" w:cs="宋体"/>
                <w:sz w:val="18"/>
                <w:szCs w:val="18"/>
              </w:rPr>
            </w:pPr>
            <w:r>
              <w:rPr>
                <w:rFonts w:ascii="宋体" w:hAnsi="宋体" w:cs="宋体" w:hint="eastAsia"/>
                <w:sz w:val="18"/>
                <w:szCs w:val="18"/>
              </w:rPr>
              <w:t>0.40</w:t>
            </w:r>
          </w:p>
        </w:tc>
      </w:tr>
      <w:tr w:rsidR="00BD566A" w:rsidTr="00704534">
        <w:trPr>
          <w:trHeight w:val="284"/>
          <w:jc w:val="center"/>
        </w:trPr>
        <w:tc>
          <w:tcPr>
            <w:tcW w:w="232" w:type="pct"/>
            <w:tcBorders>
              <w:left w:val="single" w:sz="6" w:space="0" w:color="auto"/>
              <w:bottom w:val="single" w:sz="4" w:space="0" w:color="auto"/>
              <w:right w:val="single" w:sz="4" w:space="0" w:color="auto"/>
            </w:tcBorders>
            <w:shd w:val="clear" w:color="auto" w:fill="FFFFFF" w:themeFill="background1"/>
            <w:vAlign w:val="center"/>
          </w:tcPr>
          <w:p w:rsidR="00BD566A" w:rsidRPr="001D1490" w:rsidRDefault="00BD566A" w:rsidP="00BD566A">
            <w:pPr>
              <w:snapToGrid w:val="0"/>
              <w:jc w:val="center"/>
              <w:rPr>
                <w:rFonts w:ascii="宋体" w:hAnsi="宋体" w:cs="宋体"/>
                <w:sz w:val="18"/>
                <w:szCs w:val="18"/>
              </w:rPr>
            </w:pPr>
            <w:r>
              <w:rPr>
                <w:rFonts w:ascii="宋体" w:hAnsi="宋体" w:cs="宋体" w:hint="eastAsia"/>
                <w:sz w:val="18"/>
                <w:szCs w:val="18"/>
              </w:rPr>
              <w:t>TC4</w:t>
            </w:r>
          </w:p>
        </w:tc>
        <w:tc>
          <w:tcPr>
            <w:tcW w:w="1072" w:type="pct"/>
            <w:tcBorders>
              <w:left w:val="single" w:sz="4" w:space="0" w:color="auto"/>
              <w:bottom w:val="single" w:sz="4" w:space="0" w:color="auto"/>
              <w:right w:val="single" w:sz="4" w:space="0" w:color="auto"/>
            </w:tcBorders>
            <w:shd w:val="clear" w:color="auto" w:fill="FFFFFF" w:themeFill="background1"/>
            <w:vAlign w:val="center"/>
          </w:tcPr>
          <w:p w:rsidR="00BD566A" w:rsidRPr="001D1490" w:rsidRDefault="00BD566A" w:rsidP="00BD566A">
            <w:pPr>
              <w:snapToGrid w:val="0"/>
              <w:jc w:val="center"/>
              <w:rPr>
                <w:rFonts w:ascii="宋体" w:hAnsi="宋体" w:cs="宋体"/>
                <w:sz w:val="18"/>
                <w:szCs w:val="18"/>
              </w:rPr>
            </w:pPr>
            <w:r w:rsidRPr="00B6079E">
              <w:rPr>
                <w:rFonts w:ascii="宋体" w:hAnsi="宋体" w:cs="宋体" w:hint="eastAsia"/>
                <w:sz w:val="18"/>
                <w:szCs w:val="18"/>
              </w:rPr>
              <w:t>化学成分标准值</w:t>
            </w:r>
          </w:p>
        </w:tc>
        <w:tc>
          <w:tcPr>
            <w:tcW w:w="232" w:type="pct"/>
            <w:tcBorders>
              <w:left w:val="single" w:sz="4" w:space="0" w:color="auto"/>
              <w:bottom w:val="single" w:sz="4" w:space="0" w:color="auto"/>
              <w:right w:val="single" w:sz="4" w:space="0" w:color="auto"/>
            </w:tcBorders>
            <w:shd w:val="clear" w:color="auto" w:fill="FFFFFF" w:themeFill="background1"/>
            <w:vAlign w:val="center"/>
          </w:tcPr>
          <w:p w:rsidR="00BD566A" w:rsidRDefault="00BD566A" w:rsidP="00BD566A">
            <w:pPr>
              <w:snapToGrid w:val="0"/>
              <w:jc w:val="center"/>
              <w:rPr>
                <w:rFonts w:ascii="宋体" w:hAnsi="宋体" w:cs="宋体"/>
                <w:sz w:val="18"/>
                <w:szCs w:val="18"/>
              </w:rPr>
            </w:pPr>
            <w:r>
              <w:rPr>
                <w:rFonts w:ascii="宋体" w:hAnsi="宋体" w:cs="宋体" w:hint="eastAsia"/>
                <w:sz w:val="18"/>
                <w:szCs w:val="18"/>
              </w:rPr>
              <w:t>余量</w:t>
            </w:r>
          </w:p>
        </w:tc>
        <w:tc>
          <w:tcPr>
            <w:tcW w:w="408" w:type="pct"/>
            <w:tcBorders>
              <w:top w:val="single" w:sz="6" w:space="0" w:color="000000"/>
              <w:left w:val="single" w:sz="6" w:space="0" w:color="000000"/>
              <w:bottom w:val="single" w:sz="6" w:space="0" w:color="000000"/>
            </w:tcBorders>
            <w:shd w:val="clear" w:color="auto" w:fill="FFFFFF" w:themeFill="background1"/>
            <w:vAlign w:val="center"/>
          </w:tcPr>
          <w:p w:rsidR="00BD566A" w:rsidRDefault="00BD566A" w:rsidP="00BD566A">
            <w:pPr>
              <w:widowControl/>
              <w:jc w:val="center"/>
              <w:rPr>
                <w:rFonts w:ascii="宋体" w:hAnsi="宋体" w:cs="宋体"/>
                <w:sz w:val="18"/>
                <w:szCs w:val="18"/>
              </w:rPr>
            </w:pPr>
            <w:r w:rsidRPr="00B6079E">
              <w:rPr>
                <w:rFonts w:ascii="宋体" w:hAnsi="宋体" w:cs="宋体" w:hint="eastAsia"/>
                <w:sz w:val="18"/>
                <w:szCs w:val="18"/>
              </w:rPr>
              <w:t>5.5</w:t>
            </w:r>
            <w:r>
              <w:rPr>
                <w:rFonts w:ascii="宋体" w:hAnsi="宋体" w:cs="宋体"/>
                <w:sz w:val="18"/>
                <w:szCs w:val="18"/>
              </w:rPr>
              <w:t>0</w:t>
            </w:r>
            <w:r w:rsidRPr="00B6079E">
              <w:rPr>
                <w:rFonts w:ascii="宋体" w:hAnsi="宋体" w:cs="宋体" w:hint="eastAsia"/>
                <w:sz w:val="18"/>
                <w:szCs w:val="18"/>
              </w:rPr>
              <w:t>～</w:t>
            </w:r>
            <w:r>
              <w:rPr>
                <w:rFonts w:ascii="宋体" w:hAnsi="宋体" w:cs="宋体"/>
                <w:sz w:val="18"/>
                <w:szCs w:val="18"/>
              </w:rPr>
              <w:t>6.75</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66A" w:rsidRPr="001D1490" w:rsidRDefault="00BD566A" w:rsidP="00BD566A">
            <w:pPr>
              <w:pStyle w:val="ad"/>
              <w:widowControl w:val="0"/>
              <w:adjustRightInd w:val="0"/>
              <w:snapToGrid w:val="0"/>
              <w:ind w:firstLineChars="0" w:firstLine="0"/>
              <w:jc w:val="center"/>
              <w:rPr>
                <w:rFonts w:hAnsi="宋体" w:cs="宋体"/>
                <w:kern w:val="2"/>
                <w:sz w:val="18"/>
                <w:szCs w:val="18"/>
              </w:rPr>
            </w:pPr>
            <w:r w:rsidRPr="001D1490">
              <w:rPr>
                <w:rFonts w:hAnsi="宋体" w:cs="宋体" w:hint="eastAsia"/>
                <w:kern w:val="2"/>
                <w:sz w:val="18"/>
                <w:szCs w:val="18"/>
              </w:rPr>
              <w:t>－</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66A" w:rsidRPr="00CC4E32" w:rsidRDefault="00BD566A" w:rsidP="00BD566A">
            <w:pPr>
              <w:widowControl/>
              <w:jc w:val="center"/>
              <w:rPr>
                <w:rFonts w:ascii="宋体" w:hAnsi="宋体" w:cs="宋体"/>
                <w:sz w:val="18"/>
                <w:szCs w:val="18"/>
              </w:rPr>
            </w:pPr>
            <w:r w:rsidRPr="00CC4E32">
              <w:rPr>
                <w:rFonts w:ascii="宋体" w:hAnsi="宋体" w:cs="宋体" w:hint="eastAsia"/>
                <w:sz w:val="18"/>
                <w:szCs w:val="18"/>
              </w:rPr>
              <w:t>－</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66A" w:rsidRDefault="00BD566A" w:rsidP="00BD566A">
            <w:pPr>
              <w:widowControl/>
              <w:jc w:val="center"/>
              <w:rPr>
                <w:rFonts w:ascii="宋体" w:hAnsi="宋体" w:cs="宋体"/>
                <w:sz w:val="18"/>
                <w:szCs w:val="18"/>
              </w:rPr>
            </w:pPr>
            <w:r>
              <w:rPr>
                <w:rFonts w:ascii="宋体" w:hAnsi="宋体" w:cs="宋体"/>
                <w:sz w:val="18"/>
                <w:szCs w:val="18"/>
              </w:rPr>
              <w:t>3.5</w:t>
            </w:r>
            <w:r w:rsidRPr="00B6079E">
              <w:rPr>
                <w:rFonts w:ascii="宋体" w:hAnsi="宋体" w:cs="宋体" w:hint="eastAsia"/>
                <w:sz w:val="18"/>
                <w:szCs w:val="18"/>
              </w:rPr>
              <w:t>～</w:t>
            </w:r>
            <w:r>
              <w:rPr>
                <w:rFonts w:ascii="宋体" w:hAnsi="宋体" w:cs="宋体"/>
                <w:sz w:val="18"/>
                <w:szCs w:val="18"/>
              </w:rPr>
              <w:t>4.5</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66A" w:rsidRPr="000C3B48" w:rsidRDefault="00BD566A" w:rsidP="00BD566A">
            <w:pPr>
              <w:widowControl/>
              <w:jc w:val="center"/>
              <w:rPr>
                <w:rFonts w:ascii="宋体" w:hAnsi="宋体" w:cs="宋体"/>
                <w:sz w:val="18"/>
                <w:szCs w:val="18"/>
              </w:rPr>
            </w:pPr>
            <w:r>
              <w:rPr>
                <w:rFonts w:ascii="宋体" w:hAnsi="宋体" w:cs="宋体" w:hint="eastAsia"/>
                <w:sz w:val="18"/>
                <w:szCs w:val="18"/>
              </w:rPr>
              <w:t>—</w:t>
            </w:r>
          </w:p>
        </w:tc>
        <w:tc>
          <w:tcPr>
            <w:tcW w:w="233" w:type="pct"/>
            <w:tcBorders>
              <w:top w:val="single" w:sz="6" w:space="0" w:color="000000"/>
              <w:left w:val="single" w:sz="6" w:space="0" w:color="000000"/>
              <w:bottom w:val="single" w:sz="6" w:space="0" w:color="000000"/>
            </w:tcBorders>
            <w:shd w:val="clear" w:color="auto" w:fill="FFFFFF" w:themeFill="background1"/>
            <w:vAlign w:val="center"/>
          </w:tcPr>
          <w:p w:rsidR="00BD566A" w:rsidRPr="00CC4E32" w:rsidRDefault="00BD566A" w:rsidP="00BD566A">
            <w:pPr>
              <w:widowControl/>
              <w:jc w:val="center"/>
              <w:rPr>
                <w:rFonts w:ascii="宋体" w:hAnsi="宋体" w:cs="宋体"/>
                <w:sz w:val="18"/>
                <w:szCs w:val="18"/>
              </w:rPr>
            </w:pPr>
            <w:r w:rsidRPr="00CC4E32">
              <w:rPr>
                <w:rFonts w:ascii="宋体" w:hAnsi="宋体" w:cs="宋体"/>
                <w:sz w:val="18"/>
                <w:szCs w:val="18"/>
              </w:rPr>
              <w:t>0.</w:t>
            </w:r>
            <w:r>
              <w:rPr>
                <w:rFonts w:ascii="宋体" w:hAnsi="宋体" w:cs="宋体"/>
                <w:sz w:val="18"/>
                <w:szCs w:val="18"/>
              </w:rPr>
              <w:t>30</w:t>
            </w:r>
          </w:p>
        </w:tc>
        <w:tc>
          <w:tcPr>
            <w:tcW w:w="284" w:type="pct"/>
            <w:tcBorders>
              <w:top w:val="single" w:sz="6" w:space="0" w:color="000000"/>
              <w:left w:val="single" w:sz="6" w:space="0" w:color="000000"/>
              <w:bottom w:val="single" w:sz="6" w:space="0" w:color="000000"/>
            </w:tcBorders>
            <w:shd w:val="clear" w:color="auto" w:fill="FFFFFF" w:themeFill="background1"/>
            <w:vAlign w:val="center"/>
          </w:tcPr>
          <w:p w:rsidR="00BD566A" w:rsidRPr="00CC4E32" w:rsidRDefault="00BD566A" w:rsidP="00BD566A">
            <w:pPr>
              <w:widowControl/>
              <w:jc w:val="center"/>
              <w:rPr>
                <w:rFonts w:ascii="宋体" w:hAnsi="宋体" w:cs="宋体"/>
                <w:sz w:val="18"/>
                <w:szCs w:val="18"/>
              </w:rPr>
            </w:pPr>
            <w:r>
              <w:rPr>
                <w:rFonts w:ascii="宋体" w:hAnsi="宋体" w:cs="宋体"/>
                <w:sz w:val="18"/>
                <w:szCs w:val="18"/>
              </w:rPr>
              <w:t>0.08</w:t>
            </w:r>
          </w:p>
        </w:tc>
        <w:tc>
          <w:tcPr>
            <w:tcW w:w="286" w:type="pct"/>
            <w:tcBorders>
              <w:top w:val="single" w:sz="6" w:space="0" w:color="000000"/>
              <w:left w:val="single" w:sz="6" w:space="0" w:color="000000"/>
              <w:bottom w:val="single" w:sz="6" w:space="0" w:color="000000"/>
            </w:tcBorders>
            <w:shd w:val="clear" w:color="auto" w:fill="FFFFFF" w:themeFill="background1"/>
            <w:vAlign w:val="center"/>
          </w:tcPr>
          <w:p w:rsidR="00BD566A" w:rsidRPr="00CC4E32" w:rsidRDefault="00BD566A" w:rsidP="00BD566A">
            <w:pPr>
              <w:widowControl/>
              <w:jc w:val="center"/>
              <w:rPr>
                <w:rFonts w:ascii="宋体" w:hAnsi="宋体" w:cs="宋体"/>
                <w:sz w:val="18"/>
                <w:szCs w:val="18"/>
              </w:rPr>
            </w:pPr>
            <w:r>
              <w:rPr>
                <w:rFonts w:ascii="宋体" w:hAnsi="宋体" w:cs="宋体"/>
                <w:sz w:val="18"/>
                <w:szCs w:val="18"/>
              </w:rPr>
              <w:t>0.05</w:t>
            </w:r>
          </w:p>
        </w:tc>
        <w:tc>
          <w:tcPr>
            <w:tcW w:w="286" w:type="pct"/>
            <w:tcBorders>
              <w:top w:val="single" w:sz="6" w:space="0" w:color="000000"/>
              <w:left w:val="single" w:sz="6" w:space="0" w:color="000000"/>
              <w:bottom w:val="single" w:sz="6" w:space="0" w:color="000000"/>
            </w:tcBorders>
            <w:shd w:val="clear" w:color="auto" w:fill="FFFFFF" w:themeFill="background1"/>
            <w:vAlign w:val="center"/>
          </w:tcPr>
          <w:p w:rsidR="00BD566A" w:rsidRPr="001D1490" w:rsidRDefault="00BD566A" w:rsidP="00BD566A">
            <w:pPr>
              <w:widowControl/>
              <w:jc w:val="center"/>
              <w:rPr>
                <w:rFonts w:ascii="宋体" w:hAnsi="宋体" w:cs="宋体"/>
                <w:sz w:val="18"/>
                <w:szCs w:val="18"/>
              </w:rPr>
            </w:pPr>
            <w:r>
              <w:rPr>
                <w:rFonts w:ascii="宋体" w:hAnsi="宋体" w:cs="宋体" w:hint="eastAsia"/>
                <w:sz w:val="18"/>
                <w:szCs w:val="18"/>
              </w:rPr>
              <w:t>0.0</w:t>
            </w:r>
            <w:r>
              <w:rPr>
                <w:rFonts w:ascii="宋体" w:hAnsi="宋体" w:cs="宋体"/>
                <w:sz w:val="18"/>
                <w:szCs w:val="18"/>
              </w:rPr>
              <w:t>15</w:t>
            </w:r>
          </w:p>
        </w:tc>
        <w:tc>
          <w:tcPr>
            <w:tcW w:w="233" w:type="pct"/>
            <w:tcBorders>
              <w:top w:val="single" w:sz="6" w:space="0" w:color="000000"/>
              <w:left w:val="single" w:sz="6" w:space="0" w:color="000000"/>
              <w:bottom w:val="single" w:sz="6" w:space="0" w:color="000000"/>
            </w:tcBorders>
            <w:shd w:val="clear" w:color="auto" w:fill="FFFFFF" w:themeFill="background1"/>
            <w:vAlign w:val="center"/>
          </w:tcPr>
          <w:p w:rsidR="00BD566A" w:rsidRPr="001D1490" w:rsidRDefault="00BD566A" w:rsidP="00BD566A">
            <w:pPr>
              <w:widowControl/>
              <w:jc w:val="center"/>
              <w:rPr>
                <w:rFonts w:ascii="宋体" w:hAnsi="宋体" w:cs="宋体"/>
                <w:sz w:val="18"/>
                <w:szCs w:val="18"/>
              </w:rPr>
            </w:pPr>
            <w:r>
              <w:rPr>
                <w:rFonts w:ascii="宋体" w:hAnsi="宋体" w:cs="宋体" w:hint="eastAsia"/>
                <w:sz w:val="18"/>
                <w:szCs w:val="18"/>
              </w:rPr>
              <w:t>0.</w:t>
            </w:r>
            <w:r>
              <w:rPr>
                <w:rFonts w:ascii="宋体" w:hAnsi="宋体" w:cs="宋体"/>
                <w:sz w:val="18"/>
                <w:szCs w:val="18"/>
              </w:rPr>
              <w:t>20</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66A" w:rsidRPr="00CC4E32" w:rsidRDefault="00BD566A" w:rsidP="00BD566A">
            <w:pPr>
              <w:widowControl/>
              <w:jc w:val="center"/>
              <w:rPr>
                <w:rFonts w:ascii="宋体" w:hAnsi="宋体" w:cs="宋体"/>
                <w:sz w:val="18"/>
                <w:szCs w:val="18"/>
              </w:rPr>
            </w:pPr>
            <w:r w:rsidRPr="00CC4E32">
              <w:rPr>
                <w:rFonts w:ascii="宋体" w:hAnsi="宋体" w:cs="宋体" w:hint="eastAsia"/>
                <w:sz w:val="18"/>
                <w:szCs w:val="18"/>
              </w:rPr>
              <w:t>0.10</w:t>
            </w:r>
          </w:p>
        </w:tc>
        <w:tc>
          <w:tcPr>
            <w:tcW w:w="233"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BD566A" w:rsidRDefault="00BD566A" w:rsidP="00BD566A">
            <w:pPr>
              <w:widowControl/>
              <w:jc w:val="center"/>
              <w:rPr>
                <w:rFonts w:ascii="宋体" w:hAnsi="宋体" w:cs="宋体"/>
                <w:sz w:val="18"/>
                <w:szCs w:val="18"/>
              </w:rPr>
            </w:pPr>
            <w:r>
              <w:rPr>
                <w:rFonts w:ascii="宋体" w:hAnsi="宋体" w:cs="宋体" w:hint="eastAsia"/>
                <w:sz w:val="18"/>
                <w:szCs w:val="18"/>
              </w:rPr>
              <w:t>0.40</w:t>
            </w:r>
          </w:p>
        </w:tc>
      </w:tr>
    </w:tbl>
    <w:p w:rsidR="009236C0" w:rsidRPr="00391F06" w:rsidRDefault="009236C0" w:rsidP="00D91602">
      <w:pPr>
        <w:adjustRightInd w:val="0"/>
        <w:spacing w:line="360" w:lineRule="auto"/>
        <w:rPr>
          <w:rFonts w:ascii="黑体" w:eastAsia="黑体"/>
          <w:sz w:val="24"/>
        </w:rPr>
      </w:pPr>
      <w:r w:rsidRPr="00391F06">
        <w:rPr>
          <w:rFonts w:ascii="黑体" w:eastAsia="黑体" w:hint="eastAsia"/>
          <w:sz w:val="24"/>
        </w:rPr>
        <w:t xml:space="preserve">   </w:t>
      </w:r>
      <w:r w:rsidR="00D47626">
        <w:rPr>
          <w:rFonts w:ascii="黑体" w:eastAsia="黑体"/>
          <w:sz w:val="24"/>
        </w:rPr>
        <w:t xml:space="preserve"> </w:t>
      </w:r>
      <w:r w:rsidRPr="00391F06">
        <w:rPr>
          <w:rFonts w:ascii="宋体" w:hAnsi="宋体" w:hint="eastAsia"/>
          <w:sz w:val="24"/>
        </w:rPr>
        <w:t>同时</w:t>
      </w:r>
      <w:r w:rsidRPr="00391F06">
        <w:rPr>
          <w:rFonts w:ascii="宋体" w:hAnsi="宋体"/>
          <w:sz w:val="24"/>
        </w:rPr>
        <w:t>对相应母合金电极</w:t>
      </w:r>
      <w:r w:rsidRPr="00391F06">
        <w:rPr>
          <w:rFonts w:ascii="宋体" w:hAnsi="宋体" w:hint="eastAsia"/>
          <w:sz w:val="24"/>
        </w:rPr>
        <w:t>所</w:t>
      </w:r>
      <w:r w:rsidRPr="00391F06">
        <w:rPr>
          <w:rFonts w:ascii="宋体" w:hAnsi="宋体"/>
          <w:sz w:val="24"/>
        </w:rPr>
        <w:t>规定的</w:t>
      </w:r>
      <w:r w:rsidRPr="00391F06">
        <w:rPr>
          <w:rFonts w:ascii="宋体" w:hAnsi="宋体" w:hint="eastAsia"/>
          <w:sz w:val="24"/>
        </w:rPr>
        <w:t>尺寸和外形及外观质量</w:t>
      </w:r>
      <w:r w:rsidR="00391F06" w:rsidRPr="00391F06">
        <w:rPr>
          <w:rFonts w:ascii="宋体" w:hAnsi="宋体" w:hint="eastAsia"/>
          <w:sz w:val="24"/>
        </w:rPr>
        <w:t>检查</w:t>
      </w:r>
      <w:r w:rsidR="00391F06" w:rsidRPr="00391F06">
        <w:rPr>
          <w:rFonts w:ascii="宋体" w:hAnsi="宋体"/>
          <w:sz w:val="24"/>
        </w:rPr>
        <w:t>，均符合本标准要求。</w:t>
      </w:r>
      <w:proofErr w:type="gramStart"/>
      <w:r w:rsidR="00D47626">
        <w:rPr>
          <w:rFonts w:ascii="宋体" w:hAnsi="宋体" w:hint="eastAsia"/>
          <w:sz w:val="24"/>
        </w:rPr>
        <w:t>同时</w:t>
      </w:r>
      <w:r w:rsidR="00D47626">
        <w:rPr>
          <w:rFonts w:ascii="宋体" w:hAnsi="宋体"/>
          <w:sz w:val="24"/>
        </w:rPr>
        <w:t>现机加</w:t>
      </w:r>
      <w:proofErr w:type="gramEnd"/>
      <w:r w:rsidR="00D47626">
        <w:rPr>
          <w:rFonts w:ascii="宋体" w:hAnsi="宋体"/>
          <w:sz w:val="24"/>
        </w:rPr>
        <w:t>设备可根据客户需要，使直径尺寸公差控制在</w:t>
      </w:r>
      <w:r w:rsidR="00D47626">
        <w:rPr>
          <w:rFonts w:ascii="宋体" w:hAnsi="宋体" w:hint="eastAsia"/>
          <w:sz w:val="24"/>
        </w:rPr>
        <w:t>更小</w:t>
      </w:r>
      <w:r w:rsidR="00D47626">
        <w:rPr>
          <w:rFonts w:ascii="宋体" w:hAnsi="宋体"/>
          <w:sz w:val="24"/>
        </w:rPr>
        <w:t>范围内</w:t>
      </w:r>
      <w:r w:rsidR="00D47626">
        <w:rPr>
          <w:rFonts w:ascii="宋体" w:hAnsi="宋体" w:hint="eastAsia"/>
          <w:sz w:val="24"/>
        </w:rPr>
        <w:t>，</w:t>
      </w:r>
      <w:r w:rsidR="00D47626">
        <w:rPr>
          <w:rFonts w:ascii="宋体" w:hAnsi="宋体"/>
          <w:sz w:val="24"/>
        </w:rPr>
        <w:t>一般与目标偏差值不大于</w:t>
      </w:r>
      <w:r w:rsidR="00D47626">
        <w:rPr>
          <w:rFonts w:ascii="宋体" w:hAnsi="宋体" w:hint="eastAsia"/>
          <w:sz w:val="24"/>
        </w:rPr>
        <w:t>2</w:t>
      </w:r>
      <w:r w:rsidR="00D47626">
        <w:rPr>
          <w:rFonts w:ascii="宋体" w:hAnsi="宋体"/>
          <w:sz w:val="24"/>
        </w:rPr>
        <w:t>mm。</w:t>
      </w:r>
    </w:p>
    <w:p w:rsidR="00D91602" w:rsidRPr="00391F06" w:rsidRDefault="00D91602" w:rsidP="00D91602">
      <w:pPr>
        <w:adjustRightInd w:val="0"/>
        <w:spacing w:line="360" w:lineRule="auto"/>
        <w:rPr>
          <w:rFonts w:ascii="宋体" w:hAnsi="宋体"/>
          <w:sz w:val="24"/>
        </w:rPr>
      </w:pPr>
      <w:r w:rsidRPr="00391F06">
        <w:rPr>
          <w:rFonts w:ascii="黑体" w:eastAsia="黑体" w:hint="eastAsia"/>
          <w:sz w:val="24"/>
        </w:rPr>
        <w:t>2.</w:t>
      </w:r>
      <w:r w:rsidRPr="00391F06">
        <w:rPr>
          <w:rFonts w:ascii="黑体" w:eastAsia="黑体"/>
          <w:sz w:val="24"/>
        </w:rPr>
        <w:t xml:space="preserve"> </w:t>
      </w:r>
      <w:r w:rsidRPr="00391F06">
        <w:rPr>
          <w:rFonts w:ascii="宋体" w:hAnsi="宋体" w:hint="eastAsia"/>
          <w:sz w:val="24"/>
        </w:rPr>
        <w:t>由</w:t>
      </w:r>
      <w:r w:rsidRPr="00391F06">
        <w:rPr>
          <w:rFonts w:ascii="宋体" w:hAnsi="宋体"/>
          <w:sz w:val="24"/>
        </w:rPr>
        <w:t>表</w:t>
      </w:r>
      <w:r w:rsidRPr="00391F06">
        <w:rPr>
          <w:rFonts w:ascii="宋体" w:hAnsi="宋体" w:hint="eastAsia"/>
          <w:sz w:val="24"/>
        </w:rPr>
        <w:t>2的</w:t>
      </w:r>
      <w:r w:rsidRPr="00391F06">
        <w:rPr>
          <w:rFonts w:ascii="宋体" w:hAnsi="宋体"/>
          <w:sz w:val="24"/>
        </w:rPr>
        <w:t>数据分析</w:t>
      </w:r>
      <w:r w:rsidRPr="00391F06">
        <w:rPr>
          <w:rFonts w:ascii="宋体" w:hAnsi="宋体" w:hint="eastAsia"/>
          <w:sz w:val="24"/>
        </w:rPr>
        <w:t>，</w:t>
      </w:r>
      <w:r w:rsidRPr="00391F06">
        <w:rPr>
          <w:rFonts w:ascii="宋体" w:hAnsi="宋体"/>
          <w:sz w:val="24"/>
        </w:rPr>
        <w:t>标准中规定的化学成分</w:t>
      </w:r>
      <w:r w:rsidR="00391F06" w:rsidRPr="00391F06">
        <w:rPr>
          <w:rFonts w:ascii="宋体" w:hAnsi="宋体" w:hint="eastAsia"/>
          <w:sz w:val="24"/>
        </w:rPr>
        <w:t>、外观质量等规定</w:t>
      </w:r>
      <w:r w:rsidRPr="00391F06">
        <w:rPr>
          <w:rFonts w:ascii="宋体" w:hAnsi="宋体"/>
          <w:sz w:val="24"/>
        </w:rPr>
        <w:t>是</w:t>
      </w:r>
      <w:r w:rsidRPr="00391F06">
        <w:rPr>
          <w:rFonts w:ascii="宋体" w:hAnsi="宋体" w:hint="eastAsia"/>
          <w:sz w:val="24"/>
        </w:rPr>
        <w:t>科学合理的</w:t>
      </w:r>
      <w:r w:rsidRPr="00391F06">
        <w:rPr>
          <w:rFonts w:ascii="宋体" w:hAnsi="宋体"/>
          <w:sz w:val="24"/>
        </w:rPr>
        <w:t>，同时便于生产厂家调整。通过</w:t>
      </w:r>
      <w:r w:rsidRPr="00391F06">
        <w:rPr>
          <w:rFonts w:ascii="宋体" w:hAnsi="宋体" w:hint="eastAsia"/>
          <w:sz w:val="24"/>
        </w:rPr>
        <w:t>本标准</w:t>
      </w:r>
      <w:r w:rsidRPr="00391F06">
        <w:rPr>
          <w:rFonts w:ascii="宋体" w:hAnsi="宋体"/>
          <w:sz w:val="24"/>
        </w:rPr>
        <w:t>的实施，将促进行业的技术提高与发展，有利于新型高效的</w:t>
      </w:r>
      <w:r w:rsidRPr="00391F06">
        <w:rPr>
          <w:rFonts w:ascii="宋体" w:hAnsi="宋体" w:hint="eastAsia"/>
          <w:sz w:val="24"/>
        </w:rPr>
        <w:t>新产品</w:t>
      </w:r>
      <w:r w:rsidRPr="00391F06">
        <w:rPr>
          <w:rFonts w:ascii="宋体" w:hAnsi="宋体"/>
          <w:sz w:val="24"/>
        </w:rPr>
        <w:t>的发展。</w:t>
      </w:r>
    </w:p>
    <w:p w:rsidR="00D91602" w:rsidRPr="00BE5E1A" w:rsidRDefault="00D91602" w:rsidP="00D91602">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四、标准中涉及专利的情况</w:t>
      </w:r>
    </w:p>
    <w:p w:rsidR="00D91602" w:rsidRDefault="00D91602" w:rsidP="00D91602">
      <w:pPr>
        <w:ind w:firstLineChars="200" w:firstLine="480"/>
        <w:rPr>
          <w:rFonts w:ascii="宋体" w:hAnsi="宋体" w:cs="宋体"/>
          <w:sz w:val="24"/>
        </w:rPr>
      </w:pPr>
      <w:r>
        <w:rPr>
          <w:rFonts w:ascii="宋体" w:hAnsi="宋体" w:cs="宋体" w:hint="eastAsia"/>
          <w:sz w:val="24"/>
        </w:rPr>
        <w:t>本标准不涉及专利问题</w:t>
      </w:r>
    </w:p>
    <w:p w:rsidR="00D91602" w:rsidRPr="00BE5E1A" w:rsidRDefault="00D91602" w:rsidP="00D91602">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五、预期达到的社会效益等情况</w:t>
      </w:r>
    </w:p>
    <w:p w:rsidR="00C15F19" w:rsidRPr="00B26D8A" w:rsidRDefault="00C15F19" w:rsidP="00C15F19">
      <w:pPr>
        <w:numPr>
          <w:ilvl w:val="0"/>
          <w:numId w:val="1"/>
        </w:numPr>
        <w:adjustRightInd w:val="0"/>
        <w:spacing w:line="300" w:lineRule="auto"/>
        <w:rPr>
          <w:rFonts w:ascii="宋体" w:hAnsi="宋体"/>
          <w:sz w:val="24"/>
        </w:rPr>
      </w:pPr>
      <w:r w:rsidRPr="00D94DFC">
        <w:rPr>
          <w:rFonts w:ascii="宋体" w:hAnsi="宋体" w:hint="eastAsia"/>
          <w:sz w:val="24"/>
        </w:rPr>
        <w:t xml:space="preserve"> </w:t>
      </w:r>
      <w:r>
        <w:rPr>
          <w:rFonts w:ascii="宋体" w:hAnsi="宋体" w:hint="eastAsia"/>
          <w:sz w:val="24"/>
        </w:rPr>
        <w:t xml:space="preserve">   本标准是新制定国家标准，具有普遍性、广泛性和适用性。</w:t>
      </w:r>
      <w:r w:rsidRPr="005626FF">
        <w:rPr>
          <w:rFonts w:ascii="宋体" w:hAnsi="宋体" w:hint="eastAsia"/>
          <w:sz w:val="24"/>
        </w:rPr>
        <w:t>本标准的实施，</w:t>
      </w:r>
      <w:r>
        <w:rPr>
          <w:rFonts w:ascii="宋体" w:hAnsi="宋体" w:hint="eastAsia"/>
          <w:sz w:val="24"/>
        </w:rPr>
        <w:t>将</w:t>
      </w:r>
      <w:r w:rsidRPr="005626FF">
        <w:rPr>
          <w:rFonts w:ascii="宋体" w:hAnsi="宋体" w:hint="eastAsia"/>
          <w:sz w:val="24"/>
        </w:rPr>
        <w:t>为国内</w:t>
      </w:r>
      <w:r w:rsidRPr="008108EF">
        <w:rPr>
          <w:rFonts w:ascii="宋体" w:hAnsi="宋体" w:hint="eastAsia"/>
          <w:sz w:val="24"/>
        </w:rPr>
        <w:t>钛及钛合金铸造母合金电极</w:t>
      </w:r>
      <w:r>
        <w:rPr>
          <w:rFonts w:ascii="宋体" w:hAnsi="宋体" w:hint="eastAsia"/>
          <w:sz w:val="24"/>
        </w:rPr>
        <w:t>的生产和采购</w:t>
      </w:r>
      <w:r w:rsidRPr="005626FF">
        <w:rPr>
          <w:rFonts w:ascii="宋体" w:hAnsi="宋体" w:hint="eastAsia"/>
          <w:sz w:val="24"/>
        </w:rPr>
        <w:t>提供指导</w:t>
      </w:r>
      <w:r>
        <w:rPr>
          <w:rFonts w:ascii="宋体" w:hAnsi="宋体" w:hint="eastAsia"/>
          <w:sz w:val="24"/>
        </w:rPr>
        <w:t>，</w:t>
      </w:r>
      <w:r w:rsidRPr="00D94DFC">
        <w:rPr>
          <w:rFonts w:ascii="宋体" w:hAnsi="宋体" w:hint="eastAsia"/>
          <w:sz w:val="24"/>
        </w:rPr>
        <w:t>在满足国内需求的同时提高了在国际市场上的竞争实力</w:t>
      </w:r>
      <w:r w:rsidRPr="005626FF">
        <w:rPr>
          <w:rFonts w:ascii="宋体" w:hAnsi="宋体" w:hint="eastAsia"/>
          <w:sz w:val="24"/>
        </w:rPr>
        <w:t>；同时可促进该行业的健康、可持续发展，进一步提高和完善我国</w:t>
      </w:r>
      <w:r>
        <w:rPr>
          <w:rFonts w:ascii="宋体" w:hAnsi="宋体" w:hint="eastAsia"/>
          <w:sz w:val="24"/>
        </w:rPr>
        <w:t>钛合金铸件</w:t>
      </w:r>
      <w:r w:rsidRPr="005626FF">
        <w:rPr>
          <w:rFonts w:ascii="宋体" w:hAnsi="宋体" w:hint="eastAsia"/>
          <w:sz w:val="24"/>
        </w:rPr>
        <w:t>生产</w:t>
      </w:r>
      <w:r>
        <w:rPr>
          <w:rFonts w:ascii="宋体" w:hAnsi="宋体" w:hint="eastAsia"/>
          <w:sz w:val="24"/>
        </w:rPr>
        <w:t>及</w:t>
      </w:r>
      <w:r w:rsidRPr="005626FF">
        <w:rPr>
          <w:rFonts w:ascii="宋体" w:hAnsi="宋体" w:hint="eastAsia"/>
          <w:sz w:val="24"/>
        </w:rPr>
        <w:t>装备技术水平</w:t>
      </w:r>
      <w:r>
        <w:rPr>
          <w:rFonts w:ascii="宋体" w:hAnsi="宋体" w:hint="eastAsia"/>
          <w:sz w:val="24"/>
        </w:rPr>
        <w:t>，对</w:t>
      </w:r>
      <w:r w:rsidRPr="00D94DFC">
        <w:rPr>
          <w:rFonts w:ascii="宋体" w:hAnsi="宋体" w:hint="eastAsia"/>
          <w:sz w:val="24"/>
        </w:rPr>
        <w:t>我国</w:t>
      </w:r>
      <w:proofErr w:type="gramStart"/>
      <w:r w:rsidRPr="00D94DFC">
        <w:rPr>
          <w:rFonts w:ascii="宋体" w:hAnsi="宋体" w:hint="eastAsia"/>
          <w:sz w:val="24"/>
        </w:rPr>
        <w:t>钛行业</w:t>
      </w:r>
      <w:proofErr w:type="gramEnd"/>
      <w:r w:rsidRPr="00D94DFC">
        <w:rPr>
          <w:rFonts w:ascii="宋体" w:hAnsi="宋体" w:hint="eastAsia"/>
          <w:sz w:val="24"/>
        </w:rPr>
        <w:t>的发展会产生重要的影响。</w:t>
      </w:r>
    </w:p>
    <w:p w:rsidR="00D91602" w:rsidRPr="00BE5E1A" w:rsidRDefault="00D91602" w:rsidP="00D91602">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六、采用国际标准和国外先进标准的情况</w:t>
      </w:r>
    </w:p>
    <w:p w:rsidR="00D91602" w:rsidRDefault="00D91602" w:rsidP="00D91602">
      <w:pPr>
        <w:numPr>
          <w:ilvl w:val="0"/>
          <w:numId w:val="3"/>
        </w:numPr>
        <w:spacing w:line="360" w:lineRule="auto"/>
        <w:rPr>
          <w:rFonts w:ascii="黑体" w:eastAsia="黑体" w:hAnsi="黑体"/>
          <w:sz w:val="24"/>
        </w:rPr>
      </w:pPr>
      <w:r>
        <w:rPr>
          <w:rFonts w:ascii="黑体" w:eastAsia="黑体" w:hAnsi="黑体" w:hint="eastAsia"/>
          <w:sz w:val="24"/>
        </w:rPr>
        <w:t>采用国际标准的程度</w:t>
      </w:r>
    </w:p>
    <w:p w:rsidR="00D91602" w:rsidRPr="009B1640" w:rsidRDefault="00D91602" w:rsidP="00D91602">
      <w:pPr>
        <w:numPr>
          <w:ilvl w:val="0"/>
          <w:numId w:val="1"/>
        </w:numPr>
        <w:adjustRightInd w:val="0"/>
        <w:spacing w:line="300" w:lineRule="auto"/>
        <w:rPr>
          <w:rFonts w:ascii="宋体" w:hAnsi="宋体"/>
          <w:sz w:val="24"/>
        </w:rPr>
      </w:pPr>
      <w:r>
        <w:rPr>
          <w:rFonts w:ascii="宋体" w:hAnsi="宋体" w:hint="eastAsia"/>
          <w:sz w:val="24"/>
        </w:rPr>
        <w:t xml:space="preserve">    </w:t>
      </w:r>
      <w:r w:rsidRPr="007B13F8">
        <w:rPr>
          <w:rFonts w:ascii="宋体" w:hAnsi="宋体" w:hint="eastAsia"/>
          <w:color w:val="000000"/>
          <w:sz w:val="24"/>
        </w:rPr>
        <w:t>现无查询到国外相关</w:t>
      </w:r>
      <w:r w:rsidRPr="004E0CDC">
        <w:rPr>
          <w:rFonts w:ascii="宋体" w:hAnsi="宋体" w:hint="eastAsia"/>
          <w:color w:val="000000"/>
          <w:sz w:val="24"/>
        </w:rPr>
        <w:t>标准</w:t>
      </w:r>
      <w:r w:rsidRPr="00D40110">
        <w:rPr>
          <w:rFonts w:ascii="宋体" w:hAnsi="宋体" w:hint="eastAsia"/>
          <w:color w:val="000000"/>
          <w:sz w:val="24"/>
        </w:rPr>
        <w:t>。</w:t>
      </w:r>
    </w:p>
    <w:p w:rsidR="00D91602" w:rsidRDefault="00D91602" w:rsidP="00D91602">
      <w:pPr>
        <w:numPr>
          <w:ilvl w:val="0"/>
          <w:numId w:val="3"/>
        </w:numPr>
        <w:spacing w:line="360" w:lineRule="auto"/>
        <w:rPr>
          <w:rFonts w:ascii="黑体" w:eastAsia="黑体" w:hAnsi="黑体"/>
          <w:sz w:val="24"/>
        </w:rPr>
      </w:pPr>
      <w:r>
        <w:rPr>
          <w:rFonts w:ascii="黑体" w:eastAsia="黑体" w:hAnsi="黑体" w:hint="eastAsia"/>
          <w:sz w:val="24"/>
        </w:rPr>
        <w:t>国家同类标准水平的对比分析</w:t>
      </w:r>
    </w:p>
    <w:p w:rsidR="00D91602" w:rsidRDefault="00D91602" w:rsidP="00C15F19">
      <w:pPr>
        <w:spacing w:line="360" w:lineRule="auto"/>
        <w:ind w:firstLineChars="200" w:firstLine="480"/>
        <w:jc w:val="left"/>
        <w:rPr>
          <w:rFonts w:ascii="宋体" w:hAnsi="宋体"/>
          <w:sz w:val="24"/>
        </w:rPr>
      </w:pPr>
      <w:r w:rsidRPr="00D91602">
        <w:rPr>
          <w:rFonts w:ascii="宋体" w:hAnsi="宋体" w:hint="eastAsia"/>
          <w:sz w:val="24"/>
        </w:rPr>
        <w:t>现国内制造钛及钛合金铸造母合金电极，质量稳定，产品</w:t>
      </w:r>
      <w:r w:rsidR="00E3028B">
        <w:rPr>
          <w:rFonts w:ascii="宋体" w:hAnsi="宋体" w:hint="eastAsia"/>
          <w:sz w:val="24"/>
        </w:rPr>
        <w:t>生产</w:t>
      </w:r>
      <w:r w:rsidR="00E3028B">
        <w:rPr>
          <w:rFonts w:ascii="宋体" w:hAnsi="宋体"/>
          <w:sz w:val="24"/>
        </w:rPr>
        <w:t>的铸件</w:t>
      </w:r>
      <w:r w:rsidRPr="00D91602">
        <w:rPr>
          <w:rFonts w:ascii="宋体" w:hAnsi="宋体" w:hint="eastAsia"/>
          <w:sz w:val="24"/>
        </w:rPr>
        <w:t>可达到国外出口铸件要求。通过上述综合分析，本标准的制定达到了国外先进水平。</w:t>
      </w:r>
    </w:p>
    <w:p w:rsidR="00D91602" w:rsidRPr="00BE5E1A" w:rsidRDefault="00D91602" w:rsidP="00D91602">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七、与现行相关法律、法规、规章及相关标准，特别是强制性标准的协调性</w:t>
      </w:r>
    </w:p>
    <w:p w:rsidR="00D91602" w:rsidRPr="006C5180" w:rsidRDefault="00D91602" w:rsidP="00D91602">
      <w:pPr>
        <w:numPr>
          <w:ilvl w:val="0"/>
          <w:numId w:val="1"/>
        </w:numPr>
        <w:spacing w:line="300" w:lineRule="auto"/>
        <w:ind w:firstLineChars="200" w:firstLine="480"/>
        <w:rPr>
          <w:rFonts w:ascii="宋体" w:hAnsi="宋体"/>
          <w:sz w:val="24"/>
        </w:rPr>
      </w:pPr>
      <w:r w:rsidRPr="006C5180">
        <w:rPr>
          <w:rFonts w:ascii="宋体" w:hAnsi="宋体" w:hint="eastAsia"/>
          <w:sz w:val="24"/>
        </w:rPr>
        <w:lastRenderedPageBreak/>
        <w:t>该标准的制定符合现行法律、法规的要求，本标准与其他强制性国家标准无矛盾与不协调之处。标准的格式和表达方式等方面完全执行了现行的国家标准和有关法规，符合G</w:t>
      </w:r>
      <w:r w:rsidRPr="006C5180">
        <w:rPr>
          <w:rFonts w:ascii="宋体" w:hAnsi="宋体"/>
          <w:sz w:val="24"/>
        </w:rPr>
        <w:t>B/T 1.1</w:t>
      </w:r>
      <w:r w:rsidRPr="006C5180">
        <w:rPr>
          <w:rFonts w:ascii="宋体" w:hAnsi="宋体" w:hint="eastAsia"/>
          <w:sz w:val="24"/>
        </w:rPr>
        <w:t>的有关要求。</w:t>
      </w:r>
    </w:p>
    <w:p w:rsidR="00D91602" w:rsidRPr="00BE5E1A" w:rsidRDefault="00D91602" w:rsidP="00D91602">
      <w:pPr>
        <w:spacing w:beforeLines="50" w:before="156" w:afterLines="50" w:after="156"/>
        <w:jc w:val="left"/>
        <w:rPr>
          <w:rFonts w:ascii="黑体" w:eastAsia="黑体" w:hAnsi="黑体"/>
          <w:sz w:val="24"/>
        </w:rPr>
      </w:pPr>
      <w:r w:rsidRPr="00BE5E1A">
        <w:rPr>
          <w:rFonts w:ascii="黑体" w:eastAsia="黑体" w:hAnsi="黑体" w:hint="eastAsia"/>
          <w:sz w:val="24"/>
        </w:rPr>
        <w:t>八、重大分歧意见的处理经过和依据</w:t>
      </w:r>
    </w:p>
    <w:p w:rsidR="00D91602" w:rsidRPr="007B763A" w:rsidRDefault="00D91602" w:rsidP="00D91602">
      <w:pPr>
        <w:numPr>
          <w:ilvl w:val="0"/>
          <w:numId w:val="1"/>
        </w:numPr>
        <w:ind w:firstLineChars="200" w:firstLine="480"/>
        <w:rPr>
          <w:rFonts w:ascii="宋体" w:hAnsi="宋体"/>
          <w:sz w:val="24"/>
        </w:rPr>
      </w:pPr>
      <w:r w:rsidRPr="007B763A">
        <w:rPr>
          <w:rFonts w:ascii="宋体" w:hAnsi="宋体" w:hint="eastAsia"/>
          <w:sz w:val="24"/>
        </w:rPr>
        <w:t>无。</w:t>
      </w:r>
    </w:p>
    <w:p w:rsidR="00D91602" w:rsidRPr="00BE5E1A" w:rsidRDefault="00D91602" w:rsidP="00D91602">
      <w:pPr>
        <w:spacing w:beforeLines="50" w:before="156" w:afterLines="50" w:after="156"/>
        <w:jc w:val="left"/>
        <w:rPr>
          <w:rFonts w:ascii="黑体" w:eastAsia="黑体" w:hAnsi="黑体"/>
          <w:sz w:val="24"/>
        </w:rPr>
      </w:pPr>
      <w:r w:rsidRPr="00BE5E1A">
        <w:rPr>
          <w:rFonts w:ascii="黑体" w:eastAsia="黑体" w:hAnsi="黑体" w:hint="eastAsia"/>
          <w:sz w:val="24"/>
        </w:rPr>
        <w:t>九、标准性质的建议说明</w:t>
      </w:r>
    </w:p>
    <w:p w:rsidR="00D91602" w:rsidRPr="007B763A" w:rsidRDefault="00D91602" w:rsidP="00D91602">
      <w:pPr>
        <w:numPr>
          <w:ilvl w:val="0"/>
          <w:numId w:val="1"/>
        </w:numPr>
        <w:spacing w:line="300" w:lineRule="auto"/>
        <w:ind w:firstLineChars="200" w:firstLine="480"/>
        <w:rPr>
          <w:rFonts w:ascii="宋体" w:hAnsi="宋体"/>
          <w:sz w:val="24"/>
        </w:rPr>
      </w:pPr>
      <w:proofErr w:type="gramStart"/>
      <w:r w:rsidRPr="007B763A">
        <w:rPr>
          <w:rFonts w:ascii="宋体" w:hAnsi="宋体" w:hint="eastAsia"/>
          <w:sz w:val="24"/>
        </w:rPr>
        <w:t>鉴于</w:t>
      </w:r>
      <w:r>
        <w:rPr>
          <w:rFonts w:ascii="宋体" w:hAnsi="宋体" w:hint="eastAsia"/>
          <w:sz w:val="24"/>
        </w:rPr>
        <w:t>本</w:t>
      </w:r>
      <w:proofErr w:type="gramEnd"/>
      <w:r>
        <w:rPr>
          <w:rFonts w:ascii="宋体" w:hAnsi="宋体" w:hint="eastAsia"/>
          <w:sz w:val="24"/>
        </w:rPr>
        <w:t>标准规定的产品，虽然有涉及人身及设备安全的内容，但其属产品标准，不是通用性的安全规范或标准，不属于安全性标准。依据标准化法和有关规定，建议本标准的性质为</w:t>
      </w:r>
      <w:r w:rsidRPr="007B763A">
        <w:rPr>
          <w:rFonts w:ascii="宋体" w:hAnsi="宋体" w:hint="eastAsia"/>
          <w:sz w:val="24"/>
        </w:rPr>
        <w:t>推荐性国家标准。</w:t>
      </w:r>
    </w:p>
    <w:p w:rsidR="00D91602" w:rsidRPr="00BE5E1A" w:rsidRDefault="00D91602" w:rsidP="00D91602">
      <w:pPr>
        <w:spacing w:beforeLines="50" w:before="156" w:afterLines="50" w:after="156"/>
        <w:jc w:val="left"/>
        <w:rPr>
          <w:rFonts w:ascii="黑体" w:eastAsia="黑体" w:hAnsi="黑体"/>
          <w:sz w:val="24"/>
        </w:rPr>
      </w:pPr>
      <w:r w:rsidRPr="00BE5E1A">
        <w:rPr>
          <w:rFonts w:ascii="黑体" w:eastAsia="黑体" w:hAnsi="黑体" w:hint="eastAsia"/>
          <w:sz w:val="24"/>
        </w:rPr>
        <w:t>十、贯彻标准的要求和措施建议</w:t>
      </w:r>
    </w:p>
    <w:p w:rsidR="00D91602" w:rsidRDefault="00D91602" w:rsidP="00D91602">
      <w:pPr>
        <w:pStyle w:val="a0"/>
        <w:numPr>
          <w:ilvl w:val="0"/>
          <w:numId w:val="47"/>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首先应在实施前保证标准文本的充足供应，使每个制造厂、设计单位以及检测机构等都能及时获取本标准文本，这是保证新标准贯彻实施的基础。</w:t>
      </w:r>
    </w:p>
    <w:p w:rsidR="00D91602" w:rsidRDefault="00D91602" w:rsidP="00D91602">
      <w:pPr>
        <w:pStyle w:val="a0"/>
        <w:numPr>
          <w:ilvl w:val="0"/>
          <w:numId w:val="47"/>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本项目制定的《</w:t>
      </w:r>
      <w:r w:rsidR="00C15F19">
        <w:rPr>
          <w:rFonts w:ascii="宋体" w:eastAsia="宋体" w:hAnsi="宋体" w:hint="eastAsia"/>
          <w:bCs/>
          <w:sz w:val="24"/>
          <w:szCs w:val="24"/>
        </w:rPr>
        <w:t>钛及钛合金</w:t>
      </w:r>
      <w:r w:rsidR="00C15F19">
        <w:rPr>
          <w:rFonts w:ascii="宋体" w:eastAsia="宋体" w:hAnsi="宋体"/>
          <w:bCs/>
          <w:sz w:val="24"/>
          <w:szCs w:val="24"/>
        </w:rPr>
        <w:t>铸造母合金电极</w:t>
      </w:r>
      <w:r>
        <w:rPr>
          <w:rFonts w:ascii="宋体" w:eastAsia="宋体" w:hAnsi="宋体" w:hint="eastAsia"/>
          <w:bCs/>
          <w:sz w:val="24"/>
          <w:szCs w:val="24"/>
        </w:rPr>
        <w:t>》，不仅与生产企业有关，而且与设计单位、检测机构等相关。对于标准使用过程中容易出现的疑问，起草单位有义务进行必要的解释。</w:t>
      </w:r>
    </w:p>
    <w:p w:rsidR="00D91602" w:rsidRDefault="00D91602" w:rsidP="00D91602">
      <w:pPr>
        <w:pStyle w:val="a0"/>
        <w:numPr>
          <w:ilvl w:val="0"/>
          <w:numId w:val="47"/>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可以针对标准使用的不同对象，如制造厂、质量监管等相关部门，有侧重点地进行标准的培训和宣贯，以保证标准的贯彻实施。</w:t>
      </w:r>
    </w:p>
    <w:p w:rsidR="00D91602" w:rsidRDefault="00D91602" w:rsidP="00D91602">
      <w:pPr>
        <w:pStyle w:val="a0"/>
        <w:numPr>
          <w:ilvl w:val="0"/>
          <w:numId w:val="47"/>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建议本标准批准发布6个月后实施。</w:t>
      </w:r>
    </w:p>
    <w:p w:rsidR="00D91602" w:rsidRPr="00BE5E1A" w:rsidRDefault="00D91602" w:rsidP="00D91602">
      <w:pPr>
        <w:spacing w:beforeLines="50" w:before="156" w:afterLines="50" w:after="156"/>
        <w:jc w:val="left"/>
        <w:rPr>
          <w:rFonts w:ascii="黑体" w:eastAsia="黑体" w:hAnsi="黑体"/>
          <w:sz w:val="24"/>
        </w:rPr>
      </w:pPr>
      <w:r w:rsidRPr="00BE5E1A">
        <w:rPr>
          <w:rFonts w:ascii="黑体" w:eastAsia="黑体" w:hAnsi="黑体" w:hint="eastAsia"/>
          <w:sz w:val="24"/>
        </w:rPr>
        <w:t>十一、废止现行有关标准的建议</w:t>
      </w:r>
    </w:p>
    <w:p w:rsidR="00D91602" w:rsidRPr="007B763A" w:rsidRDefault="00D91602" w:rsidP="00D91602">
      <w:pPr>
        <w:numPr>
          <w:ilvl w:val="0"/>
          <w:numId w:val="1"/>
        </w:numPr>
        <w:ind w:firstLineChars="200" w:firstLine="480"/>
        <w:rPr>
          <w:rFonts w:ascii="宋体" w:hAnsi="宋体"/>
          <w:sz w:val="24"/>
        </w:rPr>
      </w:pPr>
      <w:r w:rsidRPr="007B763A">
        <w:rPr>
          <w:rFonts w:ascii="宋体" w:hAnsi="宋体" w:hint="eastAsia"/>
          <w:sz w:val="24"/>
        </w:rPr>
        <w:t>无。</w:t>
      </w:r>
    </w:p>
    <w:p w:rsidR="00D91602" w:rsidRPr="00BE5E1A" w:rsidRDefault="00D91602" w:rsidP="00D91602">
      <w:pPr>
        <w:spacing w:beforeLines="50" w:before="156" w:afterLines="50" w:after="156"/>
        <w:jc w:val="left"/>
        <w:rPr>
          <w:rFonts w:ascii="黑体" w:eastAsia="黑体" w:hAnsi="黑体"/>
          <w:sz w:val="24"/>
        </w:rPr>
      </w:pPr>
      <w:r w:rsidRPr="00BE5E1A">
        <w:rPr>
          <w:rFonts w:ascii="黑体" w:eastAsia="黑体" w:hAnsi="黑体" w:hint="eastAsia"/>
          <w:sz w:val="24"/>
        </w:rPr>
        <w:t>十二、其他应予说明的事项</w:t>
      </w:r>
    </w:p>
    <w:p w:rsidR="00D91602" w:rsidRPr="000372C0" w:rsidRDefault="00D91602" w:rsidP="00D91602">
      <w:pPr>
        <w:numPr>
          <w:ilvl w:val="0"/>
          <w:numId w:val="1"/>
        </w:numPr>
        <w:ind w:firstLineChars="200" w:firstLine="480"/>
        <w:rPr>
          <w:rFonts w:ascii="宋体" w:hAnsi="宋体"/>
          <w:sz w:val="24"/>
        </w:rPr>
      </w:pPr>
      <w:r w:rsidRPr="000372C0">
        <w:rPr>
          <w:rFonts w:ascii="宋体" w:hAnsi="宋体" w:hint="eastAsia"/>
          <w:sz w:val="24"/>
        </w:rPr>
        <w:t>无。</w:t>
      </w:r>
    </w:p>
    <w:p w:rsidR="00C15F19" w:rsidRDefault="00C15F19" w:rsidP="00C15F19">
      <w:pPr>
        <w:adjustRightInd w:val="0"/>
        <w:spacing w:line="300" w:lineRule="auto"/>
        <w:jc w:val="right"/>
        <w:rPr>
          <w:rFonts w:ascii="黑体" w:eastAsia="黑体" w:hAnsi="黑体"/>
          <w:sz w:val="24"/>
        </w:rPr>
      </w:pPr>
    </w:p>
    <w:p w:rsidR="00D91602" w:rsidRDefault="00C15F19" w:rsidP="00C15F19">
      <w:pPr>
        <w:adjustRightInd w:val="0"/>
        <w:spacing w:line="300" w:lineRule="auto"/>
        <w:jc w:val="right"/>
        <w:rPr>
          <w:rFonts w:ascii="黑体" w:eastAsia="黑体" w:hAnsi="黑体"/>
          <w:sz w:val="24"/>
        </w:rPr>
      </w:pPr>
      <w:r w:rsidRPr="003E53E8">
        <w:rPr>
          <w:rFonts w:ascii="黑体" w:eastAsia="黑体" w:hAnsi="黑体" w:hint="eastAsia"/>
          <w:sz w:val="24"/>
        </w:rPr>
        <w:t>《</w:t>
      </w:r>
      <w:r w:rsidRPr="003E53E8">
        <w:rPr>
          <w:rFonts w:ascii="黑体" w:eastAsia="黑体" w:hAnsi="黑体" w:hint="eastAsia"/>
          <w:color w:val="000000" w:themeColor="text1"/>
          <w:kern w:val="0"/>
          <w:sz w:val="24"/>
        </w:rPr>
        <w:t>钛及钛合金铸造母合金电极</w:t>
      </w:r>
      <w:r w:rsidRPr="003E53E8">
        <w:rPr>
          <w:rFonts w:ascii="黑体" w:eastAsia="黑体" w:hAnsi="黑体" w:hint="eastAsia"/>
          <w:sz w:val="24"/>
        </w:rPr>
        <w:t xml:space="preserve">》标准编制组  </w:t>
      </w:r>
    </w:p>
    <w:p w:rsidR="00D91602" w:rsidRDefault="00D91602" w:rsidP="00D91602">
      <w:pPr>
        <w:adjustRightInd w:val="0"/>
        <w:spacing w:line="360" w:lineRule="auto"/>
        <w:ind w:right="357"/>
        <w:jc w:val="right"/>
        <w:rPr>
          <w:rFonts w:ascii="黑体" w:eastAsia="黑体"/>
          <w:sz w:val="24"/>
        </w:rPr>
        <w:sectPr w:rsidR="00D91602" w:rsidSect="00332BA9">
          <w:footerReference w:type="default" r:id="rId9"/>
          <w:pgSz w:w="11906" w:h="16838"/>
          <w:pgMar w:top="1440" w:right="1134" w:bottom="1440" w:left="1418" w:header="851" w:footer="992" w:gutter="0"/>
          <w:pgNumType w:start="1"/>
          <w:cols w:space="720"/>
          <w:docGrid w:type="lines" w:linePitch="312"/>
        </w:sectPr>
      </w:pPr>
      <w:r>
        <w:rPr>
          <w:rFonts w:ascii="黑体" w:eastAsia="黑体" w:hint="eastAsia"/>
          <w:sz w:val="24"/>
        </w:rPr>
        <w:t xml:space="preserve">    </w:t>
      </w:r>
      <w:r w:rsidR="00C15F19">
        <w:rPr>
          <w:rFonts w:ascii="黑体" w:eastAsia="黑体" w:hint="eastAsia"/>
          <w:sz w:val="24"/>
        </w:rPr>
        <w:t xml:space="preserve">                       </w:t>
      </w:r>
    </w:p>
    <w:p w:rsidR="00C15F19" w:rsidRDefault="00D94DFC" w:rsidP="00C15F19">
      <w:pPr>
        <w:adjustRightInd w:val="0"/>
        <w:spacing w:beforeLines="100" w:before="312" w:afterLines="50" w:after="156"/>
        <w:ind w:right="837"/>
        <w:rPr>
          <w:rFonts w:ascii="宋体" w:hAnsi="宋体"/>
          <w:sz w:val="24"/>
        </w:rPr>
      </w:pPr>
      <w:r w:rsidRPr="003E53E8">
        <w:rPr>
          <w:rFonts w:ascii="黑体" w:eastAsia="黑体" w:hAnsi="黑体" w:hint="eastAsia"/>
          <w:sz w:val="24"/>
        </w:rPr>
        <w:lastRenderedPageBreak/>
        <w:t xml:space="preserve">                    </w:t>
      </w:r>
    </w:p>
    <w:p w:rsidR="000F16EB" w:rsidRDefault="000F16EB" w:rsidP="00D94DFC">
      <w:pPr>
        <w:adjustRightInd w:val="0"/>
        <w:snapToGrid w:val="0"/>
        <w:spacing w:beforeLines="50" w:before="156" w:afterLines="50" w:after="156"/>
        <w:ind w:right="837"/>
        <w:jc w:val="center"/>
        <w:rPr>
          <w:rFonts w:ascii="宋体" w:hAnsi="宋体"/>
          <w:sz w:val="24"/>
        </w:rPr>
      </w:pPr>
    </w:p>
    <w:sectPr w:rsidR="000F16EB" w:rsidSect="00332BA9">
      <w:footerReference w:type="default" r:id="rId10"/>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B4F" w:rsidRDefault="007C3B4F">
      <w:r>
        <w:separator/>
      </w:r>
    </w:p>
  </w:endnote>
  <w:endnote w:type="continuationSeparator" w:id="0">
    <w:p w:rsidR="007C3B4F" w:rsidRDefault="007C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等线 Light">
    <w:altName w:val="Arial Unicode MS"/>
    <w:charset w:val="86"/>
    <w:family w:val="auto"/>
    <w:pitch w:val="variable"/>
    <w:sig w:usb0="A00002BF" w:usb1="38CF7CFA" w:usb2="00000016" w:usb3="00000000" w:csb0="0004000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A9" w:rsidRDefault="00332BA9">
    <w:pPr>
      <w:pStyle w:val="af1"/>
      <w:framePr w:h="0" w:wrap="around" w:vAnchor="text" w:hAnchor="margin" w:xAlign="right" w:y="1"/>
      <w:rPr>
        <w:rStyle w:val="af2"/>
      </w:rPr>
    </w:pPr>
  </w:p>
  <w:p w:rsidR="00332BA9" w:rsidRDefault="00332BA9" w:rsidP="00EA4AE0">
    <w:pPr>
      <w:pStyle w:val="af1"/>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A9" w:rsidRDefault="00332BA9">
    <w:pPr>
      <w:pStyle w:val="af1"/>
      <w:framePr w:h="0" w:wrap="around" w:vAnchor="text" w:hAnchor="margin" w:xAlign="right" w:y="1"/>
      <w:rPr>
        <w:rStyle w:val="af2"/>
      </w:rPr>
    </w:pPr>
  </w:p>
  <w:p w:rsidR="00332BA9" w:rsidRDefault="00332BA9">
    <w:pPr>
      <w:pStyle w:val="af1"/>
      <w:ind w:right="360"/>
      <w:jc w:val="center"/>
    </w:pPr>
    <w:r>
      <w:rPr>
        <w:rFonts w:hint="eastAsia"/>
      </w:rPr>
      <w:t>共</w:t>
    </w:r>
    <w:r>
      <w:t>6</w:t>
    </w:r>
    <w:r>
      <w:rPr>
        <w:rFonts w:hint="eastAsia"/>
      </w:rPr>
      <w:t>页</w:t>
    </w:r>
    <w:r>
      <w:rPr>
        <w:rFonts w:hint="eastAsia"/>
      </w:rPr>
      <w:t xml:space="preserve"> </w:t>
    </w:r>
    <w:r>
      <w:rPr>
        <w:rFonts w:hint="eastAsia"/>
      </w:rPr>
      <w:t>第</w:t>
    </w:r>
    <w:r>
      <w:fldChar w:fldCharType="begin"/>
    </w:r>
    <w:r>
      <w:rPr>
        <w:rStyle w:val="af2"/>
      </w:rPr>
      <w:instrText xml:space="preserve"> PAGE </w:instrText>
    </w:r>
    <w:r>
      <w:fldChar w:fldCharType="separate"/>
    </w:r>
    <w:r w:rsidR="00A75202">
      <w:rPr>
        <w:rStyle w:val="af2"/>
        <w:noProof/>
      </w:rPr>
      <w:t>4</w:t>
    </w:r>
    <w:r>
      <w:fldChar w:fldCharType="end"/>
    </w:r>
    <w:r>
      <w:rPr>
        <w:rFonts w:hint="eastAsia"/>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A9" w:rsidRDefault="00332BA9">
    <w:pPr>
      <w:pStyle w:val="af1"/>
      <w:framePr w:h="0" w:wrap="around" w:vAnchor="text" w:hAnchor="margin" w:xAlign="right" w:y="1"/>
      <w:rPr>
        <w:rStyle w:val="af2"/>
      </w:rPr>
    </w:pPr>
  </w:p>
  <w:p w:rsidR="00332BA9" w:rsidRDefault="00332BA9">
    <w:pPr>
      <w:pStyle w:val="af1"/>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B4F" w:rsidRDefault="007C3B4F">
      <w:r>
        <w:separator/>
      </w:r>
    </w:p>
  </w:footnote>
  <w:footnote w:type="continuationSeparator" w:id="0">
    <w:p w:rsidR="007C3B4F" w:rsidRDefault="007C3B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num" w:pos="0"/>
        </w:tabs>
        <w:ind w:left="0" w:firstLine="0"/>
      </w:pPr>
      <w:rPr>
        <w:rFonts w:hint="eastAsia"/>
        <w:sz w:val="24"/>
        <w:szCs w:val="24"/>
      </w:rPr>
    </w:lvl>
    <w:lvl w:ilvl="1">
      <w:start w:val="1"/>
      <w:numFmt w:val="decimal"/>
      <w:lvlText w:val="2.4.%2."/>
      <w:lvlJc w:val="left"/>
      <w:pPr>
        <w:tabs>
          <w:tab w:val="num" w:pos="0"/>
        </w:tabs>
        <w:ind w:left="0" w:firstLine="0"/>
      </w:pPr>
      <w:rPr>
        <w:rFonts w:hint="eastAsia"/>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2"/>
    <w:multiLevelType w:val="multilevel"/>
    <w:tmpl w:val="00000012"/>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1401A42"/>
    <w:multiLevelType w:val="multilevel"/>
    <w:tmpl w:val="9D3A5C7A"/>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rPr>
        <w:rFonts w:ascii="黑体" w:eastAsia="黑体" w:hAnsi="黑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A243515"/>
    <w:multiLevelType w:val="multilevel"/>
    <w:tmpl w:val="FFF886E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280"/>
        </w:tabs>
        <w:ind w:left="280" w:hanging="420"/>
      </w:pPr>
    </w:lvl>
    <w:lvl w:ilvl="2">
      <w:start w:val="1"/>
      <w:numFmt w:val="lowerRoman"/>
      <w:lvlText w:val="%3."/>
      <w:lvlJc w:val="right"/>
      <w:pPr>
        <w:tabs>
          <w:tab w:val="num" w:pos="700"/>
        </w:tabs>
        <w:ind w:left="700" w:hanging="420"/>
      </w:pPr>
    </w:lvl>
    <w:lvl w:ilvl="3">
      <w:start w:val="1"/>
      <w:numFmt w:val="decimal"/>
      <w:lvlText w:val="%4."/>
      <w:lvlJc w:val="left"/>
      <w:pPr>
        <w:tabs>
          <w:tab w:val="num" w:pos="1120"/>
        </w:tabs>
        <w:ind w:left="1120" w:hanging="420"/>
      </w:pPr>
    </w:lvl>
    <w:lvl w:ilvl="4">
      <w:start w:val="1"/>
      <w:numFmt w:val="lowerLetter"/>
      <w:lvlText w:val="%5)"/>
      <w:lvlJc w:val="left"/>
      <w:pPr>
        <w:tabs>
          <w:tab w:val="num" w:pos="1540"/>
        </w:tabs>
        <w:ind w:left="1540" w:hanging="420"/>
      </w:pPr>
    </w:lvl>
    <w:lvl w:ilvl="5">
      <w:start w:val="1"/>
      <w:numFmt w:val="lowerRoman"/>
      <w:lvlText w:val="%6."/>
      <w:lvlJc w:val="right"/>
      <w:pPr>
        <w:tabs>
          <w:tab w:val="num" w:pos="1960"/>
        </w:tabs>
        <w:ind w:left="1960" w:hanging="420"/>
      </w:pPr>
    </w:lvl>
    <w:lvl w:ilvl="6">
      <w:start w:val="1"/>
      <w:numFmt w:val="decimal"/>
      <w:lvlText w:val="%7."/>
      <w:lvlJc w:val="left"/>
      <w:pPr>
        <w:tabs>
          <w:tab w:val="num" w:pos="2380"/>
        </w:tabs>
        <w:ind w:left="2380" w:hanging="420"/>
      </w:pPr>
    </w:lvl>
    <w:lvl w:ilvl="7">
      <w:start w:val="1"/>
      <w:numFmt w:val="lowerLetter"/>
      <w:lvlText w:val="%8)"/>
      <w:lvlJc w:val="left"/>
      <w:pPr>
        <w:tabs>
          <w:tab w:val="num" w:pos="2800"/>
        </w:tabs>
        <w:ind w:left="2800" w:hanging="420"/>
      </w:pPr>
    </w:lvl>
    <w:lvl w:ilvl="8">
      <w:start w:val="1"/>
      <w:numFmt w:val="lowerRoman"/>
      <w:lvlText w:val="%9."/>
      <w:lvlJc w:val="right"/>
      <w:pPr>
        <w:tabs>
          <w:tab w:val="num" w:pos="3220"/>
        </w:tabs>
        <w:ind w:left="3220" w:hanging="420"/>
      </w:pPr>
    </w:lvl>
  </w:abstractNum>
  <w:abstractNum w:abstractNumId="5" w15:restartNumberingAfterBreak="0">
    <w:nsid w:val="0B0979D3"/>
    <w:multiLevelType w:val="multilevel"/>
    <w:tmpl w:val="D73A68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D24505F"/>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0E9759A2"/>
    <w:multiLevelType w:val="hybridMultilevel"/>
    <w:tmpl w:val="4D4237F0"/>
    <w:lvl w:ilvl="0" w:tplc="6862D534">
      <w:start w:val="1"/>
      <w:numFmt w:val="bullet"/>
      <w:lvlText w:val=""/>
      <w:lvlJc w:val="left"/>
      <w:pPr>
        <w:tabs>
          <w:tab w:val="num" w:pos="720"/>
        </w:tabs>
        <w:ind w:left="720" w:hanging="360"/>
      </w:pPr>
      <w:rPr>
        <w:rFonts w:ascii="Wingdings 2" w:hAnsi="Wingdings 2" w:hint="default"/>
      </w:rPr>
    </w:lvl>
    <w:lvl w:ilvl="1" w:tplc="CE0E6C1E" w:tentative="1">
      <w:start w:val="1"/>
      <w:numFmt w:val="bullet"/>
      <w:lvlText w:val=""/>
      <w:lvlJc w:val="left"/>
      <w:pPr>
        <w:tabs>
          <w:tab w:val="num" w:pos="1440"/>
        </w:tabs>
        <w:ind w:left="1440" w:hanging="360"/>
      </w:pPr>
      <w:rPr>
        <w:rFonts w:ascii="Wingdings 2" w:hAnsi="Wingdings 2" w:hint="default"/>
      </w:rPr>
    </w:lvl>
    <w:lvl w:ilvl="2" w:tplc="1B32A7DE" w:tentative="1">
      <w:start w:val="1"/>
      <w:numFmt w:val="bullet"/>
      <w:lvlText w:val=""/>
      <w:lvlJc w:val="left"/>
      <w:pPr>
        <w:tabs>
          <w:tab w:val="num" w:pos="2160"/>
        </w:tabs>
        <w:ind w:left="2160" w:hanging="360"/>
      </w:pPr>
      <w:rPr>
        <w:rFonts w:ascii="Wingdings 2" w:hAnsi="Wingdings 2" w:hint="default"/>
      </w:rPr>
    </w:lvl>
    <w:lvl w:ilvl="3" w:tplc="6DC45AC8" w:tentative="1">
      <w:start w:val="1"/>
      <w:numFmt w:val="bullet"/>
      <w:lvlText w:val=""/>
      <w:lvlJc w:val="left"/>
      <w:pPr>
        <w:tabs>
          <w:tab w:val="num" w:pos="2880"/>
        </w:tabs>
        <w:ind w:left="2880" w:hanging="360"/>
      </w:pPr>
      <w:rPr>
        <w:rFonts w:ascii="Wingdings 2" w:hAnsi="Wingdings 2" w:hint="default"/>
      </w:rPr>
    </w:lvl>
    <w:lvl w:ilvl="4" w:tplc="FE7A35CC" w:tentative="1">
      <w:start w:val="1"/>
      <w:numFmt w:val="bullet"/>
      <w:lvlText w:val=""/>
      <w:lvlJc w:val="left"/>
      <w:pPr>
        <w:tabs>
          <w:tab w:val="num" w:pos="3600"/>
        </w:tabs>
        <w:ind w:left="3600" w:hanging="360"/>
      </w:pPr>
      <w:rPr>
        <w:rFonts w:ascii="Wingdings 2" w:hAnsi="Wingdings 2" w:hint="default"/>
      </w:rPr>
    </w:lvl>
    <w:lvl w:ilvl="5" w:tplc="5F9C387A" w:tentative="1">
      <w:start w:val="1"/>
      <w:numFmt w:val="bullet"/>
      <w:lvlText w:val=""/>
      <w:lvlJc w:val="left"/>
      <w:pPr>
        <w:tabs>
          <w:tab w:val="num" w:pos="4320"/>
        </w:tabs>
        <w:ind w:left="4320" w:hanging="360"/>
      </w:pPr>
      <w:rPr>
        <w:rFonts w:ascii="Wingdings 2" w:hAnsi="Wingdings 2" w:hint="default"/>
      </w:rPr>
    </w:lvl>
    <w:lvl w:ilvl="6" w:tplc="0784AD40" w:tentative="1">
      <w:start w:val="1"/>
      <w:numFmt w:val="bullet"/>
      <w:lvlText w:val=""/>
      <w:lvlJc w:val="left"/>
      <w:pPr>
        <w:tabs>
          <w:tab w:val="num" w:pos="5040"/>
        </w:tabs>
        <w:ind w:left="5040" w:hanging="360"/>
      </w:pPr>
      <w:rPr>
        <w:rFonts w:ascii="Wingdings 2" w:hAnsi="Wingdings 2" w:hint="default"/>
      </w:rPr>
    </w:lvl>
    <w:lvl w:ilvl="7" w:tplc="EAEE4EA4" w:tentative="1">
      <w:start w:val="1"/>
      <w:numFmt w:val="bullet"/>
      <w:lvlText w:val=""/>
      <w:lvlJc w:val="left"/>
      <w:pPr>
        <w:tabs>
          <w:tab w:val="num" w:pos="5760"/>
        </w:tabs>
        <w:ind w:left="5760" w:hanging="360"/>
      </w:pPr>
      <w:rPr>
        <w:rFonts w:ascii="Wingdings 2" w:hAnsi="Wingdings 2" w:hint="default"/>
      </w:rPr>
    </w:lvl>
    <w:lvl w:ilvl="8" w:tplc="3DF4470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47B60DD"/>
    <w:multiLevelType w:val="multilevel"/>
    <w:tmpl w:val="EBAE06F0"/>
    <w:lvl w:ilvl="0">
      <w:start w:val="1"/>
      <w:numFmt w:val="decimal"/>
      <w:lvlText w:val="%1."/>
      <w:lvlJc w:val="left"/>
      <w:pPr>
        <w:ind w:left="425" w:hanging="425"/>
      </w:pPr>
      <w:rPr>
        <w:rFonts w:ascii="宋体" w:eastAsia="宋体" w:hAnsi="宋体"/>
        <w:b w:val="0"/>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52B350A"/>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9CE1D0D"/>
    <w:multiLevelType w:val="hybridMultilevel"/>
    <w:tmpl w:val="50A8C896"/>
    <w:lvl w:ilvl="0" w:tplc="32C8976E">
      <w:start w:val="1"/>
      <w:numFmt w:val="lowerLetter"/>
      <w:lvlText w:val="%1）"/>
      <w:lvlJc w:val="left"/>
      <w:pPr>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BA25B1D"/>
    <w:multiLevelType w:val="multilevel"/>
    <w:tmpl w:val="F77E3B8C"/>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EA1324F"/>
    <w:multiLevelType w:val="hybridMultilevel"/>
    <w:tmpl w:val="88BAD11C"/>
    <w:lvl w:ilvl="0" w:tplc="432A243E">
      <w:start w:val="1"/>
      <w:numFmt w:val="lowerLetter"/>
      <w:lvlText w:val="%1)"/>
      <w:lvlJc w:val="left"/>
      <w:pPr>
        <w:tabs>
          <w:tab w:val="num" w:pos="1260"/>
        </w:tabs>
        <w:ind w:left="126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03C4A18"/>
    <w:multiLevelType w:val="multilevel"/>
    <w:tmpl w:val="92A695DC"/>
    <w:lvl w:ilvl="0">
      <w:start w:val="2"/>
      <w:numFmt w:val="decimal"/>
      <w:lvlText w:val="%1.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20BE59B0"/>
    <w:multiLevelType w:val="multilevel"/>
    <w:tmpl w:val="9D3A5C7A"/>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rPr>
        <w:rFonts w:ascii="黑体" w:eastAsia="黑体" w:hAnsi="黑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23FF2F44"/>
    <w:multiLevelType w:val="multilevel"/>
    <w:tmpl w:val="4978167C"/>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297C2D13"/>
    <w:multiLevelType w:val="multilevel"/>
    <w:tmpl w:val="9D3A5C7A"/>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rPr>
        <w:rFonts w:ascii="黑体" w:eastAsia="黑体" w:hAnsi="黑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2B397710"/>
    <w:multiLevelType w:val="multilevel"/>
    <w:tmpl w:val="4D30A3EE"/>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2C4463E2"/>
    <w:multiLevelType w:val="hybridMultilevel"/>
    <w:tmpl w:val="5162869E"/>
    <w:lvl w:ilvl="0" w:tplc="500A2992">
      <w:start w:val="1"/>
      <w:numFmt w:val="lowerLetter"/>
      <w:lvlText w:val="%1）"/>
      <w:lvlJc w:val="left"/>
      <w:pPr>
        <w:ind w:left="780" w:hanging="360"/>
      </w:pPr>
      <w:rPr>
        <w:rFonts w:hint="default"/>
      </w:rPr>
    </w:lvl>
    <w:lvl w:ilvl="1" w:tplc="552614F6" w:tentative="1">
      <w:start w:val="1"/>
      <w:numFmt w:val="lowerLetter"/>
      <w:lvlText w:val="%2)"/>
      <w:lvlJc w:val="left"/>
      <w:pPr>
        <w:tabs>
          <w:tab w:val="num" w:pos="840"/>
        </w:tabs>
        <w:ind w:left="840" w:hanging="420"/>
      </w:pPr>
    </w:lvl>
    <w:lvl w:ilvl="2" w:tplc="885C9386" w:tentative="1">
      <w:start w:val="1"/>
      <w:numFmt w:val="lowerRoman"/>
      <w:lvlText w:val="%3."/>
      <w:lvlJc w:val="right"/>
      <w:pPr>
        <w:tabs>
          <w:tab w:val="num" w:pos="1260"/>
        </w:tabs>
        <w:ind w:left="1260" w:hanging="420"/>
      </w:pPr>
    </w:lvl>
    <w:lvl w:ilvl="3" w:tplc="05BC49EC" w:tentative="1">
      <w:start w:val="1"/>
      <w:numFmt w:val="decimal"/>
      <w:lvlText w:val="%4."/>
      <w:lvlJc w:val="left"/>
      <w:pPr>
        <w:tabs>
          <w:tab w:val="num" w:pos="1680"/>
        </w:tabs>
        <w:ind w:left="1680" w:hanging="420"/>
      </w:pPr>
    </w:lvl>
    <w:lvl w:ilvl="4" w:tplc="6A302BC4" w:tentative="1">
      <w:start w:val="1"/>
      <w:numFmt w:val="lowerLetter"/>
      <w:lvlText w:val="%5)"/>
      <w:lvlJc w:val="left"/>
      <w:pPr>
        <w:tabs>
          <w:tab w:val="num" w:pos="2100"/>
        </w:tabs>
        <w:ind w:left="2100" w:hanging="420"/>
      </w:pPr>
    </w:lvl>
    <w:lvl w:ilvl="5" w:tplc="67FC996C" w:tentative="1">
      <w:start w:val="1"/>
      <w:numFmt w:val="lowerRoman"/>
      <w:lvlText w:val="%6."/>
      <w:lvlJc w:val="right"/>
      <w:pPr>
        <w:tabs>
          <w:tab w:val="num" w:pos="2520"/>
        </w:tabs>
        <w:ind w:left="2520" w:hanging="420"/>
      </w:pPr>
    </w:lvl>
    <w:lvl w:ilvl="6" w:tplc="4E14CEEC" w:tentative="1">
      <w:start w:val="1"/>
      <w:numFmt w:val="decimal"/>
      <w:lvlText w:val="%7."/>
      <w:lvlJc w:val="left"/>
      <w:pPr>
        <w:tabs>
          <w:tab w:val="num" w:pos="2940"/>
        </w:tabs>
        <w:ind w:left="2940" w:hanging="420"/>
      </w:pPr>
    </w:lvl>
    <w:lvl w:ilvl="7" w:tplc="B86A49E0" w:tentative="1">
      <w:start w:val="1"/>
      <w:numFmt w:val="lowerLetter"/>
      <w:lvlText w:val="%8)"/>
      <w:lvlJc w:val="left"/>
      <w:pPr>
        <w:tabs>
          <w:tab w:val="num" w:pos="3360"/>
        </w:tabs>
        <w:ind w:left="3360" w:hanging="420"/>
      </w:pPr>
    </w:lvl>
    <w:lvl w:ilvl="8" w:tplc="A6243F5A" w:tentative="1">
      <w:start w:val="1"/>
      <w:numFmt w:val="lowerRoman"/>
      <w:lvlText w:val="%9."/>
      <w:lvlJc w:val="right"/>
      <w:pPr>
        <w:tabs>
          <w:tab w:val="num" w:pos="3780"/>
        </w:tabs>
        <w:ind w:left="3780" w:hanging="420"/>
      </w:pPr>
    </w:lvl>
  </w:abstractNum>
  <w:abstractNum w:abstractNumId="19" w15:restartNumberingAfterBreak="0">
    <w:nsid w:val="31DE451C"/>
    <w:multiLevelType w:val="hybridMultilevel"/>
    <w:tmpl w:val="01A8E196"/>
    <w:lvl w:ilvl="0" w:tplc="32C8976E">
      <w:start w:val="1"/>
      <w:numFmt w:val="lowerLetter"/>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58736CD"/>
    <w:multiLevelType w:val="hybridMultilevel"/>
    <w:tmpl w:val="59E63FD4"/>
    <w:lvl w:ilvl="0" w:tplc="AEB6EBB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6080E88"/>
    <w:multiLevelType w:val="multilevel"/>
    <w:tmpl w:val="13DC4EF6"/>
    <w:lvl w:ilvl="0">
      <w:start w:val="2"/>
      <w:numFmt w:val="none"/>
      <w:lvlText w:val="2.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39E13B37"/>
    <w:multiLevelType w:val="multilevel"/>
    <w:tmpl w:val="8F9840CE"/>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41D663C0"/>
    <w:multiLevelType w:val="multilevel"/>
    <w:tmpl w:val="5162869E"/>
    <w:lvl w:ilvl="0">
      <w:start w:val="1"/>
      <w:numFmt w:val="lowerLetter"/>
      <w:lvlText w:val="%1）"/>
      <w:lvlJc w:val="left"/>
      <w:pPr>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44C50F90"/>
    <w:multiLevelType w:val="multilevel"/>
    <w:tmpl w:val="D6FAB6F0"/>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5" w15:restartNumberingAfterBreak="0">
    <w:nsid w:val="4FA1108A"/>
    <w:multiLevelType w:val="multilevel"/>
    <w:tmpl w:val="2B549888"/>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538C7A6F"/>
    <w:multiLevelType w:val="multilevel"/>
    <w:tmpl w:val="DFB00F4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47B4604"/>
    <w:multiLevelType w:val="hybridMultilevel"/>
    <w:tmpl w:val="9E548752"/>
    <w:lvl w:ilvl="0" w:tplc="AD5C166E">
      <w:start w:val="1"/>
      <w:numFmt w:val="decimal"/>
      <w:lvlText w:val="%1）"/>
      <w:lvlJc w:val="left"/>
      <w:pPr>
        <w:tabs>
          <w:tab w:val="num" w:pos="720"/>
        </w:tabs>
        <w:ind w:left="720" w:hanging="720"/>
      </w:pPr>
      <w:rPr>
        <w:rFonts w:hint="default"/>
        <w:b/>
      </w:rPr>
    </w:lvl>
    <w:lvl w:ilvl="1" w:tplc="FA82EED2" w:tentative="1">
      <w:start w:val="1"/>
      <w:numFmt w:val="lowerLetter"/>
      <w:lvlText w:val="%2)"/>
      <w:lvlJc w:val="left"/>
      <w:pPr>
        <w:tabs>
          <w:tab w:val="num" w:pos="840"/>
        </w:tabs>
        <w:ind w:left="840" w:hanging="420"/>
      </w:pPr>
    </w:lvl>
    <w:lvl w:ilvl="2" w:tplc="75BC21D2" w:tentative="1">
      <w:start w:val="1"/>
      <w:numFmt w:val="lowerRoman"/>
      <w:lvlText w:val="%3."/>
      <w:lvlJc w:val="right"/>
      <w:pPr>
        <w:tabs>
          <w:tab w:val="num" w:pos="1260"/>
        </w:tabs>
        <w:ind w:left="1260" w:hanging="420"/>
      </w:pPr>
    </w:lvl>
    <w:lvl w:ilvl="3" w:tplc="DCEABCE6" w:tentative="1">
      <w:start w:val="1"/>
      <w:numFmt w:val="decimal"/>
      <w:lvlText w:val="%4."/>
      <w:lvlJc w:val="left"/>
      <w:pPr>
        <w:tabs>
          <w:tab w:val="num" w:pos="1680"/>
        </w:tabs>
        <w:ind w:left="1680" w:hanging="420"/>
      </w:pPr>
    </w:lvl>
    <w:lvl w:ilvl="4" w:tplc="4A809FFA" w:tentative="1">
      <w:start w:val="1"/>
      <w:numFmt w:val="lowerLetter"/>
      <w:lvlText w:val="%5)"/>
      <w:lvlJc w:val="left"/>
      <w:pPr>
        <w:tabs>
          <w:tab w:val="num" w:pos="2100"/>
        </w:tabs>
        <w:ind w:left="2100" w:hanging="420"/>
      </w:pPr>
    </w:lvl>
    <w:lvl w:ilvl="5" w:tplc="D006F45A" w:tentative="1">
      <w:start w:val="1"/>
      <w:numFmt w:val="lowerRoman"/>
      <w:lvlText w:val="%6."/>
      <w:lvlJc w:val="right"/>
      <w:pPr>
        <w:tabs>
          <w:tab w:val="num" w:pos="2520"/>
        </w:tabs>
        <w:ind w:left="2520" w:hanging="420"/>
      </w:pPr>
    </w:lvl>
    <w:lvl w:ilvl="6" w:tplc="CBA4EC9A" w:tentative="1">
      <w:start w:val="1"/>
      <w:numFmt w:val="decimal"/>
      <w:lvlText w:val="%7."/>
      <w:lvlJc w:val="left"/>
      <w:pPr>
        <w:tabs>
          <w:tab w:val="num" w:pos="2940"/>
        </w:tabs>
        <w:ind w:left="2940" w:hanging="420"/>
      </w:pPr>
    </w:lvl>
    <w:lvl w:ilvl="7" w:tplc="5CB02350" w:tentative="1">
      <w:start w:val="1"/>
      <w:numFmt w:val="lowerLetter"/>
      <w:lvlText w:val="%8)"/>
      <w:lvlJc w:val="left"/>
      <w:pPr>
        <w:tabs>
          <w:tab w:val="num" w:pos="3360"/>
        </w:tabs>
        <w:ind w:left="3360" w:hanging="420"/>
      </w:pPr>
    </w:lvl>
    <w:lvl w:ilvl="8" w:tplc="0CC8C9AA" w:tentative="1">
      <w:start w:val="1"/>
      <w:numFmt w:val="lowerRoman"/>
      <w:lvlText w:val="%9."/>
      <w:lvlJc w:val="right"/>
      <w:pPr>
        <w:tabs>
          <w:tab w:val="num" w:pos="3780"/>
        </w:tabs>
        <w:ind w:left="3780" w:hanging="420"/>
      </w:pPr>
    </w:lvl>
  </w:abstractNum>
  <w:abstractNum w:abstractNumId="28" w15:restartNumberingAfterBreak="0">
    <w:nsid w:val="551B450D"/>
    <w:multiLevelType w:val="hybridMultilevel"/>
    <w:tmpl w:val="99642D78"/>
    <w:lvl w:ilvl="0" w:tplc="F934EA36">
      <w:start w:val="1"/>
      <w:numFmt w:val="decimal"/>
      <w:lvlText w:val="%1)"/>
      <w:lvlJc w:val="left"/>
      <w:pPr>
        <w:tabs>
          <w:tab w:val="num" w:pos="960"/>
        </w:tabs>
        <w:ind w:left="960" w:hanging="420"/>
      </w:pPr>
      <w:rPr>
        <w:rFonts w:ascii="宋体" w:eastAsia="宋体" w:hAnsi="宋体"/>
      </w:rPr>
    </w:lvl>
    <w:lvl w:ilvl="1" w:tplc="04090019" w:tentative="1">
      <w:start w:val="1"/>
      <w:numFmt w:val="lowerLetter"/>
      <w:lvlText w:val="%2)"/>
      <w:lvlJc w:val="left"/>
      <w:pPr>
        <w:tabs>
          <w:tab w:val="num" w:pos="1023"/>
        </w:tabs>
        <w:ind w:left="1023" w:hanging="420"/>
      </w:pPr>
    </w:lvl>
    <w:lvl w:ilvl="2" w:tplc="0409001B" w:tentative="1">
      <w:start w:val="1"/>
      <w:numFmt w:val="lowerRoman"/>
      <w:lvlText w:val="%3."/>
      <w:lvlJc w:val="righ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9" w:tentative="1">
      <w:start w:val="1"/>
      <w:numFmt w:val="lowerLetter"/>
      <w:lvlText w:val="%5)"/>
      <w:lvlJc w:val="left"/>
      <w:pPr>
        <w:tabs>
          <w:tab w:val="num" w:pos="2283"/>
        </w:tabs>
        <w:ind w:left="2283" w:hanging="420"/>
      </w:pPr>
    </w:lvl>
    <w:lvl w:ilvl="5" w:tplc="0409001B" w:tentative="1">
      <w:start w:val="1"/>
      <w:numFmt w:val="lowerRoman"/>
      <w:lvlText w:val="%6."/>
      <w:lvlJc w:val="righ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9" w:tentative="1">
      <w:start w:val="1"/>
      <w:numFmt w:val="lowerLetter"/>
      <w:lvlText w:val="%8)"/>
      <w:lvlJc w:val="left"/>
      <w:pPr>
        <w:tabs>
          <w:tab w:val="num" w:pos="3543"/>
        </w:tabs>
        <w:ind w:left="3543" w:hanging="420"/>
      </w:pPr>
    </w:lvl>
    <w:lvl w:ilvl="8" w:tplc="0409001B" w:tentative="1">
      <w:start w:val="1"/>
      <w:numFmt w:val="lowerRoman"/>
      <w:lvlText w:val="%9."/>
      <w:lvlJc w:val="right"/>
      <w:pPr>
        <w:tabs>
          <w:tab w:val="num" w:pos="3963"/>
        </w:tabs>
        <w:ind w:left="3963" w:hanging="420"/>
      </w:pPr>
    </w:lvl>
  </w:abstractNum>
  <w:abstractNum w:abstractNumId="29" w15:restartNumberingAfterBreak="0">
    <w:nsid w:val="5929311B"/>
    <w:multiLevelType w:val="hybridMultilevel"/>
    <w:tmpl w:val="6BB2F5E6"/>
    <w:lvl w:ilvl="0" w:tplc="7EFCF5E0">
      <w:start w:val="1"/>
      <w:numFmt w:val="japaneseCounting"/>
      <w:lvlText w:val="（%1）"/>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E9825F5"/>
    <w:multiLevelType w:val="hybridMultilevel"/>
    <w:tmpl w:val="BFCA6026"/>
    <w:lvl w:ilvl="0" w:tplc="0FE8A69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ED1479E"/>
    <w:multiLevelType w:val="multilevel"/>
    <w:tmpl w:val="BFCA602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15:restartNumberingAfterBreak="0">
    <w:nsid w:val="64351F58"/>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15:restartNumberingAfterBreak="0">
    <w:nsid w:val="646260FA"/>
    <w:multiLevelType w:val="multilevel"/>
    <w:tmpl w:val="E2AA2D5E"/>
    <w:lvl w:ilvl="0">
      <w:start w:val="1"/>
      <w:numFmt w:val="decimal"/>
      <w:pStyle w:val="a8"/>
      <w:suff w:val="nothing"/>
      <w:lvlText w:val="表%1　"/>
      <w:lvlJc w:val="left"/>
      <w:pPr>
        <w:ind w:left="4819" w:firstLine="0"/>
      </w:pPr>
      <w:rPr>
        <w:rFonts w:ascii="黑体" w:eastAsia="黑体" w:hAnsi="Times New Roman" w:hint="eastAsia"/>
        <w:b w:val="0"/>
        <w:bCs w:val="0"/>
        <w:i w:val="0"/>
        <w:iCs w:val="0"/>
        <w:sz w:val="21"/>
        <w:szCs w:val="21"/>
        <w:lang w:val="en-US"/>
      </w:rPr>
    </w:lvl>
    <w:lvl w:ilvl="1">
      <w:start w:val="1"/>
      <w:numFmt w:val="decimal"/>
      <w:lvlText w:val="%1.%2"/>
      <w:lvlJc w:val="left"/>
      <w:pPr>
        <w:tabs>
          <w:tab w:val="num" w:pos="1274"/>
        </w:tabs>
        <w:ind w:left="1274" w:hanging="567"/>
      </w:pPr>
    </w:lvl>
    <w:lvl w:ilvl="2">
      <w:start w:val="1"/>
      <w:numFmt w:val="decimal"/>
      <w:lvlText w:val="%1.%2.%3"/>
      <w:lvlJc w:val="left"/>
      <w:pPr>
        <w:tabs>
          <w:tab w:val="num" w:pos="1700"/>
        </w:tabs>
        <w:ind w:left="1700" w:hanging="567"/>
      </w:pPr>
    </w:lvl>
    <w:lvl w:ilvl="3">
      <w:start w:val="1"/>
      <w:numFmt w:val="decimal"/>
      <w:lvlText w:val="%1.%2.%3.%4"/>
      <w:lvlJc w:val="left"/>
      <w:pPr>
        <w:tabs>
          <w:tab w:val="num" w:pos="2266"/>
        </w:tabs>
        <w:ind w:left="2266" w:hanging="708"/>
      </w:pPr>
    </w:lvl>
    <w:lvl w:ilvl="4">
      <w:start w:val="1"/>
      <w:numFmt w:val="decimal"/>
      <w:lvlText w:val="%1.%2.%3.%4.%5"/>
      <w:lvlJc w:val="left"/>
      <w:pPr>
        <w:tabs>
          <w:tab w:val="num" w:pos="2833"/>
        </w:tabs>
        <w:ind w:left="2833" w:hanging="850"/>
      </w:pPr>
    </w:lvl>
    <w:lvl w:ilvl="5">
      <w:start w:val="1"/>
      <w:numFmt w:val="decimal"/>
      <w:lvlText w:val="%1.%2.%3.%4.%5.%6"/>
      <w:lvlJc w:val="left"/>
      <w:pPr>
        <w:tabs>
          <w:tab w:val="num" w:pos="3542"/>
        </w:tabs>
        <w:ind w:left="3542" w:hanging="1134"/>
      </w:pPr>
    </w:lvl>
    <w:lvl w:ilvl="6">
      <w:start w:val="1"/>
      <w:numFmt w:val="decimal"/>
      <w:lvlText w:val="%1.%2.%3.%4.%5.%6.%7"/>
      <w:lvlJc w:val="left"/>
      <w:pPr>
        <w:tabs>
          <w:tab w:val="num" w:pos="4109"/>
        </w:tabs>
        <w:ind w:left="4109" w:hanging="1276"/>
      </w:pPr>
    </w:lvl>
    <w:lvl w:ilvl="7">
      <w:start w:val="1"/>
      <w:numFmt w:val="decimal"/>
      <w:lvlText w:val="%1.%2.%3.%4.%5.%6.%7.%8"/>
      <w:lvlJc w:val="left"/>
      <w:pPr>
        <w:tabs>
          <w:tab w:val="num" w:pos="4676"/>
        </w:tabs>
        <w:ind w:left="4676" w:hanging="1418"/>
      </w:pPr>
    </w:lvl>
    <w:lvl w:ilvl="8">
      <w:start w:val="1"/>
      <w:numFmt w:val="decimal"/>
      <w:lvlText w:val="%1.%2.%3.%4.%5.%6.%7.%8.%9"/>
      <w:lvlJc w:val="left"/>
      <w:pPr>
        <w:tabs>
          <w:tab w:val="num" w:pos="5384"/>
        </w:tabs>
        <w:ind w:left="5384" w:hanging="1700"/>
      </w:pPr>
    </w:lvl>
  </w:abstractNum>
  <w:abstractNum w:abstractNumId="34" w15:restartNumberingAfterBreak="0">
    <w:nsid w:val="66DD6A5D"/>
    <w:multiLevelType w:val="multilevel"/>
    <w:tmpl w:val="74D6A8A4"/>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 w15:restartNumberingAfterBreak="0">
    <w:nsid w:val="6CEA2025"/>
    <w:multiLevelType w:val="multilevel"/>
    <w:tmpl w:val="03703A4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326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6" w15:restartNumberingAfterBreak="0">
    <w:nsid w:val="6DCF63F1"/>
    <w:multiLevelType w:val="hybridMultilevel"/>
    <w:tmpl w:val="E39C75E0"/>
    <w:lvl w:ilvl="0" w:tplc="72883C7E">
      <w:start w:val="1"/>
      <w:numFmt w:val="lowerLetter"/>
      <w:lvlText w:val="%1)"/>
      <w:lvlJc w:val="left"/>
      <w:pPr>
        <w:tabs>
          <w:tab w:val="num" w:pos="840"/>
        </w:tabs>
        <w:ind w:left="840" w:hanging="420"/>
      </w:pPr>
    </w:lvl>
    <w:lvl w:ilvl="1" w:tplc="2338A1DC" w:tentative="1">
      <w:start w:val="1"/>
      <w:numFmt w:val="lowerLetter"/>
      <w:lvlText w:val="%2)"/>
      <w:lvlJc w:val="left"/>
      <w:pPr>
        <w:tabs>
          <w:tab w:val="num" w:pos="1260"/>
        </w:tabs>
        <w:ind w:left="1260" w:hanging="420"/>
      </w:pPr>
    </w:lvl>
    <w:lvl w:ilvl="2" w:tplc="DF7AFF14" w:tentative="1">
      <w:start w:val="1"/>
      <w:numFmt w:val="lowerRoman"/>
      <w:lvlText w:val="%3."/>
      <w:lvlJc w:val="right"/>
      <w:pPr>
        <w:tabs>
          <w:tab w:val="num" w:pos="1680"/>
        </w:tabs>
        <w:ind w:left="1680" w:hanging="420"/>
      </w:pPr>
    </w:lvl>
    <w:lvl w:ilvl="3" w:tplc="47E0D17A" w:tentative="1">
      <w:start w:val="1"/>
      <w:numFmt w:val="decimal"/>
      <w:lvlText w:val="%4."/>
      <w:lvlJc w:val="left"/>
      <w:pPr>
        <w:tabs>
          <w:tab w:val="num" w:pos="2100"/>
        </w:tabs>
        <w:ind w:left="2100" w:hanging="420"/>
      </w:pPr>
    </w:lvl>
    <w:lvl w:ilvl="4" w:tplc="E3748144" w:tentative="1">
      <w:start w:val="1"/>
      <w:numFmt w:val="lowerLetter"/>
      <w:lvlText w:val="%5)"/>
      <w:lvlJc w:val="left"/>
      <w:pPr>
        <w:tabs>
          <w:tab w:val="num" w:pos="2520"/>
        </w:tabs>
        <w:ind w:left="2520" w:hanging="420"/>
      </w:pPr>
    </w:lvl>
    <w:lvl w:ilvl="5" w:tplc="B56685AA" w:tentative="1">
      <w:start w:val="1"/>
      <w:numFmt w:val="lowerRoman"/>
      <w:lvlText w:val="%6."/>
      <w:lvlJc w:val="right"/>
      <w:pPr>
        <w:tabs>
          <w:tab w:val="num" w:pos="2940"/>
        </w:tabs>
        <w:ind w:left="2940" w:hanging="420"/>
      </w:pPr>
    </w:lvl>
    <w:lvl w:ilvl="6" w:tplc="66AEA554" w:tentative="1">
      <w:start w:val="1"/>
      <w:numFmt w:val="decimal"/>
      <w:lvlText w:val="%7."/>
      <w:lvlJc w:val="left"/>
      <w:pPr>
        <w:tabs>
          <w:tab w:val="num" w:pos="3360"/>
        </w:tabs>
        <w:ind w:left="3360" w:hanging="420"/>
      </w:pPr>
    </w:lvl>
    <w:lvl w:ilvl="7" w:tplc="07549440" w:tentative="1">
      <w:start w:val="1"/>
      <w:numFmt w:val="lowerLetter"/>
      <w:lvlText w:val="%8)"/>
      <w:lvlJc w:val="left"/>
      <w:pPr>
        <w:tabs>
          <w:tab w:val="num" w:pos="3780"/>
        </w:tabs>
        <w:ind w:left="3780" w:hanging="420"/>
      </w:pPr>
    </w:lvl>
    <w:lvl w:ilvl="8" w:tplc="EFF06C7C" w:tentative="1">
      <w:start w:val="1"/>
      <w:numFmt w:val="lowerRoman"/>
      <w:lvlText w:val="%9."/>
      <w:lvlJc w:val="right"/>
      <w:pPr>
        <w:tabs>
          <w:tab w:val="num" w:pos="4200"/>
        </w:tabs>
        <w:ind w:left="4200" w:hanging="420"/>
      </w:pPr>
    </w:lvl>
  </w:abstractNum>
  <w:abstractNum w:abstractNumId="37" w15:restartNumberingAfterBreak="0">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0"/>
  </w:num>
  <w:num w:numId="5">
    <w:abstractNumId w:val="7"/>
  </w:num>
  <w:num w:numId="6">
    <w:abstractNumId w:val="19"/>
  </w:num>
  <w:num w:numId="7">
    <w:abstractNumId w:val="36"/>
  </w:num>
  <w:num w:numId="8">
    <w:abstractNumId w:val="0"/>
  </w:num>
  <w:num w:numId="9">
    <w:abstractNumId w:val="6"/>
  </w:num>
  <w:num w:numId="10">
    <w:abstractNumId w:val="4"/>
  </w:num>
  <w:num w:numId="11">
    <w:abstractNumId w:val="15"/>
  </w:num>
  <w:num w:numId="12">
    <w:abstractNumId w:val="34"/>
  </w:num>
  <w:num w:numId="13">
    <w:abstractNumId w:val="11"/>
  </w:num>
  <w:num w:numId="14">
    <w:abstractNumId w:val="32"/>
  </w:num>
  <w:num w:numId="15">
    <w:abstractNumId w:val="17"/>
  </w:num>
  <w:num w:numId="16">
    <w:abstractNumId w:val="13"/>
  </w:num>
  <w:num w:numId="17">
    <w:abstractNumId w:val="25"/>
  </w:num>
  <w:num w:numId="18">
    <w:abstractNumId w:val="21"/>
  </w:num>
  <w:num w:numId="19">
    <w:abstractNumId w:val="26"/>
  </w:num>
  <w:num w:numId="20">
    <w:abstractNumId w:val="27"/>
  </w:num>
  <w:num w:numId="21">
    <w:abstractNumId w:val="0"/>
  </w:num>
  <w:num w:numId="22">
    <w:abstractNumId w:val="0"/>
  </w:num>
  <w:num w:numId="23">
    <w:abstractNumId w:val="0"/>
  </w:num>
  <w:num w:numId="24">
    <w:abstractNumId w:val="29"/>
  </w:num>
  <w:num w:numId="25">
    <w:abstractNumId w:val="5"/>
  </w:num>
  <w:num w:numId="26">
    <w:abstractNumId w:val="12"/>
  </w:num>
  <w:num w:numId="27">
    <w:abstractNumId w:val="3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8"/>
  </w:num>
  <w:num w:numId="33">
    <w:abstractNumId w:val="23"/>
  </w:num>
  <w:num w:numId="34">
    <w:abstractNumId w:val="10"/>
  </w:num>
  <w:num w:numId="35">
    <w:abstractNumId w:val="28"/>
  </w:num>
  <w:num w:numId="36">
    <w:abstractNumId w:val="0"/>
  </w:num>
  <w:num w:numId="37">
    <w:abstractNumId w:val="22"/>
  </w:num>
  <w:num w:numId="38">
    <w:abstractNumId w:val="35"/>
  </w:num>
  <w:num w:numId="39">
    <w:abstractNumId w:val="0"/>
  </w:num>
  <w:num w:numId="40">
    <w:abstractNumId w:val="0"/>
  </w:num>
  <w:num w:numId="41">
    <w:abstractNumId w:val="3"/>
  </w:num>
  <w:num w:numId="42">
    <w:abstractNumId w:val="14"/>
  </w:num>
  <w:num w:numId="43">
    <w:abstractNumId w:val="16"/>
  </w:num>
  <w:num w:numId="44">
    <w:abstractNumId w:val="9"/>
  </w:num>
  <w:num w:numId="45">
    <w:abstractNumId w:val="37"/>
  </w:num>
  <w:num w:numId="46">
    <w:abstractNumId w:val="20"/>
  </w:num>
  <w:num w:numId="47">
    <w:abstractNumId w:val="8"/>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C6"/>
    <w:rsid w:val="000027E0"/>
    <w:rsid w:val="000061A6"/>
    <w:rsid w:val="00010758"/>
    <w:rsid w:val="0002532D"/>
    <w:rsid w:val="00027774"/>
    <w:rsid w:val="000311A3"/>
    <w:rsid w:val="00031D84"/>
    <w:rsid w:val="000322B3"/>
    <w:rsid w:val="000363C6"/>
    <w:rsid w:val="00037AE8"/>
    <w:rsid w:val="00043DBF"/>
    <w:rsid w:val="000445B3"/>
    <w:rsid w:val="00052149"/>
    <w:rsid w:val="00054690"/>
    <w:rsid w:val="00054CC2"/>
    <w:rsid w:val="00054D4D"/>
    <w:rsid w:val="0006106E"/>
    <w:rsid w:val="00065287"/>
    <w:rsid w:val="00066A9B"/>
    <w:rsid w:val="00066D12"/>
    <w:rsid w:val="000751CE"/>
    <w:rsid w:val="00081752"/>
    <w:rsid w:val="0008195B"/>
    <w:rsid w:val="00086889"/>
    <w:rsid w:val="00093139"/>
    <w:rsid w:val="000951EE"/>
    <w:rsid w:val="000953D4"/>
    <w:rsid w:val="000A2F67"/>
    <w:rsid w:val="000A70F7"/>
    <w:rsid w:val="000B0583"/>
    <w:rsid w:val="000B50AE"/>
    <w:rsid w:val="000C24B3"/>
    <w:rsid w:val="000C3B48"/>
    <w:rsid w:val="000C75F6"/>
    <w:rsid w:val="000D2082"/>
    <w:rsid w:val="000D4BF7"/>
    <w:rsid w:val="000D590A"/>
    <w:rsid w:val="000D681C"/>
    <w:rsid w:val="000E4A12"/>
    <w:rsid w:val="000E57EF"/>
    <w:rsid w:val="000F16EB"/>
    <w:rsid w:val="000F3F3C"/>
    <w:rsid w:val="000F4104"/>
    <w:rsid w:val="00102E30"/>
    <w:rsid w:val="00104B1D"/>
    <w:rsid w:val="00107AEB"/>
    <w:rsid w:val="00110179"/>
    <w:rsid w:val="00115968"/>
    <w:rsid w:val="0012004D"/>
    <w:rsid w:val="001249EA"/>
    <w:rsid w:val="001255E1"/>
    <w:rsid w:val="00126562"/>
    <w:rsid w:val="00127661"/>
    <w:rsid w:val="001313DA"/>
    <w:rsid w:val="001325EC"/>
    <w:rsid w:val="00133555"/>
    <w:rsid w:val="001408B0"/>
    <w:rsid w:val="00145C22"/>
    <w:rsid w:val="00146E4A"/>
    <w:rsid w:val="00151895"/>
    <w:rsid w:val="00152DD5"/>
    <w:rsid w:val="00152E1E"/>
    <w:rsid w:val="00163080"/>
    <w:rsid w:val="00165F49"/>
    <w:rsid w:val="00167911"/>
    <w:rsid w:val="0017152B"/>
    <w:rsid w:val="00172A27"/>
    <w:rsid w:val="0018059E"/>
    <w:rsid w:val="00181597"/>
    <w:rsid w:val="001820EA"/>
    <w:rsid w:val="00182B99"/>
    <w:rsid w:val="00183A7E"/>
    <w:rsid w:val="00185816"/>
    <w:rsid w:val="001A0918"/>
    <w:rsid w:val="001A1C4C"/>
    <w:rsid w:val="001A423C"/>
    <w:rsid w:val="001A47D5"/>
    <w:rsid w:val="001A68B9"/>
    <w:rsid w:val="001A7A0F"/>
    <w:rsid w:val="001C135D"/>
    <w:rsid w:val="001C6FDD"/>
    <w:rsid w:val="001D1490"/>
    <w:rsid w:val="001D27AF"/>
    <w:rsid w:val="001D2A3A"/>
    <w:rsid w:val="001D477E"/>
    <w:rsid w:val="001D567A"/>
    <w:rsid w:val="001D59D3"/>
    <w:rsid w:val="001E2AB0"/>
    <w:rsid w:val="001E44AB"/>
    <w:rsid w:val="001E74C6"/>
    <w:rsid w:val="001F6085"/>
    <w:rsid w:val="0020409D"/>
    <w:rsid w:val="002044D3"/>
    <w:rsid w:val="00206513"/>
    <w:rsid w:val="0021129E"/>
    <w:rsid w:val="00212C2D"/>
    <w:rsid w:val="0022547D"/>
    <w:rsid w:val="002256A1"/>
    <w:rsid w:val="00230679"/>
    <w:rsid w:val="002338DD"/>
    <w:rsid w:val="0023443C"/>
    <w:rsid w:val="00234881"/>
    <w:rsid w:val="0023520F"/>
    <w:rsid w:val="00240E15"/>
    <w:rsid w:val="00242170"/>
    <w:rsid w:val="00243CF7"/>
    <w:rsid w:val="002542D4"/>
    <w:rsid w:val="00256873"/>
    <w:rsid w:val="002618EE"/>
    <w:rsid w:val="00261A35"/>
    <w:rsid w:val="00261E35"/>
    <w:rsid w:val="0026255E"/>
    <w:rsid w:val="00263EF1"/>
    <w:rsid w:val="0026717F"/>
    <w:rsid w:val="0027168F"/>
    <w:rsid w:val="00271A06"/>
    <w:rsid w:val="00273E61"/>
    <w:rsid w:val="0027405E"/>
    <w:rsid w:val="00274749"/>
    <w:rsid w:val="002828F4"/>
    <w:rsid w:val="002873E3"/>
    <w:rsid w:val="00287F94"/>
    <w:rsid w:val="00296F34"/>
    <w:rsid w:val="00297634"/>
    <w:rsid w:val="002A11ED"/>
    <w:rsid w:val="002A4C0B"/>
    <w:rsid w:val="002A4FC3"/>
    <w:rsid w:val="002A7901"/>
    <w:rsid w:val="002B07F9"/>
    <w:rsid w:val="002B0B96"/>
    <w:rsid w:val="002B123E"/>
    <w:rsid w:val="002B5D70"/>
    <w:rsid w:val="002B6B5E"/>
    <w:rsid w:val="002B7FA3"/>
    <w:rsid w:val="002C02F2"/>
    <w:rsid w:val="002C0893"/>
    <w:rsid w:val="002C215E"/>
    <w:rsid w:val="002C2FE8"/>
    <w:rsid w:val="002C4407"/>
    <w:rsid w:val="002C6B65"/>
    <w:rsid w:val="002D20F9"/>
    <w:rsid w:val="002D2FA0"/>
    <w:rsid w:val="002D384C"/>
    <w:rsid w:val="002D7CC5"/>
    <w:rsid w:val="002E136E"/>
    <w:rsid w:val="002E184D"/>
    <w:rsid w:val="002E185E"/>
    <w:rsid w:val="002E1BCB"/>
    <w:rsid w:val="002F54A2"/>
    <w:rsid w:val="002F67E7"/>
    <w:rsid w:val="002F7C43"/>
    <w:rsid w:val="003057C9"/>
    <w:rsid w:val="00310038"/>
    <w:rsid w:val="00311166"/>
    <w:rsid w:val="003122ED"/>
    <w:rsid w:val="0031439F"/>
    <w:rsid w:val="00320B95"/>
    <w:rsid w:val="00323203"/>
    <w:rsid w:val="0032524B"/>
    <w:rsid w:val="003272C7"/>
    <w:rsid w:val="00332BA9"/>
    <w:rsid w:val="00335718"/>
    <w:rsid w:val="00337613"/>
    <w:rsid w:val="00340293"/>
    <w:rsid w:val="0034228A"/>
    <w:rsid w:val="0034244F"/>
    <w:rsid w:val="00352323"/>
    <w:rsid w:val="00354EBE"/>
    <w:rsid w:val="003565B2"/>
    <w:rsid w:val="003603F5"/>
    <w:rsid w:val="00362472"/>
    <w:rsid w:val="003636B4"/>
    <w:rsid w:val="0036590A"/>
    <w:rsid w:val="00367111"/>
    <w:rsid w:val="00374E3B"/>
    <w:rsid w:val="003759F9"/>
    <w:rsid w:val="00375F9C"/>
    <w:rsid w:val="00376BC6"/>
    <w:rsid w:val="00380241"/>
    <w:rsid w:val="00385AA8"/>
    <w:rsid w:val="003873FA"/>
    <w:rsid w:val="00390AD8"/>
    <w:rsid w:val="00391F06"/>
    <w:rsid w:val="00393D39"/>
    <w:rsid w:val="00396140"/>
    <w:rsid w:val="00397338"/>
    <w:rsid w:val="003A04CB"/>
    <w:rsid w:val="003A6549"/>
    <w:rsid w:val="003B1E9B"/>
    <w:rsid w:val="003B45A5"/>
    <w:rsid w:val="003B51CA"/>
    <w:rsid w:val="003B6F7A"/>
    <w:rsid w:val="003B72A6"/>
    <w:rsid w:val="003B7E6E"/>
    <w:rsid w:val="003C07CA"/>
    <w:rsid w:val="003D52B8"/>
    <w:rsid w:val="003E26B6"/>
    <w:rsid w:val="003E53E8"/>
    <w:rsid w:val="003E54AD"/>
    <w:rsid w:val="003E6D15"/>
    <w:rsid w:val="003E7A98"/>
    <w:rsid w:val="003F5A3D"/>
    <w:rsid w:val="004010AE"/>
    <w:rsid w:val="00402160"/>
    <w:rsid w:val="0040433F"/>
    <w:rsid w:val="0040602B"/>
    <w:rsid w:val="00410590"/>
    <w:rsid w:val="00415336"/>
    <w:rsid w:val="00421F81"/>
    <w:rsid w:val="0042455B"/>
    <w:rsid w:val="00424B82"/>
    <w:rsid w:val="00424D4F"/>
    <w:rsid w:val="00424D63"/>
    <w:rsid w:val="00427E6F"/>
    <w:rsid w:val="004300C2"/>
    <w:rsid w:val="00431847"/>
    <w:rsid w:val="004336BF"/>
    <w:rsid w:val="00436BC6"/>
    <w:rsid w:val="004407C7"/>
    <w:rsid w:val="00440A18"/>
    <w:rsid w:val="004431CB"/>
    <w:rsid w:val="00443539"/>
    <w:rsid w:val="00446D1E"/>
    <w:rsid w:val="0044708A"/>
    <w:rsid w:val="00456288"/>
    <w:rsid w:val="00463126"/>
    <w:rsid w:val="00470ED5"/>
    <w:rsid w:val="00472BD2"/>
    <w:rsid w:val="00473B38"/>
    <w:rsid w:val="00473EC9"/>
    <w:rsid w:val="00474C87"/>
    <w:rsid w:val="00475323"/>
    <w:rsid w:val="0047646B"/>
    <w:rsid w:val="00477283"/>
    <w:rsid w:val="004777F1"/>
    <w:rsid w:val="00482870"/>
    <w:rsid w:val="00490EBA"/>
    <w:rsid w:val="0049268C"/>
    <w:rsid w:val="00492AED"/>
    <w:rsid w:val="00494281"/>
    <w:rsid w:val="00496EAF"/>
    <w:rsid w:val="004A0DD7"/>
    <w:rsid w:val="004A1529"/>
    <w:rsid w:val="004A59A7"/>
    <w:rsid w:val="004B0D40"/>
    <w:rsid w:val="004B3066"/>
    <w:rsid w:val="004B4EB2"/>
    <w:rsid w:val="004B6A57"/>
    <w:rsid w:val="004B7531"/>
    <w:rsid w:val="004B7AFF"/>
    <w:rsid w:val="004C2280"/>
    <w:rsid w:val="004C7513"/>
    <w:rsid w:val="004D0E36"/>
    <w:rsid w:val="004D35CF"/>
    <w:rsid w:val="004D3709"/>
    <w:rsid w:val="004D4BC9"/>
    <w:rsid w:val="004D55BA"/>
    <w:rsid w:val="004E0CDC"/>
    <w:rsid w:val="004E306C"/>
    <w:rsid w:val="004E4286"/>
    <w:rsid w:val="004E4F59"/>
    <w:rsid w:val="004E65EA"/>
    <w:rsid w:val="004E77E9"/>
    <w:rsid w:val="004F05FF"/>
    <w:rsid w:val="004F0EEC"/>
    <w:rsid w:val="004F5D59"/>
    <w:rsid w:val="004F6ECE"/>
    <w:rsid w:val="004F726D"/>
    <w:rsid w:val="004F7582"/>
    <w:rsid w:val="004F7C05"/>
    <w:rsid w:val="00504237"/>
    <w:rsid w:val="00507157"/>
    <w:rsid w:val="00511E43"/>
    <w:rsid w:val="00511F77"/>
    <w:rsid w:val="005140CC"/>
    <w:rsid w:val="005161BB"/>
    <w:rsid w:val="005179A2"/>
    <w:rsid w:val="00517DB5"/>
    <w:rsid w:val="00522180"/>
    <w:rsid w:val="005225BD"/>
    <w:rsid w:val="00525ED3"/>
    <w:rsid w:val="0053063E"/>
    <w:rsid w:val="00541980"/>
    <w:rsid w:val="005424B6"/>
    <w:rsid w:val="00544EFE"/>
    <w:rsid w:val="00546E06"/>
    <w:rsid w:val="00552FDC"/>
    <w:rsid w:val="00554169"/>
    <w:rsid w:val="00557062"/>
    <w:rsid w:val="00561F73"/>
    <w:rsid w:val="005636E4"/>
    <w:rsid w:val="0057260F"/>
    <w:rsid w:val="00574DCC"/>
    <w:rsid w:val="00587DD3"/>
    <w:rsid w:val="00587EBF"/>
    <w:rsid w:val="00592669"/>
    <w:rsid w:val="005936C5"/>
    <w:rsid w:val="00593A7F"/>
    <w:rsid w:val="005A08E0"/>
    <w:rsid w:val="005B343B"/>
    <w:rsid w:val="005B7213"/>
    <w:rsid w:val="005C0B58"/>
    <w:rsid w:val="005C231F"/>
    <w:rsid w:val="005C7889"/>
    <w:rsid w:val="005D07CC"/>
    <w:rsid w:val="005D1067"/>
    <w:rsid w:val="005D75B8"/>
    <w:rsid w:val="005E057C"/>
    <w:rsid w:val="005E3E90"/>
    <w:rsid w:val="005E4A6B"/>
    <w:rsid w:val="005E4D01"/>
    <w:rsid w:val="005E567B"/>
    <w:rsid w:val="00604048"/>
    <w:rsid w:val="0060501E"/>
    <w:rsid w:val="00612259"/>
    <w:rsid w:val="00612EDE"/>
    <w:rsid w:val="00621001"/>
    <w:rsid w:val="006215D7"/>
    <w:rsid w:val="00621835"/>
    <w:rsid w:val="006246FC"/>
    <w:rsid w:val="00636803"/>
    <w:rsid w:val="00636F02"/>
    <w:rsid w:val="00640FEF"/>
    <w:rsid w:val="00641432"/>
    <w:rsid w:val="0064158C"/>
    <w:rsid w:val="00643A27"/>
    <w:rsid w:val="0064468C"/>
    <w:rsid w:val="0064509C"/>
    <w:rsid w:val="0065025C"/>
    <w:rsid w:val="00652262"/>
    <w:rsid w:val="00656750"/>
    <w:rsid w:val="0066192B"/>
    <w:rsid w:val="00661FD3"/>
    <w:rsid w:val="00663503"/>
    <w:rsid w:val="00663D16"/>
    <w:rsid w:val="00663F8F"/>
    <w:rsid w:val="006678E5"/>
    <w:rsid w:val="006737C2"/>
    <w:rsid w:val="006776A8"/>
    <w:rsid w:val="006802B1"/>
    <w:rsid w:val="00681C02"/>
    <w:rsid w:val="00685098"/>
    <w:rsid w:val="006909B2"/>
    <w:rsid w:val="00694F30"/>
    <w:rsid w:val="00697C0B"/>
    <w:rsid w:val="006A13B4"/>
    <w:rsid w:val="006A2D30"/>
    <w:rsid w:val="006A6870"/>
    <w:rsid w:val="006B2CAF"/>
    <w:rsid w:val="006B51B3"/>
    <w:rsid w:val="006C304A"/>
    <w:rsid w:val="006C32D9"/>
    <w:rsid w:val="006C5A41"/>
    <w:rsid w:val="006C6EF6"/>
    <w:rsid w:val="006D245E"/>
    <w:rsid w:val="006D2EEF"/>
    <w:rsid w:val="006D68F7"/>
    <w:rsid w:val="006D7ED6"/>
    <w:rsid w:val="006E2B83"/>
    <w:rsid w:val="006E2DCB"/>
    <w:rsid w:val="006E3B3E"/>
    <w:rsid w:val="006E6A77"/>
    <w:rsid w:val="006E7401"/>
    <w:rsid w:val="006F1B9C"/>
    <w:rsid w:val="006F59A1"/>
    <w:rsid w:val="006F5DF9"/>
    <w:rsid w:val="006F67D0"/>
    <w:rsid w:val="00701729"/>
    <w:rsid w:val="00701AA5"/>
    <w:rsid w:val="00701BE2"/>
    <w:rsid w:val="00704D0C"/>
    <w:rsid w:val="00707815"/>
    <w:rsid w:val="00713D73"/>
    <w:rsid w:val="0071462A"/>
    <w:rsid w:val="00715CF7"/>
    <w:rsid w:val="00720385"/>
    <w:rsid w:val="0072146B"/>
    <w:rsid w:val="00721BEC"/>
    <w:rsid w:val="00723D07"/>
    <w:rsid w:val="00725411"/>
    <w:rsid w:val="00731873"/>
    <w:rsid w:val="0073369D"/>
    <w:rsid w:val="00734AEA"/>
    <w:rsid w:val="00743488"/>
    <w:rsid w:val="00743D9A"/>
    <w:rsid w:val="00744624"/>
    <w:rsid w:val="00744724"/>
    <w:rsid w:val="007447D9"/>
    <w:rsid w:val="00745E4D"/>
    <w:rsid w:val="00746170"/>
    <w:rsid w:val="00750FE9"/>
    <w:rsid w:val="00752E0B"/>
    <w:rsid w:val="007530E3"/>
    <w:rsid w:val="00756788"/>
    <w:rsid w:val="00762324"/>
    <w:rsid w:val="00762FC1"/>
    <w:rsid w:val="00766473"/>
    <w:rsid w:val="00766A43"/>
    <w:rsid w:val="00770902"/>
    <w:rsid w:val="00781224"/>
    <w:rsid w:val="0078138A"/>
    <w:rsid w:val="007817E7"/>
    <w:rsid w:val="0078371B"/>
    <w:rsid w:val="00790851"/>
    <w:rsid w:val="00790AC2"/>
    <w:rsid w:val="00791712"/>
    <w:rsid w:val="007948F5"/>
    <w:rsid w:val="007A17A1"/>
    <w:rsid w:val="007A214B"/>
    <w:rsid w:val="007B024A"/>
    <w:rsid w:val="007B1221"/>
    <w:rsid w:val="007B13F8"/>
    <w:rsid w:val="007B32E3"/>
    <w:rsid w:val="007B59B0"/>
    <w:rsid w:val="007B6EF5"/>
    <w:rsid w:val="007C0708"/>
    <w:rsid w:val="007C0F51"/>
    <w:rsid w:val="007C24D7"/>
    <w:rsid w:val="007C3B4F"/>
    <w:rsid w:val="007C44CE"/>
    <w:rsid w:val="007C6739"/>
    <w:rsid w:val="007C6907"/>
    <w:rsid w:val="007D090B"/>
    <w:rsid w:val="007D2FEB"/>
    <w:rsid w:val="007D4113"/>
    <w:rsid w:val="007E4242"/>
    <w:rsid w:val="007E4490"/>
    <w:rsid w:val="007E7FA2"/>
    <w:rsid w:val="007F5613"/>
    <w:rsid w:val="007F7A59"/>
    <w:rsid w:val="0080112C"/>
    <w:rsid w:val="008050F1"/>
    <w:rsid w:val="00807B50"/>
    <w:rsid w:val="008108EF"/>
    <w:rsid w:val="00810C48"/>
    <w:rsid w:val="008168A2"/>
    <w:rsid w:val="008208C2"/>
    <w:rsid w:val="008228BE"/>
    <w:rsid w:val="0082439C"/>
    <w:rsid w:val="00826E06"/>
    <w:rsid w:val="00827206"/>
    <w:rsid w:val="00830ED9"/>
    <w:rsid w:val="008312D4"/>
    <w:rsid w:val="00831E45"/>
    <w:rsid w:val="00834B5F"/>
    <w:rsid w:val="0083693D"/>
    <w:rsid w:val="00845CB5"/>
    <w:rsid w:val="00847E16"/>
    <w:rsid w:val="00850DA3"/>
    <w:rsid w:val="00854609"/>
    <w:rsid w:val="00855128"/>
    <w:rsid w:val="0085599F"/>
    <w:rsid w:val="00856A15"/>
    <w:rsid w:val="00864B0A"/>
    <w:rsid w:val="00870C45"/>
    <w:rsid w:val="00871AB7"/>
    <w:rsid w:val="008748A5"/>
    <w:rsid w:val="00876018"/>
    <w:rsid w:val="00883A08"/>
    <w:rsid w:val="008854E7"/>
    <w:rsid w:val="0088749B"/>
    <w:rsid w:val="00887645"/>
    <w:rsid w:val="00887B93"/>
    <w:rsid w:val="008A0313"/>
    <w:rsid w:val="008A0764"/>
    <w:rsid w:val="008A4BB4"/>
    <w:rsid w:val="008A6ADE"/>
    <w:rsid w:val="008A6C93"/>
    <w:rsid w:val="008B1BC4"/>
    <w:rsid w:val="008B2A15"/>
    <w:rsid w:val="008B43A6"/>
    <w:rsid w:val="008B484F"/>
    <w:rsid w:val="008C1BCB"/>
    <w:rsid w:val="008C2FD4"/>
    <w:rsid w:val="008C351B"/>
    <w:rsid w:val="008C3967"/>
    <w:rsid w:val="008D1023"/>
    <w:rsid w:val="008D2169"/>
    <w:rsid w:val="008D2B43"/>
    <w:rsid w:val="008D4FD8"/>
    <w:rsid w:val="008D6861"/>
    <w:rsid w:val="008E0E2C"/>
    <w:rsid w:val="008E6BD1"/>
    <w:rsid w:val="008F5781"/>
    <w:rsid w:val="008F5996"/>
    <w:rsid w:val="008F5CA2"/>
    <w:rsid w:val="009161A3"/>
    <w:rsid w:val="009236C0"/>
    <w:rsid w:val="00925B9A"/>
    <w:rsid w:val="00925BC4"/>
    <w:rsid w:val="00927E12"/>
    <w:rsid w:val="00930FA7"/>
    <w:rsid w:val="009318EC"/>
    <w:rsid w:val="00932244"/>
    <w:rsid w:val="00932DB1"/>
    <w:rsid w:val="009410D3"/>
    <w:rsid w:val="009452E3"/>
    <w:rsid w:val="00947801"/>
    <w:rsid w:val="00951D2C"/>
    <w:rsid w:val="00953506"/>
    <w:rsid w:val="00954441"/>
    <w:rsid w:val="00963F3B"/>
    <w:rsid w:val="00964A07"/>
    <w:rsid w:val="009658BA"/>
    <w:rsid w:val="00966F0F"/>
    <w:rsid w:val="00973481"/>
    <w:rsid w:val="0097576E"/>
    <w:rsid w:val="00977CDB"/>
    <w:rsid w:val="0098018D"/>
    <w:rsid w:val="00982A2D"/>
    <w:rsid w:val="009836F2"/>
    <w:rsid w:val="00984E3D"/>
    <w:rsid w:val="00985041"/>
    <w:rsid w:val="009859C0"/>
    <w:rsid w:val="00985AD7"/>
    <w:rsid w:val="00986CBF"/>
    <w:rsid w:val="009872E6"/>
    <w:rsid w:val="0099010E"/>
    <w:rsid w:val="009A325B"/>
    <w:rsid w:val="009A4B01"/>
    <w:rsid w:val="009A6695"/>
    <w:rsid w:val="009B14D4"/>
    <w:rsid w:val="009B40EE"/>
    <w:rsid w:val="009B5FD5"/>
    <w:rsid w:val="009B6A32"/>
    <w:rsid w:val="009C406A"/>
    <w:rsid w:val="009C7742"/>
    <w:rsid w:val="009D1CBC"/>
    <w:rsid w:val="009D1F0D"/>
    <w:rsid w:val="009D2258"/>
    <w:rsid w:val="009D4467"/>
    <w:rsid w:val="009D5398"/>
    <w:rsid w:val="009D6BCE"/>
    <w:rsid w:val="009E10CE"/>
    <w:rsid w:val="009E5D52"/>
    <w:rsid w:val="009E67B5"/>
    <w:rsid w:val="009E6D60"/>
    <w:rsid w:val="009E7412"/>
    <w:rsid w:val="009F12A8"/>
    <w:rsid w:val="009F320A"/>
    <w:rsid w:val="009F444E"/>
    <w:rsid w:val="009F6173"/>
    <w:rsid w:val="00A0511B"/>
    <w:rsid w:val="00A05DC6"/>
    <w:rsid w:val="00A101FF"/>
    <w:rsid w:val="00A10481"/>
    <w:rsid w:val="00A1601D"/>
    <w:rsid w:val="00A16D0E"/>
    <w:rsid w:val="00A178E4"/>
    <w:rsid w:val="00A17B4C"/>
    <w:rsid w:val="00A25C36"/>
    <w:rsid w:val="00A33AD7"/>
    <w:rsid w:val="00A34305"/>
    <w:rsid w:val="00A360BD"/>
    <w:rsid w:val="00A379B6"/>
    <w:rsid w:val="00A37DBC"/>
    <w:rsid w:val="00A408E4"/>
    <w:rsid w:val="00A42BEA"/>
    <w:rsid w:val="00A430A7"/>
    <w:rsid w:val="00A55EE5"/>
    <w:rsid w:val="00A6011A"/>
    <w:rsid w:val="00A60AAF"/>
    <w:rsid w:val="00A64CEE"/>
    <w:rsid w:val="00A64D11"/>
    <w:rsid w:val="00A6777E"/>
    <w:rsid w:val="00A71593"/>
    <w:rsid w:val="00A75202"/>
    <w:rsid w:val="00A8124E"/>
    <w:rsid w:val="00A8256D"/>
    <w:rsid w:val="00A84E13"/>
    <w:rsid w:val="00A860CC"/>
    <w:rsid w:val="00A86234"/>
    <w:rsid w:val="00A911EC"/>
    <w:rsid w:val="00A96A77"/>
    <w:rsid w:val="00AA2B4A"/>
    <w:rsid w:val="00AA4C21"/>
    <w:rsid w:val="00AC0387"/>
    <w:rsid w:val="00AC0994"/>
    <w:rsid w:val="00AC435B"/>
    <w:rsid w:val="00AC47FD"/>
    <w:rsid w:val="00AC5547"/>
    <w:rsid w:val="00AC7E2C"/>
    <w:rsid w:val="00AD347D"/>
    <w:rsid w:val="00AE0F9F"/>
    <w:rsid w:val="00AE3562"/>
    <w:rsid w:val="00AE37B4"/>
    <w:rsid w:val="00AE760E"/>
    <w:rsid w:val="00AF442D"/>
    <w:rsid w:val="00AF7D36"/>
    <w:rsid w:val="00B02DB1"/>
    <w:rsid w:val="00B02F3F"/>
    <w:rsid w:val="00B0301F"/>
    <w:rsid w:val="00B034DA"/>
    <w:rsid w:val="00B07CCE"/>
    <w:rsid w:val="00B07CEC"/>
    <w:rsid w:val="00B124EF"/>
    <w:rsid w:val="00B13BDF"/>
    <w:rsid w:val="00B14B1C"/>
    <w:rsid w:val="00B161F2"/>
    <w:rsid w:val="00B175B1"/>
    <w:rsid w:val="00B17A9B"/>
    <w:rsid w:val="00B17CBF"/>
    <w:rsid w:val="00B21825"/>
    <w:rsid w:val="00B24FD0"/>
    <w:rsid w:val="00B26A60"/>
    <w:rsid w:val="00B26D8A"/>
    <w:rsid w:val="00B317FD"/>
    <w:rsid w:val="00B33FEE"/>
    <w:rsid w:val="00B362D9"/>
    <w:rsid w:val="00B36A25"/>
    <w:rsid w:val="00B37F3A"/>
    <w:rsid w:val="00B53ADE"/>
    <w:rsid w:val="00B573E6"/>
    <w:rsid w:val="00B6079E"/>
    <w:rsid w:val="00B60BA6"/>
    <w:rsid w:val="00B613CE"/>
    <w:rsid w:val="00B6313D"/>
    <w:rsid w:val="00B678C4"/>
    <w:rsid w:val="00B71346"/>
    <w:rsid w:val="00B719C0"/>
    <w:rsid w:val="00B7366C"/>
    <w:rsid w:val="00B74F00"/>
    <w:rsid w:val="00B74F54"/>
    <w:rsid w:val="00B86547"/>
    <w:rsid w:val="00B93D6F"/>
    <w:rsid w:val="00B95757"/>
    <w:rsid w:val="00BA0D28"/>
    <w:rsid w:val="00BA25E9"/>
    <w:rsid w:val="00BA3614"/>
    <w:rsid w:val="00BB711B"/>
    <w:rsid w:val="00BC1755"/>
    <w:rsid w:val="00BC1D4F"/>
    <w:rsid w:val="00BC677A"/>
    <w:rsid w:val="00BC6818"/>
    <w:rsid w:val="00BC6C60"/>
    <w:rsid w:val="00BD00B5"/>
    <w:rsid w:val="00BD0B2B"/>
    <w:rsid w:val="00BD35E1"/>
    <w:rsid w:val="00BD530B"/>
    <w:rsid w:val="00BD566A"/>
    <w:rsid w:val="00BD6B68"/>
    <w:rsid w:val="00BE050F"/>
    <w:rsid w:val="00BE2661"/>
    <w:rsid w:val="00BE46AE"/>
    <w:rsid w:val="00BE6EB0"/>
    <w:rsid w:val="00C015B4"/>
    <w:rsid w:val="00C0464E"/>
    <w:rsid w:val="00C12123"/>
    <w:rsid w:val="00C158BD"/>
    <w:rsid w:val="00C15F19"/>
    <w:rsid w:val="00C165F7"/>
    <w:rsid w:val="00C16633"/>
    <w:rsid w:val="00C16AB4"/>
    <w:rsid w:val="00C202F0"/>
    <w:rsid w:val="00C323F0"/>
    <w:rsid w:val="00C32873"/>
    <w:rsid w:val="00C343CB"/>
    <w:rsid w:val="00C356F8"/>
    <w:rsid w:val="00C40444"/>
    <w:rsid w:val="00C409EE"/>
    <w:rsid w:val="00C4186A"/>
    <w:rsid w:val="00C41E32"/>
    <w:rsid w:val="00C44B56"/>
    <w:rsid w:val="00C46564"/>
    <w:rsid w:val="00C50AC2"/>
    <w:rsid w:val="00C5272E"/>
    <w:rsid w:val="00C6050F"/>
    <w:rsid w:val="00C7448A"/>
    <w:rsid w:val="00C76645"/>
    <w:rsid w:val="00C808E3"/>
    <w:rsid w:val="00C863AF"/>
    <w:rsid w:val="00C86F00"/>
    <w:rsid w:val="00C926C0"/>
    <w:rsid w:val="00C92F4E"/>
    <w:rsid w:val="00C941A6"/>
    <w:rsid w:val="00C95CA3"/>
    <w:rsid w:val="00C96FAF"/>
    <w:rsid w:val="00C97462"/>
    <w:rsid w:val="00C974A0"/>
    <w:rsid w:val="00CA14A1"/>
    <w:rsid w:val="00CA259F"/>
    <w:rsid w:val="00CA5641"/>
    <w:rsid w:val="00CA5AE9"/>
    <w:rsid w:val="00CA63F3"/>
    <w:rsid w:val="00CB29C9"/>
    <w:rsid w:val="00CB3402"/>
    <w:rsid w:val="00CC4E32"/>
    <w:rsid w:val="00CC6267"/>
    <w:rsid w:val="00CC6A58"/>
    <w:rsid w:val="00CC7CD8"/>
    <w:rsid w:val="00CD3A04"/>
    <w:rsid w:val="00CE366E"/>
    <w:rsid w:val="00CF00DF"/>
    <w:rsid w:val="00CF016D"/>
    <w:rsid w:val="00CF12C1"/>
    <w:rsid w:val="00CF2A0B"/>
    <w:rsid w:val="00CF5214"/>
    <w:rsid w:val="00CF560A"/>
    <w:rsid w:val="00CF59DE"/>
    <w:rsid w:val="00D00F84"/>
    <w:rsid w:val="00D022EA"/>
    <w:rsid w:val="00D03A16"/>
    <w:rsid w:val="00D1212B"/>
    <w:rsid w:val="00D143CF"/>
    <w:rsid w:val="00D2202C"/>
    <w:rsid w:val="00D226EA"/>
    <w:rsid w:val="00D22B90"/>
    <w:rsid w:val="00D22CBE"/>
    <w:rsid w:val="00D231DE"/>
    <w:rsid w:val="00D23F6E"/>
    <w:rsid w:val="00D23F97"/>
    <w:rsid w:val="00D30947"/>
    <w:rsid w:val="00D32D05"/>
    <w:rsid w:val="00D32F95"/>
    <w:rsid w:val="00D34B5F"/>
    <w:rsid w:val="00D3624F"/>
    <w:rsid w:val="00D40110"/>
    <w:rsid w:val="00D4467B"/>
    <w:rsid w:val="00D469FD"/>
    <w:rsid w:val="00D47626"/>
    <w:rsid w:val="00D502BC"/>
    <w:rsid w:val="00D52EC5"/>
    <w:rsid w:val="00D537C0"/>
    <w:rsid w:val="00D6109B"/>
    <w:rsid w:val="00D621D8"/>
    <w:rsid w:val="00D62569"/>
    <w:rsid w:val="00D64598"/>
    <w:rsid w:val="00D74B71"/>
    <w:rsid w:val="00D74D5B"/>
    <w:rsid w:val="00D77454"/>
    <w:rsid w:val="00D826A8"/>
    <w:rsid w:val="00D84D32"/>
    <w:rsid w:val="00D91602"/>
    <w:rsid w:val="00D937F5"/>
    <w:rsid w:val="00D941AA"/>
    <w:rsid w:val="00D94DFC"/>
    <w:rsid w:val="00D950F9"/>
    <w:rsid w:val="00D965FE"/>
    <w:rsid w:val="00D97946"/>
    <w:rsid w:val="00DA1671"/>
    <w:rsid w:val="00DA2F0A"/>
    <w:rsid w:val="00DA3410"/>
    <w:rsid w:val="00DA706C"/>
    <w:rsid w:val="00DB5923"/>
    <w:rsid w:val="00DB60DD"/>
    <w:rsid w:val="00DC27A8"/>
    <w:rsid w:val="00DD1EC2"/>
    <w:rsid w:val="00DE12EC"/>
    <w:rsid w:val="00DE4090"/>
    <w:rsid w:val="00DE4C9C"/>
    <w:rsid w:val="00DE4E83"/>
    <w:rsid w:val="00DE5461"/>
    <w:rsid w:val="00DE6F55"/>
    <w:rsid w:val="00DF0AD9"/>
    <w:rsid w:val="00DF7213"/>
    <w:rsid w:val="00E001F6"/>
    <w:rsid w:val="00E07765"/>
    <w:rsid w:val="00E12AF4"/>
    <w:rsid w:val="00E14B49"/>
    <w:rsid w:val="00E207A4"/>
    <w:rsid w:val="00E3028B"/>
    <w:rsid w:val="00E32916"/>
    <w:rsid w:val="00E41B5C"/>
    <w:rsid w:val="00E42125"/>
    <w:rsid w:val="00E45783"/>
    <w:rsid w:val="00E52739"/>
    <w:rsid w:val="00E57956"/>
    <w:rsid w:val="00E6052F"/>
    <w:rsid w:val="00E61BB0"/>
    <w:rsid w:val="00E61D75"/>
    <w:rsid w:val="00E61E9B"/>
    <w:rsid w:val="00E63819"/>
    <w:rsid w:val="00E647A9"/>
    <w:rsid w:val="00E66659"/>
    <w:rsid w:val="00E80940"/>
    <w:rsid w:val="00E833CE"/>
    <w:rsid w:val="00E835F5"/>
    <w:rsid w:val="00E8374A"/>
    <w:rsid w:val="00E907B2"/>
    <w:rsid w:val="00E91B23"/>
    <w:rsid w:val="00E922A0"/>
    <w:rsid w:val="00EA1720"/>
    <w:rsid w:val="00EA298A"/>
    <w:rsid w:val="00EA440D"/>
    <w:rsid w:val="00EA4AE0"/>
    <w:rsid w:val="00EA7354"/>
    <w:rsid w:val="00EB29D7"/>
    <w:rsid w:val="00EB3F02"/>
    <w:rsid w:val="00EB609C"/>
    <w:rsid w:val="00EB7503"/>
    <w:rsid w:val="00EC100D"/>
    <w:rsid w:val="00EC2E54"/>
    <w:rsid w:val="00EC30AA"/>
    <w:rsid w:val="00EC4FF6"/>
    <w:rsid w:val="00EC5A63"/>
    <w:rsid w:val="00ED137D"/>
    <w:rsid w:val="00ED2766"/>
    <w:rsid w:val="00ED4BFE"/>
    <w:rsid w:val="00EE196C"/>
    <w:rsid w:val="00EE1EC5"/>
    <w:rsid w:val="00EE7378"/>
    <w:rsid w:val="00EE7EEB"/>
    <w:rsid w:val="00EF1561"/>
    <w:rsid w:val="00EF32EA"/>
    <w:rsid w:val="00EF4BD9"/>
    <w:rsid w:val="00F05616"/>
    <w:rsid w:val="00F0637A"/>
    <w:rsid w:val="00F127C5"/>
    <w:rsid w:val="00F15997"/>
    <w:rsid w:val="00F16734"/>
    <w:rsid w:val="00F169EF"/>
    <w:rsid w:val="00F16DBE"/>
    <w:rsid w:val="00F2244F"/>
    <w:rsid w:val="00F227E1"/>
    <w:rsid w:val="00F30501"/>
    <w:rsid w:val="00F3092E"/>
    <w:rsid w:val="00F37C0C"/>
    <w:rsid w:val="00F4106A"/>
    <w:rsid w:val="00F46888"/>
    <w:rsid w:val="00F502D8"/>
    <w:rsid w:val="00F54264"/>
    <w:rsid w:val="00F5495B"/>
    <w:rsid w:val="00F5656F"/>
    <w:rsid w:val="00F60CF8"/>
    <w:rsid w:val="00F6280F"/>
    <w:rsid w:val="00F62B98"/>
    <w:rsid w:val="00F66C07"/>
    <w:rsid w:val="00F712DA"/>
    <w:rsid w:val="00F75B3B"/>
    <w:rsid w:val="00F76999"/>
    <w:rsid w:val="00F77ECF"/>
    <w:rsid w:val="00F80A48"/>
    <w:rsid w:val="00F81627"/>
    <w:rsid w:val="00F8320C"/>
    <w:rsid w:val="00F86026"/>
    <w:rsid w:val="00F86CD4"/>
    <w:rsid w:val="00F92688"/>
    <w:rsid w:val="00F969A5"/>
    <w:rsid w:val="00FA16F9"/>
    <w:rsid w:val="00FA7B82"/>
    <w:rsid w:val="00FB02AA"/>
    <w:rsid w:val="00FB3C35"/>
    <w:rsid w:val="00FB4EF0"/>
    <w:rsid w:val="00FC0760"/>
    <w:rsid w:val="00FC1376"/>
    <w:rsid w:val="00FC2F93"/>
    <w:rsid w:val="00FC3F91"/>
    <w:rsid w:val="00FC41FA"/>
    <w:rsid w:val="00FD3A65"/>
    <w:rsid w:val="00FE4D57"/>
    <w:rsid w:val="00FE79A0"/>
    <w:rsid w:val="00FF1846"/>
    <w:rsid w:val="00FF3C92"/>
    <w:rsid w:val="00FF484C"/>
    <w:rsid w:val="00FF4C5C"/>
    <w:rsid w:val="00FF57CF"/>
    <w:rsid w:val="00FF5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39EBF22"/>
  <w15:chartTrackingRefBased/>
  <w15:docId w15:val="{643FE116-3563-4D0C-B27F-FD4D63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widowControl w:val="0"/>
      <w:jc w:val="both"/>
    </w:pPr>
    <w:rPr>
      <w:kern w:val="2"/>
      <w:sz w:val="21"/>
      <w:szCs w:val="24"/>
    </w:rPr>
  </w:style>
  <w:style w:type="paragraph" w:styleId="3">
    <w:name w:val="heading 3"/>
    <w:basedOn w:val="a9"/>
    <w:next w:val="a9"/>
    <w:link w:val="30"/>
    <w:uiPriority w:val="9"/>
    <w:unhideWhenUsed/>
    <w:qFormat/>
    <w:rsid w:val="0032524B"/>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Char">
    <w:name w:val="章标题 Char"/>
    <w:link w:val="a"/>
    <w:rPr>
      <w:rFonts w:ascii="黑体" w:eastAsia="黑体"/>
      <w:sz w:val="21"/>
      <w:lang w:val="en-US" w:eastAsia="zh-CN" w:bidi="ar-SA"/>
    </w:rPr>
  </w:style>
  <w:style w:type="character" w:customStyle="1" w:styleId="Char0">
    <w:name w:val="一级条标题 Char"/>
    <w:link w:val="a0"/>
    <w:rPr>
      <w:rFonts w:ascii="黑体" w:eastAsia="黑体"/>
      <w:sz w:val="21"/>
      <w:lang w:val="en-US" w:eastAsia="zh-CN" w:bidi="ar-SA"/>
    </w:rPr>
  </w:style>
  <w:style w:type="character" w:customStyle="1" w:styleId="Char1">
    <w:name w:val="二级条标题 Char"/>
    <w:link w:val="a1"/>
    <w:rPr>
      <w:rFonts w:ascii="黑体" w:eastAsia="黑体"/>
      <w:sz w:val="21"/>
      <w:lang w:val="en-US" w:eastAsia="zh-CN" w:bidi="ar-SA"/>
    </w:rPr>
  </w:style>
  <w:style w:type="character" w:customStyle="1" w:styleId="Char2">
    <w:name w:val="段 Char"/>
    <w:link w:val="ad"/>
    <w:rPr>
      <w:rFonts w:ascii="宋体"/>
      <w:sz w:val="21"/>
      <w:lang w:val="en-US" w:eastAsia="zh-CN" w:bidi="ar-SA"/>
    </w:rPr>
  </w:style>
  <w:style w:type="character" w:customStyle="1" w:styleId="ae">
    <w:name w:val="页眉 字符"/>
    <w:link w:val="af"/>
    <w:rPr>
      <w:kern w:val="2"/>
      <w:sz w:val="18"/>
      <w:szCs w:val="18"/>
    </w:rPr>
  </w:style>
  <w:style w:type="character" w:customStyle="1" w:styleId="af0">
    <w:name w:val="页脚 字符"/>
    <w:link w:val="af1"/>
    <w:rPr>
      <w:kern w:val="2"/>
      <w:sz w:val="18"/>
      <w:szCs w:val="18"/>
    </w:rPr>
  </w:style>
  <w:style w:type="character" w:styleId="af2">
    <w:name w:val="page number"/>
    <w:basedOn w:val="aa"/>
  </w:style>
  <w:style w:type="paragraph" w:styleId="af">
    <w:name w:val="header"/>
    <w:basedOn w:val="a9"/>
    <w:link w:val="ae"/>
    <w:pPr>
      <w:pBdr>
        <w:bottom w:val="single" w:sz="6" w:space="1" w:color="auto"/>
      </w:pBdr>
      <w:tabs>
        <w:tab w:val="center" w:pos="4153"/>
        <w:tab w:val="right" w:pos="8306"/>
      </w:tabs>
      <w:snapToGrid w:val="0"/>
      <w:jc w:val="center"/>
    </w:pPr>
    <w:rPr>
      <w:sz w:val="18"/>
      <w:szCs w:val="18"/>
    </w:rPr>
  </w:style>
  <w:style w:type="paragraph" w:customStyle="1" w:styleId="a3">
    <w:name w:val="四级条标题"/>
    <w:basedOn w:val="a2"/>
    <w:next w:val="a9"/>
    <w:pPr>
      <w:numPr>
        <w:ilvl w:val="5"/>
      </w:numPr>
      <w:outlineLvl w:val="5"/>
    </w:pPr>
  </w:style>
  <w:style w:type="paragraph" w:styleId="af3">
    <w:name w:val="Body Text Indent"/>
    <w:basedOn w:val="a9"/>
    <w:pPr>
      <w:spacing w:line="360" w:lineRule="auto"/>
      <w:ind w:firstLineChars="200" w:firstLine="480"/>
    </w:pPr>
    <w:rPr>
      <w:rFonts w:ascii="宋体" w:hAnsi="宋体"/>
      <w:sz w:val="24"/>
    </w:rPr>
  </w:style>
  <w:style w:type="paragraph" w:customStyle="1" w:styleId="a2">
    <w:name w:val="三级条标题"/>
    <w:basedOn w:val="a1"/>
    <w:next w:val="a9"/>
    <w:pPr>
      <w:numPr>
        <w:ilvl w:val="4"/>
      </w:numPr>
      <w:outlineLvl w:val="4"/>
    </w:pPr>
  </w:style>
  <w:style w:type="paragraph" w:styleId="af1">
    <w:name w:val="footer"/>
    <w:basedOn w:val="a9"/>
    <w:link w:val="af0"/>
    <w:pPr>
      <w:tabs>
        <w:tab w:val="center" w:pos="4153"/>
        <w:tab w:val="right" w:pos="8306"/>
      </w:tabs>
      <w:snapToGrid w:val="0"/>
      <w:jc w:val="left"/>
    </w:pPr>
    <w:rPr>
      <w:sz w:val="18"/>
      <w:szCs w:val="18"/>
    </w:rPr>
  </w:style>
  <w:style w:type="paragraph" w:customStyle="1" w:styleId="Char3">
    <w:name w:val="Char"/>
    <w:basedOn w:val="a9"/>
    <w:pPr>
      <w:widowControl/>
      <w:spacing w:after="160" w:line="240" w:lineRule="exact"/>
      <w:jc w:val="left"/>
    </w:pPr>
  </w:style>
  <w:style w:type="paragraph" w:customStyle="1" w:styleId="a1">
    <w:name w:val="二级条标题"/>
    <w:basedOn w:val="a0"/>
    <w:next w:val="a9"/>
    <w:link w:val="Char1"/>
    <w:pPr>
      <w:numPr>
        <w:ilvl w:val="3"/>
      </w:numPr>
      <w:tabs>
        <w:tab w:val="left" w:pos="360"/>
      </w:tabs>
      <w:outlineLvl w:val="3"/>
    </w:pPr>
  </w:style>
  <w:style w:type="paragraph" w:customStyle="1" w:styleId="a4">
    <w:name w:val="正文表标题"/>
    <w:next w:val="a9"/>
    <w:pPr>
      <w:numPr>
        <w:numId w:val="2"/>
      </w:numPr>
      <w:jc w:val="center"/>
    </w:pPr>
    <w:rPr>
      <w:rFonts w:ascii="黑体" w:eastAsia="黑体"/>
      <w:sz w:val="21"/>
    </w:rPr>
  </w:style>
  <w:style w:type="paragraph" w:customStyle="1" w:styleId="a">
    <w:name w:val="章标题"/>
    <w:next w:val="a9"/>
    <w:link w:val="Char"/>
    <w:pPr>
      <w:numPr>
        <w:ilvl w:val="1"/>
        <w:numId w:val="1"/>
      </w:numPr>
      <w:spacing w:beforeLines="50" w:before="156" w:afterLines="50" w:after="156"/>
      <w:jc w:val="both"/>
      <w:outlineLvl w:val="1"/>
    </w:pPr>
    <w:rPr>
      <w:rFonts w:ascii="黑体" w:eastAsia="黑体"/>
      <w:sz w:val="21"/>
    </w:rPr>
  </w:style>
  <w:style w:type="paragraph" w:customStyle="1" w:styleId="a0">
    <w:name w:val="一级条标题"/>
    <w:basedOn w:val="a"/>
    <w:next w:val="a9"/>
    <w:link w:val="Char0"/>
    <w:pPr>
      <w:numPr>
        <w:ilvl w:val="2"/>
      </w:numPr>
      <w:spacing w:beforeLines="0" w:before="0" w:afterLines="0" w:after="0"/>
      <w:outlineLvl w:val="2"/>
    </w:pPr>
  </w:style>
  <w:style w:type="paragraph" w:customStyle="1" w:styleId="CharCharCharCharCharCharCharCharCharChar">
    <w:name w:val="Char Char Char Char Char Char Char Char Char Char"/>
    <w:basedOn w:val="a9"/>
    <w:pPr>
      <w:widowControl/>
      <w:spacing w:after="160" w:line="240" w:lineRule="exact"/>
      <w:jc w:val="left"/>
    </w:pPr>
    <w:rPr>
      <w:rFonts w:ascii="Verdana" w:hAnsi="Verdana"/>
      <w:kern w:val="0"/>
      <w:sz w:val="20"/>
      <w:szCs w:val="20"/>
      <w:lang w:eastAsia="en-US"/>
    </w:rPr>
  </w:style>
  <w:style w:type="paragraph" w:customStyle="1" w:styleId="ad">
    <w:name w:val="段"/>
    <w:link w:val="Char2"/>
    <w:pPr>
      <w:autoSpaceDE w:val="0"/>
      <w:autoSpaceDN w:val="0"/>
      <w:ind w:firstLineChars="200" w:firstLine="200"/>
      <w:jc w:val="both"/>
    </w:pPr>
    <w:rPr>
      <w:rFonts w:ascii="宋体"/>
      <w:sz w:val="21"/>
    </w:rPr>
  </w:style>
  <w:style w:type="paragraph" w:customStyle="1" w:styleId="af4">
    <w:name w:val="封面标准名称"/>
    <w:pPr>
      <w:widowControl w:val="0"/>
      <w:spacing w:line="680" w:lineRule="exact"/>
      <w:jc w:val="center"/>
      <w:textAlignment w:val="center"/>
    </w:pPr>
    <w:rPr>
      <w:rFonts w:ascii="黑体" w:eastAsia="黑体"/>
      <w:sz w:val="52"/>
    </w:rPr>
  </w:style>
  <w:style w:type="paragraph" w:customStyle="1" w:styleId="1">
    <w:name w:val="列出段落1"/>
    <w:basedOn w:val="a9"/>
    <w:uiPriority w:val="34"/>
    <w:qFormat/>
    <w:pPr>
      <w:widowControl/>
      <w:ind w:firstLineChars="200" w:firstLine="420"/>
      <w:jc w:val="left"/>
    </w:pPr>
    <w:rPr>
      <w:rFonts w:ascii="宋体" w:hAnsi="宋体" w:cs="宋体"/>
      <w:kern w:val="0"/>
      <w:sz w:val="24"/>
    </w:rPr>
  </w:style>
  <w:style w:type="paragraph" w:customStyle="1" w:styleId="af5">
    <w:name w:val="五级条标题"/>
    <w:basedOn w:val="a3"/>
    <w:next w:val="ad"/>
    <w:pPr>
      <w:numPr>
        <w:numId w:val="0"/>
      </w:numPr>
      <w:spacing w:beforeLines="50" w:before="156" w:afterLines="50" w:after="156"/>
      <w:jc w:val="left"/>
      <w:outlineLvl w:val="6"/>
    </w:pPr>
    <w:rPr>
      <w:szCs w:val="21"/>
    </w:rPr>
  </w:style>
  <w:style w:type="paragraph" w:customStyle="1" w:styleId="CharCharCharCharCharCharCharCharCharChar0">
    <w:name w:val="Char Char Char Char Char Char Char Char Char Char"/>
    <w:basedOn w:val="a9"/>
    <w:pPr>
      <w:widowControl/>
      <w:jc w:val="left"/>
    </w:pPr>
    <w:rPr>
      <w:rFonts w:ascii="Verdana" w:hAnsi="Verdana"/>
      <w:kern w:val="0"/>
      <w:sz w:val="20"/>
      <w:szCs w:val="20"/>
      <w:lang w:eastAsia="en-US"/>
    </w:rPr>
  </w:style>
  <w:style w:type="table" w:customStyle="1" w:styleId="10">
    <w:name w:val="网格型1"/>
    <w:basedOn w:val="ab"/>
    <w:next w:val="af6"/>
    <w:rsid w:val="0027405E"/>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b"/>
    <w:rsid w:val="00274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注："/>
    <w:next w:val="ad"/>
    <w:rsid w:val="004010AE"/>
    <w:pPr>
      <w:widowControl w:val="0"/>
      <w:autoSpaceDE w:val="0"/>
      <w:autoSpaceDN w:val="0"/>
      <w:jc w:val="both"/>
    </w:pPr>
    <w:rPr>
      <w:rFonts w:ascii="宋体"/>
      <w:sz w:val="18"/>
      <w:szCs w:val="18"/>
    </w:rPr>
  </w:style>
  <w:style w:type="paragraph" w:customStyle="1" w:styleId="af8">
    <w:name w:val="二级无"/>
    <w:basedOn w:val="a1"/>
    <w:rsid w:val="00D231DE"/>
    <w:pPr>
      <w:numPr>
        <w:ilvl w:val="2"/>
      </w:numPr>
      <w:tabs>
        <w:tab w:val="clear" w:pos="360"/>
      </w:tabs>
      <w:ind w:left="0"/>
      <w:jc w:val="left"/>
    </w:pPr>
    <w:rPr>
      <w:rFonts w:ascii="宋体" w:eastAsia="宋体"/>
      <w:szCs w:val="21"/>
    </w:rPr>
  </w:style>
  <w:style w:type="paragraph" w:styleId="af9">
    <w:name w:val="Date"/>
    <w:basedOn w:val="a9"/>
    <w:next w:val="a9"/>
    <w:rsid w:val="00743D9A"/>
    <w:pPr>
      <w:ind w:leftChars="2500" w:left="100"/>
    </w:pPr>
  </w:style>
  <w:style w:type="paragraph" w:customStyle="1" w:styleId="afa">
    <w:name w:val="标准文件_段"/>
    <w:autoRedefine/>
    <w:rsid w:val="00AF7D36"/>
    <w:pPr>
      <w:widowControl w:val="0"/>
      <w:autoSpaceDE w:val="0"/>
      <w:autoSpaceDN w:val="0"/>
      <w:adjustRightInd w:val="0"/>
      <w:snapToGrid w:val="0"/>
      <w:spacing w:line="300" w:lineRule="auto"/>
      <w:jc w:val="center"/>
    </w:pPr>
    <w:rPr>
      <w:rFonts w:ascii="宋体" w:hAnsi="宋体"/>
      <w:noProof/>
      <w:sz w:val="18"/>
      <w:szCs w:val="18"/>
    </w:rPr>
  </w:style>
  <w:style w:type="paragraph" w:customStyle="1" w:styleId="afb">
    <w:name w:val="标准称谓"/>
    <w:next w:val="a9"/>
    <w:rsid w:val="00CF2A0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6">
    <w:name w:val="数字编号列项（二级）"/>
    <w:rsid w:val="009C406A"/>
    <w:pPr>
      <w:numPr>
        <w:ilvl w:val="1"/>
        <w:numId w:val="29"/>
      </w:numPr>
      <w:jc w:val="both"/>
    </w:pPr>
    <w:rPr>
      <w:rFonts w:ascii="宋体"/>
      <w:sz w:val="21"/>
    </w:rPr>
  </w:style>
  <w:style w:type="paragraph" w:customStyle="1" w:styleId="a5">
    <w:name w:val="字母编号列项（一级）"/>
    <w:rsid w:val="009C406A"/>
    <w:pPr>
      <w:numPr>
        <w:numId w:val="29"/>
      </w:numPr>
      <w:jc w:val="both"/>
    </w:pPr>
    <w:rPr>
      <w:rFonts w:ascii="宋体"/>
      <w:sz w:val="21"/>
    </w:rPr>
  </w:style>
  <w:style w:type="paragraph" w:customStyle="1" w:styleId="a7">
    <w:name w:val="编号列项（三级）"/>
    <w:rsid w:val="009C406A"/>
    <w:pPr>
      <w:numPr>
        <w:ilvl w:val="2"/>
        <w:numId w:val="29"/>
      </w:numPr>
    </w:pPr>
    <w:rPr>
      <w:rFonts w:ascii="宋体"/>
      <w:sz w:val="21"/>
    </w:rPr>
  </w:style>
  <w:style w:type="character" w:customStyle="1" w:styleId="30">
    <w:name w:val="标题 3 字符"/>
    <w:link w:val="3"/>
    <w:uiPriority w:val="9"/>
    <w:rsid w:val="0032524B"/>
    <w:rPr>
      <w:rFonts w:ascii="Tahoma" w:eastAsia="微软雅黑" w:hAnsi="Tahoma"/>
      <w:bCs/>
      <w:sz w:val="28"/>
      <w:szCs w:val="32"/>
    </w:rPr>
  </w:style>
  <w:style w:type="character" w:customStyle="1" w:styleId="afc">
    <w:name w:val="表中文字"/>
    <w:rsid w:val="0032524B"/>
    <w:rPr>
      <w:rFonts w:ascii="宋体" w:eastAsia="宋体" w:hAnsi="宋体" w:hint="eastAsia"/>
      <w:noProof/>
      <w:sz w:val="18"/>
    </w:rPr>
  </w:style>
  <w:style w:type="paragraph" w:customStyle="1" w:styleId="afd">
    <w:name w:val="前言、引言标题"/>
    <w:next w:val="a9"/>
    <w:rsid w:val="00421F81"/>
    <w:pPr>
      <w:shd w:val="clear" w:color="FFFFFF" w:fill="FFFFFF"/>
      <w:spacing w:before="640" w:after="560"/>
      <w:jc w:val="center"/>
      <w:outlineLvl w:val="0"/>
    </w:pPr>
    <w:rPr>
      <w:rFonts w:ascii="黑体" w:eastAsia="黑体"/>
      <w:sz w:val="32"/>
    </w:rPr>
  </w:style>
  <w:style w:type="paragraph" w:styleId="afe">
    <w:name w:val="Balloon Text"/>
    <w:basedOn w:val="a9"/>
    <w:link w:val="aff"/>
    <w:rsid w:val="00966F0F"/>
    <w:rPr>
      <w:sz w:val="18"/>
      <w:szCs w:val="18"/>
    </w:rPr>
  </w:style>
  <w:style w:type="character" w:customStyle="1" w:styleId="aff">
    <w:name w:val="批注框文本 字符"/>
    <w:basedOn w:val="aa"/>
    <w:link w:val="afe"/>
    <w:rsid w:val="00966F0F"/>
    <w:rPr>
      <w:kern w:val="2"/>
      <w:sz w:val="18"/>
      <w:szCs w:val="18"/>
    </w:rPr>
  </w:style>
  <w:style w:type="paragraph" w:styleId="aff0">
    <w:name w:val="List Paragraph"/>
    <w:basedOn w:val="a9"/>
    <w:uiPriority w:val="34"/>
    <w:qFormat/>
    <w:rsid w:val="00652262"/>
    <w:pPr>
      <w:ind w:firstLineChars="200" w:firstLine="420"/>
    </w:pPr>
  </w:style>
  <w:style w:type="paragraph" w:customStyle="1" w:styleId="a8">
    <w:name w:val="标准文件_正文表标题"/>
    <w:next w:val="a9"/>
    <w:rsid w:val="00332BA9"/>
    <w:pPr>
      <w:numPr>
        <w:numId w:val="48"/>
      </w:numPr>
      <w:tabs>
        <w:tab w:val="left" w:pos="0"/>
      </w:tabs>
      <w:jc w:val="center"/>
    </w:pPr>
    <w:rPr>
      <w:rFonts w:ascii="黑体" w:eastAsia="黑体" w:cs="黑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97322">
      <w:bodyDiv w:val="1"/>
      <w:marLeft w:val="0"/>
      <w:marRight w:val="0"/>
      <w:marTop w:val="0"/>
      <w:marBottom w:val="0"/>
      <w:divBdr>
        <w:top w:val="none" w:sz="0" w:space="0" w:color="auto"/>
        <w:left w:val="none" w:sz="0" w:space="0" w:color="auto"/>
        <w:bottom w:val="none" w:sz="0" w:space="0" w:color="auto"/>
        <w:right w:val="none" w:sz="0" w:space="0" w:color="auto"/>
      </w:divBdr>
    </w:div>
    <w:div w:id="1516919947">
      <w:bodyDiv w:val="1"/>
      <w:marLeft w:val="0"/>
      <w:marRight w:val="0"/>
      <w:marTop w:val="0"/>
      <w:marBottom w:val="0"/>
      <w:divBdr>
        <w:top w:val="none" w:sz="0" w:space="0" w:color="auto"/>
        <w:left w:val="none" w:sz="0" w:space="0" w:color="auto"/>
        <w:bottom w:val="none" w:sz="0" w:space="0" w:color="auto"/>
        <w:right w:val="none" w:sz="0" w:space="0" w:color="auto"/>
      </w:divBdr>
    </w:div>
    <w:div w:id="1756701523">
      <w:bodyDiv w:val="1"/>
      <w:marLeft w:val="0"/>
      <w:marRight w:val="0"/>
      <w:marTop w:val="0"/>
      <w:marBottom w:val="0"/>
      <w:divBdr>
        <w:top w:val="none" w:sz="0" w:space="0" w:color="auto"/>
        <w:left w:val="none" w:sz="0" w:space="0" w:color="auto"/>
        <w:bottom w:val="none" w:sz="0" w:space="0" w:color="auto"/>
        <w:right w:val="none" w:sz="0" w:space="0" w:color="auto"/>
      </w:divBdr>
      <w:divsChild>
        <w:div w:id="809706998">
          <w:marLeft w:val="547"/>
          <w:marRight w:val="0"/>
          <w:marTop w:val="134"/>
          <w:marBottom w:val="0"/>
          <w:divBdr>
            <w:top w:val="none" w:sz="0" w:space="0" w:color="auto"/>
            <w:left w:val="none" w:sz="0" w:space="0" w:color="auto"/>
            <w:bottom w:val="none" w:sz="0" w:space="0" w:color="auto"/>
            <w:right w:val="none" w:sz="0" w:space="0" w:color="auto"/>
          </w:divBdr>
        </w:div>
      </w:divsChild>
    </w:div>
    <w:div w:id="20556147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8D00E-35DB-4212-8AE6-A6A9B092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Pages>
  <Words>943</Words>
  <Characters>5378</Characters>
  <Application>Microsoft Office Word</Application>
  <DocSecurity>0</DocSecurity>
  <PresentationFormat/>
  <Lines>44</Lines>
  <Paragraphs>12</Paragraphs>
  <Slides>0</Slides>
  <Notes>0</Notes>
  <HiddenSlides>0</HiddenSlides>
  <MMClips>0</MMClips>
  <ScaleCrop>false</ScaleCrop>
  <Manager/>
  <Company>信念技术论坛</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subject/>
  <dc:creator>think</dc:creator>
  <cp:keywords/>
  <dc:description/>
  <cp:lastModifiedBy>iCura</cp:lastModifiedBy>
  <cp:revision>1087</cp:revision>
  <cp:lastPrinted>2019-03-21T09:18:00Z</cp:lastPrinted>
  <dcterms:created xsi:type="dcterms:W3CDTF">2019-03-17T05:41:00Z</dcterms:created>
  <dcterms:modified xsi:type="dcterms:W3CDTF">2019-08-09T09:03:00Z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2052-6.6.0.2838</vt:lpwstr>
  </property>
</Properties>
</file>