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wordWrap w:val="0"/>
        <w:rPr>
          <w:rFonts w:ascii="黑体" w:eastAsia="黑体"/>
          <w:b w:val="0"/>
          <w:w w:val="100"/>
          <w:sz w:val="32"/>
        </w:rPr>
        <w:sectPr>
          <w:headerReference r:id="rId5" w:type="first"/>
          <w:footerReference r:id="rId8" w:type="first"/>
          <w:headerReference r:id="rId3" w:type="default"/>
          <w:footerReference r:id="rId6" w:type="default"/>
          <w:headerReference r:id="rId4" w:type="even"/>
          <w:footerReference r:id="rId7" w:type="even"/>
          <w:pgSz w:w="11907" w:h="16839"/>
          <w:pgMar w:top="1077" w:right="1797" w:bottom="1440" w:left="1797" w:header="1134" w:footer="851" w:gutter="0"/>
          <w:pgNumType w:start="1"/>
          <w:cols w:space="720" w:num="1"/>
          <w:titlePg/>
          <w:docGrid w:type="lines" w:linePitch="312" w:charSpace="0"/>
        </w:sectPr>
      </w:pPr>
      <w:bookmarkStart w:id="0" w:name="SectionMark0"/>
      <w:r>
        <w:pict>
          <v:line id="_x0000_s1026" o:spid="_x0000_s1026" o:spt="20" style="position:absolute;left:0pt;margin-left:-41.1pt;margin-top:669.15pt;height:0pt;width:482pt;z-index:251660288;mso-width-relative:page;mso-height-relative:page;" stroked="t" coordsize="21600,21600">
            <v:path arrowok="t"/>
            <v:fill focussize="0,0"/>
            <v:stroke weight="1pt" color="#800008"/>
            <v:imagedata o:title=""/>
            <o:lock v:ext="edit"/>
          </v:line>
        </w:pict>
      </w:r>
      <w:r>
        <w:pict>
          <v:line id="_x0000_s1027" o:spid="_x0000_s1027" o:spt="20" style="position:absolute;left:0pt;margin-left:-30.5pt;margin-top:144.5pt;height:0pt;width:482pt;z-index:251659264;mso-width-relative:page;mso-height-relative:page;" stroked="t" coordsize="21600,21600">
            <v:path arrowok="t"/>
            <v:fill focussize="0,0"/>
            <v:stroke weight="1pt" color="#800008"/>
            <v:imagedata o:title=""/>
            <o:lock v:ext="edit"/>
          </v:line>
        </w:pict>
      </w:r>
      <w:r>
        <w:pict>
          <v:shape id="fmFrame7" o:spid="_x0000_s1028" o:spt="202" type="#_x0000_t202" style="position:absolute;left:0pt;margin-left:-71.95pt;margin-top:679.05pt;height:40.35pt;width:540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spacing w:line="440" w:lineRule="exact"/>
                    <w:jc w:val="center"/>
                    <w:rPr>
                      <w:rFonts w:ascii="黑体" w:hAnsi="黑体" w:eastAsia="黑体"/>
                      <w:bCs/>
                      <w:spacing w:val="20"/>
                      <w:sz w:val="44"/>
                    </w:rPr>
                  </w:pPr>
                  <w:r>
                    <w:rPr>
                      <w:rFonts w:hint="eastAsia" w:ascii="黑体" w:hAnsi="黑体" w:eastAsia="黑体"/>
                      <w:bCs/>
                      <w:snapToGrid w:val="0"/>
                      <w:spacing w:val="20"/>
                      <w:kern w:val="0"/>
                      <w:sz w:val="40"/>
                      <w:szCs w:val="40"/>
                    </w:rPr>
                    <w:t>中华人民共和国工业和信息化部</w:t>
                  </w:r>
                  <w:r>
                    <w:rPr>
                      <w:rFonts w:hint="eastAsia" w:ascii="黑体" w:hAnsi="黑体" w:eastAsia="黑体"/>
                      <w:bCs/>
                      <w:snapToGrid w:val="0"/>
                      <w:spacing w:val="20"/>
                      <w:kern w:val="0"/>
                      <w:sz w:val="28"/>
                      <w:szCs w:val="28"/>
                    </w:rPr>
                    <w:t>发布</w:t>
                  </w:r>
                </w:p>
                <w:p>
                  <w:pPr>
                    <w:rPr>
                      <w:szCs w:val="32"/>
                    </w:rPr>
                  </w:pPr>
                </w:p>
                <w:p>
                  <w:pPr>
                    <w:rPr>
                      <w:szCs w:val="32"/>
                    </w:rPr>
                  </w:pPr>
                </w:p>
              </w:txbxContent>
            </v:textbox>
            <w10:anchorlock/>
          </v:shape>
        </w:pict>
      </w:r>
      <w:r>
        <w:pict>
          <v:shape id="fmFrame6" o:spid="_x0000_s1029" o:spt="202" type="#_x0000_t202" style="position:absolute;left:0pt;margin-left:281.9pt;margin-top:640.05pt;height:23.4pt;width:159pt;mso-position-horizontal-relative:margin;mso-position-vertical-relative:margin;z-index:251658240;mso-width-relative:page;mso-height-relative:page;" stroked="f" coordsize="21600,21600">
            <v:path/>
            <v:fill focussize="0,0"/>
            <v:stroke on="f" joinstyle="miter"/>
            <v:imagedata o:title=""/>
            <o:lock v:ext="edit"/>
            <v:textbox inset="0mm,0mm,0mm,0mm">
              <w:txbxContent>
                <w:p>
                  <w:pPr>
                    <w:pStyle w:val="91"/>
                  </w:pPr>
                  <w:r>
                    <w:t>××××-××-××实施</w:t>
                  </w:r>
                </w:p>
                <w:p/>
              </w:txbxContent>
            </v:textbox>
            <w10:anchorlock/>
          </v:shape>
        </w:pict>
      </w:r>
      <w:r>
        <w:pict>
          <v:shape id="fmFrame5" o:spid="_x0000_s1030" o:spt="202" type="#_x0000_t202" style="position:absolute;left:0pt;margin-left:-36pt;margin-top:640.05pt;height:23.4pt;width:159pt;mso-position-horizontal-relative:margin;mso-position-vertical-relative:margin;z-index:251657216;mso-width-relative:page;mso-height-relative:page;" stroked="f" coordsize="21600,21600">
            <v:path/>
            <v:fill focussize="0,0"/>
            <v:stroke on="f" joinstyle="miter"/>
            <v:imagedata o:title=""/>
            <o:lock v:ext="edit"/>
            <v:textbox inset="0mm,0mm,0mm,0mm">
              <w:txbxContent>
                <w:p>
                  <w:pPr>
                    <w:pStyle w:val="75"/>
                  </w:pPr>
                  <w:r>
                    <w:t>××××-××-××发布</w:t>
                  </w:r>
                </w:p>
                <w:p/>
              </w:txbxContent>
            </v:textbox>
            <w10:anchorlock/>
          </v:shape>
        </w:pict>
      </w:r>
      <w:r>
        <w:pict>
          <v:shape id="fmFrame4" o:spid="_x0000_s1031" o:spt="202" type="#_x0000_t202" style="position:absolute;left:0pt;margin-left:-18.6pt;margin-top:234pt;height:390pt;width:470pt;mso-position-horizontal-relative:margin;mso-position-vertical-relative:margin;z-index:251656192;mso-width-relative:page;mso-height-relative:page;" stroked="f" coordsize="21600,21600">
            <v:path/>
            <v:fill focussize="0,0"/>
            <v:stroke on="f" joinstyle="miter"/>
            <v:imagedata o:title=""/>
            <o:lock v:ext="edit"/>
            <v:textbox inset="0mm,0mm,0mm,0mm">
              <w:txbxContent>
                <w:p>
                  <w:pPr>
                    <w:pStyle w:val="90"/>
                    <w:rPr>
                      <w:color w:val="000000"/>
                    </w:rPr>
                  </w:pPr>
                </w:p>
                <w:p>
                  <w:pPr>
                    <w:pStyle w:val="90"/>
                    <w:rPr>
                      <w:color w:val="000000"/>
                    </w:rPr>
                  </w:pPr>
                  <w:r>
                    <w:rPr>
                      <w:rFonts w:hint="eastAsia"/>
                      <w:color w:val="000000"/>
                    </w:rPr>
                    <w:t>镨钕钆</w:t>
                  </w:r>
                  <w:r>
                    <w:rPr>
                      <w:rFonts w:hint="eastAsia"/>
                      <w:color w:val="000000"/>
                      <w:lang w:eastAsia="zh-CN"/>
                    </w:rPr>
                    <w:t>金属</w:t>
                  </w:r>
                  <w:r>
                    <w:rPr>
                      <w:rFonts w:hint="eastAsia"/>
                      <w:color w:val="000000"/>
                    </w:rPr>
                    <w:t>化学分析方法</w:t>
                  </w:r>
                </w:p>
                <w:p>
                  <w:pPr>
                    <w:pStyle w:val="90"/>
                    <w:rPr>
                      <w:color w:val="000000"/>
                    </w:rPr>
                  </w:pPr>
                  <w:r>
                    <w:rPr>
                      <w:rFonts w:hint="eastAsia" w:ascii="Times New Roman" w:hAnsi="Times New Roman"/>
                      <w:color w:val="000000"/>
                    </w:rPr>
                    <w:t>方法2</w:t>
                  </w:r>
                  <w:r>
                    <w:rPr>
                      <w:rFonts w:hint="eastAsia"/>
                      <w:color w:val="000000"/>
                    </w:rPr>
                    <w:t>：</w:t>
                  </w:r>
                  <w:r>
                    <w:rPr>
                      <w:rFonts w:hint="eastAsia" w:ascii="宋体" w:hAnsi="宋体" w:cs="宋体"/>
                      <w:color w:val="000000"/>
                      <w:szCs w:val="52"/>
                    </w:rPr>
                    <w:t>稀土元素配分</w:t>
                  </w:r>
                  <w:r>
                    <w:rPr>
                      <w:rFonts w:hint="eastAsia"/>
                      <w:color w:val="000000"/>
                    </w:rPr>
                    <w:t>量的测定</w:t>
                  </w:r>
                </w:p>
                <w:p>
                  <w:pPr>
                    <w:pStyle w:val="90"/>
                    <w:rPr>
                      <w:color w:val="000000"/>
                    </w:rPr>
                  </w:pPr>
                </w:p>
                <w:p>
                  <w:pPr>
                    <w:pStyle w:val="90"/>
                    <w:rPr>
                      <w:color w:val="000000"/>
                    </w:rPr>
                  </w:pPr>
                </w:p>
                <w:p>
                  <w:pPr>
                    <w:pStyle w:val="90"/>
                    <w:rPr>
                      <w:rFonts w:ascii="Times New Roman"/>
                      <w:b/>
                      <w:sz w:val="28"/>
                      <w:szCs w:val="28"/>
                    </w:rPr>
                  </w:pPr>
                  <w:r>
                    <w:rPr>
                      <w:rFonts w:ascii="Times New Roman"/>
                      <w:b/>
                      <w:sz w:val="28"/>
                      <w:szCs w:val="28"/>
                    </w:rPr>
                    <w:t xml:space="preserve">Chemical analysis methods of </w:t>
                  </w:r>
                  <w:r>
                    <w:rPr>
                      <w:rFonts w:hint="eastAsia" w:ascii="Times New Roman"/>
                      <w:b/>
                      <w:sz w:val="28"/>
                      <w:szCs w:val="28"/>
                    </w:rPr>
                    <w:t xml:space="preserve">praseodymium neodymium </w:t>
                  </w:r>
                  <w:r>
                    <w:rPr>
                      <w:rFonts w:ascii="Times New Roman"/>
                      <w:b/>
                      <w:sz w:val="28"/>
                      <w:szCs w:val="28"/>
                    </w:rPr>
                    <w:t>gadolinium</w:t>
                  </w:r>
                  <w:r>
                    <w:rPr>
                      <w:rFonts w:hint="eastAsia" w:ascii="Times New Roman"/>
                      <w:b/>
                      <w:sz w:val="28"/>
                      <w:szCs w:val="28"/>
                    </w:rPr>
                    <w:t xml:space="preserve"> alloy</w:t>
                  </w:r>
                  <w:r>
                    <w:rPr>
                      <w:rFonts w:ascii="Times New Roman"/>
                      <w:b/>
                    </w:rPr>
                    <w:t xml:space="preserve">   </w:t>
                  </w:r>
                </w:p>
                <w:p>
                  <w:pPr>
                    <w:pStyle w:val="90"/>
                    <w:rPr>
                      <w:rFonts w:ascii="Times New Roman"/>
                      <w:b/>
                      <w:sz w:val="28"/>
                      <w:szCs w:val="28"/>
                    </w:rPr>
                  </w:pPr>
                  <w:r>
                    <w:rPr>
                      <w:rFonts w:ascii="Times New Roman"/>
                      <w:b/>
                      <w:sz w:val="28"/>
                      <w:szCs w:val="28"/>
                    </w:rPr>
                    <w:t>Part</w:t>
                  </w:r>
                  <w:r>
                    <w:rPr>
                      <w:rFonts w:hint="eastAsia" w:ascii="Times New Roman"/>
                      <w:b/>
                      <w:sz w:val="28"/>
                      <w:szCs w:val="28"/>
                    </w:rPr>
                    <w:t xml:space="preserve"> 2  </w:t>
                  </w:r>
                  <w:r>
                    <w:rPr>
                      <w:rFonts w:ascii="Times New Roman"/>
                      <w:b/>
                      <w:sz w:val="28"/>
                      <w:szCs w:val="28"/>
                    </w:rPr>
                    <w:t xml:space="preserve">：Determination of rare earth </w:t>
                  </w:r>
                  <w:r>
                    <w:rPr>
                      <w:rFonts w:hint="eastAsia" w:ascii="Times New Roman"/>
                      <w:b/>
                      <w:sz w:val="28"/>
                      <w:szCs w:val="28"/>
                    </w:rPr>
                    <w:t xml:space="preserve">element </w:t>
                  </w:r>
                  <w:r>
                    <w:rPr>
                      <w:rFonts w:ascii="Times New Roman"/>
                      <w:b/>
                      <w:sz w:val="28"/>
                      <w:szCs w:val="28"/>
                    </w:rPr>
                    <w:t>contents</w:t>
                  </w:r>
                </w:p>
                <w:p>
                  <w:pPr>
                    <w:pStyle w:val="90"/>
                    <w:rPr>
                      <w:rFonts w:ascii="Times New Roman"/>
                      <w:b/>
                      <w:sz w:val="28"/>
                      <w:szCs w:val="28"/>
                      <w:highlight w:val="yellow"/>
                    </w:rPr>
                  </w:pPr>
                </w:p>
                <w:p>
                  <w:pPr>
                    <w:pStyle w:val="90"/>
                    <w:rPr>
                      <w:rFonts w:ascii="Times New Roman"/>
                      <w:b/>
                      <w:color w:val="FF0000"/>
                      <w:sz w:val="28"/>
                      <w:szCs w:val="28"/>
                    </w:rPr>
                  </w:pPr>
                </w:p>
                <w:p>
                  <w:pPr>
                    <w:jc w:val="center"/>
                    <w:rPr>
                      <w:rFonts w:ascii="黑体" w:hAnsi="黑体" w:eastAsia="黑体"/>
                    </w:rPr>
                  </w:pPr>
                  <w:r>
                    <w:rPr>
                      <w:rFonts w:hint="eastAsia" w:ascii="黑体" w:hAnsi="黑体" w:eastAsia="黑体"/>
                      <w:sz w:val="28"/>
                      <w:szCs w:val="28"/>
                    </w:rPr>
                    <w:t xml:space="preserve"> (</w:t>
                  </w:r>
                  <w:r>
                    <w:rPr>
                      <w:rFonts w:hint="eastAsia" w:ascii="宋体" w:hAnsi="宋体"/>
                      <w:sz w:val="28"/>
                      <w:szCs w:val="28"/>
                    </w:rPr>
                    <w:t>预审稿</w:t>
                  </w:r>
                  <w:r>
                    <w:rPr>
                      <w:rFonts w:hint="eastAsia" w:ascii="黑体" w:hAnsi="黑体" w:eastAsia="黑体"/>
                      <w:sz w:val="28"/>
                      <w:szCs w:val="28"/>
                    </w:rPr>
                    <w:t>)</w:t>
                  </w:r>
                </w:p>
              </w:txbxContent>
            </v:textbox>
            <w10:anchorlock/>
          </v:shape>
        </w:pict>
      </w:r>
      <w:r>
        <w:pict>
          <v:shape id="fmFrame3" o:spid="_x0000_s1032" o:spt="202" type="#_x0000_t202" style="position:absolute;left:0pt;margin-left:-31.4pt;margin-top:88.45pt;height:52pt;width:482.8pt;mso-position-horizontal-relative:margin;mso-position-vertical-relative:margin;z-index:251655168;mso-width-relative:page;mso-height-relative:page;" stroked="f" coordsize="21600,21600">
            <v:path/>
            <v:fill focussize="0,0"/>
            <v:stroke on="f" joinstyle="miter"/>
            <v:imagedata o:title=""/>
            <o:lock v:ext="edit"/>
            <v:textbox inset="0mm,0mm,0mm,0mm">
              <w:txbxContent>
                <w:p>
                  <w:pPr>
                    <w:spacing w:line="0" w:lineRule="atLeast"/>
                    <w:ind w:left="2814" w:leftChars="1340" w:firstLine="3642" w:firstLineChars="1300"/>
                    <w:rPr>
                      <w:b/>
                      <w:sz w:val="28"/>
                    </w:rPr>
                  </w:pPr>
                </w:p>
                <w:p>
                  <w:pPr>
                    <w:adjustRightInd w:val="0"/>
                    <w:snapToGrid w:val="0"/>
                    <w:spacing w:line="400" w:lineRule="exact"/>
                    <w:ind w:left="7269" w:leftChars="3335" w:hanging="266" w:hangingChars="95"/>
                    <w:rPr>
                      <w:b/>
                      <w:bCs/>
                      <w:sz w:val="28"/>
                    </w:rPr>
                  </w:pPr>
                  <w:r>
                    <w:rPr>
                      <w:rFonts w:hint="eastAsia"/>
                      <w:b/>
                      <w:bCs/>
                      <w:sz w:val="28"/>
                    </w:rPr>
                    <w:t xml:space="preserve">XB/T XXX.2—201X </w:t>
                  </w:r>
                </w:p>
              </w:txbxContent>
            </v:textbox>
            <w10:anchorlock/>
          </v:shape>
        </w:pict>
      </w:r>
      <w:r>
        <w:rPr>
          <w:rFonts w:hint="eastAsia"/>
        </w:rPr>
        <w:t xml:space="preserve">      </w:t>
      </w:r>
      <w:r>
        <w:rPr>
          <w:rFonts w:eastAsia="黑体"/>
        </w:rPr>
        <w:t>XB</w:t>
      </w:r>
      <w:r>
        <w:rPr>
          <w:rFonts w:ascii="黑体" w:eastAsia="黑体"/>
          <w:b w:val="0"/>
          <w:w w:val="100"/>
          <w:sz w:val="32"/>
        </w:rPr>
        <w:pict>
          <v:shape id="fmFrame2" o:spid="_x0000_s1033" o:spt="202" type="#_x0000_t202" style="position:absolute;left:0pt;margin-left:-30.5pt;margin-top:57.65pt;height:30.8pt;width:481.9pt;mso-position-horizontal-relative:margin;mso-position-vertical-relative:margin;z-index:251654144;mso-width-relative:page;mso-height-relative:page;" stroked="f" coordsize="21600,21600">
            <v:path/>
            <v:fill focussize="0,0"/>
            <v:stroke on="f" joinstyle="miter"/>
            <v:imagedata o:title=""/>
            <o:lock v:ext="edit"/>
            <v:textbox inset="0mm,0mm,0mm,0mm">
              <w:txbxContent>
                <w:p>
                  <w:pPr>
                    <w:pStyle w:val="115"/>
                  </w:pPr>
                  <w:r>
                    <w:rPr>
                      <w:rFonts w:hint="eastAsia"/>
                    </w:rPr>
                    <w:t>中华人民共和国稀土行业标准</w:t>
                  </w:r>
                </w:p>
                <w:p/>
              </w:txbxContent>
            </v:textbox>
            <w10:anchorlock/>
          </v:shape>
        </w:pict>
      </w:r>
    </w:p>
    <w:bookmarkEnd w:id="0"/>
    <w:p>
      <w:pPr>
        <w:pStyle w:val="132"/>
        <w:numPr>
          <w:ilvl w:val="0"/>
          <w:numId w:val="0"/>
        </w:numPr>
        <w:ind w:left="360"/>
      </w:pPr>
      <w:r>
        <w:rPr>
          <w:rFonts w:hint="eastAsia"/>
        </w:rPr>
        <w:t>前</w:t>
      </w:r>
      <w:bookmarkStart w:id="1" w:name="BKQY"/>
      <w:r>
        <w:rPr>
          <w:rFonts w:ascii="Cambria Math" w:hAnsi="Cambria Math" w:cs="Cambria Math"/>
        </w:rPr>
        <w:t>  </w:t>
      </w:r>
      <w:r>
        <w:rPr>
          <w:rFonts w:hint="eastAsia"/>
        </w:rPr>
        <w:t>言</w:t>
      </w:r>
      <w:bookmarkEnd w:id="1"/>
    </w:p>
    <w:p>
      <w:pPr>
        <w:spacing w:line="360" w:lineRule="exact"/>
        <w:ind w:firstLine="420" w:firstLineChars="200"/>
        <w:rPr>
          <w:rFonts w:ascii="Times New Roman" w:hAnsi="Times New Roman" w:eastAsia="宋体"/>
          <w:color w:val="FF0000"/>
          <w:szCs w:val="21"/>
        </w:rPr>
      </w:pPr>
      <w:r>
        <w:rPr>
          <w:rFonts w:ascii="Times New Roman" w:hAnsi="Times New Roman" w:eastAsia="宋体"/>
          <w:szCs w:val="21"/>
        </w:rPr>
        <w:t>XB/T XXX-201X《</w:t>
      </w:r>
      <w:r>
        <w:rPr>
          <w:rFonts w:hint="eastAsia" w:ascii="Times New Roman" w:hAnsi="Times New Roman" w:eastAsia="宋体"/>
          <w:szCs w:val="21"/>
        </w:rPr>
        <w:t>镨钕钆</w:t>
      </w:r>
      <w:r>
        <w:rPr>
          <w:rFonts w:hint="eastAsia" w:ascii="Times New Roman" w:hAnsi="Times New Roman" w:eastAsia="宋体"/>
          <w:szCs w:val="21"/>
          <w:lang w:eastAsia="zh-CN"/>
        </w:rPr>
        <w:t>金属</w:t>
      </w:r>
      <w:r>
        <w:rPr>
          <w:rFonts w:ascii="Times New Roman" w:hAnsi="Times New Roman" w:eastAsia="宋体"/>
          <w:szCs w:val="21"/>
        </w:rPr>
        <w:t>化学分析方法》</w:t>
      </w:r>
      <w:r>
        <w:rPr>
          <w:rFonts w:ascii="Times New Roman" w:hAnsi="Times New Roman" w:eastAsia="宋体"/>
          <w:color w:val="FF0000"/>
          <w:szCs w:val="21"/>
        </w:rPr>
        <w:t>共分</w:t>
      </w:r>
      <w:r>
        <w:rPr>
          <w:rFonts w:hint="eastAsia" w:ascii="Times New Roman" w:hAnsi="Times New Roman" w:eastAsia="宋体"/>
          <w:color w:val="FF0000"/>
          <w:szCs w:val="21"/>
        </w:rPr>
        <w:t>3</w:t>
      </w:r>
      <w:r>
        <w:rPr>
          <w:rFonts w:ascii="Times New Roman" w:hAnsi="Times New Roman" w:eastAsia="宋体"/>
          <w:color w:val="FF0000"/>
          <w:szCs w:val="21"/>
        </w:rPr>
        <w:t>个</w:t>
      </w:r>
      <w:r>
        <w:rPr>
          <w:rFonts w:hint="eastAsia" w:ascii="Times New Roman" w:hAnsi="Times New Roman" w:eastAsia="宋体"/>
          <w:color w:val="FF0000"/>
          <w:szCs w:val="21"/>
        </w:rPr>
        <w:t>方法</w:t>
      </w:r>
      <w:r>
        <w:rPr>
          <w:rFonts w:ascii="Times New Roman" w:hAnsi="Times New Roman" w:eastAsia="宋体"/>
          <w:color w:val="FF0000"/>
          <w:szCs w:val="21"/>
        </w:rPr>
        <w:t>：</w:t>
      </w:r>
    </w:p>
    <w:p>
      <w:pPr>
        <w:spacing w:line="360" w:lineRule="exact"/>
        <w:ind w:left="420" w:leftChars="200"/>
        <w:rPr>
          <w:rFonts w:ascii="Times New Roman" w:hAnsi="Times New Roman" w:eastAsia="宋体"/>
          <w:szCs w:val="21"/>
        </w:rPr>
      </w:pPr>
      <w:bookmarkStart w:id="2" w:name="_Hlk491284760"/>
      <w:bookmarkStart w:id="3" w:name="BZ"/>
      <w:r>
        <w:rPr>
          <w:rFonts w:ascii="Times New Roman" w:hAnsi="Times New Roman" w:eastAsia="宋体"/>
          <w:szCs w:val="21"/>
        </w:rPr>
        <w:t>—— 方法1：</w:t>
      </w:r>
      <w:r>
        <w:rPr>
          <w:rFonts w:hint="eastAsia" w:ascii="Times New Roman" w:hAnsi="Times New Roman" w:eastAsia="宋体"/>
          <w:szCs w:val="21"/>
        </w:rPr>
        <w:t>镨、钕、钆</w:t>
      </w:r>
      <w:r>
        <w:rPr>
          <w:rFonts w:ascii="Times New Roman" w:hAnsi="Times New Roman" w:eastAsia="宋体"/>
          <w:szCs w:val="21"/>
        </w:rPr>
        <w:t>量的测定</w:t>
      </w:r>
      <w:r>
        <w:rPr>
          <w:rFonts w:hint="eastAsia" w:ascii="Times New Roman" w:hAnsi="Times New Roman" w:eastAsia="宋体"/>
          <w:szCs w:val="21"/>
        </w:rPr>
        <w:t xml:space="preserve">  电感耦合等离子体原子发射光谱法</w:t>
      </w:r>
      <w:r>
        <w:rPr>
          <w:rFonts w:ascii="Times New Roman" w:hAnsi="Times New Roman" w:eastAsia="宋体"/>
          <w:szCs w:val="21"/>
        </w:rPr>
        <w:t xml:space="preserve">        </w:t>
      </w:r>
    </w:p>
    <w:p>
      <w:pPr>
        <w:spacing w:line="360" w:lineRule="exact"/>
        <w:ind w:firstLine="420" w:firstLineChars="200"/>
        <w:rPr>
          <w:rFonts w:ascii="Times New Roman" w:hAnsi="Times New Roman" w:eastAsia="宋体"/>
          <w:szCs w:val="21"/>
        </w:rPr>
      </w:pPr>
      <w:r>
        <w:rPr>
          <w:rFonts w:ascii="Times New Roman" w:hAnsi="Times New Roman" w:eastAsia="宋体"/>
          <w:szCs w:val="21"/>
        </w:rPr>
        <w:t>——</w:t>
      </w:r>
      <w:r>
        <w:rPr>
          <w:rFonts w:hint="eastAsia" w:ascii="Times New Roman" w:hAnsi="Times New Roman" w:eastAsia="宋体"/>
          <w:szCs w:val="21"/>
        </w:rPr>
        <w:t xml:space="preserve"> </w:t>
      </w:r>
      <w:r>
        <w:rPr>
          <w:rFonts w:ascii="Times New Roman" w:hAnsi="Times New Roman" w:eastAsia="宋体"/>
          <w:szCs w:val="21"/>
        </w:rPr>
        <w:t>方法2：</w:t>
      </w:r>
      <w:r>
        <w:rPr>
          <w:rFonts w:hint="eastAsia" w:ascii="Times New Roman" w:hAnsi="Times New Roman" w:eastAsia="宋体"/>
          <w:szCs w:val="21"/>
        </w:rPr>
        <w:t>配分量的测定  X射线荧光光谱法</w:t>
      </w:r>
    </w:p>
    <w:p>
      <w:pPr>
        <w:spacing w:line="360" w:lineRule="exact"/>
        <w:ind w:firstLine="420" w:firstLineChars="200"/>
        <w:rPr>
          <w:rFonts w:ascii="Times New Roman" w:hAnsi="Times New Roman" w:eastAsia="宋体"/>
          <w:szCs w:val="21"/>
        </w:rPr>
      </w:pPr>
      <w:r>
        <w:rPr>
          <w:rFonts w:ascii="Times New Roman" w:hAnsi="Times New Roman" w:eastAsia="宋体"/>
          <w:szCs w:val="21"/>
        </w:rPr>
        <w:t>——</w:t>
      </w:r>
      <w:r>
        <w:rPr>
          <w:rFonts w:hint="eastAsia" w:ascii="Times New Roman" w:hAnsi="Times New Roman" w:eastAsia="宋体"/>
          <w:szCs w:val="21"/>
        </w:rPr>
        <w:t xml:space="preserve"> </w:t>
      </w:r>
      <w:r>
        <w:rPr>
          <w:rFonts w:ascii="Times New Roman" w:hAnsi="Times New Roman" w:eastAsia="宋体"/>
          <w:szCs w:val="21"/>
        </w:rPr>
        <w:t>方法</w:t>
      </w:r>
      <w:r>
        <w:rPr>
          <w:rFonts w:hint="eastAsia" w:ascii="Times New Roman" w:hAnsi="Times New Roman" w:eastAsia="宋体"/>
          <w:szCs w:val="21"/>
        </w:rPr>
        <w:t>3</w:t>
      </w:r>
      <w:r>
        <w:rPr>
          <w:rFonts w:ascii="Times New Roman" w:hAnsi="Times New Roman" w:eastAsia="宋体"/>
          <w:szCs w:val="21"/>
        </w:rPr>
        <w:t>：</w:t>
      </w:r>
      <w:r>
        <w:rPr>
          <w:rFonts w:hint="eastAsia" w:ascii="Times New Roman" w:hAnsi="Times New Roman" w:eastAsia="宋体"/>
          <w:szCs w:val="21"/>
        </w:rPr>
        <w:t>稀土杂质量的测定  电感耦合等离子体原子发射光谱法</w:t>
      </w:r>
    </w:p>
    <w:p>
      <w:pPr>
        <w:spacing w:line="360" w:lineRule="exact"/>
        <w:ind w:firstLine="420" w:firstLineChars="200"/>
        <w:rPr>
          <w:rFonts w:ascii="Times New Roman" w:hAnsi="Times New Roman" w:eastAsia="宋体"/>
          <w:szCs w:val="21"/>
        </w:rPr>
      </w:pPr>
      <w:r>
        <w:rPr>
          <w:rFonts w:ascii="Times New Roman" w:hAnsi="Times New Roman" w:eastAsia="宋体"/>
          <w:szCs w:val="21"/>
        </w:rPr>
        <w:t>本部分为XB/T XXX-201X的</w:t>
      </w:r>
      <w:r>
        <w:rPr>
          <w:rFonts w:hint="eastAsia" w:ascii="Times New Roman" w:hAnsi="Times New Roman" w:eastAsia="宋体"/>
          <w:szCs w:val="21"/>
        </w:rPr>
        <w:t>方法2</w:t>
      </w:r>
      <w:r>
        <w:rPr>
          <w:rFonts w:ascii="Times New Roman" w:hAnsi="Times New Roman" w:eastAsia="宋体"/>
          <w:szCs w:val="21"/>
        </w:rPr>
        <w:t>。</w:t>
      </w:r>
    </w:p>
    <w:bookmarkEnd w:id="2"/>
    <w:bookmarkEnd w:id="3"/>
    <w:p>
      <w:pPr>
        <w:spacing w:line="360" w:lineRule="exact"/>
        <w:ind w:firstLine="420" w:firstLineChars="200"/>
        <w:rPr>
          <w:rFonts w:ascii="Times New Roman" w:hAnsi="Times New Roman" w:eastAsia="宋体"/>
          <w:szCs w:val="21"/>
        </w:rPr>
      </w:pPr>
      <w:r>
        <w:rPr>
          <w:rFonts w:ascii="Times New Roman" w:hAnsi="Times New Roman" w:eastAsia="宋体"/>
          <w:szCs w:val="21"/>
        </w:rPr>
        <w:t>本标准按照GB/T 1.1-2009 给出的规则起草。</w:t>
      </w:r>
    </w:p>
    <w:p>
      <w:pPr>
        <w:spacing w:line="360" w:lineRule="exact"/>
        <w:ind w:firstLine="420" w:firstLineChars="200"/>
        <w:rPr>
          <w:rFonts w:ascii="Times New Roman" w:hAnsi="Times New Roman" w:eastAsia="宋体"/>
          <w:szCs w:val="21"/>
        </w:rPr>
      </w:pPr>
      <w:r>
        <w:rPr>
          <w:rFonts w:ascii="Times New Roman" w:hAnsi="Times New Roman" w:eastAsia="宋体"/>
          <w:szCs w:val="21"/>
        </w:rPr>
        <w:t>本标准由全国稀土标准化技术委员会（SAC/TC 229）提出并归口。</w:t>
      </w:r>
    </w:p>
    <w:p>
      <w:pPr>
        <w:spacing w:line="360" w:lineRule="exact"/>
        <w:ind w:firstLine="420" w:firstLineChars="200"/>
        <w:rPr>
          <w:rFonts w:ascii="Times New Roman" w:hAnsi="Times New Roman" w:eastAsia="宋体"/>
          <w:szCs w:val="21"/>
        </w:rPr>
      </w:pPr>
      <w:r>
        <w:rPr>
          <w:rFonts w:ascii="Times New Roman" w:hAnsi="Times New Roman" w:eastAsia="宋体"/>
          <w:szCs w:val="21"/>
        </w:rPr>
        <w:t>本部分负责起草单位：包头稀土研究院。</w:t>
      </w:r>
    </w:p>
    <w:p>
      <w:pPr>
        <w:ind w:firstLine="420" w:firstLineChars="200"/>
        <w:rPr>
          <w:rFonts w:ascii="Times New Roman" w:hAnsi="Times New Roman" w:eastAsia="宋体"/>
          <w:szCs w:val="21"/>
        </w:rPr>
      </w:pPr>
      <w:r>
        <w:rPr>
          <w:rFonts w:ascii="Times New Roman" w:hAnsi="Times New Roman" w:eastAsia="宋体"/>
          <w:szCs w:val="21"/>
        </w:rPr>
        <w:t>本部分参加起草单位：</w:t>
      </w:r>
      <w:r>
        <w:rPr>
          <w:rFonts w:hint="eastAsia" w:ascii="Times New Roman" w:hAnsi="Times New Roman" w:eastAsia="宋体"/>
          <w:szCs w:val="21"/>
        </w:rPr>
        <w:t>中国有色桂林矿产地质研究院有限公司、有研稀土股份有限公司、厦门稀土研究所、虔东稀土集团股份有限公司</w:t>
      </w:r>
    </w:p>
    <w:p>
      <w:pPr>
        <w:spacing w:line="360" w:lineRule="exact"/>
        <w:ind w:firstLine="420" w:firstLineChars="200"/>
        <w:rPr>
          <w:rFonts w:ascii="Times New Roman" w:hAnsi="Times New Roman" w:eastAsia="宋体"/>
          <w:szCs w:val="21"/>
        </w:rPr>
      </w:pPr>
      <w:r>
        <w:rPr>
          <w:rFonts w:ascii="Times New Roman" w:hAnsi="Times New Roman" w:eastAsia="宋体"/>
          <w:szCs w:val="21"/>
        </w:rPr>
        <w:t>本部分主要起草人：</w:t>
      </w:r>
      <w:r>
        <w:rPr>
          <w:rFonts w:hint="eastAsia" w:ascii="Times New Roman" w:hAnsi="Times New Roman" w:eastAsia="宋体"/>
          <w:szCs w:val="21"/>
        </w:rPr>
        <w:t>吴文琪、任旭东、聂成宏</w:t>
      </w:r>
    </w:p>
    <w:p>
      <w:pPr>
        <w:spacing w:line="360" w:lineRule="exact"/>
        <w:ind w:firstLine="420" w:firstLineChars="200"/>
        <w:rPr>
          <w:rFonts w:ascii="Times New Roman" w:hAnsi="Times New Roman" w:eastAsia="宋体"/>
          <w:szCs w:val="21"/>
        </w:rPr>
      </w:pPr>
    </w:p>
    <w:p>
      <w:pPr>
        <w:spacing w:line="360" w:lineRule="exact"/>
        <w:ind w:firstLine="420" w:firstLineChars="200"/>
        <w:rPr>
          <w:szCs w:val="21"/>
          <w:highlight w:val="yellow"/>
        </w:rPr>
      </w:pPr>
    </w:p>
    <w:p>
      <w:pPr>
        <w:rPr>
          <w:rFonts w:eastAsia="宋体"/>
          <w:szCs w:val="21"/>
          <w:highlight w:val="yellow"/>
        </w:rPr>
      </w:pPr>
    </w:p>
    <w:p>
      <w:pPr>
        <w:spacing w:line="360" w:lineRule="exact"/>
        <w:ind w:firstLine="420" w:firstLineChars="200"/>
        <w:rPr>
          <w:szCs w:val="21"/>
          <w:highlight w:val="yellow"/>
        </w:rPr>
      </w:pPr>
    </w:p>
    <w:p>
      <w:pPr>
        <w:spacing w:line="360" w:lineRule="exact"/>
        <w:ind w:firstLine="420" w:firstLineChars="200"/>
        <w:rPr>
          <w:szCs w:val="21"/>
          <w:highlight w:val="yellow"/>
        </w:rPr>
        <w:sectPr>
          <w:footerReference r:id="rId9" w:type="default"/>
          <w:footerReference r:id="rId10" w:type="even"/>
          <w:pgSz w:w="11906" w:h="16838"/>
          <w:pgMar w:top="1440" w:right="1474" w:bottom="1440" w:left="1474" w:header="851" w:footer="992" w:gutter="0"/>
          <w:pgNumType w:fmt="upperRoman" w:start="1"/>
          <w:cols w:space="720" w:num="1"/>
          <w:docGrid w:type="lines" w:linePitch="312" w:charSpace="0"/>
        </w:sectPr>
      </w:pPr>
    </w:p>
    <w:p>
      <w:pPr>
        <w:pStyle w:val="92"/>
      </w:pPr>
      <w:r>
        <w:rPr>
          <w:rFonts w:hint="eastAsia"/>
        </w:rPr>
        <w:t>镨钕钆</w:t>
      </w:r>
      <w:r>
        <w:rPr>
          <w:rFonts w:hint="eastAsia"/>
          <w:lang w:eastAsia="zh-CN"/>
        </w:rPr>
        <w:t>金属</w:t>
      </w:r>
      <w:bookmarkStart w:id="4" w:name="_GoBack"/>
      <w:bookmarkEnd w:id="4"/>
      <w:r>
        <w:rPr>
          <w:rFonts w:hint="eastAsia"/>
        </w:rPr>
        <w:t>化学分析方法                                  方法2：</w:t>
      </w:r>
      <w:r>
        <w:rPr>
          <w:rFonts w:hint="eastAsia" w:hAnsi="宋体"/>
        </w:rPr>
        <w:t>稀土元素配分</w:t>
      </w:r>
      <w:r>
        <w:rPr>
          <w:rFonts w:hint="eastAsia" w:ascii="Times New Roman"/>
        </w:rPr>
        <w:t>量</w:t>
      </w:r>
      <w:r>
        <w:rPr>
          <w:rFonts w:hint="eastAsia"/>
        </w:rPr>
        <w:t>的测定                               X射线荧光光谱法</w:t>
      </w:r>
    </w:p>
    <w:p>
      <w:pPr>
        <w:pStyle w:val="86"/>
        <w:spacing w:before="312" w:after="312"/>
      </w:pPr>
      <w:r>
        <w:rPr>
          <w:rFonts w:hint="eastAsia"/>
        </w:rPr>
        <w:t>范围</w:t>
      </w:r>
    </w:p>
    <w:p>
      <w:pPr>
        <w:pStyle w:val="22"/>
        <w:ind w:firstLine="420"/>
        <w:rPr>
          <w:rFonts w:hAnsi="宋体" w:eastAsia="宋体" w:cs="宋体"/>
        </w:rPr>
      </w:pPr>
      <w:r>
        <w:rPr>
          <w:rFonts w:hAnsi="宋体" w:eastAsia="宋体" w:cs="宋体"/>
        </w:rPr>
        <w:t>本部分规定了</w:t>
      </w:r>
      <w:r>
        <w:rPr>
          <w:rFonts w:hint="eastAsia" w:hAnsi="宋体" w:eastAsia="宋体" w:cs="宋体"/>
        </w:rPr>
        <w:t>镨钕钆合金中稀土元素分量</w:t>
      </w:r>
      <w:r>
        <w:rPr>
          <w:rFonts w:hAnsi="宋体" w:eastAsia="宋体" w:cs="宋体"/>
        </w:rPr>
        <w:t>的</w:t>
      </w:r>
      <w:r>
        <w:rPr>
          <w:rFonts w:hint="eastAsia" w:hAnsi="宋体" w:eastAsia="宋体" w:cs="宋体"/>
        </w:rPr>
        <w:t>X射线荧光光谱</w:t>
      </w:r>
      <w:r>
        <w:rPr>
          <w:rFonts w:hAnsi="宋体" w:eastAsia="宋体" w:cs="宋体"/>
        </w:rPr>
        <w:t>测定方法。</w:t>
      </w:r>
    </w:p>
    <w:p>
      <w:pPr>
        <w:pStyle w:val="22"/>
        <w:ind w:firstLine="420"/>
        <w:rPr>
          <w:rFonts w:hAnsi="宋体" w:eastAsia="宋体" w:cs="宋体"/>
        </w:rPr>
      </w:pPr>
      <w:r>
        <w:rPr>
          <w:rFonts w:hAnsi="宋体" w:eastAsia="宋体" w:cs="宋体"/>
        </w:rPr>
        <w:t>本部分适用于</w:t>
      </w:r>
      <w:r>
        <w:rPr>
          <w:rFonts w:hint="eastAsia" w:hAnsi="宋体" w:eastAsia="宋体" w:cs="宋体"/>
        </w:rPr>
        <w:t>镨钕钆合金中稀土元素分量</w:t>
      </w:r>
      <w:r>
        <w:rPr>
          <w:rFonts w:hAnsi="宋体" w:eastAsia="宋体" w:cs="宋体"/>
        </w:rPr>
        <w:t>的测定。</w:t>
      </w:r>
      <w:r>
        <w:rPr>
          <w:rFonts w:hint="eastAsia" w:hAnsi="宋体" w:eastAsia="宋体" w:cs="宋体"/>
        </w:rPr>
        <w:t>各元素的测定范围见表1。</w:t>
      </w:r>
    </w:p>
    <w:p>
      <w:pPr>
        <w:pStyle w:val="22"/>
        <w:ind w:firstLine="420"/>
        <w:jc w:val="center"/>
        <w:rPr>
          <w:rFonts w:hAnsi="宋体" w:eastAsia="宋体" w:cs="宋体"/>
        </w:rPr>
      </w:pPr>
      <w:r>
        <w:rPr>
          <w:rFonts w:hint="eastAsia" w:hAnsi="宋体" w:eastAsia="宋体" w:cs="宋体"/>
        </w:rPr>
        <w:t>表1 各元素的测定范围</w:t>
      </w:r>
    </w:p>
    <w:tbl>
      <w:tblPr>
        <w:tblStyle w:val="28"/>
        <w:tblW w:w="8087" w:type="dxa"/>
        <w:jc w:val="center"/>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4"/>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84" w:type="dxa"/>
          </w:tcPr>
          <w:p>
            <w:pPr>
              <w:pStyle w:val="22"/>
              <w:ind w:firstLine="420"/>
              <w:rPr>
                <w:rFonts w:hAnsi="宋体" w:eastAsia="宋体" w:cs="宋体"/>
              </w:rPr>
            </w:pPr>
            <w:r>
              <w:rPr>
                <w:rFonts w:hint="eastAsia" w:hAnsi="宋体" w:eastAsia="宋体" w:cs="宋体"/>
              </w:rPr>
              <w:t>成分</w:t>
            </w:r>
          </w:p>
        </w:tc>
        <w:tc>
          <w:tcPr>
            <w:tcW w:w="4003" w:type="dxa"/>
          </w:tcPr>
          <w:p>
            <w:pPr>
              <w:pStyle w:val="22"/>
              <w:ind w:firstLine="420"/>
              <w:rPr>
                <w:rFonts w:hAnsi="宋体" w:eastAsia="宋体" w:cs="宋体"/>
              </w:rPr>
            </w:pPr>
            <w:r>
              <w:rPr>
                <w:rFonts w:hint="eastAsia" w:hAnsi="宋体" w:eastAsia="宋体" w:cs="宋体"/>
              </w:rPr>
              <w:t>测定范围（配分量）/%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84" w:type="dxa"/>
          </w:tcPr>
          <w:p>
            <w:pPr>
              <w:pStyle w:val="22"/>
              <w:ind w:firstLine="420"/>
              <w:rPr>
                <w:rFonts w:hAnsi="宋体" w:eastAsia="宋体" w:cs="宋体"/>
              </w:rPr>
            </w:pPr>
            <w:r>
              <w:rPr>
                <w:rFonts w:hint="eastAsia" w:hAnsi="宋体" w:eastAsia="宋体" w:cs="宋体"/>
              </w:rPr>
              <w:t>Pr</w:t>
            </w:r>
          </w:p>
        </w:tc>
        <w:tc>
          <w:tcPr>
            <w:tcW w:w="4003" w:type="dxa"/>
            <w:vAlign w:val="center"/>
          </w:tcPr>
          <w:p>
            <w:pPr>
              <w:pStyle w:val="22"/>
              <w:ind w:firstLine="420"/>
              <w:rPr>
                <w:rFonts w:hAnsi="宋体" w:eastAsia="宋体" w:cs="宋体"/>
              </w:rPr>
            </w:pPr>
            <w:r>
              <w:rPr>
                <w:rFonts w:hint="eastAsia" w:hAnsi="宋体" w:eastAsia="宋体" w:cs="宋体"/>
              </w:rPr>
              <w:t>15.00-25.00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84" w:type="dxa"/>
          </w:tcPr>
          <w:p>
            <w:pPr>
              <w:pStyle w:val="22"/>
              <w:ind w:firstLine="420"/>
              <w:rPr>
                <w:rFonts w:hAnsi="宋体" w:eastAsia="宋体" w:cs="宋体"/>
              </w:rPr>
            </w:pPr>
            <w:r>
              <w:rPr>
                <w:rFonts w:hint="eastAsia" w:hAnsi="宋体" w:eastAsia="宋体" w:cs="宋体"/>
              </w:rPr>
              <w:t>Nd</w:t>
            </w:r>
          </w:p>
        </w:tc>
        <w:tc>
          <w:tcPr>
            <w:tcW w:w="4003" w:type="dxa"/>
            <w:vAlign w:val="center"/>
          </w:tcPr>
          <w:p>
            <w:pPr>
              <w:pStyle w:val="22"/>
              <w:ind w:firstLine="420"/>
              <w:rPr>
                <w:rFonts w:hAnsi="宋体" w:eastAsia="宋体" w:cs="宋体"/>
              </w:rPr>
            </w:pPr>
            <w:r>
              <w:rPr>
                <w:rFonts w:hint="eastAsia" w:hAnsi="宋体" w:eastAsia="宋体" w:cs="宋体"/>
              </w:rPr>
              <w:t>50.00-75.00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84" w:type="dxa"/>
          </w:tcPr>
          <w:p>
            <w:pPr>
              <w:pStyle w:val="22"/>
              <w:ind w:firstLine="420"/>
              <w:rPr>
                <w:rFonts w:hAnsi="宋体" w:eastAsia="宋体" w:cs="宋体"/>
              </w:rPr>
            </w:pPr>
            <w:r>
              <w:rPr>
                <w:rFonts w:hAnsi="宋体" w:eastAsia="宋体" w:cs="宋体"/>
              </w:rPr>
              <w:t>G</w:t>
            </w:r>
            <w:r>
              <w:rPr>
                <w:rFonts w:hint="eastAsia" w:hAnsi="宋体" w:eastAsia="宋体" w:cs="宋体"/>
              </w:rPr>
              <w:t>d</w:t>
            </w:r>
          </w:p>
        </w:tc>
        <w:tc>
          <w:tcPr>
            <w:tcW w:w="4003" w:type="dxa"/>
            <w:vAlign w:val="center"/>
          </w:tcPr>
          <w:p>
            <w:pPr>
              <w:pStyle w:val="22"/>
              <w:ind w:firstLine="420"/>
              <w:rPr>
                <w:rFonts w:hAnsi="宋体" w:eastAsia="宋体" w:cs="宋体"/>
              </w:rPr>
            </w:pPr>
            <w:r>
              <w:rPr>
                <w:rFonts w:hint="eastAsia" w:hAnsi="宋体" w:eastAsia="宋体" w:cs="宋体"/>
              </w:rPr>
              <w:t>5.00-25.00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84" w:type="dxa"/>
          </w:tcPr>
          <w:p>
            <w:pPr>
              <w:pStyle w:val="22"/>
              <w:ind w:firstLine="420"/>
              <w:rPr>
                <w:rFonts w:hAnsi="宋体" w:eastAsia="宋体" w:cs="宋体"/>
              </w:rPr>
            </w:pPr>
            <w:r>
              <w:rPr>
                <w:rFonts w:hint="eastAsia" w:hAnsi="宋体" w:eastAsia="宋体" w:cs="宋体"/>
              </w:rPr>
              <w:t>La、Ce、Sm、Eu、Tb、Dy、Ho、Er、Tm、Yb、Lu、Y</w:t>
            </w:r>
          </w:p>
        </w:tc>
        <w:tc>
          <w:tcPr>
            <w:tcW w:w="4003" w:type="dxa"/>
            <w:vAlign w:val="center"/>
          </w:tcPr>
          <w:p>
            <w:pPr>
              <w:pStyle w:val="22"/>
              <w:ind w:firstLine="420"/>
              <w:rPr>
                <w:rFonts w:hAnsi="宋体" w:eastAsia="宋体" w:cs="宋体"/>
              </w:rPr>
            </w:pPr>
            <w:r>
              <w:rPr>
                <w:rFonts w:hint="eastAsia" w:hAnsi="宋体" w:eastAsia="宋体" w:cs="宋体"/>
              </w:rPr>
              <w:t>0.050-1.00</w:t>
            </w:r>
          </w:p>
        </w:tc>
      </w:tr>
    </w:tbl>
    <w:p>
      <w:pPr>
        <w:pStyle w:val="22"/>
        <w:ind w:firstLine="420"/>
        <w:rPr>
          <w:rFonts w:hAnsi="宋体" w:eastAsia="宋体" w:cs="宋体"/>
        </w:rPr>
      </w:pPr>
    </w:p>
    <w:p>
      <w:pPr>
        <w:pStyle w:val="86"/>
        <w:spacing w:before="312" w:after="312"/>
        <w:rPr>
          <w:kern w:val="2"/>
        </w:rPr>
      </w:pPr>
      <w:r>
        <w:rPr>
          <w:rFonts w:hint="eastAsia"/>
        </w:rPr>
        <w:t>方法原理</w:t>
      </w:r>
    </w:p>
    <w:p>
      <w:pPr>
        <w:spacing w:line="360" w:lineRule="auto"/>
        <w:ind w:firstLine="420" w:firstLineChars="200"/>
        <w:jc w:val="left"/>
        <w:rPr>
          <w:rFonts w:hAnsi="宋体" w:eastAsia="宋体" w:cs="宋体"/>
          <w:szCs w:val="22"/>
        </w:rPr>
      </w:pPr>
      <w:r>
        <w:rPr>
          <w:rFonts w:hint="eastAsia" w:hAnsi="宋体" w:eastAsia="宋体" w:cs="宋体"/>
          <w:szCs w:val="22"/>
        </w:rPr>
        <w:t>试样用硝酸分解，加去离子水定容，制成滤纸片薄样，用X-射线荧光光谱测定各稀土元素的X射线荧光强度，选择相应的数学模型，计算出待测元素的相对含量。</w:t>
      </w:r>
    </w:p>
    <w:p>
      <w:pPr>
        <w:pStyle w:val="86"/>
        <w:spacing w:before="312" w:after="312"/>
      </w:pPr>
      <w:r>
        <w:rPr>
          <w:rFonts w:hint="eastAsia"/>
        </w:rPr>
        <w:t>试剂和材料</w:t>
      </w:r>
    </w:p>
    <w:p>
      <w:pPr>
        <w:spacing w:line="360" w:lineRule="auto"/>
        <w:ind w:firstLine="420" w:firstLineChars="200"/>
        <w:jc w:val="left"/>
        <w:rPr>
          <w:rFonts w:ascii="Times New Roman" w:hAnsi="Times New Roman" w:eastAsia="宋体"/>
        </w:rPr>
      </w:pPr>
      <w:r>
        <w:rPr>
          <w:rFonts w:ascii="Times New Roman" w:hAnsi="Times New Roman" w:eastAsia="宋体"/>
        </w:rPr>
        <w:t>除非另有说明，本方法试剂均为符合国家标准或行业标准的分析纯试剂，所用水均为二级水。</w:t>
      </w:r>
    </w:p>
    <w:p>
      <w:pPr>
        <w:snapToGrid w:val="0"/>
        <w:spacing w:line="360" w:lineRule="auto"/>
        <w:rPr>
          <w:rFonts w:ascii="Times New Roman" w:hAnsi="Times New Roman" w:eastAsia="宋体"/>
        </w:rPr>
      </w:pPr>
      <w:r>
        <w:rPr>
          <w:rFonts w:hint="eastAsia" w:ascii="Times New Roman" w:hAnsi="Times New Roman" w:eastAsia="宋体"/>
        </w:rPr>
        <w:t>3.1稀土氧化物： La2O3、CeO2、Pr6O11、Nd2O3、Sm2O3、Eu2O3、Gd2O3、Tb4O7、Dy2O3、Ho2O3、Er2O3、Tm2O3、Yb2O3、Lu2O3、Y2O3，要求稀土纯度＞99.99%，稀土总量＞99.5%，于</w:t>
      </w:r>
      <w:r>
        <w:rPr>
          <w:rFonts w:ascii="Times New Roman" w:hAnsi="Times New Roman" w:eastAsia="宋体"/>
        </w:rPr>
        <w:t>950</w:t>
      </w:r>
      <w:r>
        <w:rPr>
          <w:rFonts w:hint="eastAsia" w:ascii="Times New Roman" w:hAnsi="Times New Roman" w:eastAsia="宋体"/>
        </w:rPr>
        <w:t>℃</w:t>
      </w:r>
      <w:r>
        <w:rPr>
          <w:rFonts w:ascii="Times New Roman" w:hAnsi="Times New Roman" w:eastAsia="宋体"/>
        </w:rPr>
        <w:t>灼烧2h</w:t>
      </w:r>
      <w:r>
        <w:rPr>
          <w:rFonts w:hint="eastAsia" w:ascii="Times New Roman" w:hAnsi="Times New Roman" w:eastAsia="宋体"/>
        </w:rPr>
        <w:t>放入干燥器保存。</w:t>
      </w:r>
    </w:p>
    <w:p>
      <w:pPr>
        <w:snapToGrid w:val="0"/>
        <w:spacing w:line="360" w:lineRule="auto"/>
        <w:rPr>
          <w:rFonts w:ascii="Times New Roman" w:hAnsi="Times New Roman" w:eastAsia="宋体"/>
        </w:rPr>
      </w:pPr>
      <w:r>
        <w:rPr>
          <w:rFonts w:hint="eastAsia" w:ascii="Times New Roman" w:hAnsi="Times New Roman" w:eastAsia="宋体"/>
        </w:rPr>
        <w:t>3.2硝酸（ρ</w:t>
      </w:r>
      <w:r>
        <w:rPr>
          <w:rFonts w:ascii="Times New Roman" w:hAnsi="Times New Roman" w:eastAsia="宋体"/>
        </w:rPr>
        <w:t>1.42 g/ mL</w:t>
      </w:r>
      <w:r>
        <w:rPr>
          <w:rFonts w:hint="eastAsia" w:ascii="Times New Roman" w:hAnsi="Times New Roman" w:eastAsia="宋体"/>
        </w:rPr>
        <w:t>）。</w:t>
      </w:r>
    </w:p>
    <w:p>
      <w:pPr>
        <w:snapToGrid w:val="0"/>
        <w:spacing w:line="360" w:lineRule="auto"/>
        <w:rPr>
          <w:rFonts w:ascii="Times New Roman" w:hAnsi="Times New Roman" w:eastAsia="宋体"/>
        </w:rPr>
      </w:pPr>
      <w:r>
        <w:rPr>
          <w:rFonts w:hint="eastAsia" w:ascii="Times New Roman" w:hAnsi="Times New Roman" w:eastAsia="宋体"/>
        </w:rPr>
        <w:t>3.3过氧化氢（30%）。</w:t>
      </w:r>
    </w:p>
    <w:p>
      <w:pPr>
        <w:snapToGrid w:val="0"/>
        <w:spacing w:line="360" w:lineRule="auto"/>
        <w:rPr>
          <w:rFonts w:ascii="Times New Roman" w:hAnsi="Times New Roman" w:eastAsia="宋体"/>
        </w:rPr>
      </w:pPr>
      <w:r>
        <w:rPr>
          <w:rFonts w:hint="eastAsia" w:ascii="Times New Roman" w:hAnsi="Times New Roman" w:eastAsia="宋体"/>
        </w:rPr>
        <w:t>3.4硝酸（1+1）。</w:t>
      </w:r>
    </w:p>
    <w:p>
      <w:pPr>
        <w:spacing w:line="360" w:lineRule="auto"/>
        <w:rPr>
          <w:rFonts w:ascii="Times New Roman" w:hAnsi="Times New Roman" w:eastAsia="宋体"/>
        </w:rPr>
      </w:pPr>
      <w:r>
        <w:rPr>
          <w:rFonts w:hint="eastAsia" w:ascii="Times New Roman" w:hAnsi="Times New Roman" w:eastAsia="宋体"/>
        </w:rPr>
        <w:t>3.5混合稀土标准贮存溶液Ⅰ：准确称取稀土氧化物（3.1）La2O3 0.2345 g、CeO2  0.2457 g、Pr6O11 0.2416 g、Nd2O3 0.2333 g、Sm2O3 0.2319 g、Eu2O3 0.2316 g、Gd2O3 0.2305 g、Tb4O7 0.2352 g、Dy2O3 0.2295 g、Ho2O3 0.2291 g、Er2O3 0.2287 g、Tm2O3 0.2284 g、Yb2O3 0.2277 g、Lu2O3 0.2274 g、Y2O30.2540 g于300 mL烧杯中, 加50 mL硝酸（3.4），滴加适量过氧化氢（3.3），低温加热溶解至清亮，取下冷却，溶液移入100mL容量瓶中，用水稀释至刻度，混匀，此溶液1 mL含15种稀土元素各2 mg，共30 mg稀土金属。</w:t>
      </w:r>
    </w:p>
    <w:p>
      <w:pPr>
        <w:spacing w:line="360" w:lineRule="auto"/>
        <w:rPr>
          <w:rFonts w:ascii="Times New Roman" w:hAnsi="Times New Roman" w:eastAsia="宋体"/>
        </w:rPr>
      </w:pPr>
      <w:r>
        <w:rPr>
          <w:rFonts w:hint="eastAsia" w:ascii="Times New Roman" w:hAnsi="Times New Roman" w:eastAsia="宋体"/>
        </w:rPr>
        <w:t>3.6混合稀土标准贮存溶液Ⅱ： 分取混合稀土标准贮存溶液Ⅰ10 mL于100mL容量瓶中，用水稀释至刻度，混匀，此溶液1 mL含15种稀土元素各0.2 mg，共3 mg稀土金属。</w:t>
      </w:r>
    </w:p>
    <w:p>
      <w:pPr>
        <w:snapToGrid w:val="0"/>
        <w:spacing w:line="360" w:lineRule="auto"/>
        <w:rPr>
          <w:rFonts w:ascii="Times New Roman" w:hAnsi="Times New Roman" w:eastAsia="宋体"/>
        </w:rPr>
      </w:pPr>
      <w:r>
        <w:rPr>
          <w:rFonts w:hint="eastAsia" w:ascii="Times New Roman" w:hAnsi="Times New Roman" w:eastAsia="宋体"/>
        </w:rPr>
        <w:t>3.7镨钕钆合金试料PrNdGd-7、PrNdGd-15、PrNdGd-23：去皮钻成屑状后及时称样。</w:t>
      </w:r>
    </w:p>
    <w:p>
      <w:pPr>
        <w:snapToGrid w:val="0"/>
        <w:spacing w:line="360" w:lineRule="auto"/>
        <w:rPr>
          <w:rFonts w:ascii="Times New Roman" w:hAnsi="Times New Roman" w:eastAsia="宋体"/>
        </w:rPr>
      </w:pPr>
      <w:r>
        <w:rPr>
          <w:rFonts w:hint="eastAsia" w:ascii="Times New Roman" w:hAnsi="Times New Roman" w:eastAsia="宋体"/>
        </w:rPr>
        <w:t>3.8滤纸片（φ50mm）:中速定量滤纸。</w:t>
      </w:r>
    </w:p>
    <w:p>
      <w:pPr>
        <w:snapToGrid w:val="0"/>
        <w:spacing w:line="360" w:lineRule="auto"/>
        <w:rPr>
          <w:rFonts w:ascii="Times New Roman" w:hAnsi="Times New Roman" w:eastAsia="宋体"/>
        </w:rPr>
      </w:pPr>
      <w:r>
        <w:rPr>
          <w:rFonts w:hint="eastAsia" w:ascii="Times New Roman" w:hAnsi="Times New Roman" w:eastAsia="宋体"/>
        </w:rPr>
        <w:t>3.9 塑料环托：内径35mm，外径50mm，高8mm。</w:t>
      </w:r>
    </w:p>
    <w:p>
      <w:pPr>
        <w:pStyle w:val="86"/>
        <w:spacing w:before="312" w:after="312"/>
      </w:pPr>
      <w:r>
        <w:rPr>
          <w:rFonts w:hint="eastAsia"/>
        </w:rPr>
        <w:t>仪器</w:t>
      </w:r>
    </w:p>
    <w:p>
      <w:pPr>
        <w:snapToGrid w:val="0"/>
        <w:spacing w:line="360" w:lineRule="auto"/>
        <w:rPr>
          <w:rFonts w:ascii="Times New Roman" w:eastAsia="宋体"/>
          <w:kern w:val="0"/>
          <w:szCs w:val="21"/>
        </w:rPr>
      </w:pPr>
      <w:r>
        <w:rPr>
          <w:rFonts w:hint="eastAsia" w:ascii="Times New Roman" w:eastAsia="宋体"/>
          <w:kern w:val="0"/>
          <w:szCs w:val="21"/>
        </w:rPr>
        <w:t xml:space="preserve">4.1 </w:t>
      </w:r>
      <w:r>
        <w:rPr>
          <w:rFonts w:ascii="Times New Roman" w:eastAsia="宋体"/>
          <w:kern w:val="0"/>
          <w:szCs w:val="21"/>
        </w:rPr>
        <w:t>X</w:t>
      </w:r>
      <w:r>
        <w:rPr>
          <w:rFonts w:hint="eastAsia" w:ascii="Times New Roman" w:eastAsia="宋体"/>
          <w:kern w:val="0"/>
          <w:szCs w:val="21"/>
        </w:rPr>
        <w:t xml:space="preserve">射线荧光光谱仪：Rh靶端窗X光管（最大功率不小于3kW）。 </w:t>
      </w:r>
    </w:p>
    <w:p>
      <w:pPr>
        <w:snapToGrid w:val="0"/>
        <w:spacing w:line="360" w:lineRule="auto"/>
        <w:rPr>
          <w:rFonts w:ascii="Times New Roman" w:eastAsia="宋体"/>
          <w:kern w:val="0"/>
          <w:szCs w:val="21"/>
        </w:rPr>
      </w:pPr>
      <w:r>
        <w:rPr>
          <w:rFonts w:hint="eastAsia" w:ascii="Times New Roman" w:eastAsia="宋体"/>
          <w:kern w:val="0"/>
          <w:szCs w:val="21"/>
        </w:rPr>
        <w:t>4.2 不锈钢样品杯。</w:t>
      </w:r>
    </w:p>
    <w:p>
      <w:pPr>
        <w:snapToGrid w:val="0"/>
        <w:spacing w:line="360" w:lineRule="auto"/>
        <w:rPr>
          <w:rFonts w:ascii="Times New Roman" w:eastAsia="宋体"/>
          <w:kern w:val="0"/>
          <w:szCs w:val="21"/>
        </w:rPr>
      </w:pPr>
      <w:r>
        <w:rPr>
          <w:rFonts w:hint="eastAsia" w:ascii="Times New Roman" w:eastAsia="宋体"/>
          <w:kern w:val="0"/>
          <w:szCs w:val="21"/>
        </w:rPr>
        <w:t>4.3微量移液器：0.1mL—1.0mL可调。</w:t>
      </w:r>
    </w:p>
    <w:p>
      <w:pPr>
        <w:snapToGrid w:val="0"/>
        <w:spacing w:line="360" w:lineRule="auto"/>
        <w:rPr>
          <w:rFonts w:ascii="Times New Roman" w:eastAsia="宋体"/>
          <w:kern w:val="0"/>
          <w:szCs w:val="21"/>
        </w:rPr>
      </w:pPr>
      <w:r>
        <w:rPr>
          <w:rFonts w:hint="eastAsia" w:ascii="Times New Roman" w:eastAsia="宋体"/>
          <w:kern w:val="0"/>
          <w:szCs w:val="21"/>
        </w:rPr>
        <w:t>4.4氩甲烷气：含90%的氩，10%的甲烷。</w:t>
      </w:r>
    </w:p>
    <w:p>
      <w:pPr>
        <w:pStyle w:val="86"/>
        <w:spacing w:before="312" w:after="312"/>
      </w:pPr>
      <w:r>
        <w:rPr>
          <w:rFonts w:hint="eastAsia"/>
        </w:rPr>
        <w:t>试样</w:t>
      </w:r>
    </w:p>
    <w:p>
      <w:pPr>
        <w:spacing w:line="360" w:lineRule="auto"/>
        <w:ind w:firstLine="315" w:firstLineChars="150"/>
        <w:rPr>
          <w:rFonts w:ascii="Times New Roman" w:eastAsia="宋体"/>
        </w:rPr>
      </w:pPr>
      <w:r>
        <w:rPr>
          <w:rFonts w:ascii="Times New Roman" w:eastAsia="宋体"/>
        </w:rPr>
        <w:t>试样</w:t>
      </w:r>
      <w:r>
        <w:rPr>
          <w:rFonts w:hint="eastAsia" w:ascii="Times New Roman" w:eastAsia="宋体"/>
        </w:rPr>
        <w:t>为屑状固体，剪成3mm见方的小片</w:t>
      </w:r>
      <w:r>
        <w:rPr>
          <w:rFonts w:ascii="Times New Roman" w:eastAsia="宋体"/>
        </w:rPr>
        <w:t>后称量</w:t>
      </w:r>
      <w:r>
        <w:rPr>
          <w:rFonts w:hint="eastAsia" w:ascii="Times New Roman" w:eastAsia="宋体"/>
        </w:rPr>
        <w:t>；为防止试样氧化,称量后剩余试样密封保存</w:t>
      </w:r>
      <w:r>
        <w:rPr>
          <w:rFonts w:ascii="Times New Roman" w:eastAsia="宋体"/>
        </w:rPr>
        <w:t>。</w:t>
      </w:r>
    </w:p>
    <w:p>
      <w:pPr>
        <w:pStyle w:val="86"/>
        <w:spacing w:before="312" w:after="312"/>
      </w:pPr>
      <w:r>
        <w:rPr>
          <w:rFonts w:hint="eastAsia"/>
        </w:rPr>
        <w:t>分析步骤</w:t>
      </w:r>
    </w:p>
    <w:p>
      <w:pPr>
        <w:adjustRightInd w:val="0"/>
        <w:spacing w:line="360" w:lineRule="auto"/>
        <w:textAlignment w:val="baseline"/>
        <w:rPr>
          <w:rFonts w:ascii="Times New Roman" w:hAnsi="Times New Roman" w:eastAsia="宋体"/>
          <w:szCs w:val="22"/>
        </w:rPr>
      </w:pPr>
      <w:r>
        <w:rPr>
          <w:rFonts w:hint="eastAsia" w:ascii="Times New Roman" w:hAnsi="Times New Roman" w:eastAsia="宋体"/>
          <w:szCs w:val="22"/>
        </w:rPr>
        <w:t>6.2.1试料</w:t>
      </w:r>
    </w:p>
    <w:p>
      <w:pPr>
        <w:adjustRightInd w:val="0"/>
        <w:spacing w:line="360" w:lineRule="auto"/>
        <w:textAlignment w:val="baseline"/>
        <w:rPr>
          <w:rFonts w:ascii="宋体" w:hAnsi="宋体" w:eastAsia="宋体"/>
          <w:szCs w:val="22"/>
        </w:rPr>
      </w:pPr>
      <w:r>
        <w:rPr>
          <w:rFonts w:hint="eastAsia" w:ascii="Times New Roman" w:hAnsi="Times New Roman" w:eastAsia="宋体"/>
          <w:szCs w:val="22"/>
        </w:rPr>
        <w:t xml:space="preserve">   </w:t>
      </w:r>
      <w:r>
        <w:rPr>
          <w:rFonts w:hint="eastAsia" w:ascii="宋体" w:hAnsi="宋体" w:eastAsia="宋体"/>
          <w:szCs w:val="22"/>
        </w:rPr>
        <w:t xml:space="preserve"> 称取1.0000 g试样(5),精确至0.0001g</w:t>
      </w:r>
      <w:r>
        <w:rPr>
          <w:rFonts w:ascii="宋体" w:hAnsi="宋体" w:eastAsia="宋体"/>
          <w:szCs w:val="22"/>
        </w:rPr>
        <w:t>。</w:t>
      </w:r>
    </w:p>
    <w:p>
      <w:pPr>
        <w:adjustRightInd w:val="0"/>
        <w:spacing w:line="360" w:lineRule="auto"/>
        <w:textAlignment w:val="baseline"/>
        <w:rPr>
          <w:rFonts w:ascii="宋体" w:hAnsi="宋体" w:eastAsia="宋体"/>
          <w:szCs w:val="22"/>
        </w:rPr>
      </w:pPr>
      <w:r>
        <w:rPr>
          <w:rFonts w:hint="eastAsia" w:ascii="宋体" w:hAnsi="宋体" w:eastAsia="宋体"/>
          <w:szCs w:val="22"/>
        </w:rPr>
        <w:t>6.2.2测定次数</w:t>
      </w:r>
    </w:p>
    <w:p>
      <w:pPr>
        <w:pStyle w:val="22"/>
        <w:spacing w:line="360" w:lineRule="auto"/>
        <w:ind w:firstLine="0" w:firstLineChars="0"/>
        <w:rPr>
          <w:rFonts w:hAnsi="宋体" w:eastAsia="宋体"/>
          <w:szCs w:val="22"/>
        </w:rPr>
      </w:pPr>
      <w:r>
        <w:rPr>
          <w:rFonts w:hint="eastAsia" w:hAnsi="宋体" w:eastAsia="宋体"/>
          <w:szCs w:val="22"/>
        </w:rPr>
        <w:t xml:space="preserve">    称取两份试料进行平行测定,取其平均值</w:t>
      </w:r>
      <w:r>
        <w:rPr>
          <w:rFonts w:hAnsi="宋体" w:eastAsia="宋体"/>
          <w:szCs w:val="22"/>
        </w:rPr>
        <w:t>。</w:t>
      </w:r>
    </w:p>
    <w:p>
      <w:pPr>
        <w:pStyle w:val="22"/>
        <w:spacing w:line="360" w:lineRule="auto"/>
        <w:ind w:firstLine="0" w:firstLineChars="0"/>
        <w:rPr>
          <w:rFonts w:hAnsi="宋体" w:eastAsia="宋体"/>
          <w:szCs w:val="22"/>
        </w:rPr>
      </w:pPr>
      <w:r>
        <w:rPr>
          <w:rFonts w:hint="eastAsia" w:hAnsi="宋体" w:eastAsia="宋体"/>
          <w:szCs w:val="22"/>
        </w:rPr>
        <w:t>6.3仪器工作条件</w:t>
      </w:r>
    </w:p>
    <w:p>
      <w:pPr>
        <w:pStyle w:val="22"/>
        <w:spacing w:line="360" w:lineRule="auto"/>
        <w:ind w:firstLine="420"/>
        <w:rPr>
          <w:rFonts w:hAnsi="宋体" w:eastAsia="宋体"/>
          <w:szCs w:val="22"/>
        </w:rPr>
      </w:pPr>
      <w:r>
        <w:rPr>
          <w:rFonts w:hint="eastAsia" w:hAnsi="宋体" w:eastAsia="宋体"/>
          <w:szCs w:val="22"/>
        </w:rPr>
        <w:t>样品杯自旋，真空光路，管压50kV，管流60mA，无滤光片，细准直器，分光晶体LiF200，峰位及背景测量时间均为10s。其他条件见表2。</w:t>
      </w:r>
    </w:p>
    <w:tbl>
      <w:tblPr>
        <w:tblStyle w:val="28"/>
        <w:tblW w:w="9000" w:type="dxa"/>
        <w:jc w:val="center"/>
        <w:tblInd w:w="93" w:type="dxa"/>
        <w:tblLayout w:type="fixed"/>
        <w:tblCellMar>
          <w:top w:w="0" w:type="dxa"/>
          <w:left w:w="108" w:type="dxa"/>
          <w:bottom w:w="0" w:type="dxa"/>
          <w:right w:w="108" w:type="dxa"/>
        </w:tblCellMar>
      </w:tblPr>
      <w:tblGrid>
        <w:gridCol w:w="1080"/>
        <w:gridCol w:w="1080"/>
        <w:gridCol w:w="1244"/>
        <w:gridCol w:w="1399"/>
        <w:gridCol w:w="1609"/>
        <w:gridCol w:w="1560"/>
        <w:gridCol w:w="514"/>
        <w:gridCol w:w="514"/>
      </w:tblGrid>
      <w:tr>
        <w:tblPrEx>
          <w:tblLayout w:type="fixed"/>
          <w:tblCellMar>
            <w:top w:w="0" w:type="dxa"/>
            <w:left w:w="108" w:type="dxa"/>
            <w:bottom w:w="0" w:type="dxa"/>
            <w:right w:w="108" w:type="dxa"/>
          </w:tblCellMar>
        </w:tblPrEx>
        <w:trPr>
          <w:trHeight w:val="300" w:hRule="atLeast"/>
          <w:jc w:val="center"/>
        </w:trPr>
        <w:tc>
          <w:tcPr>
            <w:tcW w:w="9000" w:type="dxa"/>
            <w:gridSpan w:val="8"/>
            <w:tcBorders>
              <w:top w:val="nil"/>
              <w:left w:val="nil"/>
              <w:bottom w:val="single" w:color="auto" w:sz="8" w:space="0"/>
              <w:right w:val="nil"/>
            </w:tcBorders>
            <w:shd w:val="clear" w:color="auto" w:fill="auto"/>
            <w:noWrap/>
            <w:vAlign w:val="bottom"/>
          </w:tcPr>
          <w:p>
            <w:pPr>
              <w:pStyle w:val="22"/>
              <w:ind w:firstLine="0" w:firstLineChars="0"/>
              <w:jc w:val="center"/>
              <w:rPr>
                <w:rFonts w:hAnsi="宋体" w:eastAsia="宋体"/>
                <w:szCs w:val="21"/>
              </w:rPr>
            </w:pPr>
            <w:r>
              <w:rPr>
                <w:rFonts w:hint="eastAsia" w:hAnsi="宋体" w:eastAsia="宋体"/>
                <w:szCs w:val="21"/>
              </w:rPr>
              <w:t>表2 元素测量条件</w:t>
            </w:r>
          </w:p>
        </w:tc>
      </w:tr>
      <w:tr>
        <w:tblPrEx>
          <w:tblLayout w:type="fixed"/>
          <w:tblCellMar>
            <w:top w:w="0" w:type="dxa"/>
            <w:left w:w="108" w:type="dxa"/>
            <w:bottom w:w="0" w:type="dxa"/>
            <w:right w:w="108" w:type="dxa"/>
          </w:tblCellMar>
        </w:tblPrEx>
        <w:trPr>
          <w:trHeight w:val="300" w:hRule="atLeast"/>
          <w:jc w:val="center"/>
        </w:trPr>
        <w:tc>
          <w:tcPr>
            <w:tcW w:w="1080" w:type="dxa"/>
            <w:tcBorders>
              <w:top w:val="nil"/>
              <w:left w:val="nil"/>
              <w:bottom w:val="single" w:color="auto" w:sz="8" w:space="0"/>
              <w:right w:val="nil"/>
            </w:tcBorders>
            <w:shd w:val="clear" w:color="auto" w:fill="auto"/>
          </w:tcPr>
          <w:p>
            <w:pPr>
              <w:pStyle w:val="22"/>
              <w:ind w:firstLine="0" w:firstLineChars="0"/>
              <w:rPr>
                <w:rFonts w:hAnsi="宋体" w:eastAsia="宋体"/>
                <w:szCs w:val="21"/>
              </w:rPr>
            </w:pPr>
            <w:r>
              <w:rPr>
                <w:rFonts w:hint="eastAsia" w:hAnsi="宋体" w:eastAsia="宋体"/>
                <w:szCs w:val="21"/>
              </w:rPr>
              <w:t>元素</w:t>
            </w:r>
          </w:p>
        </w:tc>
        <w:tc>
          <w:tcPr>
            <w:tcW w:w="1080" w:type="dxa"/>
            <w:tcBorders>
              <w:top w:val="nil"/>
              <w:left w:val="nil"/>
              <w:bottom w:val="single" w:color="auto" w:sz="8" w:space="0"/>
              <w:right w:val="nil"/>
            </w:tcBorders>
            <w:shd w:val="clear" w:color="auto" w:fill="auto"/>
          </w:tcPr>
          <w:p>
            <w:pPr>
              <w:pStyle w:val="22"/>
              <w:ind w:firstLine="0" w:firstLineChars="0"/>
              <w:rPr>
                <w:rFonts w:hAnsi="宋体" w:eastAsia="宋体"/>
                <w:szCs w:val="21"/>
              </w:rPr>
            </w:pPr>
            <w:r>
              <w:rPr>
                <w:rFonts w:hint="eastAsia" w:hAnsi="宋体" w:eastAsia="宋体"/>
                <w:szCs w:val="21"/>
              </w:rPr>
              <w:t>谱线</w:t>
            </w:r>
          </w:p>
        </w:tc>
        <w:tc>
          <w:tcPr>
            <w:tcW w:w="1244" w:type="dxa"/>
            <w:tcBorders>
              <w:top w:val="nil"/>
              <w:left w:val="nil"/>
              <w:bottom w:val="single" w:color="auto" w:sz="8" w:space="0"/>
              <w:right w:val="nil"/>
            </w:tcBorders>
            <w:shd w:val="clear" w:color="auto" w:fill="auto"/>
          </w:tcPr>
          <w:p>
            <w:pPr>
              <w:pStyle w:val="22"/>
              <w:ind w:firstLine="0" w:firstLineChars="0"/>
              <w:rPr>
                <w:rFonts w:hAnsi="宋体" w:eastAsia="宋体"/>
                <w:szCs w:val="21"/>
              </w:rPr>
            </w:pPr>
            <w:r>
              <w:rPr>
                <w:rFonts w:hint="eastAsia" w:hAnsi="宋体" w:eastAsia="宋体"/>
                <w:szCs w:val="21"/>
              </w:rPr>
              <w:t>探测器</w:t>
            </w:r>
          </w:p>
        </w:tc>
        <w:tc>
          <w:tcPr>
            <w:tcW w:w="1399" w:type="dxa"/>
            <w:tcBorders>
              <w:top w:val="nil"/>
              <w:left w:val="nil"/>
              <w:bottom w:val="single" w:color="auto" w:sz="8" w:space="0"/>
              <w:right w:val="nil"/>
            </w:tcBorders>
            <w:shd w:val="clear" w:color="auto" w:fill="auto"/>
          </w:tcPr>
          <w:p>
            <w:pPr>
              <w:pStyle w:val="22"/>
              <w:ind w:firstLine="0" w:firstLineChars="0"/>
              <w:rPr>
                <w:rFonts w:hAnsi="宋体" w:eastAsia="宋体"/>
                <w:szCs w:val="21"/>
              </w:rPr>
            </w:pPr>
            <w:r>
              <w:rPr>
                <w:rFonts w:hint="eastAsia" w:hAnsi="宋体" w:eastAsia="宋体"/>
                <w:szCs w:val="21"/>
              </w:rPr>
              <w:t>峰位 /°</w:t>
            </w:r>
          </w:p>
        </w:tc>
        <w:tc>
          <w:tcPr>
            <w:tcW w:w="1609" w:type="dxa"/>
            <w:tcBorders>
              <w:top w:val="single" w:color="auto" w:sz="8" w:space="0"/>
              <w:left w:val="nil"/>
              <w:bottom w:val="single" w:color="auto" w:sz="8" w:space="0"/>
              <w:right w:val="nil"/>
            </w:tcBorders>
            <w:shd w:val="clear" w:color="auto" w:fill="auto"/>
          </w:tcPr>
          <w:p>
            <w:pPr>
              <w:pStyle w:val="22"/>
              <w:ind w:firstLine="0" w:firstLineChars="0"/>
              <w:rPr>
                <w:rFonts w:hAnsi="宋体" w:eastAsia="宋体"/>
                <w:szCs w:val="21"/>
              </w:rPr>
            </w:pPr>
            <w:r>
              <w:rPr>
                <w:rFonts w:hint="eastAsia" w:hAnsi="宋体" w:eastAsia="宋体"/>
                <w:szCs w:val="21"/>
              </w:rPr>
              <w:t>背景偏角1 /°</w:t>
            </w:r>
          </w:p>
        </w:tc>
        <w:tc>
          <w:tcPr>
            <w:tcW w:w="1560" w:type="dxa"/>
            <w:tcBorders>
              <w:top w:val="nil"/>
              <w:left w:val="nil"/>
              <w:bottom w:val="single" w:color="auto" w:sz="8" w:space="0"/>
              <w:right w:val="nil"/>
            </w:tcBorders>
            <w:shd w:val="clear" w:color="auto" w:fill="auto"/>
          </w:tcPr>
          <w:p>
            <w:pPr>
              <w:pStyle w:val="22"/>
              <w:ind w:firstLine="0" w:firstLineChars="0"/>
              <w:rPr>
                <w:rFonts w:hAnsi="宋体" w:eastAsia="宋体"/>
                <w:szCs w:val="21"/>
              </w:rPr>
            </w:pPr>
            <w:r>
              <w:rPr>
                <w:rFonts w:hint="eastAsia" w:hAnsi="宋体" w:eastAsia="宋体"/>
                <w:szCs w:val="21"/>
              </w:rPr>
              <w:t>背景偏角2 /°</w:t>
            </w:r>
          </w:p>
        </w:tc>
        <w:tc>
          <w:tcPr>
            <w:tcW w:w="514" w:type="dxa"/>
            <w:tcBorders>
              <w:top w:val="nil"/>
              <w:left w:val="nil"/>
              <w:bottom w:val="single" w:color="auto" w:sz="8" w:space="0"/>
              <w:right w:val="nil"/>
            </w:tcBorders>
            <w:shd w:val="clear" w:color="auto" w:fill="auto"/>
            <w:noWrap/>
          </w:tcPr>
          <w:p>
            <w:pPr>
              <w:pStyle w:val="22"/>
              <w:ind w:firstLine="0" w:firstLineChars="0"/>
              <w:rPr>
                <w:rFonts w:hAnsi="宋体" w:eastAsia="宋体"/>
                <w:szCs w:val="21"/>
              </w:rPr>
            </w:pPr>
            <w:r>
              <w:rPr>
                <w:rFonts w:hint="eastAsia" w:hAnsi="宋体" w:eastAsia="宋体"/>
                <w:szCs w:val="21"/>
              </w:rPr>
              <w:t>LL</w:t>
            </w:r>
          </w:p>
        </w:tc>
        <w:tc>
          <w:tcPr>
            <w:tcW w:w="514" w:type="dxa"/>
            <w:tcBorders>
              <w:top w:val="nil"/>
              <w:left w:val="nil"/>
              <w:bottom w:val="single" w:color="auto" w:sz="8" w:space="0"/>
              <w:right w:val="nil"/>
            </w:tcBorders>
            <w:shd w:val="clear" w:color="auto" w:fill="auto"/>
            <w:noWrap/>
          </w:tcPr>
          <w:p>
            <w:pPr>
              <w:pStyle w:val="22"/>
              <w:ind w:firstLine="0" w:firstLineChars="0"/>
              <w:rPr>
                <w:rFonts w:hAnsi="宋体" w:eastAsia="宋体"/>
                <w:szCs w:val="21"/>
              </w:rPr>
            </w:pPr>
            <w:r>
              <w:rPr>
                <w:rFonts w:hint="eastAsia" w:hAnsi="宋体" w:eastAsia="宋体"/>
                <w:szCs w:val="21"/>
              </w:rPr>
              <w:t>UL</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La</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LA</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82.923</w:t>
            </w:r>
          </w:p>
        </w:tc>
        <w:tc>
          <w:tcPr>
            <w:tcW w:w="1609" w:type="dxa"/>
            <w:tcBorders>
              <w:top w:val="single" w:color="auto" w:sz="8" w:space="0"/>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Ce</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LA</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79.032</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Pr</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LB1</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68.226</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Nd</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LB1</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65.093</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Sm</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LB1</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59.475</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Eu</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LB1</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56.935</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Gd</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LB1</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54.586</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Tb</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LB1</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52.356</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Dy</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LB1</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50.273</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Ho</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LB1</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48.301</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Er</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LA</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52.610</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Tm</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LA</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50.808</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Yb</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LA</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49.082</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Lu</w:t>
            </w:r>
          </w:p>
        </w:tc>
        <w:tc>
          <w:tcPr>
            <w:tcW w:w="1080"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LA</w:t>
            </w:r>
          </w:p>
        </w:tc>
        <w:tc>
          <w:tcPr>
            <w:tcW w:w="124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Flow</w:t>
            </w:r>
          </w:p>
        </w:tc>
        <w:tc>
          <w:tcPr>
            <w:tcW w:w="1399"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47.461</w:t>
            </w:r>
          </w:p>
        </w:tc>
        <w:tc>
          <w:tcPr>
            <w:tcW w:w="1609"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1560" w:type="dxa"/>
            <w:tcBorders>
              <w:top w:val="nil"/>
              <w:left w:val="nil"/>
              <w:bottom w:val="nil"/>
              <w:right w:val="nil"/>
            </w:tcBorders>
            <w:shd w:val="clear" w:color="auto" w:fill="auto"/>
            <w:noWrap/>
          </w:tcPr>
          <w:p>
            <w:pPr>
              <w:pStyle w:val="22"/>
              <w:ind w:firstLine="0" w:firstLineChars="0"/>
              <w:rPr>
                <w:rFonts w:hAnsi="宋体" w:eastAsia="宋体"/>
                <w:szCs w:val="21"/>
              </w:rPr>
            </w:pP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nil"/>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r>
        <w:tblPrEx>
          <w:tblLayout w:type="fixed"/>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tcPr>
          <w:p>
            <w:pPr>
              <w:pStyle w:val="22"/>
              <w:ind w:firstLine="0" w:firstLineChars="0"/>
              <w:rPr>
                <w:rFonts w:hAnsi="宋体" w:eastAsia="宋体"/>
                <w:szCs w:val="21"/>
              </w:rPr>
            </w:pPr>
            <w:r>
              <w:rPr>
                <w:rFonts w:hint="eastAsia" w:hAnsi="宋体" w:eastAsia="宋体"/>
                <w:szCs w:val="21"/>
              </w:rPr>
              <w:t>Y</w:t>
            </w:r>
          </w:p>
        </w:tc>
        <w:tc>
          <w:tcPr>
            <w:tcW w:w="1080" w:type="dxa"/>
            <w:tcBorders>
              <w:top w:val="nil"/>
              <w:left w:val="nil"/>
              <w:bottom w:val="single" w:color="auto" w:sz="4" w:space="0"/>
              <w:right w:val="nil"/>
            </w:tcBorders>
            <w:shd w:val="clear" w:color="auto" w:fill="auto"/>
            <w:noWrap/>
          </w:tcPr>
          <w:p>
            <w:pPr>
              <w:pStyle w:val="22"/>
              <w:ind w:firstLine="0" w:firstLineChars="0"/>
              <w:rPr>
                <w:rFonts w:hAnsi="宋体" w:eastAsia="宋体"/>
                <w:szCs w:val="21"/>
              </w:rPr>
            </w:pPr>
            <w:r>
              <w:rPr>
                <w:rFonts w:hint="eastAsia" w:hAnsi="宋体" w:eastAsia="宋体"/>
                <w:szCs w:val="21"/>
              </w:rPr>
              <w:t>KA</w:t>
            </w:r>
          </w:p>
        </w:tc>
        <w:tc>
          <w:tcPr>
            <w:tcW w:w="1244" w:type="dxa"/>
            <w:tcBorders>
              <w:top w:val="nil"/>
              <w:left w:val="nil"/>
              <w:bottom w:val="single" w:color="auto" w:sz="4" w:space="0"/>
              <w:right w:val="nil"/>
            </w:tcBorders>
            <w:shd w:val="clear" w:color="auto" w:fill="auto"/>
            <w:noWrap/>
          </w:tcPr>
          <w:p>
            <w:pPr>
              <w:pStyle w:val="22"/>
              <w:ind w:firstLine="0" w:firstLineChars="0"/>
              <w:rPr>
                <w:rFonts w:hAnsi="宋体" w:eastAsia="宋体"/>
                <w:szCs w:val="21"/>
              </w:rPr>
            </w:pPr>
            <w:r>
              <w:rPr>
                <w:rFonts w:hint="eastAsia" w:hAnsi="宋体" w:eastAsia="宋体"/>
                <w:szCs w:val="21"/>
              </w:rPr>
              <w:t>Scint.</w:t>
            </w:r>
          </w:p>
        </w:tc>
        <w:tc>
          <w:tcPr>
            <w:tcW w:w="1399" w:type="dxa"/>
            <w:tcBorders>
              <w:top w:val="nil"/>
              <w:left w:val="nil"/>
              <w:bottom w:val="single" w:color="auto" w:sz="4" w:space="0"/>
              <w:right w:val="nil"/>
            </w:tcBorders>
            <w:shd w:val="clear" w:color="auto" w:fill="auto"/>
            <w:noWrap/>
          </w:tcPr>
          <w:p>
            <w:pPr>
              <w:pStyle w:val="22"/>
              <w:ind w:firstLine="0" w:firstLineChars="0"/>
              <w:rPr>
                <w:rFonts w:hAnsi="宋体" w:eastAsia="宋体"/>
                <w:szCs w:val="21"/>
              </w:rPr>
            </w:pPr>
            <w:r>
              <w:rPr>
                <w:rFonts w:hint="eastAsia" w:hAnsi="宋体" w:eastAsia="宋体"/>
                <w:szCs w:val="21"/>
              </w:rPr>
              <w:t>23.754</w:t>
            </w:r>
          </w:p>
        </w:tc>
        <w:tc>
          <w:tcPr>
            <w:tcW w:w="1609" w:type="dxa"/>
            <w:tcBorders>
              <w:top w:val="nil"/>
              <w:left w:val="nil"/>
              <w:bottom w:val="single" w:color="auto" w:sz="4" w:space="0"/>
              <w:right w:val="nil"/>
            </w:tcBorders>
            <w:shd w:val="clear" w:color="auto" w:fill="auto"/>
            <w:noWrap/>
          </w:tcPr>
          <w:p>
            <w:pPr>
              <w:pStyle w:val="22"/>
              <w:ind w:firstLine="0" w:firstLineChars="0"/>
              <w:rPr>
                <w:rFonts w:hAnsi="宋体" w:eastAsia="宋体"/>
                <w:szCs w:val="21"/>
              </w:rPr>
            </w:pPr>
            <w:r>
              <w:rPr>
                <w:rFonts w:hint="eastAsia" w:hAnsi="宋体" w:eastAsia="宋体"/>
                <w:szCs w:val="21"/>
              </w:rPr>
              <w:t>-0.756</w:t>
            </w:r>
          </w:p>
        </w:tc>
        <w:tc>
          <w:tcPr>
            <w:tcW w:w="1560" w:type="dxa"/>
            <w:tcBorders>
              <w:top w:val="nil"/>
              <w:left w:val="nil"/>
              <w:bottom w:val="single" w:color="auto" w:sz="4" w:space="0"/>
              <w:right w:val="nil"/>
            </w:tcBorders>
            <w:shd w:val="clear" w:color="auto" w:fill="auto"/>
            <w:noWrap/>
          </w:tcPr>
          <w:p>
            <w:pPr>
              <w:pStyle w:val="22"/>
              <w:ind w:firstLine="0" w:firstLineChars="0"/>
              <w:rPr>
                <w:rFonts w:hAnsi="宋体" w:eastAsia="宋体"/>
                <w:szCs w:val="21"/>
              </w:rPr>
            </w:pPr>
            <w:r>
              <w:rPr>
                <w:rFonts w:hint="eastAsia" w:hAnsi="宋体" w:eastAsia="宋体"/>
                <w:szCs w:val="21"/>
              </w:rPr>
              <w:t>0.845</w:t>
            </w:r>
          </w:p>
        </w:tc>
        <w:tc>
          <w:tcPr>
            <w:tcW w:w="514" w:type="dxa"/>
            <w:tcBorders>
              <w:top w:val="nil"/>
              <w:left w:val="nil"/>
              <w:bottom w:val="single" w:color="auto" w:sz="4" w:space="0"/>
              <w:right w:val="nil"/>
            </w:tcBorders>
            <w:shd w:val="clear" w:color="auto" w:fill="auto"/>
            <w:noWrap/>
          </w:tcPr>
          <w:p>
            <w:pPr>
              <w:pStyle w:val="22"/>
              <w:ind w:firstLine="0" w:firstLineChars="0"/>
              <w:rPr>
                <w:rFonts w:hAnsi="宋体" w:eastAsia="宋体"/>
                <w:szCs w:val="21"/>
              </w:rPr>
            </w:pPr>
            <w:r>
              <w:rPr>
                <w:rFonts w:hint="eastAsia" w:hAnsi="宋体" w:eastAsia="宋体"/>
                <w:szCs w:val="21"/>
              </w:rPr>
              <w:t>30</w:t>
            </w:r>
          </w:p>
        </w:tc>
        <w:tc>
          <w:tcPr>
            <w:tcW w:w="514" w:type="dxa"/>
            <w:tcBorders>
              <w:top w:val="nil"/>
              <w:left w:val="nil"/>
              <w:bottom w:val="single" w:color="auto" w:sz="4" w:space="0"/>
              <w:right w:val="nil"/>
            </w:tcBorders>
            <w:shd w:val="clear" w:color="auto" w:fill="auto"/>
            <w:noWrap/>
          </w:tcPr>
          <w:p>
            <w:pPr>
              <w:pStyle w:val="22"/>
              <w:ind w:firstLine="0" w:firstLineChars="0"/>
              <w:rPr>
                <w:rFonts w:hAnsi="宋体" w:eastAsia="宋体"/>
                <w:szCs w:val="21"/>
              </w:rPr>
            </w:pPr>
            <w:r>
              <w:rPr>
                <w:rFonts w:hint="eastAsia" w:hAnsi="宋体" w:eastAsia="宋体"/>
                <w:szCs w:val="21"/>
              </w:rPr>
              <w:t>70</w:t>
            </w:r>
          </w:p>
        </w:tc>
      </w:tr>
    </w:tbl>
    <w:p>
      <w:pPr>
        <w:pStyle w:val="22"/>
        <w:ind w:firstLine="0" w:firstLineChars="0"/>
        <w:rPr>
          <w:rFonts w:hAnsi="宋体" w:eastAsia="宋体"/>
          <w:szCs w:val="21"/>
        </w:rPr>
      </w:pPr>
    </w:p>
    <w:p>
      <w:pPr>
        <w:pStyle w:val="22"/>
        <w:ind w:firstLine="0" w:firstLineChars="0"/>
        <w:rPr>
          <w:rFonts w:ascii="Times New Roman" w:hAnsi="Times New Roman" w:eastAsia="宋体"/>
          <w:szCs w:val="22"/>
        </w:rPr>
      </w:pPr>
      <w:r>
        <w:rPr>
          <w:rFonts w:hint="eastAsia" w:ascii="Times New Roman" w:hAnsi="Times New Roman" w:eastAsia="宋体"/>
          <w:szCs w:val="22"/>
        </w:rPr>
        <w:t>6.4试样片的制备</w:t>
      </w:r>
    </w:p>
    <w:p>
      <w:pPr>
        <w:pStyle w:val="22"/>
        <w:ind w:firstLine="420"/>
        <w:rPr>
          <w:rFonts w:ascii="Times New Roman" w:hAnsi="Times New Roman" w:eastAsia="宋体"/>
          <w:szCs w:val="22"/>
        </w:rPr>
      </w:pPr>
      <w:r>
        <w:rPr>
          <w:rFonts w:hint="eastAsia" w:ascii="Times New Roman" w:hAnsi="Times New Roman" w:eastAsia="宋体"/>
          <w:szCs w:val="22"/>
        </w:rPr>
        <w:t>准确称取镨钕钆合金试样1.0000g（精确至0.0001g）于100 mL烧杯中，缓慢滴加5mL硝酸（3.4），待反应停止后，低温加热溶解到清亮，冷却至室温。将溶液移入10 mL容量瓶中，用水稀释至刻度，混匀，此溶液溶质总量为100 mg /mL。用微量移液器（4.3）吸取0.10 mL均匀滴在平铺于塑料环托（3.9）上的滤纸（3.8）上，放置10 min，在红外线灯下烘干待测。每个样品制备2片样片。</w:t>
      </w:r>
    </w:p>
    <w:p>
      <w:pPr>
        <w:pStyle w:val="22"/>
        <w:ind w:firstLine="0" w:firstLineChars="0"/>
        <w:rPr>
          <w:rFonts w:ascii="Times New Roman" w:hAnsi="Times New Roman" w:eastAsia="宋体"/>
          <w:szCs w:val="22"/>
        </w:rPr>
      </w:pPr>
      <w:r>
        <w:rPr>
          <w:rFonts w:hint="eastAsia" w:ascii="Times New Roman" w:hAnsi="Times New Roman" w:eastAsia="宋体"/>
          <w:szCs w:val="22"/>
        </w:rPr>
        <w:t>6.5标准样片的制备</w:t>
      </w:r>
    </w:p>
    <w:p>
      <w:pPr>
        <w:pStyle w:val="22"/>
        <w:ind w:firstLine="420"/>
        <w:rPr>
          <w:rFonts w:ascii="Times New Roman" w:hAnsi="Times New Roman" w:eastAsia="宋体"/>
          <w:szCs w:val="22"/>
        </w:rPr>
      </w:pPr>
      <w:r>
        <w:rPr>
          <w:rFonts w:hint="eastAsia" w:ascii="Times New Roman" w:hAnsi="Times New Roman" w:eastAsia="宋体"/>
          <w:szCs w:val="22"/>
        </w:rPr>
        <w:t xml:space="preserve">根据镨钕钆合金中各元素的范围，拟定了系列标准（见表3）。              </w:t>
      </w:r>
    </w:p>
    <w:tbl>
      <w:tblPr>
        <w:tblStyle w:val="28"/>
        <w:tblW w:w="9174" w:type="dxa"/>
        <w:tblInd w:w="0" w:type="dxa"/>
        <w:tblLayout w:type="fixed"/>
        <w:tblCellMar>
          <w:top w:w="0" w:type="dxa"/>
          <w:left w:w="108" w:type="dxa"/>
          <w:bottom w:w="0" w:type="dxa"/>
          <w:right w:w="108" w:type="dxa"/>
        </w:tblCellMar>
      </w:tblPr>
      <w:tblGrid>
        <w:gridCol w:w="751"/>
        <w:gridCol w:w="546"/>
        <w:gridCol w:w="545"/>
        <w:gridCol w:w="628"/>
        <w:gridCol w:w="628"/>
        <w:gridCol w:w="545"/>
        <w:gridCol w:w="545"/>
        <w:gridCol w:w="628"/>
        <w:gridCol w:w="545"/>
        <w:gridCol w:w="545"/>
        <w:gridCol w:w="545"/>
        <w:gridCol w:w="545"/>
        <w:gridCol w:w="545"/>
        <w:gridCol w:w="545"/>
        <w:gridCol w:w="545"/>
        <w:gridCol w:w="543"/>
      </w:tblGrid>
      <w:tr>
        <w:tblPrEx>
          <w:tblLayout w:type="fixed"/>
          <w:tblCellMar>
            <w:top w:w="0" w:type="dxa"/>
            <w:left w:w="108" w:type="dxa"/>
            <w:bottom w:w="0" w:type="dxa"/>
            <w:right w:w="108" w:type="dxa"/>
          </w:tblCellMar>
        </w:tblPrEx>
        <w:trPr>
          <w:trHeight w:val="285" w:hRule="atLeast"/>
        </w:trPr>
        <w:tc>
          <w:tcPr>
            <w:tcW w:w="9174" w:type="dxa"/>
            <w:gridSpan w:val="16"/>
            <w:tcBorders>
              <w:top w:val="nil"/>
              <w:left w:val="nil"/>
              <w:bottom w:val="single" w:color="auto" w:sz="4" w:space="0"/>
              <w:right w:val="nil"/>
            </w:tcBorders>
            <w:shd w:val="clear" w:color="auto" w:fill="auto"/>
            <w:noWrap/>
            <w:vAlign w:val="bottom"/>
          </w:tcPr>
          <w:p>
            <w:pPr>
              <w:widowControl/>
              <w:jc w:val="center"/>
              <w:rPr>
                <w:rFonts w:ascii="宋体" w:hAnsi="宋体" w:eastAsia="宋体" w:cs="宋体"/>
                <w:kern w:val="0"/>
                <w:szCs w:val="21"/>
              </w:rPr>
            </w:pPr>
            <w:r>
              <w:rPr>
                <w:rFonts w:hint="eastAsia" w:ascii="宋体" w:hAnsi="宋体" w:eastAsia="宋体" w:cs="宋体"/>
                <w:kern w:val="0"/>
                <w:szCs w:val="21"/>
              </w:rPr>
              <w:t>表3 镨钕钆合金系列标液元素配分</w:t>
            </w:r>
          </w:p>
        </w:tc>
      </w:tr>
      <w:tr>
        <w:tblPrEx>
          <w:tblLayout w:type="fixed"/>
          <w:tblCellMar>
            <w:top w:w="0" w:type="dxa"/>
            <w:left w:w="108" w:type="dxa"/>
            <w:bottom w:w="0" w:type="dxa"/>
            <w:right w:w="108" w:type="dxa"/>
          </w:tblCellMar>
        </w:tblPrEx>
        <w:trPr>
          <w:trHeight w:val="270" w:hRule="atLeast"/>
        </w:trPr>
        <w:tc>
          <w:tcPr>
            <w:tcW w:w="751"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546"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La</w:t>
            </w:r>
          </w:p>
        </w:tc>
        <w:tc>
          <w:tcPr>
            <w:tcW w:w="545"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Ce</w:t>
            </w:r>
          </w:p>
        </w:tc>
        <w:tc>
          <w:tcPr>
            <w:tcW w:w="628"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Pr</w:t>
            </w:r>
          </w:p>
        </w:tc>
        <w:tc>
          <w:tcPr>
            <w:tcW w:w="628"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Nd</w:t>
            </w:r>
          </w:p>
        </w:tc>
        <w:tc>
          <w:tcPr>
            <w:tcW w:w="545"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Sm</w:t>
            </w:r>
          </w:p>
        </w:tc>
        <w:tc>
          <w:tcPr>
            <w:tcW w:w="545"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Eu</w:t>
            </w:r>
          </w:p>
        </w:tc>
        <w:tc>
          <w:tcPr>
            <w:tcW w:w="628"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Gd</w:t>
            </w:r>
          </w:p>
        </w:tc>
        <w:tc>
          <w:tcPr>
            <w:tcW w:w="545"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Tb</w:t>
            </w:r>
          </w:p>
        </w:tc>
        <w:tc>
          <w:tcPr>
            <w:tcW w:w="545"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Dy</w:t>
            </w:r>
          </w:p>
        </w:tc>
        <w:tc>
          <w:tcPr>
            <w:tcW w:w="545"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Ho</w:t>
            </w:r>
          </w:p>
        </w:tc>
        <w:tc>
          <w:tcPr>
            <w:tcW w:w="545"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Er</w:t>
            </w:r>
          </w:p>
        </w:tc>
        <w:tc>
          <w:tcPr>
            <w:tcW w:w="545"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Tm</w:t>
            </w:r>
          </w:p>
        </w:tc>
        <w:tc>
          <w:tcPr>
            <w:tcW w:w="545"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Yb</w:t>
            </w:r>
          </w:p>
        </w:tc>
        <w:tc>
          <w:tcPr>
            <w:tcW w:w="545"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Lu</w:t>
            </w:r>
          </w:p>
        </w:tc>
        <w:tc>
          <w:tcPr>
            <w:tcW w:w="543" w:type="dxa"/>
            <w:tcBorders>
              <w:top w:val="nil"/>
              <w:left w:val="nil"/>
              <w:bottom w:val="single" w:color="auto" w:sz="4" w:space="0"/>
              <w:right w:val="nil"/>
            </w:tcBorders>
            <w:shd w:val="clear" w:color="auto" w:fill="auto"/>
            <w:noWrap/>
            <w:vAlign w:val="bottom"/>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Y</w:t>
            </w:r>
          </w:p>
        </w:tc>
      </w:tr>
      <w:tr>
        <w:tblPrEx>
          <w:tblLayout w:type="fixed"/>
          <w:tblCellMar>
            <w:top w:w="0" w:type="dxa"/>
            <w:left w:w="108" w:type="dxa"/>
            <w:bottom w:w="0" w:type="dxa"/>
            <w:right w:w="108" w:type="dxa"/>
          </w:tblCellMar>
        </w:tblPrEx>
        <w:trPr>
          <w:trHeight w:val="285" w:hRule="atLeast"/>
        </w:trPr>
        <w:tc>
          <w:tcPr>
            <w:tcW w:w="751"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标液01</w:t>
            </w:r>
          </w:p>
        </w:tc>
        <w:tc>
          <w:tcPr>
            <w:tcW w:w="54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25.00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75.00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r>
      <w:tr>
        <w:tblPrEx>
          <w:tblLayout w:type="fixed"/>
          <w:tblCellMar>
            <w:top w:w="0" w:type="dxa"/>
            <w:left w:w="108" w:type="dxa"/>
            <w:bottom w:w="0" w:type="dxa"/>
            <w:right w:w="108" w:type="dxa"/>
          </w:tblCellMar>
        </w:tblPrEx>
        <w:trPr>
          <w:trHeight w:val="285" w:hRule="atLeast"/>
        </w:trPr>
        <w:tc>
          <w:tcPr>
            <w:tcW w:w="751"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标液02</w:t>
            </w:r>
          </w:p>
        </w:tc>
        <w:tc>
          <w:tcPr>
            <w:tcW w:w="54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23.02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71.72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5.02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c>
          <w:tcPr>
            <w:tcW w:w="54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0.02 </w:t>
            </w:r>
          </w:p>
        </w:tc>
      </w:tr>
      <w:tr>
        <w:tblPrEx>
          <w:tblLayout w:type="fixed"/>
          <w:tblCellMar>
            <w:top w:w="0" w:type="dxa"/>
            <w:left w:w="108" w:type="dxa"/>
            <w:bottom w:w="0" w:type="dxa"/>
            <w:right w:w="108" w:type="dxa"/>
          </w:tblCellMar>
        </w:tblPrEx>
        <w:trPr>
          <w:trHeight w:val="285" w:hRule="atLeast"/>
        </w:trPr>
        <w:tc>
          <w:tcPr>
            <w:tcW w:w="751"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标液03</w:t>
            </w:r>
          </w:p>
        </w:tc>
        <w:tc>
          <w:tcPr>
            <w:tcW w:w="54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21.05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68.30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10.05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c>
          <w:tcPr>
            <w:tcW w:w="54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0.05 </w:t>
            </w:r>
          </w:p>
        </w:tc>
      </w:tr>
      <w:tr>
        <w:tblPrEx>
          <w:tblLayout w:type="fixed"/>
          <w:tblCellMar>
            <w:top w:w="0" w:type="dxa"/>
            <w:left w:w="108" w:type="dxa"/>
            <w:bottom w:w="0" w:type="dxa"/>
            <w:right w:w="108" w:type="dxa"/>
          </w:tblCellMar>
        </w:tblPrEx>
        <w:trPr>
          <w:trHeight w:val="285" w:hRule="atLeast"/>
        </w:trPr>
        <w:tc>
          <w:tcPr>
            <w:tcW w:w="751"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标液04</w:t>
            </w:r>
          </w:p>
        </w:tc>
        <w:tc>
          <w:tcPr>
            <w:tcW w:w="54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17.10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66.60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15.10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c>
          <w:tcPr>
            <w:tcW w:w="54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0.10 </w:t>
            </w:r>
          </w:p>
        </w:tc>
      </w:tr>
      <w:tr>
        <w:tblPrEx>
          <w:tblLayout w:type="fixed"/>
          <w:tblCellMar>
            <w:top w:w="0" w:type="dxa"/>
            <w:left w:w="108" w:type="dxa"/>
            <w:bottom w:w="0" w:type="dxa"/>
            <w:right w:w="108" w:type="dxa"/>
          </w:tblCellMar>
        </w:tblPrEx>
        <w:trPr>
          <w:trHeight w:val="285" w:hRule="atLeast"/>
        </w:trPr>
        <w:tc>
          <w:tcPr>
            <w:tcW w:w="751"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标液05</w:t>
            </w:r>
          </w:p>
        </w:tc>
        <w:tc>
          <w:tcPr>
            <w:tcW w:w="54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15.20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62.20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20.20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c>
          <w:tcPr>
            <w:tcW w:w="54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0.20 </w:t>
            </w:r>
          </w:p>
        </w:tc>
      </w:tr>
      <w:tr>
        <w:tblPrEx>
          <w:tblLayout w:type="fixed"/>
          <w:tblCellMar>
            <w:top w:w="0" w:type="dxa"/>
            <w:left w:w="108" w:type="dxa"/>
            <w:bottom w:w="0" w:type="dxa"/>
            <w:right w:w="108" w:type="dxa"/>
          </w:tblCellMar>
        </w:tblPrEx>
        <w:trPr>
          <w:trHeight w:val="285" w:hRule="atLeast"/>
        </w:trPr>
        <w:tc>
          <w:tcPr>
            <w:tcW w:w="751"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标液06</w:t>
            </w:r>
          </w:p>
        </w:tc>
        <w:tc>
          <w:tcPr>
            <w:tcW w:w="546" w:type="dxa"/>
            <w:tcBorders>
              <w:top w:val="nil"/>
              <w:left w:val="nil"/>
              <w:bottom w:val="nil"/>
              <w:right w:val="nil"/>
            </w:tcBorders>
            <w:shd w:val="clear" w:color="auto" w:fill="auto"/>
            <w:noWrap/>
            <w:vAlign w:val="bottom"/>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14.50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54.00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25.50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c>
          <w:tcPr>
            <w:tcW w:w="54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0.50 </w:t>
            </w:r>
          </w:p>
        </w:tc>
      </w:tr>
      <w:tr>
        <w:tblPrEx>
          <w:tblLayout w:type="fixed"/>
          <w:tblCellMar>
            <w:top w:w="0" w:type="dxa"/>
            <w:left w:w="108" w:type="dxa"/>
            <w:bottom w:w="0" w:type="dxa"/>
            <w:right w:w="108" w:type="dxa"/>
          </w:tblCellMar>
        </w:tblPrEx>
        <w:trPr>
          <w:trHeight w:val="285" w:hRule="atLeast"/>
        </w:trPr>
        <w:tc>
          <w:tcPr>
            <w:tcW w:w="751" w:type="dxa"/>
            <w:tcBorders>
              <w:top w:val="nil"/>
              <w:left w:val="nil"/>
              <w:bottom w:val="nil"/>
              <w:right w:val="nil"/>
            </w:tcBorders>
            <w:shd w:val="clear" w:color="auto" w:fill="auto"/>
            <w:noWrap/>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标液07</w:t>
            </w:r>
          </w:p>
        </w:tc>
        <w:tc>
          <w:tcPr>
            <w:tcW w:w="546" w:type="dxa"/>
            <w:tcBorders>
              <w:top w:val="nil"/>
              <w:left w:val="nil"/>
              <w:bottom w:val="nil"/>
              <w:right w:val="nil"/>
            </w:tcBorders>
            <w:shd w:val="clear" w:color="auto" w:fill="auto"/>
            <w:noWrap/>
            <w:vAlign w:val="bottom"/>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28.00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51.00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628"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9.00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545"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c>
          <w:tcPr>
            <w:tcW w:w="543"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1.00 </w:t>
            </w:r>
          </w:p>
        </w:tc>
      </w:tr>
      <w:tr>
        <w:tblPrEx>
          <w:tblLayout w:type="fixed"/>
          <w:tblCellMar>
            <w:top w:w="0" w:type="dxa"/>
            <w:left w:w="108" w:type="dxa"/>
            <w:bottom w:w="0" w:type="dxa"/>
            <w:right w:w="108" w:type="dxa"/>
          </w:tblCellMar>
        </w:tblPrEx>
        <w:trPr>
          <w:trHeight w:val="285" w:hRule="atLeast"/>
        </w:trPr>
        <w:tc>
          <w:tcPr>
            <w:tcW w:w="751"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15"/>
                <w:szCs w:val="15"/>
              </w:rPr>
            </w:pPr>
            <w:r>
              <w:rPr>
                <w:rFonts w:hint="eastAsia" w:ascii="宋体" w:hAnsi="宋体" w:eastAsia="宋体" w:cs="宋体"/>
                <w:kern w:val="0"/>
                <w:sz w:val="15"/>
                <w:szCs w:val="15"/>
              </w:rPr>
              <w:t>标液08</w:t>
            </w:r>
          </w:p>
        </w:tc>
        <w:tc>
          <w:tcPr>
            <w:tcW w:w="546" w:type="dxa"/>
            <w:tcBorders>
              <w:top w:val="nil"/>
              <w:left w:val="nil"/>
              <w:bottom w:val="single" w:color="auto" w:sz="4" w:space="0"/>
              <w:right w:val="nil"/>
            </w:tcBorders>
            <w:shd w:val="clear" w:color="auto" w:fill="auto"/>
            <w:noWrap/>
            <w:vAlign w:val="bottom"/>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628"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19.00 </w:t>
            </w:r>
          </w:p>
        </w:tc>
        <w:tc>
          <w:tcPr>
            <w:tcW w:w="628"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78.00 </w:t>
            </w:r>
          </w:p>
        </w:tc>
        <w:tc>
          <w:tcPr>
            <w:tcW w:w="545"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628"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3.00 </w:t>
            </w:r>
          </w:p>
        </w:tc>
        <w:tc>
          <w:tcPr>
            <w:tcW w:w="545"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5"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c>
          <w:tcPr>
            <w:tcW w:w="543" w:type="dxa"/>
            <w:tcBorders>
              <w:top w:val="nil"/>
              <w:left w:val="nil"/>
              <w:bottom w:val="single" w:color="auto" w:sz="4" w:space="0"/>
              <w:right w:val="nil"/>
            </w:tcBorders>
            <w:shd w:val="clear" w:color="auto" w:fill="auto"/>
            <w:noWrap/>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0.00 </w:t>
            </w:r>
          </w:p>
        </w:tc>
      </w:tr>
    </w:tbl>
    <w:p>
      <w:pPr>
        <w:pStyle w:val="22"/>
        <w:ind w:firstLine="0" w:firstLineChars="0"/>
        <w:rPr>
          <w:rFonts w:ascii="Times New Roman" w:hAnsi="Times New Roman" w:eastAsia="宋体"/>
          <w:szCs w:val="22"/>
        </w:rPr>
      </w:pPr>
    </w:p>
    <w:tbl>
      <w:tblPr>
        <w:tblStyle w:val="28"/>
        <w:tblW w:w="9174" w:type="dxa"/>
        <w:jc w:val="center"/>
        <w:tblInd w:w="0" w:type="dxa"/>
        <w:tblLayout w:type="fixed"/>
        <w:tblCellMar>
          <w:top w:w="0" w:type="dxa"/>
          <w:left w:w="108" w:type="dxa"/>
          <w:bottom w:w="0" w:type="dxa"/>
          <w:right w:w="108" w:type="dxa"/>
        </w:tblCellMar>
      </w:tblPr>
      <w:tblGrid>
        <w:gridCol w:w="2699"/>
        <w:gridCol w:w="2172"/>
        <w:gridCol w:w="1497"/>
        <w:gridCol w:w="1402"/>
        <w:gridCol w:w="1404"/>
      </w:tblGrid>
      <w:tr>
        <w:tblPrEx>
          <w:tblLayout w:type="fixed"/>
          <w:tblCellMar>
            <w:top w:w="0" w:type="dxa"/>
            <w:left w:w="108" w:type="dxa"/>
            <w:bottom w:w="0" w:type="dxa"/>
            <w:right w:w="108" w:type="dxa"/>
          </w:tblCellMar>
        </w:tblPrEx>
        <w:trPr>
          <w:trHeight w:val="270" w:hRule="atLeast"/>
          <w:jc w:val="center"/>
        </w:trPr>
        <w:tc>
          <w:tcPr>
            <w:tcW w:w="9174" w:type="dxa"/>
            <w:gridSpan w:val="5"/>
            <w:tcBorders>
              <w:top w:val="nil"/>
              <w:left w:val="nil"/>
              <w:bottom w:val="single" w:color="auto" w:sz="4" w:space="0"/>
              <w:right w:val="nil"/>
            </w:tcBorders>
            <w:shd w:val="clear" w:color="auto" w:fill="auto"/>
            <w:noWrap/>
            <w:vAlign w:val="bottom"/>
          </w:tcPr>
          <w:p>
            <w:pPr>
              <w:pStyle w:val="22"/>
              <w:ind w:firstLine="0" w:firstLineChars="0"/>
              <w:jc w:val="center"/>
              <w:rPr>
                <w:rFonts w:hAnsi="宋体" w:eastAsia="宋体"/>
                <w:szCs w:val="21"/>
              </w:rPr>
            </w:pPr>
            <w:r>
              <w:rPr>
                <w:rFonts w:hint="eastAsia" w:hAnsi="宋体" w:eastAsia="宋体"/>
                <w:szCs w:val="21"/>
              </w:rPr>
              <w:t>表4 镨钕钆标液的配制</w:t>
            </w:r>
          </w:p>
        </w:tc>
      </w:tr>
      <w:tr>
        <w:tblPrEx>
          <w:tblLayout w:type="fixed"/>
          <w:tblCellMar>
            <w:top w:w="0" w:type="dxa"/>
            <w:left w:w="108" w:type="dxa"/>
            <w:bottom w:w="0" w:type="dxa"/>
            <w:right w:w="108" w:type="dxa"/>
          </w:tblCellMar>
        </w:tblPrEx>
        <w:trPr>
          <w:trHeight w:val="285" w:hRule="atLeast"/>
          <w:jc w:val="center"/>
        </w:trPr>
        <w:tc>
          <w:tcPr>
            <w:tcW w:w="2699" w:type="dxa"/>
            <w:tcBorders>
              <w:top w:val="nil"/>
              <w:left w:val="nil"/>
              <w:bottom w:val="single" w:color="auto" w:sz="4" w:space="0"/>
              <w:right w:val="nil"/>
            </w:tcBorders>
            <w:shd w:val="clear" w:color="auto" w:fill="auto"/>
            <w:noWrap/>
            <w:vAlign w:val="center"/>
          </w:tcPr>
          <w:p>
            <w:pPr>
              <w:pStyle w:val="22"/>
              <w:ind w:firstLine="0" w:firstLineChars="0"/>
              <w:rPr>
                <w:rFonts w:hAnsi="宋体" w:eastAsia="宋体"/>
                <w:szCs w:val="21"/>
              </w:rPr>
            </w:pPr>
            <w:r>
              <w:rPr>
                <w:rFonts w:hint="eastAsia" w:hAnsi="宋体" w:eastAsia="宋体"/>
                <w:szCs w:val="21"/>
              </w:rPr>
              <w:t>　</w:t>
            </w:r>
          </w:p>
        </w:tc>
        <w:tc>
          <w:tcPr>
            <w:tcW w:w="2172"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混合液Ⅱ/mL</w:t>
            </w:r>
          </w:p>
        </w:tc>
        <w:tc>
          <w:tcPr>
            <w:tcW w:w="1497"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Pr6O11 /g</w:t>
            </w:r>
          </w:p>
        </w:tc>
        <w:tc>
          <w:tcPr>
            <w:tcW w:w="1402"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Nd2O3 /g</w:t>
            </w:r>
          </w:p>
        </w:tc>
        <w:tc>
          <w:tcPr>
            <w:tcW w:w="1404"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Gd2O3 /g</w:t>
            </w:r>
          </w:p>
        </w:tc>
      </w:tr>
      <w:tr>
        <w:tblPrEx>
          <w:tblLayout w:type="fixed"/>
          <w:tblCellMar>
            <w:top w:w="0" w:type="dxa"/>
            <w:left w:w="108" w:type="dxa"/>
            <w:bottom w:w="0" w:type="dxa"/>
            <w:right w:w="108" w:type="dxa"/>
          </w:tblCellMar>
        </w:tblPrEx>
        <w:trPr>
          <w:trHeight w:val="270" w:hRule="atLeast"/>
          <w:jc w:val="center"/>
        </w:trPr>
        <w:tc>
          <w:tcPr>
            <w:tcW w:w="2699" w:type="dxa"/>
            <w:tcBorders>
              <w:top w:val="nil"/>
              <w:left w:val="nil"/>
              <w:bottom w:val="nil"/>
              <w:right w:val="nil"/>
            </w:tcBorders>
            <w:shd w:val="clear" w:color="auto" w:fill="auto"/>
            <w:noWrap/>
            <w:vAlign w:val="center"/>
          </w:tcPr>
          <w:p>
            <w:pPr>
              <w:pStyle w:val="22"/>
              <w:ind w:firstLine="0" w:firstLineChars="0"/>
              <w:rPr>
                <w:rFonts w:hAnsi="宋体" w:eastAsia="宋体"/>
                <w:szCs w:val="21"/>
              </w:rPr>
            </w:pPr>
            <w:r>
              <w:rPr>
                <w:rFonts w:hint="eastAsia" w:hAnsi="宋体" w:eastAsia="宋体"/>
                <w:szCs w:val="21"/>
              </w:rPr>
              <w:t>镨钕钆标液01</w:t>
            </w:r>
          </w:p>
        </w:tc>
        <w:tc>
          <w:tcPr>
            <w:tcW w:w="217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0.00 </w:t>
            </w:r>
          </w:p>
        </w:tc>
        <w:tc>
          <w:tcPr>
            <w:tcW w:w="1497"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0.3020 </w:t>
            </w:r>
          </w:p>
        </w:tc>
        <w:tc>
          <w:tcPr>
            <w:tcW w:w="140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0.8747 </w:t>
            </w:r>
          </w:p>
        </w:tc>
        <w:tc>
          <w:tcPr>
            <w:tcW w:w="1404"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0.0000 </w:t>
            </w:r>
          </w:p>
        </w:tc>
      </w:tr>
      <w:tr>
        <w:tblPrEx>
          <w:tblLayout w:type="fixed"/>
          <w:tblCellMar>
            <w:top w:w="0" w:type="dxa"/>
            <w:left w:w="108" w:type="dxa"/>
            <w:bottom w:w="0" w:type="dxa"/>
            <w:right w:w="108" w:type="dxa"/>
          </w:tblCellMar>
        </w:tblPrEx>
        <w:trPr>
          <w:trHeight w:val="270" w:hRule="atLeast"/>
          <w:jc w:val="center"/>
        </w:trPr>
        <w:tc>
          <w:tcPr>
            <w:tcW w:w="2699" w:type="dxa"/>
            <w:tcBorders>
              <w:top w:val="nil"/>
              <w:left w:val="nil"/>
              <w:bottom w:val="nil"/>
              <w:right w:val="nil"/>
            </w:tcBorders>
            <w:shd w:val="clear" w:color="auto" w:fill="auto"/>
            <w:noWrap/>
            <w:vAlign w:val="center"/>
          </w:tcPr>
          <w:p>
            <w:pPr>
              <w:pStyle w:val="22"/>
              <w:ind w:firstLine="0" w:firstLineChars="0"/>
              <w:rPr>
                <w:rFonts w:hAnsi="宋体" w:eastAsia="宋体"/>
                <w:szCs w:val="21"/>
              </w:rPr>
            </w:pPr>
            <w:r>
              <w:rPr>
                <w:rFonts w:hint="eastAsia" w:hAnsi="宋体" w:eastAsia="宋体"/>
                <w:szCs w:val="21"/>
              </w:rPr>
              <w:t>镨钕钆标液02</w:t>
            </w:r>
          </w:p>
        </w:tc>
        <w:tc>
          <w:tcPr>
            <w:tcW w:w="217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1.00 </w:t>
            </w:r>
          </w:p>
        </w:tc>
        <w:tc>
          <w:tcPr>
            <w:tcW w:w="1497"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0.2779 </w:t>
            </w:r>
          </w:p>
        </w:tc>
        <w:tc>
          <w:tcPr>
            <w:tcW w:w="140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0.8362 </w:t>
            </w:r>
          </w:p>
        </w:tc>
        <w:tc>
          <w:tcPr>
            <w:tcW w:w="1404"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0.0576 </w:t>
            </w:r>
          </w:p>
        </w:tc>
      </w:tr>
      <w:tr>
        <w:tblPrEx>
          <w:tblLayout w:type="fixed"/>
          <w:tblCellMar>
            <w:top w:w="0" w:type="dxa"/>
            <w:left w:w="108" w:type="dxa"/>
            <w:bottom w:w="0" w:type="dxa"/>
            <w:right w:w="108" w:type="dxa"/>
          </w:tblCellMar>
        </w:tblPrEx>
        <w:trPr>
          <w:trHeight w:val="270" w:hRule="atLeast"/>
          <w:jc w:val="center"/>
        </w:trPr>
        <w:tc>
          <w:tcPr>
            <w:tcW w:w="2699" w:type="dxa"/>
            <w:tcBorders>
              <w:top w:val="nil"/>
              <w:left w:val="nil"/>
              <w:bottom w:val="nil"/>
              <w:right w:val="nil"/>
            </w:tcBorders>
            <w:shd w:val="clear" w:color="auto" w:fill="auto"/>
            <w:noWrap/>
            <w:vAlign w:val="center"/>
          </w:tcPr>
          <w:p>
            <w:pPr>
              <w:pStyle w:val="22"/>
              <w:ind w:firstLine="0" w:firstLineChars="0"/>
              <w:rPr>
                <w:rFonts w:hAnsi="宋体" w:eastAsia="宋体"/>
                <w:szCs w:val="21"/>
              </w:rPr>
            </w:pPr>
            <w:r>
              <w:rPr>
                <w:rFonts w:hint="eastAsia" w:hAnsi="宋体" w:eastAsia="宋体"/>
                <w:szCs w:val="21"/>
              </w:rPr>
              <w:t>镨钕钆标液03</w:t>
            </w:r>
          </w:p>
        </w:tc>
        <w:tc>
          <w:tcPr>
            <w:tcW w:w="217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2.50 </w:t>
            </w:r>
          </w:p>
        </w:tc>
        <w:tc>
          <w:tcPr>
            <w:tcW w:w="1497"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0.2537 </w:t>
            </w:r>
          </w:p>
        </w:tc>
        <w:tc>
          <w:tcPr>
            <w:tcW w:w="140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0.7960 </w:t>
            </w:r>
          </w:p>
        </w:tc>
        <w:tc>
          <w:tcPr>
            <w:tcW w:w="1404"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0.1153 </w:t>
            </w:r>
          </w:p>
        </w:tc>
      </w:tr>
      <w:tr>
        <w:tblPrEx>
          <w:tblLayout w:type="fixed"/>
          <w:tblCellMar>
            <w:top w:w="0" w:type="dxa"/>
            <w:left w:w="108" w:type="dxa"/>
            <w:bottom w:w="0" w:type="dxa"/>
            <w:right w:w="108" w:type="dxa"/>
          </w:tblCellMar>
        </w:tblPrEx>
        <w:trPr>
          <w:trHeight w:val="270" w:hRule="atLeast"/>
          <w:jc w:val="center"/>
        </w:trPr>
        <w:tc>
          <w:tcPr>
            <w:tcW w:w="2699" w:type="dxa"/>
            <w:tcBorders>
              <w:top w:val="nil"/>
              <w:left w:val="nil"/>
              <w:bottom w:val="nil"/>
              <w:right w:val="nil"/>
            </w:tcBorders>
            <w:shd w:val="clear" w:color="auto" w:fill="auto"/>
            <w:noWrap/>
            <w:vAlign w:val="center"/>
          </w:tcPr>
          <w:p>
            <w:pPr>
              <w:pStyle w:val="22"/>
              <w:ind w:firstLine="0" w:firstLineChars="0"/>
              <w:rPr>
                <w:rFonts w:hAnsi="宋体" w:eastAsia="宋体"/>
                <w:szCs w:val="21"/>
              </w:rPr>
            </w:pPr>
            <w:r>
              <w:rPr>
                <w:rFonts w:hint="eastAsia" w:hAnsi="宋体" w:eastAsia="宋体"/>
                <w:szCs w:val="21"/>
              </w:rPr>
              <w:t>镨钕钆标液04</w:t>
            </w:r>
          </w:p>
        </w:tc>
        <w:tc>
          <w:tcPr>
            <w:tcW w:w="217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5.00 </w:t>
            </w:r>
          </w:p>
        </w:tc>
        <w:tc>
          <w:tcPr>
            <w:tcW w:w="1497"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0.2054 </w:t>
            </w:r>
          </w:p>
        </w:tc>
        <w:tc>
          <w:tcPr>
            <w:tcW w:w="140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0.7756 </w:t>
            </w:r>
          </w:p>
        </w:tc>
        <w:tc>
          <w:tcPr>
            <w:tcW w:w="1404"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0.1729 </w:t>
            </w:r>
          </w:p>
        </w:tc>
      </w:tr>
      <w:tr>
        <w:tblPrEx>
          <w:tblLayout w:type="fixed"/>
          <w:tblCellMar>
            <w:top w:w="0" w:type="dxa"/>
            <w:left w:w="108" w:type="dxa"/>
            <w:bottom w:w="0" w:type="dxa"/>
            <w:right w:w="108" w:type="dxa"/>
          </w:tblCellMar>
        </w:tblPrEx>
        <w:trPr>
          <w:trHeight w:val="270" w:hRule="atLeast"/>
          <w:jc w:val="center"/>
        </w:trPr>
        <w:tc>
          <w:tcPr>
            <w:tcW w:w="2699" w:type="dxa"/>
            <w:tcBorders>
              <w:top w:val="nil"/>
              <w:left w:val="nil"/>
              <w:bottom w:val="nil"/>
              <w:right w:val="nil"/>
            </w:tcBorders>
            <w:shd w:val="clear" w:color="auto" w:fill="auto"/>
            <w:noWrap/>
            <w:vAlign w:val="center"/>
          </w:tcPr>
          <w:p>
            <w:pPr>
              <w:pStyle w:val="22"/>
              <w:ind w:firstLine="0" w:firstLineChars="0"/>
              <w:rPr>
                <w:rFonts w:hAnsi="宋体" w:eastAsia="宋体"/>
                <w:szCs w:val="21"/>
              </w:rPr>
            </w:pPr>
            <w:r>
              <w:rPr>
                <w:rFonts w:hint="eastAsia" w:hAnsi="宋体" w:eastAsia="宋体"/>
                <w:szCs w:val="21"/>
              </w:rPr>
              <w:t>镨钕钆标液05</w:t>
            </w:r>
          </w:p>
        </w:tc>
        <w:tc>
          <w:tcPr>
            <w:tcW w:w="217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10.00 </w:t>
            </w:r>
          </w:p>
        </w:tc>
        <w:tc>
          <w:tcPr>
            <w:tcW w:w="1497"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0.1812 </w:t>
            </w:r>
          </w:p>
        </w:tc>
        <w:tc>
          <w:tcPr>
            <w:tcW w:w="140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0.7231 </w:t>
            </w:r>
          </w:p>
        </w:tc>
        <w:tc>
          <w:tcPr>
            <w:tcW w:w="1404"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0.2305 </w:t>
            </w:r>
          </w:p>
        </w:tc>
      </w:tr>
      <w:tr>
        <w:tblPrEx>
          <w:tblLayout w:type="fixed"/>
          <w:tblCellMar>
            <w:top w:w="0" w:type="dxa"/>
            <w:left w:w="108" w:type="dxa"/>
            <w:bottom w:w="0" w:type="dxa"/>
            <w:right w:w="108" w:type="dxa"/>
          </w:tblCellMar>
        </w:tblPrEx>
        <w:trPr>
          <w:trHeight w:val="270" w:hRule="atLeast"/>
          <w:jc w:val="center"/>
        </w:trPr>
        <w:tc>
          <w:tcPr>
            <w:tcW w:w="2699" w:type="dxa"/>
            <w:tcBorders>
              <w:top w:val="nil"/>
              <w:left w:val="nil"/>
              <w:bottom w:val="nil"/>
              <w:right w:val="nil"/>
            </w:tcBorders>
            <w:shd w:val="clear" w:color="auto" w:fill="auto"/>
            <w:noWrap/>
            <w:vAlign w:val="center"/>
          </w:tcPr>
          <w:p>
            <w:pPr>
              <w:pStyle w:val="22"/>
              <w:ind w:firstLine="0" w:firstLineChars="0"/>
              <w:rPr>
                <w:rFonts w:hAnsi="宋体" w:eastAsia="宋体"/>
                <w:szCs w:val="21"/>
              </w:rPr>
            </w:pPr>
            <w:r>
              <w:rPr>
                <w:rFonts w:hint="eastAsia" w:hAnsi="宋体" w:eastAsia="宋体"/>
                <w:szCs w:val="21"/>
              </w:rPr>
              <w:t>镨钕钆标液06</w:t>
            </w:r>
          </w:p>
        </w:tc>
        <w:tc>
          <w:tcPr>
            <w:tcW w:w="217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25.00 </w:t>
            </w:r>
          </w:p>
        </w:tc>
        <w:tc>
          <w:tcPr>
            <w:tcW w:w="1497"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0.1691 </w:t>
            </w:r>
          </w:p>
        </w:tc>
        <w:tc>
          <w:tcPr>
            <w:tcW w:w="140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0.6240 </w:t>
            </w:r>
          </w:p>
        </w:tc>
        <w:tc>
          <w:tcPr>
            <w:tcW w:w="1404"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0.2882 </w:t>
            </w:r>
          </w:p>
        </w:tc>
      </w:tr>
      <w:tr>
        <w:tblPrEx>
          <w:tblLayout w:type="fixed"/>
          <w:tblCellMar>
            <w:top w:w="0" w:type="dxa"/>
            <w:left w:w="108" w:type="dxa"/>
            <w:bottom w:w="0" w:type="dxa"/>
            <w:right w:w="108" w:type="dxa"/>
          </w:tblCellMar>
        </w:tblPrEx>
        <w:trPr>
          <w:trHeight w:val="270" w:hRule="atLeast"/>
          <w:jc w:val="center"/>
        </w:trPr>
        <w:tc>
          <w:tcPr>
            <w:tcW w:w="2699" w:type="dxa"/>
            <w:tcBorders>
              <w:top w:val="nil"/>
              <w:left w:val="nil"/>
              <w:bottom w:val="nil"/>
              <w:right w:val="nil"/>
            </w:tcBorders>
            <w:shd w:val="clear" w:color="auto" w:fill="auto"/>
            <w:noWrap/>
            <w:vAlign w:val="center"/>
          </w:tcPr>
          <w:p>
            <w:pPr>
              <w:pStyle w:val="22"/>
              <w:ind w:firstLine="0" w:firstLineChars="0"/>
              <w:rPr>
                <w:rFonts w:hAnsi="宋体" w:eastAsia="宋体"/>
                <w:szCs w:val="21"/>
              </w:rPr>
            </w:pPr>
            <w:r>
              <w:rPr>
                <w:rFonts w:hint="eastAsia" w:hAnsi="宋体" w:eastAsia="宋体"/>
                <w:szCs w:val="21"/>
              </w:rPr>
              <w:t>镨钕钆标液07</w:t>
            </w:r>
          </w:p>
        </w:tc>
        <w:tc>
          <w:tcPr>
            <w:tcW w:w="217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50.00 </w:t>
            </w:r>
          </w:p>
        </w:tc>
        <w:tc>
          <w:tcPr>
            <w:tcW w:w="1497"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0.3262 </w:t>
            </w:r>
          </w:p>
        </w:tc>
        <w:tc>
          <w:tcPr>
            <w:tcW w:w="1402"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0.5832 </w:t>
            </w:r>
          </w:p>
        </w:tc>
        <w:tc>
          <w:tcPr>
            <w:tcW w:w="1404" w:type="dxa"/>
            <w:tcBorders>
              <w:top w:val="nil"/>
              <w:left w:val="nil"/>
              <w:bottom w:val="nil"/>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0.0922 </w:t>
            </w:r>
          </w:p>
        </w:tc>
      </w:tr>
      <w:tr>
        <w:tblPrEx>
          <w:tblLayout w:type="fixed"/>
          <w:tblCellMar>
            <w:top w:w="0" w:type="dxa"/>
            <w:left w:w="108" w:type="dxa"/>
            <w:bottom w:w="0" w:type="dxa"/>
            <w:right w:w="108" w:type="dxa"/>
          </w:tblCellMar>
        </w:tblPrEx>
        <w:trPr>
          <w:trHeight w:val="270" w:hRule="atLeast"/>
          <w:jc w:val="center"/>
        </w:trPr>
        <w:tc>
          <w:tcPr>
            <w:tcW w:w="2699" w:type="dxa"/>
            <w:tcBorders>
              <w:top w:val="nil"/>
              <w:left w:val="nil"/>
              <w:bottom w:val="single" w:color="auto" w:sz="4" w:space="0"/>
              <w:right w:val="nil"/>
            </w:tcBorders>
            <w:shd w:val="clear" w:color="auto" w:fill="auto"/>
            <w:noWrap/>
            <w:vAlign w:val="center"/>
          </w:tcPr>
          <w:p>
            <w:pPr>
              <w:pStyle w:val="22"/>
              <w:ind w:firstLine="0" w:firstLineChars="0"/>
              <w:rPr>
                <w:rFonts w:hAnsi="宋体" w:eastAsia="宋体"/>
                <w:szCs w:val="21"/>
              </w:rPr>
            </w:pPr>
            <w:r>
              <w:rPr>
                <w:rFonts w:hint="eastAsia" w:hAnsi="宋体" w:eastAsia="宋体"/>
                <w:szCs w:val="21"/>
              </w:rPr>
              <w:t>镨钕钆标液08</w:t>
            </w:r>
          </w:p>
        </w:tc>
        <w:tc>
          <w:tcPr>
            <w:tcW w:w="2172"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0.00 </w:t>
            </w:r>
          </w:p>
        </w:tc>
        <w:tc>
          <w:tcPr>
            <w:tcW w:w="1497"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0.2296 </w:t>
            </w:r>
          </w:p>
        </w:tc>
        <w:tc>
          <w:tcPr>
            <w:tcW w:w="1402"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0.9097 </w:t>
            </w:r>
          </w:p>
        </w:tc>
        <w:tc>
          <w:tcPr>
            <w:tcW w:w="1404"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r>
              <w:rPr>
                <w:rFonts w:hint="eastAsia" w:hAnsi="宋体" w:eastAsia="宋体"/>
                <w:szCs w:val="21"/>
              </w:rPr>
              <w:t xml:space="preserve">0.0346 </w:t>
            </w:r>
          </w:p>
        </w:tc>
      </w:tr>
      <w:tr>
        <w:tblPrEx>
          <w:tblLayout w:type="fixed"/>
          <w:tblCellMar>
            <w:top w:w="0" w:type="dxa"/>
            <w:left w:w="108" w:type="dxa"/>
            <w:bottom w:w="0" w:type="dxa"/>
            <w:right w:w="108" w:type="dxa"/>
          </w:tblCellMar>
        </w:tblPrEx>
        <w:trPr>
          <w:trHeight w:val="270" w:hRule="atLeast"/>
          <w:jc w:val="center"/>
        </w:trPr>
        <w:tc>
          <w:tcPr>
            <w:tcW w:w="2699" w:type="dxa"/>
            <w:tcBorders>
              <w:top w:val="nil"/>
              <w:left w:val="nil"/>
              <w:bottom w:val="single" w:color="auto" w:sz="4" w:space="0"/>
              <w:right w:val="nil"/>
            </w:tcBorders>
            <w:shd w:val="clear" w:color="auto" w:fill="auto"/>
            <w:noWrap/>
            <w:vAlign w:val="center"/>
          </w:tcPr>
          <w:p>
            <w:pPr>
              <w:pStyle w:val="22"/>
              <w:ind w:firstLine="0" w:firstLineChars="0"/>
              <w:rPr>
                <w:rFonts w:hAnsi="宋体" w:eastAsia="宋体"/>
                <w:szCs w:val="21"/>
              </w:rPr>
            </w:pPr>
          </w:p>
        </w:tc>
        <w:tc>
          <w:tcPr>
            <w:tcW w:w="2172"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p>
        </w:tc>
        <w:tc>
          <w:tcPr>
            <w:tcW w:w="1497"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p>
        </w:tc>
        <w:tc>
          <w:tcPr>
            <w:tcW w:w="1402"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p>
        </w:tc>
        <w:tc>
          <w:tcPr>
            <w:tcW w:w="1404" w:type="dxa"/>
            <w:tcBorders>
              <w:top w:val="nil"/>
              <w:left w:val="nil"/>
              <w:bottom w:val="single" w:color="auto" w:sz="4" w:space="0"/>
              <w:right w:val="nil"/>
            </w:tcBorders>
            <w:shd w:val="clear" w:color="auto" w:fill="auto"/>
            <w:noWrap/>
            <w:vAlign w:val="bottom"/>
          </w:tcPr>
          <w:p>
            <w:pPr>
              <w:pStyle w:val="22"/>
              <w:ind w:firstLine="0" w:firstLineChars="0"/>
              <w:rPr>
                <w:rFonts w:hAnsi="宋体" w:eastAsia="宋体"/>
                <w:szCs w:val="21"/>
              </w:rPr>
            </w:pPr>
          </w:p>
        </w:tc>
      </w:tr>
    </w:tbl>
    <w:p>
      <w:pPr>
        <w:pStyle w:val="22"/>
        <w:ind w:firstLine="0" w:firstLineChars="0"/>
        <w:rPr>
          <w:rFonts w:hAnsi="宋体" w:eastAsia="宋体"/>
          <w:szCs w:val="21"/>
        </w:rPr>
      </w:pPr>
    </w:p>
    <w:p>
      <w:pPr>
        <w:pStyle w:val="22"/>
        <w:ind w:firstLine="420"/>
        <w:rPr>
          <w:rFonts w:ascii="Times New Roman" w:hAnsi="Times New Roman" w:eastAsia="宋体"/>
          <w:szCs w:val="22"/>
        </w:rPr>
      </w:pPr>
      <w:r>
        <w:rPr>
          <w:rFonts w:hint="eastAsia" w:ascii="Times New Roman" w:hAnsi="Times New Roman" w:eastAsia="宋体"/>
          <w:szCs w:val="22"/>
        </w:rPr>
        <w:t>制备方法：按表4镨钕钆标液01所示量分别称取Pr6O11、Nd2O3、Gd2O3于100 mL烧杯中，加5 mL硝酸（3.4），低温加热溶解至清亮，加入混合稀土标准贮存溶液Ⅱ（3.6），低温蒸至5 mL以下，冷却后移入10mL容量瓶中，用水稀释至刻度，混匀,此标准溶液溶质总量为100 mg /mL。用微量移液器（4.3）吸取0.10 mL均匀滴在平铺于塑料环托（3.9）上的滤纸（3.8）上，放置10 min，在红外线灯下烘干待测。</w:t>
      </w:r>
    </w:p>
    <w:p>
      <w:pPr>
        <w:pStyle w:val="22"/>
        <w:ind w:firstLine="420"/>
        <w:rPr>
          <w:rFonts w:ascii="Times New Roman" w:hAnsi="Times New Roman" w:eastAsia="宋体"/>
          <w:szCs w:val="22"/>
        </w:rPr>
      </w:pPr>
      <w:r>
        <w:rPr>
          <w:rFonts w:hint="eastAsia" w:ascii="Times New Roman" w:hAnsi="Times New Roman" w:eastAsia="宋体"/>
          <w:szCs w:val="22"/>
        </w:rPr>
        <w:t>标02到标08样片的制备同上。</w:t>
      </w:r>
    </w:p>
    <w:p>
      <w:pPr>
        <w:pStyle w:val="22"/>
        <w:ind w:firstLine="0" w:firstLineChars="0"/>
        <w:rPr>
          <w:rFonts w:ascii="Times New Roman" w:hAnsi="Times New Roman" w:eastAsia="宋体"/>
          <w:szCs w:val="22"/>
        </w:rPr>
      </w:pPr>
      <w:r>
        <w:rPr>
          <w:rFonts w:hint="eastAsia" w:ascii="Times New Roman" w:hAnsi="Times New Roman" w:eastAsia="宋体"/>
          <w:szCs w:val="22"/>
        </w:rPr>
        <w:t>6.6工作曲线的确定</w:t>
      </w:r>
    </w:p>
    <w:p>
      <w:pPr>
        <w:pStyle w:val="22"/>
        <w:ind w:firstLine="420"/>
        <w:rPr>
          <w:rFonts w:ascii="Times New Roman" w:hAnsi="Times New Roman" w:eastAsia="宋体"/>
          <w:szCs w:val="22"/>
        </w:rPr>
      </w:pPr>
      <w:r>
        <w:rPr>
          <w:rFonts w:hint="eastAsia" w:ascii="Times New Roman" w:hAnsi="Times New Roman" w:eastAsia="宋体"/>
          <w:szCs w:val="22"/>
        </w:rPr>
        <w:t>将按6.5制备的标准样片放入样品杯，按仪器工作条件（6.3）测量，选定数学模型进行回归分析，确定工作曲线。</w:t>
      </w:r>
    </w:p>
    <w:p>
      <w:pPr>
        <w:pStyle w:val="22"/>
        <w:ind w:firstLine="0" w:firstLineChars="0"/>
        <w:rPr>
          <w:rFonts w:ascii="Times New Roman" w:hAnsi="Times New Roman" w:eastAsia="宋体"/>
          <w:szCs w:val="22"/>
        </w:rPr>
      </w:pPr>
      <w:r>
        <w:rPr>
          <w:rFonts w:hint="eastAsia" w:ascii="Times New Roman" w:hAnsi="Times New Roman" w:eastAsia="宋体"/>
          <w:szCs w:val="22"/>
        </w:rPr>
        <w:t>6.7 试样片测定</w:t>
      </w:r>
    </w:p>
    <w:p>
      <w:pPr>
        <w:pStyle w:val="22"/>
        <w:ind w:firstLine="0" w:firstLineChars="0"/>
        <w:rPr>
          <w:rFonts w:ascii="Times New Roman" w:hAnsi="Times New Roman" w:eastAsia="宋体"/>
          <w:szCs w:val="22"/>
        </w:rPr>
      </w:pPr>
      <w:r>
        <w:rPr>
          <w:rFonts w:hint="eastAsia" w:ascii="Times New Roman" w:hAnsi="Times New Roman" w:eastAsia="宋体"/>
          <w:szCs w:val="22"/>
        </w:rPr>
        <w:t xml:space="preserve">    将按6.4制备的标准样片放入样品杯，按仪器工作条件（6.3）进行测定，取平均值。</w:t>
      </w:r>
    </w:p>
    <w:p>
      <w:pPr>
        <w:pStyle w:val="86"/>
        <w:spacing w:before="312" w:after="312"/>
      </w:pPr>
      <w:r>
        <w:rPr>
          <w:rFonts w:hint="eastAsia"/>
        </w:rPr>
        <w:t>分析结果的计算与表述</w:t>
      </w:r>
    </w:p>
    <w:p>
      <w:pPr>
        <w:pStyle w:val="22"/>
        <w:ind w:firstLine="420"/>
        <w:rPr>
          <w:rFonts w:ascii="Times New Roman" w:hAnsi="Times New Roman" w:eastAsia="宋体"/>
          <w:szCs w:val="22"/>
        </w:rPr>
      </w:pPr>
      <w:r>
        <w:rPr>
          <w:rFonts w:hint="eastAsia" w:ascii="Times New Roman" w:hAnsi="Times New Roman" w:eastAsia="宋体"/>
          <w:szCs w:val="22"/>
        </w:rPr>
        <w:t>根据将测定结果（6.7）归一化处理，按式（1）计算各元素配分量。</w:t>
      </w:r>
    </w:p>
    <w:p>
      <w:pPr>
        <w:pStyle w:val="22"/>
        <w:ind w:left="1050" w:leftChars="500" w:firstLine="0" w:firstLineChars="0"/>
        <w:rPr>
          <w:rFonts w:ascii="Times New Roman" w:hAnsi="Times New Roman" w:eastAsia="宋体"/>
          <w:szCs w:val="22"/>
        </w:rPr>
      </w:pPr>
      <w:r>
        <w:rPr>
          <w:rFonts w:ascii="Times New Roman" w:hAnsi="Times New Roman" w:eastAsia="宋体"/>
          <w:szCs w:val="22"/>
        </w:rPr>
        <w:object>
          <v:shape id="_x0000_i1025" o:spt="75" type="#_x0000_t75" style="height:36.3pt;width:84.6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ascii="Times New Roman" w:hAnsi="Times New Roman" w:eastAsia="宋体"/>
          <w:szCs w:val="22"/>
        </w:rPr>
        <w:t>………………………………（1）</w:t>
      </w:r>
    </w:p>
    <w:p>
      <w:pPr>
        <w:pStyle w:val="22"/>
        <w:ind w:firstLine="420"/>
        <w:rPr>
          <w:rFonts w:ascii="Times New Roman" w:hAnsi="Times New Roman" w:eastAsia="宋体"/>
          <w:szCs w:val="22"/>
        </w:rPr>
      </w:pPr>
      <w:r>
        <w:rPr>
          <w:rFonts w:hint="eastAsia" w:ascii="Times New Roman" w:hAnsi="Times New Roman" w:eastAsia="宋体"/>
          <w:szCs w:val="22"/>
        </w:rPr>
        <w:t>式中：</w:t>
      </w:r>
    </w:p>
    <w:p>
      <w:pPr>
        <w:pStyle w:val="22"/>
        <w:ind w:firstLine="420"/>
        <w:rPr>
          <w:rFonts w:ascii="Times New Roman" w:hAnsi="Times New Roman" w:eastAsia="宋体"/>
          <w:szCs w:val="22"/>
        </w:rPr>
      </w:pPr>
      <w:r>
        <w:rPr>
          <w:rFonts w:hint="eastAsia" w:ascii="Times New Roman" w:hAnsi="Times New Roman" w:eastAsia="宋体"/>
          <w:szCs w:val="22"/>
        </w:rPr>
        <w:t>Ni—归一化后元素i的配分量；</w:t>
      </w:r>
    </w:p>
    <w:p>
      <w:pPr>
        <w:pStyle w:val="22"/>
        <w:ind w:firstLine="420"/>
        <w:rPr>
          <w:rFonts w:ascii="Times New Roman" w:hAnsi="Times New Roman" w:eastAsia="宋体"/>
          <w:szCs w:val="22"/>
        </w:rPr>
      </w:pPr>
      <w:r>
        <w:rPr>
          <w:rFonts w:hint="eastAsia" w:ascii="Times New Roman" w:hAnsi="Times New Roman" w:eastAsia="宋体"/>
          <w:szCs w:val="22"/>
        </w:rPr>
        <w:t>Wi—测定的元素i的配分量；</w:t>
      </w:r>
    </w:p>
    <w:p>
      <w:pPr>
        <w:pStyle w:val="22"/>
        <w:ind w:firstLine="420"/>
        <w:rPr>
          <w:rFonts w:ascii="Times New Roman" w:hAnsi="Times New Roman" w:eastAsia="宋体"/>
          <w:szCs w:val="22"/>
        </w:rPr>
      </w:pPr>
      <w:r>
        <w:rPr>
          <w:rFonts w:hint="eastAsia" w:ascii="Times New Roman" w:hAnsi="Times New Roman" w:eastAsia="宋体"/>
          <w:szCs w:val="22"/>
        </w:rPr>
        <w:t>∑Wi—测定的各元素的配分量之和；</w:t>
      </w:r>
    </w:p>
    <w:p>
      <w:pPr>
        <w:pStyle w:val="22"/>
        <w:ind w:firstLine="0" w:firstLineChars="0"/>
        <w:rPr>
          <w:rFonts w:ascii="Times New Roman" w:hAnsi="Times New Roman" w:eastAsia="宋体"/>
          <w:szCs w:val="22"/>
        </w:rPr>
      </w:pPr>
    </w:p>
    <w:p>
      <w:pPr>
        <w:pStyle w:val="40"/>
        <w:spacing w:before="156" w:after="156"/>
        <w:ind w:left="0"/>
      </w:pPr>
      <w:r>
        <w:rPr>
          <w:rFonts w:hint="eastAsia"/>
        </w:rPr>
        <w:t>重复性</w:t>
      </w:r>
    </w:p>
    <w:p>
      <w:pPr>
        <w:pStyle w:val="22"/>
        <w:ind w:firstLine="420"/>
        <w:rPr>
          <w:rFonts w:ascii="Times New Roman" w:hAnsi="Times New Roman" w:eastAsia="宋体"/>
        </w:rPr>
      </w:pPr>
      <w:r>
        <w:rPr>
          <w:rFonts w:ascii="Times New Roman" w:hAnsi="Times New Roman" w:eastAsia="宋体"/>
        </w:rPr>
        <w:t>在重复性条件下获得的两次独立测试结果的测定值，在以下给出的平均值范围内，这两个测试结果的绝对差值不超过重复性限（</w:t>
      </w:r>
      <w:r>
        <w:rPr>
          <w:rFonts w:ascii="Times New Roman" w:hAnsi="Times New Roman" w:eastAsia="宋体"/>
          <w:i/>
        </w:rPr>
        <w:t>r</w:t>
      </w:r>
      <w:r>
        <w:rPr>
          <w:rFonts w:ascii="Times New Roman" w:hAnsi="Times New Roman" w:eastAsia="宋体"/>
        </w:rPr>
        <w:t>），超过重复性限（</w:t>
      </w:r>
      <w:r>
        <w:rPr>
          <w:rFonts w:ascii="Times New Roman" w:hAnsi="Times New Roman" w:eastAsia="宋体"/>
          <w:i/>
        </w:rPr>
        <w:t>r</w:t>
      </w:r>
      <w:r>
        <w:rPr>
          <w:rFonts w:ascii="Times New Roman" w:hAnsi="Times New Roman" w:eastAsia="宋体"/>
        </w:rPr>
        <w:t>）的情况不超过5%，重复性限（</w:t>
      </w:r>
      <w:r>
        <w:rPr>
          <w:rFonts w:ascii="Times New Roman" w:hAnsi="Times New Roman" w:eastAsia="宋体"/>
          <w:i/>
        </w:rPr>
        <w:t>r</w:t>
      </w:r>
      <w:r>
        <w:rPr>
          <w:rFonts w:ascii="Times New Roman" w:hAnsi="Times New Roman" w:eastAsia="宋体"/>
        </w:rPr>
        <w:t>）按表</w:t>
      </w:r>
      <w:r>
        <w:rPr>
          <w:rFonts w:hint="eastAsia" w:ascii="Times New Roman" w:hAnsi="Times New Roman" w:eastAsia="宋体"/>
        </w:rPr>
        <w:t>2</w:t>
      </w:r>
      <w:r>
        <w:rPr>
          <w:rFonts w:ascii="Times New Roman" w:hAnsi="Times New Roman" w:eastAsia="宋体"/>
        </w:rPr>
        <w:t>数据采用线性内插法求得；超过表4中含量的测定值，其重复性限（</w:t>
      </w:r>
      <w:r>
        <w:rPr>
          <w:rFonts w:ascii="Times New Roman" w:hAnsi="Times New Roman" w:eastAsia="宋体"/>
          <w:i/>
        </w:rPr>
        <w:t>r</w:t>
      </w:r>
      <w:r>
        <w:rPr>
          <w:rFonts w:ascii="Times New Roman" w:hAnsi="Times New Roman" w:eastAsia="宋体"/>
        </w:rPr>
        <w:t>）用外推法计算求得。</w:t>
      </w:r>
    </w:p>
    <w:p>
      <w:pPr>
        <w:jc w:val="center"/>
        <w:rPr>
          <w:rFonts w:ascii="黑体" w:hAnsi="黑体" w:eastAsia="黑体"/>
        </w:rPr>
      </w:pPr>
      <w:r>
        <w:rPr>
          <w:rFonts w:hint="eastAsia" w:ascii="黑体" w:hAnsi="黑体" w:eastAsia="黑体" w:cs="黑体"/>
          <w:szCs w:val="22"/>
        </w:rPr>
        <w:t xml:space="preserve"> 表5</w:t>
      </w:r>
    </w:p>
    <w:tbl>
      <w:tblPr>
        <w:tblStyle w:val="28"/>
        <w:tblW w:w="9381"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84"/>
        <w:gridCol w:w="3148"/>
        <w:gridCol w:w="3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tcBorders>
              <w:top w:val="single" w:color="auto" w:sz="12" w:space="0"/>
              <w:left w:val="single" w:color="auto" w:sz="12" w:space="0"/>
              <w:bottom w:val="single" w:color="auto" w:sz="12" w:space="0"/>
            </w:tcBorders>
            <w:vAlign w:val="center"/>
          </w:tcPr>
          <w:p>
            <w:pPr>
              <w:jc w:val="center"/>
              <w:rPr>
                <w:rFonts w:ascii="宋体"/>
                <w:bCs/>
                <w:sz w:val="18"/>
                <w:szCs w:val="18"/>
              </w:rPr>
            </w:pPr>
            <w:r>
              <w:rPr>
                <w:rFonts w:hint="eastAsia"/>
                <w:caps/>
                <w:sz w:val="18"/>
                <w:szCs w:val="18"/>
              </w:rPr>
              <w:t>元素名称</w:t>
            </w:r>
          </w:p>
        </w:tc>
        <w:tc>
          <w:tcPr>
            <w:tcW w:w="3148" w:type="dxa"/>
            <w:tcBorders>
              <w:top w:val="single" w:color="auto" w:sz="12" w:space="0"/>
              <w:bottom w:val="single" w:color="auto" w:sz="12" w:space="0"/>
            </w:tcBorders>
            <w:vAlign w:val="center"/>
          </w:tcPr>
          <w:p>
            <w:pPr>
              <w:jc w:val="center"/>
              <w:rPr>
                <w:rFonts w:ascii="宋体"/>
                <w:bCs/>
                <w:sz w:val="18"/>
                <w:szCs w:val="18"/>
              </w:rPr>
            </w:pPr>
            <w:r>
              <w:rPr>
                <w:rFonts w:hint="eastAsia"/>
                <w:caps/>
                <w:sz w:val="18"/>
                <w:szCs w:val="18"/>
              </w:rPr>
              <w:t>配分量/</w:t>
            </w:r>
            <w:r>
              <w:rPr>
                <w:caps/>
                <w:sz w:val="18"/>
                <w:szCs w:val="18"/>
              </w:rPr>
              <w:t>%</w:t>
            </w:r>
          </w:p>
        </w:tc>
        <w:tc>
          <w:tcPr>
            <w:tcW w:w="3149" w:type="dxa"/>
            <w:tcBorders>
              <w:top w:val="single" w:color="auto" w:sz="12" w:space="0"/>
              <w:bottom w:val="single" w:color="auto" w:sz="12" w:space="0"/>
              <w:right w:val="single" w:color="auto" w:sz="12" w:space="0"/>
            </w:tcBorders>
            <w:vAlign w:val="center"/>
          </w:tcPr>
          <w:p>
            <w:pPr>
              <w:jc w:val="center"/>
              <w:rPr>
                <w:rFonts w:ascii="宋体"/>
                <w:bCs/>
                <w:sz w:val="18"/>
                <w:szCs w:val="18"/>
              </w:rPr>
            </w:pPr>
            <w:r>
              <w:rPr>
                <w:rFonts w:hint="eastAsia"/>
                <w:caps/>
                <w:sz w:val="18"/>
                <w:szCs w:val="18"/>
              </w:rPr>
              <w:t>重复性限（</w:t>
            </w:r>
            <w:r>
              <w:rPr>
                <w:sz w:val="18"/>
                <w:szCs w:val="18"/>
              </w:rPr>
              <w:t>r</w:t>
            </w:r>
            <w:r>
              <w:rPr>
                <w:rFonts w:hint="eastAsia"/>
                <w:caps/>
                <w:sz w:val="18"/>
                <w:szCs w:val="18"/>
              </w:rPr>
              <w:t>）</w:t>
            </w:r>
            <w:r>
              <w:rPr>
                <w:caps/>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vMerge w:val="restart"/>
            <w:tcBorders>
              <w:top w:val="single" w:color="auto" w:sz="12" w:space="0"/>
              <w:left w:val="single" w:color="auto" w:sz="12" w:space="0"/>
            </w:tcBorders>
            <w:vAlign w:val="center"/>
          </w:tcPr>
          <w:p>
            <w:pPr>
              <w:jc w:val="center"/>
              <w:rPr>
                <w:rFonts w:ascii="宋体" w:hAnsi="宋体"/>
                <w:sz w:val="18"/>
                <w:szCs w:val="18"/>
              </w:rPr>
            </w:pPr>
            <w:r>
              <w:rPr>
                <w:rFonts w:ascii="宋体" w:hAnsi="宋体"/>
                <w:bCs/>
                <w:sz w:val="18"/>
                <w:szCs w:val="18"/>
              </w:rPr>
              <w:t>Pr</w:t>
            </w:r>
          </w:p>
        </w:tc>
        <w:tc>
          <w:tcPr>
            <w:tcW w:w="3148" w:type="dxa"/>
            <w:tcBorders>
              <w:top w:val="single" w:color="auto" w:sz="12" w:space="0"/>
            </w:tcBorders>
            <w:vAlign w:val="center"/>
          </w:tcPr>
          <w:p>
            <w:pPr>
              <w:jc w:val="center"/>
              <w:rPr>
                <w:rFonts w:ascii="宋体" w:hAnsi="宋体"/>
                <w:sz w:val="18"/>
                <w:szCs w:val="18"/>
              </w:rPr>
            </w:pPr>
            <w:r>
              <w:rPr>
                <w:rFonts w:hint="eastAsia" w:ascii="宋体" w:hAnsi="宋体"/>
                <w:sz w:val="18"/>
                <w:szCs w:val="18"/>
              </w:rPr>
              <w:t>18.71</w:t>
            </w:r>
          </w:p>
        </w:tc>
        <w:tc>
          <w:tcPr>
            <w:tcW w:w="3149" w:type="dxa"/>
            <w:tcBorders>
              <w:top w:val="single" w:color="auto" w:sz="12" w:space="0"/>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vMerge w:val="continue"/>
            <w:tcBorders>
              <w:left w:val="single" w:color="auto" w:sz="12" w:space="0"/>
            </w:tcBorders>
            <w:vAlign w:val="center"/>
          </w:tcPr>
          <w:p>
            <w:pPr>
              <w:jc w:val="center"/>
              <w:rPr>
                <w:rFonts w:ascii="宋体" w:hAnsi="宋体"/>
                <w:bCs/>
                <w:sz w:val="18"/>
                <w:szCs w:val="18"/>
              </w:rPr>
            </w:pPr>
          </w:p>
        </w:tc>
        <w:tc>
          <w:tcPr>
            <w:tcW w:w="3148" w:type="dxa"/>
            <w:vAlign w:val="center"/>
          </w:tcPr>
          <w:p>
            <w:pPr>
              <w:jc w:val="center"/>
              <w:rPr>
                <w:rFonts w:ascii="宋体" w:hAnsi="宋体"/>
                <w:sz w:val="18"/>
                <w:szCs w:val="18"/>
              </w:rPr>
            </w:pPr>
            <w:r>
              <w:rPr>
                <w:rFonts w:hint="eastAsia" w:ascii="宋体" w:hAnsi="宋体"/>
                <w:sz w:val="18"/>
                <w:szCs w:val="18"/>
              </w:rPr>
              <w:t>20.56</w:t>
            </w:r>
          </w:p>
        </w:tc>
        <w:tc>
          <w:tcPr>
            <w:tcW w:w="3149" w:type="dxa"/>
            <w:tcBorders>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vMerge w:val="continue"/>
            <w:tcBorders>
              <w:left w:val="single" w:color="auto" w:sz="12" w:space="0"/>
            </w:tcBorders>
            <w:vAlign w:val="center"/>
          </w:tcPr>
          <w:p>
            <w:pPr>
              <w:jc w:val="center"/>
              <w:rPr>
                <w:rFonts w:ascii="宋体" w:hAnsi="宋体"/>
                <w:bCs/>
                <w:sz w:val="18"/>
                <w:szCs w:val="18"/>
              </w:rPr>
            </w:pPr>
          </w:p>
        </w:tc>
        <w:tc>
          <w:tcPr>
            <w:tcW w:w="3148" w:type="dxa"/>
            <w:vAlign w:val="center"/>
          </w:tcPr>
          <w:p>
            <w:pPr>
              <w:jc w:val="center"/>
              <w:rPr>
                <w:rFonts w:ascii="宋体" w:hAnsi="宋体"/>
                <w:sz w:val="18"/>
                <w:szCs w:val="18"/>
              </w:rPr>
            </w:pPr>
            <w:r>
              <w:rPr>
                <w:rFonts w:hint="eastAsia" w:ascii="宋体" w:hAnsi="宋体"/>
                <w:sz w:val="18"/>
                <w:szCs w:val="18"/>
              </w:rPr>
              <w:t>22.33</w:t>
            </w:r>
          </w:p>
        </w:tc>
        <w:tc>
          <w:tcPr>
            <w:tcW w:w="3149" w:type="dxa"/>
            <w:tcBorders>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vMerge w:val="restart"/>
            <w:tcBorders>
              <w:left w:val="single" w:color="auto" w:sz="12" w:space="0"/>
            </w:tcBorders>
            <w:vAlign w:val="center"/>
          </w:tcPr>
          <w:p>
            <w:pPr>
              <w:jc w:val="center"/>
              <w:rPr>
                <w:rFonts w:ascii="宋体" w:hAnsi="宋体"/>
                <w:sz w:val="18"/>
                <w:szCs w:val="18"/>
              </w:rPr>
            </w:pPr>
            <w:r>
              <w:rPr>
                <w:rFonts w:ascii="宋体" w:hAnsi="宋体"/>
                <w:bCs/>
                <w:sz w:val="18"/>
                <w:szCs w:val="18"/>
              </w:rPr>
              <w:t>Nd</w:t>
            </w:r>
          </w:p>
        </w:tc>
        <w:tc>
          <w:tcPr>
            <w:tcW w:w="3148" w:type="dxa"/>
            <w:vAlign w:val="center"/>
          </w:tcPr>
          <w:p>
            <w:pPr>
              <w:jc w:val="center"/>
              <w:rPr>
                <w:rFonts w:ascii="宋体" w:hAnsi="宋体"/>
                <w:sz w:val="18"/>
                <w:szCs w:val="18"/>
              </w:rPr>
            </w:pPr>
            <w:r>
              <w:rPr>
                <w:rFonts w:hint="eastAsia" w:ascii="宋体" w:hAnsi="宋体"/>
                <w:sz w:val="18"/>
                <w:szCs w:val="18"/>
              </w:rPr>
              <w:t>58.73</w:t>
            </w:r>
          </w:p>
        </w:tc>
        <w:tc>
          <w:tcPr>
            <w:tcW w:w="3149" w:type="dxa"/>
            <w:tcBorders>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vMerge w:val="continue"/>
            <w:tcBorders>
              <w:left w:val="single" w:color="auto" w:sz="12" w:space="0"/>
            </w:tcBorders>
            <w:vAlign w:val="center"/>
          </w:tcPr>
          <w:p>
            <w:pPr>
              <w:jc w:val="center"/>
              <w:rPr>
                <w:rFonts w:ascii="宋体" w:hAnsi="宋体"/>
                <w:bCs/>
                <w:sz w:val="18"/>
                <w:szCs w:val="18"/>
              </w:rPr>
            </w:pPr>
          </w:p>
        </w:tc>
        <w:tc>
          <w:tcPr>
            <w:tcW w:w="3148" w:type="dxa"/>
            <w:vAlign w:val="center"/>
          </w:tcPr>
          <w:p>
            <w:pPr>
              <w:jc w:val="center"/>
              <w:rPr>
                <w:rFonts w:ascii="宋体" w:hAnsi="宋体"/>
                <w:sz w:val="18"/>
                <w:szCs w:val="18"/>
              </w:rPr>
            </w:pPr>
            <w:r>
              <w:rPr>
                <w:rFonts w:hint="eastAsia" w:ascii="宋体" w:hAnsi="宋体"/>
                <w:sz w:val="18"/>
                <w:szCs w:val="18"/>
              </w:rPr>
              <w:t>64.60</w:t>
            </w:r>
          </w:p>
        </w:tc>
        <w:tc>
          <w:tcPr>
            <w:tcW w:w="3149" w:type="dxa"/>
            <w:tcBorders>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vMerge w:val="continue"/>
            <w:tcBorders>
              <w:left w:val="single" w:color="auto" w:sz="12" w:space="0"/>
            </w:tcBorders>
            <w:vAlign w:val="center"/>
          </w:tcPr>
          <w:p>
            <w:pPr>
              <w:jc w:val="center"/>
              <w:rPr>
                <w:rFonts w:ascii="宋体" w:hAnsi="宋体"/>
                <w:bCs/>
                <w:sz w:val="18"/>
                <w:szCs w:val="18"/>
              </w:rPr>
            </w:pPr>
          </w:p>
        </w:tc>
        <w:tc>
          <w:tcPr>
            <w:tcW w:w="3148" w:type="dxa"/>
            <w:vAlign w:val="center"/>
          </w:tcPr>
          <w:p>
            <w:pPr>
              <w:jc w:val="center"/>
              <w:rPr>
                <w:rFonts w:ascii="宋体" w:hAnsi="宋体"/>
                <w:sz w:val="18"/>
                <w:szCs w:val="18"/>
              </w:rPr>
            </w:pPr>
            <w:r>
              <w:rPr>
                <w:rFonts w:hint="eastAsia" w:ascii="宋体" w:hAnsi="宋体"/>
                <w:sz w:val="18"/>
                <w:szCs w:val="18"/>
              </w:rPr>
              <w:t>70.39</w:t>
            </w:r>
          </w:p>
        </w:tc>
        <w:tc>
          <w:tcPr>
            <w:tcW w:w="3149" w:type="dxa"/>
            <w:tcBorders>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vMerge w:val="restart"/>
            <w:tcBorders>
              <w:left w:val="single" w:color="auto" w:sz="12" w:space="0"/>
            </w:tcBorders>
            <w:vAlign w:val="center"/>
          </w:tcPr>
          <w:p>
            <w:pPr>
              <w:jc w:val="center"/>
              <w:rPr>
                <w:rFonts w:ascii="宋体" w:hAnsi="宋体"/>
                <w:sz w:val="18"/>
                <w:szCs w:val="18"/>
              </w:rPr>
            </w:pPr>
            <w:r>
              <w:rPr>
                <w:rFonts w:ascii="宋体" w:hAnsi="宋体"/>
                <w:bCs/>
                <w:sz w:val="18"/>
                <w:szCs w:val="18"/>
              </w:rPr>
              <w:t>Gd</w:t>
            </w:r>
          </w:p>
        </w:tc>
        <w:tc>
          <w:tcPr>
            <w:tcW w:w="3148" w:type="dxa"/>
            <w:vAlign w:val="center"/>
          </w:tcPr>
          <w:p>
            <w:pPr>
              <w:jc w:val="center"/>
              <w:rPr>
                <w:rFonts w:ascii="宋体" w:hAnsi="宋体"/>
                <w:sz w:val="18"/>
                <w:szCs w:val="18"/>
              </w:rPr>
            </w:pPr>
            <w:r>
              <w:rPr>
                <w:rFonts w:hint="eastAsia" w:ascii="宋体" w:hAnsi="宋体"/>
                <w:sz w:val="18"/>
                <w:szCs w:val="18"/>
              </w:rPr>
              <w:t>7.01</w:t>
            </w:r>
          </w:p>
        </w:tc>
        <w:tc>
          <w:tcPr>
            <w:tcW w:w="3149" w:type="dxa"/>
            <w:tcBorders>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vMerge w:val="continue"/>
            <w:tcBorders>
              <w:left w:val="single" w:color="auto" w:sz="12" w:space="0"/>
            </w:tcBorders>
            <w:vAlign w:val="center"/>
          </w:tcPr>
          <w:p>
            <w:pPr>
              <w:jc w:val="center"/>
              <w:rPr>
                <w:rFonts w:ascii="宋体" w:hAnsi="宋体"/>
                <w:bCs/>
                <w:sz w:val="18"/>
                <w:szCs w:val="18"/>
              </w:rPr>
            </w:pPr>
          </w:p>
        </w:tc>
        <w:tc>
          <w:tcPr>
            <w:tcW w:w="3148" w:type="dxa"/>
            <w:vAlign w:val="center"/>
          </w:tcPr>
          <w:p>
            <w:pPr>
              <w:jc w:val="center"/>
              <w:rPr>
                <w:rFonts w:ascii="宋体" w:hAnsi="宋体"/>
                <w:sz w:val="18"/>
                <w:szCs w:val="18"/>
              </w:rPr>
            </w:pPr>
            <w:r>
              <w:rPr>
                <w:rFonts w:hint="eastAsia" w:ascii="宋体" w:hAnsi="宋体"/>
                <w:sz w:val="18"/>
                <w:szCs w:val="18"/>
              </w:rPr>
              <w:t>14.44</w:t>
            </w:r>
          </w:p>
        </w:tc>
        <w:tc>
          <w:tcPr>
            <w:tcW w:w="3149" w:type="dxa"/>
            <w:tcBorders>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vMerge w:val="continue"/>
            <w:tcBorders>
              <w:left w:val="single" w:color="auto" w:sz="12" w:space="0"/>
            </w:tcBorders>
            <w:vAlign w:val="center"/>
          </w:tcPr>
          <w:p>
            <w:pPr>
              <w:jc w:val="center"/>
              <w:rPr>
                <w:rFonts w:ascii="宋体" w:hAnsi="宋体"/>
                <w:bCs/>
                <w:sz w:val="18"/>
                <w:szCs w:val="18"/>
              </w:rPr>
            </w:pPr>
          </w:p>
        </w:tc>
        <w:tc>
          <w:tcPr>
            <w:tcW w:w="3148" w:type="dxa"/>
            <w:vAlign w:val="center"/>
          </w:tcPr>
          <w:p>
            <w:pPr>
              <w:jc w:val="center"/>
              <w:rPr>
                <w:rFonts w:ascii="宋体" w:hAnsi="宋体"/>
                <w:sz w:val="18"/>
                <w:szCs w:val="18"/>
              </w:rPr>
            </w:pPr>
            <w:r>
              <w:rPr>
                <w:rFonts w:hint="eastAsia" w:ascii="宋体" w:hAnsi="宋体"/>
                <w:sz w:val="18"/>
                <w:szCs w:val="18"/>
              </w:rPr>
              <w:t>22.26</w:t>
            </w:r>
          </w:p>
        </w:tc>
        <w:tc>
          <w:tcPr>
            <w:tcW w:w="3149" w:type="dxa"/>
            <w:tcBorders>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3084" w:type="dxa"/>
            <w:vMerge w:val="restart"/>
            <w:tcBorders>
              <w:left w:val="single" w:color="auto" w:sz="12" w:space="0"/>
            </w:tcBorders>
            <w:vAlign w:val="center"/>
          </w:tcPr>
          <w:p>
            <w:pPr>
              <w:jc w:val="center"/>
              <w:rPr>
                <w:rFonts w:ascii="宋体" w:hAnsi="宋体"/>
                <w:bCs/>
                <w:sz w:val="18"/>
                <w:szCs w:val="18"/>
              </w:rPr>
            </w:pPr>
            <w:r>
              <w:rPr>
                <w:rFonts w:ascii="宋体" w:hAnsi="宋体"/>
                <w:bCs/>
                <w:sz w:val="18"/>
                <w:szCs w:val="18"/>
              </w:rPr>
              <w:t>Y、La、Ce、Sm、Eu、Dy、Tb、Ho、Er、Tm、Yb、Lu</w:t>
            </w:r>
          </w:p>
        </w:tc>
        <w:tc>
          <w:tcPr>
            <w:tcW w:w="3148" w:type="dxa"/>
            <w:vAlign w:val="center"/>
          </w:tcPr>
          <w:p>
            <w:pPr>
              <w:jc w:val="center"/>
              <w:rPr>
                <w:rFonts w:ascii="宋体" w:hAnsi="宋体"/>
                <w:sz w:val="18"/>
                <w:szCs w:val="18"/>
              </w:rPr>
            </w:pPr>
            <w:r>
              <w:rPr>
                <w:rFonts w:hint="eastAsia" w:ascii="宋体" w:hAnsi="宋体"/>
                <w:sz w:val="18"/>
                <w:szCs w:val="18"/>
              </w:rPr>
              <w:t>0.05</w:t>
            </w:r>
          </w:p>
        </w:tc>
        <w:tc>
          <w:tcPr>
            <w:tcW w:w="3149" w:type="dxa"/>
            <w:tcBorders>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4" w:hRule="atLeast"/>
        </w:trPr>
        <w:tc>
          <w:tcPr>
            <w:tcW w:w="3084" w:type="dxa"/>
            <w:vMerge w:val="continue"/>
            <w:tcBorders>
              <w:left w:val="single" w:color="auto" w:sz="12" w:space="0"/>
            </w:tcBorders>
            <w:vAlign w:val="center"/>
          </w:tcPr>
          <w:p>
            <w:pPr>
              <w:jc w:val="center"/>
              <w:rPr>
                <w:rFonts w:ascii="宋体"/>
                <w:bCs/>
              </w:rPr>
            </w:pPr>
          </w:p>
        </w:tc>
        <w:tc>
          <w:tcPr>
            <w:tcW w:w="3148" w:type="dxa"/>
            <w:vAlign w:val="center"/>
          </w:tcPr>
          <w:p>
            <w:pPr>
              <w:jc w:val="center"/>
              <w:rPr>
                <w:rFonts w:ascii="宋体" w:hAnsi="宋体"/>
                <w:sz w:val="18"/>
                <w:szCs w:val="18"/>
              </w:rPr>
            </w:pPr>
            <w:r>
              <w:rPr>
                <w:rFonts w:hint="eastAsia" w:ascii="宋体" w:hAnsi="宋体"/>
                <w:sz w:val="18"/>
                <w:szCs w:val="18"/>
              </w:rPr>
              <w:t>1.0</w:t>
            </w:r>
          </w:p>
        </w:tc>
        <w:tc>
          <w:tcPr>
            <w:tcW w:w="3149" w:type="dxa"/>
            <w:tcBorders>
              <w:right w:val="single" w:color="auto" w:sz="12" w:space="0"/>
            </w:tcBorders>
            <w:vAlign w:val="center"/>
          </w:tcPr>
          <w:p>
            <w:pPr>
              <w:jc w:val="center"/>
              <w:rPr>
                <w:rFonts w:ascii="宋体" w:hAnsi="宋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exact"/>
        </w:trPr>
        <w:tc>
          <w:tcPr>
            <w:tcW w:w="9381" w:type="dxa"/>
            <w:gridSpan w:val="3"/>
            <w:tcBorders>
              <w:left w:val="single" w:color="auto" w:sz="12" w:space="0"/>
              <w:bottom w:val="single" w:color="auto" w:sz="12" w:space="0"/>
              <w:right w:val="single" w:color="auto" w:sz="12" w:space="0"/>
            </w:tcBorders>
            <w:vAlign w:val="center"/>
          </w:tcPr>
          <w:p>
            <w:pPr>
              <w:rPr>
                <w:rFonts w:ascii="宋体"/>
                <w:bCs/>
                <w:sz w:val="18"/>
                <w:szCs w:val="18"/>
              </w:rPr>
            </w:pPr>
            <w:r>
              <w:rPr>
                <w:rFonts w:hint="eastAsia"/>
                <w:sz w:val="18"/>
                <w:szCs w:val="18"/>
              </w:rPr>
              <w:t>注：重复性限（</w:t>
            </w:r>
            <w:r>
              <w:rPr>
                <w:sz w:val="18"/>
                <w:szCs w:val="18"/>
              </w:rPr>
              <w:t>r</w:t>
            </w:r>
            <w:r>
              <w:rPr>
                <w:rFonts w:hint="eastAsia"/>
                <w:sz w:val="18"/>
                <w:szCs w:val="18"/>
              </w:rPr>
              <w:t>）为</w:t>
            </w:r>
            <w:r>
              <w:rPr>
                <w:sz w:val="18"/>
                <w:szCs w:val="18"/>
              </w:rPr>
              <w:t>2.8×Sr</w:t>
            </w:r>
            <w:r>
              <w:rPr>
                <w:rFonts w:hint="eastAsia"/>
                <w:sz w:val="18"/>
                <w:szCs w:val="18"/>
              </w:rPr>
              <w:t>，</w:t>
            </w:r>
            <w:r>
              <w:rPr>
                <w:sz w:val="18"/>
                <w:szCs w:val="18"/>
              </w:rPr>
              <w:t>Sr</w:t>
            </w:r>
            <w:r>
              <w:rPr>
                <w:rFonts w:hint="eastAsia"/>
                <w:sz w:val="18"/>
                <w:szCs w:val="18"/>
              </w:rPr>
              <w:t>为重复性标准差。</w:t>
            </w:r>
          </w:p>
        </w:tc>
      </w:tr>
    </w:tbl>
    <w:p>
      <w:pPr>
        <w:pStyle w:val="40"/>
        <w:spacing w:before="156" w:after="156"/>
        <w:ind w:left="0"/>
      </w:pPr>
      <w:r>
        <w:rPr>
          <w:rFonts w:hint="eastAsia"/>
        </w:rPr>
        <w:t>允许差</w:t>
      </w:r>
    </w:p>
    <w:p>
      <w:pPr>
        <w:ind w:firstLine="420" w:firstLineChars="200"/>
        <w:rPr>
          <w:kern w:val="0"/>
          <w:szCs w:val="20"/>
        </w:rPr>
      </w:pPr>
      <w:r>
        <w:rPr>
          <w:rFonts w:hint="eastAsia"/>
        </w:rPr>
        <w:t>实验室</w:t>
      </w:r>
      <w:r>
        <w:rPr>
          <w:kern w:val="0"/>
          <w:szCs w:val="20"/>
        </w:rPr>
        <w:t>之间分析结果的差值应不大于表</w:t>
      </w:r>
      <w:r>
        <w:rPr>
          <w:rFonts w:hint="eastAsia"/>
          <w:kern w:val="0"/>
          <w:szCs w:val="20"/>
        </w:rPr>
        <w:t>6</w:t>
      </w:r>
      <w:r>
        <w:rPr>
          <w:kern w:val="0"/>
          <w:szCs w:val="20"/>
        </w:rPr>
        <w:t>所列允许差。</w:t>
      </w:r>
    </w:p>
    <w:p>
      <w:pPr>
        <w:jc w:val="center"/>
        <w:rPr>
          <w:rFonts w:ascii="黑体" w:hAnsi="黑体" w:eastAsia="黑体"/>
          <w:bCs/>
          <w:szCs w:val="21"/>
        </w:rPr>
      </w:pPr>
      <w:r>
        <w:rPr>
          <w:rFonts w:hint="eastAsia" w:ascii="黑体" w:hAnsi="黑体" w:eastAsia="黑体" w:cs="黑体"/>
          <w:kern w:val="0"/>
          <w:szCs w:val="20"/>
        </w:rPr>
        <w:t>表6</w:t>
      </w:r>
      <w:r>
        <w:rPr>
          <w:rFonts w:hint="eastAsia"/>
          <w:kern w:val="0"/>
          <w:szCs w:val="20"/>
        </w:rPr>
        <w:t xml:space="preserve"> </w:t>
      </w:r>
    </w:p>
    <w:tbl>
      <w:tblPr>
        <w:tblStyle w:val="28"/>
        <w:tblW w:w="9346" w:type="dxa"/>
        <w:tblInd w:w="156" w:type="dxa"/>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
      <w:tblGrid>
        <w:gridCol w:w="2963"/>
        <w:gridCol w:w="3191"/>
        <w:gridCol w:w="31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Ex>
        <w:trPr>
          <w:trHeight w:val="340" w:hRule="exact"/>
        </w:trPr>
        <w:tc>
          <w:tcPr>
            <w:tcW w:w="2963" w:type="dxa"/>
            <w:tcBorders>
              <w:bottom w:val="single" w:color="auto" w:sz="12" w:space="0"/>
            </w:tcBorders>
            <w:vAlign w:val="center"/>
          </w:tcPr>
          <w:p>
            <w:pPr>
              <w:jc w:val="center"/>
              <w:rPr>
                <w:rFonts w:ascii="宋体" w:hAnsi="宋体"/>
                <w:bCs/>
                <w:sz w:val="18"/>
                <w:szCs w:val="18"/>
              </w:rPr>
            </w:pPr>
            <w:r>
              <w:rPr>
                <w:rFonts w:hint="eastAsia" w:ascii="宋体" w:hAnsi="宋体"/>
                <w:bCs/>
                <w:sz w:val="18"/>
                <w:szCs w:val="18"/>
              </w:rPr>
              <w:t>元素</w:t>
            </w:r>
          </w:p>
        </w:tc>
        <w:tc>
          <w:tcPr>
            <w:tcW w:w="3191" w:type="dxa"/>
            <w:tcBorders>
              <w:bottom w:val="single" w:color="auto" w:sz="12" w:space="0"/>
            </w:tcBorders>
            <w:vAlign w:val="center"/>
          </w:tcPr>
          <w:p>
            <w:pPr>
              <w:jc w:val="center"/>
              <w:rPr>
                <w:rFonts w:ascii="宋体" w:hAnsi="宋体"/>
                <w:bCs/>
                <w:sz w:val="18"/>
                <w:szCs w:val="18"/>
              </w:rPr>
            </w:pPr>
            <w:r>
              <w:rPr>
                <w:rFonts w:hint="eastAsia" w:ascii="宋体" w:hAnsi="宋体"/>
                <w:bCs/>
                <w:sz w:val="18"/>
                <w:szCs w:val="18"/>
              </w:rPr>
              <w:t>配分量</w:t>
            </w:r>
            <w:r>
              <w:rPr>
                <w:rFonts w:ascii="宋体" w:hAnsi="宋体"/>
                <w:bCs/>
                <w:sz w:val="18"/>
                <w:szCs w:val="18"/>
              </w:rPr>
              <w:t>/%</w:t>
            </w:r>
          </w:p>
        </w:tc>
        <w:tc>
          <w:tcPr>
            <w:tcW w:w="3192" w:type="dxa"/>
            <w:tcBorders>
              <w:bottom w:val="single" w:color="auto" w:sz="12" w:space="0"/>
            </w:tcBorders>
            <w:vAlign w:val="center"/>
          </w:tcPr>
          <w:p>
            <w:pPr>
              <w:jc w:val="center"/>
              <w:rPr>
                <w:rFonts w:ascii="宋体" w:hAnsi="宋体"/>
                <w:bCs/>
                <w:sz w:val="18"/>
                <w:szCs w:val="18"/>
              </w:rPr>
            </w:pPr>
            <w:r>
              <w:rPr>
                <w:rFonts w:hint="eastAsia" w:ascii="宋体" w:hAnsi="宋体"/>
                <w:bCs/>
                <w:sz w:val="18"/>
                <w:szCs w:val="18"/>
              </w:rPr>
              <w:t>允许差</w:t>
            </w:r>
            <w:r>
              <w:rPr>
                <w:rFonts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Ex>
        <w:trPr>
          <w:trHeight w:val="295" w:hRule="atLeast"/>
        </w:trPr>
        <w:tc>
          <w:tcPr>
            <w:tcW w:w="2963" w:type="dxa"/>
            <w:tcBorders>
              <w:bottom w:val="single" w:color="auto" w:sz="4"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镨</w:t>
            </w:r>
          </w:p>
        </w:tc>
        <w:tc>
          <w:tcPr>
            <w:tcW w:w="3191" w:type="dxa"/>
            <w:tcBorders>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ascii="宋体" w:hAnsi="宋体"/>
                <w:color w:val="000000"/>
                <w:sz w:val="18"/>
                <w:szCs w:val="18"/>
              </w:rPr>
              <w:t>1</w:t>
            </w:r>
            <w:r>
              <w:rPr>
                <w:rFonts w:hint="eastAsia" w:ascii="宋体" w:hAnsi="宋体"/>
                <w:color w:val="000000"/>
                <w:sz w:val="18"/>
                <w:szCs w:val="18"/>
              </w:rPr>
              <w:t>5</w:t>
            </w:r>
            <w:r>
              <w:rPr>
                <w:rFonts w:ascii="宋体" w:hAnsi="宋体"/>
                <w:color w:val="000000"/>
                <w:sz w:val="18"/>
                <w:szCs w:val="18"/>
              </w:rPr>
              <w:t>.0</w:t>
            </w:r>
            <w:r>
              <w:rPr>
                <w:rFonts w:hint="eastAsia" w:ascii="宋体" w:hAnsi="宋体"/>
                <w:color w:val="000000"/>
                <w:sz w:val="18"/>
                <w:szCs w:val="18"/>
              </w:rPr>
              <w:t>～25</w:t>
            </w:r>
            <w:r>
              <w:rPr>
                <w:rFonts w:ascii="宋体" w:hAnsi="宋体"/>
                <w:color w:val="000000"/>
                <w:sz w:val="18"/>
                <w:szCs w:val="18"/>
              </w:rPr>
              <w:t>.0</w:t>
            </w:r>
          </w:p>
        </w:tc>
        <w:tc>
          <w:tcPr>
            <w:tcW w:w="3192" w:type="dxa"/>
            <w:tcBorders>
              <w:left w:val="single" w:color="auto" w:sz="4" w:space="0"/>
              <w:bottom w:val="single" w:color="auto" w:sz="4" w:space="0"/>
            </w:tcBorders>
            <w:vAlign w:val="center"/>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Ex>
        <w:trPr>
          <w:trHeight w:val="277" w:hRule="atLeast"/>
        </w:trPr>
        <w:tc>
          <w:tcPr>
            <w:tcW w:w="2963" w:type="dxa"/>
            <w:tcBorders>
              <w:top w:val="single" w:color="auto" w:sz="4" w:space="0"/>
              <w:bottom w:val="single" w:color="auto" w:sz="4"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钕</w:t>
            </w:r>
          </w:p>
        </w:tc>
        <w:tc>
          <w:tcPr>
            <w:tcW w:w="31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hint="eastAsia" w:ascii="宋体" w:hAnsi="宋体"/>
                <w:color w:val="000000"/>
                <w:sz w:val="18"/>
                <w:szCs w:val="18"/>
              </w:rPr>
              <w:t>50</w:t>
            </w:r>
            <w:r>
              <w:rPr>
                <w:rFonts w:ascii="宋体" w:hAnsi="宋体"/>
                <w:color w:val="000000"/>
                <w:sz w:val="18"/>
                <w:szCs w:val="18"/>
              </w:rPr>
              <w:t>.0</w:t>
            </w:r>
            <w:r>
              <w:rPr>
                <w:rFonts w:hint="eastAsia" w:ascii="宋体" w:hAnsi="宋体"/>
                <w:color w:val="000000"/>
                <w:sz w:val="18"/>
                <w:szCs w:val="18"/>
              </w:rPr>
              <w:t>～75</w:t>
            </w:r>
            <w:r>
              <w:rPr>
                <w:rFonts w:ascii="宋体" w:hAnsi="宋体"/>
                <w:color w:val="000000"/>
                <w:sz w:val="18"/>
                <w:szCs w:val="18"/>
              </w:rPr>
              <w:t>.0</w:t>
            </w:r>
          </w:p>
        </w:tc>
        <w:tc>
          <w:tcPr>
            <w:tcW w:w="3192" w:type="dxa"/>
            <w:tcBorders>
              <w:top w:val="single" w:color="auto" w:sz="4" w:space="0"/>
              <w:left w:val="single" w:color="auto" w:sz="4" w:space="0"/>
              <w:bottom w:val="single" w:color="auto" w:sz="4" w:space="0"/>
            </w:tcBorders>
            <w:vAlign w:val="center"/>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Ex>
        <w:trPr>
          <w:trHeight w:val="301" w:hRule="exact"/>
        </w:trPr>
        <w:tc>
          <w:tcPr>
            <w:tcW w:w="2963" w:type="dxa"/>
            <w:vMerge w:val="restart"/>
            <w:tcBorders>
              <w:top w:val="single" w:color="auto" w:sz="4" w:space="0"/>
              <w:bottom w:val="single" w:color="auto" w:sz="4"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钆</w:t>
            </w:r>
          </w:p>
        </w:tc>
        <w:tc>
          <w:tcPr>
            <w:tcW w:w="31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18"/>
                <w:szCs w:val="18"/>
              </w:rPr>
            </w:pPr>
            <w:r>
              <w:rPr>
                <w:rFonts w:ascii="宋体" w:hAnsi="宋体"/>
                <w:color w:val="000000"/>
                <w:sz w:val="18"/>
                <w:szCs w:val="18"/>
              </w:rPr>
              <w:t>0.00</w:t>
            </w:r>
            <w:r>
              <w:rPr>
                <w:rFonts w:hint="eastAsia" w:ascii="宋体" w:hAnsi="宋体"/>
                <w:color w:val="000000"/>
                <w:sz w:val="18"/>
                <w:szCs w:val="18"/>
              </w:rPr>
              <w:t>～10</w:t>
            </w:r>
            <w:r>
              <w:rPr>
                <w:rFonts w:ascii="宋体" w:hAnsi="宋体"/>
                <w:color w:val="000000"/>
                <w:sz w:val="18"/>
                <w:szCs w:val="18"/>
              </w:rPr>
              <w:t>.0</w:t>
            </w:r>
          </w:p>
        </w:tc>
        <w:tc>
          <w:tcPr>
            <w:tcW w:w="3192" w:type="dxa"/>
            <w:tcBorders>
              <w:top w:val="single" w:color="auto" w:sz="4" w:space="0"/>
              <w:left w:val="single" w:color="auto" w:sz="4" w:space="0"/>
              <w:bottom w:val="single" w:color="auto" w:sz="4" w:space="0"/>
            </w:tcBorders>
            <w:vAlign w:val="center"/>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Ex>
        <w:trPr>
          <w:trHeight w:val="340" w:hRule="exact"/>
        </w:trPr>
        <w:tc>
          <w:tcPr>
            <w:tcW w:w="2963" w:type="dxa"/>
            <w:vMerge w:val="continue"/>
            <w:tcBorders>
              <w:top w:val="single" w:color="auto" w:sz="4" w:space="0"/>
              <w:bottom w:val="single" w:color="auto" w:sz="4" w:space="0"/>
              <w:right w:val="single" w:color="auto" w:sz="4" w:space="0"/>
            </w:tcBorders>
            <w:vAlign w:val="center"/>
          </w:tcPr>
          <w:p>
            <w:pPr>
              <w:ind w:firstLine="970" w:firstLineChars="539"/>
              <w:jc w:val="center"/>
              <w:rPr>
                <w:rFonts w:ascii="宋体" w:hAnsi="宋体"/>
                <w:bCs/>
                <w:sz w:val="18"/>
                <w:szCs w:val="18"/>
              </w:rPr>
            </w:pPr>
          </w:p>
        </w:tc>
        <w:tc>
          <w:tcPr>
            <w:tcW w:w="31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sz w:val="18"/>
                <w:szCs w:val="18"/>
              </w:rPr>
              <w:t>＞</w:t>
            </w:r>
            <w:r>
              <w:rPr>
                <w:rFonts w:hint="eastAsia" w:ascii="宋体" w:hAnsi="宋体"/>
                <w:color w:val="000000"/>
                <w:sz w:val="18"/>
                <w:szCs w:val="18"/>
              </w:rPr>
              <w:t>10.0～25.0</w:t>
            </w:r>
          </w:p>
        </w:tc>
        <w:tc>
          <w:tcPr>
            <w:tcW w:w="3192" w:type="dxa"/>
            <w:tcBorders>
              <w:top w:val="single" w:color="auto" w:sz="4" w:space="0"/>
              <w:left w:val="single" w:color="auto" w:sz="4" w:space="0"/>
              <w:bottom w:val="single" w:color="auto" w:sz="4" w:space="0"/>
            </w:tcBorders>
            <w:vAlign w:val="center"/>
          </w:tcPr>
          <w:p>
            <w:pPr>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Ex>
        <w:trPr>
          <w:trHeight w:val="340" w:hRule="exact"/>
        </w:trPr>
        <w:tc>
          <w:tcPr>
            <w:tcW w:w="2963" w:type="dxa"/>
            <w:vMerge w:val="restart"/>
            <w:tcBorders>
              <w:top w:val="single" w:color="auto" w:sz="4" w:space="0"/>
              <w:bottom w:val="single" w:color="auto" w:sz="4"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钇、镧、铈、钐、铕、镝、铽</w:t>
            </w:r>
          </w:p>
          <w:p>
            <w:pPr>
              <w:jc w:val="center"/>
              <w:rPr>
                <w:rFonts w:ascii="宋体" w:hAnsi="宋体"/>
                <w:bCs/>
                <w:sz w:val="18"/>
                <w:szCs w:val="18"/>
              </w:rPr>
            </w:pPr>
            <w:r>
              <w:rPr>
                <w:rFonts w:hint="eastAsia" w:ascii="宋体" w:hAnsi="宋体"/>
                <w:bCs/>
                <w:sz w:val="18"/>
                <w:szCs w:val="18"/>
              </w:rPr>
              <w:t>钬、铒、铥、镱、镥</w:t>
            </w:r>
          </w:p>
        </w:tc>
        <w:tc>
          <w:tcPr>
            <w:tcW w:w="31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0.05～0.2</w:t>
            </w:r>
          </w:p>
        </w:tc>
        <w:tc>
          <w:tcPr>
            <w:tcW w:w="3192" w:type="dxa"/>
            <w:tcBorders>
              <w:top w:val="single" w:color="auto" w:sz="4" w:space="0"/>
              <w:left w:val="single" w:color="auto" w:sz="4" w:space="0"/>
              <w:bottom w:val="single" w:color="auto" w:sz="4" w:space="0"/>
            </w:tcBorders>
            <w:vAlign w:val="center"/>
          </w:tcPr>
          <w:p>
            <w:pPr>
              <w:ind w:left="61" w:hanging="61" w:hangingChars="34"/>
              <w:jc w:val="center"/>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6" w:space="0"/>
          </w:tblBorders>
          <w:tblLayout w:type="fixed"/>
          <w:tblCellMar>
            <w:top w:w="0" w:type="dxa"/>
            <w:left w:w="108" w:type="dxa"/>
            <w:bottom w:w="0" w:type="dxa"/>
            <w:right w:w="108" w:type="dxa"/>
          </w:tblCellMar>
        </w:tblPrEx>
        <w:trPr>
          <w:trHeight w:val="340" w:hRule="exact"/>
        </w:trPr>
        <w:tc>
          <w:tcPr>
            <w:tcW w:w="2963" w:type="dxa"/>
            <w:vMerge w:val="continue"/>
            <w:tcBorders>
              <w:top w:val="single" w:color="auto" w:sz="4" w:space="0"/>
              <w:right w:val="single" w:color="auto" w:sz="4" w:space="0"/>
            </w:tcBorders>
            <w:vAlign w:val="center"/>
          </w:tcPr>
          <w:p>
            <w:pPr>
              <w:ind w:firstLine="1131" w:firstLineChars="539"/>
              <w:jc w:val="center"/>
              <w:rPr>
                <w:rFonts w:ascii="宋体" w:hAnsi="宋体"/>
                <w:bCs/>
              </w:rPr>
            </w:pPr>
          </w:p>
        </w:tc>
        <w:tc>
          <w:tcPr>
            <w:tcW w:w="3191" w:type="dxa"/>
            <w:tcBorders>
              <w:top w:val="single" w:color="auto" w:sz="4" w:space="0"/>
              <w:left w:val="single" w:color="auto" w:sz="4" w:space="0"/>
              <w:right w:val="single" w:color="auto" w:sz="4" w:space="0"/>
            </w:tcBorders>
            <w:vAlign w:val="center"/>
          </w:tcPr>
          <w:p>
            <w:pPr>
              <w:jc w:val="center"/>
              <w:rPr>
                <w:rFonts w:ascii="宋体" w:hAnsi="宋体"/>
                <w:color w:val="000000"/>
                <w:sz w:val="18"/>
                <w:szCs w:val="18"/>
              </w:rPr>
            </w:pPr>
            <w:r>
              <w:rPr>
                <w:rFonts w:hint="eastAsia"/>
                <w:sz w:val="18"/>
                <w:szCs w:val="18"/>
              </w:rPr>
              <w:t>＞</w:t>
            </w:r>
            <w:r>
              <w:rPr>
                <w:rFonts w:hint="eastAsia" w:ascii="宋体" w:hAnsi="宋体"/>
                <w:color w:val="000000"/>
                <w:sz w:val="18"/>
                <w:szCs w:val="18"/>
              </w:rPr>
              <w:t>0.2～1.0</w:t>
            </w:r>
          </w:p>
        </w:tc>
        <w:tc>
          <w:tcPr>
            <w:tcW w:w="3192" w:type="dxa"/>
            <w:tcBorders>
              <w:top w:val="single" w:color="auto" w:sz="4" w:space="0"/>
              <w:left w:val="single" w:color="auto" w:sz="4" w:space="0"/>
            </w:tcBorders>
            <w:vAlign w:val="center"/>
          </w:tcPr>
          <w:p>
            <w:pPr>
              <w:jc w:val="center"/>
              <w:rPr>
                <w:rFonts w:ascii="宋体" w:hAnsi="宋体"/>
                <w:bCs/>
                <w:sz w:val="18"/>
                <w:szCs w:val="18"/>
              </w:rPr>
            </w:pPr>
          </w:p>
        </w:tc>
      </w:tr>
    </w:tbl>
    <w:p>
      <w:pPr>
        <w:pStyle w:val="22"/>
        <w:ind w:firstLine="0" w:firstLineChars="0"/>
        <w:rPr>
          <w:rFonts w:ascii="黑体" w:hAnsi="黑体" w:eastAsia="黑体" w:cs="黑体"/>
          <w:szCs w:val="22"/>
        </w:rPr>
      </w:pPr>
    </w:p>
    <w:p>
      <w:pPr>
        <w:pStyle w:val="86"/>
        <w:spacing w:before="312" w:after="312"/>
      </w:pPr>
      <w:r>
        <w:rPr>
          <w:rFonts w:hint="eastAsia"/>
        </w:rPr>
        <w:t>质量保证和控制</w:t>
      </w:r>
    </w:p>
    <w:p>
      <w:pPr>
        <w:pStyle w:val="40"/>
        <w:numPr>
          <w:ilvl w:val="0"/>
          <w:numId w:val="0"/>
        </w:numPr>
        <w:spacing w:beforeLines="0" w:afterLines="0"/>
        <w:ind w:firstLine="420" w:firstLineChars="200"/>
        <w:rPr>
          <w:rFonts w:ascii="Times New Roman" w:eastAsia="宋体"/>
        </w:rPr>
      </w:pPr>
      <w:r>
        <w:rPr>
          <w:rFonts w:ascii="Times New Roman" w:eastAsia="宋体"/>
        </w:rPr>
        <w:t>每周用自制的控制标样（如有国家级或行业级标样时，应首先使用）校核一次本标准分析方法的有效性。当过程失控时，应找出原因，纠正错误，重新进行校核。</w:t>
      </w:r>
    </w:p>
    <w:p>
      <w:pPr>
        <w:pStyle w:val="22"/>
        <w:ind w:firstLine="420"/>
      </w:pPr>
    </w:p>
    <w:p>
      <w:pPr>
        <w:tabs>
          <w:tab w:val="left" w:pos="6465"/>
        </w:tabs>
        <w:spacing w:line="360" w:lineRule="exact"/>
        <w:rPr>
          <w:color w:val="000000"/>
        </w:rPr>
      </w:pPr>
      <w:r>
        <w:rPr>
          <w:color w:val="000000"/>
          <w:sz w:val="20"/>
        </w:rPr>
        <w:pict>
          <v:line id="_x0000_s1053" o:spid="_x0000_s1053" o:spt="20" style="position:absolute;left:0pt;margin-left:171pt;margin-top:13.1pt;height:0pt;width:144pt;z-index:251661312;mso-width-relative:page;mso-height-relative:page;" coordsize="21600,21600">
            <v:path arrowok="t"/>
            <v:fill focussize="0,0"/>
            <v:stroke weight="1.5pt"/>
            <v:imagedata o:title=""/>
            <o:lock v:ext="edit"/>
          </v:line>
        </w:pict>
      </w:r>
    </w:p>
    <w:sectPr>
      <w:pgSz w:w="11906" w:h="16838"/>
      <w:pgMar w:top="1440" w:right="1474" w:bottom="1440"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4"/>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rPr>
        <w:rStyle w:val="33"/>
      </w:rPr>
    </w:pPr>
    <w:r>
      <w:fldChar w:fldCharType="begin"/>
    </w:r>
    <w:r>
      <w:rPr>
        <w:rStyle w:val="33"/>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PAGE   \* MERGEFORMAT</w:instrText>
    </w:r>
    <w:r>
      <w:fldChar w:fldCharType="separate"/>
    </w:r>
    <w:r>
      <w:rPr>
        <w:lang w:val="zh-CN"/>
      </w:rPr>
      <w:t>5</w:t>
    </w:r>
    <w:r>
      <w:rPr>
        <w:lang w:val="zh-CN"/>
      </w:rPr>
      <w:fldChar w:fldCharType="end"/>
    </w:r>
  </w:p>
  <w:p>
    <w:pPr>
      <w:pStyle w:val="18"/>
      <w:tabs>
        <w:tab w:val="right" w:pos="8958"/>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jc w:val="center"/>
      <w:rPr>
        <w:rFonts w:ascii="宋体" w:hAnsi="宋体"/>
      </w:rPr>
    </w:pPr>
    <w:r>
      <w:rPr>
        <w:rFonts w:hint="eastAsia"/>
      </w:rPr>
      <w:t xml:space="preserve">                                                                </w:t>
    </w:r>
    <w:r>
      <w:rPr>
        <w:rFonts w:hint="eastAsia"/>
        <w:b/>
        <w:szCs w:val="21"/>
      </w:rPr>
      <w:t xml:space="preserve"> X</w:t>
    </w:r>
    <w:r>
      <w:rPr>
        <w:b/>
        <w:szCs w:val="21"/>
      </w:rPr>
      <w:t>B/T XXX</w:t>
    </w:r>
    <w:r>
      <w:rPr>
        <w:rFonts w:hint="eastAsia"/>
        <w:b/>
        <w:szCs w:val="21"/>
      </w:rPr>
      <w:t>.2</w:t>
    </w:r>
    <w:r>
      <w:rPr>
        <w:rFonts w:ascii="宋体" w:hAnsi="宋体"/>
      </w:rPr>
      <w:t>—</w:t>
    </w:r>
    <w:r>
      <w:rPr>
        <w:b/>
        <w:szCs w:val="21"/>
      </w:rPr>
      <w:t>20</w:t>
    </w:r>
    <w:r>
      <w:rPr>
        <w:rFonts w:hint="eastAsia"/>
        <w:b/>
        <w:szCs w:val="21"/>
      </w:rPr>
      <w:t>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7"/>
      <w:rPr>
        <w:sz w:val="15"/>
        <w:szCs w:val="15"/>
      </w:rPr>
    </w:pPr>
    <w:r>
      <w:rPr>
        <w:rFonts w:hint="eastAsia"/>
        <w:sz w:val="15"/>
        <w:szCs w:val="15"/>
      </w:rPr>
      <w:t>ICS 77.120.99</w:t>
    </w:r>
  </w:p>
  <w:p>
    <w:pPr>
      <w:pStyle w:val="137"/>
      <w:rPr>
        <w:sz w:val="15"/>
        <w:szCs w:val="15"/>
      </w:rPr>
    </w:pPr>
    <w:r>
      <w:rPr>
        <w:rFonts w:hint="eastAsia"/>
        <w:sz w:val="15"/>
        <w:szCs w:val="15"/>
      </w:rPr>
      <w:t>H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2"/>
      <w:numFmt w:val="decimal"/>
      <w:pStyle w:val="79"/>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0"/>
    <w:multiLevelType w:val="multilevel"/>
    <w:tmpl w:val="00000010"/>
    <w:lvl w:ilvl="0" w:tentative="0">
      <w:start w:val="4"/>
      <w:numFmt w:val="decimal"/>
      <w:pStyle w:val="65"/>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93C6778"/>
    <w:multiLevelType w:val="multilevel"/>
    <w:tmpl w:val="093C6778"/>
    <w:lvl w:ilvl="0" w:tentative="0">
      <w:start w:val="1"/>
      <w:numFmt w:val="decimal"/>
      <w:pStyle w:val="10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DBF583A"/>
    <w:multiLevelType w:val="multilevel"/>
    <w:tmpl w:val="1DBF583A"/>
    <w:lvl w:ilvl="0" w:tentative="0">
      <w:start w:val="1"/>
      <w:numFmt w:val="decimal"/>
      <w:pStyle w:val="14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
    <w:nsid w:val="1FC91163"/>
    <w:multiLevelType w:val="multilevel"/>
    <w:tmpl w:val="1FC91163"/>
    <w:lvl w:ilvl="0" w:tentative="0">
      <w:start w:val="1"/>
      <w:numFmt w:val="decimal"/>
      <w:pStyle w:val="86"/>
      <w:suff w:val="nothing"/>
      <w:lvlText w:val="%1　"/>
      <w:lvlJc w:val="left"/>
      <w:pPr>
        <w:ind w:left="42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993"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8"/>
      <w:suff w:val="nothing"/>
      <w:lvlText w:val="%1.%2.%3　"/>
      <w:lvlJc w:val="left"/>
      <w:pPr>
        <w:ind w:left="142" w:firstLine="0"/>
      </w:pPr>
      <w:rPr>
        <w:rFonts w:hint="eastAsia" w:ascii="黑体" w:hAnsi="Times New Roman" w:eastAsia="黑体"/>
        <w:b w:val="0"/>
        <w:i w:val="0"/>
        <w:sz w:val="21"/>
      </w:rPr>
    </w:lvl>
    <w:lvl w:ilvl="3" w:tentative="0">
      <w:start w:val="1"/>
      <w:numFmt w:val="decimal"/>
      <w:pStyle w:val="67"/>
      <w:suff w:val="nothing"/>
      <w:lvlText w:val="%1.%2.%3.%4　"/>
      <w:lvlJc w:val="left"/>
      <w:pPr>
        <w:ind w:left="0"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pStyle w:val="1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8F7113"/>
    <w:multiLevelType w:val="multilevel"/>
    <w:tmpl w:val="2A8F7113"/>
    <w:lvl w:ilvl="0" w:tentative="0">
      <w:start w:val="1"/>
      <w:numFmt w:val="upperLetter"/>
      <w:pStyle w:val="143"/>
      <w:suff w:val="space"/>
      <w:lvlText w:val="%1"/>
      <w:lvlJc w:val="left"/>
      <w:pPr>
        <w:ind w:left="623" w:hanging="425"/>
      </w:pPr>
      <w:rPr>
        <w:rFonts w:hint="eastAsia"/>
      </w:rPr>
    </w:lvl>
    <w:lvl w:ilvl="1" w:tentative="0">
      <w:start w:val="1"/>
      <w:numFmt w:val="decimal"/>
      <w:pStyle w:val="8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121"/>
      <w:suff w:val="nothing"/>
      <w:lvlText w:val="%1——"/>
      <w:lvlJc w:val="left"/>
      <w:pPr>
        <w:ind w:left="833" w:hanging="408"/>
      </w:pPr>
      <w:rPr>
        <w:rFonts w:hint="eastAsia"/>
      </w:rPr>
    </w:lvl>
    <w:lvl w:ilvl="1" w:tentative="0">
      <w:start w:val="1"/>
      <w:numFmt w:val="bullet"/>
      <w:pStyle w:val="107"/>
      <w:lvlText w:val=""/>
      <w:lvlJc w:val="left"/>
      <w:pPr>
        <w:tabs>
          <w:tab w:val="left" w:pos="760"/>
        </w:tabs>
        <w:ind w:left="1264" w:hanging="413"/>
      </w:pPr>
      <w:rPr>
        <w:rFonts w:hint="default" w:ascii="Symbol" w:hAnsi="Symbol"/>
        <w:color w:val="auto"/>
      </w:rPr>
    </w:lvl>
    <w:lvl w:ilvl="2" w:tentative="0">
      <w:start w:val="1"/>
      <w:numFmt w:val="bullet"/>
      <w:pStyle w:val="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2F50044"/>
    <w:multiLevelType w:val="multilevel"/>
    <w:tmpl w:val="42F50044"/>
    <w:lvl w:ilvl="0" w:tentative="0">
      <w:start w:val="3"/>
      <w:numFmt w:val="decimal"/>
      <w:pStyle w:val="132"/>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9">
    <w:nsid w:val="44C50F90"/>
    <w:multiLevelType w:val="multilevel"/>
    <w:tmpl w:val="44C50F90"/>
    <w:lvl w:ilvl="0" w:tentative="0">
      <w:start w:val="1"/>
      <w:numFmt w:val="lowerLetter"/>
      <w:pStyle w:val="7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2"/>
      <w:lvlText w:val="%2)"/>
      <w:lvlJc w:val="left"/>
      <w:pPr>
        <w:tabs>
          <w:tab w:val="left" w:pos="1260"/>
        </w:tabs>
        <w:ind w:left="1259" w:hanging="419"/>
      </w:pPr>
      <w:rPr>
        <w:rFonts w:hint="eastAsia"/>
      </w:rPr>
    </w:lvl>
    <w:lvl w:ilvl="2" w:tentative="0">
      <w:start w:val="1"/>
      <w:numFmt w:val="decimal"/>
      <w:pStyle w:val="13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5"/>
      <w:suff w:val="nothing"/>
      <w:lvlText w:val="示例%1："/>
      <w:lvlJc w:val="left"/>
      <w:pPr>
        <w:ind w:left="0" w:firstLine="363"/>
      </w:pPr>
      <w:rPr>
        <w:rFonts w:hint="eastAsia" w:ascii="黑体" w:eastAsia="黑体"/>
        <w:b w:val="0"/>
        <w:i w:val="0"/>
        <w:sz w:val="18"/>
        <w:szCs w:val="18"/>
        <w:vertAlign w:val="baseline"/>
      </w:rPr>
    </w:lvl>
    <w:lvl w:ilvl="1" w:tentative="0">
      <w:start w:val="1"/>
      <w:numFmt w:val="lowerLetter"/>
      <w:lvlText w:val="%2)"/>
      <w:lvlJc w:val="left"/>
      <w:pPr>
        <w:ind w:left="0" w:firstLine="0"/>
      </w:pPr>
      <w:rPr>
        <w:rFonts w:hint="eastAsia"/>
        <w:vertAlign w:val="baseline"/>
      </w:rPr>
    </w:lvl>
    <w:lvl w:ilvl="2" w:tentative="0">
      <w:start w:val="1"/>
      <w:numFmt w:val="lowerRoman"/>
      <w:lvlText w:val="%3."/>
      <w:lvlJc w:val="right"/>
      <w:pPr>
        <w:ind w:left="839" w:hanging="442"/>
      </w:pPr>
      <w:rPr>
        <w:rFonts w:hint="eastAsia"/>
        <w:vertAlign w:val="baseline"/>
      </w:rPr>
    </w:lvl>
    <w:lvl w:ilvl="3" w:tentative="0">
      <w:start w:val="1"/>
      <w:numFmt w:val="decimal"/>
      <w:lvlText w:val="%4."/>
      <w:lvlJc w:val="left"/>
      <w:pPr>
        <w:ind w:left="839" w:hanging="442"/>
      </w:pPr>
      <w:rPr>
        <w:rFonts w:hint="eastAsia"/>
        <w:vertAlign w:val="baseline"/>
      </w:rPr>
    </w:lvl>
    <w:lvl w:ilvl="4" w:tentative="0">
      <w:start w:val="1"/>
      <w:numFmt w:val="lowerLetter"/>
      <w:lvlText w:val="%5)"/>
      <w:lvlJc w:val="left"/>
      <w:pPr>
        <w:ind w:left="839" w:hanging="442"/>
      </w:pPr>
      <w:rPr>
        <w:rFonts w:hint="eastAsia"/>
        <w:vertAlign w:val="baseline"/>
      </w:rPr>
    </w:lvl>
    <w:lvl w:ilvl="5" w:tentative="0">
      <w:start w:val="1"/>
      <w:numFmt w:val="lowerRoman"/>
      <w:lvlText w:val="%6."/>
      <w:lvlJc w:val="right"/>
      <w:pPr>
        <w:ind w:left="839" w:hanging="442"/>
      </w:pPr>
      <w:rPr>
        <w:rFonts w:hint="eastAsia"/>
        <w:vertAlign w:val="baseline"/>
      </w:rPr>
    </w:lvl>
    <w:lvl w:ilvl="6" w:tentative="0">
      <w:start w:val="1"/>
      <w:numFmt w:val="decimal"/>
      <w:lvlText w:val="%7."/>
      <w:lvlJc w:val="left"/>
      <w:pPr>
        <w:ind w:left="839" w:hanging="442"/>
      </w:pPr>
      <w:rPr>
        <w:rFonts w:hint="eastAsia"/>
        <w:vertAlign w:val="baseline"/>
      </w:rPr>
    </w:lvl>
    <w:lvl w:ilvl="7" w:tentative="0">
      <w:start w:val="1"/>
      <w:numFmt w:val="lowerLetter"/>
      <w:lvlText w:val="%8)"/>
      <w:lvlJc w:val="left"/>
      <w:pPr>
        <w:ind w:left="839" w:hanging="442"/>
      </w:pPr>
      <w:rPr>
        <w:rFonts w:hint="eastAsia"/>
        <w:vertAlign w:val="baseline"/>
      </w:rPr>
    </w:lvl>
    <w:lvl w:ilvl="8" w:tentative="0">
      <w:start w:val="1"/>
      <w:numFmt w:val="lowerRoman"/>
      <w:lvlText w:val="%9."/>
      <w:lvlJc w:val="right"/>
      <w:pPr>
        <w:ind w:left="839" w:hanging="442"/>
      </w:pPr>
      <w:rPr>
        <w:rFonts w:hint="eastAsia"/>
        <w:vertAlign w:val="baseline"/>
      </w:rPr>
    </w:lvl>
  </w:abstractNum>
  <w:abstractNum w:abstractNumId="11">
    <w:nsid w:val="557C2AF5"/>
    <w:multiLevelType w:val="multilevel"/>
    <w:tmpl w:val="557C2AF5"/>
    <w:lvl w:ilvl="0" w:tentative="0">
      <w:start w:val="1"/>
      <w:numFmt w:val="decimal"/>
      <w:pStyle w:val="10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9"/>
      <w:lvlText w:val="%1"/>
      <w:lvlJc w:val="left"/>
      <w:pPr>
        <w:tabs>
          <w:tab w:val="left" w:pos="0"/>
        </w:tabs>
        <w:ind w:left="0" w:hanging="425"/>
      </w:pPr>
      <w:rPr>
        <w:rFonts w:hint="eastAsia"/>
      </w:rPr>
    </w:lvl>
    <w:lvl w:ilvl="1" w:tentative="0">
      <w:start w:val="1"/>
      <w:numFmt w:val="decimal"/>
      <w:pStyle w:val="100"/>
      <w:suff w:val="nothing"/>
      <w:lvlText w:val="表%1.%2　"/>
      <w:lvlJc w:val="left"/>
      <w:pPr>
        <w:ind w:left="567" w:hanging="567"/>
      </w:pPr>
      <w:rPr>
        <w:rFonts w:hint="eastAsia"/>
      </w:rPr>
    </w:lvl>
    <w:lvl w:ilvl="2" w:tentative="0">
      <w:start w:val="1"/>
      <w:numFmt w:val="decimal"/>
      <w:pStyle w:val="139"/>
      <w:lvlText w:val="%1.%2.%3"/>
      <w:lvlJc w:val="left"/>
      <w:pPr>
        <w:tabs>
          <w:tab w:val="left" w:pos="993"/>
        </w:tabs>
        <w:ind w:left="993" w:hanging="567"/>
      </w:pPr>
      <w:rPr>
        <w:rFonts w:hint="eastAsia"/>
      </w:rPr>
    </w:lvl>
    <w:lvl w:ilvl="3" w:tentative="0">
      <w:start w:val="1"/>
      <w:numFmt w:val="decimal"/>
      <w:pStyle w:val="66"/>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pStyle w:val="141"/>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18"/>
      <w:suff w:val="nothing"/>
      <w:lvlText w:val="表%1　"/>
      <w:lvlJc w:val="left"/>
      <w:pPr>
        <w:ind w:left="5387" w:firstLine="0"/>
      </w:pPr>
      <w:rPr>
        <w:rFonts w:hint="eastAsia" w:ascii="黑体" w:hAnsi="Times New Roman" w:eastAsia="黑体"/>
        <w:b w:val="0"/>
        <w:i w:val="0"/>
        <w:color w:val="auto"/>
        <w:sz w:val="21"/>
      </w:rPr>
    </w:lvl>
    <w:lvl w:ilvl="1" w:tentative="0">
      <w:start w:val="1"/>
      <w:numFmt w:val="decimal"/>
      <w:lvlText w:val="%1.%2"/>
      <w:lvlJc w:val="left"/>
      <w:pPr>
        <w:tabs>
          <w:tab w:val="left" w:pos="3401"/>
        </w:tabs>
        <w:ind w:left="3401" w:hanging="567"/>
      </w:pPr>
      <w:rPr>
        <w:rFonts w:hint="eastAsia"/>
      </w:rPr>
    </w:lvl>
    <w:lvl w:ilvl="2" w:tentative="0">
      <w:start w:val="1"/>
      <w:numFmt w:val="decimal"/>
      <w:lvlText w:val="%1.%2.%3"/>
      <w:lvlJc w:val="left"/>
      <w:pPr>
        <w:tabs>
          <w:tab w:val="left" w:pos="3827"/>
        </w:tabs>
        <w:ind w:left="3827" w:hanging="567"/>
      </w:pPr>
      <w:rPr>
        <w:rFonts w:hint="eastAsia"/>
      </w:rPr>
    </w:lvl>
    <w:lvl w:ilvl="3" w:tentative="0">
      <w:start w:val="1"/>
      <w:numFmt w:val="decimal"/>
      <w:lvlText w:val="%1.%2.%3.%4"/>
      <w:lvlJc w:val="left"/>
      <w:pPr>
        <w:tabs>
          <w:tab w:val="left" w:pos="4393"/>
        </w:tabs>
        <w:ind w:left="4393" w:hanging="708"/>
      </w:pPr>
      <w:rPr>
        <w:rFonts w:hint="eastAsia"/>
      </w:rPr>
    </w:lvl>
    <w:lvl w:ilvl="4" w:tentative="0">
      <w:start w:val="1"/>
      <w:numFmt w:val="decimal"/>
      <w:lvlText w:val="%1.%2.%3.%4.%5"/>
      <w:lvlJc w:val="left"/>
      <w:pPr>
        <w:tabs>
          <w:tab w:val="left" w:pos="4960"/>
        </w:tabs>
        <w:ind w:left="4960" w:hanging="850"/>
      </w:pPr>
      <w:rPr>
        <w:rFonts w:hint="eastAsia"/>
      </w:rPr>
    </w:lvl>
    <w:lvl w:ilvl="5" w:tentative="0">
      <w:start w:val="1"/>
      <w:numFmt w:val="decimal"/>
      <w:lvlText w:val="%1.%2.%3.%4.%5.%6"/>
      <w:lvlJc w:val="left"/>
      <w:pPr>
        <w:tabs>
          <w:tab w:val="left" w:pos="5669"/>
        </w:tabs>
        <w:ind w:left="5669" w:hanging="1134"/>
      </w:pPr>
      <w:rPr>
        <w:rFonts w:hint="eastAsia"/>
      </w:rPr>
    </w:lvl>
    <w:lvl w:ilvl="6" w:tentative="0">
      <w:start w:val="1"/>
      <w:numFmt w:val="decimal"/>
      <w:lvlText w:val="%1.%2.%3.%4.%5.%6.%7"/>
      <w:lvlJc w:val="left"/>
      <w:pPr>
        <w:tabs>
          <w:tab w:val="left" w:pos="6236"/>
        </w:tabs>
        <w:ind w:left="6236" w:hanging="1276"/>
      </w:pPr>
      <w:rPr>
        <w:rFonts w:hint="eastAsia"/>
      </w:rPr>
    </w:lvl>
    <w:lvl w:ilvl="7" w:tentative="0">
      <w:start w:val="1"/>
      <w:numFmt w:val="decimal"/>
      <w:lvlText w:val="%1.%2.%3.%4.%5.%6.%7.%8"/>
      <w:lvlJc w:val="left"/>
      <w:pPr>
        <w:tabs>
          <w:tab w:val="left" w:pos="6803"/>
        </w:tabs>
        <w:ind w:left="6803" w:hanging="1418"/>
      </w:pPr>
      <w:rPr>
        <w:rFonts w:hint="eastAsia"/>
      </w:rPr>
    </w:lvl>
    <w:lvl w:ilvl="8" w:tentative="0">
      <w:start w:val="1"/>
      <w:numFmt w:val="decimal"/>
      <w:lvlText w:val="%1.%2.%3.%4.%5.%6.%7.%8.%9"/>
      <w:lvlJc w:val="left"/>
      <w:pPr>
        <w:tabs>
          <w:tab w:val="left" w:pos="7511"/>
        </w:tabs>
        <w:ind w:left="7511" w:hanging="1700"/>
      </w:pPr>
      <w:rPr>
        <w:rFonts w:hint="eastAsia"/>
      </w:rPr>
    </w:lvl>
  </w:abstractNum>
  <w:abstractNum w:abstractNumId="14">
    <w:nsid w:val="657D3FBC"/>
    <w:multiLevelType w:val="multilevel"/>
    <w:tmpl w:val="657D3FBC"/>
    <w:lvl w:ilvl="0" w:tentative="0">
      <w:start w:val="1"/>
      <w:numFmt w:val="upperLetter"/>
      <w:pStyle w:val="12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70"/>
      <w:lvlText w:val="%1)"/>
      <w:lvlJc w:val="left"/>
      <w:pPr>
        <w:tabs>
          <w:tab w:val="left" w:pos="839"/>
        </w:tabs>
        <w:ind w:left="839" w:hanging="419"/>
      </w:pPr>
      <w:rPr>
        <w:rFonts w:hint="eastAsia" w:ascii="宋体" w:eastAsia="宋体"/>
        <w:b w:val="0"/>
        <w:i w:val="0"/>
        <w:sz w:val="21"/>
      </w:rPr>
    </w:lvl>
    <w:lvl w:ilvl="1" w:tentative="0">
      <w:start w:val="1"/>
      <w:numFmt w:val="decimal"/>
      <w:pStyle w:val="9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4"/>
  </w:num>
  <w:num w:numId="3">
    <w:abstractNumId w:val="14"/>
  </w:num>
  <w:num w:numId="4">
    <w:abstractNumId w:val="1"/>
  </w:num>
  <w:num w:numId="5">
    <w:abstractNumId w:val="12"/>
  </w:num>
  <w:num w:numId="6">
    <w:abstractNumId w:val="15"/>
  </w:num>
  <w:num w:numId="7">
    <w:abstractNumId w:val="6"/>
  </w:num>
  <w:num w:numId="8">
    <w:abstractNumId w:val="9"/>
  </w:num>
  <w:num w:numId="9">
    <w:abstractNumId w:val="0"/>
  </w:num>
  <w:num w:numId="10">
    <w:abstractNumId w:val="5"/>
  </w:num>
  <w:num w:numId="11">
    <w:abstractNumId w:val="10"/>
  </w:num>
  <w:num w:numId="12">
    <w:abstractNumId w:val="2"/>
  </w:num>
  <w:num w:numId="13">
    <w:abstractNumId w:val="11"/>
  </w:num>
  <w:num w:numId="14">
    <w:abstractNumId w:val="13"/>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05F"/>
    <w:rsid w:val="0000269A"/>
    <w:rsid w:val="00002D9C"/>
    <w:rsid w:val="00012AD2"/>
    <w:rsid w:val="00013320"/>
    <w:rsid w:val="00022687"/>
    <w:rsid w:val="00025034"/>
    <w:rsid w:val="00033EF1"/>
    <w:rsid w:val="00035C0E"/>
    <w:rsid w:val="00036D86"/>
    <w:rsid w:val="00041DA9"/>
    <w:rsid w:val="0004274E"/>
    <w:rsid w:val="0004605D"/>
    <w:rsid w:val="00054885"/>
    <w:rsid w:val="000549DC"/>
    <w:rsid w:val="0005573D"/>
    <w:rsid w:val="000579A8"/>
    <w:rsid w:val="00057FFB"/>
    <w:rsid w:val="00061A39"/>
    <w:rsid w:val="000712CC"/>
    <w:rsid w:val="00072C22"/>
    <w:rsid w:val="000778F0"/>
    <w:rsid w:val="00082EE1"/>
    <w:rsid w:val="00084F0F"/>
    <w:rsid w:val="000909AF"/>
    <w:rsid w:val="00091642"/>
    <w:rsid w:val="000937B9"/>
    <w:rsid w:val="000946C6"/>
    <w:rsid w:val="0009771C"/>
    <w:rsid w:val="000B0519"/>
    <w:rsid w:val="000C045C"/>
    <w:rsid w:val="000C2C5C"/>
    <w:rsid w:val="000C49ED"/>
    <w:rsid w:val="000C6127"/>
    <w:rsid w:val="000C7764"/>
    <w:rsid w:val="000D4A04"/>
    <w:rsid w:val="000E227C"/>
    <w:rsid w:val="000E5C2A"/>
    <w:rsid w:val="000F0981"/>
    <w:rsid w:val="000F2723"/>
    <w:rsid w:val="000F480B"/>
    <w:rsid w:val="001105FA"/>
    <w:rsid w:val="00110EBC"/>
    <w:rsid w:val="00142B09"/>
    <w:rsid w:val="0014408B"/>
    <w:rsid w:val="001449A7"/>
    <w:rsid w:val="00153DA5"/>
    <w:rsid w:val="00155E5F"/>
    <w:rsid w:val="00155F5E"/>
    <w:rsid w:val="0016259C"/>
    <w:rsid w:val="001649C0"/>
    <w:rsid w:val="00165F8C"/>
    <w:rsid w:val="001719C7"/>
    <w:rsid w:val="00171C8F"/>
    <w:rsid w:val="00172A27"/>
    <w:rsid w:val="00173030"/>
    <w:rsid w:val="00186766"/>
    <w:rsid w:val="00193760"/>
    <w:rsid w:val="00194CFF"/>
    <w:rsid w:val="00197E35"/>
    <w:rsid w:val="001A792B"/>
    <w:rsid w:val="001B04DE"/>
    <w:rsid w:val="001B2F27"/>
    <w:rsid w:val="001B5D71"/>
    <w:rsid w:val="001B7222"/>
    <w:rsid w:val="001C3589"/>
    <w:rsid w:val="001C3DA6"/>
    <w:rsid w:val="001C4A4D"/>
    <w:rsid w:val="001C5F5E"/>
    <w:rsid w:val="001D0695"/>
    <w:rsid w:val="001D0C32"/>
    <w:rsid w:val="001D175A"/>
    <w:rsid w:val="001E4D92"/>
    <w:rsid w:val="001F1236"/>
    <w:rsid w:val="001F14CE"/>
    <w:rsid w:val="001F4D77"/>
    <w:rsid w:val="001F57B9"/>
    <w:rsid w:val="0020709C"/>
    <w:rsid w:val="00213E90"/>
    <w:rsid w:val="0021451A"/>
    <w:rsid w:val="002203AF"/>
    <w:rsid w:val="00227696"/>
    <w:rsid w:val="00230DAC"/>
    <w:rsid w:val="00233149"/>
    <w:rsid w:val="00233539"/>
    <w:rsid w:val="00236E9A"/>
    <w:rsid w:val="00243E24"/>
    <w:rsid w:val="002511FD"/>
    <w:rsid w:val="0025503E"/>
    <w:rsid w:val="00267223"/>
    <w:rsid w:val="00274CD1"/>
    <w:rsid w:val="002773F7"/>
    <w:rsid w:val="00283E97"/>
    <w:rsid w:val="00290CE5"/>
    <w:rsid w:val="00292CEF"/>
    <w:rsid w:val="00295CBD"/>
    <w:rsid w:val="0029734C"/>
    <w:rsid w:val="002979CD"/>
    <w:rsid w:val="002A370C"/>
    <w:rsid w:val="002A3E88"/>
    <w:rsid w:val="002A7B1E"/>
    <w:rsid w:val="002B1180"/>
    <w:rsid w:val="002B3E7D"/>
    <w:rsid w:val="002D24FA"/>
    <w:rsid w:val="002D2EB8"/>
    <w:rsid w:val="002D5332"/>
    <w:rsid w:val="002E0FCB"/>
    <w:rsid w:val="002E1CA2"/>
    <w:rsid w:val="002E6BE3"/>
    <w:rsid w:val="002F1922"/>
    <w:rsid w:val="002F3E13"/>
    <w:rsid w:val="002F4386"/>
    <w:rsid w:val="002F67B5"/>
    <w:rsid w:val="003037A7"/>
    <w:rsid w:val="00314E13"/>
    <w:rsid w:val="00332CD5"/>
    <w:rsid w:val="00344BEC"/>
    <w:rsid w:val="003457C1"/>
    <w:rsid w:val="00354C26"/>
    <w:rsid w:val="00360255"/>
    <w:rsid w:val="00360EAB"/>
    <w:rsid w:val="003640A8"/>
    <w:rsid w:val="00366C23"/>
    <w:rsid w:val="003716D5"/>
    <w:rsid w:val="00382550"/>
    <w:rsid w:val="003A0ED9"/>
    <w:rsid w:val="003A5076"/>
    <w:rsid w:val="003A6031"/>
    <w:rsid w:val="003B437B"/>
    <w:rsid w:val="003B780B"/>
    <w:rsid w:val="003B7915"/>
    <w:rsid w:val="003C6B20"/>
    <w:rsid w:val="003C7B6E"/>
    <w:rsid w:val="003D109A"/>
    <w:rsid w:val="003D1BB6"/>
    <w:rsid w:val="003D31AF"/>
    <w:rsid w:val="003D767E"/>
    <w:rsid w:val="003D7F2F"/>
    <w:rsid w:val="003E1A77"/>
    <w:rsid w:val="003E30D6"/>
    <w:rsid w:val="003E414F"/>
    <w:rsid w:val="003E4542"/>
    <w:rsid w:val="003F0D99"/>
    <w:rsid w:val="004032BB"/>
    <w:rsid w:val="00403C58"/>
    <w:rsid w:val="00412165"/>
    <w:rsid w:val="00420A2D"/>
    <w:rsid w:val="00422FD5"/>
    <w:rsid w:val="004254F0"/>
    <w:rsid w:val="00427D65"/>
    <w:rsid w:val="004301FE"/>
    <w:rsid w:val="004304DA"/>
    <w:rsid w:val="00435B34"/>
    <w:rsid w:val="00435ED1"/>
    <w:rsid w:val="004367BB"/>
    <w:rsid w:val="004410E3"/>
    <w:rsid w:val="004453A0"/>
    <w:rsid w:val="00455A73"/>
    <w:rsid w:val="00464CA2"/>
    <w:rsid w:val="00475474"/>
    <w:rsid w:val="00482E57"/>
    <w:rsid w:val="00487894"/>
    <w:rsid w:val="00487EE0"/>
    <w:rsid w:val="004934C5"/>
    <w:rsid w:val="004A0827"/>
    <w:rsid w:val="004A0B5D"/>
    <w:rsid w:val="004A234B"/>
    <w:rsid w:val="004A3725"/>
    <w:rsid w:val="004A4D69"/>
    <w:rsid w:val="004A4EA5"/>
    <w:rsid w:val="004A69B0"/>
    <w:rsid w:val="004B0D21"/>
    <w:rsid w:val="004B0D69"/>
    <w:rsid w:val="004B3383"/>
    <w:rsid w:val="004B6E68"/>
    <w:rsid w:val="004C4316"/>
    <w:rsid w:val="004C4431"/>
    <w:rsid w:val="004C70DD"/>
    <w:rsid w:val="004D04F3"/>
    <w:rsid w:val="004D3BD3"/>
    <w:rsid w:val="004D43D4"/>
    <w:rsid w:val="004D4415"/>
    <w:rsid w:val="004D4E30"/>
    <w:rsid w:val="00503CB8"/>
    <w:rsid w:val="005074BD"/>
    <w:rsid w:val="005121AA"/>
    <w:rsid w:val="00515114"/>
    <w:rsid w:val="00521D18"/>
    <w:rsid w:val="005244BD"/>
    <w:rsid w:val="00535B18"/>
    <w:rsid w:val="0053789E"/>
    <w:rsid w:val="0055293E"/>
    <w:rsid w:val="00555BB9"/>
    <w:rsid w:val="00560191"/>
    <w:rsid w:val="005613F0"/>
    <w:rsid w:val="00562545"/>
    <w:rsid w:val="00564957"/>
    <w:rsid w:val="005672F7"/>
    <w:rsid w:val="00571D63"/>
    <w:rsid w:val="00592656"/>
    <w:rsid w:val="00595BEB"/>
    <w:rsid w:val="005A0B24"/>
    <w:rsid w:val="005A29D7"/>
    <w:rsid w:val="005A6800"/>
    <w:rsid w:val="005B0481"/>
    <w:rsid w:val="005B3776"/>
    <w:rsid w:val="005B40D8"/>
    <w:rsid w:val="005B4D2F"/>
    <w:rsid w:val="005B60C4"/>
    <w:rsid w:val="005C2A13"/>
    <w:rsid w:val="005C708D"/>
    <w:rsid w:val="005D28A2"/>
    <w:rsid w:val="005D3B73"/>
    <w:rsid w:val="005D4627"/>
    <w:rsid w:val="005E1F5E"/>
    <w:rsid w:val="005F3A92"/>
    <w:rsid w:val="005F547D"/>
    <w:rsid w:val="005F7961"/>
    <w:rsid w:val="00603904"/>
    <w:rsid w:val="00607B67"/>
    <w:rsid w:val="00610F61"/>
    <w:rsid w:val="0061371D"/>
    <w:rsid w:val="00614654"/>
    <w:rsid w:val="006153C3"/>
    <w:rsid w:val="00620625"/>
    <w:rsid w:val="00620828"/>
    <w:rsid w:val="006229FD"/>
    <w:rsid w:val="00622F3F"/>
    <w:rsid w:val="00623BF1"/>
    <w:rsid w:val="0063231E"/>
    <w:rsid w:val="00636E9B"/>
    <w:rsid w:val="006423F1"/>
    <w:rsid w:val="00643515"/>
    <w:rsid w:val="006452E6"/>
    <w:rsid w:val="00651910"/>
    <w:rsid w:val="00652BE4"/>
    <w:rsid w:val="00654058"/>
    <w:rsid w:val="00661CA0"/>
    <w:rsid w:val="00662B3A"/>
    <w:rsid w:val="0066752A"/>
    <w:rsid w:val="00686A72"/>
    <w:rsid w:val="00691736"/>
    <w:rsid w:val="00696DA8"/>
    <w:rsid w:val="006A14B0"/>
    <w:rsid w:val="006A4628"/>
    <w:rsid w:val="006B5263"/>
    <w:rsid w:val="006C38E5"/>
    <w:rsid w:val="006C58B2"/>
    <w:rsid w:val="006D3C9C"/>
    <w:rsid w:val="006D3F46"/>
    <w:rsid w:val="006D42A5"/>
    <w:rsid w:val="006E2571"/>
    <w:rsid w:val="006E3095"/>
    <w:rsid w:val="006E46F8"/>
    <w:rsid w:val="006E54DD"/>
    <w:rsid w:val="006F091A"/>
    <w:rsid w:val="007012CF"/>
    <w:rsid w:val="007057F0"/>
    <w:rsid w:val="00711805"/>
    <w:rsid w:val="007121D6"/>
    <w:rsid w:val="0071482B"/>
    <w:rsid w:val="007151A3"/>
    <w:rsid w:val="00717464"/>
    <w:rsid w:val="007243C3"/>
    <w:rsid w:val="00724F9E"/>
    <w:rsid w:val="00730E89"/>
    <w:rsid w:val="00744C9F"/>
    <w:rsid w:val="00746126"/>
    <w:rsid w:val="00750B7B"/>
    <w:rsid w:val="00751B03"/>
    <w:rsid w:val="0075409D"/>
    <w:rsid w:val="007545D4"/>
    <w:rsid w:val="007564D5"/>
    <w:rsid w:val="007576CA"/>
    <w:rsid w:val="00765E45"/>
    <w:rsid w:val="00766D3E"/>
    <w:rsid w:val="007757A9"/>
    <w:rsid w:val="0077619F"/>
    <w:rsid w:val="00777285"/>
    <w:rsid w:val="00783255"/>
    <w:rsid w:val="0078464C"/>
    <w:rsid w:val="007936F6"/>
    <w:rsid w:val="007941F8"/>
    <w:rsid w:val="00794A93"/>
    <w:rsid w:val="00796194"/>
    <w:rsid w:val="007A0A73"/>
    <w:rsid w:val="007A3707"/>
    <w:rsid w:val="007A3793"/>
    <w:rsid w:val="007A59EB"/>
    <w:rsid w:val="007B4CC4"/>
    <w:rsid w:val="007B7954"/>
    <w:rsid w:val="007C37A7"/>
    <w:rsid w:val="007C4924"/>
    <w:rsid w:val="007C5669"/>
    <w:rsid w:val="007D0C66"/>
    <w:rsid w:val="007D1726"/>
    <w:rsid w:val="007D4107"/>
    <w:rsid w:val="007D5447"/>
    <w:rsid w:val="007D5E6A"/>
    <w:rsid w:val="007E78E7"/>
    <w:rsid w:val="00800324"/>
    <w:rsid w:val="00803561"/>
    <w:rsid w:val="008214C6"/>
    <w:rsid w:val="00825F98"/>
    <w:rsid w:val="00830A05"/>
    <w:rsid w:val="00832D03"/>
    <w:rsid w:val="0083757A"/>
    <w:rsid w:val="00841CAB"/>
    <w:rsid w:val="0084762E"/>
    <w:rsid w:val="00853FB6"/>
    <w:rsid w:val="00862DFF"/>
    <w:rsid w:val="00866C9F"/>
    <w:rsid w:val="0087700E"/>
    <w:rsid w:val="0088150C"/>
    <w:rsid w:val="00882DA9"/>
    <w:rsid w:val="0089371B"/>
    <w:rsid w:val="00896DF8"/>
    <w:rsid w:val="00897EEE"/>
    <w:rsid w:val="008A5A1B"/>
    <w:rsid w:val="008A5D09"/>
    <w:rsid w:val="008B1C0A"/>
    <w:rsid w:val="008B244C"/>
    <w:rsid w:val="008B4EB4"/>
    <w:rsid w:val="008C3B14"/>
    <w:rsid w:val="008D164A"/>
    <w:rsid w:val="008D1D18"/>
    <w:rsid w:val="008D4E6D"/>
    <w:rsid w:val="008E362E"/>
    <w:rsid w:val="008E69C2"/>
    <w:rsid w:val="008F1438"/>
    <w:rsid w:val="008F1FCE"/>
    <w:rsid w:val="008F3EDB"/>
    <w:rsid w:val="008F405B"/>
    <w:rsid w:val="008F6999"/>
    <w:rsid w:val="008F6AF6"/>
    <w:rsid w:val="00904AF7"/>
    <w:rsid w:val="00907DB1"/>
    <w:rsid w:val="00911CD5"/>
    <w:rsid w:val="00921D8B"/>
    <w:rsid w:val="00924FA9"/>
    <w:rsid w:val="009266D7"/>
    <w:rsid w:val="0094416F"/>
    <w:rsid w:val="00950646"/>
    <w:rsid w:val="00952E2F"/>
    <w:rsid w:val="00954015"/>
    <w:rsid w:val="00956E87"/>
    <w:rsid w:val="00963552"/>
    <w:rsid w:val="009704AE"/>
    <w:rsid w:val="00972E11"/>
    <w:rsid w:val="00980BC0"/>
    <w:rsid w:val="009929BC"/>
    <w:rsid w:val="00994241"/>
    <w:rsid w:val="009A082A"/>
    <w:rsid w:val="009A29E1"/>
    <w:rsid w:val="009A43FE"/>
    <w:rsid w:val="009A7A74"/>
    <w:rsid w:val="009B4A3E"/>
    <w:rsid w:val="009B7B14"/>
    <w:rsid w:val="009D2955"/>
    <w:rsid w:val="009D29BD"/>
    <w:rsid w:val="009E5E95"/>
    <w:rsid w:val="009E77C2"/>
    <w:rsid w:val="009F0F58"/>
    <w:rsid w:val="00A0624F"/>
    <w:rsid w:val="00A06825"/>
    <w:rsid w:val="00A12266"/>
    <w:rsid w:val="00A13DDF"/>
    <w:rsid w:val="00A1510F"/>
    <w:rsid w:val="00A174E1"/>
    <w:rsid w:val="00A302A0"/>
    <w:rsid w:val="00A31020"/>
    <w:rsid w:val="00A33A02"/>
    <w:rsid w:val="00A424C5"/>
    <w:rsid w:val="00A42E21"/>
    <w:rsid w:val="00A518E8"/>
    <w:rsid w:val="00A52218"/>
    <w:rsid w:val="00A5498A"/>
    <w:rsid w:val="00A56658"/>
    <w:rsid w:val="00A6035A"/>
    <w:rsid w:val="00A66745"/>
    <w:rsid w:val="00A673F5"/>
    <w:rsid w:val="00A80A42"/>
    <w:rsid w:val="00A80F3C"/>
    <w:rsid w:val="00A8132C"/>
    <w:rsid w:val="00A83A73"/>
    <w:rsid w:val="00A87934"/>
    <w:rsid w:val="00AA2EB5"/>
    <w:rsid w:val="00AA626E"/>
    <w:rsid w:val="00AB7BE8"/>
    <w:rsid w:val="00AC22EB"/>
    <w:rsid w:val="00AC2F86"/>
    <w:rsid w:val="00AC603A"/>
    <w:rsid w:val="00AC68EE"/>
    <w:rsid w:val="00AD43A2"/>
    <w:rsid w:val="00AE0674"/>
    <w:rsid w:val="00AE4F00"/>
    <w:rsid w:val="00AE76AB"/>
    <w:rsid w:val="00AF068D"/>
    <w:rsid w:val="00AF7B6A"/>
    <w:rsid w:val="00B03478"/>
    <w:rsid w:val="00B10700"/>
    <w:rsid w:val="00B11B2B"/>
    <w:rsid w:val="00B133F7"/>
    <w:rsid w:val="00B163D2"/>
    <w:rsid w:val="00B17101"/>
    <w:rsid w:val="00B1713D"/>
    <w:rsid w:val="00B23381"/>
    <w:rsid w:val="00B23914"/>
    <w:rsid w:val="00B4666D"/>
    <w:rsid w:val="00B4692A"/>
    <w:rsid w:val="00B60BA1"/>
    <w:rsid w:val="00B6416E"/>
    <w:rsid w:val="00B64179"/>
    <w:rsid w:val="00B71FEA"/>
    <w:rsid w:val="00B7724C"/>
    <w:rsid w:val="00B829EC"/>
    <w:rsid w:val="00B91E29"/>
    <w:rsid w:val="00BA1CD1"/>
    <w:rsid w:val="00BA3B69"/>
    <w:rsid w:val="00BA7E45"/>
    <w:rsid w:val="00BB2D89"/>
    <w:rsid w:val="00BB4A0D"/>
    <w:rsid w:val="00BC4CD1"/>
    <w:rsid w:val="00BD20E4"/>
    <w:rsid w:val="00BD55BE"/>
    <w:rsid w:val="00BE3514"/>
    <w:rsid w:val="00BE45E7"/>
    <w:rsid w:val="00BF103C"/>
    <w:rsid w:val="00BF1BC7"/>
    <w:rsid w:val="00C03ACD"/>
    <w:rsid w:val="00C05BAE"/>
    <w:rsid w:val="00C30356"/>
    <w:rsid w:val="00C305E1"/>
    <w:rsid w:val="00C32287"/>
    <w:rsid w:val="00C328B6"/>
    <w:rsid w:val="00C32994"/>
    <w:rsid w:val="00C32B82"/>
    <w:rsid w:val="00C34E5E"/>
    <w:rsid w:val="00C374C4"/>
    <w:rsid w:val="00C4059D"/>
    <w:rsid w:val="00C428CC"/>
    <w:rsid w:val="00C43140"/>
    <w:rsid w:val="00C43717"/>
    <w:rsid w:val="00C4649E"/>
    <w:rsid w:val="00C465BA"/>
    <w:rsid w:val="00C530E5"/>
    <w:rsid w:val="00C56923"/>
    <w:rsid w:val="00C56D50"/>
    <w:rsid w:val="00C573DA"/>
    <w:rsid w:val="00C63D88"/>
    <w:rsid w:val="00C65A0B"/>
    <w:rsid w:val="00C663C5"/>
    <w:rsid w:val="00C70DF7"/>
    <w:rsid w:val="00C75A2A"/>
    <w:rsid w:val="00C83CC7"/>
    <w:rsid w:val="00C91359"/>
    <w:rsid w:val="00C9421A"/>
    <w:rsid w:val="00CA01F7"/>
    <w:rsid w:val="00CA12C2"/>
    <w:rsid w:val="00CB0490"/>
    <w:rsid w:val="00CB4165"/>
    <w:rsid w:val="00CB6979"/>
    <w:rsid w:val="00CC1F2A"/>
    <w:rsid w:val="00CC31C4"/>
    <w:rsid w:val="00CC4B79"/>
    <w:rsid w:val="00CC77A8"/>
    <w:rsid w:val="00CD1A8C"/>
    <w:rsid w:val="00CD1B76"/>
    <w:rsid w:val="00CD2983"/>
    <w:rsid w:val="00CE0825"/>
    <w:rsid w:val="00CE0D4A"/>
    <w:rsid w:val="00CE66C7"/>
    <w:rsid w:val="00CF331C"/>
    <w:rsid w:val="00CF40FB"/>
    <w:rsid w:val="00CF46D8"/>
    <w:rsid w:val="00CF480D"/>
    <w:rsid w:val="00CF62B7"/>
    <w:rsid w:val="00CF7743"/>
    <w:rsid w:val="00CF77EB"/>
    <w:rsid w:val="00D017B6"/>
    <w:rsid w:val="00D07F3B"/>
    <w:rsid w:val="00D17A8A"/>
    <w:rsid w:val="00D27362"/>
    <w:rsid w:val="00D30682"/>
    <w:rsid w:val="00D312CA"/>
    <w:rsid w:val="00D34F3A"/>
    <w:rsid w:val="00D4142D"/>
    <w:rsid w:val="00D41E3E"/>
    <w:rsid w:val="00D44A25"/>
    <w:rsid w:val="00D47DA4"/>
    <w:rsid w:val="00D5078B"/>
    <w:rsid w:val="00D53267"/>
    <w:rsid w:val="00D53A51"/>
    <w:rsid w:val="00D573BB"/>
    <w:rsid w:val="00D57FBF"/>
    <w:rsid w:val="00D64D96"/>
    <w:rsid w:val="00D75CEC"/>
    <w:rsid w:val="00D80577"/>
    <w:rsid w:val="00D93774"/>
    <w:rsid w:val="00D93CE4"/>
    <w:rsid w:val="00DA08E9"/>
    <w:rsid w:val="00DA2A96"/>
    <w:rsid w:val="00DA4DE7"/>
    <w:rsid w:val="00DA67AD"/>
    <w:rsid w:val="00DA75F0"/>
    <w:rsid w:val="00DB6FE1"/>
    <w:rsid w:val="00DD4CF8"/>
    <w:rsid w:val="00DD591E"/>
    <w:rsid w:val="00DD65EA"/>
    <w:rsid w:val="00DE1A32"/>
    <w:rsid w:val="00DE29AD"/>
    <w:rsid w:val="00DE385A"/>
    <w:rsid w:val="00DE57DC"/>
    <w:rsid w:val="00DF12C5"/>
    <w:rsid w:val="00DF17E0"/>
    <w:rsid w:val="00DF39AE"/>
    <w:rsid w:val="00DF529C"/>
    <w:rsid w:val="00DF6C50"/>
    <w:rsid w:val="00E010CB"/>
    <w:rsid w:val="00E03EFA"/>
    <w:rsid w:val="00E0426C"/>
    <w:rsid w:val="00E1041E"/>
    <w:rsid w:val="00E10E9B"/>
    <w:rsid w:val="00E2424D"/>
    <w:rsid w:val="00E24876"/>
    <w:rsid w:val="00E264F0"/>
    <w:rsid w:val="00E274C8"/>
    <w:rsid w:val="00E317E7"/>
    <w:rsid w:val="00E3532E"/>
    <w:rsid w:val="00E37654"/>
    <w:rsid w:val="00E378DC"/>
    <w:rsid w:val="00E450B7"/>
    <w:rsid w:val="00E4760D"/>
    <w:rsid w:val="00E506D8"/>
    <w:rsid w:val="00E55D5F"/>
    <w:rsid w:val="00E6054F"/>
    <w:rsid w:val="00E61A3E"/>
    <w:rsid w:val="00E641F9"/>
    <w:rsid w:val="00E6567F"/>
    <w:rsid w:val="00E721DD"/>
    <w:rsid w:val="00E7745E"/>
    <w:rsid w:val="00E80F1C"/>
    <w:rsid w:val="00E81DE0"/>
    <w:rsid w:val="00E826FB"/>
    <w:rsid w:val="00E8361E"/>
    <w:rsid w:val="00E91582"/>
    <w:rsid w:val="00E92E28"/>
    <w:rsid w:val="00E94290"/>
    <w:rsid w:val="00E94C69"/>
    <w:rsid w:val="00E97121"/>
    <w:rsid w:val="00EA2AE0"/>
    <w:rsid w:val="00EB4EE3"/>
    <w:rsid w:val="00EC5C81"/>
    <w:rsid w:val="00ED40E9"/>
    <w:rsid w:val="00ED5343"/>
    <w:rsid w:val="00EE080B"/>
    <w:rsid w:val="00EE69C2"/>
    <w:rsid w:val="00EF181C"/>
    <w:rsid w:val="00EF1E2B"/>
    <w:rsid w:val="00EF66C3"/>
    <w:rsid w:val="00EF76B4"/>
    <w:rsid w:val="00F03446"/>
    <w:rsid w:val="00F055FA"/>
    <w:rsid w:val="00F124D0"/>
    <w:rsid w:val="00F15529"/>
    <w:rsid w:val="00F160D1"/>
    <w:rsid w:val="00F214ED"/>
    <w:rsid w:val="00F23432"/>
    <w:rsid w:val="00F278D2"/>
    <w:rsid w:val="00F27CA0"/>
    <w:rsid w:val="00F36E97"/>
    <w:rsid w:val="00F45E6E"/>
    <w:rsid w:val="00F47138"/>
    <w:rsid w:val="00F47394"/>
    <w:rsid w:val="00F51541"/>
    <w:rsid w:val="00F526EA"/>
    <w:rsid w:val="00F53C4D"/>
    <w:rsid w:val="00F549E2"/>
    <w:rsid w:val="00F611A6"/>
    <w:rsid w:val="00F710B1"/>
    <w:rsid w:val="00F75023"/>
    <w:rsid w:val="00F75685"/>
    <w:rsid w:val="00F808BA"/>
    <w:rsid w:val="00F8278D"/>
    <w:rsid w:val="00F9016A"/>
    <w:rsid w:val="00F90CB2"/>
    <w:rsid w:val="00F91084"/>
    <w:rsid w:val="00F93331"/>
    <w:rsid w:val="00F96163"/>
    <w:rsid w:val="00FA473F"/>
    <w:rsid w:val="00FA7461"/>
    <w:rsid w:val="00FB0BFD"/>
    <w:rsid w:val="00FB19DF"/>
    <w:rsid w:val="00FB6237"/>
    <w:rsid w:val="00FB748F"/>
    <w:rsid w:val="00FB7D79"/>
    <w:rsid w:val="00FC1B4A"/>
    <w:rsid w:val="00FD0080"/>
    <w:rsid w:val="00FD0C4E"/>
    <w:rsid w:val="00FD653F"/>
    <w:rsid w:val="00FE45D5"/>
    <w:rsid w:val="00FE5401"/>
    <w:rsid w:val="00FF2A63"/>
    <w:rsid w:val="00FF34A3"/>
    <w:rsid w:val="00FF4A3B"/>
    <w:rsid w:val="0A407CD4"/>
    <w:rsid w:val="0AEE6986"/>
    <w:rsid w:val="0D860B54"/>
    <w:rsid w:val="10146763"/>
    <w:rsid w:val="13326C22"/>
    <w:rsid w:val="1BCB58C5"/>
    <w:rsid w:val="208349AC"/>
    <w:rsid w:val="276D6C17"/>
    <w:rsid w:val="2CE87DB8"/>
    <w:rsid w:val="3ECE6048"/>
    <w:rsid w:val="45F22E0E"/>
    <w:rsid w:val="47AC17DC"/>
    <w:rsid w:val="497C19E0"/>
    <w:rsid w:val="4A657871"/>
    <w:rsid w:val="4FD0133B"/>
    <w:rsid w:val="54DD3A82"/>
    <w:rsid w:val="5F59553F"/>
    <w:rsid w:val="77060E17"/>
    <w:rsid w:val="7EBF7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3"/>
    <w:basedOn w:val="1"/>
    <w:next w:val="1"/>
    <w:qFormat/>
    <w:uiPriority w:val="0"/>
    <w:pPr>
      <w:keepNext/>
      <w:spacing w:line="440" w:lineRule="exact"/>
      <w:ind w:firstLine="1400" w:firstLineChars="498"/>
      <w:jc w:val="left"/>
      <w:outlineLvl w:val="2"/>
    </w:pPr>
    <w:rPr>
      <w:b/>
      <w:bCs/>
      <w:sz w:val="28"/>
    </w:rPr>
  </w:style>
  <w:style w:type="paragraph" w:styleId="3">
    <w:name w:val="heading 4"/>
    <w:basedOn w:val="1"/>
    <w:next w:val="1"/>
    <w:qFormat/>
    <w:uiPriority w:val="0"/>
    <w:pPr>
      <w:keepNext/>
      <w:spacing w:line="440" w:lineRule="exact"/>
      <w:outlineLvl w:val="3"/>
    </w:pPr>
    <w:rPr>
      <w:b/>
      <w:bCs/>
      <w:sz w:val="32"/>
    </w:rPr>
  </w:style>
  <w:style w:type="character" w:default="1" w:styleId="32">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index 8"/>
    <w:basedOn w:val="1"/>
    <w:next w:val="1"/>
    <w:qFormat/>
    <w:uiPriority w:val="0"/>
    <w:pPr>
      <w:ind w:left="1680" w:hanging="210"/>
      <w:jc w:val="left"/>
    </w:pPr>
    <w:rPr>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sz w:val="20"/>
      <w:szCs w:val="20"/>
    </w:rPr>
  </w:style>
  <w:style w:type="paragraph" w:styleId="7">
    <w:name w:val="Document Map"/>
    <w:basedOn w:val="1"/>
    <w:link w:val="38"/>
    <w:semiHidden/>
    <w:uiPriority w:val="0"/>
    <w:pPr>
      <w:shd w:val="clear" w:color="auto" w:fill="000080"/>
    </w:pPr>
  </w:style>
  <w:style w:type="paragraph" w:styleId="8">
    <w:name w:val="annotation text"/>
    <w:basedOn w:val="1"/>
    <w:link w:val="41"/>
    <w:qFormat/>
    <w:uiPriority w:val="0"/>
    <w:pPr>
      <w:jc w:val="left"/>
    </w:pPr>
  </w:style>
  <w:style w:type="paragraph" w:styleId="9">
    <w:name w:val="index 6"/>
    <w:basedOn w:val="1"/>
    <w:next w:val="1"/>
    <w:qFormat/>
    <w:uiPriority w:val="0"/>
    <w:pPr>
      <w:ind w:left="1260" w:hanging="210"/>
      <w:jc w:val="left"/>
    </w:pPr>
    <w:rPr>
      <w:sz w:val="20"/>
      <w:szCs w:val="20"/>
    </w:rPr>
  </w:style>
  <w:style w:type="paragraph" w:styleId="10">
    <w:name w:val="Body Text Indent"/>
    <w:basedOn w:val="1"/>
    <w:link w:val="52"/>
    <w:qFormat/>
    <w:uiPriority w:val="0"/>
    <w:pPr>
      <w:spacing w:line="440" w:lineRule="exact"/>
      <w:ind w:firstLine="560" w:firstLineChars="200"/>
    </w:pPr>
    <w:rPr>
      <w:sz w:val="28"/>
    </w:rPr>
  </w:style>
  <w:style w:type="paragraph" w:styleId="11">
    <w:name w:val="index 4"/>
    <w:basedOn w:val="1"/>
    <w:next w:val="1"/>
    <w:uiPriority w:val="0"/>
    <w:pPr>
      <w:ind w:left="840" w:hanging="210"/>
      <w:jc w:val="left"/>
    </w:pPr>
    <w:rPr>
      <w:sz w:val="20"/>
      <w:szCs w:val="20"/>
    </w:rPr>
  </w:style>
  <w:style w:type="paragraph" w:styleId="12">
    <w:name w:val="Plain Text"/>
    <w:basedOn w:val="1"/>
    <w:link w:val="37"/>
    <w:qFormat/>
    <w:uiPriority w:val="0"/>
    <w:rPr>
      <w:rFonts w:ascii="宋体" w:hAnsi="Courier New"/>
      <w:szCs w:val="20"/>
    </w:rPr>
  </w:style>
  <w:style w:type="paragraph" w:styleId="13">
    <w:name w:val="index 3"/>
    <w:basedOn w:val="1"/>
    <w:next w:val="1"/>
    <w:qFormat/>
    <w:uiPriority w:val="0"/>
    <w:pPr>
      <w:ind w:left="630" w:hanging="210"/>
      <w:jc w:val="left"/>
    </w:pPr>
    <w:rPr>
      <w:sz w:val="20"/>
      <w:szCs w:val="20"/>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line="440" w:lineRule="exact"/>
      <w:ind w:firstLine="420" w:firstLineChars="200"/>
    </w:pPr>
  </w:style>
  <w:style w:type="paragraph" w:styleId="16">
    <w:name w:val="endnote text"/>
    <w:basedOn w:val="1"/>
    <w:link w:val="42"/>
    <w:semiHidden/>
    <w:qFormat/>
    <w:uiPriority w:val="0"/>
    <w:pPr>
      <w:snapToGrid w:val="0"/>
      <w:jc w:val="left"/>
    </w:pPr>
  </w:style>
  <w:style w:type="paragraph" w:styleId="17">
    <w:name w:val="Balloon Text"/>
    <w:basedOn w:val="1"/>
    <w:semiHidden/>
    <w:uiPriority w:val="0"/>
    <w:rPr>
      <w:sz w:val="18"/>
      <w:szCs w:val="18"/>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index heading"/>
    <w:basedOn w:val="1"/>
    <w:next w:val="21"/>
    <w:qFormat/>
    <w:uiPriority w:val="0"/>
    <w:pPr>
      <w:spacing w:before="120" w:after="120"/>
      <w:jc w:val="center"/>
    </w:pPr>
    <w:rPr>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53"/>
    <w:qFormat/>
    <w:uiPriority w:val="0"/>
    <w:pPr>
      <w:autoSpaceDE w:val="0"/>
      <w:autoSpaceDN w:val="0"/>
      <w:ind w:firstLine="200" w:firstLineChars="200"/>
      <w:jc w:val="both"/>
    </w:pPr>
    <w:rPr>
      <w:rFonts w:ascii="宋体" w:hAnsi="Calibri" w:eastAsia="微软雅黑" w:cs="Times New Roman"/>
      <w:sz w:val="21"/>
      <w:lang w:val="en-US" w:eastAsia="zh-CN" w:bidi="ar-SA"/>
    </w:rPr>
  </w:style>
  <w:style w:type="paragraph" w:styleId="23">
    <w:name w:val="footnote text"/>
    <w:basedOn w:val="1"/>
    <w:link w:val="56"/>
    <w:qFormat/>
    <w:uiPriority w:val="0"/>
    <w:pPr>
      <w:numPr>
        <w:ilvl w:val="0"/>
        <w:numId w:val="1"/>
      </w:numPr>
      <w:snapToGrid w:val="0"/>
      <w:jc w:val="left"/>
    </w:pPr>
    <w:rPr>
      <w:rFonts w:ascii="宋体"/>
      <w:sz w:val="18"/>
      <w:szCs w:val="18"/>
    </w:rPr>
  </w:style>
  <w:style w:type="paragraph" w:styleId="24">
    <w:name w:val="index 7"/>
    <w:basedOn w:val="1"/>
    <w:next w:val="1"/>
    <w:uiPriority w:val="0"/>
    <w:pPr>
      <w:ind w:left="1470" w:hanging="210"/>
      <w:jc w:val="left"/>
    </w:pPr>
    <w:rPr>
      <w:sz w:val="20"/>
      <w:szCs w:val="20"/>
    </w:rPr>
  </w:style>
  <w:style w:type="paragraph" w:styleId="25">
    <w:name w:val="index 9"/>
    <w:basedOn w:val="1"/>
    <w:next w:val="1"/>
    <w:qFormat/>
    <w:uiPriority w:val="0"/>
    <w:pPr>
      <w:ind w:left="1890" w:hanging="210"/>
      <w:jc w:val="left"/>
    </w:pPr>
    <w:rPr>
      <w:sz w:val="20"/>
      <w:szCs w:val="20"/>
    </w:rPr>
  </w:style>
  <w:style w:type="paragraph" w:styleId="26">
    <w:name w:val="index 2"/>
    <w:basedOn w:val="1"/>
    <w:next w:val="1"/>
    <w:uiPriority w:val="0"/>
    <w:pPr>
      <w:ind w:left="420" w:hanging="210"/>
      <w:jc w:val="left"/>
    </w:pPr>
    <w:rPr>
      <w:sz w:val="20"/>
      <w:szCs w:val="20"/>
    </w:rPr>
  </w:style>
  <w:style w:type="paragraph" w:styleId="27">
    <w:name w:val="annotation subject"/>
    <w:basedOn w:val="8"/>
    <w:next w:val="8"/>
    <w:link w:val="54"/>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0">
    <w:name w:val="Table Theme"/>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1">
    <w:name w:val="Table Simple 1"/>
    <w:basedOn w:val="28"/>
    <w:qFormat/>
    <w:uiPriority w:val="0"/>
    <w:pPr>
      <w:widowControl w:val="0"/>
      <w:jc w:val="both"/>
    </w:pPr>
    <w:tblPr>
      <w:tblBorders>
        <w:top w:val="single" w:color="008000" w:sz="12" w:space="0"/>
        <w:bottom w:val="single" w:color="008000" w:sz="12" w:space="0"/>
      </w:tblBorders>
      <w:tblLayout w:type="fixed"/>
      <w:tblCellMar>
        <w:top w:w="0" w:type="dxa"/>
        <w:left w:w="108" w:type="dxa"/>
        <w:bottom w:w="0" w:type="dxa"/>
        <w:right w:w="108" w:type="dxa"/>
      </w:tblCellMar>
    </w:tblPr>
    <w:tblStylePr w:type="firstRow">
      <w:rPr>
        <w:rFonts w:cs="Times New Roman"/>
      </w:rPr>
      <w:tblPr>
        <w:tblLayout w:type="fixed"/>
      </w:tblPr>
      <w:tcPr>
        <w:tcBorders>
          <w:top w:val="nil"/>
          <w:left w:val="nil"/>
          <w:bottom w:val="single" w:color="008000" w:sz="6" w:space="0"/>
          <w:right w:val="nil"/>
          <w:insideH w:val="nil"/>
          <w:insideV w:val="nil"/>
          <w:tl2br w:val="nil"/>
          <w:tr2bl w:val="nil"/>
        </w:tcBorders>
      </w:tcPr>
    </w:tblStylePr>
    <w:tblStylePr w:type="lastRow">
      <w:rPr>
        <w:rFonts w:cs="Times New Roman"/>
      </w:rPr>
      <w:tblPr>
        <w:tblLayout w:type="fixed"/>
      </w:tblPr>
      <w:tcPr>
        <w:tcBorders>
          <w:top w:val="single" w:color="008000" w:sz="6" w:space="0"/>
          <w:left w:val="nil"/>
          <w:bottom w:val="nil"/>
          <w:right w:val="nil"/>
          <w:insideH w:val="nil"/>
          <w:insideV w:val="nil"/>
          <w:tl2br w:val="nil"/>
          <w:tr2bl w:val="nil"/>
        </w:tcBorders>
      </w:tcPr>
    </w:tblStylePr>
  </w:style>
  <w:style w:type="character" w:styleId="33">
    <w:name w:val="page number"/>
    <w:basedOn w:val="32"/>
    <w:qFormat/>
    <w:uiPriority w:val="0"/>
  </w:style>
  <w:style w:type="character" w:styleId="34">
    <w:name w:val="FollowedHyperlink"/>
    <w:uiPriority w:val="0"/>
    <w:rPr>
      <w:color w:val="800080"/>
      <w:u w:val="single"/>
    </w:rPr>
  </w:style>
  <w:style w:type="character" w:styleId="35">
    <w:name w:val="Hyperlink"/>
    <w:qFormat/>
    <w:uiPriority w:val="0"/>
    <w:rPr>
      <w:color w:val="0000FF"/>
      <w:spacing w:val="0"/>
      <w:w w:val="100"/>
      <w:szCs w:val="21"/>
      <w:u w:val="single"/>
      <w:lang w:val="en-US" w:eastAsia="zh-CN"/>
    </w:rPr>
  </w:style>
  <w:style w:type="character" w:styleId="36">
    <w:name w:val="annotation reference"/>
    <w:qFormat/>
    <w:uiPriority w:val="0"/>
    <w:rPr>
      <w:sz w:val="21"/>
    </w:rPr>
  </w:style>
  <w:style w:type="character" w:customStyle="1" w:styleId="37">
    <w:name w:val="纯文本 Char"/>
    <w:link w:val="12"/>
    <w:qFormat/>
    <w:uiPriority w:val="0"/>
    <w:rPr>
      <w:rFonts w:ascii="宋体" w:hAnsi="Courier New"/>
      <w:kern w:val="2"/>
      <w:sz w:val="21"/>
    </w:rPr>
  </w:style>
  <w:style w:type="character" w:customStyle="1" w:styleId="38">
    <w:name w:val="文档结构图 Char"/>
    <w:link w:val="7"/>
    <w:semiHidden/>
    <w:qFormat/>
    <w:uiPriority w:val="0"/>
    <w:rPr>
      <w:kern w:val="2"/>
      <w:sz w:val="21"/>
      <w:szCs w:val="24"/>
      <w:shd w:val="clear" w:color="auto" w:fill="000080"/>
    </w:rPr>
  </w:style>
  <w:style w:type="character" w:customStyle="1" w:styleId="39">
    <w:name w:val="一级条标题 Char"/>
    <w:link w:val="40"/>
    <w:uiPriority w:val="0"/>
    <w:rPr>
      <w:rFonts w:ascii="黑体" w:eastAsia="黑体"/>
      <w:sz w:val="21"/>
      <w:szCs w:val="21"/>
      <w:lang w:bidi="ar-SA"/>
    </w:rPr>
  </w:style>
  <w:style w:type="paragraph" w:customStyle="1" w:styleId="40">
    <w:name w:val="一级条标题"/>
    <w:next w:val="22"/>
    <w:link w:val="39"/>
    <w:qFormat/>
    <w:uiPriority w:val="0"/>
    <w:pPr>
      <w:numPr>
        <w:ilvl w:val="1"/>
        <w:numId w:val="2"/>
      </w:numPr>
      <w:spacing w:beforeLines="50" w:afterLines="50"/>
      <w:outlineLvl w:val="2"/>
    </w:pPr>
    <w:rPr>
      <w:rFonts w:ascii="黑体" w:hAnsi="Calibri" w:eastAsia="黑体" w:cs="Times New Roman"/>
      <w:sz w:val="21"/>
      <w:szCs w:val="21"/>
      <w:lang w:val="en-US" w:eastAsia="zh-CN" w:bidi="ar-SA"/>
    </w:rPr>
  </w:style>
  <w:style w:type="character" w:customStyle="1" w:styleId="41">
    <w:name w:val="批注文字 Char"/>
    <w:link w:val="8"/>
    <w:qFormat/>
    <w:locked/>
    <w:uiPriority w:val="0"/>
    <w:rPr>
      <w:rFonts w:eastAsia="宋体"/>
      <w:kern w:val="2"/>
      <w:sz w:val="21"/>
      <w:szCs w:val="24"/>
      <w:lang w:val="en-US" w:eastAsia="zh-CN" w:bidi="ar-SA"/>
    </w:rPr>
  </w:style>
  <w:style w:type="character" w:customStyle="1" w:styleId="42">
    <w:name w:val="尾注文本 Char"/>
    <w:link w:val="16"/>
    <w:semiHidden/>
    <w:qFormat/>
    <w:uiPriority w:val="0"/>
    <w:rPr>
      <w:kern w:val="2"/>
      <w:sz w:val="21"/>
      <w:szCs w:val="24"/>
    </w:rPr>
  </w:style>
  <w:style w:type="character" w:customStyle="1" w:styleId="43">
    <w:name w:val="apple-converted-space"/>
    <w:basedOn w:val="32"/>
    <w:qFormat/>
    <w:uiPriority w:val="0"/>
  </w:style>
  <w:style w:type="character" w:customStyle="1" w:styleId="44">
    <w:name w:val="发布"/>
    <w:qFormat/>
    <w:uiPriority w:val="0"/>
    <w:rPr>
      <w:rFonts w:ascii="黑体" w:eastAsia="黑体"/>
      <w:spacing w:val="22"/>
      <w:w w:val="100"/>
      <w:position w:val="3"/>
      <w:sz w:val="28"/>
    </w:rPr>
  </w:style>
  <w:style w:type="character" w:customStyle="1" w:styleId="45">
    <w:name w:val="首示例 Char"/>
    <w:link w:val="46"/>
    <w:qFormat/>
    <w:uiPriority w:val="0"/>
    <w:rPr>
      <w:rFonts w:ascii="宋体" w:hAnsi="宋体"/>
      <w:kern w:val="2"/>
      <w:sz w:val="18"/>
      <w:szCs w:val="18"/>
    </w:rPr>
  </w:style>
  <w:style w:type="paragraph" w:customStyle="1" w:styleId="46">
    <w:name w:val="首示例"/>
    <w:next w:val="22"/>
    <w:link w:val="45"/>
    <w:qFormat/>
    <w:uiPriority w:val="0"/>
    <w:pPr>
      <w:tabs>
        <w:tab w:val="left" w:pos="360"/>
      </w:tabs>
    </w:pPr>
    <w:rPr>
      <w:rFonts w:ascii="宋体" w:hAnsi="宋体" w:eastAsia="微软雅黑" w:cs="Times New Roman"/>
      <w:kern w:val="2"/>
      <w:sz w:val="18"/>
      <w:szCs w:val="18"/>
      <w:lang w:val="en-US" w:eastAsia="zh-CN" w:bidi="ar-SA"/>
    </w:rPr>
  </w:style>
  <w:style w:type="character" w:customStyle="1" w:styleId="47">
    <w:name w:val="页脚 Char"/>
    <w:link w:val="18"/>
    <w:qFormat/>
    <w:uiPriority w:val="99"/>
    <w:rPr>
      <w:kern w:val="2"/>
      <w:sz w:val="18"/>
      <w:szCs w:val="18"/>
    </w:rPr>
  </w:style>
  <w:style w:type="character" w:customStyle="1" w:styleId="48">
    <w:name w:val="附录公式 Char"/>
    <w:link w:val="49"/>
    <w:qFormat/>
    <w:uiPriority w:val="0"/>
    <w:rPr>
      <w:rFonts w:ascii="宋体"/>
      <w:sz w:val="21"/>
      <w:lang w:val="en-US" w:eastAsia="zh-CN" w:bidi="ar-SA"/>
    </w:rPr>
  </w:style>
  <w:style w:type="paragraph" w:customStyle="1" w:styleId="49">
    <w:name w:val="附录公式"/>
    <w:basedOn w:val="22"/>
    <w:next w:val="22"/>
    <w:link w:val="48"/>
    <w:qFormat/>
    <w:uiPriority w:val="0"/>
    <w:pPr>
      <w:tabs>
        <w:tab w:val="center" w:pos="4201"/>
        <w:tab w:val="right" w:leader="dot" w:pos="9298"/>
      </w:tabs>
      <w:ind w:firstLine="420"/>
    </w:pPr>
  </w:style>
  <w:style w:type="character" w:customStyle="1" w:styleId="50">
    <w:name w:val="纯文本 Char1"/>
    <w:qFormat/>
    <w:uiPriority w:val="0"/>
    <w:rPr>
      <w:rFonts w:ascii="宋体" w:hAnsi="Courier New"/>
      <w:kern w:val="2"/>
      <w:sz w:val="21"/>
    </w:rPr>
  </w:style>
  <w:style w:type="character" w:customStyle="1" w:styleId="51">
    <w:name w:val="Plain Text Char"/>
    <w:qFormat/>
    <w:locked/>
    <w:uiPriority w:val="0"/>
    <w:rPr>
      <w:rFonts w:ascii="宋体" w:hAnsi="Courier New"/>
    </w:rPr>
  </w:style>
  <w:style w:type="character" w:customStyle="1" w:styleId="52">
    <w:name w:val="正文文本缩进 Char"/>
    <w:link w:val="10"/>
    <w:qFormat/>
    <w:uiPriority w:val="0"/>
    <w:rPr>
      <w:kern w:val="2"/>
      <w:sz w:val="28"/>
      <w:szCs w:val="24"/>
    </w:rPr>
  </w:style>
  <w:style w:type="character" w:customStyle="1" w:styleId="53">
    <w:name w:val="段 Char"/>
    <w:link w:val="22"/>
    <w:qFormat/>
    <w:uiPriority w:val="0"/>
    <w:rPr>
      <w:rFonts w:ascii="宋体"/>
      <w:sz w:val="21"/>
      <w:lang w:bidi="ar-SA"/>
    </w:rPr>
  </w:style>
  <w:style w:type="character" w:customStyle="1" w:styleId="54">
    <w:name w:val="批注主题 Char"/>
    <w:link w:val="27"/>
    <w:qFormat/>
    <w:locked/>
    <w:uiPriority w:val="0"/>
    <w:rPr>
      <w:rFonts w:eastAsia="宋体"/>
      <w:b/>
      <w:bCs/>
      <w:kern w:val="2"/>
      <w:sz w:val="21"/>
      <w:szCs w:val="24"/>
      <w:lang w:val="en-US" w:eastAsia="zh-CN" w:bidi="ar-SA"/>
    </w:rPr>
  </w:style>
  <w:style w:type="character" w:customStyle="1" w:styleId="55">
    <w:name w:val="high-light-bg"/>
    <w:basedOn w:val="32"/>
    <w:qFormat/>
    <w:uiPriority w:val="0"/>
  </w:style>
  <w:style w:type="character" w:customStyle="1" w:styleId="56">
    <w:name w:val="脚注文本 Char"/>
    <w:link w:val="23"/>
    <w:qFormat/>
    <w:uiPriority w:val="0"/>
    <w:rPr>
      <w:rFonts w:ascii="宋体"/>
      <w:kern w:val="2"/>
      <w:sz w:val="18"/>
      <w:szCs w:val="18"/>
    </w:rPr>
  </w:style>
  <w:style w:type="paragraph" w:customStyle="1" w:styleId="57">
    <w:name w:val="附录一级无"/>
    <w:basedOn w:val="58"/>
    <w:qFormat/>
    <w:uiPriority w:val="0"/>
    <w:pPr>
      <w:tabs>
        <w:tab w:val="left" w:pos="360"/>
      </w:tabs>
      <w:spacing w:beforeLines="0" w:afterLines="0"/>
    </w:pPr>
    <w:rPr>
      <w:rFonts w:ascii="宋体" w:eastAsia="宋体"/>
      <w:szCs w:val="21"/>
    </w:rPr>
  </w:style>
  <w:style w:type="paragraph" w:customStyle="1" w:styleId="58">
    <w:name w:val="附录一级条标题"/>
    <w:basedOn w:val="59"/>
    <w:next w:val="22"/>
    <w:uiPriority w:val="0"/>
    <w:pPr>
      <w:numPr>
        <w:ilvl w:val="0"/>
        <w:numId w:val="0"/>
      </w:numPr>
      <w:tabs>
        <w:tab w:val="left" w:pos="360"/>
      </w:tabs>
      <w:autoSpaceDN w:val="0"/>
      <w:spacing w:beforeLines="50" w:afterLines="50"/>
      <w:outlineLvl w:val="2"/>
    </w:pPr>
  </w:style>
  <w:style w:type="paragraph" w:customStyle="1" w:styleId="59">
    <w:name w:val="附录章标题"/>
    <w:next w:val="22"/>
    <w:uiPriority w:val="0"/>
    <w:pPr>
      <w:numPr>
        <w:ilvl w:val="1"/>
        <w:numId w:val="3"/>
      </w:numPr>
      <w:tabs>
        <w:tab w:val="left" w:pos="360"/>
      </w:tabs>
      <w:wordWrap w:val="0"/>
      <w:overflowPunct w:val="0"/>
      <w:autoSpaceDE w:val="0"/>
      <w:spacing w:beforeLines="100" w:afterLines="100"/>
      <w:jc w:val="both"/>
      <w:textAlignment w:val="baseline"/>
      <w:outlineLvl w:val="1"/>
    </w:pPr>
    <w:rPr>
      <w:rFonts w:ascii="黑体" w:hAnsi="Calibri" w:eastAsia="黑体" w:cs="Times New Roman"/>
      <w:kern w:val="21"/>
      <w:sz w:val="21"/>
      <w:lang w:val="en-US" w:eastAsia="zh-CN" w:bidi="ar-SA"/>
    </w:rPr>
  </w:style>
  <w:style w:type="paragraph" w:customStyle="1" w:styleId="60">
    <w:name w:val="封面一致性程度标识"/>
    <w:basedOn w:val="61"/>
    <w:qFormat/>
    <w:uiPriority w:val="0"/>
    <w:pPr>
      <w:framePr w:w="9639" w:h="6917" w:hRule="exact" w:wrap="around" w:vAnchor="page" w:hAnchor="page" w:xAlign="center" w:y="6408" w:anchorLock="1"/>
      <w:spacing w:before="440"/>
      <w:textAlignment w:val="center"/>
    </w:pPr>
    <w:rPr>
      <w:rFonts w:ascii="宋体"/>
      <w:szCs w:val="28"/>
    </w:rPr>
  </w:style>
  <w:style w:type="paragraph" w:customStyle="1" w:styleId="61">
    <w:name w:val="封面标准英文名称"/>
    <w:qFormat/>
    <w:uiPriority w:val="0"/>
    <w:pPr>
      <w:widowControl w:val="0"/>
      <w:spacing w:before="370" w:line="400" w:lineRule="exact"/>
      <w:jc w:val="center"/>
    </w:pPr>
    <w:rPr>
      <w:rFonts w:ascii="Calibri" w:hAnsi="Calibri" w:eastAsia="微软雅黑" w:cs="Times New Roman"/>
      <w:sz w:val="28"/>
      <w:lang w:val="en-US" w:eastAsia="zh-CN" w:bidi="ar-SA"/>
    </w:rPr>
  </w:style>
  <w:style w:type="paragraph" w:customStyle="1" w:styleId="62">
    <w:name w:val="标准书眉_奇数页"/>
    <w:next w:val="1"/>
    <w:qFormat/>
    <w:uiPriority w:val="0"/>
    <w:pPr>
      <w:tabs>
        <w:tab w:val="center" w:pos="4154"/>
        <w:tab w:val="right" w:pos="8306"/>
      </w:tabs>
      <w:spacing w:after="120"/>
      <w:jc w:val="right"/>
    </w:pPr>
    <w:rPr>
      <w:rFonts w:ascii="Calibri" w:hAnsi="Calibri" w:eastAsia="微软雅黑" w:cs="Times New Roman"/>
      <w:sz w:val="21"/>
      <w:lang w:val="en-US" w:eastAsia="zh-CN" w:bidi="ar-SA"/>
    </w:rPr>
  </w:style>
  <w:style w:type="paragraph" w:customStyle="1" w:styleId="63">
    <w:name w:val="附录三级条标题"/>
    <w:basedOn w:val="64"/>
    <w:next w:val="22"/>
    <w:qFormat/>
    <w:uiPriority w:val="0"/>
    <w:pPr>
      <w:numPr>
        <w:ilvl w:val="4"/>
      </w:numPr>
      <w:tabs>
        <w:tab w:val="left" w:pos="360"/>
      </w:tabs>
      <w:outlineLvl w:val="4"/>
    </w:pPr>
  </w:style>
  <w:style w:type="paragraph" w:customStyle="1" w:styleId="64">
    <w:name w:val="附录二级条标题"/>
    <w:basedOn w:val="1"/>
    <w:next w:val="22"/>
    <w:qFormat/>
    <w:uiPriority w:val="0"/>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5">
    <w:name w:val="注×："/>
    <w:qFormat/>
    <w:uiPriority w:val="0"/>
    <w:pPr>
      <w:widowControl w:val="0"/>
      <w:numPr>
        <w:ilvl w:val="0"/>
        <w:numId w:val="4"/>
      </w:numPr>
      <w:autoSpaceDE w:val="0"/>
      <w:autoSpaceDN w:val="0"/>
      <w:jc w:val="both"/>
    </w:pPr>
    <w:rPr>
      <w:rFonts w:ascii="宋体" w:hAnsi="Calibri" w:eastAsia="微软雅黑" w:cs="Times New Roman"/>
      <w:sz w:val="18"/>
      <w:szCs w:val="18"/>
      <w:lang w:val="en-US" w:eastAsia="zh-CN" w:bidi="ar-SA"/>
    </w:rPr>
  </w:style>
  <w:style w:type="paragraph" w:customStyle="1" w:styleId="66">
    <w:name w:val="三级无"/>
    <w:basedOn w:val="67"/>
    <w:qFormat/>
    <w:uiPriority w:val="0"/>
    <w:pPr>
      <w:numPr>
        <w:numId w:val="5"/>
      </w:numPr>
      <w:tabs>
        <w:tab w:val="left" w:pos="0"/>
        <w:tab w:val="left" w:pos="2291"/>
      </w:tabs>
      <w:spacing w:beforeLines="0" w:afterLines="0"/>
    </w:pPr>
    <w:rPr>
      <w:rFonts w:ascii="宋体" w:eastAsia="宋体"/>
    </w:rPr>
  </w:style>
  <w:style w:type="paragraph" w:customStyle="1" w:styleId="67">
    <w:name w:val="三级条标题"/>
    <w:basedOn w:val="68"/>
    <w:next w:val="22"/>
    <w:qFormat/>
    <w:uiPriority w:val="0"/>
    <w:pPr>
      <w:numPr>
        <w:ilvl w:val="3"/>
      </w:numPr>
      <w:outlineLvl w:val="4"/>
    </w:pPr>
  </w:style>
  <w:style w:type="paragraph" w:customStyle="1" w:styleId="68">
    <w:name w:val="二级条标题"/>
    <w:basedOn w:val="40"/>
    <w:next w:val="22"/>
    <w:qFormat/>
    <w:uiPriority w:val="0"/>
    <w:pPr>
      <w:numPr>
        <w:ilvl w:val="2"/>
      </w:numPr>
      <w:spacing w:before="50" w:after="50"/>
      <w:outlineLvl w:val="3"/>
    </w:pPr>
  </w:style>
  <w:style w:type="paragraph" w:customStyle="1" w:styleId="69">
    <w:name w:val="附录三级无"/>
    <w:basedOn w:val="63"/>
    <w:qFormat/>
    <w:uiPriority w:val="0"/>
    <w:pPr>
      <w:tabs>
        <w:tab w:val="clear" w:pos="360"/>
      </w:tabs>
      <w:spacing w:beforeLines="0" w:afterLines="0"/>
    </w:pPr>
    <w:rPr>
      <w:rFonts w:ascii="宋体" w:eastAsia="宋体"/>
      <w:szCs w:val="21"/>
    </w:rPr>
  </w:style>
  <w:style w:type="paragraph" w:customStyle="1" w:styleId="70">
    <w:name w:val="附录字母编号列项（一级）"/>
    <w:qFormat/>
    <w:uiPriority w:val="0"/>
    <w:pPr>
      <w:numPr>
        <w:ilvl w:val="0"/>
        <w:numId w:val="6"/>
      </w:numPr>
    </w:pPr>
    <w:rPr>
      <w:rFonts w:ascii="宋体" w:hAnsi="Calibri" w:eastAsia="微软雅黑" w:cs="Times New Roman"/>
      <w:sz w:val="21"/>
      <w:lang w:val="en-US" w:eastAsia="zh-CN" w:bidi="ar-SA"/>
    </w:rPr>
  </w:style>
  <w:style w:type="paragraph" w:customStyle="1" w:styleId="71">
    <w:name w:val="标准称谓"/>
    <w:next w:val="1"/>
    <w:qFormat/>
    <w:uiPriority w:val="0"/>
    <w:pPr>
      <w:widowControl w:val="0"/>
      <w:kinsoku w:val="0"/>
      <w:overflowPunct w:val="0"/>
      <w:autoSpaceDE w:val="0"/>
      <w:autoSpaceDN w:val="0"/>
      <w:spacing w:line="0" w:lineRule="atLeast"/>
      <w:jc w:val="distribute"/>
    </w:pPr>
    <w:rPr>
      <w:rFonts w:ascii="宋体" w:hAnsi="Calibri" w:eastAsia="微软雅黑" w:cs="Times New Roman"/>
      <w:b/>
      <w:bCs/>
      <w:spacing w:val="20"/>
      <w:w w:val="148"/>
      <w:sz w:val="52"/>
      <w:lang w:val="en-US" w:eastAsia="zh-CN" w:bidi="ar-SA"/>
    </w:rPr>
  </w:style>
  <w:style w:type="paragraph" w:customStyle="1" w:styleId="72">
    <w:name w:val="封面标准文稿类别2"/>
    <w:basedOn w:val="73"/>
    <w:uiPriority w:val="0"/>
    <w:pPr>
      <w:framePr w:y="4469"/>
    </w:pPr>
  </w:style>
  <w:style w:type="paragraph" w:customStyle="1" w:styleId="73">
    <w:name w:val="封面标准文稿类别"/>
    <w:basedOn w:val="60"/>
    <w:qFormat/>
    <w:uiPriority w:val="0"/>
    <w:pPr>
      <w:spacing w:after="160" w:line="240" w:lineRule="auto"/>
    </w:pPr>
    <w:rPr>
      <w:sz w:val="24"/>
    </w:rPr>
  </w:style>
  <w:style w:type="paragraph" w:customStyle="1" w:styleId="74">
    <w:name w:val="列项◆（三级）"/>
    <w:basedOn w:val="1"/>
    <w:uiPriority w:val="0"/>
    <w:pPr>
      <w:numPr>
        <w:ilvl w:val="2"/>
        <w:numId w:val="7"/>
      </w:numPr>
    </w:pPr>
    <w:rPr>
      <w:rFonts w:ascii="宋体"/>
      <w:szCs w:val="21"/>
    </w:rPr>
  </w:style>
  <w:style w:type="paragraph" w:customStyle="1" w:styleId="75">
    <w:name w:val="发布日期"/>
    <w:qFormat/>
    <w:uiPriority w:val="0"/>
    <w:rPr>
      <w:rFonts w:ascii="Calibri" w:hAnsi="Calibri" w:eastAsia="黑体" w:cs="Times New Roman"/>
      <w:sz w:val="28"/>
      <w:lang w:val="en-US" w:eastAsia="zh-CN" w:bidi="ar-SA"/>
    </w:rPr>
  </w:style>
  <w:style w:type="paragraph" w:customStyle="1" w:styleId="76">
    <w:name w:val="字母编号列项（一级）"/>
    <w:qFormat/>
    <w:uiPriority w:val="0"/>
    <w:pPr>
      <w:numPr>
        <w:ilvl w:val="0"/>
        <w:numId w:val="8"/>
      </w:numPr>
      <w:jc w:val="both"/>
    </w:pPr>
    <w:rPr>
      <w:rFonts w:ascii="宋体" w:hAnsi="Calibri" w:eastAsia="微软雅黑" w:cs="Times New Roman"/>
      <w:sz w:val="21"/>
      <w:lang w:val="en-US" w:eastAsia="zh-CN" w:bidi="ar-SA"/>
    </w:rPr>
  </w:style>
  <w:style w:type="paragraph" w:customStyle="1" w:styleId="77">
    <w:name w:val="标准书脚_偶数页"/>
    <w:qFormat/>
    <w:uiPriority w:val="0"/>
    <w:pPr>
      <w:spacing w:before="120"/>
    </w:pPr>
    <w:rPr>
      <w:rFonts w:ascii="Calibri" w:hAnsi="Calibri" w:eastAsia="微软雅黑" w:cs="Times New Roman"/>
      <w:sz w:val="18"/>
      <w:lang w:val="en-US" w:eastAsia="zh-CN" w:bidi="ar-SA"/>
    </w:rPr>
  </w:style>
  <w:style w:type="paragraph" w:customStyle="1" w:styleId="78">
    <w:name w:val="图标脚注说明"/>
    <w:basedOn w:val="22"/>
    <w:qFormat/>
    <w:uiPriority w:val="0"/>
    <w:pPr>
      <w:tabs>
        <w:tab w:val="center" w:pos="4201"/>
        <w:tab w:val="right" w:leader="dot" w:pos="9298"/>
      </w:tabs>
      <w:ind w:left="840" w:hanging="420" w:firstLineChars="0"/>
    </w:pPr>
    <w:rPr>
      <w:sz w:val="18"/>
      <w:szCs w:val="18"/>
    </w:rPr>
  </w:style>
  <w:style w:type="paragraph" w:customStyle="1" w:styleId="79">
    <w:name w:val="示例"/>
    <w:next w:val="80"/>
    <w:qFormat/>
    <w:uiPriority w:val="0"/>
    <w:pPr>
      <w:widowControl w:val="0"/>
      <w:numPr>
        <w:ilvl w:val="0"/>
        <w:numId w:val="9"/>
      </w:numPr>
      <w:jc w:val="both"/>
    </w:pPr>
    <w:rPr>
      <w:rFonts w:ascii="宋体" w:hAnsi="Calibri" w:eastAsia="微软雅黑" w:cs="Times New Roman"/>
      <w:sz w:val="18"/>
      <w:szCs w:val="18"/>
      <w:lang w:val="en-US" w:eastAsia="zh-CN" w:bidi="ar-SA"/>
    </w:rPr>
  </w:style>
  <w:style w:type="paragraph" w:customStyle="1" w:styleId="80">
    <w:name w:val="示例内容"/>
    <w:uiPriority w:val="0"/>
    <w:pPr>
      <w:ind w:firstLine="200" w:firstLineChars="200"/>
    </w:pPr>
    <w:rPr>
      <w:rFonts w:ascii="宋体" w:hAnsi="Calibri" w:eastAsia="微软雅黑" w:cs="Times New Roman"/>
      <w:sz w:val="18"/>
      <w:szCs w:val="18"/>
      <w:lang w:val="en-US" w:eastAsia="zh-CN" w:bidi="ar-SA"/>
    </w:rPr>
  </w:style>
  <w:style w:type="paragraph" w:customStyle="1" w:styleId="81">
    <w:name w:val="附录二级无"/>
    <w:basedOn w:val="64"/>
    <w:qFormat/>
    <w:uiPriority w:val="0"/>
    <w:pPr>
      <w:tabs>
        <w:tab w:val="clear" w:pos="360"/>
      </w:tabs>
      <w:spacing w:beforeLines="0" w:afterLines="0"/>
    </w:pPr>
    <w:rPr>
      <w:rFonts w:ascii="宋体" w:eastAsia="宋体"/>
      <w:szCs w:val="21"/>
    </w:rPr>
  </w:style>
  <w:style w:type="paragraph" w:customStyle="1" w:styleId="82">
    <w:name w:val="封面标准文稿编辑信息"/>
    <w:qFormat/>
    <w:uiPriority w:val="0"/>
    <w:pPr>
      <w:spacing w:before="180" w:line="180" w:lineRule="exact"/>
      <w:jc w:val="center"/>
    </w:pPr>
    <w:rPr>
      <w:rFonts w:ascii="宋体" w:hAnsi="Calibri" w:eastAsia="微软雅黑" w:cs="Times New Roman"/>
      <w:sz w:val="21"/>
      <w:lang w:val="en-US" w:eastAsia="zh-CN" w:bidi="ar-SA"/>
    </w:rPr>
  </w:style>
  <w:style w:type="paragraph" w:customStyle="1" w:styleId="83">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84">
    <w:name w:val="附录图标题"/>
    <w:basedOn w:val="1"/>
    <w:next w:val="22"/>
    <w:qFormat/>
    <w:uiPriority w:val="0"/>
    <w:pPr>
      <w:numPr>
        <w:ilvl w:val="1"/>
        <w:numId w:val="10"/>
      </w:numPr>
      <w:tabs>
        <w:tab w:val="left" w:pos="363"/>
      </w:tabs>
      <w:spacing w:beforeLines="50" w:afterLines="50"/>
      <w:ind w:left="0" w:firstLine="0"/>
      <w:jc w:val="center"/>
    </w:pPr>
    <w:rPr>
      <w:rFonts w:ascii="黑体" w:eastAsia="黑体"/>
      <w:szCs w:val="21"/>
    </w:rPr>
  </w:style>
  <w:style w:type="paragraph" w:customStyle="1" w:styleId="85">
    <w:name w:val="示例×："/>
    <w:basedOn w:val="86"/>
    <w:qFormat/>
    <w:uiPriority w:val="0"/>
    <w:pPr>
      <w:numPr>
        <w:numId w:val="11"/>
      </w:numPr>
      <w:spacing w:beforeLines="0" w:afterLines="0"/>
      <w:outlineLvl w:val="9"/>
    </w:pPr>
    <w:rPr>
      <w:rFonts w:ascii="宋体" w:eastAsia="宋体"/>
      <w:sz w:val="18"/>
      <w:szCs w:val="18"/>
    </w:rPr>
  </w:style>
  <w:style w:type="paragraph" w:customStyle="1" w:styleId="86">
    <w:name w:val="章标题"/>
    <w:next w:val="22"/>
    <w:qFormat/>
    <w:uiPriority w:val="0"/>
    <w:pPr>
      <w:numPr>
        <w:ilvl w:val="0"/>
        <w:numId w:val="2"/>
      </w:numPr>
      <w:spacing w:beforeLines="100" w:afterLines="100"/>
      <w:ind w:left="0"/>
      <w:jc w:val="both"/>
      <w:outlineLvl w:val="1"/>
    </w:pPr>
    <w:rPr>
      <w:rFonts w:ascii="黑体" w:hAnsi="Calibri" w:eastAsia="黑体" w:cs="Times New Roman"/>
      <w:sz w:val="21"/>
      <w:lang w:val="en-US" w:eastAsia="zh-CN" w:bidi="ar-SA"/>
    </w:rPr>
  </w:style>
  <w:style w:type="paragraph" w:customStyle="1" w:styleId="87">
    <w:name w:val="附录五级无"/>
    <w:basedOn w:val="88"/>
    <w:qFormat/>
    <w:uiPriority w:val="0"/>
    <w:pPr>
      <w:tabs>
        <w:tab w:val="left" w:pos="360"/>
      </w:tabs>
      <w:spacing w:beforeLines="0" w:afterLines="0"/>
    </w:pPr>
    <w:rPr>
      <w:rFonts w:ascii="宋体" w:eastAsia="宋体"/>
      <w:szCs w:val="21"/>
    </w:rPr>
  </w:style>
  <w:style w:type="paragraph" w:customStyle="1" w:styleId="88">
    <w:name w:val="附录五级条标题"/>
    <w:basedOn w:val="89"/>
    <w:next w:val="22"/>
    <w:qFormat/>
    <w:uiPriority w:val="0"/>
    <w:pPr>
      <w:numPr>
        <w:ilvl w:val="0"/>
        <w:numId w:val="0"/>
      </w:numPr>
      <w:tabs>
        <w:tab w:val="left" w:pos="360"/>
      </w:tabs>
      <w:outlineLvl w:val="6"/>
    </w:pPr>
  </w:style>
  <w:style w:type="paragraph" w:customStyle="1" w:styleId="89">
    <w:name w:val="附录四级条标题"/>
    <w:basedOn w:val="63"/>
    <w:next w:val="22"/>
    <w:qFormat/>
    <w:uiPriority w:val="0"/>
    <w:pPr>
      <w:numPr>
        <w:ilvl w:val="5"/>
      </w:numPr>
      <w:outlineLvl w:val="5"/>
    </w:pPr>
  </w:style>
  <w:style w:type="paragraph" w:customStyle="1" w:styleId="90">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91">
    <w:name w:val="实施日期"/>
    <w:basedOn w:val="75"/>
    <w:qFormat/>
    <w:uiPriority w:val="0"/>
    <w:pPr>
      <w:jc w:val="right"/>
    </w:pPr>
  </w:style>
  <w:style w:type="paragraph" w:customStyle="1" w:styleId="92">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3">
    <w:name w:val="其他实施日期"/>
    <w:basedOn w:val="91"/>
    <w:qFormat/>
    <w:uiPriority w:val="0"/>
    <w:pPr>
      <w:framePr w:w="3997" w:h="471" w:hRule="exact" w:vSpace="181" w:wrap="around" w:vAnchor="page" w:hAnchor="page" w:x="7089" w:y="14097" w:anchorLock="1"/>
    </w:pPr>
  </w:style>
  <w:style w:type="paragraph" w:customStyle="1" w:styleId="94">
    <w:name w:val="注：（正文）"/>
    <w:basedOn w:val="95"/>
    <w:next w:val="22"/>
    <w:qFormat/>
    <w:uiPriority w:val="0"/>
  </w:style>
  <w:style w:type="paragraph" w:customStyle="1" w:styleId="95">
    <w:name w:val="注："/>
    <w:next w:val="22"/>
    <w:qFormat/>
    <w:uiPriority w:val="0"/>
    <w:pPr>
      <w:widowControl w:val="0"/>
      <w:autoSpaceDE w:val="0"/>
      <w:autoSpaceDN w:val="0"/>
      <w:ind w:left="726" w:hanging="363"/>
      <w:jc w:val="both"/>
    </w:pPr>
    <w:rPr>
      <w:rFonts w:ascii="宋体" w:hAnsi="Calibri" w:eastAsia="微软雅黑" w:cs="Times New Roman"/>
      <w:sz w:val="18"/>
      <w:szCs w:val="18"/>
      <w:lang w:val="en-US" w:eastAsia="zh-CN" w:bidi="ar-SA"/>
    </w:rPr>
  </w:style>
  <w:style w:type="paragraph" w:customStyle="1" w:styleId="96">
    <w:name w:val="条文脚注"/>
    <w:basedOn w:val="23"/>
    <w:qFormat/>
    <w:uiPriority w:val="0"/>
    <w:pPr>
      <w:numPr>
        <w:numId w:val="0"/>
      </w:numPr>
      <w:jc w:val="both"/>
    </w:pPr>
  </w:style>
  <w:style w:type="paragraph" w:customStyle="1" w:styleId="97">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附录数字编号列项（二级）"/>
    <w:qFormat/>
    <w:uiPriority w:val="0"/>
    <w:pPr>
      <w:numPr>
        <w:ilvl w:val="1"/>
        <w:numId w:val="6"/>
      </w:numPr>
    </w:pPr>
    <w:rPr>
      <w:rFonts w:ascii="宋体" w:hAnsi="Calibri" w:eastAsia="微软雅黑" w:cs="Times New Roman"/>
      <w:sz w:val="21"/>
      <w:lang w:val="en-US" w:eastAsia="zh-CN" w:bidi="ar-SA"/>
    </w:rPr>
  </w:style>
  <w:style w:type="paragraph" w:customStyle="1" w:styleId="99">
    <w:name w:val="附录表标号"/>
    <w:basedOn w:val="1"/>
    <w:next w:val="22"/>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100">
    <w:name w:val="附录表标题"/>
    <w:basedOn w:val="1"/>
    <w:next w:val="22"/>
    <w:qFormat/>
    <w:uiPriority w:val="0"/>
    <w:pPr>
      <w:numPr>
        <w:ilvl w:val="1"/>
        <w:numId w:val="5"/>
      </w:numPr>
      <w:tabs>
        <w:tab w:val="left" w:pos="180"/>
      </w:tabs>
      <w:spacing w:beforeLines="50" w:afterLines="50"/>
      <w:ind w:left="0" w:firstLine="0"/>
      <w:jc w:val="center"/>
    </w:pPr>
    <w:rPr>
      <w:rFonts w:ascii="黑体" w:eastAsia="黑体"/>
      <w:szCs w:val="21"/>
    </w:rPr>
  </w:style>
  <w:style w:type="paragraph" w:customStyle="1" w:styleId="101">
    <w:name w:val="文献分类号"/>
    <w:qFormat/>
    <w:uiPriority w:val="0"/>
    <w:pPr>
      <w:widowControl w:val="0"/>
      <w:textAlignment w:val="center"/>
    </w:pPr>
    <w:rPr>
      <w:rFonts w:ascii="Calibri" w:hAnsi="Calibri" w:eastAsia="黑体" w:cs="Times New Roman"/>
      <w:sz w:val="21"/>
      <w:lang w:val="en-US" w:eastAsia="zh-CN" w:bidi="ar-SA"/>
    </w:rPr>
  </w:style>
  <w:style w:type="paragraph" w:customStyle="1" w:styleId="102">
    <w:name w:val="封面标准文稿编辑信息2"/>
    <w:basedOn w:val="82"/>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103">
    <w:name w:val="示例后文字"/>
    <w:basedOn w:val="22"/>
    <w:next w:val="22"/>
    <w:qFormat/>
    <w:uiPriority w:val="0"/>
    <w:pPr>
      <w:tabs>
        <w:tab w:val="center" w:pos="4201"/>
        <w:tab w:val="right" w:leader="dot" w:pos="9298"/>
      </w:tabs>
      <w:ind w:firstLine="360"/>
    </w:pPr>
    <w:rPr>
      <w:sz w:val="18"/>
    </w:rPr>
  </w:style>
  <w:style w:type="paragraph" w:customStyle="1" w:styleId="104">
    <w:name w:val="附录标题"/>
    <w:basedOn w:val="22"/>
    <w:next w:val="22"/>
    <w:qFormat/>
    <w:uiPriority w:val="0"/>
    <w:pPr>
      <w:tabs>
        <w:tab w:val="center" w:pos="4201"/>
        <w:tab w:val="right" w:leader="dot" w:pos="9298"/>
      </w:tabs>
      <w:ind w:firstLine="0" w:firstLineChars="0"/>
      <w:jc w:val="center"/>
    </w:pPr>
    <w:rPr>
      <w:rFonts w:ascii="黑体" w:eastAsia="黑体"/>
    </w:rPr>
  </w:style>
  <w:style w:type="paragraph" w:customStyle="1" w:styleId="105">
    <w:name w:val="四级无"/>
    <w:basedOn w:val="106"/>
    <w:qFormat/>
    <w:uiPriority w:val="0"/>
    <w:pPr>
      <w:numPr>
        <w:ilvl w:val="0"/>
        <w:numId w:val="12"/>
      </w:numPr>
      <w:spacing w:beforeLines="0" w:afterLines="0"/>
      <w:ind w:firstLine="0"/>
    </w:pPr>
    <w:rPr>
      <w:rFonts w:ascii="宋体" w:eastAsia="宋体"/>
    </w:rPr>
  </w:style>
  <w:style w:type="paragraph" w:customStyle="1" w:styleId="106">
    <w:name w:val="四级条标题"/>
    <w:basedOn w:val="67"/>
    <w:next w:val="22"/>
    <w:qFormat/>
    <w:uiPriority w:val="0"/>
    <w:pPr>
      <w:numPr>
        <w:ilvl w:val="4"/>
      </w:numPr>
      <w:outlineLvl w:val="5"/>
    </w:pPr>
  </w:style>
  <w:style w:type="paragraph" w:customStyle="1" w:styleId="107">
    <w:name w:val="列项●（二级）"/>
    <w:qFormat/>
    <w:uiPriority w:val="0"/>
    <w:pPr>
      <w:numPr>
        <w:ilvl w:val="1"/>
        <w:numId w:val="7"/>
      </w:numPr>
      <w:tabs>
        <w:tab w:val="left" w:pos="840"/>
      </w:tabs>
      <w:jc w:val="both"/>
    </w:pPr>
    <w:rPr>
      <w:rFonts w:ascii="宋体" w:hAnsi="Calibri" w:eastAsia="微软雅黑" w:cs="Times New Roman"/>
      <w:sz w:val="21"/>
      <w:lang w:val="en-US" w:eastAsia="zh-CN" w:bidi="ar-SA"/>
    </w:rPr>
  </w:style>
  <w:style w:type="paragraph" w:customStyle="1" w:styleId="108">
    <w:name w:val="图表脚注说明"/>
    <w:basedOn w:val="1"/>
    <w:qFormat/>
    <w:uiPriority w:val="0"/>
    <w:pPr>
      <w:numPr>
        <w:ilvl w:val="0"/>
        <w:numId w:val="13"/>
      </w:numPr>
    </w:pPr>
    <w:rPr>
      <w:rFonts w:ascii="宋体"/>
      <w:sz w:val="18"/>
      <w:szCs w:val="18"/>
    </w:rPr>
  </w:style>
  <w:style w:type="paragraph" w:customStyle="1" w:styleId="109">
    <w:name w:val="发布部门"/>
    <w:next w:val="1"/>
    <w:qFormat/>
    <w:uiPriority w:val="0"/>
    <w:pPr>
      <w:jc w:val="center"/>
    </w:pPr>
    <w:rPr>
      <w:rFonts w:ascii="宋体" w:hAnsi="Calibri" w:eastAsia="微软雅黑" w:cs="Times New Roman"/>
      <w:b/>
      <w:spacing w:val="20"/>
      <w:w w:val="135"/>
      <w:sz w:val="36"/>
      <w:lang w:val="en-US" w:eastAsia="zh-CN" w:bidi="ar-SA"/>
    </w:rPr>
  </w:style>
  <w:style w:type="paragraph" w:customStyle="1" w:styleId="110">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111">
    <w:name w:val="封面标准号1"/>
    <w:qFormat/>
    <w:uiPriority w:val="0"/>
    <w:pPr>
      <w:widowControl w:val="0"/>
      <w:kinsoku w:val="0"/>
      <w:overflowPunct w:val="0"/>
      <w:autoSpaceDE w:val="0"/>
      <w:autoSpaceDN w:val="0"/>
      <w:spacing w:before="308"/>
      <w:jc w:val="right"/>
      <w:textAlignment w:val="center"/>
    </w:pPr>
    <w:rPr>
      <w:rFonts w:ascii="Calibri" w:hAnsi="Calibri" w:eastAsia="微软雅黑" w:cs="Times New Roman"/>
      <w:sz w:val="28"/>
      <w:lang w:val="en-US" w:eastAsia="zh-CN" w:bidi="ar-SA"/>
    </w:rPr>
  </w:style>
  <w:style w:type="paragraph" w:customStyle="1" w:styleId="112">
    <w:name w:val="一级无"/>
    <w:basedOn w:val="40"/>
    <w:qFormat/>
    <w:uiPriority w:val="0"/>
    <w:pPr>
      <w:numPr>
        <w:ilvl w:val="0"/>
        <w:numId w:val="0"/>
      </w:numPr>
      <w:spacing w:beforeLines="0" w:afterLines="0"/>
      <w:ind w:left="567" w:hanging="567"/>
    </w:pPr>
    <w:rPr>
      <w:rFonts w:ascii="宋体" w:eastAsia="宋体"/>
    </w:rPr>
  </w:style>
  <w:style w:type="paragraph" w:customStyle="1" w:styleId="113">
    <w:name w:val="五级条标题"/>
    <w:basedOn w:val="106"/>
    <w:next w:val="22"/>
    <w:qFormat/>
    <w:uiPriority w:val="0"/>
    <w:pPr>
      <w:numPr>
        <w:ilvl w:val="5"/>
      </w:numPr>
      <w:outlineLvl w:val="6"/>
    </w:pPr>
  </w:style>
  <w:style w:type="paragraph" w:customStyle="1" w:styleId="114">
    <w:name w:val="封面正文"/>
    <w:qFormat/>
    <w:uiPriority w:val="0"/>
    <w:pPr>
      <w:jc w:val="both"/>
    </w:pPr>
    <w:rPr>
      <w:rFonts w:ascii="Calibri" w:hAnsi="Calibri" w:eastAsia="微软雅黑" w:cs="Times New Roman"/>
      <w:lang w:val="en-US" w:eastAsia="zh-CN" w:bidi="ar-SA"/>
    </w:rPr>
  </w:style>
  <w:style w:type="paragraph" w:customStyle="1" w:styleId="11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6">
    <w:name w:val="其他发布日期"/>
    <w:basedOn w:val="75"/>
    <w:qFormat/>
    <w:uiPriority w:val="0"/>
    <w:pPr>
      <w:framePr w:w="3997" w:h="471" w:hRule="exact" w:vSpace="181" w:wrap="around" w:vAnchor="page" w:hAnchor="page" w:x="1419" w:y="14097" w:anchorLock="1"/>
    </w:pPr>
  </w:style>
  <w:style w:type="paragraph" w:customStyle="1" w:styleId="117">
    <w:name w:val="标准书眉_偶数页"/>
    <w:basedOn w:val="62"/>
    <w:next w:val="1"/>
    <w:qFormat/>
    <w:uiPriority w:val="0"/>
    <w:pPr>
      <w:jc w:val="left"/>
    </w:pPr>
  </w:style>
  <w:style w:type="paragraph" w:customStyle="1" w:styleId="118">
    <w:name w:val="正文图标题"/>
    <w:next w:val="22"/>
    <w:qFormat/>
    <w:uiPriority w:val="0"/>
    <w:pPr>
      <w:numPr>
        <w:ilvl w:val="0"/>
        <w:numId w:val="14"/>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119">
    <w:name w:val="其他标准标志"/>
    <w:basedOn w:val="120"/>
    <w:qFormat/>
    <w:uiPriority w:val="0"/>
    <w:pPr>
      <w:framePr w:w="6101" w:h="1389" w:hRule="exact" w:hSpace="181" w:vSpace="181" w:wrap="around" w:vAnchor="page" w:hAnchor="page" w:x="4673" w:y="942" w:anchorLock="1"/>
    </w:pPr>
    <w:rPr>
      <w:szCs w:val="96"/>
    </w:rPr>
  </w:style>
  <w:style w:type="paragraph" w:customStyle="1" w:styleId="120">
    <w:name w:val="标准标志"/>
    <w:next w:val="1"/>
    <w:qFormat/>
    <w:uiPriority w:val="0"/>
    <w:pPr>
      <w:shd w:val="solid" w:color="FFFFFF" w:fill="FFFFFF"/>
      <w:spacing w:line="0" w:lineRule="atLeast"/>
      <w:jc w:val="right"/>
    </w:pPr>
    <w:rPr>
      <w:rFonts w:ascii="Calibri" w:hAnsi="Calibri" w:eastAsia="微软雅黑" w:cs="Times New Roman"/>
      <w:b/>
      <w:w w:val="130"/>
      <w:sz w:val="96"/>
      <w:lang w:val="en-US" w:eastAsia="zh-CN" w:bidi="ar-SA"/>
    </w:rPr>
  </w:style>
  <w:style w:type="paragraph" w:customStyle="1" w:styleId="121">
    <w:name w:val="正文表标题"/>
    <w:next w:val="22"/>
    <w:qFormat/>
    <w:uiPriority w:val="0"/>
    <w:pPr>
      <w:numPr>
        <w:ilvl w:val="0"/>
        <w:numId w:val="7"/>
      </w:numPr>
      <w:spacing w:beforeLines="50" w:afterLines="50"/>
      <w:jc w:val="center"/>
    </w:pPr>
    <w:rPr>
      <w:rFonts w:ascii="黑体" w:hAnsi="Calibri" w:eastAsia="黑体" w:cs="Times New Roman"/>
      <w:sz w:val="21"/>
      <w:lang w:val="en-US" w:eastAsia="zh-CN" w:bidi="ar-SA"/>
    </w:rPr>
  </w:style>
  <w:style w:type="paragraph" w:customStyle="1" w:styleId="122">
    <w:name w:val="数字编号列项（二级）"/>
    <w:qFormat/>
    <w:uiPriority w:val="0"/>
    <w:pPr>
      <w:numPr>
        <w:ilvl w:val="1"/>
        <w:numId w:val="8"/>
      </w:numPr>
      <w:jc w:val="both"/>
    </w:pPr>
    <w:rPr>
      <w:rFonts w:ascii="宋体" w:hAnsi="Calibri" w:eastAsia="微软雅黑" w:cs="Times New Roman"/>
      <w:sz w:val="21"/>
      <w:lang w:val="en-US" w:eastAsia="zh-CN" w:bidi="ar-SA"/>
    </w:rPr>
  </w:style>
  <w:style w:type="paragraph" w:customStyle="1" w:styleId="123">
    <w:name w:val="列项说明数字编号"/>
    <w:qFormat/>
    <w:uiPriority w:val="0"/>
    <w:pPr>
      <w:ind w:left="600" w:leftChars="400" w:hanging="200" w:hangingChars="200"/>
    </w:pPr>
    <w:rPr>
      <w:rFonts w:ascii="宋体" w:hAnsi="Calibri" w:eastAsia="微软雅黑" w:cs="Times New Roman"/>
      <w:sz w:val="21"/>
      <w:lang w:val="en-US" w:eastAsia="zh-CN" w:bidi="ar-SA"/>
    </w:rPr>
  </w:style>
  <w:style w:type="paragraph" w:customStyle="1" w:styleId="124">
    <w:name w:val="标准书脚_奇数页"/>
    <w:qFormat/>
    <w:uiPriority w:val="0"/>
    <w:pPr>
      <w:spacing w:before="120"/>
      <w:jc w:val="right"/>
    </w:pPr>
    <w:rPr>
      <w:rFonts w:ascii="Calibri" w:hAnsi="Calibri" w:eastAsia="微软雅黑" w:cs="Times New Roman"/>
      <w:sz w:val="18"/>
      <w:lang w:val="en-US" w:eastAsia="zh-CN" w:bidi="ar-SA"/>
    </w:rPr>
  </w:style>
  <w:style w:type="paragraph" w:customStyle="1" w:styleId="125">
    <w:name w:val="封面标准英文名称2"/>
    <w:basedOn w:val="61"/>
    <w:qFormat/>
    <w:uiPriority w:val="0"/>
    <w:pPr>
      <w:framePr w:w="9639" w:h="6917" w:hRule="exact" w:wrap="around" w:vAnchor="page" w:hAnchor="page" w:xAlign="center" w:y="4469" w:anchorLock="1"/>
      <w:textAlignment w:val="center"/>
    </w:pPr>
    <w:rPr>
      <w:rFonts w:eastAsia="黑体"/>
      <w:szCs w:val="28"/>
    </w:rPr>
  </w:style>
  <w:style w:type="paragraph" w:customStyle="1" w:styleId="126">
    <w:name w:val="列项——（一级）"/>
    <w:qFormat/>
    <w:uiPriority w:val="0"/>
    <w:pPr>
      <w:widowControl w:val="0"/>
      <w:ind w:left="833" w:hanging="408"/>
      <w:jc w:val="both"/>
    </w:pPr>
    <w:rPr>
      <w:rFonts w:ascii="宋体" w:hAnsi="Calibri" w:eastAsia="微软雅黑" w:cs="Times New Roman"/>
      <w:sz w:val="21"/>
      <w:lang w:val="en-US" w:eastAsia="zh-CN" w:bidi="ar-SA"/>
    </w:rPr>
  </w:style>
  <w:style w:type="paragraph" w:customStyle="1" w:styleId="127">
    <w:name w:val="附录标识"/>
    <w:basedOn w:val="1"/>
    <w:next w:val="22"/>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8">
    <w:name w:val="目次、索引正文"/>
    <w:uiPriority w:val="0"/>
    <w:pPr>
      <w:spacing w:line="320" w:lineRule="exact"/>
      <w:jc w:val="both"/>
    </w:pPr>
    <w:rPr>
      <w:rFonts w:ascii="宋体" w:hAnsi="Calibri" w:eastAsia="微软雅黑" w:cs="Times New Roman"/>
      <w:sz w:val="21"/>
      <w:lang w:val="en-US" w:eastAsia="zh-CN" w:bidi="ar-SA"/>
    </w:rPr>
  </w:style>
  <w:style w:type="paragraph" w:customStyle="1" w:styleId="129">
    <w:name w:val="其他发布部门"/>
    <w:basedOn w:val="109"/>
    <w:qFormat/>
    <w:uiPriority w:val="0"/>
    <w:pPr>
      <w:framePr w:w="7938" w:h="1134" w:hRule="exact" w:hSpace="125" w:vSpace="181" w:wrap="around" w:vAnchor="page" w:hAnchor="page" w:x="2150" w:y="15310" w:anchorLock="1"/>
      <w:spacing w:line="0" w:lineRule="atLeast"/>
    </w:pPr>
    <w:rPr>
      <w:rFonts w:ascii="黑体" w:eastAsia="黑体"/>
      <w:b w:val="0"/>
      <w:sz w:val="28"/>
    </w:rPr>
  </w:style>
  <w:style w:type="paragraph" w:customStyle="1" w:styleId="130">
    <w:name w:val="编号列项（三级）"/>
    <w:qFormat/>
    <w:uiPriority w:val="0"/>
    <w:pPr>
      <w:numPr>
        <w:ilvl w:val="2"/>
        <w:numId w:val="8"/>
      </w:numPr>
    </w:pPr>
    <w:rPr>
      <w:rFonts w:ascii="宋体" w:hAnsi="Calibri" w:eastAsia="微软雅黑" w:cs="Times New Roman"/>
      <w:sz w:val="21"/>
      <w:lang w:val="en-US" w:eastAsia="zh-CN" w:bidi="ar-SA"/>
    </w:rPr>
  </w:style>
  <w:style w:type="paragraph" w:customStyle="1" w:styleId="131">
    <w:name w:val="封面一致性程度标识2"/>
    <w:basedOn w:val="60"/>
    <w:qFormat/>
    <w:uiPriority w:val="0"/>
    <w:pPr>
      <w:framePr w:y="4469"/>
    </w:pPr>
  </w:style>
  <w:style w:type="paragraph" w:customStyle="1" w:styleId="132">
    <w:name w:val="前言、引言标题"/>
    <w:next w:val="1"/>
    <w:qFormat/>
    <w:uiPriority w:val="0"/>
    <w:pPr>
      <w:numPr>
        <w:ilvl w:val="0"/>
        <w:numId w:val="15"/>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33">
    <w:name w:val="标准"/>
    <w:basedOn w:val="1"/>
    <w:qFormat/>
    <w:uiPriority w:val="0"/>
    <w:pPr>
      <w:adjustRightInd w:val="0"/>
      <w:spacing w:line="312" w:lineRule="atLeast"/>
      <w:jc w:val="center"/>
      <w:textAlignment w:val="baseline"/>
    </w:pPr>
    <w:rPr>
      <w:kern w:val="0"/>
      <w:szCs w:val="20"/>
    </w:rPr>
  </w:style>
  <w:style w:type="paragraph" w:customStyle="1" w:styleId="13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正文公式编号制表符"/>
    <w:basedOn w:val="22"/>
    <w:next w:val="22"/>
    <w:qFormat/>
    <w:uiPriority w:val="0"/>
    <w:pPr>
      <w:tabs>
        <w:tab w:val="center" w:pos="4201"/>
        <w:tab w:val="right" w:leader="dot" w:pos="9298"/>
      </w:tabs>
      <w:ind w:firstLine="0" w:firstLineChars="0"/>
    </w:pPr>
  </w:style>
  <w:style w:type="paragraph" w:customStyle="1" w:styleId="137">
    <w:name w:val="标准书眉一"/>
    <w:qFormat/>
    <w:uiPriority w:val="0"/>
    <w:pPr>
      <w:jc w:val="both"/>
    </w:pPr>
    <w:rPr>
      <w:rFonts w:ascii="Calibri" w:hAnsi="Calibri" w:eastAsia="微软雅黑" w:cs="Times New Roman"/>
      <w:lang w:val="en-US" w:eastAsia="zh-CN" w:bidi="ar-SA"/>
    </w:rPr>
  </w:style>
  <w:style w:type="paragraph" w:customStyle="1" w:styleId="138">
    <w:name w:val="封面标准名称2"/>
    <w:basedOn w:val="90"/>
    <w:qFormat/>
    <w:uiPriority w:val="0"/>
    <w:pPr>
      <w:framePr w:w="9639" w:h="6917" w:hRule="exact" w:wrap="around" w:vAnchor="page" w:hAnchor="page" w:xAlign="center" w:y="4469" w:anchorLock="1"/>
      <w:spacing w:beforeLines="630"/>
    </w:pPr>
  </w:style>
  <w:style w:type="paragraph" w:customStyle="1" w:styleId="139">
    <w:name w:val="二级无"/>
    <w:basedOn w:val="68"/>
    <w:qFormat/>
    <w:uiPriority w:val="0"/>
    <w:pPr>
      <w:numPr>
        <w:numId w:val="5"/>
      </w:numPr>
      <w:tabs>
        <w:tab w:val="left" w:pos="0"/>
        <w:tab w:val="left" w:pos="993"/>
      </w:tabs>
      <w:spacing w:beforeLines="0" w:afterLines="0"/>
    </w:pPr>
    <w:rPr>
      <w:rFonts w:ascii="宋体" w:eastAsia="宋体"/>
    </w:rPr>
  </w:style>
  <w:style w:type="paragraph" w:customStyle="1" w:styleId="140">
    <w:name w:val="注×：（正文）"/>
    <w:qFormat/>
    <w:uiPriority w:val="0"/>
    <w:pPr>
      <w:numPr>
        <w:ilvl w:val="0"/>
        <w:numId w:val="16"/>
      </w:numPr>
      <w:jc w:val="both"/>
    </w:pPr>
    <w:rPr>
      <w:rFonts w:ascii="宋体" w:hAnsi="Calibri" w:eastAsia="微软雅黑" w:cs="Times New Roman"/>
      <w:sz w:val="18"/>
      <w:szCs w:val="18"/>
      <w:lang w:val="en-US" w:eastAsia="zh-CN" w:bidi="ar-SA"/>
    </w:rPr>
  </w:style>
  <w:style w:type="paragraph" w:customStyle="1" w:styleId="141">
    <w:name w:val="五级无"/>
    <w:basedOn w:val="113"/>
    <w:qFormat/>
    <w:uiPriority w:val="0"/>
    <w:pPr>
      <w:numPr>
        <w:numId w:val="5"/>
      </w:numPr>
      <w:tabs>
        <w:tab w:val="left" w:pos="0"/>
        <w:tab w:val="left" w:pos="3861"/>
      </w:tabs>
      <w:spacing w:beforeLines="0" w:afterLines="0"/>
    </w:pPr>
    <w:rPr>
      <w:rFonts w:ascii="宋体" w:eastAsia="宋体"/>
    </w:rPr>
  </w:style>
  <w:style w:type="paragraph" w:customStyle="1" w:styleId="142">
    <w:name w:val="图的脚注"/>
    <w:next w:val="22"/>
    <w:qFormat/>
    <w:uiPriority w:val="0"/>
    <w:pPr>
      <w:widowControl w:val="0"/>
      <w:ind w:left="840" w:leftChars="200" w:hanging="420" w:hangingChars="200"/>
      <w:jc w:val="both"/>
    </w:pPr>
    <w:rPr>
      <w:rFonts w:ascii="宋体" w:hAnsi="Calibri" w:eastAsia="微软雅黑" w:cs="Times New Roman"/>
      <w:sz w:val="18"/>
      <w:lang w:val="en-US" w:eastAsia="zh-CN" w:bidi="ar-SA"/>
    </w:rPr>
  </w:style>
  <w:style w:type="paragraph" w:customStyle="1" w:styleId="143">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44">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5">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微软雅黑" w:cs="Times New Roman"/>
      <w:sz w:val="21"/>
      <w:szCs w:val="21"/>
      <w:lang w:val="en-US" w:eastAsia="zh-CN" w:bidi="ar-SA"/>
    </w:rPr>
  </w:style>
  <w:style w:type="paragraph" w:customStyle="1" w:styleId="146">
    <w:name w:val="附录四级无"/>
    <w:basedOn w:val="89"/>
    <w:qFormat/>
    <w:uiPriority w:val="0"/>
    <w:pPr>
      <w:tabs>
        <w:tab w:val="clear" w:pos="360"/>
      </w:tabs>
      <w:spacing w:beforeLines="0" w:afterLines="0"/>
    </w:pPr>
    <w:rPr>
      <w:rFonts w:ascii="宋体" w:eastAsia="宋体"/>
      <w:szCs w:val="21"/>
    </w:rPr>
  </w:style>
  <w:style w:type="paragraph" w:styleId="147">
    <w:name w:val="List Paragraph"/>
    <w:basedOn w:val="1"/>
    <w:qFormat/>
    <w:uiPriority w:val="34"/>
    <w:pPr>
      <w:ind w:firstLine="420" w:firstLineChars="200"/>
    </w:pPr>
  </w:style>
  <w:style w:type="character" w:styleId="148">
    <w:name w:val="Placeholder Text"/>
    <w:basedOn w:val="32"/>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10847-7EFA-48D8-A953-4A87F4040684}">
  <ds:schemaRefs/>
</ds:datastoreItem>
</file>

<file path=docProps/app.xml><?xml version="1.0" encoding="utf-8"?>
<Properties xmlns="http://schemas.openxmlformats.org/officeDocument/2006/extended-properties" xmlns:vt="http://schemas.openxmlformats.org/officeDocument/2006/docPropsVTypes">
  <Template>Normal.dotm</Template>
  <Pages>7</Pages>
  <Words>721</Words>
  <Characters>4113</Characters>
  <Lines>34</Lines>
  <Paragraphs>9</Paragraphs>
  <TotalTime>156</TotalTime>
  <ScaleCrop>false</ScaleCrop>
  <LinksUpToDate>false</LinksUpToDate>
  <CharactersWithSpaces>4825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2019-03-30T15:11:00Z</dcterms:created>
  <dc:creator>推荐书</dc:creator>
  <cp:lastModifiedBy>高兰</cp:lastModifiedBy>
  <cp:lastPrinted>2016-08-12T01:29:00Z</cp:lastPrinted>
  <dcterms:modified xsi:type="dcterms:W3CDTF">2019-08-07T07:25:30Z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