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稀土行业标准《超细氧化镝粉》</w:t>
      </w:r>
      <w:r>
        <w:rPr>
          <w:rFonts w:hint="eastAsia"/>
          <w:sz w:val="32"/>
          <w:szCs w:val="32"/>
          <w:lang w:eastAsia="zh-CN"/>
        </w:rPr>
        <w:t>（预审</w:t>
      </w:r>
      <w:r>
        <w:rPr>
          <w:rFonts w:hint="eastAsia"/>
          <w:sz w:val="32"/>
          <w:szCs w:val="32"/>
        </w:rPr>
        <w:t>稿）编制说明</w:t>
      </w:r>
    </w:p>
    <w:p>
      <w:pPr>
        <w:pStyle w:val="21"/>
        <w:numPr>
          <w:ilvl w:val="0"/>
          <w:numId w:val="2"/>
        </w:numPr>
        <w:adjustRightInd w:val="0"/>
        <w:snapToGrid w:val="0"/>
        <w:spacing w:line="360" w:lineRule="auto"/>
        <w:rPr>
          <w:rFonts w:ascii="Times New Roman" w:hAnsi="Times New Roman" w:eastAsia="黑体" w:cs="Times New Roman"/>
          <w:sz w:val="28"/>
          <w:szCs w:val="28"/>
        </w:rPr>
      </w:pPr>
      <w:r>
        <w:rPr>
          <w:rFonts w:hint="eastAsia" w:ascii="Times New Roman" w:hAnsi="Times New Roman" w:eastAsia="黑体" w:cs="Times New Roman"/>
          <w:sz w:val="28"/>
          <w:szCs w:val="28"/>
        </w:rPr>
        <w:t>工作简况</w:t>
      </w:r>
    </w:p>
    <w:p>
      <w:pPr>
        <w:pStyle w:val="24"/>
        <w:adjustRightInd w:val="0"/>
        <w:snapToGrid w:val="0"/>
        <w:spacing w:before="156" w:beforeLines="50" w:after="156" w:afterLines="50" w:line="360" w:lineRule="auto"/>
        <w:ind w:firstLine="0"/>
        <w:jc w:val="left"/>
        <w:rPr>
          <w:rFonts w:ascii="黑体" w:hAnsi="黑体" w:eastAsia="黑体" w:cs="黑体"/>
          <w:sz w:val="24"/>
          <w:szCs w:val="24"/>
        </w:rPr>
      </w:pPr>
      <w:r>
        <w:rPr>
          <w:rFonts w:ascii="黑体" w:hAnsi="黑体" w:eastAsia="黑体" w:cs="黑体"/>
          <w:sz w:val="24"/>
          <w:szCs w:val="24"/>
        </w:rPr>
        <w:t xml:space="preserve">1.1  </w:t>
      </w:r>
      <w:r>
        <w:rPr>
          <w:rFonts w:hint="eastAsia" w:ascii="黑体" w:hAnsi="黑体" w:eastAsia="黑体" w:cs="黑体"/>
          <w:sz w:val="24"/>
          <w:szCs w:val="24"/>
        </w:rPr>
        <w:t>任务背景</w:t>
      </w:r>
    </w:p>
    <w:p>
      <w:pPr>
        <w:adjustRightInd w:val="0"/>
        <w:snapToGrid w:val="0"/>
        <w:spacing w:line="360" w:lineRule="auto"/>
        <w:ind w:firstLine="420" w:firstLineChars="200"/>
        <w:rPr>
          <w:szCs w:val="21"/>
        </w:rPr>
      </w:pPr>
      <w:r>
        <w:rPr>
          <w:rFonts w:hint="eastAsia" w:hAnsi="宋体"/>
          <w:szCs w:val="21"/>
        </w:rPr>
        <w:t>超细氧化镝粉主要用于</w:t>
      </w:r>
      <w:r>
        <w:rPr>
          <w:rFonts w:hint="eastAsia"/>
          <w:szCs w:val="21"/>
        </w:rPr>
        <w:t>制备荧光粉激活剂、激光材料、磁光存贮材料 、电子陶瓷材料、大磁致伸缩合金 、镝灯等用。近些年随着电子技术和新材料等许多新兴产业的迅猛发展，超细氧化镝粉的需求量也不断增加，相应的对超细氧化镝</w:t>
      </w:r>
      <w:r>
        <w:rPr>
          <w:rFonts w:hint="eastAsia" w:hAnsi="宋体"/>
          <w:szCs w:val="21"/>
        </w:rPr>
        <w:t>产品的质量控制也有了更迫切的需求。</w:t>
      </w:r>
      <w:r>
        <w:rPr>
          <w:rFonts w:hint="eastAsia"/>
          <w:szCs w:val="21"/>
        </w:rPr>
        <w:t>氧化镝粉超细化后，表现出许多特性，如小尺寸效应、高比表面效应、量子效应、极强的光、电、磁性质、超导性、高化学活性等，能大大提高材料的性能和功能，开发出许多新材料。目前超细氧化镝粉产品已形成了一定的规模，包括中国、美国、日本和韩国等在内的一些国家都有了一定数量的固定的生产厂家或用户</w:t>
      </w:r>
    </w:p>
    <w:p>
      <w:pPr>
        <w:adjustRightInd w:val="0"/>
        <w:snapToGrid w:val="0"/>
        <w:spacing w:line="360" w:lineRule="auto"/>
        <w:ind w:firstLine="420" w:firstLineChars="200"/>
        <w:rPr>
          <w:rFonts w:hAnsi="宋体"/>
          <w:szCs w:val="21"/>
        </w:rPr>
      </w:pPr>
      <w:r>
        <w:rPr>
          <w:rFonts w:hint="eastAsia"/>
          <w:szCs w:val="21"/>
        </w:rPr>
        <w:t>2015年5月国务院发布了</w:t>
      </w:r>
      <w:r>
        <w:rPr>
          <w:rFonts w:ascii="宋体" w:hAnsi="宋体"/>
          <w:bCs/>
          <w:szCs w:val="21"/>
        </w:rPr>
        <w:t>《国务院关于印发〈中国制造2025〉的通知》（国发[2015]28号）和</w:t>
      </w:r>
      <w:r>
        <w:rPr>
          <w:rFonts w:hint="eastAsia" w:ascii="宋体" w:hAnsi="宋体"/>
          <w:bCs/>
          <w:szCs w:val="21"/>
        </w:rPr>
        <w:t>2017年1月工业和信息化部发布了《工业和信息化部、发展改革委、科技部、财政部关于印发新材料产业发展指南的通知》（工信部联规〔</w:t>
      </w:r>
      <w:r>
        <w:rPr>
          <w:rFonts w:ascii="宋体" w:hAnsi="宋体"/>
          <w:bCs/>
          <w:szCs w:val="21"/>
        </w:rPr>
        <w:t>2016</w:t>
      </w:r>
      <w:r>
        <w:rPr>
          <w:rFonts w:hint="eastAsia" w:ascii="宋体" w:hAnsi="宋体"/>
          <w:bCs/>
          <w:szCs w:val="21"/>
        </w:rPr>
        <w:t>〕</w:t>
      </w:r>
      <w:r>
        <w:rPr>
          <w:rFonts w:ascii="宋体" w:hAnsi="宋体"/>
          <w:bCs/>
          <w:szCs w:val="21"/>
        </w:rPr>
        <w:t>454</w:t>
      </w:r>
      <w:r>
        <w:rPr>
          <w:rFonts w:hint="eastAsia" w:ascii="宋体" w:hAnsi="宋体"/>
          <w:bCs/>
          <w:szCs w:val="21"/>
        </w:rPr>
        <w:t>号）</w:t>
      </w:r>
      <w:r>
        <w:rPr>
          <w:rFonts w:ascii="宋体" w:hAnsi="宋体"/>
          <w:bCs/>
          <w:szCs w:val="21"/>
        </w:rPr>
        <w:t>涉及的新材料中的</w:t>
      </w:r>
      <w:r>
        <w:rPr>
          <w:rFonts w:hint="eastAsia" w:ascii="宋体" w:hAnsi="宋体"/>
          <w:bCs/>
          <w:szCs w:val="21"/>
        </w:rPr>
        <w:t>“</w:t>
      </w:r>
      <w:r>
        <w:rPr>
          <w:rFonts w:ascii="宋体" w:hAnsi="宋体"/>
          <w:bCs/>
          <w:szCs w:val="21"/>
        </w:rPr>
        <w:t>纳米材料</w:t>
      </w:r>
      <w:r>
        <w:rPr>
          <w:rFonts w:hint="eastAsia" w:ascii="宋体" w:hAnsi="宋体"/>
          <w:bCs/>
          <w:szCs w:val="21"/>
        </w:rPr>
        <w:t>”作为战略前沿材料以及2017年9月工业和信息化部发布了《工业和信息化部关于印发重点新材料首批次应用示范指导目录（2017年版）》（工信部原[2017]168号）</w:t>
      </w:r>
      <w:r>
        <w:rPr>
          <w:rFonts w:hint="eastAsia"/>
          <w:szCs w:val="21"/>
        </w:rPr>
        <w:t>目录中11种稀土功能材料作为“关键战略材料”，</w:t>
      </w:r>
      <w:r>
        <w:rPr>
          <w:rFonts w:hint="eastAsia" w:ascii="宋体" w:hAnsi="宋体"/>
          <w:bCs/>
          <w:szCs w:val="21"/>
        </w:rPr>
        <w:t>超细氧化镝粉作为一种稀土功能材料，属于新材料发展对象范畴。该标准的制定，将为规范超细氧化镝粉市场带来很好的指</w:t>
      </w:r>
      <w:r>
        <w:rPr>
          <w:rFonts w:hint="eastAsia" w:hAnsi="宋体"/>
          <w:szCs w:val="21"/>
        </w:rPr>
        <w:t>导作用，推进产业良性发展。</w:t>
      </w:r>
    </w:p>
    <w:p>
      <w:pPr>
        <w:adjustRightInd w:val="0"/>
        <w:snapToGrid w:val="0"/>
        <w:spacing w:line="360" w:lineRule="auto"/>
        <w:ind w:firstLine="420" w:firstLineChars="200"/>
        <w:rPr>
          <w:rFonts w:hAnsi="宋体"/>
          <w:szCs w:val="21"/>
        </w:rPr>
      </w:pPr>
      <w:r>
        <w:rPr>
          <w:rFonts w:hint="eastAsia" w:hAnsi="宋体"/>
          <w:szCs w:val="21"/>
        </w:rPr>
        <w:t>目前尚无超细氧化镝粉国际化标准，也无国家、行业标准。此标准的制定能填补行业内标准空白，让生产厂家更好地控制工艺，规范超细氧化镝粉产品市场。</w:t>
      </w:r>
    </w:p>
    <w:p>
      <w:pPr>
        <w:pStyle w:val="24"/>
        <w:adjustRightInd w:val="0"/>
        <w:snapToGrid w:val="0"/>
        <w:spacing w:before="156" w:beforeLines="50" w:after="156" w:afterLines="50" w:line="360" w:lineRule="auto"/>
        <w:ind w:firstLine="0"/>
        <w:jc w:val="left"/>
        <w:rPr>
          <w:rFonts w:ascii="黑体" w:hAnsi="黑体" w:eastAsia="黑体" w:cs="黑体"/>
          <w:sz w:val="24"/>
          <w:szCs w:val="24"/>
        </w:rPr>
      </w:pPr>
      <w:r>
        <w:rPr>
          <w:rFonts w:ascii="黑体" w:hAnsi="黑体" w:eastAsia="黑体" w:cs="黑体"/>
          <w:sz w:val="24"/>
          <w:szCs w:val="24"/>
        </w:rPr>
        <w:t xml:space="preserve">1.2  </w:t>
      </w:r>
      <w:r>
        <w:rPr>
          <w:rFonts w:hint="eastAsia" w:ascii="黑体" w:hAnsi="黑体" w:eastAsia="黑体" w:cs="黑体"/>
          <w:sz w:val="24"/>
          <w:szCs w:val="24"/>
        </w:rPr>
        <w:t>任务来源</w:t>
      </w:r>
    </w:p>
    <w:p>
      <w:pPr>
        <w:spacing w:line="360" w:lineRule="auto"/>
        <w:ind w:firstLine="420" w:firstLineChars="200"/>
        <w:rPr>
          <w:szCs w:val="21"/>
        </w:rPr>
      </w:pPr>
      <w:r>
        <w:rPr>
          <w:rFonts w:hint="eastAsia"/>
          <w:szCs w:val="21"/>
        </w:rPr>
        <w:t>《超细氧化镝粉》稀土行业标准是由赣州湛海工贸有限公司和国家钨与稀土产品质量监督检验中心牵头在全国稀土标准化技术委员会2017年上饶年会中申请立项，稀土标准化技术委员会审议了该行业标准的立项事宜。根据“关于转发2018年第一批稀土行业标准制修订计划的通知（稀土标委</w:t>
      </w:r>
      <w:r>
        <w:rPr>
          <w:rFonts w:hint="eastAsia" w:ascii="宋体" w:hAnsi="宋体"/>
          <w:szCs w:val="21"/>
        </w:rPr>
        <w:t>[2018]23号</w:t>
      </w:r>
      <w:r>
        <w:rPr>
          <w:rFonts w:hint="eastAsia"/>
          <w:szCs w:val="21"/>
        </w:rPr>
        <w:t>）”，《超细氧化镝粉》行业标准计划正式下达，计划号为2018-0637T-XB，完成期限2019年，由赣州湛海工贸有限公司和国家钨与稀土产品质量监督检验中心牵头起草。2018年8月8日至10</w:t>
      </w:r>
      <w:r>
        <w:rPr>
          <w:szCs w:val="21"/>
        </w:rPr>
        <w:t>日在内蒙古自治区包头市召开</w:t>
      </w:r>
      <w:r>
        <w:rPr>
          <w:rFonts w:hint="eastAsia"/>
          <w:szCs w:val="21"/>
        </w:rPr>
        <w:t>“</w:t>
      </w:r>
      <w:r>
        <w:rPr>
          <w:szCs w:val="21"/>
        </w:rPr>
        <w:t>2018年第四次稀土标准工作会议</w:t>
      </w:r>
      <w:r>
        <w:rPr>
          <w:rFonts w:hint="eastAsia"/>
          <w:szCs w:val="21"/>
        </w:rPr>
        <w:t>”，</w:t>
      </w:r>
      <w:r>
        <w:rPr>
          <w:szCs w:val="21"/>
        </w:rPr>
        <w:t>会上确定了</w:t>
      </w:r>
      <w:r>
        <w:rPr>
          <w:rFonts w:hint="eastAsia"/>
          <w:szCs w:val="21"/>
        </w:rPr>
        <w:t>《</w:t>
      </w:r>
      <w:r>
        <w:rPr>
          <w:szCs w:val="21"/>
        </w:rPr>
        <w:t>超细氧化镝粉</w:t>
      </w:r>
      <w:r>
        <w:rPr>
          <w:rFonts w:hint="eastAsia"/>
          <w:szCs w:val="21"/>
        </w:rPr>
        <w:t>》</w:t>
      </w:r>
      <w:r>
        <w:rPr>
          <w:szCs w:val="21"/>
        </w:rPr>
        <w:t>标准时间安排</w:t>
      </w:r>
      <w:r>
        <w:rPr>
          <w:rFonts w:hint="eastAsia"/>
          <w:szCs w:val="21"/>
        </w:rPr>
        <w:t>，</w:t>
      </w:r>
      <w:r>
        <w:rPr>
          <w:szCs w:val="21"/>
        </w:rPr>
        <w:t>并确定</w:t>
      </w:r>
      <w:r>
        <w:rPr>
          <w:rFonts w:hint="eastAsia" w:hAnsi="宋体"/>
          <w:szCs w:val="21"/>
        </w:rPr>
        <w:t>有研稀土新材料股份有限公司、江阴加华新材料资源有限公司、虔东稀土集团股份有限公司、江西理工大学、山东国瓷功能材料股份有限公司、福建省长汀金龙稀土有限公司、信丰县包钢新利稀土有限责任公司、包头稀土研究院、广东省材料与加工研究所、广东珠江稀土有限公司、中国测试技术研究院、赣州晨光稀土新材料股份有限公司为参加起草单位。</w:t>
      </w:r>
    </w:p>
    <w:p>
      <w:pPr>
        <w:pStyle w:val="23"/>
        <w:widowControl/>
        <w:spacing w:before="156" w:beforeLines="50" w:after="156" w:afterLines="50" w:line="360" w:lineRule="auto"/>
        <w:rPr>
          <w:rFonts w:ascii="Times New Roman" w:hAnsi="Times New Roman" w:cs="Times New Roman"/>
          <w:color w:val="FF0000"/>
          <w:sz w:val="24"/>
          <w:szCs w:val="24"/>
        </w:rPr>
      </w:pPr>
      <w:r>
        <w:rPr>
          <w:rFonts w:ascii="黑体" w:hAnsi="宋体" w:eastAsia="黑体"/>
          <w:bCs/>
          <w:sz w:val="24"/>
          <w:szCs w:val="24"/>
        </w:rPr>
        <w:t xml:space="preserve">1.3 </w:t>
      </w:r>
      <w:r>
        <w:rPr>
          <w:rFonts w:hint="eastAsia" w:ascii="黑体" w:hAnsi="宋体" w:eastAsia="黑体"/>
          <w:bCs/>
          <w:sz w:val="24"/>
          <w:szCs w:val="24"/>
        </w:rPr>
        <w:t>标准项目编制工作组单位简况</w:t>
      </w:r>
    </w:p>
    <w:p>
      <w:pPr>
        <w:pStyle w:val="23"/>
        <w:adjustRightInd w:val="0"/>
        <w:snapToGrid w:val="0"/>
        <w:spacing w:line="360" w:lineRule="auto"/>
        <w:ind w:firstLine="420"/>
        <w:jc w:val="left"/>
        <w:rPr>
          <w:rFonts w:cs="Times New Roman"/>
        </w:rPr>
      </w:pPr>
      <w:r>
        <w:rPr>
          <w:rFonts w:hint="eastAsia" w:cs="Times New Roman"/>
        </w:rPr>
        <w:t>赣州湛海工贸有限公司（以下简称“公司”）成立于2001年，主要生产高纯单一稀土氧化物或盐类（绝对纯度</w:t>
      </w:r>
      <w:r>
        <w:rPr>
          <w:rFonts w:hint="eastAsia" w:ascii="宋体" w:hAnsi="宋体" w:cs="Times New Roman"/>
        </w:rPr>
        <w:t>可达</w:t>
      </w:r>
      <w:r>
        <w:rPr>
          <w:rFonts w:hint="eastAsia" w:cs="Times New Roman"/>
        </w:rPr>
        <w:t>4N5，相对纯度5N</w:t>
      </w:r>
      <w:r>
        <w:rPr>
          <w:rFonts w:hint="eastAsia" w:ascii="宋体" w:hAnsi="宋体"/>
        </w:rPr>
        <w:t>～</w:t>
      </w:r>
      <w:r>
        <w:rPr>
          <w:rFonts w:hint="eastAsia" w:cs="Times New Roman"/>
        </w:rPr>
        <w:t>6N）、特殊理化性能的超细稀土粉体（亚微米&amp;纳米粉体）、特殊形貌、大颗粒（</w:t>
      </w:r>
      <w:r>
        <w:rPr>
          <w:rFonts w:hint="eastAsia"/>
        </w:rPr>
        <w:t>中值粒径</w:t>
      </w:r>
      <w:r>
        <w:rPr>
          <w:rFonts w:hint="eastAsia" w:ascii="宋体" w:hAnsi="宋体"/>
        </w:rPr>
        <w:t>≥</w:t>
      </w:r>
      <w:r>
        <w:rPr>
          <w:rFonts w:hint="eastAsia"/>
        </w:rPr>
        <w:t>20um</w:t>
      </w:r>
      <w:r>
        <w:rPr>
          <w:rFonts w:hint="eastAsia" w:cs="Times New Roman"/>
        </w:rPr>
        <w:t>）稀土氧化物粉体或盐类等稀土功能材料，相关性能指标达到国际先进水平，生产规模684吨/每年。科研实力方面：2016年，公司获批建设 “赣州市级研发工程中心（湛海超高纯及纳米等特种稀土化合物材料工程技术研究中心）” 并通过验收，与南昌大学、江西理工大学、国家钨与稀土产品质量监督检验中心等高校、科研院所建立了稳定的产学研合作关系；2016年度公司与江西理工大学共同合作开发的《特殊物性氧化钇粉体绿色协同可控制备技术研究》也获得省科技重大项目支持。公司拥有自主的授权实用新型专利4项、授权发明专利4项。公司商标被评为2016年度省级著名商标品牌；2017年度获得高新技术企业证书；公司项目高纯稀土碳酸盐和氧化物的物理调控与应用获得中国稀土科学技术奖二等奖；超高纯原子级氧化钆产品为中核集团指定供应产品。公司配备了ICP、激光粒度仪、比表面仪等</w:t>
      </w:r>
      <w:r>
        <w:rPr>
          <w:rFonts w:cs="Times New Roman"/>
        </w:rPr>
        <w:t>一批具有先进水平的仪器设备</w:t>
      </w:r>
      <w:r>
        <w:rPr>
          <w:rFonts w:hint="eastAsia" w:cs="Times New Roman"/>
        </w:rPr>
        <w:t>。</w:t>
      </w:r>
    </w:p>
    <w:p>
      <w:pPr>
        <w:pStyle w:val="23"/>
        <w:adjustRightInd w:val="0"/>
        <w:snapToGrid w:val="0"/>
        <w:spacing w:line="360" w:lineRule="auto"/>
        <w:ind w:firstLine="420"/>
        <w:jc w:val="left"/>
        <w:rPr>
          <w:rFonts w:cs="Times New Roman"/>
        </w:rPr>
      </w:pPr>
      <w:r>
        <w:rPr>
          <w:rFonts w:hint="eastAsia" w:cs="Times New Roman"/>
        </w:rPr>
        <w:t>国家钨与稀土产品质量监督检验中心</w:t>
      </w:r>
      <w:r>
        <w:rPr>
          <w:rFonts w:cs="Times New Roman"/>
        </w:rPr>
        <w:t>是隶属于江西省质监局的正处级事业单位。中心实验室面积5000多平方米，配备了包括ICP-Mass、ICP、激光粒度仪等一批具有国际先进水平的大型仪器设备。引进了一批高素质人才,其中博士3人，硕士16人。中心通过国家级认证的检测能力有19类80个产品278个参数，通过省级认证的检测能力有120个产品1292项参数，检测能力已覆盖钨、稀土、铜铝、氟盐化工等多个赣州支柱产业，关键检验项目的能力和水平达到国内领先水平，服务范围覆盖了国内几乎所有的钨稀土主产地及美国、英国、日本等20多个国家和地区</w:t>
      </w:r>
      <w:r>
        <w:rPr>
          <w:rFonts w:hint="eastAsia" w:cs="Times New Roman"/>
        </w:rPr>
        <w:t>。</w:t>
      </w:r>
    </w:p>
    <w:p>
      <w:pPr>
        <w:pStyle w:val="24"/>
        <w:adjustRightInd w:val="0"/>
        <w:snapToGrid w:val="0"/>
        <w:spacing w:before="156" w:beforeLines="50" w:after="156" w:afterLines="50" w:line="360" w:lineRule="auto"/>
        <w:ind w:firstLine="0"/>
        <w:jc w:val="left"/>
        <w:rPr>
          <w:rFonts w:ascii="黑体" w:hAnsi="黑体" w:eastAsia="黑体" w:cs="黑体"/>
          <w:sz w:val="24"/>
          <w:szCs w:val="24"/>
        </w:rPr>
      </w:pPr>
      <w:r>
        <w:rPr>
          <w:rFonts w:ascii="黑体" w:hAnsi="黑体" w:eastAsia="黑体" w:cs="黑体"/>
          <w:sz w:val="24"/>
          <w:szCs w:val="24"/>
        </w:rPr>
        <w:t xml:space="preserve">1.4 </w:t>
      </w:r>
      <w:r>
        <w:rPr>
          <w:rFonts w:hint="eastAsia" w:ascii="黑体" w:hAnsi="黑体" w:eastAsia="黑体" w:cs="黑体"/>
          <w:sz w:val="24"/>
          <w:szCs w:val="24"/>
        </w:rPr>
        <w:t>工作进度安排</w:t>
      </w:r>
    </w:p>
    <w:p>
      <w:pPr>
        <w:tabs>
          <w:tab w:val="left" w:pos="522"/>
        </w:tabs>
        <w:adjustRightInd w:val="0"/>
        <w:snapToGrid w:val="0"/>
        <w:spacing w:line="360" w:lineRule="auto"/>
        <w:ind w:firstLine="482"/>
        <w:rPr>
          <w:szCs w:val="21"/>
        </w:rPr>
      </w:pPr>
      <w:r>
        <w:rPr>
          <w:szCs w:val="21"/>
        </w:rPr>
        <w:t>根据任务落实会议精神，我公司组建了</w:t>
      </w:r>
      <w:r>
        <w:rPr>
          <w:rFonts w:hint="eastAsia"/>
          <w:szCs w:val="21"/>
        </w:rPr>
        <w:t>《</w:t>
      </w:r>
      <w:r>
        <w:rPr>
          <w:szCs w:val="21"/>
        </w:rPr>
        <w:t>超细氧化镝粉</w:t>
      </w:r>
      <w:r>
        <w:rPr>
          <w:rFonts w:hint="eastAsia"/>
          <w:szCs w:val="21"/>
        </w:rPr>
        <w:t>》</w:t>
      </w:r>
      <w:r>
        <w:rPr>
          <w:szCs w:val="21"/>
        </w:rPr>
        <w:t>行标</w:t>
      </w:r>
      <w:r>
        <w:rPr>
          <w:rFonts w:hint="eastAsia"/>
          <w:szCs w:val="21"/>
        </w:rPr>
        <w:t>起草工作</w:t>
      </w:r>
      <w:r>
        <w:rPr>
          <w:szCs w:val="21"/>
        </w:rPr>
        <w:t>小组，主要由生产部</w:t>
      </w:r>
      <w:r>
        <w:rPr>
          <w:rFonts w:hint="eastAsia"/>
          <w:szCs w:val="21"/>
        </w:rPr>
        <w:t>、</w:t>
      </w:r>
      <w:r>
        <w:rPr>
          <w:szCs w:val="21"/>
        </w:rPr>
        <w:t>技术部</w:t>
      </w:r>
      <w:r>
        <w:rPr>
          <w:rFonts w:hint="eastAsia"/>
          <w:szCs w:val="21"/>
        </w:rPr>
        <w:t>、</w:t>
      </w:r>
      <w:r>
        <w:rPr>
          <w:szCs w:val="21"/>
        </w:rPr>
        <w:t>品质管理</w:t>
      </w:r>
      <w:r>
        <w:rPr>
          <w:rFonts w:hint="eastAsia"/>
          <w:szCs w:val="21"/>
        </w:rPr>
        <w:t>、经营部</w:t>
      </w:r>
      <w:r>
        <w:rPr>
          <w:szCs w:val="21"/>
        </w:rPr>
        <w:t>人员组成。具体时间安排如下：</w:t>
      </w:r>
    </w:p>
    <w:p>
      <w:pPr>
        <w:tabs>
          <w:tab w:val="left" w:pos="522"/>
        </w:tabs>
        <w:adjustRightInd w:val="0"/>
        <w:snapToGrid w:val="0"/>
        <w:spacing w:line="360" w:lineRule="auto"/>
        <w:ind w:firstLine="482"/>
        <w:rPr>
          <w:szCs w:val="21"/>
        </w:rPr>
      </w:pPr>
      <w:r>
        <w:rPr>
          <w:szCs w:val="21"/>
        </w:rPr>
        <w:t>（1）征求意见稿： 201</w:t>
      </w:r>
      <w:r>
        <w:rPr>
          <w:rFonts w:hint="eastAsia"/>
          <w:szCs w:val="21"/>
        </w:rPr>
        <w:t>9</w:t>
      </w:r>
      <w:r>
        <w:rPr>
          <w:szCs w:val="21"/>
        </w:rPr>
        <w:t>年 04 月 16 日</w:t>
      </w:r>
    </w:p>
    <w:p>
      <w:pPr>
        <w:tabs>
          <w:tab w:val="left" w:pos="522"/>
        </w:tabs>
        <w:adjustRightInd w:val="0"/>
        <w:snapToGrid w:val="0"/>
        <w:spacing w:line="360" w:lineRule="auto"/>
        <w:ind w:firstLine="482"/>
        <w:rPr>
          <w:szCs w:val="21"/>
        </w:rPr>
      </w:pPr>
      <w:r>
        <w:rPr>
          <w:szCs w:val="21"/>
        </w:rPr>
        <w:t>（2）预  审  稿： 201</w:t>
      </w:r>
      <w:r>
        <w:rPr>
          <w:rFonts w:hint="eastAsia"/>
          <w:szCs w:val="21"/>
        </w:rPr>
        <w:t>9</w:t>
      </w:r>
      <w:r>
        <w:rPr>
          <w:szCs w:val="21"/>
        </w:rPr>
        <w:t>年 07 月 16日</w:t>
      </w:r>
    </w:p>
    <w:p>
      <w:pPr>
        <w:tabs>
          <w:tab w:val="left" w:pos="522"/>
        </w:tabs>
        <w:adjustRightInd w:val="0"/>
        <w:snapToGrid w:val="0"/>
        <w:spacing w:line="360" w:lineRule="auto"/>
        <w:ind w:firstLine="482"/>
        <w:rPr>
          <w:szCs w:val="21"/>
        </w:rPr>
      </w:pPr>
      <w:r>
        <w:rPr>
          <w:szCs w:val="21"/>
        </w:rPr>
        <w:t>（3）送  审  稿： 201</w:t>
      </w:r>
      <w:r>
        <w:rPr>
          <w:rFonts w:hint="eastAsia"/>
          <w:szCs w:val="21"/>
        </w:rPr>
        <w:t>9</w:t>
      </w:r>
      <w:r>
        <w:rPr>
          <w:szCs w:val="21"/>
        </w:rPr>
        <w:t>年 0</w:t>
      </w:r>
      <w:r>
        <w:rPr>
          <w:rFonts w:hint="eastAsia"/>
          <w:szCs w:val="21"/>
        </w:rPr>
        <w:t xml:space="preserve">9 </w:t>
      </w:r>
      <w:r>
        <w:rPr>
          <w:szCs w:val="21"/>
        </w:rPr>
        <w:t>月 28 日</w:t>
      </w:r>
    </w:p>
    <w:p>
      <w:pPr>
        <w:tabs>
          <w:tab w:val="left" w:pos="522"/>
        </w:tabs>
        <w:adjustRightInd w:val="0"/>
        <w:snapToGrid w:val="0"/>
        <w:spacing w:line="360" w:lineRule="auto"/>
        <w:ind w:firstLine="482"/>
        <w:rPr>
          <w:szCs w:val="21"/>
        </w:rPr>
      </w:pPr>
      <w:r>
        <w:rPr>
          <w:szCs w:val="21"/>
        </w:rPr>
        <w:t>（4）审定会时间： 201</w:t>
      </w:r>
      <w:r>
        <w:rPr>
          <w:rFonts w:hint="eastAsia"/>
          <w:szCs w:val="21"/>
        </w:rPr>
        <w:t>9</w:t>
      </w:r>
      <w:r>
        <w:rPr>
          <w:szCs w:val="21"/>
        </w:rPr>
        <w:t>年 10 月 31 日</w:t>
      </w:r>
    </w:p>
    <w:p>
      <w:pPr>
        <w:pStyle w:val="23"/>
        <w:adjustRightInd w:val="0"/>
        <w:snapToGrid w:val="0"/>
        <w:spacing w:line="360" w:lineRule="auto"/>
        <w:rPr>
          <w:rFonts w:ascii="Times New Roman" w:hAnsi="宋体"/>
          <w:color w:val="000000"/>
        </w:rPr>
      </w:pPr>
      <w:r>
        <w:t>接到任务后，我公司通过广泛调研、了解市场生产情况和用户应用情况</w:t>
      </w:r>
      <w:r>
        <w:rPr>
          <w:rFonts w:hint="eastAsia"/>
        </w:rPr>
        <w:t>。</w:t>
      </w:r>
      <w:r>
        <w:t>同时，根据当前生产水平，经过市场的充分论证，</w:t>
      </w:r>
      <w:r>
        <w:rPr>
          <w:rFonts w:hint="eastAsia"/>
        </w:rPr>
        <w:t>并通过建立超细氧化镝粉标准微信交流群，邀请了相关领域专家进行意见征集，</w:t>
      </w:r>
      <w:r>
        <w:t>形成了标准征求意见稿。</w:t>
      </w:r>
    </w:p>
    <w:p>
      <w:pPr>
        <w:pStyle w:val="21"/>
        <w:numPr>
          <w:ilvl w:val="0"/>
          <w:numId w:val="2"/>
        </w:numPr>
        <w:adjustRightInd w:val="0"/>
        <w:snapToGrid w:val="0"/>
        <w:spacing w:line="360" w:lineRule="auto"/>
        <w:rPr>
          <w:rFonts w:ascii="Times New Roman" w:hAnsi="Times New Roman" w:eastAsia="黑体" w:cs="Times New Roman"/>
          <w:sz w:val="28"/>
          <w:szCs w:val="28"/>
        </w:rPr>
      </w:pPr>
      <w:r>
        <w:rPr>
          <w:rFonts w:hint="eastAsia" w:ascii="Times New Roman" w:hAnsi="Times New Roman" w:eastAsia="黑体" w:cs="Times New Roman"/>
          <w:sz w:val="28"/>
          <w:szCs w:val="28"/>
        </w:rPr>
        <w:t>标准编制原则和依据</w:t>
      </w:r>
    </w:p>
    <w:p>
      <w:pPr>
        <w:pStyle w:val="23"/>
        <w:numPr>
          <w:ilvl w:val="0"/>
          <w:numId w:val="3"/>
        </w:numPr>
        <w:adjustRightInd w:val="0"/>
        <w:snapToGrid w:val="0"/>
        <w:spacing w:line="360" w:lineRule="auto"/>
      </w:pPr>
      <w:r>
        <w:rPr>
          <w:rFonts w:hint="eastAsia"/>
        </w:rPr>
        <w:t>积极借鉴采用国际和国外先进标准的原则；</w:t>
      </w:r>
    </w:p>
    <w:p>
      <w:pPr>
        <w:pStyle w:val="23"/>
        <w:numPr>
          <w:ilvl w:val="0"/>
          <w:numId w:val="3"/>
        </w:numPr>
        <w:adjustRightInd w:val="0"/>
        <w:snapToGrid w:val="0"/>
        <w:spacing w:line="360" w:lineRule="auto"/>
      </w:pPr>
      <w:r>
        <w:rPr>
          <w:rFonts w:hint="eastAsia"/>
        </w:rPr>
        <w:t>有利于促进科技进步，提高产品质量的原则；</w:t>
      </w:r>
    </w:p>
    <w:p>
      <w:pPr>
        <w:pStyle w:val="23"/>
        <w:numPr>
          <w:ilvl w:val="0"/>
          <w:numId w:val="3"/>
        </w:numPr>
        <w:adjustRightInd w:val="0"/>
        <w:snapToGrid w:val="0"/>
        <w:spacing w:line="360" w:lineRule="auto"/>
      </w:pPr>
      <w:r>
        <w:rPr>
          <w:rFonts w:hint="eastAsia"/>
        </w:rPr>
        <w:t>有利于合理利用资源，提高经济效益的原则；</w:t>
      </w:r>
    </w:p>
    <w:p>
      <w:pPr>
        <w:pStyle w:val="23"/>
        <w:numPr>
          <w:ilvl w:val="0"/>
          <w:numId w:val="3"/>
        </w:numPr>
        <w:adjustRightInd w:val="0"/>
        <w:snapToGrid w:val="0"/>
        <w:spacing w:line="360" w:lineRule="auto"/>
      </w:pPr>
      <w:r>
        <w:rPr>
          <w:rFonts w:hint="eastAsia"/>
        </w:rPr>
        <w:t>符合客户的需要，保护消费者利益、促进对外贸易的原则；</w:t>
      </w:r>
    </w:p>
    <w:p>
      <w:pPr>
        <w:pStyle w:val="23"/>
        <w:numPr>
          <w:ilvl w:val="0"/>
          <w:numId w:val="3"/>
        </w:numPr>
        <w:adjustRightInd w:val="0"/>
        <w:snapToGrid w:val="0"/>
        <w:spacing w:line="360" w:lineRule="auto"/>
      </w:pPr>
      <w:r>
        <w:t>根据目前国内超细氧化镝粉生产企业的具体情况及技术水平，结合用户的要求及应用技术的发展趋势，力求做到标准的合理性、实用性，与时俱进</w:t>
      </w:r>
      <w:r>
        <w:rPr>
          <w:rFonts w:hint="eastAsia"/>
        </w:rPr>
        <w:t>；</w:t>
      </w:r>
    </w:p>
    <w:p>
      <w:pPr>
        <w:pStyle w:val="39"/>
        <w:numPr>
          <w:ilvl w:val="0"/>
          <w:numId w:val="3"/>
        </w:numPr>
        <w:adjustRightInd w:val="0"/>
        <w:snapToGrid w:val="0"/>
        <w:spacing w:line="360" w:lineRule="auto"/>
        <w:ind w:firstLineChars="0"/>
        <w:rPr>
          <w:rFonts w:ascii="Times New Roman" w:hAnsi="Times New Roman"/>
          <w:sz w:val="24"/>
          <w:szCs w:val="24"/>
        </w:rPr>
      </w:pPr>
      <w:r>
        <w:rPr>
          <w:rFonts w:cs="宋体"/>
          <w:szCs w:val="21"/>
        </w:rPr>
        <w:t>按照GB/T 1.1</w:t>
      </w:r>
      <w:r>
        <w:rPr>
          <w:rFonts w:hint="eastAsia" w:cs="宋体"/>
          <w:szCs w:val="21"/>
        </w:rPr>
        <w:t>-2009</w:t>
      </w:r>
      <w:r>
        <w:rPr>
          <w:rFonts w:cs="宋体"/>
          <w:szCs w:val="21"/>
        </w:rPr>
        <w:t>，稀土标准和国</w:t>
      </w:r>
      <w:r>
        <w:rPr>
          <w:rFonts w:ascii="Times New Roman" w:hAnsi="Times New Roman"/>
          <w:szCs w:val="21"/>
        </w:rPr>
        <w:t>家标准编写示例的要求进行格式和结构编写。</w:t>
      </w:r>
    </w:p>
    <w:p>
      <w:pPr>
        <w:pStyle w:val="21"/>
        <w:numPr>
          <w:ilvl w:val="0"/>
          <w:numId w:val="2"/>
        </w:numPr>
        <w:adjustRightInd w:val="0"/>
        <w:snapToGrid w:val="0"/>
        <w:spacing w:line="360" w:lineRule="auto"/>
        <w:rPr>
          <w:rFonts w:ascii="Times New Roman" w:hAnsi="Times New Roman" w:eastAsia="黑体" w:cs="Times New Roman"/>
          <w:sz w:val="28"/>
          <w:szCs w:val="28"/>
          <w:highlight w:val="none"/>
        </w:rPr>
      </w:pPr>
      <w:r>
        <w:rPr>
          <w:rFonts w:hint="eastAsia" w:ascii="Times New Roman" w:hAnsi="Times New Roman" w:eastAsia="黑体" w:cs="Times New Roman"/>
          <w:sz w:val="28"/>
          <w:szCs w:val="28"/>
          <w:highlight w:val="none"/>
        </w:rPr>
        <w:t>标准主要技术内容</w:t>
      </w:r>
    </w:p>
    <w:p>
      <w:pPr>
        <w:adjustRightInd w:val="0"/>
        <w:snapToGrid w:val="0"/>
        <w:spacing w:line="360" w:lineRule="auto"/>
        <w:rPr>
          <w:rFonts w:hAnsi="宋体" w:cs="宋体"/>
          <w:color w:val="000000"/>
          <w:sz w:val="24"/>
          <w:szCs w:val="24"/>
          <w:highlight w:val="none"/>
        </w:rPr>
      </w:pPr>
      <w:r>
        <w:rPr>
          <w:rFonts w:hint="eastAsia"/>
          <w:sz w:val="24"/>
          <w:szCs w:val="24"/>
          <w:highlight w:val="none"/>
        </w:rPr>
        <w:t>3.1</w:t>
      </w:r>
      <w:r>
        <w:rPr>
          <w:rFonts w:hint="eastAsia" w:ascii="黑体" w:hAnsi="黑体" w:eastAsia="黑体" w:cs="黑体"/>
          <w:kern w:val="0"/>
          <w:sz w:val="24"/>
          <w:szCs w:val="24"/>
          <w:highlight w:val="none"/>
        </w:rPr>
        <w:t>确定标准适用的范围</w:t>
      </w:r>
    </w:p>
    <w:p>
      <w:pPr>
        <w:pStyle w:val="26"/>
        <w:rPr>
          <w:rFonts w:ascii="Calibri" w:hAnsi="Calibri" w:cs="宋体"/>
          <w:kern w:val="2"/>
          <w:szCs w:val="21"/>
          <w:highlight w:val="none"/>
        </w:rPr>
      </w:pPr>
      <w:r>
        <w:rPr>
          <w:rFonts w:hint="eastAsia" w:ascii="Calibri" w:hAnsi="Calibri" w:cs="宋体"/>
          <w:kern w:val="2"/>
          <w:szCs w:val="21"/>
          <w:highlight w:val="none"/>
        </w:rPr>
        <w:t>本标准规定了超细氧化镝粉的要求、试验方法、检验规则、包装、标志、运输、贮存及质量证明书。</w:t>
      </w:r>
    </w:p>
    <w:p>
      <w:pPr>
        <w:adjustRightInd w:val="0"/>
        <w:snapToGrid w:val="0"/>
        <w:spacing w:line="360" w:lineRule="auto"/>
        <w:ind w:firstLine="420" w:firstLineChars="200"/>
        <w:rPr>
          <w:rFonts w:ascii="Calibri" w:hAnsi="Calibri" w:cs="宋体"/>
          <w:szCs w:val="21"/>
          <w:highlight w:val="none"/>
        </w:rPr>
      </w:pPr>
      <w:r>
        <w:rPr>
          <w:rFonts w:hint="eastAsia" w:ascii="Calibri" w:hAnsi="Calibri" w:cs="宋体"/>
          <w:szCs w:val="21"/>
          <w:highlight w:val="none"/>
        </w:rPr>
        <w:t>本标准适用于化学法制得的粒径不大于1</w:t>
      </w:r>
      <w:r>
        <w:rPr>
          <w:rFonts w:ascii="Calibri" w:hAnsi="Calibri" w:cs="宋体"/>
          <w:szCs w:val="21"/>
          <w:highlight w:val="none"/>
        </w:rPr>
        <w:t>μ</w:t>
      </w:r>
      <w:r>
        <w:rPr>
          <w:rFonts w:hint="eastAsia" w:ascii="Calibri" w:hAnsi="Calibri" w:cs="宋体"/>
          <w:szCs w:val="21"/>
          <w:highlight w:val="none"/>
        </w:rPr>
        <w:t>m的超细氧化镝粉，可供高端电子陶瓷、磁光存贮材料和荧光粉激活剂等领域使用。</w:t>
      </w:r>
    </w:p>
    <w:p>
      <w:pPr>
        <w:adjustRightInd w:val="0"/>
        <w:snapToGrid w:val="0"/>
        <w:spacing w:line="360" w:lineRule="auto"/>
        <w:rPr>
          <w:rFonts w:ascii="黑体" w:hAnsi="黑体" w:eastAsia="黑体" w:cs="黑体"/>
          <w:kern w:val="0"/>
          <w:sz w:val="24"/>
          <w:szCs w:val="24"/>
          <w:highlight w:val="none"/>
        </w:rPr>
      </w:pPr>
      <w:r>
        <w:rPr>
          <w:rFonts w:hint="eastAsia" w:ascii="黑体" w:hAnsi="黑体" w:eastAsia="黑体" w:cs="黑体"/>
          <w:kern w:val="0"/>
          <w:sz w:val="24"/>
          <w:szCs w:val="24"/>
          <w:highlight w:val="none"/>
        </w:rPr>
        <w:t>3.2 产品分类和牌号</w:t>
      </w:r>
    </w:p>
    <w:p>
      <w:pPr>
        <w:pStyle w:val="42"/>
        <w:numPr>
          <w:ilvl w:val="0"/>
          <w:numId w:val="4"/>
        </w:numPr>
        <w:snapToGrid w:val="0"/>
        <w:spacing w:before="0" w:after="0"/>
        <w:ind w:firstLine="420" w:firstLineChars="200"/>
        <w:jc w:val="left"/>
        <w:rPr>
          <w:rFonts w:ascii="Times New Roman" w:eastAsia="宋体"/>
          <w:color w:val="000000"/>
          <w:sz w:val="21"/>
          <w:szCs w:val="21"/>
          <w:highlight w:val="none"/>
        </w:rPr>
      </w:pPr>
      <w:r>
        <w:rPr>
          <w:rFonts w:hint="eastAsia" w:ascii="宋体" w:hAnsi="宋体" w:eastAsia="宋体"/>
          <w:color w:val="000000"/>
          <w:sz w:val="21"/>
          <w:szCs w:val="21"/>
          <w:highlight w:val="none"/>
        </w:rPr>
        <w:t>超细氧化镝粉按粒径大小分为</w:t>
      </w:r>
      <w:r>
        <w:rPr>
          <w:rFonts w:hint="eastAsia" w:ascii="宋体" w:hAnsi="宋体" w:eastAsia="宋体" w:cs="宋体"/>
          <w:color w:val="000000"/>
          <w:sz w:val="21"/>
          <w:szCs w:val="21"/>
          <w:highlight w:val="none"/>
        </w:rPr>
        <w:t>Dy</w:t>
      </w:r>
      <w:r>
        <w:rPr>
          <w:rFonts w:hint="eastAsia" w:ascii="宋体" w:hAnsi="宋体" w:cs="宋体"/>
          <w:color w:val="000000"/>
          <w:sz w:val="21"/>
          <w:szCs w:val="21"/>
          <w:highlight w:val="none"/>
          <w:vertAlign w:val="subscript"/>
        </w:rPr>
        <w:t>2</w:t>
      </w:r>
      <w:r>
        <w:rPr>
          <w:rFonts w:hint="eastAsia" w:ascii="宋体" w:hAnsi="宋体" w:cs="宋体"/>
          <w:color w:val="000000"/>
          <w:sz w:val="21"/>
          <w:szCs w:val="21"/>
          <w:highlight w:val="none"/>
        </w:rPr>
        <w:t>O</w:t>
      </w:r>
      <w:r>
        <w:rPr>
          <w:rFonts w:hint="eastAsia" w:ascii="宋体" w:hAnsi="宋体" w:cs="宋体"/>
          <w:color w:val="000000"/>
          <w:sz w:val="21"/>
          <w:szCs w:val="21"/>
          <w:highlight w:val="none"/>
          <w:vertAlign w:val="subscript"/>
        </w:rPr>
        <w:t>3</w:t>
      </w:r>
      <w:r>
        <w:rPr>
          <w:rFonts w:hint="eastAsia" w:ascii="宋体" w:hAnsi="宋体" w:cs="宋体"/>
          <w:color w:val="000000"/>
          <w:sz w:val="21"/>
          <w:szCs w:val="21"/>
          <w:highlight w:val="none"/>
        </w:rPr>
        <w:t>-SM</w:t>
      </w:r>
      <w:r>
        <w:rPr>
          <w:rFonts w:ascii="Times New Roman" w:eastAsia="宋体"/>
          <w:color w:val="000000"/>
          <w:sz w:val="21"/>
          <w:szCs w:val="21"/>
          <w:highlight w:val="none"/>
        </w:rPr>
        <w:t>（</w:t>
      </w:r>
      <w:r>
        <w:rPr>
          <w:rFonts w:hint="eastAsia" w:ascii="宋体" w:hAnsi="宋体" w:eastAsia="宋体"/>
          <w:color w:val="000000"/>
          <w:sz w:val="21"/>
          <w:szCs w:val="21"/>
          <w:highlight w:val="none"/>
        </w:rPr>
        <w:t>10</w:t>
      </w:r>
      <w:r>
        <w:rPr>
          <w:rFonts w:ascii="宋体" w:hAnsi="宋体" w:eastAsia="宋体"/>
          <w:color w:val="000000"/>
          <w:sz w:val="21"/>
          <w:szCs w:val="21"/>
          <w:highlight w:val="none"/>
        </w:rPr>
        <w:t>0</w:t>
      </w:r>
      <w:r>
        <w:rPr>
          <w:rFonts w:hint="eastAsia" w:ascii="宋体" w:hAnsi="宋体" w:eastAsia="宋体"/>
          <w:color w:val="000000"/>
          <w:sz w:val="21"/>
          <w:szCs w:val="21"/>
          <w:highlight w:val="none"/>
        </w:rPr>
        <w:t xml:space="preserve"> </w:t>
      </w:r>
      <w:r>
        <w:rPr>
          <w:rFonts w:ascii="宋体" w:hAnsi="宋体" w:eastAsia="宋体"/>
          <w:color w:val="000000"/>
          <w:sz w:val="21"/>
          <w:szCs w:val="21"/>
          <w:highlight w:val="none"/>
        </w:rPr>
        <w:t>nm</w:t>
      </w:r>
      <w:r>
        <w:rPr>
          <w:rFonts w:ascii="Times New Roman" w:eastAsia="宋体"/>
          <w:kern w:val="2"/>
          <w:sz w:val="24"/>
          <w:szCs w:val="24"/>
          <w:highlight w:val="none"/>
        </w:rPr>
        <w:t>~</w:t>
      </w:r>
      <w:r>
        <w:rPr>
          <w:rFonts w:hint="eastAsia" w:ascii="宋体" w:hAnsi="宋体" w:eastAsia="宋体"/>
          <w:color w:val="000000"/>
          <w:sz w:val="21"/>
          <w:szCs w:val="21"/>
          <w:highlight w:val="none"/>
        </w:rPr>
        <w:t>1</w:t>
      </w:r>
      <w:r>
        <w:rPr>
          <w:rFonts w:ascii="宋体" w:hAnsi="宋体" w:eastAsia="宋体"/>
          <w:color w:val="000000"/>
          <w:sz w:val="21"/>
          <w:szCs w:val="21"/>
          <w:highlight w:val="none"/>
        </w:rPr>
        <w:t>μ</w:t>
      </w:r>
      <w:r>
        <w:rPr>
          <w:rFonts w:hint="eastAsia" w:ascii="宋体" w:hAnsi="宋体" w:eastAsia="宋体"/>
          <w:color w:val="000000"/>
          <w:sz w:val="21"/>
          <w:szCs w:val="21"/>
          <w:highlight w:val="none"/>
        </w:rPr>
        <w:t>m</w:t>
      </w:r>
      <w:r>
        <w:rPr>
          <w:rFonts w:ascii="宋体" w:hAnsi="宋体" w:eastAsia="宋体"/>
          <w:color w:val="000000"/>
          <w:sz w:val="21"/>
          <w:szCs w:val="21"/>
          <w:highlight w:val="none"/>
        </w:rPr>
        <w:t>）</w:t>
      </w:r>
      <w:r>
        <w:rPr>
          <w:rFonts w:hint="eastAsia" w:ascii="宋体" w:hAnsi="宋体" w:eastAsia="宋体"/>
          <w:color w:val="000000"/>
          <w:sz w:val="21"/>
          <w:szCs w:val="21"/>
          <w:highlight w:val="none"/>
        </w:rPr>
        <w:t>和Dy</w:t>
      </w:r>
      <w:r>
        <w:rPr>
          <w:rFonts w:hint="eastAsia" w:ascii="宋体" w:hAnsi="宋体" w:eastAsia="宋体"/>
          <w:color w:val="000000"/>
          <w:sz w:val="21"/>
          <w:szCs w:val="21"/>
          <w:highlight w:val="none"/>
          <w:vertAlign w:val="subscript"/>
        </w:rPr>
        <w:t>2</w:t>
      </w:r>
      <w:r>
        <w:rPr>
          <w:rFonts w:hint="eastAsia" w:ascii="宋体" w:hAnsi="宋体" w:eastAsia="宋体"/>
          <w:color w:val="000000"/>
          <w:sz w:val="21"/>
          <w:szCs w:val="21"/>
          <w:highlight w:val="none"/>
        </w:rPr>
        <w:t>O</w:t>
      </w:r>
      <w:r>
        <w:rPr>
          <w:rFonts w:hint="eastAsia" w:ascii="宋体" w:hAnsi="宋体" w:eastAsia="宋体"/>
          <w:color w:val="000000"/>
          <w:sz w:val="21"/>
          <w:szCs w:val="21"/>
          <w:highlight w:val="none"/>
          <w:vertAlign w:val="subscript"/>
        </w:rPr>
        <w:t>3</w:t>
      </w:r>
      <w:r>
        <w:rPr>
          <w:rFonts w:hint="eastAsia" w:ascii="宋体" w:hAnsi="宋体" w:eastAsia="宋体"/>
          <w:color w:val="000000"/>
          <w:sz w:val="21"/>
          <w:szCs w:val="21"/>
          <w:highlight w:val="none"/>
        </w:rPr>
        <w:t>-N</w:t>
      </w:r>
      <w:r>
        <w:rPr>
          <w:rFonts w:ascii="宋体" w:hAnsi="宋体" w:eastAsia="宋体"/>
          <w:color w:val="000000"/>
          <w:sz w:val="21"/>
          <w:szCs w:val="21"/>
          <w:highlight w:val="none"/>
        </w:rPr>
        <w:t>（</w:t>
      </w:r>
      <w:r>
        <w:rPr>
          <w:rFonts w:hint="eastAsia" w:ascii="宋体" w:hAnsi="宋体" w:eastAsia="宋体"/>
          <w:color w:val="000000"/>
          <w:sz w:val="21"/>
          <w:szCs w:val="21"/>
          <w:highlight w:val="none"/>
        </w:rPr>
        <w:t>&lt;</w:t>
      </w:r>
      <w:r>
        <w:rPr>
          <w:rFonts w:ascii="宋体" w:hAnsi="宋体" w:eastAsia="宋体"/>
          <w:color w:val="000000"/>
          <w:sz w:val="21"/>
          <w:szCs w:val="21"/>
          <w:highlight w:val="none"/>
        </w:rPr>
        <w:t>100</w:t>
      </w:r>
      <w:r>
        <w:rPr>
          <w:rFonts w:hint="eastAsia" w:ascii="宋体" w:hAnsi="宋体" w:eastAsia="宋体"/>
          <w:color w:val="000000"/>
          <w:sz w:val="21"/>
          <w:szCs w:val="21"/>
          <w:highlight w:val="none"/>
        </w:rPr>
        <w:t xml:space="preserve"> </w:t>
      </w:r>
      <w:r>
        <w:rPr>
          <w:rFonts w:ascii="宋体" w:hAnsi="宋体" w:eastAsia="宋体"/>
          <w:color w:val="000000"/>
          <w:sz w:val="21"/>
          <w:szCs w:val="21"/>
          <w:highlight w:val="none"/>
        </w:rPr>
        <w:t>nm）</w:t>
      </w:r>
      <w:r>
        <w:rPr>
          <w:rFonts w:hint="eastAsia" w:ascii="宋体" w:hAnsi="宋体" w:eastAsia="宋体"/>
          <w:color w:val="000000"/>
          <w:sz w:val="21"/>
          <w:szCs w:val="21"/>
          <w:highlight w:val="none"/>
        </w:rPr>
        <w:t>两类，共Dy</w:t>
      </w:r>
      <w:r>
        <w:rPr>
          <w:rFonts w:hint="eastAsia" w:ascii="宋体" w:hAnsi="宋体" w:eastAsia="宋体"/>
          <w:color w:val="000000"/>
          <w:sz w:val="21"/>
          <w:szCs w:val="21"/>
          <w:highlight w:val="none"/>
          <w:vertAlign w:val="subscript"/>
        </w:rPr>
        <w:t>2</w:t>
      </w:r>
      <w:r>
        <w:rPr>
          <w:rFonts w:hint="eastAsia" w:ascii="宋体" w:hAnsi="宋体" w:eastAsia="宋体"/>
          <w:color w:val="000000"/>
          <w:sz w:val="21"/>
          <w:szCs w:val="21"/>
          <w:highlight w:val="none"/>
        </w:rPr>
        <w:t>O</w:t>
      </w:r>
      <w:r>
        <w:rPr>
          <w:rFonts w:hint="eastAsia" w:ascii="宋体" w:hAnsi="宋体" w:eastAsia="宋体"/>
          <w:color w:val="000000"/>
          <w:sz w:val="21"/>
          <w:szCs w:val="21"/>
          <w:highlight w:val="none"/>
          <w:vertAlign w:val="subscript"/>
        </w:rPr>
        <w:t>3</w:t>
      </w:r>
      <w:r>
        <w:rPr>
          <w:rFonts w:hint="eastAsia" w:ascii="宋体" w:hAnsi="宋体" w:eastAsia="宋体"/>
          <w:color w:val="000000"/>
          <w:sz w:val="21"/>
          <w:szCs w:val="21"/>
          <w:highlight w:val="none"/>
        </w:rPr>
        <w:t>-SM1、</w:t>
      </w:r>
      <w:r>
        <w:rPr>
          <w:rFonts w:hint="eastAsia" w:ascii="宋体" w:hAnsi="宋体" w:eastAsia="宋体" w:cs="宋体"/>
          <w:color w:val="000000"/>
          <w:sz w:val="21"/>
          <w:szCs w:val="21"/>
          <w:highlight w:val="none"/>
        </w:rPr>
        <w:t>Dy</w:t>
      </w:r>
      <w:r>
        <w:rPr>
          <w:rFonts w:hint="eastAsia" w:ascii="宋体" w:hAnsi="宋体" w:cs="宋体"/>
          <w:color w:val="000000"/>
          <w:sz w:val="21"/>
          <w:szCs w:val="21"/>
          <w:highlight w:val="none"/>
          <w:vertAlign w:val="subscript"/>
        </w:rPr>
        <w:t>2</w:t>
      </w:r>
      <w:r>
        <w:rPr>
          <w:rFonts w:hint="eastAsia" w:ascii="宋体" w:hAnsi="宋体" w:cs="宋体"/>
          <w:color w:val="000000"/>
          <w:sz w:val="21"/>
          <w:szCs w:val="21"/>
          <w:highlight w:val="none"/>
        </w:rPr>
        <w:t>O</w:t>
      </w:r>
      <w:r>
        <w:rPr>
          <w:rFonts w:hint="eastAsia" w:ascii="宋体" w:hAnsi="宋体" w:cs="宋体"/>
          <w:color w:val="000000"/>
          <w:sz w:val="21"/>
          <w:szCs w:val="21"/>
          <w:highlight w:val="none"/>
          <w:vertAlign w:val="subscript"/>
        </w:rPr>
        <w:t>3</w:t>
      </w:r>
      <w:r>
        <w:rPr>
          <w:rFonts w:hint="eastAsia" w:ascii="宋体" w:hAnsi="宋体" w:cs="宋体"/>
          <w:color w:val="000000"/>
          <w:sz w:val="21"/>
          <w:szCs w:val="21"/>
          <w:highlight w:val="none"/>
        </w:rPr>
        <w:t>-SM2、</w:t>
      </w:r>
      <w:r>
        <w:rPr>
          <w:rFonts w:hint="eastAsia" w:ascii="宋体" w:hAnsi="宋体" w:eastAsia="宋体" w:cs="宋体"/>
          <w:color w:val="000000"/>
          <w:sz w:val="21"/>
          <w:szCs w:val="21"/>
          <w:highlight w:val="none"/>
        </w:rPr>
        <w:t>Dy</w:t>
      </w:r>
      <w:r>
        <w:rPr>
          <w:rFonts w:hint="eastAsia" w:ascii="宋体" w:hAnsi="宋体" w:cs="宋体"/>
          <w:color w:val="000000"/>
          <w:sz w:val="21"/>
          <w:szCs w:val="21"/>
          <w:highlight w:val="none"/>
          <w:vertAlign w:val="subscript"/>
        </w:rPr>
        <w:t>2</w:t>
      </w:r>
      <w:r>
        <w:rPr>
          <w:rFonts w:hint="eastAsia" w:ascii="宋体" w:hAnsi="宋体" w:cs="宋体"/>
          <w:color w:val="000000"/>
          <w:sz w:val="21"/>
          <w:szCs w:val="21"/>
          <w:highlight w:val="none"/>
        </w:rPr>
        <w:t>O</w:t>
      </w:r>
      <w:r>
        <w:rPr>
          <w:rFonts w:hint="eastAsia" w:ascii="宋体" w:hAnsi="宋体" w:cs="宋体"/>
          <w:color w:val="000000"/>
          <w:sz w:val="21"/>
          <w:szCs w:val="21"/>
          <w:highlight w:val="none"/>
          <w:vertAlign w:val="subscript"/>
        </w:rPr>
        <w:t>3</w:t>
      </w:r>
      <w:r>
        <w:rPr>
          <w:rFonts w:hint="eastAsia" w:ascii="宋体" w:hAnsi="宋体" w:cs="宋体"/>
          <w:color w:val="000000"/>
          <w:sz w:val="21"/>
          <w:szCs w:val="21"/>
          <w:highlight w:val="none"/>
        </w:rPr>
        <w:t>-N1和</w:t>
      </w:r>
      <w:r>
        <w:rPr>
          <w:rFonts w:hint="eastAsia" w:ascii="宋体" w:hAnsi="宋体" w:eastAsia="宋体" w:cs="宋体"/>
          <w:color w:val="000000"/>
          <w:sz w:val="21"/>
          <w:szCs w:val="21"/>
          <w:highlight w:val="none"/>
        </w:rPr>
        <w:t>Dy</w:t>
      </w:r>
      <w:r>
        <w:rPr>
          <w:rFonts w:hint="eastAsia" w:ascii="宋体" w:hAnsi="宋体" w:cs="宋体"/>
          <w:color w:val="000000"/>
          <w:sz w:val="21"/>
          <w:szCs w:val="21"/>
          <w:highlight w:val="none"/>
          <w:vertAlign w:val="subscript"/>
        </w:rPr>
        <w:t>2</w:t>
      </w:r>
      <w:r>
        <w:rPr>
          <w:rFonts w:hint="eastAsia" w:ascii="宋体" w:hAnsi="宋体" w:cs="宋体"/>
          <w:color w:val="000000"/>
          <w:sz w:val="21"/>
          <w:szCs w:val="21"/>
          <w:highlight w:val="none"/>
        </w:rPr>
        <w:t>O</w:t>
      </w:r>
      <w:r>
        <w:rPr>
          <w:rFonts w:hint="eastAsia" w:ascii="宋体" w:hAnsi="宋体" w:cs="宋体"/>
          <w:color w:val="000000"/>
          <w:sz w:val="21"/>
          <w:szCs w:val="21"/>
          <w:highlight w:val="none"/>
          <w:vertAlign w:val="subscript"/>
        </w:rPr>
        <w:t>3</w:t>
      </w:r>
      <w:r>
        <w:rPr>
          <w:rFonts w:hint="eastAsia" w:ascii="宋体" w:hAnsi="宋体" w:cs="宋体"/>
          <w:color w:val="000000"/>
          <w:sz w:val="21"/>
          <w:szCs w:val="21"/>
          <w:highlight w:val="none"/>
        </w:rPr>
        <w:t>-N2</w:t>
      </w:r>
      <w:r>
        <w:rPr>
          <w:rFonts w:hint="eastAsia" w:ascii="宋体" w:hAnsi="宋体" w:eastAsia="宋体"/>
          <w:color w:val="000000"/>
          <w:sz w:val="21"/>
          <w:szCs w:val="21"/>
          <w:highlight w:val="none"/>
        </w:rPr>
        <w:t>四个牌号</w:t>
      </w:r>
      <w:r>
        <w:rPr>
          <w:rFonts w:ascii="Times New Roman" w:eastAsia="宋体"/>
          <w:color w:val="000000"/>
          <w:sz w:val="21"/>
          <w:szCs w:val="21"/>
          <w:highlight w:val="none"/>
        </w:rPr>
        <w:t>。</w:t>
      </w:r>
    </w:p>
    <w:p>
      <w:pPr>
        <w:rPr>
          <w:rFonts w:ascii="黑体" w:eastAsia="黑体"/>
          <w:color w:val="000000"/>
          <w:kern w:val="0"/>
          <w:szCs w:val="21"/>
          <w:highlight w:val="none"/>
        </w:rPr>
      </w:pPr>
      <w:r>
        <w:rPr>
          <w:rFonts w:hint="eastAsia" w:ascii="黑体" w:eastAsia="黑体"/>
          <w:color w:val="000000"/>
          <w:kern w:val="0"/>
          <w:szCs w:val="21"/>
          <w:highlight w:val="none"/>
        </w:rPr>
        <w:t>3.2.1牌号表示方法</w:t>
      </w:r>
    </w:p>
    <w:p>
      <w:pPr>
        <w:pStyle w:val="26"/>
        <w:ind w:firstLine="0" w:firstLineChars="0"/>
        <w:rPr>
          <w:highlight w:val="none"/>
        </w:rPr>
      </w:pPr>
      <w:r>
        <w:rPr>
          <w:rFonts w:hAnsi="宋体"/>
          <w:szCs w:val="21"/>
          <w:highlight w:val="none"/>
        </w:rPr>
        <w:pict>
          <v:shape id="_x0000_s1031" o:spid="_x0000_s1031" o:spt="32" type="#_x0000_t32" style="position:absolute;left:0pt;flip:y;margin-left:78.35pt;margin-top:14.55pt;height:24.75pt;width:0pt;z-index:1024;mso-width-relative:page;mso-height-relative:page;" o:connectortype="straight" filled="f" coordsize="21600,21600">
            <v:path arrowok="t"/>
            <v:fill on="f" focussize="0,0"/>
            <v:stroke/>
            <v:imagedata o:title=""/>
            <o:lock v:ext="edit"/>
          </v:shape>
        </w:pict>
      </w:r>
      <w:r>
        <w:rPr>
          <w:rFonts w:hAnsi="宋体"/>
          <w:szCs w:val="21"/>
          <w:highlight w:val="none"/>
        </w:rPr>
        <w:pict>
          <v:shape id="_x0000_s1032" o:spid="_x0000_s1032" o:spt="32" type="#_x0000_t32" style="position:absolute;left:0pt;flip:y;margin-left:35.55pt;margin-top:14.55pt;height:56.25pt;width:0pt;z-index:1024;mso-width-relative:page;mso-height-relative:page;" o:connectortype="straight" filled="f" coordsize="21600,21600">
            <v:path arrowok="t"/>
            <v:fill on="f" focussize="0,0"/>
            <v:stroke/>
            <v:imagedata o:title=""/>
            <o:lock v:ext="edit"/>
          </v:shape>
        </w:pict>
      </w:r>
      <w:r>
        <w:rPr>
          <w:rFonts w:hAnsi="宋体"/>
          <w:szCs w:val="21"/>
          <w:highlight w:val="none"/>
        </w:rPr>
        <w:pict>
          <v:shape id="_x0000_s1028" o:spid="_x0000_s1028" o:spt="32" type="#_x0000_t32" style="position:absolute;left:0pt;margin-left:70.1pt;margin-top:14.55pt;height:0pt;width:19.5pt;z-index:1024;mso-width-relative:page;mso-height-relative:page;" o:connectortype="straight" filled="f" coordsize="21600,21600">
            <v:path arrowok="t"/>
            <v:fill on="f" focussize="0,0"/>
            <v:stroke/>
            <v:imagedata o:title=""/>
            <o:lock v:ext="edit"/>
          </v:shape>
        </w:pict>
      </w:r>
      <w:r>
        <w:rPr>
          <w:rFonts w:hAnsi="宋体"/>
          <w:szCs w:val="21"/>
          <w:highlight w:val="none"/>
        </w:rPr>
        <w:pict>
          <v:shape id="_x0000_s1027" o:spid="_x0000_s1027" o:spt="32" type="#_x0000_t32" style="position:absolute;left:0pt;margin-left:22.1pt;margin-top:14.55pt;height:0pt;width:26.25pt;z-index:1024;mso-width-relative:page;mso-height-relative:page;" o:connectortype="straight" filled="f" coordsize="21600,21600">
            <v:path arrowok="t"/>
            <v:fill on="f" focussize="0,0"/>
            <v:stroke/>
            <v:imagedata o:title=""/>
            <o:lock v:ext="edit"/>
          </v:shape>
        </w:pict>
      </w:r>
      <w:r>
        <w:rPr>
          <w:rFonts w:hint="eastAsia" w:hAnsi="宋体"/>
          <w:szCs w:val="21"/>
          <w:highlight w:val="none"/>
        </w:rPr>
        <w:t xml:space="preserve">     ×× </w:t>
      </w:r>
      <w:r>
        <w:rPr>
          <w:rFonts w:hint="eastAsia"/>
          <w:highlight w:val="none"/>
        </w:rPr>
        <w:t>一</w:t>
      </w:r>
      <w:r>
        <w:rPr>
          <w:rFonts w:hint="eastAsia" w:hAnsi="宋体"/>
          <w:szCs w:val="21"/>
          <w:highlight w:val="none"/>
        </w:rPr>
        <w:t xml:space="preserve"> ××</w:t>
      </w:r>
    </w:p>
    <w:p>
      <w:pPr>
        <w:pStyle w:val="26"/>
        <w:rPr>
          <w:highlight w:val="none"/>
        </w:rPr>
      </w:pPr>
    </w:p>
    <w:p>
      <w:pPr>
        <w:pStyle w:val="26"/>
        <w:rPr>
          <w:highlight w:val="none"/>
        </w:rPr>
      </w:pPr>
      <w:r>
        <w:rPr>
          <w:highlight w:val="none"/>
        </w:rPr>
        <w:pict>
          <v:shape id="_x0000_s1029" o:spid="_x0000_s1029" o:spt="32" type="#_x0000_t32" style="position:absolute;left:0pt;flip:x;margin-left:78.35pt;margin-top:8.1pt;height:0pt;width:56.25pt;z-index:1024;mso-width-relative:page;mso-height-relative:page;" o:connectortype="straight" filled="f" coordsize="21600,21600">
            <v:path arrowok="t"/>
            <v:fill on="f" focussize="0,0"/>
            <v:stroke/>
            <v:imagedata o:title=""/>
            <o:lock v:ext="edit"/>
          </v:shape>
        </w:pict>
      </w:r>
      <w:r>
        <w:rPr>
          <w:rFonts w:hint="eastAsia"/>
          <w:highlight w:val="none"/>
        </w:rPr>
        <w:t xml:space="preserve">                      第二层次    表示产品的规格（级别）</w:t>
      </w:r>
    </w:p>
    <w:p>
      <w:pPr>
        <w:pStyle w:val="26"/>
        <w:rPr>
          <w:highlight w:val="none"/>
        </w:rPr>
      </w:pPr>
      <w:r>
        <w:rPr>
          <w:rFonts w:hint="eastAsia"/>
          <w:highlight w:val="none"/>
        </w:rPr>
        <w:t xml:space="preserve">                              </w:t>
      </w:r>
    </w:p>
    <w:p>
      <w:pPr>
        <w:pStyle w:val="26"/>
        <w:ind w:firstLine="2730" w:firstLineChars="1300"/>
        <w:rPr>
          <w:rFonts w:hAnsi="宋体"/>
          <w:szCs w:val="21"/>
          <w:highlight w:val="none"/>
        </w:rPr>
      </w:pPr>
      <w:r>
        <w:rPr>
          <w:highlight w:val="none"/>
        </w:rPr>
        <w:pict>
          <v:shape id="_x0000_s1030" o:spid="_x0000_s1030" o:spt="32" type="#_x0000_t32" style="position:absolute;left:0pt;flip:x;margin-left:35.55pt;margin-top:8.4pt;height:0pt;width:97.5pt;z-index:1024;mso-width-relative:page;mso-height-relative:page;" o:connectortype="straight" filled="f" coordsize="21600,21600">
            <v:path arrowok="t"/>
            <v:fill on="f" focussize="0,0"/>
            <v:stroke/>
            <v:imagedata o:title=""/>
            <o:lock v:ext="edit"/>
          </v:shape>
        </w:pict>
      </w:r>
      <w:r>
        <w:rPr>
          <w:rFonts w:hint="eastAsia"/>
          <w:highlight w:val="none"/>
        </w:rPr>
        <w:t xml:space="preserve">第一层次    </w:t>
      </w:r>
      <w:r>
        <w:rPr>
          <w:rFonts w:hint="eastAsia"/>
          <w:szCs w:val="21"/>
          <w:highlight w:val="none"/>
        </w:rPr>
        <w:t>表示</w:t>
      </w:r>
      <w:r>
        <w:rPr>
          <w:rFonts w:hint="eastAsia" w:hAnsi="宋体"/>
          <w:szCs w:val="21"/>
          <w:highlight w:val="none"/>
        </w:rPr>
        <w:t>产品名称</w:t>
      </w:r>
    </w:p>
    <w:p>
      <w:pPr>
        <w:pStyle w:val="26"/>
        <w:ind w:firstLine="0" w:firstLineChars="0"/>
        <w:rPr>
          <w:rFonts w:hAnsi="宋体"/>
          <w:sz w:val="20"/>
          <w:highlight w:val="none"/>
        </w:rPr>
      </w:pPr>
      <w:r>
        <w:rPr>
          <w:rFonts w:hint="eastAsia"/>
          <w:sz w:val="20"/>
          <w:highlight w:val="none"/>
        </w:rPr>
        <w:t>注：1、为便于区分牌号的层次，防止各技术参数之间相互混淆，第一层次与第二层次之间用分隔符“-”区分开。2、当粒径级别相同时，但其化学成分（质量分数）百分含量要求不同的产品，可在该组牌号最后依次加上阿拉伯数字1、2、3、4</w:t>
      </w:r>
      <w:r>
        <w:rPr>
          <w:rFonts w:hint="eastAsia" w:hAnsi="宋体"/>
          <w:sz w:val="20"/>
          <w:highlight w:val="none"/>
        </w:rPr>
        <w:t>……表示，以表示区别这些不同的产品。</w:t>
      </w:r>
    </w:p>
    <w:p>
      <w:pPr>
        <w:pStyle w:val="26"/>
        <w:ind w:firstLine="0" w:firstLineChars="0"/>
        <w:rPr>
          <w:rFonts w:hAnsi="宋体"/>
          <w:sz w:val="20"/>
          <w:highlight w:val="none"/>
        </w:rPr>
      </w:pPr>
      <w:r>
        <w:rPr>
          <w:rFonts w:hint="eastAsia" w:hAnsi="宋体"/>
          <w:sz w:val="20"/>
          <w:highlight w:val="none"/>
        </w:rPr>
        <w:t>牌号示例：</w:t>
      </w:r>
      <w:r>
        <w:rPr>
          <w:rFonts w:hint="eastAsia" w:hAnsi="宋体" w:cs="宋体"/>
          <w:color w:val="000000"/>
          <w:szCs w:val="21"/>
          <w:highlight w:val="none"/>
        </w:rPr>
        <w:t>Dy</w:t>
      </w:r>
      <w:r>
        <w:rPr>
          <w:rFonts w:hint="eastAsia" w:hAnsi="宋体" w:cs="宋体"/>
          <w:color w:val="000000"/>
          <w:szCs w:val="21"/>
          <w:highlight w:val="none"/>
          <w:vertAlign w:val="subscript"/>
        </w:rPr>
        <w:t>2</w:t>
      </w:r>
      <w:r>
        <w:rPr>
          <w:rFonts w:hint="eastAsia" w:hAnsi="宋体" w:cs="宋体"/>
          <w:color w:val="000000"/>
          <w:szCs w:val="21"/>
          <w:highlight w:val="none"/>
        </w:rPr>
        <w:t>O</w:t>
      </w:r>
      <w:r>
        <w:rPr>
          <w:rFonts w:hint="eastAsia" w:hAnsi="宋体" w:cs="宋体"/>
          <w:color w:val="000000"/>
          <w:szCs w:val="21"/>
          <w:highlight w:val="none"/>
          <w:vertAlign w:val="subscript"/>
        </w:rPr>
        <w:t>3</w:t>
      </w:r>
      <w:r>
        <w:rPr>
          <w:rFonts w:hint="eastAsia" w:hAnsi="宋体" w:cs="宋体"/>
          <w:color w:val="000000"/>
          <w:szCs w:val="21"/>
          <w:highlight w:val="none"/>
        </w:rPr>
        <w:t>-N</w:t>
      </w:r>
      <w:r>
        <w:rPr>
          <w:rFonts w:hint="eastAsia" w:hAnsi="宋体"/>
          <w:sz w:val="20"/>
          <w:highlight w:val="none"/>
        </w:rPr>
        <w:t>表示产品主要化学成分为氧化镝粉末，平均粒径＜100nm。</w:t>
      </w:r>
    </w:p>
    <w:p>
      <w:pPr>
        <w:pStyle w:val="42"/>
        <w:numPr>
          <w:ilvl w:val="0"/>
          <w:numId w:val="4"/>
        </w:numPr>
        <w:snapToGrid w:val="0"/>
        <w:spacing w:before="0" w:after="156" w:afterLines="50" w:line="240" w:lineRule="exact"/>
        <w:jc w:val="left"/>
        <w:rPr>
          <w:rFonts w:hAnsi="黑体" w:cs="黑体"/>
          <w:sz w:val="24"/>
          <w:szCs w:val="24"/>
          <w:highlight w:val="none"/>
        </w:rPr>
      </w:pPr>
      <w:r>
        <w:rPr>
          <w:rFonts w:hint="eastAsia" w:hAnsi="黑体" w:cs="黑体"/>
          <w:sz w:val="24"/>
          <w:szCs w:val="24"/>
          <w:highlight w:val="none"/>
        </w:rPr>
        <w:t>3.3  理化指标</w:t>
      </w:r>
    </w:p>
    <w:p>
      <w:pPr>
        <w:pStyle w:val="42"/>
        <w:numPr>
          <w:ilvl w:val="0"/>
          <w:numId w:val="4"/>
        </w:numPr>
        <w:snapToGrid w:val="0"/>
        <w:spacing w:before="0" w:after="0" w:line="320" w:lineRule="exact"/>
        <w:ind w:firstLine="420" w:firstLineChars="200"/>
        <w:jc w:val="left"/>
        <w:rPr>
          <w:rFonts w:ascii="宋体" w:hAnsi="宋体" w:eastAsia="宋体"/>
          <w:color w:val="000000"/>
          <w:sz w:val="21"/>
          <w:szCs w:val="21"/>
          <w:highlight w:val="none"/>
        </w:rPr>
      </w:pPr>
      <w:r>
        <w:rPr>
          <w:rFonts w:hint="eastAsia" w:ascii="宋体" w:hAnsi="宋体" w:eastAsia="宋体"/>
          <w:color w:val="000000"/>
          <w:sz w:val="21"/>
          <w:szCs w:val="21"/>
          <w:highlight w:val="none"/>
        </w:rPr>
        <w:t>超细氧化镝粉的理化指标应符合表</w:t>
      </w:r>
      <w:r>
        <w:rPr>
          <w:rFonts w:ascii="宋体" w:hAnsi="宋体" w:eastAsia="宋体"/>
          <w:color w:val="000000"/>
          <w:sz w:val="21"/>
          <w:szCs w:val="21"/>
          <w:highlight w:val="none"/>
        </w:rPr>
        <w:t>１</w:t>
      </w:r>
      <w:r>
        <w:rPr>
          <w:rFonts w:hint="eastAsia" w:ascii="宋体" w:hAnsi="宋体" w:eastAsia="宋体"/>
          <w:color w:val="000000"/>
          <w:sz w:val="21"/>
          <w:szCs w:val="21"/>
          <w:highlight w:val="none"/>
        </w:rPr>
        <w:t>规定。需方如有特殊要求，供需双方可另行协议。</w:t>
      </w:r>
    </w:p>
    <w:p>
      <w:pPr>
        <w:pStyle w:val="26"/>
        <w:spacing w:line="220" w:lineRule="exact"/>
        <w:jc w:val="center"/>
        <w:rPr>
          <w:highlight w:val="none"/>
        </w:rPr>
      </w:pPr>
      <w:r>
        <w:rPr>
          <w:rFonts w:hint="eastAsia" w:ascii="黑体" w:hAnsi="黑体" w:eastAsia="黑体"/>
          <w:highlight w:val="none"/>
        </w:rPr>
        <w:t>表 1</w:t>
      </w:r>
    </w:p>
    <w:tbl>
      <w:tblPr>
        <w:tblStyle w:val="11"/>
        <w:tblW w:w="9893"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53"/>
        <w:gridCol w:w="1216"/>
        <w:gridCol w:w="2551"/>
        <w:gridCol w:w="1418"/>
        <w:gridCol w:w="1417"/>
        <w:gridCol w:w="1134"/>
        <w:gridCol w:w="11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820" w:type="dxa"/>
            <w:gridSpan w:val="3"/>
            <w:vMerge w:val="restart"/>
            <w:tcBorders>
              <w:top w:val="single" w:color="auto" w:sz="12" w:space="0"/>
              <w:left w:val="single" w:color="auto" w:sz="12" w:space="0"/>
              <w:bottom w:val="single" w:color="auto" w:sz="4" w:space="0"/>
              <w:right w:val="single" w:color="auto" w:sz="12" w:space="0"/>
            </w:tcBorders>
            <w:vAlign w:val="center"/>
          </w:tcPr>
          <w:p>
            <w:pPr>
              <w:pStyle w:val="26"/>
              <w:ind w:firstLine="0" w:firstLineChars="0"/>
              <w:jc w:val="center"/>
              <w:rPr>
                <w:rFonts w:hAnsi="宋体"/>
                <w:szCs w:val="21"/>
                <w:highlight w:val="none"/>
              </w:rPr>
            </w:pPr>
            <w:r>
              <w:rPr>
                <w:rFonts w:hint="eastAsia" w:hAnsi="宋体"/>
                <w:szCs w:val="21"/>
                <w:highlight w:val="none"/>
              </w:rPr>
              <w:t>理化指标</w:t>
            </w:r>
          </w:p>
        </w:tc>
        <w:tc>
          <w:tcPr>
            <w:tcW w:w="5073" w:type="dxa"/>
            <w:gridSpan w:val="4"/>
            <w:tcBorders>
              <w:top w:val="single" w:color="auto" w:sz="12" w:space="0"/>
              <w:left w:val="single" w:color="auto" w:sz="12" w:space="0"/>
              <w:right w:val="single" w:color="auto" w:sz="12" w:space="0"/>
            </w:tcBorders>
          </w:tcPr>
          <w:p>
            <w:pPr>
              <w:pStyle w:val="26"/>
              <w:ind w:firstLine="0" w:firstLineChars="0"/>
              <w:jc w:val="center"/>
              <w:rPr>
                <w:rFonts w:hAnsi="宋体"/>
                <w:szCs w:val="21"/>
                <w:highlight w:val="none"/>
              </w:rPr>
            </w:pPr>
            <w:r>
              <w:rPr>
                <w:rFonts w:hint="eastAsia" w:hAnsi="宋体"/>
                <w:szCs w:val="21"/>
                <w:highlight w:val="none"/>
              </w:rPr>
              <w:t>牌号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6" w:hRule="atLeast"/>
        </w:trPr>
        <w:tc>
          <w:tcPr>
            <w:tcW w:w="4820" w:type="dxa"/>
            <w:gridSpan w:val="3"/>
            <w:vMerge w:val="continue"/>
            <w:tcBorders>
              <w:top w:val="single" w:color="auto" w:sz="4" w:space="0"/>
              <w:left w:val="single" w:color="auto" w:sz="12" w:space="0"/>
              <w:bottom w:val="single" w:color="auto" w:sz="4" w:space="0"/>
              <w:right w:val="single" w:color="auto" w:sz="12" w:space="0"/>
            </w:tcBorders>
          </w:tcPr>
          <w:p>
            <w:pPr>
              <w:pStyle w:val="26"/>
              <w:ind w:firstLine="0" w:firstLineChars="0"/>
              <w:rPr>
                <w:rFonts w:hAnsi="宋体"/>
                <w:szCs w:val="21"/>
                <w:highlight w:val="none"/>
              </w:rPr>
            </w:pPr>
          </w:p>
        </w:tc>
        <w:tc>
          <w:tcPr>
            <w:tcW w:w="1418" w:type="dxa"/>
            <w:tcBorders>
              <w:left w:val="single" w:color="auto" w:sz="12" w:space="0"/>
            </w:tcBorders>
          </w:tcPr>
          <w:p>
            <w:pPr>
              <w:pStyle w:val="26"/>
              <w:ind w:firstLine="0" w:firstLineChars="0"/>
              <w:jc w:val="center"/>
              <w:rPr>
                <w:rFonts w:hAnsi="宋体"/>
                <w:szCs w:val="21"/>
                <w:highlight w:val="none"/>
              </w:rPr>
            </w:pPr>
            <w:r>
              <w:rPr>
                <w:rFonts w:hint="eastAsia" w:hAnsi="宋体" w:cs="宋体"/>
                <w:color w:val="000000"/>
                <w:szCs w:val="21"/>
                <w:highlight w:val="none"/>
              </w:rPr>
              <w:t>Dy</w:t>
            </w:r>
            <w:r>
              <w:rPr>
                <w:rFonts w:hint="eastAsia" w:hAnsi="宋体" w:cs="宋体"/>
                <w:color w:val="000000"/>
                <w:szCs w:val="21"/>
                <w:highlight w:val="none"/>
                <w:vertAlign w:val="subscript"/>
              </w:rPr>
              <w:t>2</w:t>
            </w:r>
            <w:r>
              <w:rPr>
                <w:rFonts w:hint="eastAsia" w:hAnsi="宋体" w:cs="宋体"/>
                <w:color w:val="000000"/>
                <w:szCs w:val="21"/>
                <w:highlight w:val="none"/>
              </w:rPr>
              <w:t>O</w:t>
            </w:r>
            <w:r>
              <w:rPr>
                <w:rFonts w:hint="eastAsia" w:hAnsi="宋体" w:cs="宋体"/>
                <w:color w:val="000000"/>
                <w:szCs w:val="21"/>
                <w:highlight w:val="none"/>
                <w:vertAlign w:val="subscript"/>
              </w:rPr>
              <w:t>3</w:t>
            </w:r>
            <w:r>
              <w:rPr>
                <w:rFonts w:hint="eastAsia" w:hAnsi="宋体" w:cs="宋体"/>
                <w:color w:val="000000"/>
                <w:szCs w:val="21"/>
                <w:highlight w:val="none"/>
              </w:rPr>
              <w:t>-SM1</w:t>
            </w:r>
          </w:p>
        </w:tc>
        <w:tc>
          <w:tcPr>
            <w:tcW w:w="1417" w:type="dxa"/>
          </w:tcPr>
          <w:p>
            <w:pPr>
              <w:pStyle w:val="26"/>
              <w:ind w:firstLine="0" w:firstLineChars="0"/>
              <w:jc w:val="center"/>
              <w:rPr>
                <w:rFonts w:hAnsi="宋体" w:cs="宋体"/>
                <w:color w:val="000000"/>
                <w:szCs w:val="21"/>
                <w:highlight w:val="none"/>
              </w:rPr>
            </w:pPr>
            <w:r>
              <w:rPr>
                <w:rFonts w:hint="eastAsia" w:hAnsi="宋体" w:cs="宋体"/>
                <w:color w:val="000000"/>
                <w:szCs w:val="21"/>
                <w:highlight w:val="none"/>
              </w:rPr>
              <w:t>Dy</w:t>
            </w:r>
            <w:r>
              <w:rPr>
                <w:rFonts w:hint="eastAsia" w:hAnsi="宋体" w:cs="宋体"/>
                <w:color w:val="000000"/>
                <w:szCs w:val="21"/>
                <w:highlight w:val="none"/>
                <w:vertAlign w:val="subscript"/>
              </w:rPr>
              <w:t>2</w:t>
            </w:r>
            <w:r>
              <w:rPr>
                <w:rFonts w:hint="eastAsia" w:hAnsi="宋体" w:cs="宋体"/>
                <w:color w:val="000000"/>
                <w:szCs w:val="21"/>
                <w:highlight w:val="none"/>
              </w:rPr>
              <w:t>O</w:t>
            </w:r>
            <w:r>
              <w:rPr>
                <w:rFonts w:hint="eastAsia" w:hAnsi="宋体" w:cs="宋体"/>
                <w:color w:val="000000"/>
                <w:szCs w:val="21"/>
                <w:highlight w:val="none"/>
                <w:vertAlign w:val="subscript"/>
              </w:rPr>
              <w:t>3</w:t>
            </w:r>
            <w:r>
              <w:rPr>
                <w:rFonts w:hint="eastAsia" w:hAnsi="宋体" w:cs="宋体"/>
                <w:color w:val="000000"/>
                <w:szCs w:val="21"/>
                <w:highlight w:val="none"/>
              </w:rPr>
              <w:t>-SM2</w:t>
            </w:r>
          </w:p>
        </w:tc>
        <w:tc>
          <w:tcPr>
            <w:tcW w:w="1134" w:type="dxa"/>
          </w:tcPr>
          <w:p>
            <w:pPr>
              <w:pStyle w:val="26"/>
              <w:ind w:firstLine="0" w:firstLineChars="0"/>
              <w:jc w:val="center"/>
              <w:rPr>
                <w:rFonts w:hAnsi="宋体"/>
                <w:szCs w:val="21"/>
                <w:highlight w:val="none"/>
              </w:rPr>
            </w:pPr>
            <w:r>
              <w:rPr>
                <w:rFonts w:hint="eastAsia" w:hAnsi="宋体" w:cs="宋体"/>
                <w:color w:val="000000"/>
                <w:szCs w:val="21"/>
                <w:highlight w:val="none"/>
              </w:rPr>
              <w:t>Dy</w:t>
            </w:r>
            <w:r>
              <w:rPr>
                <w:rFonts w:hint="eastAsia" w:hAnsi="宋体" w:cs="宋体"/>
                <w:color w:val="000000"/>
                <w:szCs w:val="21"/>
                <w:highlight w:val="none"/>
                <w:vertAlign w:val="subscript"/>
              </w:rPr>
              <w:t>2</w:t>
            </w:r>
            <w:r>
              <w:rPr>
                <w:rFonts w:hint="eastAsia" w:hAnsi="宋体" w:cs="宋体"/>
                <w:color w:val="000000"/>
                <w:szCs w:val="21"/>
                <w:highlight w:val="none"/>
              </w:rPr>
              <w:t>O</w:t>
            </w:r>
            <w:r>
              <w:rPr>
                <w:rFonts w:hint="eastAsia" w:hAnsi="宋体" w:cs="宋体"/>
                <w:color w:val="000000"/>
                <w:szCs w:val="21"/>
                <w:highlight w:val="none"/>
                <w:vertAlign w:val="subscript"/>
              </w:rPr>
              <w:t>3</w:t>
            </w:r>
            <w:r>
              <w:rPr>
                <w:rFonts w:hint="eastAsia" w:hAnsi="宋体" w:cs="宋体"/>
                <w:color w:val="000000"/>
                <w:szCs w:val="21"/>
                <w:highlight w:val="none"/>
              </w:rPr>
              <w:t>-N1</w:t>
            </w:r>
          </w:p>
        </w:tc>
        <w:tc>
          <w:tcPr>
            <w:tcW w:w="1104" w:type="dxa"/>
            <w:tcBorders>
              <w:right w:val="single" w:color="auto" w:sz="12" w:space="0"/>
            </w:tcBorders>
          </w:tcPr>
          <w:p>
            <w:pPr>
              <w:pStyle w:val="26"/>
              <w:ind w:firstLine="0" w:firstLineChars="0"/>
              <w:jc w:val="center"/>
              <w:rPr>
                <w:rFonts w:hAnsi="宋体" w:cs="宋体"/>
                <w:color w:val="000000"/>
                <w:szCs w:val="21"/>
                <w:highlight w:val="none"/>
              </w:rPr>
            </w:pPr>
            <w:r>
              <w:rPr>
                <w:rFonts w:hint="eastAsia" w:hAnsi="宋体" w:cs="宋体"/>
                <w:color w:val="000000"/>
                <w:szCs w:val="21"/>
                <w:highlight w:val="none"/>
              </w:rPr>
              <w:t>Dy</w:t>
            </w:r>
            <w:r>
              <w:rPr>
                <w:rFonts w:hint="eastAsia" w:hAnsi="宋体" w:cs="宋体"/>
                <w:color w:val="000000"/>
                <w:szCs w:val="21"/>
                <w:highlight w:val="none"/>
                <w:vertAlign w:val="subscript"/>
              </w:rPr>
              <w:t>2</w:t>
            </w:r>
            <w:r>
              <w:rPr>
                <w:rFonts w:hint="eastAsia" w:hAnsi="宋体" w:cs="宋体"/>
                <w:color w:val="000000"/>
                <w:szCs w:val="21"/>
                <w:highlight w:val="none"/>
              </w:rPr>
              <w:t>O</w:t>
            </w:r>
            <w:r>
              <w:rPr>
                <w:rFonts w:hint="eastAsia" w:hAnsi="宋体" w:cs="宋体"/>
                <w:color w:val="000000"/>
                <w:szCs w:val="21"/>
                <w:highlight w:val="none"/>
                <w:vertAlign w:val="subscript"/>
              </w:rPr>
              <w:t>3</w:t>
            </w:r>
            <w:r>
              <w:rPr>
                <w:rFonts w:hint="eastAsia" w:hAnsi="宋体" w:cs="宋体"/>
                <w:color w:val="000000"/>
                <w:szCs w:val="21"/>
                <w:highlight w:val="none"/>
              </w:rPr>
              <w:t>-N2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69" w:type="dxa"/>
            <w:gridSpan w:val="2"/>
            <w:vMerge w:val="restart"/>
            <w:tcBorders>
              <w:top w:val="single" w:color="auto" w:sz="4" w:space="0"/>
              <w:left w:val="single" w:color="auto" w:sz="12" w:space="0"/>
              <w:bottom w:val="single" w:color="auto" w:sz="4" w:space="0"/>
              <w:right w:val="single" w:color="auto" w:sz="4" w:space="0"/>
            </w:tcBorders>
            <w:vAlign w:val="center"/>
          </w:tcPr>
          <w:p>
            <w:pPr>
              <w:spacing w:line="0" w:lineRule="atLeast"/>
              <w:jc w:val="center"/>
              <w:rPr>
                <w:rFonts w:ascii="宋体" w:hAnsi="宋体"/>
                <w:szCs w:val="21"/>
                <w:highlight w:val="none"/>
              </w:rPr>
            </w:pPr>
            <w:r>
              <w:rPr>
                <w:rFonts w:hint="eastAsia" w:ascii="宋体" w:hAnsi="宋体"/>
                <w:szCs w:val="21"/>
                <w:highlight w:val="none"/>
              </w:rPr>
              <w:t>物理性能</w:t>
            </w:r>
          </w:p>
        </w:tc>
        <w:tc>
          <w:tcPr>
            <w:tcW w:w="2551" w:type="dxa"/>
            <w:tcBorders>
              <w:top w:val="single" w:color="auto" w:sz="4" w:space="0"/>
              <w:left w:val="single" w:color="auto" w:sz="4" w:space="0"/>
              <w:bottom w:val="single" w:color="auto" w:sz="4" w:space="0"/>
              <w:right w:val="single" w:color="auto" w:sz="12" w:space="0"/>
            </w:tcBorders>
          </w:tcPr>
          <w:p>
            <w:pPr>
              <w:spacing w:line="0" w:lineRule="atLeast"/>
              <w:jc w:val="center"/>
              <w:rPr>
                <w:rFonts w:ascii="宋体" w:hAnsi="宋体"/>
                <w:szCs w:val="21"/>
                <w:highlight w:val="none"/>
              </w:rPr>
            </w:pPr>
            <w:r>
              <w:rPr>
                <w:rFonts w:hint="eastAsia" w:ascii="宋体" w:hAnsi="宋体"/>
                <w:szCs w:val="21"/>
                <w:highlight w:val="none"/>
              </w:rPr>
              <w:t>平均粒径（TEM/SEM ）</w:t>
            </w:r>
          </w:p>
        </w:tc>
        <w:tc>
          <w:tcPr>
            <w:tcW w:w="1418" w:type="dxa"/>
            <w:tcBorders>
              <w:left w:val="single" w:color="auto" w:sz="12" w:space="0"/>
            </w:tcBorders>
          </w:tcPr>
          <w:p>
            <w:pPr>
              <w:pStyle w:val="26"/>
              <w:ind w:firstLine="0" w:firstLineChars="0"/>
              <w:jc w:val="center"/>
              <w:rPr>
                <w:rFonts w:hAnsi="宋体"/>
                <w:szCs w:val="21"/>
                <w:highlight w:val="none"/>
              </w:rPr>
            </w:pPr>
            <w:r>
              <w:rPr>
                <w:rFonts w:hint="eastAsia" w:hAnsi="宋体"/>
                <w:szCs w:val="21"/>
                <w:highlight w:val="none"/>
              </w:rPr>
              <w:t>100nm</w:t>
            </w:r>
            <w:r>
              <w:rPr>
                <w:rFonts w:hint="eastAsia" w:ascii="Times New Roman"/>
                <w:kern w:val="2"/>
                <w:sz w:val="24"/>
                <w:szCs w:val="24"/>
                <w:highlight w:val="none"/>
              </w:rPr>
              <w:t>~</w:t>
            </w:r>
            <w:r>
              <w:rPr>
                <w:rFonts w:hint="eastAsia" w:hAnsi="宋体" w:cs="Arial"/>
                <w:color w:val="333333"/>
                <w:szCs w:val="21"/>
                <w:highlight w:val="none"/>
                <w:shd w:val="clear" w:color="auto" w:fill="FFFFFF"/>
              </w:rPr>
              <w:t>1</w:t>
            </w:r>
            <w:r>
              <w:rPr>
                <w:rFonts w:hAnsi="宋体" w:cs="Arial"/>
                <w:color w:val="333333"/>
                <w:szCs w:val="21"/>
                <w:highlight w:val="none"/>
                <w:shd w:val="clear" w:color="auto" w:fill="FFFFFF"/>
              </w:rPr>
              <w:t>μm</w:t>
            </w:r>
          </w:p>
        </w:tc>
        <w:tc>
          <w:tcPr>
            <w:tcW w:w="1417" w:type="dxa"/>
          </w:tcPr>
          <w:p>
            <w:pPr>
              <w:pStyle w:val="26"/>
              <w:ind w:firstLine="0" w:firstLineChars="0"/>
              <w:jc w:val="center"/>
              <w:rPr>
                <w:rFonts w:hAnsi="宋体"/>
                <w:szCs w:val="21"/>
                <w:highlight w:val="none"/>
              </w:rPr>
            </w:pPr>
            <w:r>
              <w:rPr>
                <w:rFonts w:hint="eastAsia" w:hAnsi="宋体"/>
                <w:szCs w:val="21"/>
                <w:highlight w:val="none"/>
              </w:rPr>
              <w:t>100nm</w:t>
            </w:r>
            <w:r>
              <w:rPr>
                <w:rFonts w:hint="eastAsia" w:ascii="Times New Roman"/>
                <w:kern w:val="2"/>
                <w:sz w:val="24"/>
                <w:szCs w:val="24"/>
                <w:highlight w:val="none"/>
              </w:rPr>
              <w:t>~</w:t>
            </w:r>
            <w:r>
              <w:rPr>
                <w:rFonts w:hint="eastAsia" w:hAnsi="宋体" w:cs="Arial"/>
                <w:color w:val="333333"/>
                <w:szCs w:val="21"/>
                <w:highlight w:val="none"/>
                <w:shd w:val="clear" w:color="auto" w:fill="FFFFFF"/>
              </w:rPr>
              <w:t>1</w:t>
            </w:r>
            <w:r>
              <w:rPr>
                <w:rFonts w:hAnsi="宋体" w:cs="Arial"/>
                <w:color w:val="333333"/>
                <w:szCs w:val="21"/>
                <w:highlight w:val="none"/>
                <w:shd w:val="clear" w:color="auto" w:fill="FFFFFF"/>
              </w:rPr>
              <w:t>μm</w:t>
            </w:r>
          </w:p>
        </w:tc>
        <w:tc>
          <w:tcPr>
            <w:tcW w:w="1134" w:type="dxa"/>
          </w:tcPr>
          <w:p>
            <w:pPr>
              <w:pStyle w:val="26"/>
              <w:ind w:firstLine="0" w:firstLineChars="0"/>
              <w:jc w:val="center"/>
              <w:rPr>
                <w:rFonts w:hAnsi="宋体"/>
                <w:szCs w:val="21"/>
                <w:highlight w:val="none"/>
              </w:rPr>
            </w:pPr>
            <w:r>
              <w:rPr>
                <w:rFonts w:hint="eastAsia" w:hAnsi="宋体"/>
                <w:szCs w:val="21"/>
                <w:highlight w:val="none"/>
              </w:rPr>
              <w:t>&lt;100nm</w:t>
            </w:r>
          </w:p>
        </w:tc>
        <w:tc>
          <w:tcPr>
            <w:tcW w:w="1104" w:type="dxa"/>
            <w:tcBorders>
              <w:right w:val="single" w:color="auto" w:sz="12" w:space="0"/>
            </w:tcBorders>
          </w:tcPr>
          <w:p>
            <w:pPr>
              <w:pStyle w:val="26"/>
              <w:ind w:firstLine="0" w:firstLineChars="0"/>
              <w:jc w:val="center"/>
              <w:rPr>
                <w:rFonts w:hAnsi="宋体"/>
                <w:szCs w:val="21"/>
                <w:highlight w:val="none"/>
              </w:rPr>
            </w:pPr>
            <w:r>
              <w:rPr>
                <w:rFonts w:hint="eastAsia" w:hAnsi="宋体"/>
                <w:szCs w:val="21"/>
                <w:highlight w:val="none"/>
              </w:rPr>
              <w:t>&lt;100nm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69" w:type="dxa"/>
            <w:gridSpan w:val="2"/>
            <w:vMerge w:val="continue"/>
            <w:tcBorders>
              <w:top w:val="single" w:color="auto" w:sz="4" w:space="0"/>
              <w:left w:val="single" w:color="auto" w:sz="12" w:space="0"/>
              <w:bottom w:val="single" w:color="auto" w:sz="4" w:space="0"/>
              <w:right w:val="single" w:color="auto" w:sz="4" w:space="0"/>
            </w:tcBorders>
          </w:tcPr>
          <w:p>
            <w:pPr>
              <w:spacing w:line="0" w:lineRule="atLeast"/>
              <w:jc w:val="center"/>
              <w:rPr>
                <w:rFonts w:ascii="宋体" w:hAnsi="宋体"/>
                <w:szCs w:val="21"/>
                <w:highlight w:val="none"/>
              </w:rPr>
            </w:pPr>
          </w:p>
        </w:tc>
        <w:tc>
          <w:tcPr>
            <w:tcW w:w="2551" w:type="dxa"/>
            <w:tcBorders>
              <w:top w:val="single" w:color="auto" w:sz="4" w:space="0"/>
              <w:left w:val="single" w:color="auto" w:sz="4" w:space="0"/>
              <w:bottom w:val="single" w:color="auto" w:sz="4" w:space="0"/>
              <w:right w:val="single" w:color="auto" w:sz="12" w:space="0"/>
            </w:tcBorders>
          </w:tcPr>
          <w:p>
            <w:pPr>
              <w:spacing w:line="0" w:lineRule="atLeast"/>
              <w:jc w:val="center"/>
              <w:rPr>
                <w:rFonts w:ascii="宋体" w:hAnsi="宋体"/>
                <w:szCs w:val="21"/>
                <w:highlight w:val="none"/>
              </w:rPr>
            </w:pPr>
            <w:r>
              <w:rPr>
                <w:rFonts w:hint="eastAsia" w:ascii="宋体" w:hAnsi="宋体"/>
                <w:szCs w:val="21"/>
                <w:highlight w:val="none"/>
              </w:rPr>
              <w:t>(D</w:t>
            </w:r>
            <w:r>
              <w:rPr>
                <w:rFonts w:hint="eastAsia" w:ascii="宋体" w:hAnsi="宋体"/>
                <w:sz w:val="24"/>
                <w:szCs w:val="21"/>
                <w:highlight w:val="none"/>
                <w:vertAlign w:val="subscript"/>
              </w:rPr>
              <w:t>90</w:t>
            </w:r>
            <w:r>
              <w:rPr>
                <w:rFonts w:hint="eastAsia" w:ascii="宋体" w:hAnsi="宋体"/>
                <w:szCs w:val="21"/>
                <w:highlight w:val="none"/>
              </w:rPr>
              <w:t>-D</w:t>
            </w:r>
            <w:r>
              <w:rPr>
                <w:rFonts w:hint="eastAsia" w:ascii="宋体" w:hAnsi="宋体"/>
                <w:sz w:val="24"/>
                <w:szCs w:val="21"/>
                <w:highlight w:val="none"/>
                <w:vertAlign w:val="subscript"/>
              </w:rPr>
              <w:t>10</w:t>
            </w:r>
            <w:r>
              <w:rPr>
                <w:rFonts w:hint="eastAsia" w:ascii="宋体" w:hAnsi="宋体"/>
                <w:szCs w:val="21"/>
                <w:highlight w:val="none"/>
              </w:rPr>
              <w:t>)/(2D</w:t>
            </w:r>
            <w:r>
              <w:rPr>
                <w:rFonts w:hint="eastAsia" w:ascii="宋体" w:hAnsi="宋体"/>
                <w:sz w:val="24"/>
                <w:szCs w:val="21"/>
                <w:highlight w:val="none"/>
                <w:vertAlign w:val="subscript"/>
              </w:rPr>
              <w:t>50</w:t>
            </w:r>
            <w:r>
              <w:rPr>
                <w:rFonts w:hint="eastAsia" w:ascii="宋体" w:hAnsi="宋体"/>
                <w:szCs w:val="21"/>
                <w:highlight w:val="none"/>
              </w:rPr>
              <w:t>) ，</w:t>
            </w:r>
            <w:r>
              <w:rPr>
                <w:rFonts w:hint="eastAsia" w:hAnsi="宋体"/>
                <w:szCs w:val="21"/>
                <w:highlight w:val="none"/>
              </w:rPr>
              <w:t>不大于</w:t>
            </w:r>
          </w:p>
        </w:tc>
        <w:tc>
          <w:tcPr>
            <w:tcW w:w="1418" w:type="dxa"/>
            <w:tcBorders>
              <w:left w:val="single" w:color="auto" w:sz="12" w:space="0"/>
            </w:tcBorders>
          </w:tcPr>
          <w:p>
            <w:pPr>
              <w:pStyle w:val="26"/>
              <w:ind w:firstLine="0" w:firstLineChars="0"/>
              <w:jc w:val="center"/>
              <w:rPr>
                <w:rFonts w:hAnsi="宋体"/>
                <w:szCs w:val="21"/>
                <w:highlight w:val="none"/>
              </w:rPr>
            </w:pPr>
            <w:r>
              <w:rPr>
                <w:rFonts w:hint="eastAsia" w:ascii="Calibri Light" w:hAnsi="宋体" w:cs="Arial"/>
                <w:color w:val="333333"/>
                <w:sz w:val="22"/>
                <w:szCs w:val="22"/>
                <w:highlight w:val="none"/>
                <w:shd w:val="clear" w:color="auto" w:fill="FFFFFF"/>
              </w:rPr>
              <w:t>1</w:t>
            </w:r>
          </w:p>
        </w:tc>
        <w:tc>
          <w:tcPr>
            <w:tcW w:w="1417" w:type="dxa"/>
          </w:tcPr>
          <w:p>
            <w:pPr>
              <w:pStyle w:val="26"/>
              <w:ind w:firstLine="0" w:firstLineChars="0"/>
              <w:jc w:val="center"/>
              <w:rPr>
                <w:rFonts w:hAnsi="宋体"/>
                <w:szCs w:val="21"/>
                <w:highlight w:val="none"/>
              </w:rPr>
            </w:pPr>
            <w:r>
              <w:rPr>
                <w:rFonts w:hint="eastAsia" w:ascii="Calibri Light" w:hAnsi="宋体" w:cs="Arial"/>
                <w:color w:val="333333"/>
                <w:sz w:val="22"/>
                <w:szCs w:val="22"/>
                <w:highlight w:val="none"/>
                <w:shd w:val="clear" w:color="auto" w:fill="FFFFFF"/>
              </w:rPr>
              <w:t>1</w:t>
            </w:r>
          </w:p>
        </w:tc>
        <w:tc>
          <w:tcPr>
            <w:tcW w:w="1134" w:type="dxa"/>
          </w:tcPr>
          <w:p>
            <w:pPr>
              <w:pStyle w:val="26"/>
              <w:ind w:firstLine="0" w:firstLineChars="0"/>
              <w:jc w:val="center"/>
              <w:rPr>
                <w:rFonts w:hAnsi="宋体"/>
                <w:szCs w:val="21"/>
                <w:highlight w:val="none"/>
              </w:rPr>
            </w:pPr>
            <w:r>
              <w:rPr>
                <w:rFonts w:hint="eastAsia" w:hAnsi="宋体"/>
                <w:szCs w:val="21"/>
                <w:highlight w:val="none"/>
              </w:rPr>
              <w:t>-</w:t>
            </w:r>
          </w:p>
        </w:tc>
        <w:tc>
          <w:tcPr>
            <w:tcW w:w="1104" w:type="dxa"/>
            <w:tcBorders>
              <w:right w:val="single" w:color="auto" w:sz="12" w:space="0"/>
            </w:tcBorders>
          </w:tcPr>
          <w:p>
            <w:pPr>
              <w:pStyle w:val="26"/>
              <w:ind w:firstLine="0" w:firstLineChars="0"/>
              <w:jc w:val="center"/>
              <w:rPr>
                <w:rFonts w:hAnsi="宋体"/>
                <w:szCs w:val="21"/>
                <w:highlight w:val="none"/>
              </w:rPr>
            </w:pPr>
            <w:r>
              <w:rPr>
                <w:rFonts w:hint="eastAsia" w:hAnsi="宋体"/>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69" w:type="dxa"/>
            <w:gridSpan w:val="2"/>
            <w:vMerge w:val="continue"/>
            <w:tcBorders>
              <w:top w:val="single" w:color="auto" w:sz="4" w:space="0"/>
              <w:left w:val="single" w:color="auto" w:sz="12" w:space="0"/>
              <w:bottom w:val="single" w:color="auto" w:sz="4" w:space="0"/>
              <w:right w:val="single" w:color="auto" w:sz="4" w:space="0"/>
            </w:tcBorders>
          </w:tcPr>
          <w:p>
            <w:pPr>
              <w:spacing w:line="0" w:lineRule="atLeast"/>
              <w:jc w:val="center"/>
              <w:rPr>
                <w:rFonts w:ascii="宋体" w:hAnsi="宋体"/>
                <w:szCs w:val="21"/>
                <w:highlight w:val="none"/>
              </w:rPr>
            </w:pPr>
          </w:p>
        </w:tc>
        <w:tc>
          <w:tcPr>
            <w:tcW w:w="2551" w:type="dxa"/>
            <w:tcBorders>
              <w:top w:val="single" w:color="auto" w:sz="4" w:space="0"/>
              <w:left w:val="single" w:color="auto" w:sz="4" w:space="0"/>
              <w:bottom w:val="single" w:color="auto" w:sz="4" w:space="0"/>
              <w:right w:val="single" w:color="auto" w:sz="12" w:space="0"/>
            </w:tcBorders>
          </w:tcPr>
          <w:p>
            <w:pPr>
              <w:spacing w:line="0" w:lineRule="atLeast"/>
              <w:jc w:val="center"/>
              <w:rPr>
                <w:rFonts w:ascii="宋体" w:hAnsi="宋体"/>
                <w:szCs w:val="21"/>
                <w:highlight w:val="none"/>
              </w:rPr>
            </w:pPr>
            <w:r>
              <w:rPr>
                <w:rFonts w:hint="eastAsia" w:ascii="宋体" w:hAnsi="宋体"/>
                <w:szCs w:val="21"/>
                <w:highlight w:val="none"/>
              </w:rPr>
              <w:t>比表面积 ( m</w:t>
            </w:r>
            <w:r>
              <w:rPr>
                <w:rFonts w:hint="eastAsia" w:ascii="宋体" w:hAnsi="宋体"/>
                <w:szCs w:val="21"/>
                <w:highlight w:val="none"/>
                <w:vertAlign w:val="superscript"/>
              </w:rPr>
              <w:t>2</w:t>
            </w:r>
            <w:r>
              <w:rPr>
                <w:rFonts w:hint="eastAsia" w:ascii="宋体" w:hAnsi="宋体"/>
                <w:szCs w:val="21"/>
                <w:highlight w:val="none"/>
              </w:rPr>
              <w:t>/g )</w:t>
            </w:r>
          </w:p>
        </w:tc>
        <w:tc>
          <w:tcPr>
            <w:tcW w:w="1418" w:type="dxa"/>
            <w:tcBorders>
              <w:left w:val="single" w:color="auto" w:sz="12" w:space="0"/>
              <w:bottom w:val="single" w:color="auto" w:sz="4" w:space="0"/>
            </w:tcBorders>
          </w:tcPr>
          <w:p>
            <w:pPr>
              <w:pStyle w:val="26"/>
              <w:ind w:firstLine="0" w:firstLineChars="0"/>
              <w:jc w:val="center"/>
              <w:rPr>
                <w:rFonts w:hAnsi="宋体"/>
                <w:szCs w:val="21"/>
                <w:highlight w:val="none"/>
              </w:rPr>
            </w:pPr>
            <w:r>
              <w:rPr>
                <w:rFonts w:hint="eastAsia" w:hAnsi="宋体"/>
                <w:szCs w:val="21"/>
                <w:highlight w:val="none"/>
              </w:rPr>
              <w:t>3</w:t>
            </w:r>
            <w:r>
              <w:rPr>
                <w:rFonts w:hint="eastAsia" w:ascii="Times New Roman"/>
                <w:kern w:val="2"/>
                <w:sz w:val="24"/>
                <w:szCs w:val="24"/>
                <w:highlight w:val="none"/>
              </w:rPr>
              <w:t>~</w:t>
            </w:r>
            <w:r>
              <w:rPr>
                <w:rFonts w:hint="eastAsia" w:ascii="Calibri Light" w:hAnsi="宋体" w:cs="Arial"/>
                <w:color w:val="333333"/>
                <w:sz w:val="22"/>
                <w:szCs w:val="22"/>
                <w:highlight w:val="none"/>
                <w:shd w:val="clear" w:color="auto" w:fill="FFFFFF"/>
              </w:rPr>
              <w:t>1</w:t>
            </w:r>
            <w:r>
              <w:rPr>
                <w:rFonts w:hint="eastAsia" w:hAnsi="宋体"/>
                <w:szCs w:val="21"/>
                <w:highlight w:val="none"/>
              </w:rPr>
              <w:t>5</w:t>
            </w:r>
          </w:p>
        </w:tc>
        <w:tc>
          <w:tcPr>
            <w:tcW w:w="1417" w:type="dxa"/>
            <w:tcBorders>
              <w:bottom w:val="single" w:color="auto" w:sz="4" w:space="0"/>
            </w:tcBorders>
          </w:tcPr>
          <w:p>
            <w:pPr>
              <w:pStyle w:val="26"/>
              <w:ind w:firstLine="0" w:firstLineChars="0"/>
              <w:jc w:val="center"/>
              <w:rPr>
                <w:rFonts w:hAnsi="宋体"/>
                <w:szCs w:val="21"/>
                <w:highlight w:val="none"/>
              </w:rPr>
            </w:pPr>
            <w:r>
              <w:rPr>
                <w:rFonts w:hint="eastAsia" w:hAnsi="宋体"/>
                <w:szCs w:val="21"/>
                <w:highlight w:val="none"/>
              </w:rPr>
              <w:t>3</w:t>
            </w:r>
            <w:r>
              <w:rPr>
                <w:rFonts w:hint="eastAsia" w:ascii="Times New Roman"/>
                <w:kern w:val="2"/>
                <w:sz w:val="24"/>
                <w:szCs w:val="24"/>
                <w:highlight w:val="none"/>
              </w:rPr>
              <w:t>~</w:t>
            </w:r>
            <w:r>
              <w:rPr>
                <w:rFonts w:hint="eastAsia" w:ascii="Calibri Light" w:hAnsi="宋体" w:cs="Arial"/>
                <w:color w:val="333333"/>
                <w:sz w:val="22"/>
                <w:szCs w:val="22"/>
                <w:highlight w:val="none"/>
                <w:shd w:val="clear" w:color="auto" w:fill="FFFFFF"/>
              </w:rPr>
              <w:t>1</w:t>
            </w:r>
            <w:r>
              <w:rPr>
                <w:rFonts w:hint="eastAsia" w:hAnsi="宋体"/>
                <w:szCs w:val="21"/>
                <w:highlight w:val="none"/>
              </w:rPr>
              <w:t>5</w:t>
            </w:r>
          </w:p>
        </w:tc>
        <w:tc>
          <w:tcPr>
            <w:tcW w:w="1134" w:type="dxa"/>
            <w:tcBorders>
              <w:bottom w:val="single" w:color="auto" w:sz="4" w:space="0"/>
            </w:tcBorders>
          </w:tcPr>
          <w:p>
            <w:pPr>
              <w:pStyle w:val="26"/>
              <w:ind w:firstLine="0" w:firstLineChars="0"/>
              <w:jc w:val="center"/>
              <w:rPr>
                <w:rFonts w:hAnsi="宋体"/>
                <w:szCs w:val="21"/>
                <w:highlight w:val="none"/>
              </w:rPr>
            </w:pPr>
            <w:r>
              <w:rPr>
                <w:rFonts w:hint="eastAsia" w:hAnsi="宋体"/>
                <w:szCs w:val="21"/>
                <w:highlight w:val="none"/>
              </w:rPr>
              <w:t>&gt;15</w:t>
            </w:r>
          </w:p>
        </w:tc>
        <w:tc>
          <w:tcPr>
            <w:tcW w:w="1104" w:type="dxa"/>
            <w:tcBorders>
              <w:bottom w:val="single" w:color="auto" w:sz="4" w:space="0"/>
              <w:right w:val="single" w:color="auto" w:sz="12" w:space="0"/>
            </w:tcBorders>
          </w:tcPr>
          <w:p>
            <w:pPr>
              <w:pStyle w:val="26"/>
              <w:ind w:firstLine="0" w:firstLineChars="0"/>
              <w:jc w:val="center"/>
              <w:rPr>
                <w:rFonts w:hAnsi="宋体"/>
                <w:szCs w:val="21"/>
                <w:highlight w:val="none"/>
              </w:rPr>
            </w:pPr>
            <w:r>
              <w:rPr>
                <w:rFonts w:hint="eastAsia" w:hAnsi="宋体"/>
                <w:szCs w:val="21"/>
                <w:highlight w:val="none"/>
              </w:rPr>
              <w:t>&gt;15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6" w:hRule="atLeast"/>
        </w:trPr>
        <w:tc>
          <w:tcPr>
            <w:tcW w:w="1053" w:type="dxa"/>
            <w:vMerge w:val="restart"/>
            <w:tcBorders>
              <w:top w:val="single" w:color="auto" w:sz="4" w:space="0"/>
              <w:left w:val="single" w:color="auto" w:sz="12" w:space="0"/>
            </w:tcBorders>
            <w:vAlign w:val="center"/>
          </w:tcPr>
          <w:p>
            <w:pPr>
              <w:pStyle w:val="26"/>
              <w:ind w:firstLine="0" w:firstLineChars="0"/>
              <w:rPr>
                <w:rFonts w:hAnsi="宋体" w:cs="宋体"/>
                <w:color w:val="000000"/>
                <w:szCs w:val="21"/>
                <w:highlight w:val="none"/>
              </w:rPr>
            </w:pPr>
            <w:r>
              <w:rPr>
                <w:rFonts w:hint="eastAsia" w:hAnsi="宋体" w:cs="宋体"/>
                <w:color w:val="000000"/>
                <w:szCs w:val="21"/>
                <w:highlight w:val="none"/>
              </w:rPr>
              <w:t>化学成分（质量分数）/ %</w:t>
            </w:r>
          </w:p>
        </w:tc>
        <w:tc>
          <w:tcPr>
            <w:tcW w:w="3767" w:type="dxa"/>
            <w:gridSpan w:val="2"/>
            <w:tcBorders>
              <w:top w:val="single" w:color="auto" w:sz="4" w:space="0"/>
              <w:right w:val="single" w:color="auto" w:sz="12" w:space="0"/>
            </w:tcBorders>
          </w:tcPr>
          <w:p>
            <w:pPr>
              <w:pStyle w:val="26"/>
              <w:ind w:firstLine="0" w:firstLineChars="0"/>
              <w:jc w:val="center"/>
              <w:rPr>
                <w:rFonts w:hAnsi="宋体" w:cs="宋体"/>
                <w:color w:val="000000"/>
                <w:szCs w:val="21"/>
                <w:highlight w:val="none"/>
              </w:rPr>
            </w:pPr>
            <w:r>
              <w:rPr>
                <w:rFonts w:hint="eastAsia" w:hAnsi="宋体"/>
                <w:szCs w:val="21"/>
                <w:highlight w:val="none"/>
              </w:rPr>
              <w:t>REO，不小于</w:t>
            </w:r>
          </w:p>
        </w:tc>
        <w:tc>
          <w:tcPr>
            <w:tcW w:w="1418" w:type="dxa"/>
            <w:tcBorders>
              <w:top w:val="single" w:color="auto" w:sz="4" w:space="0"/>
              <w:left w:val="single" w:color="auto" w:sz="12" w:space="0"/>
            </w:tcBorders>
          </w:tcPr>
          <w:p>
            <w:pPr>
              <w:pStyle w:val="26"/>
              <w:ind w:firstLine="0" w:firstLineChars="0"/>
              <w:jc w:val="center"/>
              <w:rPr>
                <w:rFonts w:hAnsi="宋体"/>
                <w:szCs w:val="21"/>
                <w:highlight w:val="none"/>
              </w:rPr>
            </w:pPr>
            <w:r>
              <w:rPr>
                <w:rFonts w:hint="eastAsia" w:hAnsi="宋体"/>
                <w:szCs w:val="21"/>
                <w:highlight w:val="none"/>
              </w:rPr>
              <w:t>99</w:t>
            </w:r>
          </w:p>
        </w:tc>
        <w:tc>
          <w:tcPr>
            <w:tcW w:w="1417" w:type="dxa"/>
            <w:tcBorders>
              <w:top w:val="single" w:color="auto" w:sz="4" w:space="0"/>
            </w:tcBorders>
          </w:tcPr>
          <w:p>
            <w:pPr>
              <w:pStyle w:val="26"/>
              <w:ind w:firstLine="0" w:firstLineChars="0"/>
              <w:jc w:val="center"/>
              <w:rPr>
                <w:rFonts w:hAnsi="宋体"/>
                <w:szCs w:val="21"/>
                <w:highlight w:val="none"/>
              </w:rPr>
            </w:pPr>
            <w:r>
              <w:rPr>
                <w:rFonts w:hint="eastAsia" w:hAnsi="宋体"/>
                <w:szCs w:val="21"/>
                <w:highlight w:val="none"/>
              </w:rPr>
              <w:t>99</w:t>
            </w:r>
          </w:p>
        </w:tc>
        <w:tc>
          <w:tcPr>
            <w:tcW w:w="1134" w:type="dxa"/>
            <w:tcBorders>
              <w:top w:val="single" w:color="auto" w:sz="4" w:space="0"/>
            </w:tcBorders>
          </w:tcPr>
          <w:p>
            <w:pPr>
              <w:pStyle w:val="26"/>
              <w:ind w:firstLine="0" w:firstLineChars="0"/>
              <w:jc w:val="center"/>
              <w:rPr>
                <w:rFonts w:hAnsi="宋体"/>
                <w:szCs w:val="21"/>
                <w:highlight w:val="none"/>
              </w:rPr>
            </w:pPr>
            <w:r>
              <w:rPr>
                <w:rFonts w:hint="eastAsia" w:hAnsi="宋体"/>
                <w:szCs w:val="21"/>
                <w:highlight w:val="none"/>
              </w:rPr>
              <w:t>99</w:t>
            </w:r>
          </w:p>
        </w:tc>
        <w:tc>
          <w:tcPr>
            <w:tcW w:w="1104" w:type="dxa"/>
            <w:tcBorders>
              <w:top w:val="single" w:color="auto" w:sz="4" w:space="0"/>
              <w:right w:val="single" w:color="auto" w:sz="12" w:space="0"/>
            </w:tcBorders>
          </w:tcPr>
          <w:p>
            <w:pPr>
              <w:pStyle w:val="26"/>
              <w:ind w:firstLine="0" w:firstLineChars="0"/>
              <w:jc w:val="center"/>
              <w:rPr>
                <w:rFonts w:hAnsi="宋体"/>
                <w:szCs w:val="21"/>
                <w:highlight w:val="none"/>
              </w:rPr>
            </w:pPr>
            <w:r>
              <w:rPr>
                <w:rFonts w:hint="eastAsia" w:hAnsi="宋体"/>
                <w:szCs w:val="21"/>
                <w:highlight w:val="none"/>
              </w:rPr>
              <w:t>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6" w:hRule="atLeast"/>
        </w:trPr>
        <w:tc>
          <w:tcPr>
            <w:tcW w:w="1053" w:type="dxa"/>
            <w:vMerge w:val="continue"/>
            <w:tcBorders>
              <w:left w:val="single" w:color="auto" w:sz="12" w:space="0"/>
            </w:tcBorders>
          </w:tcPr>
          <w:p>
            <w:pPr>
              <w:pStyle w:val="26"/>
              <w:ind w:firstLine="0" w:firstLineChars="0"/>
              <w:rPr>
                <w:rFonts w:hAnsi="宋体" w:cs="宋体"/>
                <w:color w:val="000000"/>
                <w:szCs w:val="21"/>
                <w:highlight w:val="none"/>
              </w:rPr>
            </w:pPr>
          </w:p>
        </w:tc>
        <w:tc>
          <w:tcPr>
            <w:tcW w:w="3767" w:type="dxa"/>
            <w:gridSpan w:val="2"/>
            <w:tcBorders>
              <w:right w:val="single" w:color="auto" w:sz="12" w:space="0"/>
            </w:tcBorders>
          </w:tcPr>
          <w:p>
            <w:pPr>
              <w:pStyle w:val="26"/>
              <w:ind w:firstLine="0" w:firstLineChars="0"/>
              <w:jc w:val="center"/>
              <w:rPr>
                <w:rFonts w:hAnsi="宋体" w:cs="宋体"/>
                <w:color w:val="000000"/>
                <w:szCs w:val="21"/>
                <w:highlight w:val="none"/>
              </w:rPr>
            </w:pPr>
            <w:r>
              <w:rPr>
                <w:rFonts w:hint="eastAsia" w:hAnsi="宋体" w:cs="宋体"/>
                <w:color w:val="000000"/>
                <w:szCs w:val="21"/>
                <w:highlight w:val="none"/>
              </w:rPr>
              <w:t>Dy</w:t>
            </w:r>
            <w:r>
              <w:rPr>
                <w:rFonts w:hint="eastAsia" w:hAnsi="宋体" w:cs="宋体"/>
                <w:color w:val="000000"/>
                <w:szCs w:val="21"/>
                <w:highlight w:val="none"/>
                <w:vertAlign w:val="subscript"/>
              </w:rPr>
              <w:t>2</w:t>
            </w:r>
            <w:r>
              <w:rPr>
                <w:rFonts w:hint="eastAsia" w:hAnsi="宋体" w:cs="宋体"/>
                <w:color w:val="000000"/>
                <w:szCs w:val="21"/>
                <w:highlight w:val="none"/>
              </w:rPr>
              <w:t>O</w:t>
            </w:r>
            <w:r>
              <w:rPr>
                <w:rFonts w:hint="eastAsia" w:hAnsi="宋体" w:cs="宋体"/>
                <w:color w:val="000000"/>
                <w:szCs w:val="21"/>
                <w:highlight w:val="none"/>
                <w:vertAlign w:val="subscript"/>
              </w:rPr>
              <w:t>3</w:t>
            </w:r>
            <w:r>
              <w:rPr>
                <w:rFonts w:hint="eastAsia" w:hAnsi="宋体"/>
                <w:szCs w:val="21"/>
                <w:highlight w:val="none"/>
              </w:rPr>
              <w:t>/REO，不小于</w:t>
            </w:r>
          </w:p>
        </w:tc>
        <w:tc>
          <w:tcPr>
            <w:tcW w:w="1418" w:type="dxa"/>
            <w:tcBorders>
              <w:left w:val="single" w:color="auto" w:sz="12" w:space="0"/>
            </w:tcBorders>
          </w:tcPr>
          <w:p>
            <w:pPr>
              <w:pStyle w:val="26"/>
              <w:ind w:firstLine="0" w:firstLineChars="0"/>
              <w:jc w:val="center"/>
              <w:rPr>
                <w:rFonts w:hAnsi="宋体"/>
                <w:szCs w:val="21"/>
                <w:highlight w:val="none"/>
              </w:rPr>
            </w:pPr>
            <w:r>
              <w:rPr>
                <w:rFonts w:hint="eastAsia" w:hAnsi="宋体"/>
                <w:szCs w:val="21"/>
                <w:highlight w:val="none"/>
              </w:rPr>
              <w:t>99.5</w:t>
            </w:r>
          </w:p>
        </w:tc>
        <w:tc>
          <w:tcPr>
            <w:tcW w:w="1417" w:type="dxa"/>
          </w:tcPr>
          <w:p>
            <w:pPr>
              <w:pStyle w:val="26"/>
              <w:ind w:firstLine="0" w:firstLineChars="0"/>
              <w:jc w:val="center"/>
              <w:rPr>
                <w:rFonts w:hAnsi="宋体"/>
                <w:szCs w:val="21"/>
                <w:highlight w:val="none"/>
              </w:rPr>
            </w:pPr>
            <w:r>
              <w:rPr>
                <w:rFonts w:hint="eastAsia" w:hAnsi="宋体"/>
                <w:szCs w:val="21"/>
                <w:highlight w:val="none"/>
              </w:rPr>
              <w:t>99.99</w:t>
            </w:r>
          </w:p>
        </w:tc>
        <w:tc>
          <w:tcPr>
            <w:tcW w:w="1134" w:type="dxa"/>
          </w:tcPr>
          <w:p>
            <w:pPr>
              <w:pStyle w:val="26"/>
              <w:ind w:firstLine="0" w:firstLineChars="0"/>
              <w:jc w:val="center"/>
              <w:rPr>
                <w:rFonts w:hAnsi="宋体"/>
                <w:szCs w:val="21"/>
                <w:highlight w:val="none"/>
              </w:rPr>
            </w:pPr>
            <w:r>
              <w:rPr>
                <w:rFonts w:hint="eastAsia" w:hAnsi="宋体"/>
                <w:szCs w:val="21"/>
                <w:highlight w:val="none"/>
              </w:rPr>
              <w:t>99.5</w:t>
            </w:r>
          </w:p>
        </w:tc>
        <w:tc>
          <w:tcPr>
            <w:tcW w:w="1104" w:type="dxa"/>
            <w:tcBorders>
              <w:right w:val="single" w:color="auto" w:sz="12" w:space="0"/>
            </w:tcBorders>
          </w:tcPr>
          <w:p>
            <w:pPr>
              <w:pStyle w:val="26"/>
              <w:ind w:firstLine="0" w:firstLineChars="0"/>
              <w:jc w:val="center"/>
              <w:rPr>
                <w:rFonts w:hAnsi="宋体"/>
                <w:szCs w:val="21"/>
                <w:highlight w:val="none"/>
              </w:rPr>
            </w:pPr>
            <w:r>
              <w:rPr>
                <w:rFonts w:hint="eastAsia" w:hAnsi="宋体"/>
                <w:szCs w:val="21"/>
                <w:highlight w:val="none"/>
              </w:rPr>
              <w:t>99.99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6" w:hRule="atLeast"/>
        </w:trPr>
        <w:tc>
          <w:tcPr>
            <w:tcW w:w="1053" w:type="dxa"/>
            <w:vMerge w:val="continue"/>
            <w:tcBorders>
              <w:left w:val="single" w:color="auto" w:sz="12" w:space="0"/>
            </w:tcBorders>
          </w:tcPr>
          <w:p>
            <w:pPr>
              <w:pStyle w:val="26"/>
              <w:ind w:firstLine="0" w:firstLineChars="0"/>
              <w:rPr>
                <w:rFonts w:hAnsi="宋体"/>
                <w:szCs w:val="21"/>
                <w:highlight w:val="none"/>
              </w:rPr>
            </w:pPr>
          </w:p>
        </w:tc>
        <w:tc>
          <w:tcPr>
            <w:tcW w:w="1216" w:type="dxa"/>
            <w:vMerge w:val="restart"/>
            <w:vAlign w:val="center"/>
          </w:tcPr>
          <w:p>
            <w:pPr>
              <w:pStyle w:val="26"/>
              <w:ind w:firstLine="0" w:firstLineChars="0"/>
              <w:jc w:val="center"/>
              <w:rPr>
                <w:rFonts w:hAnsi="宋体"/>
                <w:szCs w:val="21"/>
                <w:highlight w:val="none"/>
              </w:rPr>
            </w:pPr>
            <w:r>
              <w:rPr>
                <w:rFonts w:hint="eastAsia" w:hAnsi="宋体"/>
                <w:szCs w:val="21"/>
                <w:highlight w:val="none"/>
              </w:rPr>
              <w:t>杂质含量，不大于</w:t>
            </w:r>
          </w:p>
        </w:tc>
        <w:tc>
          <w:tcPr>
            <w:tcW w:w="2551" w:type="dxa"/>
            <w:tcBorders>
              <w:right w:val="single" w:color="auto" w:sz="12" w:space="0"/>
            </w:tcBorders>
          </w:tcPr>
          <w:p>
            <w:pPr>
              <w:pStyle w:val="26"/>
              <w:ind w:firstLine="0" w:firstLineChars="0"/>
              <w:jc w:val="center"/>
              <w:rPr>
                <w:rFonts w:hAnsi="宋体"/>
                <w:szCs w:val="21"/>
                <w:highlight w:val="none"/>
              </w:rPr>
            </w:pPr>
            <w:r>
              <w:rPr>
                <w:rFonts w:hint="eastAsia" w:hAnsi="宋体"/>
                <w:szCs w:val="21"/>
                <w:highlight w:val="none"/>
              </w:rPr>
              <w:t>稀土杂质合量</w:t>
            </w:r>
          </w:p>
        </w:tc>
        <w:tc>
          <w:tcPr>
            <w:tcW w:w="1418" w:type="dxa"/>
            <w:tcBorders>
              <w:left w:val="single" w:color="auto" w:sz="12" w:space="0"/>
            </w:tcBorders>
          </w:tcPr>
          <w:p>
            <w:pPr>
              <w:pStyle w:val="26"/>
              <w:ind w:firstLine="0" w:firstLineChars="0"/>
              <w:jc w:val="center"/>
              <w:rPr>
                <w:rFonts w:hAnsi="宋体"/>
                <w:szCs w:val="21"/>
                <w:highlight w:val="none"/>
              </w:rPr>
            </w:pPr>
            <w:r>
              <w:rPr>
                <w:rFonts w:hint="eastAsia" w:hAnsi="宋体"/>
                <w:szCs w:val="21"/>
                <w:highlight w:val="none"/>
              </w:rPr>
              <w:t>0.5</w:t>
            </w:r>
          </w:p>
        </w:tc>
        <w:tc>
          <w:tcPr>
            <w:tcW w:w="1417" w:type="dxa"/>
          </w:tcPr>
          <w:p>
            <w:pPr>
              <w:pStyle w:val="26"/>
              <w:ind w:firstLine="0" w:firstLineChars="0"/>
              <w:jc w:val="center"/>
              <w:rPr>
                <w:rFonts w:hAnsi="宋体"/>
                <w:szCs w:val="21"/>
                <w:highlight w:val="none"/>
              </w:rPr>
            </w:pPr>
            <w:r>
              <w:rPr>
                <w:rFonts w:hint="eastAsia" w:hAnsi="宋体"/>
                <w:szCs w:val="21"/>
                <w:highlight w:val="none"/>
              </w:rPr>
              <w:t>0.01</w:t>
            </w:r>
          </w:p>
        </w:tc>
        <w:tc>
          <w:tcPr>
            <w:tcW w:w="1134" w:type="dxa"/>
          </w:tcPr>
          <w:p>
            <w:pPr>
              <w:pStyle w:val="26"/>
              <w:ind w:firstLine="0" w:firstLineChars="0"/>
              <w:jc w:val="center"/>
              <w:rPr>
                <w:rFonts w:hAnsi="宋体"/>
                <w:szCs w:val="21"/>
                <w:highlight w:val="none"/>
              </w:rPr>
            </w:pPr>
            <w:r>
              <w:rPr>
                <w:rFonts w:hint="eastAsia" w:hAnsi="宋体"/>
                <w:szCs w:val="21"/>
                <w:highlight w:val="none"/>
              </w:rPr>
              <w:t>0.5</w:t>
            </w:r>
          </w:p>
        </w:tc>
        <w:tc>
          <w:tcPr>
            <w:tcW w:w="1104" w:type="dxa"/>
            <w:tcBorders>
              <w:right w:val="single" w:color="auto" w:sz="12" w:space="0"/>
            </w:tcBorders>
          </w:tcPr>
          <w:p>
            <w:pPr>
              <w:pStyle w:val="26"/>
              <w:ind w:firstLine="0" w:firstLineChars="0"/>
              <w:jc w:val="center"/>
              <w:rPr>
                <w:rFonts w:hAnsi="宋体"/>
                <w:szCs w:val="21"/>
                <w:highlight w:val="none"/>
              </w:rPr>
            </w:pPr>
            <w:r>
              <w:rPr>
                <w:rFonts w:hint="eastAsia" w:hAnsi="宋体"/>
                <w:szCs w:val="21"/>
                <w:highlight w:val="none"/>
              </w:rPr>
              <w:t>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1053" w:type="dxa"/>
            <w:vMerge w:val="continue"/>
            <w:tcBorders>
              <w:left w:val="single" w:color="auto" w:sz="12" w:space="0"/>
            </w:tcBorders>
          </w:tcPr>
          <w:p>
            <w:pPr>
              <w:pStyle w:val="26"/>
              <w:ind w:firstLine="0" w:firstLineChars="0"/>
              <w:rPr>
                <w:rFonts w:hAnsi="宋体"/>
                <w:szCs w:val="21"/>
                <w:highlight w:val="none"/>
              </w:rPr>
            </w:pPr>
          </w:p>
        </w:tc>
        <w:tc>
          <w:tcPr>
            <w:tcW w:w="1216" w:type="dxa"/>
            <w:vMerge w:val="continue"/>
          </w:tcPr>
          <w:p>
            <w:pPr>
              <w:pStyle w:val="26"/>
              <w:ind w:firstLine="0" w:firstLineChars="0"/>
              <w:rPr>
                <w:rFonts w:hAnsi="宋体"/>
                <w:szCs w:val="21"/>
                <w:highlight w:val="none"/>
              </w:rPr>
            </w:pPr>
          </w:p>
        </w:tc>
        <w:tc>
          <w:tcPr>
            <w:tcW w:w="2551" w:type="dxa"/>
            <w:tcBorders>
              <w:right w:val="single" w:color="auto" w:sz="12" w:space="0"/>
            </w:tcBorders>
          </w:tcPr>
          <w:p>
            <w:pPr>
              <w:pStyle w:val="26"/>
              <w:ind w:firstLine="0" w:firstLineChars="0"/>
              <w:jc w:val="center"/>
              <w:rPr>
                <w:rFonts w:hAnsi="宋体"/>
                <w:szCs w:val="21"/>
                <w:highlight w:val="none"/>
              </w:rPr>
            </w:pPr>
            <w:r>
              <w:rPr>
                <w:rFonts w:hAnsi="宋体"/>
                <w:szCs w:val="21"/>
                <w:highlight w:val="none"/>
              </w:rPr>
              <w:t>Fe</w:t>
            </w:r>
            <w:r>
              <w:rPr>
                <w:rFonts w:hAnsi="宋体"/>
                <w:szCs w:val="21"/>
                <w:highlight w:val="none"/>
                <w:vertAlign w:val="subscript"/>
              </w:rPr>
              <w:t>2</w:t>
            </w:r>
            <w:r>
              <w:rPr>
                <w:rFonts w:hAnsi="宋体"/>
                <w:szCs w:val="21"/>
                <w:highlight w:val="none"/>
              </w:rPr>
              <w:t>O</w:t>
            </w:r>
            <w:r>
              <w:rPr>
                <w:rFonts w:hAnsi="宋体"/>
                <w:szCs w:val="21"/>
                <w:highlight w:val="none"/>
                <w:vertAlign w:val="subscript"/>
              </w:rPr>
              <w:t>3</w:t>
            </w:r>
            <w:r>
              <w:rPr>
                <w:rFonts w:hint="eastAsia" w:hAnsi="宋体"/>
                <w:szCs w:val="21"/>
                <w:highlight w:val="none"/>
              </w:rPr>
              <w:t xml:space="preserve"> </w:t>
            </w:r>
          </w:p>
        </w:tc>
        <w:tc>
          <w:tcPr>
            <w:tcW w:w="1418" w:type="dxa"/>
            <w:tcBorders>
              <w:left w:val="single" w:color="auto" w:sz="12" w:space="0"/>
            </w:tcBorders>
          </w:tcPr>
          <w:p>
            <w:pPr>
              <w:pStyle w:val="26"/>
              <w:ind w:firstLine="0" w:firstLineChars="0"/>
              <w:jc w:val="center"/>
              <w:rPr>
                <w:rFonts w:hAnsi="宋体"/>
                <w:szCs w:val="21"/>
                <w:highlight w:val="none"/>
              </w:rPr>
            </w:pPr>
            <w:r>
              <w:rPr>
                <w:rFonts w:hint="eastAsia" w:hAnsi="宋体"/>
                <w:szCs w:val="21"/>
                <w:highlight w:val="none"/>
              </w:rPr>
              <w:t>0.005</w:t>
            </w:r>
          </w:p>
        </w:tc>
        <w:tc>
          <w:tcPr>
            <w:tcW w:w="1417" w:type="dxa"/>
          </w:tcPr>
          <w:p>
            <w:pPr>
              <w:pStyle w:val="26"/>
              <w:ind w:firstLine="0" w:firstLineChars="0"/>
              <w:jc w:val="center"/>
              <w:rPr>
                <w:rFonts w:hAnsi="宋体"/>
                <w:szCs w:val="21"/>
                <w:highlight w:val="none"/>
              </w:rPr>
            </w:pPr>
            <w:r>
              <w:rPr>
                <w:rFonts w:hint="eastAsia" w:hAnsi="宋体"/>
                <w:szCs w:val="21"/>
                <w:highlight w:val="none"/>
              </w:rPr>
              <w:t>0.0010</w:t>
            </w:r>
          </w:p>
        </w:tc>
        <w:tc>
          <w:tcPr>
            <w:tcW w:w="1134" w:type="dxa"/>
          </w:tcPr>
          <w:p>
            <w:pPr>
              <w:pStyle w:val="26"/>
              <w:ind w:firstLine="0" w:firstLineChars="0"/>
              <w:jc w:val="center"/>
              <w:rPr>
                <w:rFonts w:hAnsi="宋体"/>
                <w:szCs w:val="21"/>
                <w:highlight w:val="none"/>
              </w:rPr>
            </w:pPr>
            <w:r>
              <w:rPr>
                <w:rFonts w:hint="eastAsia" w:hAnsi="宋体"/>
                <w:szCs w:val="21"/>
                <w:highlight w:val="none"/>
              </w:rPr>
              <w:t>0.005</w:t>
            </w:r>
          </w:p>
        </w:tc>
        <w:tc>
          <w:tcPr>
            <w:tcW w:w="1104" w:type="dxa"/>
            <w:tcBorders>
              <w:right w:val="single" w:color="auto" w:sz="12" w:space="0"/>
            </w:tcBorders>
          </w:tcPr>
          <w:p>
            <w:pPr>
              <w:pStyle w:val="26"/>
              <w:ind w:firstLine="0" w:firstLineChars="0"/>
              <w:jc w:val="center"/>
              <w:rPr>
                <w:rFonts w:hAnsi="宋体"/>
                <w:szCs w:val="21"/>
                <w:highlight w:val="none"/>
              </w:rPr>
            </w:pPr>
            <w:r>
              <w:rPr>
                <w:rFonts w:hint="eastAsia" w:hAnsi="宋体"/>
                <w:szCs w:val="21"/>
                <w:highlight w:val="none"/>
              </w:rPr>
              <w:t>0.0010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1053" w:type="dxa"/>
            <w:vMerge w:val="continue"/>
            <w:tcBorders>
              <w:left w:val="single" w:color="auto" w:sz="12" w:space="0"/>
            </w:tcBorders>
          </w:tcPr>
          <w:p>
            <w:pPr>
              <w:pStyle w:val="26"/>
              <w:ind w:firstLine="0" w:firstLineChars="0"/>
              <w:rPr>
                <w:rFonts w:hAnsi="宋体"/>
                <w:szCs w:val="21"/>
                <w:highlight w:val="none"/>
              </w:rPr>
            </w:pPr>
          </w:p>
        </w:tc>
        <w:tc>
          <w:tcPr>
            <w:tcW w:w="1216" w:type="dxa"/>
            <w:vMerge w:val="continue"/>
          </w:tcPr>
          <w:p>
            <w:pPr>
              <w:pStyle w:val="26"/>
              <w:ind w:firstLine="0" w:firstLineChars="0"/>
              <w:rPr>
                <w:rFonts w:hAnsi="宋体"/>
                <w:szCs w:val="21"/>
                <w:highlight w:val="none"/>
              </w:rPr>
            </w:pPr>
          </w:p>
        </w:tc>
        <w:tc>
          <w:tcPr>
            <w:tcW w:w="2551" w:type="dxa"/>
            <w:tcBorders>
              <w:right w:val="single" w:color="auto" w:sz="12" w:space="0"/>
            </w:tcBorders>
          </w:tcPr>
          <w:p>
            <w:pPr>
              <w:pStyle w:val="26"/>
              <w:ind w:firstLine="0" w:firstLineChars="0"/>
              <w:jc w:val="center"/>
              <w:rPr>
                <w:rFonts w:hAnsi="宋体"/>
                <w:szCs w:val="21"/>
                <w:highlight w:val="none"/>
              </w:rPr>
            </w:pPr>
            <w:r>
              <w:rPr>
                <w:rFonts w:hAnsi="宋体"/>
                <w:szCs w:val="21"/>
                <w:highlight w:val="none"/>
              </w:rPr>
              <w:t>SiO</w:t>
            </w:r>
            <w:r>
              <w:rPr>
                <w:rFonts w:hAnsi="宋体"/>
                <w:szCs w:val="21"/>
                <w:highlight w:val="none"/>
                <w:vertAlign w:val="subscript"/>
              </w:rPr>
              <w:t>2</w:t>
            </w:r>
            <w:r>
              <w:rPr>
                <w:rFonts w:hint="eastAsia" w:hAnsi="宋体"/>
                <w:szCs w:val="21"/>
                <w:highlight w:val="none"/>
              </w:rPr>
              <w:t xml:space="preserve"> </w:t>
            </w:r>
          </w:p>
        </w:tc>
        <w:tc>
          <w:tcPr>
            <w:tcW w:w="1418" w:type="dxa"/>
            <w:tcBorders>
              <w:left w:val="single" w:color="auto" w:sz="12" w:space="0"/>
            </w:tcBorders>
          </w:tcPr>
          <w:p>
            <w:pPr>
              <w:pStyle w:val="26"/>
              <w:ind w:firstLine="0" w:firstLineChars="0"/>
              <w:jc w:val="center"/>
              <w:rPr>
                <w:rFonts w:hAnsi="宋体"/>
                <w:szCs w:val="21"/>
                <w:highlight w:val="none"/>
              </w:rPr>
            </w:pPr>
            <w:r>
              <w:rPr>
                <w:rFonts w:hint="eastAsia" w:hAnsi="宋体"/>
                <w:szCs w:val="21"/>
                <w:highlight w:val="none"/>
              </w:rPr>
              <w:t>0.0</w:t>
            </w:r>
            <w:r>
              <w:rPr>
                <w:rFonts w:hAnsi="宋体"/>
                <w:szCs w:val="21"/>
                <w:highlight w:val="none"/>
              </w:rPr>
              <w:t>1</w:t>
            </w:r>
          </w:p>
        </w:tc>
        <w:tc>
          <w:tcPr>
            <w:tcW w:w="1417" w:type="dxa"/>
          </w:tcPr>
          <w:p>
            <w:pPr>
              <w:pStyle w:val="26"/>
              <w:ind w:firstLine="0" w:firstLineChars="0"/>
              <w:jc w:val="center"/>
              <w:rPr>
                <w:rFonts w:hAnsi="宋体"/>
                <w:szCs w:val="21"/>
                <w:highlight w:val="none"/>
              </w:rPr>
            </w:pPr>
            <w:r>
              <w:rPr>
                <w:rFonts w:hint="eastAsia" w:hAnsi="宋体"/>
                <w:szCs w:val="21"/>
                <w:highlight w:val="none"/>
              </w:rPr>
              <w:t>0.0030</w:t>
            </w:r>
          </w:p>
        </w:tc>
        <w:tc>
          <w:tcPr>
            <w:tcW w:w="1134" w:type="dxa"/>
          </w:tcPr>
          <w:p>
            <w:pPr>
              <w:pStyle w:val="26"/>
              <w:ind w:firstLine="0" w:firstLineChars="0"/>
              <w:jc w:val="center"/>
              <w:rPr>
                <w:rFonts w:hAnsi="宋体"/>
                <w:szCs w:val="21"/>
                <w:highlight w:val="none"/>
              </w:rPr>
            </w:pPr>
            <w:r>
              <w:rPr>
                <w:rFonts w:hint="eastAsia" w:hAnsi="宋体"/>
                <w:szCs w:val="21"/>
                <w:highlight w:val="none"/>
              </w:rPr>
              <w:t>0.0</w:t>
            </w:r>
            <w:r>
              <w:rPr>
                <w:rFonts w:hAnsi="宋体"/>
                <w:szCs w:val="21"/>
                <w:highlight w:val="none"/>
              </w:rPr>
              <w:t>1</w:t>
            </w:r>
          </w:p>
        </w:tc>
        <w:tc>
          <w:tcPr>
            <w:tcW w:w="1104" w:type="dxa"/>
            <w:tcBorders>
              <w:right w:val="single" w:color="auto" w:sz="12" w:space="0"/>
            </w:tcBorders>
          </w:tcPr>
          <w:p>
            <w:pPr>
              <w:pStyle w:val="26"/>
              <w:ind w:firstLine="0" w:firstLineChars="0"/>
              <w:jc w:val="center"/>
              <w:rPr>
                <w:rFonts w:hAnsi="宋体"/>
                <w:szCs w:val="21"/>
                <w:highlight w:val="none"/>
              </w:rPr>
            </w:pPr>
            <w:r>
              <w:rPr>
                <w:rFonts w:hint="eastAsia" w:hAnsi="宋体"/>
                <w:szCs w:val="21"/>
                <w:highlight w:val="none"/>
              </w:rPr>
              <w:t>0.0030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1053" w:type="dxa"/>
            <w:vMerge w:val="continue"/>
            <w:tcBorders>
              <w:left w:val="single" w:color="auto" w:sz="12" w:space="0"/>
            </w:tcBorders>
          </w:tcPr>
          <w:p>
            <w:pPr>
              <w:pStyle w:val="26"/>
              <w:ind w:firstLine="0" w:firstLineChars="0"/>
              <w:rPr>
                <w:rFonts w:hAnsi="宋体"/>
                <w:szCs w:val="21"/>
                <w:highlight w:val="none"/>
              </w:rPr>
            </w:pPr>
          </w:p>
        </w:tc>
        <w:tc>
          <w:tcPr>
            <w:tcW w:w="1216" w:type="dxa"/>
            <w:vMerge w:val="continue"/>
          </w:tcPr>
          <w:p>
            <w:pPr>
              <w:pStyle w:val="26"/>
              <w:ind w:firstLine="0" w:firstLineChars="0"/>
              <w:rPr>
                <w:rFonts w:hAnsi="宋体"/>
                <w:szCs w:val="21"/>
                <w:highlight w:val="none"/>
              </w:rPr>
            </w:pPr>
          </w:p>
        </w:tc>
        <w:tc>
          <w:tcPr>
            <w:tcW w:w="2551" w:type="dxa"/>
            <w:tcBorders>
              <w:right w:val="single" w:color="auto" w:sz="12" w:space="0"/>
            </w:tcBorders>
          </w:tcPr>
          <w:p>
            <w:pPr>
              <w:pStyle w:val="26"/>
              <w:ind w:firstLine="0" w:firstLineChars="0"/>
              <w:jc w:val="center"/>
              <w:rPr>
                <w:rFonts w:hAnsi="宋体"/>
                <w:szCs w:val="21"/>
                <w:highlight w:val="none"/>
              </w:rPr>
            </w:pPr>
            <w:r>
              <w:rPr>
                <w:rFonts w:hint="eastAsia" w:hAnsi="宋体"/>
                <w:szCs w:val="21"/>
                <w:highlight w:val="none"/>
              </w:rPr>
              <w:t>CaO</w:t>
            </w:r>
          </w:p>
        </w:tc>
        <w:tc>
          <w:tcPr>
            <w:tcW w:w="1418" w:type="dxa"/>
            <w:tcBorders>
              <w:left w:val="single" w:color="auto" w:sz="12" w:space="0"/>
            </w:tcBorders>
          </w:tcPr>
          <w:p>
            <w:pPr>
              <w:pStyle w:val="26"/>
              <w:ind w:firstLine="0" w:firstLineChars="0"/>
              <w:jc w:val="center"/>
              <w:rPr>
                <w:rFonts w:hAnsi="宋体" w:cs="宋体"/>
                <w:color w:val="000000"/>
                <w:szCs w:val="21"/>
                <w:highlight w:val="none"/>
              </w:rPr>
            </w:pPr>
            <w:r>
              <w:rPr>
                <w:rFonts w:hint="eastAsia" w:hAnsi="宋体" w:cs="宋体"/>
                <w:color w:val="000000"/>
                <w:szCs w:val="21"/>
                <w:highlight w:val="none"/>
              </w:rPr>
              <w:t>0.0</w:t>
            </w:r>
            <w:r>
              <w:rPr>
                <w:rFonts w:hAnsi="宋体" w:cs="宋体"/>
                <w:color w:val="000000"/>
                <w:szCs w:val="21"/>
                <w:highlight w:val="none"/>
              </w:rPr>
              <w:t>2</w:t>
            </w:r>
          </w:p>
        </w:tc>
        <w:tc>
          <w:tcPr>
            <w:tcW w:w="1417" w:type="dxa"/>
          </w:tcPr>
          <w:p>
            <w:pPr>
              <w:pStyle w:val="26"/>
              <w:ind w:firstLine="0" w:firstLineChars="0"/>
              <w:jc w:val="center"/>
              <w:rPr>
                <w:rFonts w:hAnsi="宋体" w:cs="宋体"/>
                <w:color w:val="000000"/>
                <w:szCs w:val="21"/>
                <w:highlight w:val="none"/>
              </w:rPr>
            </w:pPr>
            <w:r>
              <w:rPr>
                <w:rFonts w:hint="eastAsia" w:hAnsi="宋体" w:cs="宋体"/>
                <w:color w:val="000000"/>
                <w:szCs w:val="21"/>
                <w:highlight w:val="none"/>
              </w:rPr>
              <w:t>0.0025</w:t>
            </w:r>
          </w:p>
        </w:tc>
        <w:tc>
          <w:tcPr>
            <w:tcW w:w="1134" w:type="dxa"/>
          </w:tcPr>
          <w:p>
            <w:pPr>
              <w:pStyle w:val="26"/>
              <w:ind w:firstLine="0" w:firstLineChars="0"/>
              <w:jc w:val="center"/>
              <w:rPr>
                <w:rFonts w:hAnsi="宋体" w:cs="宋体"/>
                <w:color w:val="000000"/>
                <w:szCs w:val="21"/>
                <w:highlight w:val="none"/>
              </w:rPr>
            </w:pPr>
            <w:r>
              <w:rPr>
                <w:rFonts w:hint="eastAsia" w:hAnsi="宋体" w:cs="宋体"/>
                <w:color w:val="000000"/>
                <w:szCs w:val="21"/>
                <w:highlight w:val="none"/>
              </w:rPr>
              <w:t>0.0</w:t>
            </w:r>
            <w:r>
              <w:rPr>
                <w:rFonts w:hAnsi="宋体" w:cs="宋体"/>
                <w:color w:val="000000"/>
                <w:szCs w:val="21"/>
                <w:highlight w:val="none"/>
              </w:rPr>
              <w:t>2</w:t>
            </w:r>
          </w:p>
        </w:tc>
        <w:tc>
          <w:tcPr>
            <w:tcW w:w="1104" w:type="dxa"/>
            <w:tcBorders>
              <w:right w:val="single" w:color="auto" w:sz="12" w:space="0"/>
            </w:tcBorders>
          </w:tcPr>
          <w:p>
            <w:pPr>
              <w:pStyle w:val="26"/>
              <w:ind w:firstLine="0" w:firstLineChars="0"/>
              <w:jc w:val="center"/>
              <w:rPr>
                <w:rFonts w:hAnsi="宋体" w:cs="宋体"/>
                <w:color w:val="000000"/>
                <w:szCs w:val="21"/>
                <w:highlight w:val="none"/>
              </w:rPr>
            </w:pPr>
            <w:r>
              <w:rPr>
                <w:rFonts w:hint="eastAsia" w:hAnsi="宋体" w:cs="宋体"/>
                <w:color w:val="000000"/>
                <w:szCs w:val="21"/>
                <w:highlight w:val="none"/>
              </w:rPr>
              <w:t>0.0025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1053" w:type="dxa"/>
            <w:vMerge w:val="continue"/>
            <w:tcBorders>
              <w:left w:val="single" w:color="auto" w:sz="12" w:space="0"/>
            </w:tcBorders>
          </w:tcPr>
          <w:p>
            <w:pPr>
              <w:pStyle w:val="26"/>
              <w:ind w:firstLine="0" w:firstLineChars="0"/>
              <w:rPr>
                <w:rFonts w:hAnsi="宋体"/>
                <w:szCs w:val="21"/>
                <w:highlight w:val="none"/>
              </w:rPr>
            </w:pPr>
          </w:p>
        </w:tc>
        <w:tc>
          <w:tcPr>
            <w:tcW w:w="1216" w:type="dxa"/>
            <w:vMerge w:val="continue"/>
          </w:tcPr>
          <w:p>
            <w:pPr>
              <w:pStyle w:val="26"/>
              <w:ind w:firstLine="0" w:firstLineChars="0"/>
              <w:rPr>
                <w:rFonts w:hAnsi="宋体"/>
                <w:szCs w:val="21"/>
                <w:highlight w:val="none"/>
              </w:rPr>
            </w:pPr>
          </w:p>
        </w:tc>
        <w:tc>
          <w:tcPr>
            <w:tcW w:w="2551" w:type="dxa"/>
            <w:tcBorders>
              <w:right w:val="single" w:color="auto" w:sz="12" w:space="0"/>
            </w:tcBorders>
          </w:tcPr>
          <w:p>
            <w:pPr>
              <w:pStyle w:val="26"/>
              <w:ind w:firstLine="0" w:firstLineChars="0"/>
              <w:jc w:val="center"/>
              <w:rPr>
                <w:rFonts w:hAnsi="宋体"/>
                <w:szCs w:val="21"/>
                <w:highlight w:val="none"/>
              </w:rPr>
            </w:pPr>
            <w:r>
              <w:rPr>
                <w:rFonts w:hint="eastAsia" w:hAnsi="宋体"/>
                <w:szCs w:val="21"/>
                <w:highlight w:val="none"/>
              </w:rPr>
              <w:t>Al</w:t>
            </w:r>
            <w:r>
              <w:rPr>
                <w:rFonts w:hint="eastAsia" w:hAnsi="宋体"/>
                <w:szCs w:val="21"/>
                <w:highlight w:val="none"/>
                <w:vertAlign w:val="subscript"/>
              </w:rPr>
              <w:t>2</w:t>
            </w:r>
            <w:r>
              <w:rPr>
                <w:rFonts w:hint="eastAsia" w:hAnsi="宋体"/>
                <w:szCs w:val="21"/>
                <w:highlight w:val="none"/>
              </w:rPr>
              <w:t>O</w:t>
            </w:r>
            <w:r>
              <w:rPr>
                <w:rFonts w:hint="eastAsia" w:hAnsi="宋体"/>
                <w:szCs w:val="21"/>
                <w:highlight w:val="none"/>
                <w:vertAlign w:val="subscript"/>
              </w:rPr>
              <w:t>3</w:t>
            </w:r>
          </w:p>
        </w:tc>
        <w:tc>
          <w:tcPr>
            <w:tcW w:w="1418" w:type="dxa"/>
            <w:tcBorders>
              <w:left w:val="single" w:color="auto" w:sz="12" w:space="0"/>
            </w:tcBorders>
          </w:tcPr>
          <w:p>
            <w:pPr>
              <w:pStyle w:val="26"/>
              <w:ind w:firstLine="0" w:firstLineChars="0"/>
              <w:jc w:val="center"/>
              <w:rPr>
                <w:rFonts w:hAnsi="宋体" w:cs="宋体"/>
                <w:color w:val="000000"/>
                <w:szCs w:val="21"/>
                <w:highlight w:val="none"/>
              </w:rPr>
            </w:pPr>
            <w:r>
              <w:rPr>
                <w:rFonts w:hint="eastAsia" w:hAnsi="宋体" w:cs="宋体"/>
                <w:color w:val="000000"/>
                <w:szCs w:val="21"/>
                <w:highlight w:val="none"/>
              </w:rPr>
              <w:t>0.03</w:t>
            </w:r>
          </w:p>
        </w:tc>
        <w:tc>
          <w:tcPr>
            <w:tcW w:w="1417" w:type="dxa"/>
          </w:tcPr>
          <w:p>
            <w:pPr>
              <w:pStyle w:val="26"/>
              <w:ind w:firstLine="0" w:firstLineChars="0"/>
              <w:jc w:val="center"/>
              <w:rPr>
                <w:rFonts w:hAnsi="宋体" w:cs="宋体"/>
                <w:color w:val="000000"/>
                <w:szCs w:val="21"/>
                <w:highlight w:val="none"/>
              </w:rPr>
            </w:pPr>
            <w:r>
              <w:rPr>
                <w:rFonts w:hint="eastAsia" w:hAnsi="宋体" w:cs="宋体"/>
                <w:color w:val="000000"/>
                <w:szCs w:val="21"/>
                <w:highlight w:val="none"/>
              </w:rPr>
              <w:t>0.0050</w:t>
            </w:r>
          </w:p>
        </w:tc>
        <w:tc>
          <w:tcPr>
            <w:tcW w:w="1134" w:type="dxa"/>
          </w:tcPr>
          <w:p>
            <w:pPr>
              <w:pStyle w:val="26"/>
              <w:ind w:firstLine="0" w:firstLineChars="0"/>
              <w:jc w:val="center"/>
              <w:rPr>
                <w:rFonts w:hAnsi="宋体" w:cs="宋体"/>
                <w:color w:val="000000"/>
                <w:szCs w:val="21"/>
                <w:highlight w:val="none"/>
              </w:rPr>
            </w:pPr>
            <w:r>
              <w:rPr>
                <w:rFonts w:hint="eastAsia" w:hAnsi="宋体" w:cs="宋体"/>
                <w:color w:val="000000"/>
                <w:szCs w:val="21"/>
                <w:highlight w:val="none"/>
              </w:rPr>
              <w:t>0.03</w:t>
            </w:r>
          </w:p>
        </w:tc>
        <w:tc>
          <w:tcPr>
            <w:tcW w:w="1104" w:type="dxa"/>
            <w:tcBorders>
              <w:right w:val="single" w:color="auto" w:sz="12" w:space="0"/>
            </w:tcBorders>
          </w:tcPr>
          <w:p>
            <w:pPr>
              <w:pStyle w:val="26"/>
              <w:ind w:firstLine="0" w:firstLineChars="0"/>
              <w:jc w:val="center"/>
              <w:rPr>
                <w:rFonts w:hAnsi="宋体" w:cs="宋体"/>
                <w:color w:val="000000"/>
                <w:szCs w:val="21"/>
                <w:highlight w:val="none"/>
              </w:rPr>
            </w:pPr>
            <w:r>
              <w:rPr>
                <w:rFonts w:hint="eastAsia" w:hAnsi="宋体" w:cs="宋体"/>
                <w:color w:val="000000"/>
                <w:szCs w:val="21"/>
                <w:highlight w:val="none"/>
              </w:rPr>
              <w:t>0.0050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1053" w:type="dxa"/>
            <w:vMerge w:val="continue"/>
            <w:tcBorders>
              <w:left w:val="single" w:color="auto" w:sz="12" w:space="0"/>
            </w:tcBorders>
          </w:tcPr>
          <w:p>
            <w:pPr>
              <w:pStyle w:val="26"/>
              <w:ind w:firstLine="0" w:firstLineChars="0"/>
              <w:rPr>
                <w:rFonts w:hAnsi="宋体"/>
                <w:szCs w:val="21"/>
                <w:highlight w:val="none"/>
              </w:rPr>
            </w:pPr>
          </w:p>
        </w:tc>
        <w:tc>
          <w:tcPr>
            <w:tcW w:w="1216" w:type="dxa"/>
            <w:vMerge w:val="continue"/>
          </w:tcPr>
          <w:p>
            <w:pPr>
              <w:pStyle w:val="26"/>
              <w:ind w:firstLine="0" w:firstLineChars="0"/>
              <w:rPr>
                <w:rFonts w:hAnsi="宋体"/>
                <w:szCs w:val="21"/>
                <w:highlight w:val="none"/>
              </w:rPr>
            </w:pPr>
          </w:p>
        </w:tc>
        <w:tc>
          <w:tcPr>
            <w:tcW w:w="2551" w:type="dxa"/>
            <w:tcBorders>
              <w:right w:val="single" w:color="auto" w:sz="12" w:space="0"/>
            </w:tcBorders>
          </w:tcPr>
          <w:p>
            <w:pPr>
              <w:pStyle w:val="26"/>
              <w:ind w:firstLine="0" w:firstLineChars="0"/>
              <w:jc w:val="center"/>
              <w:rPr>
                <w:rFonts w:hAnsi="宋体"/>
                <w:szCs w:val="21"/>
                <w:highlight w:val="none"/>
              </w:rPr>
            </w:pPr>
            <w:r>
              <w:rPr>
                <w:rFonts w:hint="eastAsia" w:hAnsi="宋体"/>
                <w:szCs w:val="21"/>
                <w:highlight w:val="none"/>
              </w:rPr>
              <w:t>Cl</w:t>
            </w:r>
            <w:r>
              <w:rPr>
                <w:rFonts w:hint="eastAsia" w:hAnsi="宋体"/>
                <w:szCs w:val="21"/>
                <w:highlight w:val="none"/>
                <w:vertAlign w:val="superscript"/>
              </w:rPr>
              <w:t>-</w:t>
            </w:r>
          </w:p>
        </w:tc>
        <w:tc>
          <w:tcPr>
            <w:tcW w:w="1418" w:type="dxa"/>
            <w:tcBorders>
              <w:left w:val="single" w:color="auto" w:sz="12" w:space="0"/>
            </w:tcBorders>
          </w:tcPr>
          <w:p>
            <w:pPr>
              <w:pStyle w:val="26"/>
              <w:ind w:firstLine="0" w:firstLineChars="0"/>
              <w:jc w:val="center"/>
              <w:rPr>
                <w:rFonts w:hAnsi="宋体" w:cs="宋体"/>
                <w:color w:val="000000"/>
                <w:szCs w:val="21"/>
                <w:highlight w:val="none"/>
              </w:rPr>
            </w:pPr>
            <w:r>
              <w:rPr>
                <w:rFonts w:hint="eastAsia" w:hAnsi="宋体" w:cs="宋体"/>
                <w:color w:val="000000"/>
                <w:szCs w:val="21"/>
                <w:highlight w:val="none"/>
              </w:rPr>
              <w:t>0.04</w:t>
            </w:r>
          </w:p>
        </w:tc>
        <w:tc>
          <w:tcPr>
            <w:tcW w:w="1417" w:type="dxa"/>
          </w:tcPr>
          <w:p>
            <w:pPr>
              <w:pStyle w:val="26"/>
              <w:ind w:firstLine="0" w:firstLineChars="0"/>
              <w:jc w:val="center"/>
              <w:rPr>
                <w:rFonts w:hAnsi="宋体" w:cs="宋体"/>
                <w:color w:val="000000"/>
                <w:szCs w:val="21"/>
                <w:highlight w:val="none"/>
              </w:rPr>
            </w:pPr>
            <w:r>
              <w:rPr>
                <w:rFonts w:hint="eastAsia" w:hAnsi="宋体" w:cs="宋体"/>
                <w:color w:val="000000"/>
                <w:szCs w:val="21"/>
                <w:highlight w:val="none"/>
              </w:rPr>
              <w:t>0.0100</w:t>
            </w:r>
          </w:p>
        </w:tc>
        <w:tc>
          <w:tcPr>
            <w:tcW w:w="1134" w:type="dxa"/>
          </w:tcPr>
          <w:p>
            <w:pPr>
              <w:pStyle w:val="26"/>
              <w:ind w:firstLine="0" w:firstLineChars="0"/>
              <w:jc w:val="center"/>
              <w:rPr>
                <w:rFonts w:hAnsi="宋体" w:cs="宋体"/>
                <w:color w:val="000000"/>
                <w:szCs w:val="21"/>
                <w:highlight w:val="none"/>
              </w:rPr>
            </w:pPr>
            <w:r>
              <w:rPr>
                <w:rFonts w:hint="eastAsia" w:hAnsi="宋体" w:cs="宋体"/>
                <w:color w:val="000000"/>
                <w:szCs w:val="21"/>
                <w:highlight w:val="none"/>
              </w:rPr>
              <w:t>0.04</w:t>
            </w:r>
          </w:p>
        </w:tc>
        <w:tc>
          <w:tcPr>
            <w:tcW w:w="1104" w:type="dxa"/>
            <w:tcBorders>
              <w:right w:val="single" w:color="auto" w:sz="12" w:space="0"/>
            </w:tcBorders>
          </w:tcPr>
          <w:p>
            <w:pPr>
              <w:pStyle w:val="26"/>
              <w:ind w:firstLine="0" w:firstLineChars="0"/>
              <w:jc w:val="center"/>
              <w:rPr>
                <w:rFonts w:hAnsi="宋体" w:cs="宋体"/>
                <w:color w:val="000000"/>
                <w:szCs w:val="21"/>
                <w:highlight w:val="none"/>
              </w:rPr>
            </w:pPr>
            <w:r>
              <w:rPr>
                <w:rFonts w:hint="eastAsia" w:hAnsi="宋体" w:cs="宋体"/>
                <w:color w:val="000000"/>
                <w:szCs w:val="21"/>
                <w:highlight w:val="none"/>
              </w:rPr>
              <w:t>0.0100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1053" w:type="dxa"/>
            <w:vMerge w:val="continue"/>
            <w:tcBorders>
              <w:left w:val="single" w:color="auto" w:sz="12" w:space="0"/>
              <w:bottom w:val="single" w:color="auto" w:sz="12" w:space="0"/>
            </w:tcBorders>
          </w:tcPr>
          <w:p>
            <w:pPr>
              <w:pStyle w:val="26"/>
              <w:ind w:firstLine="0" w:firstLineChars="0"/>
              <w:rPr>
                <w:rFonts w:hAnsi="宋体"/>
                <w:szCs w:val="21"/>
                <w:highlight w:val="none"/>
              </w:rPr>
            </w:pPr>
          </w:p>
        </w:tc>
        <w:tc>
          <w:tcPr>
            <w:tcW w:w="1216" w:type="dxa"/>
            <w:vMerge w:val="continue"/>
            <w:tcBorders>
              <w:bottom w:val="single" w:color="auto" w:sz="12" w:space="0"/>
            </w:tcBorders>
          </w:tcPr>
          <w:p>
            <w:pPr>
              <w:pStyle w:val="26"/>
              <w:ind w:firstLine="0" w:firstLineChars="0"/>
              <w:rPr>
                <w:rFonts w:hAnsi="宋体"/>
                <w:szCs w:val="21"/>
                <w:highlight w:val="none"/>
              </w:rPr>
            </w:pPr>
          </w:p>
        </w:tc>
        <w:tc>
          <w:tcPr>
            <w:tcW w:w="2551" w:type="dxa"/>
            <w:tcBorders>
              <w:bottom w:val="single" w:color="auto" w:sz="12" w:space="0"/>
              <w:right w:val="single" w:color="auto" w:sz="12" w:space="0"/>
            </w:tcBorders>
          </w:tcPr>
          <w:p>
            <w:pPr>
              <w:pStyle w:val="26"/>
              <w:ind w:firstLine="0" w:firstLineChars="0"/>
              <w:rPr>
                <w:rFonts w:hAnsi="宋体"/>
                <w:szCs w:val="21"/>
                <w:highlight w:val="none"/>
              </w:rPr>
            </w:pPr>
            <w:r>
              <w:rPr>
                <w:rFonts w:hint="eastAsia" w:hAnsi="宋体"/>
                <w:szCs w:val="21"/>
                <w:highlight w:val="none"/>
              </w:rPr>
              <w:t>（水分+灼减）合量</w:t>
            </w:r>
          </w:p>
        </w:tc>
        <w:tc>
          <w:tcPr>
            <w:tcW w:w="1418" w:type="dxa"/>
            <w:tcBorders>
              <w:left w:val="single" w:color="auto" w:sz="12" w:space="0"/>
              <w:bottom w:val="single" w:color="auto" w:sz="12" w:space="0"/>
            </w:tcBorders>
          </w:tcPr>
          <w:p>
            <w:pPr>
              <w:pStyle w:val="26"/>
              <w:ind w:firstLine="0" w:firstLineChars="0"/>
              <w:jc w:val="center"/>
              <w:rPr>
                <w:rFonts w:hAnsi="宋体" w:cs="宋体"/>
                <w:color w:val="000000"/>
                <w:szCs w:val="21"/>
                <w:highlight w:val="none"/>
              </w:rPr>
            </w:pPr>
            <w:r>
              <w:rPr>
                <w:rFonts w:hint="eastAsia" w:hAnsi="宋体" w:cs="宋体"/>
                <w:color w:val="000000"/>
                <w:szCs w:val="21"/>
                <w:highlight w:val="none"/>
              </w:rPr>
              <w:t>2.0</w:t>
            </w:r>
          </w:p>
        </w:tc>
        <w:tc>
          <w:tcPr>
            <w:tcW w:w="1417" w:type="dxa"/>
            <w:tcBorders>
              <w:bottom w:val="single" w:color="auto" w:sz="12" w:space="0"/>
            </w:tcBorders>
          </w:tcPr>
          <w:p>
            <w:pPr>
              <w:pStyle w:val="26"/>
              <w:ind w:firstLine="0" w:firstLineChars="0"/>
              <w:jc w:val="center"/>
              <w:rPr>
                <w:rFonts w:hAnsi="宋体" w:cs="宋体"/>
                <w:color w:val="000000"/>
                <w:szCs w:val="21"/>
                <w:highlight w:val="none"/>
              </w:rPr>
            </w:pPr>
            <w:r>
              <w:rPr>
                <w:rFonts w:hint="eastAsia" w:hAnsi="宋体" w:cs="宋体"/>
                <w:color w:val="000000"/>
                <w:szCs w:val="21"/>
                <w:highlight w:val="none"/>
              </w:rPr>
              <w:t>2.0</w:t>
            </w:r>
          </w:p>
        </w:tc>
        <w:tc>
          <w:tcPr>
            <w:tcW w:w="1134" w:type="dxa"/>
            <w:tcBorders>
              <w:bottom w:val="single" w:color="auto" w:sz="12" w:space="0"/>
            </w:tcBorders>
          </w:tcPr>
          <w:p>
            <w:pPr>
              <w:pStyle w:val="26"/>
              <w:ind w:firstLine="0" w:firstLineChars="0"/>
              <w:jc w:val="center"/>
              <w:rPr>
                <w:rFonts w:hAnsi="宋体" w:cs="宋体"/>
                <w:color w:val="000000"/>
                <w:szCs w:val="21"/>
                <w:highlight w:val="none"/>
              </w:rPr>
            </w:pPr>
            <w:r>
              <w:rPr>
                <w:rFonts w:hint="eastAsia" w:hAnsi="宋体" w:cs="宋体"/>
                <w:color w:val="000000"/>
                <w:szCs w:val="21"/>
                <w:highlight w:val="none"/>
              </w:rPr>
              <w:t>2.0</w:t>
            </w:r>
          </w:p>
        </w:tc>
        <w:tc>
          <w:tcPr>
            <w:tcW w:w="1104" w:type="dxa"/>
            <w:tcBorders>
              <w:bottom w:val="single" w:color="auto" w:sz="12" w:space="0"/>
              <w:right w:val="single" w:color="auto" w:sz="12" w:space="0"/>
            </w:tcBorders>
          </w:tcPr>
          <w:p>
            <w:pPr>
              <w:pStyle w:val="26"/>
              <w:ind w:firstLine="0" w:firstLineChars="0"/>
              <w:jc w:val="center"/>
              <w:rPr>
                <w:rFonts w:hAnsi="宋体" w:cs="宋体"/>
                <w:color w:val="000000"/>
                <w:szCs w:val="21"/>
                <w:highlight w:val="none"/>
              </w:rPr>
            </w:pPr>
            <w:r>
              <w:rPr>
                <w:rFonts w:hint="eastAsia" w:hAnsi="宋体" w:cs="宋体"/>
                <w:color w:val="000000"/>
                <w:szCs w:val="21"/>
                <w:highlight w:val="none"/>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9893" w:type="dxa"/>
            <w:gridSpan w:val="7"/>
            <w:tcBorders>
              <w:left w:val="single" w:color="auto" w:sz="12" w:space="0"/>
              <w:bottom w:val="single" w:color="auto" w:sz="12" w:space="0"/>
              <w:right w:val="single" w:color="auto" w:sz="12" w:space="0"/>
            </w:tcBorders>
          </w:tcPr>
          <w:p>
            <w:pPr>
              <w:pStyle w:val="26"/>
              <w:ind w:firstLine="200" w:firstLineChars="100"/>
              <w:jc w:val="left"/>
              <w:rPr>
                <w:rFonts w:hAnsi="宋体" w:cs="宋体"/>
                <w:color w:val="000000"/>
                <w:sz w:val="20"/>
                <w:szCs w:val="21"/>
                <w:highlight w:val="none"/>
              </w:rPr>
            </w:pPr>
            <w:r>
              <w:rPr>
                <w:rFonts w:hint="eastAsia" w:hAnsi="宋体" w:cs="宋体"/>
                <w:color w:val="000000"/>
                <w:sz w:val="20"/>
                <w:szCs w:val="21"/>
                <w:highlight w:val="none"/>
              </w:rPr>
              <w:t>注1：稀土杂质指除Pm、Sc以外的稀土杂质元素。</w:t>
            </w:r>
          </w:p>
        </w:tc>
      </w:tr>
    </w:tbl>
    <w:p>
      <w:pPr>
        <w:adjustRightInd w:val="0"/>
        <w:snapToGrid w:val="0"/>
        <w:spacing w:line="360" w:lineRule="auto"/>
        <w:rPr>
          <w:rFonts w:hAnsi="宋体" w:cs="宋体"/>
          <w:color w:val="000000"/>
          <w:sz w:val="24"/>
          <w:szCs w:val="24"/>
          <w:highlight w:val="none"/>
        </w:rPr>
      </w:pPr>
    </w:p>
    <w:p>
      <w:pPr>
        <w:pStyle w:val="21"/>
        <w:numPr>
          <w:ilvl w:val="0"/>
          <w:numId w:val="2"/>
        </w:numPr>
        <w:adjustRightInd w:val="0"/>
        <w:snapToGrid w:val="0"/>
        <w:spacing w:line="360" w:lineRule="auto"/>
        <w:rPr>
          <w:rFonts w:ascii="Times New Roman" w:hAnsi="Times New Roman" w:eastAsia="黑体" w:cs="Times New Roman"/>
          <w:sz w:val="28"/>
          <w:szCs w:val="28"/>
        </w:rPr>
      </w:pPr>
      <w:r>
        <w:rPr>
          <w:rFonts w:hint="eastAsia" w:ascii="Times New Roman" w:hAnsi="Times New Roman" w:eastAsia="黑体" w:cs="Times New Roman"/>
          <w:sz w:val="28"/>
          <w:szCs w:val="28"/>
        </w:rPr>
        <w:t>标准水平分析</w:t>
      </w:r>
    </w:p>
    <w:p>
      <w:pPr>
        <w:snapToGrid w:val="0"/>
        <w:spacing w:line="360" w:lineRule="auto"/>
        <w:ind w:firstLine="420" w:firstLineChars="200"/>
        <w:rPr>
          <w:kern w:val="0"/>
          <w:sz w:val="24"/>
          <w:szCs w:val="24"/>
        </w:rPr>
      </w:pPr>
      <w:r>
        <w:rPr>
          <w:rFonts w:hint="eastAsia" w:hAnsi="宋体"/>
          <w:szCs w:val="21"/>
        </w:rPr>
        <w:t>本标准为国内外首次制定，处于国内领先水</w:t>
      </w:r>
      <w:bookmarkStart w:id="0" w:name="_GoBack"/>
      <w:bookmarkEnd w:id="0"/>
      <w:r>
        <w:rPr>
          <w:rFonts w:hint="eastAsia" w:hAnsi="宋体"/>
          <w:szCs w:val="21"/>
        </w:rPr>
        <w:t>平和国际先进水平，对国内生产企业及相关行业的技术进步将产生积极的推动作用。</w:t>
      </w:r>
    </w:p>
    <w:p>
      <w:pPr>
        <w:widowControl/>
        <w:spacing w:before="156" w:beforeLines="50" w:after="156" w:afterLines="50" w:line="360" w:lineRule="auto"/>
        <w:rPr>
          <w:rFonts w:eastAsia="黑体"/>
          <w:kern w:val="0"/>
          <w:sz w:val="24"/>
          <w:szCs w:val="24"/>
        </w:rPr>
      </w:pPr>
      <w:r>
        <w:rPr>
          <w:rFonts w:hint="eastAsia" w:ascii="黑体" w:hAnsi="黑体" w:eastAsia="黑体" w:cs="黑体"/>
          <w:kern w:val="0"/>
          <w:sz w:val="24"/>
          <w:szCs w:val="24"/>
        </w:rPr>
        <w:t>五、</w:t>
      </w:r>
      <w:r>
        <w:rPr>
          <w:rFonts w:hint="eastAsia" w:ascii="黑体" w:hAnsi="黑体" w:eastAsia="黑体" w:cs="黑体"/>
          <w:kern w:val="0"/>
          <w:sz w:val="28"/>
          <w:szCs w:val="28"/>
        </w:rPr>
        <w:t>与现行相关法律、法规、规章及相关标准，特别是强制性标准的协调性</w:t>
      </w:r>
    </w:p>
    <w:p>
      <w:pPr>
        <w:snapToGrid w:val="0"/>
        <w:spacing w:line="360" w:lineRule="auto"/>
        <w:ind w:firstLine="420" w:firstLineChars="200"/>
        <w:rPr>
          <w:kern w:val="0"/>
          <w:sz w:val="24"/>
          <w:szCs w:val="24"/>
        </w:rPr>
      </w:pPr>
      <w:r>
        <w:rPr>
          <w:rFonts w:hint="eastAsia" w:hAnsi="宋体"/>
          <w:szCs w:val="21"/>
        </w:rPr>
        <w:t>本标准与环保法及其他相关法律、法规无冲突，符合相关规定，确定能涵盖其特性及共性的技术内容。</w:t>
      </w:r>
    </w:p>
    <w:p>
      <w:pPr>
        <w:widowControl/>
        <w:spacing w:before="156" w:beforeLines="50" w:after="156" w:afterLines="50" w:line="360" w:lineRule="auto"/>
        <w:rPr>
          <w:rFonts w:ascii="黑体" w:hAnsi="黑体" w:eastAsia="黑体" w:cs="黑体"/>
          <w:kern w:val="0"/>
          <w:sz w:val="24"/>
          <w:szCs w:val="24"/>
        </w:rPr>
      </w:pPr>
      <w:r>
        <w:rPr>
          <w:rFonts w:hint="eastAsia" w:ascii="黑体" w:hAnsi="黑体" w:eastAsia="黑体" w:cs="黑体"/>
          <w:kern w:val="0"/>
          <w:sz w:val="24"/>
          <w:szCs w:val="24"/>
        </w:rPr>
        <w:t>六、</w:t>
      </w:r>
      <w:r>
        <w:rPr>
          <w:rFonts w:hint="eastAsia" w:ascii="黑体" w:hAnsi="黑体" w:eastAsia="黑体" w:cs="黑体"/>
          <w:kern w:val="0"/>
          <w:sz w:val="28"/>
          <w:szCs w:val="28"/>
        </w:rPr>
        <w:t>标准中如涉及专利，应有明确的知识产权说明</w:t>
      </w:r>
      <w:r>
        <w:rPr>
          <w:rFonts w:ascii="黑体" w:hAnsi="黑体" w:eastAsia="黑体" w:cs="黑体"/>
          <w:kern w:val="0"/>
          <w:sz w:val="24"/>
          <w:szCs w:val="24"/>
        </w:rPr>
        <w:t xml:space="preserve"> </w:t>
      </w:r>
    </w:p>
    <w:p>
      <w:pPr>
        <w:snapToGrid w:val="0"/>
        <w:spacing w:line="360" w:lineRule="auto"/>
        <w:ind w:firstLine="420" w:firstLineChars="200"/>
        <w:rPr>
          <w:rFonts w:ascii="黑体" w:hAnsi="黑体" w:eastAsia="黑体" w:cs="黑体"/>
          <w:kern w:val="0"/>
          <w:sz w:val="24"/>
          <w:szCs w:val="24"/>
        </w:rPr>
      </w:pPr>
      <w:r>
        <w:rPr>
          <w:rFonts w:hint="eastAsia" w:hAnsi="宋体"/>
          <w:szCs w:val="21"/>
        </w:rPr>
        <w:t>本标准制定过程中，没有检索到专利和知识产权问题。</w:t>
      </w:r>
    </w:p>
    <w:p>
      <w:pPr>
        <w:widowControl/>
        <w:spacing w:before="156" w:beforeLines="50" w:after="156" w:afterLines="50" w:line="360" w:lineRule="auto"/>
        <w:rPr>
          <w:rFonts w:ascii="黑体" w:hAnsi="黑体" w:eastAsia="黑体" w:cs="黑体"/>
          <w:kern w:val="0"/>
          <w:sz w:val="24"/>
          <w:szCs w:val="24"/>
        </w:rPr>
      </w:pPr>
      <w:r>
        <w:rPr>
          <w:rFonts w:hint="eastAsia" w:ascii="黑体" w:hAnsi="黑体" w:eastAsia="黑体" w:cs="黑体"/>
          <w:kern w:val="0"/>
          <w:sz w:val="24"/>
          <w:szCs w:val="24"/>
        </w:rPr>
        <w:t>七、</w:t>
      </w:r>
      <w:r>
        <w:rPr>
          <w:rFonts w:hint="eastAsia" w:ascii="黑体" w:hAnsi="黑体" w:eastAsia="黑体" w:cs="黑体"/>
          <w:kern w:val="0"/>
          <w:sz w:val="28"/>
          <w:szCs w:val="28"/>
        </w:rPr>
        <w:t>标准作为强制性或推荐性国家（或行业）标准的建议</w:t>
      </w:r>
      <w:r>
        <w:rPr>
          <w:rFonts w:ascii="黑体" w:hAnsi="黑体" w:eastAsia="黑体" w:cs="黑体"/>
          <w:kern w:val="0"/>
          <w:sz w:val="24"/>
          <w:szCs w:val="24"/>
        </w:rPr>
        <w:t xml:space="preserve"> </w:t>
      </w:r>
    </w:p>
    <w:p>
      <w:pPr>
        <w:widowControl/>
        <w:spacing w:line="360" w:lineRule="auto"/>
        <w:ind w:firstLine="420" w:firstLineChars="200"/>
        <w:rPr>
          <w:rFonts w:eastAsia="黑体"/>
          <w:kern w:val="0"/>
          <w:szCs w:val="21"/>
        </w:rPr>
      </w:pPr>
      <w:r>
        <w:rPr>
          <w:rFonts w:hint="eastAsia"/>
          <w:kern w:val="0"/>
          <w:szCs w:val="21"/>
        </w:rPr>
        <w:t>本标准是根据我国实际生产使用情况制定的，其整体内容达到国际先进水平，建议作为推荐性行业标准来制定。</w:t>
      </w:r>
    </w:p>
    <w:p>
      <w:pPr>
        <w:widowControl/>
        <w:spacing w:before="156" w:beforeLines="50" w:after="156" w:afterLines="50" w:line="360" w:lineRule="auto"/>
        <w:rPr>
          <w:rFonts w:ascii="黑体" w:hAnsi="黑体" w:eastAsia="黑体" w:cs="黑体"/>
          <w:kern w:val="0"/>
          <w:sz w:val="24"/>
          <w:szCs w:val="24"/>
        </w:rPr>
      </w:pPr>
      <w:r>
        <w:rPr>
          <w:rFonts w:hint="eastAsia" w:ascii="黑体" w:hAnsi="黑体" w:eastAsia="黑体" w:cs="黑体"/>
          <w:kern w:val="0"/>
          <w:sz w:val="24"/>
          <w:szCs w:val="24"/>
        </w:rPr>
        <w:t>八、</w:t>
      </w:r>
      <w:r>
        <w:rPr>
          <w:rFonts w:hint="eastAsia" w:ascii="黑体" w:hAnsi="黑体" w:eastAsia="黑体" w:cs="黑体"/>
          <w:kern w:val="0"/>
          <w:sz w:val="28"/>
          <w:szCs w:val="28"/>
        </w:rPr>
        <w:t>贯彻标准的要求和措施建议，包括：</w:t>
      </w:r>
    </w:p>
    <w:p>
      <w:pPr>
        <w:widowControl/>
        <w:spacing w:line="360" w:lineRule="auto"/>
        <w:rPr>
          <w:kern w:val="0"/>
          <w:szCs w:val="21"/>
        </w:rPr>
      </w:pPr>
      <w:r>
        <w:rPr>
          <w:rFonts w:hint="eastAsia"/>
          <w:kern w:val="0"/>
          <w:szCs w:val="21"/>
        </w:rPr>
        <w:t>——组织措施</w:t>
      </w:r>
    </w:p>
    <w:p>
      <w:pPr>
        <w:widowControl/>
        <w:spacing w:line="360" w:lineRule="auto"/>
        <w:rPr>
          <w:kern w:val="0"/>
          <w:szCs w:val="21"/>
        </w:rPr>
      </w:pPr>
      <w:r>
        <w:rPr>
          <w:rFonts w:hint="eastAsia"/>
          <w:kern w:val="0"/>
          <w:szCs w:val="21"/>
        </w:rPr>
        <w:t>标准颁布实施后，需要国家有关部门组织大力宣传和贯彻，使相关企业及相关贸易单位能够主动地解读标准内容，充分认识和理解制订的标准条款，进而加以应用。</w:t>
      </w:r>
    </w:p>
    <w:p>
      <w:pPr>
        <w:widowControl/>
        <w:spacing w:line="360" w:lineRule="auto"/>
        <w:rPr>
          <w:kern w:val="0"/>
          <w:szCs w:val="21"/>
        </w:rPr>
      </w:pPr>
      <w:r>
        <w:rPr>
          <w:rFonts w:hint="eastAsia"/>
          <w:kern w:val="0"/>
          <w:szCs w:val="21"/>
        </w:rPr>
        <w:t>——技术措施</w:t>
      </w:r>
    </w:p>
    <w:p>
      <w:pPr>
        <w:widowControl/>
        <w:spacing w:line="360" w:lineRule="auto"/>
        <w:rPr>
          <w:kern w:val="0"/>
          <w:szCs w:val="21"/>
        </w:rPr>
      </w:pPr>
      <w:r>
        <w:rPr>
          <w:rFonts w:hint="eastAsia"/>
          <w:kern w:val="0"/>
          <w:szCs w:val="21"/>
        </w:rPr>
        <w:t>该标准综合产品用途及工艺方式，确定了各技术指标。相关企业参照使用本标准时，应对超细氧化镝粉的特性有充分的了解，应认真解读该产品标准。</w:t>
      </w:r>
    </w:p>
    <w:p>
      <w:pPr>
        <w:spacing w:before="156" w:beforeLines="50" w:after="156" w:afterLines="50" w:line="360" w:lineRule="auto"/>
        <w:rPr>
          <w:rFonts w:ascii="黑体" w:hAnsi="黑体" w:eastAsia="黑体" w:cs="黑体"/>
          <w:kern w:val="0"/>
          <w:sz w:val="28"/>
          <w:szCs w:val="28"/>
        </w:rPr>
      </w:pPr>
      <w:r>
        <w:rPr>
          <w:rFonts w:hint="eastAsia" w:ascii="黑体" w:hAnsi="黑体" w:eastAsia="黑体" w:cs="黑体"/>
          <w:kern w:val="0"/>
          <w:sz w:val="24"/>
          <w:szCs w:val="24"/>
        </w:rPr>
        <w:t>九</w:t>
      </w:r>
      <w:r>
        <w:rPr>
          <w:rFonts w:hint="eastAsia" w:ascii="黑体" w:hAnsi="黑体" w:eastAsia="黑体" w:cs="黑体"/>
          <w:kern w:val="0"/>
          <w:sz w:val="28"/>
          <w:szCs w:val="28"/>
        </w:rPr>
        <w:t>、其他应予说明的事项</w:t>
      </w:r>
    </w:p>
    <w:p>
      <w:pPr>
        <w:widowControl/>
        <w:spacing w:line="360" w:lineRule="auto"/>
        <w:ind w:firstLine="420" w:firstLineChars="200"/>
        <w:rPr>
          <w:kern w:val="0"/>
          <w:szCs w:val="21"/>
        </w:rPr>
      </w:pPr>
      <w:r>
        <w:rPr>
          <w:rFonts w:hint="eastAsia"/>
          <w:kern w:val="0"/>
          <w:szCs w:val="21"/>
        </w:rPr>
        <w:t>在标准制订过程中得到全国稀土标准化技术委员会秘书处及参加起草单位、提出过意见或建议单位的大力支持，在此表示衷心的感谢！</w:t>
      </w:r>
    </w:p>
    <w:p>
      <w:pPr>
        <w:rPr>
          <w:sz w:val="24"/>
          <w:szCs w:val="24"/>
        </w:rPr>
      </w:pPr>
    </w:p>
    <w:p>
      <w:pPr>
        <w:rPr>
          <w:sz w:val="24"/>
          <w:szCs w:val="24"/>
        </w:rPr>
      </w:pPr>
    </w:p>
    <w:p>
      <w:pPr>
        <w:rPr>
          <w:sz w:val="24"/>
          <w:szCs w:val="24"/>
        </w:rPr>
      </w:pPr>
    </w:p>
    <w:p>
      <w:pPr>
        <w:rPr>
          <w:szCs w:val="21"/>
        </w:rPr>
      </w:pPr>
    </w:p>
    <w:p>
      <w:pPr>
        <w:spacing w:line="360" w:lineRule="auto"/>
        <w:ind w:left="4095" w:hanging="4095" w:hangingChars="1950"/>
        <w:rPr>
          <w:szCs w:val="21"/>
        </w:rPr>
      </w:pPr>
      <w:r>
        <w:rPr>
          <w:szCs w:val="21"/>
        </w:rPr>
        <w:t xml:space="preserve">                                       </w:t>
      </w:r>
      <w:r>
        <w:rPr>
          <w:rFonts w:hint="eastAsia"/>
          <w:szCs w:val="21"/>
        </w:rPr>
        <w:t xml:space="preserve">                             赣州湛海工贸有限公司      </w:t>
      </w:r>
    </w:p>
    <w:p>
      <w:pPr>
        <w:spacing w:line="360" w:lineRule="auto"/>
        <w:ind w:firstLine="4935" w:firstLineChars="2350"/>
        <w:rPr>
          <w:szCs w:val="21"/>
        </w:rPr>
      </w:pPr>
      <w:r>
        <w:rPr>
          <w:szCs w:val="21"/>
        </w:rPr>
        <w:t xml:space="preserve">       </w:t>
      </w:r>
      <w:r>
        <w:rPr>
          <w:rFonts w:hint="eastAsia"/>
          <w:szCs w:val="21"/>
        </w:rPr>
        <w:t xml:space="preserve">                 二</w:t>
      </w:r>
      <w:r>
        <w:rPr>
          <w:szCs w:val="21"/>
        </w:rPr>
        <w:t>0</w:t>
      </w:r>
      <w:r>
        <w:rPr>
          <w:rFonts w:hint="eastAsia"/>
          <w:szCs w:val="21"/>
        </w:rPr>
        <w:t>一九年四月</w:t>
      </w:r>
    </w:p>
    <w:sectPr>
      <w:headerReference r:id="rId3" w:type="default"/>
      <w:footerReference r:id="rId4"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2049" o:spid="_x0000_s2049" o:spt="202" type="#_x0000_t202" style="position:absolute;left:0pt;margin-top:0pt;height:144pt;width:144pt;mso-position-horizontal:center;mso-position-horizontal-relative:margin;mso-wrap-style:none;z-index:1024;mso-width-relative:page;mso-height-relative:page;" filled="f" o:preferrelative="t" stroked="f" coordsize="21600,21600">
          <v:path/>
          <v:fill on="f" focussize="0,0"/>
          <v:stroke on="f" joinstyle="miter"/>
          <v:imagedata o:title=""/>
          <o:lock v:ext="edit"/>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5</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pStyle w:val="25"/>
      <w:suff w:val="nothing"/>
      <w:lvlText w:val="%1　"/>
      <w:lvlJc w:val="left"/>
      <w:rPr>
        <w:rFonts w:hint="eastAsia" w:ascii="黑体" w:hAnsi="Times New Roman" w:eastAsia="黑体" w:cs="Times New Roman"/>
        <w:b w:val="0"/>
        <w:i w:val="0"/>
        <w:sz w:val="21"/>
        <w:szCs w:val="21"/>
      </w:rPr>
    </w:lvl>
    <w:lvl w:ilvl="1" w:tentative="0">
      <w:start w:val="1"/>
      <w:numFmt w:val="decimal"/>
      <w:suff w:val="nothing"/>
      <w:lvlText w:val="%1.%2　"/>
      <w:lvlJc w:val="left"/>
      <w:rPr>
        <w:rFonts w:hint="eastAsia" w:ascii="黑体" w:hAnsi="Times New Roman" w:eastAsia="黑体" w:cs="Times New Roman"/>
        <w:b w:val="0"/>
        <w:bCs w:val="0"/>
        <w:i w:val="0"/>
        <w:iCs w:val="0"/>
        <w:caps w:val="0"/>
        <w:strike w:val="0"/>
        <w:dstrike w:val="0"/>
        <w:outline w:val="0"/>
        <w:shadow w:val="0"/>
        <w:spacing w:val="0"/>
        <w:kern w:val="0"/>
        <w:position w:val="0"/>
        <w:sz w:val="21"/>
        <w:szCs w:val="21"/>
        <w:u w:val="none"/>
      </w:rPr>
    </w:lvl>
    <w:lvl w:ilvl="2" w:tentative="0">
      <w:start w:val="1"/>
      <w:numFmt w:val="decimal"/>
      <w:suff w:val="nothing"/>
      <w:lvlText w:val="%1.%2.%3　"/>
      <w:lvlJc w:val="left"/>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
    <w:nsid w:val="30D0486C"/>
    <w:multiLevelType w:val="multilevel"/>
    <w:tmpl w:val="30D0486C"/>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7340E3A"/>
    <w:multiLevelType w:val="multilevel"/>
    <w:tmpl w:val="57340E3A"/>
    <w:lvl w:ilvl="0" w:tentative="0">
      <w:start w:val="1"/>
      <w:numFmt w:val="chineseCounting"/>
      <w:suff w:val="nothing"/>
      <w:lvlText w:val="%1、"/>
      <w:lvlJc w:val="left"/>
      <w:rPr>
        <w:rFonts w:hint="default" w:ascii="Times New Roman" w:hAnsi="Times New Roman" w:cs="Times New Roman"/>
      </w:rPr>
    </w:lvl>
    <w:lvl w:ilvl="1" w:tentative="0">
      <w:start w:val="3"/>
      <w:numFmt w:val="japaneseCounting"/>
      <w:lvlText w:val="%2、"/>
      <w:lvlJc w:val="left"/>
      <w:pPr>
        <w:ind w:left="1560" w:hanging="480"/>
      </w:pPr>
      <w:rPr>
        <w:rFonts w:hint="default"/>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3">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2"/>
    <w:lvlOverride w:ilvl="0">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trackRevisions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6F6D"/>
    <w:rsid w:val="0001049C"/>
    <w:rsid w:val="0001281F"/>
    <w:rsid w:val="000316C6"/>
    <w:rsid w:val="000369E1"/>
    <w:rsid w:val="00037CE3"/>
    <w:rsid w:val="00047B75"/>
    <w:rsid w:val="00053BFB"/>
    <w:rsid w:val="00057D3A"/>
    <w:rsid w:val="0008576D"/>
    <w:rsid w:val="000925CA"/>
    <w:rsid w:val="000969BD"/>
    <w:rsid w:val="000977F3"/>
    <w:rsid w:val="000A37EE"/>
    <w:rsid w:val="000B678D"/>
    <w:rsid w:val="000C1500"/>
    <w:rsid w:val="000C5109"/>
    <w:rsid w:val="000C6E32"/>
    <w:rsid w:val="000D6594"/>
    <w:rsid w:val="000E0688"/>
    <w:rsid w:val="000E1EEA"/>
    <w:rsid w:val="00103344"/>
    <w:rsid w:val="00103896"/>
    <w:rsid w:val="001044D0"/>
    <w:rsid w:val="00112191"/>
    <w:rsid w:val="00112C92"/>
    <w:rsid w:val="00117EBE"/>
    <w:rsid w:val="00136C8D"/>
    <w:rsid w:val="001447F5"/>
    <w:rsid w:val="00147AC6"/>
    <w:rsid w:val="001800E9"/>
    <w:rsid w:val="001817D3"/>
    <w:rsid w:val="00182451"/>
    <w:rsid w:val="00185266"/>
    <w:rsid w:val="001A3CD8"/>
    <w:rsid w:val="001B1403"/>
    <w:rsid w:val="001B73F9"/>
    <w:rsid w:val="001C7933"/>
    <w:rsid w:val="001D559E"/>
    <w:rsid w:val="001F1A7E"/>
    <w:rsid w:val="001F5E4D"/>
    <w:rsid w:val="002036D2"/>
    <w:rsid w:val="0020399F"/>
    <w:rsid w:val="0021069E"/>
    <w:rsid w:val="00223860"/>
    <w:rsid w:val="002341A6"/>
    <w:rsid w:val="002823A2"/>
    <w:rsid w:val="002829AD"/>
    <w:rsid w:val="002926B3"/>
    <w:rsid w:val="00295017"/>
    <w:rsid w:val="002A3D7B"/>
    <w:rsid w:val="002B428B"/>
    <w:rsid w:val="002C3F7E"/>
    <w:rsid w:val="002D2CD3"/>
    <w:rsid w:val="002D46BE"/>
    <w:rsid w:val="002D58A5"/>
    <w:rsid w:val="002E65BE"/>
    <w:rsid w:val="002F0263"/>
    <w:rsid w:val="0030130D"/>
    <w:rsid w:val="003101CD"/>
    <w:rsid w:val="003153A0"/>
    <w:rsid w:val="003206EE"/>
    <w:rsid w:val="0032219C"/>
    <w:rsid w:val="00324285"/>
    <w:rsid w:val="00325E76"/>
    <w:rsid w:val="003276FB"/>
    <w:rsid w:val="00331653"/>
    <w:rsid w:val="00333647"/>
    <w:rsid w:val="0036510F"/>
    <w:rsid w:val="0036679C"/>
    <w:rsid w:val="00380034"/>
    <w:rsid w:val="00380140"/>
    <w:rsid w:val="00382C47"/>
    <w:rsid w:val="00387C2B"/>
    <w:rsid w:val="00387C6E"/>
    <w:rsid w:val="003A1422"/>
    <w:rsid w:val="003B1F34"/>
    <w:rsid w:val="003B3B23"/>
    <w:rsid w:val="003D445C"/>
    <w:rsid w:val="003D6017"/>
    <w:rsid w:val="003E0204"/>
    <w:rsid w:val="003E1567"/>
    <w:rsid w:val="003E7497"/>
    <w:rsid w:val="003F6298"/>
    <w:rsid w:val="003F7DE5"/>
    <w:rsid w:val="00402F60"/>
    <w:rsid w:val="00407210"/>
    <w:rsid w:val="00411ECF"/>
    <w:rsid w:val="0041364A"/>
    <w:rsid w:val="00416461"/>
    <w:rsid w:val="00422F25"/>
    <w:rsid w:val="0043152B"/>
    <w:rsid w:val="0044115A"/>
    <w:rsid w:val="004554CA"/>
    <w:rsid w:val="00464E68"/>
    <w:rsid w:val="00466EA2"/>
    <w:rsid w:val="00491631"/>
    <w:rsid w:val="004930F4"/>
    <w:rsid w:val="004C28F3"/>
    <w:rsid w:val="004D6CFD"/>
    <w:rsid w:val="004F553F"/>
    <w:rsid w:val="00532AB6"/>
    <w:rsid w:val="00540F0F"/>
    <w:rsid w:val="005470E2"/>
    <w:rsid w:val="00584120"/>
    <w:rsid w:val="00595CBC"/>
    <w:rsid w:val="005969A8"/>
    <w:rsid w:val="005A2401"/>
    <w:rsid w:val="005A3AB4"/>
    <w:rsid w:val="005A55BA"/>
    <w:rsid w:val="005A7312"/>
    <w:rsid w:val="005B0106"/>
    <w:rsid w:val="005B281B"/>
    <w:rsid w:val="005B38B3"/>
    <w:rsid w:val="005B5B0C"/>
    <w:rsid w:val="005B6C84"/>
    <w:rsid w:val="005C6031"/>
    <w:rsid w:val="005D2911"/>
    <w:rsid w:val="006227DC"/>
    <w:rsid w:val="006273D1"/>
    <w:rsid w:val="00642766"/>
    <w:rsid w:val="00644677"/>
    <w:rsid w:val="006478BD"/>
    <w:rsid w:val="006479FD"/>
    <w:rsid w:val="0065050D"/>
    <w:rsid w:val="00652568"/>
    <w:rsid w:val="00655741"/>
    <w:rsid w:val="00655924"/>
    <w:rsid w:val="00655BAF"/>
    <w:rsid w:val="0066004C"/>
    <w:rsid w:val="00660989"/>
    <w:rsid w:val="00660E01"/>
    <w:rsid w:val="006632D1"/>
    <w:rsid w:val="00675768"/>
    <w:rsid w:val="00685898"/>
    <w:rsid w:val="00686788"/>
    <w:rsid w:val="00695B81"/>
    <w:rsid w:val="006B3E93"/>
    <w:rsid w:val="006C3F09"/>
    <w:rsid w:val="006D5E97"/>
    <w:rsid w:val="006D726C"/>
    <w:rsid w:val="006D7990"/>
    <w:rsid w:val="006E71E3"/>
    <w:rsid w:val="006F00CA"/>
    <w:rsid w:val="0071679C"/>
    <w:rsid w:val="00716EFD"/>
    <w:rsid w:val="00720C38"/>
    <w:rsid w:val="00751701"/>
    <w:rsid w:val="0075382A"/>
    <w:rsid w:val="007552BA"/>
    <w:rsid w:val="007933F9"/>
    <w:rsid w:val="00796D56"/>
    <w:rsid w:val="007A0D3A"/>
    <w:rsid w:val="007A24CD"/>
    <w:rsid w:val="007C03F5"/>
    <w:rsid w:val="007C2F95"/>
    <w:rsid w:val="007C41DB"/>
    <w:rsid w:val="007E0B50"/>
    <w:rsid w:val="007F71FA"/>
    <w:rsid w:val="00810690"/>
    <w:rsid w:val="0083133F"/>
    <w:rsid w:val="00835780"/>
    <w:rsid w:val="00836EE6"/>
    <w:rsid w:val="00850A8D"/>
    <w:rsid w:val="0086313E"/>
    <w:rsid w:val="00880DE1"/>
    <w:rsid w:val="008854EA"/>
    <w:rsid w:val="0088591E"/>
    <w:rsid w:val="0088648F"/>
    <w:rsid w:val="00897F5D"/>
    <w:rsid w:val="008A5DCE"/>
    <w:rsid w:val="008A7B28"/>
    <w:rsid w:val="008B68A2"/>
    <w:rsid w:val="008D5D90"/>
    <w:rsid w:val="008F0E45"/>
    <w:rsid w:val="008F5E39"/>
    <w:rsid w:val="008F672E"/>
    <w:rsid w:val="00917098"/>
    <w:rsid w:val="00917CEC"/>
    <w:rsid w:val="00921441"/>
    <w:rsid w:val="009332B5"/>
    <w:rsid w:val="00943DAA"/>
    <w:rsid w:val="00947747"/>
    <w:rsid w:val="009640D8"/>
    <w:rsid w:val="0096761B"/>
    <w:rsid w:val="00971315"/>
    <w:rsid w:val="00971CB8"/>
    <w:rsid w:val="00971FEE"/>
    <w:rsid w:val="00976F07"/>
    <w:rsid w:val="0099096F"/>
    <w:rsid w:val="0099266F"/>
    <w:rsid w:val="00996106"/>
    <w:rsid w:val="009A4607"/>
    <w:rsid w:val="009D1BFB"/>
    <w:rsid w:val="009D3EDA"/>
    <w:rsid w:val="009E201F"/>
    <w:rsid w:val="009E6FAB"/>
    <w:rsid w:val="00A32F60"/>
    <w:rsid w:val="00A35C43"/>
    <w:rsid w:val="00A45292"/>
    <w:rsid w:val="00A534A9"/>
    <w:rsid w:val="00A568D3"/>
    <w:rsid w:val="00A570A2"/>
    <w:rsid w:val="00A62D08"/>
    <w:rsid w:val="00A71B17"/>
    <w:rsid w:val="00A8134E"/>
    <w:rsid w:val="00A81771"/>
    <w:rsid w:val="00A82C89"/>
    <w:rsid w:val="00A921E4"/>
    <w:rsid w:val="00AD0ED1"/>
    <w:rsid w:val="00AD6AE4"/>
    <w:rsid w:val="00AF1D91"/>
    <w:rsid w:val="00AF1E15"/>
    <w:rsid w:val="00B061FC"/>
    <w:rsid w:val="00B16F8C"/>
    <w:rsid w:val="00B2013D"/>
    <w:rsid w:val="00B24077"/>
    <w:rsid w:val="00B45289"/>
    <w:rsid w:val="00B45B4D"/>
    <w:rsid w:val="00B511AB"/>
    <w:rsid w:val="00B52167"/>
    <w:rsid w:val="00B6070A"/>
    <w:rsid w:val="00B63ADC"/>
    <w:rsid w:val="00B70722"/>
    <w:rsid w:val="00B73E34"/>
    <w:rsid w:val="00B905D7"/>
    <w:rsid w:val="00B94307"/>
    <w:rsid w:val="00BA65BC"/>
    <w:rsid w:val="00BB0FD1"/>
    <w:rsid w:val="00BC5848"/>
    <w:rsid w:val="00BC777F"/>
    <w:rsid w:val="00BD22C0"/>
    <w:rsid w:val="00BD7EDD"/>
    <w:rsid w:val="00BE0E80"/>
    <w:rsid w:val="00C13A86"/>
    <w:rsid w:val="00C33B19"/>
    <w:rsid w:val="00C4399F"/>
    <w:rsid w:val="00C44BCA"/>
    <w:rsid w:val="00C53A7A"/>
    <w:rsid w:val="00C6316A"/>
    <w:rsid w:val="00C64B6E"/>
    <w:rsid w:val="00C744B6"/>
    <w:rsid w:val="00C80114"/>
    <w:rsid w:val="00C82851"/>
    <w:rsid w:val="00C84994"/>
    <w:rsid w:val="00C875BE"/>
    <w:rsid w:val="00C90384"/>
    <w:rsid w:val="00C93847"/>
    <w:rsid w:val="00CB5B81"/>
    <w:rsid w:val="00CB6F6D"/>
    <w:rsid w:val="00CB7942"/>
    <w:rsid w:val="00CD0D6A"/>
    <w:rsid w:val="00D05314"/>
    <w:rsid w:val="00D1754A"/>
    <w:rsid w:val="00D352AA"/>
    <w:rsid w:val="00D505EB"/>
    <w:rsid w:val="00D52BBE"/>
    <w:rsid w:val="00D66747"/>
    <w:rsid w:val="00D76B8D"/>
    <w:rsid w:val="00D77957"/>
    <w:rsid w:val="00D90AC1"/>
    <w:rsid w:val="00DB2731"/>
    <w:rsid w:val="00DB730D"/>
    <w:rsid w:val="00DD437A"/>
    <w:rsid w:val="00DE4854"/>
    <w:rsid w:val="00DE4CC2"/>
    <w:rsid w:val="00DF217C"/>
    <w:rsid w:val="00DF3032"/>
    <w:rsid w:val="00DF69D6"/>
    <w:rsid w:val="00E0024F"/>
    <w:rsid w:val="00E019BE"/>
    <w:rsid w:val="00E06C8A"/>
    <w:rsid w:val="00E13382"/>
    <w:rsid w:val="00E14EFA"/>
    <w:rsid w:val="00E26A83"/>
    <w:rsid w:val="00E47A44"/>
    <w:rsid w:val="00E562EE"/>
    <w:rsid w:val="00E6371A"/>
    <w:rsid w:val="00E654F5"/>
    <w:rsid w:val="00E976D8"/>
    <w:rsid w:val="00EA0804"/>
    <w:rsid w:val="00EB766A"/>
    <w:rsid w:val="00EC07F5"/>
    <w:rsid w:val="00EC1D87"/>
    <w:rsid w:val="00EC387C"/>
    <w:rsid w:val="00EE081E"/>
    <w:rsid w:val="00EF0181"/>
    <w:rsid w:val="00EF0593"/>
    <w:rsid w:val="00EF6909"/>
    <w:rsid w:val="00F06863"/>
    <w:rsid w:val="00F11E6C"/>
    <w:rsid w:val="00F161E6"/>
    <w:rsid w:val="00F26401"/>
    <w:rsid w:val="00F662E9"/>
    <w:rsid w:val="00F74EB2"/>
    <w:rsid w:val="00F90EC7"/>
    <w:rsid w:val="00F95BF9"/>
    <w:rsid w:val="00F97ADA"/>
    <w:rsid w:val="00FC2D92"/>
    <w:rsid w:val="00FC7B50"/>
    <w:rsid w:val="00FD1CC3"/>
    <w:rsid w:val="00FF008F"/>
    <w:rsid w:val="00FF1BCD"/>
    <w:rsid w:val="09F1027A"/>
    <w:rsid w:val="1FC66C3F"/>
    <w:rsid w:val="2971794E"/>
    <w:rsid w:val="2AC90642"/>
    <w:rsid w:val="2CC92609"/>
    <w:rsid w:val="2DE336A6"/>
    <w:rsid w:val="36BC10C8"/>
    <w:rsid w:val="38236848"/>
    <w:rsid w:val="3CCB46CA"/>
    <w:rsid w:val="443470DA"/>
    <w:rsid w:val="503B0CA9"/>
    <w:rsid w:val="52AC1E1D"/>
    <w:rsid w:val="59AE28B0"/>
    <w:rsid w:val="5ADE016E"/>
    <w:rsid w:val="5D536AF0"/>
    <w:rsid w:val="5F457D18"/>
    <w:rsid w:val="61496462"/>
    <w:rsid w:val="63B338C3"/>
    <w:rsid w:val="6B7E37DD"/>
    <w:rsid w:val="72EE5E38"/>
    <w:rsid w:val="750F1D83"/>
    <w:rsid w:val="76B344C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7"/>
        <o:r id="V:Rule2" type="connector" idref="#_x0000_s1028"/>
        <o:r id="V:Rule3" type="connector" idref="#_x0000_s1029"/>
        <o:r id="V:Rule4" type="connector" idref="#_x0000_s1030"/>
        <o:r id="V:Rule5" type="connector" idref="#_x0000_s1031"/>
        <o:r id="V:Rule6" type="connector" idref="#_x0000_s103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link w:val="15"/>
    <w:qFormat/>
    <w:uiPriority w:val="99"/>
    <w:pPr>
      <w:keepNext/>
      <w:keepLines/>
      <w:spacing w:before="140" w:after="140" w:line="360" w:lineRule="auto"/>
      <w:jc w:val="left"/>
      <w:outlineLvl w:val="2"/>
    </w:pPr>
    <w:rPr>
      <w:rFonts w:ascii="Arial" w:hAnsi="Arial"/>
      <w:b/>
      <w:color w:val="000000"/>
      <w:kern w:val="0"/>
      <w:sz w:val="28"/>
    </w:rPr>
  </w:style>
  <w:style w:type="paragraph" w:styleId="3">
    <w:name w:val="heading 4"/>
    <w:basedOn w:val="1"/>
    <w:next w:val="1"/>
    <w:link w:val="16"/>
    <w:qFormat/>
    <w:uiPriority w:val="99"/>
    <w:pPr>
      <w:keepNext/>
      <w:keepLines/>
      <w:spacing w:before="280" w:after="290" w:line="372" w:lineRule="auto"/>
      <w:outlineLvl w:val="3"/>
    </w:pPr>
    <w:rPr>
      <w:rFonts w:ascii="Arial" w:hAnsi="Arial" w:eastAsia="黑体"/>
      <w:b/>
      <w:sz w:val="28"/>
    </w:rPr>
  </w:style>
  <w:style w:type="character" w:default="1" w:styleId="12">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4">
    <w:name w:val="annotation text"/>
    <w:basedOn w:val="1"/>
    <w:semiHidden/>
    <w:unhideWhenUsed/>
    <w:uiPriority w:val="99"/>
    <w:pPr>
      <w:jc w:val="left"/>
    </w:pPr>
  </w:style>
  <w:style w:type="paragraph" w:styleId="5">
    <w:name w:val="Plain Text"/>
    <w:basedOn w:val="1"/>
    <w:link w:val="34"/>
    <w:qFormat/>
    <w:uiPriority w:val="99"/>
    <w:rPr>
      <w:rFonts w:ascii="宋体" w:hAnsi="Courier New"/>
    </w:rPr>
  </w:style>
  <w:style w:type="paragraph" w:styleId="6">
    <w:name w:val="Date"/>
    <w:basedOn w:val="1"/>
    <w:next w:val="1"/>
    <w:link w:val="33"/>
    <w:semiHidden/>
    <w:unhideWhenUsed/>
    <w:uiPriority w:val="99"/>
    <w:pPr>
      <w:ind w:left="100" w:leftChars="2500"/>
    </w:pPr>
  </w:style>
  <w:style w:type="paragraph" w:styleId="7">
    <w:name w:val="Balloon Text"/>
    <w:basedOn w:val="1"/>
    <w:link w:val="35"/>
    <w:semiHidden/>
    <w:unhideWhenUsed/>
    <w:uiPriority w:val="99"/>
    <w:rPr>
      <w:sz w:val="18"/>
      <w:szCs w:val="18"/>
    </w:rPr>
  </w:style>
  <w:style w:type="paragraph" w:styleId="8">
    <w:name w:val="footer"/>
    <w:basedOn w:val="1"/>
    <w:link w:val="17"/>
    <w:uiPriority w:val="99"/>
    <w:pPr>
      <w:tabs>
        <w:tab w:val="center" w:pos="4153"/>
        <w:tab w:val="right" w:pos="8306"/>
      </w:tabs>
      <w:snapToGrid w:val="0"/>
      <w:jc w:val="left"/>
    </w:pPr>
    <w:rPr>
      <w:sz w:val="18"/>
      <w:szCs w:val="18"/>
    </w:rPr>
  </w:style>
  <w:style w:type="paragraph" w:styleId="9">
    <w:name w:val="header"/>
    <w:basedOn w:val="1"/>
    <w:link w:val="18"/>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styleId="13">
    <w:name w:val="page number"/>
    <w:qFormat/>
    <w:uiPriority w:val="99"/>
    <w:rPr>
      <w:rFonts w:ascii="Times New Roman" w:hAnsi="Times New Roman" w:eastAsia="宋体" w:cs="Times New Roman"/>
      <w:sz w:val="18"/>
    </w:rPr>
  </w:style>
  <w:style w:type="character" w:styleId="14">
    <w:name w:val="Hyperlink"/>
    <w:uiPriority w:val="99"/>
    <w:rPr>
      <w:rFonts w:cs="Times New Roman"/>
      <w:color w:val="0000FF"/>
      <w:u w:val="single"/>
    </w:rPr>
  </w:style>
  <w:style w:type="character" w:customStyle="1" w:styleId="15">
    <w:name w:val="标题 3 字符"/>
    <w:link w:val="2"/>
    <w:semiHidden/>
    <w:qFormat/>
    <w:locked/>
    <w:uiPriority w:val="99"/>
    <w:rPr>
      <w:rFonts w:ascii="Arial" w:hAnsi="Arial" w:eastAsia="宋体"/>
      <w:b/>
      <w:color w:val="000000"/>
      <w:sz w:val="28"/>
    </w:rPr>
  </w:style>
  <w:style w:type="character" w:customStyle="1" w:styleId="16">
    <w:name w:val="标题 4 字符"/>
    <w:link w:val="3"/>
    <w:semiHidden/>
    <w:uiPriority w:val="9"/>
    <w:rPr>
      <w:rFonts w:ascii="Cambria" w:hAnsi="Cambria" w:eastAsia="宋体" w:cs="Times New Roman"/>
      <w:b/>
      <w:bCs/>
      <w:sz w:val="28"/>
      <w:szCs w:val="28"/>
    </w:rPr>
  </w:style>
  <w:style w:type="character" w:customStyle="1" w:styleId="17">
    <w:name w:val="页脚 字符"/>
    <w:link w:val="8"/>
    <w:semiHidden/>
    <w:uiPriority w:val="99"/>
    <w:rPr>
      <w:sz w:val="18"/>
      <w:szCs w:val="18"/>
    </w:rPr>
  </w:style>
  <w:style w:type="character" w:customStyle="1" w:styleId="18">
    <w:name w:val="页眉 字符"/>
    <w:link w:val="9"/>
    <w:semiHidden/>
    <w:qFormat/>
    <w:uiPriority w:val="99"/>
    <w:rPr>
      <w:sz w:val="18"/>
      <w:szCs w:val="18"/>
    </w:rPr>
  </w:style>
  <w:style w:type="paragraph" w:customStyle="1" w:styleId="19">
    <w:name w:val="标题4"/>
    <w:basedOn w:val="3"/>
    <w:qFormat/>
    <w:uiPriority w:val="99"/>
    <w:pPr>
      <w:spacing w:before="40" w:after="50"/>
    </w:pPr>
    <w:rPr>
      <w:rFonts w:eastAsia="宋体"/>
      <w:color w:val="000000"/>
    </w:rPr>
  </w:style>
  <w:style w:type="paragraph" w:customStyle="1" w:styleId="20">
    <w:name w:val="日期1"/>
    <w:basedOn w:val="1"/>
    <w:next w:val="1"/>
    <w:link w:val="32"/>
    <w:qFormat/>
    <w:uiPriority w:val="99"/>
    <w:pPr>
      <w:ind w:left="100" w:leftChars="2500"/>
    </w:pPr>
  </w:style>
  <w:style w:type="paragraph" w:customStyle="1" w:styleId="21">
    <w:name w:val="p16"/>
    <w:basedOn w:val="1"/>
    <w:qFormat/>
    <w:uiPriority w:val="99"/>
    <w:pPr>
      <w:widowControl/>
    </w:pPr>
    <w:rPr>
      <w:rFonts w:ascii="Calibri" w:hAnsi="Calibri" w:cs="宋体"/>
      <w:kern w:val="0"/>
      <w:szCs w:val="21"/>
    </w:rPr>
  </w:style>
  <w:style w:type="paragraph" w:customStyle="1" w:styleId="22">
    <w:name w:val="列出段落1"/>
    <w:basedOn w:val="1"/>
    <w:qFormat/>
    <w:uiPriority w:val="99"/>
    <w:pPr>
      <w:ind w:firstLine="420" w:firstLineChars="200"/>
    </w:pPr>
  </w:style>
  <w:style w:type="paragraph" w:customStyle="1" w:styleId="23">
    <w:name w:val="p0"/>
    <w:basedOn w:val="1"/>
    <w:uiPriority w:val="0"/>
    <w:rPr>
      <w:rFonts w:ascii="Calibri" w:hAnsi="Calibri" w:cs="宋体"/>
      <w:szCs w:val="21"/>
    </w:rPr>
  </w:style>
  <w:style w:type="paragraph" w:customStyle="1" w:styleId="24">
    <w:name w:val="p15"/>
    <w:basedOn w:val="1"/>
    <w:uiPriority w:val="99"/>
    <w:pPr>
      <w:widowControl/>
      <w:ind w:firstLine="420"/>
    </w:pPr>
    <w:rPr>
      <w:rFonts w:ascii="Calibri" w:hAnsi="Calibri" w:cs="宋体"/>
      <w:kern w:val="0"/>
      <w:szCs w:val="21"/>
    </w:rPr>
  </w:style>
  <w:style w:type="paragraph" w:customStyle="1" w:styleId="25">
    <w:name w:val="章标题"/>
    <w:next w:val="26"/>
    <w:qFormat/>
    <w:uiPriority w:val="99"/>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26">
    <w:name w:val="段"/>
    <w:link w:val="3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7">
    <w:name w:val="标准"/>
    <w:basedOn w:val="1"/>
    <w:qFormat/>
    <w:uiPriority w:val="99"/>
    <w:pPr>
      <w:adjustRightInd w:val="0"/>
      <w:spacing w:line="312" w:lineRule="atLeast"/>
      <w:jc w:val="center"/>
      <w:textAlignment w:val="baseline"/>
    </w:pPr>
    <w:rPr>
      <w:kern w:val="0"/>
    </w:rPr>
  </w:style>
  <w:style w:type="paragraph" w:customStyle="1" w:styleId="28">
    <w:name w:val="Default"/>
    <w:qFormat/>
    <w:uiPriority w:val="99"/>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9">
    <w:name w:val="Normal+2"/>
    <w:basedOn w:val="28"/>
    <w:next w:val="28"/>
    <w:uiPriority w:val="99"/>
  </w:style>
  <w:style w:type="paragraph" w:customStyle="1" w:styleId="30">
    <w:name w:val="标准书脚_偶数页"/>
    <w:qFormat/>
    <w:uiPriority w:val="99"/>
    <w:pPr>
      <w:spacing w:before="120"/>
    </w:pPr>
    <w:rPr>
      <w:rFonts w:ascii="Times New Roman" w:hAnsi="Times New Roman" w:eastAsia="宋体" w:cs="Times New Roman"/>
      <w:sz w:val="18"/>
      <w:lang w:val="en-US" w:eastAsia="zh-CN" w:bidi="ar-SA"/>
    </w:rPr>
  </w:style>
  <w:style w:type="paragraph" w:customStyle="1" w:styleId="31">
    <w:name w:val="标准书脚_奇数页"/>
    <w:uiPriority w:val="99"/>
    <w:pPr>
      <w:spacing w:before="120"/>
      <w:jc w:val="right"/>
    </w:pPr>
    <w:rPr>
      <w:rFonts w:ascii="Times New Roman" w:hAnsi="Times New Roman" w:eastAsia="宋体" w:cs="Times New Roman"/>
      <w:sz w:val="18"/>
      <w:lang w:val="en-US" w:eastAsia="zh-CN" w:bidi="ar-SA"/>
    </w:rPr>
  </w:style>
  <w:style w:type="character" w:customStyle="1" w:styleId="32">
    <w:name w:val="日期 Char"/>
    <w:link w:val="20"/>
    <w:semiHidden/>
    <w:qFormat/>
    <w:locked/>
    <w:uiPriority w:val="99"/>
    <w:rPr>
      <w:rFonts w:cs="Times New Roman"/>
      <w:kern w:val="2"/>
      <w:sz w:val="21"/>
    </w:rPr>
  </w:style>
  <w:style w:type="character" w:customStyle="1" w:styleId="33">
    <w:name w:val="日期 字符"/>
    <w:link w:val="6"/>
    <w:semiHidden/>
    <w:qFormat/>
    <w:uiPriority w:val="99"/>
    <w:rPr>
      <w:szCs w:val="20"/>
    </w:rPr>
  </w:style>
  <w:style w:type="character" w:customStyle="1" w:styleId="34">
    <w:name w:val="纯文本 字符"/>
    <w:link w:val="5"/>
    <w:uiPriority w:val="99"/>
    <w:rPr>
      <w:rFonts w:ascii="宋体" w:hAnsi="Courier New"/>
      <w:szCs w:val="20"/>
    </w:rPr>
  </w:style>
  <w:style w:type="character" w:customStyle="1" w:styleId="35">
    <w:name w:val="批注框文本 字符"/>
    <w:link w:val="7"/>
    <w:semiHidden/>
    <w:qFormat/>
    <w:uiPriority w:val="99"/>
    <w:rPr>
      <w:kern w:val="2"/>
      <w:sz w:val="18"/>
      <w:szCs w:val="18"/>
    </w:rPr>
  </w:style>
  <w:style w:type="character" w:customStyle="1" w:styleId="36">
    <w:name w:val="段 Char"/>
    <w:link w:val="26"/>
    <w:qFormat/>
    <w:locked/>
    <w:uiPriority w:val="0"/>
    <w:rPr>
      <w:rFonts w:ascii="宋体"/>
      <w:sz w:val="21"/>
      <w:lang w:bidi="ar-SA"/>
    </w:rPr>
  </w:style>
  <w:style w:type="paragraph" w:customStyle="1" w:styleId="37">
    <w:name w:val="p17"/>
    <w:basedOn w:val="1"/>
    <w:qFormat/>
    <w:uiPriority w:val="0"/>
    <w:pPr>
      <w:widowControl/>
      <w:ind w:firstLine="420"/>
    </w:pPr>
    <w:rPr>
      <w:rFonts w:ascii="宋体" w:hAnsi="宋体" w:cs="宋体"/>
      <w:kern w:val="0"/>
      <w:szCs w:val="21"/>
    </w:rPr>
  </w:style>
  <w:style w:type="paragraph" w:customStyle="1" w:styleId="38">
    <w:name w:val="二级条标题"/>
    <w:basedOn w:val="1"/>
    <w:next w:val="26"/>
    <w:qFormat/>
    <w:uiPriority w:val="0"/>
    <w:pPr>
      <w:widowControl/>
      <w:outlineLvl w:val="3"/>
    </w:pPr>
    <w:rPr>
      <w:rFonts w:ascii="黑体" w:eastAsia="黑体"/>
      <w:kern w:val="0"/>
    </w:rPr>
  </w:style>
  <w:style w:type="paragraph" w:styleId="39">
    <w:name w:val="List Paragraph"/>
    <w:basedOn w:val="1"/>
    <w:qFormat/>
    <w:uiPriority w:val="34"/>
    <w:pPr>
      <w:ind w:firstLine="420" w:firstLineChars="200"/>
    </w:pPr>
    <w:rPr>
      <w:rFonts w:ascii="Calibri" w:hAnsi="Calibri"/>
      <w:szCs w:val="22"/>
    </w:rPr>
  </w:style>
  <w:style w:type="paragraph" w:customStyle="1" w:styleId="40">
    <w:name w:val="封面标准号2"/>
    <w:basedOn w:val="1"/>
    <w:qFormat/>
    <w:uiPriority w:val="0"/>
    <w:pPr>
      <w:framePr w:w="9138" w:h="1244" w:hRule="exact" w:wrap="around" w:vAnchor="page" w:hAnchor="margin" w:y="2908"/>
      <w:kinsoku w:val="0"/>
      <w:overflowPunct w:val="0"/>
      <w:autoSpaceDE w:val="0"/>
      <w:autoSpaceDN w:val="0"/>
      <w:adjustRightInd w:val="0"/>
      <w:spacing w:before="357" w:line="280" w:lineRule="exact"/>
      <w:jc w:val="right"/>
      <w:textAlignment w:val="center"/>
    </w:pPr>
    <w:rPr>
      <w:kern w:val="0"/>
      <w:sz w:val="28"/>
    </w:rPr>
  </w:style>
  <w:style w:type="paragraph" w:customStyle="1" w:styleId="41">
    <w:name w:val="封面标准代替信息"/>
    <w:basedOn w:val="40"/>
    <w:qFormat/>
    <w:uiPriority w:val="0"/>
    <w:pPr>
      <w:spacing w:before="57"/>
    </w:pPr>
    <w:rPr>
      <w:rFonts w:ascii="宋体"/>
      <w:sz w:val="21"/>
    </w:rPr>
  </w:style>
  <w:style w:type="paragraph" w:customStyle="1" w:styleId="42">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31"/>
    <customShpInfo spid="_x0000_s1032"/>
    <customShpInfo spid="_x0000_s1028"/>
    <customShpInfo spid="_x0000_s1027"/>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CC5A2B-C891-4F7B-B3D6-A34816157062}">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614</Words>
  <Characters>3505</Characters>
  <Lines>29</Lines>
  <Paragraphs>8</Paragraphs>
  <TotalTime>1134</TotalTime>
  <ScaleCrop>false</ScaleCrop>
  <LinksUpToDate>false</LinksUpToDate>
  <CharactersWithSpaces>4111</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2015-06-22T10:04:00Z</dcterms:created>
  <dc:creator>虔东</dc:creator>
  <cp:lastModifiedBy>高兰</cp:lastModifiedBy>
  <dcterms:modified xsi:type="dcterms:W3CDTF">2019-07-19T01:54:52Z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