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393" w:rsidRDefault="002F5393">
      <w:pPr>
        <w:jc w:val="center"/>
        <w:rPr>
          <w:rFonts w:ascii="黑体" w:eastAsia="黑体" w:hAnsi="宋体"/>
          <w:b/>
          <w:bCs/>
          <w:sz w:val="52"/>
          <w:szCs w:val="52"/>
        </w:rPr>
      </w:pPr>
      <w:r>
        <w:rPr>
          <w:rFonts w:ascii="黑体" w:eastAsia="黑体" w:hAnsi="宋体"/>
          <w:b/>
          <w:bCs/>
          <w:sz w:val="52"/>
          <w:szCs w:val="5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AAAA
</w:fldData>
        </w:fldChar>
      </w:r>
      <w:r>
        <w:rPr>
          <w:rFonts w:ascii="黑体" w:eastAsia="黑体" w:hAnsi="宋体"/>
          <w:b/>
          <w:bCs/>
          <w:sz w:val="52"/>
          <w:szCs w:val="52"/>
        </w:rPr>
        <w:instrText>ADDIN CNKISM.UserStyle</w:instrText>
      </w:r>
      <w:r>
        <w:rPr>
          <w:rFonts w:ascii="黑体" w:eastAsia="黑体" w:hAnsi="宋体"/>
          <w:b/>
          <w:bCs/>
          <w:sz w:val="52"/>
          <w:szCs w:val="52"/>
        </w:rPr>
      </w:r>
      <w:r>
        <w:rPr>
          <w:rFonts w:ascii="黑体" w:eastAsia="黑体" w:hAnsi="宋体"/>
          <w:b/>
          <w:bCs/>
          <w:sz w:val="52"/>
          <w:szCs w:val="52"/>
        </w:rPr>
        <w:fldChar w:fldCharType="end"/>
      </w:r>
    </w:p>
    <w:p w:rsidR="002F5393" w:rsidRDefault="002F5393">
      <w:pPr>
        <w:jc w:val="center"/>
        <w:rPr>
          <w:rFonts w:ascii="黑体" w:eastAsia="黑体" w:hAnsi="宋体"/>
          <w:b/>
          <w:bCs/>
          <w:sz w:val="52"/>
          <w:szCs w:val="52"/>
        </w:rPr>
      </w:pPr>
    </w:p>
    <w:p w:rsidR="002F5393" w:rsidRPr="00BA45AC" w:rsidRDefault="002F5393">
      <w:pPr>
        <w:jc w:val="center"/>
        <w:rPr>
          <w:rFonts w:ascii="Times New Roman" w:hAnsi="Times New Roman"/>
          <w:sz w:val="32"/>
          <w:szCs w:val="32"/>
        </w:rPr>
      </w:pPr>
      <w:r w:rsidRPr="00BA45AC">
        <w:rPr>
          <w:rFonts w:ascii="黑体" w:eastAsia="黑体" w:hAnsi="宋体" w:hint="eastAsia"/>
          <w:bCs/>
          <w:sz w:val="32"/>
          <w:szCs w:val="32"/>
        </w:rPr>
        <w:t>钛</w:t>
      </w:r>
      <w:r w:rsidRPr="00BA45AC">
        <w:rPr>
          <w:rFonts w:ascii="黑体" w:eastAsia="黑体" w:hAnsi="宋体"/>
          <w:bCs/>
          <w:sz w:val="32"/>
          <w:szCs w:val="32"/>
        </w:rPr>
        <w:t>-</w:t>
      </w:r>
      <w:r w:rsidRPr="00BA45AC">
        <w:rPr>
          <w:rFonts w:ascii="黑体" w:eastAsia="黑体" w:hAnsi="宋体" w:hint="eastAsia"/>
          <w:bCs/>
          <w:sz w:val="32"/>
          <w:szCs w:val="32"/>
        </w:rPr>
        <w:t>钢爆炸复合板界面硬度测试方法</w:t>
      </w:r>
    </w:p>
    <w:p w:rsidR="002F5393" w:rsidRPr="00BA45AC" w:rsidRDefault="002F5393">
      <w:pPr>
        <w:jc w:val="center"/>
        <w:rPr>
          <w:rFonts w:ascii="Times New Roman" w:hAnsi="Times New Roman"/>
          <w:sz w:val="32"/>
          <w:szCs w:val="32"/>
        </w:rPr>
      </w:pPr>
    </w:p>
    <w:p w:rsidR="002F5393" w:rsidRDefault="002F5393" w:rsidP="00BA45AC">
      <w:pPr>
        <w:spacing w:line="360" w:lineRule="auto"/>
        <w:jc w:val="center"/>
        <w:outlineLvl w:val="1"/>
        <w:rPr>
          <w:rFonts w:eastAsia="黑体"/>
          <w:sz w:val="32"/>
          <w:szCs w:val="32"/>
        </w:rPr>
      </w:pPr>
    </w:p>
    <w:p w:rsidR="002F5393" w:rsidRDefault="002F5393" w:rsidP="00BA45AC">
      <w:pPr>
        <w:spacing w:line="360" w:lineRule="auto"/>
        <w:jc w:val="center"/>
        <w:outlineLvl w:val="1"/>
        <w:rPr>
          <w:rFonts w:eastAsia="黑体"/>
          <w:sz w:val="32"/>
          <w:szCs w:val="32"/>
        </w:rPr>
      </w:pPr>
    </w:p>
    <w:p w:rsidR="002F5393" w:rsidRPr="00784745" w:rsidRDefault="002F5393" w:rsidP="00BA45AC">
      <w:pPr>
        <w:spacing w:line="360" w:lineRule="auto"/>
        <w:jc w:val="center"/>
        <w:outlineLvl w:val="1"/>
        <w:rPr>
          <w:rFonts w:eastAsia="黑体"/>
          <w:sz w:val="32"/>
          <w:szCs w:val="32"/>
        </w:rPr>
      </w:pPr>
      <w:r>
        <w:rPr>
          <w:rFonts w:eastAsia="黑体" w:hint="eastAsia"/>
          <w:sz w:val="32"/>
          <w:szCs w:val="32"/>
        </w:rPr>
        <w:t>编</w:t>
      </w:r>
    </w:p>
    <w:p w:rsidR="002F5393" w:rsidRPr="00784745" w:rsidRDefault="002F5393" w:rsidP="00BA45AC">
      <w:pPr>
        <w:spacing w:line="360" w:lineRule="auto"/>
        <w:jc w:val="center"/>
        <w:outlineLvl w:val="1"/>
        <w:rPr>
          <w:rFonts w:eastAsia="黑体"/>
          <w:sz w:val="32"/>
          <w:szCs w:val="32"/>
        </w:rPr>
      </w:pPr>
    </w:p>
    <w:p w:rsidR="002F5393" w:rsidRPr="00784745" w:rsidRDefault="002F5393" w:rsidP="00BA45AC">
      <w:pPr>
        <w:spacing w:line="360" w:lineRule="auto"/>
        <w:jc w:val="center"/>
        <w:outlineLvl w:val="1"/>
        <w:rPr>
          <w:rFonts w:eastAsia="黑体"/>
          <w:sz w:val="32"/>
          <w:szCs w:val="32"/>
        </w:rPr>
      </w:pPr>
      <w:r>
        <w:rPr>
          <w:rFonts w:eastAsia="黑体" w:hint="eastAsia"/>
          <w:sz w:val="32"/>
          <w:szCs w:val="32"/>
        </w:rPr>
        <w:t>制</w:t>
      </w:r>
    </w:p>
    <w:p w:rsidR="002F5393" w:rsidRPr="00784745" w:rsidRDefault="002F5393" w:rsidP="00BA45AC">
      <w:pPr>
        <w:spacing w:line="360" w:lineRule="auto"/>
        <w:jc w:val="center"/>
        <w:outlineLvl w:val="1"/>
        <w:rPr>
          <w:rFonts w:eastAsia="黑体"/>
          <w:sz w:val="32"/>
          <w:szCs w:val="32"/>
        </w:rPr>
      </w:pPr>
    </w:p>
    <w:p w:rsidR="002F5393" w:rsidRPr="00784745" w:rsidRDefault="002F5393" w:rsidP="00BA45AC">
      <w:pPr>
        <w:spacing w:line="360" w:lineRule="auto"/>
        <w:jc w:val="center"/>
        <w:outlineLvl w:val="1"/>
        <w:rPr>
          <w:rFonts w:eastAsia="黑体"/>
          <w:sz w:val="32"/>
          <w:szCs w:val="32"/>
        </w:rPr>
      </w:pPr>
      <w:r>
        <w:rPr>
          <w:rFonts w:eastAsia="黑体" w:hint="eastAsia"/>
          <w:sz w:val="32"/>
          <w:szCs w:val="32"/>
        </w:rPr>
        <w:t>说</w:t>
      </w:r>
    </w:p>
    <w:p w:rsidR="002F5393" w:rsidRPr="00784745" w:rsidRDefault="002F5393" w:rsidP="00BA45AC">
      <w:pPr>
        <w:spacing w:line="360" w:lineRule="auto"/>
        <w:jc w:val="center"/>
        <w:outlineLvl w:val="1"/>
        <w:rPr>
          <w:rFonts w:eastAsia="黑体"/>
          <w:sz w:val="32"/>
          <w:szCs w:val="32"/>
        </w:rPr>
      </w:pPr>
    </w:p>
    <w:p w:rsidR="002F5393" w:rsidRDefault="002F5393" w:rsidP="00BA45AC">
      <w:pPr>
        <w:spacing w:line="360" w:lineRule="auto"/>
        <w:jc w:val="center"/>
        <w:outlineLvl w:val="1"/>
        <w:rPr>
          <w:rFonts w:eastAsia="黑体"/>
          <w:sz w:val="30"/>
          <w:szCs w:val="30"/>
        </w:rPr>
      </w:pPr>
      <w:r>
        <w:rPr>
          <w:rFonts w:eastAsia="黑体" w:hint="eastAsia"/>
          <w:sz w:val="32"/>
          <w:szCs w:val="32"/>
        </w:rPr>
        <w:t>明</w:t>
      </w:r>
    </w:p>
    <w:p w:rsidR="002F5393" w:rsidRDefault="002F5393" w:rsidP="00BA45AC">
      <w:pPr>
        <w:spacing w:line="360" w:lineRule="auto"/>
        <w:jc w:val="center"/>
        <w:outlineLvl w:val="1"/>
        <w:rPr>
          <w:rFonts w:eastAsia="黑体"/>
          <w:sz w:val="30"/>
          <w:szCs w:val="30"/>
        </w:rPr>
      </w:pPr>
    </w:p>
    <w:p w:rsidR="002F5393" w:rsidRDefault="002F5393" w:rsidP="00BA45AC">
      <w:pPr>
        <w:spacing w:line="360" w:lineRule="auto"/>
        <w:jc w:val="center"/>
        <w:outlineLvl w:val="1"/>
        <w:rPr>
          <w:rFonts w:eastAsia="黑体"/>
          <w:sz w:val="30"/>
          <w:szCs w:val="30"/>
        </w:rPr>
      </w:pPr>
    </w:p>
    <w:p w:rsidR="002F5393" w:rsidRDefault="002F5393" w:rsidP="00BA45AC">
      <w:pPr>
        <w:spacing w:line="360" w:lineRule="auto"/>
        <w:jc w:val="center"/>
        <w:outlineLvl w:val="1"/>
        <w:rPr>
          <w:rFonts w:eastAsia="黑体"/>
          <w:sz w:val="30"/>
          <w:szCs w:val="30"/>
        </w:rPr>
      </w:pPr>
    </w:p>
    <w:p w:rsidR="002F5393" w:rsidRDefault="002F5393" w:rsidP="00BA45AC">
      <w:pPr>
        <w:spacing w:line="360" w:lineRule="auto"/>
        <w:jc w:val="center"/>
        <w:outlineLvl w:val="1"/>
        <w:rPr>
          <w:rFonts w:eastAsia="黑体"/>
          <w:sz w:val="30"/>
          <w:szCs w:val="30"/>
        </w:rPr>
      </w:pPr>
    </w:p>
    <w:p w:rsidR="002F5393" w:rsidRDefault="002F5393" w:rsidP="00BA45AC">
      <w:pPr>
        <w:spacing w:line="360" w:lineRule="auto"/>
        <w:jc w:val="center"/>
        <w:outlineLvl w:val="1"/>
        <w:rPr>
          <w:rFonts w:eastAsia="黑体"/>
          <w:sz w:val="30"/>
          <w:szCs w:val="30"/>
        </w:rPr>
      </w:pPr>
    </w:p>
    <w:p w:rsidR="002F5393" w:rsidRDefault="002F5393" w:rsidP="00BA45AC">
      <w:pPr>
        <w:spacing w:line="360" w:lineRule="auto"/>
        <w:jc w:val="center"/>
        <w:outlineLvl w:val="1"/>
        <w:rPr>
          <w:rFonts w:eastAsia="黑体"/>
          <w:sz w:val="30"/>
          <w:szCs w:val="30"/>
        </w:rPr>
      </w:pPr>
      <w:r>
        <w:rPr>
          <w:rFonts w:eastAsia="黑体" w:hint="eastAsia"/>
          <w:sz w:val="30"/>
          <w:szCs w:val="30"/>
        </w:rPr>
        <w:t>西安汉唐分析检测有限公司</w:t>
      </w:r>
    </w:p>
    <w:p w:rsidR="002F5393" w:rsidRDefault="002F5393" w:rsidP="00BA45AC">
      <w:pPr>
        <w:spacing w:line="360" w:lineRule="auto"/>
        <w:jc w:val="center"/>
        <w:outlineLvl w:val="1"/>
        <w:rPr>
          <w:rFonts w:eastAsia="黑体"/>
          <w:sz w:val="30"/>
          <w:szCs w:val="30"/>
        </w:rPr>
      </w:pPr>
      <w:smartTag w:uri="urn:schemas-microsoft-com:office:smarttags" w:element="chsdate">
        <w:smartTagPr>
          <w:attr w:name="Year" w:val="2019"/>
          <w:attr w:name="Month" w:val="3"/>
          <w:attr w:name="Day" w:val="7"/>
          <w:attr w:name="IsLunarDate" w:val="False"/>
          <w:attr w:name="IsROCDate" w:val="False"/>
        </w:smartTagPr>
        <w:r>
          <w:rPr>
            <w:rFonts w:eastAsia="黑体"/>
            <w:sz w:val="30"/>
            <w:szCs w:val="30"/>
          </w:rPr>
          <w:t>2019</w:t>
        </w:r>
        <w:r>
          <w:rPr>
            <w:rFonts w:eastAsia="黑体" w:hint="eastAsia"/>
            <w:sz w:val="30"/>
            <w:szCs w:val="30"/>
          </w:rPr>
          <w:t>年</w:t>
        </w:r>
        <w:r>
          <w:rPr>
            <w:rFonts w:eastAsia="黑体"/>
            <w:sz w:val="30"/>
            <w:szCs w:val="30"/>
          </w:rPr>
          <w:t>3</w:t>
        </w:r>
        <w:r>
          <w:rPr>
            <w:rFonts w:eastAsia="黑体" w:hint="eastAsia"/>
            <w:sz w:val="30"/>
            <w:szCs w:val="30"/>
          </w:rPr>
          <w:t>月</w:t>
        </w:r>
        <w:r>
          <w:rPr>
            <w:rFonts w:eastAsia="黑体"/>
            <w:sz w:val="30"/>
            <w:szCs w:val="30"/>
          </w:rPr>
          <w:t>7</w:t>
        </w:r>
        <w:r>
          <w:rPr>
            <w:rFonts w:eastAsia="黑体" w:hint="eastAsia"/>
            <w:sz w:val="30"/>
            <w:szCs w:val="30"/>
          </w:rPr>
          <w:t>日</w:t>
        </w:r>
      </w:smartTag>
    </w:p>
    <w:p w:rsidR="002F5393" w:rsidRDefault="002F5393">
      <w:pPr>
        <w:rPr>
          <w:rFonts w:ascii="Times New Roman" w:hAnsi="Times New Roman"/>
          <w:sz w:val="36"/>
          <w:szCs w:val="36"/>
        </w:rPr>
      </w:pPr>
    </w:p>
    <w:p w:rsidR="002F5393" w:rsidRDefault="002F5393" w:rsidP="00922143">
      <w:pPr>
        <w:jc w:val="center"/>
        <w:outlineLvl w:val="1"/>
        <w:rPr>
          <w:rFonts w:ascii="黑体" w:eastAsia="黑体" w:hAnsi="Times New Roman"/>
          <w:b/>
          <w:sz w:val="32"/>
          <w:szCs w:val="32"/>
        </w:rPr>
      </w:pPr>
      <w:r w:rsidRPr="00922143">
        <w:rPr>
          <w:rFonts w:ascii="黑体" w:eastAsia="黑体" w:hAnsi="Times New Roman" w:hint="eastAsia"/>
          <w:b/>
          <w:sz w:val="32"/>
          <w:szCs w:val="32"/>
        </w:rPr>
        <w:lastRenderedPageBreak/>
        <w:t>钛</w:t>
      </w:r>
      <w:r w:rsidRPr="00922143">
        <w:rPr>
          <w:rFonts w:ascii="黑体" w:eastAsia="黑体" w:hAnsi="Times New Roman"/>
          <w:b/>
          <w:sz w:val="32"/>
          <w:szCs w:val="32"/>
        </w:rPr>
        <w:t>-</w:t>
      </w:r>
      <w:r w:rsidRPr="00922143">
        <w:rPr>
          <w:rFonts w:ascii="黑体" w:eastAsia="黑体" w:hAnsi="Times New Roman" w:hint="eastAsia"/>
          <w:b/>
          <w:sz w:val="32"/>
          <w:szCs w:val="32"/>
        </w:rPr>
        <w:t>钢爆炸复合板界面硬度测试方法</w:t>
      </w:r>
    </w:p>
    <w:p w:rsidR="002F5393" w:rsidRDefault="002F5393" w:rsidP="00922143">
      <w:pPr>
        <w:spacing w:line="360" w:lineRule="auto"/>
        <w:jc w:val="center"/>
        <w:rPr>
          <w:b/>
          <w:spacing w:val="20"/>
          <w:szCs w:val="21"/>
        </w:rPr>
      </w:pPr>
      <w:r>
        <w:rPr>
          <w:rFonts w:eastAsia="黑体" w:hint="eastAsia"/>
          <w:b/>
          <w:spacing w:val="20"/>
          <w:szCs w:val="21"/>
        </w:rPr>
        <w:t>编制说明</w:t>
      </w:r>
    </w:p>
    <w:p w:rsidR="002F5393" w:rsidRPr="00A74BCC" w:rsidRDefault="002F5393" w:rsidP="00A74BCC">
      <w:pPr>
        <w:pStyle w:val="a"/>
        <w:numPr>
          <w:ilvl w:val="0"/>
          <w:numId w:val="6"/>
        </w:numPr>
        <w:rPr>
          <w:rFonts w:ascii="黑体" w:eastAsia="黑体" w:hAnsi="黑体"/>
          <w:szCs w:val="21"/>
        </w:rPr>
      </w:pPr>
      <w:r w:rsidRPr="00A74BCC">
        <w:rPr>
          <w:rFonts w:ascii="黑体" w:eastAsia="黑体" w:hAnsi="黑体" w:hint="eastAsia"/>
          <w:szCs w:val="21"/>
        </w:rPr>
        <w:t>工作简况</w:t>
      </w:r>
    </w:p>
    <w:p w:rsidR="002F5393" w:rsidRDefault="002F5393" w:rsidP="00A74BCC">
      <w:pPr>
        <w:numPr>
          <w:ilvl w:val="0"/>
          <w:numId w:val="7"/>
        </w:numPr>
        <w:jc w:val="left"/>
        <w:rPr>
          <w:rFonts w:ascii="宋体"/>
          <w:kern w:val="0"/>
          <w:szCs w:val="21"/>
        </w:rPr>
      </w:pPr>
      <w:r>
        <w:rPr>
          <w:rFonts w:ascii="宋体" w:hAnsi="宋体" w:hint="eastAsia"/>
          <w:kern w:val="0"/>
          <w:szCs w:val="21"/>
        </w:rPr>
        <w:t>项目的必要性简述</w:t>
      </w:r>
    </w:p>
    <w:p w:rsidR="002F5393" w:rsidRPr="00BA6AFC" w:rsidRDefault="002F5393" w:rsidP="001801E7">
      <w:pPr>
        <w:ind w:firstLineChars="200" w:firstLine="420"/>
        <w:rPr>
          <w:rFonts w:ascii="Times New Roman"/>
          <w:szCs w:val="21"/>
        </w:rPr>
      </w:pPr>
      <w:r w:rsidRPr="00BA6AFC">
        <w:rPr>
          <w:rFonts w:ascii="Times New Roman" w:hint="eastAsia"/>
          <w:szCs w:val="21"/>
        </w:rPr>
        <w:t>钛钢爆炸复合双金属板是近二十年发展起来的制备金属材料的新工艺方法。这种复合板综合地发挥了基材和复材的各自独特性能；它既有钛的优异的抗腐蚀性能，又保证了足够的强度和低廉的成本。目前，复合板被广泛应用在电厂建设、石油化工、医药工程、轻工业生产、及汽车等行业，尤其在压力容器的制造中。复合板发展至今已形成多种产品。如钛及钛合金复合材料、不锈钢</w:t>
      </w:r>
      <w:r w:rsidRPr="00BA6AFC">
        <w:rPr>
          <w:rFonts w:ascii="Times New Roman"/>
          <w:szCs w:val="21"/>
        </w:rPr>
        <w:t>/</w:t>
      </w:r>
      <w:r w:rsidRPr="00BA6AFC">
        <w:rPr>
          <w:rFonts w:ascii="Times New Roman" w:hint="eastAsia"/>
          <w:szCs w:val="21"/>
        </w:rPr>
        <w:t>钢复合材料、有色金属及其合金复合材料、三层甚至多层复合材料等，复合的方法通常有爆炸复合、轧制复合等。爆炸复合多层金属材料在国内外正被推广应用，有着广阔的市场和巨大的潜力。爆炸焊合的基本原因是接触面上生成薄溶化凝固层。在冲击波作用下，界面处金属在超过屈服应力数十倍的应力作用下，其再结晶规律也是特殊的，爆炸能传递到界面，其微观上是不均匀的。局部地区使金属溶化，非溶化区中，由于热作用也发生了扩散，爆炸焊是溶化和扩散共同作用的结果。爆炸焊合的界面在抗剪切，抗疲劳裂纹扩展和抗剪切疲劳性能方面超过了基体。但如复合前板材表面不洁净会造成复合界面上存在缺陷，或者不适当的工艺下过分强烈的冲击，造成界面附件微裂纹，钛钢复合界面常常表现为脆性和高强度。</w:t>
      </w:r>
    </w:p>
    <w:p w:rsidR="002F5393" w:rsidRDefault="002F5393" w:rsidP="001801E7">
      <w:pPr>
        <w:ind w:firstLineChars="200" w:firstLine="420"/>
        <w:rPr>
          <w:rFonts w:ascii="Times New Roman"/>
          <w:szCs w:val="21"/>
        </w:rPr>
      </w:pPr>
      <w:r w:rsidRPr="00BA6AFC">
        <w:rPr>
          <w:rFonts w:ascii="Times New Roman" w:hint="eastAsia"/>
          <w:szCs w:val="21"/>
        </w:rPr>
        <w:t>由于钛钢复合板界面组织的特殊性，常分为波形结合区、连续溶化型结合区、混合型结合区、直接接触的平面结合区、溶化块、溶化层等。</w:t>
      </w:r>
      <w:r>
        <w:rPr>
          <w:rFonts w:ascii="Times New Roman" w:hint="eastAsia"/>
          <w:szCs w:val="21"/>
        </w:rPr>
        <w:t>而钛钢复合板界面硬度对于复合板后期的加工工艺具有非常重要的指导意义。</w:t>
      </w:r>
      <w:r w:rsidRPr="00BA6AFC">
        <w:rPr>
          <w:rFonts w:ascii="Times New Roman" w:hint="eastAsia"/>
          <w:szCs w:val="21"/>
        </w:rPr>
        <w:t>因无相关国家标准及行业标准规范复合钢板界面硬度的测量计算过程，对复合钢板实际工艺操作者造成困扰。</w:t>
      </w:r>
    </w:p>
    <w:p w:rsidR="002F5393" w:rsidRDefault="002F5393" w:rsidP="008E123E">
      <w:pPr>
        <w:numPr>
          <w:ilvl w:val="0"/>
          <w:numId w:val="7"/>
        </w:numPr>
        <w:rPr>
          <w:szCs w:val="21"/>
        </w:rPr>
      </w:pPr>
      <w:r>
        <w:rPr>
          <w:rFonts w:hint="eastAsia"/>
          <w:szCs w:val="21"/>
        </w:rPr>
        <w:t>适用范围</w:t>
      </w:r>
    </w:p>
    <w:p w:rsidR="002F5393" w:rsidRPr="000532CF" w:rsidRDefault="002F5393" w:rsidP="001801E7">
      <w:pPr>
        <w:widowControl/>
        <w:autoSpaceDE w:val="0"/>
        <w:autoSpaceDN w:val="0"/>
        <w:adjustRightInd w:val="0"/>
        <w:ind w:firstLineChars="200" w:firstLine="420"/>
        <w:jc w:val="left"/>
        <w:rPr>
          <w:rFonts w:ascii="Times New Roman" w:hAnsi="Times New Roman"/>
        </w:rPr>
      </w:pPr>
      <w:r w:rsidRPr="000532CF">
        <w:rPr>
          <w:rFonts w:ascii="Times New Roman" w:hAnsi="Times New Roman" w:hint="eastAsia"/>
        </w:rPr>
        <w:t>本标准适用于钛</w:t>
      </w:r>
      <w:r w:rsidRPr="000532CF">
        <w:rPr>
          <w:rFonts w:ascii="Times New Roman" w:hAnsi="Times New Roman"/>
        </w:rPr>
        <w:t>-</w:t>
      </w:r>
      <w:r w:rsidRPr="000532CF">
        <w:rPr>
          <w:rFonts w:ascii="Times New Roman" w:hAnsi="Times New Roman" w:hint="eastAsia"/>
        </w:rPr>
        <w:t>钢爆炸复合板的界面硬度测定。</w:t>
      </w:r>
    </w:p>
    <w:p w:rsidR="002F5393" w:rsidRDefault="002F5393" w:rsidP="008E123E">
      <w:pPr>
        <w:numPr>
          <w:ilvl w:val="0"/>
          <w:numId w:val="7"/>
        </w:numPr>
        <w:jc w:val="left"/>
        <w:rPr>
          <w:rFonts w:ascii="宋体"/>
          <w:kern w:val="0"/>
          <w:szCs w:val="21"/>
        </w:rPr>
      </w:pPr>
      <w:r>
        <w:rPr>
          <w:rFonts w:ascii="宋体" w:hAnsi="宋体" w:hint="eastAsia"/>
          <w:kern w:val="0"/>
          <w:szCs w:val="21"/>
        </w:rPr>
        <w:t>可行性</w:t>
      </w:r>
    </w:p>
    <w:p w:rsidR="002F5393" w:rsidRDefault="002F5393" w:rsidP="001801E7">
      <w:pPr>
        <w:ind w:firstLineChars="202" w:firstLine="424"/>
        <w:jc w:val="left"/>
        <w:rPr>
          <w:rFonts w:ascii="宋体"/>
          <w:kern w:val="0"/>
          <w:szCs w:val="21"/>
        </w:rPr>
      </w:pPr>
      <w:r>
        <w:rPr>
          <w:rFonts w:ascii="宋体" w:hAnsi="宋体" w:hint="eastAsia"/>
          <w:kern w:val="0"/>
          <w:szCs w:val="21"/>
        </w:rPr>
        <w:t>西安汉唐分析检测有限公司是西北有色金属研究院（集团）下属的第三方检测机构。</w:t>
      </w:r>
      <w:r>
        <w:rPr>
          <w:rFonts w:ascii="宋体" w:hAnsi="宋体"/>
          <w:kern w:val="0"/>
          <w:szCs w:val="21"/>
        </w:rPr>
        <w:t>1965</w:t>
      </w:r>
      <w:r>
        <w:rPr>
          <w:rFonts w:ascii="宋体" w:hAnsi="宋体" w:hint="eastAsia"/>
          <w:kern w:val="0"/>
          <w:szCs w:val="21"/>
        </w:rPr>
        <w:t>年成立至今，公司已在西安宝鸡两地三区建成标准化实验室，检测面积</w:t>
      </w:r>
      <w:r>
        <w:rPr>
          <w:rFonts w:ascii="宋体" w:hAnsi="宋体"/>
          <w:kern w:val="0"/>
          <w:szCs w:val="21"/>
        </w:rPr>
        <w:t>10000</w:t>
      </w:r>
      <w:r>
        <w:rPr>
          <w:rFonts w:ascii="宋体" w:hAnsi="宋体" w:hint="eastAsia"/>
          <w:kern w:val="0"/>
          <w:szCs w:val="21"/>
        </w:rPr>
        <w:t>余平方米，设备</w:t>
      </w:r>
      <w:r>
        <w:rPr>
          <w:rFonts w:ascii="宋体" w:hAnsi="宋体"/>
          <w:kern w:val="0"/>
          <w:szCs w:val="21"/>
        </w:rPr>
        <w:t>200</w:t>
      </w:r>
      <w:r>
        <w:rPr>
          <w:rFonts w:ascii="宋体" w:hAnsi="宋体" w:hint="eastAsia"/>
          <w:kern w:val="0"/>
          <w:szCs w:val="21"/>
        </w:rPr>
        <w:t>余台（套），设备资产上亿元。现有员工</w:t>
      </w:r>
      <w:r>
        <w:rPr>
          <w:rFonts w:ascii="宋体" w:hAnsi="宋体"/>
          <w:kern w:val="0"/>
          <w:szCs w:val="21"/>
        </w:rPr>
        <w:t>124</w:t>
      </w:r>
      <w:r>
        <w:rPr>
          <w:rFonts w:ascii="宋体" w:hAnsi="宋体" w:hint="eastAsia"/>
          <w:kern w:val="0"/>
          <w:szCs w:val="21"/>
        </w:rPr>
        <w:t>名，其中技术人员</w:t>
      </w:r>
      <w:r>
        <w:rPr>
          <w:rFonts w:ascii="宋体" w:hAnsi="宋体"/>
          <w:kern w:val="0"/>
          <w:szCs w:val="21"/>
        </w:rPr>
        <w:t>70</w:t>
      </w:r>
      <w:r>
        <w:rPr>
          <w:rFonts w:ascii="宋体" w:hAnsi="宋体" w:hint="eastAsia"/>
          <w:kern w:val="0"/>
          <w:szCs w:val="21"/>
        </w:rPr>
        <w:t>余名（教授</w:t>
      </w:r>
      <w:r>
        <w:rPr>
          <w:rFonts w:ascii="宋体" w:hAnsi="宋体"/>
          <w:kern w:val="0"/>
          <w:szCs w:val="21"/>
        </w:rPr>
        <w:t>8</w:t>
      </w:r>
      <w:r>
        <w:rPr>
          <w:rFonts w:ascii="宋体" w:hAnsi="宋体" w:hint="eastAsia"/>
          <w:kern w:val="0"/>
          <w:szCs w:val="21"/>
        </w:rPr>
        <w:t>名，高级工程师</w:t>
      </w:r>
      <w:r>
        <w:rPr>
          <w:rFonts w:ascii="宋体" w:hAnsi="宋体"/>
          <w:kern w:val="0"/>
          <w:szCs w:val="21"/>
        </w:rPr>
        <w:t>32</w:t>
      </w:r>
      <w:r>
        <w:rPr>
          <w:rFonts w:ascii="宋体" w:hAnsi="宋体" w:hint="eastAsia"/>
          <w:kern w:val="0"/>
          <w:szCs w:val="21"/>
        </w:rPr>
        <w:t>名，注册计量师</w:t>
      </w:r>
      <w:r>
        <w:rPr>
          <w:rFonts w:ascii="宋体" w:hAnsi="宋体"/>
          <w:kern w:val="0"/>
          <w:szCs w:val="21"/>
        </w:rPr>
        <w:t>10</w:t>
      </w:r>
      <w:r>
        <w:rPr>
          <w:rFonts w:ascii="宋体" w:hAnsi="宋体" w:hint="eastAsia"/>
          <w:kern w:val="0"/>
          <w:szCs w:val="21"/>
        </w:rPr>
        <w:t>名）。公司是国内最大的钛合金检测机构、国内最全面的金属复合材料检测机构、国内唯一核电堆芯材料的检测机构、金属材料全领域检测机构。</w:t>
      </w:r>
    </w:p>
    <w:p w:rsidR="002F5393" w:rsidRDefault="002F5393" w:rsidP="001801E7">
      <w:pPr>
        <w:ind w:firstLineChars="200" w:firstLine="420"/>
        <w:jc w:val="left"/>
        <w:rPr>
          <w:rFonts w:ascii="宋体"/>
          <w:kern w:val="0"/>
          <w:szCs w:val="21"/>
        </w:rPr>
      </w:pPr>
      <w:r>
        <w:rPr>
          <w:rFonts w:ascii="宋体" w:hAnsi="宋体" w:hint="eastAsia"/>
          <w:kern w:val="0"/>
          <w:szCs w:val="21"/>
        </w:rPr>
        <w:t>公司是中国有色金属工业西北质量监督检验中心、陕西省有色金属产品质量监督检验站、陕西省有色金属材料分析检测与评价中心、陕西省核工业用金属材料检测与评价服务平台、稀有金属检测信息化管理及共享平台、稀有金属材料安全评估与失效分析中心、工业（稀有金属）产品质量控制和技术评价实验室的主体单位，同时被国家质量监督检验检疫总局确定为钛及钛合金加工产品、铜及铜合金管材生产许可证检验机构实施单位，先后通过国家认证认可监督委员会</w:t>
      </w:r>
      <w:r>
        <w:rPr>
          <w:rFonts w:ascii="宋体" w:hAnsi="宋体"/>
          <w:kern w:val="0"/>
          <w:szCs w:val="21"/>
        </w:rPr>
        <w:t>(CMA)</w:t>
      </w:r>
      <w:r>
        <w:rPr>
          <w:rFonts w:ascii="宋体" w:hAnsi="宋体" w:hint="eastAsia"/>
          <w:kern w:val="0"/>
          <w:szCs w:val="21"/>
        </w:rPr>
        <w:t>、中国合格评定国家认可委员会</w:t>
      </w:r>
      <w:r>
        <w:rPr>
          <w:rFonts w:ascii="宋体" w:hAnsi="宋体"/>
          <w:kern w:val="0"/>
          <w:szCs w:val="21"/>
        </w:rPr>
        <w:t>(CNAS)</w:t>
      </w:r>
      <w:r>
        <w:rPr>
          <w:rFonts w:ascii="宋体" w:hAnsi="宋体" w:hint="eastAsia"/>
          <w:kern w:val="0"/>
          <w:szCs w:val="21"/>
        </w:rPr>
        <w:t>和国防科技工业实验室认可委员会</w:t>
      </w:r>
      <w:r>
        <w:rPr>
          <w:rFonts w:ascii="宋体" w:hAnsi="宋体"/>
          <w:kern w:val="0"/>
          <w:szCs w:val="21"/>
        </w:rPr>
        <w:t>(DILAC)</w:t>
      </w:r>
      <w:r>
        <w:rPr>
          <w:rFonts w:ascii="宋体" w:hAnsi="宋体" w:hint="eastAsia"/>
          <w:kern w:val="0"/>
          <w:szCs w:val="21"/>
        </w:rPr>
        <w:t>认证，是由政府部门授权、具有法定第三方公正地位的产品质量检验机构。</w:t>
      </w:r>
    </w:p>
    <w:p w:rsidR="002F5393" w:rsidRPr="00965DB2" w:rsidRDefault="002F5393" w:rsidP="008E123E">
      <w:pPr>
        <w:numPr>
          <w:ilvl w:val="0"/>
          <w:numId w:val="7"/>
        </w:numPr>
        <w:rPr>
          <w:szCs w:val="21"/>
        </w:rPr>
      </w:pPr>
      <w:r w:rsidRPr="00965DB2">
        <w:rPr>
          <w:rFonts w:hint="eastAsia"/>
          <w:szCs w:val="21"/>
        </w:rPr>
        <w:t>拟要解决的主要问题</w:t>
      </w:r>
    </w:p>
    <w:p w:rsidR="002F5393" w:rsidRDefault="002F5393" w:rsidP="001801E7">
      <w:pPr>
        <w:ind w:firstLineChars="200" w:firstLine="420"/>
        <w:rPr>
          <w:szCs w:val="21"/>
        </w:rPr>
      </w:pPr>
      <w:r w:rsidRPr="00F7008E">
        <w:rPr>
          <w:rFonts w:hint="eastAsia"/>
          <w:szCs w:val="21"/>
        </w:rPr>
        <w:t>本</w:t>
      </w:r>
      <w:r>
        <w:rPr>
          <w:rFonts w:hint="eastAsia"/>
          <w:szCs w:val="21"/>
        </w:rPr>
        <w:t>标准旨在确定一种准确可靠的检测方法分析钛</w:t>
      </w:r>
      <w:r>
        <w:rPr>
          <w:szCs w:val="21"/>
        </w:rPr>
        <w:t>-</w:t>
      </w:r>
      <w:r>
        <w:rPr>
          <w:rFonts w:hint="eastAsia"/>
          <w:szCs w:val="21"/>
        </w:rPr>
        <w:t>钢爆炸复合板界面硬度。为使本标准具有相对普遍的指导意义，我们在标准的适用性、科学性及合理性方面做了大量的工作，起草小组人员收集和查询了目前国内外关于钛</w:t>
      </w:r>
      <w:r>
        <w:rPr>
          <w:szCs w:val="21"/>
        </w:rPr>
        <w:t>-</w:t>
      </w:r>
      <w:r>
        <w:rPr>
          <w:rFonts w:hint="eastAsia"/>
          <w:szCs w:val="21"/>
        </w:rPr>
        <w:t>钢爆炸复合板界面硬度测试的资料，结合国内爆炸复合板生产现状，并参考国内多家相关企业已建立的钛</w:t>
      </w:r>
      <w:r>
        <w:rPr>
          <w:szCs w:val="21"/>
        </w:rPr>
        <w:t>-</w:t>
      </w:r>
      <w:r>
        <w:rPr>
          <w:rFonts w:hint="eastAsia"/>
          <w:szCs w:val="21"/>
        </w:rPr>
        <w:t>钢爆炸复合板界面硬度测试的企业标准，并通过实验分析，编写了本标准，希望本标准能满足国内生产企业和使用单位的</w:t>
      </w:r>
      <w:r>
        <w:rPr>
          <w:rFonts w:hint="eastAsia"/>
          <w:szCs w:val="21"/>
        </w:rPr>
        <w:lastRenderedPageBreak/>
        <w:t>需求。</w:t>
      </w:r>
    </w:p>
    <w:p w:rsidR="002F5393" w:rsidRDefault="002F5393" w:rsidP="008E123E">
      <w:pPr>
        <w:jc w:val="left"/>
        <w:rPr>
          <w:rFonts w:ascii="宋体"/>
          <w:kern w:val="0"/>
          <w:szCs w:val="21"/>
        </w:rPr>
      </w:pPr>
      <w:r>
        <w:rPr>
          <w:rFonts w:ascii="宋体" w:hAnsi="宋体"/>
          <w:kern w:val="0"/>
          <w:szCs w:val="21"/>
        </w:rPr>
        <w:t>—</w:t>
      </w:r>
      <w:r>
        <w:rPr>
          <w:rFonts w:ascii="宋体" w:hAnsi="宋体" w:hint="eastAsia"/>
          <w:kern w:val="0"/>
          <w:szCs w:val="21"/>
        </w:rPr>
        <w:t>任务来源</w:t>
      </w:r>
    </w:p>
    <w:p w:rsidR="002F5393" w:rsidRPr="008E123E" w:rsidRDefault="002F5393" w:rsidP="001801E7">
      <w:pPr>
        <w:ind w:firstLineChars="200" w:firstLine="420"/>
        <w:rPr>
          <w:rFonts w:ascii="宋体"/>
          <w:kern w:val="0"/>
          <w:szCs w:val="21"/>
        </w:rPr>
      </w:pPr>
      <w:r w:rsidRPr="008E123E">
        <w:rPr>
          <w:rFonts w:ascii="宋体" w:hAnsi="宋体" w:hint="eastAsia"/>
          <w:kern w:val="0"/>
          <w:szCs w:val="21"/>
        </w:rPr>
        <w:t>根据工信部《关于下达</w:t>
      </w:r>
      <w:r w:rsidRPr="008E123E">
        <w:rPr>
          <w:rFonts w:ascii="宋体" w:hAnsi="宋体"/>
          <w:kern w:val="0"/>
          <w:szCs w:val="21"/>
        </w:rPr>
        <w:t>2018</w:t>
      </w:r>
      <w:r w:rsidRPr="008E123E">
        <w:rPr>
          <w:rFonts w:ascii="宋体" w:hAnsi="宋体" w:hint="eastAsia"/>
          <w:kern w:val="0"/>
          <w:szCs w:val="21"/>
        </w:rPr>
        <w:t>年第二批协会标准制修订计划的通知》（中色协科字</w:t>
      </w:r>
      <w:r w:rsidRPr="008E123E">
        <w:rPr>
          <w:rFonts w:ascii="宋体" w:hAnsi="宋体"/>
          <w:kern w:val="0"/>
          <w:szCs w:val="21"/>
        </w:rPr>
        <w:t>[2018]75</w:t>
      </w:r>
      <w:r w:rsidRPr="008E123E">
        <w:rPr>
          <w:rFonts w:ascii="宋体" w:hAnsi="宋体" w:hint="eastAsia"/>
          <w:kern w:val="0"/>
          <w:szCs w:val="21"/>
        </w:rPr>
        <w:t>号）精神，由西安汉唐分析检测有限公司负责起草《钛</w:t>
      </w:r>
      <w:r w:rsidRPr="008E123E">
        <w:rPr>
          <w:rFonts w:ascii="宋体"/>
          <w:kern w:val="0"/>
          <w:szCs w:val="21"/>
        </w:rPr>
        <w:t>-</w:t>
      </w:r>
      <w:r w:rsidRPr="008E123E">
        <w:rPr>
          <w:rFonts w:ascii="宋体" w:hAnsi="宋体" w:hint="eastAsia"/>
          <w:kern w:val="0"/>
          <w:szCs w:val="21"/>
        </w:rPr>
        <w:t>钢爆炸复合板界面硬度测试方法》行业标准，项目计划编号</w:t>
      </w:r>
      <w:r w:rsidRPr="008E123E">
        <w:rPr>
          <w:rFonts w:ascii="宋体" w:hAnsi="宋体"/>
          <w:kern w:val="0"/>
          <w:szCs w:val="21"/>
        </w:rPr>
        <w:t>2018-0606T-YS</w:t>
      </w:r>
      <w:r w:rsidRPr="008E123E">
        <w:rPr>
          <w:rFonts w:ascii="宋体" w:hAnsi="宋体" w:hint="eastAsia"/>
          <w:kern w:val="0"/>
          <w:szCs w:val="21"/>
        </w:rPr>
        <w:t>，项目完成年限</w:t>
      </w:r>
      <w:r w:rsidRPr="008E123E">
        <w:rPr>
          <w:rFonts w:ascii="宋体" w:hAnsi="宋体"/>
          <w:kern w:val="0"/>
          <w:szCs w:val="21"/>
        </w:rPr>
        <w:t>2020</w:t>
      </w:r>
      <w:r w:rsidRPr="008E123E">
        <w:rPr>
          <w:rFonts w:ascii="宋体" w:hAnsi="宋体" w:hint="eastAsia"/>
          <w:kern w:val="0"/>
          <w:szCs w:val="21"/>
        </w:rPr>
        <w:t>年。</w:t>
      </w:r>
    </w:p>
    <w:p w:rsidR="002F5393" w:rsidRDefault="002F5393" w:rsidP="008E123E">
      <w:pPr>
        <w:rPr>
          <w:szCs w:val="21"/>
        </w:rPr>
      </w:pPr>
      <w:r>
        <w:rPr>
          <w:szCs w:val="21"/>
        </w:rPr>
        <w:t>—</w:t>
      </w:r>
      <w:r>
        <w:rPr>
          <w:rFonts w:hint="eastAsia"/>
          <w:szCs w:val="21"/>
        </w:rPr>
        <w:t>标准项目编制单位、起草人</w:t>
      </w:r>
    </w:p>
    <w:p w:rsidR="002F5393" w:rsidRDefault="002F5393" w:rsidP="001801E7">
      <w:pPr>
        <w:ind w:firstLineChars="200" w:firstLine="420"/>
        <w:rPr>
          <w:szCs w:val="21"/>
        </w:rPr>
      </w:pPr>
      <w:r>
        <w:rPr>
          <w:rFonts w:hint="eastAsia"/>
          <w:szCs w:val="21"/>
        </w:rPr>
        <w:t>本标</w:t>
      </w:r>
      <w:r w:rsidRPr="008E123E">
        <w:rPr>
          <w:rFonts w:hint="eastAsia"/>
          <w:szCs w:val="21"/>
        </w:rPr>
        <w:t>准由西安汉唐分析检测有限公司负</w:t>
      </w:r>
      <w:r>
        <w:rPr>
          <w:rFonts w:hint="eastAsia"/>
          <w:szCs w:val="21"/>
        </w:rPr>
        <w:t>责起草。</w:t>
      </w:r>
    </w:p>
    <w:p w:rsidR="002F5393" w:rsidRDefault="002F5393" w:rsidP="001801E7">
      <w:pPr>
        <w:ind w:firstLineChars="200" w:firstLine="420"/>
        <w:rPr>
          <w:szCs w:val="21"/>
        </w:rPr>
      </w:pPr>
      <w:r>
        <w:rPr>
          <w:rFonts w:hint="eastAsia"/>
          <w:szCs w:val="21"/>
        </w:rPr>
        <w:t>本标准由</w:t>
      </w:r>
      <w:r>
        <w:rPr>
          <w:rFonts w:ascii="Times New Roman" w:hint="eastAsia"/>
          <w:szCs w:val="21"/>
        </w:rPr>
        <w:t>宝钛集团有限公司、南京宝色股份公司、中船重工</w:t>
      </w:r>
      <w:r>
        <w:rPr>
          <w:rFonts w:ascii="Times New Roman"/>
          <w:szCs w:val="21"/>
        </w:rPr>
        <w:t>725</w:t>
      </w:r>
      <w:r>
        <w:rPr>
          <w:rFonts w:ascii="Times New Roman" w:hint="eastAsia"/>
          <w:szCs w:val="21"/>
        </w:rPr>
        <w:t>所、</w:t>
      </w:r>
      <w:r w:rsidRPr="00CB5E2B">
        <w:rPr>
          <w:rFonts w:ascii="Times New Roman" w:hint="eastAsia"/>
          <w:szCs w:val="21"/>
        </w:rPr>
        <w:t>广东省工业分析检测中心</w:t>
      </w:r>
      <w:r>
        <w:rPr>
          <w:rFonts w:hint="eastAsia"/>
          <w:szCs w:val="21"/>
        </w:rPr>
        <w:t>参加起草。</w:t>
      </w:r>
    </w:p>
    <w:p w:rsidR="002F5393" w:rsidRPr="00B541DA" w:rsidRDefault="002F5393" w:rsidP="001801E7">
      <w:pPr>
        <w:pStyle w:val="ab"/>
        <w:ind w:firstLineChars="200" w:firstLine="420"/>
        <w:rPr>
          <w:rFonts w:hAnsi="宋体"/>
          <w:kern w:val="2"/>
          <w:szCs w:val="21"/>
        </w:rPr>
      </w:pPr>
      <w:r>
        <w:rPr>
          <w:rFonts w:hint="eastAsia"/>
          <w:szCs w:val="21"/>
        </w:rPr>
        <w:t>本标准主要起草人：</w:t>
      </w:r>
      <w:r w:rsidR="00370D0E">
        <w:rPr>
          <w:rFonts w:hAnsi="宋体" w:hint="eastAsia"/>
          <w:kern w:val="2"/>
          <w:szCs w:val="21"/>
        </w:rPr>
        <w:t>武晶晶</w:t>
      </w:r>
      <w:bookmarkStart w:id="0" w:name="_GoBack"/>
      <w:bookmarkEnd w:id="0"/>
      <w:r>
        <w:rPr>
          <w:rFonts w:hAnsi="宋体" w:hint="eastAsia"/>
          <w:kern w:val="2"/>
          <w:szCs w:val="21"/>
        </w:rPr>
        <w:t>、</w:t>
      </w:r>
      <w:r>
        <w:rPr>
          <w:rFonts w:hAnsi="宋体"/>
          <w:kern w:val="2"/>
          <w:szCs w:val="21"/>
        </w:rPr>
        <w:t>***</w:t>
      </w:r>
    </w:p>
    <w:p w:rsidR="002F5393" w:rsidRDefault="002F5393" w:rsidP="008E123E">
      <w:pPr>
        <w:rPr>
          <w:szCs w:val="21"/>
        </w:rPr>
      </w:pPr>
      <w:r>
        <w:rPr>
          <w:szCs w:val="21"/>
        </w:rPr>
        <w:t>—</w:t>
      </w:r>
      <w:r>
        <w:rPr>
          <w:rFonts w:hint="eastAsia"/>
          <w:szCs w:val="21"/>
        </w:rPr>
        <w:t>主要工作过程</w:t>
      </w:r>
    </w:p>
    <w:p w:rsidR="002F5393" w:rsidRDefault="002F5393" w:rsidP="001801E7">
      <w:pPr>
        <w:ind w:firstLineChars="200" w:firstLine="420"/>
        <w:rPr>
          <w:rFonts w:ascii="Times New Roman"/>
          <w:szCs w:val="21"/>
        </w:rPr>
      </w:pPr>
      <w:r>
        <w:rPr>
          <w:rFonts w:ascii="Times New Roman" w:hint="eastAsia"/>
          <w:szCs w:val="21"/>
        </w:rPr>
        <w:t>西安汉唐分析检测有限公司接到工信部下达的制定任务后，成立标准编制组，召开了标准项目编写启动会议，会议上进行了任务落实，参与单位有宝钛集团有限公司、南京宝色、中船重工</w:t>
      </w:r>
      <w:r>
        <w:rPr>
          <w:rFonts w:ascii="Times New Roman"/>
          <w:szCs w:val="21"/>
        </w:rPr>
        <w:t>725</w:t>
      </w:r>
      <w:r>
        <w:rPr>
          <w:rFonts w:ascii="Times New Roman" w:hint="eastAsia"/>
          <w:szCs w:val="21"/>
        </w:rPr>
        <w:t>所、广州有色金属研究院。本项目主要工作过程经过以下几个阶段：</w:t>
      </w:r>
    </w:p>
    <w:p w:rsidR="002F5393" w:rsidRPr="00CB5E2B" w:rsidRDefault="002F5393" w:rsidP="008E123E">
      <w:pPr>
        <w:rPr>
          <w:rFonts w:ascii="Times New Roman"/>
          <w:szCs w:val="21"/>
        </w:rPr>
      </w:pPr>
      <w:r w:rsidRPr="008E123E">
        <w:rPr>
          <w:rFonts w:ascii="Times New Roman" w:hint="eastAsia"/>
          <w:szCs w:val="21"/>
        </w:rPr>
        <w:t>（</w:t>
      </w:r>
      <w:r w:rsidRPr="008E123E">
        <w:rPr>
          <w:rFonts w:ascii="Times New Roman"/>
          <w:szCs w:val="21"/>
        </w:rPr>
        <w:t>1</w:t>
      </w:r>
      <w:r w:rsidRPr="008E123E">
        <w:rPr>
          <w:rFonts w:ascii="Times New Roman" w:hint="eastAsia"/>
          <w:szCs w:val="21"/>
        </w:rPr>
        <w:t>）</w:t>
      </w:r>
      <w:r w:rsidRPr="00CB5E2B">
        <w:rPr>
          <w:rFonts w:ascii="Times New Roman"/>
          <w:szCs w:val="21"/>
        </w:rPr>
        <w:t>2018</w:t>
      </w:r>
      <w:r w:rsidRPr="00CB5E2B">
        <w:rPr>
          <w:rFonts w:ascii="Times New Roman" w:hint="eastAsia"/>
          <w:szCs w:val="21"/>
        </w:rPr>
        <w:t>年</w:t>
      </w:r>
      <w:r w:rsidRPr="00CB5E2B">
        <w:rPr>
          <w:rFonts w:ascii="Times New Roman"/>
          <w:szCs w:val="21"/>
        </w:rPr>
        <w:t>7</w:t>
      </w:r>
      <w:r w:rsidRPr="00CB5E2B">
        <w:rPr>
          <w:rFonts w:ascii="Times New Roman" w:hint="eastAsia"/>
          <w:szCs w:val="21"/>
        </w:rPr>
        <w:t>月成立标准编制组，并明确了工作的职责和任务。</w:t>
      </w:r>
    </w:p>
    <w:p w:rsidR="002F5393" w:rsidRPr="00CB5E2B" w:rsidRDefault="002F5393" w:rsidP="008E123E">
      <w:pPr>
        <w:rPr>
          <w:rFonts w:ascii="Times New Roman"/>
          <w:szCs w:val="21"/>
        </w:rPr>
      </w:pPr>
      <w:r w:rsidRPr="008E123E">
        <w:rPr>
          <w:rFonts w:ascii="Times New Roman" w:hint="eastAsia"/>
          <w:szCs w:val="21"/>
        </w:rPr>
        <w:t>（</w:t>
      </w:r>
      <w:r>
        <w:rPr>
          <w:rFonts w:ascii="Times New Roman"/>
          <w:szCs w:val="21"/>
        </w:rPr>
        <w:t>2</w:t>
      </w:r>
      <w:r w:rsidRPr="008E123E">
        <w:rPr>
          <w:rFonts w:ascii="Times New Roman" w:hint="eastAsia"/>
          <w:szCs w:val="21"/>
        </w:rPr>
        <w:t>）</w:t>
      </w:r>
      <w:r w:rsidRPr="00CB5E2B">
        <w:rPr>
          <w:rFonts w:ascii="Times New Roman"/>
          <w:szCs w:val="21"/>
        </w:rPr>
        <w:t>2018</w:t>
      </w:r>
      <w:r w:rsidRPr="00CB5E2B">
        <w:rPr>
          <w:rFonts w:ascii="Times New Roman" w:hint="eastAsia"/>
          <w:szCs w:val="21"/>
        </w:rPr>
        <w:t>年</w:t>
      </w:r>
      <w:r w:rsidRPr="00CB5E2B">
        <w:rPr>
          <w:rFonts w:ascii="Times New Roman"/>
          <w:szCs w:val="21"/>
        </w:rPr>
        <w:t>7</w:t>
      </w:r>
      <w:r w:rsidRPr="00CB5E2B">
        <w:rPr>
          <w:rFonts w:ascii="Times New Roman" w:hint="eastAsia"/>
          <w:szCs w:val="21"/>
        </w:rPr>
        <w:t>月</w:t>
      </w:r>
      <w:r>
        <w:rPr>
          <w:rFonts w:ascii="Times New Roman" w:hAnsi="Times New Roman"/>
          <w:szCs w:val="21"/>
        </w:rPr>
        <w:t>~</w:t>
      </w:r>
      <w:r w:rsidRPr="00CB5E2B">
        <w:rPr>
          <w:rFonts w:ascii="Times New Roman"/>
          <w:szCs w:val="21"/>
        </w:rPr>
        <w:t>201</w:t>
      </w:r>
      <w:r>
        <w:rPr>
          <w:rFonts w:ascii="Times New Roman"/>
          <w:szCs w:val="21"/>
        </w:rPr>
        <w:t>8</w:t>
      </w:r>
      <w:r w:rsidRPr="00CB5E2B">
        <w:rPr>
          <w:rFonts w:ascii="Times New Roman" w:hint="eastAsia"/>
          <w:szCs w:val="21"/>
        </w:rPr>
        <w:t>年</w:t>
      </w:r>
      <w:r w:rsidRPr="00CB5E2B">
        <w:rPr>
          <w:rFonts w:ascii="Times New Roman"/>
          <w:szCs w:val="21"/>
        </w:rPr>
        <w:t>9</w:t>
      </w:r>
      <w:r w:rsidRPr="00CB5E2B">
        <w:rPr>
          <w:rFonts w:ascii="Times New Roman" w:hint="eastAsia"/>
          <w:szCs w:val="21"/>
        </w:rPr>
        <w:t>月对钛</w:t>
      </w:r>
      <w:r w:rsidRPr="00CB5E2B">
        <w:rPr>
          <w:rFonts w:ascii="Times New Roman"/>
          <w:szCs w:val="21"/>
        </w:rPr>
        <w:t>-</w:t>
      </w:r>
      <w:r w:rsidRPr="00CB5E2B">
        <w:rPr>
          <w:rFonts w:ascii="Times New Roman" w:hint="eastAsia"/>
          <w:szCs w:val="21"/>
        </w:rPr>
        <w:t>钢爆炸复合板界面硬度检测方法的生产检测需求和方法状进行了相关资料的收集整理。</w:t>
      </w:r>
    </w:p>
    <w:p w:rsidR="002F5393" w:rsidRDefault="002F5393" w:rsidP="008E123E">
      <w:pPr>
        <w:rPr>
          <w:rFonts w:ascii="Times New Roman"/>
          <w:szCs w:val="21"/>
        </w:rPr>
      </w:pPr>
      <w:r w:rsidRPr="008E123E">
        <w:rPr>
          <w:rFonts w:ascii="Times New Roman" w:hint="eastAsia"/>
          <w:szCs w:val="21"/>
        </w:rPr>
        <w:t>（</w:t>
      </w:r>
      <w:r>
        <w:rPr>
          <w:rFonts w:ascii="Times New Roman"/>
          <w:szCs w:val="21"/>
        </w:rPr>
        <w:t>3</w:t>
      </w:r>
      <w:r w:rsidRPr="008E123E">
        <w:rPr>
          <w:rFonts w:ascii="Times New Roman" w:hint="eastAsia"/>
          <w:szCs w:val="21"/>
        </w:rPr>
        <w:t>）</w:t>
      </w:r>
      <w:r>
        <w:rPr>
          <w:rFonts w:ascii="Times New Roman"/>
          <w:szCs w:val="21"/>
        </w:rPr>
        <w:t>2018</w:t>
      </w:r>
      <w:r>
        <w:rPr>
          <w:rFonts w:ascii="Times New Roman" w:hint="eastAsia"/>
          <w:szCs w:val="21"/>
        </w:rPr>
        <w:t>年</w:t>
      </w:r>
      <w:r>
        <w:rPr>
          <w:rFonts w:ascii="Times New Roman"/>
          <w:szCs w:val="21"/>
        </w:rPr>
        <w:t>10</w:t>
      </w:r>
      <w:r>
        <w:rPr>
          <w:rFonts w:ascii="Times New Roman" w:hint="eastAsia"/>
          <w:szCs w:val="21"/>
        </w:rPr>
        <w:t>月</w:t>
      </w:r>
      <w:r>
        <w:rPr>
          <w:rFonts w:ascii="Times New Roman" w:hAnsi="Times New Roman"/>
          <w:szCs w:val="21"/>
        </w:rPr>
        <w:t>~</w:t>
      </w:r>
      <w:r>
        <w:rPr>
          <w:rFonts w:ascii="Times New Roman"/>
          <w:szCs w:val="21"/>
        </w:rPr>
        <w:t>2019</w:t>
      </w:r>
      <w:r>
        <w:rPr>
          <w:rFonts w:ascii="Times New Roman" w:hint="eastAsia"/>
          <w:szCs w:val="21"/>
        </w:rPr>
        <w:t>年</w:t>
      </w:r>
      <w:r>
        <w:rPr>
          <w:rFonts w:ascii="Times New Roman"/>
          <w:szCs w:val="21"/>
        </w:rPr>
        <w:t>1</w:t>
      </w:r>
      <w:r>
        <w:rPr>
          <w:rFonts w:ascii="Times New Roman" w:hint="eastAsia"/>
          <w:szCs w:val="21"/>
        </w:rPr>
        <w:t>月通过对钛</w:t>
      </w:r>
      <w:r>
        <w:rPr>
          <w:rFonts w:ascii="Times New Roman"/>
          <w:szCs w:val="21"/>
        </w:rPr>
        <w:t>-</w:t>
      </w:r>
      <w:r>
        <w:rPr>
          <w:rFonts w:ascii="Times New Roman" w:hint="eastAsia"/>
          <w:szCs w:val="21"/>
        </w:rPr>
        <w:t>钢爆炸复合板界面硬度检测方法技术资料的总结分析形成了《</w:t>
      </w:r>
      <w:r w:rsidRPr="00863AAC">
        <w:rPr>
          <w:rFonts w:ascii="Times New Roman" w:hint="eastAsia"/>
          <w:szCs w:val="21"/>
        </w:rPr>
        <w:t>钛</w:t>
      </w:r>
      <w:r w:rsidRPr="00863AAC">
        <w:rPr>
          <w:rFonts w:ascii="Times New Roman"/>
          <w:szCs w:val="21"/>
        </w:rPr>
        <w:t>-</w:t>
      </w:r>
      <w:r w:rsidRPr="00863AAC">
        <w:rPr>
          <w:rFonts w:ascii="Times New Roman" w:hint="eastAsia"/>
          <w:szCs w:val="21"/>
        </w:rPr>
        <w:t>钢爆炸复合板界面硬度测试方法</w:t>
      </w:r>
      <w:r>
        <w:rPr>
          <w:rFonts w:ascii="Times New Roman" w:hint="eastAsia"/>
          <w:szCs w:val="21"/>
        </w:rPr>
        <w:t>》的草案，交宝钛集团有限公司、南京宝色股份公司、中船重工</w:t>
      </w:r>
      <w:r>
        <w:rPr>
          <w:rFonts w:ascii="Times New Roman"/>
          <w:szCs w:val="21"/>
        </w:rPr>
        <w:t>725</w:t>
      </w:r>
      <w:r>
        <w:rPr>
          <w:rFonts w:ascii="Times New Roman" w:hint="eastAsia"/>
          <w:szCs w:val="21"/>
        </w:rPr>
        <w:t>所、</w:t>
      </w:r>
      <w:r w:rsidRPr="00CB5E2B">
        <w:rPr>
          <w:rFonts w:ascii="Times New Roman" w:hint="eastAsia"/>
          <w:szCs w:val="21"/>
        </w:rPr>
        <w:t>广东省工业分析检测中心</w:t>
      </w:r>
      <w:r>
        <w:rPr>
          <w:rFonts w:ascii="Times New Roman" w:hint="eastAsia"/>
          <w:szCs w:val="21"/>
        </w:rPr>
        <w:t>进行了验证并征求意见。</w:t>
      </w:r>
    </w:p>
    <w:p w:rsidR="002F5393" w:rsidRDefault="002F5393" w:rsidP="008E123E">
      <w:pPr>
        <w:rPr>
          <w:rFonts w:ascii="Times New Roman"/>
          <w:szCs w:val="21"/>
        </w:rPr>
      </w:pPr>
      <w:r w:rsidRPr="008E123E">
        <w:rPr>
          <w:rFonts w:ascii="Times New Roman" w:hint="eastAsia"/>
          <w:szCs w:val="21"/>
        </w:rPr>
        <w:t>（</w:t>
      </w:r>
      <w:r>
        <w:rPr>
          <w:rFonts w:ascii="Times New Roman"/>
          <w:szCs w:val="21"/>
        </w:rPr>
        <w:t>4</w:t>
      </w:r>
      <w:r w:rsidRPr="008E123E">
        <w:rPr>
          <w:rFonts w:ascii="Times New Roman" w:hint="eastAsia"/>
          <w:szCs w:val="21"/>
        </w:rPr>
        <w:t>）</w:t>
      </w:r>
      <w:r>
        <w:rPr>
          <w:rFonts w:ascii="Times New Roman"/>
          <w:szCs w:val="21"/>
        </w:rPr>
        <w:t>2019</w:t>
      </w:r>
      <w:r>
        <w:rPr>
          <w:rFonts w:ascii="Times New Roman" w:hint="eastAsia"/>
          <w:szCs w:val="21"/>
        </w:rPr>
        <w:t>年</w:t>
      </w:r>
      <w:r>
        <w:rPr>
          <w:rFonts w:ascii="Times New Roman"/>
          <w:szCs w:val="21"/>
        </w:rPr>
        <w:t>3</w:t>
      </w:r>
      <w:r>
        <w:rPr>
          <w:rFonts w:ascii="Times New Roman" w:hint="eastAsia"/>
          <w:szCs w:val="21"/>
        </w:rPr>
        <w:t>月四家单位相关专家对本标准的征求意见稿提出了宝贵的意见和建议。本标准编制小组对所有反馈的意见和建议进行讨论后，对征求意见稿进行修改，形成征求意见稿。</w:t>
      </w:r>
    </w:p>
    <w:p w:rsidR="002F5393" w:rsidRDefault="002F5393" w:rsidP="006817E5">
      <w:pPr>
        <w:spacing w:line="400" w:lineRule="atLeast"/>
        <w:rPr>
          <w:rFonts w:ascii="黑体" w:eastAsia="黑体" w:hAnsi="黑体"/>
          <w:szCs w:val="21"/>
        </w:rPr>
      </w:pPr>
      <w:r w:rsidRPr="006817E5">
        <w:rPr>
          <w:rFonts w:ascii="黑体" w:eastAsia="黑体" w:hAnsi="黑体" w:hint="eastAsia"/>
          <w:szCs w:val="21"/>
        </w:rPr>
        <w:t>二、标准编制原则</w:t>
      </w:r>
    </w:p>
    <w:p w:rsidR="002F5393" w:rsidRPr="006817E5" w:rsidRDefault="002F5393" w:rsidP="006817E5">
      <w:pPr>
        <w:spacing w:line="400" w:lineRule="atLeast"/>
        <w:rPr>
          <w:rFonts w:ascii="黑体" w:eastAsia="黑体" w:hAnsi="黑体"/>
          <w:szCs w:val="21"/>
        </w:rPr>
      </w:pPr>
      <w:r w:rsidRPr="006817E5">
        <w:rPr>
          <w:rFonts w:ascii="黑体" w:eastAsia="黑体" w:hAnsi="黑体"/>
          <w:szCs w:val="21"/>
        </w:rPr>
        <w:t>1.</w:t>
      </w:r>
      <w:r w:rsidRPr="006817E5">
        <w:rPr>
          <w:rFonts w:ascii="黑体" w:eastAsia="黑体" w:hAnsi="黑体" w:hint="eastAsia"/>
          <w:szCs w:val="21"/>
        </w:rPr>
        <w:t>标准编制原则</w:t>
      </w:r>
    </w:p>
    <w:p w:rsidR="002F5393" w:rsidRPr="0065139C" w:rsidRDefault="002F5393" w:rsidP="001E59F5">
      <w:pPr>
        <w:ind w:firstLine="480"/>
        <w:rPr>
          <w:rFonts w:ascii="Times New Roman"/>
          <w:szCs w:val="21"/>
        </w:rPr>
      </w:pPr>
      <w:r w:rsidRPr="0065139C">
        <w:rPr>
          <w:rFonts w:ascii="Times New Roman"/>
          <w:szCs w:val="21"/>
        </w:rPr>
        <w:t>a</w:t>
      </w:r>
      <w:r w:rsidRPr="0065139C">
        <w:rPr>
          <w:rFonts w:ascii="Times New Roman" w:hint="eastAsia"/>
          <w:szCs w:val="21"/>
        </w:rPr>
        <w:t>）科学性原则：在对国内、外</w:t>
      </w:r>
      <w:r>
        <w:rPr>
          <w:rFonts w:ascii="Times New Roman" w:hint="eastAsia"/>
          <w:szCs w:val="21"/>
        </w:rPr>
        <w:t>爆炸复合板界面硬度</w:t>
      </w:r>
      <w:r w:rsidRPr="0065139C">
        <w:rPr>
          <w:rFonts w:ascii="Times New Roman" w:hint="eastAsia"/>
          <w:szCs w:val="21"/>
        </w:rPr>
        <w:t>试验方法进行调研的基础上，结合若干年</w:t>
      </w:r>
      <w:r>
        <w:rPr>
          <w:rFonts w:ascii="Times New Roman" w:hint="eastAsia"/>
          <w:szCs w:val="21"/>
        </w:rPr>
        <w:t>爆炸复合板界面硬度</w:t>
      </w:r>
      <w:r w:rsidRPr="0065139C">
        <w:rPr>
          <w:rFonts w:ascii="Times New Roman" w:hint="eastAsia"/>
          <w:szCs w:val="21"/>
        </w:rPr>
        <w:t>检测的经验，制定本标准条款、技术参数等；</w:t>
      </w:r>
    </w:p>
    <w:p w:rsidR="002F5393" w:rsidRPr="0065139C" w:rsidRDefault="002F5393" w:rsidP="001E59F5">
      <w:pPr>
        <w:ind w:firstLine="480"/>
        <w:rPr>
          <w:rFonts w:ascii="Times New Roman"/>
          <w:szCs w:val="21"/>
        </w:rPr>
      </w:pPr>
      <w:r w:rsidRPr="0065139C">
        <w:rPr>
          <w:rFonts w:ascii="Times New Roman"/>
          <w:szCs w:val="21"/>
        </w:rPr>
        <w:t>b</w:t>
      </w:r>
      <w:r w:rsidRPr="0065139C">
        <w:rPr>
          <w:rFonts w:ascii="Times New Roman" w:hint="eastAsia"/>
          <w:szCs w:val="21"/>
        </w:rPr>
        <w:t>）适用性原则：本标准是在对行业调研的基础上，根据技术发展水平及测试数据确标准适用范围，对</w:t>
      </w:r>
      <w:r>
        <w:rPr>
          <w:rFonts w:ascii="Times New Roman" w:hint="eastAsia"/>
          <w:szCs w:val="21"/>
        </w:rPr>
        <w:t>爆炸复合板生产、</w:t>
      </w:r>
      <w:r w:rsidRPr="0065139C">
        <w:rPr>
          <w:rFonts w:ascii="Times New Roman" w:hint="eastAsia"/>
          <w:szCs w:val="21"/>
        </w:rPr>
        <w:t>加工企业</w:t>
      </w:r>
      <w:r>
        <w:rPr>
          <w:rFonts w:ascii="Times New Roman" w:hint="eastAsia"/>
          <w:szCs w:val="21"/>
        </w:rPr>
        <w:t>及</w:t>
      </w:r>
      <w:r w:rsidRPr="0065139C">
        <w:rPr>
          <w:rFonts w:ascii="Times New Roman" w:hint="eastAsia"/>
          <w:szCs w:val="21"/>
        </w:rPr>
        <w:t>使用单位及设计单位都有较强的指导意义和适用性。</w:t>
      </w:r>
    </w:p>
    <w:p w:rsidR="002F5393" w:rsidRDefault="002F5393" w:rsidP="001E59F5">
      <w:pPr>
        <w:ind w:firstLine="480"/>
        <w:rPr>
          <w:rFonts w:ascii="Times New Roman" w:hAnsi="Times New Roman"/>
          <w:szCs w:val="21"/>
        </w:rPr>
      </w:pPr>
      <w:r>
        <w:rPr>
          <w:rFonts w:ascii="Times New Roman" w:hAnsi="Times New Roman"/>
          <w:szCs w:val="21"/>
        </w:rPr>
        <w:t>c</w:t>
      </w:r>
      <w:r>
        <w:rPr>
          <w:rFonts w:ascii="Times New Roman" w:hint="eastAsia"/>
          <w:szCs w:val="21"/>
        </w:rPr>
        <w:t>）规范性原则：本标准严格按照</w:t>
      </w:r>
      <w:r>
        <w:rPr>
          <w:rFonts w:ascii="Times New Roman" w:hAnsi="Times New Roman"/>
          <w:szCs w:val="21"/>
        </w:rPr>
        <w:t>GB/T 1.1-2009</w:t>
      </w:r>
      <w:r>
        <w:rPr>
          <w:rFonts w:ascii="Times New Roman" w:hint="eastAsia"/>
          <w:szCs w:val="21"/>
        </w:rPr>
        <w:t>《标准化工作导则第</w:t>
      </w:r>
      <w:r>
        <w:rPr>
          <w:rFonts w:ascii="Times New Roman" w:hAnsi="Times New Roman"/>
          <w:szCs w:val="21"/>
        </w:rPr>
        <w:t>1</w:t>
      </w:r>
      <w:r>
        <w:rPr>
          <w:rFonts w:ascii="Times New Roman" w:hint="eastAsia"/>
          <w:szCs w:val="21"/>
        </w:rPr>
        <w:t>部分：标准的结构和编写》给出的规则进行编写。</w:t>
      </w:r>
    </w:p>
    <w:p w:rsidR="002F5393" w:rsidRPr="001E59F5" w:rsidRDefault="002F5393" w:rsidP="001E59F5">
      <w:pPr>
        <w:spacing w:line="360" w:lineRule="auto"/>
        <w:rPr>
          <w:rFonts w:eastAsia="黑体"/>
          <w:kern w:val="0"/>
          <w:szCs w:val="21"/>
        </w:rPr>
      </w:pPr>
      <w:bookmarkStart w:id="1" w:name="_Toc325536738"/>
      <w:bookmarkStart w:id="2" w:name="_Toc323304638"/>
      <w:r w:rsidRPr="001E59F5">
        <w:rPr>
          <w:rFonts w:eastAsia="黑体" w:hint="eastAsia"/>
          <w:kern w:val="0"/>
          <w:szCs w:val="21"/>
        </w:rPr>
        <w:t>三、标准主要内容的确定依据</w:t>
      </w:r>
    </w:p>
    <w:p w:rsidR="002F5393" w:rsidRDefault="002F5393" w:rsidP="001E59F5">
      <w:pPr>
        <w:ind w:firstLine="480"/>
        <w:rPr>
          <w:rFonts w:ascii="Times New Roman" w:hAnsi="Times New Roman"/>
          <w:szCs w:val="21"/>
        </w:rPr>
      </w:pPr>
      <w:r>
        <w:rPr>
          <w:rFonts w:ascii="Times New Roman" w:hint="eastAsia"/>
          <w:szCs w:val="21"/>
        </w:rPr>
        <w:t>为使本标准具有相对普遍的指导意义，我们在标准的适用性、科学性及合理性方面做了大量的工作，起草小组人员收集和查询了目前国内外关于钛</w:t>
      </w:r>
      <w:r>
        <w:rPr>
          <w:rFonts w:ascii="Times New Roman"/>
          <w:szCs w:val="21"/>
        </w:rPr>
        <w:t>-</w:t>
      </w:r>
      <w:r>
        <w:rPr>
          <w:rFonts w:ascii="Times New Roman" w:hint="eastAsia"/>
          <w:szCs w:val="21"/>
        </w:rPr>
        <w:t>钢爆炸复合板界面硬度测试的资料，结合国内爆炸复合板生产现状，并参考国内多家相关企业已建立的钛</w:t>
      </w:r>
      <w:r>
        <w:rPr>
          <w:rFonts w:ascii="Times New Roman"/>
          <w:szCs w:val="21"/>
        </w:rPr>
        <w:t>-</w:t>
      </w:r>
      <w:r>
        <w:rPr>
          <w:rFonts w:ascii="Times New Roman" w:hint="eastAsia"/>
          <w:szCs w:val="21"/>
        </w:rPr>
        <w:t>钢爆炸复合板界面硬度测试的企业标准，并通过实验分析，编写了本标准，希望本标准能满足国内生产企业和使用单位的需求。</w:t>
      </w:r>
    </w:p>
    <w:p w:rsidR="002F5393" w:rsidRPr="00965DB2" w:rsidRDefault="002F5393" w:rsidP="001E59F5">
      <w:pPr>
        <w:spacing w:line="400" w:lineRule="atLeast"/>
        <w:rPr>
          <w:rFonts w:ascii="Cambria" w:hAnsi="Cambria" w:cs="宋体"/>
          <w:kern w:val="0"/>
          <w:szCs w:val="24"/>
        </w:rPr>
      </w:pPr>
      <w:r w:rsidRPr="00965DB2">
        <w:rPr>
          <w:rFonts w:ascii="Cambria" w:hAnsi="Cambria" w:cs="宋体"/>
          <w:kern w:val="0"/>
          <w:szCs w:val="24"/>
        </w:rPr>
        <w:t>1</w:t>
      </w:r>
      <w:r w:rsidRPr="00965DB2">
        <w:rPr>
          <w:rFonts w:ascii="Cambria" w:hAnsi="Cambria" w:cs="宋体" w:hint="eastAsia"/>
          <w:kern w:val="0"/>
          <w:szCs w:val="24"/>
        </w:rPr>
        <w:t>检测范围</w:t>
      </w:r>
    </w:p>
    <w:p w:rsidR="002F5393" w:rsidRDefault="002F5393" w:rsidP="001801E7">
      <w:pPr>
        <w:ind w:firstLineChars="250" w:firstLine="525"/>
        <w:rPr>
          <w:rFonts w:ascii="宋体"/>
          <w:color w:val="000000"/>
        </w:rPr>
      </w:pPr>
      <w:r>
        <w:rPr>
          <w:rFonts w:ascii="宋体" w:hAnsi="宋体" w:hint="eastAsia"/>
          <w:color w:val="000000"/>
        </w:rPr>
        <w:t>由于钛</w:t>
      </w:r>
      <w:r>
        <w:rPr>
          <w:rFonts w:ascii="宋体"/>
          <w:color w:val="000000"/>
        </w:rPr>
        <w:t>-</w:t>
      </w:r>
      <w:r>
        <w:rPr>
          <w:rFonts w:ascii="宋体" w:hAnsi="宋体" w:hint="eastAsia"/>
          <w:color w:val="000000"/>
        </w:rPr>
        <w:t>钢爆炸复合板生产过程的特殊性决定界面硬度对于爆炸复合板具有非常重要的意义，因此，本标准适用于所有尺寸的钛</w:t>
      </w:r>
      <w:r>
        <w:rPr>
          <w:rFonts w:ascii="宋体"/>
          <w:color w:val="000000"/>
        </w:rPr>
        <w:t>-</w:t>
      </w:r>
      <w:r>
        <w:rPr>
          <w:rFonts w:ascii="宋体" w:hAnsi="宋体" w:hint="eastAsia"/>
          <w:color w:val="000000"/>
        </w:rPr>
        <w:t>钢爆炸复合板。</w:t>
      </w:r>
    </w:p>
    <w:p w:rsidR="002F5393" w:rsidRPr="00965DB2" w:rsidRDefault="002F5393" w:rsidP="001E59F5">
      <w:pPr>
        <w:spacing w:line="400" w:lineRule="atLeast"/>
        <w:rPr>
          <w:rFonts w:ascii="Cambria" w:hAnsi="Cambria" w:cs="宋体"/>
          <w:kern w:val="0"/>
          <w:szCs w:val="24"/>
        </w:rPr>
      </w:pPr>
      <w:r w:rsidRPr="00965DB2">
        <w:rPr>
          <w:rFonts w:ascii="Cambria" w:hAnsi="Cambria" w:cs="宋体"/>
          <w:kern w:val="0"/>
          <w:szCs w:val="24"/>
        </w:rPr>
        <w:t>2</w:t>
      </w:r>
      <w:r w:rsidRPr="00965DB2">
        <w:rPr>
          <w:rFonts w:ascii="Cambria" w:hAnsi="Cambria" w:cs="宋体" w:hint="eastAsia"/>
          <w:kern w:val="0"/>
          <w:szCs w:val="24"/>
        </w:rPr>
        <w:t>一般要求</w:t>
      </w:r>
    </w:p>
    <w:p w:rsidR="002F5393" w:rsidRDefault="002F5393" w:rsidP="001E59F5">
      <w:pPr>
        <w:ind w:firstLine="480"/>
        <w:rPr>
          <w:rFonts w:ascii="Times New Roman" w:hAnsi="Times New Roman"/>
          <w:szCs w:val="21"/>
        </w:rPr>
      </w:pPr>
      <w:r>
        <w:rPr>
          <w:rFonts w:ascii="Times New Roman" w:hint="eastAsia"/>
          <w:szCs w:val="21"/>
        </w:rPr>
        <w:t>按目前国内标准编写的规范，并参考国内其它标准内容，确定了术语和定义，规定了设备的要求，试样的要求，具体的试验方法和数值修约的要求。</w:t>
      </w:r>
    </w:p>
    <w:p w:rsidR="002F5393" w:rsidRPr="00965DB2" w:rsidRDefault="002F5393" w:rsidP="001E59F5">
      <w:pPr>
        <w:spacing w:line="400" w:lineRule="atLeast"/>
        <w:rPr>
          <w:rFonts w:ascii="Cambria" w:hAnsi="Cambria" w:cs="宋体"/>
          <w:kern w:val="0"/>
          <w:szCs w:val="24"/>
        </w:rPr>
      </w:pPr>
      <w:r w:rsidRPr="00965DB2">
        <w:rPr>
          <w:rFonts w:ascii="Cambria" w:hAnsi="Cambria" w:cs="宋体"/>
          <w:kern w:val="0"/>
          <w:szCs w:val="24"/>
        </w:rPr>
        <w:lastRenderedPageBreak/>
        <w:t>3</w:t>
      </w:r>
      <w:r w:rsidRPr="00965DB2">
        <w:rPr>
          <w:rFonts w:ascii="Cambria" w:hAnsi="Cambria" w:cs="宋体" w:hint="eastAsia"/>
          <w:kern w:val="0"/>
          <w:szCs w:val="24"/>
        </w:rPr>
        <w:t>检测原理</w:t>
      </w:r>
    </w:p>
    <w:p w:rsidR="00370D0E" w:rsidRDefault="002F5393" w:rsidP="001E59F5">
      <w:pPr>
        <w:ind w:firstLine="420"/>
        <w:rPr>
          <w:szCs w:val="21"/>
        </w:rPr>
      </w:pPr>
      <w:r>
        <w:rPr>
          <w:rFonts w:hint="eastAsia"/>
        </w:rPr>
        <w:t>钛</w:t>
      </w:r>
      <w:r>
        <w:t>-</w:t>
      </w:r>
      <w:r>
        <w:rPr>
          <w:rFonts w:hint="eastAsia"/>
        </w:rPr>
        <w:t>钢爆炸复合板在爆炸复合过程中，钛板和钢板的结合界面由于高温高压导致彼此间原子向另一方扩散，</w:t>
      </w:r>
      <w:r w:rsidRPr="00CA533A">
        <w:rPr>
          <w:rFonts w:hint="eastAsia"/>
          <w:szCs w:val="21"/>
        </w:rPr>
        <w:t>在冲击波作用下，界面处金属在超过屈服应力数十倍的应力作用下，其再结晶规律也是特殊的，爆炸能传递到界面，其微观上是不</w:t>
      </w:r>
      <w:r>
        <w:rPr>
          <w:rFonts w:hint="eastAsia"/>
          <w:szCs w:val="21"/>
        </w:rPr>
        <w:t>均匀的。局部地区使金属溶化，非溶化区中，由于热作用也发生了扩散，因此就在结合界面两侧产生了波峰波谷交替出现的结合层，结合层的硬度值会明显高于金属基体的硬度值</w:t>
      </w:r>
      <w:r w:rsidRPr="00CA533A">
        <w:rPr>
          <w:rFonts w:hint="eastAsia"/>
          <w:szCs w:val="21"/>
        </w:rPr>
        <w:t>。</w:t>
      </w:r>
    </w:p>
    <w:p w:rsidR="002F5393" w:rsidRPr="00CA533A" w:rsidRDefault="00370D0E" w:rsidP="001E59F5">
      <w:pPr>
        <w:ind w:firstLine="420"/>
        <w:rPr>
          <w:rFonts w:ascii="Times New Roman"/>
          <w:szCs w:val="21"/>
        </w:rPr>
      </w:pPr>
      <w:r>
        <w:rPr>
          <w:szCs w:val="21"/>
        </w:rPr>
        <w:t>而布氏硬度和洛氏硬度压头较大</w:t>
      </w:r>
      <w:r>
        <w:rPr>
          <w:rFonts w:hint="eastAsia"/>
          <w:szCs w:val="21"/>
        </w:rPr>
        <w:t>，</w:t>
      </w:r>
      <w:r>
        <w:rPr>
          <w:szCs w:val="21"/>
        </w:rPr>
        <w:t>很难准确测量结合界面处的硬度值</w:t>
      </w:r>
      <w:r>
        <w:rPr>
          <w:rFonts w:hint="eastAsia"/>
          <w:szCs w:val="21"/>
        </w:rPr>
        <w:t>，</w:t>
      </w:r>
      <w:r>
        <w:rPr>
          <w:szCs w:val="21"/>
        </w:rPr>
        <w:t>因此</w:t>
      </w:r>
      <w:r w:rsidR="002F5393">
        <w:rPr>
          <w:rFonts w:hint="eastAsia"/>
          <w:szCs w:val="21"/>
        </w:rPr>
        <w:t>为了准确表征钛</w:t>
      </w:r>
      <w:r w:rsidR="002F5393">
        <w:rPr>
          <w:szCs w:val="21"/>
        </w:rPr>
        <w:t>-</w:t>
      </w:r>
      <w:r w:rsidR="002F5393">
        <w:rPr>
          <w:rFonts w:hint="eastAsia"/>
          <w:szCs w:val="21"/>
        </w:rPr>
        <w:t>钢爆炸复合板结合界面的硬度值，</w:t>
      </w:r>
      <w:r>
        <w:rPr>
          <w:rFonts w:hint="eastAsia"/>
          <w:szCs w:val="21"/>
        </w:rPr>
        <w:t>采用显微维氏硬度测试</w:t>
      </w:r>
      <w:r w:rsidR="002F5393">
        <w:rPr>
          <w:rFonts w:hint="eastAsia"/>
          <w:szCs w:val="21"/>
        </w:rPr>
        <w:t>在结合界面两侧并紧挨结合界面的位置的波峰波谷出进行测试。</w:t>
      </w:r>
    </w:p>
    <w:p w:rsidR="002F5393" w:rsidRPr="001E59F5" w:rsidRDefault="002F5393" w:rsidP="001E59F5">
      <w:pPr>
        <w:spacing w:line="400" w:lineRule="atLeast"/>
        <w:rPr>
          <w:rFonts w:ascii="Cambria" w:hAnsi="Cambria" w:cs="宋体"/>
          <w:szCs w:val="24"/>
        </w:rPr>
      </w:pPr>
      <w:r>
        <w:rPr>
          <w:rFonts w:ascii="Cambria" w:hAnsi="Cambria" w:cs="宋体"/>
          <w:szCs w:val="24"/>
        </w:rPr>
        <w:t>4</w:t>
      </w:r>
      <w:r w:rsidRPr="001E59F5">
        <w:rPr>
          <w:rFonts w:ascii="Cambria" w:hAnsi="Cambria" w:cs="宋体" w:hint="eastAsia"/>
          <w:szCs w:val="24"/>
        </w:rPr>
        <w:t>设备</w:t>
      </w:r>
    </w:p>
    <w:p w:rsidR="002F5393" w:rsidRPr="00166F1D" w:rsidRDefault="002F5393" w:rsidP="005E5084">
      <w:r>
        <w:rPr>
          <w:rFonts w:ascii="Cambria" w:hAnsi="Cambria" w:cs="宋体"/>
        </w:rPr>
        <w:t>4</w:t>
      </w:r>
      <w:r w:rsidRPr="005E5084">
        <w:rPr>
          <w:rFonts w:ascii="Cambria" w:hAnsi="Cambria" w:cs="宋体"/>
        </w:rPr>
        <w:t>.1</w:t>
      </w:r>
      <w:r w:rsidRPr="00457C9A">
        <w:rPr>
          <w:rFonts w:ascii="宋体" w:hAnsi="宋体" w:cs="宋体" w:hint="eastAsia"/>
        </w:rPr>
        <w:t>数显显微维氏硬度计</w:t>
      </w:r>
    </w:p>
    <w:p w:rsidR="002F5393" w:rsidRPr="00166F1D" w:rsidRDefault="002F5393" w:rsidP="001801E7">
      <w:pPr>
        <w:pStyle w:val="aa"/>
        <w:spacing w:before="21"/>
        <w:ind w:right="153" w:firstLineChars="200" w:firstLine="420"/>
        <w:rPr>
          <w:sz w:val="21"/>
          <w:lang w:eastAsia="zh-CN"/>
        </w:rPr>
      </w:pPr>
      <w:r w:rsidRPr="00166F1D">
        <w:rPr>
          <w:rFonts w:hint="eastAsia"/>
          <w:sz w:val="21"/>
          <w:lang w:eastAsia="zh-CN"/>
        </w:rPr>
        <w:t>硬度计应符合《金属材料</w:t>
      </w:r>
      <w:r w:rsidRPr="00166F1D">
        <w:rPr>
          <w:sz w:val="21"/>
          <w:lang w:eastAsia="zh-CN"/>
        </w:rPr>
        <w:t xml:space="preserve"> </w:t>
      </w:r>
      <w:r w:rsidRPr="00166F1D">
        <w:rPr>
          <w:rFonts w:hint="eastAsia"/>
          <w:sz w:val="21"/>
          <w:lang w:eastAsia="zh-CN"/>
        </w:rPr>
        <w:t>维氏硬度试验第</w:t>
      </w:r>
      <w:r w:rsidRPr="00166F1D">
        <w:rPr>
          <w:sz w:val="21"/>
          <w:lang w:eastAsia="zh-CN"/>
        </w:rPr>
        <w:t xml:space="preserve"> 2 </w:t>
      </w:r>
      <w:r w:rsidRPr="00166F1D">
        <w:rPr>
          <w:rFonts w:hint="eastAsia"/>
          <w:sz w:val="21"/>
          <w:lang w:eastAsia="zh-CN"/>
        </w:rPr>
        <w:t>部分</w:t>
      </w:r>
      <w:r w:rsidRPr="00166F1D">
        <w:rPr>
          <w:sz w:val="21"/>
          <w:lang w:eastAsia="zh-CN"/>
        </w:rPr>
        <w:t xml:space="preserve"> </w:t>
      </w:r>
      <w:r w:rsidRPr="00166F1D">
        <w:rPr>
          <w:rFonts w:hint="eastAsia"/>
          <w:sz w:val="21"/>
          <w:lang w:eastAsia="zh-CN"/>
        </w:rPr>
        <w:t>硬度计的检验与校准》中的规定，在要求的试验力范围内施加规定的试验力。</w:t>
      </w:r>
    </w:p>
    <w:p w:rsidR="002F5393" w:rsidRPr="0099195D" w:rsidRDefault="002F5393" w:rsidP="0099195D">
      <w:pPr>
        <w:pStyle w:val="aa"/>
        <w:spacing w:before="21"/>
        <w:ind w:right="153"/>
        <w:rPr>
          <w:sz w:val="21"/>
          <w:lang w:eastAsia="zh-CN"/>
        </w:rPr>
      </w:pPr>
      <w:r>
        <w:rPr>
          <w:rFonts w:ascii="Cambria" w:hAnsi="Cambria"/>
          <w:sz w:val="21"/>
          <w:lang w:eastAsia="zh-CN"/>
        </w:rPr>
        <w:t>4</w:t>
      </w:r>
      <w:r w:rsidRPr="0099195D">
        <w:rPr>
          <w:rFonts w:ascii="Cambria" w:hAnsi="Cambria"/>
          <w:sz w:val="21"/>
          <w:lang w:eastAsia="zh-CN"/>
        </w:rPr>
        <w:t>.2</w:t>
      </w:r>
      <w:r w:rsidRPr="0099195D">
        <w:rPr>
          <w:rFonts w:hint="eastAsia"/>
          <w:sz w:val="21"/>
          <w:lang w:eastAsia="zh-CN"/>
        </w:rPr>
        <w:t>维氏硬度计压痕测量装置应符合《金属材料维氏硬度试验第</w:t>
      </w:r>
      <w:r w:rsidRPr="0099195D">
        <w:rPr>
          <w:sz w:val="21"/>
          <w:lang w:eastAsia="zh-CN"/>
        </w:rPr>
        <w:t xml:space="preserve"> 2 </w:t>
      </w:r>
      <w:r w:rsidRPr="0099195D">
        <w:rPr>
          <w:rFonts w:hint="eastAsia"/>
          <w:sz w:val="21"/>
          <w:lang w:eastAsia="zh-CN"/>
        </w:rPr>
        <w:t>部分硬度计的检验与校准》中的相应要求。</w:t>
      </w:r>
    </w:p>
    <w:p w:rsidR="002F5393" w:rsidRPr="001E59F5" w:rsidRDefault="002F5393" w:rsidP="001E59F5">
      <w:pPr>
        <w:pStyle w:val="aa"/>
        <w:spacing w:before="21"/>
        <w:ind w:right="153"/>
        <w:rPr>
          <w:rFonts w:ascii="Cambria" w:hAnsi="Cambria"/>
          <w:sz w:val="21"/>
          <w:lang w:eastAsia="zh-CN"/>
        </w:rPr>
      </w:pPr>
      <w:r>
        <w:rPr>
          <w:rFonts w:ascii="Cambria" w:hAnsi="Cambria"/>
          <w:sz w:val="21"/>
          <w:lang w:eastAsia="zh-CN"/>
        </w:rPr>
        <w:t>5</w:t>
      </w:r>
      <w:r w:rsidRPr="001E59F5">
        <w:rPr>
          <w:rFonts w:ascii="Cambria" w:hAnsi="Cambria" w:hint="eastAsia"/>
          <w:sz w:val="21"/>
          <w:lang w:eastAsia="zh-CN"/>
        </w:rPr>
        <w:t>试样</w:t>
      </w:r>
    </w:p>
    <w:p w:rsidR="002F5393" w:rsidRPr="0099195D" w:rsidRDefault="002F5393" w:rsidP="0099195D">
      <w:pPr>
        <w:pStyle w:val="aa"/>
        <w:spacing w:before="21"/>
        <w:ind w:right="153"/>
        <w:rPr>
          <w:sz w:val="21"/>
          <w:lang w:eastAsia="zh-CN"/>
        </w:rPr>
      </w:pPr>
      <w:r>
        <w:rPr>
          <w:rFonts w:ascii="Cambria" w:hAnsi="Cambria"/>
          <w:sz w:val="21"/>
          <w:lang w:eastAsia="zh-CN"/>
        </w:rPr>
        <w:t>5</w:t>
      </w:r>
      <w:r w:rsidRPr="0099195D">
        <w:rPr>
          <w:rFonts w:ascii="Cambria" w:hAnsi="Cambria"/>
          <w:sz w:val="21"/>
          <w:lang w:eastAsia="zh-CN"/>
        </w:rPr>
        <w:t>.1</w:t>
      </w:r>
      <w:r>
        <w:rPr>
          <w:rFonts w:ascii="Cambria" w:hAnsi="Cambria" w:hint="eastAsia"/>
          <w:sz w:val="21"/>
          <w:lang w:eastAsia="zh-CN"/>
        </w:rPr>
        <w:t>由于钛</w:t>
      </w:r>
      <w:r>
        <w:rPr>
          <w:rFonts w:ascii="Cambria" w:hAnsi="Cambria"/>
          <w:sz w:val="21"/>
          <w:lang w:eastAsia="zh-CN"/>
        </w:rPr>
        <w:t>-</w:t>
      </w:r>
      <w:r>
        <w:rPr>
          <w:rFonts w:ascii="Cambria" w:hAnsi="Cambria" w:hint="eastAsia"/>
          <w:sz w:val="21"/>
          <w:lang w:eastAsia="zh-CN"/>
        </w:rPr>
        <w:t>钢爆炸复合板钛材厚度通常小于</w:t>
      </w:r>
      <w:smartTag w:uri="urn:schemas-microsoft-com:office:smarttags" w:element="chmetcnv">
        <w:smartTagPr>
          <w:attr w:name="UnitName" w:val="mm"/>
          <w:attr w:name="SourceValue" w:val="15"/>
          <w:attr w:name="HasSpace" w:val="False"/>
          <w:attr w:name="Negative" w:val="False"/>
          <w:attr w:name="NumberType" w:val="1"/>
          <w:attr w:name="TCSC" w:val="0"/>
        </w:smartTagPr>
        <w:r>
          <w:rPr>
            <w:rFonts w:ascii="Cambria" w:hAnsi="Cambria"/>
            <w:sz w:val="21"/>
            <w:lang w:eastAsia="zh-CN"/>
          </w:rPr>
          <w:t>15mm</w:t>
        </w:r>
      </w:smartTag>
      <w:r>
        <w:rPr>
          <w:rFonts w:ascii="Cambria" w:hAnsi="Cambria" w:hint="eastAsia"/>
          <w:sz w:val="21"/>
          <w:lang w:eastAsia="zh-CN"/>
        </w:rPr>
        <w:t>，而钢材通常较厚，因此，为了在试样待测面包含足够多的波界面波形，则规定试样钛材保留原厚度，</w:t>
      </w:r>
      <w:r>
        <w:rPr>
          <w:rFonts w:hint="eastAsia"/>
          <w:sz w:val="21"/>
          <w:lang w:eastAsia="zh-CN"/>
        </w:rPr>
        <w:t>钢材</w:t>
      </w:r>
      <w:r w:rsidRPr="0099195D">
        <w:rPr>
          <w:rFonts w:hint="eastAsia"/>
          <w:sz w:val="21"/>
          <w:lang w:eastAsia="zh-CN"/>
        </w:rPr>
        <w:t>材</w:t>
      </w:r>
      <w:r>
        <w:rPr>
          <w:rFonts w:hint="eastAsia"/>
          <w:sz w:val="21"/>
          <w:lang w:eastAsia="zh-CN"/>
        </w:rPr>
        <w:t>保留</w:t>
      </w:r>
      <w:r w:rsidRPr="0099195D">
        <w:rPr>
          <w:sz w:val="21"/>
          <w:lang w:eastAsia="zh-CN"/>
        </w:rPr>
        <w:t xml:space="preserve"> </w:t>
      </w:r>
      <w:smartTag w:uri="urn:schemas-microsoft-com:office:smarttags" w:element="chmetcnv">
        <w:smartTagPr>
          <w:attr w:name="UnitName" w:val="mm"/>
          <w:attr w:name="SourceValue" w:val="5"/>
          <w:attr w:name="HasSpace" w:val="False"/>
          <w:attr w:name="Negative" w:val="False"/>
          <w:attr w:name="NumberType" w:val="1"/>
          <w:attr w:name="TCSC" w:val="0"/>
        </w:smartTagPr>
        <w:r w:rsidRPr="0099195D">
          <w:rPr>
            <w:sz w:val="21"/>
            <w:lang w:eastAsia="zh-CN"/>
          </w:rPr>
          <w:t>5mm</w:t>
        </w:r>
      </w:smartTag>
      <w:r w:rsidRPr="0099195D">
        <w:rPr>
          <w:rFonts w:hint="eastAsia"/>
          <w:sz w:val="21"/>
          <w:lang w:eastAsia="zh-CN"/>
        </w:rPr>
        <w:t>，长和宽均为</w:t>
      </w:r>
      <w:r w:rsidRPr="0099195D">
        <w:rPr>
          <w:sz w:val="21"/>
          <w:lang w:eastAsia="zh-CN"/>
        </w:rPr>
        <w:t xml:space="preserve"> </w:t>
      </w:r>
      <w:smartTag w:uri="urn:schemas-microsoft-com:office:smarttags" w:element="chmetcnv">
        <w:smartTagPr>
          <w:attr w:name="UnitName" w:val="mm"/>
          <w:attr w:name="SourceValue" w:val="15"/>
          <w:attr w:name="HasSpace" w:val="False"/>
          <w:attr w:name="Negative" w:val="False"/>
          <w:attr w:name="NumberType" w:val="1"/>
          <w:attr w:name="TCSC" w:val="0"/>
        </w:smartTagPr>
        <w:r w:rsidRPr="0099195D">
          <w:rPr>
            <w:sz w:val="21"/>
            <w:lang w:eastAsia="zh-CN"/>
          </w:rPr>
          <w:t>15mm</w:t>
        </w:r>
      </w:smartTag>
      <w:r w:rsidRPr="0099195D">
        <w:rPr>
          <w:sz w:val="21"/>
          <w:lang w:eastAsia="zh-CN"/>
        </w:rPr>
        <w:t xml:space="preserve"> </w:t>
      </w:r>
      <w:r w:rsidRPr="0099195D">
        <w:rPr>
          <w:rFonts w:hint="eastAsia"/>
          <w:sz w:val="21"/>
          <w:lang w:eastAsia="zh-CN"/>
        </w:rPr>
        <w:t>的长方</w:t>
      </w:r>
      <w:r>
        <w:rPr>
          <w:rFonts w:hint="eastAsia"/>
          <w:sz w:val="21"/>
          <w:lang w:eastAsia="zh-CN"/>
        </w:rPr>
        <w:t>体</w:t>
      </w:r>
      <w:r w:rsidRPr="0099195D">
        <w:rPr>
          <w:rFonts w:hint="eastAsia"/>
          <w:sz w:val="21"/>
          <w:lang w:eastAsia="zh-CN"/>
        </w:rPr>
        <w:t>试样，硬度测试面应为金属复合材料的纵向面；</w:t>
      </w:r>
    </w:p>
    <w:p w:rsidR="002F5393" w:rsidRPr="0099195D" w:rsidRDefault="002F5393" w:rsidP="0099195D">
      <w:pPr>
        <w:pStyle w:val="aa"/>
        <w:spacing w:before="21"/>
        <w:ind w:right="153"/>
        <w:rPr>
          <w:rFonts w:ascii="Cambria" w:hAnsi="Cambria"/>
          <w:sz w:val="21"/>
          <w:lang w:eastAsia="zh-CN"/>
        </w:rPr>
      </w:pPr>
      <w:r>
        <w:rPr>
          <w:rFonts w:ascii="Cambria" w:hAnsi="Cambria"/>
          <w:sz w:val="21"/>
          <w:lang w:eastAsia="zh-CN"/>
        </w:rPr>
        <w:t>5</w:t>
      </w:r>
      <w:r w:rsidRPr="0099195D">
        <w:rPr>
          <w:rFonts w:ascii="Cambria" w:hAnsi="Cambria"/>
          <w:sz w:val="21"/>
          <w:lang w:eastAsia="zh-CN"/>
        </w:rPr>
        <w:t>.2</w:t>
      </w:r>
      <w:r>
        <w:rPr>
          <w:rFonts w:ascii="Cambria" w:hAnsi="Cambria" w:hint="eastAsia"/>
          <w:sz w:val="21"/>
          <w:lang w:eastAsia="zh-CN"/>
        </w:rPr>
        <w:t>由于本试验为显微硬度试验，因此对试样待测面的粗糙度和水平要求较高，因此</w:t>
      </w:r>
      <w:r w:rsidRPr="0099195D">
        <w:rPr>
          <w:rFonts w:ascii="Cambria" w:hAnsi="Cambria" w:hint="eastAsia"/>
          <w:sz w:val="21"/>
          <w:lang w:eastAsia="zh-CN"/>
        </w:rPr>
        <w:t>样品的测试面与其相对面应平行。建议将锯切加工后的样品毛坯料用刨床进行精加工。试样制备必须避免机加工步骤中产生的任何损伤，例如由于过热或冷加工引起。</w:t>
      </w:r>
    </w:p>
    <w:p w:rsidR="002F5393" w:rsidRPr="0099195D" w:rsidRDefault="002F5393" w:rsidP="0099195D">
      <w:pPr>
        <w:pStyle w:val="aa"/>
        <w:spacing w:before="21"/>
        <w:ind w:right="153"/>
        <w:rPr>
          <w:rFonts w:ascii="Cambria" w:hAnsi="Cambria"/>
          <w:sz w:val="21"/>
          <w:lang w:eastAsia="zh-CN"/>
        </w:rPr>
      </w:pPr>
      <w:r>
        <w:rPr>
          <w:rFonts w:ascii="Cambria" w:hAnsi="Cambria"/>
          <w:sz w:val="21"/>
          <w:lang w:eastAsia="zh-CN"/>
        </w:rPr>
        <w:t>5</w:t>
      </w:r>
      <w:r w:rsidRPr="0099195D">
        <w:rPr>
          <w:rFonts w:ascii="Cambria" w:hAnsi="Cambria"/>
          <w:sz w:val="21"/>
          <w:lang w:eastAsia="zh-CN"/>
        </w:rPr>
        <w:t>.3</w:t>
      </w:r>
      <w:r>
        <w:rPr>
          <w:rFonts w:ascii="Cambria" w:hAnsi="Cambria" w:hint="eastAsia"/>
          <w:sz w:val="21"/>
          <w:lang w:eastAsia="zh-CN"/>
        </w:rPr>
        <w:t>为了保证测试结果准确，不允许在结合界面出现台阶，</w:t>
      </w:r>
      <w:r w:rsidRPr="0099195D">
        <w:rPr>
          <w:rFonts w:ascii="Cambria" w:hAnsi="Cambria" w:hint="eastAsia"/>
          <w:sz w:val="21"/>
          <w:lang w:eastAsia="zh-CN"/>
        </w:rPr>
        <w:t>必须保证复合板基、复层在同一个水平面上，结合界线的宽度和深度不能影响对硬度压痕的形状。</w:t>
      </w:r>
    </w:p>
    <w:p w:rsidR="002F5393" w:rsidRPr="0099195D" w:rsidRDefault="002F5393" w:rsidP="0099195D">
      <w:pPr>
        <w:pStyle w:val="aa"/>
        <w:spacing w:before="21"/>
        <w:ind w:right="153"/>
        <w:rPr>
          <w:rFonts w:ascii="Cambria" w:hAnsi="Cambria"/>
          <w:sz w:val="21"/>
          <w:lang w:eastAsia="zh-CN"/>
        </w:rPr>
      </w:pPr>
      <w:r>
        <w:rPr>
          <w:rFonts w:ascii="Cambria" w:hAnsi="Cambria"/>
          <w:sz w:val="21"/>
          <w:lang w:eastAsia="zh-CN"/>
        </w:rPr>
        <w:t>5</w:t>
      </w:r>
      <w:r w:rsidRPr="0099195D">
        <w:rPr>
          <w:rFonts w:ascii="Cambria" w:hAnsi="Cambria"/>
          <w:sz w:val="21"/>
          <w:lang w:eastAsia="zh-CN"/>
        </w:rPr>
        <w:t>.4</w:t>
      </w:r>
      <w:r w:rsidRPr="0099195D">
        <w:rPr>
          <w:rFonts w:ascii="Cambria" w:hAnsi="Cambria" w:hint="eastAsia"/>
          <w:sz w:val="21"/>
          <w:lang w:eastAsia="zh-CN"/>
        </w:rPr>
        <w:t>在试验中，压痕周长，特别是压痕顶端应在显微镜视场内能清晰的分辨出来。</w:t>
      </w:r>
    </w:p>
    <w:p w:rsidR="002F5393" w:rsidRPr="0099195D" w:rsidRDefault="002F5393" w:rsidP="0099195D">
      <w:pPr>
        <w:pStyle w:val="aa"/>
        <w:spacing w:before="21"/>
        <w:ind w:right="153"/>
        <w:rPr>
          <w:rFonts w:ascii="Cambria" w:hAnsi="Cambria"/>
          <w:sz w:val="21"/>
          <w:lang w:eastAsia="zh-CN"/>
        </w:rPr>
      </w:pPr>
      <w:r>
        <w:rPr>
          <w:rFonts w:ascii="Cambria" w:hAnsi="Cambria"/>
          <w:sz w:val="21"/>
          <w:lang w:eastAsia="zh-CN"/>
        </w:rPr>
        <w:t>5</w:t>
      </w:r>
      <w:r w:rsidRPr="0099195D">
        <w:rPr>
          <w:rFonts w:ascii="Cambria" w:hAnsi="Cambria"/>
          <w:sz w:val="21"/>
          <w:lang w:eastAsia="zh-CN"/>
        </w:rPr>
        <w:t>.5</w:t>
      </w:r>
      <w:r w:rsidRPr="0099195D">
        <w:rPr>
          <w:rFonts w:ascii="Cambria" w:hAnsi="Cambria" w:hint="eastAsia"/>
          <w:sz w:val="21"/>
          <w:lang w:eastAsia="zh-CN"/>
        </w:rPr>
        <w:t>为了获得最佳的测量结果，在检测前需要对样品的基材进行浅腐蚀，腐蚀深度以不影响压痕尺寸测量精度为宜。</w:t>
      </w:r>
    </w:p>
    <w:p w:rsidR="002F5393" w:rsidRPr="0099195D" w:rsidRDefault="002F5393" w:rsidP="0099195D">
      <w:pPr>
        <w:pStyle w:val="aa"/>
        <w:spacing w:before="21"/>
        <w:ind w:right="153"/>
        <w:rPr>
          <w:rFonts w:ascii="Cambria" w:hAnsi="Cambria"/>
          <w:sz w:val="21"/>
          <w:lang w:eastAsia="zh-CN"/>
        </w:rPr>
      </w:pPr>
      <w:r>
        <w:rPr>
          <w:rFonts w:ascii="Cambria" w:hAnsi="Cambria"/>
          <w:sz w:val="21"/>
          <w:lang w:eastAsia="zh-CN"/>
        </w:rPr>
        <w:t>6</w:t>
      </w:r>
      <w:r w:rsidRPr="0099195D">
        <w:rPr>
          <w:rFonts w:ascii="Cambria" w:hAnsi="Cambria" w:hint="eastAsia"/>
          <w:sz w:val="21"/>
          <w:lang w:eastAsia="zh-CN"/>
        </w:rPr>
        <w:t>试验程序</w:t>
      </w:r>
    </w:p>
    <w:p w:rsidR="002F5393" w:rsidRPr="00BB1DBC" w:rsidRDefault="002F5393" w:rsidP="00BB1DBC">
      <w:pPr>
        <w:pStyle w:val="aa"/>
        <w:spacing w:before="21"/>
        <w:ind w:right="153"/>
        <w:rPr>
          <w:rFonts w:ascii="Cambria" w:hAnsi="Cambria"/>
          <w:sz w:val="21"/>
          <w:lang w:eastAsia="zh-CN"/>
        </w:rPr>
      </w:pPr>
      <w:r>
        <w:rPr>
          <w:rFonts w:ascii="Cambria" w:hAnsi="Cambria"/>
          <w:sz w:val="21"/>
          <w:lang w:eastAsia="zh-CN"/>
        </w:rPr>
        <w:t>6</w:t>
      </w:r>
      <w:r w:rsidRPr="00BB1DBC">
        <w:rPr>
          <w:rFonts w:ascii="Cambria" w:hAnsi="Cambria"/>
          <w:sz w:val="21"/>
          <w:lang w:eastAsia="zh-CN"/>
        </w:rPr>
        <w:t>.1</w:t>
      </w:r>
      <w:r w:rsidRPr="00BB1DBC">
        <w:rPr>
          <w:rFonts w:ascii="Cambria" w:hAnsi="Cambria" w:hint="eastAsia"/>
          <w:sz w:val="21"/>
          <w:lang w:eastAsia="zh-CN"/>
        </w:rPr>
        <w:t>试验一般在室温下进行。</w:t>
      </w:r>
    </w:p>
    <w:p w:rsidR="002F5393" w:rsidRPr="00BB1DBC" w:rsidRDefault="002F5393" w:rsidP="00BB1DBC">
      <w:pPr>
        <w:pStyle w:val="aa"/>
        <w:spacing w:before="21"/>
        <w:ind w:right="153"/>
        <w:rPr>
          <w:rFonts w:ascii="Cambria" w:hAnsi="Cambria"/>
          <w:sz w:val="21"/>
          <w:lang w:eastAsia="zh-CN"/>
        </w:rPr>
      </w:pPr>
      <w:r>
        <w:rPr>
          <w:rFonts w:ascii="Cambria" w:hAnsi="Cambria"/>
          <w:sz w:val="21"/>
          <w:lang w:eastAsia="zh-CN"/>
        </w:rPr>
        <w:t>6</w:t>
      </w:r>
      <w:r w:rsidRPr="00BB1DBC">
        <w:rPr>
          <w:rFonts w:ascii="Cambria" w:hAnsi="Cambria"/>
          <w:sz w:val="21"/>
          <w:lang w:eastAsia="zh-CN"/>
        </w:rPr>
        <w:t>.2</w:t>
      </w:r>
      <w:r>
        <w:rPr>
          <w:rFonts w:ascii="Cambria" w:hAnsi="Cambria" w:hint="eastAsia"/>
          <w:sz w:val="21"/>
          <w:lang w:eastAsia="zh-CN"/>
        </w:rPr>
        <w:t>通过前期试验总结出</w:t>
      </w:r>
      <w:r w:rsidRPr="00BB1DBC">
        <w:rPr>
          <w:rFonts w:ascii="Cambria" w:hAnsi="Cambria" w:hint="eastAsia"/>
          <w:sz w:val="21"/>
          <w:lang w:eastAsia="zh-CN"/>
        </w:rPr>
        <w:t>，使用</w:t>
      </w:r>
      <w:r w:rsidRPr="00BB1DBC">
        <w:rPr>
          <w:rFonts w:ascii="Cambria" w:hAnsi="Cambria"/>
          <w:sz w:val="21"/>
          <w:lang w:eastAsia="zh-CN"/>
        </w:rPr>
        <w:t>0.5Kgf</w:t>
      </w:r>
      <w:r w:rsidRPr="00BB1DBC">
        <w:rPr>
          <w:rFonts w:ascii="Cambria" w:hAnsi="Cambria" w:hint="eastAsia"/>
          <w:sz w:val="21"/>
          <w:lang w:eastAsia="zh-CN"/>
        </w:rPr>
        <w:t>试验力进行测试。</w:t>
      </w:r>
      <w:r>
        <w:rPr>
          <w:rFonts w:ascii="Cambria" w:hAnsi="Cambria" w:hint="eastAsia"/>
          <w:sz w:val="21"/>
          <w:lang w:eastAsia="zh-CN"/>
        </w:rPr>
        <w:t>当试验力太小，压痕太小，爆炸复合板界面两侧形成的融化块</w:t>
      </w:r>
    </w:p>
    <w:p w:rsidR="002F5393" w:rsidRPr="00BB1DBC" w:rsidRDefault="002F5393" w:rsidP="00BB1DBC">
      <w:pPr>
        <w:pStyle w:val="aa"/>
        <w:spacing w:before="21"/>
        <w:ind w:right="153"/>
        <w:rPr>
          <w:rFonts w:ascii="Cambria" w:hAnsi="Cambria"/>
          <w:sz w:val="21"/>
          <w:lang w:eastAsia="zh-CN"/>
        </w:rPr>
      </w:pPr>
      <w:r>
        <w:rPr>
          <w:rFonts w:ascii="Cambria" w:hAnsi="Cambria"/>
          <w:sz w:val="21"/>
          <w:lang w:eastAsia="zh-CN"/>
        </w:rPr>
        <w:t>6</w:t>
      </w:r>
      <w:r w:rsidRPr="00BB1DBC">
        <w:rPr>
          <w:rFonts w:ascii="Cambria" w:hAnsi="Cambria"/>
          <w:sz w:val="21"/>
          <w:lang w:eastAsia="zh-CN"/>
        </w:rPr>
        <w:t>.</w:t>
      </w:r>
      <w:r>
        <w:rPr>
          <w:rFonts w:ascii="Cambria" w:hAnsi="Cambria"/>
          <w:sz w:val="21"/>
          <w:lang w:eastAsia="zh-CN"/>
        </w:rPr>
        <w:t>3</w:t>
      </w:r>
      <w:r w:rsidRPr="00BB1DBC">
        <w:rPr>
          <w:rFonts w:ascii="Cambria" w:hAnsi="Cambria" w:hint="eastAsia"/>
          <w:sz w:val="21"/>
          <w:lang w:eastAsia="zh-CN"/>
        </w:rPr>
        <w:t>在钛</w:t>
      </w:r>
      <w:r w:rsidRPr="00BB1DBC">
        <w:rPr>
          <w:rFonts w:ascii="Cambria" w:hAnsi="Cambria"/>
          <w:sz w:val="21"/>
          <w:lang w:eastAsia="zh-CN"/>
        </w:rPr>
        <w:t>-</w:t>
      </w:r>
      <w:r w:rsidRPr="00BB1DBC">
        <w:rPr>
          <w:rFonts w:ascii="Cambria" w:hAnsi="Cambria" w:hint="eastAsia"/>
          <w:sz w:val="21"/>
          <w:lang w:eastAsia="zh-CN"/>
        </w:rPr>
        <w:t>钢爆炸复合板样品的测试表面上所选择的压痕位置应按照图</w:t>
      </w:r>
      <w:r w:rsidRPr="00BB1DBC">
        <w:rPr>
          <w:rFonts w:ascii="Cambria" w:hAnsi="Cambria"/>
          <w:sz w:val="21"/>
          <w:lang w:eastAsia="zh-CN"/>
        </w:rPr>
        <w:t xml:space="preserve"> 1 </w:t>
      </w:r>
      <w:r w:rsidRPr="00BB1DBC">
        <w:rPr>
          <w:rFonts w:ascii="Cambria" w:hAnsi="Cambria" w:hint="eastAsia"/>
          <w:sz w:val="21"/>
          <w:lang w:eastAsia="zh-CN"/>
        </w:rPr>
        <w:t>所示：其中界线两侧的压痕应选择结合界线的波峰或波谷处，压痕菱形距离界线最近的的一个端点与界线的距离不应超过</w:t>
      </w:r>
      <w:r w:rsidRPr="00BB1DBC">
        <w:rPr>
          <w:rFonts w:ascii="Cambria" w:hAnsi="Cambria"/>
          <w:sz w:val="21"/>
          <w:lang w:eastAsia="zh-CN"/>
        </w:rPr>
        <w:t>10μm</w:t>
      </w:r>
      <w:r w:rsidRPr="00BB1DBC">
        <w:rPr>
          <w:rFonts w:ascii="Cambria" w:hAnsi="Cambria" w:hint="eastAsia"/>
          <w:sz w:val="21"/>
          <w:lang w:eastAsia="zh-CN"/>
        </w:rPr>
        <w:t>；检查钛材基体硬度值时，压痕中心到结合界线的距离必须大于</w:t>
      </w:r>
      <w:smartTag w:uri="urn:schemas-microsoft-com:office:smarttags" w:element="chmetcnv">
        <w:smartTagPr>
          <w:attr w:name="UnitName" w:val="mm"/>
          <w:attr w:name="SourceValue" w:val="1.4"/>
          <w:attr w:name="HasSpace" w:val="False"/>
          <w:attr w:name="Negative" w:val="False"/>
          <w:attr w:name="NumberType" w:val="1"/>
          <w:attr w:name="TCSC" w:val="0"/>
        </w:smartTagPr>
        <w:r w:rsidRPr="00BB1DBC">
          <w:rPr>
            <w:rFonts w:ascii="Cambria" w:hAnsi="Cambria"/>
            <w:sz w:val="21"/>
            <w:lang w:eastAsia="zh-CN"/>
          </w:rPr>
          <w:t>1.4mm</w:t>
        </w:r>
      </w:smartTag>
      <w:r w:rsidRPr="00BB1DBC">
        <w:rPr>
          <w:rFonts w:ascii="Cambria" w:hAnsi="Cambria" w:hint="eastAsia"/>
          <w:sz w:val="21"/>
          <w:lang w:eastAsia="zh-CN"/>
        </w:rPr>
        <w:t>，而检查钢材基体硬度值时，压痕中心到结合界线的距离必须大于</w:t>
      </w:r>
      <w:smartTag w:uri="urn:schemas-microsoft-com:office:smarttags" w:element="chmetcnv">
        <w:smartTagPr>
          <w:attr w:name="UnitName" w:val="mm"/>
          <w:attr w:name="SourceValue" w:val="1.2"/>
          <w:attr w:name="HasSpace" w:val="False"/>
          <w:attr w:name="Negative" w:val="False"/>
          <w:attr w:name="NumberType" w:val="1"/>
          <w:attr w:name="TCSC" w:val="0"/>
        </w:smartTagPr>
        <w:r w:rsidRPr="00BB1DBC">
          <w:rPr>
            <w:rFonts w:ascii="Cambria" w:hAnsi="Cambria"/>
            <w:sz w:val="21"/>
            <w:lang w:eastAsia="zh-CN"/>
          </w:rPr>
          <w:t>1.2mm</w:t>
        </w:r>
      </w:smartTag>
      <w:r w:rsidRPr="00BB1DBC">
        <w:rPr>
          <w:rFonts w:ascii="Cambria" w:hAnsi="Cambria" w:hint="eastAsia"/>
          <w:sz w:val="21"/>
          <w:lang w:eastAsia="zh-CN"/>
        </w:rPr>
        <w:t>。</w:t>
      </w:r>
    </w:p>
    <w:p w:rsidR="002F5393" w:rsidRPr="00BB1DBC" w:rsidRDefault="002F5393" w:rsidP="00BB1DBC">
      <w:pPr>
        <w:pStyle w:val="aa"/>
        <w:spacing w:before="21"/>
        <w:ind w:right="153"/>
        <w:rPr>
          <w:rFonts w:ascii="Cambria" w:hAnsi="Cambria"/>
          <w:sz w:val="21"/>
          <w:lang w:eastAsia="zh-CN"/>
        </w:rPr>
      </w:pPr>
      <w:r>
        <w:rPr>
          <w:rFonts w:ascii="Cambria" w:hAnsi="Cambria"/>
          <w:sz w:val="21"/>
          <w:lang w:eastAsia="zh-CN"/>
        </w:rPr>
        <w:t>6</w:t>
      </w:r>
      <w:r w:rsidRPr="00BB1DBC">
        <w:rPr>
          <w:rFonts w:ascii="Cambria" w:hAnsi="Cambria"/>
          <w:sz w:val="21"/>
          <w:lang w:eastAsia="zh-CN"/>
        </w:rPr>
        <w:t>.</w:t>
      </w:r>
      <w:r>
        <w:rPr>
          <w:rFonts w:ascii="Cambria" w:hAnsi="Cambria"/>
          <w:sz w:val="21"/>
          <w:lang w:eastAsia="zh-CN"/>
        </w:rPr>
        <w:t>4</w:t>
      </w:r>
      <w:r w:rsidRPr="00BB1DBC">
        <w:rPr>
          <w:rFonts w:ascii="Cambria" w:hAnsi="Cambria" w:hint="eastAsia"/>
          <w:sz w:val="21"/>
          <w:lang w:eastAsia="zh-CN"/>
        </w:rPr>
        <w:t>当爆炸复合板复层厚度小于</w:t>
      </w:r>
      <w:smartTag w:uri="urn:schemas-microsoft-com:office:smarttags" w:element="chmetcnv">
        <w:smartTagPr>
          <w:attr w:name="UnitName" w:val="mm"/>
          <w:attr w:name="SourceValue" w:val="1.4"/>
          <w:attr w:name="HasSpace" w:val="False"/>
          <w:attr w:name="Negative" w:val="False"/>
          <w:attr w:name="NumberType" w:val="1"/>
          <w:attr w:name="TCSC" w:val="0"/>
        </w:smartTagPr>
        <w:r w:rsidRPr="00BB1DBC">
          <w:rPr>
            <w:rFonts w:ascii="Cambria" w:hAnsi="Cambria"/>
            <w:sz w:val="21"/>
            <w:lang w:eastAsia="zh-CN"/>
          </w:rPr>
          <w:t>1.4mm</w:t>
        </w:r>
      </w:smartTag>
      <w:r w:rsidRPr="00BB1DBC">
        <w:rPr>
          <w:rFonts w:ascii="Cambria" w:hAnsi="Cambria" w:hint="eastAsia"/>
          <w:sz w:val="21"/>
          <w:lang w:eastAsia="zh-CN"/>
        </w:rPr>
        <w:t>时，可不测量复层基体硬度值。</w:t>
      </w:r>
    </w:p>
    <w:p w:rsidR="002F5393" w:rsidRPr="00E3510F" w:rsidRDefault="00370D0E" w:rsidP="001801E7">
      <w:pPr>
        <w:tabs>
          <w:tab w:val="left" w:pos="760"/>
        </w:tabs>
        <w:spacing w:before="14" w:line="360" w:lineRule="auto"/>
        <w:ind w:firstLineChars="400" w:firstLine="960"/>
        <w:rPr>
          <w:rFonts w:ascii="宋体"/>
          <w:szCs w:val="24"/>
        </w:rPr>
      </w:pPr>
      <w:r>
        <w:rPr>
          <w:rFonts w:ascii="Times New Roman" w:hAnsi="Times New Roman"/>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22.95pt;height:105.35pt;visibility:visible">
            <v:imagedata r:id="rId7" o:title=""/>
          </v:shape>
        </w:pict>
      </w:r>
      <w:r w:rsidR="002F5393">
        <w:rPr>
          <w:rFonts w:ascii="Times New Roman" w:hAnsi="Times New Roman"/>
          <w:noProof/>
          <w:sz w:val="24"/>
        </w:rPr>
        <w:t xml:space="preserve">            </w:t>
      </w:r>
      <w:r>
        <w:rPr>
          <w:noProof/>
        </w:rPr>
        <w:pict>
          <v:shape id="图片 2" o:spid="_x0000_i1026" type="#_x0000_t75" style="width:125.55pt;height:107.1pt;visibility:visible">
            <v:imagedata r:id="rId8" o:title=""/>
          </v:shape>
        </w:pict>
      </w:r>
    </w:p>
    <w:p w:rsidR="002F5393" w:rsidRDefault="002F5393" w:rsidP="001801E7">
      <w:pPr>
        <w:tabs>
          <w:tab w:val="left" w:pos="760"/>
        </w:tabs>
        <w:spacing w:before="14"/>
        <w:ind w:firstLineChars="200" w:firstLine="420"/>
        <w:rPr>
          <w:rFonts w:ascii="宋体"/>
          <w:szCs w:val="24"/>
        </w:rPr>
      </w:pPr>
      <w:r w:rsidRPr="00B01B5D">
        <w:rPr>
          <w:rFonts w:ascii="宋体" w:hAnsi="宋体"/>
          <w:szCs w:val="24"/>
        </w:rPr>
        <w:lastRenderedPageBreak/>
        <w:t>a.</w:t>
      </w:r>
      <w:r w:rsidRPr="00B01B5D">
        <w:rPr>
          <w:rFonts w:ascii="宋体" w:hAnsi="宋体" w:hint="eastAsia"/>
          <w:szCs w:val="24"/>
        </w:rPr>
        <w:t>有明显波峰波谷试样硬度压痕分布</w:t>
      </w:r>
      <w:r>
        <w:rPr>
          <w:rFonts w:ascii="宋体" w:hAnsi="宋体"/>
          <w:szCs w:val="24"/>
        </w:rPr>
        <w:t xml:space="preserve">      </w:t>
      </w:r>
      <w:r w:rsidRPr="00B01B5D">
        <w:rPr>
          <w:rFonts w:ascii="宋体" w:hAnsi="宋体"/>
          <w:szCs w:val="24"/>
        </w:rPr>
        <w:t>b</w:t>
      </w:r>
      <w:r w:rsidRPr="00B01B5D">
        <w:rPr>
          <w:rFonts w:ascii="宋体"/>
          <w:szCs w:val="24"/>
        </w:rPr>
        <w:t>.</w:t>
      </w:r>
      <w:r>
        <w:rPr>
          <w:rFonts w:ascii="宋体" w:hAnsi="宋体" w:hint="eastAsia"/>
          <w:szCs w:val="24"/>
        </w:rPr>
        <w:t>无明显波峰波谷试样</w:t>
      </w:r>
      <w:r w:rsidRPr="00B01B5D">
        <w:rPr>
          <w:rFonts w:ascii="宋体" w:hAnsi="宋体" w:hint="eastAsia"/>
          <w:szCs w:val="24"/>
        </w:rPr>
        <w:t>硬度压痕分布</w:t>
      </w:r>
    </w:p>
    <w:p w:rsidR="002F5393" w:rsidRPr="00B01B5D" w:rsidRDefault="002F5393" w:rsidP="001801E7">
      <w:pPr>
        <w:tabs>
          <w:tab w:val="left" w:pos="760"/>
        </w:tabs>
        <w:spacing w:before="14"/>
        <w:jc w:val="center"/>
        <w:rPr>
          <w:rFonts w:ascii="宋体"/>
          <w:szCs w:val="24"/>
        </w:rPr>
      </w:pPr>
      <w:r>
        <w:rPr>
          <w:rFonts w:ascii="宋体" w:hAnsi="宋体" w:hint="eastAsia"/>
          <w:szCs w:val="24"/>
        </w:rPr>
        <w:t>图</w:t>
      </w:r>
      <w:r>
        <w:rPr>
          <w:rFonts w:ascii="宋体" w:hAnsi="宋体"/>
          <w:szCs w:val="24"/>
        </w:rPr>
        <w:t>1.</w:t>
      </w:r>
      <w:r>
        <w:rPr>
          <w:rFonts w:ascii="宋体" w:hAnsi="宋体" w:hint="eastAsia"/>
          <w:szCs w:val="24"/>
        </w:rPr>
        <w:t>界面硬度压痕分布示意图</w:t>
      </w:r>
    </w:p>
    <w:p w:rsidR="002F5393" w:rsidRPr="001E59F5" w:rsidRDefault="002F5393" w:rsidP="001E59F5">
      <w:pPr>
        <w:pStyle w:val="aa"/>
        <w:spacing w:before="21"/>
        <w:ind w:right="153"/>
        <w:rPr>
          <w:rFonts w:ascii="Cambria" w:hAnsi="Cambria"/>
          <w:sz w:val="21"/>
          <w:lang w:eastAsia="zh-CN"/>
        </w:rPr>
      </w:pPr>
      <w:r w:rsidRPr="001E59F5">
        <w:rPr>
          <w:rFonts w:ascii="Cambria" w:hAnsi="Cambria"/>
          <w:sz w:val="21"/>
          <w:lang w:eastAsia="zh-CN"/>
        </w:rPr>
        <w:t>7</w:t>
      </w:r>
      <w:r w:rsidRPr="001E59F5">
        <w:rPr>
          <w:rFonts w:ascii="Cambria" w:hAnsi="Cambria" w:hint="eastAsia"/>
          <w:sz w:val="21"/>
          <w:lang w:eastAsia="zh-CN"/>
        </w:rPr>
        <w:t>验证试验</w:t>
      </w:r>
    </w:p>
    <w:p w:rsidR="002F5393" w:rsidRPr="00BE45F7" w:rsidRDefault="002F5393" w:rsidP="001801E7">
      <w:pPr>
        <w:ind w:firstLineChars="200" w:firstLine="420"/>
        <w:rPr>
          <w:rFonts w:ascii="宋体"/>
        </w:rPr>
      </w:pPr>
      <w:r w:rsidRPr="00BE45F7">
        <w:rPr>
          <w:rFonts w:ascii="宋体" w:hAnsi="宋体" w:hint="eastAsia"/>
        </w:rPr>
        <w:t>验证试验共分参数验证、实验室间比对验证。具体参见《</w:t>
      </w:r>
      <w:r w:rsidRPr="00863AAC">
        <w:rPr>
          <w:rFonts w:ascii="宋体" w:hAnsi="宋体" w:hint="eastAsia"/>
        </w:rPr>
        <w:t>钛</w:t>
      </w:r>
      <w:r w:rsidRPr="00863AAC">
        <w:rPr>
          <w:rFonts w:ascii="宋体"/>
        </w:rPr>
        <w:t>-</w:t>
      </w:r>
      <w:r w:rsidRPr="00863AAC">
        <w:rPr>
          <w:rFonts w:ascii="宋体" w:hAnsi="宋体" w:hint="eastAsia"/>
        </w:rPr>
        <w:t>钢爆炸复合板界面硬度测试方法</w:t>
      </w:r>
      <w:r w:rsidRPr="00BE45F7">
        <w:rPr>
          <w:rFonts w:ascii="宋体" w:hAnsi="宋体"/>
        </w:rPr>
        <w:t xml:space="preserve">  </w:t>
      </w:r>
      <w:r w:rsidRPr="00BE45F7">
        <w:rPr>
          <w:rFonts w:ascii="宋体" w:hAnsi="宋体" w:hint="eastAsia"/>
        </w:rPr>
        <w:t>验证试验报告》</w:t>
      </w:r>
    </w:p>
    <w:p w:rsidR="002F5393" w:rsidRPr="001E59F5" w:rsidRDefault="002F5393" w:rsidP="001E59F5">
      <w:pPr>
        <w:pStyle w:val="aa"/>
        <w:ind w:right="153"/>
        <w:rPr>
          <w:rFonts w:ascii="Cambria" w:hAnsi="Cambria"/>
          <w:sz w:val="21"/>
          <w:lang w:eastAsia="zh-CN"/>
        </w:rPr>
      </w:pPr>
      <w:r w:rsidRPr="001E59F5">
        <w:rPr>
          <w:rFonts w:ascii="Cambria" w:hAnsi="Cambria"/>
          <w:sz w:val="21"/>
          <w:lang w:eastAsia="zh-CN"/>
        </w:rPr>
        <w:t>8</w:t>
      </w:r>
      <w:r w:rsidRPr="001E59F5">
        <w:rPr>
          <w:rFonts w:ascii="Cambria" w:hAnsi="Cambria" w:hint="eastAsia"/>
          <w:sz w:val="21"/>
          <w:lang w:eastAsia="zh-CN"/>
        </w:rPr>
        <w:t>结论</w:t>
      </w:r>
    </w:p>
    <w:p w:rsidR="002F5393" w:rsidRPr="00BE45F7" w:rsidRDefault="002F5393" w:rsidP="00872C94">
      <w:pPr>
        <w:ind w:firstLineChars="200" w:firstLine="420"/>
        <w:rPr>
          <w:rFonts w:ascii="宋体"/>
        </w:rPr>
      </w:pPr>
      <w:r>
        <w:rPr>
          <w:rFonts w:ascii="宋体" w:hAnsi="宋体" w:hint="eastAsia"/>
        </w:rPr>
        <w:t>通过试验证明</w:t>
      </w:r>
      <w:r w:rsidRPr="00CB5E2B">
        <w:rPr>
          <w:rFonts w:ascii="宋体" w:hAnsi="宋体" w:hint="eastAsia"/>
        </w:rPr>
        <w:t>钛</w:t>
      </w:r>
      <w:r w:rsidRPr="00CB5E2B">
        <w:rPr>
          <w:rFonts w:ascii="宋体"/>
        </w:rPr>
        <w:t>-</w:t>
      </w:r>
      <w:r w:rsidRPr="00CB5E2B">
        <w:rPr>
          <w:rFonts w:ascii="宋体" w:hAnsi="宋体" w:hint="eastAsia"/>
        </w:rPr>
        <w:t>钢爆炸复合板界面硬度测试方法</w:t>
      </w:r>
      <w:r>
        <w:rPr>
          <w:rFonts w:ascii="宋体" w:hAnsi="宋体" w:hint="eastAsia"/>
        </w:rPr>
        <w:t>操作简便，测试结果及精密度和准确度良好，能够满足钛</w:t>
      </w:r>
      <w:r>
        <w:rPr>
          <w:rFonts w:ascii="宋体"/>
        </w:rPr>
        <w:t>-</w:t>
      </w:r>
      <w:r>
        <w:rPr>
          <w:rFonts w:ascii="宋体" w:hAnsi="宋体" w:hint="eastAsia"/>
        </w:rPr>
        <w:t>钢爆炸复合板界面硬度的检测要求，推荐为行业标准。</w:t>
      </w:r>
    </w:p>
    <w:bookmarkEnd w:id="1"/>
    <w:bookmarkEnd w:id="2"/>
    <w:p w:rsidR="002F5393" w:rsidRPr="006817E5" w:rsidRDefault="002F5393" w:rsidP="006817E5">
      <w:pPr>
        <w:spacing w:line="400" w:lineRule="atLeast"/>
        <w:rPr>
          <w:rFonts w:ascii="黑体" w:eastAsia="黑体" w:hAnsi="黑体"/>
          <w:szCs w:val="21"/>
        </w:rPr>
      </w:pPr>
      <w:r w:rsidRPr="006817E5">
        <w:rPr>
          <w:rFonts w:ascii="黑体" w:eastAsia="黑体" w:hAnsi="黑体" w:hint="eastAsia"/>
          <w:szCs w:val="21"/>
        </w:rPr>
        <w:t>四、与国外同类标准水平比较</w:t>
      </w:r>
    </w:p>
    <w:p w:rsidR="002F5393" w:rsidRDefault="002F5393" w:rsidP="001801E7">
      <w:pPr>
        <w:spacing w:line="440" w:lineRule="exact"/>
        <w:ind w:firstLineChars="200" w:firstLine="420"/>
        <w:jc w:val="left"/>
        <w:rPr>
          <w:rFonts w:ascii="Times New Roman" w:hAnsi="Times New Roman"/>
          <w:szCs w:val="21"/>
        </w:rPr>
      </w:pPr>
      <w:r>
        <w:rPr>
          <w:rFonts w:ascii="Times New Roman" w:hint="eastAsia"/>
          <w:szCs w:val="21"/>
        </w:rPr>
        <w:t>经查，本标准目前尚无相应的</w:t>
      </w:r>
      <w:r w:rsidRPr="00C675AE">
        <w:rPr>
          <w:rFonts w:ascii="Times New Roman" w:hint="eastAsia"/>
          <w:szCs w:val="21"/>
        </w:rPr>
        <w:t>标准测定方法</w:t>
      </w:r>
      <w:r>
        <w:rPr>
          <w:rFonts w:ascii="Times New Roman" w:hint="eastAsia"/>
          <w:szCs w:val="21"/>
        </w:rPr>
        <w:t>，其技术内容具有国内先进水平。</w:t>
      </w:r>
    </w:p>
    <w:p w:rsidR="002F5393" w:rsidRPr="006817E5" w:rsidRDefault="002F5393" w:rsidP="006817E5">
      <w:pPr>
        <w:spacing w:line="400" w:lineRule="atLeast"/>
        <w:rPr>
          <w:rFonts w:ascii="黑体" w:eastAsia="黑体" w:hAnsi="黑体"/>
          <w:szCs w:val="21"/>
        </w:rPr>
      </w:pPr>
      <w:r w:rsidRPr="006817E5">
        <w:rPr>
          <w:rFonts w:ascii="黑体" w:eastAsia="黑体" w:hAnsi="黑体" w:hint="eastAsia"/>
          <w:szCs w:val="21"/>
        </w:rPr>
        <w:t>五、与现行的法规、标准的关系</w:t>
      </w:r>
    </w:p>
    <w:p w:rsidR="002F5393" w:rsidRDefault="002F5393" w:rsidP="001801E7">
      <w:pPr>
        <w:spacing w:line="440" w:lineRule="exact"/>
        <w:ind w:firstLineChars="200" w:firstLine="420"/>
        <w:jc w:val="left"/>
        <w:rPr>
          <w:rFonts w:ascii="Times New Roman" w:hAnsi="Times New Roman"/>
          <w:szCs w:val="21"/>
        </w:rPr>
      </w:pPr>
      <w:r>
        <w:rPr>
          <w:rFonts w:ascii="Times New Roman" w:hint="eastAsia"/>
          <w:szCs w:val="21"/>
        </w:rPr>
        <w:t>本标准的制定与现行标准没有冲突，且符合我国目前法律、法规的规定。</w:t>
      </w:r>
    </w:p>
    <w:p w:rsidR="002F5393" w:rsidRPr="006817E5" w:rsidRDefault="002F5393" w:rsidP="006817E5">
      <w:pPr>
        <w:spacing w:line="400" w:lineRule="atLeast"/>
        <w:rPr>
          <w:rFonts w:ascii="黑体" w:eastAsia="黑体" w:hAnsi="黑体"/>
          <w:szCs w:val="21"/>
        </w:rPr>
      </w:pPr>
      <w:r w:rsidRPr="006817E5">
        <w:rPr>
          <w:rFonts w:ascii="黑体" w:eastAsia="黑体" w:hAnsi="黑体" w:hint="eastAsia"/>
          <w:szCs w:val="21"/>
        </w:rPr>
        <w:t>六、重大分歧意见的处理和依据</w:t>
      </w:r>
    </w:p>
    <w:p w:rsidR="002F5393" w:rsidRDefault="002F5393" w:rsidP="001801E7">
      <w:pPr>
        <w:spacing w:line="440" w:lineRule="exact"/>
        <w:ind w:firstLineChars="200" w:firstLine="420"/>
        <w:jc w:val="left"/>
        <w:rPr>
          <w:rFonts w:ascii="Times New Roman" w:hAnsi="Times New Roman"/>
          <w:szCs w:val="21"/>
        </w:rPr>
      </w:pPr>
      <w:r>
        <w:rPr>
          <w:rFonts w:ascii="Times New Roman" w:hint="eastAsia"/>
          <w:szCs w:val="21"/>
        </w:rPr>
        <w:t>无。</w:t>
      </w:r>
    </w:p>
    <w:p w:rsidR="002F5393" w:rsidRPr="006817E5" w:rsidRDefault="002F5393" w:rsidP="006817E5">
      <w:pPr>
        <w:spacing w:line="400" w:lineRule="atLeast"/>
        <w:rPr>
          <w:rFonts w:ascii="黑体" w:eastAsia="黑体" w:hAnsi="黑体"/>
          <w:szCs w:val="21"/>
        </w:rPr>
      </w:pPr>
      <w:r w:rsidRPr="006817E5">
        <w:rPr>
          <w:rFonts w:ascii="黑体" w:eastAsia="黑体" w:hAnsi="黑体" w:hint="eastAsia"/>
          <w:szCs w:val="21"/>
        </w:rPr>
        <w:t>七、标准作为强制性或推荐性标准的建议</w:t>
      </w:r>
    </w:p>
    <w:p w:rsidR="002F5393" w:rsidRDefault="002F5393" w:rsidP="001801E7">
      <w:pPr>
        <w:spacing w:line="440" w:lineRule="exact"/>
        <w:ind w:firstLineChars="147" w:firstLine="309"/>
        <w:jc w:val="left"/>
        <w:rPr>
          <w:rFonts w:ascii="Times New Roman" w:hAnsi="Times New Roman"/>
          <w:szCs w:val="21"/>
        </w:rPr>
      </w:pPr>
      <w:r>
        <w:rPr>
          <w:rFonts w:ascii="Times New Roman" w:hint="eastAsia"/>
          <w:szCs w:val="21"/>
        </w:rPr>
        <w:t>建议该标准为推荐性行业标准。</w:t>
      </w:r>
    </w:p>
    <w:p w:rsidR="002F5393" w:rsidRPr="006817E5" w:rsidRDefault="002F5393" w:rsidP="006817E5">
      <w:pPr>
        <w:spacing w:line="400" w:lineRule="atLeast"/>
        <w:rPr>
          <w:rFonts w:ascii="黑体" w:eastAsia="黑体" w:hAnsi="黑体"/>
          <w:szCs w:val="21"/>
        </w:rPr>
      </w:pPr>
      <w:r w:rsidRPr="006817E5">
        <w:rPr>
          <w:rFonts w:ascii="黑体" w:eastAsia="黑体" w:hAnsi="黑体" w:hint="eastAsia"/>
          <w:szCs w:val="21"/>
        </w:rPr>
        <w:t>八、贯彻标准的要求和措施建议</w:t>
      </w:r>
    </w:p>
    <w:p w:rsidR="002F5393" w:rsidRDefault="002F5393" w:rsidP="001801E7">
      <w:pPr>
        <w:ind w:firstLineChars="200" w:firstLine="420"/>
        <w:jc w:val="left"/>
        <w:rPr>
          <w:rFonts w:ascii="Times New Roman" w:hAnsi="Times New Roman"/>
          <w:szCs w:val="21"/>
        </w:rPr>
      </w:pPr>
      <w:r>
        <w:rPr>
          <w:rFonts w:ascii="Times New Roman" w:hint="eastAsia"/>
          <w:szCs w:val="21"/>
        </w:rPr>
        <w:t>本标准属于钛</w:t>
      </w:r>
      <w:r>
        <w:rPr>
          <w:rFonts w:ascii="Times New Roman"/>
          <w:szCs w:val="21"/>
        </w:rPr>
        <w:t>-</w:t>
      </w:r>
      <w:r>
        <w:rPr>
          <w:rFonts w:ascii="Times New Roman" w:hint="eastAsia"/>
          <w:szCs w:val="21"/>
        </w:rPr>
        <w:t>钢复合板产品重要的理化检测方法之一，为使标准在行业内更好地发挥作用，建议针对本标准制定切实可行的贯彻措施，做好宣传培训工作，让其在行业内得以广泛推广。同时，对标准的执行情况进行跟踪调查，及时发现标准执行过程中的问题，不断完善，提升标准水平，提高标准的科学性、合理性、协调性和可操作性。</w:t>
      </w:r>
    </w:p>
    <w:p w:rsidR="002F5393" w:rsidRPr="006817E5" w:rsidRDefault="002F5393" w:rsidP="006817E5">
      <w:pPr>
        <w:spacing w:line="400" w:lineRule="atLeast"/>
        <w:rPr>
          <w:rFonts w:ascii="黑体" w:eastAsia="黑体" w:hAnsi="黑体"/>
          <w:szCs w:val="21"/>
        </w:rPr>
      </w:pPr>
      <w:r w:rsidRPr="006817E5">
        <w:rPr>
          <w:rFonts w:ascii="黑体" w:eastAsia="黑体" w:hAnsi="黑体" w:hint="eastAsia"/>
          <w:szCs w:val="21"/>
        </w:rPr>
        <w:t>九、废止现有有关标准的建议</w:t>
      </w:r>
    </w:p>
    <w:p w:rsidR="002F5393" w:rsidRDefault="002F5393" w:rsidP="001801E7">
      <w:pPr>
        <w:spacing w:line="440" w:lineRule="exact"/>
        <w:ind w:firstLineChars="150" w:firstLine="315"/>
        <w:jc w:val="left"/>
        <w:rPr>
          <w:rFonts w:ascii="Times New Roman" w:hAnsi="Times New Roman"/>
          <w:szCs w:val="21"/>
        </w:rPr>
      </w:pPr>
      <w:r>
        <w:rPr>
          <w:rFonts w:ascii="Times New Roman" w:hAnsi="宋体" w:hint="eastAsia"/>
          <w:szCs w:val="21"/>
        </w:rPr>
        <w:t>此标准为新制定。无需要废止现有标准。</w:t>
      </w:r>
    </w:p>
    <w:p w:rsidR="002F5393" w:rsidRPr="006817E5" w:rsidRDefault="002F5393" w:rsidP="006817E5">
      <w:pPr>
        <w:spacing w:line="400" w:lineRule="atLeast"/>
        <w:rPr>
          <w:rFonts w:ascii="黑体" w:eastAsia="黑体" w:hAnsi="黑体"/>
          <w:szCs w:val="21"/>
        </w:rPr>
      </w:pPr>
      <w:r w:rsidRPr="006817E5">
        <w:rPr>
          <w:rFonts w:ascii="黑体" w:eastAsia="黑体" w:hAnsi="黑体" w:hint="eastAsia"/>
          <w:szCs w:val="21"/>
        </w:rPr>
        <w:t>十、其他应予说明的事项</w:t>
      </w:r>
    </w:p>
    <w:p w:rsidR="002F5393" w:rsidRDefault="002F5393" w:rsidP="001801E7">
      <w:pPr>
        <w:spacing w:line="440" w:lineRule="exact"/>
        <w:ind w:firstLineChars="150" w:firstLine="315"/>
        <w:jc w:val="left"/>
        <w:rPr>
          <w:rFonts w:ascii="Times New Roman" w:hAnsi="Times New Roman"/>
          <w:szCs w:val="21"/>
        </w:rPr>
      </w:pPr>
      <w:r>
        <w:rPr>
          <w:rFonts w:ascii="Times New Roman" w:hint="eastAsia"/>
          <w:szCs w:val="21"/>
        </w:rPr>
        <w:t>无。</w:t>
      </w:r>
    </w:p>
    <w:p w:rsidR="002F5393" w:rsidRPr="006817E5" w:rsidRDefault="002F5393" w:rsidP="006817E5">
      <w:pPr>
        <w:spacing w:line="400" w:lineRule="atLeast"/>
        <w:rPr>
          <w:rFonts w:ascii="黑体" w:eastAsia="黑体" w:hAnsi="黑体"/>
          <w:szCs w:val="21"/>
        </w:rPr>
      </w:pPr>
      <w:r w:rsidRPr="006817E5">
        <w:rPr>
          <w:rFonts w:ascii="黑体" w:eastAsia="黑体" w:hAnsi="黑体" w:hint="eastAsia"/>
          <w:szCs w:val="21"/>
        </w:rPr>
        <w:t>十一、预期效果</w:t>
      </w:r>
    </w:p>
    <w:p w:rsidR="002F5393" w:rsidRDefault="002F5393" w:rsidP="001801E7">
      <w:pPr>
        <w:ind w:firstLineChars="200" w:firstLine="420"/>
        <w:jc w:val="left"/>
        <w:rPr>
          <w:rFonts w:ascii="Times New Roman" w:hAnsi="Times New Roman"/>
          <w:szCs w:val="21"/>
        </w:rPr>
      </w:pPr>
      <w:r>
        <w:rPr>
          <w:rFonts w:ascii="Times New Roman" w:hint="eastAsia"/>
          <w:szCs w:val="21"/>
        </w:rPr>
        <w:t>本标准充分考虑了我国钛钢爆炸复合板生产企业和使用加工企业的生产工艺水平。本标准颁布执行后，可以规范钛</w:t>
      </w:r>
      <w:r>
        <w:rPr>
          <w:rFonts w:ascii="Times New Roman"/>
          <w:szCs w:val="21"/>
        </w:rPr>
        <w:t>-</w:t>
      </w:r>
      <w:r>
        <w:rPr>
          <w:rFonts w:ascii="Times New Roman" w:hint="eastAsia"/>
          <w:szCs w:val="21"/>
        </w:rPr>
        <w:t>钢爆炸复合板界面硬度的检测工作，满足复合板生产市场的需求，有利于市场公平交易，有较大的社会效益。</w:t>
      </w:r>
    </w:p>
    <w:p w:rsidR="002F5393" w:rsidRDefault="002F5393" w:rsidP="001E59F5">
      <w:pPr>
        <w:jc w:val="left"/>
        <w:rPr>
          <w:rFonts w:ascii="Times New Roman" w:hAnsi="Times New Roman"/>
          <w:sz w:val="24"/>
          <w:szCs w:val="24"/>
        </w:rPr>
      </w:pPr>
    </w:p>
    <w:p w:rsidR="002F5393" w:rsidRDefault="002F5393">
      <w:pPr>
        <w:jc w:val="left"/>
        <w:rPr>
          <w:rFonts w:ascii="Times New Roman" w:hAnsi="Times New Roman"/>
          <w:sz w:val="24"/>
          <w:szCs w:val="24"/>
        </w:rPr>
      </w:pPr>
    </w:p>
    <w:p w:rsidR="002F5393" w:rsidRDefault="002F5393">
      <w:pPr>
        <w:jc w:val="left"/>
        <w:rPr>
          <w:rFonts w:ascii="Times New Roman" w:hAnsi="Times New Roman"/>
          <w:sz w:val="24"/>
          <w:szCs w:val="24"/>
        </w:rPr>
      </w:pPr>
    </w:p>
    <w:p w:rsidR="002F5393" w:rsidRDefault="002F5393">
      <w:pPr>
        <w:jc w:val="left"/>
        <w:rPr>
          <w:rFonts w:ascii="Times New Roman" w:hAnsi="Times New Roman"/>
          <w:b/>
          <w:sz w:val="24"/>
          <w:szCs w:val="24"/>
        </w:rPr>
      </w:pPr>
    </w:p>
    <w:p w:rsidR="002F5393" w:rsidRPr="00EC1EDC" w:rsidRDefault="002F5393">
      <w:pPr>
        <w:wordWrap w:val="0"/>
        <w:jc w:val="right"/>
        <w:rPr>
          <w:rFonts w:ascii="Times New Roman"/>
          <w:szCs w:val="21"/>
        </w:rPr>
      </w:pPr>
      <w:r w:rsidRPr="00EC1EDC">
        <w:rPr>
          <w:rFonts w:ascii="Times New Roman" w:hint="eastAsia"/>
          <w:szCs w:val="21"/>
        </w:rPr>
        <w:t>《</w:t>
      </w:r>
      <w:r w:rsidRPr="00863AAC">
        <w:rPr>
          <w:rFonts w:ascii="Times New Roman" w:hint="eastAsia"/>
          <w:szCs w:val="21"/>
        </w:rPr>
        <w:t>钛</w:t>
      </w:r>
      <w:r w:rsidRPr="00863AAC">
        <w:rPr>
          <w:rFonts w:ascii="Times New Roman"/>
          <w:szCs w:val="21"/>
        </w:rPr>
        <w:t>-</w:t>
      </w:r>
      <w:r w:rsidRPr="00863AAC">
        <w:rPr>
          <w:rFonts w:ascii="Times New Roman" w:hint="eastAsia"/>
          <w:szCs w:val="21"/>
        </w:rPr>
        <w:t>钢爆炸复合板界面硬度测试方法</w:t>
      </w:r>
      <w:r w:rsidRPr="00EC1EDC">
        <w:rPr>
          <w:rFonts w:ascii="Times New Roman" w:hint="eastAsia"/>
          <w:szCs w:val="21"/>
        </w:rPr>
        <w:t>》</w:t>
      </w:r>
    </w:p>
    <w:p w:rsidR="002F5393" w:rsidRDefault="002F5393" w:rsidP="001801E7">
      <w:pPr>
        <w:spacing w:line="400" w:lineRule="exact"/>
        <w:ind w:firstLineChars="3100" w:firstLine="6510"/>
        <w:rPr>
          <w:rFonts w:ascii="Times New Roman"/>
          <w:szCs w:val="21"/>
        </w:rPr>
      </w:pPr>
      <w:r>
        <w:rPr>
          <w:rFonts w:ascii="Times New Roman" w:hint="eastAsia"/>
          <w:szCs w:val="21"/>
        </w:rPr>
        <w:t>行业标准编制小组</w:t>
      </w:r>
    </w:p>
    <w:p w:rsidR="002F5393" w:rsidRPr="005E5084" w:rsidRDefault="002F5393" w:rsidP="001801E7">
      <w:pPr>
        <w:spacing w:line="400" w:lineRule="exact"/>
        <w:ind w:firstLineChars="3300" w:firstLine="6930"/>
        <w:rPr>
          <w:rFonts w:ascii="Times New Roman"/>
          <w:szCs w:val="21"/>
        </w:rPr>
      </w:pPr>
      <w:r w:rsidRPr="00EC1EDC">
        <w:rPr>
          <w:rFonts w:ascii="Times New Roman"/>
          <w:szCs w:val="21"/>
        </w:rPr>
        <w:t>20</w:t>
      </w:r>
      <w:r>
        <w:rPr>
          <w:rFonts w:ascii="Times New Roman"/>
          <w:szCs w:val="21"/>
        </w:rPr>
        <w:t>19</w:t>
      </w:r>
      <w:r w:rsidRPr="00EC1EDC">
        <w:rPr>
          <w:rFonts w:ascii="Times New Roman" w:hint="eastAsia"/>
          <w:szCs w:val="21"/>
        </w:rPr>
        <w:t>年</w:t>
      </w:r>
      <w:r>
        <w:rPr>
          <w:rFonts w:ascii="Times New Roman"/>
          <w:szCs w:val="21"/>
        </w:rPr>
        <w:t>3</w:t>
      </w:r>
      <w:r>
        <w:rPr>
          <w:rFonts w:ascii="Times New Roman" w:hint="eastAsia"/>
          <w:szCs w:val="21"/>
        </w:rPr>
        <w:t>月</w:t>
      </w:r>
    </w:p>
    <w:p w:rsidR="002F5393" w:rsidRDefault="002F5393">
      <w:pPr>
        <w:spacing w:line="400" w:lineRule="exact"/>
        <w:ind w:firstLine="480"/>
        <w:rPr>
          <w:rFonts w:ascii="Times New Roman" w:hAnsi="Times New Roman"/>
          <w:b/>
          <w:szCs w:val="21"/>
        </w:rPr>
      </w:pPr>
    </w:p>
    <w:sectPr w:rsidR="002F5393" w:rsidSect="005C27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3DF" w:rsidRDefault="006853DF" w:rsidP="0065139C">
      <w:r>
        <w:separator/>
      </w:r>
    </w:p>
  </w:endnote>
  <w:endnote w:type="continuationSeparator" w:id="0">
    <w:p w:rsidR="006853DF" w:rsidRDefault="006853DF" w:rsidP="00651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3DF" w:rsidRDefault="006853DF" w:rsidP="0065139C">
      <w:r>
        <w:separator/>
      </w:r>
    </w:p>
  </w:footnote>
  <w:footnote w:type="continuationSeparator" w:id="0">
    <w:p w:rsidR="006853DF" w:rsidRDefault="006853DF" w:rsidP="00651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D5410"/>
    <w:multiLevelType w:val="multilevel"/>
    <w:tmpl w:val="C4AC9EA0"/>
    <w:lvl w:ilvl="0">
      <w:start w:val="1"/>
      <w:numFmt w:val="decimal"/>
      <w:lvlText w:val="%1"/>
      <w:lvlJc w:val="left"/>
      <w:pPr>
        <w:ind w:left="360" w:hanging="240"/>
      </w:pPr>
      <w:rPr>
        <w:rFonts w:cs="Times New Roman" w:hint="default"/>
        <w:b/>
        <w:bCs/>
        <w:w w:val="99"/>
      </w:rPr>
    </w:lvl>
    <w:lvl w:ilvl="1">
      <w:start w:val="1"/>
      <w:numFmt w:val="decimal"/>
      <w:lvlText w:val="%1.%2"/>
      <w:lvlJc w:val="left"/>
      <w:pPr>
        <w:ind w:left="120" w:hanging="360"/>
      </w:pPr>
      <w:rPr>
        <w:rFonts w:ascii="Times New Roman" w:eastAsia="Times New Roman" w:hAnsi="Times New Roman" w:cs="Times New Roman" w:hint="default"/>
        <w:w w:val="100"/>
        <w:sz w:val="24"/>
        <w:szCs w:val="24"/>
      </w:rPr>
    </w:lvl>
    <w:lvl w:ilvl="2">
      <w:start w:val="1"/>
      <w:numFmt w:val="decimal"/>
      <w:lvlText w:val="%1.%2.%3"/>
      <w:lvlJc w:val="left"/>
      <w:pPr>
        <w:ind w:left="120" w:hanging="600"/>
      </w:pPr>
      <w:rPr>
        <w:rFonts w:ascii="Times New Roman" w:eastAsia="Times New Roman" w:hAnsi="Times New Roman" w:cs="Times New Roman" w:hint="default"/>
        <w:w w:val="100"/>
        <w:sz w:val="24"/>
        <w:szCs w:val="24"/>
      </w:rPr>
    </w:lvl>
    <w:lvl w:ilvl="3">
      <w:numFmt w:val="bullet"/>
      <w:lvlText w:val="•"/>
      <w:lvlJc w:val="left"/>
      <w:pPr>
        <w:ind w:left="2020" w:hanging="600"/>
      </w:pPr>
      <w:rPr>
        <w:rFonts w:hint="default"/>
      </w:rPr>
    </w:lvl>
    <w:lvl w:ilvl="4">
      <w:numFmt w:val="bullet"/>
      <w:lvlText w:val="•"/>
      <w:lvlJc w:val="left"/>
      <w:pPr>
        <w:ind w:left="3155" w:hanging="600"/>
      </w:pPr>
      <w:rPr>
        <w:rFonts w:hint="default"/>
      </w:rPr>
    </w:lvl>
    <w:lvl w:ilvl="5">
      <w:numFmt w:val="bullet"/>
      <w:lvlText w:val="•"/>
      <w:lvlJc w:val="left"/>
      <w:pPr>
        <w:ind w:left="4290" w:hanging="600"/>
      </w:pPr>
      <w:rPr>
        <w:rFonts w:hint="default"/>
      </w:rPr>
    </w:lvl>
    <w:lvl w:ilvl="6">
      <w:numFmt w:val="bullet"/>
      <w:lvlText w:val="•"/>
      <w:lvlJc w:val="left"/>
      <w:pPr>
        <w:ind w:left="5425" w:hanging="600"/>
      </w:pPr>
      <w:rPr>
        <w:rFonts w:hint="default"/>
      </w:rPr>
    </w:lvl>
    <w:lvl w:ilvl="7">
      <w:numFmt w:val="bullet"/>
      <w:lvlText w:val="•"/>
      <w:lvlJc w:val="left"/>
      <w:pPr>
        <w:ind w:left="6560" w:hanging="600"/>
      </w:pPr>
      <w:rPr>
        <w:rFonts w:hint="default"/>
      </w:rPr>
    </w:lvl>
    <w:lvl w:ilvl="8">
      <w:numFmt w:val="bullet"/>
      <w:lvlText w:val="•"/>
      <w:lvlJc w:val="left"/>
      <w:pPr>
        <w:ind w:left="7696" w:hanging="600"/>
      </w:pPr>
      <w:rPr>
        <w:rFonts w:hint="default"/>
      </w:rPr>
    </w:lvl>
  </w:abstractNum>
  <w:abstractNum w:abstractNumId="1" w15:restartNumberingAfterBreak="0">
    <w:nsid w:val="05D20474"/>
    <w:multiLevelType w:val="multilevel"/>
    <w:tmpl w:val="05D2047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539421F9"/>
    <w:multiLevelType w:val="hybridMultilevel"/>
    <w:tmpl w:val="4A8EB176"/>
    <w:lvl w:ilvl="0" w:tplc="85C0A3CC">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15:restartNumberingAfterBreak="0">
    <w:nsid w:val="607376CE"/>
    <w:multiLevelType w:val="multilevel"/>
    <w:tmpl w:val="0DD888AA"/>
    <w:lvl w:ilvl="0">
      <w:start w:val="3"/>
      <w:numFmt w:val="decimal"/>
      <w:lvlText w:val="%1"/>
      <w:lvlJc w:val="left"/>
      <w:pPr>
        <w:ind w:left="435" w:hanging="435"/>
      </w:pPr>
      <w:rPr>
        <w:rFonts w:cs="Times New Roman" w:hint="default"/>
      </w:rPr>
    </w:lvl>
    <w:lvl w:ilvl="1">
      <w:start w:val="2"/>
      <w:numFmt w:val="decimal"/>
      <w:lvlText w:val="%1.%2"/>
      <w:lvlJc w:val="left"/>
      <w:pPr>
        <w:ind w:left="315" w:hanging="435"/>
      </w:pPr>
      <w:rPr>
        <w:rFonts w:cs="Times New Roman" w:hint="default"/>
      </w:rPr>
    </w:lvl>
    <w:lvl w:ilvl="2">
      <w:start w:val="1"/>
      <w:numFmt w:val="decimal"/>
      <w:lvlText w:val="%1.%2.%3"/>
      <w:lvlJc w:val="left"/>
      <w:pPr>
        <w:ind w:left="480" w:hanging="720"/>
      </w:pPr>
      <w:rPr>
        <w:rFonts w:cs="Times New Roman" w:hint="default"/>
      </w:rPr>
    </w:lvl>
    <w:lvl w:ilvl="3">
      <w:start w:val="1"/>
      <w:numFmt w:val="decimal"/>
      <w:lvlText w:val="%1.%2.%3.%4"/>
      <w:lvlJc w:val="left"/>
      <w:pPr>
        <w:ind w:left="360" w:hanging="720"/>
      </w:pPr>
      <w:rPr>
        <w:rFonts w:cs="Times New Roman" w:hint="default"/>
      </w:rPr>
    </w:lvl>
    <w:lvl w:ilvl="4">
      <w:start w:val="1"/>
      <w:numFmt w:val="decimal"/>
      <w:lvlText w:val="%1.%2.%3.%4.%5"/>
      <w:lvlJc w:val="left"/>
      <w:pPr>
        <w:ind w:left="600" w:hanging="1080"/>
      </w:pPr>
      <w:rPr>
        <w:rFonts w:cs="Times New Roman" w:hint="default"/>
      </w:rPr>
    </w:lvl>
    <w:lvl w:ilvl="5">
      <w:start w:val="1"/>
      <w:numFmt w:val="decimal"/>
      <w:lvlText w:val="%1.%2.%3.%4.%5.%6"/>
      <w:lvlJc w:val="left"/>
      <w:pPr>
        <w:ind w:left="480" w:hanging="1080"/>
      </w:pPr>
      <w:rPr>
        <w:rFonts w:cs="Times New Roman" w:hint="default"/>
      </w:rPr>
    </w:lvl>
    <w:lvl w:ilvl="6">
      <w:start w:val="1"/>
      <w:numFmt w:val="decimal"/>
      <w:lvlText w:val="%1.%2.%3.%4.%5.%6.%7"/>
      <w:lvlJc w:val="left"/>
      <w:pPr>
        <w:ind w:left="360" w:hanging="1080"/>
      </w:pPr>
      <w:rPr>
        <w:rFonts w:cs="Times New Roman" w:hint="default"/>
      </w:rPr>
    </w:lvl>
    <w:lvl w:ilvl="7">
      <w:start w:val="1"/>
      <w:numFmt w:val="decimal"/>
      <w:lvlText w:val="%1.%2.%3.%4.%5.%6.%7.%8"/>
      <w:lvlJc w:val="left"/>
      <w:pPr>
        <w:ind w:left="600" w:hanging="1440"/>
      </w:pPr>
      <w:rPr>
        <w:rFonts w:cs="Times New Roman" w:hint="default"/>
      </w:rPr>
    </w:lvl>
    <w:lvl w:ilvl="8">
      <w:start w:val="1"/>
      <w:numFmt w:val="decimal"/>
      <w:lvlText w:val="%1.%2.%3.%4.%5.%6.%7.%8.%9"/>
      <w:lvlJc w:val="left"/>
      <w:pPr>
        <w:ind w:left="480" w:hanging="1440"/>
      </w:pPr>
      <w:rPr>
        <w:rFonts w:cs="Times New Roman" w:hint="default"/>
      </w:rPr>
    </w:lvl>
  </w:abstractNum>
  <w:abstractNum w:abstractNumId="4" w15:restartNumberingAfterBreak="0">
    <w:nsid w:val="63F736AC"/>
    <w:multiLevelType w:val="hybridMultilevel"/>
    <w:tmpl w:val="5DF4F3F8"/>
    <w:lvl w:ilvl="0" w:tplc="0764F942">
      <w:start w:val="1"/>
      <w:numFmt w:val="decimal"/>
      <w:lvlText w:val="%1、"/>
      <w:lvlJc w:val="left"/>
      <w:pPr>
        <w:ind w:left="825" w:hanging="405"/>
      </w:pPr>
      <w:rPr>
        <w:rFonts w:ascii="Times New Roman" w:eastAsia="宋体" w:hAnsi="Calibri"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5" w15:restartNumberingAfterBreak="0">
    <w:nsid w:val="7CEA5EDC"/>
    <w:multiLevelType w:val="multilevel"/>
    <w:tmpl w:val="98BA9F12"/>
    <w:lvl w:ilvl="0">
      <w:start w:val="1"/>
      <w:numFmt w:val="decimal"/>
      <w:lvlText w:val="%1"/>
      <w:lvlJc w:val="left"/>
      <w:pPr>
        <w:ind w:left="360" w:hanging="240"/>
      </w:pPr>
      <w:rPr>
        <w:rFonts w:cs="Times New Roman" w:hint="default"/>
        <w:b/>
        <w:bCs/>
        <w:w w:val="99"/>
      </w:rPr>
    </w:lvl>
    <w:lvl w:ilvl="1">
      <w:start w:val="1"/>
      <w:numFmt w:val="decimal"/>
      <w:pStyle w:val="a"/>
      <w:lvlText w:val="%1.%2"/>
      <w:lvlJc w:val="left"/>
      <w:pPr>
        <w:ind w:left="120" w:hanging="360"/>
      </w:pPr>
      <w:rPr>
        <w:rFonts w:cs="Times New Roman"/>
        <w:b w:val="0"/>
        <w:bCs w:val="0"/>
        <w:i w:val="0"/>
        <w:iCs w:val="0"/>
        <w:caps w:val="0"/>
        <w:smallCaps w:val="0"/>
        <w:strike w:val="0"/>
        <w:dstrike w:val="0"/>
        <w:vanish w:val="0"/>
        <w:color w:val="000000"/>
        <w:spacing w:val="0"/>
        <w:position w:val="0"/>
        <w:u w:val="none"/>
        <w:vertAlign w:val="baseline"/>
      </w:rPr>
    </w:lvl>
    <w:lvl w:ilvl="2">
      <w:start w:val="1"/>
      <w:numFmt w:val="decimal"/>
      <w:lvlText w:val="%1.%2.%3"/>
      <w:lvlJc w:val="left"/>
      <w:pPr>
        <w:ind w:left="120" w:hanging="600"/>
      </w:pPr>
      <w:rPr>
        <w:rFonts w:ascii="Times New Roman" w:eastAsia="Times New Roman" w:hAnsi="Times New Roman" w:cs="Times New Roman" w:hint="default"/>
        <w:w w:val="100"/>
        <w:sz w:val="24"/>
        <w:szCs w:val="24"/>
      </w:rPr>
    </w:lvl>
    <w:lvl w:ilvl="3">
      <w:numFmt w:val="bullet"/>
      <w:lvlText w:val="•"/>
      <w:lvlJc w:val="left"/>
      <w:pPr>
        <w:ind w:left="2020" w:hanging="600"/>
      </w:pPr>
      <w:rPr>
        <w:rFonts w:hint="default"/>
      </w:rPr>
    </w:lvl>
    <w:lvl w:ilvl="4">
      <w:numFmt w:val="bullet"/>
      <w:lvlText w:val="•"/>
      <w:lvlJc w:val="left"/>
      <w:pPr>
        <w:ind w:left="3155" w:hanging="600"/>
      </w:pPr>
      <w:rPr>
        <w:rFonts w:hint="default"/>
      </w:rPr>
    </w:lvl>
    <w:lvl w:ilvl="5">
      <w:numFmt w:val="bullet"/>
      <w:lvlText w:val="•"/>
      <w:lvlJc w:val="left"/>
      <w:pPr>
        <w:ind w:left="4290" w:hanging="600"/>
      </w:pPr>
      <w:rPr>
        <w:rFonts w:hint="default"/>
      </w:rPr>
    </w:lvl>
    <w:lvl w:ilvl="6">
      <w:numFmt w:val="bullet"/>
      <w:lvlText w:val="•"/>
      <w:lvlJc w:val="left"/>
      <w:pPr>
        <w:ind w:left="5425" w:hanging="600"/>
      </w:pPr>
      <w:rPr>
        <w:rFonts w:hint="default"/>
      </w:rPr>
    </w:lvl>
    <w:lvl w:ilvl="7">
      <w:numFmt w:val="bullet"/>
      <w:lvlText w:val="•"/>
      <w:lvlJc w:val="left"/>
      <w:pPr>
        <w:ind w:left="6560" w:hanging="600"/>
      </w:pPr>
      <w:rPr>
        <w:rFonts w:hint="default"/>
      </w:rPr>
    </w:lvl>
    <w:lvl w:ilvl="8">
      <w:numFmt w:val="bullet"/>
      <w:lvlText w:val="•"/>
      <w:lvlJc w:val="left"/>
      <w:pPr>
        <w:ind w:left="7696" w:hanging="600"/>
      </w:pPr>
      <w:rPr>
        <w:rFonts w:hint="default"/>
      </w:rPr>
    </w:lvl>
  </w:abstractNum>
  <w:num w:numId="1">
    <w:abstractNumId w:val="4"/>
  </w:num>
  <w:num w:numId="2">
    <w:abstractNumId w:val="5"/>
  </w:num>
  <w:num w:numId="3">
    <w:abstractNumId w:val="0"/>
  </w:num>
  <w:num w:numId="4">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5F29"/>
    <w:rsid w:val="000050A4"/>
    <w:rsid w:val="000532CF"/>
    <w:rsid w:val="00077D77"/>
    <w:rsid w:val="00097E27"/>
    <w:rsid w:val="000C467E"/>
    <w:rsid w:val="000E0F6D"/>
    <w:rsid w:val="000E4E43"/>
    <w:rsid w:val="00112F70"/>
    <w:rsid w:val="0016085C"/>
    <w:rsid w:val="00166F1D"/>
    <w:rsid w:val="001801E7"/>
    <w:rsid w:val="001D7934"/>
    <w:rsid w:val="001E59F5"/>
    <w:rsid w:val="00203B6F"/>
    <w:rsid w:val="002112B4"/>
    <w:rsid w:val="00224DFD"/>
    <w:rsid w:val="00255F29"/>
    <w:rsid w:val="002625A8"/>
    <w:rsid w:val="0026739D"/>
    <w:rsid w:val="002C0A86"/>
    <w:rsid w:val="002E6E63"/>
    <w:rsid w:val="002F24AB"/>
    <w:rsid w:val="002F5393"/>
    <w:rsid w:val="002F7ACE"/>
    <w:rsid w:val="003108CF"/>
    <w:rsid w:val="00322BB5"/>
    <w:rsid w:val="00327093"/>
    <w:rsid w:val="00353758"/>
    <w:rsid w:val="00370D0E"/>
    <w:rsid w:val="003830F7"/>
    <w:rsid w:val="00385C54"/>
    <w:rsid w:val="003B09B1"/>
    <w:rsid w:val="003B607A"/>
    <w:rsid w:val="003C197E"/>
    <w:rsid w:val="003C26B0"/>
    <w:rsid w:val="003C3079"/>
    <w:rsid w:val="0043569C"/>
    <w:rsid w:val="004409FA"/>
    <w:rsid w:val="00457C9A"/>
    <w:rsid w:val="004E4B2F"/>
    <w:rsid w:val="0051759E"/>
    <w:rsid w:val="00530D1F"/>
    <w:rsid w:val="00576DFC"/>
    <w:rsid w:val="005C270B"/>
    <w:rsid w:val="005E2ADA"/>
    <w:rsid w:val="005E5084"/>
    <w:rsid w:val="005F3D24"/>
    <w:rsid w:val="00612846"/>
    <w:rsid w:val="00636209"/>
    <w:rsid w:val="006457FA"/>
    <w:rsid w:val="0065139C"/>
    <w:rsid w:val="006644F1"/>
    <w:rsid w:val="006817E5"/>
    <w:rsid w:val="006853DF"/>
    <w:rsid w:val="006D16F2"/>
    <w:rsid w:val="00784745"/>
    <w:rsid w:val="007C67DF"/>
    <w:rsid w:val="00805EB4"/>
    <w:rsid w:val="00854DB3"/>
    <w:rsid w:val="008630ED"/>
    <w:rsid w:val="00863AAC"/>
    <w:rsid w:val="00872C94"/>
    <w:rsid w:val="008E123E"/>
    <w:rsid w:val="008F791E"/>
    <w:rsid w:val="009014C1"/>
    <w:rsid w:val="009018ED"/>
    <w:rsid w:val="00922143"/>
    <w:rsid w:val="0095047F"/>
    <w:rsid w:val="00965DB2"/>
    <w:rsid w:val="0099195D"/>
    <w:rsid w:val="009C326A"/>
    <w:rsid w:val="009C5D91"/>
    <w:rsid w:val="009E05D7"/>
    <w:rsid w:val="00A27122"/>
    <w:rsid w:val="00A35A3F"/>
    <w:rsid w:val="00A40E33"/>
    <w:rsid w:val="00A71C74"/>
    <w:rsid w:val="00A74BCC"/>
    <w:rsid w:val="00AC45D3"/>
    <w:rsid w:val="00AF45CC"/>
    <w:rsid w:val="00B01B5D"/>
    <w:rsid w:val="00B212B0"/>
    <w:rsid w:val="00B541DA"/>
    <w:rsid w:val="00B64DF5"/>
    <w:rsid w:val="00B73845"/>
    <w:rsid w:val="00B87C48"/>
    <w:rsid w:val="00BA45AC"/>
    <w:rsid w:val="00BA6AFC"/>
    <w:rsid w:val="00BB1DBC"/>
    <w:rsid w:val="00BE45F7"/>
    <w:rsid w:val="00C412CD"/>
    <w:rsid w:val="00C47B77"/>
    <w:rsid w:val="00C675AE"/>
    <w:rsid w:val="00C93F61"/>
    <w:rsid w:val="00CA0180"/>
    <w:rsid w:val="00CA533A"/>
    <w:rsid w:val="00CB5E2B"/>
    <w:rsid w:val="00CC24A8"/>
    <w:rsid w:val="00D33357"/>
    <w:rsid w:val="00D439A1"/>
    <w:rsid w:val="00D52AE0"/>
    <w:rsid w:val="00D7191D"/>
    <w:rsid w:val="00D86CF0"/>
    <w:rsid w:val="00DA7E00"/>
    <w:rsid w:val="00DC0648"/>
    <w:rsid w:val="00DD1AD8"/>
    <w:rsid w:val="00DE1090"/>
    <w:rsid w:val="00DE5D2E"/>
    <w:rsid w:val="00E241EA"/>
    <w:rsid w:val="00E3510F"/>
    <w:rsid w:val="00E44288"/>
    <w:rsid w:val="00E442B1"/>
    <w:rsid w:val="00E8651E"/>
    <w:rsid w:val="00E91A7F"/>
    <w:rsid w:val="00EC1EDC"/>
    <w:rsid w:val="00EC6C90"/>
    <w:rsid w:val="00EE2F85"/>
    <w:rsid w:val="00F325DB"/>
    <w:rsid w:val="00F7008E"/>
    <w:rsid w:val="00F951A2"/>
    <w:rsid w:val="00FB132A"/>
    <w:rsid w:val="00FE6E5D"/>
    <w:rsid w:val="00FE7BF5"/>
    <w:rsid w:val="77833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15:docId w15:val="{FB92E093-08D3-4D26-AE7A-9FBE66F7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C270B"/>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uiPriority w:val="99"/>
    <w:qFormat/>
    <w:rsid w:val="005C270B"/>
    <w:pPr>
      <w:spacing w:before="152" w:after="160"/>
    </w:pPr>
    <w:rPr>
      <w:rFonts w:ascii="Arial" w:eastAsia="黑体" w:hAnsi="Arial" w:cs="Arial"/>
      <w:sz w:val="20"/>
      <w:szCs w:val="20"/>
    </w:rPr>
  </w:style>
  <w:style w:type="paragraph" w:styleId="a5">
    <w:name w:val="Balloon Text"/>
    <w:basedOn w:val="a0"/>
    <w:link w:val="Char"/>
    <w:uiPriority w:val="99"/>
    <w:rsid w:val="005C270B"/>
    <w:rPr>
      <w:sz w:val="18"/>
      <w:szCs w:val="18"/>
    </w:rPr>
  </w:style>
  <w:style w:type="character" w:customStyle="1" w:styleId="Char">
    <w:name w:val="批注框文本 Char"/>
    <w:link w:val="a5"/>
    <w:uiPriority w:val="99"/>
    <w:semiHidden/>
    <w:locked/>
    <w:rsid w:val="005C270B"/>
    <w:rPr>
      <w:rFonts w:cs="Times New Roman"/>
      <w:sz w:val="18"/>
      <w:szCs w:val="18"/>
    </w:rPr>
  </w:style>
  <w:style w:type="paragraph" w:styleId="a6">
    <w:name w:val="footer"/>
    <w:basedOn w:val="a0"/>
    <w:link w:val="Char0"/>
    <w:uiPriority w:val="99"/>
    <w:rsid w:val="005C270B"/>
    <w:pPr>
      <w:tabs>
        <w:tab w:val="center" w:pos="4153"/>
        <w:tab w:val="right" w:pos="8306"/>
      </w:tabs>
      <w:snapToGrid w:val="0"/>
      <w:jc w:val="left"/>
    </w:pPr>
    <w:rPr>
      <w:sz w:val="18"/>
      <w:szCs w:val="18"/>
    </w:rPr>
  </w:style>
  <w:style w:type="character" w:customStyle="1" w:styleId="Char0">
    <w:name w:val="页脚 Char"/>
    <w:link w:val="a6"/>
    <w:uiPriority w:val="99"/>
    <w:semiHidden/>
    <w:locked/>
    <w:rsid w:val="005C270B"/>
    <w:rPr>
      <w:rFonts w:cs="Times New Roman"/>
      <w:sz w:val="18"/>
      <w:szCs w:val="18"/>
    </w:rPr>
  </w:style>
  <w:style w:type="paragraph" w:styleId="a7">
    <w:name w:val="header"/>
    <w:basedOn w:val="a0"/>
    <w:link w:val="Char1"/>
    <w:uiPriority w:val="99"/>
    <w:rsid w:val="005C270B"/>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uiPriority w:val="99"/>
    <w:semiHidden/>
    <w:locked/>
    <w:rsid w:val="005C270B"/>
    <w:rPr>
      <w:rFonts w:cs="Times New Roman"/>
      <w:sz w:val="18"/>
      <w:szCs w:val="18"/>
    </w:rPr>
  </w:style>
  <w:style w:type="table" w:styleId="a8">
    <w:name w:val="Table Grid"/>
    <w:basedOn w:val="a2"/>
    <w:uiPriority w:val="99"/>
    <w:rsid w:val="005C270B"/>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列出段落1"/>
    <w:basedOn w:val="a0"/>
    <w:link w:val="a9"/>
    <w:uiPriority w:val="99"/>
    <w:rsid w:val="005C270B"/>
    <w:pPr>
      <w:ind w:firstLineChars="200" w:firstLine="420"/>
    </w:pPr>
    <w:rPr>
      <w:rFonts w:ascii="Times New Roman" w:hAnsi="Times New Roman"/>
      <w:kern w:val="0"/>
      <w:sz w:val="20"/>
      <w:szCs w:val="20"/>
    </w:rPr>
  </w:style>
  <w:style w:type="character" w:customStyle="1" w:styleId="a9">
    <w:name w:val="列出段落 字符"/>
    <w:link w:val="1"/>
    <w:uiPriority w:val="99"/>
    <w:locked/>
    <w:rsid w:val="005C270B"/>
    <w:rPr>
      <w:rFonts w:ascii="Times New Roman" w:eastAsia="宋体" w:hAnsi="Times New Roman"/>
      <w:sz w:val="20"/>
    </w:rPr>
  </w:style>
  <w:style w:type="paragraph" w:styleId="a">
    <w:name w:val="List Paragraph"/>
    <w:basedOn w:val="a0"/>
    <w:uiPriority w:val="99"/>
    <w:qFormat/>
    <w:rsid w:val="00457C9A"/>
    <w:pPr>
      <w:numPr>
        <w:ilvl w:val="1"/>
        <w:numId w:val="2"/>
      </w:numPr>
      <w:tabs>
        <w:tab w:val="left" w:pos="720"/>
      </w:tabs>
      <w:autoSpaceDE w:val="0"/>
      <w:autoSpaceDN w:val="0"/>
      <w:spacing w:line="360" w:lineRule="auto"/>
      <w:ind w:left="119" w:firstLine="240"/>
      <w:jc w:val="left"/>
    </w:pPr>
    <w:rPr>
      <w:rFonts w:ascii="Times New Roman" w:hAnsi="Times New Roman"/>
      <w:sz w:val="24"/>
      <w:szCs w:val="24"/>
    </w:rPr>
  </w:style>
  <w:style w:type="paragraph" w:styleId="aa">
    <w:name w:val="Body Text"/>
    <w:basedOn w:val="a0"/>
    <w:link w:val="Char2"/>
    <w:uiPriority w:val="99"/>
    <w:rsid w:val="00E3510F"/>
    <w:pPr>
      <w:autoSpaceDE w:val="0"/>
      <w:autoSpaceDN w:val="0"/>
      <w:jc w:val="left"/>
    </w:pPr>
    <w:rPr>
      <w:rFonts w:ascii="宋体" w:hAnsi="宋体" w:cs="宋体"/>
      <w:kern w:val="0"/>
      <w:sz w:val="24"/>
      <w:szCs w:val="24"/>
      <w:lang w:eastAsia="en-US"/>
    </w:rPr>
  </w:style>
  <w:style w:type="character" w:customStyle="1" w:styleId="Char2">
    <w:name w:val="正文文本 Char"/>
    <w:link w:val="aa"/>
    <w:uiPriority w:val="99"/>
    <w:locked/>
    <w:rsid w:val="00E3510F"/>
    <w:rPr>
      <w:rFonts w:ascii="宋体" w:eastAsia="宋体" w:hAnsi="宋体" w:cs="宋体"/>
      <w:sz w:val="24"/>
      <w:szCs w:val="24"/>
      <w:lang w:eastAsia="en-US"/>
    </w:rPr>
  </w:style>
  <w:style w:type="paragraph" w:customStyle="1" w:styleId="ab">
    <w:name w:val="目次、索引正文"/>
    <w:uiPriority w:val="99"/>
    <w:rsid w:val="008E123E"/>
    <w:pPr>
      <w:spacing w:line="320" w:lineRule="exact"/>
      <w:jc w:val="both"/>
    </w:pPr>
    <w:rPr>
      <w:rFonts w:ascii="宋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672</Words>
  <Characters>3832</Characters>
  <Application>Microsoft Office Word</Application>
  <DocSecurity>0</DocSecurity>
  <Lines>31</Lines>
  <Paragraphs>8</Paragraphs>
  <ScaleCrop>false</ScaleCrop>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Myy</cp:lastModifiedBy>
  <cp:revision>8</cp:revision>
  <dcterms:created xsi:type="dcterms:W3CDTF">2019-03-26T00:55:00Z</dcterms:created>
  <dcterms:modified xsi:type="dcterms:W3CDTF">2019-07-16T15:07:00Z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