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67D8" w:rsidRDefault="00216B53">
      <w:pPr>
        <w:spacing w:line="360" w:lineRule="auto"/>
        <w:jc w:val="center"/>
        <w:outlineLvl w:val="1"/>
        <w:rPr>
          <w:rFonts w:eastAsia="黑体"/>
          <w:sz w:val="30"/>
          <w:szCs w:val="30"/>
        </w:rPr>
      </w:pPr>
      <w:r>
        <w:rPr>
          <w:rFonts w:eastAsia="黑体"/>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sz w:val="30"/>
          <w:szCs w:val="30"/>
        </w:rPr>
        <w:instrText>ADDIN CNKISM.UserStyle</w:instrText>
      </w:r>
      <w:r>
        <w:rPr>
          <w:rFonts w:eastAsia="黑体"/>
          <w:sz w:val="30"/>
          <w:szCs w:val="30"/>
        </w:rPr>
      </w:r>
      <w:r>
        <w:rPr>
          <w:rFonts w:eastAsia="黑体"/>
          <w:sz w:val="30"/>
          <w:szCs w:val="30"/>
        </w:rPr>
        <w:fldChar w:fldCharType="end"/>
      </w: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ascii="黑体" w:eastAsia="黑体" w:hAnsi="黑体"/>
          <w:sz w:val="32"/>
          <w:szCs w:val="32"/>
        </w:rPr>
      </w:pPr>
      <w:r>
        <w:rPr>
          <w:rFonts w:ascii="黑体" w:eastAsia="黑体" w:hAnsi="黑体" w:hint="eastAsia"/>
          <w:sz w:val="32"/>
          <w:szCs w:val="32"/>
        </w:rPr>
        <w:t>锆及锆合金高低倍组织检验</w:t>
      </w:r>
      <w:r>
        <w:rPr>
          <w:rFonts w:ascii="黑体" w:eastAsia="黑体" w:hAnsi="黑体"/>
          <w:sz w:val="32"/>
          <w:szCs w:val="32"/>
        </w:rPr>
        <w:t>方法</w:t>
      </w: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eastAsia="黑体"/>
          <w:sz w:val="32"/>
          <w:szCs w:val="32"/>
        </w:rPr>
      </w:pPr>
      <w:r>
        <w:rPr>
          <w:rFonts w:eastAsia="黑体" w:hint="eastAsia"/>
          <w:sz w:val="32"/>
          <w:szCs w:val="32"/>
        </w:rPr>
        <w:t>编</w:t>
      </w:r>
    </w:p>
    <w:p w:rsidR="003667D8" w:rsidRDefault="003667D8">
      <w:pPr>
        <w:spacing w:line="360" w:lineRule="auto"/>
        <w:jc w:val="center"/>
        <w:outlineLvl w:val="1"/>
        <w:rPr>
          <w:rFonts w:eastAsia="黑体"/>
          <w:sz w:val="32"/>
          <w:szCs w:val="32"/>
        </w:rPr>
      </w:pPr>
    </w:p>
    <w:p w:rsidR="003667D8" w:rsidRDefault="00216B53">
      <w:pPr>
        <w:spacing w:line="360" w:lineRule="auto"/>
        <w:jc w:val="center"/>
        <w:outlineLvl w:val="1"/>
        <w:rPr>
          <w:rFonts w:eastAsia="黑体"/>
          <w:sz w:val="32"/>
          <w:szCs w:val="32"/>
        </w:rPr>
      </w:pPr>
      <w:r>
        <w:rPr>
          <w:rFonts w:eastAsia="黑体" w:hint="eastAsia"/>
          <w:sz w:val="32"/>
          <w:szCs w:val="32"/>
        </w:rPr>
        <w:t>制</w:t>
      </w:r>
    </w:p>
    <w:p w:rsidR="003667D8" w:rsidRDefault="003667D8">
      <w:pPr>
        <w:spacing w:line="360" w:lineRule="auto"/>
        <w:jc w:val="center"/>
        <w:outlineLvl w:val="1"/>
        <w:rPr>
          <w:rFonts w:eastAsia="黑体"/>
          <w:sz w:val="32"/>
          <w:szCs w:val="32"/>
        </w:rPr>
      </w:pPr>
    </w:p>
    <w:p w:rsidR="003667D8" w:rsidRDefault="00216B53">
      <w:pPr>
        <w:spacing w:line="360" w:lineRule="auto"/>
        <w:jc w:val="center"/>
        <w:outlineLvl w:val="1"/>
        <w:rPr>
          <w:rFonts w:eastAsia="黑体"/>
          <w:sz w:val="32"/>
          <w:szCs w:val="32"/>
        </w:rPr>
      </w:pPr>
      <w:r>
        <w:rPr>
          <w:rFonts w:eastAsia="黑体" w:hint="eastAsia"/>
          <w:sz w:val="32"/>
          <w:szCs w:val="32"/>
        </w:rPr>
        <w:t>说</w:t>
      </w:r>
    </w:p>
    <w:p w:rsidR="003667D8" w:rsidRDefault="003667D8">
      <w:pPr>
        <w:spacing w:line="360" w:lineRule="auto"/>
        <w:jc w:val="center"/>
        <w:outlineLvl w:val="1"/>
        <w:rPr>
          <w:rFonts w:eastAsia="黑体"/>
          <w:sz w:val="32"/>
          <w:szCs w:val="32"/>
        </w:rPr>
      </w:pPr>
    </w:p>
    <w:p w:rsidR="003667D8" w:rsidRDefault="00216B53">
      <w:pPr>
        <w:spacing w:line="360" w:lineRule="auto"/>
        <w:jc w:val="center"/>
        <w:outlineLvl w:val="1"/>
        <w:rPr>
          <w:rFonts w:eastAsia="黑体"/>
          <w:sz w:val="30"/>
          <w:szCs w:val="30"/>
        </w:rPr>
      </w:pPr>
      <w:r>
        <w:rPr>
          <w:rFonts w:eastAsia="黑体" w:hint="eastAsia"/>
          <w:sz w:val="32"/>
          <w:szCs w:val="32"/>
        </w:rPr>
        <w:t>明</w:t>
      </w: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eastAsia="黑体"/>
          <w:sz w:val="30"/>
          <w:szCs w:val="30"/>
        </w:rPr>
      </w:pPr>
      <w:r>
        <w:rPr>
          <w:rFonts w:eastAsia="黑体" w:hint="eastAsia"/>
          <w:sz w:val="30"/>
          <w:szCs w:val="30"/>
        </w:rPr>
        <w:t>（</w:t>
      </w:r>
      <w:r>
        <w:rPr>
          <w:rFonts w:eastAsia="黑体" w:hint="eastAsia"/>
          <w:sz w:val="30"/>
          <w:szCs w:val="30"/>
        </w:rPr>
        <w:t>征求意见</w:t>
      </w:r>
      <w:r>
        <w:rPr>
          <w:rFonts w:eastAsia="黑体" w:hint="eastAsia"/>
          <w:sz w:val="30"/>
          <w:szCs w:val="30"/>
        </w:rPr>
        <w:t>稿）</w:t>
      </w: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eastAsia="黑体"/>
          <w:sz w:val="30"/>
          <w:szCs w:val="30"/>
        </w:rPr>
      </w:pPr>
      <w:r>
        <w:rPr>
          <w:rFonts w:eastAsia="黑体" w:hint="eastAsia"/>
          <w:sz w:val="30"/>
          <w:szCs w:val="30"/>
        </w:rPr>
        <w:t>西安汉唐分析检测有限公司</w:t>
      </w:r>
    </w:p>
    <w:p w:rsidR="003667D8" w:rsidRDefault="00216B53">
      <w:pPr>
        <w:spacing w:line="360" w:lineRule="auto"/>
        <w:jc w:val="center"/>
        <w:outlineLvl w:val="1"/>
        <w:rPr>
          <w:rFonts w:eastAsia="黑体"/>
          <w:sz w:val="30"/>
          <w:szCs w:val="30"/>
        </w:rPr>
      </w:pPr>
      <w:r>
        <w:rPr>
          <w:rFonts w:eastAsia="黑体" w:hint="eastAsia"/>
          <w:sz w:val="30"/>
          <w:szCs w:val="30"/>
        </w:rPr>
        <w:t>2019</w:t>
      </w:r>
      <w:r>
        <w:rPr>
          <w:rFonts w:eastAsia="黑体" w:hint="eastAsia"/>
          <w:sz w:val="30"/>
          <w:szCs w:val="30"/>
        </w:rPr>
        <w:t>年</w:t>
      </w:r>
      <w:r>
        <w:rPr>
          <w:rFonts w:eastAsia="黑体"/>
          <w:sz w:val="30"/>
          <w:szCs w:val="30"/>
        </w:rPr>
        <w:t>6</w:t>
      </w:r>
      <w:r>
        <w:rPr>
          <w:rFonts w:eastAsia="黑体" w:hint="eastAsia"/>
          <w:sz w:val="30"/>
          <w:szCs w:val="30"/>
        </w:rPr>
        <w:t>月</w:t>
      </w:r>
    </w:p>
    <w:p w:rsidR="003667D8" w:rsidRDefault="003667D8">
      <w:pPr>
        <w:outlineLvl w:val="1"/>
        <w:rPr>
          <w:rFonts w:ascii="黑体" w:eastAsia="黑体"/>
          <w:sz w:val="32"/>
          <w:szCs w:val="32"/>
        </w:rPr>
      </w:pPr>
    </w:p>
    <w:p w:rsidR="003667D8" w:rsidRDefault="00216B53">
      <w:pPr>
        <w:jc w:val="center"/>
        <w:outlineLvl w:val="1"/>
        <w:rPr>
          <w:rFonts w:ascii="黑体" w:eastAsia="黑体" w:hAnsi="黑体"/>
          <w:sz w:val="32"/>
          <w:szCs w:val="32"/>
        </w:rPr>
      </w:pPr>
      <w:r>
        <w:rPr>
          <w:rFonts w:ascii="黑体" w:eastAsia="黑体" w:hAnsi="黑体" w:hint="eastAsia"/>
          <w:sz w:val="32"/>
          <w:szCs w:val="32"/>
        </w:rPr>
        <w:lastRenderedPageBreak/>
        <w:t>锆及锆合金高低倍组织检验</w:t>
      </w:r>
      <w:r>
        <w:rPr>
          <w:rFonts w:ascii="黑体" w:eastAsia="黑体" w:hAnsi="黑体"/>
          <w:sz w:val="32"/>
          <w:szCs w:val="32"/>
        </w:rPr>
        <w:t>方法</w:t>
      </w:r>
    </w:p>
    <w:p w:rsidR="003667D8" w:rsidRDefault="00216B53">
      <w:pPr>
        <w:spacing w:line="360" w:lineRule="auto"/>
        <w:jc w:val="center"/>
        <w:rPr>
          <w:rFonts w:eastAsia="黑体"/>
          <w:spacing w:val="20"/>
          <w:sz w:val="28"/>
          <w:szCs w:val="28"/>
        </w:rPr>
      </w:pPr>
      <w:r>
        <w:rPr>
          <w:rFonts w:eastAsia="黑体" w:hint="eastAsia"/>
          <w:spacing w:val="20"/>
          <w:sz w:val="28"/>
          <w:szCs w:val="28"/>
        </w:rPr>
        <w:t>编制说明</w:t>
      </w:r>
    </w:p>
    <w:p w:rsidR="003667D8" w:rsidRDefault="003667D8">
      <w:pPr>
        <w:spacing w:line="360" w:lineRule="auto"/>
        <w:jc w:val="center"/>
        <w:rPr>
          <w:b/>
          <w:spacing w:val="20"/>
          <w:szCs w:val="21"/>
        </w:rPr>
      </w:pPr>
    </w:p>
    <w:p w:rsidR="003667D8" w:rsidRDefault="00216B53">
      <w:pPr>
        <w:spacing w:line="360" w:lineRule="auto"/>
        <w:rPr>
          <w:rFonts w:ascii="黑体" w:eastAsia="黑体" w:hAnsi="黑体"/>
          <w:kern w:val="1"/>
          <w:szCs w:val="21"/>
        </w:rPr>
      </w:pPr>
      <w:r>
        <w:rPr>
          <w:rFonts w:ascii="黑体" w:eastAsia="黑体" w:hAnsi="黑体" w:hint="eastAsia"/>
          <w:szCs w:val="21"/>
        </w:rPr>
        <w:t>一、</w:t>
      </w:r>
      <w:r>
        <w:rPr>
          <w:rFonts w:ascii="黑体" w:eastAsia="黑体" w:hAnsi="黑体" w:hint="eastAsia"/>
          <w:szCs w:val="21"/>
        </w:rPr>
        <w:t xml:space="preserve">  </w:t>
      </w:r>
      <w:r>
        <w:rPr>
          <w:rFonts w:ascii="黑体" w:eastAsia="黑体" w:hAnsi="黑体"/>
          <w:kern w:val="1"/>
          <w:szCs w:val="21"/>
        </w:rPr>
        <w:t>工作简况</w:t>
      </w:r>
    </w:p>
    <w:p w:rsidR="003667D8" w:rsidRDefault="00216B53">
      <w:pPr>
        <w:spacing w:line="360" w:lineRule="auto"/>
        <w:rPr>
          <w:rFonts w:ascii="黑体" w:eastAsia="黑体" w:hAnsi="黑体"/>
          <w:szCs w:val="21"/>
        </w:rPr>
      </w:pPr>
      <w:r>
        <w:rPr>
          <w:rFonts w:ascii="黑体" w:eastAsia="黑体" w:hAnsi="黑体" w:hint="eastAsia"/>
          <w:szCs w:val="21"/>
        </w:rPr>
        <w:t xml:space="preserve">1.1  </w:t>
      </w:r>
      <w:r>
        <w:rPr>
          <w:rFonts w:ascii="黑体" w:eastAsia="黑体" w:hAnsi="黑体" w:hint="eastAsia"/>
          <w:szCs w:val="21"/>
        </w:rPr>
        <w:t>项目背景</w:t>
      </w:r>
    </w:p>
    <w:p w:rsidR="003667D8" w:rsidRDefault="00216B53">
      <w:pPr>
        <w:ind w:firstLineChars="200" w:firstLine="420"/>
        <w:rPr>
          <w:szCs w:val="21"/>
        </w:rPr>
      </w:pPr>
      <w:r>
        <w:rPr>
          <w:rFonts w:hint="eastAsia"/>
          <w:szCs w:val="21"/>
        </w:rPr>
        <w:t>锆及锆合金分为核级和工业级。核级锆及锆合金具有优异的核性能，良好的抗高温和水蒸汽腐蚀性能，广泛的应用于核燃料原件用格栅。工业级锆及锆合金在许多有机酸、无机酸、强碱和熔融盐中具有优异的耐蚀性和导热性，是优异的化工耐蚀结构材料，可用于化工产品生产过程对耐腐蚀性要求较高的设备及构件中，或作为压力容器、压力管件等特殊设备的原材料。</w:t>
      </w:r>
    </w:p>
    <w:p w:rsidR="003667D8" w:rsidRDefault="00216B53">
      <w:pPr>
        <w:ind w:firstLineChars="200" w:firstLine="420"/>
        <w:rPr>
          <w:rFonts w:ascii="宋体" w:hAnsi="宋体"/>
          <w:szCs w:val="21"/>
        </w:rPr>
      </w:pPr>
      <w:r>
        <w:rPr>
          <w:rFonts w:hint="eastAsia"/>
          <w:szCs w:val="21"/>
        </w:rPr>
        <w:t>高低倍组织检验是锆的产品质量判定重要的组成部分</w:t>
      </w:r>
      <w:r>
        <w:rPr>
          <w:rFonts w:hint="eastAsia"/>
          <w:szCs w:val="21"/>
        </w:rPr>
        <w:t>，标准《</w:t>
      </w:r>
      <w:r>
        <w:rPr>
          <w:rFonts w:hint="eastAsia"/>
          <w:szCs w:val="21"/>
        </w:rPr>
        <w:t>GB/T 8769-2010</w:t>
      </w:r>
      <w:r>
        <w:rPr>
          <w:rFonts w:hint="eastAsia"/>
          <w:szCs w:val="21"/>
        </w:rPr>
        <w:t>》</w:t>
      </w:r>
      <w:r>
        <w:rPr>
          <w:rFonts w:hint="eastAsia"/>
          <w:szCs w:val="21"/>
        </w:rPr>
        <w:t>、</w:t>
      </w:r>
      <w:r>
        <w:rPr>
          <w:rFonts w:hint="eastAsia"/>
          <w:szCs w:val="21"/>
        </w:rPr>
        <w:t>《</w:t>
      </w:r>
      <w:r>
        <w:rPr>
          <w:rFonts w:hint="eastAsia"/>
          <w:szCs w:val="21"/>
        </w:rPr>
        <w:t>GB/T26283-2010</w:t>
      </w:r>
      <w:r>
        <w:rPr>
          <w:rFonts w:hint="eastAsia"/>
          <w:szCs w:val="21"/>
        </w:rPr>
        <w:t>》</w:t>
      </w:r>
      <w:r>
        <w:rPr>
          <w:rFonts w:hint="eastAsia"/>
          <w:szCs w:val="21"/>
        </w:rPr>
        <w:t>和</w:t>
      </w:r>
      <w:r>
        <w:rPr>
          <w:rFonts w:hint="eastAsia"/>
          <w:szCs w:val="21"/>
        </w:rPr>
        <w:t>《</w:t>
      </w:r>
      <w:r>
        <w:rPr>
          <w:rFonts w:hint="eastAsia"/>
          <w:szCs w:val="21"/>
        </w:rPr>
        <w:t>GB/T21183-2017</w:t>
      </w:r>
      <w:r>
        <w:rPr>
          <w:rFonts w:hint="eastAsia"/>
          <w:szCs w:val="21"/>
        </w:rPr>
        <w:t>》中</w:t>
      </w:r>
      <w:r>
        <w:rPr>
          <w:rFonts w:hint="eastAsia"/>
          <w:szCs w:val="21"/>
        </w:rPr>
        <w:t>分别</w:t>
      </w:r>
      <w:r>
        <w:rPr>
          <w:rFonts w:hint="eastAsia"/>
          <w:szCs w:val="21"/>
        </w:rPr>
        <w:t>规定了</w:t>
      </w:r>
      <w:r>
        <w:rPr>
          <w:rFonts w:hint="eastAsia"/>
          <w:szCs w:val="21"/>
        </w:rPr>
        <w:t>低倍缺陷，晶</w:t>
      </w:r>
      <w:r>
        <w:rPr>
          <w:rFonts w:hint="eastAsia"/>
          <w:szCs w:val="21"/>
        </w:rPr>
        <w:t>粒度级别等，但并无相关组织检验方法。高低倍组织</w:t>
      </w:r>
      <w:r>
        <w:rPr>
          <w:rFonts w:ascii="宋体" w:hAnsi="宋体" w:hint="eastAsia"/>
          <w:szCs w:val="21"/>
        </w:rPr>
        <w:t>的准确</w:t>
      </w:r>
      <w:r>
        <w:rPr>
          <w:rFonts w:ascii="宋体" w:hAnsi="宋体" w:hint="eastAsia"/>
          <w:szCs w:val="21"/>
        </w:rPr>
        <w:t>判定</w:t>
      </w:r>
      <w:r>
        <w:rPr>
          <w:rFonts w:ascii="宋体" w:hAnsi="宋体" w:hint="eastAsia"/>
          <w:szCs w:val="21"/>
        </w:rPr>
        <w:t>对</w:t>
      </w:r>
      <w:r>
        <w:rPr>
          <w:rFonts w:ascii="宋体" w:hAnsi="宋体" w:hint="eastAsia"/>
          <w:szCs w:val="21"/>
        </w:rPr>
        <w:t>锆及锆合金</w:t>
      </w:r>
      <w:r>
        <w:rPr>
          <w:rFonts w:ascii="宋体" w:hAnsi="宋体" w:hint="eastAsia"/>
          <w:szCs w:val="21"/>
        </w:rPr>
        <w:t>的生产、研制和应用等有极其重要的作用。</w:t>
      </w:r>
    </w:p>
    <w:p w:rsidR="003667D8" w:rsidRDefault="00216B53">
      <w:pPr>
        <w:ind w:firstLineChars="200" w:firstLine="420"/>
        <w:rPr>
          <w:rFonts w:ascii="宋体" w:hAnsi="宋体" w:cs="宋体"/>
          <w:szCs w:val="21"/>
        </w:rPr>
      </w:pPr>
      <w:r>
        <w:rPr>
          <w:rFonts w:hint="eastAsia"/>
          <w:szCs w:val="21"/>
        </w:rPr>
        <w:t>本标准旨在确定一种准确可靠的</w:t>
      </w:r>
      <w:r>
        <w:rPr>
          <w:rFonts w:hint="eastAsia"/>
          <w:szCs w:val="21"/>
        </w:rPr>
        <w:t>检验</w:t>
      </w:r>
      <w:r>
        <w:rPr>
          <w:rFonts w:hint="eastAsia"/>
          <w:szCs w:val="21"/>
        </w:rPr>
        <w:t>方法</w:t>
      </w:r>
      <w:r>
        <w:rPr>
          <w:rFonts w:hint="eastAsia"/>
          <w:szCs w:val="21"/>
        </w:rPr>
        <w:t>判定锆及锆合金的高低倍组织</w:t>
      </w:r>
      <w:r>
        <w:rPr>
          <w:rFonts w:hint="eastAsia"/>
          <w:szCs w:val="21"/>
        </w:rPr>
        <w:t>，</w:t>
      </w:r>
      <w:r>
        <w:rPr>
          <w:rFonts w:hint="eastAsia"/>
          <w:szCs w:val="21"/>
        </w:rPr>
        <w:t>采用硝酸</w:t>
      </w:r>
      <w:r>
        <w:rPr>
          <w:rFonts w:hint="eastAsia"/>
          <w:szCs w:val="21"/>
        </w:rPr>
        <w:t>+</w:t>
      </w:r>
      <w:r>
        <w:rPr>
          <w:rFonts w:hint="eastAsia"/>
          <w:szCs w:val="21"/>
        </w:rPr>
        <w:t>氢氟酸</w:t>
      </w:r>
      <w:r>
        <w:rPr>
          <w:rFonts w:hint="eastAsia"/>
          <w:szCs w:val="21"/>
        </w:rPr>
        <w:t>+</w:t>
      </w:r>
      <w:r>
        <w:rPr>
          <w:rFonts w:hint="eastAsia"/>
          <w:szCs w:val="21"/>
        </w:rPr>
        <w:t>水的溶液进行高低倍浸蚀。还采用阳极氧化镀膜加偏光观察的方法进行高倍组织检查。</w:t>
      </w:r>
      <w:r>
        <w:rPr>
          <w:rFonts w:ascii="宋体" w:hAnsi="宋体" w:cs="宋体" w:hint="eastAsia"/>
          <w:szCs w:val="21"/>
        </w:rPr>
        <w:t>方法确定过程中重点考察了</w:t>
      </w:r>
      <w:r>
        <w:rPr>
          <w:rFonts w:ascii="宋体" w:hAnsi="宋体" w:cs="宋体" w:hint="eastAsia"/>
          <w:szCs w:val="21"/>
        </w:rPr>
        <w:t>浸蚀溶液中组成部分的配比、阳极氧化镀膜的参数</w:t>
      </w:r>
      <w:r>
        <w:rPr>
          <w:rFonts w:ascii="宋体" w:hAnsi="宋体" w:cs="宋体" w:hint="eastAsia"/>
          <w:szCs w:val="21"/>
        </w:rPr>
        <w:t>等因素。</w:t>
      </w:r>
    </w:p>
    <w:p w:rsidR="003667D8" w:rsidRDefault="00216B53">
      <w:pPr>
        <w:ind w:firstLineChars="200" w:firstLine="420"/>
        <w:rPr>
          <w:kern w:val="0"/>
          <w:szCs w:val="21"/>
        </w:rPr>
      </w:pPr>
      <w:r>
        <w:rPr>
          <w:rFonts w:hAnsi="宋体"/>
          <w:kern w:val="0"/>
          <w:szCs w:val="21"/>
        </w:rPr>
        <w:t>本标准规定了</w:t>
      </w:r>
      <w:r>
        <w:rPr>
          <w:rFonts w:hint="eastAsia"/>
          <w:szCs w:val="21"/>
        </w:rPr>
        <w:t>锆及锆合金</w:t>
      </w:r>
      <w:r>
        <w:rPr>
          <w:rFonts w:hint="eastAsia"/>
          <w:szCs w:val="21"/>
        </w:rPr>
        <w:t>高低倍组织检验方法的应用范围</w:t>
      </w:r>
      <w:r>
        <w:rPr>
          <w:rFonts w:hAnsi="宋体"/>
          <w:kern w:val="0"/>
          <w:szCs w:val="21"/>
        </w:rPr>
        <w:t>。</w:t>
      </w:r>
    </w:p>
    <w:p w:rsidR="003667D8" w:rsidRDefault="00216B53">
      <w:pPr>
        <w:spacing w:line="360" w:lineRule="auto"/>
        <w:rPr>
          <w:rFonts w:ascii="黑体" w:eastAsia="黑体" w:hAnsi="黑体"/>
          <w:szCs w:val="21"/>
        </w:rPr>
      </w:pPr>
      <w:r>
        <w:rPr>
          <w:rFonts w:ascii="黑体" w:eastAsia="黑体" w:hAnsi="黑体" w:hint="eastAsia"/>
          <w:szCs w:val="21"/>
        </w:rPr>
        <w:t xml:space="preserve">1.2  </w:t>
      </w:r>
      <w:r>
        <w:rPr>
          <w:rFonts w:ascii="黑体" w:eastAsia="黑体" w:hAnsi="黑体" w:hint="eastAsia"/>
          <w:szCs w:val="21"/>
        </w:rPr>
        <w:t>任务来源</w:t>
      </w:r>
    </w:p>
    <w:p w:rsidR="003667D8" w:rsidRDefault="00216B53">
      <w:pPr>
        <w:ind w:firstLineChars="202" w:firstLine="424"/>
        <w:rPr>
          <w:szCs w:val="21"/>
        </w:rPr>
      </w:pPr>
      <w:r>
        <w:rPr>
          <w:szCs w:val="21"/>
        </w:rPr>
        <w:t>根据</w:t>
      </w:r>
      <w:r>
        <w:rPr>
          <w:rFonts w:hint="eastAsia"/>
          <w:szCs w:val="21"/>
        </w:rPr>
        <w:t>全国有色金属标准化技术委员会</w:t>
      </w:r>
      <w:r>
        <w:rPr>
          <w:color w:val="FF0000"/>
          <w:szCs w:val="21"/>
        </w:rPr>
        <w:t>《</w:t>
      </w:r>
      <w:r>
        <w:rPr>
          <w:rFonts w:hint="eastAsia"/>
          <w:color w:val="FF0000"/>
          <w:szCs w:val="21"/>
        </w:rPr>
        <w:t>关于转发</w:t>
      </w:r>
      <w:r>
        <w:rPr>
          <w:rFonts w:hint="eastAsia"/>
          <w:color w:val="FF0000"/>
          <w:szCs w:val="21"/>
        </w:rPr>
        <w:t>2018</w:t>
      </w:r>
      <w:r>
        <w:rPr>
          <w:rFonts w:hint="eastAsia"/>
          <w:color w:val="FF0000"/>
          <w:szCs w:val="21"/>
        </w:rPr>
        <w:t>年第一批有色金属行业、协会标准制（修）订项目计划的通知</w:t>
      </w:r>
      <w:r>
        <w:rPr>
          <w:color w:val="FF0000"/>
          <w:szCs w:val="21"/>
        </w:rPr>
        <w:t>》（</w:t>
      </w:r>
      <w:r>
        <w:rPr>
          <w:rFonts w:hint="eastAsia"/>
          <w:color w:val="FF0000"/>
          <w:szCs w:val="21"/>
        </w:rPr>
        <w:t>有色标委</w:t>
      </w:r>
      <w:r>
        <w:rPr>
          <w:color w:val="FF0000"/>
          <w:szCs w:val="21"/>
        </w:rPr>
        <w:t>〔</w:t>
      </w:r>
      <w:r>
        <w:rPr>
          <w:color w:val="FF0000"/>
          <w:szCs w:val="21"/>
        </w:rPr>
        <w:t>201</w:t>
      </w:r>
      <w:r>
        <w:rPr>
          <w:rFonts w:hint="eastAsia"/>
          <w:color w:val="FF0000"/>
          <w:szCs w:val="21"/>
        </w:rPr>
        <w:t>8</w:t>
      </w:r>
      <w:r>
        <w:rPr>
          <w:color w:val="FF0000"/>
          <w:szCs w:val="21"/>
        </w:rPr>
        <w:t>〕</w:t>
      </w:r>
      <w:r>
        <w:rPr>
          <w:rFonts w:hint="eastAsia"/>
          <w:color w:val="FF0000"/>
          <w:szCs w:val="21"/>
        </w:rPr>
        <w:t>33</w:t>
      </w:r>
      <w:r>
        <w:rPr>
          <w:color w:val="FF0000"/>
          <w:szCs w:val="21"/>
        </w:rPr>
        <w:t>号）</w:t>
      </w:r>
      <w:r>
        <w:rPr>
          <w:szCs w:val="21"/>
        </w:rPr>
        <w:t>精神，由</w:t>
      </w:r>
      <w:r>
        <w:rPr>
          <w:rFonts w:hint="eastAsia"/>
          <w:szCs w:val="21"/>
        </w:rPr>
        <w:t>西安汉唐分析检测有限公司</w:t>
      </w:r>
      <w:r>
        <w:rPr>
          <w:szCs w:val="21"/>
        </w:rPr>
        <w:t>负责起草《</w:t>
      </w:r>
      <w:r>
        <w:rPr>
          <w:rFonts w:hint="eastAsia"/>
          <w:szCs w:val="21"/>
        </w:rPr>
        <w:t>锆及锆合金</w:t>
      </w:r>
      <w:r>
        <w:rPr>
          <w:rFonts w:hint="eastAsia"/>
          <w:szCs w:val="21"/>
        </w:rPr>
        <w:t>高低倍组织检验方法</w:t>
      </w:r>
      <w:r>
        <w:rPr>
          <w:szCs w:val="21"/>
        </w:rPr>
        <w:t>》</w:t>
      </w:r>
      <w:r>
        <w:rPr>
          <w:rFonts w:hint="eastAsia"/>
          <w:szCs w:val="21"/>
        </w:rPr>
        <w:t>行业</w:t>
      </w:r>
      <w:r>
        <w:rPr>
          <w:szCs w:val="21"/>
        </w:rPr>
        <w:t>标准，</w:t>
      </w:r>
      <w:r>
        <w:rPr>
          <w:rFonts w:ascii="宋体" w:hAnsi="宋体" w:hint="eastAsia"/>
          <w:color w:val="000000"/>
          <w:szCs w:val="21"/>
        </w:rPr>
        <w:t>西部新锆核材料科技</w:t>
      </w:r>
      <w:r>
        <w:rPr>
          <w:rFonts w:ascii="宋体" w:hAnsi="宋体"/>
          <w:color w:val="000000"/>
          <w:szCs w:val="21"/>
        </w:rPr>
        <w:t>有限公司</w:t>
      </w:r>
      <w:r>
        <w:rPr>
          <w:rFonts w:ascii="宋体" w:hAnsi="宋体" w:hint="eastAsia"/>
          <w:color w:val="000000"/>
          <w:szCs w:val="21"/>
        </w:rPr>
        <w:t>、</w:t>
      </w:r>
      <w:r>
        <w:rPr>
          <w:rFonts w:ascii="宋体" w:hAnsi="宋体" w:hint="eastAsia"/>
          <w:color w:val="000000"/>
          <w:szCs w:val="21"/>
        </w:rPr>
        <w:t>广东省工业分析检测中心</w:t>
      </w:r>
      <w:r>
        <w:rPr>
          <w:rFonts w:ascii="宋体" w:hAnsi="宋体" w:hint="eastAsia"/>
          <w:color w:val="000000"/>
          <w:szCs w:val="21"/>
        </w:rPr>
        <w:t>、</w:t>
      </w:r>
      <w:r>
        <w:rPr>
          <w:rFonts w:ascii="宋体" w:hAnsi="宋体" w:hint="eastAsia"/>
          <w:color w:val="000000"/>
          <w:szCs w:val="21"/>
        </w:rPr>
        <w:t>宝钛集团有限公司</w:t>
      </w:r>
      <w:r>
        <w:rPr>
          <w:rFonts w:ascii="宋体" w:hAnsi="宋体" w:hint="eastAsia"/>
          <w:color w:val="000000"/>
          <w:szCs w:val="21"/>
        </w:rPr>
        <w:t>、</w:t>
      </w:r>
      <w:r>
        <w:rPr>
          <w:rFonts w:ascii="宋体" w:hAnsi="宋体" w:hint="eastAsia"/>
          <w:color w:val="000000"/>
          <w:szCs w:val="21"/>
        </w:rPr>
        <w:t>国合通用测试评价认证股份</w:t>
      </w:r>
      <w:r>
        <w:rPr>
          <w:rFonts w:ascii="宋体" w:hAnsi="宋体" w:hint="eastAsia"/>
          <w:color w:val="000000"/>
          <w:szCs w:val="21"/>
        </w:rPr>
        <w:t>公司</w:t>
      </w:r>
      <w:r>
        <w:rPr>
          <w:kern w:val="0"/>
          <w:szCs w:val="21"/>
        </w:rPr>
        <w:t>参加起草。</w:t>
      </w:r>
      <w:r>
        <w:rPr>
          <w:szCs w:val="21"/>
        </w:rPr>
        <w:t>计划编号</w:t>
      </w:r>
      <w:r>
        <w:rPr>
          <w:rFonts w:hint="eastAsia"/>
          <w:kern w:val="1"/>
          <w:szCs w:val="21"/>
        </w:rPr>
        <w:t>为</w:t>
      </w:r>
      <w:r>
        <w:rPr>
          <w:rFonts w:hint="eastAsia"/>
          <w:kern w:val="1"/>
          <w:szCs w:val="21"/>
        </w:rPr>
        <w:t>2018-</w:t>
      </w:r>
      <w:r>
        <w:rPr>
          <w:rFonts w:hint="eastAsia"/>
          <w:kern w:val="1"/>
          <w:szCs w:val="21"/>
        </w:rPr>
        <w:t>2038</w:t>
      </w:r>
      <w:r>
        <w:rPr>
          <w:rFonts w:hint="eastAsia"/>
          <w:kern w:val="1"/>
          <w:szCs w:val="21"/>
        </w:rPr>
        <w:t>T-YS</w:t>
      </w:r>
      <w:r>
        <w:rPr>
          <w:rFonts w:hint="eastAsia"/>
          <w:kern w:val="1"/>
          <w:szCs w:val="21"/>
        </w:rPr>
        <w:t>，项</w:t>
      </w:r>
      <w:r>
        <w:rPr>
          <w:szCs w:val="21"/>
        </w:rPr>
        <w:t>目完成年限为</w:t>
      </w:r>
      <w:r>
        <w:rPr>
          <w:szCs w:val="21"/>
        </w:rPr>
        <w:t>20</w:t>
      </w:r>
      <w:r>
        <w:rPr>
          <w:rFonts w:hint="eastAsia"/>
          <w:szCs w:val="21"/>
        </w:rPr>
        <w:t>20</w:t>
      </w:r>
      <w:r>
        <w:rPr>
          <w:szCs w:val="21"/>
        </w:rPr>
        <w:t>年。</w:t>
      </w:r>
    </w:p>
    <w:p w:rsidR="003667D8" w:rsidRDefault="00216B53">
      <w:pPr>
        <w:spacing w:line="360" w:lineRule="auto"/>
        <w:rPr>
          <w:rFonts w:ascii="黑体" w:eastAsia="黑体" w:hAnsi="黑体"/>
          <w:szCs w:val="21"/>
        </w:rPr>
      </w:pPr>
      <w:r>
        <w:rPr>
          <w:rFonts w:ascii="黑体" w:eastAsia="黑体" w:hAnsi="黑体" w:hint="eastAsia"/>
          <w:szCs w:val="21"/>
        </w:rPr>
        <w:t xml:space="preserve">1.3  </w:t>
      </w:r>
      <w:r>
        <w:rPr>
          <w:rFonts w:ascii="黑体" w:eastAsia="黑体" w:hAnsi="黑体" w:hint="eastAsia"/>
          <w:szCs w:val="21"/>
        </w:rPr>
        <w:t>标准项目编制组情况</w:t>
      </w:r>
    </w:p>
    <w:p w:rsidR="003667D8" w:rsidRDefault="00216B53">
      <w:pPr>
        <w:ind w:firstLineChars="202" w:firstLine="424"/>
        <w:rPr>
          <w:kern w:val="1"/>
          <w:szCs w:val="21"/>
        </w:rPr>
      </w:pPr>
      <w:r>
        <w:rPr>
          <w:rFonts w:hint="eastAsia"/>
          <w:kern w:val="1"/>
          <w:szCs w:val="21"/>
        </w:rPr>
        <w:t>西安汉唐分析检测有限公司是西北有色金属研究院（集团）下属的第三方检测机构。</w:t>
      </w:r>
      <w:r>
        <w:rPr>
          <w:rFonts w:hint="eastAsia"/>
          <w:kern w:val="1"/>
          <w:szCs w:val="21"/>
        </w:rPr>
        <w:t>1965</w:t>
      </w:r>
      <w:r>
        <w:rPr>
          <w:rFonts w:hint="eastAsia"/>
          <w:kern w:val="1"/>
          <w:szCs w:val="21"/>
        </w:rPr>
        <w:t>年成立至今，公司已在西安宝鸡两地三区建成标</w:t>
      </w:r>
      <w:r>
        <w:rPr>
          <w:rFonts w:hint="eastAsia"/>
          <w:kern w:val="1"/>
          <w:szCs w:val="21"/>
        </w:rPr>
        <w:t>准化实验室，检测面积</w:t>
      </w:r>
      <w:r>
        <w:rPr>
          <w:rFonts w:hint="eastAsia"/>
          <w:kern w:val="1"/>
          <w:szCs w:val="21"/>
        </w:rPr>
        <w:t>10000</w:t>
      </w:r>
      <w:r>
        <w:rPr>
          <w:rFonts w:hint="eastAsia"/>
          <w:kern w:val="1"/>
          <w:szCs w:val="21"/>
        </w:rPr>
        <w:t>余平方米，设备</w:t>
      </w:r>
      <w:r>
        <w:rPr>
          <w:rFonts w:hint="eastAsia"/>
          <w:kern w:val="1"/>
          <w:szCs w:val="21"/>
        </w:rPr>
        <w:t>200</w:t>
      </w:r>
      <w:r>
        <w:rPr>
          <w:rFonts w:hint="eastAsia"/>
          <w:kern w:val="1"/>
          <w:szCs w:val="21"/>
        </w:rPr>
        <w:t>余台（套），设备资产上亿元。现有员工</w:t>
      </w:r>
      <w:r>
        <w:rPr>
          <w:rFonts w:hint="eastAsia"/>
          <w:kern w:val="1"/>
          <w:szCs w:val="21"/>
        </w:rPr>
        <w:t>124</w:t>
      </w:r>
      <w:r>
        <w:rPr>
          <w:rFonts w:hint="eastAsia"/>
          <w:kern w:val="1"/>
          <w:szCs w:val="21"/>
        </w:rPr>
        <w:t>名，其中技术人员</w:t>
      </w:r>
      <w:r>
        <w:rPr>
          <w:rFonts w:hint="eastAsia"/>
          <w:kern w:val="1"/>
          <w:szCs w:val="21"/>
        </w:rPr>
        <w:t>70</w:t>
      </w:r>
      <w:r>
        <w:rPr>
          <w:rFonts w:hint="eastAsia"/>
          <w:kern w:val="1"/>
          <w:szCs w:val="21"/>
        </w:rPr>
        <w:t>余名（教授</w:t>
      </w:r>
      <w:r>
        <w:rPr>
          <w:rFonts w:hint="eastAsia"/>
          <w:kern w:val="1"/>
          <w:szCs w:val="21"/>
        </w:rPr>
        <w:t>8</w:t>
      </w:r>
      <w:r>
        <w:rPr>
          <w:rFonts w:hint="eastAsia"/>
          <w:kern w:val="1"/>
          <w:szCs w:val="21"/>
        </w:rPr>
        <w:t>名，高级工程师</w:t>
      </w:r>
      <w:r>
        <w:rPr>
          <w:rFonts w:hint="eastAsia"/>
          <w:kern w:val="1"/>
          <w:szCs w:val="21"/>
        </w:rPr>
        <w:t>32</w:t>
      </w:r>
      <w:r>
        <w:rPr>
          <w:rFonts w:hint="eastAsia"/>
          <w:kern w:val="1"/>
          <w:szCs w:val="21"/>
        </w:rPr>
        <w:t>名，注册计量师</w:t>
      </w:r>
      <w:r>
        <w:rPr>
          <w:rFonts w:hint="eastAsia"/>
          <w:kern w:val="1"/>
          <w:szCs w:val="21"/>
        </w:rPr>
        <w:t>10</w:t>
      </w:r>
      <w:r>
        <w:rPr>
          <w:rFonts w:hint="eastAsia"/>
          <w:kern w:val="1"/>
          <w:szCs w:val="21"/>
        </w:rPr>
        <w:t>名）。公司是国内最大的钛合金检测机构、国内最全面的金属复合材料检测机构、国内唯一核电堆芯材料的检测机构、金属材料全领域检测机构。</w:t>
      </w:r>
    </w:p>
    <w:p w:rsidR="003667D8" w:rsidRDefault="00216B53">
      <w:pPr>
        <w:ind w:firstLineChars="202" w:firstLine="424"/>
        <w:rPr>
          <w:kern w:val="1"/>
          <w:szCs w:val="21"/>
        </w:rPr>
      </w:pPr>
      <w:r>
        <w:rPr>
          <w:rFonts w:hint="eastAsia"/>
          <w:kern w:val="1"/>
          <w:szCs w:val="21"/>
        </w:rPr>
        <w:t>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w:t>
      </w:r>
      <w:r>
        <w:rPr>
          <w:rFonts w:hint="eastAsia"/>
          <w:kern w:val="1"/>
          <w:szCs w:val="21"/>
        </w:rPr>
        <w:t>中心、工业（稀有金属）产品质量控制和技术评价实验室的主体单位，同时被国家质量监督检验检疫总局确定为钛及钛合金加工产品、铜及铜合金管材生产许可证检验机构实施单位，先后通过国家认证认可监督委员会（</w:t>
      </w:r>
      <w:r>
        <w:rPr>
          <w:rFonts w:hint="eastAsia"/>
          <w:kern w:val="1"/>
          <w:szCs w:val="21"/>
        </w:rPr>
        <w:t>CMA</w:t>
      </w:r>
      <w:r>
        <w:rPr>
          <w:rFonts w:hint="eastAsia"/>
          <w:kern w:val="1"/>
          <w:szCs w:val="21"/>
        </w:rPr>
        <w:t>）、中国合格评定国家认可委员会（</w:t>
      </w:r>
      <w:r>
        <w:rPr>
          <w:rFonts w:hint="eastAsia"/>
          <w:kern w:val="1"/>
          <w:szCs w:val="21"/>
        </w:rPr>
        <w:t>CNAS</w:t>
      </w:r>
      <w:r>
        <w:rPr>
          <w:rFonts w:hint="eastAsia"/>
          <w:kern w:val="1"/>
          <w:szCs w:val="21"/>
        </w:rPr>
        <w:t>）和国防科技工业实验室认可委员会（</w:t>
      </w:r>
      <w:r>
        <w:rPr>
          <w:rFonts w:hint="eastAsia"/>
          <w:kern w:val="1"/>
          <w:szCs w:val="21"/>
        </w:rPr>
        <w:t>DILAC</w:t>
      </w:r>
      <w:r>
        <w:rPr>
          <w:rFonts w:hint="eastAsia"/>
          <w:kern w:val="1"/>
          <w:szCs w:val="21"/>
        </w:rPr>
        <w:t>）认证，是由政府部门授权、具有法定第三方公正地位的产品质量检验机构。</w:t>
      </w:r>
    </w:p>
    <w:p w:rsidR="003667D8" w:rsidRDefault="00216B53">
      <w:pPr>
        <w:ind w:firstLineChars="200" w:firstLine="420"/>
        <w:rPr>
          <w:szCs w:val="21"/>
        </w:rPr>
      </w:pPr>
      <w:r>
        <w:t>本</w:t>
      </w:r>
      <w:r>
        <w:rPr>
          <w:rFonts w:hint="eastAsia"/>
        </w:rPr>
        <w:t>标准</w:t>
      </w:r>
      <w:r>
        <w:t>起草单位：</w:t>
      </w:r>
      <w:r>
        <w:rPr>
          <w:rFonts w:hint="eastAsia"/>
          <w:szCs w:val="21"/>
        </w:rPr>
        <w:t>西安汉唐分析检测有限公司</w:t>
      </w:r>
      <w:r>
        <w:rPr>
          <w:rFonts w:hint="eastAsia"/>
          <w:szCs w:val="21"/>
        </w:rPr>
        <w:t>、</w:t>
      </w:r>
      <w:r>
        <w:rPr>
          <w:rFonts w:ascii="宋体" w:hAnsi="宋体" w:hint="eastAsia"/>
          <w:color w:val="000000"/>
          <w:szCs w:val="21"/>
        </w:rPr>
        <w:t>西部新锆核材料科技</w:t>
      </w:r>
      <w:r>
        <w:rPr>
          <w:rFonts w:ascii="宋体" w:hAnsi="宋体"/>
          <w:color w:val="000000"/>
          <w:szCs w:val="21"/>
        </w:rPr>
        <w:t>有限公司</w:t>
      </w:r>
      <w:r>
        <w:rPr>
          <w:rFonts w:ascii="宋体" w:hAnsi="宋体" w:hint="eastAsia"/>
          <w:color w:val="000000"/>
          <w:szCs w:val="21"/>
        </w:rPr>
        <w:t>、</w:t>
      </w:r>
      <w:r>
        <w:rPr>
          <w:rFonts w:ascii="宋体" w:hAnsi="宋体" w:hint="eastAsia"/>
          <w:color w:val="000000"/>
          <w:szCs w:val="21"/>
        </w:rPr>
        <w:t>广东省工业分析检测中心</w:t>
      </w:r>
      <w:r>
        <w:rPr>
          <w:rFonts w:ascii="宋体" w:hAnsi="宋体" w:hint="eastAsia"/>
          <w:color w:val="000000"/>
          <w:szCs w:val="21"/>
        </w:rPr>
        <w:t>、</w:t>
      </w:r>
      <w:r>
        <w:rPr>
          <w:rFonts w:ascii="宋体" w:hAnsi="宋体" w:hint="eastAsia"/>
          <w:color w:val="000000"/>
          <w:szCs w:val="21"/>
        </w:rPr>
        <w:t>宝钛集团有限公司</w:t>
      </w:r>
      <w:r>
        <w:rPr>
          <w:rFonts w:ascii="宋体" w:hAnsi="宋体" w:hint="eastAsia"/>
          <w:color w:val="000000"/>
          <w:szCs w:val="21"/>
        </w:rPr>
        <w:t>、</w:t>
      </w:r>
      <w:r>
        <w:rPr>
          <w:rFonts w:ascii="宋体" w:hAnsi="宋体" w:hint="eastAsia"/>
          <w:color w:val="000000"/>
          <w:szCs w:val="21"/>
        </w:rPr>
        <w:t>国合通用测试评价认证股份</w:t>
      </w:r>
      <w:r>
        <w:rPr>
          <w:rFonts w:ascii="宋体" w:hAnsi="宋体" w:hint="eastAsia"/>
          <w:color w:val="000000"/>
          <w:szCs w:val="21"/>
        </w:rPr>
        <w:t>公司</w:t>
      </w:r>
      <w:r>
        <w:rPr>
          <w:szCs w:val="21"/>
        </w:rPr>
        <w:t>。</w:t>
      </w:r>
    </w:p>
    <w:p w:rsidR="003667D8" w:rsidRDefault="00216B53">
      <w:pPr>
        <w:ind w:firstLineChars="200" w:firstLine="420"/>
      </w:pPr>
      <w:r>
        <w:t>本部分主要起草人：</w:t>
      </w:r>
    </w:p>
    <w:p w:rsidR="003667D8" w:rsidRDefault="00216B53">
      <w:pPr>
        <w:spacing w:line="360" w:lineRule="auto"/>
        <w:rPr>
          <w:rFonts w:ascii="黑体" w:eastAsia="黑体" w:hAnsi="黑体"/>
          <w:szCs w:val="21"/>
        </w:rPr>
      </w:pPr>
      <w:r>
        <w:rPr>
          <w:rFonts w:ascii="黑体" w:eastAsia="黑体" w:hAnsi="黑体"/>
          <w:szCs w:val="21"/>
        </w:rPr>
        <w:t xml:space="preserve">1.4  </w:t>
      </w:r>
      <w:r>
        <w:rPr>
          <w:rFonts w:ascii="黑体" w:eastAsia="黑体" w:hAnsi="黑体"/>
          <w:szCs w:val="21"/>
        </w:rPr>
        <w:t>主要工作过程</w:t>
      </w:r>
    </w:p>
    <w:p w:rsidR="003667D8" w:rsidRDefault="00216B53">
      <w:pPr>
        <w:numPr>
          <w:ilvl w:val="0"/>
          <w:numId w:val="1"/>
        </w:numPr>
        <w:adjustRightInd w:val="0"/>
        <w:ind w:firstLineChars="202" w:firstLine="424"/>
        <w:rPr>
          <w:rFonts w:ascii="宋体" w:hAnsi="宋体" w:cs="宋体"/>
          <w:b/>
          <w:bCs/>
          <w:kern w:val="0"/>
          <w:szCs w:val="21"/>
        </w:rPr>
      </w:pPr>
      <w:r>
        <w:rPr>
          <w:rFonts w:ascii="宋体" w:hAnsi="宋体" w:cs="宋体" w:hint="eastAsia"/>
          <w:szCs w:val="21"/>
        </w:rPr>
        <w:t>西安汉唐分析检测有限公司在接到标准制订任务后，成立了标准编制组，并召开了标准项目编制启动</w:t>
      </w:r>
      <w:r>
        <w:rPr>
          <w:rFonts w:ascii="宋体" w:hAnsi="宋体" w:cs="宋体" w:hint="eastAsia"/>
          <w:szCs w:val="21"/>
        </w:rPr>
        <w:lastRenderedPageBreak/>
        <w:t>会议，对标准编写工作进行了部署和分工，主要工作过程经历了以下几个阶段。</w:t>
      </w:r>
    </w:p>
    <w:p w:rsidR="003667D8" w:rsidRDefault="00216B53">
      <w:pPr>
        <w:spacing w:line="360" w:lineRule="auto"/>
        <w:rPr>
          <w:rFonts w:ascii="黑体" w:eastAsia="黑体" w:hAnsi="黑体"/>
          <w:szCs w:val="21"/>
        </w:rPr>
      </w:pPr>
      <w:r>
        <w:rPr>
          <w:rFonts w:ascii="黑体" w:eastAsia="黑体" w:hAnsi="黑体"/>
          <w:szCs w:val="21"/>
        </w:rPr>
        <w:t>1.</w:t>
      </w:r>
      <w:r>
        <w:rPr>
          <w:rFonts w:ascii="黑体" w:eastAsia="黑体" w:hAnsi="黑体" w:hint="eastAsia"/>
          <w:szCs w:val="21"/>
        </w:rPr>
        <w:t xml:space="preserve">4.1  </w:t>
      </w:r>
      <w:r>
        <w:rPr>
          <w:rFonts w:ascii="黑体" w:eastAsia="黑体" w:hAnsi="黑体" w:hint="eastAsia"/>
          <w:szCs w:val="21"/>
        </w:rPr>
        <w:t>起草阶段</w:t>
      </w:r>
    </w:p>
    <w:p w:rsidR="003667D8" w:rsidRDefault="00216B53">
      <w:pPr>
        <w:ind w:firstLine="420"/>
        <w:rPr>
          <w:kern w:val="1"/>
          <w:szCs w:val="21"/>
        </w:rPr>
      </w:pPr>
      <w:r>
        <w:rPr>
          <w:rFonts w:hint="eastAsia"/>
          <w:kern w:val="1"/>
          <w:szCs w:val="21"/>
        </w:rPr>
        <w:t>（</w:t>
      </w:r>
      <w:r>
        <w:rPr>
          <w:rFonts w:hint="eastAsia"/>
          <w:kern w:val="1"/>
          <w:szCs w:val="21"/>
        </w:rPr>
        <w:t>1</w:t>
      </w:r>
      <w:r>
        <w:rPr>
          <w:rFonts w:hint="eastAsia"/>
          <w:kern w:val="1"/>
          <w:szCs w:val="21"/>
        </w:rPr>
        <w:t>）</w:t>
      </w:r>
      <w:r>
        <w:rPr>
          <w:rFonts w:hint="eastAsia"/>
          <w:color w:val="FF0000"/>
          <w:kern w:val="1"/>
          <w:szCs w:val="21"/>
        </w:rPr>
        <w:t>2018</w:t>
      </w:r>
      <w:r>
        <w:rPr>
          <w:rFonts w:hint="eastAsia"/>
          <w:color w:val="FF0000"/>
          <w:kern w:val="1"/>
          <w:szCs w:val="21"/>
        </w:rPr>
        <w:t>年</w:t>
      </w:r>
      <w:r>
        <w:rPr>
          <w:rFonts w:hint="eastAsia"/>
          <w:color w:val="FF0000"/>
          <w:kern w:val="1"/>
          <w:szCs w:val="21"/>
        </w:rPr>
        <w:t>10</w:t>
      </w:r>
      <w:r>
        <w:rPr>
          <w:rFonts w:hint="eastAsia"/>
          <w:color w:val="FF0000"/>
          <w:kern w:val="1"/>
          <w:szCs w:val="21"/>
        </w:rPr>
        <w:t>月，接到</w:t>
      </w:r>
      <w:r>
        <w:rPr>
          <w:rFonts w:hint="eastAsia"/>
          <w:color w:val="FF0000"/>
          <w:szCs w:val="21"/>
        </w:rPr>
        <w:t>有色标委会</w:t>
      </w:r>
      <w:r>
        <w:rPr>
          <w:rFonts w:hint="eastAsia"/>
          <w:color w:val="FF0000"/>
          <w:kern w:val="1"/>
          <w:szCs w:val="21"/>
        </w:rPr>
        <w:t>标准制定任务通知—</w:t>
      </w:r>
      <w:r>
        <w:rPr>
          <w:color w:val="FF0000"/>
          <w:szCs w:val="21"/>
        </w:rPr>
        <w:t>《</w:t>
      </w:r>
      <w:r>
        <w:rPr>
          <w:rFonts w:hint="eastAsia"/>
          <w:color w:val="FF0000"/>
          <w:szCs w:val="21"/>
        </w:rPr>
        <w:t>关于转发</w:t>
      </w:r>
      <w:r>
        <w:rPr>
          <w:rFonts w:hint="eastAsia"/>
          <w:color w:val="FF0000"/>
          <w:szCs w:val="21"/>
        </w:rPr>
        <w:t>2018</w:t>
      </w:r>
      <w:r>
        <w:rPr>
          <w:rFonts w:hint="eastAsia"/>
          <w:color w:val="FF0000"/>
          <w:szCs w:val="21"/>
        </w:rPr>
        <w:t>年第一批有色金属行业、协会标准制（修）订项目计划的通知</w:t>
      </w:r>
      <w:r>
        <w:rPr>
          <w:color w:val="FF0000"/>
          <w:szCs w:val="21"/>
        </w:rPr>
        <w:t>》（</w:t>
      </w:r>
      <w:r>
        <w:rPr>
          <w:rFonts w:hint="eastAsia"/>
          <w:color w:val="FF0000"/>
          <w:szCs w:val="21"/>
        </w:rPr>
        <w:t>有色标委</w:t>
      </w:r>
      <w:r>
        <w:rPr>
          <w:color w:val="FF0000"/>
          <w:szCs w:val="21"/>
        </w:rPr>
        <w:t>〔</w:t>
      </w:r>
      <w:r>
        <w:rPr>
          <w:color w:val="FF0000"/>
          <w:szCs w:val="21"/>
        </w:rPr>
        <w:t>201</w:t>
      </w:r>
      <w:r>
        <w:rPr>
          <w:rFonts w:hint="eastAsia"/>
          <w:color w:val="FF0000"/>
          <w:szCs w:val="21"/>
        </w:rPr>
        <w:t>8</w:t>
      </w:r>
      <w:r>
        <w:rPr>
          <w:color w:val="FF0000"/>
          <w:szCs w:val="21"/>
        </w:rPr>
        <w:t>〕</w:t>
      </w:r>
      <w:r>
        <w:rPr>
          <w:rFonts w:hint="eastAsia"/>
          <w:color w:val="FF0000"/>
          <w:szCs w:val="21"/>
        </w:rPr>
        <w:t>33</w:t>
      </w:r>
      <w:r>
        <w:rPr>
          <w:color w:val="FF0000"/>
          <w:szCs w:val="21"/>
        </w:rPr>
        <w:t>号）</w:t>
      </w:r>
      <w:r>
        <w:rPr>
          <w:color w:val="FF0000"/>
          <w:kern w:val="1"/>
          <w:szCs w:val="21"/>
        </w:rPr>
        <w:t>。</w:t>
      </w:r>
    </w:p>
    <w:p w:rsidR="003667D8" w:rsidRDefault="00216B53">
      <w:pPr>
        <w:ind w:firstLineChars="200" w:firstLine="420"/>
        <w:jc w:val="left"/>
        <w:rPr>
          <w:szCs w:val="21"/>
        </w:rPr>
      </w:pPr>
      <w:r>
        <w:rPr>
          <w:rFonts w:hint="eastAsia"/>
          <w:szCs w:val="21"/>
        </w:rPr>
        <w:t>（</w:t>
      </w:r>
      <w:r>
        <w:rPr>
          <w:rFonts w:hint="eastAsia"/>
          <w:szCs w:val="21"/>
        </w:rPr>
        <w:t>2</w:t>
      </w:r>
      <w:r>
        <w:rPr>
          <w:rFonts w:hint="eastAsia"/>
          <w:szCs w:val="21"/>
        </w:rPr>
        <w:t>）</w:t>
      </w:r>
      <w:r>
        <w:rPr>
          <w:rFonts w:hint="eastAsia"/>
        </w:rPr>
        <w:t>201</w:t>
      </w:r>
      <w:r>
        <w:rPr>
          <w:rFonts w:hint="eastAsia"/>
        </w:rPr>
        <w:t>9</w:t>
      </w:r>
      <w:r>
        <w:rPr>
          <w:rFonts w:hint="eastAsia"/>
        </w:rPr>
        <w:t>年</w:t>
      </w:r>
      <w:r>
        <w:rPr>
          <w:rFonts w:hint="eastAsia"/>
        </w:rPr>
        <w:t>3</w:t>
      </w:r>
      <w:r>
        <w:rPr>
          <w:rFonts w:hint="eastAsia"/>
        </w:rPr>
        <w:t>月</w:t>
      </w:r>
      <w:r>
        <w:rPr>
          <w:rFonts w:hint="eastAsia"/>
        </w:rPr>
        <w:t>2</w:t>
      </w:r>
      <w:r>
        <w:rPr>
          <w:rFonts w:hint="eastAsia"/>
        </w:rPr>
        <w:t>8</w:t>
      </w:r>
      <w:r>
        <w:rPr>
          <w:rFonts w:hint="eastAsia"/>
        </w:rPr>
        <w:t>日～</w:t>
      </w:r>
      <w:r>
        <w:rPr>
          <w:rFonts w:hint="eastAsia"/>
        </w:rPr>
        <w:t>2</w:t>
      </w:r>
      <w:r>
        <w:rPr>
          <w:rFonts w:hint="eastAsia"/>
        </w:rPr>
        <w:t>9</w:t>
      </w:r>
      <w:r>
        <w:rPr>
          <w:rFonts w:hint="eastAsia"/>
        </w:rPr>
        <w:t>日，在</w:t>
      </w:r>
      <w:r>
        <w:rPr>
          <w:rFonts w:hint="eastAsia"/>
        </w:rPr>
        <w:t>株洲</w:t>
      </w:r>
      <w:r>
        <w:rPr>
          <w:rFonts w:hint="eastAsia"/>
        </w:rPr>
        <w:t>有色金属标准工作会议上，</w:t>
      </w:r>
      <w:r>
        <w:rPr>
          <w:szCs w:val="21"/>
        </w:rPr>
        <w:t>形成《</w:t>
      </w:r>
      <w:r>
        <w:rPr>
          <w:rFonts w:hint="eastAsia"/>
          <w:szCs w:val="21"/>
        </w:rPr>
        <w:t>锆及锆合金</w:t>
      </w:r>
      <w:r>
        <w:rPr>
          <w:rFonts w:hint="eastAsia"/>
          <w:szCs w:val="21"/>
        </w:rPr>
        <w:t>高低倍组织检验方法</w:t>
      </w:r>
      <w:r>
        <w:rPr>
          <w:szCs w:val="21"/>
        </w:rPr>
        <w:t>》标准任务落实会会议纪要，确定了由</w:t>
      </w:r>
      <w:r>
        <w:rPr>
          <w:rFonts w:ascii="宋体" w:hAnsi="宋体" w:hint="eastAsia"/>
          <w:color w:val="000000"/>
          <w:szCs w:val="21"/>
        </w:rPr>
        <w:t>西部新锆核材料科技</w:t>
      </w:r>
      <w:r>
        <w:rPr>
          <w:rFonts w:ascii="宋体" w:hAnsi="宋体"/>
          <w:color w:val="000000"/>
          <w:szCs w:val="21"/>
        </w:rPr>
        <w:t>有限公司</w:t>
      </w:r>
      <w:r>
        <w:rPr>
          <w:szCs w:val="21"/>
        </w:rPr>
        <w:t>为第一验证单位，</w:t>
      </w:r>
      <w:r>
        <w:rPr>
          <w:rFonts w:ascii="宋体" w:hAnsi="宋体" w:hint="eastAsia"/>
          <w:color w:val="000000"/>
          <w:szCs w:val="21"/>
        </w:rPr>
        <w:t>广东省工业分析检测中心</w:t>
      </w:r>
      <w:r>
        <w:rPr>
          <w:rFonts w:ascii="宋体" w:hAnsi="宋体" w:hint="eastAsia"/>
          <w:color w:val="000000"/>
          <w:szCs w:val="21"/>
        </w:rPr>
        <w:t>、</w:t>
      </w:r>
      <w:r>
        <w:rPr>
          <w:rFonts w:ascii="宋体" w:hAnsi="宋体" w:hint="eastAsia"/>
          <w:color w:val="000000"/>
          <w:szCs w:val="21"/>
        </w:rPr>
        <w:t>宝钛集团有限公司</w:t>
      </w:r>
      <w:r>
        <w:rPr>
          <w:rFonts w:ascii="宋体" w:hAnsi="宋体" w:hint="eastAsia"/>
          <w:color w:val="000000"/>
          <w:szCs w:val="21"/>
        </w:rPr>
        <w:t>、</w:t>
      </w:r>
      <w:r>
        <w:rPr>
          <w:rFonts w:ascii="宋体" w:hAnsi="宋体" w:hint="eastAsia"/>
          <w:color w:val="000000"/>
          <w:szCs w:val="21"/>
        </w:rPr>
        <w:t>国合通用测试评价认证股份</w:t>
      </w:r>
      <w:r>
        <w:rPr>
          <w:rFonts w:ascii="宋体" w:hAnsi="宋体" w:hint="eastAsia"/>
          <w:color w:val="000000"/>
          <w:szCs w:val="21"/>
        </w:rPr>
        <w:t>公司</w:t>
      </w:r>
      <w:r>
        <w:rPr>
          <w:szCs w:val="21"/>
        </w:rPr>
        <w:t>为第二验证单位。</w:t>
      </w:r>
    </w:p>
    <w:p w:rsidR="003667D8" w:rsidRDefault="00216B53">
      <w:pPr>
        <w:ind w:firstLineChars="200" w:firstLine="420"/>
        <w:rPr>
          <w:szCs w:val="21"/>
        </w:rPr>
      </w:pPr>
      <w:r>
        <w:rPr>
          <w:rFonts w:hint="eastAsia"/>
          <w:szCs w:val="21"/>
        </w:rPr>
        <w:t>（</w:t>
      </w:r>
      <w:r>
        <w:rPr>
          <w:rFonts w:hint="eastAsia"/>
          <w:szCs w:val="21"/>
        </w:rPr>
        <w:t>3</w:t>
      </w:r>
      <w:r>
        <w:rPr>
          <w:rFonts w:hint="eastAsia"/>
          <w:szCs w:val="21"/>
        </w:rPr>
        <w:t>）</w:t>
      </w:r>
      <w:r>
        <w:rPr>
          <w:szCs w:val="21"/>
        </w:rPr>
        <w:t>201</w:t>
      </w:r>
      <w:r>
        <w:rPr>
          <w:rFonts w:hint="eastAsia"/>
          <w:szCs w:val="21"/>
        </w:rPr>
        <w:t>9</w:t>
      </w:r>
      <w:r>
        <w:rPr>
          <w:szCs w:val="21"/>
        </w:rPr>
        <w:t>年</w:t>
      </w:r>
      <w:r>
        <w:rPr>
          <w:rFonts w:hint="eastAsia"/>
          <w:szCs w:val="21"/>
        </w:rPr>
        <w:t>5</w:t>
      </w:r>
      <w:r>
        <w:rPr>
          <w:szCs w:val="21"/>
        </w:rPr>
        <w:t>月</w:t>
      </w:r>
      <w:r>
        <w:rPr>
          <w:rFonts w:hint="eastAsia"/>
          <w:szCs w:val="21"/>
        </w:rPr>
        <w:t>，</w:t>
      </w:r>
      <w:r>
        <w:rPr>
          <w:szCs w:val="21"/>
        </w:rPr>
        <w:t>组建</w:t>
      </w:r>
      <w:r>
        <w:t>《</w:t>
      </w:r>
      <w:r>
        <w:rPr>
          <w:rFonts w:hint="eastAsia"/>
          <w:szCs w:val="21"/>
        </w:rPr>
        <w:t>锆及锆合金</w:t>
      </w:r>
      <w:r>
        <w:rPr>
          <w:rFonts w:hint="eastAsia"/>
          <w:szCs w:val="21"/>
        </w:rPr>
        <w:t>高低倍组织检验方法</w:t>
      </w:r>
      <w:r>
        <w:t>》</w:t>
      </w:r>
      <w:r>
        <w:rPr>
          <w:szCs w:val="21"/>
        </w:rPr>
        <w:t>起草小组：撰写开题报告，落实课题组长及课题成员的任务，确定标准编审原则。</w:t>
      </w:r>
    </w:p>
    <w:p w:rsidR="003667D8" w:rsidRDefault="00216B53">
      <w:pPr>
        <w:ind w:firstLineChars="200" w:firstLine="420"/>
        <w:rPr>
          <w:szCs w:val="21"/>
        </w:rPr>
      </w:pPr>
      <w:r>
        <w:rPr>
          <w:rFonts w:hint="eastAsia"/>
          <w:szCs w:val="21"/>
        </w:rPr>
        <w:t>（</w:t>
      </w:r>
      <w:r>
        <w:rPr>
          <w:rFonts w:hint="eastAsia"/>
          <w:szCs w:val="21"/>
        </w:rPr>
        <w:t>4</w:t>
      </w:r>
      <w:r>
        <w:rPr>
          <w:rFonts w:hint="eastAsia"/>
          <w:szCs w:val="21"/>
        </w:rPr>
        <w:t>）</w:t>
      </w:r>
      <w:r>
        <w:rPr>
          <w:szCs w:val="21"/>
        </w:rPr>
        <w:t>2019</w:t>
      </w:r>
      <w:r>
        <w:rPr>
          <w:szCs w:val="21"/>
        </w:rPr>
        <w:t>年</w:t>
      </w:r>
      <w:r>
        <w:rPr>
          <w:rFonts w:hint="eastAsia"/>
          <w:szCs w:val="21"/>
        </w:rPr>
        <w:t>11</w:t>
      </w:r>
      <w:r>
        <w:rPr>
          <w:szCs w:val="21"/>
        </w:rPr>
        <w:t>月</w:t>
      </w:r>
      <w:r>
        <w:rPr>
          <w:rFonts w:hint="eastAsia"/>
          <w:szCs w:val="21"/>
        </w:rPr>
        <w:t>，</w:t>
      </w:r>
      <w:r>
        <w:rPr>
          <w:szCs w:val="21"/>
        </w:rPr>
        <w:t>完成相应</w:t>
      </w:r>
      <w:r>
        <w:rPr>
          <w:rFonts w:hint="eastAsia"/>
          <w:szCs w:val="21"/>
        </w:rPr>
        <w:t>检验</w:t>
      </w:r>
      <w:r>
        <w:rPr>
          <w:szCs w:val="21"/>
        </w:rPr>
        <w:t>方法样品</w:t>
      </w:r>
      <w:r>
        <w:rPr>
          <w:rFonts w:hint="eastAsia"/>
          <w:szCs w:val="21"/>
        </w:rPr>
        <w:t>的</w:t>
      </w:r>
      <w:r>
        <w:rPr>
          <w:szCs w:val="21"/>
        </w:rPr>
        <w:t>收集和</w:t>
      </w:r>
      <w:r>
        <w:rPr>
          <w:rFonts w:hint="eastAsia"/>
          <w:szCs w:val="21"/>
        </w:rPr>
        <w:t>相关</w:t>
      </w:r>
      <w:r>
        <w:rPr>
          <w:szCs w:val="21"/>
        </w:rPr>
        <w:t>研究</w:t>
      </w:r>
      <w:r>
        <w:rPr>
          <w:rFonts w:hint="eastAsia"/>
          <w:szCs w:val="21"/>
        </w:rPr>
        <w:t>工作</w:t>
      </w:r>
      <w:r>
        <w:rPr>
          <w:szCs w:val="21"/>
        </w:rPr>
        <w:t>，形成</w:t>
      </w:r>
      <w:r>
        <w:rPr>
          <w:rFonts w:hint="eastAsia"/>
          <w:szCs w:val="21"/>
        </w:rPr>
        <w:t>讨论</w:t>
      </w:r>
      <w:r>
        <w:rPr>
          <w:szCs w:val="21"/>
        </w:rPr>
        <w:t>稿、研究报告、征求意见表等，交</w:t>
      </w:r>
      <w:r>
        <w:rPr>
          <w:rFonts w:ascii="宋体" w:hAnsi="宋体" w:hint="eastAsia"/>
          <w:color w:val="000000"/>
          <w:szCs w:val="21"/>
        </w:rPr>
        <w:t>西部新锆核材料科技</w:t>
      </w:r>
      <w:r>
        <w:rPr>
          <w:rFonts w:ascii="宋体" w:hAnsi="宋体"/>
          <w:color w:val="000000"/>
          <w:szCs w:val="21"/>
        </w:rPr>
        <w:t>有限公司</w:t>
      </w:r>
      <w:r>
        <w:rPr>
          <w:rFonts w:ascii="宋体" w:hAnsi="宋体" w:hint="eastAsia"/>
          <w:color w:val="000000"/>
          <w:szCs w:val="21"/>
        </w:rPr>
        <w:t>、</w:t>
      </w:r>
      <w:r>
        <w:rPr>
          <w:rFonts w:ascii="宋体" w:hAnsi="宋体" w:hint="eastAsia"/>
          <w:color w:val="000000"/>
          <w:szCs w:val="21"/>
        </w:rPr>
        <w:t>广东省工业分析检测中心</w:t>
      </w:r>
      <w:r>
        <w:rPr>
          <w:rFonts w:ascii="宋体" w:hAnsi="宋体" w:hint="eastAsia"/>
          <w:color w:val="000000"/>
          <w:szCs w:val="21"/>
        </w:rPr>
        <w:t>、</w:t>
      </w:r>
      <w:r>
        <w:rPr>
          <w:rFonts w:ascii="宋体" w:hAnsi="宋体" w:hint="eastAsia"/>
          <w:color w:val="000000"/>
          <w:szCs w:val="21"/>
        </w:rPr>
        <w:t>宝钛集团有限公司</w:t>
      </w:r>
      <w:r>
        <w:rPr>
          <w:rFonts w:ascii="宋体" w:hAnsi="宋体" w:hint="eastAsia"/>
          <w:color w:val="000000"/>
          <w:szCs w:val="21"/>
        </w:rPr>
        <w:t>、</w:t>
      </w:r>
      <w:r>
        <w:rPr>
          <w:rFonts w:ascii="宋体" w:hAnsi="宋体" w:hint="eastAsia"/>
          <w:color w:val="000000"/>
          <w:szCs w:val="21"/>
        </w:rPr>
        <w:t>国合通用测试评价认证股份</w:t>
      </w:r>
      <w:r>
        <w:rPr>
          <w:rFonts w:ascii="宋体" w:hAnsi="宋体" w:hint="eastAsia"/>
          <w:color w:val="000000"/>
          <w:szCs w:val="21"/>
        </w:rPr>
        <w:t>公司</w:t>
      </w:r>
      <w:r>
        <w:rPr>
          <w:szCs w:val="21"/>
        </w:rPr>
        <w:t>，并连同验证样品一起分别寄往各验证单位。</w:t>
      </w:r>
    </w:p>
    <w:p w:rsidR="003667D8" w:rsidRDefault="00216B53">
      <w:pPr>
        <w:spacing w:line="360" w:lineRule="auto"/>
        <w:rPr>
          <w:rFonts w:ascii="黑体" w:eastAsia="黑体" w:hAnsi="黑体"/>
          <w:szCs w:val="21"/>
        </w:rPr>
      </w:pPr>
      <w:r>
        <w:rPr>
          <w:rFonts w:ascii="黑体" w:eastAsia="黑体" w:hAnsi="黑体" w:hint="eastAsia"/>
          <w:szCs w:val="21"/>
        </w:rPr>
        <w:t>二、</w:t>
      </w:r>
      <w:r>
        <w:rPr>
          <w:rFonts w:ascii="黑体" w:eastAsia="黑体" w:hAnsi="黑体" w:hint="eastAsia"/>
          <w:szCs w:val="21"/>
        </w:rPr>
        <w:t xml:space="preserve">  </w:t>
      </w:r>
      <w:r>
        <w:rPr>
          <w:rFonts w:ascii="黑体" w:eastAsia="黑体" w:hAnsi="黑体" w:hint="eastAsia"/>
          <w:szCs w:val="21"/>
        </w:rPr>
        <w:t>标准编制原则</w:t>
      </w:r>
    </w:p>
    <w:p w:rsidR="003667D8" w:rsidRDefault="00216B53">
      <w:pPr>
        <w:pStyle w:val="a4"/>
        <w:spacing w:line="240" w:lineRule="auto"/>
        <w:ind w:firstLineChars="0" w:firstLine="0"/>
        <w:rPr>
          <w:rFonts w:ascii="Times New Roman"/>
          <w:sz w:val="21"/>
          <w:szCs w:val="21"/>
        </w:rPr>
      </w:pPr>
      <w:r>
        <w:rPr>
          <w:rFonts w:ascii="黑体" w:eastAsia="黑体" w:hAnsi="黑体" w:hint="eastAsia"/>
          <w:sz w:val="21"/>
          <w:szCs w:val="21"/>
        </w:rPr>
        <w:t>2.1</w:t>
      </w:r>
      <w:r>
        <w:rPr>
          <w:rFonts w:ascii="黑体" w:eastAsia="黑体" w:hAnsi="黑体"/>
          <w:sz w:val="21"/>
          <w:szCs w:val="21"/>
        </w:rPr>
        <w:t xml:space="preserve">  </w:t>
      </w:r>
      <w:r>
        <w:rPr>
          <w:rFonts w:ascii="Times New Roman" w:hint="eastAsia"/>
          <w:sz w:val="21"/>
          <w:szCs w:val="21"/>
        </w:rPr>
        <w:t>符合性：该标准按照</w:t>
      </w:r>
      <w:r>
        <w:rPr>
          <w:rFonts w:ascii="Times New Roman"/>
          <w:sz w:val="21"/>
          <w:szCs w:val="21"/>
        </w:rPr>
        <w:t>GB/T 1.1</w:t>
      </w:r>
      <w:r>
        <w:rPr>
          <w:rFonts w:ascii="Times New Roman" w:hint="eastAsia"/>
          <w:sz w:val="21"/>
          <w:szCs w:val="21"/>
        </w:rPr>
        <w:t>—</w:t>
      </w:r>
      <w:r>
        <w:rPr>
          <w:rFonts w:ascii="Times New Roman"/>
          <w:sz w:val="21"/>
          <w:szCs w:val="21"/>
        </w:rPr>
        <w:t>2009</w:t>
      </w:r>
      <w:r>
        <w:rPr>
          <w:rFonts w:ascii="Times New Roman" w:hint="eastAsia"/>
          <w:sz w:val="21"/>
          <w:szCs w:val="21"/>
        </w:rPr>
        <w:t>《</w:t>
      </w:r>
      <w:r>
        <w:rPr>
          <w:rFonts w:ascii="Times New Roman"/>
          <w:sz w:val="21"/>
          <w:szCs w:val="21"/>
        </w:rPr>
        <w:t>标准化工作导则</w:t>
      </w:r>
      <w:r>
        <w:rPr>
          <w:rFonts w:ascii="Times New Roman"/>
          <w:sz w:val="21"/>
          <w:szCs w:val="21"/>
        </w:rPr>
        <w:t xml:space="preserve"> </w:t>
      </w:r>
      <w:r>
        <w:rPr>
          <w:rFonts w:ascii="Times New Roman"/>
          <w:sz w:val="21"/>
          <w:szCs w:val="21"/>
        </w:rPr>
        <w:t>第</w:t>
      </w:r>
      <w:r>
        <w:rPr>
          <w:rFonts w:ascii="Times New Roman"/>
          <w:sz w:val="21"/>
          <w:szCs w:val="21"/>
        </w:rPr>
        <w:t>1</w:t>
      </w:r>
      <w:r>
        <w:rPr>
          <w:rFonts w:ascii="Times New Roman"/>
          <w:sz w:val="21"/>
          <w:szCs w:val="21"/>
        </w:rPr>
        <w:t>部分：标准的结构和编写</w:t>
      </w:r>
      <w:r>
        <w:rPr>
          <w:rFonts w:ascii="Times New Roman" w:hint="eastAsia"/>
          <w:sz w:val="21"/>
          <w:szCs w:val="21"/>
        </w:rPr>
        <w:t>》、</w:t>
      </w:r>
      <w:r>
        <w:rPr>
          <w:rFonts w:ascii="Times New Roman"/>
          <w:sz w:val="21"/>
          <w:szCs w:val="21"/>
        </w:rPr>
        <w:t>GB/T 20001.4</w:t>
      </w:r>
      <w:r>
        <w:rPr>
          <w:rFonts w:ascii="Times New Roman" w:hint="eastAsia"/>
          <w:sz w:val="21"/>
          <w:szCs w:val="21"/>
        </w:rPr>
        <w:t>—</w:t>
      </w:r>
      <w:r>
        <w:rPr>
          <w:rFonts w:ascii="Times New Roman"/>
          <w:sz w:val="21"/>
          <w:szCs w:val="21"/>
        </w:rPr>
        <w:t>2015</w:t>
      </w:r>
      <w:r>
        <w:rPr>
          <w:rFonts w:ascii="Times New Roman" w:hint="eastAsia"/>
          <w:sz w:val="21"/>
          <w:szCs w:val="21"/>
        </w:rPr>
        <w:t>《</w:t>
      </w:r>
      <w:r>
        <w:rPr>
          <w:rFonts w:ascii="Times New Roman"/>
          <w:sz w:val="21"/>
          <w:szCs w:val="21"/>
        </w:rPr>
        <w:t>标准编写规则</w:t>
      </w:r>
      <w:r>
        <w:rPr>
          <w:rFonts w:ascii="Times New Roman"/>
          <w:sz w:val="21"/>
          <w:szCs w:val="21"/>
        </w:rPr>
        <w:t xml:space="preserve"> </w:t>
      </w:r>
      <w:r>
        <w:rPr>
          <w:rFonts w:ascii="Times New Roman"/>
          <w:sz w:val="21"/>
          <w:szCs w:val="21"/>
        </w:rPr>
        <w:t>第</w:t>
      </w:r>
      <w:r>
        <w:rPr>
          <w:rFonts w:ascii="Times New Roman"/>
          <w:sz w:val="21"/>
          <w:szCs w:val="21"/>
        </w:rPr>
        <w:t>4</w:t>
      </w:r>
      <w:r>
        <w:rPr>
          <w:rFonts w:ascii="Times New Roman"/>
          <w:sz w:val="21"/>
          <w:szCs w:val="21"/>
        </w:rPr>
        <w:t>部分：试验方法标准</w:t>
      </w:r>
      <w:r>
        <w:rPr>
          <w:rFonts w:ascii="Times New Roman" w:hint="eastAsia"/>
          <w:sz w:val="21"/>
          <w:szCs w:val="21"/>
        </w:rPr>
        <w:t>》、</w:t>
      </w:r>
      <w:r>
        <w:rPr>
          <w:rFonts w:ascii="Times New Roman"/>
          <w:sz w:val="21"/>
          <w:szCs w:val="21"/>
        </w:rPr>
        <w:t>GB/T 6379.2</w:t>
      </w:r>
      <w:r>
        <w:rPr>
          <w:rFonts w:ascii="Times New Roman" w:hint="eastAsia"/>
          <w:sz w:val="21"/>
          <w:szCs w:val="21"/>
        </w:rPr>
        <w:t>—</w:t>
      </w:r>
      <w:r>
        <w:rPr>
          <w:rFonts w:ascii="Times New Roman"/>
          <w:sz w:val="21"/>
          <w:szCs w:val="21"/>
        </w:rPr>
        <w:t>2004</w:t>
      </w:r>
      <w:r>
        <w:rPr>
          <w:rFonts w:ascii="Times New Roman" w:hint="eastAsia"/>
          <w:sz w:val="21"/>
          <w:szCs w:val="21"/>
        </w:rPr>
        <w:t>《</w:t>
      </w:r>
      <w:r>
        <w:rPr>
          <w:rFonts w:ascii="Times New Roman"/>
          <w:sz w:val="21"/>
          <w:szCs w:val="21"/>
        </w:rPr>
        <w:t>测量方法与结果的准确度</w:t>
      </w:r>
      <w:r>
        <w:rPr>
          <w:rFonts w:ascii="Times New Roman" w:hint="eastAsia"/>
          <w:sz w:val="21"/>
          <w:szCs w:val="21"/>
        </w:rPr>
        <w:t>》的要求进行了编写。</w:t>
      </w:r>
    </w:p>
    <w:p w:rsidR="003667D8" w:rsidRDefault="00216B53">
      <w:pPr>
        <w:pStyle w:val="a4"/>
        <w:spacing w:line="240" w:lineRule="auto"/>
        <w:ind w:firstLineChars="0" w:firstLine="0"/>
        <w:rPr>
          <w:rFonts w:ascii="Times New Roman"/>
          <w:sz w:val="21"/>
          <w:szCs w:val="21"/>
        </w:rPr>
      </w:pPr>
      <w:r>
        <w:rPr>
          <w:rFonts w:ascii="黑体" w:eastAsia="黑体" w:hAnsi="黑体" w:hint="eastAsia"/>
          <w:sz w:val="21"/>
          <w:szCs w:val="21"/>
        </w:rPr>
        <w:t>2.2</w:t>
      </w:r>
      <w:r>
        <w:rPr>
          <w:rFonts w:ascii="黑体" w:eastAsia="黑体" w:hAnsi="黑体"/>
          <w:sz w:val="21"/>
          <w:szCs w:val="21"/>
        </w:rPr>
        <w:t xml:space="preserve">  </w:t>
      </w:r>
      <w:r>
        <w:rPr>
          <w:rFonts w:ascii="Times New Roman" w:hint="eastAsia"/>
          <w:sz w:val="21"/>
          <w:szCs w:val="21"/>
        </w:rPr>
        <w:t>合理性：反映当前国内各生产企业的技术水平，宜于应用，经济上合理，兼顾现有资源的合理配置。</w:t>
      </w:r>
    </w:p>
    <w:p w:rsidR="003667D8" w:rsidRDefault="00216B53">
      <w:pPr>
        <w:pStyle w:val="a4"/>
        <w:spacing w:line="240" w:lineRule="auto"/>
        <w:ind w:firstLineChars="0" w:firstLine="0"/>
        <w:rPr>
          <w:rFonts w:ascii="Times New Roman"/>
          <w:sz w:val="21"/>
          <w:szCs w:val="21"/>
        </w:rPr>
      </w:pPr>
      <w:r>
        <w:rPr>
          <w:rFonts w:ascii="黑体" w:eastAsia="黑体" w:hAnsi="黑体" w:hint="eastAsia"/>
          <w:sz w:val="21"/>
          <w:szCs w:val="21"/>
        </w:rPr>
        <w:t>2.3</w:t>
      </w:r>
      <w:r>
        <w:rPr>
          <w:rFonts w:ascii="黑体" w:eastAsia="黑体" w:hAnsi="黑体"/>
          <w:sz w:val="21"/>
          <w:szCs w:val="21"/>
        </w:rPr>
        <w:t xml:space="preserve">  </w:t>
      </w:r>
      <w:r>
        <w:rPr>
          <w:rFonts w:ascii="Times New Roman" w:hint="eastAsia"/>
          <w:sz w:val="21"/>
          <w:szCs w:val="21"/>
        </w:rPr>
        <w:t>先进性：本标准涉及的内容，技术水平不低于当前国内水平。</w:t>
      </w:r>
    </w:p>
    <w:p w:rsidR="003667D8" w:rsidRDefault="00216B53">
      <w:pPr>
        <w:spacing w:line="360" w:lineRule="auto"/>
        <w:rPr>
          <w:rFonts w:ascii="黑体" w:eastAsia="黑体" w:hAnsi="黑体"/>
          <w:szCs w:val="21"/>
        </w:rPr>
      </w:pPr>
      <w:r>
        <w:rPr>
          <w:rFonts w:ascii="黑体" w:eastAsia="黑体" w:hAnsi="黑体"/>
          <w:szCs w:val="21"/>
        </w:rPr>
        <w:t>三、</w:t>
      </w:r>
      <w:r>
        <w:rPr>
          <w:rFonts w:ascii="黑体" w:eastAsia="黑体" w:hAnsi="黑体" w:hint="eastAsia"/>
          <w:szCs w:val="21"/>
        </w:rPr>
        <w:t xml:space="preserve">  </w:t>
      </w:r>
      <w:r>
        <w:rPr>
          <w:rFonts w:ascii="黑体" w:eastAsia="黑体" w:hAnsi="黑体"/>
          <w:szCs w:val="21"/>
        </w:rPr>
        <w:t>标准主要内容的确定依据</w:t>
      </w:r>
    </w:p>
    <w:p w:rsidR="003667D8" w:rsidRDefault="00216B53">
      <w:pPr>
        <w:ind w:firstLineChars="200" w:firstLine="420"/>
      </w:pPr>
      <w:r>
        <w:rPr>
          <w:rFonts w:hint="eastAsia"/>
        </w:rPr>
        <w:t>本标准是首次制定，并且在充分调研了生产的实际水平后完成的。</w:t>
      </w:r>
    </w:p>
    <w:p w:rsidR="003667D8" w:rsidRPr="00053DD7" w:rsidRDefault="00216B53" w:rsidP="00053DD7">
      <w:pPr>
        <w:spacing w:line="360" w:lineRule="auto"/>
        <w:rPr>
          <w:rFonts w:ascii="黑体" w:eastAsia="黑体" w:hAnsi="黑体"/>
          <w:szCs w:val="21"/>
        </w:rPr>
      </w:pPr>
      <w:r w:rsidRPr="00053DD7">
        <w:rPr>
          <w:rFonts w:ascii="黑体" w:eastAsia="黑体" w:hAnsi="黑体" w:hint="eastAsia"/>
          <w:szCs w:val="21"/>
        </w:rPr>
        <w:t xml:space="preserve">3.1  </w:t>
      </w:r>
      <w:r w:rsidRPr="00053DD7">
        <w:rPr>
          <w:rFonts w:ascii="黑体" w:eastAsia="黑体" w:hAnsi="黑体" w:hint="eastAsia"/>
          <w:szCs w:val="21"/>
        </w:rPr>
        <w:t>低倍腐蚀溶液的确定</w:t>
      </w:r>
    </w:p>
    <w:p w:rsidR="003667D8" w:rsidRDefault="00216B53">
      <w:pPr>
        <w:ind w:firstLine="420"/>
      </w:pPr>
      <w:r>
        <w:rPr>
          <w:rFonts w:hint="eastAsia"/>
        </w:rPr>
        <w:t>由于是首次制定，国内标准中没有可以参考的溶液。根据文献资料记载，并且根据</w:t>
      </w:r>
      <w:r>
        <w:rPr>
          <w:rFonts w:hint="eastAsia"/>
        </w:rPr>
        <w:t>ASTM E340-2015</w:t>
      </w:r>
      <w:r>
        <w:rPr>
          <w:rFonts w:hint="eastAsia"/>
        </w:rPr>
        <w:t>《金属和合金宏观腐蚀的检测方法》，对低倍腐蚀溶液进行了确定。</w:t>
      </w:r>
    </w:p>
    <w:p w:rsidR="003667D8" w:rsidRDefault="00216B53">
      <w:pPr>
        <w:ind w:firstLineChars="200" w:firstLine="420"/>
      </w:pPr>
      <w:r>
        <w:rPr>
          <w:rFonts w:hint="eastAsia"/>
        </w:rPr>
        <w:t>ASTM E340-2015</w:t>
      </w:r>
      <w:r>
        <w:rPr>
          <w:rFonts w:hint="eastAsia"/>
        </w:rPr>
        <w:t>《金属和合金宏观腐蚀的检测方法》与文献记载的低倍腐蚀溶液见表</w:t>
      </w:r>
      <w:r>
        <w:rPr>
          <w:rFonts w:hint="eastAsia"/>
        </w:rPr>
        <w:t>1</w:t>
      </w:r>
      <w:r>
        <w:rPr>
          <w:rFonts w:hint="eastAsia"/>
        </w:rPr>
        <w:t>。</w:t>
      </w:r>
    </w:p>
    <w:p w:rsidR="003667D8" w:rsidRDefault="00216B53" w:rsidP="00053DD7">
      <w:pPr>
        <w:jc w:val="center"/>
      </w:pPr>
      <w:r>
        <w:rPr>
          <w:rFonts w:hint="eastAsia"/>
        </w:rPr>
        <w:t>表</w:t>
      </w:r>
      <w:r>
        <w:rPr>
          <w:rFonts w:hint="eastAsia"/>
        </w:rPr>
        <w:t>1</w:t>
      </w:r>
      <w:r>
        <w:rPr>
          <w:rFonts w:hint="eastAsia"/>
        </w:rPr>
        <w:t>标准与文献记载的低倍腐蚀溶液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173"/>
        <w:gridCol w:w="4186"/>
        <w:gridCol w:w="2489"/>
      </w:tblGrid>
      <w:tr w:rsidR="003667D8" w:rsidTr="00053DD7">
        <w:trPr>
          <w:jc w:val="center"/>
        </w:trPr>
        <w:tc>
          <w:tcPr>
            <w:tcW w:w="556" w:type="pct"/>
            <w:vAlign w:val="center"/>
          </w:tcPr>
          <w:p w:rsidR="003667D8" w:rsidRDefault="00216B53" w:rsidP="00053DD7">
            <w:pPr>
              <w:spacing w:line="360" w:lineRule="auto"/>
              <w:jc w:val="center"/>
            </w:pPr>
            <w:r>
              <w:rPr>
                <w:rFonts w:hint="eastAsia"/>
              </w:rPr>
              <w:t>序号</w:t>
            </w:r>
          </w:p>
        </w:tc>
        <w:tc>
          <w:tcPr>
            <w:tcW w:w="1091" w:type="pct"/>
            <w:vAlign w:val="center"/>
          </w:tcPr>
          <w:p w:rsidR="003667D8" w:rsidRDefault="00216B53" w:rsidP="00053DD7">
            <w:pPr>
              <w:spacing w:line="360" w:lineRule="auto"/>
              <w:ind w:firstLineChars="300" w:firstLine="630"/>
              <w:jc w:val="center"/>
            </w:pPr>
            <w:r>
              <w:rPr>
                <w:rFonts w:hint="eastAsia"/>
              </w:rPr>
              <w:t>类别</w:t>
            </w:r>
          </w:p>
        </w:tc>
        <w:tc>
          <w:tcPr>
            <w:tcW w:w="2102" w:type="pct"/>
            <w:vAlign w:val="center"/>
          </w:tcPr>
          <w:p w:rsidR="003667D8" w:rsidRDefault="00216B53" w:rsidP="00053DD7">
            <w:pPr>
              <w:spacing w:line="360" w:lineRule="auto"/>
              <w:ind w:firstLineChars="390" w:firstLine="819"/>
              <w:jc w:val="center"/>
            </w:pPr>
            <w:r>
              <w:rPr>
                <w:rFonts w:hint="eastAsia"/>
              </w:rPr>
              <w:t>低倍腐蚀溶液</w:t>
            </w:r>
          </w:p>
        </w:tc>
        <w:tc>
          <w:tcPr>
            <w:tcW w:w="1250" w:type="pct"/>
            <w:vAlign w:val="center"/>
          </w:tcPr>
          <w:p w:rsidR="003667D8" w:rsidRDefault="00216B53" w:rsidP="00053DD7">
            <w:pPr>
              <w:spacing w:line="360" w:lineRule="auto"/>
              <w:ind w:firstLineChars="290" w:firstLine="609"/>
              <w:jc w:val="center"/>
            </w:pPr>
            <w:r>
              <w:rPr>
                <w:rFonts w:hint="eastAsia"/>
              </w:rPr>
              <w:t>侵</w:t>
            </w:r>
            <w:r>
              <w:rPr>
                <w:rFonts w:hint="eastAsia"/>
              </w:rPr>
              <w:t>蚀效果</w:t>
            </w:r>
          </w:p>
        </w:tc>
      </w:tr>
      <w:tr w:rsidR="003667D8" w:rsidTr="00053DD7">
        <w:trPr>
          <w:trHeight w:val="676"/>
          <w:jc w:val="center"/>
        </w:trPr>
        <w:tc>
          <w:tcPr>
            <w:tcW w:w="556" w:type="pct"/>
            <w:tcBorders>
              <w:bottom w:val="single" w:sz="4" w:space="0" w:color="auto"/>
            </w:tcBorders>
            <w:vAlign w:val="center"/>
          </w:tcPr>
          <w:p w:rsidR="003667D8" w:rsidRDefault="00216B53" w:rsidP="00053DD7">
            <w:pPr>
              <w:jc w:val="center"/>
            </w:pPr>
            <w:r>
              <w:rPr>
                <w:rFonts w:hint="eastAsia"/>
              </w:rPr>
              <w:t>1</w:t>
            </w:r>
          </w:p>
        </w:tc>
        <w:tc>
          <w:tcPr>
            <w:tcW w:w="1091" w:type="pct"/>
            <w:tcBorders>
              <w:bottom w:val="single" w:sz="4" w:space="0" w:color="auto"/>
            </w:tcBorders>
            <w:vAlign w:val="center"/>
          </w:tcPr>
          <w:p w:rsidR="003667D8" w:rsidRDefault="00216B53" w:rsidP="00053DD7">
            <w:pPr>
              <w:jc w:val="center"/>
            </w:pPr>
            <w:r>
              <w:rPr>
                <w:rFonts w:hint="eastAsia"/>
              </w:rPr>
              <w:t xml:space="preserve">ASTM </w:t>
            </w:r>
            <w:r>
              <w:rPr>
                <w:rFonts w:hint="eastAsia"/>
              </w:rPr>
              <w:t>E340-2015</w:t>
            </w:r>
          </w:p>
        </w:tc>
        <w:tc>
          <w:tcPr>
            <w:tcW w:w="2102" w:type="pct"/>
            <w:tcBorders>
              <w:bottom w:val="single" w:sz="4" w:space="0" w:color="auto"/>
              <w:right w:val="single" w:sz="4" w:space="0" w:color="auto"/>
            </w:tcBorders>
            <w:vAlign w:val="center"/>
          </w:tcPr>
          <w:p w:rsidR="003667D8" w:rsidRDefault="00216B53" w:rsidP="00053DD7">
            <w:pPr>
              <w:jc w:val="center"/>
            </w:pPr>
            <w:r>
              <w:rPr>
                <w:rFonts w:hint="eastAsia"/>
              </w:rPr>
              <w:t xml:space="preserve">10mlHF+ </w:t>
            </w:r>
            <w:r>
              <w:rPr>
                <w:rFonts w:hint="eastAsia"/>
              </w:rPr>
              <w:t>45ml</w:t>
            </w:r>
            <w:r>
              <w:rPr>
                <w:rFonts w:hint="eastAsia"/>
              </w:rPr>
              <w:t>HNO</w:t>
            </w:r>
            <w:r>
              <w:rPr>
                <w:rFonts w:hint="eastAsia"/>
                <w:vertAlign w:val="subscript"/>
              </w:rPr>
              <w:t>3</w:t>
            </w:r>
            <w:r>
              <w:rPr>
                <w:rFonts w:hint="eastAsia"/>
              </w:rPr>
              <w:t>+ 45mlH</w:t>
            </w:r>
            <w:r>
              <w:rPr>
                <w:rFonts w:hint="eastAsia"/>
                <w:vertAlign w:val="subscript"/>
              </w:rPr>
              <w:t>2</w:t>
            </w:r>
            <w:r>
              <w:rPr>
                <w:rFonts w:hint="eastAsia"/>
              </w:rPr>
              <w:t>O</w:t>
            </w:r>
          </w:p>
        </w:tc>
        <w:tc>
          <w:tcPr>
            <w:tcW w:w="1250" w:type="pct"/>
            <w:tcBorders>
              <w:left w:val="single" w:sz="4" w:space="0" w:color="auto"/>
              <w:bottom w:val="single" w:sz="4" w:space="0" w:color="auto"/>
            </w:tcBorders>
            <w:vAlign w:val="center"/>
          </w:tcPr>
          <w:p w:rsidR="003667D8" w:rsidRDefault="00216B53" w:rsidP="00053DD7">
            <w:pPr>
              <w:jc w:val="center"/>
            </w:pPr>
            <w:r>
              <w:rPr>
                <w:rFonts w:hint="eastAsia"/>
              </w:rPr>
              <w:t>低倍腐蚀速度过快，不容易控制，易造成腐蚀坑。</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2</w:t>
            </w:r>
          </w:p>
        </w:tc>
        <w:tc>
          <w:tcPr>
            <w:tcW w:w="1091" w:type="pct"/>
            <w:tcBorders>
              <w:top w:val="single" w:sz="4" w:space="0" w:color="auto"/>
              <w:bottom w:val="single" w:sz="4" w:space="0" w:color="auto"/>
            </w:tcBorders>
            <w:vAlign w:val="center"/>
          </w:tcPr>
          <w:p w:rsidR="003667D8" w:rsidRDefault="00216B53" w:rsidP="00053DD7">
            <w:pPr>
              <w:jc w:val="center"/>
            </w:pPr>
            <w:r>
              <w:rPr>
                <w:rFonts w:hint="eastAsia"/>
              </w:rPr>
              <w:t>ASTM E340-2015</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 xml:space="preserve">10mlHF+ </w:t>
            </w:r>
            <w:r>
              <w:rPr>
                <w:rFonts w:hint="eastAsia"/>
              </w:rPr>
              <w:t>45ml</w:t>
            </w:r>
            <w:r>
              <w:rPr>
                <w:rFonts w:hint="eastAsia"/>
              </w:rPr>
              <w:t>HNO</w:t>
            </w:r>
            <w:r>
              <w:rPr>
                <w:rFonts w:hint="eastAsia"/>
                <w:vertAlign w:val="subscript"/>
              </w:rPr>
              <w:t>3</w:t>
            </w:r>
            <w:r>
              <w:rPr>
                <w:rFonts w:hint="eastAsia"/>
              </w:rPr>
              <w:t>+ 45mlH</w:t>
            </w:r>
            <w:r>
              <w:rPr>
                <w:rFonts w:hint="eastAsia"/>
                <w:vertAlign w:val="subscript"/>
              </w:rPr>
              <w:t>2</w:t>
            </w:r>
            <w:r>
              <w:rPr>
                <w:rFonts w:hint="eastAsia"/>
              </w:rPr>
              <w:t>O</w:t>
            </w:r>
            <w:r>
              <w:rPr>
                <w:rFonts w:hint="eastAsia"/>
                <w:vertAlign w:val="subscript"/>
              </w:rPr>
              <w:t>2</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低倍腐蚀速度比</w:t>
            </w:r>
            <w:r>
              <w:rPr>
                <w:rFonts w:hint="eastAsia"/>
              </w:rPr>
              <w:t>1</w:t>
            </w:r>
            <w:r>
              <w:rPr>
                <w:rFonts w:hint="eastAsia"/>
              </w:rPr>
              <w:t>还要快，难于控制，易造成腐蚀坑。</w:t>
            </w:r>
          </w:p>
        </w:tc>
      </w:tr>
      <w:tr w:rsidR="003667D8" w:rsidTr="00053DD7">
        <w:trPr>
          <w:trHeight w:val="908"/>
          <w:jc w:val="center"/>
        </w:trPr>
        <w:tc>
          <w:tcPr>
            <w:tcW w:w="556" w:type="pct"/>
            <w:tcBorders>
              <w:top w:val="single" w:sz="4" w:space="0" w:color="auto"/>
            </w:tcBorders>
            <w:vAlign w:val="center"/>
          </w:tcPr>
          <w:p w:rsidR="003667D8" w:rsidRDefault="00216B53" w:rsidP="00053DD7">
            <w:pPr>
              <w:jc w:val="center"/>
            </w:pPr>
            <w:r>
              <w:rPr>
                <w:rFonts w:hint="eastAsia"/>
              </w:rPr>
              <w:t>3.</w:t>
            </w:r>
          </w:p>
        </w:tc>
        <w:tc>
          <w:tcPr>
            <w:tcW w:w="1091" w:type="pct"/>
            <w:tcBorders>
              <w:top w:val="single" w:sz="4" w:space="0" w:color="auto"/>
            </w:tcBorders>
            <w:vAlign w:val="center"/>
          </w:tcPr>
          <w:p w:rsidR="003667D8" w:rsidRDefault="00216B53" w:rsidP="00053DD7">
            <w:pPr>
              <w:jc w:val="center"/>
            </w:pPr>
            <w:r>
              <w:rPr>
                <w:rFonts w:hint="eastAsia"/>
              </w:rPr>
              <w:t>文献记载</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5</w:t>
            </w:r>
            <w:r>
              <w:rPr>
                <w:rFonts w:ascii="宋体" w:hAnsi="宋体" w:hint="eastAsia"/>
                <w:szCs w:val="21"/>
              </w:rPr>
              <w:t>～</w:t>
            </w:r>
            <w:r>
              <w:rPr>
                <w:rFonts w:ascii="宋体" w:hAnsi="宋体" w:hint="eastAsia"/>
                <w:szCs w:val="21"/>
              </w:rPr>
              <w:t>10</w:t>
            </w:r>
            <w:r>
              <w:rPr>
                <w:rFonts w:hint="eastAsia"/>
              </w:rPr>
              <w:t xml:space="preserve">mlHF+ </w:t>
            </w:r>
            <w:r>
              <w:rPr>
                <w:rFonts w:hint="eastAsia"/>
              </w:rPr>
              <w:t>45ml</w:t>
            </w:r>
            <w:r>
              <w:rPr>
                <w:rFonts w:hint="eastAsia"/>
              </w:rPr>
              <w:t>HNO</w:t>
            </w:r>
            <w:r>
              <w:rPr>
                <w:rFonts w:hint="eastAsia"/>
                <w:vertAlign w:val="subscript"/>
              </w:rPr>
              <w:t>3</w:t>
            </w:r>
            <w:r>
              <w:rPr>
                <w:rFonts w:hint="eastAsia"/>
              </w:rPr>
              <w:t>+ 45mlH</w:t>
            </w:r>
            <w:r>
              <w:rPr>
                <w:rFonts w:hint="eastAsia"/>
                <w:vertAlign w:val="subscript"/>
              </w:rPr>
              <w:t>2</w:t>
            </w:r>
            <w:r>
              <w:rPr>
                <w:rFonts w:hint="eastAsia"/>
              </w:rPr>
              <w:t>O</w:t>
            </w:r>
            <w:r>
              <w:rPr>
                <w:rFonts w:hint="eastAsia"/>
                <w:vertAlign w:val="subscript"/>
              </w:rPr>
              <w:t>2</w:t>
            </w:r>
          </w:p>
        </w:tc>
        <w:tc>
          <w:tcPr>
            <w:tcW w:w="1250" w:type="pct"/>
            <w:tcBorders>
              <w:top w:val="single" w:sz="4" w:space="0" w:color="auto"/>
              <w:left w:val="single" w:sz="4" w:space="0" w:color="auto"/>
            </w:tcBorders>
            <w:vAlign w:val="center"/>
          </w:tcPr>
          <w:p w:rsidR="003667D8" w:rsidRDefault="00216B53" w:rsidP="00053DD7">
            <w:pPr>
              <w:jc w:val="center"/>
            </w:pPr>
            <w:r>
              <w:rPr>
                <w:rFonts w:hint="eastAsia"/>
              </w:rPr>
              <w:t>低倍腐蚀速度过快，不容易控制，易造成腐蚀坑。</w:t>
            </w:r>
          </w:p>
        </w:tc>
      </w:tr>
    </w:tbl>
    <w:p w:rsidR="003667D8" w:rsidRDefault="00216B53">
      <w:pPr>
        <w:ind w:firstLineChars="200" w:firstLine="420"/>
      </w:pPr>
      <w:r>
        <w:rPr>
          <w:rFonts w:hint="eastAsia"/>
        </w:rPr>
        <w:t xml:space="preserve">  </w:t>
      </w:r>
      <w:r>
        <w:rPr>
          <w:rFonts w:hint="eastAsia"/>
        </w:rPr>
        <w:t>从表</w:t>
      </w:r>
      <w:r>
        <w:rPr>
          <w:rFonts w:hint="eastAsia"/>
        </w:rPr>
        <w:t>1</w:t>
      </w:r>
      <w:r>
        <w:rPr>
          <w:rFonts w:hint="eastAsia"/>
        </w:rPr>
        <w:t>和实际操作可以得出这样一个结论：腐蚀剂的溶液选择是没有问题的，即氢氟酸</w:t>
      </w:r>
      <w:r>
        <w:rPr>
          <w:rFonts w:hint="eastAsia"/>
        </w:rPr>
        <w:t>+</w:t>
      </w:r>
      <w:r>
        <w:rPr>
          <w:rFonts w:hint="eastAsia"/>
        </w:rPr>
        <w:t>硝酸</w:t>
      </w:r>
      <w:r>
        <w:rPr>
          <w:rFonts w:hint="eastAsia"/>
        </w:rPr>
        <w:t>+</w:t>
      </w:r>
      <w:r>
        <w:rPr>
          <w:rFonts w:hint="eastAsia"/>
        </w:rPr>
        <w:t>水或者氢氟酸</w:t>
      </w:r>
      <w:r>
        <w:rPr>
          <w:rFonts w:hint="eastAsia"/>
        </w:rPr>
        <w:t>+</w:t>
      </w:r>
      <w:r>
        <w:rPr>
          <w:rFonts w:hint="eastAsia"/>
        </w:rPr>
        <w:t>硝酸</w:t>
      </w:r>
      <w:r>
        <w:rPr>
          <w:rFonts w:hint="eastAsia"/>
        </w:rPr>
        <w:t>+</w:t>
      </w:r>
      <w:r>
        <w:rPr>
          <w:rFonts w:hint="eastAsia"/>
        </w:rPr>
        <w:t>双氧水是可行的，但溶液的配比不合理，导致试样被过腐蚀，甚至起到了抛光的效果，由于腐蚀效果不好，低倍检查的准确性就会下降。</w:t>
      </w:r>
    </w:p>
    <w:p w:rsidR="003667D8" w:rsidRDefault="00216B53">
      <w:pPr>
        <w:ind w:firstLineChars="200" w:firstLine="420"/>
      </w:pPr>
      <w:r>
        <w:rPr>
          <w:rFonts w:hint="eastAsia"/>
        </w:rPr>
        <w:t xml:space="preserve">  </w:t>
      </w:r>
      <w:r>
        <w:rPr>
          <w:rFonts w:hint="eastAsia"/>
        </w:rPr>
        <w:t>因此，改变溶液配比，将氢氟酸和硝酸的比例下调。最终找到了合理的低倍腐蚀溶液配比，低倍腐蚀效果理想。低倍配比见表</w:t>
      </w:r>
      <w:r>
        <w:rPr>
          <w:rFonts w:hint="eastAsia"/>
        </w:rPr>
        <w:t>2.</w:t>
      </w:r>
    </w:p>
    <w:p w:rsidR="003667D8" w:rsidRDefault="003667D8">
      <w:pPr>
        <w:ind w:firstLineChars="200" w:firstLine="420"/>
      </w:pPr>
    </w:p>
    <w:p w:rsidR="003667D8" w:rsidRDefault="003667D8">
      <w:pPr>
        <w:ind w:firstLineChars="200" w:firstLine="420"/>
      </w:pPr>
    </w:p>
    <w:p w:rsidR="003667D8" w:rsidRDefault="00216B53">
      <w:pPr>
        <w:spacing w:line="360" w:lineRule="auto"/>
        <w:jc w:val="center"/>
        <w:rPr>
          <w:rFonts w:ascii="黑体" w:eastAsia="黑体" w:hAnsi="黑体"/>
          <w:szCs w:val="21"/>
        </w:rPr>
      </w:pPr>
      <w:r>
        <w:rPr>
          <w:rFonts w:ascii="黑体" w:eastAsia="黑体" w:hAnsi="黑体" w:hint="eastAsia"/>
          <w:szCs w:val="21"/>
        </w:rPr>
        <w:lastRenderedPageBreak/>
        <w:t>表</w:t>
      </w:r>
      <w:r>
        <w:rPr>
          <w:rFonts w:ascii="黑体" w:eastAsia="黑体" w:hAnsi="黑体" w:hint="eastAsia"/>
          <w:szCs w:val="21"/>
        </w:rPr>
        <w:t>2</w:t>
      </w:r>
      <w:r>
        <w:rPr>
          <w:rFonts w:ascii="黑体" w:eastAsia="黑体" w:hAnsi="黑体" w:hint="eastAsia"/>
          <w:szCs w:val="21"/>
        </w:rPr>
        <w:t>试验确定的低倍腐蚀溶液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0"/>
        <w:gridCol w:w="2489"/>
      </w:tblGrid>
      <w:tr w:rsidR="003667D8" w:rsidTr="00053DD7">
        <w:trPr>
          <w:jc w:val="center"/>
        </w:trPr>
        <w:tc>
          <w:tcPr>
            <w:tcW w:w="556" w:type="pct"/>
            <w:vAlign w:val="center"/>
          </w:tcPr>
          <w:p w:rsidR="003667D8" w:rsidRDefault="00216B53">
            <w:pPr>
              <w:spacing w:line="360" w:lineRule="auto"/>
              <w:jc w:val="center"/>
            </w:pPr>
            <w:r>
              <w:rPr>
                <w:rFonts w:hint="eastAsia"/>
              </w:rPr>
              <w:t>序号</w:t>
            </w:r>
          </w:p>
        </w:tc>
        <w:tc>
          <w:tcPr>
            <w:tcW w:w="3193" w:type="pct"/>
          </w:tcPr>
          <w:p w:rsidR="003667D8" w:rsidRDefault="00216B53">
            <w:pPr>
              <w:spacing w:line="360" w:lineRule="auto"/>
              <w:jc w:val="center"/>
            </w:pPr>
            <w:r>
              <w:rPr>
                <w:rFonts w:hint="eastAsia"/>
              </w:rPr>
              <w:t>低倍腐蚀溶液（体积比）</w:t>
            </w:r>
          </w:p>
        </w:tc>
        <w:tc>
          <w:tcPr>
            <w:tcW w:w="1250" w:type="pct"/>
          </w:tcPr>
          <w:p w:rsidR="003667D8" w:rsidRDefault="00216B53">
            <w:pPr>
              <w:spacing w:line="360" w:lineRule="auto"/>
              <w:ind w:firstLineChars="290" w:firstLine="609"/>
            </w:pPr>
            <w:r>
              <w:rPr>
                <w:rFonts w:hint="eastAsia"/>
              </w:rPr>
              <w:t>侵</w:t>
            </w:r>
            <w:r>
              <w:rPr>
                <w:rFonts w:hint="eastAsia"/>
              </w:rPr>
              <w:t>蚀效果</w:t>
            </w:r>
          </w:p>
        </w:tc>
      </w:tr>
      <w:tr w:rsidR="003667D8" w:rsidTr="00053DD7">
        <w:trPr>
          <w:trHeight w:val="589"/>
          <w:jc w:val="center"/>
        </w:trPr>
        <w:tc>
          <w:tcPr>
            <w:tcW w:w="556" w:type="pct"/>
            <w:tcBorders>
              <w:bottom w:val="single" w:sz="4" w:space="0" w:color="auto"/>
            </w:tcBorders>
            <w:vAlign w:val="center"/>
          </w:tcPr>
          <w:p w:rsidR="003667D8" w:rsidRDefault="00216B53">
            <w:pPr>
              <w:jc w:val="center"/>
            </w:pPr>
            <w:r>
              <w:rPr>
                <w:rFonts w:hint="eastAsia"/>
              </w:rPr>
              <w:t>1</w:t>
            </w:r>
          </w:p>
        </w:tc>
        <w:tc>
          <w:tcPr>
            <w:tcW w:w="3193" w:type="pct"/>
            <w:tcBorders>
              <w:bottom w:val="single" w:sz="4" w:space="0" w:color="auto"/>
              <w:right w:val="single" w:sz="4" w:space="0" w:color="auto"/>
            </w:tcBorders>
            <w:vAlign w:val="center"/>
          </w:tcPr>
          <w:p w:rsidR="003667D8" w:rsidRDefault="00216B53">
            <w:pPr>
              <w:pStyle w:val="a8"/>
              <w:ind w:firstLineChars="0" w:firstLine="0"/>
            </w:pP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氢氟酸（质量浓度：</w:t>
            </w:r>
            <w:r>
              <w:rPr>
                <w:rFonts w:ascii="宋体" w:hAnsi="宋体" w:hint="eastAsia"/>
                <w:szCs w:val="21"/>
              </w:rPr>
              <w:t>40%</w:t>
            </w:r>
            <w:r>
              <w:rPr>
                <w:rFonts w:ascii="宋体" w:hAnsi="宋体" w:hint="eastAsia"/>
                <w:szCs w:val="21"/>
              </w:rPr>
              <w:t>～</w:t>
            </w:r>
            <w:r>
              <w:rPr>
                <w:rFonts w:ascii="宋体" w:hAnsi="宋体" w:hint="eastAsia"/>
                <w:szCs w:val="21"/>
              </w:rPr>
              <w:t>42%</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21%</w:t>
            </w:r>
            <w:r>
              <w:rPr>
                <w:rFonts w:ascii="宋体" w:hAnsi="宋体" w:hint="eastAsia"/>
                <w:szCs w:val="21"/>
              </w:rPr>
              <w:t>～</w:t>
            </w:r>
            <w:r>
              <w:rPr>
                <w:rFonts w:ascii="宋体" w:hAnsi="宋体" w:hint="eastAsia"/>
                <w:szCs w:val="21"/>
              </w:rPr>
              <w:t>30%</w:t>
            </w:r>
            <w:r>
              <w:rPr>
                <w:rFonts w:ascii="宋体" w:hAnsi="宋体" w:hint="eastAsia"/>
                <w:szCs w:val="21"/>
              </w:rPr>
              <w:t>）硝酸（质量浓度：</w:t>
            </w:r>
            <w:r>
              <w:rPr>
                <w:rFonts w:ascii="宋体" w:hAnsi="宋体" w:hint="eastAsia"/>
                <w:szCs w:val="21"/>
              </w:rPr>
              <w:t>65%</w:t>
            </w:r>
            <w:r>
              <w:rPr>
                <w:rFonts w:ascii="宋体" w:hAnsi="宋体" w:hint="eastAsia"/>
                <w:szCs w:val="21"/>
              </w:rPr>
              <w:t>～</w:t>
            </w:r>
            <w:r>
              <w:rPr>
                <w:rFonts w:ascii="宋体" w:hAnsi="宋体" w:hint="eastAsia"/>
                <w:szCs w:val="21"/>
              </w:rPr>
              <w:t>68%</w:t>
            </w:r>
            <w:r>
              <w:rPr>
                <w:rFonts w:ascii="宋体" w:hAnsi="宋体" w:hint="eastAsia"/>
                <w:szCs w:val="21"/>
              </w:rPr>
              <w:t>）</w:t>
            </w:r>
            <w:r>
              <w:rPr>
                <w:rFonts w:ascii="宋体" w:hAnsi="宋体" w:hint="eastAsia"/>
                <w:szCs w:val="21"/>
              </w:rPr>
              <w:t>+</w:t>
            </w:r>
            <w:r>
              <w:rPr>
                <w:rFonts w:ascii="宋体" w:hAnsi="宋体" w:hint="eastAsia"/>
                <w:szCs w:val="21"/>
              </w:rPr>
              <w:t>水</w:t>
            </w:r>
            <w:r>
              <w:rPr>
                <w:rFonts w:ascii="宋体" w:hAnsi="宋体" w:hint="eastAsia"/>
                <w:szCs w:val="21"/>
              </w:rPr>
              <w:t xml:space="preserve"> (</w:t>
            </w:r>
            <w:r>
              <w:rPr>
                <w:rFonts w:ascii="宋体" w:hAnsi="宋体" w:hint="eastAsia"/>
                <w:szCs w:val="21"/>
              </w:rPr>
              <w:t>余量</w:t>
            </w:r>
            <w:r>
              <w:rPr>
                <w:rFonts w:ascii="宋体" w:hAnsi="宋体" w:hint="eastAsia"/>
                <w:szCs w:val="21"/>
              </w:rPr>
              <w:t>)</w:t>
            </w:r>
          </w:p>
        </w:tc>
        <w:tc>
          <w:tcPr>
            <w:tcW w:w="1250" w:type="pct"/>
            <w:tcBorders>
              <w:left w:val="single" w:sz="4" w:space="0" w:color="auto"/>
              <w:bottom w:val="single" w:sz="4" w:space="0" w:color="auto"/>
            </w:tcBorders>
            <w:vAlign w:val="center"/>
          </w:tcPr>
          <w:p w:rsidR="003667D8" w:rsidRDefault="00216B53">
            <w:r>
              <w:rPr>
                <w:rFonts w:hint="eastAsia"/>
              </w:rPr>
              <w:t>低倍腐蚀效果好</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pPr>
              <w:jc w:val="center"/>
            </w:pPr>
            <w:r>
              <w:rPr>
                <w:rFonts w:hint="eastAsia"/>
              </w:rPr>
              <w:t>2</w:t>
            </w:r>
          </w:p>
        </w:tc>
        <w:tc>
          <w:tcPr>
            <w:tcW w:w="3193" w:type="pct"/>
            <w:tcBorders>
              <w:top w:val="single" w:sz="4" w:space="0" w:color="auto"/>
              <w:bottom w:val="single" w:sz="4" w:space="0" w:color="auto"/>
              <w:right w:val="single" w:sz="4" w:space="0" w:color="auto"/>
            </w:tcBorders>
            <w:vAlign w:val="center"/>
          </w:tcPr>
          <w:p w:rsidR="003667D8" w:rsidRDefault="00216B53">
            <w:pPr>
              <w:pStyle w:val="a8"/>
              <w:ind w:firstLineChars="0" w:firstLine="0"/>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氢氟酸（质量浓度：</w:t>
            </w:r>
            <w:r>
              <w:rPr>
                <w:rFonts w:ascii="宋体" w:hAnsi="宋体" w:hint="eastAsia"/>
                <w:szCs w:val="21"/>
              </w:rPr>
              <w:t>40%</w:t>
            </w:r>
            <w:r>
              <w:rPr>
                <w:rFonts w:ascii="宋体" w:hAnsi="宋体" w:hint="eastAsia"/>
                <w:szCs w:val="21"/>
              </w:rPr>
              <w:t>～</w:t>
            </w:r>
            <w:r>
              <w:rPr>
                <w:rFonts w:ascii="宋体" w:hAnsi="宋体" w:hint="eastAsia"/>
                <w:szCs w:val="21"/>
              </w:rPr>
              <w:t>42%</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21%</w:t>
            </w:r>
            <w:r>
              <w:rPr>
                <w:rFonts w:ascii="宋体" w:hAnsi="宋体" w:hint="eastAsia"/>
                <w:szCs w:val="21"/>
              </w:rPr>
              <w:t>～</w:t>
            </w:r>
            <w:r>
              <w:rPr>
                <w:rFonts w:ascii="宋体" w:hAnsi="宋体" w:hint="eastAsia"/>
                <w:szCs w:val="21"/>
              </w:rPr>
              <w:t>30%</w:t>
            </w:r>
            <w:r>
              <w:rPr>
                <w:rFonts w:ascii="宋体" w:hAnsi="宋体" w:hint="eastAsia"/>
                <w:szCs w:val="21"/>
              </w:rPr>
              <w:t>）硝酸（质量浓度：</w:t>
            </w:r>
            <w:r>
              <w:rPr>
                <w:rFonts w:ascii="宋体" w:hAnsi="宋体" w:hint="eastAsia"/>
                <w:szCs w:val="21"/>
              </w:rPr>
              <w:t>65%</w:t>
            </w:r>
            <w:r>
              <w:rPr>
                <w:rFonts w:ascii="宋体" w:hAnsi="宋体" w:hint="eastAsia"/>
                <w:szCs w:val="21"/>
              </w:rPr>
              <w:t>～</w:t>
            </w:r>
            <w:r>
              <w:rPr>
                <w:rFonts w:ascii="宋体" w:hAnsi="宋体" w:hint="eastAsia"/>
                <w:szCs w:val="21"/>
              </w:rPr>
              <w:t>68%</w:t>
            </w:r>
            <w:r>
              <w:rPr>
                <w:rFonts w:ascii="宋体" w:hAnsi="宋体" w:hint="eastAsia"/>
                <w:szCs w:val="21"/>
              </w:rPr>
              <w:t>）</w:t>
            </w:r>
            <w:r>
              <w:rPr>
                <w:rFonts w:ascii="宋体" w:hAnsi="宋体" w:hint="eastAsia"/>
                <w:szCs w:val="21"/>
              </w:rPr>
              <w:t>+</w:t>
            </w:r>
            <w:r>
              <w:rPr>
                <w:rFonts w:ascii="宋体" w:hAnsi="宋体" w:hint="eastAsia"/>
                <w:szCs w:val="21"/>
              </w:rPr>
              <w:t>双氧水</w:t>
            </w:r>
            <w:r>
              <w:rPr>
                <w:rFonts w:ascii="宋体" w:hAnsi="宋体" w:hint="eastAsia"/>
                <w:szCs w:val="21"/>
              </w:rPr>
              <w:t>（</w:t>
            </w:r>
            <w:r>
              <w:rPr>
                <w:rFonts w:ascii="宋体" w:hAnsi="宋体" w:hint="eastAsia"/>
                <w:szCs w:val="21"/>
              </w:rPr>
              <w:t>质量浓度：</w:t>
            </w:r>
            <w:r>
              <w:rPr>
                <w:rFonts w:ascii="宋体" w:hAnsi="宋体" w:hint="eastAsia"/>
                <w:szCs w:val="21"/>
              </w:rPr>
              <w:t>30</w:t>
            </w:r>
            <w:r>
              <w:rPr>
                <w:rFonts w:ascii="宋体" w:hAnsi="宋体" w:hint="eastAsia"/>
                <w:szCs w:val="21"/>
              </w:rPr>
              <w:t>%</w:t>
            </w:r>
            <w:r>
              <w:rPr>
                <w:rFonts w:ascii="宋体" w:hAnsi="宋体" w:hint="eastAsia"/>
                <w:szCs w:val="21"/>
              </w:rPr>
              <w:t>）</w:t>
            </w:r>
            <w:r>
              <w:rPr>
                <w:rFonts w:ascii="宋体" w:hAnsi="宋体" w:hint="eastAsia"/>
                <w:szCs w:val="21"/>
              </w:rPr>
              <w:t>（余量）</w:t>
            </w:r>
          </w:p>
        </w:tc>
        <w:tc>
          <w:tcPr>
            <w:tcW w:w="1250" w:type="pct"/>
            <w:tcBorders>
              <w:top w:val="single" w:sz="4" w:space="0" w:color="auto"/>
              <w:left w:val="single" w:sz="4" w:space="0" w:color="auto"/>
              <w:bottom w:val="single" w:sz="4" w:space="0" w:color="auto"/>
            </w:tcBorders>
            <w:vAlign w:val="center"/>
          </w:tcPr>
          <w:p w:rsidR="003667D8" w:rsidRDefault="00216B53">
            <w:r>
              <w:rPr>
                <w:rFonts w:hint="eastAsia"/>
              </w:rPr>
              <w:t>低倍腐蚀效果好</w:t>
            </w:r>
          </w:p>
        </w:tc>
      </w:tr>
    </w:tbl>
    <w:p w:rsidR="003667D8" w:rsidRDefault="003667D8">
      <w:pPr>
        <w:spacing w:line="360" w:lineRule="auto"/>
        <w:rPr>
          <w:rFonts w:ascii="黑体" w:eastAsia="黑体" w:hAnsi="黑体"/>
          <w:szCs w:val="21"/>
        </w:rPr>
      </w:pPr>
    </w:p>
    <w:p w:rsidR="003667D8" w:rsidRDefault="00216B53">
      <w:pPr>
        <w:spacing w:line="360" w:lineRule="auto"/>
        <w:rPr>
          <w:rFonts w:ascii="黑体" w:eastAsia="黑体" w:hAnsi="黑体"/>
          <w:szCs w:val="21"/>
        </w:rPr>
      </w:pPr>
      <w:r>
        <w:rPr>
          <w:rFonts w:ascii="黑体" w:eastAsia="黑体" w:hAnsi="黑体"/>
          <w:szCs w:val="21"/>
        </w:rPr>
        <w:t>3.</w:t>
      </w:r>
      <w:r>
        <w:rPr>
          <w:rFonts w:ascii="黑体" w:eastAsia="黑体" w:hAnsi="黑体" w:hint="eastAsia"/>
          <w:szCs w:val="21"/>
        </w:rPr>
        <w:t>2</w:t>
      </w:r>
      <w:r>
        <w:rPr>
          <w:rFonts w:ascii="黑体" w:eastAsia="黑体" w:hAnsi="黑体"/>
          <w:szCs w:val="21"/>
        </w:rPr>
        <w:t xml:space="preserve">  </w:t>
      </w:r>
      <w:r>
        <w:rPr>
          <w:rFonts w:ascii="黑体" w:eastAsia="黑体" w:hAnsi="黑体" w:hint="eastAsia"/>
          <w:szCs w:val="21"/>
        </w:rPr>
        <w:t>试样抛光方法</w:t>
      </w:r>
      <w:r>
        <w:rPr>
          <w:rFonts w:ascii="黑体" w:eastAsia="黑体" w:hAnsi="黑体" w:hint="eastAsia"/>
          <w:szCs w:val="21"/>
        </w:rPr>
        <w:t>的确定</w:t>
      </w:r>
    </w:p>
    <w:p w:rsidR="003667D8" w:rsidRDefault="00216B53">
      <w:pPr>
        <w:ind w:firstLineChars="200" w:firstLine="420"/>
        <w:rPr>
          <w:kern w:val="0"/>
          <w:szCs w:val="46"/>
        </w:rPr>
      </w:pPr>
      <w:r>
        <w:rPr>
          <w:rFonts w:hint="eastAsia"/>
        </w:rPr>
        <w:t>参照</w:t>
      </w:r>
      <w:r>
        <w:rPr>
          <w:rFonts w:hint="eastAsia"/>
        </w:rPr>
        <w:t>GB/T 13298-2015</w:t>
      </w:r>
      <w:r>
        <w:rPr>
          <w:rFonts w:hint="eastAsia"/>
        </w:rPr>
        <w:t>《金属显微组织检验方法》的要求，推荐了三种样品抛光方法：机械抛光法、化学抛光法与电解抛光法</w:t>
      </w:r>
      <w:r>
        <w:rPr>
          <w:rFonts w:hint="eastAsia"/>
          <w:kern w:val="0"/>
          <w:szCs w:val="46"/>
        </w:rPr>
        <w:t>。</w:t>
      </w:r>
      <w:r>
        <w:rPr>
          <w:rFonts w:hint="eastAsia"/>
          <w:kern w:val="0"/>
          <w:szCs w:val="46"/>
        </w:rPr>
        <w:t>由于锆及锆合金软而粘的性质，机械抛光需要花费大量的时间，耗费大量的人力，效率较低，在实际生产中不能满足检测的需求，故而才研究了更为快捷高效的化学抛光与电解抛光的方法。</w:t>
      </w:r>
    </w:p>
    <w:p w:rsidR="003667D8" w:rsidRPr="00053DD7" w:rsidRDefault="00216B53" w:rsidP="00053DD7">
      <w:pPr>
        <w:spacing w:line="360" w:lineRule="auto"/>
        <w:rPr>
          <w:rFonts w:ascii="黑体" w:eastAsia="黑体" w:hAnsi="黑体"/>
          <w:szCs w:val="21"/>
        </w:rPr>
      </w:pPr>
      <w:r w:rsidRPr="00053DD7">
        <w:rPr>
          <w:rFonts w:ascii="黑体" w:eastAsia="黑体" w:hAnsi="黑体" w:hint="eastAsia"/>
          <w:szCs w:val="21"/>
        </w:rPr>
        <w:t xml:space="preserve">3.2.1 </w:t>
      </w:r>
      <w:r w:rsidRPr="00053DD7">
        <w:rPr>
          <w:rFonts w:ascii="黑体" w:eastAsia="黑体" w:hAnsi="黑体" w:hint="eastAsia"/>
          <w:szCs w:val="21"/>
        </w:rPr>
        <w:t>化学抛光</w:t>
      </w:r>
    </w:p>
    <w:p w:rsidR="003667D8" w:rsidRDefault="00216B53">
      <w:pPr>
        <w:ind w:firstLine="420"/>
        <w:rPr>
          <w:kern w:val="0"/>
          <w:szCs w:val="46"/>
        </w:rPr>
      </w:pPr>
      <w:r>
        <w:rPr>
          <w:rFonts w:hint="eastAsia"/>
          <w:kern w:val="0"/>
          <w:szCs w:val="46"/>
        </w:rPr>
        <w:t>关于锆及锆合金的化学抛光方法，文献与</w:t>
      </w: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《金属和合金显微腐蚀的检测方法》中都有记录，如表</w:t>
      </w:r>
      <w:r>
        <w:rPr>
          <w:rFonts w:hint="eastAsia"/>
          <w:kern w:val="0"/>
          <w:szCs w:val="46"/>
        </w:rPr>
        <w:t>3</w:t>
      </w:r>
      <w:r>
        <w:rPr>
          <w:rFonts w:hint="eastAsia"/>
          <w:kern w:val="0"/>
          <w:szCs w:val="46"/>
        </w:rPr>
        <w:t>所示。</w:t>
      </w:r>
    </w:p>
    <w:p w:rsidR="003667D8" w:rsidRDefault="00216B53">
      <w:pPr>
        <w:ind w:firstLine="420"/>
      </w:pPr>
      <w:r>
        <w:rPr>
          <w:rFonts w:hint="eastAsia"/>
        </w:rPr>
        <w:t>美标推荐的化学抛光溶液与文献记载的化学抛光溶液都是合理的配比，但美标推荐的擦拭方式不合理，擦拭时间也不合理，造成抛光效果不佳。文献记载的化学抛光溶液采用浸泡的方式就好很多，但还不够。</w:t>
      </w:r>
    </w:p>
    <w:p w:rsidR="003667D8" w:rsidRDefault="00216B53">
      <w:pPr>
        <w:ind w:firstLine="420"/>
        <w:rPr>
          <w:szCs w:val="21"/>
        </w:rPr>
      </w:pPr>
      <w:r>
        <w:rPr>
          <w:rFonts w:hint="eastAsia"/>
        </w:rPr>
        <w:t>因此</w:t>
      </w:r>
      <w:r>
        <w:rPr>
          <w:rFonts w:hint="eastAsia"/>
        </w:rPr>
        <w:t>，采用此化抛溶液，并将溶液配比拓宽，采用</w:t>
      </w:r>
      <w:r>
        <w:rPr>
          <w:rFonts w:hint="eastAsia"/>
          <w:szCs w:val="21"/>
        </w:rPr>
        <w:t>竹夹夹持试样，将检测面浸入化学抛光溶液中进行抛光的方式效果良好。因此，确定的化学抛光方法见表</w:t>
      </w:r>
      <w:r>
        <w:rPr>
          <w:rFonts w:hint="eastAsia"/>
          <w:szCs w:val="21"/>
        </w:rPr>
        <w:t>4</w:t>
      </w:r>
      <w:r>
        <w:rPr>
          <w:rFonts w:hint="eastAsia"/>
          <w:szCs w:val="21"/>
        </w:rPr>
        <w:t>。</w:t>
      </w:r>
    </w:p>
    <w:p w:rsidR="003667D8" w:rsidRDefault="003667D8">
      <w:pPr>
        <w:ind w:firstLine="420"/>
        <w:rPr>
          <w:szCs w:val="21"/>
        </w:rPr>
      </w:pPr>
    </w:p>
    <w:p w:rsidR="003667D8" w:rsidRDefault="00216B53">
      <w:pPr>
        <w:jc w:val="center"/>
      </w:pPr>
      <w:r>
        <w:rPr>
          <w:rFonts w:hint="eastAsia"/>
        </w:rPr>
        <w:t>表</w:t>
      </w:r>
      <w:r>
        <w:rPr>
          <w:rFonts w:hint="eastAsia"/>
        </w:rPr>
        <w:t>3</w:t>
      </w:r>
      <w:r>
        <w:rPr>
          <w:rFonts w:hint="eastAsia"/>
        </w:rPr>
        <w:t>标准与文献记载的化学抛光溶液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173"/>
        <w:gridCol w:w="4186"/>
        <w:gridCol w:w="2489"/>
      </w:tblGrid>
      <w:tr w:rsidR="003667D8" w:rsidTr="00053DD7">
        <w:trPr>
          <w:jc w:val="center"/>
        </w:trPr>
        <w:tc>
          <w:tcPr>
            <w:tcW w:w="556" w:type="pct"/>
            <w:vAlign w:val="center"/>
          </w:tcPr>
          <w:p w:rsidR="003667D8" w:rsidRDefault="00216B53" w:rsidP="00053DD7">
            <w:pPr>
              <w:spacing w:line="360" w:lineRule="auto"/>
              <w:jc w:val="center"/>
            </w:pPr>
            <w:r>
              <w:rPr>
                <w:rFonts w:hint="eastAsia"/>
              </w:rPr>
              <w:t>序号</w:t>
            </w:r>
          </w:p>
        </w:tc>
        <w:tc>
          <w:tcPr>
            <w:tcW w:w="1091" w:type="pct"/>
            <w:vAlign w:val="center"/>
          </w:tcPr>
          <w:p w:rsidR="003667D8" w:rsidRDefault="00216B53" w:rsidP="00053DD7">
            <w:pPr>
              <w:spacing w:line="360" w:lineRule="auto"/>
              <w:ind w:firstLineChars="300" w:firstLine="630"/>
              <w:jc w:val="center"/>
            </w:pPr>
            <w:r>
              <w:rPr>
                <w:rFonts w:hint="eastAsia"/>
              </w:rPr>
              <w:t>类别</w:t>
            </w:r>
          </w:p>
        </w:tc>
        <w:tc>
          <w:tcPr>
            <w:tcW w:w="2102" w:type="pct"/>
            <w:vAlign w:val="center"/>
          </w:tcPr>
          <w:p w:rsidR="003667D8" w:rsidRDefault="00216B53" w:rsidP="00053DD7">
            <w:pPr>
              <w:spacing w:line="360" w:lineRule="auto"/>
              <w:ind w:firstLineChars="390" w:firstLine="819"/>
              <w:jc w:val="center"/>
            </w:pPr>
            <w:r>
              <w:rPr>
                <w:rFonts w:hint="eastAsia"/>
              </w:rPr>
              <w:t>化学抛光</w:t>
            </w:r>
            <w:r>
              <w:rPr>
                <w:rFonts w:hint="eastAsia"/>
              </w:rPr>
              <w:t>溶液</w:t>
            </w:r>
          </w:p>
        </w:tc>
        <w:tc>
          <w:tcPr>
            <w:tcW w:w="1250" w:type="pct"/>
            <w:vAlign w:val="center"/>
          </w:tcPr>
          <w:p w:rsidR="003667D8" w:rsidRDefault="00216B53" w:rsidP="00053DD7">
            <w:pPr>
              <w:spacing w:line="360" w:lineRule="auto"/>
              <w:ind w:firstLineChars="290" w:firstLine="609"/>
              <w:jc w:val="center"/>
            </w:pPr>
            <w:r>
              <w:rPr>
                <w:rFonts w:hint="eastAsia"/>
              </w:rPr>
              <w:t>抛光</w:t>
            </w:r>
            <w:r>
              <w:rPr>
                <w:rFonts w:hint="eastAsia"/>
              </w:rPr>
              <w:t>效果</w:t>
            </w:r>
          </w:p>
        </w:tc>
      </w:tr>
      <w:tr w:rsidR="003667D8" w:rsidTr="00053DD7">
        <w:trPr>
          <w:trHeight w:val="676"/>
          <w:jc w:val="center"/>
        </w:trPr>
        <w:tc>
          <w:tcPr>
            <w:tcW w:w="556" w:type="pct"/>
            <w:tcBorders>
              <w:bottom w:val="single" w:sz="4" w:space="0" w:color="auto"/>
            </w:tcBorders>
            <w:vAlign w:val="center"/>
          </w:tcPr>
          <w:p w:rsidR="003667D8" w:rsidRDefault="00216B53" w:rsidP="00053DD7">
            <w:pPr>
              <w:jc w:val="center"/>
            </w:pPr>
            <w:r>
              <w:rPr>
                <w:rFonts w:hint="eastAsia"/>
              </w:rPr>
              <w:t>1</w:t>
            </w:r>
          </w:p>
        </w:tc>
        <w:tc>
          <w:tcPr>
            <w:tcW w:w="1091" w:type="pct"/>
            <w:tcBorders>
              <w:bottom w:val="single" w:sz="4" w:space="0" w:color="auto"/>
            </w:tcBorders>
            <w:vAlign w:val="center"/>
          </w:tcPr>
          <w:p w:rsidR="003667D8" w:rsidRDefault="00216B53" w:rsidP="00053DD7">
            <w:pPr>
              <w:jc w:val="center"/>
            </w:pPr>
            <w:r>
              <w:rPr>
                <w:rFonts w:hint="eastAsia"/>
              </w:rPr>
              <w:t>ASTM E407-07</w:t>
            </w:r>
            <w:r>
              <w:rPr>
                <w:rFonts w:hint="eastAsia"/>
              </w:rPr>
              <w:t>（</w:t>
            </w:r>
            <w:r>
              <w:rPr>
                <w:rFonts w:hint="eastAsia"/>
              </w:rPr>
              <w:t>2015</w:t>
            </w:r>
            <w:r>
              <w:rPr>
                <w:rFonts w:hint="eastAsia"/>
              </w:rPr>
              <w:t>）</w:t>
            </w:r>
            <w:r>
              <w:rPr>
                <w:rFonts w:hint="eastAsia"/>
              </w:rPr>
              <w:t>e1</w:t>
            </w:r>
          </w:p>
        </w:tc>
        <w:tc>
          <w:tcPr>
            <w:tcW w:w="2102" w:type="pct"/>
            <w:tcBorders>
              <w:bottom w:val="single" w:sz="4" w:space="0" w:color="auto"/>
              <w:right w:val="single" w:sz="4" w:space="0" w:color="auto"/>
            </w:tcBorders>
            <w:vAlign w:val="center"/>
          </w:tcPr>
          <w:p w:rsidR="003667D8" w:rsidRDefault="00216B53" w:rsidP="00053DD7">
            <w:pPr>
              <w:jc w:val="center"/>
            </w:pPr>
            <w:r>
              <w:rPr>
                <w:rFonts w:hint="eastAsia"/>
              </w:rPr>
              <w:t xml:space="preserve">10mlHF+ </w:t>
            </w:r>
            <w:r>
              <w:rPr>
                <w:rFonts w:hint="eastAsia"/>
              </w:rPr>
              <w:t>45ml</w:t>
            </w:r>
            <w:r>
              <w:rPr>
                <w:rFonts w:hint="eastAsia"/>
              </w:rPr>
              <w:t>HNO</w:t>
            </w:r>
            <w:r>
              <w:rPr>
                <w:rFonts w:hint="eastAsia"/>
                <w:vertAlign w:val="subscript"/>
              </w:rPr>
              <w:t>3</w:t>
            </w:r>
            <w:r>
              <w:rPr>
                <w:rFonts w:hint="eastAsia"/>
              </w:rPr>
              <w:t>+ 45mlH</w:t>
            </w:r>
            <w:r>
              <w:rPr>
                <w:rFonts w:hint="eastAsia"/>
                <w:vertAlign w:val="subscript"/>
              </w:rPr>
              <w:t>2</w:t>
            </w:r>
            <w:r>
              <w:rPr>
                <w:rFonts w:hint="eastAsia"/>
              </w:rPr>
              <w:t>O</w:t>
            </w:r>
          </w:p>
        </w:tc>
        <w:tc>
          <w:tcPr>
            <w:tcW w:w="1250" w:type="pct"/>
            <w:tcBorders>
              <w:left w:val="single" w:sz="4" w:space="0" w:color="auto"/>
              <w:bottom w:val="single" w:sz="4" w:space="0" w:color="auto"/>
            </w:tcBorders>
            <w:vAlign w:val="center"/>
          </w:tcPr>
          <w:p w:rsidR="003667D8" w:rsidRDefault="00216B53" w:rsidP="00053DD7">
            <w:pPr>
              <w:jc w:val="center"/>
            </w:pPr>
            <w:r>
              <w:rPr>
                <w:rFonts w:hint="eastAsia"/>
              </w:rPr>
              <w:t>由于推荐擦拭的方法，造成化学抛光不均匀，局部化抛过量，造成云图状不均匀抛光面。</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2</w:t>
            </w:r>
          </w:p>
        </w:tc>
        <w:tc>
          <w:tcPr>
            <w:tcW w:w="1091" w:type="pct"/>
            <w:tcBorders>
              <w:top w:val="single" w:sz="4" w:space="0" w:color="auto"/>
              <w:bottom w:val="single" w:sz="4" w:space="0" w:color="auto"/>
            </w:tcBorders>
            <w:vAlign w:val="center"/>
          </w:tcPr>
          <w:p w:rsidR="003667D8" w:rsidRDefault="00216B53" w:rsidP="00053DD7">
            <w:pPr>
              <w:jc w:val="center"/>
            </w:pPr>
            <w:r>
              <w:rPr>
                <w:rFonts w:hint="eastAsia"/>
              </w:rPr>
              <w:t>文献记载</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 xml:space="preserve">10mlHF+ </w:t>
            </w:r>
            <w:r>
              <w:rPr>
                <w:rFonts w:hint="eastAsia"/>
              </w:rPr>
              <w:t>45ml</w:t>
            </w:r>
            <w:r>
              <w:rPr>
                <w:rFonts w:hint="eastAsia"/>
              </w:rPr>
              <w:t>HNO</w:t>
            </w:r>
            <w:r>
              <w:rPr>
                <w:rFonts w:hint="eastAsia"/>
                <w:vertAlign w:val="subscript"/>
              </w:rPr>
              <w:t>3</w:t>
            </w:r>
            <w:r>
              <w:rPr>
                <w:rFonts w:hint="eastAsia"/>
              </w:rPr>
              <w:t>+ 45mlH</w:t>
            </w:r>
            <w:r>
              <w:rPr>
                <w:rFonts w:hint="eastAsia"/>
                <w:vertAlign w:val="subscript"/>
              </w:rPr>
              <w:t>2</w:t>
            </w:r>
            <w:r>
              <w:rPr>
                <w:rFonts w:hint="eastAsia"/>
              </w:rPr>
              <w:t>O</w:t>
            </w:r>
            <w:r>
              <w:rPr>
                <w:rFonts w:hint="eastAsia"/>
                <w:vertAlign w:val="subscript"/>
              </w:rPr>
              <w:t>2</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未推荐擦拭或浸泡，若采用浸泡，效果不错</w:t>
            </w:r>
          </w:p>
        </w:tc>
      </w:tr>
    </w:tbl>
    <w:p w:rsidR="003667D8" w:rsidRDefault="003667D8">
      <w:pPr>
        <w:ind w:firstLine="420"/>
        <w:rPr>
          <w:kern w:val="0"/>
          <w:szCs w:val="46"/>
        </w:rPr>
      </w:pPr>
    </w:p>
    <w:p w:rsidR="003667D8" w:rsidRDefault="00216B53">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4</w:t>
      </w:r>
      <w:r>
        <w:rPr>
          <w:rFonts w:ascii="黑体" w:eastAsia="黑体" w:hAnsi="黑体" w:hint="eastAsia"/>
          <w:szCs w:val="21"/>
        </w:rPr>
        <w:t>试验确定的化学抛光溶液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0"/>
        <w:gridCol w:w="2489"/>
      </w:tblGrid>
      <w:tr w:rsidR="003667D8" w:rsidTr="00053DD7">
        <w:trPr>
          <w:jc w:val="center"/>
        </w:trPr>
        <w:tc>
          <w:tcPr>
            <w:tcW w:w="556" w:type="pct"/>
            <w:vAlign w:val="center"/>
          </w:tcPr>
          <w:p w:rsidR="003667D8" w:rsidRDefault="00216B53">
            <w:pPr>
              <w:spacing w:line="360" w:lineRule="auto"/>
              <w:jc w:val="center"/>
            </w:pPr>
            <w:r>
              <w:rPr>
                <w:rFonts w:hint="eastAsia"/>
              </w:rPr>
              <w:t>序号</w:t>
            </w:r>
          </w:p>
        </w:tc>
        <w:tc>
          <w:tcPr>
            <w:tcW w:w="3193" w:type="pct"/>
          </w:tcPr>
          <w:p w:rsidR="003667D8" w:rsidRDefault="00216B53">
            <w:pPr>
              <w:spacing w:line="360" w:lineRule="auto"/>
              <w:jc w:val="center"/>
            </w:pPr>
            <w:r>
              <w:rPr>
                <w:rFonts w:hint="eastAsia"/>
              </w:rPr>
              <w:t>化学抛光溶液（体积比）</w:t>
            </w:r>
          </w:p>
        </w:tc>
        <w:tc>
          <w:tcPr>
            <w:tcW w:w="1250" w:type="pct"/>
          </w:tcPr>
          <w:p w:rsidR="003667D8" w:rsidRDefault="00216B53" w:rsidP="00053DD7">
            <w:pPr>
              <w:spacing w:line="360" w:lineRule="auto"/>
              <w:jc w:val="center"/>
            </w:pPr>
            <w:r>
              <w:rPr>
                <w:rFonts w:hint="eastAsia"/>
              </w:rPr>
              <w:t>方式</w:t>
            </w:r>
          </w:p>
        </w:tc>
      </w:tr>
      <w:tr w:rsidR="003667D8" w:rsidTr="00053DD7">
        <w:trPr>
          <w:trHeight w:val="589"/>
          <w:jc w:val="center"/>
        </w:trPr>
        <w:tc>
          <w:tcPr>
            <w:tcW w:w="556" w:type="pct"/>
            <w:tcBorders>
              <w:bottom w:val="single" w:sz="4" w:space="0" w:color="auto"/>
            </w:tcBorders>
            <w:vAlign w:val="center"/>
          </w:tcPr>
          <w:p w:rsidR="003667D8" w:rsidRDefault="00216B53">
            <w:pPr>
              <w:jc w:val="center"/>
            </w:pPr>
            <w:r>
              <w:rPr>
                <w:rFonts w:hint="eastAsia"/>
              </w:rPr>
              <w:t>1</w:t>
            </w:r>
          </w:p>
        </w:tc>
        <w:tc>
          <w:tcPr>
            <w:tcW w:w="3193" w:type="pct"/>
            <w:tcBorders>
              <w:bottom w:val="single" w:sz="4" w:space="0" w:color="auto"/>
              <w:right w:val="single" w:sz="4" w:space="0" w:color="auto"/>
            </w:tcBorders>
            <w:vAlign w:val="center"/>
          </w:tcPr>
          <w:p w:rsidR="003667D8" w:rsidRDefault="00216B53">
            <w:pPr>
              <w:pStyle w:val="a8"/>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w:t>
            </w:r>
            <w:r>
              <w:rPr>
                <w:rFonts w:ascii="宋体" w:hAnsi="宋体" w:hint="eastAsia"/>
                <w:szCs w:val="21"/>
              </w:rPr>
              <w:t>1</w:t>
            </w:r>
            <w:r>
              <w:rPr>
                <w:rFonts w:ascii="宋体" w:hAnsi="宋体" w:hint="eastAsia"/>
                <w:szCs w:val="21"/>
              </w:rPr>
              <w:t>5%)</w:t>
            </w:r>
            <w:r>
              <w:rPr>
                <w:rFonts w:ascii="宋体" w:hAnsi="宋体" w:hint="eastAsia"/>
                <w:szCs w:val="21"/>
              </w:rPr>
              <w:t>氢氟酸（质量浓度：</w:t>
            </w:r>
            <w:r>
              <w:rPr>
                <w:rFonts w:ascii="宋体" w:hAnsi="宋体" w:hint="eastAsia"/>
                <w:szCs w:val="21"/>
              </w:rPr>
              <w:t>40%</w:t>
            </w:r>
            <w:r>
              <w:rPr>
                <w:rFonts w:ascii="宋体" w:hAnsi="宋体" w:hint="eastAsia"/>
                <w:szCs w:val="21"/>
              </w:rPr>
              <w:t>～</w:t>
            </w:r>
            <w:r>
              <w:rPr>
                <w:rFonts w:ascii="宋体" w:hAnsi="宋体" w:hint="eastAsia"/>
                <w:szCs w:val="21"/>
              </w:rPr>
              <w:t>42%</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45</w:t>
            </w:r>
            <w:r>
              <w:rPr>
                <w:rFonts w:ascii="宋体" w:hAnsi="宋体" w:hint="eastAsia"/>
                <w:szCs w:val="21"/>
              </w:rPr>
              <w:t>%</w:t>
            </w:r>
            <w:r>
              <w:rPr>
                <w:rFonts w:ascii="宋体" w:hAnsi="宋体" w:hint="eastAsia"/>
                <w:szCs w:val="21"/>
              </w:rPr>
              <w:t>～</w:t>
            </w:r>
            <w:r>
              <w:rPr>
                <w:rFonts w:ascii="宋体" w:hAnsi="宋体" w:hint="eastAsia"/>
                <w:szCs w:val="21"/>
              </w:rPr>
              <w:t>50</w:t>
            </w:r>
            <w:r>
              <w:rPr>
                <w:rFonts w:ascii="宋体" w:hAnsi="宋体" w:hint="eastAsia"/>
                <w:szCs w:val="21"/>
              </w:rPr>
              <w:t>%</w:t>
            </w:r>
            <w:r>
              <w:rPr>
                <w:rFonts w:ascii="宋体" w:hAnsi="宋体" w:hint="eastAsia"/>
                <w:szCs w:val="21"/>
              </w:rPr>
              <w:t>）硝酸（质量浓度：</w:t>
            </w:r>
            <w:r>
              <w:rPr>
                <w:rFonts w:ascii="宋体" w:hAnsi="宋体" w:hint="eastAsia"/>
                <w:szCs w:val="21"/>
              </w:rPr>
              <w:t>65%</w:t>
            </w:r>
            <w:r>
              <w:rPr>
                <w:rFonts w:ascii="宋体" w:hAnsi="宋体" w:hint="eastAsia"/>
                <w:szCs w:val="21"/>
              </w:rPr>
              <w:t>～</w:t>
            </w:r>
            <w:r>
              <w:rPr>
                <w:rFonts w:ascii="宋体" w:hAnsi="宋体" w:hint="eastAsia"/>
                <w:szCs w:val="21"/>
              </w:rPr>
              <w:t>68%</w:t>
            </w:r>
            <w:r>
              <w:rPr>
                <w:rFonts w:ascii="宋体" w:hAnsi="宋体" w:hint="eastAsia"/>
                <w:szCs w:val="21"/>
              </w:rPr>
              <w:t>）</w:t>
            </w:r>
            <w:r>
              <w:rPr>
                <w:rFonts w:ascii="宋体" w:hAnsi="宋体" w:hint="eastAsia"/>
                <w:szCs w:val="21"/>
              </w:rPr>
              <w:t>+</w:t>
            </w:r>
            <w:r>
              <w:rPr>
                <w:rFonts w:ascii="宋体" w:hAnsi="宋体" w:hint="eastAsia"/>
                <w:szCs w:val="21"/>
              </w:rPr>
              <w:t>水</w:t>
            </w:r>
            <w:r>
              <w:rPr>
                <w:rFonts w:ascii="宋体" w:hAnsi="宋体" w:hint="eastAsia"/>
                <w:szCs w:val="21"/>
              </w:rPr>
              <w:t>(</w:t>
            </w:r>
            <w:r>
              <w:rPr>
                <w:rFonts w:ascii="宋体" w:hAnsi="宋体" w:hint="eastAsia"/>
                <w:szCs w:val="21"/>
              </w:rPr>
              <w:t>余量</w:t>
            </w:r>
            <w:r>
              <w:rPr>
                <w:rFonts w:ascii="宋体" w:hAnsi="宋体" w:hint="eastAsia"/>
                <w:szCs w:val="21"/>
              </w:rPr>
              <w:t>)</w:t>
            </w:r>
          </w:p>
        </w:tc>
        <w:tc>
          <w:tcPr>
            <w:tcW w:w="1250" w:type="pct"/>
            <w:tcBorders>
              <w:left w:val="single" w:sz="4" w:space="0" w:color="auto"/>
              <w:bottom w:val="single" w:sz="4" w:space="0" w:color="auto"/>
            </w:tcBorders>
            <w:vAlign w:val="center"/>
          </w:tcPr>
          <w:p w:rsidR="003667D8" w:rsidRDefault="00216B53">
            <w:r>
              <w:rPr>
                <w:rFonts w:hint="eastAsia"/>
              </w:rPr>
              <w:t>采用</w:t>
            </w:r>
            <w:r>
              <w:rPr>
                <w:rFonts w:hint="eastAsia"/>
                <w:szCs w:val="21"/>
              </w:rPr>
              <w:t>竹夹夹持试样，将检测面浸入化学抛光溶液中进行抛光，直到</w:t>
            </w:r>
            <w:r>
              <w:rPr>
                <w:rFonts w:hint="eastAsia"/>
                <w:szCs w:val="21"/>
              </w:rPr>
              <w:t>检测面光亮无磨痕</w:t>
            </w:r>
            <w:r>
              <w:rPr>
                <w:rFonts w:hint="eastAsia"/>
                <w:szCs w:val="21"/>
              </w:rPr>
              <w:t>。</w:t>
            </w:r>
          </w:p>
        </w:tc>
      </w:tr>
    </w:tbl>
    <w:p w:rsidR="003667D8" w:rsidRDefault="003667D8">
      <w:pPr>
        <w:rPr>
          <w:kern w:val="0"/>
          <w:szCs w:val="46"/>
        </w:rPr>
      </w:pPr>
    </w:p>
    <w:p w:rsidR="003667D8" w:rsidRPr="00053DD7" w:rsidRDefault="00216B53">
      <w:pPr>
        <w:spacing w:line="360" w:lineRule="auto"/>
        <w:rPr>
          <w:rFonts w:ascii="黑体" w:eastAsia="黑体" w:hAnsi="黑体"/>
          <w:szCs w:val="21"/>
        </w:rPr>
      </w:pPr>
      <w:r w:rsidRPr="00053DD7">
        <w:rPr>
          <w:rFonts w:ascii="黑体" w:eastAsia="黑体" w:hAnsi="黑体" w:hint="eastAsia"/>
          <w:szCs w:val="21"/>
        </w:rPr>
        <w:t xml:space="preserve">3.2.2 </w:t>
      </w:r>
      <w:r w:rsidRPr="00053DD7">
        <w:rPr>
          <w:rFonts w:ascii="黑体" w:eastAsia="黑体" w:hAnsi="黑体" w:hint="eastAsia"/>
          <w:szCs w:val="21"/>
        </w:rPr>
        <w:t>电解抛光</w:t>
      </w:r>
    </w:p>
    <w:p w:rsidR="003667D8" w:rsidRDefault="00216B53">
      <w:pPr>
        <w:ind w:firstLine="420"/>
        <w:rPr>
          <w:kern w:val="0"/>
          <w:szCs w:val="46"/>
        </w:rPr>
      </w:pPr>
      <w:r>
        <w:rPr>
          <w:rFonts w:hint="eastAsia"/>
          <w:kern w:val="0"/>
          <w:szCs w:val="46"/>
        </w:rPr>
        <w:t>关于锆及锆合金的电解抛光方法，</w:t>
      </w: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《金属和合金显微腐蚀的检测方法》中包含，如表</w:t>
      </w:r>
      <w:r>
        <w:rPr>
          <w:rFonts w:hint="eastAsia"/>
          <w:kern w:val="0"/>
          <w:szCs w:val="46"/>
        </w:rPr>
        <w:t>3</w:t>
      </w:r>
      <w:r>
        <w:rPr>
          <w:rFonts w:hint="eastAsia"/>
          <w:kern w:val="0"/>
          <w:szCs w:val="46"/>
        </w:rPr>
        <w:t>所示。</w:t>
      </w:r>
    </w:p>
    <w:p w:rsidR="003667D8" w:rsidRDefault="00216B53">
      <w:pPr>
        <w:ind w:firstLine="420"/>
      </w:pPr>
      <w:r>
        <w:rPr>
          <w:rFonts w:hint="eastAsia"/>
        </w:rPr>
        <w:t>美标推荐的电解抛光溶液抛光速度缓慢，抛光去除磨痕效果一般。</w:t>
      </w:r>
    </w:p>
    <w:p w:rsidR="003667D8" w:rsidRDefault="00216B53">
      <w:pPr>
        <w:ind w:firstLine="420"/>
        <w:rPr>
          <w:szCs w:val="21"/>
        </w:rPr>
      </w:pPr>
      <w:r>
        <w:rPr>
          <w:rFonts w:hint="eastAsia"/>
          <w:szCs w:val="21"/>
        </w:rPr>
        <w:lastRenderedPageBreak/>
        <w:t>本标准推荐的电解抛光方法是在长期的生产实践中总结出来的，抛光效果好而且用时短，效率高。确定的电解抛光方法见表</w:t>
      </w:r>
      <w:r>
        <w:rPr>
          <w:rFonts w:hint="eastAsia"/>
          <w:szCs w:val="21"/>
        </w:rPr>
        <w:t>6</w:t>
      </w:r>
      <w:r>
        <w:rPr>
          <w:rFonts w:hint="eastAsia"/>
          <w:szCs w:val="21"/>
        </w:rPr>
        <w:t>。</w:t>
      </w:r>
    </w:p>
    <w:p w:rsidR="003667D8" w:rsidRDefault="00216B53">
      <w:pPr>
        <w:jc w:val="center"/>
      </w:pPr>
      <w:r>
        <w:rPr>
          <w:rFonts w:hint="eastAsia"/>
        </w:rPr>
        <w:t>表</w:t>
      </w:r>
      <w:r>
        <w:rPr>
          <w:rFonts w:hint="eastAsia"/>
        </w:rPr>
        <w:t>5</w:t>
      </w:r>
      <w:r>
        <w:rPr>
          <w:rFonts w:hint="eastAsia"/>
        </w:rPr>
        <w:t>标准与文献记载的电解抛光溶液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173"/>
        <w:gridCol w:w="4186"/>
        <w:gridCol w:w="2489"/>
      </w:tblGrid>
      <w:tr w:rsidR="003667D8" w:rsidTr="00053DD7">
        <w:trPr>
          <w:jc w:val="center"/>
        </w:trPr>
        <w:tc>
          <w:tcPr>
            <w:tcW w:w="556" w:type="pct"/>
            <w:vAlign w:val="center"/>
          </w:tcPr>
          <w:p w:rsidR="003667D8" w:rsidRDefault="00216B53" w:rsidP="00053DD7">
            <w:pPr>
              <w:spacing w:line="360" w:lineRule="auto"/>
              <w:jc w:val="center"/>
            </w:pPr>
            <w:r>
              <w:rPr>
                <w:rFonts w:hint="eastAsia"/>
              </w:rPr>
              <w:t>序号</w:t>
            </w:r>
          </w:p>
        </w:tc>
        <w:tc>
          <w:tcPr>
            <w:tcW w:w="1091" w:type="pct"/>
          </w:tcPr>
          <w:p w:rsidR="003667D8" w:rsidRDefault="00216B53" w:rsidP="00053DD7">
            <w:pPr>
              <w:spacing w:line="360" w:lineRule="auto"/>
              <w:ind w:firstLineChars="11" w:firstLine="23"/>
              <w:jc w:val="center"/>
            </w:pPr>
            <w:r>
              <w:rPr>
                <w:rFonts w:hint="eastAsia"/>
              </w:rPr>
              <w:t>类别</w:t>
            </w:r>
          </w:p>
        </w:tc>
        <w:tc>
          <w:tcPr>
            <w:tcW w:w="2102" w:type="pct"/>
          </w:tcPr>
          <w:p w:rsidR="003667D8" w:rsidRDefault="00216B53" w:rsidP="00053DD7">
            <w:pPr>
              <w:spacing w:line="360" w:lineRule="auto"/>
              <w:ind w:firstLineChars="390" w:firstLine="819"/>
              <w:jc w:val="center"/>
            </w:pPr>
            <w:r>
              <w:rPr>
                <w:rFonts w:hint="eastAsia"/>
              </w:rPr>
              <w:t>电解抛光</w:t>
            </w:r>
            <w:r>
              <w:rPr>
                <w:rFonts w:hint="eastAsia"/>
              </w:rPr>
              <w:t>溶液</w:t>
            </w:r>
          </w:p>
        </w:tc>
        <w:tc>
          <w:tcPr>
            <w:tcW w:w="1250" w:type="pct"/>
          </w:tcPr>
          <w:p w:rsidR="003667D8" w:rsidRDefault="00216B53" w:rsidP="00053DD7">
            <w:pPr>
              <w:spacing w:line="360" w:lineRule="auto"/>
              <w:ind w:firstLineChars="290" w:firstLine="609"/>
              <w:jc w:val="center"/>
            </w:pPr>
            <w:r>
              <w:rPr>
                <w:rFonts w:hint="eastAsia"/>
              </w:rPr>
              <w:t>抛光</w:t>
            </w:r>
            <w:r>
              <w:rPr>
                <w:rFonts w:hint="eastAsia"/>
              </w:rPr>
              <w:t>效果</w:t>
            </w:r>
          </w:p>
        </w:tc>
      </w:tr>
      <w:tr w:rsidR="003667D8" w:rsidTr="00053DD7">
        <w:trPr>
          <w:trHeight w:val="676"/>
          <w:jc w:val="center"/>
        </w:trPr>
        <w:tc>
          <w:tcPr>
            <w:tcW w:w="556" w:type="pct"/>
            <w:tcBorders>
              <w:bottom w:val="single" w:sz="4" w:space="0" w:color="auto"/>
            </w:tcBorders>
            <w:vAlign w:val="center"/>
          </w:tcPr>
          <w:p w:rsidR="003667D8" w:rsidRDefault="00216B53" w:rsidP="00053DD7">
            <w:pPr>
              <w:jc w:val="center"/>
            </w:pPr>
            <w:r>
              <w:rPr>
                <w:rFonts w:hint="eastAsia"/>
              </w:rPr>
              <w:t>1</w:t>
            </w:r>
          </w:p>
        </w:tc>
        <w:tc>
          <w:tcPr>
            <w:tcW w:w="1091" w:type="pct"/>
            <w:tcBorders>
              <w:bottom w:val="single" w:sz="4" w:space="0" w:color="auto"/>
            </w:tcBorders>
            <w:vAlign w:val="center"/>
          </w:tcPr>
          <w:p w:rsidR="003667D8" w:rsidRDefault="00216B53" w:rsidP="00053DD7">
            <w:pPr>
              <w:jc w:val="center"/>
            </w:pPr>
            <w:r>
              <w:rPr>
                <w:rFonts w:hint="eastAsia"/>
              </w:rPr>
              <w:t>ASTM E407-07</w:t>
            </w:r>
            <w:r>
              <w:rPr>
                <w:rFonts w:hint="eastAsia"/>
              </w:rPr>
              <w:t>（</w:t>
            </w:r>
            <w:r>
              <w:rPr>
                <w:rFonts w:hint="eastAsia"/>
              </w:rPr>
              <w:t>2015</w:t>
            </w:r>
            <w:r>
              <w:rPr>
                <w:rFonts w:hint="eastAsia"/>
              </w:rPr>
              <w:t>）</w:t>
            </w:r>
            <w:r>
              <w:rPr>
                <w:rFonts w:hint="eastAsia"/>
              </w:rPr>
              <w:t>e1</w:t>
            </w:r>
          </w:p>
        </w:tc>
        <w:tc>
          <w:tcPr>
            <w:tcW w:w="2102" w:type="pct"/>
            <w:tcBorders>
              <w:bottom w:val="single" w:sz="4" w:space="0" w:color="auto"/>
              <w:right w:val="single" w:sz="4" w:space="0" w:color="auto"/>
            </w:tcBorders>
            <w:vAlign w:val="center"/>
          </w:tcPr>
          <w:p w:rsidR="003667D8" w:rsidRDefault="00216B53" w:rsidP="00053DD7">
            <w:pPr>
              <w:jc w:val="center"/>
            </w:pPr>
            <w:r>
              <w:rPr>
                <w:rFonts w:hint="eastAsia"/>
              </w:rPr>
              <w:t>5mlHF+10</w:t>
            </w:r>
            <w:r>
              <w:rPr>
                <w:rFonts w:hint="eastAsia"/>
              </w:rPr>
              <w:t>ml</w:t>
            </w:r>
            <w:r>
              <w:rPr>
                <w:rFonts w:hint="eastAsia"/>
              </w:rPr>
              <w:t>HNO</w:t>
            </w:r>
            <w:r>
              <w:rPr>
                <w:rFonts w:hint="eastAsia"/>
                <w:vertAlign w:val="subscript"/>
              </w:rPr>
              <w:t>3</w:t>
            </w:r>
            <w:r>
              <w:rPr>
                <w:rFonts w:hint="eastAsia"/>
              </w:rPr>
              <w:t>+ 100ml</w:t>
            </w:r>
            <w:r>
              <w:rPr>
                <w:rFonts w:hint="eastAsia"/>
              </w:rPr>
              <w:t>甘油</w:t>
            </w:r>
          </w:p>
        </w:tc>
        <w:tc>
          <w:tcPr>
            <w:tcW w:w="1250" w:type="pct"/>
            <w:tcBorders>
              <w:left w:val="single" w:sz="4" w:space="0" w:color="auto"/>
              <w:bottom w:val="single" w:sz="4" w:space="0" w:color="auto"/>
            </w:tcBorders>
            <w:vAlign w:val="center"/>
          </w:tcPr>
          <w:p w:rsidR="003667D8" w:rsidRDefault="00216B53" w:rsidP="00053DD7">
            <w:pPr>
              <w:jc w:val="center"/>
            </w:pPr>
            <w:r>
              <w:rPr>
                <w:rFonts w:hint="eastAsia"/>
              </w:rPr>
              <w:t>电解抛光速度</w:t>
            </w:r>
            <w:r>
              <w:rPr>
                <w:rFonts w:hint="eastAsia"/>
              </w:rPr>
              <w:t>缓慢，效果一般。</w:t>
            </w:r>
          </w:p>
        </w:tc>
      </w:tr>
    </w:tbl>
    <w:p w:rsidR="003667D8" w:rsidRDefault="003667D8">
      <w:pPr>
        <w:ind w:firstLine="420"/>
        <w:rPr>
          <w:szCs w:val="21"/>
        </w:rPr>
      </w:pPr>
    </w:p>
    <w:p w:rsidR="003667D8" w:rsidRDefault="00216B53">
      <w:pPr>
        <w:spacing w:line="360" w:lineRule="auto"/>
        <w:jc w:val="center"/>
        <w:rPr>
          <w:szCs w:val="21"/>
        </w:rPr>
      </w:pPr>
      <w:r>
        <w:rPr>
          <w:rFonts w:ascii="黑体" w:eastAsia="黑体" w:hAnsi="黑体" w:hint="eastAsia"/>
          <w:szCs w:val="21"/>
        </w:rPr>
        <w:t>表</w:t>
      </w:r>
      <w:r>
        <w:rPr>
          <w:rFonts w:ascii="黑体" w:eastAsia="黑体" w:hAnsi="黑体" w:hint="eastAsia"/>
          <w:szCs w:val="21"/>
        </w:rPr>
        <w:t>6</w:t>
      </w:r>
      <w:r>
        <w:rPr>
          <w:rFonts w:ascii="黑体" w:eastAsia="黑体" w:hAnsi="黑体" w:hint="eastAsia"/>
          <w:szCs w:val="21"/>
        </w:rPr>
        <w:t>试验确定的电解抛光溶液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0"/>
        <w:gridCol w:w="2489"/>
      </w:tblGrid>
      <w:tr w:rsidR="003667D8" w:rsidTr="00053DD7">
        <w:trPr>
          <w:jc w:val="center"/>
        </w:trPr>
        <w:tc>
          <w:tcPr>
            <w:tcW w:w="556" w:type="pct"/>
            <w:vAlign w:val="center"/>
          </w:tcPr>
          <w:p w:rsidR="003667D8" w:rsidRDefault="00216B53" w:rsidP="00053DD7">
            <w:pPr>
              <w:spacing w:line="360" w:lineRule="auto"/>
              <w:jc w:val="center"/>
            </w:pPr>
            <w:r>
              <w:rPr>
                <w:rFonts w:hint="eastAsia"/>
              </w:rPr>
              <w:t>序号</w:t>
            </w:r>
          </w:p>
        </w:tc>
        <w:tc>
          <w:tcPr>
            <w:tcW w:w="3193" w:type="pct"/>
          </w:tcPr>
          <w:p w:rsidR="003667D8" w:rsidRDefault="00216B53" w:rsidP="00053DD7">
            <w:pPr>
              <w:spacing w:line="360" w:lineRule="auto"/>
              <w:jc w:val="center"/>
            </w:pPr>
            <w:r>
              <w:rPr>
                <w:rFonts w:hint="eastAsia"/>
              </w:rPr>
              <w:t>电解抛光溶液（体积比）</w:t>
            </w:r>
          </w:p>
        </w:tc>
        <w:tc>
          <w:tcPr>
            <w:tcW w:w="1250" w:type="pct"/>
          </w:tcPr>
          <w:p w:rsidR="003667D8" w:rsidRDefault="00216B53" w:rsidP="00053DD7">
            <w:pPr>
              <w:spacing w:line="360" w:lineRule="auto"/>
              <w:jc w:val="center"/>
            </w:pPr>
            <w:r>
              <w:rPr>
                <w:rFonts w:hint="eastAsia"/>
              </w:rPr>
              <w:t>参数</w:t>
            </w:r>
          </w:p>
        </w:tc>
      </w:tr>
      <w:tr w:rsidR="003667D8" w:rsidTr="00053DD7">
        <w:trPr>
          <w:trHeight w:val="589"/>
          <w:jc w:val="center"/>
        </w:trPr>
        <w:tc>
          <w:tcPr>
            <w:tcW w:w="556" w:type="pct"/>
            <w:tcBorders>
              <w:bottom w:val="single" w:sz="4" w:space="0" w:color="auto"/>
            </w:tcBorders>
            <w:vAlign w:val="center"/>
          </w:tcPr>
          <w:p w:rsidR="003667D8" w:rsidRDefault="00216B53" w:rsidP="00053DD7">
            <w:pPr>
              <w:jc w:val="center"/>
            </w:pPr>
            <w:r>
              <w:rPr>
                <w:rFonts w:hint="eastAsia"/>
              </w:rPr>
              <w:t>1</w:t>
            </w:r>
          </w:p>
        </w:tc>
        <w:tc>
          <w:tcPr>
            <w:tcW w:w="3193" w:type="pct"/>
            <w:tcBorders>
              <w:bottom w:val="single" w:sz="4" w:space="0" w:color="auto"/>
              <w:right w:val="single" w:sz="4" w:space="0" w:color="auto"/>
            </w:tcBorders>
            <w:vAlign w:val="center"/>
          </w:tcPr>
          <w:p w:rsidR="003667D8" w:rsidRDefault="00216B53" w:rsidP="00053DD7">
            <w:pPr>
              <w:pStyle w:val="a8"/>
              <w:jc w:val="center"/>
            </w:pPr>
            <w:r>
              <w:rPr>
                <w:rFonts w:ascii="宋体" w:hAnsi="宋体" w:hint="eastAsia"/>
                <w:szCs w:val="21"/>
              </w:rPr>
              <w:t>(</w:t>
            </w:r>
            <w:r>
              <w:rPr>
                <w:rFonts w:ascii="宋体" w:hAnsi="宋体" w:hint="eastAsia"/>
                <w:szCs w:val="21"/>
              </w:rPr>
              <w:t>65</w:t>
            </w:r>
            <w:r>
              <w:rPr>
                <w:rFonts w:ascii="宋体" w:hAnsi="宋体" w:hint="eastAsia"/>
                <w:szCs w:val="21"/>
              </w:rPr>
              <w:t>%</w:t>
            </w:r>
            <w:r>
              <w:rPr>
                <w:rFonts w:ascii="宋体" w:hAnsi="宋体" w:hint="eastAsia"/>
                <w:szCs w:val="21"/>
              </w:rPr>
              <w:t>～</w:t>
            </w:r>
            <w:r>
              <w:rPr>
                <w:rFonts w:ascii="宋体" w:hAnsi="宋体" w:hint="eastAsia"/>
                <w:szCs w:val="21"/>
              </w:rPr>
              <w:t>70</w:t>
            </w:r>
            <w:r>
              <w:rPr>
                <w:rFonts w:ascii="宋体" w:hAnsi="宋体" w:hint="eastAsia"/>
                <w:szCs w:val="21"/>
              </w:rPr>
              <w:t>%)</w:t>
            </w:r>
            <w:r>
              <w:rPr>
                <w:rFonts w:hint="eastAsia"/>
              </w:rPr>
              <w:t>甲醇</w:t>
            </w:r>
            <w:r>
              <w:rPr>
                <w:rFonts w:ascii="宋体" w:hAnsi="宋体" w:hint="eastAsia"/>
                <w:szCs w:val="21"/>
              </w:rPr>
              <w:t>（</w:t>
            </w:r>
            <w:r>
              <w:rPr>
                <w:rFonts w:ascii="宋体" w:hAnsi="宋体" w:hint="eastAsia"/>
                <w:szCs w:val="21"/>
              </w:rPr>
              <w:t>体积</w:t>
            </w:r>
            <w:r>
              <w:rPr>
                <w:rFonts w:ascii="宋体" w:hAnsi="宋体" w:hint="eastAsia"/>
                <w:szCs w:val="21"/>
              </w:rPr>
              <w:t>浓度：</w:t>
            </w:r>
            <w:r>
              <w:rPr>
                <w:rFonts w:ascii="宋体" w:hAnsi="宋体" w:hint="eastAsia"/>
                <w:szCs w:val="21"/>
              </w:rPr>
              <w:t>99.5</w:t>
            </w:r>
            <w:r>
              <w:rPr>
                <w:rFonts w:ascii="宋体" w:hAnsi="宋体" w:hint="eastAsia"/>
                <w:szCs w:val="21"/>
              </w:rPr>
              <w:t>%</w:t>
            </w:r>
            <w:r>
              <w:rPr>
                <w:rFonts w:ascii="宋体" w:hAnsi="宋体" w:hint="eastAsia"/>
                <w:szCs w:val="21"/>
              </w:rPr>
              <w:t>）</w:t>
            </w:r>
            <w:r>
              <w:rPr>
                <w:rFonts w:hint="eastAsia"/>
              </w:rPr>
              <w:t>+</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w:t>
            </w:r>
            <w:r>
              <w:rPr>
                <w:rFonts w:ascii="宋体" w:hAnsi="宋体" w:hint="eastAsia"/>
                <w:szCs w:val="21"/>
              </w:rPr>
              <w:t>25</w:t>
            </w:r>
            <w:r>
              <w:rPr>
                <w:rFonts w:ascii="宋体" w:hAnsi="宋体" w:hint="eastAsia"/>
                <w:szCs w:val="21"/>
              </w:rPr>
              <w:t>%)</w:t>
            </w:r>
            <w:r>
              <w:rPr>
                <w:rFonts w:hint="eastAsia"/>
              </w:rPr>
              <w:t>乙二醇丁醚</w:t>
            </w:r>
            <w:r>
              <w:rPr>
                <w:rFonts w:ascii="宋体" w:hAnsi="宋体" w:hint="eastAsia"/>
                <w:color w:val="FF0000"/>
                <w:szCs w:val="21"/>
              </w:rPr>
              <w:t>（质量浓度：</w:t>
            </w:r>
            <w:r>
              <w:rPr>
                <w:rFonts w:ascii="宋体" w:hAnsi="宋体" w:hint="eastAsia"/>
                <w:color w:val="FF0000"/>
                <w:szCs w:val="21"/>
              </w:rPr>
              <w:t>65%</w:t>
            </w:r>
            <w:r>
              <w:rPr>
                <w:rFonts w:ascii="宋体" w:hAnsi="宋体" w:hint="eastAsia"/>
                <w:color w:val="FF0000"/>
                <w:szCs w:val="21"/>
              </w:rPr>
              <w:t>～</w:t>
            </w:r>
            <w:r>
              <w:rPr>
                <w:rFonts w:ascii="宋体" w:hAnsi="宋体" w:hint="eastAsia"/>
                <w:color w:val="FF0000"/>
                <w:szCs w:val="21"/>
              </w:rPr>
              <w:t>68%</w:t>
            </w:r>
            <w:r>
              <w:rPr>
                <w:rFonts w:ascii="宋体" w:hAnsi="宋体" w:hint="eastAsia"/>
                <w:color w:val="FF0000"/>
                <w:szCs w:val="21"/>
              </w:rPr>
              <w:t>）</w:t>
            </w:r>
            <w:r>
              <w:rPr>
                <w:rFonts w:hint="eastAsia"/>
              </w:rPr>
              <w:t>：</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w:t>
            </w:r>
            <w:r>
              <w:rPr>
                <w:rFonts w:ascii="宋体" w:hAnsi="宋体" w:hint="eastAsia"/>
                <w:szCs w:val="21"/>
              </w:rPr>
              <w:t>15</w:t>
            </w:r>
            <w:r>
              <w:rPr>
                <w:rFonts w:ascii="宋体" w:hAnsi="宋体" w:hint="eastAsia"/>
                <w:szCs w:val="21"/>
              </w:rPr>
              <w:t>%</w:t>
            </w:r>
            <w:r>
              <w:rPr>
                <w:rFonts w:ascii="宋体" w:hAnsi="宋体" w:hint="eastAsia"/>
                <w:szCs w:val="21"/>
              </w:rPr>
              <w:t>）</w:t>
            </w:r>
            <w:r>
              <w:rPr>
                <w:rFonts w:hint="eastAsia"/>
              </w:rPr>
              <w:t>高氯酸</w:t>
            </w:r>
            <w:r>
              <w:rPr>
                <w:rFonts w:hint="eastAsia"/>
              </w:rPr>
              <w:t xml:space="preserve"> </w:t>
            </w:r>
            <w:r>
              <w:rPr>
                <w:rFonts w:ascii="宋体" w:hAnsi="宋体" w:hint="eastAsia"/>
                <w:szCs w:val="21"/>
              </w:rPr>
              <w:t>（质量浓度：</w:t>
            </w:r>
            <w:r>
              <w:rPr>
                <w:rFonts w:ascii="宋体" w:hAnsi="宋体" w:hint="eastAsia"/>
                <w:szCs w:val="21"/>
              </w:rPr>
              <w:t>70</w:t>
            </w:r>
            <w:r>
              <w:rPr>
                <w:rFonts w:ascii="宋体" w:hAnsi="宋体" w:hint="eastAsia"/>
                <w:szCs w:val="21"/>
              </w:rPr>
              <w:t>%</w:t>
            </w:r>
            <w:r>
              <w:rPr>
                <w:rFonts w:ascii="宋体" w:hAnsi="宋体" w:hint="eastAsia"/>
                <w:szCs w:val="21"/>
              </w:rPr>
              <w:t>～</w:t>
            </w:r>
            <w:r>
              <w:rPr>
                <w:rFonts w:ascii="宋体" w:hAnsi="宋体" w:hint="eastAsia"/>
                <w:szCs w:val="21"/>
              </w:rPr>
              <w:t>72</w:t>
            </w:r>
            <w:r>
              <w:rPr>
                <w:rFonts w:ascii="宋体" w:hAnsi="宋体" w:hint="eastAsia"/>
                <w:szCs w:val="21"/>
              </w:rPr>
              <w:t>%</w:t>
            </w:r>
            <w:r>
              <w:rPr>
                <w:rFonts w:ascii="宋体" w:hAnsi="宋体" w:hint="eastAsia"/>
                <w:szCs w:val="21"/>
              </w:rPr>
              <w:t>）</w:t>
            </w:r>
          </w:p>
        </w:tc>
        <w:tc>
          <w:tcPr>
            <w:tcW w:w="1250" w:type="pct"/>
            <w:tcBorders>
              <w:left w:val="single" w:sz="4" w:space="0" w:color="auto"/>
              <w:bottom w:val="single" w:sz="4" w:space="0" w:color="auto"/>
            </w:tcBorders>
            <w:vAlign w:val="center"/>
          </w:tcPr>
          <w:p w:rsidR="003667D8" w:rsidRDefault="00216B53" w:rsidP="00053DD7">
            <w:pPr>
              <w:jc w:val="center"/>
            </w:pPr>
            <w:r>
              <w:rPr>
                <w:rFonts w:hint="eastAsia"/>
              </w:rPr>
              <w:t>电压</w:t>
            </w:r>
            <w:r>
              <w:rPr>
                <w:rFonts w:hint="eastAsia"/>
              </w:rPr>
              <w:t xml:space="preserve">60V </w:t>
            </w:r>
            <w:r>
              <w:rPr>
                <w:rFonts w:hint="eastAsia"/>
              </w:rPr>
              <w:t>。</w:t>
            </w:r>
          </w:p>
          <w:p w:rsidR="003667D8" w:rsidRDefault="00216B53" w:rsidP="00053DD7">
            <w:pPr>
              <w:jc w:val="center"/>
            </w:pPr>
            <w:r>
              <w:rPr>
                <w:rFonts w:hint="eastAsia"/>
              </w:rPr>
              <w:t>时间</w:t>
            </w:r>
            <w:r>
              <w:rPr>
                <w:rFonts w:hint="eastAsia"/>
              </w:rPr>
              <w:t>1min</w:t>
            </w:r>
            <w:r>
              <w:rPr>
                <w:rFonts w:hint="eastAsia"/>
              </w:rPr>
              <w:t>。</w:t>
            </w:r>
          </w:p>
        </w:tc>
      </w:tr>
    </w:tbl>
    <w:p w:rsidR="003667D8" w:rsidRDefault="003667D8">
      <w:pPr>
        <w:rPr>
          <w:szCs w:val="21"/>
        </w:rPr>
      </w:pPr>
    </w:p>
    <w:p w:rsidR="003667D8" w:rsidRPr="00053DD7" w:rsidRDefault="00216B53" w:rsidP="00053DD7">
      <w:pPr>
        <w:spacing w:line="360" w:lineRule="auto"/>
        <w:rPr>
          <w:rFonts w:ascii="黑体" w:eastAsia="黑体" w:hAnsi="黑体"/>
          <w:szCs w:val="21"/>
        </w:rPr>
      </w:pPr>
      <w:r>
        <w:rPr>
          <w:rFonts w:ascii="黑体" w:eastAsia="黑体" w:hAnsi="黑体"/>
          <w:szCs w:val="21"/>
        </w:rPr>
        <w:t>3.</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试样高倍腐蚀方法</w:t>
      </w:r>
      <w:r>
        <w:rPr>
          <w:rFonts w:ascii="黑体" w:eastAsia="黑体" w:hAnsi="黑体" w:hint="eastAsia"/>
          <w:szCs w:val="21"/>
        </w:rPr>
        <w:t>的确定</w:t>
      </w:r>
    </w:p>
    <w:p w:rsidR="003667D8" w:rsidRDefault="00216B53">
      <w:pPr>
        <w:ind w:firstLine="420"/>
      </w:pPr>
      <w:r>
        <w:rPr>
          <w:rFonts w:hint="eastAsia"/>
        </w:rPr>
        <w:t>由于是首次制定，国内标准中没有可以参考的溶液。根据文献资料记载，并且根据</w:t>
      </w: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w:t>
      </w:r>
      <w:r>
        <w:rPr>
          <w:rFonts w:hint="eastAsia"/>
        </w:rPr>
        <w:t>，对高腐蚀溶液进行了确定。</w:t>
      </w:r>
    </w:p>
    <w:p w:rsidR="003667D8" w:rsidRDefault="00216B53">
      <w:pPr>
        <w:ind w:firstLineChars="200" w:firstLine="420"/>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w:t>
      </w:r>
      <w:r>
        <w:rPr>
          <w:rFonts w:hint="eastAsia"/>
        </w:rPr>
        <w:t>与文献记载的高倍腐蚀溶液见表</w:t>
      </w:r>
      <w:r>
        <w:rPr>
          <w:rFonts w:hint="eastAsia"/>
        </w:rPr>
        <w:t>1</w:t>
      </w:r>
      <w:r>
        <w:rPr>
          <w:rFonts w:hint="eastAsia"/>
        </w:rPr>
        <w:t>。</w:t>
      </w:r>
    </w:p>
    <w:p w:rsidR="003667D8" w:rsidRDefault="00216B53">
      <w:pPr>
        <w:ind w:firstLineChars="200" w:firstLine="420"/>
        <w:jc w:val="center"/>
      </w:pPr>
      <w:r>
        <w:rPr>
          <w:rFonts w:hint="eastAsia"/>
        </w:rPr>
        <w:t>表</w:t>
      </w:r>
      <w:r>
        <w:rPr>
          <w:rFonts w:hint="eastAsia"/>
        </w:rPr>
        <w:t>7</w:t>
      </w:r>
      <w:r>
        <w:rPr>
          <w:rFonts w:hint="eastAsia"/>
        </w:rPr>
        <w:t>标准与文献记载的低倍腐蚀溶液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173"/>
        <w:gridCol w:w="4186"/>
        <w:gridCol w:w="2489"/>
      </w:tblGrid>
      <w:tr w:rsidR="003667D8" w:rsidTr="00053DD7">
        <w:trPr>
          <w:jc w:val="center"/>
        </w:trPr>
        <w:tc>
          <w:tcPr>
            <w:tcW w:w="556" w:type="pct"/>
            <w:vAlign w:val="center"/>
          </w:tcPr>
          <w:p w:rsidR="003667D8" w:rsidRDefault="00216B53" w:rsidP="00053DD7">
            <w:pPr>
              <w:spacing w:line="360" w:lineRule="auto"/>
              <w:jc w:val="center"/>
            </w:pPr>
            <w:r>
              <w:rPr>
                <w:rFonts w:hint="eastAsia"/>
              </w:rPr>
              <w:t>序号</w:t>
            </w:r>
          </w:p>
        </w:tc>
        <w:tc>
          <w:tcPr>
            <w:tcW w:w="1091" w:type="pct"/>
          </w:tcPr>
          <w:p w:rsidR="003667D8" w:rsidRDefault="00216B53" w:rsidP="00053DD7">
            <w:pPr>
              <w:spacing w:line="360" w:lineRule="auto"/>
              <w:ind w:firstLineChars="300" w:firstLine="630"/>
              <w:jc w:val="center"/>
            </w:pPr>
            <w:r>
              <w:rPr>
                <w:rFonts w:hint="eastAsia"/>
              </w:rPr>
              <w:t>类别</w:t>
            </w:r>
          </w:p>
        </w:tc>
        <w:tc>
          <w:tcPr>
            <w:tcW w:w="2102" w:type="pct"/>
          </w:tcPr>
          <w:p w:rsidR="003667D8" w:rsidRDefault="00216B53" w:rsidP="00053DD7">
            <w:pPr>
              <w:spacing w:line="360" w:lineRule="auto"/>
              <w:ind w:firstLineChars="390" w:firstLine="819"/>
              <w:jc w:val="center"/>
            </w:pPr>
            <w:r>
              <w:rPr>
                <w:rFonts w:hint="eastAsia"/>
              </w:rPr>
              <w:t>低倍腐蚀溶液</w:t>
            </w:r>
          </w:p>
        </w:tc>
        <w:tc>
          <w:tcPr>
            <w:tcW w:w="1250" w:type="pct"/>
          </w:tcPr>
          <w:p w:rsidR="003667D8" w:rsidRDefault="00216B53" w:rsidP="00053DD7">
            <w:pPr>
              <w:spacing w:line="360" w:lineRule="auto"/>
              <w:ind w:firstLineChars="290" w:firstLine="609"/>
              <w:jc w:val="center"/>
            </w:pPr>
            <w:r>
              <w:rPr>
                <w:rFonts w:hint="eastAsia"/>
              </w:rPr>
              <w:t>侵</w:t>
            </w:r>
            <w:r>
              <w:rPr>
                <w:rFonts w:hint="eastAsia"/>
              </w:rPr>
              <w:t>蚀效果</w:t>
            </w:r>
          </w:p>
        </w:tc>
      </w:tr>
      <w:tr w:rsidR="003667D8" w:rsidTr="00053DD7">
        <w:trPr>
          <w:trHeight w:val="676"/>
          <w:jc w:val="center"/>
        </w:trPr>
        <w:tc>
          <w:tcPr>
            <w:tcW w:w="556" w:type="pct"/>
            <w:tcBorders>
              <w:bottom w:val="single" w:sz="4" w:space="0" w:color="auto"/>
            </w:tcBorders>
            <w:vAlign w:val="center"/>
          </w:tcPr>
          <w:p w:rsidR="003667D8" w:rsidRDefault="00216B53" w:rsidP="00053DD7">
            <w:pPr>
              <w:jc w:val="center"/>
            </w:pPr>
            <w:r>
              <w:rPr>
                <w:rFonts w:hint="eastAsia"/>
              </w:rPr>
              <w:t>1</w:t>
            </w:r>
          </w:p>
        </w:tc>
        <w:tc>
          <w:tcPr>
            <w:tcW w:w="1091" w:type="pct"/>
            <w:tcBorders>
              <w:bottom w:val="single" w:sz="4" w:space="0" w:color="auto"/>
            </w:tcBorders>
            <w:vAlign w:val="center"/>
          </w:tcPr>
          <w:p w:rsidR="003667D8" w:rsidRDefault="00216B53" w:rsidP="00053DD7">
            <w:pPr>
              <w:jc w:val="center"/>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p>
        </w:tc>
        <w:tc>
          <w:tcPr>
            <w:tcW w:w="2102" w:type="pct"/>
            <w:tcBorders>
              <w:bottom w:val="single" w:sz="4" w:space="0" w:color="auto"/>
              <w:right w:val="single" w:sz="4" w:space="0" w:color="auto"/>
            </w:tcBorders>
            <w:vAlign w:val="center"/>
          </w:tcPr>
          <w:p w:rsidR="003667D8" w:rsidRDefault="00216B53" w:rsidP="00053DD7">
            <w:pPr>
              <w:jc w:val="center"/>
            </w:pPr>
            <w:r>
              <w:rPr>
                <w:rFonts w:hint="eastAsia"/>
              </w:rPr>
              <w:t xml:space="preserve">30mlHF+ </w:t>
            </w:r>
            <w:r>
              <w:rPr>
                <w:rFonts w:hint="eastAsia"/>
              </w:rPr>
              <w:t>15ml</w:t>
            </w:r>
            <w:r>
              <w:rPr>
                <w:rFonts w:hint="eastAsia"/>
              </w:rPr>
              <w:t>HNO</w:t>
            </w:r>
            <w:r>
              <w:rPr>
                <w:rFonts w:hint="eastAsia"/>
                <w:vertAlign w:val="subscript"/>
              </w:rPr>
              <w:t>3</w:t>
            </w:r>
            <w:r>
              <w:rPr>
                <w:rFonts w:hint="eastAsia"/>
              </w:rPr>
              <w:t>+ 30mlHCl</w:t>
            </w:r>
          </w:p>
        </w:tc>
        <w:tc>
          <w:tcPr>
            <w:tcW w:w="1250" w:type="pct"/>
            <w:tcBorders>
              <w:left w:val="single" w:sz="4" w:space="0" w:color="auto"/>
              <w:bottom w:val="single" w:sz="4" w:space="0" w:color="auto"/>
            </w:tcBorders>
            <w:vAlign w:val="center"/>
          </w:tcPr>
          <w:p w:rsidR="003667D8" w:rsidRDefault="00216B53" w:rsidP="00053DD7">
            <w:pPr>
              <w:jc w:val="center"/>
            </w:pPr>
            <w:r>
              <w:rPr>
                <w:rFonts w:hint="eastAsia"/>
              </w:rPr>
              <w:t>显微组织在明场下隐隐约约，不清楚。</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2</w:t>
            </w:r>
          </w:p>
        </w:tc>
        <w:tc>
          <w:tcPr>
            <w:tcW w:w="1091" w:type="pct"/>
            <w:tcBorders>
              <w:top w:val="single" w:sz="4" w:space="0" w:color="auto"/>
              <w:bottom w:val="single" w:sz="4" w:space="0" w:color="auto"/>
            </w:tcBorders>
            <w:vAlign w:val="center"/>
          </w:tcPr>
          <w:p w:rsidR="003667D8" w:rsidRDefault="00216B53" w:rsidP="00053DD7">
            <w:pPr>
              <w:jc w:val="center"/>
              <w:rPr>
                <w:kern w:val="0"/>
                <w:szCs w:val="46"/>
              </w:rPr>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70ml</w:t>
            </w:r>
            <w:r>
              <w:rPr>
                <w:rFonts w:hint="eastAsia"/>
              </w:rPr>
              <w:t>甲醇</w:t>
            </w:r>
            <w:r>
              <w:rPr>
                <w:rFonts w:hint="eastAsia"/>
              </w:rPr>
              <w:t>+</w:t>
            </w:r>
            <w:r>
              <w:rPr>
                <w:rFonts w:ascii="宋体" w:hAnsi="宋体" w:hint="eastAsia"/>
                <w:szCs w:val="21"/>
              </w:rPr>
              <w:t>10ml</w:t>
            </w:r>
            <w:r>
              <w:rPr>
                <w:rFonts w:hint="eastAsia"/>
              </w:rPr>
              <w:t>乙二醇丁醚</w:t>
            </w:r>
            <w:r>
              <w:rPr>
                <w:rFonts w:hint="eastAsia"/>
              </w:rPr>
              <w:t>+10ml</w:t>
            </w:r>
          </w:p>
          <w:p w:rsidR="003667D8" w:rsidRDefault="00216B53" w:rsidP="00053DD7">
            <w:pPr>
              <w:jc w:val="center"/>
            </w:pPr>
            <w:r>
              <w:rPr>
                <w:rFonts w:hint="eastAsia"/>
              </w:rPr>
              <w:t>高氯酸</w:t>
            </w:r>
            <w:r>
              <w:rPr>
                <w:rFonts w:hint="eastAsia"/>
              </w:rPr>
              <w:t>+10ml</w:t>
            </w:r>
            <w:r>
              <w:rPr>
                <w:rFonts w:hint="eastAsia"/>
              </w:rPr>
              <w:t>水</w:t>
            </w:r>
            <w:r>
              <w:rPr>
                <w:rFonts w:hint="eastAsia"/>
              </w:rPr>
              <w:t xml:space="preserve"> </w:t>
            </w:r>
            <w:r>
              <w:rPr>
                <w:rFonts w:hint="eastAsia"/>
              </w:rPr>
              <w:t>（电解腐蚀）</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显微组织在明场下效果一般。</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3</w:t>
            </w:r>
          </w:p>
        </w:tc>
        <w:tc>
          <w:tcPr>
            <w:tcW w:w="1091" w:type="pct"/>
            <w:tcBorders>
              <w:top w:val="single" w:sz="4" w:space="0" w:color="auto"/>
              <w:bottom w:val="single" w:sz="4" w:space="0" w:color="auto"/>
            </w:tcBorders>
            <w:vAlign w:val="center"/>
          </w:tcPr>
          <w:p w:rsidR="003667D8" w:rsidRDefault="00216B53" w:rsidP="00053DD7">
            <w:pPr>
              <w:jc w:val="center"/>
              <w:rPr>
                <w:kern w:val="0"/>
                <w:szCs w:val="46"/>
              </w:rPr>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60ml</w:t>
            </w:r>
            <w:r>
              <w:rPr>
                <w:rFonts w:hint="eastAsia"/>
              </w:rPr>
              <w:t>甲醇</w:t>
            </w:r>
            <w:r>
              <w:rPr>
                <w:rFonts w:hint="eastAsia"/>
              </w:rPr>
              <w:t>+</w:t>
            </w:r>
            <w:r>
              <w:rPr>
                <w:rFonts w:ascii="宋体" w:hAnsi="宋体" w:hint="eastAsia"/>
                <w:szCs w:val="21"/>
              </w:rPr>
              <w:t>35ml</w:t>
            </w:r>
            <w:r>
              <w:rPr>
                <w:rFonts w:hint="eastAsia"/>
              </w:rPr>
              <w:t>乙二醇丁醚</w:t>
            </w:r>
            <w:r>
              <w:rPr>
                <w:rFonts w:hint="eastAsia"/>
              </w:rPr>
              <w:t>+3ml</w:t>
            </w:r>
          </w:p>
          <w:p w:rsidR="003667D8" w:rsidRDefault="00216B53" w:rsidP="00053DD7">
            <w:pPr>
              <w:jc w:val="center"/>
            </w:pPr>
            <w:r>
              <w:rPr>
                <w:rFonts w:hint="eastAsia"/>
              </w:rPr>
              <w:t>高氯酸</w:t>
            </w:r>
            <w:r>
              <w:rPr>
                <w:rFonts w:hint="eastAsia"/>
              </w:rPr>
              <w:t xml:space="preserve"> </w:t>
            </w:r>
            <w:r>
              <w:rPr>
                <w:rFonts w:hint="eastAsia"/>
              </w:rPr>
              <w:t>（电解腐蚀）</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起到抛光效果，组织显示不佳。</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4</w:t>
            </w:r>
          </w:p>
        </w:tc>
        <w:tc>
          <w:tcPr>
            <w:tcW w:w="1091" w:type="pct"/>
            <w:tcBorders>
              <w:top w:val="single" w:sz="4" w:space="0" w:color="auto"/>
              <w:bottom w:val="single" w:sz="4" w:space="0" w:color="auto"/>
            </w:tcBorders>
            <w:vAlign w:val="center"/>
          </w:tcPr>
          <w:p w:rsidR="003667D8" w:rsidRDefault="00216B53" w:rsidP="00053DD7">
            <w:pPr>
              <w:jc w:val="center"/>
              <w:rPr>
                <w:kern w:val="0"/>
                <w:szCs w:val="46"/>
              </w:rPr>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80ml</w:t>
            </w:r>
            <w:r>
              <w:rPr>
                <w:rFonts w:hint="eastAsia"/>
              </w:rPr>
              <w:t>乙酸</w:t>
            </w:r>
            <w:r>
              <w:rPr>
                <w:rFonts w:hint="eastAsia"/>
              </w:rPr>
              <w:t>+5ml</w:t>
            </w:r>
            <w:r>
              <w:rPr>
                <w:rFonts w:hint="eastAsia"/>
              </w:rPr>
              <w:t>高氯酸</w:t>
            </w:r>
            <w:r>
              <w:rPr>
                <w:rFonts w:hint="eastAsia"/>
              </w:rPr>
              <w:t>（电解腐蚀）</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组织显示不佳。</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5</w:t>
            </w:r>
          </w:p>
        </w:tc>
        <w:tc>
          <w:tcPr>
            <w:tcW w:w="1091" w:type="pct"/>
            <w:tcBorders>
              <w:top w:val="single" w:sz="4" w:space="0" w:color="auto"/>
              <w:bottom w:val="single" w:sz="4" w:space="0" w:color="auto"/>
            </w:tcBorders>
            <w:vAlign w:val="center"/>
          </w:tcPr>
          <w:p w:rsidR="003667D8" w:rsidRDefault="00216B53" w:rsidP="00053DD7">
            <w:pPr>
              <w:jc w:val="center"/>
              <w:rPr>
                <w:kern w:val="0"/>
                <w:szCs w:val="46"/>
              </w:rPr>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70ml</w:t>
            </w:r>
            <w:r>
              <w:rPr>
                <w:rFonts w:hint="eastAsia"/>
              </w:rPr>
              <w:t>甲醇</w:t>
            </w:r>
            <w:r>
              <w:rPr>
                <w:rFonts w:hint="eastAsia"/>
              </w:rPr>
              <w:t>+</w:t>
            </w:r>
            <w:r>
              <w:rPr>
                <w:rFonts w:ascii="宋体" w:hAnsi="宋体" w:hint="eastAsia"/>
                <w:szCs w:val="21"/>
              </w:rPr>
              <w:t>10ml</w:t>
            </w:r>
            <w:r>
              <w:rPr>
                <w:rFonts w:hint="eastAsia"/>
              </w:rPr>
              <w:t>甘油</w:t>
            </w:r>
            <w:r>
              <w:rPr>
                <w:rFonts w:hint="eastAsia"/>
              </w:rPr>
              <w:t>+10ml</w:t>
            </w:r>
          </w:p>
          <w:p w:rsidR="003667D8" w:rsidRDefault="00216B53" w:rsidP="00053DD7">
            <w:pPr>
              <w:jc w:val="center"/>
            </w:pPr>
            <w:r>
              <w:rPr>
                <w:rFonts w:hint="eastAsia"/>
              </w:rPr>
              <w:t>高氯酸</w:t>
            </w:r>
            <w:r>
              <w:rPr>
                <w:rFonts w:hint="eastAsia"/>
              </w:rPr>
              <w:t>+10ml</w:t>
            </w:r>
            <w:r>
              <w:rPr>
                <w:rFonts w:hint="eastAsia"/>
              </w:rPr>
              <w:t>水（电解腐蚀）</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显微组织在明场下效果一般。</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6</w:t>
            </w:r>
          </w:p>
        </w:tc>
        <w:tc>
          <w:tcPr>
            <w:tcW w:w="1091" w:type="pct"/>
            <w:tcBorders>
              <w:top w:val="single" w:sz="4" w:space="0" w:color="auto"/>
              <w:bottom w:val="single" w:sz="4" w:space="0" w:color="auto"/>
            </w:tcBorders>
            <w:vAlign w:val="center"/>
          </w:tcPr>
          <w:p w:rsidR="003667D8" w:rsidRDefault="00216B53" w:rsidP="00053DD7">
            <w:pPr>
              <w:jc w:val="center"/>
              <w:rPr>
                <w:kern w:val="0"/>
                <w:szCs w:val="46"/>
              </w:rPr>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5mlHF+2mlAgNO</w:t>
            </w:r>
            <w:r>
              <w:rPr>
                <w:rFonts w:hint="eastAsia"/>
                <w:vertAlign w:val="subscript"/>
              </w:rPr>
              <w:t>3</w:t>
            </w:r>
            <w:r>
              <w:rPr>
                <w:rFonts w:hint="eastAsia"/>
              </w:rPr>
              <w:t>（</w:t>
            </w:r>
            <w:r>
              <w:rPr>
                <w:rFonts w:hint="eastAsia"/>
              </w:rPr>
              <w:t>5%</w:t>
            </w:r>
            <w:r>
              <w:rPr>
                <w:rFonts w:hint="eastAsia"/>
              </w:rPr>
              <w:t>）</w:t>
            </w:r>
            <w:r>
              <w:rPr>
                <w:rFonts w:hint="eastAsia"/>
              </w:rPr>
              <w:t>+100ml</w:t>
            </w:r>
            <w:r>
              <w:rPr>
                <w:rFonts w:hint="eastAsia"/>
              </w:rPr>
              <w:t>水</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组织显示不佳。</w:t>
            </w:r>
          </w:p>
        </w:tc>
      </w:tr>
      <w:tr w:rsidR="003667D8" w:rsidTr="00053DD7">
        <w:trPr>
          <w:trHeight w:val="729"/>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7</w:t>
            </w:r>
          </w:p>
        </w:tc>
        <w:tc>
          <w:tcPr>
            <w:tcW w:w="1091" w:type="pct"/>
            <w:tcBorders>
              <w:top w:val="single" w:sz="4" w:space="0" w:color="auto"/>
              <w:bottom w:val="single" w:sz="4" w:space="0" w:color="auto"/>
            </w:tcBorders>
            <w:vAlign w:val="center"/>
          </w:tcPr>
          <w:p w:rsidR="003667D8" w:rsidRDefault="00216B53" w:rsidP="00053DD7">
            <w:pPr>
              <w:jc w:val="center"/>
            </w:pPr>
            <w:r>
              <w:rPr>
                <w:rFonts w:hint="eastAsia"/>
              </w:rPr>
              <w:t>文献记载</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王水：</w:t>
            </w:r>
            <w:r>
              <w:rPr>
                <w:rFonts w:hint="eastAsia"/>
              </w:rPr>
              <w:t>HF=2:1</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起到抛光效果，组织显示不佳。</w:t>
            </w:r>
          </w:p>
        </w:tc>
      </w:tr>
      <w:tr w:rsidR="003667D8" w:rsidTr="00053DD7">
        <w:trPr>
          <w:trHeight w:val="908"/>
          <w:jc w:val="center"/>
        </w:trPr>
        <w:tc>
          <w:tcPr>
            <w:tcW w:w="556" w:type="pct"/>
            <w:tcBorders>
              <w:top w:val="single" w:sz="4" w:space="0" w:color="auto"/>
            </w:tcBorders>
            <w:vAlign w:val="center"/>
          </w:tcPr>
          <w:p w:rsidR="003667D8" w:rsidRDefault="00216B53" w:rsidP="00053DD7">
            <w:pPr>
              <w:jc w:val="center"/>
            </w:pPr>
            <w:r>
              <w:rPr>
                <w:rFonts w:hint="eastAsia"/>
              </w:rPr>
              <w:t>8</w:t>
            </w:r>
          </w:p>
        </w:tc>
        <w:tc>
          <w:tcPr>
            <w:tcW w:w="1091" w:type="pct"/>
            <w:tcBorders>
              <w:top w:val="single" w:sz="4" w:space="0" w:color="auto"/>
            </w:tcBorders>
            <w:vAlign w:val="center"/>
          </w:tcPr>
          <w:p w:rsidR="003667D8" w:rsidRDefault="00216B53" w:rsidP="00053DD7">
            <w:pPr>
              <w:jc w:val="center"/>
            </w:pPr>
            <w:r>
              <w:rPr>
                <w:rFonts w:hint="eastAsia"/>
              </w:rPr>
              <w:t>文献记载</w:t>
            </w:r>
          </w:p>
        </w:tc>
        <w:tc>
          <w:tcPr>
            <w:tcW w:w="2102" w:type="pct"/>
            <w:tcBorders>
              <w:top w:val="single" w:sz="4" w:space="0" w:color="auto"/>
              <w:bottom w:val="single" w:sz="4" w:space="0" w:color="auto"/>
              <w:right w:val="single" w:sz="4" w:space="0" w:color="auto"/>
            </w:tcBorders>
            <w:vAlign w:val="center"/>
          </w:tcPr>
          <w:p w:rsidR="003667D8" w:rsidRDefault="00216B53" w:rsidP="00053DD7">
            <w:pPr>
              <w:jc w:val="center"/>
            </w:pPr>
            <w:r>
              <w:rPr>
                <w:rFonts w:hint="eastAsia"/>
              </w:rPr>
              <w:t>HF:HNO</w:t>
            </w:r>
            <w:r>
              <w:rPr>
                <w:rFonts w:hint="eastAsia"/>
                <w:vertAlign w:val="subscript"/>
              </w:rPr>
              <w:t>3</w:t>
            </w:r>
            <w:r>
              <w:rPr>
                <w:rFonts w:hint="eastAsia"/>
              </w:rPr>
              <w:t>：</w:t>
            </w:r>
            <w:r>
              <w:rPr>
                <w:rFonts w:hint="eastAsia"/>
              </w:rPr>
              <w:t>H</w:t>
            </w:r>
            <w:r>
              <w:rPr>
                <w:rFonts w:hint="eastAsia"/>
                <w:vertAlign w:val="subscript"/>
              </w:rPr>
              <w:t>2</w:t>
            </w:r>
            <w:r>
              <w:rPr>
                <w:rFonts w:hint="eastAsia"/>
              </w:rPr>
              <w:t>O=1:5:10</w:t>
            </w:r>
          </w:p>
        </w:tc>
        <w:tc>
          <w:tcPr>
            <w:tcW w:w="1250" w:type="pct"/>
            <w:tcBorders>
              <w:top w:val="single" w:sz="4" w:space="0" w:color="auto"/>
              <w:left w:val="single" w:sz="4" w:space="0" w:color="auto"/>
            </w:tcBorders>
          </w:tcPr>
          <w:p w:rsidR="003667D8" w:rsidRDefault="00216B53" w:rsidP="00053DD7">
            <w:pPr>
              <w:jc w:val="center"/>
            </w:pPr>
            <w:r>
              <w:rPr>
                <w:rFonts w:hint="eastAsia"/>
              </w:rPr>
              <w:t>显微组织在明场下效果一般。</w:t>
            </w:r>
          </w:p>
        </w:tc>
      </w:tr>
    </w:tbl>
    <w:p w:rsidR="003667D8" w:rsidRDefault="00216B53">
      <w:pPr>
        <w:spacing w:line="360" w:lineRule="auto"/>
        <w:rPr>
          <w:rFonts w:asciiTheme="minorEastAsia" w:eastAsiaTheme="minorEastAsia" w:hAnsiTheme="minorEastAsia" w:cstheme="minorEastAsia"/>
          <w:szCs w:val="21"/>
        </w:rPr>
      </w:pPr>
      <w:r>
        <w:rPr>
          <w:rFonts w:ascii="黑体" w:eastAsia="黑体" w:hAnsi="黑体" w:hint="eastAsia"/>
          <w:szCs w:val="21"/>
        </w:rPr>
        <w:t xml:space="preserve">      </w:t>
      </w:r>
      <w:r>
        <w:rPr>
          <w:rFonts w:asciiTheme="minorEastAsia" w:eastAsiaTheme="minorEastAsia" w:hAnsiTheme="minorEastAsia" w:cstheme="minorEastAsia" w:hint="eastAsia"/>
          <w:szCs w:val="21"/>
        </w:rPr>
        <w:t>关于锆及锆合金的腐蚀溶液很多，也有化学腐蚀与电解腐蚀等不同方法，但经过试验和长期的生产实践，化学腐蚀还是快捷高效，稳定性高，电解腐蚀很难掌握，效果一般。因此，本标准推荐化学腐蚀方法，化学腐蚀剂如下表</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所示。氢氟酸</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硝酸</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水这个组合还是不可或缺。高倍组织照片如下图</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所示。</w:t>
      </w:r>
    </w:p>
    <w:p w:rsidR="003667D8" w:rsidRDefault="00216B53">
      <w:pPr>
        <w:spacing w:line="360" w:lineRule="auto"/>
        <w:jc w:val="center"/>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表</w:t>
      </w:r>
      <w:r>
        <w:rPr>
          <w:rFonts w:ascii="黑体" w:eastAsia="黑体" w:hAnsi="黑体" w:hint="eastAsia"/>
          <w:szCs w:val="21"/>
        </w:rPr>
        <w:t>8</w:t>
      </w:r>
      <w:r>
        <w:rPr>
          <w:rFonts w:ascii="黑体" w:eastAsia="黑体" w:hAnsi="黑体" w:hint="eastAsia"/>
          <w:szCs w:val="21"/>
        </w:rPr>
        <w:t>试验确定的高倍腐蚀溶液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0"/>
        <w:gridCol w:w="2489"/>
      </w:tblGrid>
      <w:tr w:rsidR="003667D8" w:rsidTr="00053DD7">
        <w:trPr>
          <w:jc w:val="center"/>
        </w:trPr>
        <w:tc>
          <w:tcPr>
            <w:tcW w:w="556" w:type="pct"/>
            <w:vAlign w:val="center"/>
          </w:tcPr>
          <w:p w:rsidR="003667D8" w:rsidRDefault="00216B53" w:rsidP="00053DD7">
            <w:pPr>
              <w:spacing w:line="360" w:lineRule="auto"/>
              <w:jc w:val="center"/>
            </w:pPr>
            <w:r>
              <w:rPr>
                <w:rFonts w:hint="eastAsia"/>
              </w:rPr>
              <w:lastRenderedPageBreak/>
              <w:t>序号</w:t>
            </w:r>
          </w:p>
        </w:tc>
        <w:tc>
          <w:tcPr>
            <w:tcW w:w="3193" w:type="pct"/>
          </w:tcPr>
          <w:p w:rsidR="003667D8" w:rsidRDefault="00216B53" w:rsidP="00053DD7">
            <w:pPr>
              <w:spacing w:line="360" w:lineRule="auto"/>
              <w:jc w:val="center"/>
            </w:pPr>
            <w:r>
              <w:rPr>
                <w:rFonts w:hint="eastAsia"/>
              </w:rPr>
              <w:t>高倍腐蚀溶液（体积比）</w:t>
            </w:r>
          </w:p>
        </w:tc>
        <w:tc>
          <w:tcPr>
            <w:tcW w:w="1250" w:type="pct"/>
          </w:tcPr>
          <w:p w:rsidR="003667D8" w:rsidRDefault="00216B53" w:rsidP="00053DD7">
            <w:pPr>
              <w:spacing w:line="360" w:lineRule="auto"/>
              <w:ind w:leftChars="-43" w:hangingChars="43" w:hanging="90"/>
              <w:jc w:val="center"/>
            </w:pPr>
            <w:r>
              <w:rPr>
                <w:rFonts w:hint="eastAsia"/>
              </w:rPr>
              <w:t>侵</w:t>
            </w:r>
            <w:r>
              <w:rPr>
                <w:rFonts w:hint="eastAsia"/>
              </w:rPr>
              <w:t>蚀效果</w:t>
            </w:r>
          </w:p>
        </w:tc>
      </w:tr>
      <w:tr w:rsidR="003667D8" w:rsidTr="00053DD7">
        <w:trPr>
          <w:trHeight w:val="589"/>
          <w:jc w:val="center"/>
        </w:trPr>
        <w:tc>
          <w:tcPr>
            <w:tcW w:w="556" w:type="pct"/>
            <w:tcBorders>
              <w:bottom w:val="single" w:sz="4" w:space="0" w:color="auto"/>
            </w:tcBorders>
            <w:vAlign w:val="center"/>
          </w:tcPr>
          <w:p w:rsidR="003667D8" w:rsidRDefault="00216B53" w:rsidP="00053DD7">
            <w:pPr>
              <w:jc w:val="center"/>
            </w:pPr>
            <w:r>
              <w:rPr>
                <w:rFonts w:hint="eastAsia"/>
              </w:rPr>
              <w:t>1</w:t>
            </w:r>
          </w:p>
        </w:tc>
        <w:tc>
          <w:tcPr>
            <w:tcW w:w="3193" w:type="pct"/>
            <w:tcBorders>
              <w:bottom w:val="single" w:sz="4" w:space="0" w:color="auto"/>
              <w:right w:val="single" w:sz="4" w:space="0" w:color="auto"/>
            </w:tcBorders>
            <w:vAlign w:val="center"/>
          </w:tcPr>
          <w:p w:rsidR="003667D8" w:rsidRDefault="00216B53" w:rsidP="00053DD7">
            <w:pPr>
              <w:pStyle w:val="a8"/>
              <w:ind w:firstLineChars="0" w:firstLine="0"/>
              <w:jc w:val="cente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氢氟酸（质量浓度：</w:t>
            </w:r>
            <w:r>
              <w:rPr>
                <w:rFonts w:ascii="宋体" w:hAnsi="宋体" w:hint="eastAsia"/>
                <w:szCs w:val="21"/>
              </w:rPr>
              <w:t>40%</w:t>
            </w:r>
            <w:r>
              <w:rPr>
                <w:rFonts w:ascii="宋体" w:hAnsi="宋体" w:hint="eastAsia"/>
                <w:szCs w:val="21"/>
              </w:rPr>
              <w:t>～</w:t>
            </w:r>
            <w:r>
              <w:rPr>
                <w:rFonts w:ascii="宋体" w:hAnsi="宋体" w:hint="eastAsia"/>
                <w:szCs w:val="21"/>
              </w:rPr>
              <w:t>42%</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43</w:t>
            </w:r>
            <w:r>
              <w:rPr>
                <w:rFonts w:ascii="宋体" w:hAnsi="宋体" w:hint="eastAsia"/>
                <w:szCs w:val="21"/>
              </w:rPr>
              <w:t>%</w:t>
            </w:r>
            <w:r>
              <w:rPr>
                <w:rFonts w:ascii="宋体" w:hAnsi="宋体" w:hint="eastAsia"/>
                <w:szCs w:val="21"/>
              </w:rPr>
              <w:t>～</w:t>
            </w:r>
            <w:r>
              <w:rPr>
                <w:rFonts w:ascii="宋体" w:hAnsi="宋体" w:hint="eastAsia"/>
                <w:szCs w:val="21"/>
              </w:rPr>
              <w:t>4</w:t>
            </w:r>
            <w:r>
              <w:rPr>
                <w:rFonts w:ascii="宋体" w:hAnsi="宋体" w:hint="eastAsia"/>
                <w:szCs w:val="21"/>
              </w:rPr>
              <w:t>5%</w:t>
            </w:r>
            <w:r>
              <w:rPr>
                <w:rFonts w:ascii="宋体" w:hAnsi="宋体" w:hint="eastAsia"/>
                <w:szCs w:val="21"/>
              </w:rPr>
              <w:t>）硝酸（质量浓度：</w:t>
            </w:r>
            <w:r>
              <w:rPr>
                <w:rFonts w:ascii="宋体" w:hAnsi="宋体" w:hint="eastAsia"/>
                <w:szCs w:val="21"/>
              </w:rPr>
              <w:t>65%</w:t>
            </w:r>
            <w:r>
              <w:rPr>
                <w:rFonts w:ascii="宋体" w:hAnsi="宋体" w:hint="eastAsia"/>
                <w:szCs w:val="21"/>
              </w:rPr>
              <w:t>～</w:t>
            </w:r>
            <w:r>
              <w:rPr>
                <w:rFonts w:ascii="宋体" w:hAnsi="宋体" w:hint="eastAsia"/>
                <w:szCs w:val="21"/>
              </w:rPr>
              <w:t>68%</w:t>
            </w:r>
            <w:r>
              <w:rPr>
                <w:rFonts w:ascii="宋体" w:hAnsi="宋体" w:hint="eastAsia"/>
                <w:szCs w:val="21"/>
              </w:rPr>
              <w:t>）</w:t>
            </w:r>
            <w:r>
              <w:rPr>
                <w:rFonts w:ascii="宋体" w:hAnsi="宋体" w:hint="eastAsia"/>
                <w:szCs w:val="21"/>
              </w:rPr>
              <w:t>+</w:t>
            </w:r>
            <w:r>
              <w:rPr>
                <w:rFonts w:ascii="宋体" w:hAnsi="宋体" w:hint="eastAsia"/>
                <w:szCs w:val="21"/>
              </w:rPr>
              <w:t>水</w:t>
            </w:r>
            <w:r>
              <w:rPr>
                <w:rFonts w:ascii="宋体" w:hAnsi="宋体" w:hint="eastAsia"/>
                <w:szCs w:val="21"/>
              </w:rPr>
              <w:t xml:space="preserve"> (</w:t>
            </w:r>
            <w:r>
              <w:rPr>
                <w:rFonts w:ascii="宋体" w:hAnsi="宋体" w:hint="eastAsia"/>
                <w:szCs w:val="21"/>
              </w:rPr>
              <w:t>余量</w:t>
            </w:r>
            <w:r>
              <w:rPr>
                <w:rFonts w:ascii="宋体" w:hAnsi="宋体" w:hint="eastAsia"/>
                <w:szCs w:val="21"/>
              </w:rPr>
              <w:t>)</w:t>
            </w:r>
          </w:p>
        </w:tc>
        <w:tc>
          <w:tcPr>
            <w:tcW w:w="1250" w:type="pct"/>
            <w:tcBorders>
              <w:left w:val="single" w:sz="4" w:space="0" w:color="auto"/>
              <w:bottom w:val="single" w:sz="4" w:space="0" w:color="auto"/>
            </w:tcBorders>
            <w:vAlign w:val="center"/>
          </w:tcPr>
          <w:p w:rsidR="003667D8" w:rsidRDefault="00216B53" w:rsidP="00053DD7">
            <w:pPr>
              <w:jc w:val="center"/>
            </w:pPr>
            <w:r>
              <w:rPr>
                <w:rFonts w:hint="eastAsia"/>
              </w:rPr>
              <w:t>高倍腐蚀效果良好</w:t>
            </w:r>
          </w:p>
        </w:tc>
      </w:tr>
      <w:tr w:rsidR="003667D8" w:rsidTr="00053DD7">
        <w:trPr>
          <w:trHeight w:val="646"/>
          <w:jc w:val="center"/>
        </w:trPr>
        <w:tc>
          <w:tcPr>
            <w:tcW w:w="556" w:type="pct"/>
            <w:tcBorders>
              <w:top w:val="single" w:sz="4" w:space="0" w:color="auto"/>
              <w:bottom w:val="single" w:sz="4" w:space="0" w:color="auto"/>
            </w:tcBorders>
            <w:vAlign w:val="center"/>
          </w:tcPr>
          <w:p w:rsidR="003667D8" w:rsidRDefault="00216B53" w:rsidP="00053DD7">
            <w:pPr>
              <w:jc w:val="center"/>
            </w:pPr>
            <w:r>
              <w:rPr>
                <w:rFonts w:hint="eastAsia"/>
              </w:rPr>
              <w:t>2</w:t>
            </w:r>
          </w:p>
        </w:tc>
        <w:tc>
          <w:tcPr>
            <w:tcW w:w="3193" w:type="pct"/>
            <w:tcBorders>
              <w:top w:val="single" w:sz="4" w:space="0" w:color="auto"/>
              <w:bottom w:val="single" w:sz="4" w:space="0" w:color="auto"/>
              <w:right w:val="single" w:sz="4" w:space="0" w:color="auto"/>
            </w:tcBorders>
            <w:vAlign w:val="center"/>
          </w:tcPr>
          <w:p w:rsidR="003667D8" w:rsidRDefault="00216B53" w:rsidP="00053DD7">
            <w:pPr>
              <w:pStyle w:val="a8"/>
              <w:ind w:firstLineChars="0" w:firstLine="0"/>
              <w:jc w:val="cente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氢氟酸（质量浓度：</w:t>
            </w:r>
            <w:r>
              <w:rPr>
                <w:rFonts w:ascii="宋体" w:hAnsi="宋体" w:hint="eastAsia"/>
                <w:szCs w:val="21"/>
              </w:rPr>
              <w:t>40%</w:t>
            </w:r>
            <w:r>
              <w:rPr>
                <w:rFonts w:ascii="宋体" w:hAnsi="宋体" w:hint="eastAsia"/>
                <w:szCs w:val="21"/>
              </w:rPr>
              <w:t>～</w:t>
            </w:r>
            <w:r>
              <w:rPr>
                <w:rFonts w:ascii="宋体" w:hAnsi="宋体" w:hint="eastAsia"/>
                <w:szCs w:val="21"/>
              </w:rPr>
              <w:t>42%</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w:t>
            </w:r>
            <w:r>
              <w:rPr>
                <w:rFonts w:ascii="宋体" w:hAnsi="宋体" w:hint="eastAsia"/>
                <w:szCs w:val="21"/>
              </w:rPr>
              <w:t>1</w:t>
            </w:r>
            <w:r>
              <w:rPr>
                <w:rFonts w:ascii="宋体" w:hAnsi="宋体" w:hint="eastAsia"/>
                <w:szCs w:val="21"/>
              </w:rPr>
              <w:t>5%</w:t>
            </w:r>
            <w:r>
              <w:rPr>
                <w:rFonts w:ascii="宋体" w:hAnsi="宋体" w:hint="eastAsia"/>
                <w:szCs w:val="21"/>
              </w:rPr>
              <w:t>）硝酸（质量浓度：</w:t>
            </w:r>
            <w:r>
              <w:rPr>
                <w:rFonts w:ascii="宋体" w:hAnsi="宋体" w:hint="eastAsia"/>
                <w:szCs w:val="21"/>
              </w:rPr>
              <w:t>65%</w:t>
            </w:r>
            <w:r>
              <w:rPr>
                <w:rFonts w:ascii="宋体" w:hAnsi="宋体" w:hint="eastAsia"/>
                <w:szCs w:val="21"/>
              </w:rPr>
              <w:t>～</w:t>
            </w:r>
            <w:r>
              <w:rPr>
                <w:rFonts w:ascii="宋体" w:hAnsi="宋体" w:hint="eastAsia"/>
                <w:szCs w:val="21"/>
              </w:rPr>
              <w:t>68%</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23</w:t>
            </w:r>
            <w:r>
              <w:rPr>
                <w:rFonts w:ascii="宋体" w:hAnsi="宋体" w:hint="eastAsia"/>
                <w:szCs w:val="21"/>
              </w:rPr>
              <w:t>%</w:t>
            </w:r>
            <w:r>
              <w:rPr>
                <w:rFonts w:ascii="宋体" w:hAnsi="宋体" w:hint="eastAsia"/>
                <w:szCs w:val="21"/>
              </w:rPr>
              <w:t>～</w:t>
            </w:r>
            <w:r>
              <w:rPr>
                <w:rFonts w:ascii="宋体" w:hAnsi="宋体" w:hint="eastAsia"/>
                <w:szCs w:val="21"/>
              </w:rPr>
              <w:t>2</w:t>
            </w:r>
            <w:r>
              <w:rPr>
                <w:rFonts w:ascii="宋体" w:hAnsi="宋体" w:hint="eastAsia"/>
                <w:szCs w:val="21"/>
              </w:rPr>
              <w:t>5%</w:t>
            </w:r>
            <w:r>
              <w:rPr>
                <w:rFonts w:ascii="宋体" w:hAnsi="宋体" w:hint="eastAsia"/>
                <w:szCs w:val="21"/>
              </w:rPr>
              <w:t>）</w:t>
            </w:r>
            <w:r>
              <w:rPr>
                <w:rFonts w:ascii="宋体" w:hAnsi="宋体" w:hint="eastAsia"/>
                <w:szCs w:val="21"/>
              </w:rPr>
              <w:t>硫</w:t>
            </w:r>
            <w:r>
              <w:rPr>
                <w:rFonts w:ascii="宋体" w:hAnsi="宋体" w:hint="eastAsia"/>
                <w:szCs w:val="21"/>
              </w:rPr>
              <w:t>酸（质量浓度：</w:t>
            </w:r>
            <w:r>
              <w:rPr>
                <w:rFonts w:ascii="宋体" w:hAnsi="宋体" w:hint="eastAsia"/>
                <w:szCs w:val="21"/>
              </w:rPr>
              <w:t>9</w:t>
            </w:r>
            <w:r>
              <w:rPr>
                <w:rFonts w:ascii="宋体" w:hAnsi="宋体" w:hint="eastAsia"/>
                <w:szCs w:val="21"/>
              </w:rPr>
              <w:t>5%</w:t>
            </w:r>
            <w:r>
              <w:rPr>
                <w:rFonts w:ascii="宋体" w:hAnsi="宋体" w:hint="eastAsia"/>
                <w:szCs w:val="21"/>
              </w:rPr>
              <w:t>～</w:t>
            </w:r>
            <w:r>
              <w:rPr>
                <w:rFonts w:ascii="宋体" w:hAnsi="宋体" w:hint="eastAsia"/>
                <w:szCs w:val="21"/>
              </w:rPr>
              <w:t>9</w:t>
            </w:r>
            <w:r>
              <w:rPr>
                <w:rFonts w:ascii="宋体" w:hAnsi="宋体" w:hint="eastAsia"/>
                <w:szCs w:val="21"/>
              </w:rPr>
              <w:t>8%</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w:t>
            </w:r>
            <w:r>
              <w:rPr>
                <w:rFonts w:ascii="宋体" w:hAnsi="宋体" w:hint="eastAsia"/>
                <w:szCs w:val="21"/>
              </w:rPr>
              <w:t>双氧水</w:t>
            </w:r>
            <w:r>
              <w:rPr>
                <w:rFonts w:ascii="宋体" w:hAnsi="宋体" w:hint="eastAsia"/>
                <w:szCs w:val="21"/>
              </w:rPr>
              <w:t>（质量浓度：</w:t>
            </w:r>
            <w:r>
              <w:rPr>
                <w:rFonts w:ascii="宋体" w:hAnsi="宋体" w:hint="eastAsia"/>
                <w:szCs w:val="21"/>
              </w:rPr>
              <w:t>30</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水</w:t>
            </w:r>
            <w:r>
              <w:rPr>
                <w:rFonts w:ascii="宋体" w:hAnsi="宋体" w:hint="eastAsia"/>
                <w:szCs w:val="21"/>
              </w:rPr>
              <w:t xml:space="preserve"> (</w:t>
            </w:r>
            <w:r>
              <w:rPr>
                <w:rFonts w:ascii="宋体" w:hAnsi="宋体" w:hint="eastAsia"/>
                <w:szCs w:val="21"/>
              </w:rPr>
              <w:t>余量</w:t>
            </w:r>
            <w:r>
              <w:rPr>
                <w:rFonts w:ascii="宋体" w:hAnsi="宋体" w:hint="eastAsia"/>
                <w:szCs w:val="21"/>
              </w:rPr>
              <w:t>)</w:t>
            </w:r>
          </w:p>
        </w:tc>
        <w:tc>
          <w:tcPr>
            <w:tcW w:w="1250" w:type="pct"/>
            <w:tcBorders>
              <w:top w:val="single" w:sz="4" w:space="0" w:color="auto"/>
              <w:left w:val="single" w:sz="4" w:space="0" w:color="auto"/>
              <w:bottom w:val="single" w:sz="4" w:space="0" w:color="auto"/>
            </w:tcBorders>
            <w:vAlign w:val="center"/>
          </w:tcPr>
          <w:p w:rsidR="003667D8" w:rsidRDefault="00216B53" w:rsidP="00053DD7">
            <w:pPr>
              <w:jc w:val="center"/>
            </w:pPr>
            <w:r>
              <w:rPr>
                <w:rFonts w:hint="eastAsia"/>
              </w:rPr>
              <w:t>高倍腐蚀效果良好</w:t>
            </w:r>
          </w:p>
        </w:tc>
      </w:tr>
    </w:tbl>
    <w:p w:rsidR="003667D8" w:rsidRDefault="00216B53">
      <w:pPr>
        <w:spacing w:line="360" w:lineRule="auto"/>
        <w:rPr>
          <w:rFonts w:ascii="黑体" w:eastAsia="黑体" w:hAnsi="黑体"/>
          <w:szCs w:val="21"/>
        </w:rPr>
      </w:pPr>
      <w:r>
        <w:rPr>
          <w:rFonts w:ascii="黑体" w:eastAsia="黑体" w:hAnsi="黑体" w:hint="eastAsia"/>
          <w:szCs w:val="21"/>
        </w:rPr>
        <w:t>3.4</w:t>
      </w:r>
      <w:r>
        <w:rPr>
          <w:rFonts w:ascii="黑体" w:eastAsia="黑体" w:hAnsi="黑体" w:hint="eastAsia"/>
          <w:szCs w:val="21"/>
        </w:rPr>
        <w:t>组织显示方法的确定</w:t>
      </w:r>
    </w:p>
    <w:p w:rsidR="003667D8" w:rsidRDefault="00216B53">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实际检测中，除了少数情况下（在明场下，用显微镜就能很观察到清晰组织），大部分情况下，明场观察时看到的组织都不清晰，效果一般，为了更好的显示组织，开发了新的方法。</w:t>
      </w:r>
    </w:p>
    <w:p w:rsidR="003667D8" w:rsidRDefault="00216B53">
      <w:pPr>
        <w:spacing w:line="360" w:lineRule="auto"/>
        <w:ind w:firstLineChars="190" w:firstLine="399"/>
        <w:rPr>
          <w:rFonts w:ascii="黑体" w:eastAsia="黑体" w:hAnsi="黑体"/>
          <w:szCs w:val="21"/>
        </w:rPr>
      </w:pPr>
      <w:r>
        <w:rPr>
          <w:rFonts w:hint="eastAsia"/>
          <w:szCs w:val="21"/>
        </w:rPr>
        <w:t>阳极氧化镀膜是在电解浸蚀下，金属的离子和电解质中的非金属离子反应，生成不溶性化合物，在试样表面形成不同厚度的沉积层，薄膜的厚度随着金属显微组织的组成及取向而异。</w:t>
      </w:r>
    </w:p>
    <w:p w:rsidR="003667D8" w:rsidRDefault="00216B53">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纯锆与锆合金</w:t>
      </w:r>
      <w:r>
        <w:rPr>
          <w:rFonts w:asciiTheme="minorEastAsia" w:eastAsiaTheme="minorEastAsia" w:hAnsiTheme="minorEastAsia" w:cstheme="minorEastAsia" w:hint="eastAsia"/>
          <w:szCs w:val="21"/>
        </w:rPr>
        <w:t>的α相</w:t>
      </w:r>
      <w:r>
        <w:rPr>
          <w:rFonts w:asciiTheme="minorEastAsia" w:eastAsiaTheme="minorEastAsia" w:hAnsiTheme="minorEastAsia" w:cstheme="minorEastAsia" w:hint="eastAsia"/>
          <w:szCs w:val="21"/>
        </w:rPr>
        <w:t>都</w:t>
      </w:r>
      <w:r>
        <w:rPr>
          <w:rFonts w:asciiTheme="minorEastAsia" w:eastAsiaTheme="minorEastAsia" w:hAnsiTheme="minorEastAsia" w:cstheme="minorEastAsia" w:hint="eastAsia"/>
          <w:szCs w:val="21"/>
        </w:rPr>
        <w:t>是密排六方结构，密排六方结构在偏振光的照射下，能产生干涉的偏振光，由于不同晶粒的位相的不同，在偏光照明下，反射光能互相干涉，显示出明暗的干涉衬度，显现晶粒。但这种干涉衬度很弱。如果结合阳极氧化镀膜技术，使不同位相的晶粒上沉积不同厚度的薄膜，薄膜也具有干涉效应，就可以清晰显示晶粒。</w:t>
      </w:r>
    </w:p>
    <w:p w:rsidR="003667D8" w:rsidRDefault="00216B53">
      <w:pPr>
        <w:spacing w:line="360" w:lineRule="auto"/>
        <w:ind w:firstLineChars="190" w:firstLine="39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据此，开发出了锆及锆合金的阳极氧化方法，解决了显</w:t>
      </w:r>
      <w:r>
        <w:rPr>
          <w:rFonts w:asciiTheme="minorEastAsia" w:eastAsiaTheme="minorEastAsia" w:hAnsiTheme="minorEastAsia" w:cstheme="minorEastAsia" w:hint="eastAsia"/>
          <w:szCs w:val="21"/>
        </w:rPr>
        <w:t>微组织显示不佳的问题。阳极氧化方法如表</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所示。不同热处理状态偏光效果金相照片如下图</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、图</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和图</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所示。必须在显微镜偏光状态下观察。</w:t>
      </w:r>
    </w:p>
    <w:p w:rsidR="003667D8" w:rsidRDefault="00216B53">
      <w:pPr>
        <w:spacing w:line="360" w:lineRule="auto"/>
        <w:jc w:val="center"/>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表</w:t>
      </w:r>
      <w:r>
        <w:rPr>
          <w:rFonts w:ascii="黑体" w:eastAsia="黑体" w:hAnsi="黑体" w:hint="eastAsia"/>
          <w:szCs w:val="21"/>
        </w:rPr>
        <w:t>8</w:t>
      </w:r>
      <w:r>
        <w:rPr>
          <w:rFonts w:ascii="黑体" w:eastAsia="黑体" w:hAnsi="黑体" w:hint="eastAsia"/>
          <w:szCs w:val="21"/>
        </w:rPr>
        <w:t>试验确定的阳极氧化溶液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0"/>
        <w:gridCol w:w="2489"/>
      </w:tblGrid>
      <w:tr w:rsidR="003667D8" w:rsidTr="009B3804">
        <w:trPr>
          <w:jc w:val="center"/>
        </w:trPr>
        <w:tc>
          <w:tcPr>
            <w:tcW w:w="556" w:type="pct"/>
            <w:vAlign w:val="center"/>
          </w:tcPr>
          <w:p w:rsidR="003667D8" w:rsidRDefault="00216B53" w:rsidP="009B3804">
            <w:pPr>
              <w:spacing w:line="360" w:lineRule="auto"/>
              <w:jc w:val="center"/>
            </w:pPr>
            <w:bookmarkStart w:id="0" w:name="_GoBack" w:colFirst="0" w:colLast="2"/>
            <w:r>
              <w:rPr>
                <w:rFonts w:hint="eastAsia"/>
              </w:rPr>
              <w:t>序号</w:t>
            </w:r>
          </w:p>
        </w:tc>
        <w:tc>
          <w:tcPr>
            <w:tcW w:w="3193" w:type="pct"/>
          </w:tcPr>
          <w:p w:rsidR="003667D8" w:rsidRDefault="00216B53" w:rsidP="009B3804">
            <w:pPr>
              <w:spacing w:line="360" w:lineRule="auto"/>
              <w:jc w:val="center"/>
            </w:pPr>
            <w:r>
              <w:rPr>
                <w:rFonts w:hint="eastAsia"/>
              </w:rPr>
              <w:t>阳极氧化溶液</w:t>
            </w:r>
          </w:p>
        </w:tc>
        <w:tc>
          <w:tcPr>
            <w:tcW w:w="1250" w:type="pct"/>
          </w:tcPr>
          <w:p w:rsidR="003667D8" w:rsidRDefault="00216B53" w:rsidP="009B3804">
            <w:pPr>
              <w:spacing w:line="360" w:lineRule="auto"/>
              <w:ind w:firstLineChars="290" w:firstLine="609"/>
              <w:jc w:val="center"/>
            </w:pPr>
            <w:r>
              <w:rPr>
                <w:rFonts w:hint="eastAsia"/>
              </w:rPr>
              <w:t>参数</w:t>
            </w:r>
          </w:p>
        </w:tc>
      </w:tr>
      <w:tr w:rsidR="003667D8" w:rsidTr="009B3804">
        <w:trPr>
          <w:trHeight w:val="589"/>
          <w:jc w:val="center"/>
        </w:trPr>
        <w:tc>
          <w:tcPr>
            <w:tcW w:w="556" w:type="pct"/>
            <w:tcBorders>
              <w:bottom w:val="single" w:sz="4" w:space="0" w:color="auto"/>
            </w:tcBorders>
            <w:vAlign w:val="center"/>
          </w:tcPr>
          <w:p w:rsidR="003667D8" w:rsidRDefault="00216B53" w:rsidP="009B3804">
            <w:pPr>
              <w:jc w:val="center"/>
            </w:pPr>
            <w:r>
              <w:rPr>
                <w:rFonts w:hint="eastAsia"/>
              </w:rPr>
              <w:t>1</w:t>
            </w:r>
          </w:p>
        </w:tc>
        <w:tc>
          <w:tcPr>
            <w:tcW w:w="3193" w:type="pct"/>
            <w:tcBorders>
              <w:bottom w:val="single" w:sz="4" w:space="0" w:color="auto"/>
              <w:right w:val="single" w:sz="4" w:space="0" w:color="auto"/>
            </w:tcBorders>
            <w:vAlign w:val="center"/>
          </w:tcPr>
          <w:p w:rsidR="003667D8" w:rsidRDefault="00216B53" w:rsidP="009B3804">
            <w:pPr>
              <w:pStyle w:val="a8"/>
              <w:ind w:firstLineChars="0" w:firstLine="0"/>
              <w:jc w:val="center"/>
            </w:pP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硫酸（质量浓度：</w:t>
            </w:r>
            <w:r>
              <w:rPr>
                <w:rFonts w:ascii="宋体" w:hAnsi="宋体" w:hint="eastAsia"/>
                <w:szCs w:val="21"/>
              </w:rPr>
              <w:t>98%</w:t>
            </w:r>
            <w:r>
              <w:rPr>
                <w:rFonts w:ascii="宋体" w:hAnsi="宋体" w:hint="eastAsia"/>
                <w:szCs w:val="21"/>
              </w:rPr>
              <w:t>）</w:t>
            </w:r>
            <w:r>
              <w:rPr>
                <w:rFonts w:ascii="宋体" w:hAnsi="宋体" w:hint="eastAsia"/>
                <w:szCs w:val="21"/>
              </w:rPr>
              <w:t>+</w:t>
            </w:r>
            <w:r>
              <w:rPr>
                <w:rFonts w:ascii="宋体" w:hAnsi="宋体" w:hint="eastAsia"/>
                <w:szCs w:val="21"/>
              </w:rPr>
              <w:t>水</w:t>
            </w:r>
            <w:r>
              <w:rPr>
                <w:rFonts w:ascii="宋体" w:hAnsi="宋体" w:hint="eastAsia"/>
                <w:szCs w:val="21"/>
              </w:rPr>
              <w:t xml:space="preserve"> (</w:t>
            </w:r>
            <w:r>
              <w:rPr>
                <w:rFonts w:ascii="宋体" w:hAnsi="宋体" w:hint="eastAsia"/>
                <w:szCs w:val="21"/>
              </w:rPr>
              <w:t>余量</w:t>
            </w:r>
            <w:r>
              <w:rPr>
                <w:rFonts w:ascii="宋体" w:hAnsi="宋体" w:hint="eastAsia"/>
                <w:szCs w:val="21"/>
              </w:rPr>
              <w:t>)</w:t>
            </w:r>
            <w:r>
              <w:rPr>
                <w:rFonts w:hint="eastAsia"/>
              </w:rPr>
              <w:t>（体积比）</w:t>
            </w:r>
          </w:p>
        </w:tc>
        <w:tc>
          <w:tcPr>
            <w:tcW w:w="1250" w:type="pct"/>
            <w:vMerge w:val="restart"/>
            <w:tcBorders>
              <w:left w:val="single" w:sz="4" w:space="0" w:color="auto"/>
            </w:tcBorders>
            <w:vAlign w:val="center"/>
          </w:tcPr>
          <w:p w:rsidR="003667D8" w:rsidRDefault="003667D8" w:rsidP="009B3804">
            <w:pPr>
              <w:pStyle w:val="a8"/>
              <w:ind w:firstLineChars="0" w:firstLine="0"/>
              <w:jc w:val="center"/>
              <w:rPr>
                <w:szCs w:val="21"/>
              </w:rPr>
            </w:pPr>
          </w:p>
          <w:p w:rsidR="003667D8" w:rsidRDefault="00216B53" w:rsidP="009B3804">
            <w:pPr>
              <w:pStyle w:val="a8"/>
              <w:ind w:firstLineChars="0" w:firstLine="0"/>
              <w:jc w:val="center"/>
              <w:rPr>
                <w:szCs w:val="21"/>
              </w:rPr>
            </w:pPr>
            <w:r>
              <w:rPr>
                <w:rFonts w:hint="eastAsia"/>
                <w:szCs w:val="21"/>
              </w:rPr>
              <w:t>a)</w:t>
            </w:r>
            <w:r>
              <w:rPr>
                <w:rFonts w:hint="eastAsia"/>
                <w:szCs w:val="21"/>
              </w:rPr>
              <w:t>电压</w:t>
            </w:r>
            <w:r>
              <w:rPr>
                <w:rFonts w:hint="eastAsia"/>
                <w:szCs w:val="21"/>
              </w:rPr>
              <w:t xml:space="preserve"> </w:t>
            </w:r>
            <w:r>
              <w:rPr>
                <w:rFonts w:hint="eastAsia"/>
                <w:szCs w:val="21"/>
              </w:rPr>
              <w:t>3</w:t>
            </w:r>
            <w:r>
              <w:rPr>
                <w:rFonts w:hint="eastAsia"/>
                <w:szCs w:val="21"/>
              </w:rPr>
              <w:t>0V</w:t>
            </w:r>
            <w:r>
              <w:rPr>
                <w:rFonts w:hint="eastAsia"/>
                <w:szCs w:val="21"/>
              </w:rPr>
              <w:t>～</w:t>
            </w:r>
            <w:r>
              <w:rPr>
                <w:rFonts w:hint="eastAsia"/>
                <w:szCs w:val="21"/>
              </w:rPr>
              <w:t>5</w:t>
            </w:r>
            <w:r>
              <w:rPr>
                <w:rFonts w:hint="eastAsia"/>
                <w:szCs w:val="21"/>
              </w:rPr>
              <w:t>0V</w:t>
            </w:r>
          </w:p>
          <w:p w:rsidR="003667D8" w:rsidRDefault="00216B53" w:rsidP="009B3804">
            <w:pPr>
              <w:pStyle w:val="a8"/>
              <w:ind w:firstLineChars="0" w:firstLine="0"/>
              <w:jc w:val="center"/>
              <w:rPr>
                <w:szCs w:val="21"/>
              </w:rPr>
            </w:pPr>
            <w:r>
              <w:rPr>
                <w:rFonts w:hint="eastAsia"/>
                <w:szCs w:val="21"/>
              </w:rPr>
              <w:t>b)</w:t>
            </w:r>
            <w:r>
              <w:rPr>
                <w:rFonts w:hint="eastAsia"/>
                <w:szCs w:val="21"/>
              </w:rPr>
              <w:t>时间</w:t>
            </w:r>
            <w:r>
              <w:rPr>
                <w:rFonts w:hint="eastAsia"/>
                <w:szCs w:val="21"/>
              </w:rPr>
              <w:t xml:space="preserve"> </w:t>
            </w:r>
            <w:r>
              <w:rPr>
                <w:rFonts w:hint="eastAsia"/>
                <w:szCs w:val="21"/>
              </w:rPr>
              <w:t>3</w:t>
            </w:r>
            <w:r>
              <w:rPr>
                <w:rFonts w:hint="eastAsia"/>
                <w:szCs w:val="21"/>
              </w:rPr>
              <w:t>s</w:t>
            </w:r>
            <w:r>
              <w:rPr>
                <w:rFonts w:hint="eastAsia"/>
                <w:szCs w:val="21"/>
              </w:rPr>
              <w:t>～</w:t>
            </w:r>
            <w:r>
              <w:rPr>
                <w:rFonts w:hint="eastAsia"/>
                <w:szCs w:val="21"/>
              </w:rPr>
              <w:t>10</w:t>
            </w:r>
            <w:r>
              <w:rPr>
                <w:rFonts w:hint="eastAsia"/>
                <w:szCs w:val="21"/>
              </w:rPr>
              <w:t>s</w:t>
            </w:r>
          </w:p>
          <w:p w:rsidR="003667D8" w:rsidRDefault="00216B53" w:rsidP="009B3804">
            <w:pPr>
              <w:pStyle w:val="a8"/>
              <w:ind w:firstLineChars="0" w:firstLine="0"/>
              <w:jc w:val="center"/>
              <w:rPr>
                <w:szCs w:val="21"/>
              </w:rPr>
            </w:pPr>
            <w:r>
              <w:rPr>
                <w:rFonts w:hint="eastAsia"/>
                <w:szCs w:val="21"/>
              </w:rPr>
              <w:t>c)</w:t>
            </w:r>
            <w:r>
              <w:rPr>
                <w:rFonts w:hint="eastAsia"/>
                <w:szCs w:val="21"/>
              </w:rPr>
              <w:t>温度</w:t>
            </w:r>
            <w:r>
              <w:rPr>
                <w:rFonts w:hint="eastAsia"/>
                <w:szCs w:val="21"/>
              </w:rPr>
              <w:t xml:space="preserve"> 15</w:t>
            </w:r>
            <w:r>
              <w:rPr>
                <w:rFonts w:hint="eastAsia"/>
                <w:szCs w:val="21"/>
              </w:rPr>
              <w:t>℃～</w:t>
            </w:r>
            <w:r>
              <w:rPr>
                <w:rFonts w:hint="eastAsia"/>
                <w:szCs w:val="21"/>
              </w:rPr>
              <w:t>35</w:t>
            </w:r>
            <w:r>
              <w:rPr>
                <w:rFonts w:hint="eastAsia"/>
                <w:szCs w:val="21"/>
              </w:rPr>
              <w:t>℃</w:t>
            </w:r>
          </w:p>
          <w:p w:rsidR="003667D8" w:rsidRDefault="003667D8" w:rsidP="009B3804">
            <w:pPr>
              <w:jc w:val="center"/>
            </w:pPr>
          </w:p>
        </w:tc>
      </w:tr>
      <w:bookmarkEnd w:id="0"/>
      <w:tr w:rsidR="003667D8" w:rsidTr="009B3804">
        <w:trPr>
          <w:trHeight w:val="646"/>
          <w:jc w:val="center"/>
        </w:trPr>
        <w:tc>
          <w:tcPr>
            <w:tcW w:w="556" w:type="pct"/>
            <w:tcBorders>
              <w:top w:val="single" w:sz="4" w:space="0" w:color="auto"/>
              <w:bottom w:val="single" w:sz="4" w:space="0" w:color="auto"/>
            </w:tcBorders>
            <w:vAlign w:val="center"/>
          </w:tcPr>
          <w:p w:rsidR="003667D8" w:rsidRDefault="00216B53">
            <w:pPr>
              <w:jc w:val="center"/>
            </w:pPr>
            <w:r>
              <w:rPr>
                <w:rFonts w:hint="eastAsia"/>
              </w:rPr>
              <w:t>2</w:t>
            </w:r>
          </w:p>
        </w:tc>
        <w:tc>
          <w:tcPr>
            <w:tcW w:w="3193" w:type="pct"/>
            <w:tcBorders>
              <w:top w:val="single" w:sz="4" w:space="0" w:color="auto"/>
              <w:bottom w:val="single" w:sz="4" w:space="0" w:color="auto"/>
              <w:right w:val="single" w:sz="4" w:space="0" w:color="auto"/>
            </w:tcBorders>
            <w:vAlign w:val="center"/>
          </w:tcPr>
          <w:p w:rsidR="003667D8" w:rsidRDefault="00216B53">
            <w:pPr>
              <w:pStyle w:val="a8"/>
              <w:ind w:firstLineChars="0" w:firstLine="0"/>
            </w:pPr>
            <w:r>
              <w:rPr>
                <w:rFonts w:hint="eastAsia"/>
                <w:szCs w:val="21"/>
              </w:rPr>
              <w:t>（</w:t>
            </w:r>
            <w:r>
              <w:rPr>
                <w:rFonts w:hint="eastAsia"/>
                <w:szCs w:val="21"/>
              </w:rPr>
              <w:t>2</w:t>
            </w:r>
            <w:r>
              <w:rPr>
                <w:rFonts w:hint="eastAsia"/>
                <w:szCs w:val="21"/>
              </w:rPr>
              <w:t>5ml-</w:t>
            </w:r>
            <w:r>
              <w:rPr>
                <w:rFonts w:hint="eastAsia"/>
                <w:szCs w:val="21"/>
              </w:rPr>
              <w:t>30</w:t>
            </w:r>
            <w:r>
              <w:rPr>
                <w:rFonts w:hint="eastAsia"/>
                <w:szCs w:val="21"/>
              </w:rPr>
              <w:t>ml</w:t>
            </w:r>
            <w:r>
              <w:rPr>
                <w:rFonts w:hint="eastAsia"/>
                <w:szCs w:val="21"/>
              </w:rPr>
              <w:t>）乳酸（质量分数</w:t>
            </w:r>
            <w:r>
              <w:rPr>
                <w:rFonts w:hint="eastAsia"/>
                <w:szCs w:val="21"/>
              </w:rPr>
              <w:t>85%</w:t>
            </w:r>
            <w:r>
              <w:rPr>
                <w:rFonts w:hint="eastAsia"/>
                <w:szCs w:val="21"/>
              </w:rPr>
              <w:t>～</w:t>
            </w:r>
            <w:r>
              <w:rPr>
                <w:rFonts w:hint="eastAsia"/>
                <w:szCs w:val="21"/>
              </w:rPr>
              <w:t>90%</w:t>
            </w:r>
            <w:r>
              <w:rPr>
                <w:rFonts w:hint="eastAsia"/>
                <w:szCs w:val="21"/>
              </w:rPr>
              <w:t>）</w:t>
            </w:r>
            <w:r>
              <w:rPr>
                <w:rFonts w:hint="eastAsia"/>
                <w:szCs w:val="21"/>
              </w:rPr>
              <w:t>+</w:t>
            </w:r>
            <w:r>
              <w:rPr>
                <w:rFonts w:hint="eastAsia"/>
                <w:szCs w:val="21"/>
              </w:rPr>
              <w:t>）</w:t>
            </w:r>
            <w:r>
              <w:rPr>
                <w:rFonts w:hint="eastAsia"/>
                <w:szCs w:val="21"/>
              </w:rPr>
              <w:t>+</w:t>
            </w:r>
            <w:r>
              <w:rPr>
                <w:rFonts w:hint="eastAsia"/>
                <w:szCs w:val="21"/>
              </w:rPr>
              <w:t>（</w:t>
            </w:r>
            <w:r>
              <w:rPr>
                <w:rFonts w:hint="eastAsia"/>
                <w:szCs w:val="21"/>
              </w:rPr>
              <w:t>3</w:t>
            </w:r>
            <w:r>
              <w:rPr>
                <w:rFonts w:hint="eastAsia"/>
                <w:szCs w:val="21"/>
              </w:rPr>
              <w:t>g</w:t>
            </w:r>
            <w:r>
              <w:rPr>
                <w:rFonts w:ascii="宋体" w:hAnsi="宋体" w:hint="eastAsia"/>
                <w:szCs w:val="21"/>
              </w:rPr>
              <w:t>～</w:t>
            </w:r>
            <w:r>
              <w:rPr>
                <w:szCs w:val="21"/>
              </w:rPr>
              <w:t>5g</w:t>
            </w:r>
            <w:r>
              <w:rPr>
                <w:rFonts w:hint="eastAsia"/>
                <w:szCs w:val="21"/>
              </w:rPr>
              <w:t>）柠檬酸</w:t>
            </w:r>
            <w:r>
              <w:rPr>
                <w:rFonts w:hint="eastAsia"/>
                <w:szCs w:val="21"/>
              </w:rPr>
              <w:t>+100mlH</w:t>
            </w:r>
            <w:r>
              <w:rPr>
                <w:rFonts w:hint="eastAsia"/>
                <w:szCs w:val="21"/>
                <w:vertAlign w:val="subscript"/>
              </w:rPr>
              <w:t>2</w:t>
            </w:r>
            <w:r>
              <w:rPr>
                <w:rFonts w:hint="eastAsia"/>
                <w:szCs w:val="21"/>
              </w:rPr>
              <w:t>O</w:t>
            </w:r>
          </w:p>
        </w:tc>
        <w:tc>
          <w:tcPr>
            <w:tcW w:w="1250" w:type="pct"/>
            <w:vMerge/>
            <w:tcBorders>
              <w:left w:val="single" w:sz="4" w:space="0" w:color="auto"/>
              <w:bottom w:val="single" w:sz="4" w:space="0" w:color="auto"/>
            </w:tcBorders>
            <w:vAlign w:val="center"/>
          </w:tcPr>
          <w:p w:rsidR="003667D8" w:rsidRDefault="003667D8"/>
        </w:tc>
      </w:tr>
    </w:tbl>
    <w:p w:rsidR="003667D8" w:rsidRDefault="00216B53">
      <w:pPr>
        <w:spacing w:line="360" w:lineRule="auto"/>
        <w:rPr>
          <w:rFonts w:ascii="黑体" w:eastAsia="黑体" w:hAnsi="黑体"/>
          <w:szCs w:val="21"/>
        </w:rPr>
      </w:pPr>
      <w:r>
        <w:rPr>
          <w:rFonts w:ascii="黑体" w:eastAsia="黑体" w:hAnsi="黑体" w:hint="eastAsia"/>
          <w:szCs w:val="21"/>
        </w:rPr>
        <w:t>四</w:t>
      </w:r>
      <w:r>
        <w:rPr>
          <w:rFonts w:ascii="黑体" w:eastAsia="黑体" w:hAnsi="黑体"/>
          <w:szCs w:val="21"/>
        </w:rPr>
        <w:t>、</w:t>
      </w:r>
      <w:r>
        <w:rPr>
          <w:rFonts w:ascii="黑体" w:eastAsia="黑体" w:hAnsi="黑体" w:hint="eastAsia"/>
          <w:szCs w:val="21"/>
        </w:rPr>
        <w:t xml:space="preserve">  </w:t>
      </w:r>
      <w:r>
        <w:rPr>
          <w:rFonts w:ascii="黑体" w:eastAsia="黑体" w:hAnsi="黑体" w:hint="eastAsia"/>
          <w:szCs w:val="21"/>
        </w:rPr>
        <w:t>标准水平分析</w:t>
      </w:r>
    </w:p>
    <w:p w:rsidR="003667D8" w:rsidRDefault="00216B53">
      <w:pPr>
        <w:spacing w:line="360" w:lineRule="auto"/>
        <w:rPr>
          <w:rFonts w:ascii="黑体" w:eastAsia="黑体" w:hAnsi="黑体"/>
          <w:color w:val="FF0000"/>
          <w:szCs w:val="21"/>
        </w:rPr>
      </w:pPr>
      <w:r>
        <w:rPr>
          <w:rFonts w:ascii="黑体" w:eastAsia="黑体" w:hAnsi="黑体" w:hint="eastAsia"/>
          <w:color w:val="FF0000"/>
          <w:szCs w:val="21"/>
        </w:rPr>
        <w:t>4</w:t>
      </w:r>
      <w:r>
        <w:rPr>
          <w:rFonts w:ascii="黑体" w:eastAsia="黑体" w:hAnsi="黑体" w:hint="eastAsia"/>
          <w:color w:val="FF0000"/>
          <w:szCs w:val="21"/>
        </w:rPr>
        <w:t xml:space="preserve">.1 </w:t>
      </w:r>
      <w:r>
        <w:rPr>
          <w:rFonts w:ascii="黑体" w:eastAsia="黑体" w:hAnsi="黑体"/>
          <w:color w:val="FF0000"/>
          <w:szCs w:val="21"/>
        </w:rPr>
        <w:t xml:space="preserve"> </w:t>
      </w:r>
      <w:r>
        <w:rPr>
          <w:rFonts w:ascii="黑体" w:eastAsia="黑体" w:hAnsi="黑体" w:hint="eastAsia"/>
          <w:color w:val="FF0000"/>
          <w:szCs w:val="21"/>
        </w:rPr>
        <w:t>采用国际标准和国外先进标准的程度</w:t>
      </w:r>
    </w:p>
    <w:p w:rsidR="003667D8" w:rsidRDefault="00216B53">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本标准在制定过程中，参考了</w:t>
      </w:r>
      <w:r>
        <w:rPr>
          <w:rFonts w:asciiTheme="minorEastAsia" w:eastAsiaTheme="minorEastAsia" w:hAnsiTheme="minorEastAsia" w:cstheme="minorEastAsia" w:hint="eastAsia"/>
          <w:kern w:val="0"/>
          <w:szCs w:val="21"/>
        </w:rPr>
        <w:t>ASTM E3</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ASTM E340</w:t>
      </w:r>
      <w:r>
        <w:rPr>
          <w:rFonts w:asciiTheme="minorEastAsia" w:eastAsiaTheme="minorEastAsia" w:hAnsiTheme="minorEastAsia" w:cstheme="minorEastAsia" w:hint="eastAsia"/>
          <w:kern w:val="0"/>
          <w:szCs w:val="21"/>
        </w:rPr>
        <w:t>与</w:t>
      </w:r>
      <w:r>
        <w:rPr>
          <w:rFonts w:asciiTheme="minorEastAsia" w:eastAsiaTheme="minorEastAsia" w:hAnsiTheme="minorEastAsia" w:cstheme="minorEastAsia" w:hint="eastAsia"/>
          <w:kern w:val="0"/>
          <w:szCs w:val="21"/>
        </w:rPr>
        <w:t>ASTM E407</w:t>
      </w:r>
      <w:r>
        <w:rPr>
          <w:rFonts w:asciiTheme="minorEastAsia" w:eastAsiaTheme="minorEastAsia" w:hAnsiTheme="minorEastAsia" w:cstheme="minorEastAsia" w:hint="eastAsia"/>
          <w:kern w:val="0"/>
          <w:szCs w:val="21"/>
        </w:rPr>
        <w:t>等作为样品制备与产品质量控制的通用要求，满足现阶段锆及锆合金高低倍检验需求。</w:t>
      </w:r>
    </w:p>
    <w:p w:rsidR="003667D8" w:rsidRDefault="00216B53">
      <w:pPr>
        <w:spacing w:line="360" w:lineRule="auto"/>
        <w:rPr>
          <w:rFonts w:ascii="黑体" w:eastAsia="黑体" w:hAnsi="黑体"/>
          <w:color w:val="FF0000"/>
          <w:szCs w:val="21"/>
        </w:rPr>
      </w:pPr>
      <w:r>
        <w:rPr>
          <w:rFonts w:ascii="黑体" w:eastAsia="黑体" w:hAnsi="黑体" w:hint="eastAsia"/>
          <w:color w:val="FF0000"/>
          <w:szCs w:val="21"/>
        </w:rPr>
        <w:t>4</w:t>
      </w:r>
      <w:r>
        <w:rPr>
          <w:rFonts w:ascii="黑体" w:eastAsia="黑体" w:hAnsi="黑体" w:hint="eastAsia"/>
          <w:color w:val="FF0000"/>
          <w:szCs w:val="21"/>
        </w:rPr>
        <w:t>.2</w:t>
      </w:r>
      <w:r>
        <w:rPr>
          <w:rFonts w:ascii="黑体" w:eastAsia="黑体" w:hAnsi="黑体"/>
          <w:color w:val="FF0000"/>
          <w:szCs w:val="21"/>
        </w:rPr>
        <w:t xml:space="preserve">  </w:t>
      </w:r>
      <w:r>
        <w:rPr>
          <w:rFonts w:ascii="黑体" w:eastAsia="黑体" w:hAnsi="黑体" w:hint="eastAsia"/>
          <w:color w:val="FF0000"/>
          <w:szCs w:val="21"/>
        </w:rPr>
        <w:t>国际、国外同类标准水平的对比分析</w:t>
      </w:r>
    </w:p>
    <w:p w:rsidR="003667D8" w:rsidRDefault="00216B53">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ASTM E340</w:t>
      </w:r>
      <w:r>
        <w:rPr>
          <w:rFonts w:asciiTheme="minorEastAsia" w:eastAsiaTheme="minorEastAsia" w:hAnsiTheme="minorEastAsia" w:cstheme="minorEastAsia" w:hint="eastAsia"/>
          <w:kern w:val="0"/>
          <w:szCs w:val="21"/>
        </w:rPr>
        <w:t>与</w:t>
      </w:r>
      <w:r>
        <w:rPr>
          <w:rFonts w:asciiTheme="minorEastAsia" w:eastAsiaTheme="minorEastAsia" w:hAnsiTheme="minorEastAsia" w:cstheme="minorEastAsia" w:hint="eastAsia"/>
          <w:kern w:val="0"/>
          <w:szCs w:val="21"/>
        </w:rPr>
        <w:t>ASTM E407</w:t>
      </w:r>
      <w:r>
        <w:rPr>
          <w:rFonts w:asciiTheme="minorEastAsia" w:eastAsiaTheme="minorEastAsia" w:hAnsiTheme="minorEastAsia" w:cstheme="minorEastAsia" w:hint="eastAsia"/>
          <w:kern w:val="0"/>
          <w:szCs w:val="21"/>
        </w:rPr>
        <w:t>中提到了锆及锆合金的低倍与高倍腐蚀溶液，但并无专门针对锆及锆合金的高低倍组织检验方法，本标准的阳极氧化镀膜方法为独创，效果良好，</w:t>
      </w:r>
      <w:r>
        <w:rPr>
          <w:rFonts w:asciiTheme="minorEastAsia" w:eastAsiaTheme="minorEastAsia" w:hAnsiTheme="minorEastAsia" w:cstheme="minorEastAsia" w:hint="eastAsia"/>
          <w:kern w:val="0"/>
          <w:szCs w:val="21"/>
        </w:rPr>
        <w:t>ASTM E407</w:t>
      </w:r>
      <w:r>
        <w:rPr>
          <w:rFonts w:asciiTheme="minorEastAsia" w:eastAsiaTheme="minorEastAsia" w:hAnsiTheme="minorEastAsia" w:cstheme="minorEastAsia" w:hint="eastAsia"/>
          <w:kern w:val="0"/>
          <w:szCs w:val="21"/>
        </w:rPr>
        <w:t>中并无此类方法。综合来说，本标准处于先进水平。</w:t>
      </w:r>
    </w:p>
    <w:p w:rsidR="003667D8" w:rsidRDefault="00216B53">
      <w:pPr>
        <w:spacing w:line="360" w:lineRule="auto"/>
        <w:rPr>
          <w:rFonts w:ascii="黑体" w:eastAsia="黑体" w:hAnsi="黑体"/>
          <w:szCs w:val="21"/>
        </w:rPr>
      </w:pPr>
      <w:r>
        <w:rPr>
          <w:rFonts w:ascii="黑体" w:eastAsia="黑体" w:hAnsi="黑体" w:hint="eastAsia"/>
          <w:szCs w:val="21"/>
        </w:rPr>
        <w:t>4</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与测试的国外样品、样机的有关数据对比情况</w:t>
      </w:r>
    </w:p>
    <w:p w:rsidR="003667D8" w:rsidRDefault="00216B53">
      <w:pPr>
        <w:adjustRightInd w:val="0"/>
        <w:ind w:firstLineChars="200" w:firstLine="420"/>
        <w:rPr>
          <w:rFonts w:ascii="宋体" w:hAnsi="宋体"/>
          <w:kern w:val="0"/>
          <w:szCs w:val="21"/>
        </w:rPr>
      </w:pPr>
      <w:r>
        <w:rPr>
          <w:rFonts w:ascii="宋体" w:hAnsi="宋体" w:hint="eastAsia"/>
          <w:kern w:val="0"/>
          <w:szCs w:val="21"/>
        </w:rPr>
        <w:lastRenderedPageBreak/>
        <w:t>无。</w:t>
      </w:r>
    </w:p>
    <w:p w:rsidR="003667D8" w:rsidRDefault="00216B53">
      <w:pPr>
        <w:spacing w:line="360" w:lineRule="auto"/>
        <w:rPr>
          <w:rFonts w:ascii="黑体" w:eastAsia="黑体" w:hAnsi="黑体"/>
          <w:szCs w:val="21"/>
        </w:rPr>
      </w:pPr>
      <w:r>
        <w:rPr>
          <w:rFonts w:ascii="黑体" w:eastAsia="黑体" w:hAnsi="黑体" w:hint="eastAsia"/>
          <w:szCs w:val="21"/>
        </w:rPr>
        <w:t>五</w:t>
      </w:r>
      <w:r>
        <w:rPr>
          <w:rFonts w:ascii="黑体" w:eastAsia="黑体" w:hAnsi="黑体"/>
          <w:szCs w:val="21"/>
        </w:rPr>
        <w:t>、</w:t>
      </w:r>
      <w:r>
        <w:rPr>
          <w:rFonts w:ascii="黑体" w:eastAsia="黑体" w:hAnsi="黑体" w:hint="eastAsia"/>
          <w:szCs w:val="21"/>
        </w:rPr>
        <w:t xml:space="preserve">  </w:t>
      </w:r>
      <w:r>
        <w:rPr>
          <w:rFonts w:ascii="黑体" w:eastAsia="黑体" w:hAnsi="黑体" w:hint="eastAsia"/>
          <w:szCs w:val="21"/>
        </w:rPr>
        <w:t>与现行法律、</w:t>
      </w:r>
      <w:r>
        <w:rPr>
          <w:rFonts w:ascii="黑体" w:eastAsia="黑体" w:hAnsi="黑体" w:hint="eastAsia"/>
          <w:szCs w:val="21"/>
        </w:rPr>
        <w:t>法规、强制性国家标准及相关标准协调配套情况</w:t>
      </w:r>
    </w:p>
    <w:p w:rsidR="003667D8" w:rsidRDefault="00216B53">
      <w:pPr>
        <w:spacing w:line="276" w:lineRule="auto"/>
        <w:ind w:firstLineChars="200" w:firstLine="420"/>
        <w:rPr>
          <w:szCs w:val="21"/>
        </w:rPr>
      </w:pPr>
      <w:r>
        <w:rPr>
          <w:rFonts w:hint="eastAsia"/>
          <w:szCs w:val="21"/>
        </w:rPr>
        <w:t>本标准与有关的现行法律、法规和强制性国家标准</w:t>
      </w:r>
      <w:r>
        <w:rPr>
          <w:szCs w:val="21"/>
        </w:rPr>
        <w:t>没有冲突</w:t>
      </w:r>
      <w:r>
        <w:rPr>
          <w:rFonts w:hint="eastAsia"/>
          <w:szCs w:val="21"/>
        </w:rPr>
        <w:t>。</w:t>
      </w:r>
    </w:p>
    <w:p w:rsidR="003667D8" w:rsidRDefault="00216B53">
      <w:pPr>
        <w:spacing w:line="276" w:lineRule="auto"/>
        <w:ind w:firstLineChars="200" w:firstLine="420"/>
        <w:rPr>
          <w:szCs w:val="21"/>
        </w:rPr>
      </w:pPr>
      <w:r>
        <w:rPr>
          <w:rFonts w:hint="eastAsia"/>
          <w:szCs w:val="21"/>
        </w:rPr>
        <w:t>本标准与现行标准及制定中的标准无重复交叉情况。</w:t>
      </w:r>
    </w:p>
    <w:p w:rsidR="003667D8" w:rsidRDefault="00216B53">
      <w:pPr>
        <w:spacing w:line="360" w:lineRule="auto"/>
        <w:rPr>
          <w:rFonts w:ascii="黑体" w:eastAsia="黑体" w:hAnsi="黑体"/>
          <w:szCs w:val="21"/>
        </w:rPr>
      </w:pPr>
      <w:r>
        <w:rPr>
          <w:rFonts w:ascii="黑体" w:eastAsia="黑体" w:hAnsi="黑体" w:hint="eastAsia"/>
          <w:szCs w:val="21"/>
        </w:rPr>
        <w:t>六</w:t>
      </w:r>
      <w:r>
        <w:rPr>
          <w:rFonts w:ascii="黑体" w:eastAsia="黑体" w:hAnsi="黑体"/>
          <w:szCs w:val="21"/>
        </w:rPr>
        <w:t>、</w:t>
      </w:r>
      <w:r>
        <w:rPr>
          <w:rFonts w:ascii="黑体" w:eastAsia="黑体" w:hAnsi="黑体" w:hint="eastAsia"/>
          <w:szCs w:val="21"/>
        </w:rPr>
        <w:t xml:space="preserve">  </w:t>
      </w:r>
      <w:r>
        <w:rPr>
          <w:rFonts w:ascii="黑体" w:eastAsia="黑体" w:hAnsi="黑体" w:hint="eastAsia"/>
          <w:szCs w:val="21"/>
        </w:rPr>
        <w:t>标准中的专利及涉及知识产权</w:t>
      </w:r>
    </w:p>
    <w:p w:rsidR="003667D8" w:rsidRDefault="00216B53">
      <w:pPr>
        <w:ind w:firstLineChars="200" w:firstLine="420"/>
        <w:jc w:val="left"/>
        <w:rPr>
          <w:szCs w:val="21"/>
        </w:rPr>
      </w:pPr>
      <w:r>
        <w:rPr>
          <w:rFonts w:hint="eastAsia"/>
          <w:szCs w:val="21"/>
        </w:rPr>
        <w:t>本标准起草过程中，没有检索到专利和知识产权问题。</w:t>
      </w:r>
    </w:p>
    <w:p w:rsidR="003667D8" w:rsidRDefault="00216B53">
      <w:pPr>
        <w:spacing w:line="360" w:lineRule="auto"/>
        <w:rPr>
          <w:rFonts w:ascii="黑体" w:eastAsia="黑体" w:hAnsi="黑体"/>
          <w:szCs w:val="21"/>
        </w:rPr>
      </w:pPr>
      <w:r>
        <w:rPr>
          <w:rFonts w:ascii="黑体" w:eastAsia="黑体" w:hAnsi="黑体" w:hint="eastAsia"/>
          <w:szCs w:val="21"/>
        </w:rPr>
        <w:t>七</w:t>
      </w:r>
      <w:r>
        <w:rPr>
          <w:rFonts w:ascii="黑体" w:eastAsia="黑体" w:hAnsi="黑体" w:hint="eastAsia"/>
          <w:szCs w:val="21"/>
        </w:rPr>
        <w:t>、</w:t>
      </w:r>
      <w:r>
        <w:rPr>
          <w:rFonts w:ascii="黑体" w:eastAsia="黑体" w:hAnsi="黑体" w:hint="eastAsia"/>
          <w:szCs w:val="21"/>
        </w:rPr>
        <w:t xml:space="preserve">  </w:t>
      </w:r>
      <w:r>
        <w:rPr>
          <w:rFonts w:ascii="黑体" w:eastAsia="黑体" w:hAnsi="黑体" w:hint="eastAsia"/>
          <w:szCs w:val="21"/>
        </w:rPr>
        <w:t>重大分歧意见的处理经过和依据</w:t>
      </w:r>
    </w:p>
    <w:p w:rsidR="003667D8" w:rsidRDefault="00216B53">
      <w:pPr>
        <w:ind w:firstLineChars="200" w:firstLine="420"/>
        <w:rPr>
          <w:szCs w:val="21"/>
        </w:rPr>
      </w:pPr>
      <w:r>
        <w:rPr>
          <w:rFonts w:hint="eastAsia"/>
          <w:szCs w:val="21"/>
        </w:rPr>
        <w:t>编制组严格按既定编制原则进行编写，本标准起草过程中未发生重大的分歧意见。</w:t>
      </w:r>
    </w:p>
    <w:p w:rsidR="003667D8" w:rsidRDefault="00216B53">
      <w:pPr>
        <w:spacing w:line="360" w:lineRule="auto"/>
        <w:rPr>
          <w:rFonts w:ascii="黑体" w:eastAsia="黑体" w:hAnsi="黑体"/>
          <w:szCs w:val="21"/>
        </w:rPr>
      </w:pPr>
      <w:r>
        <w:rPr>
          <w:rFonts w:ascii="黑体" w:eastAsia="黑体" w:hAnsi="黑体" w:hint="eastAsia"/>
          <w:szCs w:val="21"/>
        </w:rPr>
        <w:t>八</w:t>
      </w:r>
      <w:r>
        <w:rPr>
          <w:rFonts w:ascii="黑体" w:eastAsia="黑体" w:hAnsi="黑体"/>
          <w:szCs w:val="21"/>
        </w:rPr>
        <w:t>、</w:t>
      </w:r>
      <w:r>
        <w:rPr>
          <w:rFonts w:ascii="黑体" w:eastAsia="黑体" w:hAnsi="黑体" w:hint="eastAsia"/>
          <w:szCs w:val="21"/>
        </w:rPr>
        <w:t xml:space="preserve">  </w:t>
      </w:r>
      <w:r>
        <w:rPr>
          <w:rFonts w:ascii="黑体" w:eastAsia="黑体" w:hAnsi="黑体"/>
          <w:szCs w:val="21"/>
        </w:rPr>
        <w:t>标准作为强制性或推荐性标准的建议</w:t>
      </w:r>
    </w:p>
    <w:p w:rsidR="003667D8" w:rsidRDefault="00216B53">
      <w:pPr>
        <w:ind w:firstLineChars="200" w:firstLine="420"/>
        <w:rPr>
          <w:szCs w:val="21"/>
        </w:rPr>
      </w:pPr>
      <w:r>
        <w:rPr>
          <w:szCs w:val="21"/>
        </w:rPr>
        <w:t>建议该标准为</w:t>
      </w:r>
      <w:r>
        <w:rPr>
          <w:rFonts w:hint="eastAsia"/>
          <w:szCs w:val="21"/>
        </w:rPr>
        <w:t>行业</w:t>
      </w:r>
      <w:r>
        <w:rPr>
          <w:szCs w:val="21"/>
        </w:rPr>
        <w:t>标准</w:t>
      </w:r>
      <w:r>
        <w:rPr>
          <w:rFonts w:hint="eastAsia"/>
          <w:szCs w:val="21"/>
        </w:rPr>
        <w:t>，</w:t>
      </w:r>
      <w:r>
        <w:rPr>
          <w:rFonts w:ascii="宋体" w:hAnsi="宋体" w:hint="eastAsia"/>
          <w:kern w:val="1"/>
          <w:szCs w:val="21"/>
        </w:rPr>
        <w:t>供相关组织参考采用</w:t>
      </w:r>
      <w:r>
        <w:rPr>
          <w:rFonts w:hint="eastAsia"/>
          <w:szCs w:val="21"/>
        </w:rPr>
        <w:t>。</w:t>
      </w:r>
    </w:p>
    <w:p w:rsidR="003667D8" w:rsidRDefault="00216B53">
      <w:pPr>
        <w:spacing w:line="360" w:lineRule="auto"/>
        <w:rPr>
          <w:rFonts w:ascii="黑体" w:eastAsia="黑体" w:hAnsi="黑体"/>
          <w:szCs w:val="21"/>
        </w:rPr>
      </w:pPr>
      <w:r>
        <w:rPr>
          <w:rFonts w:ascii="黑体" w:eastAsia="黑体" w:hAnsi="黑体" w:hint="eastAsia"/>
          <w:szCs w:val="21"/>
        </w:rPr>
        <w:t>九</w:t>
      </w:r>
      <w:r>
        <w:rPr>
          <w:rFonts w:ascii="黑体" w:eastAsia="黑体" w:hAnsi="黑体"/>
          <w:szCs w:val="21"/>
        </w:rPr>
        <w:t>、</w:t>
      </w:r>
      <w:r>
        <w:rPr>
          <w:rFonts w:ascii="黑体" w:eastAsia="黑体" w:hAnsi="黑体" w:hint="eastAsia"/>
          <w:szCs w:val="21"/>
        </w:rPr>
        <w:t xml:space="preserve">  </w:t>
      </w:r>
      <w:r>
        <w:rPr>
          <w:rFonts w:ascii="黑体" w:eastAsia="黑体" w:hAnsi="黑体"/>
          <w:szCs w:val="21"/>
        </w:rPr>
        <w:t>贯彻标准的要求和措施建议</w:t>
      </w:r>
    </w:p>
    <w:p w:rsidR="003667D8" w:rsidRDefault="00216B53">
      <w:pPr>
        <w:tabs>
          <w:tab w:val="left" w:pos="2100"/>
        </w:tabs>
        <w:ind w:firstLineChars="200" w:firstLine="420"/>
        <w:rPr>
          <w:szCs w:val="21"/>
        </w:rPr>
      </w:pPr>
      <w:r>
        <w:rPr>
          <w:rFonts w:hint="eastAsia"/>
        </w:rPr>
        <w:t>本标准规范了</w:t>
      </w:r>
      <w:r>
        <w:rPr>
          <w:rFonts w:hint="eastAsia"/>
          <w:szCs w:val="21"/>
        </w:rPr>
        <w:t>锆及锆合金</w:t>
      </w:r>
      <w:r>
        <w:rPr>
          <w:rFonts w:hint="eastAsia"/>
          <w:szCs w:val="21"/>
        </w:rPr>
        <w:t>高低倍组织的检验方法</w:t>
      </w:r>
      <w:r>
        <w:rPr>
          <w:rFonts w:hint="eastAsia"/>
        </w:rPr>
        <w:t>，有利用整个行业分析水平的提升。本标准发布执行后，建议标准主管单位</w:t>
      </w:r>
      <w:r>
        <w:t>积极向生产厂家及国内外用户</w:t>
      </w:r>
      <w:r>
        <w:rPr>
          <w:rFonts w:hint="eastAsia"/>
        </w:rPr>
        <w:t>推广</w:t>
      </w:r>
      <w:r>
        <w:rPr>
          <w:szCs w:val="21"/>
        </w:rPr>
        <w:t>。</w:t>
      </w:r>
    </w:p>
    <w:p w:rsidR="003667D8" w:rsidRDefault="00216B53">
      <w:pPr>
        <w:spacing w:line="360" w:lineRule="auto"/>
        <w:rPr>
          <w:rFonts w:ascii="黑体" w:eastAsia="黑体" w:hAnsi="黑体"/>
          <w:szCs w:val="21"/>
        </w:rPr>
      </w:pPr>
      <w:r>
        <w:rPr>
          <w:rFonts w:ascii="黑体" w:eastAsia="黑体" w:hAnsi="黑体"/>
          <w:szCs w:val="21"/>
        </w:rPr>
        <w:t>十、</w:t>
      </w:r>
      <w:r>
        <w:rPr>
          <w:rFonts w:ascii="黑体" w:eastAsia="黑体" w:hAnsi="黑体" w:hint="eastAsia"/>
          <w:szCs w:val="21"/>
        </w:rPr>
        <w:t xml:space="preserve">  </w:t>
      </w:r>
      <w:r>
        <w:rPr>
          <w:rFonts w:ascii="黑体" w:eastAsia="黑体" w:hAnsi="黑体" w:hint="eastAsia"/>
          <w:szCs w:val="21"/>
        </w:rPr>
        <w:t>废止现行有关标准的建议</w:t>
      </w:r>
    </w:p>
    <w:p w:rsidR="003667D8" w:rsidRDefault="00216B53">
      <w:pPr>
        <w:pStyle w:val="a"/>
        <w:numPr>
          <w:ilvl w:val="0"/>
          <w:numId w:val="0"/>
        </w:numPr>
        <w:spacing w:before="0" w:after="0"/>
        <w:ind w:firstLineChars="200" w:firstLine="420"/>
        <w:jc w:val="both"/>
        <w:outlineLvl w:val="9"/>
        <w:rPr>
          <w:rFonts w:ascii="Times New Roman" w:eastAsia="宋体"/>
          <w:kern w:val="2"/>
          <w:sz w:val="21"/>
          <w:szCs w:val="21"/>
        </w:rPr>
      </w:pPr>
      <w:r>
        <w:rPr>
          <w:rFonts w:ascii="Times New Roman" w:eastAsia="宋体"/>
          <w:kern w:val="2"/>
          <w:sz w:val="21"/>
          <w:szCs w:val="21"/>
        </w:rPr>
        <w:t>本标准</w:t>
      </w:r>
      <w:r>
        <w:rPr>
          <w:rFonts w:ascii="Times New Roman" w:eastAsia="宋体" w:hint="eastAsia"/>
          <w:kern w:val="2"/>
          <w:sz w:val="21"/>
          <w:szCs w:val="21"/>
        </w:rPr>
        <w:t>为新制定标准</w:t>
      </w:r>
      <w:r>
        <w:rPr>
          <w:rFonts w:ascii="Times New Roman" w:eastAsia="宋体"/>
          <w:kern w:val="2"/>
          <w:sz w:val="21"/>
          <w:szCs w:val="21"/>
        </w:rPr>
        <w:t>，无废止其它标准的建议</w:t>
      </w:r>
      <w:r>
        <w:rPr>
          <w:rFonts w:ascii="Times New Roman" w:eastAsia="宋体" w:hint="eastAsia"/>
          <w:kern w:val="2"/>
          <w:sz w:val="21"/>
          <w:szCs w:val="21"/>
        </w:rPr>
        <w:t>。</w:t>
      </w:r>
    </w:p>
    <w:p w:rsidR="003667D8" w:rsidRDefault="00216B53">
      <w:pPr>
        <w:spacing w:line="360" w:lineRule="auto"/>
        <w:rPr>
          <w:rFonts w:ascii="黑体" w:eastAsia="黑体" w:hAnsi="黑体"/>
          <w:kern w:val="0"/>
          <w:szCs w:val="21"/>
        </w:rPr>
      </w:pPr>
      <w:r>
        <w:rPr>
          <w:rFonts w:ascii="黑体" w:eastAsia="黑体" w:hAnsi="黑体"/>
          <w:szCs w:val="21"/>
        </w:rPr>
        <w:t>十</w:t>
      </w:r>
      <w:r>
        <w:rPr>
          <w:rFonts w:ascii="黑体" w:eastAsia="黑体" w:hAnsi="黑体" w:hint="eastAsia"/>
          <w:szCs w:val="21"/>
        </w:rPr>
        <w:t>一</w:t>
      </w:r>
      <w:r>
        <w:rPr>
          <w:rFonts w:ascii="黑体" w:eastAsia="黑体" w:hAnsi="黑体"/>
          <w:szCs w:val="21"/>
        </w:rPr>
        <w:t>、</w:t>
      </w:r>
      <w:r>
        <w:rPr>
          <w:rFonts w:ascii="黑体" w:eastAsia="黑体" w:hAnsi="黑体" w:hint="eastAsia"/>
          <w:szCs w:val="21"/>
        </w:rPr>
        <w:t xml:space="preserve">  </w:t>
      </w:r>
      <w:r>
        <w:rPr>
          <w:rFonts w:ascii="黑体" w:eastAsia="黑体" w:hAnsi="黑体" w:hint="eastAsia"/>
          <w:kern w:val="0"/>
          <w:szCs w:val="21"/>
        </w:rPr>
        <w:t>标准实施的预期作用</w:t>
      </w:r>
    </w:p>
    <w:p w:rsidR="003667D8" w:rsidRDefault="00216B53">
      <w:pPr>
        <w:tabs>
          <w:tab w:val="left" w:pos="6300"/>
        </w:tabs>
        <w:ind w:firstLineChars="200" w:firstLine="420"/>
      </w:pPr>
      <w:r>
        <w:t>本</w:t>
      </w:r>
      <w:r>
        <w:rPr>
          <w:rFonts w:hint="eastAsia"/>
        </w:rPr>
        <w:t>标准</w:t>
      </w:r>
      <w:r>
        <w:t>充分考虑了我国</w:t>
      </w:r>
      <w:r>
        <w:rPr>
          <w:rFonts w:hint="eastAsia"/>
        </w:rPr>
        <w:t>锆及锆合金</w:t>
      </w:r>
      <w:r>
        <w:t>生产企业和使用加工企业的生产工艺技术水平。本</w:t>
      </w:r>
      <w:r>
        <w:rPr>
          <w:rFonts w:hint="eastAsia"/>
        </w:rPr>
        <w:t>标准</w:t>
      </w:r>
      <w:r>
        <w:t>颁布执行后，有利于生产采用统一的</w:t>
      </w:r>
      <w:r>
        <w:rPr>
          <w:rFonts w:hint="eastAsia"/>
        </w:rPr>
        <w:t>检验</w:t>
      </w:r>
      <w:r>
        <w:t>方法开展产品质量检验工作，有利于市场公平交易环境的形成，具有较大的社会效益。因此在本</w:t>
      </w:r>
      <w:r>
        <w:rPr>
          <w:rFonts w:hint="eastAsia"/>
        </w:rPr>
        <w:t>标准</w:t>
      </w:r>
      <w:r>
        <w:t>实施后，可以积极向生产厂家及国内外用户推荐采用本</w:t>
      </w:r>
      <w:r>
        <w:rPr>
          <w:rFonts w:hint="eastAsia"/>
        </w:rPr>
        <w:t>标准</w:t>
      </w:r>
      <w:r>
        <w:t>。</w:t>
      </w:r>
    </w:p>
    <w:p w:rsidR="003667D8" w:rsidRDefault="00216B53">
      <w:pPr>
        <w:spacing w:line="360" w:lineRule="auto"/>
        <w:rPr>
          <w:rFonts w:ascii="黑体" w:eastAsia="黑体" w:hAnsi="黑体"/>
          <w:kern w:val="0"/>
          <w:szCs w:val="21"/>
        </w:rPr>
      </w:pPr>
      <w:r>
        <w:rPr>
          <w:rFonts w:ascii="黑体" w:eastAsia="黑体" w:hAnsi="黑体"/>
          <w:kern w:val="0"/>
          <w:szCs w:val="21"/>
        </w:rPr>
        <w:t>十</w:t>
      </w:r>
      <w:r>
        <w:rPr>
          <w:rFonts w:ascii="黑体" w:eastAsia="黑体" w:hAnsi="黑体" w:hint="eastAsia"/>
          <w:kern w:val="0"/>
          <w:szCs w:val="21"/>
        </w:rPr>
        <w:t>二</w:t>
      </w:r>
      <w:r>
        <w:rPr>
          <w:rFonts w:ascii="黑体" w:eastAsia="黑体" w:hAnsi="黑体"/>
          <w:kern w:val="0"/>
          <w:szCs w:val="21"/>
        </w:rPr>
        <w:t>、</w:t>
      </w:r>
      <w:r>
        <w:rPr>
          <w:rFonts w:ascii="黑体" w:eastAsia="黑体" w:hAnsi="黑体" w:hint="eastAsia"/>
          <w:kern w:val="0"/>
          <w:szCs w:val="21"/>
        </w:rPr>
        <w:t xml:space="preserve">  </w:t>
      </w:r>
      <w:r>
        <w:rPr>
          <w:rFonts w:ascii="黑体" w:eastAsia="黑体" w:hAnsi="黑体"/>
          <w:kern w:val="0"/>
          <w:szCs w:val="21"/>
        </w:rPr>
        <w:t>其他应予说明的事项</w:t>
      </w:r>
    </w:p>
    <w:p w:rsidR="003667D8" w:rsidRDefault="00216B53">
      <w:pPr>
        <w:tabs>
          <w:tab w:val="left" w:pos="6300"/>
        </w:tabs>
        <w:ind w:firstLineChars="200" w:firstLine="420"/>
      </w:pPr>
      <w:r>
        <w:rPr>
          <w:rFonts w:hint="eastAsia"/>
        </w:rPr>
        <w:t>起草单位变更说明：西安汉唐分析检测有限公司是由西北有色金属研究院和西部</w:t>
      </w:r>
      <w:r>
        <w:rPr>
          <w:rFonts w:hint="eastAsia"/>
        </w:rPr>
        <w:t>金属</w:t>
      </w:r>
      <w:r>
        <w:rPr>
          <w:rFonts w:hint="eastAsia"/>
        </w:rPr>
        <w:t>材料股份有限公司两家企业的分析检测部门联合成立，成立日期为</w:t>
      </w:r>
      <w:r>
        <w:rPr>
          <w:rFonts w:hint="eastAsia"/>
        </w:rPr>
        <w:t>2018</w:t>
      </w:r>
      <w:r>
        <w:rPr>
          <w:rFonts w:hint="eastAsia"/>
        </w:rPr>
        <w:t>年</w:t>
      </w:r>
      <w:r>
        <w:rPr>
          <w:rFonts w:hint="eastAsia"/>
        </w:rPr>
        <w:t>8</w:t>
      </w:r>
      <w:r>
        <w:rPr>
          <w:rFonts w:hint="eastAsia"/>
        </w:rPr>
        <w:t>月</w:t>
      </w:r>
      <w:r>
        <w:rPr>
          <w:rFonts w:hint="eastAsia"/>
        </w:rPr>
        <w:t>20</w:t>
      </w:r>
      <w:r>
        <w:rPr>
          <w:rFonts w:hint="eastAsia"/>
        </w:rPr>
        <w:t>日。我公司成立后，原有两家单位不保留检测业务和人员设备。本标准的制定人员均已划拨到西安汉唐分析检测有限公司。为更好的完成标准起草工作，便于标准的后续推广以及其他使用单位咨询标准相关内容，特将本标准制订工作单</w:t>
      </w:r>
      <w:r>
        <w:rPr>
          <w:rFonts w:hint="eastAsia"/>
        </w:rPr>
        <w:t>位由西部金属材料股份有限公司更改为西安汉唐分析检测有限公司。</w:t>
      </w:r>
    </w:p>
    <w:p w:rsidR="003667D8" w:rsidRDefault="003667D8">
      <w:pPr>
        <w:tabs>
          <w:tab w:val="left" w:pos="6300"/>
        </w:tabs>
        <w:ind w:firstLineChars="200" w:firstLine="420"/>
      </w:pPr>
    </w:p>
    <w:p w:rsidR="003667D8" w:rsidRDefault="003667D8">
      <w:pPr>
        <w:adjustRightInd w:val="0"/>
        <w:ind w:firstLineChars="200" w:firstLine="420"/>
        <w:rPr>
          <w:szCs w:val="21"/>
        </w:rPr>
      </w:pPr>
    </w:p>
    <w:p w:rsidR="003667D8" w:rsidRDefault="00216B53">
      <w:pPr>
        <w:tabs>
          <w:tab w:val="left" w:pos="6300"/>
        </w:tabs>
        <w:ind w:firstLineChars="200" w:firstLine="420"/>
        <w:jc w:val="right"/>
      </w:pPr>
      <w:r>
        <w:rPr>
          <w:rFonts w:hint="eastAsia"/>
        </w:rPr>
        <w:t>《</w:t>
      </w:r>
      <w:r>
        <w:rPr>
          <w:rFonts w:hint="eastAsia"/>
          <w:szCs w:val="21"/>
        </w:rPr>
        <w:t>锆及锆合金</w:t>
      </w:r>
      <w:r>
        <w:rPr>
          <w:rFonts w:hint="eastAsia"/>
          <w:szCs w:val="21"/>
        </w:rPr>
        <w:t>高低倍组织检验方法</w:t>
      </w:r>
      <w:r>
        <w:rPr>
          <w:rFonts w:hint="eastAsia"/>
        </w:rPr>
        <w:t>》编写组</w:t>
      </w:r>
    </w:p>
    <w:p w:rsidR="003667D8" w:rsidRDefault="00216B53">
      <w:pPr>
        <w:tabs>
          <w:tab w:val="left" w:pos="6300"/>
        </w:tabs>
        <w:jc w:val="right"/>
      </w:pPr>
      <w:r>
        <w:rPr>
          <w:rFonts w:hint="eastAsia"/>
        </w:rPr>
        <w:t>2019</w:t>
      </w:r>
      <w:r>
        <w:rPr>
          <w:rFonts w:hint="eastAsia"/>
        </w:rPr>
        <w:t>年</w:t>
      </w:r>
      <w:r>
        <w:t>6</w:t>
      </w:r>
      <w:r>
        <w:rPr>
          <w:rFonts w:hint="eastAsia"/>
        </w:rPr>
        <w:t>月</w:t>
      </w:r>
    </w:p>
    <w:p w:rsidR="003667D8" w:rsidRDefault="003667D8">
      <w:pPr>
        <w:tabs>
          <w:tab w:val="left" w:pos="6300"/>
        </w:tabs>
        <w:ind w:firstLineChars="200" w:firstLine="420"/>
      </w:pPr>
    </w:p>
    <w:p w:rsidR="003667D8" w:rsidRDefault="003667D8">
      <w:pPr>
        <w:tabs>
          <w:tab w:val="left" w:pos="6300"/>
        </w:tabs>
        <w:ind w:firstLineChars="200" w:firstLine="420"/>
      </w:pPr>
    </w:p>
    <w:p w:rsidR="003667D8" w:rsidRDefault="003667D8">
      <w:pPr>
        <w:tabs>
          <w:tab w:val="left" w:pos="6300"/>
        </w:tabs>
        <w:ind w:firstLineChars="200" w:firstLine="420"/>
      </w:pPr>
    </w:p>
    <w:p w:rsidR="003667D8" w:rsidRDefault="003667D8">
      <w:pPr>
        <w:tabs>
          <w:tab w:val="left" w:pos="6300"/>
        </w:tabs>
        <w:ind w:firstLineChars="200" w:firstLine="420"/>
      </w:pPr>
    </w:p>
    <w:p w:rsidR="003667D8" w:rsidRDefault="003667D8"/>
    <w:sectPr w:rsidR="003667D8">
      <w:pgSz w:w="11906" w:h="16838"/>
      <w:pgMar w:top="1440" w:right="1083" w:bottom="1440" w:left="108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DD7" w:rsidRDefault="00053DD7" w:rsidP="00053DD7">
      <w:r>
        <w:separator/>
      </w:r>
    </w:p>
  </w:endnote>
  <w:endnote w:type="continuationSeparator" w:id="0">
    <w:p w:rsidR="00053DD7" w:rsidRDefault="00053DD7" w:rsidP="000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DD7" w:rsidRDefault="00053DD7" w:rsidP="00053DD7">
      <w:r>
        <w:separator/>
      </w:r>
    </w:p>
  </w:footnote>
  <w:footnote w:type="continuationSeparator" w:id="0">
    <w:p w:rsidR="00053DD7" w:rsidRDefault="00053DD7" w:rsidP="00053D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5E73"/>
    <w:rsid w:val="00053DD7"/>
    <w:rsid w:val="000A7A7C"/>
    <w:rsid w:val="000E7BB3"/>
    <w:rsid w:val="000F3F73"/>
    <w:rsid w:val="00172A27"/>
    <w:rsid w:val="00212F25"/>
    <w:rsid w:val="002143CC"/>
    <w:rsid w:val="00216B53"/>
    <w:rsid w:val="002B479D"/>
    <w:rsid w:val="002D782B"/>
    <w:rsid w:val="003667D8"/>
    <w:rsid w:val="00397971"/>
    <w:rsid w:val="00442288"/>
    <w:rsid w:val="004449C4"/>
    <w:rsid w:val="005535F2"/>
    <w:rsid w:val="0058010C"/>
    <w:rsid w:val="005E7817"/>
    <w:rsid w:val="007937DD"/>
    <w:rsid w:val="0086485C"/>
    <w:rsid w:val="00973360"/>
    <w:rsid w:val="009B3804"/>
    <w:rsid w:val="00A36736"/>
    <w:rsid w:val="00BC0F23"/>
    <w:rsid w:val="00C874EA"/>
    <w:rsid w:val="00F120AD"/>
    <w:rsid w:val="00F326A7"/>
    <w:rsid w:val="00F5387C"/>
    <w:rsid w:val="00FF41F4"/>
    <w:rsid w:val="01B64C50"/>
    <w:rsid w:val="06065F33"/>
    <w:rsid w:val="0A4731F8"/>
    <w:rsid w:val="0CB83E9D"/>
    <w:rsid w:val="0D7D5E98"/>
    <w:rsid w:val="16CE5B68"/>
    <w:rsid w:val="1A693DE5"/>
    <w:rsid w:val="1A94054A"/>
    <w:rsid w:val="21437C53"/>
    <w:rsid w:val="216C5A91"/>
    <w:rsid w:val="21E4264F"/>
    <w:rsid w:val="22247469"/>
    <w:rsid w:val="233E2C23"/>
    <w:rsid w:val="285B60AD"/>
    <w:rsid w:val="2879222E"/>
    <w:rsid w:val="313A49A7"/>
    <w:rsid w:val="31B736BF"/>
    <w:rsid w:val="3B7019BB"/>
    <w:rsid w:val="3C2A76E5"/>
    <w:rsid w:val="3C802997"/>
    <w:rsid w:val="3E717D59"/>
    <w:rsid w:val="3FCB643A"/>
    <w:rsid w:val="480E25A2"/>
    <w:rsid w:val="4A81334D"/>
    <w:rsid w:val="52485CC6"/>
    <w:rsid w:val="54AD40A2"/>
    <w:rsid w:val="54E27F6D"/>
    <w:rsid w:val="59D67446"/>
    <w:rsid w:val="61124B66"/>
    <w:rsid w:val="64F028F4"/>
    <w:rsid w:val="678338A7"/>
    <w:rsid w:val="68EB7632"/>
    <w:rsid w:val="69D33C58"/>
    <w:rsid w:val="6A380489"/>
    <w:rsid w:val="7B6E707B"/>
    <w:rsid w:val="7D0B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42C64"/>
  <w15:docId w15:val="{8C366D8A-82B2-4741-A545-67BBFBEA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pPr>
      <w:spacing w:line="360" w:lineRule="auto"/>
      <w:ind w:firstLineChars="200" w:firstLine="480"/>
    </w:pPr>
    <w:rPr>
      <w:rFonts w:ascii="仿宋_GB2312"/>
      <w:sz w:val="24"/>
    </w:rPr>
  </w:style>
  <w:style w:type="paragraph" w:styleId="a5">
    <w:name w:val="footer"/>
    <w:basedOn w:val="a0"/>
    <w:qFormat/>
    <w:pPr>
      <w:tabs>
        <w:tab w:val="center" w:pos="4153"/>
        <w:tab w:val="right" w:pos="8306"/>
      </w:tabs>
      <w:snapToGrid w:val="0"/>
      <w:jc w:val="left"/>
    </w:pPr>
    <w:rPr>
      <w:sz w:val="18"/>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styleId="a8">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铪化学分析方法</dc:title>
  <dc:creator>jml</dc:creator>
  <cp:lastModifiedBy>Administrator</cp:lastModifiedBy>
  <cp:revision>10</cp:revision>
  <dcterms:created xsi:type="dcterms:W3CDTF">2012-06-06T01:30:00Z</dcterms:created>
  <dcterms:modified xsi:type="dcterms:W3CDTF">2019-07-16T02:19:00Z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