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32" w:rsidRDefault="00FE30E8" w:rsidP="00E31948">
      <w:pPr>
        <w:ind w:firstLineChars="650" w:firstLine="3132"/>
        <w:rPr>
          <w:b/>
          <w:sz w:val="48"/>
          <w:szCs w:val="48"/>
        </w:rPr>
      </w:pPr>
      <w:r>
        <w:rPr>
          <w:rFonts w:hint="eastAsia"/>
          <w:b/>
          <w:sz w:val="48"/>
          <w:szCs w:val="48"/>
        </w:rPr>
        <w:t>协会</w:t>
      </w:r>
      <w:r w:rsidR="00430747">
        <w:rPr>
          <w:rFonts w:hint="eastAsia"/>
          <w:b/>
          <w:sz w:val="48"/>
          <w:szCs w:val="48"/>
        </w:rPr>
        <w:t>标准《</w:t>
      </w:r>
      <w:r w:rsidR="002F40AE">
        <w:rPr>
          <w:rFonts w:hint="eastAsia"/>
          <w:b/>
          <w:sz w:val="48"/>
          <w:szCs w:val="48"/>
        </w:rPr>
        <w:t>锗镓富集物</w:t>
      </w:r>
      <w:r w:rsidR="00430747">
        <w:rPr>
          <w:rFonts w:hint="eastAsia"/>
          <w:b/>
          <w:sz w:val="48"/>
          <w:szCs w:val="48"/>
        </w:rPr>
        <w:t>》</w:t>
      </w:r>
    </w:p>
    <w:p w:rsidR="00374532" w:rsidRDefault="00374532">
      <w:pPr>
        <w:jc w:val="center"/>
        <w:rPr>
          <w:b/>
          <w:sz w:val="48"/>
          <w:szCs w:val="48"/>
        </w:rPr>
      </w:pPr>
    </w:p>
    <w:p w:rsidR="00374532" w:rsidRDefault="00430747">
      <w:pPr>
        <w:jc w:val="center"/>
        <w:rPr>
          <w:b/>
          <w:sz w:val="48"/>
          <w:szCs w:val="48"/>
        </w:rPr>
      </w:pPr>
      <w:r>
        <w:rPr>
          <w:rFonts w:hint="eastAsia"/>
          <w:b/>
          <w:sz w:val="48"/>
          <w:szCs w:val="48"/>
        </w:rPr>
        <w:t>编制说明</w:t>
      </w:r>
    </w:p>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FE30E8">
      <w:pPr>
        <w:jc w:val="center"/>
        <w:rPr>
          <w:b/>
          <w:sz w:val="32"/>
          <w:szCs w:val="32"/>
        </w:rPr>
      </w:pPr>
      <w:r>
        <w:rPr>
          <w:rFonts w:hint="eastAsia"/>
          <w:b/>
          <w:sz w:val="32"/>
          <w:szCs w:val="32"/>
        </w:rPr>
        <w:t>广东先导稀材</w:t>
      </w:r>
      <w:r w:rsidR="00430747">
        <w:rPr>
          <w:rFonts w:hint="eastAsia"/>
          <w:b/>
          <w:sz w:val="32"/>
          <w:szCs w:val="32"/>
        </w:rPr>
        <w:t>股份有限公司</w:t>
      </w:r>
    </w:p>
    <w:p w:rsidR="00374532" w:rsidRDefault="00430747">
      <w:pPr>
        <w:jc w:val="center"/>
        <w:rPr>
          <w:b/>
          <w:sz w:val="32"/>
          <w:szCs w:val="32"/>
        </w:rPr>
      </w:pPr>
      <w:r>
        <w:rPr>
          <w:rFonts w:hint="eastAsia"/>
          <w:b/>
          <w:sz w:val="32"/>
          <w:szCs w:val="32"/>
        </w:rPr>
        <w:t>2019</w:t>
      </w:r>
      <w:r>
        <w:rPr>
          <w:rFonts w:hint="eastAsia"/>
          <w:b/>
          <w:sz w:val="32"/>
          <w:szCs w:val="32"/>
        </w:rPr>
        <w:t>年</w:t>
      </w:r>
      <w:r w:rsidR="00AE0913">
        <w:rPr>
          <w:rFonts w:hint="eastAsia"/>
          <w:b/>
          <w:sz w:val="32"/>
          <w:szCs w:val="32"/>
        </w:rPr>
        <w:t>0</w:t>
      </w:r>
      <w:r w:rsidR="00AE0913">
        <w:rPr>
          <w:b/>
          <w:sz w:val="32"/>
          <w:szCs w:val="32"/>
        </w:rPr>
        <w:t>5</w:t>
      </w:r>
      <w:r>
        <w:rPr>
          <w:rFonts w:hint="eastAsia"/>
          <w:b/>
          <w:sz w:val="32"/>
          <w:szCs w:val="32"/>
        </w:rPr>
        <w:t>月</w:t>
      </w:r>
    </w:p>
    <w:p w:rsidR="00E31948" w:rsidRDefault="00E31948">
      <w:pPr>
        <w:jc w:val="center"/>
        <w:rPr>
          <w:b/>
          <w:sz w:val="32"/>
          <w:szCs w:val="32"/>
        </w:rPr>
      </w:pPr>
    </w:p>
    <w:p w:rsidR="00E31948" w:rsidRDefault="00E31948">
      <w:pPr>
        <w:jc w:val="center"/>
        <w:rPr>
          <w:rFonts w:hint="eastAsia"/>
          <w:b/>
          <w:sz w:val="32"/>
          <w:szCs w:val="32"/>
        </w:rPr>
      </w:pPr>
      <w:bookmarkStart w:id="0" w:name="_GoBack"/>
      <w:bookmarkEnd w:id="0"/>
    </w:p>
    <w:p w:rsidR="00340C2E" w:rsidRDefault="00430747" w:rsidP="00340C2E">
      <w:pPr>
        <w:pStyle w:val="1"/>
        <w:spacing w:before="0" w:beforeAutospacing="0" w:after="0" w:afterAutospacing="0" w:line="360" w:lineRule="auto"/>
        <w:rPr>
          <w:rFonts w:asciiTheme="minorEastAsia" w:eastAsiaTheme="minorEastAsia" w:hAnsiTheme="minorEastAsia" w:cs="黑体"/>
          <w:sz w:val="21"/>
          <w:szCs w:val="21"/>
        </w:rPr>
      </w:pPr>
      <w:r w:rsidRPr="00497F2A">
        <w:rPr>
          <w:rFonts w:asciiTheme="minorEastAsia" w:eastAsiaTheme="minorEastAsia" w:hAnsiTheme="minorEastAsia" w:cs="黑体" w:hint="eastAsia"/>
          <w:sz w:val="21"/>
          <w:szCs w:val="21"/>
        </w:rPr>
        <w:lastRenderedPageBreak/>
        <w:t>一、工作简况</w:t>
      </w:r>
    </w:p>
    <w:p w:rsidR="00374532" w:rsidRPr="00AE0913" w:rsidRDefault="00430747" w:rsidP="00AE0913">
      <w:pPr>
        <w:pStyle w:val="1"/>
        <w:spacing w:before="0" w:beforeAutospacing="0" w:after="0" w:afterAutospacing="0" w:line="360" w:lineRule="auto"/>
        <w:rPr>
          <w:rFonts w:asciiTheme="minorEastAsia" w:eastAsiaTheme="minorEastAsia" w:hAnsiTheme="minorEastAsia" w:cs="黑体"/>
          <w:sz w:val="24"/>
          <w:szCs w:val="24"/>
        </w:rPr>
      </w:pPr>
      <w:r w:rsidRPr="00AE0913">
        <w:rPr>
          <w:rFonts w:asciiTheme="minorEastAsia" w:eastAsiaTheme="minorEastAsia" w:hAnsiTheme="minorEastAsia" w:cs="黑体" w:hint="eastAsia"/>
          <w:sz w:val="24"/>
          <w:szCs w:val="24"/>
        </w:rPr>
        <w:t>1.立项目的和意义</w:t>
      </w:r>
    </w:p>
    <w:p w:rsidR="002F40AE" w:rsidRPr="00AE0913" w:rsidRDefault="002F40AE" w:rsidP="00AE0913">
      <w:pPr>
        <w:widowControl/>
        <w:spacing w:line="360" w:lineRule="auto"/>
        <w:ind w:firstLineChars="200" w:firstLine="480"/>
        <w:jc w:val="left"/>
        <w:rPr>
          <w:rFonts w:asciiTheme="minorEastAsia" w:hAnsiTheme="minorEastAsia" w:cs="宋体"/>
          <w:kern w:val="0"/>
          <w:sz w:val="24"/>
          <w:szCs w:val="24"/>
        </w:rPr>
      </w:pPr>
      <w:r w:rsidRPr="00AE0913">
        <w:rPr>
          <w:rFonts w:asciiTheme="minorEastAsia" w:hAnsiTheme="minorEastAsia" w:cs="宋体" w:hint="eastAsia"/>
          <w:kern w:val="0"/>
          <w:sz w:val="24"/>
          <w:szCs w:val="24"/>
        </w:rPr>
        <w:t>锗和镓是稀散金属，稀散金属一般包括7种金属：硒、碲、铟、镓、锗、铊、铼，其中除铊还未发现有较大应用外，其余6种元素已成为当代社会的基础元素，</w:t>
      </w:r>
      <w:r w:rsidRPr="00AE0913">
        <w:rPr>
          <w:rFonts w:asciiTheme="minorEastAsia" w:hAnsiTheme="minorEastAsia" w:cs="宋体"/>
          <w:kern w:val="0"/>
          <w:sz w:val="24"/>
          <w:szCs w:val="24"/>
        </w:rPr>
        <w:t>稀散金属具有极为重要的用途，是</w:t>
      </w:r>
      <w:r w:rsidRPr="00AE0913">
        <w:rPr>
          <w:rFonts w:asciiTheme="minorEastAsia" w:hAnsiTheme="minorEastAsia" w:cs="宋体" w:hint="eastAsia"/>
          <w:kern w:val="0"/>
          <w:sz w:val="24"/>
          <w:szCs w:val="24"/>
        </w:rPr>
        <w:t>传统材料更是</w:t>
      </w:r>
      <w:r w:rsidRPr="00AE0913">
        <w:rPr>
          <w:rFonts w:asciiTheme="minorEastAsia" w:hAnsiTheme="minorEastAsia" w:cs="宋体"/>
          <w:kern w:val="0"/>
          <w:sz w:val="24"/>
          <w:szCs w:val="24"/>
        </w:rPr>
        <w:t>当代高科技新材料的重要组成部分。</w:t>
      </w:r>
      <w:r w:rsidRPr="00AE0913">
        <w:rPr>
          <w:rFonts w:asciiTheme="minorEastAsia" w:hAnsiTheme="minorEastAsia" w:cs="宋体" w:hint="eastAsia"/>
          <w:kern w:val="0"/>
          <w:sz w:val="24"/>
          <w:szCs w:val="24"/>
        </w:rPr>
        <w:t>砷化镓、红外锗单晶材料、含锗光纤、半导体锗片等材料</w:t>
      </w:r>
      <w:r w:rsidRPr="00AE0913">
        <w:rPr>
          <w:rFonts w:asciiTheme="minorEastAsia" w:hAnsiTheme="minorEastAsia" w:cs="宋体"/>
          <w:kern w:val="0"/>
          <w:sz w:val="24"/>
          <w:szCs w:val="24"/>
        </w:rPr>
        <w:t>广泛用于当代通讯技术、电子计算机、宇航开发、感光材料、光电材料、能源材料等。</w:t>
      </w:r>
      <w:r w:rsidRPr="00AE0913">
        <w:rPr>
          <w:rFonts w:asciiTheme="minorEastAsia" w:hAnsiTheme="minorEastAsia" w:cs="宋体" w:hint="eastAsia"/>
          <w:kern w:val="0"/>
          <w:sz w:val="24"/>
          <w:szCs w:val="24"/>
        </w:rPr>
        <w:t>锗是国家</w:t>
      </w:r>
      <w:r w:rsidRPr="00AE0913">
        <w:rPr>
          <w:rFonts w:asciiTheme="minorEastAsia" w:hAnsiTheme="minorEastAsia" w:cs="宋体"/>
          <w:kern w:val="0"/>
          <w:sz w:val="24"/>
          <w:szCs w:val="24"/>
        </w:rPr>
        <w:t>具有战略意义</w:t>
      </w:r>
      <w:r w:rsidRPr="00AE0913">
        <w:rPr>
          <w:rFonts w:asciiTheme="minorEastAsia" w:hAnsiTheme="minorEastAsia" w:cs="宋体" w:hint="eastAsia"/>
          <w:kern w:val="0"/>
          <w:sz w:val="24"/>
          <w:szCs w:val="24"/>
        </w:rPr>
        <w:t>的战略物资</w:t>
      </w:r>
      <w:r w:rsidRPr="00AE0913">
        <w:rPr>
          <w:rFonts w:asciiTheme="minorEastAsia" w:hAnsiTheme="minorEastAsia" w:cs="宋体"/>
          <w:kern w:val="0"/>
          <w:sz w:val="24"/>
          <w:szCs w:val="24"/>
        </w:rPr>
        <w:t>，对发展和巩固国防建设不可或缺</w:t>
      </w:r>
      <w:r w:rsidRPr="00AE0913">
        <w:rPr>
          <w:rFonts w:asciiTheme="minorEastAsia" w:hAnsiTheme="minorEastAsia" w:cs="宋体" w:hint="eastAsia"/>
          <w:kern w:val="0"/>
          <w:sz w:val="24"/>
          <w:szCs w:val="24"/>
        </w:rPr>
        <w:t>。稀散金属的生产、开发和应用及储备对国家具有重要意义。</w:t>
      </w:r>
    </w:p>
    <w:p w:rsidR="002F40AE" w:rsidRPr="00AE0913" w:rsidRDefault="002F40AE" w:rsidP="00AE0913">
      <w:pPr>
        <w:autoSpaceDE w:val="0"/>
        <w:autoSpaceDN w:val="0"/>
        <w:adjustRightInd w:val="0"/>
        <w:spacing w:line="360" w:lineRule="auto"/>
        <w:ind w:firstLineChars="202" w:firstLine="485"/>
        <w:rPr>
          <w:rFonts w:asciiTheme="minorEastAsia" w:hAnsiTheme="minorEastAsia" w:cs="宋体"/>
          <w:kern w:val="0"/>
          <w:sz w:val="24"/>
          <w:szCs w:val="24"/>
        </w:rPr>
      </w:pPr>
      <w:r w:rsidRPr="00AE0913">
        <w:rPr>
          <w:rFonts w:asciiTheme="minorEastAsia" w:hAnsiTheme="minorEastAsia" w:cs="宋体" w:hint="eastAsia"/>
          <w:kern w:val="0"/>
          <w:sz w:val="24"/>
          <w:szCs w:val="24"/>
        </w:rPr>
        <w:t>锗是一种非常重要的稀有分散金属，在地壳中的含量仅为4×10-4%，主要赋存于有色金属矿、煤矿中，除了非常少的锗石矿外，几乎没有单独的锗矿。提取锗的原料主要有各种金属冶炼过程中的富集物、含锗煤燃烧产物和锗加工的废料。</w:t>
      </w:r>
    </w:p>
    <w:p w:rsidR="002F40AE" w:rsidRPr="00AE0913" w:rsidRDefault="002F40AE" w:rsidP="00AE0913">
      <w:pPr>
        <w:autoSpaceDE w:val="0"/>
        <w:autoSpaceDN w:val="0"/>
        <w:adjustRightInd w:val="0"/>
        <w:spacing w:line="360" w:lineRule="auto"/>
        <w:ind w:firstLineChars="202" w:firstLine="485"/>
        <w:rPr>
          <w:rFonts w:asciiTheme="minorEastAsia" w:hAnsiTheme="minorEastAsia" w:cs="Times New Roman"/>
          <w:kern w:val="0"/>
          <w:sz w:val="24"/>
          <w:szCs w:val="24"/>
        </w:rPr>
      </w:pPr>
      <w:r w:rsidRPr="00AE0913">
        <w:rPr>
          <w:rFonts w:asciiTheme="minorEastAsia" w:hAnsiTheme="minorEastAsia" w:cs="宋体" w:hint="eastAsia"/>
          <w:kern w:val="0"/>
          <w:sz w:val="24"/>
          <w:szCs w:val="24"/>
        </w:rPr>
        <w:t>锗为一种稀散金属，由于本身具有亲石、亲硫、亲铁、亲有机的化学性质，很难独立成矿，一般以分散状态分布于其他元素组成的矿物中，成为多种金属矿床的伴生组分。据美国地质调查局统计，全球已探明的锗保有储量为</w:t>
      </w:r>
      <w:r w:rsidRPr="00AE0913">
        <w:rPr>
          <w:rFonts w:asciiTheme="minorEastAsia" w:hAnsiTheme="minorEastAsia" w:cs="Times New Roman"/>
          <w:kern w:val="0"/>
          <w:sz w:val="24"/>
          <w:szCs w:val="24"/>
        </w:rPr>
        <w:t>8600t</w:t>
      </w:r>
      <w:r w:rsidRPr="00AE0913">
        <w:rPr>
          <w:rFonts w:asciiTheme="minorEastAsia" w:hAnsiTheme="minorEastAsia" w:cs="宋体" w:hint="eastAsia"/>
          <w:kern w:val="0"/>
          <w:sz w:val="24"/>
          <w:szCs w:val="24"/>
        </w:rPr>
        <w:t>，分布较集中，主要分布摘美国和中国，其中美国为</w:t>
      </w:r>
      <w:r w:rsidRPr="00AE0913">
        <w:rPr>
          <w:rFonts w:asciiTheme="minorEastAsia" w:hAnsiTheme="minorEastAsia" w:cs="Times New Roman"/>
          <w:kern w:val="0"/>
          <w:sz w:val="24"/>
          <w:szCs w:val="24"/>
        </w:rPr>
        <w:t>3870t</w:t>
      </w:r>
      <w:r w:rsidRPr="00AE0913">
        <w:rPr>
          <w:rFonts w:asciiTheme="minorEastAsia" w:hAnsiTheme="minorEastAsia" w:cs="宋体" w:hint="eastAsia"/>
          <w:kern w:val="0"/>
          <w:sz w:val="24"/>
          <w:szCs w:val="24"/>
        </w:rPr>
        <w:t>，中国为</w:t>
      </w:r>
      <w:r w:rsidRPr="00AE0913">
        <w:rPr>
          <w:rFonts w:asciiTheme="minorEastAsia" w:hAnsiTheme="minorEastAsia" w:cs="Times New Roman"/>
          <w:kern w:val="0"/>
          <w:sz w:val="24"/>
          <w:szCs w:val="24"/>
        </w:rPr>
        <w:t>3500t</w:t>
      </w:r>
      <w:r w:rsidRPr="00AE0913">
        <w:rPr>
          <w:rFonts w:asciiTheme="minorEastAsia" w:hAnsiTheme="minorEastAsia" w:cs="宋体" w:hint="eastAsia"/>
          <w:kern w:val="0"/>
          <w:sz w:val="24"/>
          <w:szCs w:val="24"/>
        </w:rPr>
        <w:t>。中国的锗资源主要分布在云南和内蒙古，云南省的锗资源主要分布在铅锌矿和含锗褐煤中。</w:t>
      </w:r>
    </w:p>
    <w:p w:rsidR="002F40AE" w:rsidRPr="00AE0913" w:rsidRDefault="002F40AE" w:rsidP="00AE0913">
      <w:pPr>
        <w:autoSpaceDE w:val="0"/>
        <w:autoSpaceDN w:val="0"/>
        <w:adjustRightInd w:val="0"/>
        <w:spacing w:line="360" w:lineRule="auto"/>
        <w:ind w:firstLineChars="202" w:firstLine="485"/>
        <w:rPr>
          <w:rFonts w:asciiTheme="minorEastAsia" w:hAnsiTheme="minorEastAsia" w:cs="宋体"/>
          <w:kern w:val="0"/>
          <w:sz w:val="24"/>
          <w:szCs w:val="24"/>
        </w:rPr>
      </w:pPr>
      <w:r w:rsidRPr="00AE0913">
        <w:rPr>
          <w:rFonts w:asciiTheme="minorEastAsia" w:hAnsiTheme="minorEastAsia" w:cs="宋体" w:hint="eastAsia"/>
          <w:kern w:val="0"/>
          <w:sz w:val="24"/>
          <w:szCs w:val="24"/>
        </w:rPr>
        <w:t>目前全球领先的金属锗行业企业是比利时的优美科公司及中国的广东先导稀材股份有限公司，全球产量较大的企业还有中国的中科技和云南锗业，加拿大的</w:t>
      </w:r>
      <w:r w:rsidRPr="00AE0913">
        <w:rPr>
          <w:rFonts w:asciiTheme="minorEastAsia" w:hAnsiTheme="minorEastAsia" w:cs="Times New Roman"/>
          <w:kern w:val="0"/>
          <w:sz w:val="24"/>
          <w:szCs w:val="24"/>
        </w:rPr>
        <w:t>Teck Cominco</w:t>
      </w:r>
      <w:r w:rsidRPr="00AE0913">
        <w:rPr>
          <w:rFonts w:asciiTheme="minorEastAsia" w:hAnsiTheme="minorEastAsia" w:cs="宋体" w:hint="eastAsia"/>
          <w:kern w:val="0"/>
          <w:sz w:val="24"/>
          <w:szCs w:val="24"/>
        </w:rPr>
        <w:t>、俄罗斯的</w:t>
      </w:r>
      <w:r w:rsidRPr="00AE0913">
        <w:rPr>
          <w:rFonts w:asciiTheme="minorEastAsia" w:hAnsiTheme="minorEastAsia" w:cs="Times New Roman"/>
          <w:kern w:val="0"/>
          <w:sz w:val="24"/>
          <w:szCs w:val="24"/>
        </w:rPr>
        <w:t>Fuse</w:t>
      </w:r>
      <w:r w:rsidRPr="00AE0913">
        <w:rPr>
          <w:rFonts w:asciiTheme="minorEastAsia" w:hAnsiTheme="minorEastAsia" w:cs="宋体" w:hint="eastAsia"/>
          <w:kern w:val="0"/>
          <w:sz w:val="24"/>
          <w:szCs w:val="24"/>
        </w:rPr>
        <w:t>和</w:t>
      </w:r>
      <w:r w:rsidRPr="00AE0913">
        <w:rPr>
          <w:rFonts w:asciiTheme="minorEastAsia" w:hAnsiTheme="minorEastAsia" w:cs="Times New Roman"/>
          <w:kern w:val="0"/>
          <w:sz w:val="24"/>
          <w:szCs w:val="24"/>
        </w:rPr>
        <w:t>GEAPP</w:t>
      </w:r>
      <w:r w:rsidRPr="00AE0913">
        <w:rPr>
          <w:rFonts w:asciiTheme="minorEastAsia" w:hAnsiTheme="minorEastAsia" w:cs="宋体" w:hint="eastAsia"/>
          <w:kern w:val="0"/>
          <w:sz w:val="24"/>
          <w:szCs w:val="24"/>
        </w:rPr>
        <w:t>、德国的</w:t>
      </w:r>
      <w:r w:rsidRPr="00AE0913">
        <w:rPr>
          <w:rFonts w:asciiTheme="minorEastAsia" w:hAnsiTheme="minorEastAsia" w:cs="Times New Roman"/>
          <w:kern w:val="0"/>
          <w:sz w:val="24"/>
          <w:szCs w:val="24"/>
        </w:rPr>
        <w:t>Photonic Sense</w:t>
      </w:r>
      <w:r w:rsidRPr="00AE0913">
        <w:rPr>
          <w:rFonts w:asciiTheme="minorEastAsia" w:hAnsiTheme="minorEastAsia" w:cs="宋体" w:hint="eastAsia"/>
          <w:kern w:val="0"/>
          <w:sz w:val="24"/>
          <w:szCs w:val="24"/>
        </w:rPr>
        <w:t>、美国的</w:t>
      </w:r>
      <w:r w:rsidRPr="00AE0913">
        <w:rPr>
          <w:rFonts w:asciiTheme="minorEastAsia" w:hAnsiTheme="minorEastAsia" w:cs="Times New Roman"/>
          <w:kern w:val="0"/>
          <w:sz w:val="24"/>
          <w:szCs w:val="24"/>
        </w:rPr>
        <w:t>AXT</w:t>
      </w:r>
      <w:r w:rsidRPr="00AE0913">
        <w:rPr>
          <w:rFonts w:asciiTheme="minorEastAsia" w:hAnsiTheme="minorEastAsia" w:cs="宋体" w:hint="eastAsia"/>
          <w:kern w:val="0"/>
          <w:sz w:val="24"/>
          <w:szCs w:val="24"/>
        </w:rPr>
        <w:t>。随着我国的经济不断发展，我国已是全球有色金属冶炼和加工要国家，在不久的将来，我国必将成为全球最主要的锗金属的生产加工国家，掌握和发展这一有战略作用的稀奇资源是非常有意义的。所以需要在锗原料资源方面鼓励支持我们国家从国外获得相关资源，制定相关标准也是顺应这种要求的。</w:t>
      </w:r>
    </w:p>
    <w:p w:rsidR="002F40AE" w:rsidRPr="00AE0913" w:rsidRDefault="002F40AE" w:rsidP="00AE0913">
      <w:pPr>
        <w:autoSpaceDE w:val="0"/>
        <w:autoSpaceDN w:val="0"/>
        <w:adjustRightInd w:val="0"/>
        <w:spacing w:line="360" w:lineRule="auto"/>
        <w:ind w:firstLineChars="202" w:firstLine="485"/>
        <w:rPr>
          <w:rFonts w:asciiTheme="minorEastAsia" w:hAnsiTheme="minorEastAsia" w:cs="Times New Roman"/>
          <w:sz w:val="24"/>
          <w:szCs w:val="24"/>
        </w:rPr>
      </w:pPr>
      <w:r w:rsidRPr="00AE0913">
        <w:rPr>
          <w:rFonts w:asciiTheme="minorEastAsia" w:hAnsiTheme="minorEastAsia" w:cs="宋体" w:hint="eastAsia"/>
          <w:kern w:val="0"/>
          <w:sz w:val="24"/>
          <w:szCs w:val="24"/>
        </w:rPr>
        <w:t>镓的</w:t>
      </w:r>
      <w:r w:rsidRPr="00AE0913">
        <w:rPr>
          <w:rFonts w:asciiTheme="minorEastAsia" w:hAnsiTheme="minorEastAsia" w:cs="宋体"/>
          <w:kern w:val="0"/>
          <w:sz w:val="24"/>
          <w:szCs w:val="24"/>
        </w:rPr>
        <w:t>最重要的运用为砷化镓</w:t>
      </w:r>
      <w:r w:rsidRPr="00AE0913">
        <w:rPr>
          <w:rFonts w:asciiTheme="minorEastAsia" w:hAnsiTheme="minorEastAsia" w:cs="宋体" w:hint="eastAsia"/>
          <w:kern w:val="0"/>
          <w:sz w:val="24"/>
          <w:szCs w:val="24"/>
        </w:rPr>
        <w:t>半导体</w:t>
      </w:r>
      <w:r w:rsidRPr="00AE0913">
        <w:rPr>
          <w:rFonts w:asciiTheme="minorEastAsia" w:hAnsiTheme="minorEastAsia" w:cs="宋体"/>
          <w:kern w:val="0"/>
          <w:sz w:val="24"/>
          <w:szCs w:val="24"/>
        </w:rPr>
        <w:t>的运用</w:t>
      </w:r>
      <w:r w:rsidRPr="00AE0913">
        <w:rPr>
          <w:rFonts w:asciiTheme="minorEastAsia" w:hAnsiTheme="minorEastAsia" w:cs="宋体" w:hint="eastAsia"/>
          <w:kern w:val="0"/>
          <w:sz w:val="24"/>
          <w:szCs w:val="24"/>
        </w:rPr>
        <w:t>，</w:t>
      </w:r>
      <w:r w:rsidRPr="00AE0913">
        <w:rPr>
          <w:rFonts w:asciiTheme="minorEastAsia" w:hAnsiTheme="minorEastAsia"/>
          <w:sz w:val="24"/>
          <w:szCs w:val="24"/>
        </w:rPr>
        <w:t>砷化镓是一种重要的</w:t>
      </w:r>
      <w:hyperlink r:id="rId7" w:tgtFrame="_blank" w:history="1">
        <w:r w:rsidRPr="00AE0913">
          <w:rPr>
            <w:rStyle w:val="ab"/>
            <w:rFonts w:asciiTheme="minorEastAsia" w:hAnsiTheme="minorEastAsia"/>
            <w:color w:val="auto"/>
            <w:sz w:val="24"/>
            <w:szCs w:val="24"/>
            <w:u w:val="none"/>
          </w:rPr>
          <w:t>半导体材料</w:t>
        </w:r>
      </w:hyperlink>
      <w:r w:rsidRPr="00AE0913">
        <w:rPr>
          <w:rFonts w:asciiTheme="minorEastAsia" w:hAnsiTheme="minorEastAsia"/>
          <w:sz w:val="24"/>
          <w:szCs w:val="24"/>
        </w:rPr>
        <w:t>。属</w:t>
      </w:r>
      <w:r w:rsidRPr="00AE0913">
        <w:rPr>
          <w:rFonts w:asciiTheme="minorEastAsia" w:hAnsiTheme="minorEastAsia" w:cs="微软雅黑" w:hint="eastAsia"/>
          <w:sz w:val="24"/>
          <w:szCs w:val="24"/>
        </w:rPr>
        <w:t>Ⅲ</w:t>
      </w:r>
      <w:r w:rsidRPr="00AE0913">
        <w:rPr>
          <w:rFonts w:asciiTheme="minorEastAsia" w:hAnsiTheme="minorEastAsia"/>
          <w:sz w:val="24"/>
          <w:szCs w:val="24"/>
        </w:rPr>
        <w:t>－</w:t>
      </w:r>
      <w:r w:rsidRPr="00AE0913">
        <w:rPr>
          <w:rFonts w:asciiTheme="minorEastAsia" w:hAnsiTheme="minorEastAsia" w:cs="微软雅黑" w:hint="eastAsia"/>
          <w:sz w:val="24"/>
          <w:szCs w:val="24"/>
        </w:rPr>
        <w:t>Ⅴ</w:t>
      </w:r>
      <w:r w:rsidRPr="00AE0913">
        <w:rPr>
          <w:rFonts w:asciiTheme="minorEastAsia" w:hAnsiTheme="minorEastAsia"/>
          <w:sz w:val="24"/>
          <w:szCs w:val="24"/>
        </w:rPr>
        <w:t>族</w:t>
      </w:r>
      <w:hyperlink r:id="rId8" w:tgtFrame="_blank" w:history="1">
        <w:r w:rsidRPr="00AE0913">
          <w:rPr>
            <w:rStyle w:val="ab"/>
            <w:rFonts w:asciiTheme="minorEastAsia" w:hAnsiTheme="minorEastAsia"/>
            <w:color w:val="auto"/>
            <w:sz w:val="24"/>
            <w:szCs w:val="24"/>
            <w:u w:val="none"/>
          </w:rPr>
          <w:t>化合物半导体</w:t>
        </w:r>
      </w:hyperlink>
      <w:r w:rsidRPr="00AE0913">
        <w:rPr>
          <w:rFonts w:asciiTheme="minorEastAsia" w:hAnsiTheme="minorEastAsia"/>
          <w:sz w:val="24"/>
          <w:szCs w:val="24"/>
        </w:rPr>
        <w:t>。属</w:t>
      </w:r>
      <w:hyperlink r:id="rId9" w:tgtFrame="_blank" w:history="1">
        <w:r w:rsidRPr="00AE0913">
          <w:rPr>
            <w:rStyle w:val="ab"/>
            <w:rFonts w:asciiTheme="minorEastAsia" w:hAnsiTheme="minorEastAsia"/>
            <w:color w:val="auto"/>
            <w:sz w:val="24"/>
            <w:szCs w:val="24"/>
            <w:u w:val="none"/>
          </w:rPr>
          <w:t>闪锌矿</w:t>
        </w:r>
      </w:hyperlink>
      <w:r w:rsidRPr="00AE0913">
        <w:rPr>
          <w:rFonts w:asciiTheme="minorEastAsia" w:hAnsiTheme="minorEastAsia"/>
          <w:sz w:val="24"/>
          <w:szCs w:val="24"/>
        </w:rPr>
        <w:t>型晶格结构，</w:t>
      </w:r>
      <w:hyperlink r:id="rId10" w:tgtFrame="_blank" w:history="1">
        <w:r w:rsidRPr="00AE0913">
          <w:rPr>
            <w:rStyle w:val="ab"/>
            <w:rFonts w:asciiTheme="minorEastAsia" w:hAnsiTheme="minorEastAsia"/>
            <w:color w:val="auto"/>
            <w:sz w:val="24"/>
            <w:szCs w:val="24"/>
            <w:u w:val="none"/>
          </w:rPr>
          <w:t>晶格常数</w:t>
        </w:r>
      </w:hyperlink>
      <w:r w:rsidRPr="00AE0913">
        <w:rPr>
          <w:rFonts w:asciiTheme="minorEastAsia" w:hAnsiTheme="minorEastAsia"/>
          <w:sz w:val="24"/>
          <w:szCs w:val="24"/>
        </w:rPr>
        <w:t>5.65×10-10m，熔点1237</w:t>
      </w:r>
      <w:r w:rsidRPr="00AE0913">
        <w:rPr>
          <w:rFonts w:asciiTheme="minorEastAsia" w:hAnsiTheme="minorEastAsia" w:cs="微软雅黑" w:hint="eastAsia"/>
          <w:sz w:val="24"/>
          <w:szCs w:val="24"/>
        </w:rPr>
        <w:t>℃</w:t>
      </w:r>
      <w:r w:rsidRPr="00AE0913">
        <w:rPr>
          <w:rFonts w:asciiTheme="minorEastAsia" w:hAnsiTheme="minorEastAsia"/>
          <w:sz w:val="24"/>
          <w:szCs w:val="24"/>
        </w:rPr>
        <w:t>，禁带宽度1.4电子伏。砷化镓于1964年进入实用阶段。砷化镓可以制成</w:t>
      </w:r>
      <w:hyperlink r:id="rId11" w:tgtFrame="_blank" w:history="1">
        <w:r w:rsidRPr="00AE0913">
          <w:rPr>
            <w:rStyle w:val="ab"/>
            <w:rFonts w:asciiTheme="minorEastAsia" w:hAnsiTheme="minorEastAsia"/>
            <w:color w:val="auto"/>
            <w:sz w:val="24"/>
            <w:szCs w:val="24"/>
            <w:u w:val="none"/>
          </w:rPr>
          <w:t>电阻率</w:t>
        </w:r>
      </w:hyperlink>
      <w:r w:rsidRPr="00AE0913">
        <w:rPr>
          <w:rFonts w:asciiTheme="minorEastAsia" w:hAnsiTheme="minorEastAsia"/>
          <w:sz w:val="24"/>
          <w:szCs w:val="24"/>
        </w:rPr>
        <w:t>比硅、锗高3个数量级以上的半绝缘</w:t>
      </w:r>
      <w:hyperlink r:id="rId12" w:tgtFrame="_blank" w:history="1">
        <w:r w:rsidRPr="00AE0913">
          <w:rPr>
            <w:rStyle w:val="ab"/>
            <w:rFonts w:asciiTheme="minorEastAsia" w:hAnsiTheme="minorEastAsia"/>
            <w:color w:val="auto"/>
            <w:sz w:val="24"/>
            <w:szCs w:val="24"/>
            <w:u w:val="none"/>
          </w:rPr>
          <w:t>高阻</w:t>
        </w:r>
      </w:hyperlink>
      <w:r w:rsidRPr="00AE0913">
        <w:rPr>
          <w:rFonts w:asciiTheme="minorEastAsia" w:hAnsiTheme="minorEastAsia"/>
          <w:sz w:val="24"/>
          <w:szCs w:val="24"/>
        </w:rPr>
        <w:t>材料,用来制作集成电路衬底、红外探测器、γ光子探测器等。由于其电子迁移率比硅大5～6倍，故在</w:t>
      </w:r>
      <w:hyperlink r:id="rId13" w:tgtFrame="_blank" w:history="1">
        <w:r w:rsidRPr="00AE0913">
          <w:rPr>
            <w:rStyle w:val="ab"/>
            <w:rFonts w:asciiTheme="minorEastAsia" w:hAnsiTheme="minorEastAsia"/>
            <w:color w:val="auto"/>
            <w:sz w:val="24"/>
            <w:szCs w:val="24"/>
            <w:u w:val="none"/>
          </w:rPr>
          <w:t>制作</w:t>
        </w:r>
      </w:hyperlink>
      <w:r w:rsidRPr="00AE0913">
        <w:rPr>
          <w:rFonts w:asciiTheme="minorEastAsia" w:hAnsiTheme="minorEastAsia"/>
          <w:sz w:val="24"/>
          <w:szCs w:val="24"/>
        </w:rPr>
        <w:t>微波器</w:t>
      </w:r>
      <w:r w:rsidRPr="00AE0913">
        <w:rPr>
          <w:rFonts w:asciiTheme="minorEastAsia" w:hAnsiTheme="minorEastAsia"/>
          <w:sz w:val="24"/>
          <w:szCs w:val="24"/>
        </w:rPr>
        <w:lastRenderedPageBreak/>
        <w:t>件和高速数字电路方面得到重要应用。用砷化镓制成的半导体器件具有高频、高温、</w:t>
      </w:r>
      <w:hyperlink r:id="rId14" w:tgtFrame="_blank" w:history="1">
        <w:r w:rsidRPr="00AE0913">
          <w:rPr>
            <w:rStyle w:val="ab"/>
            <w:rFonts w:asciiTheme="minorEastAsia" w:hAnsiTheme="minorEastAsia"/>
            <w:color w:val="auto"/>
            <w:sz w:val="24"/>
            <w:szCs w:val="24"/>
            <w:u w:val="none"/>
          </w:rPr>
          <w:t>低温性能</w:t>
        </w:r>
      </w:hyperlink>
      <w:r w:rsidRPr="00AE0913">
        <w:rPr>
          <w:rFonts w:asciiTheme="minorEastAsia" w:hAnsiTheme="minorEastAsia"/>
          <w:sz w:val="24"/>
          <w:szCs w:val="24"/>
        </w:rPr>
        <w:t>好、噪声小、抗辐射能力强等优点。此外，还可以用于制作转移器件──体效应器件。砷化镓是半导体材料中，兼具多方面优点的材料,但用它制作的</w:t>
      </w:r>
      <w:hyperlink r:id="rId15" w:tgtFrame="_blank" w:history="1">
        <w:r w:rsidRPr="00AE0913">
          <w:rPr>
            <w:rStyle w:val="ab"/>
            <w:rFonts w:asciiTheme="minorEastAsia" w:hAnsiTheme="minorEastAsia"/>
            <w:color w:val="auto"/>
            <w:sz w:val="24"/>
            <w:szCs w:val="24"/>
            <w:u w:val="none"/>
          </w:rPr>
          <w:t>晶体三极管</w:t>
        </w:r>
      </w:hyperlink>
      <w:r w:rsidRPr="00AE0913">
        <w:rPr>
          <w:rFonts w:asciiTheme="minorEastAsia" w:hAnsiTheme="minorEastAsia"/>
          <w:sz w:val="24"/>
          <w:szCs w:val="24"/>
        </w:rPr>
        <w:t>的放大倍数小，</w:t>
      </w:r>
      <w:hyperlink r:id="rId16" w:tgtFrame="_blank" w:history="1">
        <w:r w:rsidRPr="00AE0913">
          <w:rPr>
            <w:rStyle w:val="ab"/>
            <w:rFonts w:asciiTheme="minorEastAsia" w:hAnsiTheme="minorEastAsia"/>
            <w:color w:val="auto"/>
            <w:sz w:val="24"/>
            <w:szCs w:val="24"/>
            <w:u w:val="none"/>
          </w:rPr>
          <w:t>导热性</w:t>
        </w:r>
      </w:hyperlink>
      <w:r w:rsidRPr="00AE0913">
        <w:rPr>
          <w:rFonts w:asciiTheme="minorEastAsia" w:hAnsiTheme="minorEastAsia"/>
          <w:sz w:val="24"/>
          <w:szCs w:val="24"/>
        </w:rPr>
        <w:t>差，不适宜制作大功率器件。</w:t>
      </w:r>
    </w:p>
    <w:p w:rsidR="00374532" w:rsidRPr="00AE0913" w:rsidRDefault="00430747" w:rsidP="00AE0913">
      <w:pPr>
        <w:pStyle w:val="aa"/>
        <w:spacing w:line="360" w:lineRule="auto"/>
        <w:rPr>
          <w:rFonts w:asciiTheme="minorEastAsia" w:eastAsiaTheme="minorEastAsia" w:hAnsiTheme="minorEastAsia"/>
          <w:b/>
        </w:rPr>
      </w:pPr>
      <w:r w:rsidRPr="00AE0913">
        <w:rPr>
          <w:rFonts w:asciiTheme="minorEastAsia" w:eastAsiaTheme="minorEastAsia" w:hAnsiTheme="minorEastAsia" w:cs="黑体" w:hint="eastAsia"/>
          <w:b/>
        </w:rPr>
        <w:t>2.任务来源</w:t>
      </w:r>
    </w:p>
    <w:p w:rsidR="002F40AE" w:rsidRPr="00AE0913" w:rsidRDefault="00430747" w:rsidP="00AE0913">
      <w:pPr>
        <w:snapToGrid w:val="0"/>
        <w:spacing w:before="79" w:line="360" w:lineRule="auto"/>
        <w:ind w:firstLineChars="200" w:firstLine="48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根据中国有色金属工业协会文件，</w:t>
      </w:r>
      <w:r w:rsidR="002F40AE" w:rsidRPr="00AE0913">
        <w:rPr>
          <w:rFonts w:asciiTheme="minorEastAsia" w:hAnsiTheme="minorEastAsia" w:cs="Times New Roman" w:hint="eastAsia"/>
          <w:sz w:val="24"/>
          <w:szCs w:val="24"/>
        </w:rPr>
        <w:t>中色协科字[2018]165号2018-076-T/CNIA</w:t>
      </w:r>
      <w:r w:rsidRPr="00AE0913">
        <w:rPr>
          <w:rFonts w:asciiTheme="minorEastAsia" w:hAnsiTheme="minorEastAsia" w:cs="Times New Roman" w:hint="eastAsia"/>
          <w:color w:val="000000"/>
          <w:sz w:val="24"/>
          <w:szCs w:val="24"/>
        </w:rPr>
        <w:t>，由</w:t>
      </w:r>
      <w:r w:rsidR="00903B09" w:rsidRPr="00AE0913">
        <w:rPr>
          <w:rFonts w:asciiTheme="minorEastAsia" w:hAnsiTheme="minorEastAsia" w:cs="Times New Roman" w:hint="eastAsia"/>
          <w:color w:val="000000"/>
          <w:sz w:val="24"/>
          <w:szCs w:val="24"/>
        </w:rPr>
        <w:t>广东先导稀材股份有限公司</w:t>
      </w:r>
      <w:r w:rsidRPr="00AE0913">
        <w:rPr>
          <w:rFonts w:asciiTheme="minorEastAsia" w:hAnsiTheme="minorEastAsia" w:cs="Times New Roman" w:hint="eastAsia"/>
          <w:color w:val="000000"/>
          <w:sz w:val="24"/>
          <w:szCs w:val="24"/>
        </w:rPr>
        <w:t>股份有限公司牵头负责《</w:t>
      </w:r>
      <w:r w:rsidR="002F40AE" w:rsidRPr="00AE0913">
        <w:rPr>
          <w:rFonts w:asciiTheme="minorEastAsia" w:hAnsiTheme="minorEastAsia" w:cs="Times New Roman" w:hint="eastAsia"/>
          <w:color w:val="000000"/>
          <w:sz w:val="24"/>
          <w:szCs w:val="24"/>
        </w:rPr>
        <w:t>锗镓</w:t>
      </w:r>
      <w:r w:rsidR="002F40AE" w:rsidRPr="00AE0913">
        <w:rPr>
          <w:rFonts w:asciiTheme="minorEastAsia" w:hAnsiTheme="minorEastAsia" w:cs="Times New Roman"/>
          <w:color w:val="000000"/>
          <w:sz w:val="24"/>
          <w:szCs w:val="24"/>
        </w:rPr>
        <w:t>富集物</w:t>
      </w:r>
      <w:r w:rsidRPr="00AE0913">
        <w:rPr>
          <w:rFonts w:asciiTheme="minorEastAsia" w:hAnsiTheme="minorEastAsia" w:cs="Times New Roman" w:hint="eastAsia"/>
          <w:color w:val="000000"/>
          <w:sz w:val="24"/>
          <w:szCs w:val="24"/>
        </w:rPr>
        <w:t>》的编制工作，完成年限2019年底。</w:t>
      </w:r>
    </w:p>
    <w:p w:rsidR="00374532" w:rsidRPr="00AE0913" w:rsidRDefault="00430747" w:rsidP="00AE0913">
      <w:pPr>
        <w:snapToGrid w:val="0"/>
        <w:spacing w:before="79" w:line="360" w:lineRule="auto"/>
        <w:rPr>
          <w:rFonts w:asciiTheme="minorEastAsia" w:hAnsiTheme="minorEastAsia" w:cs="Times New Roman"/>
          <w:color w:val="000000"/>
          <w:sz w:val="24"/>
          <w:szCs w:val="24"/>
        </w:rPr>
      </w:pPr>
      <w:r w:rsidRPr="00AE0913">
        <w:rPr>
          <w:rFonts w:asciiTheme="minorEastAsia" w:hAnsiTheme="minorEastAsia" w:cs="黑体" w:hint="eastAsia"/>
          <w:b/>
          <w:sz w:val="24"/>
          <w:szCs w:val="24"/>
        </w:rPr>
        <w:t>3.标准负责起草单位简介</w:t>
      </w:r>
    </w:p>
    <w:p w:rsidR="00903B09" w:rsidRPr="00AE0913" w:rsidRDefault="00903B09" w:rsidP="00AE0913">
      <w:pPr>
        <w:pStyle w:val="10"/>
        <w:spacing w:line="360" w:lineRule="auto"/>
        <w:ind w:firstLineChars="150" w:firstLine="360"/>
        <w:jc w:val="left"/>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LED、红外、电子通讯、航空航天、医药医疗、玻璃、陶瓷等行业。先导公司是全球最大的硒、碲产品生产商，同时也是铟、镓、锗等稀有材料行业的世界领导者。硒化锌红外光学材料、大直径锗单晶片、太阳能级碲化镉、高纯四氯化锗等填补了国内空白。先导公司是全国拥有最先进的检测设备公司之一，有GD-MS\ICP-MS\ICP-OES\GC等众多高精尖检测设备，可以满足先导公司作为粗原料提纯到高纯高端材料的全面检测要求。</w:t>
      </w:r>
    </w:p>
    <w:p w:rsidR="00340C2E" w:rsidRPr="00AE0913" w:rsidRDefault="00903B09" w:rsidP="00AE0913">
      <w:pPr>
        <w:spacing w:line="360" w:lineRule="auto"/>
        <w:ind w:firstLineChars="200" w:firstLine="480"/>
        <w:rPr>
          <w:rFonts w:asciiTheme="minorEastAsia" w:hAnsiTheme="minorEastAsia" w:cs="仿宋_GB2312"/>
          <w:sz w:val="24"/>
          <w:szCs w:val="24"/>
        </w:rPr>
      </w:pPr>
      <w:r w:rsidRPr="00AE0913">
        <w:rPr>
          <w:rFonts w:asciiTheme="minorEastAsia" w:hAnsiTheme="minorEastAsia" w:cs="仿宋_GB2312" w:hint="eastAsia"/>
          <w:sz w:val="24"/>
          <w:szCs w:val="24"/>
        </w:rPr>
        <w:t>在体系建设方面，公司先后通过ISO9001质量管理体系认证、FAMI-QS欧洲饲料添加剂和预混合饲料质量体系认证、国际kosher认证(犹太认证)、HACCP食物安全保证体系的认证管理、ISO14001环境管理体系认证、OHSAS18001职业健康安全管理体系认证、ISO22000饲料添加剂食物链安全管理体系认证，以及ISO 17025实验室认可体系认证。</w:t>
      </w:r>
    </w:p>
    <w:p w:rsidR="00374532" w:rsidRPr="00AE0913" w:rsidRDefault="00430747" w:rsidP="00AE0913">
      <w:pPr>
        <w:spacing w:line="360" w:lineRule="auto"/>
        <w:rPr>
          <w:rFonts w:asciiTheme="minorEastAsia" w:hAnsiTheme="minorEastAsia" w:cs="仿宋_GB2312"/>
          <w:b/>
          <w:sz w:val="24"/>
          <w:szCs w:val="24"/>
        </w:rPr>
      </w:pPr>
      <w:r w:rsidRPr="00AE0913">
        <w:rPr>
          <w:rFonts w:asciiTheme="minorEastAsia" w:hAnsiTheme="minorEastAsia" w:cs="黑体" w:hint="eastAsia"/>
          <w:b/>
          <w:sz w:val="24"/>
          <w:szCs w:val="24"/>
        </w:rPr>
        <w:t>4.主要工作过程</w:t>
      </w:r>
    </w:p>
    <w:p w:rsidR="00903B09" w:rsidRPr="00AE0913" w:rsidRDefault="00903B09" w:rsidP="00AE0913">
      <w:pPr>
        <w:tabs>
          <w:tab w:val="left" w:pos="5220"/>
        </w:tabs>
        <w:spacing w:line="360" w:lineRule="auto"/>
        <w:rPr>
          <w:rFonts w:asciiTheme="minorEastAsia" w:hAnsiTheme="minorEastAsia"/>
          <w:sz w:val="24"/>
          <w:szCs w:val="24"/>
        </w:rPr>
      </w:pPr>
      <w:r w:rsidRPr="00AE0913">
        <w:rPr>
          <w:rFonts w:asciiTheme="minorEastAsia" w:hAnsiTheme="minorEastAsia" w:hint="eastAsia"/>
          <w:sz w:val="24"/>
          <w:szCs w:val="24"/>
        </w:rPr>
        <w:t>4.1 2018</w:t>
      </w:r>
      <w:r w:rsidR="00430747" w:rsidRPr="00AE0913">
        <w:rPr>
          <w:rFonts w:asciiTheme="minorEastAsia" w:hAnsiTheme="minorEastAsia" w:hint="eastAsia"/>
          <w:sz w:val="24"/>
          <w:szCs w:val="24"/>
        </w:rPr>
        <w:t>年</w:t>
      </w:r>
      <w:r w:rsidRPr="00AE0913">
        <w:rPr>
          <w:rFonts w:asciiTheme="minorEastAsia" w:hAnsiTheme="minorEastAsia" w:hint="eastAsia"/>
          <w:sz w:val="24"/>
          <w:szCs w:val="24"/>
        </w:rPr>
        <w:t>10</w:t>
      </w:r>
      <w:r w:rsidR="00430747" w:rsidRPr="00AE0913">
        <w:rPr>
          <w:rFonts w:asciiTheme="minorEastAsia" w:hAnsiTheme="minorEastAsia" w:hint="eastAsia"/>
          <w:sz w:val="24"/>
          <w:szCs w:val="24"/>
        </w:rPr>
        <w:t>月，</w:t>
      </w:r>
      <w:r w:rsidRPr="00AE0913">
        <w:rPr>
          <w:rFonts w:asciiTheme="minorEastAsia" w:hAnsiTheme="minorEastAsia" w:hint="eastAsia"/>
          <w:sz w:val="24"/>
          <w:szCs w:val="24"/>
        </w:rPr>
        <w:t>在2018年有色金属标准工作会议上提出该项目的制定申请</w:t>
      </w:r>
      <w:r w:rsidR="00430747" w:rsidRPr="00AE0913">
        <w:rPr>
          <w:rFonts w:asciiTheme="minorEastAsia" w:hAnsiTheme="minorEastAsia" w:hint="eastAsia"/>
          <w:sz w:val="24"/>
          <w:szCs w:val="24"/>
        </w:rPr>
        <w:t>，</w:t>
      </w:r>
      <w:r w:rsidRPr="00AE0913">
        <w:rPr>
          <w:rFonts w:asciiTheme="minorEastAsia" w:hAnsiTheme="minorEastAsia" w:hint="eastAsia"/>
          <w:sz w:val="24"/>
          <w:szCs w:val="24"/>
        </w:rPr>
        <w:t>在会上获得认证通过</w:t>
      </w:r>
      <w:r w:rsidR="00430747" w:rsidRPr="00AE0913">
        <w:rPr>
          <w:rFonts w:asciiTheme="minorEastAsia" w:hAnsiTheme="minorEastAsia" w:hint="eastAsia"/>
          <w:sz w:val="24"/>
          <w:szCs w:val="24"/>
        </w:rPr>
        <w:t>，</w:t>
      </w:r>
      <w:r w:rsidRPr="00AE0913">
        <w:rPr>
          <w:rFonts w:asciiTheme="minorEastAsia" w:hAnsiTheme="minorEastAsia" w:hint="eastAsia"/>
          <w:sz w:val="24"/>
          <w:szCs w:val="24"/>
        </w:rPr>
        <w:t>中国有色金属工业协会在经过公示及认证后，批准立项。先导公司在</w:t>
      </w:r>
      <w:r w:rsidR="00430747" w:rsidRPr="00AE0913">
        <w:rPr>
          <w:rFonts w:asciiTheme="minorEastAsia" w:hAnsiTheme="minorEastAsia" w:hint="eastAsia"/>
          <w:sz w:val="24"/>
          <w:szCs w:val="24"/>
        </w:rPr>
        <w:t>确定</w:t>
      </w:r>
      <w:r w:rsidRPr="00AE0913">
        <w:rPr>
          <w:rFonts w:asciiTheme="minorEastAsia" w:hAnsiTheme="minorEastAsia" w:hint="eastAsia"/>
          <w:sz w:val="24"/>
          <w:szCs w:val="24"/>
        </w:rPr>
        <w:t>项目获得批准后，成立</w:t>
      </w:r>
      <w:r w:rsidR="00430747" w:rsidRPr="00AE0913">
        <w:rPr>
          <w:rFonts w:asciiTheme="minorEastAsia" w:hAnsiTheme="minorEastAsia" w:hint="eastAsia"/>
          <w:sz w:val="24"/>
          <w:szCs w:val="24"/>
        </w:rPr>
        <w:t>了</w:t>
      </w:r>
      <w:r w:rsidRPr="00AE0913">
        <w:rPr>
          <w:rFonts w:asciiTheme="minorEastAsia" w:hAnsiTheme="minorEastAsia" w:hint="eastAsia"/>
          <w:sz w:val="24"/>
          <w:szCs w:val="24"/>
        </w:rPr>
        <w:t>协会标准《</w:t>
      </w:r>
      <w:r w:rsidR="002F40AE" w:rsidRPr="00AE0913">
        <w:rPr>
          <w:rFonts w:asciiTheme="minorEastAsia" w:hAnsiTheme="minorEastAsia" w:hint="eastAsia"/>
          <w:sz w:val="24"/>
          <w:szCs w:val="24"/>
        </w:rPr>
        <w:t>锗镓</w:t>
      </w:r>
      <w:r w:rsidR="002F40AE" w:rsidRPr="00AE0913">
        <w:rPr>
          <w:rFonts w:asciiTheme="minorEastAsia" w:hAnsiTheme="minorEastAsia"/>
          <w:sz w:val="24"/>
          <w:szCs w:val="24"/>
        </w:rPr>
        <w:t>富集物</w:t>
      </w:r>
      <w:r w:rsidRPr="00AE0913">
        <w:rPr>
          <w:rFonts w:asciiTheme="minorEastAsia" w:hAnsiTheme="minorEastAsia" w:hint="eastAsia"/>
          <w:sz w:val="24"/>
          <w:szCs w:val="24"/>
        </w:rPr>
        <w:t>》标准工作起草小组，确定了起草工作小组成员明确了</w:t>
      </w:r>
      <w:r w:rsidR="00430747" w:rsidRPr="00AE0913">
        <w:rPr>
          <w:rFonts w:asciiTheme="minorEastAsia" w:hAnsiTheme="minorEastAsia" w:hint="eastAsia"/>
          <w:sz w:val="24"/>
          <w:szCs w:val="24"/>
        </w:rPr>
        <w:t>各成员的工作职能和任务，制定了工作计</w:t>
      </w:r>
      <w:r w:rsidR="00430747" w:rsidRPr="00AE0913">
        <w:rPr>
          <w:rFonts w:asciiTheme="minorEastAsia" w:hAnsiTheme="minorEastAsia" w:hint="eastAsia"/>
          <w:sz w:val="24"/>
          <w:szCs w:val="24"/>
        </w:rPr>
        <w:lastRenderedPageBreak/>
        <w:t>划和进度安排，</w:t>
      </w:r>
      <w:r w:rsidRPr="00AE0913">
        <w:rPr>
          <w:rFonts w:asciiTheme="minorEastAsia" w:hAnsiTheme="minorEastAsia" w:hint="eastAsia"/>
          <w:sz w:val="24"/>
          <w:szCs w:val="24"/>
        </w:rPr>
        <w:t>并且与公司签订了任务责任完成责任书</w:t>
      </w:r>
    </w:p>
    <w:p w:rsidR="00374532" w:rsidRPr="00AE0913" w:rsidRDefault="00903B09" w:rsidP="00AE0913">
      <w:pPr>
        <w:tabs>
          <w:tab w:val="left" w:pos="5220"/>
        </w:tabs>
        <w:spacing w:line="360" w:lineRule="auto"/>
        <w:rPr>
          <w:rFonts w:asciiTheme="minorEastAsia" w:hAnsiTheme="minorEastAsia"/>
          <w:sz w:val="24"/>
          <w:szCs w:val="24"/>
        </w:rPr>
      </w:pPr>
      <w:r w:rsidRPr="00AE0913">
        <w:rPr>
          <w:rFonts w:asciiTheme="minorEastAsia" w:hAnsiTheme="minorEastAsia" w:hint="eastAsia"/>
          <w:sz w:val="24"/>
          <w:szCs w:val="24"/>
        </w:rPr>
        <w:t>4.2 2019</w:t>
      </w:r>
      <w:r w:rsidR="00430747" w:rsidRPr="00AE0913">
        <w:rPr>
          <w:rFonts w:asciiTheme="minorEastAsia" w:hAnsiTheme="minorEastAsia" w:hint="eastAsia"/>
          <w:sz w:val="24"/>
          <w:szCs w:val="24"/>
        </w:rPr>
        <w:t>年</w:t>
      </w:r>
      <w:r w:rsidRPr="00AE0913">
        <w:rPr>
          <w:rFonts w:asciiTheme="minorEastAsia" w:hAnsiTheme="minorEastAsia" w:hint="eastAsia"/>
          <w:sz w:val="24"/>
          <w:szCs w:val="24"/>
        </w:rPr>
        <w:t>02</w:t>
      </w:r>
      <w:r w:rsidR="00430747" w:rsidRPr="00AE0913">
        <w:rPr>
          <w:rFonts w:asciiTheme="minorEastAsia" w:hAnsiTheme="minorEastAsia" w:hint="eastAsia"/>
          <w:sz w:val="24"/>
          <w:szCs w:val="24"/>
        </w:rPr>
        <w:t>月</w:t>
      </w:r>
      <w:r w:rsidR="00430747" w:rsidRPr="00AE0913">
        <w:rPr>
          <w:rFonts w:ascii="MS Mincho" w:eastAsia="MS Mincho" w:hAnsi="MS Mincho" w:cs="MS Mincho" w:hint="eastAsia"/>
          <w:sz w:val="24"/>
          <w:szCs w:val="24"/>
        </w:rPr>
        <w:t>〜</w:t>
      </w:r>
      <w:r w:rsidRPr="00AE0913">
        <w:rPr>
          <w:rFonts w:asciiTheme="minorEastAsia" w:hAnsiTheme="minorEastAsia" w:hint="eastAsia"/>
          <w:sz w:val="24"/>
          <w:szCs w:val="24"/>
        </w:rPr>
        <w:t>4</w:t>
      </w:r>
      <w:r w:rsidR="00430747" w:rsidRPr="00AE0913">
        <w:rPr>
          <w:rFonts w:asciiTheme="minorEastAsia" w:hAnsiTheme="minorEastAsia" w:hint="eastAsia"/>
          <w:sz w:val="24"/>
          <w:szCs w:val="24"/>
        </w:rPr>
        <w:t>月初，编制小组进行了调研工作。通过技术查询、市场调查等方式了解了</w:t>
      </w:r>
      <w:r w:rsidR="002F40AE" w:rsidRPr="00AE0913">
        <w:rPr>
          <w:rFonts w:asciiTheme="minorEastAsia" w:hAnsiTheme="minorEastAsia" w:hint="eastAsia"/>
          <w:sz w:val="24"/>
          <w:szCs w:val="24"/>
        </w:rPr>
        <w:t>锗镓富集物</w:t>
      </w:r>
      <w:r w:rsidR="00430747" w:rsidRPr="00AE0913">
        <w:rPr>
          <w:rFonts w:asciiTheme="minorEastAsia" w:hAnsiTheme="minorEastAsia" w:hint="eastAsia"/>
          <w:sz w:val="24"/>
          <w:szCs w:val="24"/>
        </w:rPr>
        <w:t>产品的生产状况、技术指标及应用发展趋势，在广泛沟通和深入讨论基础上，确定了标准编制原则。</w:t>
      </w:r>
    </w:p>
    <w:p w:rsidR="00374532" w:rsidRPr="00AE0913" w:rsidRDefault="00903B09" w:rsidP="00AE0913">
      <w:pPr>
        <w:tabs>
          <w:tab w:val="left" w:pos="5220"/>
        </w:tabs>
        <w:spacing w:line="360" w:lineRule="auto"/>
        <w:rPr>
          <w:rFonts w:asciiTheme="minorEastAsia" w:hAnsiTheme="minorEastAsia"/>
          <w:sz w:val="24"/>
          <w:szCs w:val="24"/>
        </w:rPr>
      </w:pPr>
      <w:r w:rsidRPr="00AE0913">
        <w:rPr>
          <w:rFonts w:asciiTheme="minorEastAsia" w:hAnsiTheme="minorEastAsia" w:hint="eastAsia"/>
          <w:sz w:val="24"/>
          <w:szCs w:val="24"/>
        </w:rPr>
        <w:t xml:space="preserve">4.3 </w:t>
      </w:r>
      <w:r w:rsidR="002F40AE" w:rsidRPr="00AE0913">
        <w:rPr>
          <w:rFonts w:asciiTheme="minorEastAsia" w:hAnsiTheme="minorEastAsia"/>
          <w:sz w:val="24"/>
          <w:szCs w:val="24"/>
        </w:rPr>
        <w:t xml:space="preserve"> </w:t>
      </w:r>
      <w:r w:rsidRPr="00AE0913">
        <w:rPr>
          <w:rFonts w:asciiTheme="minorEastAsia" w:hAnsiTheme="minorEastAsia" w:hint="eastAsia"/>
          <w:sz w:val="24"/>
          <w:szCs w:val="24"/>
        </w:rPr>
        <w:t>2019</w:t>
      </w:r>
      <w:r w:rsidR="00430747" w:rsidRPr="00AE0913">
        <w:rPr>
          <w:rFonts w:asciiTheme="minorEastAsia" w:hAnsiTheme="minorEastAsia" w:hint="eastAsia"/>
          <w:sz w:val="24"/>
          <w:szCs w:val="24"/>
        </w:rPr>
        <w:t>年</w:t>
      </w:r>
      <w:r w:rsidR="002F40AE" w:rsidRPr="00AE0913">
        <w:rPr>
          <w:rFonts w:asciiTheme="minorEastAsia" w:hAnsiTheme="minorEastAsia" w:hint="eastAsia"/>
          <w:sz w:val="24"/>
          <w:szCs w:val="24"/>
        </w:rPr>
        <w:t>5</w:t>
      </w:r>
      <w:r w:rsidRPr="00AE0913">
        <w:rPr>
          <w:rFonts w:asciiTheme="minorEastAsia" w:hAnsiTheme="minorEastAsia" w:hint="eastAsia"/>
          <w:sz w:val="24"/>
          <w:szCs w:val="24"/>
        </w:rPr>
        <w:t>月</w:t>
      </w:r>
      <w:r w:rsidR="00430747" w:rsidRPr="00AE0913">
        <w:rPr>
          <w:rFonts w:asciiTheme="minorEastAsia" w:hAnsiTheme="minorEastAsia" w:hint="eastAsia"/>
          <w:sz w:val="24"/>
          <w:szCs w:val="24"/>
        </w:rPr>
        <w:t>，</w:t>
      </w:r>
      <w:r w:rsidRPr="00AE0913">
        <w:rPr>
          <w:rFonts w:asciiTheme="minorEastAsia" w:hAnsiTheme="minorEastAsia" w:hint="eastAsia"/>
          <w:sz w:val="24"/>
          <w:szCs w:val="24"/>
        </w:rPr>
        <w:t>经过综合考虑，最后形成了形成了协会</w:t>
      </w:r>
      <w:r w:rsidR="00430747" w:rsidRPr="00AE0913">
        <w:rPr>
          <w:rFonts w:asciiTheme="minorEastAsia" w:hAnsiTheme="minorEastAsia" w:hint="eastAsia"/>
          <w:sz w:val="24"/>
          <w:szCs w:val="24"/>
        </w:rPr>
        <w:t>标准《</w:t>
      </w:r>
      <w:r w:rsidR="002F40AE" w:rsidRPr="00AE0913">
        <w:rPr>
          <w:rFonts w:asciiTheme="minorEastAsia" w:hAnsiTheme="minorEastAsia" w:hint="eastAsia"/>
          <w:sz w:val="24"/>
          <w:szCs w:val="24"/>
        </w:rPr>
        <w:t>锗镓</w:t>
      </w:r>
      <w:r w:rsidR="002F40AE" w:rsidRPr="00AE0913">
        <w:rPr>
          <w:rFonts w:asciiTheme="minorEastAsia" w:hAnsiTheme="minorEastAsia"/>
          <w:sz w:val="24"/>
          <w:szCs w:val="24"/>
        </w:rPr>
        <w:t>富集物</w:t>
      </w:r>
      <w:r w:rsidR="00430747" w:rsidRPr="00AE0913">
        <w:rPr>
          <w:rFonts w:asciiTheme="minorEastAsia" w:hAnsiTheme="minorEastAsia" w:hint="eastAsia"/>
          <w:sz w:val="24"/>
          <w:szCs w:val="24"/>
        </w:rPr>
        <w:t>》（征求意见稿）。</w:t>
      </w:r>
    </w:p>
    <w:p w:rsidR="00340C2E" w:rsidRPr="00AE0913" w:rsidRDefault="00430747"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二、标准编制的必要性及原则</w:t>
      </w:r>
    </w:p>
    <w:p w:rsidR="00374532" w:rsidRPr="00AE0913" w:rsidRDefault="00430747" w:rsidP="00AE0913">
      <w:pPr>
        <w:tabs>
          <w:tab w:val="left" w:pos="5220"/>
        </w:tabs>
        <w:spacing w:line="360" w:lineRule="auto"/>
        <w:ind w:firstLineChars="200" w:firstLine="480"/>
        <w:rPr>
          <w:rFonts w:asciiTheme="minorEastAsia" w:hAnsiTheme="minorEastAsia"/>
          <w:sz w:val="24"/>
          <w:szCs w:val="24"/>
        </w:rPr>
      </w:pPr>
      <w:r w:rsidRPr="00AE0913">
        <w:rPr>
          <w:rFonts w:asciiTheme="minorEastAsia" w:hAnsiTheme="minorEastAsia" w:hint="eastAsia"/>
          <w:sz w:val="24"/>
          <w:szCs w:val="24"/>
        </w:rPr>
        <w:t>本标准的制定工作遵循“统一性、协调性、适用性、一致性、规范性”的原则，本着先进性、科学性、合理性和可操作性的原则，按照GB/T1.1-2009给出的规则编写。</w:t>
      </w:r>
    </w:p>
    <w:p w:rsidR="00374532" w:rsidRPr="00AE0913" w:rsidRDefault="00430747" w:rsidP="00AE0913">
      <w:pPr>
        <w:tabs>
          <w:tab w:val="left" w:pos="5220"/>
        </w:tabs>
        <w:spacing w:line="360" w:lineRule="auto"/>
        <w:ind w:firstLineChars="200" w:firstLine="480"/>
        <w:rPr>
          <w:rFonts w:asciiTheme="minorEastAsia" w:hAnsiTheme="minorEastAsia"/>
          <w:sz w:val="24"/>
          <w:szCs w:val="24"/>
        </w:rPr>
      </w:pPr>
      <w:r w:rsidRPr="00AE0913">
        <w:rPr>
          <w:rFonts w:asciiTheme="minorEastAsia" w:hAnsiTheme="minorEastAsia" w:hint="eastAsia"/>
          <w:sz w:val="24"/>
          <w:szCs w:val="24"/>
        </w:rPr>
        <w:t>本标准的编制充分考虑生产企业的产品质量和相关单位的意见，同时要确保用户的需求，为</w:t>
      </w:r>
      <w:r w:rsidR="00903B09" w:rsidRPr="00AE0913">
        <w:rPr>
          <w:rFonts w:asciiTheme="minorEastAsia" w:hAnsiTheme="minorEastAsia" w:hint="eastAsia"/>
          <w:sz w:val="24"/>
          <w:szCs w:val="24"/>
        </w:rPr>
        <w:t>碲生产和加工企业</w:t>
      </w:r>
      <w:r w:rsidRPr="00AE0913">
        <w:rPr>
          <w:rFonts w:asciiTheme="minorEastAsia" w:hAnsiTheme="minorEastAsia" w:hint="eastAsia"/>
          <w:sz w:val="24"/>
          <w:szCs w:val="24"/>
        </w:rPr>
        <w:t>提供满意的使用原料。</w:t>
      </w:r>
    </w:p>
    <w:p w:rsidR="00340C2E" w:rsidRPr="00AE0913" w:rsidRDefault="00430747" w:rsidP="00AE0913">
      <w:pPr>
        <w:tabs>
          <w:tab w:val="left" w:pos="5220"/>
        </w:tabs>
        <w:spacing w:line="360" w:lineRule="auto"/>
        <w:ind w:firstLineChars="200" w:firstLine="480"/>
        <w:rPr>
          <w:rFonts w:asciiTheme="minorEastAsia" w:hAnsiTheme="minorEastAsia"/>
          <w:sz w:val="24"/>
          <w:szCs w:val="24"/>
        </w:rPr>
      </w:pPr>
      <w:r w:rsidRPr="00AE0913">
        <w:rPr>
          <w:rFonts w:asciiTheme="minorEastAsia" w:hAnsiTheme="minorEastAsia" w:hint="eastAsia"/>
          <w:sz w:val="24"/>
          <w:szCs w:val="24"/>
        </w:rPr>
        <w:t>标准</w:t>
      </w:r>
      <w:r w:rsidR="00903B09" w:rsidRPr="00AE0913">
        <w:rPr>
          <w:rFonts w:asciiTheme="minorEastAsia" w:hAnsiTheme="minorEastAsia" w:hint="eastAsia"/>
          <w:sz w:val="24"/>
          <w:szCs w:val="24"/>
        </w:rPr>
        <w:t>的研编</w:t>
      </w:r>
      <w:r w:rsidR="00AC2C34" w:rsidRPr="00AE0913">
        <w:rPr>
          <w:rFonts w:asciiTheme="minorEastAsia" w:hAnsiTheme="minorEastAsia" w:hint="eastAsia"/>
          <w:sz w:val="24"/>
          <w:szCs w:val="24"/>
        </w:rPr>
        <w:t>还应遵循</w:t>
      </w:r>
      <w:r w:rsidRPr="00AE0913">
        <w:rPr>
          <w:rFonts w:asciiTheme="minorEastAsia" w:hAnsiTheme="minorEastAsia" w:hint="eastAsia"/>
          <w:sz w:val="24"/>
          <w:szCs w:val="24"/>
        </w:rPr>
        <w:t>科学合理、切实可行、具有可操作性</w:t>
      </w:r>
      <w:r w:rsidR="00AC2C34" w:rsidRPr="00AE0913">
        <w:rPr>
          <w:rFonts w:asciiTheme="minorEastAsia" w:hAnsiTheme="minorEastAsia" w:hint="eastAsia"/>
          <w:sz w:val="24"/>
          <w:szCs w:val="24"/>
        </w:rPr>
        <w:t>的要求</w:t>
      </w:r>
      <w:r w:rsidRPr="00AE0913">
        <w:rPr>
          <w:rFonts w:asciiTheme="minorEastAsia" w:hAnsiTheme="minorEastAsia" w:hint="eastAsia"/>
          <w:sz w:val="24"/>
          <w:szCs w:val="24"/>
        </w:rPr>
        <w:t>，同时</w:t>
      </w:r>
      <w:r w:rsidR="00AC2C34" w:rsidRPr="00AE0913">
        <w:rPr>
          <w:rFonts w:asciiTheme="minorEastAsia" w:hAnsiTheme="minorEastAsia" w:hint="eastAsia"/>
          <w:sz w:val="24"/>
          <w:szCs w:val="24"/>
        </w:rPr>
        <w:t>达到生产和利用</w:t>
      </w:r>
      <w:r w:rsidR="002F40AE" w:rsidRPr="00AE0913">
        <w:rPr>
          <w:rFonts w:asciiTheme="minorEastAsia" w:hAnsiTheme="minorEastAsia" w:hint="eastAsia"/>
          <w:sz w:val="24"/>
          <w:szCs w:val="24"/>
        </w:rPr>
        <w:t>锗镓富集物</w:t>
      </w:r>
      <w:r w:rsidR="00AC2C34" w:rsidRPr="00AE0913">
        <w:rPr>
          <w:rFonts w:asciiTheme="minorEastAsia" w:hAnsiTheme="minorEastAsia" w:hint="eastAsia"/>
          <w:sz w:val="24"/>
          <w:szCs w:val="24"/>
        </w:rPr>
        <w:t>生产的</w:t>
      </w:r>
      <w:r w:rsidRPr="00AE0913">
        <w:rPr>
          <w:rFonts w:asciiTheme="minorEastAsia" w:hAnsiTheme="minorEastAsia" w:hint="eastAsia"/>
          <w:sz w:val="24"/>
          <w:szCs w:val="24"/>
        </w:rPr>
        <w:t>综合利用水平的提高。</w:t>
      </w:r>
    </w:p>
    <w:p w:rsidR="00340C2E" w:rsidRPr="00AE0913" w:rsidRDefault="00430747" w:rsidP="00AE0913">
      <w:pPr>
        <w:tabs>
          <w:tab w:val="left" w:pos="5220"/>
        </w:tabs>
        <w:spacing w:line="360" w:lineRule="auto"/>
        <w:rPr>
          <w:rFonts w:asciiTheme="minorEastAsia" w:hAnsiTheme="minorEastAsia"/>
          <w:b/>
          <w:sz w:val="24"/>
          <w:szCs w:val="24"/>
        </w:rPr>
      </w:pPr>
      <w:r w:rsidRPr="00AE0913">
        <w:rPr>
          <w:rFonts w:asciiTheme="minorEastAsia" w:hAnsiTheme="minorEastAsia" w:hint="eastAsia"/>
          <w:b/>
          <w:sz w:val="24"/>
          <w:szCs w:val="24"/>
        </w:rPr>
        <w:t>三、确定标准的主要技术内容（评价指标、要求）的依据</w:t>
      </w:r>
    </w:p>
    <w:p w:rsidR="00AE0913" w:rsidRPr="00AE0913" w:rsidRDefault="00AE0913" w:rsidP="00AE0913">
      <w:pPr>
        <w:autoSpaceDE w:val="0"/>
        <w:autoSpaceDN w:val="0"/>
        <w:adjustRightInd w:val="0"/>
        <w:spacing w:line="360" w:lineRule="auto"/>
        <w:jc w:val="left"/>
        <w:rPr>
          <w:rFonts w:asciiTheme="minorEastAsia" w:hAnsiTheme="minorEastAsia" w:cs="Times New Roman"/>
          <w:b/>
          <w:bCs/>
          <w:sz w:val="24"/>
          <w:szCs w:val="24"/>
        </w:rPr>
      </w:pPr>
      <w:r w:rsidRPr="00AE0913">
        <w:rPr>
          <w:rFonts w:asciiTheme="minorEastAsia" w:hAnsiTheme="minorEastAsia" w:cs="Times New Roman" w:hint="eastAsia"/>
          <w:b/>
          <w:bCs/>
          <w:sz w:val="24"/>
          <w:szCs w:val="24"/>
        </w:rPr>
        <w:t>1. 要求</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1.1 产品分类</w:t>
      </w:r>
    </w:p>
    <w:p w:rsidR="00AE0913" w:rsidRPr="00AE0913" w:rsidRDefault="00AE0913" w:rsidP="00AE0913">
      <w:pPr>
        <w:spacing w:line="360" w:lineRule="auto"/>
        <w:rPr>
          <w:rFonts w:asciiTheme="minorEastAsia" w:hAnsiTheme="minorEastAsia" w:cs="Times New Roman"/>
          <w:sz w:val="24"/>
          <w:szCs w:val="24"/>
        </w:rPr>
      </w:pPr>
      <w:r w:rsidRPr="00AE0913">
        <w:rPr>
          <w:rFonts w:asciiTheme="minorEastAsia" w:hAnsiTheme="minorEastAsia" w:cs="Times New Roman" w:hint="eastAsia"/>
          <w:sz w:val="24"/>
          <w:szCs w:val="24"/>
        </w:rPr>
        <w:t>按照产品的含量将产品分为2个牌号：FGe</w:t>
      </w:r>
      <w:r w:rsidRPr="00AE0913">
        <w:rPr>
          <w:rFonts w:asciiTheme="minorEastAsia" w:hAnsiTheme="minorEastAsia" w:cs="Times New Roman"/>
          <w:sz w:val="24"/>
          <w:szCs w:val="24"/>
        </w:rPr>
        <w:t>Ga</w:t>
      </w:r>
      <w:r w:rsidRPr="00AE0913">
        <w:rPr>
          <w:rFonts w:asciiTheme="minorEastAsia" w:hAnsiTheme="minorEastAsia" w:cs="Times New Roman" w:hint="eastAsia"/>
          <w:sz w:val="24"/>
          <w:szCs w:val="24"/>
        </w:rPr>
        <w:t>-1、FGeGa-2</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1.2 化学成分</w:t>
      </w:r>
    </w:p>
    <w:p w:rsidR="00AE0913" w:rsidRPr="00AE0913" w:rsidRDefault="00AE0913" w:rsidP="00AE0913">
      <w:pPr>
        <w:spacing w:beforeLines="50" w:before="156" w:afterLines="50" w:after="156" w:line="360" w:lineRule="auto"/>
        <w:ind w:firstLineChars="1550" w:firstLine="3720"/>
        <w:rPr>
          <w:rFonts w:asciiTheme="minorEastAsia" w:hAnsiTheme="minorEastAsia" w:cs="Times New Roman"/>
          <w:color w:val="000000"/>
          <w:sz w:val="24"/>
          <w:szCs w:val="24"/>
        </w:rPr>
      </w:pPr>
    </w:p>
    <w:p w:rsidR="00AE0913" w:rsidRPr="00AE0913" w:rsidRDefault="00AE0913" w:rsidP="00AE0913">
      <w:pPr>
        <w:spacing w:beforeLines="50" w:before="156" w:afterLines="50" w:after="156" w:line="360" w:lineRule="auto"/>
        <w:ind w:firstLineChars="1150" w:firstLine="276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 xml:space="preserve">表1   锗镓富集物化学成分 </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389"/>
        <w:gridCol w:w="1389"/>
        <w:gridCol w:w="1389"/>
        <w:gridCol w:w="1389"/>
        <w:gridCol w:w="1390"/>
      </w:tblGrid>
      <w:tr w:rsidR="00AE0913" w:rsidRPr="00AE0913" w:rsidTr="004550D1">
        <w:trPr>
          <w:trHeight w:val="561"/>
        </w:trPr>
        <w:tc>
          <w:tcPr>
            <w:tcW w:w="1276" w:type="dxa"/>
            <w:vMerge w:val="restart"/>
            <w:vAlign w:val="center"/>
          </w:tcPr>
          <w:p w:rsidR="00AE0913" w:rsidRPr="00AE0913" w:rsidRDefault="00AE0913" w:rsidP="00AE0913">
            <w:pPr>
              <w:spacing w:after="120" w:line="360" w:lineRule="auto"/>
              <w:jc w:val="center"/>
              <w:rPr>
                <w:rFonts w:asciiTheme="minorEastAsia" w:hAnsiTheme="minorEastAsia" w:cs="Times New Roman"/>
                <w:sz w:val="24"/>
                <w:szCs w:val="24"/>
              </w:rPr>
            </w:pPr>
            <w:r w:rsidRPr="00AE0913">
              <w:rPr>
                <w:rFonts w:asciiTheme="minorEastAsia" w:hAnsiTheme="minorEastAsia" w:cs="Times New Roman" w:hint="eastAsia"/>
                <w:sz w:val="24"/>
                <w:szCs w:val="24"/>
              </w:rPr>
              <w:t>牌号</w:t>
            </w:r>
          </w:p>
        </w:tc>
        <w:tc>
          <w:tcPr>
            <w:tcW w:w="6946" w:type="dxa"/>
            <w:gridSpan w:val="5"/>
          </w:tcPr>
          <w:p w:rsidR="00AE0913" w:rsidRPr="00AE0913" w:rsidRDefault="00AE0913" w:rsidP="00AE0913">
            <w:pPr>
              <w:spacing w:after="120" w:line="360" w:lineRule="auto"/>
              <w:jc w:val="center"/>
              <w:rPr>
                <w:rFonts w:asciiTheme="minorEastAsia" w:hAnsiTheme="minorEastAsia" w:cs="Times New Roman"/>
                <w:sz w:val="24"/>
                <w:szCs w:val="24"/>
              </w:rPr>
            </w:pPr>
            <w:r w:rsidRPr="00AE0913">
              <w:rPr>
                <w:rFonts w:asciiTheme="minorEastAsia" w:hAnsiTheme="minorEastAsia" w:cs="Times New Roman" w:hint="eastAsia"/>
                <w:sz w:val="24"/>
                <w:szCs w:val="24"/>
              </w:rPr>
              <w:t>化学成分（质量分数）/%</w:t>
            </w:r>
          </w:p>
        </w:tc>
      </w:tr>
      <w:tr w:rsidR="00AE0913" w:rsidRPr="00AE0913" w:rsidTr="004550D1">
        <w:trPr>
          <w:trHeight w:hRule="exact" w:val="454"/>
        </w:trPr>
        <w:tc>
          <w:tcPr>
            <w:tcW w:w="1276" w:type="dxa"/>
            <w:vMerge/>
            <w:vAlign w:val="center"/>
          </w:tcPr>
          <w:p w:rsidR="00AE0913" w:rsidRPr="00AE0913" w:rsidRDefault="00AE0913" w:rsidP="00AE0913">
            <w:pPr>
              <w:spacing w:after="120" w:line="360" w:lineRule="auto"/>
              <w:jc w:val="center"/>
              <w:rPr>
                <w:rFonts w:asciiTheme="minorEastAsia" w:hAnsiTheme="minorEastAsia" w:cs="Times New Roman"/>
                <w:sz w:val="24"/>
                <w:szCs w:val="24"/>
              </w:rPr>
            </w:pPr>
          </w:p>
        </w:tc>
        <w:tc>
          <w:tcPr>
            <w:tcW w:w="1389" w:type="dxa"/>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Ge(%)</w:t>
            </w:r>
          </w:p>
        </w:tc>
        <w:tc>
          <w:tcPr>
            <w:tcW w:w="1389" w:type="dxa"/>
            <w:shd w:val="clear" w:color="auto" w:fill="auto"/>
          </w:tcPr>
          <w:p w:rsidR="00AE0913" w:rsidRPr="00AE0913" w:rsidRDefault="00AE0913" w:rsidP="00AE0913">
            <w:pPr>
              <w:spacing w:line="360" w:lineRule="auto"/>
              <w:jc w:val="center"/>
              <w:rPr>
                <w:rFonts w:asciiTheme="minorEastAsia" w:hAnsiTheme="minorEastAsia" w:cs="宋体"/>
                <w:kern w:val="0"/>
                <w:sz w:val="24"/>
                <w:szCs w:val="24"/>
              </w:rPr>
            </w:pPr>
            <w:r w:rsidRPr="00AE0913">
              <w:rPr>
                <w:rFonts w:asciiTheme="minorEastAsia" w:hAnsiTheme="minorEastAsia" w:cs="宋体" w:hint="eastAsia"/>
                <w:kern w:val="0"/>
                <w:sz w:val="24"/>
                <w:szCs w:val="24"/>
              </w:rPr>
              <w:t>Ga（%)</w:t>
            </w:r>
          </w:p>
        </w:tc>
        <w:tc>
          <w:tcPr>
            <w:tcW w:w="1389" w:type="dxa"/>
            <w:shd w:val="clear" w:color="auto" w:fill="auto"/>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Zn（%</w:t>
            </w:r>
            <w:r w:rsidRPr="00AE0913">
              <w:rPr>
                <w:rFonts w:asciiTheme="minorEastAsia" w:hAnsiTheme="minorEastAsia" w:cs="宋体"/>
                <w:kern w:val="0"/>
                <w:sz w:val="24"/>
                <w:szCs w:val="24"/>
              </w:rPr>
              <w:t>）</w:t>
            </w:r>
          </w:p>
        </w:tc>
        <w:tc>
          <w:tcPr>
            <w:tcW w:w="1389" w:type="dxa"/>
          </w:tcPr>
          <w:p w:rsidR="00AE0913" w:rsidRPr="00AE0913" w:rsidRDefault="00AE0913" w:rsidP="00AE0913">
            <w:pPr>
              <w:spacing w:line="360" w:lineRule="auto"/>
              <w:ind w:firstLineChars="50" w:firstLine="120"/>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Pb (%)</w:t>
            </w:r>
          </w:p>
        </w:tc>
        <w:tc>
          <w:tcPr>
            <w:tcW w:w="1390" w:type="dxa"/>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S（%）</w:t>
            </w:r>
          </w:p>
        </w:tc>
      </w:tr>
      <w:tr w:rsidR="00AE0913" w:rsidRPr="00AE0913" w:rsidTr="00AE0913">
        <w:trPr>
          <w:trHeight w:hRule="exact" w:val="852"/>
        </w:trPr>
        <w:tc>
          <w:tcPr>
            <w:tcW w:w="1276" w:type="dxa"/>
            <w:vAlign w:val="center"/>
          </w:tcPr>
          <w:p w:rsidR="00AE0913" w:rsidRPr="00AE0913" w:rsidRDefault="00AE0913" w:rsidP="00AE0913">
            <w:pPr>
              <w:spacing w:after="120" w:line="360" w:lineRule="auto"/>
              <w:jc w:val="center"/>
              <w:rPr>
                <w:rFonts w:asciiTheme="minorEastAsia" w:hAnsiTheme="minorEastAsia" w:cs="Times New Roman"/>
                <w:sz w:val="24"/>
                <w:szCs w:val="24"/>
              </w:rPr>
            </w:pPr>
            <w:r w:rsidRPr="00AE0913">
              <w:rPr>
                <w:rFonts w:asciiTheme="minorEastAsia" w:hAnsiTheme="minorEastAsia" w:cs="Times New Roman" w:hint="eastAsia"/>
                <w:sz w:val="24"/>
                <w:szCs w:val="24"/>
              </w:rPr>
              <w:t>FGeGa-1</w:t>
            </w:r>
          </w:p>
        </w:tc>
        <w:tc>
          <w:tcPr>
            <w:tcW w:w="1389" w:type="dxa"/>
            <w:vAlign w:val="center"/>
          </w:tcPr>
          <w:p w:rsidR="00AE0913" w:rsidRPr="00AE0913" w:rsidRDefault="00AE0913" w:rsidP="00AE0913">
            <w:pPr>
              <w:spacing w:line="360" w:lineRule="auto"/>
              <w:rPr>
                <w:rFonts w:asciiTheme="minorEastAsia" w:hAnsiTheme="minorEastAsia" w:cs="宋体"/>
                <w:kern w:val="0"/>
                <w:sz w:val="24"/>
                <w:szCs w:val="24"/>
              </w:rPr>
            </w:pPr>
            <w:r w:rsidRPr="00AE0913">
              <w:rPr>
                <w:rFonts w:asciiTheme="minorEastAsia" w:hAnsiTheme="minorEastAsia" w:cs="宋体" w:hint="eastAsia"/>
                <w:kern w:val="0"/>
                <w:sz w:val="24"/>
                <w:szCs w:val="24"/>
              </w:rPr>
              <w:t>≥0.3～0.5</w:t>
            </w:r>
          </w:p>
        </w:tc>
        <w:tc>
          <w:tcPr>
            <w:tcW w:w="1389" w:type="dxa"/>
            <w:shd w:val="clear" w:color="auto" w:fill="auto"/>
            <w:vAlign w:val="center"/>
          </w:tcPr>
          <w:p w:rsidR="00AE0913" w:rsidRPr="00AE0913" w:rsidRDefault="00AE0913" w:rsidP="00AE0913">
            <w:pPr>
              <w:spacing w:line="360" w:lineRule="auto"/>
              <w:rPr>
                <w:rFonts w:asciiTheme="minorEastAsia" w:hAnsiTheme="minorEastAsia" w:cs="宋体"/>
                <w:kern w:val="0"/>
                <w:sz w:val="24"/>
                <w:szCs w:val="24"/>
              </w:rPr>
            </w:pPr>
            <w:r w:rsidRPr="00AE0913">
              <w:rPr>
                <w:rFonts w:asciiTheme="minorEastAsia" w:hAnsiTheme="minorEastAsia" w:cs="宋体" w:hint="eastAsia"/>
                <w:kern w:val="0"/>
                <w:sz w:val="24"/>
                <w:szCs w:val="24"/>
              </w:rPr>
              <w:t>≥0.4～ 0.6</w:t>
            </w:r>
          </w:p>
        </w:tc>
        <w:tc>
          <w:tcPr>
            <w:tcW w:w="1389" w:type="dxa"/>
            <w:shd w:val="clear" w:color="auto" w:fill="auto"/>
            <w:vAlign w:val="center"/>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≤20</w:t>
            </w:r>
          </w:p>
        </w:tc>
        <w:tc>
          <w:tcPr>
            <w:tcW w:w="1389" w:type="dxa"/>
            <w:vAlign w:val="center"/>
          </w:tcPr>
          <w:p w:rsidR="00AE0913" w:rsidRPr="00AE0913" w:rsidRDefault="00AE0913" w:rsidP="00AE0913">
            <w:pPr>
              <w:spacing w:line="360" w:lineRule="auto"/>
              <w:ind w:firstLineChars="50" w:firstLine="120"/>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≤10</w:t>
            </w:r>
          </w:p>
        </w:tc>
        <w:tc>
          <w:tcPr>
            <w:tcW w:w="1390" w:type="dxa"/>
            <w:vAlign w:val="center"/>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kern w:val="0"/>
                <w:sz w:val="24"/>
                <w:szCs w:val="24"/>
              </w:rPr>
              <w:t>≤15</w:t>
            </w:r>
          </w:p>
        </w:tc>
      </w:tr>
      <w:tr w:rsidR="00AE0913" w:rsidRPr="00AE0913" w:rsidTr="00AE0913">
        <w:trPr>
          <w:trHeight w:hRule="exact" w:val="836"/>
        </w:trPr>
        <w:tc>
          <w:tcPr>
            <w:tcW w:w="1276" w:type="dxa"/>
            <w:vAlign w:val="center"/>
          </w:tcPr>
          <w:p w:rsidR="00AE0913" w:rsidRPr="00AE0913" w:rsidRDefault="00AE0913" w:rsidP="00AE0913">
            <w:pPr>
              <w:spacing w:after="120" w:line="360" w:lineRule="auto"/>
              <w:ind w:firstLineChars="50" w:firstLine="120"/>
              <w:jc w:val="center"/>
              <w:rPr>
                <w:rFonts w:asciiTheme="minorEastAsia" w:hAnsiTheme="minorEastAsia" w:cs="Times New Roman"/>
                <w:sz w:val="24"/>
                <w:szCs w:val="24"/>
              </w:rPr>
            </w:pPr>
            <w:r w:rsidRPr="00AE0913">
              <w:rPr>
                <w:rFonts w:asciiTheme="minorEastAsia" w:hAnsiTheme="minorEastAsia" w:cs="Times New Roman" w:hint="eastAsia"/>
                <w:sz w:val="24"/>
                <w:szCs w:val="24"/>
              </w:rPr>
              <w:t>FGeGa-2</w:t>
            </w:r>
          </w:p>
        </w:tc>
        <w:tc>
          <w:tcPr>
            <w:tcW w:w="1389" w:type="dxa"/>
            <w:vAlign w:val="center"/>
          </w:tcPr>
          <w:p w:rsidR="00AE0913" w:rsidRPr="00AE0913" w:rsidRDefault="00AE0913" w:rsidP="00AE0913">
            <w:pPr>
              <w:spacing w:line="360" w:lineRule="auto"/>
              <w:ind w:firstLineChars="150" w:firstLine="360"/>
              <w:rPr>
                <w:rFonts w:asciiTheme="minorEastAsia" w:hAnsiTheme="minorEastAsia" w:cs="宋体"/>
                <w:color w:val="000000"/>
                <w:kern w:val="0"/>
                <w:sz w:val="24"/>
                <w:szCs w:val="24"/>
              </w:rPr>
            </w:pPr>
            <w:r w:rsidRPr="00AE0913">
              <w:rPr>
                <w:rFonts w:asciiTheme="minorEastAsia" w:hAnsiTheme="minorEastAsia" w:cs="宋体" w:hint="eastAsia"/>
                <w:kern w:val="0"/>
                <w:sz w:val="24"/>
                <w:szCs w:val="24"/>
              </w:rPr>
              <w:t>≥</w:t>
            </w:r>
            <w:r w:rsidRPr="00AE0913">
              <w:rPr>
                <w:rFonts w:asciiTheme="minorEastAsia" w:hAnsiTheme="minorEastAsia" w:cs="宋体" w:hint="eastAsia"/>
                <w:color w:val="000000"/>
                <w:kern w:val="0"/>
                <w:sz w:val="24"/>
                <w:szCs w:val="24"/>
              </w:rPr>
              <w:t>0.5</w:t>
            </w:r>
          </w:p>
        </w:tc>
        <w:tc>
          <w:tcPr>
            <w:tcW w:w="1389" w:type="dxa"/>
            <w:shd w:val="clear" w:color="auto" w:fill="auto"/>
            <w:vAlign w:val="center"/>
          </w:tcPr>
          <w:p w:rsidR="00AE0913" w:rsidRPr="00AE0913" w:rsidRDefault="00AE0913" w:rsidP="00AE0913">
            <w:pPr>
              <w:spacing w:line="360" w:lineRule="auto"/>
              <w:ind w:firstLineChars="150" w:firstLine="360"/>
              <w:rPr>
                <w:rFonts w:asciiTheme="minorEastAsia" w:hAnsiTheme="minorEastAsia" w:cs="Times New Roman"/>
                <w:sz w:val="24"/>
                <w:szCs w:val="24"/>
              </w:rPr>
            </w:pPr>
            <w:r w:rsidRPr="00AE0913">
              <w:rPr>
                <w:rFonts w:asciiTheme="minorEastAsia" w:hAnsiTheme="minorEastAsia" w:cs="宋体" w:hint="eastAsia"/>
                <w:kern w:val="0"/>
                <w:sz w:val="24"/>
                <w:szCs w:val="24"/>
              </w:rPr>
              <w:t>≥</w:t>
            </w:r>
            <w:r w:rsidRPr="00AE0913">
              <w:rPr>
                <w:rFonts w:asciiTheme="minorEastAsia" w:hAnsiTheme="minorEastAsia" w:cs="宋体" w:hint="eastAsia"/>
                <w:color w:val="000000"/>
                <w:kern w:val="0"/>
                <w:sz w:val="24"/>
                <w:szCs w:val="24"/>
              </w:rPr>
              <w:t>0.6</w:t>
            </w:r>
          </w:p>
        </w:tc>
        <w:tc>
          <w:tcPr>
            <w:tcW w:w="1389" w:type="dxa"/>
            <w:shd w:val="clear" w:color="auto" w:fill="auto"/>
            <w:vAlign w:val="center"/>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color w:val="000000"/>
                <w:kern w:val="0"/>
                <w:sz w:val="24"/>
                <w:szCs w:val="24"/>
              </w:rPr>
              <w:t>≤20</w:t>
            </w:r>
          </w:p>
        </w:tc>
        <w:tc>
          <w:tcPr>
            <w:tcW w:w="1389" w:type="dxa"/>
            <w:vAlign w:val="center"/>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color w:val="000000"/>
                <w:kern w:val="0"/>
                <w:sz w:val="24"/>
                <w:szCs w:val="24"/>
              </w:rPr>
              <w:t>≤10</w:t>
            </w:r>
          </w:p>
        </w:tc>
        <w:tc>
          <w:tcPr>
            <w:tcW w:w="1390" w:type="dxa"/>
            <w:vAlign w:val="center"/>
          </w:tcPr>
          <w:p w:rsidR="00AE0913" w:rsidRPr="00AE0913" w:rsidRDefault="00AE0913" w:rsidP="00AE0913">
            <w:pPr>
              <w:spacing w:line="360" w:lineRule="auto"/>
              <w:jc w:val="center"/>
              <w:rPr>
                <w:rFonts w:asciiTheme="minorEastAsia" w:hAnsiTheme="minorEastAsia" w:cs="Times New Roman"/>
                <w:sz w:val="24"/>
                <w:szCs w:val="24"/>
              </w:rPr>
            </w:pPr>
            <w:r w:rsidRPr="00AE0913">
              <w:rPr>
                <w:rFonts w:asciiTheme="minorEastAsia" w:hAnsiTheme="minorEastAsia" w:cs="宋体" w:hint="eastAsia"/>
                <w:color w:val="000000"/>
                <w:kern w:val="0"/>
                <w:sz w:val="24"/>
                <w:szCs w:val="24"/>
              </w:rPr>
              <w:t>≤15</w:t>
            </w:r>
          </w:p>
        </w:tc>
      </w:tr>
    </w:tbl>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1.3 水分要求</w:t>
      </w:r>
    </w:p>
    <w:p w:rsidR="00AE0913" w:rsidRPr="00AE0913" w:rsidRDefault="00AE0913" w:rsidP="00AE0913">
      <w:pPr>
        <w:spacing w:line="360" w:lineRule="auto"/>
        <w:ind w:firstLineChars="200" w:firstLine="480"/>
        <w:rPr>
          <w:rFonts w:asciiTheme="minorEastAsia" w:hAnsiTheme="minorEastAsia" w:cs="Times New Roman"/>
          <w:sz w:val="24"/>
          <w:szCs w:val="24"/>
        </w:rPr>
      </w:pPr>
      <w:r w:rsidRPr="00AE0913">
        <w:rPr>
          <w:rFonts w:asciiTheme="minorEastAsia" w:hAnsiTheme="minorEastAsia" w:cs="Times New Roman" w:hint="eastAsia"/>
          <w:sz w:val="24"/>
          <w:szCs w:val="24"/>
        </w:rPr>
        <w:lastRenderedPageBreak/>
        <w:t>锗</w:t>
      </w:r>
      <w:r w:rsidRPr="00AE0913">
        <w:rPr>
          <w:rFonts w:asciiTheme="minorEastAsia" w:hAnsiTheme="minorEastAsia" w:cs="Times New Roman"/>
          <w:sz w:val="24"/>
          <w:szCs w:val="24"/>
        </w:rPr>
        <w:t>镓</w:t>
      </w:r>
      <w:r w:rsidRPr="00AE0913">
        <w:rPr>
          <w:rFonts w:asciiTheme="minorEastAsia" w:hAnsiTheme="minorEastAsia" w:cs="Times New Roman" w:hint="eastAsia"/>
          <w:sz w:val="24"/>
          <w:szCs w:val="24"/>
        </w:rPr>
        <w:t>富集物中水分含量不大于45%。</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1.4 外观质量</w:t>
      </w:r>
    </w:p>
    <w:p w:rsidR="00AE0913" w:rsidRPr="00AE0913" w:rsidRDefault="00AE0913" w:rsidP="00AE0913">
      <w:pPr>
        <w:spacing w:line="360" w:lineRule="auto"/>
        <w:ind w:firstLineChars="200" w:firstLine="480"/>
        <w:rPr>
          <w:rFonts w:asciiTheme="minorEastAsia" w:hAnsiTheme="minorEastAsia" w:cs="Times New Roman"/>
          <w:sz w:val="24"/>
          <w:szCs w:val="24"/>
        </w:rPr>
      </w:pPr>
      <w:r w:rsidRPr="00AE0913">
        <w:rPr>
          <w:rFonts w:asciiTheme="minorEastAsia" w:hAnsiTheme="minorEastAsia" w:cs="Times New Roman" w:hint="eastAsia"/>
          <w:sz w:val="24"/>
          <w:szCs w:val="24"/>
        </w:rPr>
        <w:t>锗镓富集物为灰白色或灰褐色粉泥料，不应有可见夹杂物。</w:t>
      </w:r>
    </w:p>
    <w:p w:rsidR="00AE0913" w:rsidRPr="00AE0913" w:rsidRDefault="00AE0913" w:rsidP="00AE0913">
      <w:pPr>
        <w:spacing w:line="360" w:lineRule="auto"/>
        <w:rPr>
          <w:rFonts w:asciiTheme="minorEastAsia" w:hAnsiTheme="minorEastAsia" w:cs="Times New Roman"/>
          <w:b/>
          <w:bCs/>
          <w:sz w:val="24"/>
          <w:szCs w:val="24"/>
        </w:rPr>
      </w:pPr>
      <w:r w:rsidRPr="00AE0913">
        <w:rPr>
          <w:rFonts w:asciiTheme="minorEastAsia" w:hAnsiTheme="minorEastAsia" w:cs="Times New Roman" w:hint="eastAsia"/>
          <w:b/>
          <w:bCs/>
          <w:sz w:val="24"/>
          <w:szCs w:val="24"/>
        </w:rPr>
        <w:t xml:space="preserve">2 试验方法 </w:t>
      </w:r>
    </w:p>
    <w:p w:rsidR="00AE0913" w:rsidRPr="00AE0913" w:rsidRDefault="00AE0913" w:rsidP="00AE0913">
      <w:pPr>
        <w:spacing w:line="360" w:lineRule="auto"/>
        <w:rPr>
          <w:rFonts w:asciiTheme="minorEastAsia" w:hAnsiTheme="minorEastAsia" w:cs="Times New Roman"/>
          <w:sz w:val="24"/>
          <w:szCs w:val="24"/>
        </w:rPr>
      </w:pPr>
      <w:r w:rsidRPr="00AE0913">
        <w:rPr>
          <w:rFonts w:asciiTheme="minorEastAsia" w:hAnsiTheme="minorEastAsia" w:cs="Times New Roman"/>
          <w:sz w:val="24"/>
          <w:szCs w:val="24"/>
        </w:rPr>
        <w:t>2</w:t>
      </w:r>
      <w:r w:rsidRPr="00AE0913">
        <w:rPr>
          <w:rFonts w:asciiTheme="minorEastAsia" w:hAnsiTheme="minorEastAsia" w:cs="Times New Roman" w:hint="eastAsia"/>
          <w:sz w:val="24"/>
          <w:szCs w:val="24"/>
        </w:rPr>
        <w:t>.1  水分的测定按照YS/T 87中7.1～7.4条的规定进行，双方如有其他水分检测要求和方法可由供需双方约定。</w:t>
      </w:r>
    </w:p>
    <w:p w:rsidR="00AE0913" w:rsidRPr="00AE0913" w:rsidRDefault="00AE0913" w:rsidP="00AE0913">
      <w:pPr>
        <w:spacing w:line="360" w:lineRule="auto"/>
        <w:rPr>
          <w:rFonts w:asciiTheme="minorEastAsia" w:hAnsiTheme="minorEastAsia" w:cs="Times New Roman"/>
          <w:sz w:val="24"/>
          <w:szCs w:val="24"/>
        </w:rPr>
      </w:pPr>
      <w:r w:rsidRPr="00AE0913">
        <w:rPr>
          <w:rFonts w:asciiTheme="minorEastAsia" w:hAnsiTheme="minorEastAsia" w:cs="Times New Roman"/>
          <w:bCs/>
          <w:sz w:val="24"/>
          <w:szCs w:val="24"/>
        </w:rPr>
        <w:t>2</w:t>
      </w:r>
      <w:r w:rsidRPr="00AE0913">
        <w:rPr>
          <w:rFonts w:asciiTheme="minorEastAsia" w:hAnsiTheme="minorEastAsia" w:cs="Times New Roman" w:hint="eastAsia"/>
          <w:bCs/>
          <w:sz w:val="24"/>
          <w:szCs w:val="24"/>
        </w:rPr>
        <w:t>.2  锗镓</w:t>
      </w:r>
      <w:r w:rsidRPr="00AE0913">
        <w:rPr>
          <w:rFonts w:asciiTheme="minorEastAsia" w:hAnsiTheme="minorEastAsia" w:cs="Times New Roman"/>
          <w:bCs/>
          <w:sz w:val="24"/>
          <w:szCs w:val="24"/>
        </w:rPr>
        <w:t>富集物中锗的含量的测定按照</w:t>
      </w:r>
      <w:r w:rsidRPr="00AE0913">
        <w:rPr>
          <w:rFonts w:asciiTheme="minorEastAsia" w:hAnsiTheme="minorEastAsia" w:cs="Times New Roman" w:hint="eastAsia"/>
          <w:bCs/>
          <w:sz w:val="24"/>
          <w:szCs w:val="24"/>
        </w:rPr>
        <w:t xml:space="preserve"> </w:t>
      </w:r>
      <w:r w:rsidRPr="00AE0913">
        <w:rPr>
          <w:rFonts w:asciiTheme="minorEastAsia" w:hAnsiTheme="minorEastAsia" w:cs="Times New Roman" w:hint="eastAsia"/>
          <w:sz w:val="24"/>
          <w:szCs w:val="24"/>
        </w:rPr>
        <w:t>GBT 23513.1 锗精矿化学分析方法 第1部分 规定进行</w:t>
      </w:r>
    </w:p>
    <w:p w:rsidR="00AE0913" w:rsidRPr="00AE0913" w:rsidRDefault="00AE0913" w:rsidP="00AE0913">
      <w:pPr>
        <w:spacing w:line="360" w:lineRule="auto"/>
        <w:rPr>
          <w:rFonts w:asciiTheme="minorEastAsia" w:hAnsiTheme="minorEastAsia" w:cs="Times New Roman"/>
          <w:bCs/>
          <w:sz w:val="24"/>
          <w:szCs w:val="24"/>
        </w:rPr>
      </w:pPr>
      <w:r w:rsidRPr="00AE0913">
        <w:rPr>
          <w:rFonts w:asciiTheme="minorEastAsia" w:hAnsiTheme="minorEastAsia" w:cs="Times New Roman"/>
          <w:sz w:val="24"/>
          <w:szCs w:val="24"/>
        </w:rPr>
        <w:t xml:space="preserve">2.3 </w:t>
      </w:r>
      <w:r w:rsidRPr="00AE0913">
        <w:rPr>
          <w:rFonts w:asciiTheme="minorEastAsia" w:hAnsiTheme="minorEastAsia" w:cs="Times New Roman" w:hint="eastAsia"/>
          <w:sz w:val="24"/>
          <w:szCs w:val="24"/>
        </w:rPr>
        <w:t>锗</w:t>
      </w:r>
      <w:r w:rsidRPr="00AE0913">
        <w:rPr>
          <w:rFonts w:asciiTheme="minorEastAsia" w:hAnsiTheme="minorEastAsia" w:cs="Times New Roman"/>
          <w:sz w:val="24"/>
          <w:szCs w:val="24"/>
        </w:rPr>
        <w:t>镓富集物中的镓含量按照</w:t>
      </w:r>
      <w:r w:rsidRPr="00AE0913">
        <w:rPr>
          <w:rFonts w:asciiTheme="minorEastAsia" w:hAnsiTheme="minorEastAsia" w:cs="Times New Roman" w:hint="eastAsia"/>
          <w:sz w:val="24"/>
          <w:szCs w:val="24"/>
        </w:rPr>
        <w:t xml:space="preserve"> 附录A进行</w:t>
      </w:r>
    </w:p>
    <w:p w:rsidR="00AE0913" w:rsidRPr="00AE0913" w:rsidRDefault="00AE0913" w:rsidP="00AE0913">
      <w:pPr>
        <w:spacing w:line="360" w:lineRule="auto"/>
        <w:rPr>
          <w:rFonts w:asciiTheme="minorEastAsia" w:hAnsiTheme="minorEastAsia" w:cs="Times New Roman"/>
          <w:b/>
          <w:bCs/>
          <w:sz w:val="24"/>
          <w:szCs w:val="24"/>
        </w:rPr>
      </w:pPr>
      <w:r w:rsidRPr="00AE0913">
        <w:rPr>
          <w:rFonts w:asciiTheme="minorEastAsia" w:hAnsiTheme="minorEastAsia" w:cs="Times New Roman" w:hint="eastAsia"/>
          <w:b/>
          <w:bCs/>
          <w:sz w:val="24"/>
          <w:szCs w:val="24"/>
        </w:rPr>
        <w:t>3 检验规则</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3.1 检查和验收</w:t>
      </w:r>
    </w:p>
    <w:p w:rsidR="00AE0913" w:rsidRPr="00AE0913" w:rsidRDefault="00AE0913" w:rsidP="00AE0913">
      <w:pPr>
        <w:spacing w:line="360" w:lineRule="auto"/>
        <w:rPr>
          <w:rFonts w:asciiTheme="minorEastAsia" w:hAnsiTheme="minorEastAsia" w:cs="Times New Roman"/>
          <w:sz w:val="24"/>
          <w:szCs w:val="24"/>
        </w:rPr>
      </w:pPr>
      <w:r w:rsidRPr="00AE0913">
        <w:rPr>
          <w:rFonts w:asciiTheme="minorEastAsia" w:hAnsiTheme="minorEastAsia" w:cs="Times New Roman"/>
          <w:sz w:val="24"/>
          <w:szCs w:val="24"/>
        </w:rPr>
        <w:t>3</w:t>
      </w:r>
      <w:r w:rsidRPr="00AE0913">
        <w:rPr>
          <w:rFonts w:asciiTheme="minorEastAsia" w:hAnsiTheme="minorEastAsia" w:cs="Times New Roman" w:hint="eastAsia"/>
          <w:sz w:val="24"/>
          <w:szCs w:val="24"/>
        </w:rPr>
        <w:t>.1.1 锗</w:t>
      </w:r>
      <w:r w:rsidRPr="00AE0913">
        <w:rPr>
          <w:rFonts w:asciiTheme="minorEastAsia" w:hAnsiTheme="minorEastAsia" w:cs="Times New Roman"/>
          <w:sz w:val="24"/>
          <w:szCs w:val="24"/>
        </w:rPr>
        <w:t>镓</w:t>
      </w:r>
      <w:r w:rsidRPr="00AE0913">
        <w:rPr>
          <w:rFonts w:asciiTheme="minorEastAsia" w:hAnsiTheme="minorEastAsia" w:cs="Times New Roman" w:hint="eastAsia"/>
          <w:sz w:val="24"/>
          <w:szCs w:val="24"/>
        </w:rPr>
        <w:t>富集物由供方质量检验部门按本标准或订货单（或合同）的规定进行检验，供方应保证产品质量符合本标准或订货单（或合同）的规定，并填写质量证明书。</w:t>
      </w:r>
    </w:p>
    <w:p w:rsidR="00AE0913" w:rsidRPr="00AE0913" w:rsidRDefault="00AE0913" w:rsidP="00AE0913">
      <w:pPr>
        <w:spacing w:line="360" w:lineRule="auto"/>
        <w:rPr>
          <w:rFonts w:asciiTheme="minorEastAsia" w:hAnsiTheme="minorEastAsia" w:cs="Times New Roman"/>
          <w:sz w:val="24"/>
          <w:szCs w:val="24"/>
        </w:rPr>
      </w:pPr>
      <w:r w:rsidRPr="00AE0913">
        <w:rPr>
          <w:rFonts w:asciiTheme="minorEastAsia" w:hAnsiTheme="minorEastAsia" w:cs="Times New Roman"/>
          <w:sz w:val="24"/>
          <w:szCs w:val="24"/>
        </w:rPr>
        <w:t>3</w:t>
      </w:r>
      <w:r w:rsidRPr="00AE0913">
        <w:rPr>
          <w:rFonts w:asciiTheme="minorEastAsia" w:hAnsiTheme="minorEastAsia" w:cs="Times New Roman" w:hint="eastAsia"/>
          <w:sz w:val="24"/>
          <w:szCs w:val="24"/>
        </w:rPr>
        <w:t>.1.2 需方应对收到的产品按本标准的规定进行检验，如检验结果与本标准（或定货合同）的具体规定不符时，应在</w:t>
      </w:r>
      <w:r w:rsidRPr="00AE0913">
        <w:rPr>
          <w:rFonts w:asciiTheme="minorEastAsia" w:hAnsiTheme="minorEastAsia" w:cs="Times New Roman"/>
          <w:sz w:val="24"/>
          <w:szCs w:val="24"/>
        </w:rPr>
        <w:t>30</w:t>
      </w:r>
      <w:r w:rsidRPr="00AE0913">
        <w:rPr>
          <w:rFonts w:asciiTheme="minorEastAsia" w:hAnsiTheme="minorEastAsia" w:cs="Times New Roman" w:hint="eastAsia"/>
          <w:sz w:val="24"/>
          <w:szCs w:val="24"/>
        </w:rPr>
        <w:t>天内向供方提出，由供需双方协商解决。如需仲裁，由供需双方在需方共同进行。</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3.2 组批</w:t>
      </w:r>
    </w:p>
    <w:p w:rsidR="00AE0913" w:rsidRPr="00AE0913" w:rsidRDefault="00AE0913" w:rsidP="00AE0913">
      <w:pPr>
        <w:spacing w:line="360" w:lineRule="auto"/>
        <w:ind w:firstLineChars="200" w:firstLine="480"/>
        <w:rPr>
          <w:rFonts w:asciiTheme="minorEastAsia" w:hAnsiTheme="minorEastAsia" w:cs="Times New Roman"/>
          <w:sz w:val="24"/>
          <w:szCs w:val="24"/>
        </w:rPr>
      </w:pPr>
      <w:r w:rsidRPr="00AE0913">
        <w:rPr>
          <w:rFonts w:asciiTheme="minorEastAsia" w:hAnsiTheme="minorEastAsia" w:cs="Times New Roman" w:hint="eastAsia"/>
          <w:sz w:val="24"/>
          <w:szCs w:val="24"/>
        </w:rPr>
        <w:t>锗镓富集物应成批提交检验，每批应由同一牌号的产品组成，批重不大于20t；或由供需双方协商确定批重。</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3.3 取样和制样</w:t>
      </w:r>
    </w:p>
    <w:p w:rsidR="00AE0913" w:rsidRPr="00AE0913" w:rsidRDefault="00AE0913" w:rsidP="00AE0913">
      <w:pPr>
        <w:autoSpaceDE w:val="0"/>
        <w:autoSpaceDN w:val="0"/>
        <w:adjustRightInd w:val="0"/>
        <w:spacing w:line="360" w:lineRule="auto"/>
        <w:ind w:firstLineChars="200" w:firstLine="480"/>
        <w:jc w:val="left"/>
        <w:rPr>
          <w:rFonts w:asciiTheme="minorEastAsia" w:hAnsiTheme="minorEastAsia" w:cs="Times New Roman"/>
          <w:sz w:val="24"/>
          <w:szCs w:val="24"/>
        </w:rPr>
      </w:pPr>
      <w:r w:rsidRPr="00AE0913">
        <w:rPr>
          <w:rFonts w:asciiTheme="minorEastAsia" w:hAnsiTheme="minorEastAsia" w:cs="Times New Roman" w:hint="eastAsia"/>
          <w:sz w:val="24"/>
          <w:szCs w:val="24"/>
        </w:rPr>
        <w:t>锗镓富集物取样按照双方约定的取样方法或参照</w:t>
      </w:r>
      <w:r w:rsidRPr="00AE0913">
        <w:rPr>
          <w:rFonts w:asciiTheme="minorEastAsia" w:hAnsiTheme="minorEastAsia" w:cs="Times New Roman"/>
          <w:sz w:val="24"/>
          <w:szCs w:val="24"/>
        </w:rPr>
        <w:t>GB/T 6679</w:t>
      </w:r>
      <w:r w:rsidRPr="00AE0913">
        <w:rPr>
          <w:rFonts w:asciiTheme="minorEastAsia" w:hAnsiTheme="minorEastAsia" w:cs="Times New Roman" w:hint="eastAsia"/>
          <w:sz w:val="24"/>
          <w:szCs w:val="24"/>
        </w:rPr>
        <w:t>的规定进行取样，每个包装单元必须取样；按照双方约定方法或参照YS/T87中7.1～7.4规定进行水分测定，完成水分测定后磨碎烘干后的样品并且过0.15mm筛网，分取或缩分出4份分析试样，每份分析试样不少于150g。</w:t>
      </w:r>
    </w:p>
    <w:p w:rsidR="00AE0913" w:rsidRPr="00AE0913" w:rsidRDefault="00AE0913" w:rsidP="00AE0913">
      <w:pPr>
        <w:autoSpaceDE w:val="0"/>
        <w:autoSpaceDN w:val="0"/>
        <w:adjustRightInd w:val="0"/>
        <w:spacing w:line="360" w:lineRule="auto"/>
        <w:jc w:val="left"/>
        <w:rPr>
          <w:rFonts w:asciiTheme="minorEastAsia" w:hAnsiTheme="minorEastAsia" w:cs="Times New Roman"/>
          <w:bCs/>
          <w:sz w:val="24"/>
          <w:szCs w:val="24"/>
        </w:rPr>
      </w:pPr>
      <w:r w:rsidRPr="00AE0913">
        <w:rPr>
          <w:rFonts w:asciiTheme="minorEastAsia" w:hAnsiTheme="minorEastAsia" w:cs="Times New Roman" w:hint="eastAsia"/>
          <w:bCs/>
          <w:sz w:val="24"/>
          <w:szCs w:val="24"/>
        </w:rPr>
        <w:t>3.4 检验结果判定</w:t>
      </w:r>
    </w:p>
    <w:p w:rsidR="00AE0913" w:rsidRPr="00AE0913" w:rsidRDefault="00AE0913" w:rsidP="00AE0913">
      <w:pPr>
        <w:autoSpaceDE w:val="0"/>
        <w:autoSpaceDN w:val="0"/>
        <w:adjustRightInd w:val="0"/>
        <w:spacing w:line="360" w:lineRule="auto"/>
        <w:jc w:val="left"/>
        <w:rPr>
          <w:rFonts w:asciiTheme="minorEastAsia" w:hAnsiTheme="minorEastAsia" w:cs="Times New Roman"/>
          <w:sz w:val="24"/>
          <w:szCs w:val="24"/>
        </w:rPr>
      </w:pPr>
      <w:r w:rsidRPr="00AE0913">
        <w:rPr>
          <w:rFonts w:asciiTheme="minorEastAsia" w:hAnsiTheme="minorEastAsia" w:cs="Times New Roman"/>
          <w:sz w:val="24"/>
          <w:szCs w:val="24"/>
        </w:rPr>
        <w:t>3</w:t>
      </w:r>
      <w:r w:rsidRPr="00AE0913">
        <w:rPr>
          <w:rFonts w:asciiTheme="minorEastAsia" w:hAnsiTheme="minorEastAsia" w:cs="Times New Roman" w:hint="eastAsia"/>
          <w:sz w:val="24"/>
          <w:szCs w:val="24"/>
        </w:rPr>
        <w:t>.4.1 检验结果的数值修约及判定按</w:t>
      </w:r>
      <w:r w:rsidRPr="00AE0913">
        <w:rPr>
          <w:rFonts w:asciiTheme="minorEastAsia" w:hAnsiTheme="minorEastAsia" w:cs="Times New Roman"/>
          <w:sz w:val="24"/>
          <w:szCs w:val="24"/>
        </w:rPr>
        <w:t>GB/T 8170</w:t>
      </w:r>
      <w:r w:rsidRPr="00AE0913">
        <w:rPr>
          <w:rFonts w:asciiTheme="minorEastAsia" w:hAnsiTheme="minorEastAsia" w:cs="Times New Roman" w:hint="eastAsia"/>
          <w:sz w:val="24"/>
          <w:szCs w:val="24"/>
        </w:rPr>
        <w:t>中的规定进行。</w:t>
      </w:r>
    </w:p>
    <w:p w:rsidR="00AE0913" w:rsidRPr="00AE0913" w:rsidRDefault="00AE0913" w:rsidP="00AE0913">
      <w:pPr>
        <w:autoSpaceDE w:val="0"/>
        <w:autoSpaceDN w:val="0"/>
        <w:adjustRightInd w:val="0"/>
        <w:spacing w:line="360" w:lineRule="auto"/>
        <w:jc w:val="left"/>
        <w:rPr>
          <w:rFonts w:asciiTheme="minorEastAsia" w:hAnsiTheme="minorEastAsia" w:cs="Times New Roman"/>
          <w:sz w:val="24"/>
          <w:szCs w:val="24"/>
        </w:rPr>
      </w:pPr>
      <w:r w:rsidRPr="00AE0913">
        <w:rPr>
          <w:rFonts w:asciiTheme="minorEastAsia" w:hAnsiTheme="minorEastAsia" w:cs="Times New Roman"/>
          <w:sz w:val="24"/>
          <w:szCs w:val="24"/>
        </w:rPr>
        <w:t>3</w:t>
      </w:r>
      <w:r w:rsidRPr="00AE0913">
        <w:rPr>
          <w:rFonts w:asciiTheme="minorEastAsia" w:hAnsiTheme="minorEastAsia" w:cs="Times New Roman" w:hint="eastAsia"/>
          <w:sz w:val="24"/>
          <w:szCs w:val="24"/>
        </w:rPr>
        <w:t>.4.2 化学成分、水分和外观质量与本标准或订货单（或合同）不相符时，判该批产品不合格。</w:t>
      </w:r>
    </w:p>
    <w:p w:rsidR="00AE0913" w:rsidRPr="00AE0913" w:rsidRDefault="00AE0913" w:rsidP="00AE0913">
      <w:pPr>
        <w:spacing w:line="360" w:lineRule="auto"/>
        <w:rPr>
          <w:rFonts w:asciiTheme="minorEastAsia" w:hAnsiTheme="minorEastAsia" w:cs="Times New Roman"/>
          <w:bCs/>
          <w:sz w:val="24"/>
          <w:szCs w:val="24"/>
        </w:rPr>
      </w:pPr>
    </w:p>
    <w:p w:rsidR="00340C2E" w:rsidRPr="00AE0913" w:rsidRDefault="00AE0913" w:rsidP="00AE0913">
      <w:pPr>
        <w:spacing w:line="360" w:lineRule="auto"/>
        <w:ind w:leftChars="-250" w:left="-525" w:firstLineChars="200" w:firstLine="482"/>
        <w:rPr>
          <w:rFonts w:asciiTheme="minorEastAsia" w:hAnsiTheme="minorEastAsia"/>
          <w:b/>
          <w:sz w:val="24"/>
          <w:szCs w:val="24"/>
        </w:rPr>
      </w:pPr>
      <w:r w:rsidRPr="00AE0913">
        <w:rPr>
          <w:rFonts w:asciiTheme="minorEastAsia" w:hAnsiTheme="minorEastAsia" w:hint="eastAsia"/>
          <w:b/>
          <w:sz w:val="24"/>
          <w:szCs w:val="24"/>
        </w:rPr>
        <w:t>4</w:t>
      </w:r>
      <w:r w:rsidR="00430747" w:rsidRPr="00AE0913">
        <w:rPr>
          <w:rFonts w:asciiTheme="minorEastAsia" w:hAnsiTheme="minorEastAsia" w:hint="eastAsia"/>
          <w:b/>
          <w:sz w:val="24"/>
          <w:szCs w:val="24"/>
        </w:rPr>
        <w:t>.确定标准的主要技术内容</w:t>
      </w:r>
    </w:p>
    <w:p w:rsidR="00374532" w:rsidRPr="00AE0913" w:rsidRDefault="00AE0913" w:rsidP="00AE0913">
      <w:pPr>
        <w:spacing w:line="360" w:lineRule="auto"/>
        <w:ind w:leftChars="-250" w:left="-525" w:firstLineChars="200" w:firstLine="482"/>
        <w:rPr>
          <w:rFonts w:asciiTheme="minorEastAsia" w:hAnsiTheme="minorEastAsia"/>
          <w:b/>
          <w:sz w:val="24"/>
          <w:szCs w:val="24"/>
        </w:rPr>
      </w:pPr>
      <w:r w:rsidRPr="00AE0913">
        <w:rPr>
          <w:rFonts w:asciiTheme="minorEastAsia" w:hAnsiTheme="minorEastAsia" w:cs="宋体" w:hint="eastAsia"/>
          <w:b/>
          <w:sz w:val="24"/>
          <w:szCs w:val="24"/>
        </w:rPr>
        <w:t>4</w:t>
      </w:r>
      <w:r w:rsidR="00430747" w:rsidRPr="00AE0913">
        <w:rPr>
          <w:rFonts w:asciiTheme="minorEastAsia" w:hAnsiTheme="minorEastAsia" w:cs="宋体" w:hint="eastAsia"/>
          <w:b/>
          <w:sz w:val="24"/>
          <w:szCs w:val="24"/>
        </w:rPr>
        <w:t>.1</w:t>
      </w:r>
      <w:r w:rsidR="00430747" w:rsidRPr="00AE0913">
        <w:rPr>
          <w:rFonts w:asciiTheme="minorEastAsia" w:hAnsiTheme="minorEastAsia" w:hint="eastAsia"/>
          <w:b/>
          <w:sz w:val="24"/>
          <w:szCs w:val="24"/>
        </w:rPr>
        <w:t xml:space="preserve"> </w:t>
      </w:r>
      <w:r w:rsidR="00430747" w:rsidRPr="00AE0913">
        <w:rPr>
          <w:rFonts w:asciiTheme="minorEastAsia" w:hAnsiTheme="minorEastAsia" w:hint="eastAsia"/>
          <w:sz w:val="24"/>
          <w:szCs w:val="24"/>
        </w:rPr>
        <w:t>产品牌号</w:t>
      </w:r>
      <w:r w:rsidR="00927852" w:rsidRPr="00AE0913">
        <w:rPr>
          <w:rFonts w:asciiTheme="minorEastAsia" w:hAnsiTheme="minorEastAsia" w:hint="eastAsia"/>
          <w:sz w:val="24"/>
          <w:szCs w:val="24"/>
        </w:rPr>
        <w:t>和化学成分</w:t>
      </w:r>
      <w:r w:rsidR="00430747" w:rsidRPr="00AE0913">
        <w:rPr>
          <w:rFonts w:asciiTheme="minorEastAsia" w:hAnsiTheme="minorEastAsia" w:hint="eastAsia"/>
          <w:sz w:val="24"/>
          <w:szCs w:val="24"/>
        </w:rPr>
        <w:t>的确定</w:t>
      </w:r>
    </w:p>
    <w:p w:rsidR="00374532" w:rsidRPr="00AE0913" w:rsidRDefault="00430747" w:rsidP="00AE0913">
      <w:pPr>
        <w:tabs>
          <w:tab w:val="left" w:pos="5220"/>
        </w:tabs>
        <w:spacing w:line="360" w:lineRule="auto"/>
        <w:ind w:firstLineChars="200" w:firstLine="480"/>
        <w:rPr>
          <w:rFonts w:asciiTheme="minorEastAsia" w:hAnsiTheme="minorEastAsia"/>
          <w:sz w:val="24"/>
          <w:szCs w:val="24"/>
        </w:rPr>
      </w:pPr>
      <w:r w:rsidRPr="00AE0913">
        <w:rPr>
          <w:rFonts w:asciiTheme="minorEastAsia" w:hAnsiTheme="minorEastAsia" w:hint="eastAsia"/>
          <w:sz w:val="24"/>
          <w:szCs w:val="24"/>
        </w:rPr>
        <w:t>根据</w:t>
      </w:r>
      <w:r w:rsidR="002F40AE" w:rsidRPr="00AE0913">
        <w:rPr>
          <w:rFonts w:asciiTheme="minorEastAsia" w:hAnsiTheme="minorEastAsia" w:hint="eastAsia"/>
          <w:sz w:val="24"/>
          <w:szCs w:val="24"/>
        </w:rPr>
        <w:t>锗镓富集物</w:t>
      </w:r>
      <w:r w:rsidRPr="00AE0913">
        <w:rPr>
          <w:rFonts w:asciiTheme="minorEastAsia" w:hAnsiTheme="minorEastAsia" w:hint="eastAsia"/>
          <w:sz w:val="24"/>
          <w:szCs w:val="24"/>
        </w:rPr>
        <w:t>的化学成分的不同，确定本标准产品的牌号。</w:t>
      </w:r>
      <w:r w:rsidR="00AE0913" w:rsidRPr="00AE0913">
        <w:rPr>
          <w:rFonts w:asciiTheme="minorEastAsia" w:hAnsiTheme="minorEastAsia" w:hint="eastAsia"/>
          <w:sz w:val="24"/>
          <w:szCs w:val="24"/>
        </w:rPr>
        <w:t>主要根据锗</w:t>
      </w:r>
      <w:r w:rsidR="00927852" w:rsidRPr="00AE0913">
        <w:rPr>
          <w:rFonts w:asciiTheme="minorEastAsia" w:hAnsiTheme="minorEastAsia" w:hint="eastAsia"/>
          <w:sz w:val="24"/>
          <w:szCs w:val="24"/>
        </w:rPr>
        <w:t>含量的不同分为不同的牌号及确定相应的产品化学成分。</w:t>
      </w:r>
    </w:p>
    <w:p w:rsidR="00374532" w:rsidRPr="00AE0913" w:rsidRDefault="00AE0913" w:rsidP="00AE0913">
      <w:pPr>
        <w:tabs>
          <w:tab w:val="left" w:pos="1935"/>
        </w:tabs>
        <w:spacing w:line="360" w:lineRule="auto"/>
        <w:rPr>
          <w:rFonts w:asciiTheme="minorEastAsia" w:hAnsiTheme="minorEastAsia" w:cs="宋体"/>
          <w:sz w:val="24"/>
          <w:szCs w:val="24"/>
        </w:rPr>
      </w:pPr>
      <w:r w:rsidRPr="00AE0913">
        <w:rPr>
          <w:rFonts w:asciiTheme="minorEastAsia" w:hAnsiTheme="minorEastAsia" w:cs="宋体"/>
          <w:sz w:val="24"/>
          <w:szCs w:val="24"/>
        </w:rPr>
        <w:t>4</w:t>
      </w:r>
      <w:r w:rsidRPr="00AE0913">
        <w:rPr>
          <w:rFonts w:asciiTheme="minorEastAsia" w:hAnsiTheme="minorEastAsia" w:cs="宋体" w:hint="eastAsia"/>
          <w:sz w:val="24"/>
          <w:szCs w:val="24"/>
        </w:rPr>
        <w:t>.2.</w:t>
      </w:r>
      <w:r w:rsidR="00927852" w:rsidRPr="00AE0913">
        <w:rPr>
          <w:rFonts w:asciiTheme="minorEastAsia" w:hAnsiTheme="minorEastAsia" w:cs="宋体" w:hint="eastAsia"/>
          <w:sz w:val="24"/>
          <w:szCs w:val="24"/>
        </w:rPr>
        <w:t>因为</w:t>
      </w:r>
      <w:r w:rsidR="002F40AE" w:rsidRPr="00AE0913">
        <w:rPr>
          <w:rFonts w:asciiTheme="minorEastAsia" w:hAnsiTheme="minorEastAsia" w:cs="宋体" w:hint="eastAsia"/>
          <w:sz w:val="24"/>
          <w:szCs w:val="24"/>
        </w:rPr>
        <w:t>锗镓富集物</w:t>
      </w:r>
      <w:r w:rsidR="00927852" w:rsidRPr="00AE0913">
        <w:rPr>
          <w:rFonts w:asciiTheme="minorEastAsia" w:hAnsiTheme="minorEastAsia" w:cs="宋体" w:hint="eastAsia"/>
          <w:sz w:val="24"/>
          <w:szCs w:val="24"/>
        </w:rPr>
        <w:t>来源于相应的</w:t>
      </w:r>
      <w:r>
        <w:rPr>
          <w:rFonts w:asciiTheme="minorEastAsia" w:hAnsiTheme="minorEastAsia" w:cs="宋体" w:hint="eastAsia"/>
          <w:sz w:val="24"/>
          <w:szCs w:val="24"/>
        </w:rPr>
        <w:t>锌</w:t>
      </w:r>
      <w:r w:rsidR="00927852" w:rsidRPr="00AE0913">
        <w:rPr>
          <w:rFonts w:asciiTheme="minorEastAsia" w:hAnsiTheme="minorEastAsia" w:cs="宋体" w:hint="eastAsia"/>
          <w:sz w:val="24"/>
          <w:szCs w:val="24"/>
        </w:rPr>
        <w:t>冶炼副产物的再次加工而得到，所以产品中含</w:t>
      </w:r>
      <w:r w:rsidRPr="00AE0913">
        <w:rPr>
          <w:rFonts w:asciiTheme="minorEastAsia" w:hAnsiTheme="minorEastAsia" w:cs="宋体" w:hint="eastAsia"/>
          <w:sz w:val="24"/>
          <w:szCs w:val="24"/>
        </w:rPr>
        <w:t>有相应的重金属或高或低，有的主成分就是如铅</w:t>
      </w:r>
      <w:r w:rsidRPr="00AE0913">
        <w:rPr>
          <w:rFonts w:asciiTheme="minorEastAsia" w:hAnsiTheme="minorEastAsia" w:cs="宋体"/>
          <w:sz w:val="24"/>
          <w:szCs w:val="24"/>
        </w:rPr>
        <w:t>锌</w:t>
      </w:r>
      <w:r w:rsidRPr="00AE0913">
        <w:rPr>
          <w:rFonts w:asciiTheme="minorEastAsia" w:hAnsiTheme="minorEastAsia" w:cs="宋体" w:hint="eastAsia"/>
          <w:sz w:val="24"/>
          <w:szCs w:val="24"/>
        </w:rPr>
        <w:t>物料，所以在该产品中</w:t>
      </w:r>
      <w:r w:rsidR="00927852" w:rsidRPr="00AE0913">
        <w:rPr>
          <w:rFonts w:asciiTheme="minorEastAsia" w:hAnsiTheme="minorEastAsia" w:cs="宋体" w:hint="eastAsia"/>
          <w:sz w:val="24"/>
          <w:szCs w:val="24"/>
        </w:rPr>
        <w:t>对</w:t>
      </w:r>
      <w:r w:rsidRPr="00AE0913">
        <w:rPr>
          <w:rFonts w:asciiTheme="minorEastAsia" w:hAnsiTheme="minorEastAsia" w:cs="宋体" w:hint="eastAsia"/>
          <w:sz w:val="24"/>
          <w:szCs w:val="24"/>
        </w:rPr>
        <w:t>铅锌</w:t>
      </w:r>
      <w:r w:rsidR="00927852" w:rsidRPr="00AE0913">
        <w:rPr>
          <w:rFonts w:asciiTheme="minorEastAsia" w:hAnsiTheme="minorEastAsia" w:cs="宋体" w:hint="eastAsia"/>
          <w:sz w:val="24"/>
          <w:szCs w:val="24"/>
        </w:rPr>
        <w:t>予以规定。</w:t>
      </w:r>
    </w:p>
    <w:p w:rsidR="00374532" w:rsidRPr="00AE0913" w:rsidRDefault="00AE0913"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五</w:t>
      </w:r>
      <w:r w:rsidR="00430747" w:rsidRPr="00AE0913">
        <w:rPr>
          <w:rFonts w:asciiTheme="minorEastAsia" w:eastAsiaTheme="minorEastAsia" w:hAnsiTheme="minorEastAsia" w:hint="eastAsia"/>
          <w:sz w:val="24"/>
          <w:szCs w:val="24"/>
        </w:rPr>
        <w:t>、采用国际标准和国外先进标准的情况，与国际、国内同类标准水平的对比情况</w:t>
      </w:r>
    </w:p>
    <w:p w:rsidR="00374532" w:rsidRPr="00AE0913" w:rsidRDefault="00430747" w:rsidP="00AE0913">
      <w:pPr>
        <w:snapToGrid w:val="0"/>
        <w:spacing w:line="360" w:lineRule="auto"/>
        <w:ind w:firstLineChars="200" w:firstLine="480"/>
        <w:rPr>
          <w:rFonts w:asciiTheme="minorEastAsia" w:hAnsiTheme="minorEastAsia" w:cs="宋体"/>
          <w:color w:val="000000"/>
          <w:sz w:val="24"/>
          <w:szCs w:val="24"/>
        </w:rPr>
      </w:pPr>
      <w:r w:rsidRPr="00AE0913">
        <w:rPr>
          <w:rFonts w:asciiTheme="minorEastAsia" w:hAnsiTheme="minorEastAsia" w:cs="宋体" w:hint="eastAsia"/>
          <w:color w:val="000000"/>
          <w:sz w:val="24"/>
          <w:szCs w:val="24"/>
        </w:rPr>
        <w:t>本标准没有采用国际标准；</w:t>
      </w:r>
    </w:p>
    <w:p w:rsidR="00374532" w:rsidRPr="00AE0913" w:rsidRDefault="00430747" w:rsidP="00AE0913">
      <w:pPr>
        <w:snapToGrid w:val="0"/>
        <w:spacing w:line="360" w:lineRule="auto"/>
        <w:ind w:firstLineChars="200" w:firstLine="480"/>
        <w:rPr>
          <w:rFonts w:asciiTheme="minorEastAsia" w:hAnsiTheme="minorEastAsia" w:cs="宋体"/>
          <w:color w:val="000000"/>
          <w:sz w:val="24"/>
          <w:szCs w:val="24"/>
        </w:rPr>
      </w:pPr>
      <w:r w:rsidRPr="00AE0913">
        <w:rPr>
          <w:rFonts w:asciiTheme="minorEastAsia" w:hAnsiTheme="minorEastAsia" w:cs="宋体" w:hint="eastAsia"/>
          <w:color w:val="000000"/>
          <w:sz w:val="24"/>
          <w:szCs w:val="24"/>
        </w:rPr>
        <w:t>本标准在制定过程中未检测到同类国际标准；</w:t>
      </w:r>
    </w:p>
    <w:p w:rsidR="00340C2E" w:rsidRPr="00AE0913" w:rsidRDefault="00AE0913"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六</w:t>
      </w:r>
      <w:r w:rsidR="00430747" w:rsidRPr="00AE0913">
        <w:rPr>
          <w:rFonts w:asciiTheme="minorEastAsia" w:eastAsiaTheme="minorEastAsia" w:hAnsiTheme="minorEastAsia" w:hint="eastAsia"/>
          <w:sz w:val="24"/>
          <w:szCs w:val="24"/>
        </w:rPr>
        <w:t>、与有关现行法律、法规和强制性国家标准的关系</w:t>
      </w:r>
    </w:p>
    <w:p w:rsidR="00374532" w:rsidRPr="00AE0913" w:rsidRDefault="00430747" w:rsidP="00AE0913">
      <w:pPr>
        <w:pStyle w:val="1"/>
        <w:spacing w:before="0" w:beforeAutospacing="0" w:after="0" w:afterAutospacing="0" w:line="360" w:lineRule="auto"/>
        <w:ind w:firstLineChars="196" w:firstLine="470"/>
        <w:rPr>
          <w:rFonts w:asciiTheme="minorEastAsia" w:eastAsiaTheme="minorEastAsia" w:hAnsiTheme="minorEastAsia"/>
          <w:sz w:val="24"/>
          <w:szCs w:val="24"/>
        </w:rPr>
      </w:pPr>
      <w:r w:rsidRPr="00AE0913">
        <w:rPr>
          <w:rFonts w:asciiTheme="minorEastAsia" w:eastAsiaTheme="minorEastAsia" w:hAnsiTheme="minorEastAsia" w:hint="eastAsia"/>
          <w:b w:val="0"/>
          <w:sz w:val="24"/>
          <w:szCs w:val="24"/>
        </w:rPr>
        <w:t>本标准与相关法律、法规、规章及相关标准协调一致，没有冲突。</w:t>
      </w:r>
    </w:p>
    <w:p w:rsidR="00374532" w:rsidRPr="00AE0913" w:rsidRDefault="00AE0913"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七</w:t>
      </w:r>
      <w:r w:rsidR="00430747" w:rsidRPr="00AE0913">
        <w:rPr>
          <w:rFonts w:asciiTheme="minorEastAsia" w:eastAsiaTheme="minorEastAsia" w:hAnsiTheme="minorEastAsia" w:hint="eastAsia"/>
          <w:sz w:val="24"/>
          <w:szCs w:val="24"/>
        </w:rPr>
        <w:t>、重大分歧意见的处理经过和依据</w:t>
      </w:r>
    </w:p>
    <w:p w:rsidR="00374532" w:rsidRPr="00AE0913" w:rsidRDefault="00430747" w:rsidP="00AE0913">
      <w:pPr>
        <w:snapToGrid w:val="0"/>
        <w:spacing w:line="360" w:lineRule="auto"/>
        <w:ind w:firstLineChars="200" w:firstLine="48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无</w:t>
      </w:r>
    </w:p>
    <w:p w:rsidR="00374532" w:rsidRPr="00AE0913" w:rsidRDefault="00AE0913"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八</w:t>
      </w:r>
      <w:r w:rsidR="00430747" w:rsidRPr="00AE0913">
        <w:rPr>
          <w:rFonts w:asciiTheme="minorEastAsia" w:eastAsiaTheme="minorEastAsia" w:hAnsiTheme="minorEastAsia" w:hint="eastAsia"/>
          <w:sz w:val="24"/>
          <w:szCs w:val="24"/>
        </w:rPr>
        <w:t>、国家标准作为强制性国家标准或推荐性国家标准的建议</w:t>
      </w:r>
    </w:p>
    <w:p w:rsidR="00374532" w:rsidRPr="00AE0913" w:rsidRDefault="00497F2A" w:rsidP="00AE0913">
      <w:pPr>
        <w:snapToGrid w:val="0"/>
        <w:spacing w:line="360" w:lineRule="auto"/>
        <w:ind w:firstLineChars="200" w:firstLine="48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建议协会</w:t>
      </w:r>
      <w:r w:rsidR="00430747" w:rsidRPr="00AE0913">
        <w:rPr>
          <w:rFonts w:asciiTheme="minorEastAsia" w:hAnsiTheme="minorEastAsia" w:cs="Times New Roman" w:hint="eastAsia"/>
          <w:color w:val="000000"/>
          <w:sz w:val="24"/>
          <w:szCs w:val="24"/>
        </w:rPr>
        <w:t>标准《</w:t>
      </w:r>
      <w:r w:rsidR="002F40AE" w:rsidRPr="00AE0913">
        <w:rPr>
          <w:rFonts w:asciiTheme="minorEastAsia" w:hAnsiTheme="minorEastAsia" w:cs="Times New Roman" w:hint="eastAsia"/>
          <w:color w:val="000000"/>
          <w:sz w:val="24"/>
          <w:szCs w:val="24"/>
        </w:rPr>
        <w:t>锗镓富集物</w:t>
      </w:r>
      <w:r w:rsidR="00430747" w:rsidRPr="00AE0913">
        <w:rPr>
          <w:rFonts w:asciiTheme="minorEastAsia" w:hAnsiTheme="minorEastAsia" w:cs="Times New Roman" w:hint="eastAsia"/>
          <w:color w:val="000000"/>
          <w:sz w:val="24"/>
          <w:szCs w:val="24"/>
        </w:rPr>
        <w:t>》作为推荐性标准颁布实施</w:t>
      </w:r>
    </w:p>
    <w:p w:rsidR="00374532" w:rsidRPr="00AE0913" w:rsidRDefault="00AE0913"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九</w:t>
      </w:r>
      <w:r w:rsidR="00430747" w:rsidRPr="00AE0913">
        <w:rPr>
          <w:rFonts w:asciiTheme="minorEastAsia" w:eastAsiaTheme="minorEastAsia" w:hAnsiTheme="minorEastAsia" w:hint="eastAsia"/>
          <w:sz w:val="24"/>
          <w:szCs w:val="24"/>
        </w:rPr>
        <w:t>、贯彻标准的要求和措施建议</w:t>
      </w:r>
    </w:p>
    <w:p w:rsidR="00374532" w:rsidRPr="00AE0913" w:rsidRDefault="00430747" w:rsidP="00AE0913">
      <w:pPr>
        <w:snapToGrid w:val="0"/>
        <w:spacing w:line="360" w:lineRule="auto"/>
        <w:ind w:firstLineChars="200" w:firstLine="48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建议本标准批准发布3个月后实施</w:t>
      </w:r>
    </w:p>
    <w:p w:rsidR="00374532" w:rsidRPr="00AE0913" w:rsidRDefault="00AE0913"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十</w:t>
      </w:r>
      <w:r w:rsidR="00430747" w:rsidRPr="00AE0913">
        <w:rPr>
          <w:rFonts w:asciiTheme="minorEastAsia" w:eastAsiaTheme="minorEastAsia" w:hAnsiTheme="minorEastAsia" w:hint="eastAsia"/>
          <w:sz w:val="24"/>
          <w:szCs w:val="24"/>
        </w:rPr>
        <w:t>、废止现行有关标准的建议</w:t>
      </w:r>
    </w:p>
    <w:p w:rsidR="00374532" w:rsidRPr="00AE0913" w:rsidRDefault="00430747" w:rsidP="00AE0913">
      <w:pPr>
        <w:snapToGrid w:val="0"/>
        <w:spacing w:line="360" w:lineRule="auto"/>
        <w:ind w:firstLineChars="200" w:firstLine="48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无</w:t>
      </w:r>
    </w:p>
    <w:p w:rsidR="00374532" w:rsidRPr="00AE0913" w:rsidRDefault="00430747" w:rsidP="00AE0913">
      <w:pPr>
        <w:pStyle w:val="1"/>
        <w:spacing w:before="0" w:beforeAutospacing="0" w:after="0" w:afterAutospacing="0" w:line="360" w:lineRule="auto"/>
        <w:rPr>
          <w:rFonts w:asciiTheme="minorEastAsia" w:eastAsiaTheme="minorEastAsia" w:hAnsiTheme="minorEastAsia"/>
          <w:sz w:val="24"/>
          <w:szCs w:val="24"/>
        </w:rPr>
      </w:pPr>
      <w:r w:rsidRPr="00AE0913">
        <w:rPr>
          <w:rFonts w:asciiTheme="minorEastAsia" w:eastAsiaTheme="minorEastAsia" w:hAnsiTheme="minorEastAsia" w:hint="eastAsia"/>
          <w:sz w:val="24"/>
          <w:szCs w:val="24"/>
        </w:rPr>
        <w:t>十</w:t>
      </w:r>
      <w:r w:rsidR="00AE0913" w:rsidRPr="00AE0913">
        <w:rPr>
          <w:rFonts w:asciiTheme="minorEastAsia" w:eastAsiaTheme="minorEastAsia" w:hAnsiTheme="minorEastAsia" w:hint="eastAsia"/>
          <w:sz w:val="24"/>
          <w:szCs w:val="24"/>
        </w:rPr>
        <w:t>一</w:t>
      </w:r>
      <w:r w:rsidRPr="00AE0913">
        <w:rPr>
          <w:rFonts w:asciiTheme="minorEastAsia" w:eastAsiaTheme="minorEastAsia" w:hAnsiTheme="minorEastAsia" w:hint="eastAsia"/>
          <w:sz w:val="24"/>
          <w:szCs w:val="24"/>
        </w:rPr>
        <w:t>、其他应予说明的事项</w:t>
      </w:r>
    </w:p>
    <w:p w:rsidR="00374532" w:rsidRPr="00AE0913" w:rsidRDefault="00430747" w:rsidP="00AE0913">
      <w:pPr>
        <w:snapToGrid w:val="0"/>
        <w:spacing w:line="360" w:lineRule="auto"/>
        <w:ind w:firstLineChars="200" w:firstLine="480"/>
        <w:rPr>
          <w:rFonts w:asciiTheme="minorEastAsia" w:hAnsiTheme="minorEastAsia" w:cs="Times New Roman"/>
          <w:color w:val="000000"/>
          <w:sz w:val="24"/>
          <w:szCs w:val="24"/>
        </w:rPr>
      </w:pPr>
      <w:r w:rsidRPr="00AE0913">
        <w:rPr>
          <w:rFonts w:asciiTheme="minorEastAsia" w:hAnsiTheme="minorEastAsia" w:cs="Times New Roman" w:hint="eastAsia"/>
          <w:color w:val="000000"/>
          <w:sz w:val="24"/>
          <w:szCs w:val="24"/>
        </w:rPr>
        <w:t>无</w:t>
      </w:r>
    </w:p>
    <w:sectPr w:rsidR="00374532" w:rsidRPr="00AE0913" w:rsidSect="00374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2A" w:rsidRDefault="00067A2A" w:rsidP="002F40AE">
      <w:r>
        <w:separator/>
      </w:r>
    </w:p>
  </w:endnote>
  <w:endnote w:type="continuationSeparator" w:id="0">
    <w:p w:rsidR="00067A2A" w:rsidRDefault="00067A2A" w:rsidP="002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2A" w:rsidRDefault="00067A2A" w:rsidP="002F40AE">
      <w:r>
        <w:separator/>
      </w:r>
    </w:p>
  </w:footnote>
  <w:footnote w:type="continuationSeparator" w:id="0">
    <w:p w:rsidR="00067A2A" w:rsidRDefault="00067A2A" w:rsidP="002F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6088"/>
    <w:rsid w:val="000150F8"/>
    <w:rsid w:val="00044101"/>
    <w:rsid w:val="00064DB1"/>
    <w:rsid w:val="00067A2A"/>
    <w:rsid w:val="00095124"/>
    <w:rsid w:val="00095AA7"/>
    <w:rsid w:val="000964DC"/>
    <w:rsid w:val="000A26E8"/>
    <w:rsid w:val="000A6380"/>
    <w:rsid w:val="000A7AD4"/>
    <w:rsid w:val="000B05E7"/>
    <w:rsid w:val="000B6D3A"/>
    <w:rsid w:val="000F06F9"/>
    <w:rsid w:val="000F5010"/>
    <w:rsid w:val="000F686F"/>
    <w:rsid w:val="000F7D9F"/>
    <w:rsid w:val="00107D36"/>
    <w:rsid w:val="00117320"/>
    <w:rsid w:val="0015479F"/>
    <w:rsid w:val="0016338E"/>
    <w:rsid w:val="001715E9"/>
    <w:rsid w:val="001773F4"/>
    <w:rsid w:val="00185D6F"/>
    <w:rsid w:val="001929B9"/>
    <w:rsid w:val="00197F1C"/>
    <w:rsid w:val="001A20A0"/>
    <w:rsid w:val="001A2785"/>
    <w:rsid w:val="001B23C7"/>
    <w:rsid w:val="002036EB"/>
    <w:rsid w:val="002037C1"/>
    <w:rsid w:val="00213858"/>
    <w:rsid w:val="002240B4"/>
    <w:rsid w:val="00241BB1"/>
    <w:rsid w:val="00262BB7"/>
    <w:rsid w:val="002638CA"/>
    <w:rsid w:val="00267707"/>
    <w:rsid w:val="0028314C"/>
    <w:rsid w:val="00283EF4"/>
    <w:rsid w:val="002B7AFA"/>
    <w:rsid w:val="002D39BC"/>
    <w:rsid w:val="002E1A7A"/>
    <w:rsid w:val="002E2E0E"/>
    <w:rsid w:val="002E60ED"/>
    <w:rsid w:val="002F40AE"/>
    <w:rsid w:val="002F4845"/>
    <w:rsid w:val="002F6DC8"/>
    <w:rsid w:val="00306CD6"/>
    <w:rsid w:val="00307C88"/>
    <w:rsid w:val="00312EFE"/>
    <w:rsid w:val="00324328"/>
    <w:rsid w:val="003404C8"/>
    <w:rsid w:val="00340C2E"/>
    <w:rsid w:val="00354882"/>
    <w:rsid w:val="00360AF5"/>
    <w:rsid w:val="003612FA"/>
    <w:rsid w:val="00364317"/>
    <w:rsid w:val="003659E3"/>
    <w:rsid w:val="00374532"/>
    <w:rsid w:val="00384356"/>
    <w:rsid w:val="0038534E"/>
    <w:rsid w:val="003A48FD"/>
    <w:rsid w:val="003B44D6"/>
    <w:rsid w:val="003E5B31"/>
    <w:rsid w:val="003F7E4F"/>
    <w:rsid w:val="0040636A"/>
    <w:rsid w:val="004136DD"/>
    <w:rsid w:val="00430747"/>
    <w:rsid w:val="004418FE"/>
    <w:rsid w:val="004461B5"/>
    <w:rsid w:val="00451A7A"/>
    <w:rsid w:val="004549AF"/>
    <w:rsid w:val="0046639B"/>
    <w:rsid w:val="00485E2E"/>
    <w:rsid w:val="00494062"/>
    <w:rsid w:val="00497F2A"/>
    <w:rsid w:val="004A4F81"/>
    <w:rsid w:val="004C2A5E"/>
    <w:rsid w:val="004D0709"/>
    <w:rsid w:val="004D3F97"/>
    <w:rsid w:val="004F06AF"/>
    <w:rsid w:val="005006B8"/>
    <w:rsid w:val="00510FDC"/>
    <w:rsid w:val="00515AE8"/>
    <w:rsid w:val="00516A45"/>
    <w:rsid w:val="00525E0E"/>
    <w:rsid w:val="00533C8D"/>
    <w:rsid w:val="00551DD5"/>
    <w:rsid w:val="005861D6"/>
    <w:rsid w:val="00596D14"/>
    <w:rsid w:val="005A426A"/>
    <w:rsid w:val="005B7D5B"/>
    <w:rsid w:val="005D29E5"/>
    <w:rsid w:val="00602F52"/>
    <w:rsid w:val="00624A9A"/>
    <w:rsid w:val="00627D5F"/>
    <w:rsid w:val="0063023C"/>
    <w:rsid w:val="00631317"/>
    <w:rsid w:val="00633C8B"/>
    <w:rsid w:val="00693091"/>
    <w:rsid w:val="0069773F"/>
    <w:rsid w:val="006C1E37"/>
    <w:rsid w:val="006D1AEC"/>
    <w:rsid w:val="006D45A8"/>
    <w:rsid w:val="006F0841"/>
    <w:rsid w:val="006F1D1E"/>
    <w:rsid w:val="006F7F63"/>
    <w:rsid w:val="00722FD5"/>
    <w:rsid w:val="00733019"/>
    <w:rsid w:val="007347C6"/>
    <w:rsid w:val="00754AFD"/>
    <w:rsid w:val="00767E36"/>
    <w:rsid w:val="007817A0"/>
    <w:rsid w:val="007B2B5A"/>
    <w:rsid w:val="007B77D2"/>
    <w:rsid w:val="007D1F32"/>
    <w:rsid w:val="007D3286"/>
    <w:rsid w:val="007E66ED"/>
    <w:rsid w:val="007E7101"/>
    <w:rsid w:val="007F5AF7"/>
    <w:rsid w:val="008012CA"/>
    <w:rsid w:val="008076AF"/>
    <w:rsid w:val="00810D6B"/>
    <w:rsid w:val="0083674C"/>
    <w:rsid w:val="00837C03"/>
    <w:rsid w:val="00847BA5"/>
    <w:rsid w:val="00860076"/>
    <w:rsid w:val="008635EE"/>
    <w:rsid w:val="00867959"/>
    <w:rsid w:val="008B4F0E"/>
    <w:rsid w:val="008C2D1B"/>
    <w:rsid w:val="008E7A88"/>
    <w:rsid w:val="0090061A"/>
    <w:rsid w:val="009025DB"/>
    <w:rsid w:val="00902B3E"/>
    <w:rsid w:val="00903B09"/>
    <w:rsid w:val="0090583E"/>
    <w:rsid w:val="009060C9"/>
    <w:rsid w:val="00927852"/>
    <w:rsid w:val="00933306"/>
    <w:rsid w:val="00940A25"/>
    <w:rsid w:val="009502E9"/>
    <w:rsid w:val="00956CF8"/>
    <w:rsid w:val="009601BF"/>
    <w:rsid w:val="00961802"/>
    <w:rsid w:val="0096217C"/>
    <w:rsid w:val="00962EB6"/>
    <w:rsid w:val="00995D15"/>
    <w:rsid w:val="009C65A4"/>
    <w:rsid w:val="009C7EB2"/>
    <w:rsid w:val="009F4508"/>
    <w:rsid w:val="00A02D0C"/>
    <w:rsid w:val="00A072BD"/>
    <w:rsid w:val="00A13998"/>
    <w:rsid w:val="00A31FC8"/>
    <w:rsid w:val="00A33DEF"/>
    <w:rsid w:val="00A60B23"/>
    <w:rsid w:val="00A768F0"/>
    <w:rsid w:val="00A819B8"/>
    <w:rsid w:val="00AA56A3"/>
    <w:rsid w:val="00AC2C34"/>
    <w:rsid w:val="00AC7177"/>
    <w:rsid w:val="00AD1762"/>
    <w:rsid w:val="00AD30BE"/>
    <w:rsid w:val="00AD3B83"/>
    <w:rsid w:val="00AD67EE"/>
    <w:rsid w:val="00AE0913"/>
    <w:rsid w:val="00AE6FCE"/>
    <w:rsid w:val="00AF0D58"/>
    <w:rsid w:val="00B0100F"/>
    <w:rsid w:val="00B05E7A"/>
    <w:rsid w:val="00B42244"/>
    <w:rsid w:val="00B63A8C"/>
    <w:rsid w:val="00B63FDE"/>
    <w:rsid w:val="00B81D5B"/>
    <w:rsid w:val="00BD7E36"/>
    <w:rsid w:val="00BE6FB7"/>
    <w:rsid w:val="00BF4A6A"/>
    <w:rsid w:val="00BF4CF2"/>
    <w:rsid w:val="00C24662"/>
    <w:rsid w:val="00C35566"/>
    <w:rsid w:val="00C3718E"/>
    <w:rsid w:val="00C6082A"/>
    <w:rsid w:val="00C87500"/>
    <w:rsid w:val="00CA29E4"/>
    <w:rsid w:val="00CB14B8"/>
    <w:rsid w:val="00CB26DD"/>
    <w:rsid w:val="00CB50F6"/>
    <w:rsid w:val="00CE0574"/>
    <w:rsid w:val="00CE2734"/>
    <w:rsid w:val="00CE45DE"/>
    <w:rsid w:val="00CF357C"/>
    <w:rsid w:val="00D03138"/>
    <w:rsid w:val="00D05931"/>
    <w:rsid w:val="00D16403"/>
    <w:rsid w:val="00D2588C"/>
    <w:rsid w:val="00D52A71"/>
    <w:rsid w:val="00D56A6E"/>
    <w:rsid w:val="00D61113"/>
    <w:rsid w:val="00D65297"/>
    <w:rsid w:val="00D76C60"/>
    <w:rsid w:val="00D900FD"/>
    <w:rsid w:val="00D90697"/>
    <w:rsid w:val="00DC72E6"/>
    <w:rsid w:val="00E0397F"/>
    <w:rsid w:val="00E16589"/>
    <w:rsid w:val="00E31948"/>
    <w:rsid w:val="00E70858"/>
    <w:rsid w:val="00E8321A"/>
    <w:rsid w:val="00E913CA"/>
    <w:rsid w:val="00E9177B"/>
    <w:rsid w:val="00E94B25"/>
    <w:rsid w:val="00EA4348"/>
    <w:rsid w:val="00EA5EB8"/>
    <w:rsid w:val="00ED2694"/>
    <w:rsid w:val="00EE63AB"/>
    <w:rsid w:val="00F20574"/>
    <w:rsid w:val="00F208CF"/>
    <w:rsid w:val="00F40584"/>
    <w:rsid w:val="00F52DC8"/>
    <w:rsid w:val="00F54017"/>
    <w:rsid w:val="00F67320"/>
    <w:rsid w:val="00F730F2"/>
    <w:rsid w:val="00F93D4C"/>
    <w:rsid w:val="00F95202"/>
    <w:rsid w:val="00FB43A5"/>
    <w:rsid w:val="00FC34CE"/>
    <w:rsid w:val="00FC6E79"/>
    <w:rsid w:val="00FE30E8"/>
    <w:rsid w:val="070701D8"/>
    <w:rsid w:val="1AB07BB8"/>
    <w:rsid w:val="2BB152DE"/>
    <w:rsid w:val="360F0636"/>
    <w:rsid w:val="53305B99"/>
    <w:rsid w:val="583B31C2"/>
    <w:rsid w:val="65044F4C"/>
    <w:rsid w:val="6AA377DF"/>
    <w:rsid w:val="71837CDB"/>
    <w:rsid w:val="782B7974"/>
    <w:rsid w:val="7FD4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1BFC906-19DD-497F-B0A0-5F4B686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5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453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74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74532"/>
    <w:rPr>
      <w:rFonts w:ascii="宋体" w:eastAsia="宋体"/>
      <w:sz w:val="18"/>
      <w:szCs w:val="18"/>
    </w:rPr>
  </w:style>
  <w:style w:type="paragraph" w:styleId="a4">
    <w:name w:val="Date"/>
    <w:basedOn w:val="a"/>
    <w:next w:val="a"/>
    <w:link w:val="Char0"/>
    <w:uiPriority w:val="99"/>
    <w:semiHidden/>
    <w:unhideWhenUsed/>
    <w:qFormat/>
    <w:rsid w:val="00374532"/>
    <w:pPr>
      <w:ind w:leftChars="2500" w:left="100"/>
    </w:pPr>
  </w:style>
  <w:style w:type="paragraph" w:styleId="a5">
    <w:name w:val="Balloon Text"/>
    <w:basedOn w:val="a"/>
    <w:link w:val="Char1"/>
    <w:uiPriority w:val="99"/>
    <w:semiHidden/>
    <w:unhideWhenUsed/>
    <w:qFormat/>
    <w:rsid w:val="00374532"/>
    <w:rPr>
      <w:sz w:val="18"/>
      <w:szCs w:val="18"/>
    </w:rPr>
  </w:style>
  <w:style w:type="paragraph" w:styleId="a6">
    <w:name w:val="footer"/>
    <w:basedOn w:val="a"/>
    <w:link w:val="Char2"/>
    <w:uiPriority w:val="99"/>
    <w:unhideWhenUsed/>
    <w:qFormat/>
    <w:rsid w:val="003745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74532"/>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74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374532"/>
    <w:rPr>
      <w:sz w:val="18"/>
      <w:szCs w:val="18"/>
    </w:rPr>
  </w:style>
  <w:style w:type="character" w:customStyle="1" w:styleId="Char2">
    <w:name w:val="页脚 Char"/>
    <w:basedOn w:val="a0"/>
    <w:link w:val="a6"/>
    <w:uiPriority w:val="99"/>
    <w:qFormat/>
    <w:rsid w:val="00374532"/>
    <w:rPr>
      <w:sz w:val="18"/>
      <w:szCs w:val="18"/>
    </w:rPr>
  </w:style>
  <w:style w:type="character" w:customStyle="1" w:styleId="Char0">
    <w:name w:val="日期 Char"/>
    <w:basedOn w:val="a0"/>
    <w:link w:val="a4"/>
    <w:uiPriority w:val="99"/>
    <w:semiHidden/>
    <w:qFormat/>
    <w:rsid w:val="00374532"/>
  </w:style>
  <w:style w:type="character" w:customStyle="1" w:styleId="1Char">
    <w:name w:val="标题 1 Char"/>
    <w:basedOn w:val="a0"/>
    <w:link w:val="1"/>
    <w:uiPriority w:val="9"/>
    <w:qFormat/>
    <w:rsid w:val="00374532"/>
    <w:rPr>
      <w:rFonts w:ascii="宋体" w:eastAsia="宋体" w:hAnsi="宋体" w:cs="宋体"/>
      <w:b/>
      <w:bCs/>
      <w:kern w:val="36"/>
      <w:sz w:val="48"/>
      <w:szCs w:val="48"/>
    </w:rPr>
  </w:style>
  <w:style w:type="paragraph" w:styleId="a9">
    <w:name w:val="List Paragraph"/>
    <w:basedOn w:val="a"/>
    <w:uiPriority w:val="34"/>
    <w:qFormat/>
    <w:rsid w:val="00374532"/>
    <w:pPr>
      <w:ind w:firstLineChars="200" w:firstLine="420"/>
    </w:pPr>
  </w:style>
  <w:style w:type="character" w:customStyle="1" w:styleId="Char">
    <w:name w:val="文档结构图 Char"/>
    <w:basedOn w:val="a0"/>
    <w:link w:val="a3"/>
    <w:uiPriority w:val="99"/>
    <w:semiHidden/>
    <w:qFormat/>
    <w:rsid w:val="00374532"/>
    <w:rPr>
      <w:rFonts w:ascii="宋体" w:eastAsia="宋体"/>
      <w:sz w:val="18"/>
      <w:szCs w:val="18"/>
    </w:rPr>
  </w:style>
  <w:style w:type="character" w:customStyle="1" w:styleId="2Char">
    <w:name w:val="标题 2 Char"/>
    <w:basedOn w:val="a0"/>
    <w:link w:val="2"/>
    <w:uiPriority w:val="9"/>
    <w:qFormat/>
    <w:rsid w:val="00374532"/>
    <w:rPr>
      <w:rFonts w:asciiTheme="majorHAnsi" w:eastAsiaTheme="majorEastAsia" w:hAnsiTheme="majorHAnsi" w:cstheme="majorBidi"/>
      <w:b/>
      <w:bCs/>
      <w:sz w:val="32"/>
      <w:szCs w:val="32"/>
    </w:rPr>
  </w:style>
  <w:style w:type="character" w:customStyle="1" w:styleId="fontstyle21">
    <w:name w:val="fontstyle21"/>
    <w:qFormat/>
    <w:rsid w:val="00374532"/>
    <w:rPr>
      <w:rFonts w:ascii="宋体" w:eastAsia="宋体" w:hAnsi="宋体" w:hint="eastAsia"/>
      <w:color w:val="000000"/>
      <w:sz w:val="22"/>
      <w:szCs w:val="22"/>
    </w:rPr>
  </w:style>
  <w:style w:type="character" w:customStyle="1" w:styleId="Char1">
    <w:name w:val="批注框文本 Char"/>
    <w:basedOn w:val="a0"/>
    <w:link w:val="a5"/>
    <w:uiPriority w:val="99"/>
    <w:semiHidden/>
    <w:qFormat/>
    <w:rsid w:val="00374532"/>
    <w:rPr>
      <w:sz w:val="18"/>
      <w:szCs w:val="18"/>
    </w:rPr>
  </w:style>
  <w:style w:type="paragraph" w:customStyle="1" w:styleId="10">
    <w:name w:val="列出段落1"/>
    <w:basedOn w:val="a"/>
    <w:uiPriority w:val="34"/>
    <w:qFormat/>
    <w:rsid w:val="00903B09"/>
    <w:pPr>
      <w:ind w:firstLineChars="200" w:firstLine="420"/>
    </w:pPr>
    <w:rPr>
      <w:rFonts w:ascii="Calibri" w:eastAsia="宋体" w:hAnsi="Calibri" w:cs="Times New Roman"/>
    </w:rPr>
  </w:style>
  <w:style w:type="paragraph" w:styleId="aa">
    <w:name w:val="Normal (Web)"/>
    <w:basedOn w:val="a"/>
    <w:uiPriority w:val="99"/>
    <w:unhideWhenUsed/>
    <w:rsid w:val="00FB43A5"/>
    <w:pPr>
      <w:widowControl/>
      <w:jc w:val="left"/>
    </w:pPr>
    <w:rPr>
      <w:rFonts w:ascii="宋体" w:eastAsia="宋体" w:hAnsi="宋体" w:cs="宋体"/>
      <w:kern w:val="0"/>
      <w:sz w:val="24"/>
      <w:szCs w:val="24"/>
    </w:rPr>
  </w:style>
  <w:style w:type="character" w:styleId="ab">
    <w:name w:val="Hyperlink"/>
    <w:basedOn w:val="a0"/>
    <w:uiPriority w:val="99"/>
    <w:semiHidden/>
    <w:unhideWhenUsed/>
    <w:rsid w:val="002F4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5%8C%96%E5%90%88%E7%89%A9%E5%8D%8A%E5%AF%BC%E4%BD%93/6199613" TargetMode="External"/><Relationship Id="rId13" Type="http://schemas.openxmlformats.org/officeDocument/2006/relationships/hyperlink" Target="https://baike.baidu.com/item/%E5%88%B6%E4%BD%9C/41233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5%8D%8A%E5%AF%BC%E4%BD%93%E6%9D%90%E6%96%99/5078" TargetMode="External"/><Relationship Id="rId12" Type="http://schemas.openxmlformats.org/officeDocument/2006/relationships/hyperlink" Target="https://baike.baidu.com/item/%E9%AB%98%E9%98%B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5%AF%BC%E7%83%AD%E6%80%A7/363574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7%94%B5%E9%98%BB%E7%8E%87" TargetMode="External"/><Relationship Id="rId5" Type="http://schemas.openxmlformats.org/officeDocument/2006/relationships/footnotes" Target="footnotes.xml"/><Relationship Id="rId15" Type="http://schemas.openxmlformats.org/officeDocument/2006/relationships/hyperlink" Target="https://baike.baidu.com/item/%E6%99%B6%E4%BD%93%E4%B8%89%E6%9E%81%E7%AE%A1" TargetMode="External"/><Relationship Id="rId10" Type="http://schemas.openxmlformats.org/officeDocument/2006/relationships/hyperlink" Target="https://baike.baidu.com/item/%E6%99%B6%E6%A0%BC%E5%B8%B8%E6%95%B0" TargetMode="External"/><Relationship Id="rId4" Type="http://schemas.openxmlformats.org/officeDocument/2006/relationships/webSettings" Target="webSettings.xml"/><Relationship Id="rId9" Type="http://schemas.openxmlformats.org/officeDocument/2006/relationships/hyperlink" Target="https://baike.baidu.com/item/%E9%97%AA%E9%94%8C%E7%9F%BF" TargetMode="External"/><Relationship Id="rId14" Type="http://schemas.openxmlformats.org/officeDocument/2006/relationships/hyperlink" Target="https://baike.baidu.com/item/%E4%BD%8E%E6%B8%A9%E6%80%A7%E8%83%BD/73093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694</Words>
  <Characters>3956</Characters>
  <Application>Microsoft Office Word</Application>
  <DocSecurity>0</DocSecurity>
  <Lines>32</Lines>
  <Paragraphs>9</Paragraphs>
  <ScaleCrop>false</ScaleCrop>
  <Company>china</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朱赞芳</cp:lastModifiedBy>
  <cp:revision>139</cp:revision>
  <dcterms:created xsi:type="dcterms:W3CDTF">2018-08-27T07:03:00Z</dcterms:created>
  <dcterms:modified xsi:type="dcterms:W3CDTF">2019-06-20T02:06:00Z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