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Tr="00B05007">
        <w:trPr>
          <w:trHeight w:val="1697"/>
          <w:jc w:val="center"/>
        </w:trPr>
        <w:tc>
          <w:tcPr>
            <w:tcW w:w="8177" w:type="dxa"/>
          </w:tcPr>
          <w:p w:rsidR="00830E2F" w:rsidRDefault="00830E2F" w:rsidP="00B05007">
            <w:pPr>
              <w:rPr>
                <w:rFonts w:eastAsia="黑体"/>
                <w:spacing w:val="20"/>
                <w:sz w:val="32"/>
              </w:rPr>
            </w:pPr>
          </w:p>
        </w:tc>
      </w:tr>
      <w:tr w:rsidR="00830E2F" w:rsidTr="00B05007">
        <w:trPr>
          <w:trHeight w:val="1573"/>
          <w:jc w:val="center"/>
        </w:trPr>
        <w:tc>
          <w:tcPr>
            <w:tcW w:w="8177" w:type="dxa"/>
          </w:tcPr>
          <w:p w:rsidR="00830E2F" w:rsidRPr="009161A3" w:rsidRDefault="00830E2F" w:rsidP="00B05007">
            <w:pPr>
              <w:pStyle w:val="a8"/>
              <w:rPr>
                <w:rFonts w:hAnsi="黑体"/>
                <w:spacing w:val="20"/>
                <w:kern w:val="2"/>
                <w:sz w:val="48"/>
                <w:szCs w:val="48"/>
              </w:rPr>
            </w:pPr>
            <w:r w:rsidRPr="00830E2F">
              <w:rPr>
                <w:rFonts w:hAnsi="黑体" w:hint="eastAsia"/>
                <w:spacing w:val="20"/>
                <w:kern w:val="2"/>
                <w:sz w:val="48"/>
                <w:szCs w:val="48"/>
              </w:rPr>
              <w:t>餐饮器具用钛及钛合金</w:t>
            </w:r>
            <w:r w:rsidR="00811EB2">
              <w:rPr>
                <w:rFonts w:hAnsi="黑体" w:hint="eastAsia"/>
                <w:spacing w:val="20"/>
                <w:kern w:val="2"/>
                <w:sz w:val="48"/>
                <w:szCs w:val="48"/>
              </w:rPr>
              <w:t>管</w:t>
            </w:r>
            <w:r w:rsidRPr="00830E2F">
              <w:rPr>
                <w:rFonts w:hAnsi="黑体" w:hint="eastAsia"/>
                <w:spacing w:val="20"/>
                <w:kern w:val="2"/>
                <w:sz w:val="48"/>
                <w:szCs w:val="48"/>
              </w:rPr>
              <w:t>材</w:t>
            </w:r>
          </w:p>
          <w:p w:rsidR="00830E2F" w:rsidRDefault="00830E2F" w:rsidP="00B05007">
            <w:pPr>
              <w:jc w:val="center"/>
              <w:rPr>
                <w:rFonts w:eastAsia="黑体"/>
                <w:spacing w:val="20"/>
                <w:sz w:val="32"/>
                <w:lang w:val="fr-FR"/>
              </w:rPr>
            </w:pPr>
            <w:r>
              <w:rPr>
                <w:rFonts w:eastAsia="黑体"/>
                <w:spacing w:val="20"/>
                <w:sz w:val="32"/>
                <w:lang w:val="fr-FR"/>
              </w:rPr>
              <w:t>（</w:t>
            </w:r>
            <w:r>
              <w:rPr>
                <w:rFonts w:eastAsia="黑体" w:hint="eastAsia"/>
                <w:spacing w:val="20"/>
                <w:sz w:val="32"/>
                <w:lang w:val="fr-FR"/>
              </w:rPr>
              <w:t>YS</w:t>
            </w:r>
            <w:r w:rsidRPr="00C96FAF">
              <w:rPr>
                <w:rFonts w:eastAsia="黑体"/>
                <w:spacing w:val="20"/>
                <w:sz w:val="32"/>
                <w:lang w:val="fr-FR"/>
              </w:rPr>
              <w:t>/ T</w:t>
            </w:r>
            <w:r>
              <w:rPr>
                <w:rFonts w:ascii="黑体" w:eastAsia="黑体" w:hint="eastAsia"/>
                <w:spacing w:val="20"/>
                <w:sz w:val="32"/>
                <w:lang w:val="fr-FR"/>
              </w:rPr>
              <w:t>××××</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830E2F" w:rsidRPr="00511F77" w:rsidTr="00B05007">
        <w:trPr>
          <w:trHeight w:val="1862"/>
          <w:jc w:val="center"/>
        </w:trPr>
        <w:tc>
          <w:tcPr>
            <w:tcW w:w="8177" w:type="dxa"/>
          </w:tcPr>
          <w:p w:rsidR="00830E2F" w:rsidRPr="00511F77" w:rsidRDefault="00830E2F" w:rsidP="00B05007">
            <w:pPr>
              <w:jc w:val="center"/>
              <w:rPr>
                <w:rFonts w:eastAsia="黑体"/>
                <w:spacing w:val="20"/>
                <w:sz w:val="32"/>
                <w:szCs w:val="32"/>
              </w:rPr>
            </w:pPr>
            <w:r w:rsidRPr="00511F77">
              <w:rPr>
                <w:rFonts w:eastAsia="黑体" w:hint="eastAsia"/>
                <w:spacing w:val="20"/>
                <w:sz w:val="32"/>
                <w:szCs w:val="32"/>
              </w:rPr>
              <w:t>编制说明</w:t>
            </w:r>
          </w:p>
        </w:tc>
      </w:tr>
      <w:tr w:rsidR="00830E2F" w:rsidTr="00B05007">
        <w:trPr>
          <w:trHeight w:val="7167"/>
          <w:jc w:val="center"/>
        </w:trPr>
        <w:tc>
          <w:tcPr>
            <w:tcW w:w="8177" w:type="dxa"/>
          </w:tcPr>
          <w:p w:rsidR="00830E2F" w:rsidRDefault="00830E2F" w:rsidP="00B05007">
            <w:pPr>
              <w:jc w:val="center"/>
              <w:rPr>
                <w:rFonts w:eastAsia="黑体"/>
                <w:spacing w:val="20"/>
                <w:sz w:val="28"/>
              </w:rPr>
            </w:pPr>
            <w:r>
              <w:rPr>
                <w:rFonts w:eastAsia="黑体" w:hint="eastAsia"/>
                <w:spacing w:val="20"/>
                <w:sz w:val="28"/>
              </w:rPr>
              <w:t>（征求意见稿Ⅰ）</w:t>
            </w:r>
            <w:bookmarkStart w:id="0" w:name="_GoBack"/>
            <w:bookmarkEnd w:id="0"/>
          </w:p>
        </w:tc>
      </w:tr>
      <w:tr w:rsidR="00830E2F" w:rsidRPr="00561F73" w:rsidTr="00B05007">
        <w:trPr>
          <w:trHeight w:val="632"/>
          <w:jc w:val="center"/>
        </w:trPr>
        <w:tc>
          <w:tcPr>
            <w:tcW w:w="8177" w:type="dxa"/>
          </w:tcPr>
          <w:p w:rsidR="00830E2F" w:rsidRDefault="00830E2F" w:rsidP="00B05007">
            <w:pPr>
              <w:jc w:val="center"/>
              <w:rPr>
                <w:rFonts w:eastAsia="黑体"/>
                <w:sz w:val="28"/>
              </w:rPr>
            </w:pPr>
            <w:r w:rsidRPr="00561F73">
              <w:rPr>
                <w:rFonts w:eastAsia="黑体"/>
                <w:sz w:val="28"/>
              </w:rPr>
              <w:t>201</w:t>
            </w:r>
            <w:r>
              <w:rPr>
                <w:rFonts w:eastAsia="黑体"/>
                <w:sz w:val="28"/>
              </w:rPr>
              <w:t>9</w:t>
            </w:r>
            <w:r w:rsidRPr="00561F73">
              <w:rPr>
                <w:rFonts w:eastAsia="黑体"/>
                <w:sz w:val="28"/>
              </w:rPr>
              <w:t>-</w:t>
            </w:r>
            <w:r>
              <w:rPr>
                <w:rFonts w:eastAsia="黑体"/>
                <w:sz w:val="28"/>
              </w:rPr>
              <w:t>5</w:t>
            </w:r>
          </w:p>
          <w:p w:rsidR="00830E2F" w:rsidRDefault="00830E2F" w:rsidP="00B05007">
            <w:pPr>
              <w:jc w:val="center"/>
              <w:rPr>
                <w:rFonts w:eastAsia="黑体"/>
                <w:sz w:val="28"/>
              </w:rPr>
            </w:pPr>
          </w:p>
          <w:p w:rsidR="00830E2F" w:rsidRDefault="00830E2F" w:rsidP="00830E2F">
            <w:pPr>
              <w:pStyle w:val="a"/>
              <w:numPr>
                <w:ilvl w:val="1"/>
                <w:numId w:val="0"/>
              </w:numPr>
              <w:adjustRightInd w:val="0"/>
              <w:snapToGrid w:val="0"/>
              <w:spacing w:beforeLines="0" w:afterLines="0" w:line="360" w:lineRule="auto"/>
              <w:jc w:val="center"/>
              <w:rPr>
                <w:b/>
                <w:sz w:val="32"/>
                <w:szCs w:val="32"/>
              </w:rPr>
            </w:pPr>
            <w:r>
              <w:rPr>
                <w:rFonts w:hint="eastAsia"/>
                <w:sz w:val="32"/>
                <w:szCs w:val="32"/>
              </w:rPr>
              <w:lastRenderedPageBreak/>
              <w:t>《</w:t>
            </w:r>
            <w:r w:rsidRPr="00830E2F">
              <w:rPr>
                <w:rFonts w:hint="eastAsia"/>
                <w:sz w:val="32"/>
                <w:szCs w:val="32"/>
              </w:rPr>
              <w:t>餐饮器具用钛及钛合金</w:t>
            </w:r>
            <w:r w:rsidR="00811EB2">
              <w:rPr>
                <w:rFonts w:hint="eastAsia"/>
                <w:sz w:val="32"/>
                <w:szCs w:val="32"/>
              </w:rPr>
              <w:t>管</w:t>
            </w:r>
            <w:r w:rsidRPr="00830E2F">
              <w:rPr>
                <w:rFonts w:hint="eastAsia"/>
                <w:sz w:val="32"/>
                <w:szCs w:val="32"/>
              </w:rPr>
              <w:t>材</w:t>
            </w:r>
            <w:r>
              <w:rPr>
                <w:rFonts w:hint="eastAsia"/>
                <w:sz w:val="32"/>
                <w:szCs w:val="32"/>
              </w:rPr>
              <w:t>》</w:t>
            </w:r>
          </w:p>
          <w:p w:rsidR="00830E2F" w:rsidRPr="00561F73" w:rsidRDefault="00830E2F" w:rsidP="00830E2F">
            <w:pPr>
              <w:jc w:val="center"/>
              <w:rPr>
                <w:rFonts w:eastAsia="黑体"/>
                <w:sz w:val="28"/>
              </w:rPr>
            </w:pPr>
            <w:r w:rsidRPr="009161A3">
              <w:rPr>
                <w:rFonts w:ascii="宋体" w:hAnsi="宋体" w:hint="eastAsia"/>
                <w:sz w:val="24"/>
              </w:rPr>
              <w:t xml:space="preserve"> 编制说明（征求意见稿）</w:t>
            </w:r>
          </w:p>
        </w:tc>
      </w:tr>
    </w:tbl>
    <w:p w:rsidR="00830E2F" w:rsidRDefault="00830E2F" w:rsidP="003D7C76">
      <w:pPr>
        <w:spacing w:beforeLines="100" w:afterLines="100"/>
        <w:rPr>
          <w:rFonts w:ascii="黑体" w:eastAsia="黑体" w:hAnsi="黑体"/>
          <w:b/>
          <w:sz w:val="28"/>
          <w:szCs w:val="28"/>
        </w:rPr>
      </w:pPr>
      <w:r>
        <w:rPr>
          <w:rFonts w:ascii="黑体" w:eastAsia="黑体" w:hAnsi="黑体" w:hint="eastAsia"/>
          <w:sz w:val="28"/>
          <w:szCs w:val="28"/>
        </w:rPr>
        <w:lastRenderedPageBreak/>
        <w:t>一、</w:t>
      </w:r>
      <w:r>
        <w:rPr>
          <w:rFonts w:ascii="黑体" w:eastAsia="黑体" w:hAnsi="黑体" w:hint="eastAsia"/>
          <w:b/>
          <w:sz w:val="28"/>
          <w:szCs w:val="28"/>
        </w:rPr>
        <w:t>工作简况</w:t>
      </w:r>
    </w:p>
    <w:p w:rsidR="00830E2F" w:rsidRPr="00A33AD7" w:rsidRDefault="00830E2F" w:rsidP="003D7C76">
      <w:pPr>
        <w:pStyle w:val="a0"/>
        <w:numPr>
          <w:ilvl w:val="2"/>
          <w:numId w:val="0"/>
        </w:numPr>
        <w:spacing w:beforeLines="50" w:afterLines="50"/>
        <w:rPr>
          <w:sz w:val="24"/>
          <w:szCs w:val="24"/>
        </w:rPr>
      </w:pPr>
      <w:r w:rsidRPr="00A33AD7">
        <w:rPr>
          <w:rFonts w:hint="eastAsia"/>
          <w:sz w:val="24"/>
          <w:szCs w:val="24"/>
        </w:rPr>
        <w:t>1</w:t>
      </w:r>
      <w:r>
        <w:rPr>
          <w:sz w:val="24"/>
          <w:szCs w:val="24"/>
        </w:rPr>
        <w:t xml:space="preserve">. </w:t>
      </w:r>
      <w:r w:rsidRPr="00A33AD7">
        <w:rPr>
          <w:rFonts w:hint="eastAsia"/>
          <w:sz w:val="24"/>
          <w:szCs w:val="24"/>
        </w:rPr>
        <w:t>任务来源</w:t>
      </w:r>
    </w:p>
    <w:p w:rsidR="00830E2F" w:rsidRDefault="00830E2F" w:rsidP="00405CF8">
      <w:pPr>
        <w:pStyle w:val="1"/>
        <w:spacing w:before="0" w:beforeAutospacing="0" w:after="0" w:afterAutospacing="0" w:line="360" w:lineRule="auto"/>
        <w:ind w:firstLineChars="200" w:firstLine="480"/>
        <w:rPr>
          <w:rFonts w:ascii="Times New Roman" w:hAnsi="Times New Roman" w:cs="黑体"/>
          <w:b w:val="0"/>
          <w:bCs w:val="0"/>
          <w:kern w:val="2"/>
          <w:sz w:val="24"/>
          <w:szCs w:val="24"/>
          <w:u w:color="FF0000"/>
        </w:rPr>
      </w:pPr>
      <w:r w:rsidRPr="00405CF8">
        <w:rPr>
          <w:rFonts w:ascii="Times New Roman" w:hAnsi="Times New Roman" w:cs="黑体"/>
          <w:b w:val="0"/>
          <w:bCs w:val="0"/>
          <w:kern w:val="2"/>
          <w:sz w:val="24"/>
          <w:szCs w:val="24"/>
          <w:u w:color="FF0000"/>
        </w:rPr>
        <w:t>根据</w:t>
      </w:r>
      <w:r w:rsidR="00405CF8" w:rsidRPr="00405CF8">
        <w:rPr>
          <w:rFonts w:ascii="Times New Roman" w:hAnsi="Times New Roman" w:cs="黑体" w:hint="eastAsia"/>
          <w:b w:val="0"/>
          <w:bCs w:val="0"/>
          <w:kern w:val="2"/>
          <w:sz w:val="24"/>
          <w:szCs w:val="24"/>
          <w:u w:color="FF0000"/>
        </w:rPr>
        <w:t>工信部</w:t>
      </w:r>
      <w:r w:rsidRPr="00405CF8">
        <w:rPr>
          <w:rFonts w:ascii="Times New Roman" w:hAnsi="Times New Roman" w:cs="黑体" w:hint="eastAsia"/>
          <w:b w:val="0"/>
          <w:bCs w:val="0"/>
          <w:kern w:val="2"/>
          <w:sz w:val="24"/>
          <w:szCs w:val="24"/>
          <w:u w:color="FF0000"/>
        </w:rPr>
        <w:t>《</w:t>
      </w:r>
      <w:r w:rsidR="00405CF8" w:rsidRPr="00405CF8">
        <w:rPr>
          <w:rFonts w:ascii="Times New Roman" w:hAnsi="Times New Roman" w:cs="黑体"/>
          <w:b w:val="0"/>
          <w:bCs w:val="0"/>
          <w:kern w:val="2"/>
          <w:sz w:val="24"/>
          <w:szCs w:val="24"/>
          <w:u w:color="FF0000"/>
        </w:rPr>
        <w:t>工业和信息化部办公厅关于印发</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年第四批行业标准制修订计划的通知</w:t>
      </w:r>
      <w:r w:rsidRPr="00405CF8">
        <w:rPr>
          <w:rFonts w:ascii="Times New Roman" w:hAnsi="Times New Roman" w:cs="黑体" w:hint="eastAsia"/>
          <w:b w:val="0"/>
          <w:bCs w:val="0"/>
          <w:kern w:val="2"/>
          <w:sz w:val="24"/>
          <w:szCs w:val="24"/>
          <w:u w:color="FF0000"/>
        </w:rPr>
        <w:t>》</w:t>
      </w:r>
      <w:r w:rsidRPr="00405CF8">
        <w:rPr>
          <w:rFonts w:ascii="Times New Roman" w:hAnsi="Times New Roman" w:cs="黑体"/>
          <w:b w:val="0"/>
          <w:bCs w:val="0"/>
          <w:kern w:val="2"/>
          <w:sz w:val="24"/>
          <w:szCs w:val="24"/>
          <w:u w:color="FF0000"/>
        </w:rPr>
        <w:t>（</w:t>
      </w:r>
      <w:proofErr w:type="gramStart"/>
      <w:r w:rsidR="00405CF8" w:rsidRPr="00405CF8">
        <w:rPr>
          <w:rFonts w:ascii="Times New Roman" w:hAnsi="Times New Roman" w:cs="黑体"/>
          <w:b w:val="0"/>
          <w:bCs w:val="0"/>
          <w:kern w:val="2"/>
          <w:sz w:val="24"/>
          <w:szCs w:val="24"/>
          <w:u w:color="FF0000"/>
        </w:rPr>
        <w:t>工信厅科</w:t>
      </w:r>
      <w:proofErr w:type="gramEnd"/>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2018</w:t>
      </w:r>
      <w:r w:rsidR="00405CF8" w:rsidRPr="00405CF8">
        <w:rPr>
          <w:rFonts w:ascii="Times New Roman" w:hAnsi="Times New Roman" w:cs="黑体"/>
          <w:b w:val="0"/>
          <w:bCs w:val="0"/>
          <w:kern w:val="2"/>
          <w:sz w:val="24"/>
          <w:szCs w:val="24"/>
          <w:u w:color="FF0000"/>
        </w:rPr>
        <w:t>〕</w:t>
      </w:r>
      <w:r w:rsidR="00405CF8" w:rsidRPr="00405CF8">
        <w:rPr>
          <w:rFonts w:ascii="Times New Roman" w:hAnsi="Times New Roman" w:cs="黑体"/>
          <w:b w:val="0"/>
          <w:bCs w:val="0"/>
          <w:kern w:val="2"/>
          <w:sz w:val="24"/>
          <w:szCs w:val="24"/>
          <w:u w:color="FF0000"/>
        </w:rPr>
        <w:t>73</w:t>
      </w:r>
      <w:r w:rsidR="00405CF8" w:rsidRPr="00405CF8">
        <w:rPr>
          <w:rFonts w:ascii="Times New Roman" w:hAnsi="Times New Roman" w:cs="黑体"/>
          <w:b w:val="0"/>
          <w:bCs w:val="0"/>
          <w:kern w:val="2"/>
          <w:sz w:val="24"/>
          <w:szCs w:val="24"/>
          <w:u w:color="FF0000"/>
        </w:rPr>
        <w:t>号</w:t>
      </w:r>
      <w:r w:rsidRPr="00405CF8">
        <w:rPr>
          <w:rFonts w:ascii="Times New Roman" w:hAnsi="Times New Roman" w:cs="黑体"/>
          <w:b w:val="0"/>
          <w:bCs w:val="0"/>
          <w:kern w:val="2"/>
          <w:sz w:val="24"/>
          <w:szCs w:val="24"/>
          <w:u w:color="FF0000"/>
        </w:rPr>
        <w:t>）</w:t>
      </w:r>
      <w:r w:rsidRPr="00405CF8">
        <w:rPr>
          <w:rFonts w:ascii="Times New Roman" w:hAnsi="Times New Roman" w:cs="黑体" w:hint="eastAsia"/>
          <w:b w:val="0"/>
          <w:bCs w:val="0"/>
          <w:kern w:val="2"/>
          <w:sz w:val="24"/>
          <w:szCs w:val="24"/>
          <w:u w:color="FF0000"/>
        </w:rPr>
        <w:t>的要求，由</w:t>
      </w:r>
      <w:r w:rsidR="00405CF8" w:rsidRPr="00405CF8">
        <w:rPr>
          <w:rFonts w:ascii="Times New Roman" w:hAnsi="Times New Roman" w:cs="黑体"/>
          <w:b w:val="0"/>
          <w:bCs w:val="0"/>
          <w:kern w:val="2"/>
          <w:sz w:val="24"/>
          <w:szCs w:val="24"/>
          <w:u w:color="FF0000"/>
        </w:rPr>
        <w:t>西部金属材料股份有限公司、西安庄信新材料科技有限公司、西部钛业有限责任公司</w:t>
      </w:r>
      <w:r w:rsidR="00405CF8">
        <w:rPr>
          <w:rFonts w:ascii="Times New Roman" w:hAnsi="Times New Roman" w:cs="黑体"/>
          <w:b w:val="0"/>
          <w:bCs w:val="0"/>
          <w:kern w:val="2"/>
          <w:sz w:val="24"/>
          <w:szCs w:val="24"/>
          <w:u w:color="FF0000"/>
        </w:rPr>
        <w:t>负责起草</w:t>
      </w:r>
      <w:r w:rsidRPr="00405CF8">
        <w:rPr>
          <w:rFonts w:ascii="Times New Roman" w:hAnsi="Times New Roman" w:cs="黑体" w:hint="eastAsia"/>
          <w:b w:val="0"/>
          <w:bCs w:val="0"/>
          <w:kern w:val="2"/>
          <w:sz w:val="24"/>
          <w:szCs w:val="24"/>
          <w:u w:color="FF0000"/>
        </w:rPr>
        <w:t>《</w:t>
      </w:r>
      <w:r w:rsidR="00405CF8" w:rsidRPr="00405CF8">
        <w:rPr>
          <w:rFonts w:ascii="Times New Roman" w:hAnsi="Times New Roman" w:cs="黑体" w:hint="eastAsia"/>
          <w:b w:val="0"/>
          <w:bCs w:val="0"/>
          <w:kern w:val="2"/>
          <w:sz w:val="24"/>
          <w:szCs w:val="24"/>
          <w:u w:color="FF0000"/>
        </w:rPr>
        <w:t>餐饮器具用钛及钛合金</w:t>
      </w:r>
      <w:r w:rsidR="00591759">
        <w:rPr>
          <w:rFonts w:ascii="Times New Roman" w:hAnsi="Times New Roman" w:cs="黑体" w:hint="eastAsia"/>
          <w:b w:val="0"/>
          <w:bCs w:val="0"/>
          <w:kern w:val="2"/>
          <w:sz w:val="24"/>
          <w:szCs w:val="24"/>
          <w:u w:color="FF0000"/>
        </w:rPr>
        <w:t>管</w:t>
      </w:r>
      <w:r w:rsidR="00405CF8" w:rsidRPr="00405CF8">
        <w:rPr>
          <w:rFonts w:ascii="Times New Roman" w:hAnsi="Times New Roman" w:cs="黑体" w:hint="eastAsia"/>
          <w:b w:val="0"/>
          <w:bCs w:val="0"/>
          <w:kern w:val="2"/>
          <w:sz w:val="24"/>
          <w:szCs w:val="24"/>
          <w:u w:color="FF0000"/>
        </w:rPr>
        <w:t>材</w:t>
      </w:r>
      <w:r w:rsidRPr="00405CF8">
        <w:rPr>
          <w:rFonts w:ascii="Times New Roman" w:hAnsi="Times New Roman" w:cs="黑体" w:hint="eastAsia"/>
          <w:b w:val="0"/>
          <w:bCs w:val="0"/>
          <w:kern w:val="2"/>
          <w:sz w:val="24"/>
          <w:szCs w:val="24"/>
          <w:u w:color="FF0000"/>
        </w:rPr>
        <w:t>》</w:t>
      </w:r>
      <w:r w:rsidR="00405CF8">
        <w:rPr>
          <w:rFonts w:ascii="Times New Roman" w:hAnsi="Times New Roman" w:cs="黑体" w:hint="eastAsia"/>
          <w:b w:val="0"/>
          <w:bCs w:val="0"/>
          <w:kern w:val="2"/>
          <w:sz w:val="24"/>
          <w:szCs w:val="24"/>
          <w:u w:color="FF0000"/>
        </w:rPr>
        <w:t>行业</w:t>
      </w:r>
      <w:r w:rsidRPr="00405CF8">
        <w:rPr>
          <w:rFonts w:ascii="Times New Roman" w:hAnsi="Times New Roman" w:cs="黑体" w:hint="eastAsia"/>
          <w:b w:val="0"/>
          <w:bCs w:val="0"/>
          <w:kern w:val="2"/>
          <w:sz w:val="24"/>
          <w:szCs w:val="24"/>
          <w:u w:color="FF0000"/>
        </w:rPr>
        <w:t>标准</w:t>
      </w:r>
      <w:r w:rsidR="00405CF8">
        <w:rPr>
          <w:rFonts w:ascii="Times New Roman" w:hAnsi="Times New Roman" w:cs="黑体" w:hint="eastAsia"/>
          <w:b w:val="0"/>
          <w:bCs w:val="0"/>
          <w:kern w:val="2"/>
          <w:sz w:val="24"/>
          <w:szCs w:val="24"/>
          <w:u w:color="FF0000"/>
        </w:rPr>
        <w:t>，</w:t>
      </w:r>
      <w:r w:rsidRPr="00405CF8">
        <w:rPr>
          <w:rFonts w:ascii="Times New Roman" w:hAnsi="Times New Roman" w:cs="黑体" w:hint="eastAsia"/>
          <w:b w:val="0"/>
          <w:bCs w:val="0"/>
          <w:kern w:val="2"/>
          <w:sz w:val="24"/>
          <w:szCs w:val="24"/>
          <w:u w:color="FF0000"/>
        </w:rPr>
        <w:t>项目计划编号：</w:t>
      </w:r>
      <w:r w:rsidR="00405CF8" w:rsidRPr="00405CF8">
        <w:rPr>
          <w:rFonts w:ascii="Times New Roman" w:hAnsi="Times New Roman" w:cs="黑体"/>
          <w:b w:val="0"/>
          <w:bCs w:val="0"/>
          <w:kern w:val="2"/>
          <w:sz w:val="24"/>
          <w:szCs w:val="24"/>
          <w:u w:color="FF0000"/>
        </w:rPr>
        <w:t>2018-20</w:t>
      </w:r>
      <w:r w:rsidR="004033E0">
        <w:rPr>
          <w:rFonts w:ascii="Times New Roman" w:hAnsi="Times New Roman" w:cs="黑体" w:hint="eastAsia"/>
          <w:b w:val="0"/>
          <w:bCs w:val="0"/>
          <w:kern w:val="2"/>
          <w:sz w:val="24"/>
          <w:szCs w:val="24"/>
          <w:u w:color="FF0000"/>
        </w:rPr>
        <w:t>7</w:t>
      </w:r>
      <w:r w:rsidR="00811EB2">
        <w:rPr>
          <w:rFonts w:ascii="Times New Roman" w:hAnsi="Times New Roman" w:cs="黑体" w:hint="eastAsia"/>
          <w:b w:val="0"/>
          <w:bCs w:val="0"/>
          <w:kern w:val="2"/>
          <w:sz w:val="24"/>
          <w:szCs w:val="24"/>
          <w:u w:color="FF0000"/>
        </w:rPr>
        <w:t>1</w:t>
      </w:r>
      <w:r w:rsidR="00405CF8" w:rsidRPr="00405CF8">
        <w:rPr>
          <w:rFonts w:ascii="Times New Roman" w:hAnsi="Times New Roman" w:cs="黑体"/>
          <w:b w:val="0"/>
          <w:bCs w:val="0"/>
          <w:kern w:val="2"/>
          <w:sz w:val="24"/>
          <w:szCs w:val="24"/>
          <w:u w:color="FF0000"/>
        </w:rPr>
        <w:t>T-YS</w:t>
      </w:r>
      <w:r w:rsidRPr="00405CF8">
        <w:rPr>
          <w:rFonts w:ascii="Times New Roman" w:hAnsi="Times New Roman" w:cs="黑体" w:hint="eastAsia"/>
          <w:b w:val="0"/>
          <w:bCs w:val="0"/>
          <w:kern w:val="2"/>
          <w:sz w:val="24"/>
          <w:szCs w:val="24"/>
          <w:u w:color="FF0000"/>
        </w:rPr>
        <w:t>，计划完成年限为</w:t>
      </w:r>
      <w:r w:rsidRPr="00405CF8">
        <w:rPr>
          <w:rFonts w:ascii="Times New Roman" w:hAnsi="Times New Roman" w:cs="黑体" w:hint="eastAsia"/>
          <w:b w:val="0"/>
          <w:bCs w:val="0"/>
          <w:kern w:val="2"/>
          <w:sz w:val="24"/>
          <w:szCs w:val="24"/>
          <w:u w:color="FF0000"/>
        </w:rPr>
        <w:t>20</w:t>
      </w:r>
      <w:r w:rsidRPr="00405CF8">
        <w:rPr>
          <w:rFonts w:ascii="Times New Roman" w:hAnsi="Times New Roman" w:cs="黑体"/>
          <w:b w:val="0"/>
          <w:bCs w:val="0"/>
          <w:kern w:val="2"/>
          <w:sz w:val="24"/>
          <w:szCs w:val="24"/>
          <w:u w:color="FF0000"/>
        </w:rPr>
        <w:t>20</w:t>
      </w:r>
      <w:r w:rsidRPr="00405CF8">
        <w:rPr>
          <w:rFonts w:ascii="Times New Roman" w:hAnsi="Times New Roman" w:cs="黑体" w:hint="eastAsia"/>
          <w:b w:val="0"/>
          <w:bCs w:val="0"/>
          <w:kern w:val="2"/>
          <w:sz w:val="24"/>
          <w:szCs w:val="24"/>
          <w:u w:color="FF0000"/>
        </w:rPr>
        <w:t>年。</w:t>
      </w:r>
    </w:p>
    <w:p w:rsidR="00405CF8" w:rsidRPr="00405CF8" w:rsidRDefault="00405CF8" w:rsidP="003D7C76">
      <w:pPr>
        <w:pStyle w:val="a0"/>
        <w:numPr>
          <w:ilvl w:val="2"/>
          <w:numId w:val="0"/>
        </w:numPr>
        <w:spacing w:beforeLines="50" w:afterLines="50"/>
        <w:rPr>
          <w:sz w:val="24"/>
          <w:szCs w:val="24"/>
        </w:rPr>
      </w:pPr>
      <w:r>
        <w:rPr>
          <w:rFonts w:hint="eastAsia"/>
          <w:sz w:val="24"/>
          <w:szCs w:val="24"/>
        </w:rPr>
        <w:t>2</w:t>
      </w:r>
      <w:r>
        <w:rPr>
          <w:sz w:val="24"/>
          <w:szCs w:val="24"/>
        </w:rPr>
        <w:t xml:space="preserve">. </w:t>
      </w:r>
      <w:r>
        <w:rPr>
          <w:rFonts w:hint="eastAsia"/>
          <w:sz w:val="24"/>
          <w:szCs w:val="24"/>
        </w:rPr>
        <w:t>起草单位简况</w:t>
      </w:r>
    </w:p>
    <w:p w:rsidR="00765894" w:rsidRDefault="00405CF8" w:rsidP="00B40D53">
      <w:pPr>
        <w:spacing w:line="360" w:lineRule="auto"/>
        <w:rPr>
          <w:rFonts w:ascii="黑体" w:eastAsia="黑体" w:hAnsi="黑体" w:cs="黑体"/>
          <w:bCs/>
          <w:sz w:val="24"/>
          <w:u w:color="FF0000"/>
        </w:rPr>
      </w:pPr>
      <w:r w:rsidRPr="00405CF8">
        <w:rPr>
          <w:rFonts w:ascii="黑体" w:eastAsia="黑体" w:hAnsi="黑体" w:hint="eastAsia"/>
          <w:sz w:val="24"/>
        </w:rPr>
        <w:t xml:space="preserve">2.1 </w:t>
      </w:r>
      <w:r w:rsidRPr="00405CF8">
        <w:rPr>
          <w:rFonts w:ascii="黑体" w:eastAsia="黑体" w:hAnsi="黑体" w:cs="黑体"/>
          <w:bCs/>
          <w:sz w:val="24"/>
          <w:u w:color="FF0000"/>
        </w:rPr>
        <w:t>西部金属材料股份有限公司</w:t>
      </w:r>
    </w:p>
    <w:p w:rsidR="00B40D53" w:rsidRDefault="00405CF8" w:rsidP="00B40D53">
      <w:pPr>
        <w:spacing w:line="360" w:lineRule="auto"/>
        <w:ind w:firstLineChars="200" w:firstLine="480"/>
        <w:rPr>
          <w:sz w:val="24"/>
        </w:rPr>
      </w:pPr>
      <w:r w:rsidRPr="00B40D53">
        <w:rPr>
          <w:rFonts w:hAnsi="宋体"/>
          <w:sz w:val="24"/>
        </w:rPr>
        <w:t>西部金属材料股份有限公司是以西北有色金属研究院为主发起人设立的高新技术企业，成立于</w:t>
      </w:r>
      <w:r w:rsidRPr="00B40D53">
        <w:rPr>
          <w:sz w:val="24"/>
        </w:rPr>
        <w:t>2000</w:t>
      </w:r>
      <w:r w:rsidRPr="00B40D53">
        <w:rPr>
          <w:rFonts w:hAnsi="宋体"/>
          <w:sz w:val="24"/>
        </w:rPr>
        <w:t>年</w:t>
      </w:r>
      <w:r w:rsidRPr="00B40D53">
        <w:rPr>
          <w:sz w:val="24"/>
        </w:rPr>
        <w:t>12</w:t>
      </w:r>
      <w:r w:rsidRPr="00B40D53">
        <w:rPr>
          <w:rFonts w:hAnsi="宋体"/>
          <w:sz w:val="24"/>
        </w:rPr>
        <w:t>月</w:t>
      </w:r>
      <w:r w:rsidRPr="00B40D53">
        <w:rPr>
          <w:sz w:val="24"/>
        </w:rPr>
        <w:t>28</w:t>
      </w:r>
      <w:r w:rsidRPr="00B40D53">
        <w:rPr>
          <w:rFonts w:hAnsi="宋体"/>
          <w:sz w:val="24"/>
        </w:rPr>
        <w:t>日。公司于</w:t>
      </w:r>
      <w:r w:rsidRPr="00B40D53">
        <w:rPr>
          <w:sz w:val="24"/>
        </w:rPr>
        <w:t>2007</w:t>
      </w:r>
      <w:r w:rsidRPr="00B40D53">
        <w:rPr>
          <w:rFonts w:hAnsi="宋体"/>
          <w:sz w:val="24"/>
        </w:rPr>
        <w:t>年</w:t>
      </w:r>
      <w:r w:rsidRPr="00B40D53">
        <w:rPr>
          <w:sz w:val="24"/>
        </w:rPr>
        <w:t>8</w:t>
      </w:r>
      <w:r w:rsidRPr="00B40D53">
        <w:rPr>
          <w:rFonts w:hAnsi="宋体"/>
          <w:sz w:val="24"/>
        </w:rPr>
        <w:t>月</w:t>
      </w:r>
      <w:r w:rsidRPr="00B40D53">
        <w:rPr>
          <w:sz w:val="24"/>
        </w:rPr>
        <w:t>10</w:t>
      </w:r>
      <w:r w:rsidRPr="00B40D53">
        <w:rPr>
          <w:rFonts w:hAnsi="宋体"/>
          <w:sz w:val="24"/>
        </w:rPr>
        <w:t>日在深圳证券交易所挂牌上市，股票简称</w:t>
      </w:r>
      <w:r w:rsidRPr="00B40D53">
        <w:rPr>
          <w:sz w:val="24"/>
        </w:rPr>
        <w:t>“</w:t>
      </w:r>
      <w:r w:rsidRPr="00B40D53">
        <w:rPr>
          <w:rFonts w:hAnsi="宋体"/>
          <w:sz w:val="24"/>
        </w:rPr>
        <w:t>西部材料</w:t>
      </w:r>
      <w:r w:rsidRPr="00B40D53">
        <w:rPr>
          <w:sz w:val="24"/>
        </w:rPr>
        <w:t>”</w:t>
      </w:r>
      <w:r w:rsidRPr="00B40D53">
        <w:rPr>
          <w:rFonts w:hAnsi="宋体"/>
          <w:sz w:val="24"/>
        </w:rPr>
        <w:t>，股票代码</w:t>
      </w:r>
      <w:r w:rsidRPr="00B40D53">
        <w:rPr>
          <w:sz w:val="24"/>
        </w:rPr>
        <w:t>“002149”</w:t>
      </w:r>
      <w:r w:rsidRPr="00B40D53">
        <w:rPr>
          <w:rFonts w:hAnsi="宋体"/>
          <w:sz w:val="24"/>
        </w:rPr>
        <w:t>。</w:t>
      </w:r>
      <w:r w:rsidR="00B40D53">
        <w:rPr>
          <w:sz w:val="24"/>
        </w:rPr>
        <w:t> </w:t>
      </w:r>
    </w:p>
    <w:p w:rsidR="00B40D53" w:rsidRDefault="00405CF8" w:rsidP="00B40D53">
      <w:pPr>
        <w:spacing w:line="360" w:lineRule="auto"/>
        <w:ind w:firstLineChars="200" w:firstLine="480"/>
        <w:rPr>
          <w:sz w:val="24"/>
        </w:rPr>
      </w:pPr>
      <w:r w:rsidRPr="00B40D53">
        <w:rPr>
          <w:rFonts w:hAnsi="宋体"/>
          <w:sz w:val="24"/>
        </w:rPr>
        <w:t>西部材料公司目前已成为由七个控股子公司和一个通过国家实验室认可的理化检验中心组成的集团化公司。现有员工</w:t>
      </w:r>
      <w:r w:rsidRPr="00B40D53">
        <w:rPr>
          <w:sz w:val="24"/>
        </w:rPr>
        <w:t>1400</w:t>
      </w:r>
      <w:r w:rsidRPr="00B40D53">
        <w:rPr>
          <w:rFonts w:hAnsi="宋体"/>
          <w:sz w:val="24"/>
        </w:rPr>
        <w:t>余人，其中博士、硕士</w:t>
      </w:r>
      <w:r w:rsidRPr="00B40D53">
        <w:rPr>
          <w:sz w:val="24"/>
        </w:rPr>
        <w:t>148</w:t>
      </w:r>
      <w:r w:rsidRPr="00B40D53">
        <w:rPr>
          <w:rFonts w:hAnsi="宋体"/>
          <w:sz w:val="24"/>
        </w:rPr>
        <w:t>人。公司地跨西安、宝鸡两地三区，占地</w:t>
      </w:r>
      <w:r w:rsidRPr="00B40D53">
        <w:rPr>
          <w:sz w:val="24"/>
        </w:rPr>
        <w:t>1300</w:t>
      </w:r>
      <w:r w:rsidRPr="00B40D53">
        <w:rPr>
          <w:rFonts w:hAnsi="宋体"/>
          <w:sz w:val="24"/>
        </w:rPr>
        <w:t>多亩。</w:t>
      </w:r>
    </w:p>
    <w:p w:rsidR="00B40D53" w:rsidRDefault="00405CF8" w:rsidP="00B40D53">
      <w:pPr>
        <w:spacing w:line="360" w:lineRule="auto"/>
        <w:ind w:firstLineChars="200" w:firstLine="480"/>
        <w:rPr>
          <w:sz w:val="24"/>
        </w:rPr>
      </w:pPr>
      <w:r w:rsidRPr="00B40D53">
        <w:rPr>
          <w:rFonts w:hAnsi="宋体"/>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591759" w:rsidRPr="00AE196C" w:rsidRDefault="00591759" w:rsidP="003D7C76">
      <w:pPr>
        <w:spacing w:beforeLines="50" w:afterLines="50"/>
        <w:rPr>
          <w:rFonts w:eastAsia="黑体"/>
          <w:bCs/>
          <w:sz w:val="24"/>
          <w:u w:color="FF0000"/>
        </w:rPr>
      </w:pPr>
      <w:r w:rsidRPr="00AE196C">
        <w:rPr>
          <w:rFonts w:eastAsia="黑体"/>
          <w:sz w:val="24"/>
        </w:rPr>
        <w:t xml:space="preserve">2.2 </w:t>
      </w:r>
      <w:r w:rsidRPr="00AE196C">
        <w:rPr>
          <w:rFonts w:eastAsia="黑体" w:hAnsi="黑体"/>
          <w:bCs/>
          <w:sz w:val="24"/>
          <w:u w:color="FF0000"/>
        </w:rPr>
        <w:t>西安庄信新材料科技有限公司</w:t>
      </w:r>
    </w:p>
    <w:p w:rsidR="00591759" w:rsidRPr="00AE196C" w:rsidRDefault="00591759" w:rsidP="00591759">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lastRenderedPageBreak/>
        <w:t>为使命，致力于推广钛材在日常生活中的应用，设计开发与百姓生活息息相关的锅具、餐具、儿童餐具、水具、小家电、健身用品、户外用品等系列产品。</w:t>
      </w:r>
    </w:p>
    <w:p w:rsidR="00591759" w:rsidRPr="00AE196C" w:rsidRDefault="00591759" w:rsidP="00591759">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三层复合技术、钛复合锅具冲压技术、钛制品表面处理技术、钛制保温杯真空封焊技术等，现已申请包括钛锅具、钛水具、钛餐具等</w:t>
      </w:r>
      <w:r w:rsidRPr="00AE196C">
        <w:rPr>
          <w:sz w:val="24"/>
        </w:rPr>
        <w:t>130</w:t>
      </w:r>
      <w:r w:rsidRPr="00AE196C">
        <w:rPr>
          <w:sz w:val="24"/>
        </w:rPr>
        <w:t>余项专利，授权专利</w:t>
      </w:r>
      <w:r w:rsidRPr="00AE196C">
        <w:rPr>
          <w:sz w:val="24"/>
        </w:rPr>
        <w:t>32</w:t>
      </w:r>
      <w:r w:rsidRPr="00AE196C">
        <w:rPr>
          <w:sz w:val="24"/>
        </w:rPr>
        <w:t>项。</w:t>
      </w:r>
    </w:p>
    <w:p w:rsidR="00591759" w:rsidRPr="00AE196C" w:rsidRDefault="00591759" w:rsidP="003D7C76">
      <w:pPr>
        <w:spacing w:beforeLines="50" w:afterLines="50"/>
        <w:rPr>
          <w:rFonts w:eastAsia="黑体"/>
          <w:bCs/>
          <w:sz w:val="24"/>
          <w:u w:color="FF0000"/>
        </w:rPr>
      </w:pPr>
      <w:r w:rsidRPr="00AE196C">
        <w:rPr>
          <w:rFonts w:eastAsia="黑体"/>
          <w:sz w:val="24"/>
        </w:rPr>
        <w:t>2.3</w:t>
      </w:r>
      <w:r>
        <w:rPr>
          <w:rFonts w:eastAsia="黑体" w:hint="eastAsia"/>
          <w:sz w:val="24"/>
        </w:rPr>
        <w:t xml:space="preserve"> </w:t>
      </w:r>
      <w:r w:rsidRPr="00AE196C">
        <w:rPr>
          <w:rFonts w:eastAsia="黑体" w:hAnsi="黑体"/>
          <w:bCs/>
          <w:sz w:val="24"/>
          <w:u w:color="FF0000"/>
        </w:rPr>
        <w:t>西部钛业有限责任公司</w:t>
      </w:r>
    </w:p>
    <w:p w:rsidR="00591759" w:rsidRPr="00AE196C" w:rsidRDefault="00591759" w:rsidP="00591759">
      <w:pPr>
        <w:spacing w:line="360" w:lineRule="auto"/>
        <w:ind w:firstLineChars="200" w:firstLine="480"/>
        <w:rPr>
          <w:sz w:val="24"/>
        </w:rPr>
      </w:pPr>
      <w:r w:rsidRPr="00AE196C">
        <w:rPr>
          <w:sz w:val="24"/>
        </w:rPr>
        <w:t>西部钛业有限责任公司是从事稀有金属钛、</w:t>
      </w:r>
      <w:proofErr w:type="gramStart"/>
      <w:r w:rsidRPr="00AE196C">
        <w:rPr>
          <w:sz w:val="24"/>
        </w:rPr>
        <w:t>锆及其</w:t>
      </w:r>
      <w:proofErr w:type="gramEnd"/>
      <w:r w:rsidRPr="00AE196C">
        <w:rPr>
          <w:sz w:val="24"/>
        </w:rPr>
        <w:t>合金加工材生产的大型高新技术企业，成立于</w:t>
      </w:r>
      <w:r w:rsidRPr="00AE196C">
        <w:rPr>
          <w:sz w:val="24"/>
        </w:rPr>
        <w:t>2004</w:t>
      </w:r>
      <w:r w:rsidRPr="00AE196C">
        <w:rPr>
          <w:sz w:val="24"/>
        </w:rPr>
        <w:t>年</w:t>
      </w:r>
      <w:r w:rsidRPr="00AE196C">
        <w:rPr>
          <w:sz w:val="24"/>
        </w:rPr>
        <w:t>6</w:t>
      </w:r>
      <w:r w:rsidRPr="00AE196C">
        <w:rPr>
          <w:sz w:val="24"/>
        </w:rPr>
        <w:t>月，公司位于西安经济技术开发区泾渭工业园，占地</w:t>
      </w:r>
      <w:r w:rsidRPr="00AE196C">
        <w:rPr>
          <w:sz w:val="24"/>
        </w:rPr>
        <w:t>700</w:t>
      </w:r>
      <w:r w:rsidRPr="00AE196C">
        <w:rPr>
          <w:sz w:val="24"/>
        </w:rPr>
        <w:t>余亩，厂房建筑面积</w:t>
      </w:r>
      <w:r w:rsidRPr="00AE196C">
        <w:rPr>
          <w:sz w:val="24"/>
        </w:rPr>
        <w:t>12</w:t>
      </w:r>
      <w:r w:rsidRPr="00AE196C">
        <w:rPr>
          <w:sz w:val="24"/>
        </w:rPr>
        <w:t>万平方米，总资产</w:t>
      </w:r>
      <w:r w:rsidRPr="00AE196C">
        <w:rPr>
          <w:sz w:val="24"/>
        </w:rPr>
        <w:t>18</w:t>
      </w:r>
      <w:r w:rsidRPr="00AE196C">
        <w:rPr>
          <w:sz w:val="24"/>
        </w:rPr>
        <w:t>亿元。</w:t>
      </w:r>
    </w:p>
    <w:p w:rsidR="00591759" w:rsidRPr="00AE196C" w:rsidRDefault="00591759" w:rsidP="00591759">
      <w:pPr>
        <w:spacing w:line="360" w:lineRule="auto"/>
        <w:ind w:firstLineChars="200" w:firstLine="480"/>
        <w:rPr>
          <w:sz w:val="24"/>
        </w:rPr>
      </w:pPr>
      <w:r w:rsidRPr="00AE196C">
        <w:rPr>
          <w:sz w:val="24"/>
        </w:rPr>
        <w:t>公司是西北有色金属研究院（集团）通过科技成果转化而形成的钛、</w:t>
      </w:r>
      <w:proofErr w:type="gramStart"/>
      <w:r w:rsidRPr="00AE196C">
        <w:rPr>
          <w:sz w:val="24"/>
        </w:rPr>
        <w:t>锆产业</w:t>
      </w:r>
      <w:proofErr w:type="gramEnd"/>
      <w:r w:rsidRPr="00AE196C">
        <w:rPr>
          <w:sz w:val="24"/>
        </w:rPr>
        <w:t>核心企业，是高科技上市公司西部金属材料股份有限公司（股票代码：</w:t>
      </w:r>
      <w:r w:rsidRPr="00AE196C">
        <w:rPr>
          <w:sz w:val="24"/>
        </w:rPr>
        <w:t>002149</w:t>
      </w:r>
      <w:r w:rsidRPr="00AE196C">
        <w:rPr>
          <w:sz w:val="24"/>
        </w:rPr>
        <w:t>）的子公司。</w:t>
      </w:r>
    </w:p>
    <w:p w:rsidR="00591759" w:rsidRPr="00AE196C" w:rsidRDefault="00591759" w:rsidP="00591759">
      <w:pPr>
        <w:spacing w:line="360" w:lineRule="auto"/>
        <w:ind w:firstLineChars="200" w:firstLine="480"/>
        <w:rPr>
          <w:sz w:val="24"/>
        </w:rPr>
      </w:pPr>
      <w:r w:rsidRPr="00AE196C">
        <w:rPr>
          <w:sz w:val="24"/>
        </w:rPr>
        <w:t>公司现有员工</w:t>
      </w:r>
      <w:r w:rsidRPr="00AE196C">
        <w:rPr>
          <w:sz w:val="24"/>
        </w:rPr>
        <w:t>600</w:t>
      </w:r>
      <w:r w:rsidRPr="00AE196C">
        <w:rPr>
          <w:sz w:val="24"/>
        </w:rPr>
        <w:t>余人，拥有一支以钛专家、教授、博士、硕士为骨干的综合人才团队，拥有</w:t>
      </w:r>
      <w:r w:rsidRPr="00AE196C">
        <w:rPr>
          <w:sz w:val="24"/>
        </w:rPr>
        <w:t>50</w:t>
      </w:r>
      <w:r w:rsidRPr="00AE196C">
        <w:rPr>
          <w:sz w:val="24"/>
        </w:rPr>
        <w:t>余年钛、</w:t>
      </w:r>
      <w:proofErr w:type="gramStart"/>
      <w:r w:rsidRPr="00AE196C">
        <w:rPr>
          <w:sz w:val="24"/>
        </w:rPr>
        <w:t>锆及其</w:t>
      </w:r>
      <w:proofErr w:type="gramEnd"/>
      <w:r w:rsidRPr="00AE196C">
        <w:rPr>
          <w:sz w:val="24"/>
        </w:rPr>
        <w:t>合金加工研究的雄厚技术基础，拥有国内外一流的生产装备和检测平台，形成了完整的钛、</w:t>
      </w:r>
      <w:proofErr w:type="gramStart"/>
      <w:r w:rsidRPr="00AE196C">
        <w:rPr>
          <w:sz w:val="24"/>
        </w:rPr>
        <w:t>锆加工</w:t>
      </w:r>
      <w:proofErr w:type="gramEnd"/>
      <w:r w:rsidRPr="00AE196C">
        <w:rPr>
          <w:sz w:val="24"/>
        </w:rPr>
        <w:t>产业链，可生产各类优质钛、</w:t>
      </w:r>
      <w:proofErr w:type="gramStart"/>
      <w:r w:rsidRPr="00AE196C">
        <w:rPr>
          <w:sz w:val="24"/>
        </w:rPr>
        <w:t>锆及其</w:t>
      </w:r>
      <w:proofErr w:type="gramEnd"/>
      <w:r w:rsidRPr="00AE196C">
        <w:rPr>
          <w:sz w:val="24"/>
        </w:rPr>
        <w:t>合金产品。</w:t>
      </w:r>
    </w:p>
    <w:p w:rsidR="00591759" w:rsidRPr="00AE196C" w:rsidRDefault="00591759" w:rsidP="00591759">
      <w:pPr>
        <w:spacing w:line="360" w:lineRule="auto"/>
        <w:ind w:firstLineChars="200" w:firstLine="480"/>
        <w:rPr>
          <w:sz w:val="24"/>
        </w:rPr>
      </w:pPr>
      <w:r w:rsidRPr="00AE196C">
        <w:rPr>
          <w:sz w:val="24"/>
        </w:rPr>
        <w:t>公司具有万吨级以钛、</w:t>
      </w:r>
      <w:proofErr w:type="gramStart"/>
      <w:r w:rsidRPr="00AE196C">
        <w:rPr>
          <w:sz w:val="24"/>
        </w:rPr>
        <w:t>锆为主</w:t>
      </w:r>
      <w:proofErr w:type="gramEnd"/>
      <w:r w:rsidRPr="00AE196C">
        <w:rPr>
          <w:sz w:val="24"/>
        </w:rPr>
        <w:t>的稀有金属加工材生产能力，</w:t>
      </w:r>
      <w:r w:rsidRPr="00AE196C">
        <w:rPr>
          <w:sz w:val="24"/>
        </w:rPr>
        <w:t>2</w:t>
      </w:r>
      <w:r w:rsidRPr="00AE196C">
        <w:rPr>
          <w:sz w:val="24"/>
        </w:rPr>
        <w:t>万吨层状金属复合材料和</w:t>
      </w:r>
      <w:r w:rsidRPr="00AE196C">
        <w:rPr>
          <w:sz w:val="24"/>
        </w:rPr>
        <w:t>20</w:t>
      </w:r>
      <w:r w:rsidRPr="00AE196C">
        <w:rPr>
          <w:sz w:val="24"/>
        </w:rPr>
        <w:t>万吨钢板的加工能力。先后通过了</w:t>
      </w:r>
      <w:r w:rsidRPr="00AE196C">
        <w:rPr>
          <w:sz w:val="24"/>
        </w:rPr>
        <w:t>ISO 9001</w:t>
      </w:r>
      <w:r w:rsidRPr="00AE196C">
        <w:rPr>
          <w:sz w:val="24"/>
        </w:rPr>
        <w:t>质量管理体系认证、</w:t>
      </w:r>
      <w:r w:rsidRPr="00AE196C">
        <w:rPr>
          <w:sz w:val="24"/>
        </w:rPr>
        <w:t>GJB9001</w:t>
      </w:r>
      <w:r w:rsidRPr="00AE196C">
        <w:rPr>
          <w:sz w:val="24"/>
        </w:rPr>
        <w:t>国军标质量管理体系认证和欧盟</w:t>
      </w:r>
      <w:r w:rsidRPr="00AE196C">
        <w:rPr>
          <w:sz w:val="24"/>
        </w:rPr>
        <w:t>PED/CE</w:t>
      </w:r>
      <w:r w:rsidRPr="00AE196C">
        <w:rPr>
          <w:sz w:val="24"/>
        </w:rPr>
        <w:t>认证，是</w:t>
      </w:r>
      <w:r w:rsidRPr="00AE196C">
        <w:rPr>
          <w:sz w:val="24"/>
        </w:rPr>
        <w:t>“</w:t>
      </w:r>
      <w:r w:rsidRPr="00AE196C">
        <w:rPr>
          <w:sz w:val="24"/>
        </w:rPr>
        <w:t>陕西省钛工程技术研究中心</w:t>
      </w:r>
      <w:r w:rsidRPr="00AE196C">
        <w:rPr>
          <w:sz w:val="24"/>
        </w:rPr>
        <w:t>”</w:t>
      </w:r>
      <w:r w:rsidRPr="00AE196C">
        <w:rPr>
          <w:sz w:val="24"/>
        </w:rPr>
        <w:t>的依托单位。产品广泛应用于航空、航天、舰船、兵器、能源、化工、冶金、医疗、体育用品等行业，并远销欧美、日韩、东南亚等国家和地区。</w:t>
      </w:r>
    </w:p>
    <w:p w:rsidR="00591759" w:rsidRPr="00AE196C" w:rsidRDefault="00591759" w:rsidP="003D7C76">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3. </w:t>
      </w:r>
      <w:r w:rsidRPr="00AE196C">
        <w:rPr>
          <w:rFonts w:ascii="Times New Roman" w:hAnsi="Times New Roman" w:cs="Times New Roman"/>
          <w:sz w:val="24"/>
          <w:szCs w:val="24"/>
        </w:rPr>
        <w:t>主要工作过程</w:t>
      </w:r>
    </w:p>
    <w:p w:rsidR="00591759" w:rsidRPr="00AE196C" w:rsidRDefault="00591759" w:rsidP="00591759">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定任务后，成立了标准编写组，召开了标准项目编制启动会议，对标准编写工作进行了部署和分工，随后编制组对国内外餐饮器具用钛及钛合金</w:t>
      </w:r>
      <w:r w:rsidR="00A17BF7">
        <w:rPr>
          <w:rFonts w:hint="eastAsia"/>
          <w:sz w:val="24"/>
        </w:rPr>
        <w:t>管</w:t>
      </w:r>
      <w:r w:rsidRPr="00AE196C">
        <w:rPr>
          <w:sz w:val="24"/>
        </w:rPr>
        <w:t>材现阶段应用水平及市场成熟度进行了调研</w:t>
      </w:r>
      <w:r w:rsidRPr="00AE196C">
        <w:rPr>
          <w:sz w:val="24"/>
        </w:rPr>
        <w:lastRenderedPageBreak/>
        <w:t>分析，并结合我公司及同行业的实际生产水平和能力，形成了本标准的讨论稿。本项目主要工作过程经过以下几个阶段。</w:t>
      </w:r>
    </w:p>
    <w:p w:rsidR="00591759" w:rsidRPr="00AE196C" w:rsidRDefault="00591759" w:rsidP="003D7C76">
      <w:pPr>
        <w:numPr>
          <w:ilvl w:val="1"/>
          <w:numId w:val="3"/>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sidRPr="00AE196C">
        <w:rPr>
          <w:rFonts w:eastAsia="黑体"/>
          <w:color w:val="000000"/>
          <w:sz w:val="24"/>
        </w:rPr>
        <w:t>起草阶段</w:t>
      </w:r>
    </w:p>
    <w:p w:rsidR="00591759" w:rsidRPr="00AE196C" w:rsidRDefault="00591759" w:rsidP="00591759">
      <w:pPr>
        <w:spacing w:line="360" w:lineRule="auto"/>
        <w:ind w:firstLineChars="200" w:firstLine="480"/>
        <w:rPr>
          <w:color w:val="000000"/>
          <w:kern w:val="0"/>
          <w:sz w:val="24"/>
        </w:rPr>
      </w:pPr>
      <w:r w:rsidRPr="00AE196C">
        <w:rPr>
          <w:color w:val="000000"/>
          <w:kern w:val="0"/>
          <w:sz w:val="24"/>
        </w:rPr>
        <w:t>1</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10</w:t>
      </w:r>
      <w:r w:rsidRPr="00AE196C">
        <w:rPr>
          <w:rFonts w:hAnsi="宋体"/>
          <w:color w:val="000000"/>
          <w:kern w:val="0"/>
          <w:sz w:val="24"/>
        </w:rPr>
        <w:t>月成立标准编制组，并明确了工作的职能和任务。</w:t>
      </w:r>
    </w:p>
    <w:p w:rsidR="00591759" w:rsidRPr="00AE196C" w:rsidRDefault="00591759" w:rsidP="00591759">
      <w:pPr>
        <w:spacing w:line="360" w:lineRule="auto"/>
        <w:ind w:firstLineChars="200" w:firstLine="480"/>
        <w:rPr>
          <w:color w:val="000000"/>
          <w:kern w:val="0"/>
          <w:sz w:val="24"/>
        </w:rPr>
      </w:pPr>
      <w:r w:rsidRPr="00AE196C">
        <w:rPr>
          <w:color w:val="000000"/>
          <w:kern w:val="0"/>
          <w:sz w:val="24"/>
        </w:rPr>
        <w:t>2</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11</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Pr="00AE196C">
        <w:rPr>
          <w:color w:val="000000"/>
          <w:kern w:val="0"/>
          <w:sz w:val="24"/>
        </w:rPr>
        <w:t>3</w:t>
      </w:r>
      <w:r w:rsidRPr="00AE196C">
        <w:rPr>
          <w:rFonts w:hAnsi="宋体"/>
          <w:color w:val="000000"/>
          <w:kern w:val="0"/>
          <w:sz w:val="24"/>
        </w:rPr>
        <w:t>月对餐饮器具用钛及钛合金</w:t>
      </w:r>
      <w:r>
        <w:rPr>
          <w:rFonts w:hAnsi="宋体" w:hint="eastAsia"/>
          <w:color w:val="000000"/>
          <w:kern w:val="0"/>
          <w:sz w:val="24"/>
        </w:rPr>
        <w:t>管</w:t>
      </w:r>
      <w:r w:rsidRPr="00AE196C">
        <w:rPr>
          <w:rFonts w:hAnsi="宋体"/>
          <w:color w:val="000000"/>
          <w:kern w:val="0"/>
          <w:sz w:val="24"/>
        </w:rPr>
        <w:t>材使用状况及生产能力进行了相关资料的收集和总结，并对相关的技术资料进行了对比分析。</w:t>
      </w:r>
    </w:p>
    <w:p w:rsidR="00591759" w:rsidRPr="00AE196C" w:rsidRDefault="00591759" w:rsidP="00591759">
      <w:pPr>
        <w:spacing w:line="360" w:lineRule="auto"/>
        <w:ind w:firstLineChars="200" w:firstLine="480"/>
        <w:rPr>
          <w:color w:val="000000"/>
          <w:sz w:val="24"/>
        </w:rPr>
      </w:pPr>
      <w:r w:rsidRPr="00AE196C">
        <w:rPr>
          <w:color w:val="000000"/>
          <w:kern w:val="0"/>
          <w:sz w:val="24"/>
        </w:rPr>
        <w:t>3</w:t>
      </w:r>
      <w:r w:rsidRPr="00AE196C">
        <w:rPr>
          <w:rFonts w:hAnsi="宋体"/>
          <w:color w:val="000000"/>
          <w:kern w:val="0"/>
          <w:sz w:val="24"/>
        </w:rPr>
        <w:t>）</w:t>
      </w:r>
      <w:r w:rsidRPr="00AE196C">
        <w:rPr>
          <w:color w:val="000000"/>
          <w:kern w:val="0"/>
          <w:sz w:val="24"/>
        </w:rPr>
        <w:t>2019</w:t>
      </w:r>
      <w:r w:rsidRPr="00AE196C">
        <w:rPr>
          <w:rFonts w:hAnsi="宋体"/>
          <w:color w:val="000000"/>
          <w:kern w:val="0"/>
          <w:sz w:val="24"/>
        </w:rPr>
        <w:t>年</w:t>
      </w:r>
      <w:r w:rsidRPr="00AE196C">
        <w:rPr>
          <w:color w:val="000000"/>
          <w:kern w:val="0"/>
          <w:sz w:val="24"/>
        </w:rPr>
        <w:t>4</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Pr="00AE196C">
        <w:rPr>
          <w:color w:val="000000"/>
          <w:kern w:val="0"/>
          <w:sz w:val="24"/>
        </w:rPr>
        <w:t>6</w:t>
      </w:r>
      <w:r w:rsidRPr="00AE196C">
        <w:rPr>
          <w:rFonts w:hAnsi="宋体"/>
          <w:color w:val="000000"/>
          <w:kern w:val="0"/>
          <w:sz w:val="24"/>
        </w:rPr>
        <w:t>月根据对餐饮器具用钛及钛合金</w:t>
      </w:r>
      <w:r>
        <w:rPr>
          <w:rFonts w:hAnsi="宋体" w:hint="eastAsia"/>
          <w:color w:val="000000"/>
          <w:kern w:val="0"/>
          <w:sz w:val="24"/>
        </w:rPr>
        <w:t>管</w:t>
      </w:r>
      <w:r w:rsidRPr="00AE196C">
        <w:rPr>
          <w:rFonts w:hAnsi="宋体"/>
          <w:color w:val="000000"/>
          <w:kern w:val="0"/>
          <w:sz w:val="24"/>
        </w:rPr>
        <w:t>材的相关资料进行分析和总结，形成了《餐饮器具用钛及钛合金</w:t>
      </w:r>
      <w:r>
        <w:rPr>
          <w:rFonts w:hAnsi="宋体" w:hint="eastAsia"/>
          <w:color w:val="000000"/>
          <w:kern w:val="0"/>
          <w:sz w:val="24"/>
        </w:rPr>
        <w:t>管</w:t>
      </w:r>
      <w:r w:rsidRPr="00AE196C">
        <w:rPr>
          <w:rFonts w:hAnsi="宋体"/>
          <w:color w:val="000000"/>
          <w:kern w:val="0"/>
          <w:sz w:val="24"/>
        </w:rPr>
        <w:t>材》的征求意见稿，并进行了广泛的征求意</w:t>
      </w:r>
      <w:r w:rsidRPr="00AE196C">
        <w:rPr>
          <w:rFonts w:hAnsi="宋体"/>
          <w:color w:val="000000"/>
          <w:sz w:val="24"/>
        </w:rPr>
        <w:t>见工作。</w:t>
      </w:r>
    </w:p>
    <w:p w:rsidR="00591759" w:rsidRDefault="00591759" w:rsidP="003D7C76">
      <w:pPr>
        <w:numPr>
          <w:ilvl w:val="1"/>
          <w:numId w:val="3"/>
        </w:numPr>
        <w:spacing w:beforeLines="50" w:afterLines="50"/>
        <w:ind w:left="357" w:hanging="357"/>
        <w:rPr>
          <w:rFonts w:eastAsia="黑体"/>
          <w:color w:val="000000"/>
          <w:sz w:val="24"/>
        </w:rPr>
      </w:pPr>
      <w:r w:rsidRPr="00AE196C">
        <w:rPr>
          <w:rFonts w:eastAsia="黑体"/>
          <w:color w:val="000000"/>
          <w:sz w:val="24"/>
        </w:rPr>
        <w:t xml:space="preserve"> </w:t>
      </w:r>
      <w:r w:rsidRPr="00AE196C">
        <w:rPr>
          <w:rFonts w:eastAsia="黑体"/>
          <w:color w:val="000000"/>
          <w:sz w:val="24"/>
        </w:rPr>
        <w:t>征求意见情况</w:t>
      </w:r>
    </w:p>
    <w:p w:rsidR="00591759" w:rsidRDefault="00591759" w:rsidP="003D7C76">
      <w:pPr>
        <w:spacing w:beforeLines="50" w:afterLines="50" w:line="360" w:lineRule="auto"/>
        <w:ind w:firstLineChars="200" w:firstLine="480"/>
        <w:rPr>
          <w:rFonts w:hAnsi="宋体"/>
          <w:color w:val="000000"/>
          <w:kern w:val="0"/>
          <w:sz w:val="24"/>
        </w:rPr>
      </w:pPr>
      <w:r w:rsidRPr="00783838">
        <w:rPr>
          <w:rFonts w:hAnsi="宋体"/>
          <w:color w:val="000000"/>
          <w:kern w:val="0"/>
          <w:sz w:val="24"/>
        </w:rPr>
        <w:t>本标准编制组将征求意见稿传递至新疆湘晟新材料科技有限公司</w:t>
      </w:r>
      <w:r>
        <w:rPr>
          <w:rFonts w:hAnsi="宋体" w:hint="eastAsia"/>
          <w:color w:val="000000"/>
          <w:kern w:val="0"/>
          <w:sz w:val="24"/>
        </w:rPr>
        <w:t>、</w:t>
      </w:r>
      <w:r w:rsidRPr="00797813">
        <w:rPr>
          <w:rFonts w:hAnsi="宋体"/>
          <w:kern w:val="0"/>
          <w:sz w:val="24"/>
        </w:rPr>
        <w:t>中铝沈阳有色金属加工有限公司</w:t>
      </w:r>
      <w:r w:rsidRPr="00783838">
        <w:rPr>
          <w:rFonts w:hAnsi="宋体"/>
          <w:color w:val="000000"/>
          <w:kern w:val="0"/>
          <w:sz w:val="24"/>
        </w:rPr>
        <w:t>、</w:t>
      </w:r>
      <w:r>
        <w:rPr>
          <w:rFonts w:hAnsi="宋体"/>
          <w:color w:val="000000"/>
          <w:kern w:val="0"/>
          <w:sz w:val="24"/>
        </w:rPr>
        <w:t>西安汉唐分析检测有限公司</w:t>
      </w:r>
      <w:r>
        <w:rPr>
          <w:rFonts w:hAnsi="宋体" w:hint="eastAsia"/>
          <w:color w:val="000000"/>
          <w:kern w:val="0"/>
          <w:sz w:val="24"/>
        </w:rPr>
        <w:t>、</w:t>
      </w:r>
      <w:proofErr w:type="gramStart"/>
      <w:r w:rsidRPr="00783838">
        <w:rPr>
          <w:rFonts w:hAnsi="宋体" w:hint="eastAsia"/>
          <w:color w:val="000000"/>
          <w:kern w:val="0"/>
          <w:sz w:val="24"/>
        </w:rPr>
        <w:t>宝钛集团</w:t>
      </w:r>
      <w:proofErr w:type="gramEnd"/>
      <w:r w:rsidRPr="00783838">
        <w:rPr>
          <w:rFonts w:hAnsi="宋体" w:hint="eastAsia"/>
          <w:color w:val="000000"/>
          <w:kern w:val="0"/>
          <w:sz w:val="24"/>
        </w:rPr>
        <w:t>有限公司</w:t>
      </w:r>
      <w:r>
        <w:rPr>
          <w:rFonts w:hAnsi="宋体"/>
          <w:color w:val="000000"/>
          <w:kern w:val="0"/>
          <w:sz w:val="24"/>
        </w:rPr>
        <w:t>、湖南金天钛业科技有限公司</w:t>
      </w:r>
      <w:r>
        <w:rPr>
          <w:rFonts w:hAnsi="宋体" w:hint="eastAsia"/>
          <w:color w:val="000000"/>
          <w:kern w:val="0"/>
          <w:sz w:val="24"/>
        </w:rPr>
        <w:t>、</w:t>
      </w:r>
      <w:r w:rsidRPr="005E1F62">
        <w:rPr>
          <w:rFonts w:hAnsi="宋体" w:hint="eastAsia"/>
          <w:color w:val="000000"/>
          <w:kern w:val="0"/>
          <w:sz w:val="24"/>
        </w:rPr>
        <w:t>西部</w:t>
      </w:r>
      <w:proofErr w:type="gramStart"/>
      <w:r w:rsidRPr="005E1F62">
        <w:rPr>
          <w:rFonts w:hAnsi="宋体" w:hint="eastAsia"/>
          <w:color w:val="000000"/>
          <w:kern w:val="0"/>
          <w:sz w:val="24"/>
        </w:rPr>
        <w:t>新锆核材料</w:t>
      </w:r>
      <w:proofErr w:type="gramEnd"/>
      <w:r w:rsidRPr="005E1F62">
        <w:rPr>
          <w:rFonts w:hAnsi="宋体" w:hint="eastAsia"/>
          <w:color w:val="000000"/>
          <w:kern w:val="0"/>
          <w:sz w:val="24"/>
        </w:rPr>
        <w:t>科技有限公司</w:t>
      </w:r>
      <w:r>
        <w:rPr>
          <w:rFonts w:hAnsi="宋体" w:hint="eastAsia"/>
          <w:color w:val="000000"/>
          <w:kern w:val="0"/>
          <w:sz w:val="24"/>
        </w:rPr>
        <w:t>、湖北贵族真空科技股份有限公司、新疆湘润新材料科技有限公司、</w:t>
      </w:r>
      <w:proofErr w:type="gramStart"/>
      <w:r w:rsidRPr="00442DAC">
        <w:rPr>
          <w:rFonts w:hAnsi="宋体"/>
          <w:color w:val="000000"/>
          <w:kern w:val="0"/>
          <w:sz w:val="24"/>
        </w:rPr>
        <w:t>洛阳双</w:t>
      </w:r>
      <w:proofErr w:type="gramEnd"/>
      <w:r w:rsidRPr="00442DAC">
        <w:rPr>
          <w:rFonts w:hAnsi="宋体"/>
          <w:color w:val="000000"/>
          <w:kern w:val="0"/>
          <w:sz w:val="24"/>
        </w:rPr>
        <w:t>瑞精铸钛业有限公司</w:t>
      </w:r>
      <w:r w:rsidRPr="00783838">
        <w:rPr>
          <w:rFonts w:hAnsi="宋体"/>
          <w:color w:val="000000"/>
          <w:kern w:val="0"/>
          <w:sz w:val="24"/>
        </w:rPr>
        <w:t>等</w:t>
      </w:r>
      <w:r>
        <w:rPr>
          <w:rFonts w:hAnsi="宋体" w:hint="eastAsia"/>
          <w:color w:val="000000"/>
          <w:kern w:val="0"/>
          <w:sz w:val="24"/>
        </w:rPr>
        <w:t>9</w:t>
      </w:r>
      <w:r w:rsidRPr="00783838">
        <w:rPr>
          <w:rFonts w:hAnsi="宋体"/>
          <w:color w:val="000000"/>
          <w:kern w:val="0"/>
          <w:sz w:val="24"/>
        </w:rPr>
        <w:t>家相关生产应用单位进行了广泛的征求意见工作，并在中国有色金属标准质量信息网进行挂网征求意见。</w:t>
      </w:r>
    </w:p>
    <w:p w:rsidR="00591759" w:rsidRDefault="00591759" w:rsidP="003D7C76">
      <w:pPr>
        <w:spacing w:beforeLines="100" w:afterLines="100"/>
        <w:rPr>
          <w:rFonts w:ascii="黑体" w:eastAsia="黑体" w:hAnsi="黑体"/>
          <w:sz w:val="28"/>
          <w:szCs w:val="28"/>
        </w:rPr>
      </w:pPr>
      <w:r>
        <w:rPr>
          <w:rFonts w:ascii="黑体" w:eastAsia="黑体" w:hAnsi="黑体" w:hint="eastAsia"/>
          <w:sz w:val="28"/>
          <w:szCs w:val="28"/>
        </w:rPr>
        <w:t>二、标准编制原则和确定标准主要内容的论据</w:t>
      </w:r>
    </w:p>
    <w:p w:rsidR="00591759" w:rsidRDefault="00591759" w:rsidP="003D7C76">
      <w:pPr>
        <w:pStyle w:val="a0"/>
        <w:numPr>
          <w:ilvl w:val="2"/>
          <w:numId w:val="0"/>
        </w:numPr>
        <w:spacing w:beforeLines="50" w:afterLines="50"/>
        <w:rPr>
          <w:sz w:val="24"/>
          <w:szCs w:val="24"/>
        </w:rPr>
      </w:pPr>
      <w:r>
        <w:rPr>
          <w:rFonts w:hint="eastAsia"/>
          <w:sz w:val="24"/>
          <w:szCs w:val="24"/>
        </w:rPr>
        <w:t>1</w:t>
      </w:r>
      <w:r>
        <w:rPr>
          <w:sz w:val="24"/>
          <w:szCs w:val="24"/>
        </w:rPr>
        <w:t xml:space="preserve">. </w:t>
      </w:r>
      <w:r>
        <w:rPr>
          <w:rFonts w:hint="eastAsia"/>
          <w:sz w:val="24"/>
          <w:szCs w:val="24"/>
        </w:rPr>
        <w:t>标准编制原则</w:t>
      </w:r>
    </w:p>
    <w:p w:rsidR="00591759" w:rsidRPr="00C863AF" w:rsidRDefault="00591759" w:rsidP="00591759">
      <w:pPr>
        <w:spacing w:line="360" w:lineRule="auto"/>
        <w:ind w:firstLineChars="200" w:firstLine="480"/>
        <w:rPr>
          <w:szCs w:val="21"/>
        </w:rPr>
      </w:pPr>
      <w:r w:rsidRPr="00C863AF">
        <w:rPr>
          <w:rFonts w:ascii="宋体" w:hAnsi="宋体" w:hint="eastAsia"/>
          <w:sz w:val="24"/>
        </w:rPr>
        <w:t>本标准在编制时，主要参考了</w:t>
      </w:r>
      <w:r w:rsidR="00383D7A" w:rsidRPr="00383D7A">
        <w:rPr>
          <w:rFonts w:ascii="宋体" w:hAnsi="宋体" w:hint="eastAsia"/>
          <w:sz w:val="24"/>
        </w:rPr>
        <w:t>GB</w:t>
      </w:r>
      <w:r w:rsidR="00383D7A">
        <w:rPr>
          <w:rFonts w:ascii="宋体" w:hAnsi="宋体" w:hint="eastAsia"/>
          <w:sz w:val="24"/>
        </w:rPr>
        <w:t>/</w:t>
      </w:r>
      <w:r w:rsidR="00383D7A" w:rsidRPr="00383D7A">
        <w:rPr>
          <w:rFonts w:ascii="宋体" w:hAnsi="宋体" w:hint="eastAsia"/>
          <w:sz w:val="24"/>
        </w:rPr>
        <w:t>T 3624</w:t>
      </w:r>
      <w:r w:rsidR="00383D7A">
        <w:rPr>
          <w:rFonts w:ascii="宋体" w:hAnsi="宋体" w:hint="eastAsia"/>
          <w:sz w:val="24"/>
        </w:rPr>
        <w:t>《</w:t>
      </w:r>
      <w:r w:rsidR="00383D7A" w:rsidRPr="00383D7A">
        <w:rPr>
          <w:rFonts w:ascii="宋体" w:hAnsi="宋体" w:hint="eastAsia"/>
          <w:sz w:val="24"/>
        </w:rPr>
        <w:t>钛及钛合金无缝管</w:t>
      </w:r>
      <w:r w:rsidR="00383D7A">
        <w:rPr>
          <w:rFonts w:ascii="宋体" w:hAnsi="宋体" w:hint="eastAsia"/>
          <w:sz w:val="24"/>
        </w:rPr>
        <w:t>》、</w:t>
      </w:r>
      <w:r w:rsidR="00383D7A" w:rsidRPr="00383D7A">
        <w:rPr>
          <w:rFonts w:ascii="宋体" w:hAnsi="宋体" w:hint="eastAsia"/>
          <w:sz w:val="24"/>
        </w:rPr>
        <w:t>GB</w:t>
      </w:r>
      <w:r w:rsidR="00383D7A">
        <w:rPr>
          <w:rFonts w:ascii="宋体" w:hAnsi="宋体" w:hint="eastAsia"/>
          <w:sz w:val="24"/>
        </w:rPr>
        <w:t>/</w:t>
      </w:r>
      <w:r w:rsidR="00383D7A" w:rsidRPr="00383D7A">
        <w:rPr>
          <w:rFonts w:ascii="宋体" w:hAnsi="宋体" w:hint="eastAsia"/>
          <w:sz w:val="24"/>
        </w:rPr>
        <w:t>T 26057</w:t>
      </w:r>
      <w:r w:rsidR="00383D7A">
        <w:rPr>
          <w:rFonts w:ascii="宋体" w:hAnsi="宋体" w:hint="eastAsia"/>
          <w:sz w:val="24"/>
        </w:rPr>
        <w:t>《</w:t>
      </w:r>
      <w:r w:rsidR="00383D7A" w:rsidRPr="00383D7A">
        <w:rPr>
          <w:rFonts w:ascii="宋体" w:hAnsi="宋体" w:hint="eastAsia"/>
          <w:sz w:val="24"/>
        </w:rPr>
        <w:t>钛及钛合金焊接管</w:t>
      </w:r>
      <w:r w:rsidR="00383D7A">
        <w:rPr>
          <w:rFonts w:ascii="宋体" w:hAnsi="宋体" w:hint="eastAsia"/>
          <w:sz w:val="24"/>
        </w:rPr>
        <w:t>》</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591759" w:rsidRPr="00DB7301" w:rsidRDefault="00591759" w:rsidP="00591759">
      <w:pPr>
        <w:numPr>
          <w:ilvl w:val="0"/>
          <w:numId w:val="1"/>
        </w:numPr>
        <w:spacing w:line="360" w:lineRule="auto"/>
        <w:rPr>
          <w:rFonts w:ascii="宋体" w:hAnsi="宋体"/>
          <w:sz w:val="24"/>
        </w:rPr>
      </w:pPr>
      <w:r w:rsidRPr="00C863AF">
        <w:rPr>
          <w:rFonts w:ascii="宋体" w:hAnsi="宋体" w:hint="eastAsia"/>
          <w:sz w:val="24"/>
        </w:rPr>
        <w:t xml:space="preserve">   </w:t>
      </w:r>
      <w:r w:rsidR="0024052D"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0024052D" w:rsidRPr="00C863AF">
        <w:rPr>
          <w:rFonts w:ascii="宋体" w:hAnsi="宋体"/>
          <w:sz w:val="24"/>
        </w:rPr>
        <w:fldChar w:fldCharType="separate"/>
      </w:r>
      <w:r w:rsidRPr="00C863AF">
        <w:rPr>
          <w:rFonts w:ascii="宋体" w:hAnsi="宋体"/>
          <w:sz w:val="24"/>
        </w:rPr>
        <w:t>a</w:t>
      </w:r>
      <w:r w:rsidR="0024052D"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r w:rsidRPr="00DB7301">
        <w:rPr>
          <w:rFonts w:ascii="宋体" w:hAnsi="宋体" w:hint="eastAsia"/>
          <w:sz w:val="24"/>
        </w:rPr>
        <w:t>的规定格式进行编写</w:t>
      </w:r>
      <w:r w:rsidR="00574437">
        <w:rPr>
          <w:rFonts w:ascii="宋体" w:hAnsi="宋体" w:hint="eastAsia"/>
          <w:sz w:val="24"/>
        </w:rPr>
        <w:t>；</w:t>
      </w:r>
    </w:p>
    <w:p w:rsidR="00591759" w:rsidRDefault="00591759" w:rsidP="00591759">
      <w:pPr>
        <w:numPr>
          <w:ilvl w:val="0"/>
          <w:numId w:val="1"/>
        </w:numPr>
        <w:spacing w:line="360" w:lineRule="auto"/>
        <w:rPr>
          <w:rFonts w:ascii="宋体" w:hAnsi="宋体"/>
          <w:sz w:val="24"/>
        </w:rPr>
      </w:pPr>
      <w:r w:rsidRPr="00C863AF">
        <w:rPr>
          <w:rFonts w:ascii="宋体" w:hAnsi="宋体" w:hint="eastAsia"/>
          <w:sz w:val="24"/>
        </w:rPr>
        <w:t xml:space="preserve">   </w:t>
      </w:r>
      <w:r w:rsidR="0024052D"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2 \* alphabetic</w:instrText>
      </w:r>
      <w:r w:rsidRPr="00C863AF">
        <w:rPr>
          <w:rFonts w:ascii="宋体" w:hAnsi="宋体"/>
          <w:sz w:val="24"/>
        </w:rPr>
        <w:instrText xml:space="preserve"> </w:instrText>
      </w:r>
      <w:r w:rsidR="0024052D" w:rsidRPr="00C863AF">
        <w:rPr>
          <w:rFonts w:ascii="宋体" w:hAnsi="宋体"/>
          <w:sz w:val="24"/>
        </w:rPr>
        <w:fldChar w:fldCharType="separate"/>
      </w:r>
      <w:r w:rsidRPr="00C863AF">
        <w:rPr>
          <w:rFonts w:ascii="宋体" w:hAnsi="宋体"/>
          <w:sz w:val="24"/>
        </w:rPr>
        <w:t>b</w:t>
      </w:r>
      <w:r w:rsidR="0024052D" w:rsidRPr="00C863AF">
        <w:rPr>
          <w:rFonts w:ascii="宋体" w:hAnsi="宋体"/>
          <w:sz w:val="24"/>
        </w:rPr>
        <w:fldChar w:fldCharType="end"/>
      </w:r>
      <w:r w:rsidRPr="00C863AF">
        <w:rPr>
          <w:rFonts w:ascii="宋体" w:hAnsi="宋体" w:hint="eastAsia"/>
          <w:sz w:val="24"/>
        </w:rPr>
        <w:t>）产品的技术指标应均得到相应印证，确保合理性。</w:t>
      </w:r>
    </w:p>
    <w:p w:rsidR="00591759" w:rsidRDefault="00591759" w:rsidP="003D7C76">
      <w:pPr>
        <w:adjustRightInd w:val="0"/>
        <w:snapToGrid w:val="0"/>
        <w:spacing w:beforeLines="50" w:afterLines="50"/>
        <w:rPr>
          <w:rFonts w:ascii="黑体" w:eastAsia="黑体"/>
          <w:sz w:val="24"/>
        </w:rPr>
      </w:pPr>
      <w:r>
        <w:rPr>
          <w:rFonts w:ascii="黑体" w:eastAsia="黑体" w:hint="eastAsia"/>
          <w:sz w:val="24"/>
        </w:rPr>
        <w:t>2．确定标准主要内容的论据</w:t>
      </w:r>
    </w:p>
    <w:p w:rsidR="00591759" w:rsidRPr="007D2FEB" w:rsidRDefault="00591759" w:rsidP="003D7C76">
      <w:pPr>
        <w:tabs>
          <w:tab w:val="num" w:pos="525"/>
        </w:tabs>
        <w:adjustRightInd w:val="0"/>
        <w:spacing w:beforeLines="50" w:afterLines="50"/>
        <w:rPr>
          <w:rFonts w:ascii="黑体" w:eastAsia="黑体"/>
          <w:sz w:val="24"/>
        </w:rPr>
      </w:pPr>
      <w:r>
        <w:rPr>
          <w:rFonts w:ascii="黑体" w:eastAsia="黑体" w:hint="eastAsia"/>
          <w:sz w:val="24"/>
        </w:rPr>
        <w:t>2.1 技术来源</w:t>
      </w:r>
    </w:p>
    <w:p w:rsidR="00591759" w:rsidRDefault="00591759" w:rsidP="00591759">
      <w:pPr>
        <w:spacing w:line="360" w:lineRule="auto"/>
        <w:ind w:firstLineChars="200" w:firstLine="480"/>
        <w:rPr>
          <w:rFonts w:hAnsi="宋体"/>
          <w:sz w:val="24"/>
        </w:rPr>
      </w:pPr>
      <w:r w:rsidRPr="00C6254C">
        <w:rPr>
          <w:rFonts w:ascii="宋体" w:hAnsi="宋体" w:hint="eastAsia"/>
          <w:sz w:val="24"/>
        </w:rPr>
        <w:t>本标准主要参考了</w:t>
      </w:r>
      <w:r w:rsidR="00383D7A" w:rsidRPr="00383D7A">
        <w:rPr>
          <w:rFonts w:ascii="宋体" w:hAnsi="宋体" w:hint="eastAsia"/>
          <w:sz w:val="24"/>
        </w:rPr>
        <w:t>GB</w:t>
      </w:r>
      <w:r w:rsidR="00383D7A">
        <w:rPr>
          <w:rFonts w:ascii="宋体" w:hAnsi="宋体" w:hint="eastAsia"/>
          <w:sz w:val="24"/>
        </w:rPr>
        <w:t>/</w:t>
      </w:r>
      <w:r w:rsidR="00383D7A" w:rsidRPr="00383D7A">
        <w:rPr>
          <w:rFonts w:ascii="宋体" w:hAnsi="宋体" w:hint="eastAsia"/>
          <w:sz w:val="24"/>
        </w:rPr>
        <w:t>T 3624</w:t>
      </w:r>
      <w:r w:rsidR="00383D7A">
        <w:rPr>
          <w:rFonts w:ascii="宋体" w:hAnsi="宋体" w:hint="eastAsia"/>
          <w:sz w:val="24"/>
        </w:rPr>
        <w:t>《</w:t>
      </w:r>
      <w:r w:rsidR="00383D7A" w:rsidRPr="00383D7A">
        <w:rPr>
          <w:rFonts w:ascii="宋体" w:hAnsi="宋体" w:hint="eastAsia"/>
          <w:sz w:val="24"/>
        </w:rPr>
        <w:t>钛及钛合金无缝管</w:t>
      </w:r>
      <w:r w:rsidR="00383D7A">
        <w:rPr>
          <w:rFonts w:ascii="宋体" w:hAnsi="宋体" w:hint="eastAsia"/>
          <w:sz w:val="24"/>
        </w:rPr>
        <w:t>》、</w:t>
      </w:r>
      <w:r w:rsidR="00383D7A" w:rsidRPr="00383D7A">
        <w:rPr>
          <w:rFonts w:ascii="宋体" w:hAnsi="宋体" w:hint="eastAsia"/>
          <w:sz w:val="24"/>
        </w:rPr>
        <w:t>GB</w:t>
      </w:r>
      <w:r w:rsidR="00383D7A">
        <w:rPr>
          <w:rFonts w:ascii="宋体" w:hAnsi="宋体" w:hint="eastAsia"/>
          <w:sz w:val="24"/>
        </w:rPr>
        <w:t>/</w:t>
      </w:r>
      <w:r w:rsidR="00383D7A" w:rsidRPr="00383D7A">
        <w:rPr>
          <w:rFonts w:ascii="宋体" w:hAnsi="宋体" w:hint="eastAsia"/>
          <w:sz w:val="24"/>
        </w:rPr>
        <w:t>T 26057</w:t>
      </w:r>
      <w:r w:rsidR="00383D7A">
        <w:rPr>
          <w:rFonts w:ascii="宋体" w:hAnsi="宋体" w:hint="eastAsia"/>
          <w:sz w:val="24"/>
        </w:rPr>
        <w:t>《</w:t>
      </w:r>
      <w:r w:rsidR="00383D7A" w:rsidRPr="00383D7A">
        <w:rPr>
          <w:rFonts w:ascii="宋体" w:hAnsi="宋体" w:hint="eastAsia"/>
          <w:sz w:val="24"/>
        </w:rPr>
        <w:t>钛及钛</w:t>
      </w:r>
      <w:r w:rsidR="00383D7A" w:rsidRPr="00383D7A">
        <w:rPr>
          <w:rFonts w:ascii="宋体" w:hAnsi="宋体" w:hint="eastAsia"/>
          <w:sz w:val="24"/>
        </w:rPr>
        <w:lastRenderedPageBreak/>
        <w:t>合金焊接管</w:t>
      </w:r>
      <w:r w:rsidR="00383D7A">
        <w:rPr>
          <w:rFonts w:ascii="宋体" w:hAnsi="宋体" w:hint="eastAsia"/>
          <w:sz w:val="24"/>
        </w:rPr>
        <w:t>》等</w:t>
      </w:r>
      <w:r w:rsidR="00383D7A">
        <w:rPr>
          <w:rFonts w:hAnsi="宋体" w:hint="eastAsia"/>
          <w:sz w:val="24"/>
        </w:rPr>
        <w:t>国家</w:t>
      </w:r>
      <w:r w:rsidR="00383D7A" w:rsidRPr="00C863AF">
        <w:rPr>
          <w:rFonts w:hAnsi="宋体" w:hint="eastAsia"/>
          <w:sz w:val="24"/>
        </w:rPr>
        <w:t>标准</w:t>
      </w:r>
      <w:r>
        <w:rPr>
          <w:rFonts w:hAnsi="宋体" w:hint="eastAsia"/>
          <w:sz w:val="24"/>
        </w:rPr>
        <w:t>，标准条款对产品牌号、化学成分、尺寸偏差、力学性能及外观质量均做了详细的描述，但是以上标准并不完全适用于与食品接触，用于制造餐饮器具的钛及钛合金</w:t>
      </w:r>
      <w:r w:rsidR="00383D7A">
        <w:rPr>
          <w:rFonts w:hAnsi="宋体" w:hint="eastAsia"/>
          <w:sz w:val="24"/>
        </w:rPr>
        <w:t>管</w:t>
      </w:r>
      <w:r>
        <w:rPr>
          <w:rFonts w:hAnsi="宋体" w:hint="eastAsia"/>
          <w:sz w:val="24"/>
        </w:rPr>
        <w:t>材。</w:t>
      </w:r>
    </w:p>
    <w:p w:rsidR="00591759" w:rsidRPr="00C6254C" w:rsidRDefault="00591759" w:rsidP="00591759">
      <w:pPr>
        <w:spacing w:line="360" w:lineRule="auto"/>
        <w:ind w:firstLineChars="200" w:firstLine="480"/>
        <w:rPr>
          <w:szCs w:val="21"/>
        </w:rPr>
      </w:pPr>
      <w:r>
        <w:rPr>
          <w:rFonts w:hAnsi="宋体" w:hint="eastAsia"/>
          <w:sz w:val="24"/>
        </w:rPr>
        <w:t>本标准对</w:t>
      </w:r>
      <w:r w:rsidR="00B55541">
        <w:rPr>
          <w:rFonts w:hAnsi="宋体" w:hint="eastAsia"/>
          <w:sz w:val="24"/>
        </w:rPr>
        <w:t>产品分类、化学成分、</w:t>
      </w:r>
      <w:r>
        <w:rPr>
          <w:rFonts w:hAnsi="宋体" w:hint="eastAsia"/>
          <w:sz w:val="24"/>
        </w:rPr>
        <w:t>力学性能、</w:t>
      </w:r>
      <w:r w:rsidR="00B55541">
        <w:rPr>
          <w:rFonts w:hAnsi="宋体" w:hint="eastAsia"/>
          <w:sz w:val="24"/>
        </w:rPr>
        <w:t>工艺</w:t>
      </w:r>
      <w:r>
        <w:rPr>
          <w:rFonts w:hAnsi="宋体" w:hint="eastAsia"/>
          <w:sz w:val="24"/>
        </w:rPr>
        <w:t>性能</w:t>
      </w:r>
      <w:r w:rsidR="00B55541">
        <w:rPr>
          <w:rFonts w:hAnsi="宋体" w:hint="eastAsia"/>
          <w:sz w:val="24"/>
        </w:rPr>
        <w:t>及迁移</w:t>
      </w:r>
      <w:proofErr w:type="gramStart"/>
      <w:r w:rsidR="00B55541">
        <w:rPr>
          <w:rFonts w:hAnsi="宋体" w:hint="eastAsia"/>
          <w:sz w:val="24"/>
        </w:rPr>
        <w:t>物指标</w:t>
      </w:r>
      <w:proofErr w:type="gramEnd"/>
      <w:r w:rsidR="00B55541">
        <w:rPr>
          <w:rFonts w:hAnsi="宋体" w:hint="eastAsia"/>
          <w:sz w:val="24"/>
        </w:rPr>
        <w:t>做了重新规定，严于现行工业用钛及钛合金管</w:t>
      </w:r>
      <w:r>
        <w:rPr>
          <w:rFonts w:hAnsi="宋体" w:hint="eastAsia"/>
          <w:sz w:val="24"/>
        </w:rPr>
        <w:t>材标准，能够更好地规范日益蓬勃壮大的民用钛制品行业。</w:t>
      </w:r>
    </w:p>
    <w:p w:rsidR="00591759" w:rsidRDefault="00591759" w:rsidP="003D7C76">
      <w:pPr>
        <w:numPr>
          <w:ilvl w:val="0"/>
          <w:numId w:val="1"/>
        </w:numPr>
        <w:spacing w:beforeLines="50" w:afterLines="50"/>
        <w:rPr>
          <w:rFonts w:ascii="黑体" w:eastAsia="黑体"/>
          <w:sz w:val="24"/>
        </w:rPr>
      </w:pPr>
      <w:r w:rsidRPr="009C0128">
        <w:rPr>
          <w:rFonts w:ascii="黑体" w:eastAsia="黑体" w:hint="eastAsia"/>
          <w:sz w:val="24"/>
        </w:rPr>
        <w:t>2.2</w:t>
      </w:r>
      <w:r>
        <w:rPr>
          <w:rFonts w:ascii="黑体" w:eastAsia="黑体" w:hint="eastAsia"/>
          <w:sz w:val="24"/>
        </w:rPr>
        <w:t xml:space="preserve"> </w:t>
      </w:r>
      <w:r w:rsidRPr="009C0128">
        <w:rPr>
          <w:rFonts w:ascii="黑体" w:eastAsia="黑体" w:hint="eastAsia"/>
          <w:sz w:val="24"/>
        </w:rPr>
        <w:t>产品分类</w:t>
      </w:r>
    </w:p>
    <w:p w:rsidR="00591759" w:rsidRDefault="00591759" w:rsidP="00591759">
      <w:pPr>
        <w:spacing w:line="360" w:lineRule="auto"/>
        <w:ind w:firstLineChars="200" w:firstLine="480"/>
        <w:rPr>
          <w:rFonts w:hAnsi="宋体"/>
          <w:sz w:val="24"/>
        </w:rPr>
      </w:pPr>
      <w:r>
        <w:rPr>
          <w:rFonts w:hAnsi="宋体" w:hint="eastAsia"/>
          <w:sz w:val="24"/>
        </w:rPr>
        <w:t>目前，国内餐饮器具用钛及钛合金</w:t>
      </w:r>
      <w:r w:rsidR="00B36549">
        <w:rPr>
          <w:rFonts w:hAnsi="宋体" w:hint="eastAsia"/>
          <w:sz w:val="24"/>
        </w:rPr>
        <w:t>管</w:t>
      </w:r>
      <w:r w:rsidR="00574437">
        <w:rPr>
          <w:rFonts w:hAnsi="宋体" w:hint="eastAsia"/>
          <w:sz w:val="24"/>
        </w:rPr>
        <w:t>材应用较为成熟的</w:t>
      </w:r>
      <w:r>
        <w:rPr>
          <w:rFonts w:hAnsi="宋体" w:hint="eastAsia"/>
          <w:sz w:val="24"/>
        </w:rPr>
        <w:t>牌号包括</w:t>
      </w:r>
      <w:r w:rsidRPr="009C0128">
        <w:rPr>
          <w:rFonts w:hAnsi="宋体"/>
          <w:sz w:val="24"/>
        </w:rPr>
        <w:t>TA</w:t>
      </w:r>
      <w:r w:rsidRPr="009C0128">
        <w:rPr>
          <w:rFonts w:hAnsi="宋体" w:hint="eastAsia"/>
          <w:sz w:val="24"/>
        </w:rPr>
        <w:t>1</w:t>
      </w:r>
      <w:r w:rsidRPr="009C0128">
        <w:rPr>
          <w:rFonts w:hAnsi="宋体" w:hint="eastAsia"/>
          <w:sz w:val="24"/>
        </w:rPr>
        <w:t>、</w:t>
      </w:r>
      <w:r w:rsidRPr="009C0128">
        <w:rPr>
          <w:rFonts w:hAnsi="宋体" w:hint="eastAsia"/>
          <w:sz w:val="24"/>
        </w:rPr>
        <w:t>TA2</w:t>
      </w:r>
      <w:r w:rsidRPr="009C0128">
        <w:rPr>
          <w:rFonts w:hAnsi="宋体" w:hint="eastAsia"/>
          <w:sz w:val="24"/>
        </w:rPr>
        <w:t>、</w:t>
      </w:r>
      <w:r w:rsidRPr="009C0128">
        <w:rPr>
          <w:rFonts w:hAnsi="宋体" w:hint="eastAsia"/>
          <w:sz w:val="24"/>
        </w:rPr>
        <w:t>TA3</w:t>
      </w:r>
      <w:r>
        <w:rPr>
          <w:rFonts w:hAnsi="宋体" w:hint="eastAsia"/>
          <w:sz w:val="24"/>
        </w:rPr>
        <w:t>，因此本标准涵盖了上述</w:t>
      </w:r>
      <w:r w:rsidR="00B36549">
        <w:rPr>
          <w:rFonts w:hAnsi="宋体" w:hint="eastAsia"/>
          <w:sz w:val="24"/>
        </w:rPr>
        <w:t>3</w:t>
      </w:r>
      <w:r w:rsidR="000345ED">
        <w:rPr>
          <w:rFonts w:hAnsi="宋体" w:hint="eastAsia"/>
          <w:sz w:val="24"/>
        </w:rPr>
        <w:t>个牌号</w:t>
      </w:r>
      <w:r w:rsidR="00574437">
        <w:rPr>
          <w:rFonts w:hAnsi="宋体" w:hint="eastAsia"/>
          <w:sz w:val="24"/>
        </w:rPr>
        <w:t>管</w:t>
      </w:r>
      <w:r>
        <w:rPr>
          <w:rFonts w:hAnsi="宋体" w:hint="eastAsia"/>
          <w:sz w:val="24"/>
        </w:rPr>
        <w:t>材，</w:t>
      </w:r>
      <w:r w:rsidR="00B36549">
        <w:rPr>
          <w:rFonts w:hAnsi="宋体" w:hint="eastAsia"/>
          <w:sz w:val="24"/>
        </w:rPr>
        <w:t>常用的管材外径范围为</w:t>
      </w:r>
      <w:r w:rsidR="00B36549">
        <w:rPr>
          <w:rFonts w:hAnsi="宋体" w:hint="eastAsia"/>
          <w:sz w:val="24"/>
        </w:rPr>
        <w:t>40</w:t>
      </w:r>
      <w:r w:rsidR="00B36549" w:rsidRPr="00B36549">
        <w:rPr>
          <w:rFonts w:hAnsi="宋体" w:hint="eastAsia"/>
          <w:sz w:val="24"/>
        </w:rPr>
        <w:t>～</w:t>
      </w:r>
      <w:r w:rsidR="00B36549" w:rsidRPr="00B36549">
        <w:rPr>
          <w:rFonts w:hAnsi="宋体" w:hint="eastAsia"/>
          <w:sz w:val="24"/>
        </w:rPr>
        <w:t>80</w:t>
      </w:r>
      <w:r w:rsidR="003D7C76">
        <w:rPr>
          <w:rFonts w:hAnsi="宋体" w:hint="eastAsia"/>
          <w:sz w:val="24"/>
        </w:rPr>
        <w:t xml:space="preserve"> </w:t>
      </w:r>
      <w:r w:rsidR="00B36549" w:rsidRPr="00B36549">
        <w:rPr>
          <w:rFonts w:hAnsi="宋体" w:hint="eastAsia"/>
          <w:sz w:val="24"/>
        </w:rPr>
        <w:t>mm</w:t>
      </w:r>
      <w:r w:rsidR="00B36549">
        <w:rPr>
          <w:rFonts w:hAnsi="宋体" w:hint="eastAsia"/>
          <w:sz w:val="24"/>
        </w:rPr>
        <w:t>，壁厚为</w:t>
      </w:r>
      <w:r w:rsidR="00B36549">
        <w:rPr>
          <w:rFonts w:hAnsi="宋体" w:hint="eastAsia"/>
          <w:sz w:val="24"/>
        </w:rPr>
        <w:t>0.4~2.0</w:t>
      </w:r>
      <w:r w:rsidR="003D7C76">
        <w:rPr>
          <w:rFonts w:hAnsi="宋体" w:hint="eastAsia"/>
          <w:sz w:val="24"/>
        </w:rPr>
        <w:t xml:space="preserve"> </w:t>
      </w:r>
      <w:r w:rsidR="00B36549">
        <w:rPr>
          <w:rFonts w:hAnsi="宋体" w:hint="eastAsia"/>
          <w:sz w:val="24"/>
        </w:rPr>
        <w:t>mm</w:t>
      </w:r>
      <w:r w:rsidR="00B36549">
        <w:rPr>
          <w:rFonts w:hAnsi="宋体" w:hint="eastAsia"/>
          <w:sz w:val="24"/>
        </w:rPr>
        <w:t>，分为无缝管和焊接管两种</w:t>
      </w:r>
      <w:r>
        <w:rPr>
          <w:rFonts w:hAnsi="宋体" w:hint="eastAsia"/>
          <w:sz w:val="24"/>
        </w:rPr>
        <w:t>。</w:t>
      </w:r>
    </w:p>
    <w:p w:rsidR="00591759" w:rsidRPr="00567CAE" w:rsidRDefault="00591759" w:rsidP="00591759">
      <w:pPr>
        <w:spacing w:line="360" w:lineRule="auto"/>
        <w:ind w:firstLineChars="200" w:firstLine="480"/>
        <w:rPr>
          <w:rFonts w:hAnsi="宋体"/>
          <w:sz w:val="24"/>
        </w:rPr>
      </w:pPr>
      <w:r>
        <w:rPr>
          <w:rFonts w:hAnsi="宋体"/>
          <w:sz w:val="24"/>
        </w:rPr>
        <w:t>本标准规定</w:t>
      </w:r>
      <w:r w:rsidR="00B36549">
        <w:rPr>
          <w:rFonts w:hAnsi="宋体" w:hint="eastAsia"/>
          <w:sz w:val="24"/>
        </w:rPr>
        <w:t>管</w:t>
      </w:r>
      <w:r>
        <w:rPr>
          <w:rFonts w:hAnsi="宋体"/>
          <w:sz w:val="24"/>
        </w:rPr>
        <w:t>材的</w:t>
      </w:r>
      <w:r w:rsidRPr="00C347D0">
        <w:rPr>
          <w:rFonts w:hAnsi="宋体"/>
          <w:sz w:val="24"/>
        </w:rPr>
        <w:t>牌号</w:t>
      </w:r>
      <w:r w:rsidRPr="00C347D0">
        <w:rPr>
          <w:rFonts w:hAnsi="宋体" w:hint="eastAsia"/>
          <w:sz w:val="24"/>
        </w:rPr>
        <w:t>、</w:t>
      </w:r>
      <w:r w:rsidRPr="00C347D0">
        <w:rPr>
          <w:rFonts w:hAnsi="宋体"/>
          <w:sz w:val="24"/>
        </w:rPr>
        <w:t>状态</w:t>
      </w:r>
      <w:r w:rsidR="00B36549">
        <w:rPr>
          <w:rFonts w:hAnsi="宋体" w:hint="eastAsia"/>
          <w:sz w:val="24"/>
        </w:rPr>
        <w:t>、</w:t>
      </w:r>
      <w:r w:rsidR="00B36549">
        <w:rPr>
          <w:rFonts w:hAnsi="宋体"/>
          <w:sz w:val="24"/>
        </w:rPr>
        <w:t>类别</w:t>
      </w:r>
      <w:r w:rsidRPr="00C347D0">
        <w:rPr>
          <w:rFonts w:hAnsi="宋体"/>
          <w:sz w:val="24"/>
        </w:rPr>
        <w:t>及规格</w:t>
      </w:r>
      <w:r w:rsidRPr="00C347D0">
        <w:rPr>
          <w:rFonts w:hAnsi="宋体" w:hint="eastAsia"/>
          <w:sz w:val="24"/>
        </w:rPr>
        <w:t>应</w:t>
      </w:r>
      <w:r w:rsidRPr="00C347D0">
        <w:rPr>
          <w:rFonts w:hAnsi="宋体"/>
          <w:sz w:val="24"/>
        </w:rPr>
        <w:t>符合表</w:t>
      </w:r>
      <w:r w:rsidRPr="00C347D0">
        <w:rPr>
          <w:rFonts w:hAnsi="宋体" w:hint="eastAsia"/>
          <w:sz w:val="24"/>
        </w:rPr>
        <w:t>1</w:t>
      </w:r>
      <w:r w:rsidRPr="00C347D0">
        <w:rPr>
          <w:rFonts w:hAnsi="宋体" w:hint="eastAsia"/>
          <w:sz w:val="24"/>
        </w:rPr>
        <w:t>的规定。</w:t>
      </w:r>
    </w:p>
    <w:p w:rsidR="00591759" w:rsidRDefault="00B36549" w:rsidP="00591759">
      <w:pPr>
        <w:adjustRightInd w:val="0"/>
        <w:snapToGrid w:val="0"/>
        <w:jc w:val="center"/>
        <w:rPr>
          <w:rFonts w:ascii="宋体" w:hAnsi="宋体"/>
          <w:sz w:val="18"/>
          <w:szCs w:val="18"/>
        </w:rPr>
      </w:pPr>
      <w:r>
        <w:rPr>
          <w:rFonts w:ascii="黑体" w:eastAsia="黑体" w:hAnsi="宋体" w:hint="eastAsia"/>
        </w:rPr>
        <w:t xml:space="preserve">                     </w:t>
      </w:r>
      <w:r>
        <w:rPr>
          <w:rFonts w:ascii="黑体" w:eastAsia="黑体" w:hAnsi="宋体"/>
        </w:rPr>
        <w:t>表</w:t>
      </w:r>
      <w:r>
        <w:rPr>
          <w:rFonts w:ascii="黑体" w:eastAsia="黑体" w:hAnsi="宋体" w:hint="eastAsia"/>
        </w:rPr>
        <w:t xml:space="preserve">1  产品牌号、状态、类别和规格               </w:t>
      </w:r>
      <w:r>
        <w:rPr>
          <w:rFonts w:ascii="宋体" w:hAnsi="宋体" w:hint="eastAsia"/>
          <w:sz w:val="18"/>
          <w:szCs w:val="18"/>
        </w:rPr>
        <w:t>单位为毫米</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2"/>
        <w:gridCol w:w="1842"/>
        <w:gridCol w:w="2127"/>
        <w:gridCol w:w="2409"/>
        <w:gridCol w:w="1985"/>
      </w:tblGrid>
      <w:tr w:rsidR="00B36549" w:rsidTr="00CB5BED">
        <w:trPr>
          <w:trHeight w:val="423"/>
        </w:trPr>
        <w:tc>
          <w:tcPr>
            <w:tcW w:w="1702" w:type="dxa"/>
            <w:vAlign w:val="center"/>
          </w:tcPr>
          <w:p w:rsidR="00B36549" w:rsidRDefault="00B36549" w:rsidP="00CB5BED">
            <w:pPr>
              <w:adjustRightInd w:val="0"/>
              <w:snapToGrid w:val="0"/>
              <w:jc w:val="center"/>
              <w:rPr>
                <w:rFonts w:ascii="宋体" w:hAnsi="宋体"/>
                <w:sz w:val="18"/>
                <w:szCs w:val="18"/>
              </w:rPr>
            </w:pPr>
            <w:r>
              <w:rPr>
                <w:rFonts w:ascii="宋体" w:hAnsi="宋体"/>
                <w:sz w:val="18"/>
                <w:szCs w:val="18"/>
              </w:rPr>
              <w:t>牌号</w:t>
            </w:r>
          </w:p>
        </w:tc>
        <w:tc>
          <w:tcPr>
            <w:tcW w:w="1842" w:type="dxa"/>
            <w:vAlign w:val="center"/>
          </w:tcPr>
          <w:p w:rsidR="00B36549" w:rsidRDefault="00B36549" w:rsidP="00CB5BED">
            <w:pPr>
              <w:adjustRightInd w:val="0"/>
              <w:snapToGrid w:val="0"/>
              <w:jc w:val="center"/>
              <w:rPr>
                <w:rFonts w:ascii="宋体" w:hAnsi="宋体"/>
                <w:sz w:val="18"/>
                <w:szCs w:val="18"/>
              </w:rPr>
            </w:pPr>
            <w:r>
              <w:rPr>
                <w:rFonts w:ascii="宋体" w:hAnsi="宋体"/>
                <w:sz w:val="18"/>
                <w:szCs w:val="18"/>
              </w:rPr>
              <w:t>状态</w:t>
            </w:r>
          </w:p>
        </w:tc>
        <w:tc>
          <w:tcPr>
            <w:tcW w:w="2127" w:type="dxa"/>
            <w:vAlign w:val="center"/>
          </w:tcPr>
          <w:p w:rsidR="00B36549" w:rsidRDefault="00B36549" w:rsidP="00CB5BED">
            <w:pPr>
              <w:adjustRightInd w:val="0"/>
              <w:snapToGrid w:val="0"/>
              <w:jc w:val="center"/>
              <w:rPr>
                <w:rFonts w:ascii="宋体" w:hAnsi="宋体"/>
                <w:sz w:val="18"/>
                <w:szCs w:val="18"/>
              </w:rPr>
            </w:pPr>
            <w:r>
              <w:rPr>
                <w:rFonts w:ascii="宋体" w:hAnsi="宋体" w:hint="eastAsia"/>
                <w:sz w:val="18"/>
                <w:szCs w:val="18"/>
              </w:rPr>
              <w:t>类别</w:t>
            </w:r>
          </w:p>
        </w:tc>
        <w:tc>
          <w:tcPr>
            <w:tcW w:w="2409" w:type="dxa"/>
            <w:vAlign w:val="center"/>
          </w:tcPr>
          <w:p w:rsidR="00B36549" w:rsidRDefault="00B36549" w:rsidP="00CB5BED">
            <w:pPr>
              <w:adjustRightInd w:val="0"/>
              <w:snapToGrid w:val="0"/>
              <w:jc w:val="center"/>
              <w:rPr>
                <w:rFonts w:ascii="宋体" w:hAnsi="宋体"/>
                <w:sz w:val="18"/>
                <w:szCs w:val="18"/>
              </w:rPr>
            </w:pPr>
            <w:r>
              <w:rPr>
                <w:rFonts w:ascii="宋体" w:hAnsi="宋体"/>
                <w:sz w:val="18"/>
                <w:szCs w:val="18"/>
              </w:rPr>
              <w:t>外径</w:t>
            </w:r>
          </w:p>
        </w:tc>
        <w:tc>
          <w:tcPr>
            <w:tcW w:w="1985" w:type="dxa"/>
            <w:tcBorders>
              <w:right w:val="single" w:sz="4" w:space="0" w:color="auto"/>
            </w:tcBorders>
            <w:vAlign w:val="center"/>
          </w:tcPr>
          <w:p w:rsidR="00B36549" w:rsidRDefault="00B36549" w:rsidP="00CB5BED">
            <w:pPr>
              <w:adjustRightInd w:val="0"/>
              <w:snapToGrid w:val="0"/>
              <w:jc w:val="center"/>
              <w:rPr>
                <w:rFonts w:ascii="宋体" w:hAnsi="宋体"/>
                <w:sz w:val="18"/>
                <w:szCs w:val="18"/>
              </w:rPr>
            </w:pPr>
            <w:r>
              <w:rPr>
                <w:rFonts w:ascii="宋体" w:hAnsi="宋体"/>
                <w:sz w:val="18"/>
                <w:szCs w:val="18"/>
              </w:rPr>
              <w:t>壁厚</w:t>
            </w:r>
          </w:p>
        </w:tc>
      </w:tr>
      <w:tr w:rsidR="00B36549" w:rsidTr="00CB5BED">
        <w:trPr>
          <w:trHeight w:val="307"/>
        </w:trPr>
        <w:tc>
          <w:tcPr>
            <w:tcW w:w="1702" w:type="dxa"/>
            <w:vMerge w:val="restart"/>
            <w:tcBorders>
              <w:top w:val="single" w:sz="4" w:space="0" w:color="auto"/>
            </w:tcBorders>
            <w:vAlign w:val="center"/>
          </w:tcPr>
          <w:p w:rsidR="00997775" w:rsidRDefault="00B36549" w:rsidP="00997775">
            <w:pPr>
              <w:adjustRightInd w:val="0"/>
              <w:snapToGrid w:val="0"/>
              <w:jc w:val="center"/>
              <w:rPr>
                <w:rFonts w:ascii="宋体" w:hAnsi="宋体"/>
                <w:color w:val="000000"/>
                <w:sz w:val="18"/>
                <w:szCs w:val="18"/>
              </w:rPr>
            </w:pPr>
            <w:r w:rsidRPr="00B47828">
              <w:rPr>
                <w:rFonts w:ascii="宋体" w:hAnsi="宋体"/>
                <w:color w:val="000000"/>
                <w:sz w:val="18"/>
                <w:szCs w:val="18"/>
              </w:rPr>
              <w:t>TA</w:t>
            </w:r>
            <w:r w:rsidRPr="00B47828">
              <w:rPr>
                <w:rFonts w:ascii="宋体" w:hAnsi="宋体" w:hint="eastAsia"/>
                <w:color w:val="000000"/>
                <w:sz w:val="18"/>
                <w:szCs w:val="18"/>
              </w:rPr>
              <w:t>1</w:t>
            </w:r>
          </w:p>
          <w:p w:rsidR="00997775" w:rsidRDefault="00B36549" w:rsidP="00997775">
            <w:pPr>
              <w:adjustRightInd w:val="0"/>
              <w:snapToGrid w:val="0"/>
              <w:jc w:val="center"/>
              <w:rPr>
                <w:rFonts w:ascii="宋体" w:hAnsi="宋体"/>
                <w:color w:val="000000"/>
                <w:sz w:val="18"/>
                <w:szCs w:val="18"/>
              </w:rPr>
            </w:pPr>
            <w:r w:rsidRPr="00B47828">
              <w:rPr>
                <w:rFonts w:ascii="宋体" w:hAnsi="宋体" w:hint="eastAsia"/>
                <w:color w:val="000000"/>
                <w:sz w:val="18"/>
                <w:szCs w:val="18"/>
              </w:rPr>
              <w:t>TA2</w:t>
            </w:r>
          </w:p>
          <w:p w:rsidR="00B36549" w:rsidRPr="00375B98" w:rsidRDefault="00B36549" w:rsidP="00997775">
            <w:pPr>
              <w:adjustRightInd w:val="0"/>
              <w:snapToGrid w:val="0"/>
              <w:jc w:val="center"/>
              <w:rPr>
                <w:rFonts w:ascii="宋体" w:hAnsi="宋体"/>
                <w:color w:val="000000"/>
                <w:sz w:val="18"/>
                <w:szCs w:val="18"/>
              </w:rPr>
            </w:pPr>
            <w:r w:rsidRPr="00B47828">
              <w:rPr>
                <w:rFonts w:ascii="宋体" w:hAnsi="宋体" w:hint="eastAsia"/>
                <w:color w:val="000000"/>
                <w:sz w:val="18"/>
                <w:szCs w:val="18"/>
              </w:rPr>
              <w:t>TA3</w:t>
            </w:r>
          </w:p>
        </w:tc>
        <w:tc>
          <w:tcPr>
            <w:tcW w:w="1842" w:type="dxa"/>
            <w:vMerge w:val="restart"/>
            <w:tcBorders>
              <w:top w:val="single" w:sz="4" w:space="0" w:color="auto"/>
            </w:tcBorders>
            <w:vAlign w:val="center"/>
          </w:tcPr>
          <w:p w:rsidR="00B36549" w:rsidRDefault="003D6490" w:rsidP="00CB5BED">
            <w:pPr>
              <w:adjustRightInd w:val="0"/>
              <w:snapToGrid w:val="0"/>
              <w:jc w:val="center"/>
              <w:rPr>
                <w:rFonts w:ascii="宋体" w:hAnsi="宋体"/>
                <w:sz w:val="18"/>
                <w:szCs w:val="18"/>
              </w:rPr>
            </w:pPr>
            <w:r>
              <w:rPr>
                <w:rFonts w:ascii="宋体" w:hAnsi="宋体" w:hint="eastAsia"/>
                <w:sz w:val="18"/>
                <w:szCs w:val="18"/>
              </w:rPr>
              <w:t>退火</w:t>
            </w:r>
            <w:r w:rsidR="00B36549">
              <w:rPr>
                <w:rFonts w:ascii="宋体" w:hAnsi="宋体" w:hint="eastAsia"/>
                <w:sz w:val="18"/>
                <w:szCs w:val="18"/>
              </w:rPr>
              <w:t>态（M）</w:t>
            </w:r>
          </w:p>
        </w:tc>
        <w:tc>
          <w:tcPr>
            <w:tcW w:w="2127" w:type="dxa"/>
            <w:vMerge w:val="restart"/>
            <w:tcBorders>
              <w:top w:val="single" w:sz="4" w:space="0" w:color="auto"/>
            </w:tcBorders>
            <w:vAlign w:val="center"/>
          </w:tcPr>
          <w:p w:rsidR="00B36549" w:rsidRDefault="00B36549" w:rsidP="00CB5BED">
            <w:pPr>
              <w:adjustRightInd w:val="0"/>
              <w:snapToGrid w:val="0"/>
              <w:jc w:val="center"/>
              <w:rPr>
                <w:rFonts w:ascii="宋体" w:hAnsi="宋体"/>
                <w:sz w:val="18"/>
                <w:szCs w:val="18"/>
              </w:rPr>
            </w:pPr>
            <w:r>
              <w:rPr>
                <w:rFonts w:ascii="宋体" w:hAnsi="宋体"/>
                <w:sz w:val="18"/>
                <w:szCs w:val="18"/>
              </w:rPr>
              <w:t>无缝管</w:t>
            </w:r>
          </w:p>
        </w:tc>
        <w:tc>
          <w:tcPr>
            <w:tcW w:w="2409" w:type="dxa"/>
            <w:vAlign w:val="center"/>
          </w:tcPr>
          <w:p w:rsidR="00B36549" w:rsidRDefault="00B36549" w:rsidP="00CB5BED">
            <w:pPr>
              <w:jc w:val="center"/>
              <w:rPr>
                <w:rFonts w:ascii="宋体"/>
                <w:sz w:val="18"/>
                <w:szCs w:val="18"/>
              </w:rPr>
            </w:pPr>
            <w:r>
              <w:rPr>
                <w:rFonts w:ascii="宋体" w:hAnsi="宋体" w:hint="eastAsia"/>
                <w:sz w:val="18"/>
                <w:szCs w:val="18"/>
              </w:rPr>
              <w:t>40～50.8</w:t>
            </w:r>
          </w:p>
        </w:tc>
        <w:tc>
          <w:tcPr>
            <w:tcW w:w="1985" w:type="dxa"/>
            <w:vMerge w:val="restart"/>
            <w:vAlign w:val="center"/>
          </w:tcPr>
          <w:p w:rsidR="00B36549" w:rsidRDefault="00B36549" w:rsidP="00CB5BED">
            <w:pPr>
              <w:jc w:val="center"/>
              <w:rPr>
                <w:rFonts w:ascii="宋体" w:hAnsi="宋体"/>
                <w:sz w:val="18"/>
                <w:szCs w:val="18"/>
              </w:rPr>
            </w:pPr>
            <w:r>
              <w:rPr>
                <w:rFonts w:ascii="宋体" w:hAnsi="宋体" w:hint="eastAsia"/>
                <w:sz w:val="18"/>
                <w:szCs w:val="18"/>
              </w:rPr>
              <w:t>0.4～2.0</w:t>
            </w:r>
          </w:p>
        </w:tc>
      </w:tr>
      <w:tr w:rsidR="00B36549" w:rsidTr="00CB5BED">
        <w:trPr>
          <w:trHeight w:val="307"/>
        </w:trPr>
        <w:tc>
          <w:tcPr>
            <w:tcW w:w="1702" w:type="dxa"/>
            <w:vMerge/>
            <w:vAlign w:val="center"/>
          </w:tcPr>
          <w:p w:rsidR="00B36549" w:rsidRDefault="00B36549" w:rsidP="00CB5BED">
            <w:pPr>
              <w:adjustRightInd w:val="0"/>
              <w:snapToGrid w:val="0"/>
              <w:jc w:val="center"/>
              <w:rPr>
                <w:rFonts w:ascii="宋体" w:hAnsi="宋体"/>
                <w:sz w:val="18"/>
                <w:szCs w:val="18"/>
              </w:rPr>
            </w:pPr>
          </w:p>
        </w:tc>
        <w:tc>
          <w:tcPr>
            <w:tcW w:w="1842" w:type="dxa"/>
            <w:vMerge/>
            <w:vAlign w:val="center"/>
          </w:tcPr>
          <w:p w:rsidR="00B36549" w:rsidRDefault="00B36549" w:rsidP="00CB5BED">
            <w:pPr>
              <w:adjustRightInd w:val="0"/>
              <w:snapToGrid w:val="0"/>
              <w:jc w:val="center"/>
              <w:rPr>
                <w:rFonts w:ascii="宋体" w:hAnsi="宋体"/>
                <w:sz w:val="18"/>
                <w:szCs w:val="18"/>
              </w:rPr>
            </w:pPr>
          </w:p>
        </w:tc>
        <w:tc>
          <w:tcPr>
            <w:tcW w:w="2127" w:type="dxa"/>
            <w:vMerge/>
            <w:vAlign w:val="center"/>
          </w:tcPr>
          <w:p w:rsidR="00B36549" w:rsidRDefault="00B36549" w:rsidP="00CB5BED">
            <w:pPr>
              <w:adjustRightInd w:val="0"/>
              <w:snapToGrid w:val="0"/>
              <w:jc w:val="center"/>
              <w:rPr>
                <w:rFonts w:ascii="宋体" w:hAnsi="宋体"/>
                <w:sz w:val="18"/>
                <w:szCs w:val="18"/>
              </w:rPr>
            </w:pPr>
          </w:p>
        </w:tc>
        <w:tc>
          <w:tcPr>
            <w:tcW w:w="2409" w:type="dxa"/>
            <w:vAlign w:val="center"/>
          </w:tcPr>
          <w:p w:rsidR="00B36549" w:rsidRDefault="00B36549" w:rsidP="00CB5BED">
            <w:pPr>
              <w:jc w:val="center"/>
              <w:rPr>
                <w:rFonts w:ascii="宋体"/>
                <w:sz w:val="18"/>
                <w:szCs w:val="18"/>
              </w:rPr>
            </w:pPr>
            <w:r>
              <w:rPr>
                <w:rFonts w:ascii="宋体" w:hAnsi="宋体"/>
                <w:sz w:val="18"/>
                <w:szCs w:val="18"/>
              </w:rPr>
              <w:t>＞</w:t>
            </w:r>
            <w:r>
              <w:rPr>
                <w:rFonts w:ascii="宋体" w:hAnsi="宋体" w:hint="eastAsia"/>
                <w:sz w:val="18"/>
                <w:szCs w:val="18"/>
              </w:rPr>
              <w:t>50.8～63.5</w:t>
            </w:r>
          </w:p>
        </w:tc>
        <w:tc>
          <w:tcPr>
            <w:tcW w:w="1985" w:type="dxa"/>
            <w:vMerge/>
            <w:vAlign w:val="center"/>
          </w:tcPr>
          <w:p w:rsidR="00B36549" w:rsidRDefault="00B36549" w:rsidP="00CB5BED">
            <w:pPr>
              <w:jc w:val="center"/>
              <w:rPr>
                <w:rFonts w:ascii="宋体"/>
                <w:sz w:val="18"/>
                <w:szCs w:val="18"/>
              </w:rPr>
            </w:pPr>
          </w:p>
        </w:tc>
      </w:tr>
      <w:tr w:rsidR="00B36549" w:rsidTr="00CB5BED">
        <w:trPr>
          <w:trHeight w:val="307"/>
        </w:trPr>
        <w:tc>
          <w:tcPr>
            <w:tcW w:w="1702" w:type="dxa"/>
            <w:vMerge/>
            <w:vAlign w:val="center"/>
          </w:tcPr>
          <w:p w:rsidR="00B36549" w:rsidRDefault="00B36549" w:rsidP="00CB5BED">
            <w:pPr>
              <w:adjustRightInd w:val="0"/>
              <w:snapToGrid w:val="0"/>
              <w:jc w:val="center"/>
              <w:rPr>
                <w:rFonts w:ascii="宋体" w:hAnsi="宋体"/>
                <w:sz w:val="18"/>
                <w:szCs w:val="18"/>
              </w:rPr>
            </w:pPr>
          </w:p>
        </w:tc>
        <w:tc>
          <w:tcPr>
            <w:tcW w:w="1842" w:type="dxa"/>
            <w:vMerge/>
            <w:vAlign w:val="center"/>
          </w:tcPr>
          <w:p w:rsidR="00B36549" w:rsidRDefault="00B36549" w:rsidP="00CB5BED">
            <w:pPr>
              <w:adjustRightInd w:val="0"/>
              <w:snapToGrid w:val="0"/>
              <w:jc w:val="center"/>
              <w:rPr>
                <w:rFonts w:ascii="宋体" w:hAnsi="宋体"/>
                <w:sz w:val="18"/>
                <w:szCs w:val="18"/>
              </w:rPr>
            </w:pPr>
          </w:p>
        </w:tc>
        <w:tc>
          <w:tcPr>
            <w:tcW w:w="2127" w:type="dxa"/>
            <w:vMerge/>
            <w:tcBorders>
              <w:bottom w:val="single" w:sz="4" w:space="0" w:color="auto"/>
            </w:tcBorders>
            <w:vAlign w:val="center"/>
          </w:tcPr>
          <w:p w:rsidR="00B36549" w:rsidRDefault="00B36549" w:rsidP="00CB5BED">
            <w:pPr>
              <w:jc w:val="center"/>
              <w:rPr>
                <w:rFonts w:ascii="宋体" w:hAnsi="宋体"/>
                <w:sz w:val="18"/>
                <w:szCs w:val="18"/>
              </w:rPr>
            </w:pPr>
          </w:p>
        </w:tc>
        <w:tc>
          <w:tcPr>
            <w:tcW w:w="2409" w:type="dxa"/>
            <w:vAlign w:val="center"/>
          </w:tcPr>
          <w:p w:rsidR="00B36549" w:rsidRDefault="00B36549" w:rsidP="00CB5BED">
            <w:pPr>
              <w:jc w:val="center"/>
              <w:rPr>
                <w:rFonts w:ascii="宋体"/>
                <w:sz w:val="18"/>
                <w:szCs w:val="18"/>
              </w:rPr>
            </w:pPr>
            <w:r>
              <w:rPr>
                <w:rFonts w:ascii="宋体" w:hAnsi="宋体"/>
                <w:sz w:val="18"/>
                <w:szCs w:val="18"/>
              </w:rPr>
              <w:t>＞</w:t>
            </w:r>
            <w:r>
              <w:rPr>
                <w:rFonts w:ascii="宋体" w:hAnsi="宋体" w:hint="eastAsia"/>
                <w:sz w:val="18"/>
                <w:szCs w:val="18"/>
              </w:rPr>
              <w:t>60～80</w:t>
            </w:r>
          </w:p>
        </w:tc>
        <w:tc>
          <w:tcPr>
            <w:tcW w:w="1985" w:type="dxa"/>
            <w:vMerge/>
            <w:vAlign w:val="center"/>
          </w:tcPr>
          <w:p w:rsidR="00B36549" w:rsidRDefault="00B36549" w:rsidP="00CB5BED">
            <w:pPr>
              <w:jc w:val="center"/>
              <w:rPr>
                <w:rFonts w:ascii="宋体"/>
                <w:sz w:val="18"/>
                <w:szCs w:val="18"/>
              </w:rPr>
            </w:pPr>
          </w:p>
        </w:tc>
      </w:tr>
      <w:tr w:rsidR="00B36549" w:rsidTr="00CB5BED">
        <w:trPr>
          <w:trHeight w:val="307"/>
        </w:trPr>
        <w:tc>
          <w:tcPr>
            <w:tcW w:w="1702" w:type="dxa"/>
            <w:vMerge/>
            <w:vAlign w:val="center"/>
          </w:tcPr>
          <w:p w:rsidR="00B36549" w:rsidRDefault="00B36549" w:rsidP="00CB5BED">
            <w:pPr>
              <w:adjustRightInd w:val="0"/>
              <w:snapToGrid w:val="0"/>
              <w:jc w:val="center"/>
              <w:rPr>
                <w:rFonts w:ascii="宋体" w:hAnsi="宋体"/>
                <w:sz w:val="18"/>
                <w:szCs w:val="18"/>
              </w:rPr>
            </w:pPr>
          </w:p>
        </w:tc>
        <w:tc>
          <w:tcPr>
            <w:tcW w:w="1842" w:type="dxa"/>
            <w:vMerge/>
            <w:vAlign w:val="center"/>
          </w:tcPr>
          <w:p w:rsidR="00B36549" w:rsidRDefault="00B36549" w:rsidP="00CB5BED">
            <w:pPr>
              <w:adjustRightInd w:val="0"/>
              <w:snapToGrid w:val="0"/>
              <w:jc w:val="center"/>
              <w:rPr>
                <w:rFonts w:ascii="宋体" w:hAnsi="宋体"/>
                <w:sz w:val="18"/>
                <w:szCs w:val="18"/>
              </w:rPr>
            </w:pPr>
          </w:p>
        </w:tc>
        <w:tc>
          <w:tcPr>
            <w:tcW w:w="2127" w:type="dxa"/>
            <w:vMerge w:val="restart"/>
            <w:tcBorders>
              <w:top w:val="single" w:sz="4" w:space="0" w:color="auto"/>
            </w:tcBorders>
            <w:vAlign w:val="center"/>
          </w:tcPr>
          <w:p w:rsidR="00B36549" w:rsidRDefault="00B36549" w:rsidP="00CB5BED">
            <w:pPr>
              <w:jc w:val="center"/>
              <w:rPr>
                <w:rFonts w:ascii="宋体" w:hAnsi="宋体"/>
                <w:sz w:val="18"/>
                <w:szCs w:val="18"/>
              </w:rPr>
            </w:pPr>
            <w:r>
              <w:rPr>
                <w:rFonts w:ascii="宋体" w:hAnsi="宋体" w:hint="eastAsia"/>
                <w:sz w:val="18"/>
                <w:szCs w:val="18"/>
              </w:rPr>
              <w:t>焊接管</w:t>
            </w:r>
          </w:p>
        </w:tc>
        <w:tc>
          <w:tcPr>
            <w:tcW w:w="2409" w:type="dxa"/>
            <w:vAlign w:val="center"/>
          </w:tcPr>
          <w:p w:rsidR="00B36549" w:rsidRDefault="00B36549" w:rsidP="00CB5BED">
            <w:pPr>
              <w:jc w:val="center"/>
              <w:rPr>
                <w:rFonts w:ascii="宋体"/>
                <w:sz w:val="18"/>
                <w:szCs w:val="18"/>
              </w:rPr>
            </w:pPr>
            <w:r>
              <w:rPr>
                <w:rFonts w:ascii="宋体" w:hAnsi="宋体" w:hint="eastAsia"/>
                <w:sz w:val="18"/>
                <w:szCs w:val="18"/>
              </w:rPr>
              <w:t>40～50.8</w:t>
            </w:r>
          </w:p>
        </w:tc>
        <w:tc>
          <w:tcPr>
            <w:tcW w:w="1985" w:type="dxa"/>
            <w:vMerge/>
            <w:vAlign w:val="center"/>
          </w:tcPr>
          <w:p w:rsidR="00B36549" w:rsidRDefault="00B36549" w:rsidP="00CB5BED">
            <w:pPr>
              <w:jc w:val="center"/>
              <w:rPr>
                <w:rFonts w:ascii="宋体"/>
                <w:sz w:val="18"/>
                <w:szCs w:val="18"/>
              </w:rPr>
            </w:pPr>
          </w:p>
        </w:tc>
      </w:tr>
      <w:tr w:rsidR="00B36549" w:rsidTr="00CB5BED">
        <w:trPr>
          <w:trHeight w:val="307"/>
        </w:trPr>
        <w:tc>
          <w:tcPr>
            <w:tcW w:w="1702" w:type="dxa"/>
            <w:vMerge/>
            <w:vAlign w:val="center"/>
          </w:tcPr>
          <w:p w:rsidR="00B36549" w:rsidRDefault="00B36549" w:rsidP="00CB5BED">
            <w:pPr>
              <w:adjustRightInd w:val="0"/>
              <w:snapToGrid w:val="0"/>
              <w:jc w:val="center"/>
              <w:rPr>
                <w:rFonts w:ascii="宋体" w:hAnsi="宋体"/>
                <w:sz w:val="18"/>
                <w:szCs w:val="18"/>
              </w:rPr>
            </w:pPr>
          </w:p>
        </w:tc>
        <w:tc>
          <w:tcPr>
            <w:tcW w:w="1842" w:type="dxa"/>
            <w:vMerge/>
            <w:vAlign w:val="center"/>
          </w:tcPr>
          <w:p w:rsidR="00B36549" w:rsidRDefault="00B36549" w:rsidP="00CB5BED">
            <w:pPr>
              <w:adjustRightInd w:val="0"/>
              <w:snapToGrid w:val="0"/>
              <w:jc w:val="center"/>
              <w:rPr>
                <w:rFonts w:ascii="宋体" w:hAnsi="宋体"/>
                <w:sz w:val="18"/>
                <w:szCs w:val="18"/>
              </w:rPr>
            </w:pPr>
          </w:p>
        </w:tc>
        <w:tc>
          <w:tcPr>
            <w:tcW w:w="2127" w:type="dxa"/>
            <w:vMerge/>
            <w:tcBorders>
              <w:top w:val="single" w:sz="4" w:space="0" w:color="auto"/>
            </w:tcBorders>
          </w:tcPr>
          <w:p w:rsidR="00B36549" w:rsidRDefault="00B36549" w:rsidP="00CB5BED">
            <w:pPr>
              <w:jc w:val="center"/>
              <w:rPr>
                <w:rFonts w:ascii="宋体" w:hAnsi="宋体"/>
                <w:sz w:val="18"/>
                <w:szCs w:val="18"/>
              </w:rPr>
            </w:pPr>
          </w:p>
        </w:tc>
        <w:tc>
          <w:tcPr>
            <w:tcW w:w="2409" w:type="dxa"/>
            <w:vAlign w:val="center"/>
          </w:tcPr>
          <w:p w:rsidR="00B36549" w:rsidRDefault="00B36549" w:rsidP="00CB5BED">
            <w:pPr>
              <w:jc w:val="center"/>
              <w:rPr>
                <w:rFonts w:ascii="宋体"/>
                <w:sz w:val="18"/>
                <w:szCs w:val="18"/>
              </w:rPr>
            </w:pPr>
            <w:r>
              <w:rPr>
                <w:rFonts w:ascii="宋体" w:hAnsi="宋体"/>
                <w:sz w:val="18"/>
                <w:szCs w:val="18"/>
              </w:rPr>
              <w:t>＞</w:t>
            </w:r>
            <w:r>
              <w:rPr>
                <w:rFonts w:ascii="宋体" w:hAnsi="宋体" w:hint="eastAsia"/>
                <w:sz w:val="18"/>
                <w:szCs w:val="18"/>
              </w:rPr>
              <w:t>50.8～63.5</w:t>
            </w:r>
          </w:p>
        </w:tc>
        <w:tc>
          <w:tcPr>
            <w:tcW w:w="1985" w:type="dxa"/>
            <w:vMerge/>
            <w:vAlign w:val="center"/>
          </w:tcPr>
          <w:p w:rsidR="00B36549" w:rsidRDefault="00B36549" w:rsidP="00CB5BED">
            <w:pPr>
              <w:jc w:val="center"/>
              <w:rPr>
                <w:rFonts w:ascii="宋体"/>
                <w:sz w:val="18"/>
                <w:szCs w:val="18"/>
              </w:rPr>
            </w:pPr>
          </w:p>
        </w:tc>
      </w:tr>
      <w:tr w:rsidR="00B36549" w:rsidTr="00CB5BED">
        <w:trPr>
          <w:trHeight w:val="307"/>
        </w:trPr>
        <w:tc>
          <w:tcPr>
            <w:tcW w:w="1702" w:type="dxa"/>
            <w:vMerge/>
            <w:tcBorders>
              <w:bottom w:val="single" w:sz="4" w:space="0" w:color="auto"/>
            </w:tcBorders>
            <w:vAlign w:val="center"/>
          </w:tcPr>
          <w:p w:rsidR="00B36549" w:rsidRDefault="00B36549" w:rsidP="00CB5BED">
            <w:pPr>
              <w:adjustRightInd w:val="0"/>
              <w:snapToGrid w:val="0"/>
              <w:jc w:val="center"/>
              <w:rPr>
                <w:rFonts w:ascii="宋体" w:hAnsi="宋体"/>
                <w:sz w:val="18"/>
                <w:szCs w:val="18"/>
              </w:rPr>
            </w:pPr>
          </w:p>
        </w:tc>
        <w:tc>
          <w:tcPr>
            <w:tcW w:w="1842" w:type="dxa"/>
            <w:vMerge/>
            <w:tcBorders>
              <w:bottom w:val="single" w:sz="4" w:space="0" w:color="auto"/>
            </w:tcBorders>
            <w:vAlign w:val="center"/>
          </w:tcPr>
          <w:p w:rsidR="00B36549" w:rsidRDefault="00B36549" w:rsidP="00CB5BED">
            <w:pPr>
              <w:adjustRightInd w:val="0"/>
              <w:snapToGrid w:val="0"/>
              <w:jc w:val="center"/>
              <w:rPr>
                <w:rFonts w:ascii="宋体" w:hAnsi="宋体"/>
                <w:sz w:val="18"/>
                <w:szCs w:val="18"/>
              </w:rPr>
            </w:pPr>
          </w:p>
        </w:tc>
        <w:tc>
          <w:tcPr>
            <w:tcW w:w="2127" w:type="dxa"/>
            <w:vMerge/>
            <w:tcBorders>
              <w:top w:val="single" w:sz="4" w:space="0" w:color="auto"/>
              <w:bottom w:val="single" w:sz="4" w:space="0" w:color="auto"/>
            </w:tcBorders>
          </w:tcPr>
          <w:p w:rsidR="00B36549" w:rsidRDefault="00B36549" w:rsidP="00CB5BED">
            <w:pPr>
              <w:jc w:val="center"/>
              <w:rPr>
                <w:rFonts w:ascii="宋体" w:hAnsi="宋体"/>
                <w:sz w:val="18"/>
                <w:szCs w:val="18"/>
              </w:rPr>
            </w:pPr>
          </w:p>
        </w:tc>
        <w:tc>
          <w:tcPr>
            <w:tcW w:w="2409" w:type="dxa"/>
            <w:vAlign w:val="center"/>
          </w:tcPr>
          <w:p w:rsidR="00B36549" w:rsidRDefault="00B36549" w:rsidP="00CB5BED">
            <w:pPr>
              <w:jc w:val="center"/>
              <w:rPr>
                <w:rFonts w:ascii="宋体"/>
                <w:sz w:val="18"/>
                <w:szCs w:val="18"/>
              </w:rPr>
            </w:pPr>
            <w:r>
              <w:rPr>
                <w:rFonts w:ascii="宋体" w:hAnsi="宋体"/>
                <w:sz w:val="18"/>
                <w:szCs w:val="18"/>
              </w:rPr>
              <w:t>＞</w:t>
            </w:r>
            <w:r>
              <w:rPr>
                <w:rFonts w:ascii="宋体" w:hAnsi="宋体" w:hint="eastAsia"/>
                <w:sz w:val="18"/>
                <w:szCs w:val="18"/>
              </w:rPr>
              <w:t>60～80</w:t>
            </w:r>
          </w:p>
        </w:tc>
        <w:tc>
          <w:tcPr>
            <w:tcW w:w="1985" w:type="dxa"/>
            <w:vMerge/>
            <w:vAlign w:val="center"/>
          </w:tcPr>
          <w:p w:rsidR="00B36549" w:rsidRDefault="00B36549" w:rsidP="00CB5BED">
            <w:pPr>
              <w:jc w:val="center"/>
              <w:rPr>
                <w:rFonts w:ascii="宋体" w:hAnsi="宋体"/>
                <w:sz w:val="18"/>
                <w:szCs w:val="18"/>
              </w:rPr>
            </w:pPr>
          </w:p>
        </w:tc>
      </w:tr>
    </w:tbl>
    <w:p w:rsidR="00591759" w:rsidRPr="009C0128" w:rsidRDefault="00591759" w:rsidP="003D7C76">
      <w:pPr>
        <w:numPr>
          <w:ilvl w:val="0"/>
          <w:numId w:val="1"/>
        </w:numPr>
        <w:spacing w:beforeLines="50" w:afterLines="50"/>
        <w:rPr>
          <w:rFonts w:ascii="黑体" w:eastAsia="黑体"/>
          <w:sz w:val="24"/>
        </w:rPr>
      </w:pPr>
      <w:r w:rsidRPr="009C0128">
        <w:rPr>
          <w:rFonts w:ascii="黑体" w:eastAsia="黑体" w:hint="eastAsia"/>
          <w:sz w:val="24"/>
        </w:rPr>
        <w:t>2.3</w:t>
      </w:r>
      <w:r>
        <w:rPr>
          <w:rFonts w:ascii="黑体" w:eastAsia="黑体" w:hint="eastAsia"/>
          <w:sz w:val="24"/>
        </w:rPr>
        <w:t xml:space="preserve"> </w:t>
      </w:r>
      <w:r w:rsidRPr="009C0128">
        <w:rPr>
          <w:rFonts w:ascii="黑体" w:eastAsia="黑体" w:hint="eastAsia"/>
          <w:sz w:val="24"/>
        </w:rPr>
        <w:t>化学成分</w:t>
      </w:r>
    </w:p>
    <w:p w:rsidR="00591759" w:rsidRDefault="00591759" w:rsidP="00591759">
      <w:pPr>
        <w:numPr>
          <w:ilvl w:val="0"/>
          <w:numId w:val="1"/>
        </w:numPr>
        <w:spacing w:line="360" w:lineRule="auto"/>
        <w:ind w:firstLineChars="200" w:firstLine="480"/>
        <w:rPr>
          <w:rFonts w:hAnsi="宋体"/>
          <w:sz w:val="24"/>
        </w:rPr>
      </w:pPr>
      <w:r>
        <w:rPr>
          <w:rFonts w:hAnsi="宋体" w:hint="eastAsia"/>
          <w:sz w:val="24"/>
        </w:rPr>
        <w:t>本标准中</w:t>
      </w:r>
      <w:r w:rsidR="00B36549">
        <w:rPr>
          <w:rFonts w:hAnsi="宋体" w:hint="eastAsia"/>
          <w:sz w:val="24"/>
        </w:rPr>
        <w:t>3</w:t>
      </w:r>
      <w:r>
        <w:rPr>
          <w:rFonts w:hAnsi="宋体" w:hint="eastAsia"/>
          <w:sz w:val="24"/>
        </w:rPr>
        <w:t>个牌号的</w:t>
      </w:r>
      <w:r w:rsidR="00B36549">
        <w:rPr>
          <w:rFonts w:hAnsi="宋体" w:hint="eastAsia"/>
          <w:sz w:val="24"/>
        </w:rPr>
        <w:t>管</w:t>
      </w:r>
      <w:r>
        <w:rPr>
          <w:rFonts w:hAnsi="宋体" w:hint="eastAsia"/>
          <w:sz w:val="24"/>
        </w:rPr>
        <w:t>材化学成分与</w:t>
      </w:r>
      <w:r>
        <w:rPr>
          <w:rFonts w:hAnsi="宋体" w:hint="eastAsia"/>
          <w:sz w:val="24"/>
        </w:rPr>
        <w:t>GB/T 3620.1</w:t>
      </w:r>
      <w:r>
        <w:rPr>
          <w:rFonts w:hAnsi="宋体" w:hint="eastAsia"/>
          <w:sz w:val="24"/>
        </w:rPr>
        <w:t>中的规定相比，杂质含量较低，主要是因为餐饮器具用钛及钛合金</w:t>
      </w:r>
      <w:r w:rsidR="00B36549">
        <w:rPr>
          <w:rFonts w:hAnsi="宋体" w:hint="eastAsia"/>
          <w:sz w:val="24"/>
        </w:rPr>
        <w:t>管</w:t>
      </w:r>
      <w:r>
        <w:rPr>
          <w:rFonts w:hAnsi="宋体" w:hint="eastAsia"/>
          <w:sz w:val="24"/>
        </w:rPr>
        <w:t>材主要考察的性能指标是塑性和韧性，而</w:t>
      </w:r>
      <w:r w:rsidRPr="001A4B37">
        <w:rPr>
          <w:rFonts w:hAnsi="宋体"/>
          <w:sz w:val="24"/>
        </w:rPr>
        <w:t>杂质元素含量越高，</w:t>
      </w:r>
      <w:proofErr w:type="gramStart"/>
      <w:r w:rsidRPr="001A4B37">
        <w:rPr>
          <w:rFonts w:hAnsi="宋体"/>
          <w:sz w:val="24"/>
        </w:rPr>
        <w:t>则钛的</w:t>
      </w:r>
      <w:proofErr w:type="gramEnd"/>
      <w:r w:rsidRPr="001A4B37">
        <w:rPr>
          <w:rFonts w:hAnsi="宋体"/>
          <w:sz w:val="24"/>
        </w:rPr>
        <w:t>强度越高，塑性和韧性越低。</w:t>
      </w:r>
      <w:proofErr w:type="gramStart"/>
      <w:r w:rsidRPr="001A4B37">
        <w:rPr>
          <w:rFonts w:hAnsi="宋体"/>
          <w:sz w:val="24"/>
        </w:rPr>
        <w:t>钛中的</w:t>
      </w:r>
      <w:proofErr w:type="gramEnd"/>
      <w:r w:rsidRPr="001A4B37">
        <w:rPr>
          <w:rFonts w:hAnsi="宋体"/>
          <w:sz w:val="24"/>
        </w:rPr>
        <w:t>主要杂质元素为：铁、氮、氧、碳和</w:t>
      </w:r>
      <w:proofErr w:type="gramStart"/>
      <w:r w:rsidRPr="001A4B37">
        <w:rPr>
          <w:rFonts w:hAnsi="宋体"/>
          <w:sz w:val="24"/>
        </w:rPr>
        <w:t>氢</w:t>
      </w:r>
      <w:r>
        <w:rPr>
          <w:rFonts w:hAnsi="宋体" w:hint="eastAsia"/>
          <w:sz w:val="24"/>
        </w:rPr>
        <w:t>，</w:t>
      </w:r>
      <w:proofErr w:type="gramEnd"/>
      <w:r>
        <w:rPr>
          <w:rFonts w:hAnsi="宋体" w:hint="eastAsia"/>
          <w:sz w:val="24"/>
        </w:rPr>
        <w:t>同时，也结合我公司及行业能力范围，在本标准中对杂质元素含量做了进一步更加严格的要求，以保证产品的纯度要求和性能要求。</w:t>
      </w:r>
    </w:p>
    <w:p w:rsidR="00591759" w:rsidRDefault="00591759" w:rsidP="00591759">
      <w:pPr>
        <w:numPr>
          <w:ilvl w:val="0"/>
          <w:numId w:val="1"/>
        </w:numPr>
        <w:spacing w:line="360" w:lineRule="auto"/>
        <w:ind w:firstLineChars="200" w:firstLine="480"/>
        <w:rPr>
          <w:rFonts w:hAnsi="宋体"/>
          <w:sz w:val="24"/>
        </w:rPr>
      </w:pPr>
      <w:r>
        <w:rPr>
          <w:rFonts w:hAnsi="宋体"/>
          <w:sz w:val="24"/>
        </w:rPr>
        <w:t>本标准规定</w:t>
      </w:r>
      <w:r w:rsidR="00B36549">
        <w:rPr>
          <w:rFonts w:hAnsi="宋体" w:hint="eastAsia"/>
          <w:sz w:val="24"/>
        </w:rPr>
        <w:t>管</w:t>
      </w:r>
      <w:r>
        <w:rPr>
          <w:rFonts w:hAnsi="宋体"/>
          <w:sz w:val="24"/>
        </w:rPr>
        <w:t>材化学成分应符合表</w:t>
      </w:r>
      <w:r>
        <w:rPr>
          <w:rFonts w:hAnsi="宋体" w:hint="eastAsia"/>
          <w:sz w:val="24"/>
        </w:rPr>
        <w:t>2</w:t>
      </w:r>
      <w:r>
        <w:rPr>
          <w:rFonts w:hAnsi="宋体" w:hint="eastAsia"/>
          <w:sz w:val="24"/>
        </w:rPr>
        <w:t>的规定。</w:t>
      </w:r>
    </w:p>
    <w:p w:rsidR="00591759" w:rsidRPr="00B36549" w:rsidRDefault="00591759" w:rsidP="00591759">
      <w:pPr>
        <w:pStyle w:val="ab"/>
        <w:numPr>
          <w:ilvl w:val="0"/>
          <w:numId w:val="1"/>
        </w:numPr>
        <w:ind w:firstLineChars="0"/>
        <w:jc w:val="center"/>
        <w:rPr>
          <w:rFonts w:ascii="宋体" w:hAnsi="宋体"/>
          <w:szCs w:val="21"/>
        </w:rPr>
      </w:pPr>
      <w:r>
        <w:rPr>
          <w:rFonts w:ascii="黑体" w:eastAsia="黑体" w:hAnsi="宋体" w:hint="eastAsia"/>
        </w:rPr>
        <w:t xml:space="preserve">                          </w:t>
      </w:r>
      <w:r w:rsidRPr="0028470C">
        <w:rPr>
          <w:rFonts w:ascii="黑体" w:eastAsia="黑体" w:hAnsi="宋体" w:hint="eastAsia"/>
        </w:rPr>
        <w:t>表</w:t>
      </w:r>
      <w:r>
        <w:rPr>
          <w:rFonts w:ascii="黑体" w:eastAsia="黑体" w:hAnsi="宋体" w:hint="eastAsia"/>
        </w:rPr>
        <w:t>2</w:t>
      </w:r>
      <w:r w:rsidRPr="0028470C">
        <w:rPr>
          <w:rFonts w:ascii="黑体" w:eastAsia="黑体" w:hAnsi="宋体" w:hint="eastAsia"/>
        </w:rPr>
        <w:t xml:space="preserve">  化学成分（质量分数）                   </w:t>
      </w:r>
      <w:r>
        <w:rPr>
          <w:rFonts w:ascii="黑体" w:eastAsia="黑体" w:hAnsi="宋体" w:hint="eastAsia"/>
        </w:rPr>
        <w:t xml:space="preserve">   </w:t>
      </w:r>
      <w:r w:rsidRPr="0028470C">
        <w:rPr>
          <w:rFonts w:ascii="黑体" w:eastAsia="黑体" w:hAnsi="宋体" w:hint="eastAsia"/>
        </w:rPr>
        <w:t xml:space="preserve">      </w:t>
      </w:r>
      <w:r w:rsidRPr="0028470C">
        <w:rPr>
          <w:rFonts w:ascii="宋体" w:hAnsi="宋体" w:hint="eastAsia"/>
          <w:sz w:val="18"/>
          <w:szCs w:val="1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993"/>
        <w:gridCol w:w="1134"/>
        <w:gridCol w:w="1134"/>
        <w:gridCol w:w="1134"/>
        <w:gridCol w:w="1134"/>
        <w:gridCol w:w="1134"/>
        <w:gridCol w:w="850"/>
        <w:gridCol w:w="851"/>
      </w:tblGrid>
      <w:tr w:rsidR="00B36549" w:rsidTr="00CB5BED">
        <w:trPr>
          <w:trHeight w:val="366"/>
        </w:trPr>
        <w:tc>
          <w:tcPr>
            <w:tcW w:w="992" w:type="dxa"/>
            <w:vMerge w:val="restart"/>
            <w:vAlign w:val="center"/>
          </w:tcPr>
          <w:p w:rsidR="00B36549" w:rsidRPr="00E94C92" w:rsidRDefault="00B36549" w:rsidP="00CB5BED">
            <w:pPr>
              <w:jc w:val="center"/>
              <w:rPr>
                <w:rFonts w:ascii="宋体" w:hAnsi="宋体"/>
                <w:sz w:val="18"/>
                <w:szCs w:val="18"/>
              </w:rPr>
            </w:pPr>
            <w:r w:rsidRPr="00E94C92">
              <w:rPr>
                <w:rFonts w:ascii="宋体" w:hAnsi="宋体"/>
                <w:sz w:val="18"/>
                <w:szCs w:val="18"/>
              </w:rPr>
              <w:t>牌号</w:t>
            </w:r>
          </w:p>
        </w:tc>
        <w:tc>
          <w:tcPr>
            <w:tcW w:w="993"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 xml:space="preserve">Ti </w:t>
            </w:r>
          </w:p>
        </w:tc>
        <w:tc>
          <w:tcPr>
            <w:tcW w:w="7371" w:type="dxa"/>
            <w:gridSpan w:val="7"/>
            <w:vAlign w:val="center"/>
          </w:tcPr>
          <w:p w:rsidR="00B36549" w:rsidRDefault="00B36549" w:rsidP="00CB5BED">
            <w:pPr>
              <w:jc w:val="center"/>
              <w:rPr>
                <w:rFonts w:ascii="宋体" w:hAnsi="宋体"/>
                <w:sz w:val="18"/>
                <w:szCs w:val="18"/>
              </w:rPr>
            </w:pPr>
            <w:r>
              <w:rPr>
                <w:rFonts w:ascii="宋体" w:hAnsi="宋体" w:hint="eastAsia"/>
                <w:sz w:val="18"/>
                <w:szCs w:val="18"/>
              </w:rPr>
              <w:t>杂质</w:t>
            </w:r>
            <w:r>
              <w:rPr>
                <w:rFonts w:ascii="宋体" w:hAnsi="宋体"/>
                <w:sz w:val="18"/>
                <w:szCs w:val="18"/>
              </w:rPr>
              <w:t>元素含量</w:t>
            </w:r>
            <w:r>
              <w:rPr>
                <w:rFonts w:ascii="宋体" w:hAnsi="宋体" w:hint="eastAsia"/>
                <w:sz w:val="18"/>
                <w:szCs w:val="18"/>
              </w:rPr>
              <w:t>，</w:t>
            </w:r>
            <w:r>
              <w:rPr>
                <w:rFonts w:ascii="宋体" w:hAnsi="宋体"/>
                <w:sz w:val="18"/>
                <w:szCs w:val="18"/>
              </w:rPr>
              <w:t>不大于</w:t>
            </w:r>
          </w:p>
        </w:tc>
      </w:tr>
      <w:tr w:rsidR="00B36549" w:rsidTr="00CB5BED">
        <w:trPr>
          <w:trHeight w:val="366"/>
        </w:trPr>
        <w:tc>
          <w:tcPr>
            <w:tcW w:w="992" w:type="dxa"/>
            <w:vMerge/>
            <w:vAlign w:val="center"/>
          </w:tcPr>
          <w:p w:rsidR="00B36549" w:rsidRPr="00E94C92" w:rsidRDefault="00B36549" w:rsidP="00CB5BED">
            <w:pPr>
              <w:ind w:left="1" w:hanging="1"/>
              <w:jc w:val="center"/>
              <w:rPr>
                <w:rFonts w:ascii="宋体" w:hAnsi="宋体"/>
                <w:sz w:val="18"/>
                <w:szCs w:val="18"/>
              </w:rPr>
            </w:pPr>
          </w:p>
        </w:tc>
        <w:tc>
          <w:tcPr>
            <w:tcW w:w="993" w:type="dxa"/>
            <w:vMerge/>
            <w:vAlign w:val="center"/>
          </w:tcPr>
          <w:p w:rsidR="00B36549" w:rsidRPr="00E94C92" w:rsidRDefault="00B36549" w:rsidP="00CB5BED">
            <w:pPr>
              <w:ind w:left="1" w:hanging="1"/>
              <w:jc w:val="center"/>
              <w:rPr>
                <w:rFonts w:ascii="宋体" w:hAnsi="宋体"/>
                <w:sz w:val="18"/>
                <w:szCs w:val="18"/>
              </w:rPr>
            </w:pPr>
          </w:p>
        </w:tc>
        <w:tc>
          <w:tcPr>
            <w:tcW w:w="1134"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N</w:t>
            </w:r>
          </w:p>
        </w:tc>
        <w:tc>
          <w:tcPr>
            <w:tcW w:w="1134"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C</w:t>
            </w:r>
          </w:p>
        </w:tc>
        <w:tc>
          <w:tcPr>
            <w:tcW w:w="1134"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H</w:t>
            </w:r>
          </w:p>
        </w:tc>
        <w:tc>
          <w:tcPr>
            <w:tcW w:w="1134"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O</w:t>
            </w:r>
          </w:p>
        </w:tc>
        <w:tc>
          <w:tcPr>
            <w:tcW w:w="1134" w:type="dxa"/>
            <w:vMerge w:val="restart"/>
            <w:vAlign w:val="center"/>
          </w:tcPr>
          <w:p w:rsidR="00B36549" w:rsidRDefault="00B36549" w:rsidP="00CB5BED">
            <w:pPr>
              <w:ind w:left="1" w:hanging="1"/>
              <w:jc w:val="center"/>
              <w:rPr>
                <w:rFonts w:ascii="宋体" w:hAnsi="宋体"/>
                <w:sz w:val="18"/>
                <w:szCs w:val="18"/>
              </w:rPr>
            </w:pPr>
            <w:r>
              <w:rPr>
                <w:rFonts w:ascii="宋体" w:hAnsi="宋体"/>
                <w:sz w:val="18"/>
                <w:szCs w:val="18"/>
              </w:rPr>
              <w:t>Fe</w:t>
            </w:r>
          </w:p>
        </w:tc>
        <w:tc>
          <w:tcPr>
            <w:tcW w:w="1701" w:type="dxa"/>
            <w:gridSpan w:val="2"/>
            <w:vAlign w:val="center"/>
          </w:tcPr>
          <w:p w:rsidR="00B36549" w:rsidRDefault="00B36549" w:rsidP="00CB5BED">
            <w:pPr>
              <w:jc w:val="center"/>
              <w:rPr>
                <w:rFonts w:ascii="宋体" w:hAnsi="宋体"/>
                <w:sz w:val="18"/>
                <w:szCs w:val="18"/>
              </w:rPr>
            </w:pPr>
            <w:r>
              <w:rPr>
                <w:rFonts w:ascii="宋体" w:hAnsi="宋体"/>
                <w:sz w:val="18"/>
                <w:szCs w:val="18"/>
              </w:rPr>
              <w:t>其它元素</w:t>
            </w:r>
          </w:p>
        </w:tc>
      </w:tr>
      <w:tr w:rsidR="00B36549" w:rsidTr="00CB5BED">
        <w:trPr>
          <w:trHeight w:val="153"/>
        </w:trPr>
        <w:tc>
          <w:tcPr>
            <w:tcW w:w="992" w:type="dxa"/>
            <w:vMerge/>
            <w:vAlign w:val="center"/>
          </w:tcPr>
          <w:p w:rsidR="00B36549" w:rsidRPr="00E94C92" w:rsidRDefault="00B36549" w:rsidP="00CB5BED">
            <w:pPr>
              <w:ind w:left="1" w:hanging="1"/>
              <w:jc w:val="center"/>
              <w:rPr>
                <w:rFonts w:ascii="宋体" w:hAnsi="宋体"/>
                <w:sz w:val="18"/>
                <w:szCs w:val="18"/>
              </w:rPr>
            </w:pPr>
          </w:p>
        </w:tc>
        <w:tc>
          <w:tcPr>
            <w:tcW w:w="993" w:type="dxa"/>
            <w:vMerge/>
            <w:vAlign w:val="center"/>
          </w:tcPr>
          <w:p w:rsidR="00B36549" w:rsidRPr="00E94C92" w:rsidRDefault="00B36549" w:rsidP="00CB5BED">
            <w:pPr>
              <w:ind w:left="1" w:hanging="1"/>
              <w:jc w:val="center"/>
              <w:rPr>
                <w:rFonts w:ascii="宋体" w:hAnsi="宋体"/>
                <w:sz w:val="18"/>
                <w:szCs w:val="18"/>
              </w:rPr>
            </w:pPr>
          </w:p>
        </w:tc>
        <w:tc>
          <w:tcPr>
            <w:tcW w:w="1134" w:type="dxa"/>
            <w:vMerge/>
            <w:vAlign w:val="center"/>
          </w:tcPr>
          <w:p w:rsidR="00B36549" w:rsidRDefault="00B36549" w:rsidP="00CB5BED">
            <w:pPr>
              <w:ind w:left="1" w:hanging="1"/>
              <w:jc w:val="center"/>
              <w:rPr>
                <w:rFonts w:ascii="宋体" w:hAnsi="宋体"/>
                <w:sz w:val="18"/>
                <w:szCs w:val="18"/>
              </w:rPr>
            </w:pPr>
          </w:p>
        </w:tc>
        <w:tc>
          <w:tcPr>
            <w:tcW w:w="1134" w:type="dxa"/>
            <w:vMerge/>
            <w:vAlign w:val="center"/>
          </w:tcPr>
          <w:p w:rsidR="00B36549" w:rsidRDefault="00B36549" w:rsidP="00CB5BED">
            <w:pPr>
              <w:ind w:left="1" w:hanging="1"/>
              <w:jc w:val="center"/>
              <w:rPr>
                <w:rFonts w:ascii="宋体" w:hAnsi="宋体"/>
                <w:sz w:val="18"/>
                <w:szCs w:val="18"/>
              </w:rPr>
            </w:pPr>
          </w:p>
        </w:tc>
        <w:tc>
          <w:tcPr>
            <w:tcW w:w="1134" w:type="dxa"/>
            <w:vMerge/>
            <w:vAlign w:val="center"/>
          </w:tcPr>
          <w:p w:rsidR="00B36549" w:rsidRDefault="00B36549" w:rsidP="00CB5BED">
            <w:pPr>
              <w:ind w:left="1" w:hanging="1"/>
              <w:jc w:val="center"/>
              <w:rPr>
                <w:rFonts w:ascii="宋体" w:hAnsi="宋体"/>
                <w:sz w:val="18"/>
                <w:szCs w:val="18"/>
              </w:rPr>
            </w:pPr>
          </w:p>
        </w:tc>
        <w:tc>
          <w:tcPr>
            <w:tcW w:w="1134" w:type="dxa"/>
            <w:vMerge/>
            <w:vAlign w:val="center"/>
          </w:tcPr>
          <w:p w:rsidR="00B36549" w:rsidRDefault="00B36549" w:rsidP="00CB5BED">
            <w:pPr>
              <w:ind w:left="1" w:hanging="1"/>
              <w:jc w:val="center"/>
              <w:rPr>
                <w:rFonts w:ascii="宋体" w:hAnsi="宋体"/>
                <w:sz w:val="18"/>
                <w:szCs w:val="18"/>
              </w:rPr>
            </w:pPr>
          </w:p>
        </w:tc>
        <w:tc>
          <w:tcPr>
            <w:tcW w:w="1134" w:type="dxa"/>
            <w:vMerge/>
            <w:vAlign w:val="center"/>
          </w:tcPr>
          <w:p w:rsidR="00B36549" w:rsidRDefault="00B36549" w:rsidP="00CB5BED">
            <w:pPr>
              <w:jc w:val="center"/>
              <w:rPr>
                <w:rFonts w:ascii="宋体" w:hAnsi="宋体"/>
                <w:color w:val="FF0000"/>
                <w:sz w:val="18"/>
                <w:szCs w:val="18"/>
              </w:rPr>
            </w:pPr>
          </w:p>
        </w:tc>
        <w:tc>
          <w:tcPr>
            <w:tcW w:w="850" w:type="dxa"/>
            <w:vAlign w:val="center"/>
          </w:tcPr>
          <w:p w:rsidR="00B36549" w:rsidRPr="00352B8E" w:rsidRDefault="00B36549" w:rsidP="00CB5BED">
            <w:pPr>
              <w:jc w:val="center"/>
              <w:rPr>
                <w:rFonts w:ascii="宋体" w:hAnsi="宋体"/>
                <w:sz w:val="18"/>
                <w:szCs w:val="18"/>
              </w:rPr>
            </w:pPr>
            <w:r w:rsidRPr="00352B8E">
              <w:rPr>
                <w:rFonts w:ascii="宋体" w:hAnsi="宋体"/>
                <w:sz w:val="18"/>
                <w:szCs w:val="18"/>
              </w:rPr>
              <w:t>单个</w:t>
            </w:r>
          </w:p>
        </w:tc>
        <w:tc>
          <w:tcPr>
            <w:tcW w:w="851" w:type="dxa"/>
            <w:vAlign w:val="center"/>
          </w:tcPr>
          <w:p w:rsidR="00B36549" w:rsidRPr="00D16527" w:rsidRDefault="0013204C" w:rsidP="00CB5BED">
            <w:pPr>
              <w:ind w:left="1" w:hanging="1"/>
              <w:jc w:val="center"/>
              <w:rPr>
                <w:rFonts w:ascii="宋体" w:hAnsi="宋体"/>
                <w:sz w:val="18"/>
                <w:szCs w:val="18"/>
              </w:rPr>
            </w:pPr>
            <w:r>
              <w:rPr>
                <w:rFonts w:ascii="宋体" w:hAnsi="宋体" w:hint="eastAsia"/>
                <w:sz w:val="18"/>
                <w:szCs w:val="18"/>
              </w:rPr>
              <w:t>总和</w:t>
            </w:r>
          </w:p>
        </w:tc>
      </w:tr>
      <w:tr w:rsidR="00B36549" w:rsidTr="00CB5BED">
        <w:trPr>
          <w:trHeight w:val="382"/>
        </w:trPr>
        <w:tc>
          <w:tcPr>
            <w:tcW w:w="992" w:type="dxa"/>
            <w:vAlign w:val="center"/>
          </w:tcPr>
          <w:p w:rsidR="00B36549" w:rsidRPr="00E94C92" w:rsidRDefault="00B36549" w:rsidP="00CB5BED">
            <w:pPr>
              <w:ind w:left="1" w:hanging="1"/>
              <w:jc w:val="center"/>
              <w:rPr>
                <w:rFonts w:ascii="宋体" w:hAnsi="宋体"/>
                <w:sz w:val="18"/>
                <w:szCs w:val="18"/>
              </w:rPr>
            </w:pPr>
            <w:r w:rsidRPr="00E94C92">
              <w:rPr>
                <w:rFonts w:ascii="宋体" w:hAnsi="宋体" w:hint="eastAsia"/>
                <w:sz w:val="18"/>
                <w:szCs w:val="18"/>
              </w:rPr>
              <w:t>TA1</w:t>
            </w:r>
          </w:p>
        </w:tc>
        <w:tc>
          <w:tcPr>
            <w:tcW w:w="993" w:type="dxa"/>
            <w:vAlign w:val="center"/>
          </w:tcPr>
          <w:p w:rsidR="00B36549" w:rsidRDefault="00B36549" w:rsidP="00CB5BED">
            <w:pPr>
              <w:ind w:left="1" w:hanging="1"/>
              <w:jc w:val="center"/>
              <w:rPr>
                <w:rFonts w:ascii="宋体" w:hAnsi="宋体"/>
                <w:sz w:val="18"/>
                <w:szCs w:val="18"/>
              </w:rPr>
            </w:pPr>
            <w:r>
              <w:rPr>
                <w:rFonts w:ascii="宋体" w:hAnsi="宋体"/>
                <w:sz w:val="18"/>
                <w:szCs w:val="18"/>
              </w:rPr>
              <w:t>余量</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sz w:val="18"/>
                <w:szCs w:val="18"/>
              </w:rPr>
              <w:t>0.01</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5</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1</w:t>
            </w:r>
            <w:r w:rsidR="00A143EC">
              <w:rPr>
                <w:rFonts w:ascii="宋体" w:hAnsi="宋体" w:hint="eastAsia"/>
                <w:sz w:val="18"/>
                <w:szCs w:val="18"/>
              </w:rPr>
              <w:t>0</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sz w:val="18"/>
                <w:szCs w:val="18"/>
              </w:rPr>
              <w:t>0.</w:t>
            </w:r>
            <w:r>
              <w:rPr>
                <w:rFonts w:ascii="宋体" w:hAnsi="宋体" w:hint="eastAsia"/>
                <w:sz w:val="18"/>
                <w:szCs w:val="18"/>
              </w:rPr>
              <w:t>10</w:t>
            </w:r>
          </w:p>
        </w:tc>
        <w:tc>
          <w:tcPr>
            <w:tcW w:w="1134" w:type="dxa"/>
            <w:vAlign w:val="center"/>
          </w:tcPr>
          <w:p w:rsidR="00B36549" w:rsidRPr="0050621C" w:rsidRDefault="00B36549" w:rsidP="00CB5BED">
            <w:pPr>
              <w:ind w:left="1" w:hanging="1"/>
              <w:jc w:val="center"/>
              <w:rPr>
                <w:rFonts w:ascii="宋体" w:hAnsi="宋体"/>
                <w:sz w:val="18"/>
                <w:szCs w:val="18"/>
              </w:rPr>
            </w:pPr>
            <w:r>
              <w:rPr>
                <w:rFonts w:ascii="宋体" w:hAnsi="宋体"/>
                <w:sz w:val="18"/>
                <w:szCs w:val="18"/>
              </w:rPr>
              <w:t>0.1</w:t>
            </w:r>
            <w:r>
              <w:rPr>
                <w:rFonts w:ascii="宋体" w:hAnsi="宋体" w:hint="eastAsia"/>
                <w:sz w:val="18"/>
                <w:szCs w:val="18"/>
              </w:rPr>
              <w:t>0</w:t>
            </w:r>
          </w:p>
        </w:tc>
        <w:tc>
          <w:tcPr>
            <w:tcW w:w="850" w:type="dxa"/>
            <w:vAlign w:val="center"/>
          </w:tcPr>
          <w:p w:rsidR="00B36549" w:rsidRPr="00352B8E" w:rsidRDefault="00B36549" w:rsidP="00CB5BED">
            <w:pPr>
              <w:jc w:val="center"/>
              <w:rPr>
                <w:rFonts w:ascii="宋体" w:hAnsi="宋体"/>
                <w:sz w:val="18"/>
                <w:szCs w:val="18"/>
              </w:rPr>
            </w:pPr>
            <w:r w:rsidRPr="00352B8E">
              <w:rPr>
                <w:rFonts w:ascii="宋体" w:hAnsi="宋体"/>
                <w:sz w:val="18"/>
                <w:szCs w:val="18"/>
              </w:rPr>
              <w:t>0.0</w:t>
            </w:r>
            <w:r>
              <w:rPr>
                <w:rFonts w:ascii="宋体" w:hAnsi="宋体" w:hint="eastAsia"/>
                <w:sz w:val="18"/>
                <w:szCs w:val="18"/>
              </w:rPr>
              <w:t>5</w:t>
            </w:r>
          </w:p>
        </w:tc>
        <w:tc>
          <w:tcPr>
            <w:tcW w:w="851" w:type="dxa"/>
            <w:vAlign w:val="center"/>
          </w:tcPr>
          <w:p w:rsidR="00B36549" w:rsidRPr="00D16527" w:rsidRDefault="00B36549" w:rsidP="00CB5BED">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B36549" w:rsidTr="00CB5BED">
        <w:trPr>
          <w:trHeight w:val="382"/>
        </w:trPr>
        <w:tc>
          <w:tcPr>
            <w:tcW w:w="992" w:type="dxa"/>
            <w:vAlign w:val="center"/>
          </w:tcPr>
          <w:p w:rsidR="00B36549" w:rsidRPr="00E94C92" w:rsidRDefault="00B36549" w:rsidP="00CB5BED">
            <w:pPr>
              <w:ind w:left="1" w:hanging="1"/>
              <w:jc w:val="center"/>
              <w:rPr>
                <w:rFonts w:ascii="宋体" w:hAnsi="宋体"/>
                <w:sz w:val="18"/>
                <w:szCs w:val="18"/>
              </w:rPr>
            </w:pPr>
            <w:r w:rsidRPr="00E94C92">
              <w:rPr>
                <w:rFonts w:ascii="宋体" w:hAnsi="宋体" w:hint="eastAsia"/>
                <w:sz w:val="18"/>
                <w:szCs w:val="18"/>
              </w:rPr>
              <w:t>TA2</w:t>
            </w:r>
          </w:p>
        </w:tc>
        <w:tc>
          <w:tcPr>
            <w:tcW w:w="993" w:type="dxa"/>
            <w:vAlign w:val="center"/>
          </w:tcPr>
          <w:p w:rsidR="00B36549" w:rsidRDefault="00B36549" w:rsidP="00CB5BED">
            <w:pPr>
              <w:ind w:left="1" w:hanging="1"/>
              <w:jc w:val="center"/>
              <w:rPr>
                <w:rFonts w:ascii="宋体" w:hAnsi="宋体"/>
                <w:sz w:val="18"/>
                <w:szCs w:val="18"/>
              </w:rPr>
            </w:pPr>
            <w:r>
              <w:rPr>
                <w:rFonts w:ascii="宋体" w:hAnsi="宋体"/>
                <w:sz w:val="18"/>
                <w:szCs w:val="18"/>
              </w:rPr>
              <w:t>余量</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0.03</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0.05</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0.01</w:t>
            </w:r>
            <w:r w:rsidR="00A143EC">
              <w:rPr>
                <w:rFonts w:ascii="宋体" w:hAnsi="宋体" w:hint="eastAsia"/>
                <w:sz w:val="18"/>
                <w:szCs w:val="18"/>
              </w:rPr>
              <w:t>0</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15</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0.15</w:t>
            </w:r>
          </w:p>
        </w:tc>
        <w:tc>
          <w:tcPr>
            <w:tcW w:w="850"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0.08</w:t>
            </w:r>
          </w:p>
        </w:tc>
        <w:tc>
          <w:tcPr>
            <w:tcW w:w="851" w:type="dxa"/>
            <w:vAlign w:val="center"/>
          </w:tcPr>
          <w:p w:rsidR="00B36549" w:rsidRPr="00D16527" w:rsidRDefault="00B36549" w:rsidP="00CB5BED">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B36549" w:rsidTr="00CB5BED">
        <w:trPr>
          <w:trHeight w:val="382"/>
        </w:trPr>
        <w:tc>
          <w:tcPr>
            <w:tcW w:w="992" w:type="dxa"/>
            <w:vAlign w:val="center"/>
          </w:tcPr>
          <w:p w:rsidR="00B36549" w:rsidRPr="00E94C92" w:rsidRDefault="00B36549" w:rsidP="00CB5BED">
            <w:pPr>
              <w:ind w:left="1" w:hanging="1"/>
              <w:jc w:val="center"/>
              <w:rPr>
                <w:rFonts w:ascii="宋体" w:hAnsi="宋体"/>
                <w:sz w:val="18"/>
                <w:szCs w:val="18"/>
              </w:rPr>
            </w:pPr>
            <w:r w:rsidRPr="00E94C92">
              <w:rPr>
                <w:rFonts w:ascii="宋体" w:hAnsi="宋体" w:hint="eastAsia"/>
                <w:sz w:val="18"/>
                <w:szCs w:val="18"/>
              </w:rPr>
              <w:t>TA3</w:t>
            </w:r>
          </w:p>
        </w:tc>
        <w:tc>
          <w:tcPr>
            <w:tcW w:w="993" w:type="dxa"/>
            <w:vAlign w:val="center"/>
          </w:tcPr>
          <w:p w:rsidR="00B36549" w:rsidRDefault="00B36549" w:rsidP="00CB5BED">
            <w:pPr>
              <w:ind w:left="1" w:hanging="1"/>
              <w:jc w:val="center"/>
              <w:rPr>
                <w:rFonts w:ascii="宋体" w:hAnsi="宋体"/>
                <w:sz w:val="18"/>
                <w:szCs w:val="18"/>
              </w:rPr>
            </w:pPr>
            <w:r>
              <w:rPr>
                <w:rFonts w:ascii="宋体" w:hAnsi="宋体"/>
                <w:sz w:val="18"/>
                <w:szCs w:val="18"/>
              </w:rPr>
              <w:t>余量</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w:t>
            </w:r>
            <w:r>
              <w:rPr>
                <w:rFonts w:ascii="宋体" w:hAnsi="宋体" w:hint="eastAsia"/>
                <w:sz w:val="18"/>
                <w:szCs w:val="18"/>
              </w:rPr>
              <w:t>3</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0.05</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0.01</w:t>
            </w:r>
            <w:r w:rsidR="00A143EC">
              <w:rPr>
                <w:rFonts w:ascii="宋体" w:hAnsi="宋体" w:hint="eastAsia"/>
                <w:sz w:val="18"/>
                <w:szCs w:val="18"/>
              </w:rPr>
              <w:t>0</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2</w:t>
            </w:r>
            <w:r w:rsidRPr="00352B8E">
              <w:rPr>
                <w:rFonts w:ascii="宋体" w:hAnsi="宋体" w:hint="eastAsia"/>
                <w:sz w:val="18"/>
                <w:szCs w:val="18"/>
              </w:rPr>
              <w:t>0</w:t>
            </w:r>
          </w:p>
        </w:tc>
        <w:tc>
          <w:tcPr>
            <w:tcW w:w="1134"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0.20</w:t>
            </w:r>
          </w:p>
        </w:tc>
        <w:tc>
          <w:tcPr>
            <w:tcW w:w="850" w:type="dxa"/>
            <w:vAlign w:val="center"/>
          </w:tcPr>
          <w:p w:rsidR="00B36549" w:rsidRPr="00352B8E" w:rsidRDefault="00B36549" w:rsidP="00CB5BED">
            <w:pPr>
              <w:ind w:left="1" w:hanging="1"/>
              <w:jc w:val="center"/>
              <w:rPr>
                <w:rFonts w:ascii="宋体" w:hAnsi="宋体"/>
                <w:sz w:val="18"/>
                <w:szCs w:val="18"/>
              </w:rPr>
            </w:pPr>
            <w:r w:rsidRPr="00352B8E">
              <w:rPr>
                <w:rFonts w:ascii="宋体" w:hAnsi="宋体" w:hint="eastAsia"/>
                <w:sz w:val="18"/>
                <w:szCs w:val="18"/>
              </w:rPr>
              <w:t>0.1</w:t>
            </w:r>
            <w:r>
              <w:rPr>
                <w:rFonts w:ascii="宋体" w:hAnsi="宋体" w:hint="eastAsia"/>
                <w:sz w:val="18"/>
                <w:szCs w:val="18"/>
              </w:rPr>
              <w:t>0</w:t>
            </w:r>
          </w:p>
        </w:tc>
        <w:tc>
          <w:tcPr>
            <w:tcW w:w="851" w:type="dxa"/>
            <w:vAlign w:val="center"/>
          </w:tcPr>
          <w:p w:rsidR="00B36549" w:rsidRPr="00D16527" w:rsidRDefault="00B36549" w:rsidP="00CB5BED">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bl>
    <w:p w:rsidR="00591759" w:rsidRPr="00B4062C" w:rsidRDefault="00591759" w:rsidP="003D7C76">
      <w:pPr>
        <w:numPr>
          <w:ilvl w:val="0"/>
          <w:numId w:val="1"/>
        </w:numPr>
        <w:spacing w:beforeLines="50" w:afterLines="50"/>
        <w:rPr>
          <w:rFonts w:hAnsi="宋体"/>
          <w:sz w:val="24"/>
        </w:rPr>
      </w:pPr>
      <w:r w:rsidRPr="00B4062C">
        <w:rPr>
          <w:rFonts w:ascii="黑体" w:eastAsia="黑体" w:hint="eastAsia"/>
          <w:sz w:val="24"/>
        </w:rPr>
        <w:lastRenderedPageBreak/>
        <w:t>2.</w:t>
      </w:r>
      <w:r>
        <w:rPr>
          <w:rFonts w:ascii="黑体" w:eastAsia="黑体" w:hint="eastAsia"/>
          <w:sz w:val="24"/>
        </w:rPr>
        <w:t xml:space="preserve">4 </w:t>
      </w:r>
      <w:r w:rsidRPr="00B4062C">
        <w:rPr>
          <w:rFonts w:ascii="黑体" w:eastAsia="黑体" w:hint="eastAsia"/>
          <w:sz w:val="24"/>
        </w:rPr>
        <w:t>尺寸允许偏差</w:t>
      </w:r>
    </w:p>
    <w:p w:rsidR="00591759" w:rsidRDefault="00591759" w:rsidP="003D7C76">
      <w:pPr>
        <w:numPr>
          <w:ilvl w:val="0"/>
          <w:numId w:val="1"/>
        </w:numPr>
        <w:spacing w:beforeLines="50" w:afterLines="50"/>
        <w:rPr>
          <w:rFonts w:ascii="黑体" w:eastAsia="黑体"/>
          <w:sz w:val="24"/>
        </w:rPr>
      </w:pPr>
      <w:r w:rsidRPr="00B4062C">
        <w:rPr>
          <w:rFonts w:ascii="黑体" w:eastAsia="黑体" w:hint="eastAsia"/>
          <w:sz w:val="24"/>
        </w:rPr>
        <w:t>2.4.1</w:t>
      </w:r>
      <w:r>
        <w:rPr>
          <w:rFonts w:ascii="黑体" w:eastAsia="黑体" w:hint="eastAsia"/>
          <w:sz w:val="24"/>
        </w:rPr>
        <w:t xml:space="preserve"> </w:t>
      </w:r>
      <w:r w:rsidR="00530362">
        <w:rPr>
          <w:rFonts w:ascii="黑体" w:eastAsia="黑体" w:hint="eastAsia"/>
          <w:sz w:val="24"/>
        </w:rPr>
        <w:t>管</w:t>
      </w:r>
      <w:r w:rsidRPr="00B4062C">
        <w:rPr>
          <w:rFonts w:ascii="黑体" w:eastAsia="黑体" w:hint="eastAsia"/>
          <w:sz w:val="24"/>
        </w:rPr>
        <w:t>材</w:t>
      </w:r>
      <w:r w:rsidR="00530362">
        <w:rPr>
          <w:rFonts w:ascii="黑体" w:eastAsia="黑体" w:hint="eastAsia"/>
          <w:sz w:val="24"/>
        </w:rPr>
        <w:t>外径、壁厚尺寸及</w:t>
      </w:r>
      <w:r w:rsidRPr="00B4062C">
        <w:rPr>
          <w:rFonts w:ascii="黑体" w:eastAsia="黑体" w:hint="eastAsia"/>
          <w:sz w:val="24"/>
        </w:rPr>
        <w:t>允许偏差</w:t>
      </w:r>
    </w:p>
    <w:p w:rsidR="00591759" w:rsidRPr="009C3549" w:rsidRDefault="00591759" w:rsidP="00591759">
      <w:pPr>
        <w:numPr>
          <w:ilvl w:val="0"/>
          <w:numId w:val="1"/>
        </w:numPr>
        <w:spacing w:line="360" w:lineRule="auto"/>
        <w:ind w:firstLineChars="200" w:firstLine="480"/>
        <w:rPr>
          <w:rFonts w:hAnsi="宋体"/>
          <w:sz w:val="24"/>
        </w:rPr>
      </w:pPr>
      <w:r w:rsidRPr="00B4062C">
        <w:rPr>
          <w:rFonts w:hAnsi="宋体"/>
          <w:sz w:val="24"/>
        </w:rPr>
        <w:t>本标准中</w:t>
      </w:r>
      <w:r w:rsidR="00530362">
        <w:rPr>
          <w:rFonts w:hAnsi="宋体" w:hint="eastAsia"/>
          <w:sz w:val="24"/>
        </w:rPr>
        <w:t>管材</w:t>
      </w:r>
      <w:r>
        <w:rPr>
          <w:rFonts w:hAnsi="宋体"/>
          <w:sz w:val="24"/>
        </w:rPr>
        <w:t>的</w:t>
      </w:r>
      <w:r w:rsidR="00530362">
        <w:rPr>
          <w:rFonts w:hAnsi="宋体"/>
          <w:sz w:val="24"/>
        </w:rPr>
        <w:t>外径</w:t>
      </w:r>
      <w:r w:rsidR="00530362">
        <w:rPr>
          <w:rFonts w:hAnsi="宋体" w:hint="eastAsia"/>
          <w:sz w:val="24"/>
        </w:rPr>
        <w:t>、</w:t>
      </w:r>
      <w:r w:rsidR="00530362">
        <w:rPr>
          <w:rFonts w:hAnsi="宋体"/>
          <w:sz w:val="24"/>
        </w:rPr>
        <w:t>壁厚尺寸及允许偏差参考了</w:t>
      </w:r>
      <w:r w:rsidR="00530362" w:rsidRPr="00383D7A">
        <w:rPr>
          <w:rFonts w:ascii="宋体" w:hAnsi="宋体" w:hint="eastAsia"/>
          <w:sz w:val="24"/>
        </w:rPr>
        <w:t>GB</w:t>
      </w:r>
      <w:r w:rsidR="00530362">
        <w:rPr>
          <w:rFonts w:ascii="宋体" w:hAnsi="宋体" w:hint="eastAsia"/>
          <w:sz w:val="24"/>
        </w:rPr>
        <w:t>/</w:t>
      </w:r>
      <w:r w:rsidR="00530362" w:rsidRPr="00383D7A">
        <w:rPr>
          <w:rFonts w:ascii="宋体" w:hAnsi="宋体" w:hint="eastAsia"/>
          <w:sz w:val="24"/>
        </w:rPr>
        <w:t>T 3624</w:t>
      </w:r>
      <w:r w:rsidR="00530362">
        <w:rPr>
          <w:rFonts w:ascii="宋体" w:hAnsi="宋体" w:hint="eastAsia"/>
          <w:sz w:val="24"/>
        </w:rPr>
        <w:t>《</w:t>
      </w:r>
      <w:r w:rsidR="00530362" w:rsidRPr="00383D7A">
        <w:rPr>
          <w:rFonts w:ascii="宋体" w:hAnsi="宋体" w:hint="eastAsia"/>
          <w:sz w:val="24"/>
        </w:rPr>
        <w:t>钛及钛合金无缝管</w:t>
      </w:r>
      <w:r w:rsidR="00530362">
        <w:rPr>
          <w:rFonts w:ascii="宋体" w:hAnsi="宋体" w:hint="eastAsia"/>
          <w:sz w:val="24"/>
        </w:rPr>
        <w:t>》、</w:t>
      </w:r>
      <w:r w:rsidR="00530362" w:rsidRPr="00383D7A">
        <w:rPr>
          <w:rFonts w:ascii="宋体" w:hAnsi="宋体" w:hint="eastAsia"/>
          <w:sz w:val="24"/>
        </w:rPr>
        <w:t>GB</w:t>
      </w:r>
      <w:r w:rsidR="00530362">
        <w:rPr>
          <w:rFonts w:ascii="宋体" w:hAnsi="宋体" w:hint="eastAsia"/>
          <w:sz w:val="24"/>
        </w:rPr>
        <w:t>/</w:t>
      </w:r>
      <w:r w:rsidR="00530362" w:rsidRPr="00383D7A">
        <w:rPr>
          <w:rFonts w:ascii="宋体" w:hAnsi="宋体" w:hint="eastAsia"/>
          <w:sz w:val="24"/>
        </w:rPr>
        <w:t>T 26057</w:t>
      </w:r>
      <w:r w:rsidR="00530362">
        <w:rPr>
          <w:rFonts w:ascii="宋体" w:hAnsi="宋体" w:hint="eastAsia"/>
          <w:sz w:val="24"/>
        </w:rPr>
        <w:t>《</w:t>
      </w:r>
      <w:r w:rsidR="00530362" w:rsidRPr="00383D7A">
        <w:rPr>
          <w:rFonts w:ascii="宋体" w:hAnsi="宋体" w:hint="eastAsia"/>
          <w:sz w:val="24"/>
        </w:rPr>
        <w:t>钛及钛合金焊接管</w:t>
      </w:r>
      <w:r w:rsidR="00530362">
        <w:rPr>
          <w:rFonts w:ascii="宋体" w:hAnsi="宋体" w:hint="eastAsia"/>
          <w:sz w:val="24"/>
        </w:rPr>
        <w:t>》等</w:t>
      </w:r>
      <w:r w:rsidR="00530362">
        <w:rPr>
          <w:rFonts w:hAnsi="宋体" w:hint="eastAsia"/>
          <w:sz w:val="24"/>
        </w:rPr>
        <w:t>国家</w:t>
      </w:r>
      <w:r w:rsidR="00530362" w:rsidRPr="00C863AF">
        <w:rPr>
          <w:rFonts w:hAnsi="宋体" w:hint="eastAsia"/>
          <w:sz w:val="24"/>
        </w:rPr>
        <w:t>标准</w:t>
      </w:r>
      <w:r w:rsidR="00530362">
        <w:rPr>
          <w:rFonts w:hAnsi="宋体" w:hint="eastAsia"/>
          <w:sz w:val="24"/>
        </w:rPr>
        <w:t>，但明显严于国标，主要因为</w:t>
      </w:r>
      <w:r w:rsidR="00E97DE1">
        <w:rPr>
          <w:rFonts w:hAnsi="宋体" w:hint="eastAsia"/>
          <w:sz w:val="24"/>
        </w:rPr>
        <w:t>管材外形尺寸公差对</w:t>
      </w:r>
      <w:r w:rsidR="00530362">
        <w:rPr>
          <w:rFonts w:hAnsi="宋体" w:hint="eastAsia"/>
          <w:sz w:val="24"/>
        </w:rPr>
        <w:t>后续加工过程</w:t>
      </w:r>
      <w:r w:rsidR="00E97DE1">
        <w:rPr>
          <w:rFonts w:hAnsi="宋体" w:hint="eastAsia"/>
          <w:sz w:val="24"/>
        </w:rPr>
        <w:t>意义重大，主要包括</w:t>
      </w:r>
      <w:r w:rsidR="00530362">
        <w:rPr>
          <w:rFonts w:hAnsi="宋体" w:hint="eastAsia"/>
          <w:sz w:val="24"/>
        </w:rPr>
        <w:t>胀形</w:t>
      </w:r>
      <w:r w:rsidR="00E97DE1">
        <w:rPr>
          <w:rFonts w:hAnsi="宋体" w:hint="eastAsia"/>
          <w:sz w:val="24"/>
        </w:rPr>
        <w:t>、</w:t>
      </w:r>
      <w:r w:rsidR="00530362">
        <w:rPr>
          <w:rFonts w:hAnsi="宋体" w:hint="eastAsia"/>
          <w:sz w:val="24"/>
        </w:rPr>
        <w:t>焊接</w:t>
      </w:r>
      <w:r w:rsidR="00E97DE1">
        <w:rPr>
          <w:rFonts w:hAnsi="宋体" w:hint="eastAsia"/>
          <w:sz w:val="24"/>
        </w:rPr>
        <w:t>、</w:t>
      </w:r>
      <w:r w:rsidR="00530362">
        <w:rPr>
          <w:rFonts w:hAnsi="宋体" w:hint="eastAsia"/>
          <w:sz w:val="24"/>
        </w:rPr>
        <w:t>高温退火等</w:t>
      </w:r>
      <w:r w:rsidR="00E97DE1">
        <w:rPr>
          <w:rFonts w:hAnsi="宋体" w:hint="eastAsia"/>
          <w:sz w:val="24"/>
        </w:rPr>
        <w:t>，严重影响最终产品性能，因此有必要在企业加工能力范围内对指标要求严格一些。</w:t>
      </w:r>
    </w:p>
    <w:p w:rsidR="00591759" w:rsidRDefault="00591759" w:rsidP="00591759">
      <w:pPr>
        <w:numPr>
          <w:ilvl w:val="0"/>
          <w:numId w:val="1"/>
        </w:numPr>
        <w:spacing w:line="360" w:lineRule="auto"/>
        <w:ind w:firstLineChars="200" w:firstLine="480"/>
        <w:rPr>
          <w:rFonts w:ascii="宋体" w:hAnsi="宋体"/>
          <w:sz w:val="24"/>
        </w:rPr>
      </w:pPr>
      <w:r>
        <w:rPr>
          <w:rFonts w:ascii="宋体" w:hAnsi="宋体"/>
          <w:sz w:val="24"/>
        </w:rPr>
        <w:t>本标准规定</w:t>
      </w:r>
      <w:r w:rsidR="00E97DE1">
        <w:rPr>
          <w:rFonts w:ascii="宋体" w:hAnsi="宋体" w:hint="eastAsia"/>
          <w:sz w:val="24"/>
        </w:rPr>
        <w:t>管</w:t>
      </w:r>
      <w:r w:rsidRPr="009C3549">
        <w:rPr>
          <w:rFonts w:ascii="宋体" w:hAnsi="宋体"/>
          <w:sz w:val="24"/>
        </w:rPr>
        <w:t>材的</w:t>
      </w:r>
      <w:r w:rsidR="00E97DE1">
        <w:rPr>
          <w:rFonts w:hAnsi="宋体"/>
          <w:sz w:val="24"/>
        </w:rPr>
        <w:t>外径</w:t>
      </w:r>
      <w:r w:rsidR="00E97DE1">
        <w:rPr>
          <w:rFonts w:hAnsi="宋体" w:hint="eastAsia"/>
          <w:sz w:val="24"/>
        </w:rPr>
        <w:t>、</w:t>
      </w:r>
      <w:r w:rsidR="00E97DE1">
        <w:rPr>
          <w:rFonts w:hAnsi="宋体"/>
          <w:sz w:val="24"/>
        </w:rPr>
        <w:t>壁厚尺寸及允许偏差</w:t>
      </w:r>
      <w:r w:rsidRPr="009C3549">
        <w:rPr>
          <w:rFonts w:ascii="宋体" w:hAnsi="宋体"/>
          <w:sz w:val="24"/>
        </w:rPr>
        <w:t>应符合表</w:t>
      </w:r>
      <w:r w:rsidRPr="009C3549">
        <w:rPr>
          <w:rFonts w:ascii="宋体" w:hAnsi="宋体" w:hint="eastAsia"/>
          <w:sz w:val="24"/>
        </w:rPr>
        <w:t>3</w:t>
      </w:r>
      <w:r w:rsidRPr="009C3549">
        <w:rPr>
          <w:rFonts w:ascii="宋体" w:hAnsi="宋体"/>
          <w:sz w:val="24"/>
        </w:rPr>
        <w:t>的规定。</w:t>
      </w:r>
    </w:p>
    <w:p w:rsidR="00E97DE1" w:rsidRPr="00E97DE1" w:rsidRDefault="00E97DE1" w:rsidP="00E97DE1">
      <w:pPr>
        <w:numPr>
          <w:ilvl w:val="0"/>
          <w:numId w:val="1"/>
        </w:numPr>
        <w:spacing w:line="360" w:lineRule="auto"/>
        <w:ind w:firstLineChars="200" w:firstLine="420"/>
        <w:rPr>
          <w:rFonts w:ascii="宋体" w:hAnsi="宋体"/>
          <w:sz w:val="24"/>
        </w:rPr>
      </w:pPr>
      <w:r>
        <w:rPr>
          <w:rFonts w:ascii="黑体" w:eastAsia="黑体" w:hAnsi="宋体" w:hint="eastAsia"/>
          <w:szCs w:val="21"/>
        </w:rPr>
        <w:t xml:space="preserve">                      表3  外径、壁厚尺寸及允许偏差               </w:t>
      </w:r>
      <w:r>
        <w:rPr>
          <w:rFonts w:ascii="宋体" w:hAnsi="宋体" w:hint="eastAsia"/>
          <w:sz w:val="18"/>
          <w:szCs w:val="18"/>
        </w:rPr>
        <w:t>单位为毫米</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8"/>
        <w:gridCol w:w="3119"/>
        <w:gridCol w:w="3119"/>
      </w:tblGrid>
      <w:tr w:rsidR="00E97DE1" w:rsidTr="00E94B4A">
        <w:tc>
          <w:tcPr>
            <w:tcW w:w="3118" w:type="dxa"/>
          </w:tcPr>
          <w:p w:rsidR="00E97DE1" w:rsidRPr="00086EEB" w:rsidRDefault="00E97DE1" w:rsidP="00B018AC">
            <w:pPr>
              <w:jc w:val="center"/>
              <w:rPr>
                <w:rFonts w:ascii="宋体" w:hAnsi="宋体"/>
                <w:sz w:val="18"/>
                <w:szCs w:val="21"/>
              </w:rPr>
            </w:pPr>
            <w:r w:rsidRPr="00086EEB">
              <w:rPr>
                <w:rFonts w:ascii="宋体" w:hAnsi="宋体" w:hint="eastAsia"/>
                <w:sz w:val="18"/>
                <w:szCs w:val="21"/>
              </w:rPr>
              <w:t>外径</w:t>
            </w:r>
          </w:p>
        </w:tc>
        <w:tc>
          <w:tcPr>
            <w:tcW w:w="3119" w:type="dxa"/>
          </w:tcPr>
          <w:p w:rsidR="00E97DE1" w:rsidRPr="00086EEB" w:rsidRDefault="00E97DE1" w:rsidP="00B018AC">
            <w:pPr>
              <w:jc w:val="center"/>
              <w:rPr>
                <w:rFonts w:ascii="宋体" w:hAnsi="宋体"/>
                <w:sz w:val="18"/>
                <w:szCs w:val="21"/>
              </w:rPr>
            </w:pPr>
            <w:r>
              <w:rPr>
                <w:rFonts w:ascii="宋体" w:hAnsi="宋体" w:hint="eastAsia"/>
                <w:sz w:val="18"/>
                <w:szCs w:val="21"/>
              </w:rPr>
              <w:t>外径</w:t>
            </w:r>
            <w:r w:rsidRPr="00086EEB">
              <w:rPr>
                <w:rFonts w:ascii="宋体" w:hAnsi="宋体" w:hint="eastAsia"/>
                <w:sz w:val="18"/>
                <w:szCs w:val="21"/>
              </w:rPr>
              <w:t>允许偏差</w:t>
            </w:r>
          </w:p>
        </w:tc>
        <w:tc>
          <w:tcPr>
            <w:tcW w:w="3119" w:type="dxa"/>
          </w:tcPr>
          <w:p w:rsidR="00E97DE1" w:rsidRPr="00086EEB" w:rsidRDefault="00E97DE1" w:rsidP="00B018AC">
            <w:pPr>
              <w:jc w:val="center"/>
              <w:rPr>
                <w:rFonts w:ascii="宋体" w:hAnsi="宋体"/>
                <w:sz w:val="18"/>
                <w:szCs w:val="21"/>
              </w:rPr>
            </w:pPr>
            <w:r>
              <w:rPr>
                <w:rFonts w:ascii="宋体" w:hAnsi="宋体" w:hint="eastAsia"/>
                <w:sz w:val="18"/>
                <w:szCs w:val="21"/>
              </w:rPr>
              <w:t>壁厚</w:t>
            </w:r>
            <w:r w:rsidRPr="00086EEB">
              <w:rPr>
                <w:rFonts w:ascii="宋体" w:hAnsi="宋体" w:hint="eastAsia"/>
                <w:sz w:val="18"/>
                <w:szCs w:val="21"/>
              </w:rPr>
              <w:t>允许偏差</w:t>
            </w:r>
          </w:p>
        </w:tc>
      </w:tr>
      <w:tr w:rsidR="00E97DE1" w:rsidTr="00E94B4A">
        <w:tc>
          <w:tcPr>
            <w:tcW w:w="3118" w:type="dxa"/>
            <w:vAlign w:val="center"/>
          </w:tcPr>
          <w:p w:rsidR="00E97DE1" w:rsidRPr="00086EEB" w:rsidRDefault="00E97DE1" w:rsidP="00B018AC">
            <w:pPr>
              <w:jc w:val="center"/>
              <w:rPr>
                <w:rFonts w:ascii="宋体" w:hAnsi="宋体"/>
                <w:sz w:val="18"/>
                <w:szCs w:val="18"/>
              </w:rPr>
            </w:pPr>
            <w:r w:rsidRPr="00086EEB">
              <w:rPr>
                <w:rFonts w:ascii="宋体" w:hAnsi="宋体" w:hint="eastAsia"/>
                <w:sz w:val="18"/>
                <w:szCs w:val="18"/>
              </w:rPr>
              <w:t>40～50.8</w:t>
            </w:r>
          </w:p>
        </w:tc>
        <w:tc>
          <w:tcPr>
            <w:tcW w:w="3119" w:type="dxa"/>
          </w:tcPr>
          <w:p w:rsidR="00E97DE1" w:rsidRPr="00086EEB" w:rsidRDefault="00E97DE1" w:rsidP="00B018AC">
            <w:pPr>
              <w:jc w:val="center"/>
              <w:rPr>
                <w:rFonts w:ascii="宋体" w:hAnsi="宋体"/>
                <w:sz w:val="18"/>
                <w:szCs w:val="21"/>
              </w:rPr>
            </w:pPr>
            <w:r w:rsidRPr="00086EEB">
              <w:rPr>
                <w:rFonts w:ascii="宋体" w:hAnsi="宋体" w:hint="eastAsia"/>
                <w:sz w:val="18"/>
                <w:szCs w:val="21"/>
              </w:rPr>
              <w:t>±0.15</w:t>
            </w:r>
          </w:p>
        </w:tc>
        <w:tc>
          <w:tcPr>
            <w:tcW w:w="3119" w:type="dxa"/>
            <w:vMerge w:val="restart"/>
            <w:vAlign w:val="center"/>
          </w:tcPr>
          <w:p w:rsidR="00E97DE1" w:rsidRPr="00086EEB" w:rsidRDefault="00E97DE1" w:rsidP="00B018AC">
            <w:pPr>
              <w:jc w:val="center"/>
              <w:rPr>
                <w:rFonts w:ascii="宋体" w:hAnsi="宋体"/>
                <w:sz w:val="18"/>
                <w:szCs w:val="21"/>
              </w:rPr>
            </w:pPr>
            <w:r>
              <w:rPr>
                <w:rFonts w:ascii="宋体" w:hAnsi="宋体" w:hint="eastAsia"/>
                <w:sz w:val="18"/>
                <w:szCs w:val="21"/>
              </w:rPr>
              <w:t>名义壁厚的</w:t>
            </w:r>
            <w:r w:rsidRPr="00086EEB">
              <w:rPr>
                <w:rFonts w:ascii="宋体" w:hAnsi="宋体" w:hint="eastAsia"/>
                <w:sz w:val="18"/>
                <w:szCs w:val="21"/>
              </w:rPr>
              <w:t>±</w:t>
            </w:r>
            <w:r>
              <w:rPr>
                <w:rFonts w:ascii="宋体" w:hAnsi="宋体" w:hint="eastAsia"/>
                <w:sz w:val="18"/>
                <w:szCs w:val="21"/>
              </w:rPr>
              <w:t>10%</w:t>
            </w:r>
          </w:p>
        </w:tc>
      </w:tr>
      <w:tr w:rsidR="00E97DE1" w:rsidTr="00E94B4A">
        <w:tc>
          <w:tcPr>
            <w:tcW w:w="3118" w:type="dxa"/>
            <w:vAlign w:val="center"/>
          </w:tcPr>
          <w:p w:rsidR="00E97DE1" w:rsidRPr="00086EEB" w:rsidRDefault="00E97DE1" w:rsidP="00B018AC">
            <w:pPr>
              <w:jc w:val="center"/>
              <w:rPr>
                <w:rFonts w:ascii="宋体" w:hAnsi="宋体"/>
                <w:sz w:val="18"/>
                <w:szCs w:val="18"/>
              </w:rPr>
            </w:pPr>
            <w:r w:rsidRPr="00086EEB">
              <w:rPr>
                <w:rFonts w:ascii="宋体" w:hAnsi="宋体"/>
                <w:sz w:val="18"/>
                <w:szCs w:val="18"/>
              </w:rPr>
              <w:t>＞</w:t>
            </w:r>
            <w:r w:rsidRPr="00086EEB">
              <w:rPr>
                <w:rFonts w:ascii="宋体" w:hAnsi="宋体" w:hint="eastAsia"/>
                <w:sz w:val="18"/>
                <w:szCs w:val="18"/>
              </w:rPr>
              <w:t>50.8～63.5</w:t>
            </w:r>
          </w:p>
        </w:tc>
        <w:tc>
          <w:tcPr>
            <w:tcW w:w="3119" w:type="dxa"/>
          </w:tcPr>
          <w:p w:rsidR="00E97DE1" w:rsidRPr="00086EEB" w:rsidRDefault="00E97DE1" w:rsidP="00B018AC">
            <w:pPr>
              <w:jc w:val="center"/>
              <w:rPr>
                <w:rFonts w:ascii="宋体" w:hAnsi="宋体"/>
                <w:sz w:val="18"/>
                <w:szCs w:val="21"/>
              </w:rPr>
            </w:pPr>
            <w:r w:rsidRPr="00086EEB">
              <w:rPr>
                <w:rFonts w:ascii="宋体" w:hAnsi="宋体" w:hint="eastAsia"/>
                <w:sz w:val="18"/>
                <w:szCs w:val="21"/>
              </w:rPr>
              <w:t>±0.3</w:t>
            </w:r>
            <w:r w:rsidR="00997775">
              <w:rPr>
                <w:rFonts w:ascii="宋体" w:hAnsi="宋体" w:hint="eastAsia"/>
                <w:sz w:val="18"/>
                <w:szCs w:val="21"/>
              </w:rPr>
              <w:t>0</w:t>
            </w:r>
          </w:p>
        </w:tc>
        <w:tc>
          <w:tcPr>
            <w:tcW w:w="3119" w:type="dxa"/>
            <w:vMerge/>
          </w:tcPr>
          <w:p w:rsidR="00E97DE1" w:rsidRPr="00086EEB" w:rsidRDefault="00E97DE1" w:rsidP="00B018AC">
            <w:pPr>
              <w:jc w:val="center"/>
              <w:rPr>
                <w:rFonts w:ascii="宋体" w:hAnsi="宋体"/>
                <w:sz w:val="18"/>
                <w:szCs w:val="21"/>
              </w:rPr>
            </w:pPr>
          </w:p>
        </w:tc>
      </w:tr>
      <w:tr w:rsidR="00E97DE1" w:rsidTr="00E94B4A">
        <w:tc>
          <w:tcPr>
            <w:tcW w:w="3118" w:type="dxa"/>
            <w:vAlign w:val="center"/>
          </w:tcPr>
          <w:p w:rsidR="00E97DE1" w:rsidRPr="00086EEB" w:rsidRDefault="00E97DE1" w:rsidP="00B018AC">
            <w:pPr>
              <w:jc w:val="center"/>
              <w:rPr>
                <w:rFonts w:ascii="宋体" w:hAnsi="宋体"/>
                <w:sz w:val="18"/>
                <w:szCs w:val="18"/>
              </w:rPr>
            </w:pPr>
            <w:r w:rsidRPr="00086EEB">
              <w:rPr>
                <w:rFonts w:ascii="宋体" w:hAnsi="宋体"/>
                <w:sz w:val="18"/>
                <w:szCs w:val="18"/>
              </w:rPr>
              <w:t>＞</w:t>
            </w:r>
            <w:r w:rsidRPr="00086EEB">
              <w:rPr>
                <w:rFonts w:ascii="宋体" w:hAnsi="宋体" w:hint="eastAsia"/>
                <w:sz w:val="18"/>
                <w:szCs w:val="18"/>
              </w:rPr>
              <w:t>60～80</w:t>
            </w:r>
          </w:p>
        </w:tc>
        <w:tc>
          <w:tcPr>
            <w:tcW w:w="3119" w:type="dxa"/>
          </w:tcPr>
          <w:p w:rsidR="00E97DE1" w:rsidRPr="00086EEB" w:rsidRDefault="00E97DE1" w:rsidP="00B018AC">
            <w:pPr>
              <w:jc w:val="center"/>
              <w:rPr>
                <w:rFonts w:ascii="宋体" w:hAnsi="宋体"/>
                <w:sz w:val="18"/>
                <w:szCs w:val="21"/>
              </w:rPr>
            </w:pPr>
            <w:r w:rsidRPr="00086EEB">
              <w:rPr>
                <w:rFonts w:ascii="宋体" w:hAnsi="宋体" w:hint="eastAsia"/>
                <w:sz w:val="18"/>
                <w:szCs w:val="21"/>
              </w:rPr>
              <w:t>±0.5</w:t>
            </w:r>
            <w:r w:rsidR="00997775">
              <w:rPr>
                <w:rFonts w:ascii="宋体" w:hAnsi="宋体" w:hint="eastAsia"/>
                <w:sz w:val="18"/>
                <w:szCs w:val="21"/>
              </w:rPr>
              <w:t>0</w:t>
            </w:r>
          </w:p>
        </w:tc>
        <w:tc>
          <w:tcPr>
            <w:tcW w:w="3119" w:type="dxa"/>
            <w:vMerge/>
          </w:tcPr>
          <w:p w:rsidR="00E97DE1" w:rsidRPr="00086EEB" w:rsidRDefault="00E97DE1" w:rsidP="00B018AC">
            <w:pPr>
              <w:jc w:val="center"/>
              <w:rPr>
                <w:rFonts w:ascii="宋体" w:hAnsi="宋体"/>
                <w:sz w:val="18"/>
                <w:szCs w:val="21"/>
              </w:rPr>
            </w:pPr>
          </w:p>
        </w:tc>
      </w:tr>
    </w:tbl>
    <w:p w:rsidR="00E94B4A" w:rsidRPr="00E94B4A" w:rsidRDefault="00E94B4A" w:rsidP="00E94B4A">
      <w:pPr>
        <w:spacing w:line="360" w:lineRule="auto"/>
        <w:rPr>
          <w:rFonts w:ascii="宋体" w:hAnsi="宋体"/>
          <w:sz w:val="24"/>
        </w:rPr>
      </w:pPr>
      <w:r>
        <w:rPr>
          <w:rFonts w:ascii="黑体" w:eastAsia="黑体" w:hint="eastAsia"/>
          <w:sz w:val="24"/>
        </w:rPr>
        <w:t>2</w:t>
      </w:r>
      <w:r w:rsidRPr="00E94B4A">
        <w:rPr>
          <w:rFonts w:ascii="黑体" w:eastAsia="黑体" w:hint="eastAsia"/>
          <w:sz w:val="24"/>
        </w:rPr>
        <w:t>.</w:t>
      </w:r>
      <w:r>
        <w:rPr>
          <w:rFonts w:ascii="黑体" w:eastAsia="黑体" w:hint="eastAsia"/>
          <w:sz w:val="24"/>
        </w:rPr>
        <w:t>4</w:t>
      </w:r>
      <w:r w:rsidRPr="00E94B4A">
        <w:rPr>
          <w:rFonts w:ascii="黑体" w:eastAsia="黑体" w:hint="eastAsia"/>
          <w:sz w:val="24"/>
        </w:rPr>
        <w:t>.2</w:t>
      </w:r>
      <w:r w:rsidRPr="00E94B4A">
        <w:rPr>
          <w:rFonts w:ascii="宋体" w:hAnsi="宋体" w:hint="eastAsia"/>
          <w:sz w:val="24"/>
        </w:rPr>
        <w:t xml:space="preserve">  管材的长度允许偏差为（+3.2/0）</w:t>
      </w:r>
      <w:r w:rsidR="003D7C76">
        <w:rPr>
          <w:rFonts w:ascii="宋体" w:hAnsi="宋体" w:hint="eastAsia"/>
          <w:sz w:val="24"/>
        </w:rPr>
        <w:t xml:space="preserve"> </w:t>
      </w:r>
      <w:r w:rsidRPr="00E94B4A">
        <w:rPr>
          <w:rFonts w:ascii="宋体" w:hAnsi="宋体" w:hint="eastAsia"/>
          <w:sz w:val="24"/>
        </w:rPr>
        <w:t>mm。</w:t>
      </w:r>
      <w:r w:rsidRPr="00E94B4A">
        <w:rPr>
          <w:rFonts w:ascii="宋体" w:hAnsi="宋体"/>
          <w:sz w:val="24"/>
        </w:rPr>
        <w:t>倍尺长度还应计入管材截断时的切口量</w:t>
      </w:r>
      <w:r w:rsidRPr="00E94B4A">
        <w:rPr>
          <w:rFonts w:ascii="宋体" w:hAnsi="宋体" w:hint="eastAsia"/>
          <w:sz w:val="24"/>
        </w:rPr>
        <w:t>，</w:t>
      </w:r>
      <w:r w:rsidRPr="00E94B4A">
        <w:rPr>
          <w:rFonts w:ascii="宋体" w:hAnsi="宋体"/>
          <w:sz w:val="24"/>
        </w:rPr>
        <w:t>每一切口量为</w:t>
      </w:r>
      <w:r w:rsidRPr="00E94B4A">
        <w:rPr>
          <w:rFonts w:ascii="宋体" w:hAnsi="宋体" w:hint="eastAsia"/>
          <w:sz w:val="24"/>
        </w:rPr>
        <w:t>5</w:t>
      </w:r>
      <w:r w:rsidR="003D7C76">
        <w:rPr>
          <w:rFonts w:ascii="宋体" w:hAnsi="宋体" w:hint="eastAsia"/>
          <w:sz w:val="24"/>
        </w:rPr>
        <w:t xml:space="preserve"> </w:t>
      </w:r>
      <w:r w:rsidRPr="00E94B4A">
        <w:rPr>
          <w:rFonts w:ascii="宋体" w:hAnsi="宋体" w:hint="eastAsia"/>
          <w:sz w:val="24"/>
        </w:rPr>
        <w:t>mm。</w:t>
      </w:r>
    </w:p>
    <w:p w:rsidR="00E94B4A" w:rsidRPr="00E94B4A" w:rsidRDefault="00E94B4A" w:rsidP="00E94B4A">
      <w:pPr>
        <w:spacing w:line="360" w:lineRule="auto"/>
        <w:rPr>
          <w:rFonts w:ascii="宋体" w:hAnsi="宋体"/>
          <w:sz w:val="24"/>
        </w:rPr>
      </w:pPr>
      <w:r>
        <w:rPr>
          <w:rFonts w:ascii="黑体" w:eastAsia="黑体" w:hint="eastAsia"/>
          <w:sz w:val="24"/>
        </w:rPr>
        <w:t>2</w:t>
      </w:r>
      <w:r w:rsidRPr="00E94B4A">
        <w:rPr>
          <w:rFonts w:ascii="黑体" w:eastAsia="黑体" w:hint="eastAsia"/>
          <w:sz w:val="24"/>
        </w:rPr>
        <w:t>.</w:t>
      </w:r>
      <w:r>
        <w:rPr>
          <w:rFonts w:ascii="黑体" w:eastAsia="黑体" w:hint="eastAsia"/>
          <w:sz w:val="24"/>
        </w:rPr>
        <w:t>4</w:t>
      </w:r>
      <w:r w:rsidRPr="00E94B4A">
        <w:rPr>
          <w:rFonts w:ascii="黑体" w:eastAsia="黑体" w:hint="eastAsia"/>
          <w:sz w:val="24"/>
        </w:rPr>
        <w:t>.3</w:t>
      </w:r>
      <w:r w:rsidRPr="00E94B4A">
        <w:rPr>
          <w:rFonts w:ascii="宋体" w:hAnsi="宋体" w:hint="eastAsia"/>
          <w:sz w:val="24"/>
        </w:rPr>
        <w:t xml:space="preserve">  管材两端应切平整，不应有毛刺，切斜应</w:t>
      </w:r>
      <w:r w:rsidR="00997775">
        <w:rPr>
          <w:rFonts w:ascii="宋体" w:hAnsi="宋体" w:hint="eastAsia"/>
          <w:sz w:val="24"/>
        </w:rPr>
        <w:t>≤</w:t>
      </w:r>
      <w:r w:rsidRPr="00E94B4A">
        <w:rPr>
          <w:rFonts w:ascii="宋体" w:hAnsi="宋体" w:hint="eastAsia"/>
          <w:sz w:val="24"/>
        </w:rPr>
        <w:t>2</w:t>
      </w:r>
      <w:r w:rsidR="003D7C76">
        <w:rPr>
          <w:rFonts w:ascii="宋体" w:hAnsi="宋体" w:hint="eastAsia"/>
          <w:sz w:val="24"/>
        </w:rPr>
        <w:t xml:space="preserve"> </w:t>
      </w:r>
      <w:r w:rsidRPr="00E94B4A">
        <w:rPr>
          <w:rFonts w:ascii="宋体" w:hAnsi="宋体" w:hint="eastAsia"/>
          <w:sz w:val="24"/>
        </w:rPr>
        <w:t>mm。</w:t>
      </w:r>
    </w:p>
    <w:p w:rsidR="00E94B4A" w:rsidRPr="00E94B4A" w:rsidRDefault="00E94B4A" w:rsidP="00E94B4A">
      <w:pPr>
        <w:spacing w:line="360" w:lineRule="auto"/>
        <w:rPr>
          <w:rFonts w:ascii="宋体" w:hAnsi="宋体"/>
          <w:sz w:val="24"/>
        </w:rPr>
      </w:pPr>
      <w:r>
        <w:rPr>
          <w:rFonts w:ascii="黑体" w:eastAsia="黑体" w:hint="eastAsia"/>
          <w:sz w:val="24"/>
        </w:rPr>
        <w:t>2</w:t>
      </w:r>
      <w:r w:rsidRPr="00E94B4A">
        <w:rPr>
          <w:rFonts w:ascii="黑体" w:eastAsia="黑体" w:hint="eastAsia"/>
          <w:sz w:val="24"/>
        </w:rPr>
        <w:t>.</w:t>
      </w:r>
      <w:r>
        <w:rPr>
          <w:rFonts w:ascii="黑体" w:eastAsia="黑体" w:hint="eastAsia"/>
          <w:sz w:val="24"/>
        </w:rPr>
        <w:t>4</w:t>
      </w:r>
      <w:r w:rsidRPr="00E94B4A">
        <w:rPr>
          <w:rFonts w:ascii="黑体" w:eastAsia="黑体" w:hint="eastAsia"/>
          <w:sz w:val="24"/>
        </w:rPr>
        <w:t>.4</w:t>
      </w:r>
      <w:r w:rsidRPr="00E94B4A">
        <w:rPr>
          <w:rFonts w:ascii="宋体" w:hAnsi="宋体" w:hint="eastAsia"/>
          <w:sz w:val="24"/>
        </w:rPr>
        <w:t xml:space="preserve">  管材的</w:t>
      </w:r>
      <w:proofErr w:type="gramStart"/>
      <w:r w:rsidRPr="00E94B4A">
        <w:rPr>
          <w:rFonts w:ascii="宋体" w:hAnsi="宋体" w:hint="eastAsia"/>
          <w:sz w:val="24"/>
        </w:rPr>
        <w:t>不</w:t>
      </w:r>
      <w:proofErr w:type="gramEnd"/>
      <w:r w:rsidRPr="00E94B4A">
        <w:rPr>
          <w:rFonts w:ascii="宋体" w:hAnsi="宋体" w:hint="eastAsia"/>
          <w:sz w:val="24"/>
        </w:rPr>
        <w:t>圆度及壁厚不均不应超出外径和壁厚的允许偏差。</w:t>
      </w:r>
    </w:p>
    <w:p w:rsidR="00591759" w:rsidRPr="00F84D1B" w:rsidRDefault="00E94B4A" w:rsidP="00E94B4A">
      <w:pPr>
        <w:adjustRightInd w:val="0"/>
        <w:snapToGrid w:val="0"/>
        <w:spacing w:line="360" w:lineRule="auto"/>
        <w:jc w:val="left"/>
        <w:rPr>
          <w:rFonts w:ascii="宋体" w:hAnsi="宋体"/>
          <w:sz w:val="24"/>
        </w:rPr>
      </w:pPr>
      <w:r>
        <w:rPr>
          <w:rFonts w:ascii="黑体" w:eastAsia="黑体" w:hint="eastAsia"/>
          <w:sz w:val="24"/>
        </w:rPr>
        <w:t>2</w:t>
      </w:r>
      <w:r w:rsidRPr="00E94B4A">
        <w:rPr>
          <w:rFonts w:ascii="黑体" w:eastAsia="黑体" w:hint="eastAsia"/>
          <w:sz w:val="24"/>
        </w:rPr>
        <w:t>.</w:t>
      </w:r>
      <w:r>
        <w:rPr>
          <w:rFonts w:ascii="黑体" w:eastAsia="黑体" w:hint="eastAsia"/>
          <w:sz w:val="24"/>
        </w:rPr>
        <w:t>4</w:t>
      </w:r>
      <w:r w:rsidRPr="00E94B4A">
        <w:rPr>
          <w:rFonts w:ascii="黑体" w:eastAsia="黑体" w:hint="eastAsia"/>
          <w:sz w:val="24"/>
        </w:rPr>
        <w:t>.5</w:t>
      </w:r>
      <w:r w:rsidRPr="00E94B4A">
        <w:rPr>
          <w:rFonts w:ascii="宋体" w:hAnsi="宋体" w:hint="eastAsia"/>
          <w:sz w:val="24"/>
        </w:rPr>
        <w:t xml:space="preserve">  </w:t>
      </w:r>
      <w:r w:rsidR="00997775" w:rsidRPr="00997775">
        <w:rPr>
          <w:rFonts w:ascii="宋体" w:hAnsi="宋体" w:hint="eastAsia"/>
          <w:sz w:val="24"/>
        </w:rPr>
        <w:t>管材的弯曲度应≤2</w:t>
      </w:r>
      <w:r w:rsidR="003D7C76">
        <w:rPr>
          <w:rFonts w:ascii="宋体" w:hAnsi="宋体" w:hint="eastAsia"/>
          <w:sz w:val="24"/>
        </w:rPr>
        <w:t xml:space="preserve"> </w:t>
      </w:r>
      <w:r w:rsidR="00997775" w:rsidRPr="00997775">
        <w:rPr>
          <w:rFonts w:ascii="宋体" w:hAnsi="宋体" w:hint="eastAsia"/>
          <w:sz w:val="24"/>
        </w:rPr>
        <w:t>mm/m。</w:t>
      </w:r>
    </w:p>
    <w:p w:rsidR="00591759" w:rsidRDefault="00591759" w:rsidP="003D7C76">
      <w:pPr>
        <w:spacing w:beforeLines="50" w:afterLines="50"/>
        <w:rPr>
          <w:rFonts w:ascii="黑体" w:eastAsia="黑体"/>
          <w:sz w:val="24"/>
        </w:rPr>
      </w:pPr>
      <w:r w:rsidRPr="00F84D1B">
        <w:rPr>
          <w:rFonts w:ascii="黑体" w:eastAsia="黑体" w:hint="eastAsia"/>
          <w:sz w:val="24"/>
        </w:rPr>
        <w:t>2.5</w:t>
      </w:r>
      <w:r>
        <w:rPr>
          <w:rFonts w:ascii="黑体" w:eastAsia="黑体" w:hint="eastAsia"/>
          <w:sz w:val="24"/>
        </w:rPr>
        <w:t xml:space="preserve"> </w:t>
      </w:r>
      <w:r w:rsidRPr="00F84D1B">
        <w:rPr>
          <w:rFonts w:ascii="黑体" w:eastAsia="黑体" w:hint="eastAsia"/>
          <w:sz w:val="24"/>
        </w:rPr>
        <w:t>力学性能</w:t>
      </w:r>
    </w:p>
    <w:p w:rsidR="00591759" w:rsidRDefault="00591759" w:rsidP="00591759">
      <w:pPr>
        <w:spacing w:line="360" w:lineRule="auto"/>
        <w:ind w:firstLineChars="200" w:firstLine="480"/>
        <w:rPr>
          <w:rFonts w:ascii="宋体" w:hAnsi="宋体"/>
          <w:sz w:val="24"/>
        </w:rPr>
      </w:pPr>
      <w:r w:rsidRPr="00F84D1B">
        <w:rPr>
          <w:rFonts w:ascii="宋体" w:hAnsi="宋体"/>
          <w:sz w:val="24"/>
        </w:rPr>
        <w:t>本标准中</w:t>
      </w:r>
      <w:r w:rsidR="00E94B4A">
        <w:rPr>
          <w:rFonts w:ascii="宋体" w:hAnsi="宋体" w:hint="eastAsia"/>
          <w:sz w:val="24"/>
        </w:rPr>
        <w:t>管</w:t>
      </w:r>
      <w:r>
        <w:rPr>
          <w:rFonts w:ascii="宋体" w:hAnsi="宋体"/>
          <w:sz w:val="24"/>
        </w:rPr>
        <w:t>材的室温力学性能主要参考</w:t>
      </w:r>
      <w:r w:rsidR="00E94B4A" w:rsidRPr="00383D7A">
        <w:rPr>
          <w:rFonts w:ascii="宋体" w:hAnsi="宋体" w:hint="eastAsia"/>
          <w:sz w:val="24"/>
        </w:rPr>
        <w:t>GB</w:t>
      </w:r>
      <w:r w:rsidR="00E94B4A">
        <w:rPr>
          <w:rFonts w:ascii="宋体" w:hAnsi="宋体" w:hint="eastAsia"/>
          <w:sz w:val="24"/>
        </w:rPr>
        <w:t>/</w:t>
      </w:r>
      <w:r w:rsidR="00E94B4A" w:rsidRPr="00383D7A">
        <w:rPr>
          <w:rFonts w:ascii="宋体" w:hAnsi="宋体" w:hint="eastAsia"/>
          <w:sz w:val="24"/>
        </w:rPr>
        <w:t>T 3624</w:t>
      </w:r>
      <w:r w:rsidR="00E94B4A">
        <w:rPr>
          <w:rFonts w:ascii="宋体" w:hAnsi="宋体" w:hint="eastAsia"/>
          <w:sz w:val="24"/>
        </w:rPr>
        <w:t>《</w:t>
      </w:r>
      <w:r w:rsidR="00E94B4A" w:rsidRPr="00383D7A">
        <w:rPr>
          <w:rFonts w:ascii="宋体" w:hAnsi="宋体" w:hint="eastAsia"/>
          <w:sz w:val="24"/>
        </w:rPr>
        <w:t>钛及钛合金无缝管</w:t>
      </w:r>
      <w:r w:rsidR="00E94B4A">
        <w:rPr>
          <w:rFonts w:ascii="宋体" w:hAnsi="宋体" w:hint="eastAsia"/>
          <w:sz w:val="24"/>
        </w:rPr>
        <w:t>》、</w:t>
      </w:r>
      <w:r w:rsidR="00E94B4A" w:rsidRPr="00383D7A">
        <w:rPr>
          <w:rFonts w:ascii="宋体" w:hAnsi="宋体" w:hint="eastAsia"/>
          <w:sz w:val="24"/>
        </w:rPr>
        <w:t>GB</w:t>
      </w:r>
      <w:r w:rsidR="00E94B4A">
        <w:rPr>
          <w:rFonts w:ascii="宋体" w:hAnsi="宋体" w:hint="eastAsia"/>
          <w:sz w:val="24"/>
        </w:rPr>
        <w:t>/</w:t>
      </w:r>
      <w:r w:rsidR="00E94B4A" w:rsidRPr="00383D7A">
        <w:rPr>
          <w:rFonts w:ascii="宋体" w:hAnsi="宋体" w:hint="eastAsia"/>
          <w:sz w:val="24"/>
        </w:rPr>
        <w:t>T 26057</w:t>
      </w:r>
      <w:r w:rsidR="00E94B4A">
        <w:rPr>
          <w:rFonts w:ascii="宋体" w:hAnsi="宋体" w:hint="eastAsia"/>
          <w:sz w:val="24"/>
        </w:rPr>
        <w:t>《</w:t>
      </w:r>
      <w:r w:rsidR="00E94B4A" w:rsidRPr="00383D7A">
        <w:rPr>
          <w:rFonts w:ascii="宋体" w:hAnsi="宋体" w:hint="eastAsia"/>
          <w:sz w:val="24"/>
        </w:rPr>
        <w:t>钛及钛合金焊接管</w:t>
      </w:r>
      <w:r w:rsidR="00E94B4A">
        <w:rPr>
          <w:rFonts w:ascii="宋体" w:hAnsi="宋体" w:hint="eastAsia"/>
          <w:sz w:val="24"/>
        </w:rPr>
        <w:t>》等</w:t>
      </w:r>
      <w:r w:rsidR="00E94B4A">
        <w:rPr>
          <w:rFonts w:hAnsi="宋体" w:hint="eastAsia"/>
          <w:sz w:val="24"/>
        </w:rPr>
        <w:t>国家</w:t>
      </w:r>
      <w:r w:rsidR="00E94B4A" w:rsidRPr="00C863AF">
        <w:rPr>
          <w:rFonts w:hAnsi="宋体" w:hint="eastAsia"/>
          <w:sz w:val="24"/>
        </w:rPr>
        <w:t>标准</w:t>
      </w:r>
      <w:r w:rsidR="00E94B4A">
        <w:rPr>
          <w:rFonts w:hAnsi="宋体" w:hint="eastAsia"/>
          <w:sz w:val="24"/>
        </w:rPr>
        <w:t>中</w:t>
      </w:r>
      <w:r w:rsidRPr="00F60BD9">
        <w:rPr>
          <w:rFonts w:ascii="宋体" w:hAnsi="宋体" w:hint="eastAsia"/>
          <w:sz w:val="24"/>
        </w:rPr>
        <w:t>的要求</w:t>
      </w:r>
      <w:r>
        <w:rPr>
          <w:rFonts w:ascii="宋体" w:hAnsi="宋体" w:hint="eastAsia"/>
          <w:sz w:val="24"/>
        </w:rPr>
        <w:t>，TA1、TA2、TA3的</w:t>
      </w:r>
      <w:r w:rsidRPr="0073125B">
        <w:rPr>
          <w:rFonts w:ascii="宋体" w:hAnsi="宋体"/>
          <w:sz w:val="24"/>
        </w:rPr>
        <w:t>抗拉强</w:t>
      </w:r>
      <w:proofErr w:type="spellStart"/>
      <w:r w:rsidRPr="0073125B">
        <w:rPr>
          <w:rFonts w:ascii="宋体" w:hAnsi="宋体"/>
          <w:sz w:val="24"/>
        </w:rPr>
        <w:t>R</w:t>
      </w:r>
      <w:r w:rsidRPr="0073125B">
        <w:rPr>
          <w:rFonts w:ascii="宋体" w:hAnsi="宋体"/>
          <w:sz w:val="24"/>
          <w:vertAlign w:val="subscript"/>
        </w:rPr>
        <w:t>m</w:t>
      </w:r>
      <w:proofErr w:type="spellEnd"/>
      <w:r>
        <w:rPr>
          <w:rFonts w:ascii="宋体" w:hAnsi="宋体" w:hint="eastAsia"/>
          <w:sz w:val="24"/>
        </w:rPr>
        <w:t>和</w:t>
      </w:r>
      <w:r w:rsidRPr="0073125B">
        <w:rPr>
          <w:rFonts w:ascii="宋体" w:hAnsi="宋体" w:hint="eastAsia"/>
          <w:sz w:val="24"/>
        </w:rPr>
        <w:t>规定非比例延伸强</w:t>
      </w:r>
      <w:r w:rsidR="00E94B4A">
        <w:rPr>
          <w:rFonts w:ascii="宋体" w:hAnsi="宋体" w:hint="eastAsia"/>
          <w:sz w:val="24"/>
        </w:rPr>
        <w:t>度</w:t>
      </w:r>
      <w:r w:rsidRPr="0073125B">
        <w:rPr>
          <w:rFonts w:ascii="宋体" w:hAnsi="宋体" w:hint="eastAsia"/>
          <w:sz w:val="24"/>
        </w:rPr>
        <w:t>R</w:t>
      </w:r>
      <w:r w:rsidRPr="0073125B">
        <w:rPr>
          <w:rFonts w:ascii="宋体" w:hAnsi="宋体" w:hint="eastAsia"/>
          <w:sz w:val="24"/>
          <w:vertAlign w:val="subscript"/>
        </w:rPr>
        <w:t>p0.2</w:t>
      </w:r>
      <w:r>
        <w:rPr>
          <w:rFonts w:ascii="宋体" w:hAnsi="宋体" w:hint="eastAsia"/>
          <w:sz w:val="24"/>
        </w:rPr>
        <w:t>都</w:t>
      </w:r>
      <w:r w:rsidR="00E94B4A">
        <w:rPr>
          <w:rFonts w:ascii="宋体" w:hAnsi="宋体" w:hint="eastAsia"/>
          <w:sz w:val="24"/>
        </w:rPr>
        <w:t>与上述两项标准保持一致，</w:t>
      </w:r>
      <w:r>
        <w:rPr>
          <w:rFonts w:ascii="宋体" w:hAnsi="宋体" w:hint="eastAsia"/>
          <w:sz w:val="24"/>
        </w:rPr>
        <w:t>而对</w:t>
      </w:r>
      <w:r w:rsidRPr="0073125B">
        <w:rPr>
          <w:rFonts w:ascii="宋体" w:hAnsi="宋体" w:hint="eastAsia"/>
          <w:sz w:val="24"/>
        </w:rPr>
        <w:t>断后伸长率A</w:t>
      </w:r>
      <w:r>
        <w:rPr>
          <w:rFonts w:ascii="宋体" w:hAnsi="宋体" w:hint="eastAsia"/>
          <w:sz w:val="24"/>
        </w:rPr>
        <w:t>的要求较高，远高于</w:t>
      </w:r>
      <w:r w:rsidR="00E94B4A">
        <w:rPr>
          <w:rFonts w:ascii="宋体" w:hAnsi="宋体" w:hint="eastAsia"/>
          <w:sz w:val="24"/>
        </w:rPr>
        <w:t>国标</w:t>
      </w:r>
      <w:r w:rsidRPr="00F60BD9">
        <w:rPr>
          <w:rFonts w:ascii="宋体" w:hAnsi="宋体" w:hint="eastAsia"/>
          <w:sz w:val="24"/>
        </w:rPr>
        <w:t>中的</w:t>
      </w:r>
      <w:r w:rsidR="00E94B4A">
        <w:rPr>
          <w:rFonts w:ascii="宋体" w:hAnsi="宋体" w:hint="eastAsia"/>
          <w:sz w:val="24"/>
        </w:rPr>
        <w:t>规定</w:t>
      </w:r>
      <w:r>
        <w:rPr>
          <w:rFonts w:ascii="宋体" w:hAnsi="宋体" w:hint="eastAsia"/>
          <w:sz w:val="24"/>
        </w:rPr>
        <w:t>，主要源于生产实际成型要求，A值较低时，</w:t>
      </w:r>
      <w:r w:rsidR="00E94B4A">
        <w:rPr>
          <w:rFonts w:ascii="宋体" w:hAnsi="宋体" w:hint="eastAsia"/>
          <w:sz w:val="24"/>
        </w:rPr>
        <w:t>容易发生开裂，导致产品成材率较低，因此，有必要对</w:t>
      </w:r>
      <w:r w:rsidR="00E94B4A" w:rsidRPr="0073125B">
        <w:rPr>
          <w:rFonts w:ascii="宋体" w:hAnsi="宋体" w:hint="eastAsia"/>
          <w:sz w:val="24"/>
        </w:rPr>
        <w:t>断后伸长率A</w:t>
      </w:r>
      <w:r w:rsidR="00E94B4A">
        <w:rPr>
          <w:rFonts w:ascii="宋体" w:hAnsi="宋体" w:hint="eastAsia"/>
          <w:sz w:val="24"/>
        </w:rPr>
        <w:t>进行严格要求。</w:t>
      </w:r>
    </w:p>
    <w:p w:rsidR="00591759" w:rsidRPr="0073125B" w:rsidRDefault="00591759" w:rsidP="00591759">
      <w:pPr>
        <w:spacing w:line="360" w:lineRule="auto"/>
        <w:ind w:firstLineChars="200" w:firstLine="480"/>
        <w:rPr>
          <w:rFonts w:ascii="宋体" w:hAnsi="宋体"/>
          <w:sz w:val="24"/>
        </w:rPr>
      </w:pPr>
      <w:r>
        <w:rPr>
          <w:rFonts w:ascii="宋体" w:hAnsi="宋体" w:hint="eastAsia"/>
          <w:sz w:val="24"/>
        </w:rPr>
        <w:t>本标准</w:t>
      </w:r>
      <w:r w:rsidR="00E94B4A">
        <w:rPr>
          <w:rFonts w:ascii="宋体" w:hAnsi="宋体" w:hint="eastAsia"/>
          <w:sz w:val="24"/>
        </w:rPr>
        <w:t>管</w:t>
      </w:r>
      <w:r>
        <w:rPr>
          <w:rFonts w:ascii="宋体" w:hAnsi="宋体" w:hint="eastAsia"/>
          <w:sz w:val="24"/>
        </w:rPr>
        <w:t>材</w:t>
      </w:r>
      <w:r w:rsidRPr="0073125B">
        <w:rPr>
          <w:rFonts w:ascii="宋体" w:hAnsi="宋体"/>
          <w:sz w:val="24"/>
        </w:rPr>
        <w:t>退火状态的室温力学性能应符合表</w:t>
      </w:r>
      <w:r w:rsidR="00E94B4A">
        <w:rPr>
          <w:rFonts w:ascii="宋体" w:hAnsi="宋体" w:hint="eastAsia"/>
          <w:sz w:val="24"/>
        </w:rPr>
        <w:t>4</w:t>
      </w:r>
      <w:r w:rsidRPr="0073125B">
        <w:rPr>
          <w:rFonts w:ascii="宋体" w:hAnsi="宋体"/>
          <w:sz w:val="24"/>
        </w:rPr>
        <w:t>的规定。</w:t>
      </w:r>
    </w:p>
    <w:p w:rsidR="00591759" w:rsidRDefault="00591759" w:rsidP="00591759">
      <w:pPr>
        <w:jc w:val="center"/>
        <w:rPr>
          <w:rFonts w:ascii="黑体" w:eastAsia="黑体" w:hAnsi="黑体"/>
          <w:kern w:val="0"/>
          <w:szCs w:val="21"/>
        </w:rPr>
      </w:pPr>
      <w:r>
        <w:rPr>
          <w:rFonts w:ascii="黑体" w:eastAsia="黑体" w:hAnsi="黑体"/>
          <w:kern w:val="0"/>
          <w:szCs w:val="21"/>
        </w:rPr>
        <w:t>表</w:t>
      </w:r>
      <w:r w:rsidR="00E94B4A">
        <w:rPr>
          <w:rFonts w:ascii="黑体" w:eastAsia="黑体" w:hAnsi="黑体" w:hint="eastAsia"/>
          <w:kern w:val="0"/>
          <w:szCs w:val="21"/>
        </w:rPr>
        <w:t>4</w:t>
      </w:r>
      <w:r>
        <w:rPr>
          <w:rFonts w:ascii="黑体" w:eastAsia="黑体" w:hAnsi="黑体" w:hint="eastAsia"/>
          <w:kern w:val="0"/>
          <w:szCs w:val="21"/>
        </w:rPr>
        <w:t xml:space="preserve">  </w:t>
      </w:r>
      <w:r>
        <w:rPr>
          <w:rFonts w:ascii="黑体" w:eastAsia="黑体" w:hAnsi="黑体"/>
          <w:kern w:val="0"/>
          <w:szCs w:val="21"/>
        </w:rPr>
        <w:t>室温力学性能</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7"/>
        <w:gridCol w:w="1347"/>
        <w:gridCol w:w="2220"/>
        <w:gridCol w:w="2316"/>
        <w:gridCol w:w="2126"/>
      </w:tblGrid>
      <w:tr w:rsidR="00E94B4A" w:rsidTr="00B018AC">
        <w:trPr>
          <w:trHeight w:val="343"/>
        </w:trPr>
        <w:tc>
          <w:tcPr>
            <w:tcW w:w="1347" w:type="dxa"/>
            <w:vMerge w:val="restart"/>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合金牌号</w:t>
            </w:r>
          </w:p>
        </w:tc>
        <w:tc>
          <w:tcPr>
            <w:tcW w:w="1347" w:type="dxa"/>
            <w:vMerge w:val="restart"/>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状态</w:t>
            </w:r>
          </w:p>
        </w:tc>
        <w:tc>
          <w:tcPr>
            <w:tcW w:w="6662" w:type="dxa"/>
            <w:gridSpan w:val="3"/>
            <w:tcBorders>
              <w:right w:val="single" w:sz="4" w:space="0" w:color="auto"/>
            </w:tcBorders>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室温力学性能</w:t>
            </w:r>
          </w:p>
        </w:tc>
      </w:tr>
      <w:tr w:rsidR="00E94B4A" w:rsidTr="00B018AC">
        <w:tc>
          <w:tcPr>
            <w:tcW w:w="1347" w:type="dxa"/>
            <w:vMerge/>
            <w:vAlign w:val="center"/>
          </w:tcPr>
          <w:p w:rsidR="00E94B4A" w:rsidRPr="009B5885" w:rsidRDefault="00E94B4A" w:rsidP="00B018AC">
            <w:pPr>
              <w:adjustRightInd w:val="0"/>
              <w:snapToGrid w:val="0"/>
              <w:jc w:val="center"/>
              <w:rPr>
                <w:rFonts w:ascii="宋体" w:hAnsi="宋体"/>
                <w:sz w:val="18"/>
                <w:szCs w:val="18"/>
              </w:rPr>
            </w:pPr>
          </w:p>
        </w:tc>
        <w:tc>
          <w:tcPr>
            <w:tcW w:w="1347" w:type="dxa"/>
            <w:vMerge/>
            <w:tcBorders>
              <w:bottom w:val="single" w:sz="4" w:space="0" w:color="auto"/>
            </w:tcBorders>
            <w:vAlign w:val="center"/>
          </w:tcPr>
          <w:p w:rsidR="00E94B4A" w:rsidRPr="009B5885" w:rsidRDefault="00E94B4A" w:rsidP="00B018AC">
            <w:pPr>
              <w:adjustRightInd w:val="0"/>
              <w:snapToGrid w:val="0"/>
              <w:jc w:val="center"/>
              <w:rPr>
                <w:rFonts w:ascii="宋体" w:hAnsi="宋体"/>
                <w:sz w:val="18"/>
                <w:szCs w:val="18"/>
              </w:rPr>
            </w:pPr>
          </w:p>
        </w:tc>
        <w:tc>
          <w:tcPr>
            <w:tcW w:w="2220"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sz w:val="18"/>
                <w:szCs w:val="18"/>
              </w:rPr>
              <w:t>抗拉强度</w:t>
            </w:r>
          </w:p>
          <w:p w:rsidR="00E94B4A" w:rsidRPr="009B5885" w:rsidRDefault="00E94B4A" w:rsidP="00B018AC">
            <w:pPr>
              <w:adjustRightInd w:val="0"/>
              <w:snapToGrid w:val="0"/>
              <w:jc w:val="center"/>
              <w:rPr>
                <w:rFonts w:ascii="宋体" w:hAnsi="宋体"/>
                <w:sz w:val="18"/>
                <w:szCs w:val="18"/>
              </w:rPr>
            </w:pPr>
            <w:proofErr w:type="spellStart"/>
            <w:r w:rsidRPr="00997775">
              <w:rPr>
                <w:rFonts w:ascii="宋体" w:hAnsi="宋体"/>
                <w:i/>
                <w:sz w:val="18"/>
                <w:szCs w:val="18"/>
              </w:rPr>
              <w:t>R</w:t>
            </w:r>
            <w:r w:rsidRPr="00997775">
              <w:rPr>
                <w:rFonts w:ascii="宋体" w:hAnsi="宋体"/>
                <w:i/>
                <w:sz w:val="18"/>
                <w:szCs w:val="18"/>
                <w:vertAlign w:val="subscript"/>
              </w:rPr>
              <w:t>m</w:t>
            </w:r>
            <w:proofErr w:type="spellEnd"/>
            <w:r w:rsidRPr="009B5885">
              <w:rPr>
                <w:rFonts w:ascii="宋体" w:hAnsi="宋体" w:hint="eastAsia"/>
                <w:sz w:val="18"/>
                <w:szCs w:val="18"/>
              </w:rPr>
              <w:t>/</w:t>
            </w:r>
            <w:proofErr w:type="spellStart"/>
            <w:r w:rsidRPr="009B5885">
              <w:rPr>
                <w:rFonts w:ascii="宋体" w:hAnsi="宋体" w:hint="eastAsia"/>
                <w:sz w:val="18"/>
                <w:szCs w:val="18"/>
              </w:rPr>
              <w:t>MPa</w:t>
            </w:r>
            <w:proofErr w:type="spellEnd"/>
          </w:p>
        </w:tc>
        <w:tc>
          <w:tcPr>
            <w:tcW w:w="2316"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规定非比例延伸强度</w:t>
            </w:r>
            <w:r w:rsidRPr="00997775">
              <w:rPr>
                <w:rFonts w:ascii="宋体" w:hAnsi="宋体" w:hint="eastAsia"/>
                <w:i/>
                <w:sz w:val="18"/>
                <w:szCs w:val="18"/>
              </w:rPr>
              <w:t>R</w:t>
            </w:r>
            <w:r w:rsidRPr="00997775">
              <w:rPr>
                <w:rFonts w:ascii="宋体" w:hAnsi="宋体" w:hint="eastAsia"/>
                <w:i/>
                <w:sz w:val="18"/>
                <w:szCs w:val="18"/>
                <w:vertAlign w:val="subscript"/>
              </w:rPr>
              <w:t>p0.2</w:t>
            </w:r>
            <w:r w:rsidRPr="009B5885">
              <w:rPr>
                <w:rFonts w:ascii="宋体" w:hAnsi="宋体" w:hint="eastAsia"/>
                <w:sz w:val="18"/>
                <w:szCs w:val="18"/>
              </w:rPr>
              <w:t>/</w:t>
            </w:r>
            <w:proofErr w:type="spellStart"/>
            <w:r w:rsidRPr="009B5885">
              <w:rPr>
                <w:rFonts w:ascii="宋体" w:hAnsi="宋体" w:hint="eastAsia"/>
                <w:sz w:val="18"/>
                <w:szCs w:val="18"/>
              </w:rPr>
              <w:t>M</w:t>
            </w:r>
            <w:r w:rsidRPr="009B5885">
              <w:rPr>
                <w:rFonts w:ascii="宋体" w:hAnsi="宋体"/>
                <w:sz w:val="18"/>
                <w:szCs w:val="18"/>
              </w:rPr>
              <w:t>P</w:t>
            </w:r>
            <w:r w:rsidRPr="009B5885">
              <w:rPr>
                <w:rFonts w:ascii="宋体" w:hAnsi="宋体" w:hint="eastAsia"/>
                <w:sz w:val="18"/>
                <w:szCs w:val="18"/>
              </w:rPr>
              <w:t>a</w:t>
            </w:r>
            <w:proofErr w:type="spellEnd"/>
          </w:p>
        </w:tc>
        <w:tc>
          <w:tcPr>
            <w:tcW w:w="2126" w:type="dxa"/>
            <w:tcBorders>
              <w:right w:val="single" w:sz="4" w:space="0" w:color="auto"/>
            </w:tcBorders>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断后伸长率</w:t>
            </w:r>
          </w:p>
          <w:p w:rsidR="00E94B4A" w:rsidRPr="009B5885" w:rsidRDefault="00E94B4A" w:rsidP="00B018AC">
            <w:pPr>
              <w:adjustRightInd w:val="0"/>
              <w:snapToGrid w:val="0"/>
              <w:jc w:val="center"/>
              <w:rPr>
                <w:rFonts w:ascii="宋体" w:hAnsi="宋体"/>
                <w:sz w:val="18"/>
                <w:szCs w:val="18"/>
              </w:rPr>
            </w:pPr>
            <w:r w:rsidRPr="00997775">
              <w:rPr>
                <w:rFonts w:ascii="宋体" w:hAnsi="宋体" w:hint="eastAsia"/>
                <w:i/>
                <w:sz w:val="18"/>
                <w:szCs w:val="18"/>
              </w:rPr>
              <w:t>A</w:t>
            </w:r>
            <w:r w:rsidRPr="009B5885">
              <w:rPr>
                <w:rFonts w:ascii="宋体" w:hAnsi="宋体" w:hint="eastAsia"/>
                <w:sz w:val="18"/>
                <w:szCs w:val="18"/>
              </w:rPr>
              <w:t>/%</w:t>
            </w:r>
          </w:p>
        </w:tc>
      </w:tr>
      <w:tr w:rsidR="00E94B4A" w:rsidTr="00B018AC">
        <w:trPr>
          <w:trHeight w:val="393"/>
        </w:trPr>
        <w:tc>
          <w:tcPr>
            <w:tcW w:w="1347"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TA1</w:t>
            </w:r>
          </w:p>
        </w:tc>
        <w:tc>
          <w:tcPr>
            <w:tcW w:w="1347" w:type="dxa"/>
            <w:vMerge w:val="restart"/>
            <w:tcBorders>
              <w:top w:val="single" w:sz="4" w:space="0" w:color="auto"/>
            </w:tcBorders>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退火态</w:t>
            </w:r>
          </w:p>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（M）</w:t>
            </w:r>
          </w:p>
        </w:tc>
        <w:tc>
          <w:tcPr>
            <w:tcW w:w="2220"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≥2</w:t>
            </w:r>
            <w:r>
              <w:rPr>
                <w:rFonts w:ascii="宋体" w:hAnsi="宋体" w:hint="eastAsia"/>
                <w:sz w:val="18"/>
                <w:szCs w:val="18"/>
              </w:rPr>
              <w:t>4</w:t>
            </w:r>
            <w:r w:rsidRPr="009B5885">
              <w:rPr>
                <w:rFonts w:ascii="宋体" w:hAnsi="宋体" w:hint="eastAsia"/>
                <w:sz w:val="18"/>
                <w:szCs w:val="18"/>
              </w:rPr>
              <w:t>0</w:t>
            </w:r>
          </w:p>
        </w:tc>
        <w:tc>
          <w:tcPr>
            <w:tcW w:w="2316"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140～310</w:t>
            </w:r>
          </w:p>
        </w:tc>
        <w:tc>
          <w:tcPr>
            <w:tcW w:w="2126"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w:t>
            </w:r>
            <w:r>
              <w:rPr>
                <w:rFonts w:ascii="宋体" w:hAnsi="宋体" w:hint="eastAsia"/>
                <w:sz w:val="18"/>
                <w:szCs w:val="18"/>
              </w:rPr>
              <w:t>40</w:t>
            </w:r>
          </w:p>
        </w:tc>
      </w:tr>
      <w:tr w:rsidR="00E94B4A" w:rsidTr="00B018AC">
        <w:trPr>
          <w:trHeight w:val="393"/>
        </w:trPr>
        <w:tc>
          <w:tcPr>
            <w:tcW w:w="1347"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TA</w:t>
            </w:r>
            <w:r>
              <w:rPr>
                <w:rFonts w:ascii="宋体" w:hAnsi="宋体" w:hint="eastAsia"/>
                <w:sz w:val="18"/>
                <w:szCs w:val="18"/>
              </w:rPr>
              <w:t>2</w:t>
            </w:r>
          </w:p>
        </w:tc>
        <w:tc>
          <w:tcPr>
            <w:tcW w:w="1347" w:type="dxa"/>
            <w:vMerge/>
            <w:vAlign w:val="center"/>
          </w:tcPr>
          <w:p w:rsidR="00E94B4A" w:rsidRPr="009B5885" w:rsidRDefault="00E94B4A" w:rsidP="00B018AC">
            <w:pPr>
              <w:adjustRightInd w:val="0"/>
              <w:snapToGrid w:val="0"/>
              <w:jc w:val="center"/>
              <w:rPr>
                <w:rFonts w:ascii="宋体" w:hAnsi="宋体"/>
                <w:sz w:val="18"/>
                <w:szCs w:val="18"/>
              </w:rPr>
            </w:pPr>
          </w:p>
        </w:tc>
        <w:tc>
          <w:tcPr>
            <w:tcW w:w="2220" w:type="dxa"/>
            <w:vAlign w:val="center"/>
          </w:tcPr>
          <w:p w:rsidR="00E94B4A" w:rsidRPr="009B5885" w:rsidRDefault="00E94B4A" w:rsidP="00B018AC">
            <w:pPr>
              <w:jc w:val="center"/>
              <w:rPr>
                <w:rFonts w:ascii="宋体" w:hAnsi="宋体"/>
                <w:sz w:val="18"/>
                <w:szCs w:val="18"/>
              </w:rPr>
            </w:pPr>
            <w:r w:rsidRPr="009B5885">
              <w:rPr>
                <w:rFonts w:ascii="宋体" w:hAnsi="宋体" w:hint="eastAsia"/>
                <w:sz w:val="18"/>
                <w:szCs w:val="18"/>
              </w:rPr>
              <w:t>≥</w:t>
            </w:r>
            <w:r>
              <w:rPr>
                <w:rFonts w:ascii="宋体" w:hAnsi="宋体" w:hint="eastAsia"/>
                <w:sz w:val="18"/>
                <w:szCs w:val="18"/>
              </w:rPr>
              <w:t>4</w:t>
            </w:r>
            <w:r w:rsidRPr="009B5885">
              <w:rPr>
                <w:rFonts w:ascii="宋体" w:hAnsi="宋体" w:hint="eastAsia"/>
                <w:sz w:val="18"/>
                <w:szCs w:val="18"/>
              </w:rPr>
              <w:t>00</w:t>
            </w:r>
          </w:p>
        </w:tc>
        <w:tc>
          <w:tcPr>
            <w:tcW w:w="2316"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275～450</w:t>
            </w:r>
          </w:p>
        </w:tc>
        <w:tc>
          <w:tcPr>
            <w:tcW w:w="2126" w:type="dxa"/>
            <w:vAlign w:val="center"/>
          </w:tcPr>
          <w:p w:rsidR="00E94B4A" w:rsidRPr="009B5885" w:rsidRDefault="00E94B4A" w:rsidP="00B018AC">
            <w:pPr>
              <w:jc w:val="center"/>
              <w:rPr>
                <w:rFonts w:ascii="宋体" w:hAnsi="宋体"/>
                <w:sz w:val="18"/>
                <w:szCs w:val="18"/>
              </w:rPr>
            </w:pPr>
            <w:r w:rsidRPr="009B5885">
              <w:rPr>
                <w:rFonts w:ascii="宋体" w:hAnsi="宋体" w:hint="eastAsia"/>
                <w:sz w:val="18"/>
                <w:szCs w:val="18"/>
              </w:rPr>
              <w:t>≥</w:t>
            </w:r>
            <w:r>
              <w:rPr>
                <w:rFonts w:ascii="宋体" w:hAnsi="宋体" w:hint="eastAsia"/>
                <w:sz w:val="18"/>
                <w:szCs w:val="18"/>
              </w:rPr>
              <w:t>35</w:t>
            </w:r>
          </w:p>
        </w:tc>
      </w:tr>
      <w:tr w:rsidR="00E94B4A" w:rsidTr="00B018AC">
        <w:trPr>
          <w:trHeight w:val="393"/>
        </w:trPr>
        <w:tc>
          <w:tcPr>
            <w:tcW w:w="1347"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lastRenderedPageBreak/>
              <w:t>TA</w:t>
            </w:r>
            <w:r>
              <w:rPr>
                <w:rFonts w:ascii="宋体" w:hAnsi="宋体" w:hint="eastAsia"/>
                <w:sz w:val="18"/>
                <w:szCs w:val="18"/>
              </w:rPr>
              <w:t>3</w:t>
            </w:r>
          </w:p>
        </w:tc>
        <w:tc>
          <w:tcPr>
            <w:tcW w:w="1347" w:type="dxa"/>
            <w:vMerge/>
            <w:vAlign w:val="center"/>
          </w:tcPr>
          <w:p w:rsidR="00E94B4A" w:rsidRPr="009B5885" w:rsidRDefault="00E94B4A" w:rsidP="00B018AC">
            <w:pPr>
              <w:adjustRightInd w:val="0"/>
              <w:snapToGrid w:val="0"/>
              <w:jc w:val="center"/>
              <w:rPr>
                <w:rFonts w:ascii="宋体" w:hAnsi="宋体"/>
                <w:sz w:val="18"/>
                <w:szCs w:val="18"/>
              </w:rPr>
            </w:pPr>
          </w:p>
        </w:tc>
        <w:tc>
          <w:tcPr>
            <w:tcW w:w="2220" w:type="dxa"/>
            <w:vAlign w:val="center"/>
          </w:tcPr>
          <w:p w:rsidR="00E94B4A" w:rsidRPr="009B5885" w:rsidRDefault="00E94B4A" w:rsidP="00B018AC">
            <w:pPr>
              <w:jc w:val="center"/>
              <w:rPr>
                <w:rFonts w:ascii="宋体" w:hAnsi="宋体"/>
                <w:sz w:val="18"/>
                <w:szCs w:val="18"/>
              </w:rPr>
            </w:pPr>
            <w:r w:rsidRPr="009B5885">
              <w:rPr>
                <w:rFonts w:ascii="宋体" w:hAnsi="宋体" w:hint="eastAsia"/>
                <w:sz w:val="18"/>
                <w:szCs w:val="18"/>
              </w:rPr>
              <w:t>≥</w:t>
            </w:r>
            <w:r>
              <w:rPr>
                <w:rFonts w:ascii="宋体" w:hAnsi="宋体" w:hint="eastAsia"/>
                <w:sz w:val="18"/>
                <w:szCs w:val="18"/>
              </w:rPr>
              <w:t>5</w:t>
            </w:r>
            <w:r w:rsidRPr="009B5885">
              <w:rPr>
                <w:rFonts w:ascii="宋体" w:hAnsi="宋体" w:hint="eastAsia"/>
                <w:sz w:val="18"/>
                <w:szCs w:val="18"/>
              </w:rPr>
              <w:t>0</w:t>
            </w:r>
            <w:r>
              <w:rPr>
                <w:rFonts w:ascii="宋体" w:hAnsi="宋体" w:hint="eastAsia"/>
                <w:sz w:val="18"/>
                <w:szCs w:val="18"/>
              </w:rPr>
              <w:t>0</w:t>
            </w:r>
          </w:p>
        </w:tc>
        <w:tc>
          <w:tcPr>
            <w:tcW w:w="2316" w:type="dxa"/>
            <w:vAlign w:val="center"/>
          </w:tcPr>
          <w:p w:rsidR="00E94B4A" w:rsidRPr="009B5885" w:rsidRDefault="00E94B4A" w:rsidP="00B018AC">
            <w:pPr>
              <w:adjustRightInd w:val="0"/>
              <w:snapToGrid w:val="0"/>
              <w:jc w:val="center"/>
              <w:rPr>
                <w:rFonts w:ascii="宋体" w:hAnsi="宋体"/>
                <w:sz w:val="18"/>
                <w:szCs w:val="18"/>
              </w:rPr>
            </w:pPr>
            <w:r w:rsidRPr="009B5885">
              <w:rPr>
                <w:rFonts w:ascii="宋体" w:hAnsi="宋体" w:hint="eastAsia"/>
                <w:sz w:val="18"/>
                <w:szCs w:val="18"/>
              </w:rPr>
              <w:t>380～550</w:t>
            </w:r>
          </w:p>
        </w:tc>
        <w:tc>
          <w:tcPr>
            <w:tcW w:w="2126" w:type="dxa"/>
            <w:vAlign w:val="center"/>
          </w:tcPr>
          <w:p w:rsidR="00E94B4A" w:rsidRPr="009B5885" w:rsidRDefault="00E94B4A" w:rsidP="00B018AC">
            <w:pPr>
              <w:jc w:val="center"/>
              <w:rPr>
                <w:rFonts w:ascii="宋体" w:hAnsi="宋体"/>
                <w:sz w:val="18"/>
                <w:szCs w:val="18"/>
              </w:rPr>
            </w:pPr>
            <w:r w:rsidRPr="009B5885">
              <w:rPr>
                <w:rFonts w:ascii="宋体" w:hAnsi="宋体" w:hint="eastAsia"/>
                <w:sz w:val="18"/>
                <w:szCs w:val="18"/>
              </w:rPr>
              <w:t>≥</w:t>
            </w:r>
            <w:r>
              <w:rPr>
                <w:rFonts w:ascii="宋体" w:hAnsi="宋体" w:hint="eastAsia"/>
                <w:sz w:val="18"/>
                <w:szCs w:val="18"/>
              </w:rPr>
              <w:t>30</w:t>
            </w:r>
          </w:p>
        </w:tc>
      </w:tr>
    </w:tbl>
    <w:p w:rsidR="00591759" w:rsidRDefault="00591759" w:rsidP="003D7C76">
      <w:pPr>
        <w:spacing w:beforeLines="50" w:afterLines="50"/>
        <w:rPr>
          <w:rFonts w:ascii="黑体" w:eastAsia="黑体"/>
          <w:sz w:val="24"/>
        </w:rPr>
      </w:pPr>
      <w:r>
        <w:rPr>
          <w:rFonts w:ascii="黑体" w:eastAsia="黑体" w:hint="eastAsia"/>
          <w:sz w:val="24"/>
        </w:rPr>
        <w:t>2</w:t>
      </w:r>
      <w:r w:rsidRPr="0073125B">
        <w:rPr>
          <w:rFonts w:ascii="黑体" w:eastAsia="黑体" w:hint="eastAsia"/>
          <w:sz w:val="24"/>
        </w:rPr>
        <w:t>.</w:t>
      </w:r>
      <w:r>
        <w:rPr>
          <w:rFonts w:ascii="黑体" w:eastAsia="黑体" w:hint="eastAsia"/>
          <w:sz w:val="24"/>
        </w:rPr>
        <w:t xml:space="preserve">6 </w:t>
      </w:r>
      <w:r w:rsidR="00E94B4A">
        <w:rPr>
          <w:rFonts w:ascii="黑体" w:eastAsia="黑体" w:hint="eastAsia"/>
          <w:sz w:val="24"/>
        </w:rPr>
        <w:t>工艺</w:t>
      </w:r>
      <w:r w:rsidRPr="0073125B">
        <w:rPr>
          <w:rFonts w:ascii="黑体" w:eastAsia="黑体"/>
          <w:sz w:val="24"/>
        </w:rPr>
        <w:t>性能</w:t>
      </w:r>
    </w:p>
    <w:p w:rsidR="00591759" w:rsidRDefault="00591759" w:rsidP="00591759">
      <w:pPr>
        <w:spacing w:line="360" w:lineRule="auto"/>
        <w:ind w:firstLineChars="200" w:firstLine="480"/>
        <w:rPr>
          <w:rFonts w:ascii="宋体" w:hAnsi="宋体"/>
          <w:sz w:val="24"/>
        </w:rPr>
      </w:pPr>
      <w:r w:rsidRPr="003E64AC">
        <w:rPr>
          <w:rFonts w:ascii="宋体" w:hAnsi="宋体"/>
          <w:sz w:val="24"/>
        </w:rPr>
        <w:t>本标准中</w:t>
      </w:r>
      <w:r w:rsidR="00E94B4A">
        <w:rPr>
          <w:rFonts w:ascii="宋体" w:hAnsi="宋体" w:hint="eastAsia"/>
          <w:sz w:val="24"/>
        </w:rPr>
        <w:t>管</w:t>
      </w:r>
      <w:r>
        <w:rPr>
          <w:rFonts w:ascii="宋体" w:hAnsi="宋体"/>
          <w:sz w:val="24"/>
        </w:rPr>
        <w:t>材的</w:t>
      </w:r>
      <w:r w:rsidR="00E94B4A">
        <w:rPr>
          <w:rFonts w:ascii="宋体" w:hAnsi="宋体"/>
          <w:sz w:val="24"/>
        </w:rPr>
        <w:t>工艺性能主要是指水压或气压试验</w:t>
      </w:r>
      <w:r w:rsidR="00E94B4A">
        <w:rPr>
          <w:rFonts w:ascii="宋体" w:hAnsi="宋体" w:hint="eastAsia"/>
          <w:sz w:val="24"/>
        </w:rPr>
        <w:t>，因为本标准中管材包括无缝管和焊接管，在进行水压试验时，充分参考了</w:t>
      </w:r>
      <w:r w:rsidR="00E94B4A" w:rsidRPr="00383D7A">
        <w:rPr>
          <w:rFonts w:ascii="宋体" w:hAnsi="宋体" w:hint="eastAsia"/>
          <w:sz w:val="24"/>
        </w:rPr>
        <w:t>GB</w:t>
      </w:r>
      <w:r w:rsidR="00E94B4A">
        <w:rPr>
          <w:rFonts w:ascii="宋体" w:hAnsi="宋体" w:hint="eastAsia"/>
          <w:sz w:val="24"/>
        </w:rPr>
        <w:t>/</w:t>
      </w:r>
      <w:r w:rsidR="00E94B4A" w:rsidRPr="00383D7A">
        <w:rPr>
          <w:rFonts w:ascii="宋体" w:hAnsi="宋体" w:hint="eastAsia"/>
          <w:sz w:val="24"/>
        </w:rPr>
        <w:t>T 3624</w:t>
      </w:r>
      <w:r w:rsidR="00E94B4A">
        <w:rPr>
          <w:rFonts w:ascii="宋体" w:hAnsi="宋体" w:hint="eastAsia"/>
          <w:sz w:val="24"/>
        </w:rPr>
        <w:t>《</w:t>
      </w:r>
      <w:r w:rsidR="00E94B4A" w:rsidRPr="00383D7A">
        <w:rPr>
          <w:rFonts w:ascii="宋体" w:hAnsi="宋体" w:hint="eastAsia"/>
          <w:sz w:val="24"/>
        </w:rPr>
        <w:t>钛及钛合金无缝管</w:t>
      </w:r>
      <w:r w:rsidR="00E94B4A">
        <w:rPr>
          <w:rFonts w:ascii="宋体" w:hAnsi="宋体" w:hint="eastAsia"/>
          <w:sz w:val="24"/>
        </w:rPr>
        <w:t>》和</w:t>
      </w:r>
      <w:r w:rsidR="00E94B4A" w:rsidRPr="00383D7A">
        <w:rPr>
          <w:rFonts w:ascii="宋体" w:hAnsi="宋体" w:hint="eastAsia"/>
          <w:sz w:val="24"/>
        </w:rPr>
        <w:t>GB</w:t>
      </w:r>
      <w:r w:rsidR="00E94B4A">
        <w:rPr>
          <w:rFonts w:ascii="宋体" w:hAnsi="宋体" w:hint="eastAsia"/>
          <w:sz w:val="24"/>
        </w:rPr>
        <w:t>/</w:t>
      </w:r>
      <w:r w:rsidR="00E94B4A" w:rsidRPr="00383D7A">
        <w:rPr>
          <w:rFonts w:ascii="宋体" w:hAnsi="宋体" w:hint="eastAsia"/>
          <w:sz w:val="24"/>
        </w:rPr>
        <w:t>T 26057</w:t>
      </w:r>
      <w:r w:rsidR="00E94B4A">
        <w:rPr>
          <w:rFonts w:ascii="宋体" w:hAnsi="宋体" w:hint="eastAsia"/>
          <w:sz w:val="24"/>
        </w:rPr>
        <w:t>《</w:t>
      </w:r>
      <w:r w:rsidR="00E94B4A" w:rsidRPr="00383D7A">
        <w:rPr>
          <w:rFonts w:ascii="宋体" w:hAnsi="宋体" w:hint="eastAsia"/>
          <w:sz w:val="24"/>
        </w:rPr>
        <w:t>钛及钛合金焊接管</w:t>
      </w:r>
      <w:r w:rsidR="00E94B4A">
        <w:rPr>
          <w:rFonts w:ascii="宋体" w:hAnsi="宋体" w:hint="eastAsia"/>
          <w:sz w:val="24"/>
        </w:rPr>
        <w:t>》两项国家标准，</w:t>
      </w:r>
      <w:r w:rsidR="004322DA">
        <w:rPr>
          <w:rFonts w:ascii="宋体" w:hAnsi="宋体" w:hint="eastAsia"/>
          <w:sz w:val="24"/>
        </w:rPr>
        <w:t>提出常数E，当为焊接管时，E取0.85，当为无缝管时，E取1.0</w:t>
      </w:r>
      <w:r w:rsidR="00997775">
        <w:rPr>
          <w:rFonts w:ascii="宋体" w:hAnsi="宋体" w:hint="eastAsia"/>
          <w:sz w:val="24"/>
        </w:rPr>
        <w:t>，符合上述两项国标要求，保持一致</w:t>
      </w:r>
      <w:r w:rsidR="004322DA">
        <w:rPr>
          <w:rFonts w:ascii="宋体" w:hAnsi="宋体" w:hint="eastAsia"/>
          <w:sz w:val="24"/>
        </w:rPr>
        <w:t>；气压试验也是参考上述国标并保持一致。</w:t>
      </w:r>
    </w:p>
    <w:p w:rsidR="004322DA" w:rsidRDefault="004322DA" w:rsidP="004322DA">
      <w:pPr>
        <w:spacing w:line="360" w:lineRule="auto"/>
        <w:rPr>
          <w:rFonts w:ascii="黑体" w:eastAsia="黑体"/>
          <w:sz w:val="24"/>
        </w:rPr>
      </w:pPr>
      <w:r>
        <w:rPr>
          <w:rFonts w:ascii="黑体" w:eastAsia="黑体" w:hint="eastAsia"/>
          <w:sz w:val="24"/>
        </w:rPr>
        <w:t>2</w:t>
      </w:r>
      <w:r w:rsidRPr="0073125B">
        <w:rPr>
          <w:rFonts w:ascii="黑体" w:eastAsia="黑体" w:hint="eastAsia"/>
          <w:sz w:val="24"/>
        </w:rPr>
        <w:t>.</w:t>
      </w:r>
      <w:r>
        <w:rPr>
          <w:rFonts w:ascii="黑体" w:eastAsia="黑体" w:hint="eastAsia"/>
          <w:sz w:val="24"/>
        </w:rPr>
        <w:t>7 超声波检验</w:t>
      </w:r>
    </w:p>
    <w:p w:rsidR="004322DA" w:rsidRDefault="006C34AA" w:rsidP="006C34AA">
      <w:pPr>
        <w:spacing w:line="360" w:lineRule="auto"/>
        <w:ind w:firstLineChars="200" w:firstLine="480"/>
        <w:rPr>
          <w:rFonts w:ascii="宋体" w:hAnsi="宋体"/>
          <w:sz w:val="24"/>
        </w:rPr>
      </w:pPr>
      <w:r w:rsidRPr="006C34AA">
        <w:rPr>
          <w:rFonts w:ascii="宋体" w:hAnsi="宋体" w:hint="eastAsia"/>
          <w:sz w:val="24"/>
        </w:rPr>
        <w:t>管材应进行超声波检验，并符合GB/T 12969.1的规定</w:t>
      </w:r>
      <w:r>
        <w:rPr>
          <w:rFonts w:ascii="宋体" w:hAnsi="宋体" w:hint="eastAsia"/>
          <w:sz w:val="24"/>
        </w:rPr>
        <w:t>，与</w:t>
      </w:r>
      <w:r w:rsidRPr="00383D7A">
        <w:rPr>
          <w:rFonts w:ascii="宋体" w:hAnsi="宋体" w:hint="eastAsia"/>
          <w:sz w:val="24"/>
        </w:rPr>
        <w:t>GB</w:t>
      </w:r>
      <w:r>
        <w:rPr>
          <w:rFonts w:ascii="宋体" w:hAnsi="宋体" w:hint="eastAsia"/>
          <w:sz w:val="24"/>
        </w:rPr>
        <w:t>/</w:t>
      </w:r>
      <w:r w:rsidRPr="00383D7A">
        <w:rPr>
          <w:rFonts w:ascii="宋体" w:hAnsi="宋体" w:hint="eastAsia"/>
          <w:sz w:val="24"/>
        </w:rPr>
        <w:t>T 26057</w:t>
      </w:r>
      <w:r>
        <w:rPr>
          <w:rFonts w:ascii="宋体" w:hAnsi="宋体" w:hint="eastAsia"/>
          <w:sz w:val="24"/>
        </w:rPr>
        <w:t>《</w:t>
      </w:r>
      <w:r w:rsidRPr="00383D7A">
        <w:rPr>
          <w:rFonts w:ascii="宋体" w:hAnsi="宋体" w:hint="eastAsia"/>
          <w:sz w:val="24"/>
        </w:rPr>
        <w:t>钛及钛合金焊接管</w:t>
      </w:r>
      <w:r>
        <w:rPr>
          <w:rFonts w:ascii="宋体" w:hAnsi="宋体" w:hint="eastAsia"/>
          <w:sz w:val="24"/>
        </w:rPr>
        <w:t>》国标保持一致。</w:t>
      </w:r>
    </w:p>
    <w:p w:rsidR="00591759" w:rsidRPr="00DC29A4" w:rsidRDefault="00591759" w:rsidP="003D7C76">
      <w:pPr>
        <w:spacing w:beforeLines="50" w:afterLines="50"/>
        <w:rPr>
          <w:rFonts w:ascii="黑体" w:eastAsia="黑体"/>
          <w:sz w:val="24"/>
        </w:rPr>
      </w:pPr>
      <w:r w:rsidRPr="00DC29A4">
        <w:rPr>
          <w:rFonts w:ascii="黑体" w:eastAsia="黑体" w:hint="eastAsia"/>
          <w:sz w:val="24"/>
        </w:rPr>
        <w:t>2.</w:t>
      </w:r>
      <w:r w:rsidR="006C34AA">
        <w:rPr>
          <w:rFonts w:ascii="黑体" w:eastAsia="黑体" w:hint="eastAsia"/>
          <w:sz w:val="24"/>
        </w:rPr>
        <w:t>8</w:t>
      </w:r>
      <w:r>
        <w:rPr>
          <w:rFonts w:ascii="黑体" w:eastAsia="黑体" w:hint="eastAsia"/>
          <w:sz w:val="24"/>
        </w:rPr>
        <w:t xml:space="preserve"> </w:t>
      </w:r>
      <w:r w:rsidRPr="00DC29A4">
        <w:rPr>
          <w:rFonts w:ascii="黑体" w:eastAsia="黑体" w:hint="eastAsia"/>
          <w:sz w:val="24"/>
        </w:rPr>
        <w:t>外观质量</w:t>
      </w:r>
    </w:p>
    <w:p w:rsidR="00591759" w:rsidRDefault="00591759" w:rsidP="006C34AA">
      <w:pPr>
        <w:spacing w:line="360" w:lineRule="auto"/>
        <w:ind w:firstLineChars="200" w:firstLine="480"/>
        <w:rPr>
          <w:rFonts w:ascii="宋体" w:hAnsi="宋体"/>
          <w:sz w:val="24"/>
        </w:rPr>
      </w:pPr>
      <w:r>
        <w:rPr>
          <w:rFonts w:ascii="宋体" w:hAnsi="宋体"/>
          <w:sz w:val="24"/>
        </w:rPr>
        <w:t>本标准中</w:t>
      </w:r>
      <w:r w:rsidR="006C34AA">
        <w:rPr>
          <w:rFonts w:ascii="宋体" w:hAnsi="宋体" w:hint="eastAsia"/>
          <w:sz w:val="24"/>
        </w:rPr>
        <w:t>管</w:t>
      </w:r>
      <w:r>
        <w:rPr>
          <w:rFonts w:ascii="宋体" w:hAnsi="宋体"/>
          <w:sz w:val="24"/>
        </w:rPr>
        <w:t>材的外观质量主要参考了</w:t>
      </w:r>
      <w:r w:rsidR="006C34AA" w:rsidRPr="00383D7A">
        <w:rPr>
          <w:rFonts w:ascii="宋体" w:hAnsi="宋体" w:hint="eastAsia"/>
          <w:sz w:val="24"/>
        </w:rPr>
        <w:t>GB</w:t>
      </w:r>
      <w:r w:rsidR="006C34AA">
        <w:rPr>
          <w:rFonts w:ascii="宋体" w:hAnsi="宋体" w:hint="eastAsia"/>
          <w:sz w:val="24"/>
        </w:rPr>
        <w:t>/</w:t>
      </w:r>
      <w:r w:rsidR="006C34AA" w:rsidRPr="00383D7A">
        <w:rPr>
          <w:rFonts w:ascii="宋体" w:hAnsi="宋体" w:hint="eastAsia"/>
          <w:sz w:val="24"/>
        </w:rPr>
        <w:t>T 3624</w:t>
      </w:r>
      <w:r w:rsidR="006C34AA">
        <w:rPr>
          <w:rFonts w:ascii="宋体" w:hAnsi="宋体" w:hint="eastAsia"/>
          <w:sz w:val="24"/>
        </w:rPr>
        <w:t>《</w:t>
      </w:r>
      <w:r w:rsidR="006C34AA" w:rsidRPr="00383D7A">
        <w:rPr>
          <w:rFonts w:ascii="宋体" w:hAnsi="宋体" w:hint="eastAsia"/>
          <w:sz w:val="24"/>
        </w:rPr>
        <w:t>钛及钛合金无缝管</w:t>
      </w:r>
      <w:r w:rsidR="006C34AA">
        <w:rPr>
          <w:rFonts w:ascii="宋体" w:hAnsi="宋体" w:hint="eastAsia"/>
          <w:sz w:val="24"/>
        </w:rPr>
        <w:t>》和</w:t>
      </w:r>
      <w:r w:rsidR="006C34AA" w:rsidRPr="00383D7A">
        <w:rPr>
          <w:rFonts w:ascii="宋体" w:hAnsi="宋体" w:hint="eastAsia"/>
          <w:sz w:val="24"/>
        </w:rPr>
        <w:t>GB</w:t>
      </w:r>
      <w:r w:rsidR="006C34AA">
        <w:rPr>
          <w:rFonts w:ascii="宋体" w:hAnsi="宋体" w:hint="eastAsia"/>
          <w:sz w:val="24"/>
        </w:rPr>
        <w:t>/</w:t>
      </w:r>
      <w:r w:rsidR="006C34AA" w:rsidRPr="00383D7A">
        <w:rPr>
          <w:rFonts w:ascii="宋体" w:hAnsi="宋体" w:hint="eastAsia"/>
          <w:sz w:val="24"/>
        </w:rPr>
        <w:t>T 26057</w:t>
      </w:r>
      <w:r w:rsidR="006C34AA">
        <w:rPr>
          <w:rFonts w:ascii="宋体" w:hAnsi="宋体" w:hint="eastAsia"/>
          <w:sz w:val="24"/>
        </w:rPr>
        <w:t>《</w:t>
      </w:r>
      <w:r w:rsidR="006C34AA" w:rsidRPr="00383D7A">
        <w:rPr>
          <w:rFonts w:ascii="宋体" w:hAnsi="宋体" w:hint="eastAsia"/>
          <w:sz w:val="24"/>
        </w:rPr>
        <w:t>钛及钛合金焊接管</w:t>
      </w:r>
      <w:r w:rsidR="006C34AA">
        <w:rPr>
          <w:rFonts w:ascii="宋体" w:hAnsi="宋体" w:hint="eastAsia"/>
          <w:sz w:val="24"/>
        </w:rPr>
        <w:t>》两项国标</w:t>
      </w:r>
      <w:r>
        <w:rPr>
          <w:rFonts w:ascii="宋体" w:hAnsi="宋体" w:hint="eastAsia"/>
          <w:sz w:val="24"/>
        </w:rPr>
        <w:t>中的要求。</w:t>
      </w:r>
    </w:p>
    <w:p w:rsidR="006C34AA" w:rsidRPr="006C34AA" w:rsidRDefault="006C34AA" w:rsidP="006C34AA">
      <w:pPr>
        <w:spacing w:line="360" w:lineRule="auto"/>
        <w:rPr>
          <w:rFonts w:ascii="宋体" w:hAnsi="宋体"/>
          <w:sz w:val="24"/>
        </w:rPr>
      </w:pPr>
      <w:r>
        <w:rPr>
          <w:rFonts w:ascii="黑体" w:eastAsia="黑体" w:hint="eastAsia"/>
          <w:sz w:val="24"/>
        </w:rPr>
        <w:t>2</w:t>
      </w:r>
      <w:r w:rsidRPr="006C34AA">
        <w:rPr>
          <w:rFonts w:ascii="黑体" w:eastAsia="黑体" w:hint="eastAsia"/>
          <w:sz w:val="24"/>
        </w:rPr>
        <w:t>.</w:t>
      </w:r>
      <w:r>
        <w:rPr>
          <w:rFonts w:ascii="黑体" w:eastAsia="黑体" w:hint="eastAsia"/>
          <w:sz w:val="24"/>
        </w:rPr>
        <w:t>8</w:t>
      </w:r>
      <w:r w:rsidRPr="006C34AA">
        <w:rPr>
          <w:rFonts w:ascii="黑体" w:eastAsia="黑体" w:hint="eastAsia"/>
          <w:sz w:val="24"/>
        </w:rPr>
        <w:t>.1</w:t>
      </w:r>
      <w:r w:rsidRPr="006C34AA">
        <w:rPr>
          <w:rFonts w:ascii="宋体" w:hAnsi="宋体" w:hint="eastAsia"/>
          <w:sz w:val="24"/>
        </w:rPr>
        <w:t xml:space="preserve">  管材内、外表面应洁净光滑，无裂纹、毛刺、折叠、起皮、针孔、龟裂等目视可见的缺陷，焊缝处应填充充分，过渡圆滑。</w:t>
      </w:r>
    </w:p>
    <w:p w:rsidR="006C34AA" w:rsidRPr="006C34AA" w:rsidRDefault="006C34AA" w:rsidP="006C34AA">
      <w:pPr>
        <w:spacing w:line="360" w:lineRule="auto"/>
        <w:rPr>
          <w:rFonts w:ascii="宋体" w:hAnsi="宋体"/>
          <w:sz w:val="24"/>
        </w:rPr>
      </w:pPr>
      <w:r>
        <w:rPr>
          <w:rFonts w:ascii="黑体" w:eastAsia="黑体" w:hint="eastAsia"/>
          <w:sz w:val="24"/>
        </w:rPr>
        <w:t>2</w:t>
      </w:r>
      <w:r w:rsidRPr="006C34AA">
        <w:rPr>
          <w:rFonts w:ascii="黑体" w:eastAsia="黑体" w:hint="eastAsia"/>
          <w:sz w:val="24"/>
        </w:rPr>
        <w:t>.</w:t>
      </w:r>
      <w:r>
        <w:rPr>
          <w:rFonts w:ascii="黑体" w:eastAsia="黑体" w:hint="eastAsia"/>
          <w:sz w:val="24"/>
        </w:rPr>
        <w:t>8</w:t>
      </w:r>
      <w:r w:rsidRPr="006C34AA">
        <w:rPr>
          <w:rFonts w:ascii="黑体" w:eastAsia="黑体" w:hint="eastAsia"/>
          <w:sz w:val="24"/>
        </w:rPr>
        <w:t>.2</w:t>
      </w:r>
      <w:r w:rsidRPr="006C34AA">
        <w:rPr>
          <w:rFonts w:ascii="宋体" w:hAnsi="宋体" w:hint="eastAsia"/>
          <w:sz w:val="24"/>
        </w:rPr>
        <w:t xml:space="preserve">  管材表面的局部缺陷允许清除，但清除后不得使外径和壁厚超出允许的偏差。</w:t>
      </w:r>
    </w:p>
    <w:p w:rsidR="006C34AA" w:rsidRDefault="006C34AA" w:rsidP="006C34AA">
      <w:pPr>
        <w:spacing w:line="360" w:lineRule="auto"/>
        <w:rPr>
          <w:rFonts w:ascii="宋体" w:hAnsi="宋体"/>
          <w:sz w:val="24"/>
        </w:rPr>
      </w:pPr>
      <w:r>
        <w:rPr>
          <w:rFonts w:ascii="黑体" w:eastAsia="黑体" w:hint="eastAsia"/>
          <w:sz w:val="24"/>
        </w:rPr>
        <w:t>2</w:t>
      </w:r>
      <w:r w:rsidRPr="006C34AA">
        <w:rPr>
          <w:rFonts w:ascii="黑体" w:eastAsia="黑体" w:hint="eastAsia"/>
          <w:sz w:val="24"/>
        </w:rPr>
        <w:t>.</w:t>
      </w:r>
      <w:r>
        <w:rPr>
          <w:rFonts w:ascii="黑体" w:eastAsia="黑体" w:hint="eastAsia"/>
          <w:sz w:val="24"/>
        </w:rPr>
        <w:t>8</w:t>
      </w:r>
      <w:r w:rsidRPr="006C34AA">
        <w:rPr>
          <w:rFonts w:ascii="黑体" w:eastAsia="黑体" w:hint="eastAsia"/>
          <w:sz w:val="24"/>
        </w:rPr>
        <w:t>.3</w:t>
      </w:r>
      <w:r w:rsidRPr="006C34AA">
        <w:rPr>
          <w:rFonts w:ascii="宋体" w:hAnsi="宋体" w:hint="eastAsia"/>
          <w:sz w:val="24"/>
        </w:rPr>
        <w:t xml:space="preserve">  管材表面允许有不超出外径和壁厚允许偏差的划伤、凹坑、凸点和矫直痕迹。</w:t>
      </w:r>
      <w:r w:rsidR="00997775">
        <w:rPr>
          <w:rFonts w:ascii="宋体" w:hAnsi="宋体" w:hint="eastAsia"/>
          <w:sz w:val="24"/>
        </w:rPr>
        <w:t>不</w:t>
      </w:r>
      <w:r w:rsidRPr="006C34AA">
        <w:rPr>
          <w:rFonts w:ascii="宋体" w:hAnsi="宋体" w:hint="eastAsia"/>
          <w:sz w:val="24"/>
        </w:rPr>
        <w:t>允许管材酸洗后存在酸渍、水渍及色斑等不同颜色。</w:t>
      </w:r>
    </w:p>
    <w:p w:rsidR="00591759" w:rsidRDefault="00591759" w:rsidP="003D7C76">
      <w:pPr>
        <w:spacing w:beforeLines="50" w:afterLines="50"/>
        <w:rPr>
          <w:rFonts w:ascii="黑体" w:eastAsia="黑体"/>
          <w:sz w:val="24"/>
        </w:rPr>
      </w:pPr>
      <w:r w:rsidRPr="00DC29A4">
        <w:rPr>
          <w:rFonts w:ascii="黑体" w:eastAsia="黑体" w:hint="eastAsia"/>
          <w:sz w:val="24"/>
        </w:rPr>
        <w:t>2.</w:t>
      </w:r>
      <w:r w:rsidR="006C34AA">
        <w:rPr>
          <w:rFonts w:ascii="黑体" w:eastAsia="黑体" w:hint="eastAsia"/>
          <w:sz w:val="24"/>
        </w:rPr>
        <w:t>9</w:t>
      </w:r>
      <w:r>
        <w:rPr>
          <w:rFonts w:ascii="黑体" w:eastAsia="黑体" w:hint="eastAsia"/>
          <w:sz w:val="24"/>
        </w:rPr>
        <w:t xml:space="preserve"> </w:t>
      </w:r>
      <w:r w:rsidRPr="00DC29A4">
        <w:rPr>
          <w:rFonts w:ascii="黑体" w:eastAsia="黑体" w:hint="eastAsia"/>
          <w:sz w:val="24"/>
        </w:rPr>
        <w:t>迁移物</w:t>
      </w:r>
    </w:p>
    <w:p w:rsidR="00591759" w:rsidRDefault="00591759" w:rsidP="00591759">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》中的要求，与食品直接接触的不锈钢制品的理化指标应符合表</w:t>
      </w:r>
      <w:r w:rsidR="006C34AA">
        <w:rPr>
          <w:rFonts w:ascii="宋体" w:hAnsi="宋体" w:hint="eastAsia"/>
          <w:sz w:val="24"/>
        </w:rPr>
        <w:t>5</w:t>
      </w:r>
      <w:r>
        <w:rPr>
          <w:rFonts w:ascii="宋体" w:hAnsi="宋体" w:hint="eastAsia"/>
          <w:sz w:val="24"/>
        </w:rPr>
        <w:t>的规定。而其他金属材料及制品的理化指标应满足表</w:t>
      </w:r>
      <w:r w:rsidR="006C34AA">
        <w:rPr>
          <w:rFonts w:ascii="宋体" w:hAnsi="宋体" w:hint="eastAsia"/>
          <w:sz w:val="24"/>
        </w:rPr>
        <w:t>6</w:t>
      </w:r>
      <w:r>
        <w:rPr>
          <w:rFonts w:ascii="宋体" w:hAnsi="宋体" w:hint="eastAsia"/>
          <w:sz w:val="24"/>
        </w:rPr>
        <w:t>的规定要求。</w:t>
      </w:r>
    </w:p>
    <w:p w:rsidR="00591759" w:rsidRDefault="00591759" w:rsidP="00591759">
      <w:pPr>
        <w:jc w:val="center"/>
        <w:rPr>
          <w:rFonts w:ascii="黑体" w:eastAsia="黑体" w:hAnsi="黑体"/>
          <w:kern w:val="0"/>
          <w:szCs w:val="21"/>
        </w:rPr>
      </w:pPr>
      <w:r w:rsidRPr="001177AE">
        <w:rPr>
          <w:rFonts w:ascii="黑体" w:eastAsia="黑体" w:hAnsi="黑体" w:hint="eastAsia"/>
          <w:kern w:val="0"/>
          <w:szCs w:val="21"/>
        </w:rPr>
        <w:t>表</w:t>
      </w:r>
      <w:r w:rsidR="006C34AA">
        <w:rPr>
          <w:rFonts w:ascii="黑体" w:eastAsia="黑体" w:hAnsi="黑体" w:hint="eastAsia"/>
          <w:kern w:val="0"/>
          <w:szCs w:val="21"/>
        </w:rPr>
        <w:t>5</w:t>
      </w:r>
      <w:r w:rsidRPr="001177AE">
        <w:rPr>
          <w:rFonts w:ascii="黑体" w:eastAsia="黑体" w:hAnsi="黑体" w:hint="eastAsia"/>
          <w:kern w:val="0"/>
          <w:szCs w:val="21"/>
        </w:rPr>
        <w:t xml:space="preserve">  </w:t>
      </w:r>
      <w:r>
        <w:rPr>
          <w:rFonts w:ascii="黑体" w:eastAsia="黑体" w:hAnsi="黑体" w:hint="eastAsia"/>
          <w:kern w:val="0"/>
          <w:szCs w:val="21"/>
        </w:rPr>
        <w:t>不锈钢的</w:t>
      </w:r>
      <w:r w:rsidRPr="001177AE">
        <w:rPr>
          <w:rFonts w:ascii="黑体" w:eastAsia="黑体" w:hAnsi="黑体" w:hint="eastAsia"/>
          <w:kern w:val="0"/>
          <w:szCs w:val="21"/>
        </w:rPr>
        <w:t>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31604.38-2016第二部分，或GB 31604.49-2016第二部分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31604.24-2016，或GB 31604.49-2016 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31604.34-2016第二部分，或GB 31604.49-2016第二部分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31604.25-2016，或GB 31604.49-2016第二部分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31604.33-2016，或GB 31604.49-2016第二部分</w:t>
            </w:r>
          </w:p>
        </w:tc>
      </w:tr>
    </w:tbl>
    <w:p w:rsidR="00997775" w:rsidRDefault="00997775" w:rsidP="00591759">
      <w:pPr>
        <w:spacing w:line="360" w:lineRule="auto"/>
        <w:jc w:val="center"/>
        <w:rPr>
          <w:rFonts w:ascii="黑体" w:eastAsia="黑体" w:hAnsi="黑体"/>
          <w:kern w:val="0"/>
          <w:szCs w:val="21"/>
        </w:rPr>
      </w:pPr>
    </w:p>
    <w:p w:rsidR="00591759" w:rsidRDefault="00591759" w:rsidP="00591759">
      <w:pPr>
        <w:spacing w:line="360" w:lineRule="auto"/>
        <w:jc w:val="center"/>
        <w:rPr>
          <w:rFonts w:ascii="黑体" w:eastAsia="黑体" w:hAnsi="黑体"/>
          <w:kern w:val="0"/>
          <w:szCs w:val="21"/>
        </w:rPr>
      </w:pPr>
      <w:r w:rsidRPr="001177AE">
        <w:rPr>
          <w:rFonts w:ascii="黑体" w:eastAsia="黑体" w:hAnsi="黑体" w:hint="eastAsia"/>
          <w:kern w:val="0"/>
          <w:szCs w:val="21"/>
        </w:rPr>
        <w:lastRenderedPageBreak/>
        <w:t>表</w:t>
      </w:r>
      <w:r w:rsidR="006C34AA">
        <w:rPr>
          <w:rFonts w:ascii="黑体" w:eastAsia="黑体" w:hAnsi="黑体" w:hint="eastAsia"/>
          <w:kern w:val="0"/>
          <w:szCs w:val="21"/>
        </w:rPr>
        <w:t>6</w:t>
      </w:r>
      <w:r w:rsidRPr="001177AE">
        <w:rPr>
          <w:rFonts w:ascii="黑体" w:eastAsia="黑体" w:hAnsi="黑体" w:hint="eastAsia"/>
          <w:kern w:val="0"/>
          <w:szCs w:val="21"/>
        </w:rPr>
        <w:t xml:space="preserve">  其他金属材料及制品的迁移物指标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31604.38-2016第二部分，或GB 31604.49-2016第二部分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31604.24-2016，或GB 31604.49-2016 第二部分</w:t>
            </w:r>
          </w:p>
        </w:tc>
      </w:tr>
      <w:tr w:rsidR="00591759" w:rsidTr="00CB5BED">
        <w:trPr>
          <w:trHeight w:val="274"/>
        </w:trPr>
        <w:tc>
          <w:tcPr>
            <w:tcW w:w="2376" w:type="dxa"/>
            <w:vAlign w:val="center"/>
          </w:tcPr>
          <w:p w:rsidR="00591759" w:rsidRDefault="00591759" w:rsidP="00CB5BED">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591759" w:rsidRDefault="00591759" w:rsidP="00CB5BED">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591759" w:rsidRDefault="00591759" w:rsidP="00CB5BED">
            <w:pPr>
              <w:jc w:val="left"/>
              <w:rPr>
                <w:rFonts w:ascii="宋体" w:hAnsi="宋体"/>
                <w:sz w:val="18"/>
                <w:szCs w:val="21"/>
              </w:rPr>
            </w:pPr>
            <w:r>
              <w:rPr>
                <w:rFonts w:ascii="宋体" w:hAnsi="宋体" w:hint="eastAsia"/>
                <w:sz w:val="18"/>
                <w:szCs w:val="21"/>
              </w:rPr>
              <w:t>GB 31604.34-2016第二部分，或GB 31604.49-2016第二部分</w:t>
            </w:r>
          </w:p>
        </w:tc>
      </w:tr>
    </w:tbl>
    <w:p w:rsidR="00591759" w:rsidRDefault="00591759" w:rsidP="00591759">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sidR="006C34AA">
        <w:rPr>
          <w:rFonts w:ascii="宋体" w:hAnsi="宋体" w:hint="eastAsia"/>
          <w:sz w:val="24"/>
        </w:rPr>
        <w:t>6</w:t>
      </w:r>
      <w:r>
        <w:rPr>
          <w:rFonts w:ascii="宋体" w:hAnsi="宋体" w:hint="eastAsia"/>
          <w:sz w:val="24"/>
        </w:rPr>
        <w:t>的规定要求，由于作为餐饮器具用钛及钛合金的迁移</w:t>
      </w:r>
      <w:proofErr w:type="gramStart"/>
      <w:r>
        <w:rPr>
          <w:rFonts w:ascii="宋体" w:hAnsi="宋体" w:hint="eastAsia"/>
          <w:sz w:val="24"/>
        </w:rPr>
        <w:t>物指标</w:t>
      </w:r>
      <w:proofErr w:type="gramEnd"/>
      <w:r>
        <w:rPr>
          <w:rFonts w:ascii="宋体" w:hAnsi="宋体" w:hint="eastAsia"/>
          <w:sz w:val="24"/>
        </w:rPr>
        <w:t>意义重大，因此有必要严格控制迁移物指标，同时，在有检测方法的情况下，本标准中规定</w:t>
      </w:r>
      <w:r w:rsidR="00997775">
        <w:rPr>
          <w:rFonts w:ascii="宋体" w:hAnsi="宋体" w:hint="eastAsia"/>
          <w:sz w:val="24"/>
        </w:rPr>
        <w:t>管</w:t>
      </w:r>
      <w:r>
        <w:rPr>
          <w:rFonts w:ascii="宋体" w:hAnsi="宋体" w:hint="eastAsia"/>
          <w:sz w:val="24"/>
        </w:rPr>
        <w:t>材的迁移</w:t>
      </w:r>
      <w:proofErr w:type="gramStart"/>
      <w:r>
        <w:rPr>
          <w:rFonts w:ascii="宋体" w:hAnsi="宋体" w:hint="eastAsia"/>
          <w:sz w:val="24"/>
        </w:rPr>
        <w:t>物指标</w:t>
      </w:r>
      <w:proofErr w:type="gramEnd"/>
      <w:r>
        <w:rPr>
          <w:rFonts w:ascii="宋体" w:hAnsi="宋体" w:hint="eastAsia"/>
          <w:sz w:val="24"/>
        </w:rPr>
        <w:t>应符合表</w:t>
      </w:r>
      <w:r w:rsidR="006C34AA">
        <w:rPr>
          <w:rFonts w:ascii="宋体" w:hAnsi="宋体" w:hint="eastAsia"/>
          <w:sz w:val="24"/>
        </w:rPr>
        <w:t>7</w:t>
      </w:r>
      <w:r>
        <w:rPr>
          <w:rFonts w:ascii="宋体" w:hAnsi="宋体" w:hint="eastAsia"/>
          <w:sz w:val="24"/>
        </w:rPr>
        <w:t>的规定。</w:t>
      </w:r>
    </w:p>
    <w:p w:rsidR="00591759" w:rsidRDefault="00591759" w:rsidP="00591759">
      <w:pPr>
        <w:jc w:val="center"/>
        <w:rPr>
          <w:rFonts w:ascii="黑体" w:eastAsia="黑体" w:hAnsi="黑体"/>
          <w:kern w:val="0"/>
          <w:szCs w:val="21"/>
        </w:rPr>
      </w:pPr>
      <w:r w:rsidRPr="00323886">
        <w:rPr>
          <w:rFonts w:ascii="黑体" w:eastAsia="黑体" w:hAnsi="黑体"/>
          <w:kern w:val="0"/>
          <w:szCs w:val="21"/>
        </w:rPr>
        <w:t>表</w:t>
      </w:r>
      <w:r w:rsidR="006C34AA">
        <w:rPr>
          <w:rFonts w:ascii="黑体" w:eastAsia="黑体" w:hAnsi="黑体" w:hint="eastAsia"/>
          <w:kern w:val="0"/>
          <w:szCs w:val="21"/>
        </w:rPr>
        <w:t>7</w:t>
      </w:r>
      <w:r w:rsidRPr="00323886">
        <w:rPr>
          <w:rFonts w:ascii="黑体" w:eastAsia="黑体" w:hAnsi="黑体" w:hint="eastAsia"/>
          <w:kern w:val="0"/>
          <w:szCs w:val="21"/>
        </w:rPr>
        <w:t xml:space="preserve">  </w:t>
      </w:r>
      <w:r>
        <w:rPr>
          <w:rFonts w:ascii="黑体" w:eastAsia="黑体" w:hAnsi="黑体" w:hint="eastAsia"/>
          <w:kern w:val="0"/>
          <w:szCs w:val="21"/>
        </w:rPr>
        <w:t>迁移物指标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997775" w:rsidTr="00970CD9">
        <w:trPr>
          <w:trHeight w:val="285"/>
        </w:trPr>
        <w:tc>
          <w:tcPr>
            <w:tcW w:w="4785" w:type="dxa"/>
            <w:vAlign w:val="center"/>
          </w:tcPr>
          <w:p w:rsidR="00997775" w:rsidRDefault="00997775" w:rsidP="00970CD9">
            <w:pPr>
              <w:jc w:val="center"/>
              <w:rPr>
                <w:rFonts w:ascii="宋体" w:hAnsi="宋体"/>
                <w:sz w:val="18"/>
                <w:szCs w:val="21"/>
              </w:rPr>
            </w:pPr>
            <w:r>
              <w:rPr>
                <w:rFonts w:ascii="宋体" w:hAnsi="宋体" w:hint="eastAsia"/>
                <w:sz w:val="18"/>
                <w:szCs w:val="21"/>
              </w:rPr>
              <w:t>迁移物</w:t>
            </w:r>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指标</w:t>
            </w:r>
            <w:r>
              <w:rPr>
                <w:rFonts w:ascii="宋体" w:hAnsi="宋体" w:hint="eastAsia"/>
                <w:sz w:val="18"/>
                <w:szCs w:val="21"/>
              </w:rPr>
              <w:t>/（mg/</w:t>
            </w:r>
            <w:r w:rsidR="005975D7">
              <w:rPr>
                <w:rFonts w:ascii="宋体" w:hAnsi="宋体" w:hint="eastAsia"/>
                <w:sz w:val="18"/>
                <w:szCs w:val="21"/>
              </w:rPr>
              <w:t>k</w:t>
            </w:r>
            <w:r>
              <w:rPr>
                <w:rFonts w:ascii="宋体" w:hAnsi="宋体" w:hint="eastAsia"/>
                <w:sz w:val="18"/>
                <w:szCs w:val="21"/>
              </w:rPr>
              <w:t>g）</w:t>
            </w:r>
          </w:p>
        </w:tc>
      </w:tr>
      <w:tr w:rsidR="00997775" w:rsidTr="00970CD9">
        <w:trPr>
          <w:trHeight w:val="285"/>
        </w:trPr>
        <w:tc>
          <w:tcPr>
            <w:tcW w:w="4785" w:type="dxa"/>
            <w:vAlign w:val="center"/>
          </w:tcPr>
          <w:p w:rsidR="00997775" w:rsidRDefault="00997775" w:rsidP="00970CD9">
            <w:pPr>
              <w:jc w:val="center"/>
              <w:rPr>
                <w:rFonts w:ascii="宋体" w:hAnsi="宋体"/>
                <w:sz w:val="18"/>
                <w:szCs w:val="21"/>
              </w:rPr>
            </w:pPr>
            <w:proofErr w:type="spellStart"/>
            <w:r>
              <w:rPr>
                <w:rFonts w:ascii="宋体" w:hAnsi="宋体" w:hint="eastAsia"/>
                <w:sz w:val="18"/>
                <w:szCs w:val="21"/>
              </w:rPr>
              <w:t>Cd</w:t>
            </w:r>
            <w:proofErr w:type="spellEnd"/>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997775" w:rsidTr="00970CD9">
        <w:trPr>
          <w:trHeight w:val="285"/>
        </w:trPr>
        <w:tc>
          <w:tcPr>
            <w:tcW w:w="4785" w:type="dxa"/>
            <w:vAlign w:val="center"/>
          </w:tcPr>
          <w:p w:rsidR="00997775" w:rsidRDefault="00997775" w:rsidP="00970CD9">
            <w:pPr>
              <w:jc w:val="center"/>
              <w:rPr>
                <w:rFonts w:ascii="宋体" w:hAnsi="宋体"/>
                <w:sz w:val="18"/>
                <w:szCs w:val="21"/>
              </w:rPr>
            </w:pPr>
            <w:r>
              <w:rPr>
                <w:rFonts w:ascii="宋体" w:hAnsi="宋体" w:hint="eastAsia"/>
                <w:sz w:val="18"/>
                <w:szCs w:val="21"/>
              </w:rPr>
              <w:t>Cr</w:t>
            </w:r>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97775" w:rsidTr="00970CD9">
        <w:trPr>
          <w:trHeight w:val="285"/>
        </w:trPr>
        <w:tc>
          <w:tcPr>
            <w:tcW w:w="4785" w:type="dxa"/>
            <w:vAlign w:val="center"/>
          </w:tcPr>
          <w:p w:rsidR="00997775" w:rsidRDefault="00997775" w:rsidP="00970CD9">
            <w:pPr>
              <w:jc w:val="center"/>
              <w:rPr>
                <w:rFonts w:ascii="宋体" w:hAnsi="宋体"/>
                <w:sz w:val="18"/>
                <w:szCs w:val="21"/>
              </w:rPr>
            </w:pPr>
            <w:r>
              <w:rPr>
                <w:rFonts w:ascii="宋体" w:hAnsi="宋体" w:hint="eastAsia"/>
                <w:sz w:val="18"/>
                <w:szCs w:val="21"/>
              </w:rPr>
              <w:t>Ni</w:t>
            </w:r>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97775" w:rsidTr="00970CD9">
        <w:trPr>
          <w:trHeight w:val="285"/>
        </w:trPr>
        <w:tc>
          <w:tcPr>
            <w:tcW w:w="4785" w:type="dxa"/>
            <w:vAlign w:val="center"/>
          </w:tcPr>
          <w:p w:rsidR="00997775" w:rsidRDefault="00997775" w:rsidP="00970CD9">
            <w:pPr>
              <w:jc w:val="center"/>
              <w:rPr>
                <w:rFonts w:ascii="宋体" w:hAnsi="宋体"/>
                <w:sz w:val="18"/>
                <w:szCs w:val="21"/>
              </w:rPr>
            </w:pPr>
            <w:proofErr w:type="spellStart"/>
            <w:r>
              <w:rPr>
                <w:rFonts w:ascii="宋体" w:hAnsi="宋体" w:hint="eastAsia"/>
                <w:sz w:val="18"/>
                <w:szCs w:val="21"/>
              </w:rPr>
              <w:t>Pb</w:t>
            </w:r>
            <w:proofErr w:type="spellEnd"/>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997775" w:rsidTr="00970CD9">
        <w:trPr>
          <w:trHeight w:val="285"/>
        </w:trPr>
        <w:tc>
          <w:tcPr>
            <w:tcW w:w="4785" w:type="dxa"/>
            <w:vAlign w:val="center"/>
          </w:tcPr>
          <w:p w:rsidR="00997775" w:rsidRDefault="00997775" w:rsidP="00970CD9">
            <w:pPr>
              <w:jc w:val="center"/>
              <w:rPr>
                <w:rFonts w:ascii="宋体" w:hAnsi="宋体"/>
                <w:sz w:val="18"/>
                <w:szCs w:val="21"/>
              </w:rPr>
            </w:pPr>
            <w:r>
              <w:rPr>
                <w:rFonts w:ascii="宋体" w:hAnsi="宋体" w:hint="eastAsia"/>
                <w:sz w:val="18"/>
                <w:szCs w:val="21"/>
              </w:rPr>
              <w:t>As</w:t>
            </w:r>
          </w:p>
        </w:tc>
        <w:tc>
          <w:tcPr>
            <w:tcW w:w="4786" w:type="dxa"/>
            <w:vAlign w:val="center"/>
          </w:tcPr>
          <w:p w:rsidR="00997775" w:rsidRDefault="00997775" w:rsidP="00970CD9">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591759" w:rsidRDefault="00591759" w:rsidP="003D7C76">
      <w:pPr>
        <w:adjustRightInd w:val="0"/>
        <w:spacing w:beforeLines="100" w:afterLines="100"/>
        <w:rPr>
          <w:rFonts w:ascii="黑体" w:eastAsia="黑体"/>
          <w:sz w:val="24"/>
        </w:rPr>
      </w:pPr>
      <w:r>
        <w:rPr>
          <w:rFonts w:ascii="黑体" w:eastAsia="黑体" w:hint="eastAsia"/>
          <w:sz w:val="24"/>
        </w:rPr>
        <w:t>三、标准水平分析</w:t>
      </w:r>
    </w:p>
    <w:p w:rsidR="00591759" w:rsidRDefault="00591759" w:rsidP="003D7C76">
      <w:pPr>
        <w:adjustRightInd w:val="0"/>
        <w:spacing w:beforeLines="50" w:afterLines="50"/>
        <w:rPr>
          <w:rFonts w:ascii="黑体" w:eastAsia="黑体"/>
          <w:sz w:val="24"/>
        </w:rPr>
      </w:pPr>
      <w:r>
        <w:rPr>
          <w:rFonts w:ascii="黑体" w:eastAsia="黑体" w:hint="eastAsia"/>
          <w:sz w:val="24"/>
        </w:rPr>
        <w:t>3.1 采用国际标准的程度</w:t>
      </w:r>
    </w:p>
    <w:p w:rsidR="00591759" w:rsidRPr="00D00F84" w:rsidRDefault="00591759" w:rsidP="00591759">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Pr="007B13F8">
        <w:rPr>
          <w:rFonts w:ascii="宋体" w:hAnsi="宋体" w:hint="eastAsia"/>
          <w:color w:val="000000"/>
          <w:sz w:val="24"/>
        </w:rPr>
        <w:t>现无查询到国外相关</w:t>
      </w:r>
      <w:r w:rsidRPr="004E0CDC">
        <w:rPr>
          <w:rFonts w:ascii="宋体" w:hAnsi="宋体" w:hint="eastAsia"/>
          <w:color w:val="000000"/>
          <w:sz w:val="24"/>
        </w:rPr>
        <w:t>标准</w:t>
      </w:r>
      <w:r w:rsidRPr="00D40110">
        <w:rPr>
          <w:rFonts w:ascii="宋体" w:hAnsi="宋体" w:hint="eastAsia"/>
          <w:color w:val="000000"/>
          <w:sz w:val="24"/>
        </w:rPr>
        <w:t>。</w:t>
      </w:r>
    </w:p>
    <w:p w:rsidR="00591759" w:rsidRDefault="00591759" w:rsidP="003D7C76">
      <w:pPr>
        <w:numPr>
          <w:ilvl w:val="1"/>
          <w:numId w:val="4"/>
        </w:numPr>
        <w:adjustRightInd w:val="0"/>
        <w:spacing w:beforeLines="50" w:afterLines="50"/>
        <w:ind w:left="357" w:hanging="357"/>
        <w:rPr>
          <w:rFonts w:ascii="黑体" w:eastAsia="黑体"/>
          <w:sz w:val="24"/>
        </w:rPr>
      </w:pPr>
      <w:r>
        <w:rPr>
          <w:rFonts w:ascii="黑体" w:eastAsia="黑体" w:hint="eastAsia"/>
          <w:sz w:val="24"/>
        </w:rPr>
        <w:t xml:space="preserve"> 国际、国外同类标准水平的对比分析</w:t>
      </w:r>
    </w:p>
    <w:p w:rsidR="00591759" w:rsidRPr="00206513" w:rsidRDefault="00591759" w:rsidP="00591759">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w:t>
      </w:r>
      <w:r w:rsidR="006C34AA">
        <w:rPr>
          <w:rFonts w:ascii="宋体" w:hAnsi="宋体" w:hint="eastAsia"/>
          <w:sz w:val="24"/>
        </w:rPr>
        <w:t>管</w:t>
      </w:r>
      <w:r>
        <w:rPr>
          <w:rFonts w:ascii="宋体" w:hAnsi="宋体" w:hint="eastAsia"/>
          <w:sz w:val="24"/>
        </w:rPr>
        <w:t>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591759" w:rsidRDefault="00591759" w:rsidP="003D7C76">
      <w:pPr>
        <w:adjustRightInd w:val="0"/>
        <w:spacing w:beforeLines="100" w:afterLines="100"/>
        <w:rPr>
          <w:rFonts w:ascii="黑体" w:eastAsia="黑体"/>
          <w:sz w:val="24"/>
        </w:rPr>
      </w:pPr>
      <w:r>
        <w:rPr>
          <w:rFonts w:ascii="黑体" w:eastAsia="黑体" w:hint="eastAsia"/>
          <w:sz w:val="24"/>
        </w:rPr>
        <w:t>四、与有关的现行法律、法规和强制性国家标准的关系</w:t>
      </w:r>
    </w:p>
    <w:p w:rsidR="00591759" w:rsidRDefault="00591759" w:rsidP="00591759">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591759" w:rsidRDefault="00591759" w:rsidP="003D7C76">
      <w:pPr>
        <w:adjustRightInd w:val="0"/>
        <w:spacing w:beforeLines="100" w:afterLines="100"/>
        <w:rPr>
          <w:rFonts w:ascii="黑体" w:eastAsia="黑体"/>
          <w:sz w:val="24"/>
        </w:rPr>
      </w:pPr>
      <w:r>
        <w:rPr>
          <w:rFonts w:ascii="黑体" w:eastAsia="黑体" w:hint="eastAsia"/>
          <w:sz w:val="24"/>
        </w:rPr>
        <w:t>五、重大分歧意见的处理经过和依据</w:t>
      </w:r>
    </w:p>
    <w:p w:rsidR="00591759" w:rsidRDefault="00591759" w:rsidP="00591759">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591759" w:rsidRDefault="00591759" w:rsidP="003D7C76">
      <w:pPr>
        <w:adjustRightInd w:val="0"/>
        <w:spacing w:beforeLines="100" w:afterLines="100"/>
        <w:rPr>
          <w:rFonts w:ascii="黑体" w:eastAsia="黑体"/>
          <w:sz w:val="24"/>
        </w:rPr>
      </w:pPr>
      <w:r>
        <w:rPr>
          <w:rFonts w:ascii="黑体" w:eastAsia="黑体" w:hint="eastAsia"/>
          <w:sz w:val="24"/>
        </w:rPr>
        <w:t>六、标准作为强制性或推荐性标准的建议</w:t>
      </w:r>
    </w:p>
    <w:p w:rsidR="00591759" w:rsidRDefault="00591759" w:rsidP="00591759">
      <w:pPr>
        <w:numPr>
          <w:ilvl w:val="0"/>
          <w:numId w:val="1"/>
        </w:numPr>
        <w:adjustRightInd w:val="0"/>
        <w:spacing w:line="360" w:lineRule="auto"/>
        <w:rPr>
          <w:rFonts w:ascii="宋体" w:hAnsi="宋体"/>
          <w:sz w:val="24"/>
        </w:rPr>
      </w:pPr>
      <w:r>
        <w:rPr>
          <w:rFonts w:ascii="宋体" w:hAnsi="宋体" w:hint="eastAsia"/>
          <w:sz w:val="24"/>
        </w:rPr>
        <w:t xml:space="preserve">    鉴于国内目前无餐饮器具用</w:t>
      </w:r>
      <w:r>
        <w:rPr>
          <w:rFonts w:ascii="宋体" w:hAnsi="宋体" w:hint="eastAsia"/>
          <w:color w:val="000000" w:themeColor="text1"/>
          <w:kern w:val="0"/>
          <w:sz w:val="24"/>
        </w:rPr>
        <w:t>钛及钛合金</w:t>
      </w:r>
      <w:r w:rsidR="006C34AA">
        <w:rPr>
          <w:rFonts w:ascii="宋体" w:hAnsi="宋体" w:hint="eastAsia"/>
          <w:color w:val="000000" w:themeColor="text1"/>
          <w:kern w:val="0"/>
          <w:sz w:val="24"/>
        </w:rPr>
        <w:t>管</w:t>
      </w:r>
      <w:r>
        <w:rPr>
          <w:rFonts w:ascii="宋体" w:hAnsi="宋体" w:hint="eastAsia"/>
          <w:color w:val="000000" w:themeColor="text1"/>
          <w:kern w:val="0"/>
          <w:sz w:val="24"/>
        </w:rPr>
        <w:t>材</w:t>
      </w:r>
      <w:r>
        <w:rPr>
          <w:rFonts w:ascii="宋体" w:hAnsi="宋体" w:hint="eastAsia"/>
          <w:sz w:val="24"/>
        </w:rPr>
        <w:t>专用的标准，因此建议该标准作为推荐性标准。</w:t>
      </w:r>
    </w:p>
    <w:p w:rsidR="00591759" w:rsidRDefault="00591759" w:rsidP="003D7C76">
      <w:pPr>
        <w:adjustRightInd w:val="0"/>
        <w:spacing w:beforeLines="100" w:afterLines="100"/>
        <w:rPr>
          <w:rFonts w:ascii="黑体" w:eastAsia="黑体"/>
          <w:sz w:val="24"/>
        </w:rPr>
      </w:pPr>
      <w:r>
        <w:rPr>
          <w:rFonts w:ascii="黑体" w:eastAsia="黑体" w:hint="eastAsia"/>
          <w:sz w:val="24"/>
        </w:rPr>
        <w:lastRenderedPageBreak/>
        <w:t>七、贯彻标准的要求和措施建议，包括：组织措施、技术措施、过渡办法</w:t>
      </w:r>
    </w:p>
    <w:p w:rsidR="00591759" w:rsidRDefault="00591759" w:rsidP="00591759">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591759" w:rsidRDefault="00591759" w:rsidP="003D7C76">
      <w:pPr>
        <w:adjustRightInd w:val="0"/>
        <w:spacing w:beforeLines="100" w:afterLines="100"/>
        <w:rPr>
          <w:rFonts w:ascii="黑体" w:eastAsia="黑体"/>
          <w:sz w:val="24"/>
        </w:rPr>
      </w:pPr>
      <w:r>
        <w:rPr>
          <w:rFonts w:ascii="黑体" w:eastAsia="黑体" w:hint="eastAsia"/>
          <w:sz w:val="24"/>
        </w:rPr>
        <w:t>八、废止现行有关标准的建议</w:t>
      </w:r>
    </w:p>
    <w:p w:rsidR="00591759" w:rsidRDefault="00591759" w:rsidP="00591759">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591759" w:rsidRDefault="00591759" w:rsidP="003D7C76">
      <w:pPr>
        <w:adjustRightInd w:val="0"/>
        <w:spacing w:beforeLines="100" w:afterLines="100"/>
        <w:rPr>
          <w:rFonts w:ascii="黑体" w:eastAsia="黑体"/>
          <w:sz w:val="24"/>
        </w:rPr>
      </w:pPr>
      <w:r>
        <w:rPr>
          <w:rFonts w:ascii="黑体" w:eastAsia="黑体" w:hint="eastAsia"/>
          <w:sz w:val="24"/>
        </w:rPr>
        <w:t>九、其他应予说明的事项</w:t>
      </w:r>
    </w:p>
    <w:p w:rsidR="00591759" w:rsidRDefault="00591759" w:rsidP="00591759">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591759" w:rsidRDefault="00591759" w:rsidP="003D7C76">
      <w:pPr>
        <w:adjustRightInd w:val="0"/>
        <w:spacing w:beforeLines="100" w:afterLines="100"/>
        <w:rPr>
          <w:rFonts w:ascii="黑体" w:eastAsia="黑体"/>
          <w:sz w:val="24"/>
        </w:rPr>
      </w:pPr>
      <w:r>
        <w:rPr>
          <w:rFonts w:ascii="黑体" w:eastAsia="黑体" w:hint="eastAsia"/>
          <w:sz w:val="24"/>
        </w:rPr>
        <w:t>十、预期效果</w:t>
      </w:r>
    </w:p>
    <w:p w:rsidR="00591759" w:rsidRPr="00B26D8A" w:rsidRDefault="00591759" w:rsidP="00591759">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本标准是新制定行业标准，具有普遍性、广泛性和适用性。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Pr>
          <w:rFonts w:ascii="宋体" w:hAnsi="宋体" w:hint="eastAsia"/>
          <w:sz w:val="24"/>
        </w:rPr>
        <w:t>餐饮器具用</w:t>
      </w:r>
      <w:r w:rsidRPr="008108EF">
        <w:rPr>
          <w:rFonts w:ascii="宋体" w:hAnsi="宋体" w:hint="eastAsia"/>
          <w:sz w:val="24"/>
        </w:rPr>
        <w:t>钛及钛合金</w:t>
      </w:r>
      <w:r w:rsidR="006C34AA">
        <w:rPr>
          <w:rFonts w:ascii="宋体" w:hAnsi="宋体" w:hint="eastAsia"/>
          <w:sz w:val="24"/>
        </w:rPr>
        <w:t>管</w:t>
      </w:r>
      <w:r>
        <w:rPr>
          <w:rFonts w:ascii="宋体" w:hAnsi="宋体" w:hint="eastAsia"/>
          <w:sz w:val="24"/>
        </w:rPr>
        <w:t>材的生产和采购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我国钛行业的发展会产生重要的影响。</w:t>
      </w:r>
    </w:p>
    <w:p w:rsidR="00591759" w:rsidRDefault="00591759" w:rsidP="00591759">
      <w:pPr>
        <w:spacing w:line="360" w:lineRule="auto"/>
        <w:jc w:val="right"/>
        <w:rPr>
          <w:rFonts w:ascii="黑体" w:eastAsia="黑体" w:hAnsi="黑体"/>
          <w:sz w:val="24"/>
        </w:rPr>
      </w:pPr>
    </w:p>
    <w:p w:rsidR="00591759" w:rsidRDefault="00591759" w:rsidP="00591759">
      <w:pPr>
        <w:spacing w:line="360" w:lineRule="auto"/>
        <w:jc w:val="right"/>
        <w:rPr>
          <w:rFonts w:ascii="黑体" w:eastAsia="黑体" w:hAnsi="黑体"/>
          <w:sz w:val="24"/>
        </w:rPr>
      </w:pPr>
    </w:p>
    <w:p w:rsidR="00405CF8" w:rsidRPr="00591759" w:rsidRDefault="00591759" w:rsidP="00591759">
      <w:pPr>
        <w:spacing w:line="360" w:lineRule="auto"/>
        <w:jc w:val="right"/>
        <w:rPr>
          <w:rFonts w:ascii="宋体" w:hAnsi="宋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w:t>
      </w:r>
      <w:r w:rsidR="00997775">
        <w:rPr>
          <w:rFonts w:ascii="黑体" w:eastAsia="黑体" w:hAnsi="黑体" w:hint="eastAsia"/>
          <w:color w:val="000000" w:themeColor="text1"/>
          <w:kern w:val="0"/>
          <w:sz w:val="24"/>
        </w:rPr>
        <w:t>管</w:t>
      </w:r>
      <w:r>
        <w:rPr>
          <w:rFonts w:ascii="黑体" w:eastAsia="黑体" w:hAnsi="黑体" w:hint="eastAsia"/>
          <w:color w:val="000000" w:themeColor="text1"/>
          <w:kern w:val="0"/>
          <w:sz w:val="24"/>
        </w:rPr>
        <w:t>材</w:t>
      </w:r>
      <w:r w:rsidRPr="003E53E8">
        <w:rPr>
          <w:rFonts w:ascii="黑体" w:eastAsia="黑体" w:hAnsi="黑体" w:hint="eastAsia"/>
          <w:sz w:val="24"/>
        </w:rPr>
        <w:t>》标准编制组</w:t>
      </w:r>
    </w:p>
    <w:sectPr w:rsidR="00405CF8" w:rsidRPr="00591759"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23" w:rsidRDefault="00B51A23" w:rsidP="00591759">
      <w:r>
        <w:separator/>
      </w:r>
    </w:p>
  </w:endnote>
  <w:endnote w:type="continuationSeparator" w:id="0">
    <w:p w:rsidR="00B51A23" w:rsidRDefault="00B51A23" w:rsidP="00591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23" w:rsidRDefault="00B51A23" w:rsidP="00591759">
      <w:r>
        <w:separator/>
      </w:r>
    </w:p>
  </w:footnote>
  <w:footnote w:type="continuationSeparator" w:id="0">
    <w:p w:rsidR="00B51A23" w:rsidRDefault="00B51A23" w:rsidP="00591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26EBE"/>
    <w:rsid w:val="000345ED"/>
    <w:rsid w:val="0013204C"/>
    <w:rsid w:val="0024052D"/>
    <w:rsid w:val="00355D08"/>
    <w:rsid w:val="00383D7A"/>
    <w:rsid w:val="003D6490"/>
    <w:rsid w:val="003D7C76"/>
    <w:rsid w:val="004033E0"/>
    <w:rsid w:val="004058A0"/>
    <w:rsid w:val="00405CF8"/>
    <w:rsid w:val="004322DA"/>
    <w:rsid w:val="00530362"/>
    <w:rsid w:val="00574437"/>
    <w:rsid w:val="00591759"/>
    <w:rsid w:val="005975D7"/>
    <w:rsid w:val="006C34AA"/>
    <w:rsid w:val="00765894"/>
    <w:rsid w:val="00794C43"/>
    <w:rsid w:val="007E2A76"/>
    <w:rsid w:val="00811EB2"/>
    <w:rsid w:val="00830E2F"/>
    <w:rsid w:val="008A00DF"/>
    <w:rsid w:val="00997775"/>
    <w:rsid w:val="009A65F0"/>
    <w:rsid w:val="00A143EC"/>
    <w:rsid w:val="00A17BF7"/>
    <w:rsid w:val="00A24868"/>
    <w:rsid w:val="00AA0D41"/>
    <w:rsid w:val="00AE5CDF"/>
    <w:rsid w:val="00B36549"/>
    <w:rsid w:val="00B40D53"/>
    <w:rsid w:val="00B51A23"/>
    <w:rsid w:val="00B55541"/>
    <w:rsid w:val="00C503C1"/>
    <w:rsid w:val="00DA4DCE"/>
    <w:rsid w:val="00DC654B"/>
    <w:rsid w:val="00E82E45"/>
    <w:rsid w:val="00E94B4A"/>
    <w:rsid w:val="00E97DE1"/>
    <w:rsid w:val="00F4519C"/>
    <w:rsid w:val="00F872B8"/>
    <w:rsid w:val="00F9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59175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591759"/>
    <w:rPr>
      <w:rFonts w:ascii="Times New Roman" w:eastAsia="宋体" w:hAnsi="Times New Roman" w:cs="Times New Roman"/>
      <w:sz w:val="18"/>
      <w:szCs w:val="18"/>
    </w:rPr>
  </w:style>
  <w:style w:type="paragraph" w:styleId="aa">
    <w:name w:val="footer"/>
    <w:basedOn w:val="a4"/>
    <w:link w:val="Char2"/>
    <w:uiPriority w:val="99"/>
    <w:semiHidden/>
    <w:unhideWhenUsed/>
    <w:rsid w:val="00591759"/>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591759"/>
    <w:rPr>
      <w:rFonts w:ascii="Times New Roman" w:eastAsia="宋体" w:hAnsi="Times New Roman" w:cs="Times New Roman"/>
      <w:sz w:val="18"/>
      <w:szCs w:val="18"/>
    </w:rPr>
  </w:style>
  <w:style w:type="paragraph" w:styleId="ab">
    <w:name w:val="List Paragraph"/>
    <w:basedOn w:val="a4"/>
    <w:uiPriority w:val="34"/>
    <w:qFormat/>
    <w:rsid w:val="00591759"/>
    <w:pPr>
      <w:ind w:firstLineChars="200" w:firstLine="420"/>
    </w:pPr>
  </w:style>
  <w:style w:type="character" w:customStyle="1" w:styleId="Char3">
    <w:name w:val="段 Char"/>
    <w:basedOn w:val="a5"/>
    <w:link w:val="ac"/>
    <w:rsid w:val="00591759"/>
    <w:rPr>
      <w:rFonts w:ascii="宋体"/>
    </w:rPr>
  </w:style>
  <w:style w:type="paragraph" w:customStyle="1" w:styleId="ac">
    <w:name w:val="段"/>
    <w:link w:val="Char3"/>
    <w:rsid w:val="00591759"/>
    <w:pPr>
      <w:autoSpaceDE w:val="0"/>
      <w:autoSpaceDN w:val="0"/>
      <w:ind w:firstLineChars="200" w:firstLine="200"/>
      <w:jc w:val="both"/>
    </w:pPr>
    <w:rPr>
      <w:rFonts w:ascii="宋体"/>
    </w:r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9</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cp:revision>
  <dcterms:created xsi:type="dcterms:W3CDTF">2019-05-31T07:17:00Z</dcterms:created>
  <dcterms:modified xsi:type="dcterms:W3CDTF">2019-06-19T00:41:00Z</dcterms:modified>
</cp:coreProperties>
</file>