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971" w:rsidRDefault="00DB2A4D">
      <w:pPr>
        <w:pStyle w:val="af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8646160</wp:posOffset>
                </wp:positionV>
                <wp:extent cx="6121400" cy="0"/>
                <wp:effectExtent l="13335" t="12065" r="8890" b="6985"/>
                <wp:wrapNone/>
                <wp:docPr id="1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F87D56" id="直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80.8pt" to="481.9pt,6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1430" r="7620" b="7620"/>
                <wp:wrapNone/>
                <wp:docPr id="1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709358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8316595</wp:posOffset>
                </wp:positionV>
                <wp:extent cx="2019300" cy="281940"/>
                <wp:effectExtent l="635" t="0" r="0" b="0"/>
                <wp:wrapNone/>
                <wp:docPr id="11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"/>
                              <w:ind w:right="420"/>
                            </w:pPr>
                            <w:r>
                              <w:t>201</w:t>
                            </w:r>
                            <w:r>
                              <w:rPr>
                                <w:rFonts w:cs="黑体"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54.85pt;width:159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" stroked="f">
                <v:textbox inset="0,0,0,0">
                  <w:txbxContent>
                    <w:p w:rsidR="00913971" w:rsidRDefault="00913971">
                      <w:pPr>
                        <w:pStyle w:val="aff"/>
                        <w:ind w:right="420"/>
                      </w:pPr>
                      <w:r>
                        <w:t>201</w:t>
                      </w:r>
                      <w:r>
                        <w:rPr>
                          <w:rFonts w:cs="黑体"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8316595</wp:posOffset>
                </wp:positionV>
                <wp:extent cx="2019300" cy="329565"/>
                <wp:effectExtent l="0" t="0" r="4445" b="0"/>
                <wp:wrapNone/>
                <wp:docPr id="10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0"/>
                              <w:ind w:firstLineChars="100" w:firstLine="280"/>
                            </w:pPr>
                            <w:r>
                              <w:t>201</w:t>
                            </w:r>
                            <w:r>
                              <w:rPr>
                                <w:rFonts w:cs="黑体" w:hint="eastAsia"/>
                              </w:rPr>
                              <w:t>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fmFrame5" o:spid="_x0000_s1027" type="#_x0000_t202" style="position:absolute;left:0;text-align:left;margin-left:0;margin-top:654.85pt;width:159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" stroked="f">
                <v:textbox inset="0,0,0,0">
                  <w:txbxContent>
                    <w:p w:rsidR="00913971" w:rsidRDefault="00913971">
                      <w:pPr>
                        <w:pStyle w:val="aff0"/>
                        <w:ind w:firstLineChars="100" w:firstLine="280"/>
                      </w:pPr>
                      <w:r>
                        <w:t>201</w:t>
                      </w:r>
                      <w:r>
                        <w:rPr>
                          <w:rFonts w:cs="黑体" w:hint="eastAsia"/>
                        </w:rPr>
                        <w:t>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1905" r="0" b="3175"/>
                <wp:wrapNone/>
                <wp:docPr id="9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ind w:left="105"/>
                              <w:jc w:val="center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铝及铝合金化学分析方法</w:t>
                            </w:r>
                            <w:r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913971" w:rsidRDefault="00913971">
                            <w:pPr>
                              <w:ind w:left="105"/>
                              <w:jc w:val="center"/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第</w:t>
                            </w:r>
                            <w:r w:rsidR="00626A61"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36</w:t>
                            </w:r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部分：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52"/>
                                <w:szCs w:val="52"/>
                              </w:rPr>
                              <w:t>银量的测定</w:t>
                            </w:r>
                            <w:r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:rsidR="00913971" w:rsidRDefault="00913971">
                            <w:pPr>
                              <w:pStyle w:val="af1"/>
                              <w:jc w:val="center"/>
                              <w:rPr>
                                <w:rFonts w:ascii="黑体" w:eastAsia="黑体" w:hAnsi="宋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宋体" w:cs="黑体" w:hint="eastAsia"/>
                                <w:sz w:val="52"/>
                                <w:szCs w:val="52"/>
                              </w:rPr>
                              <w:t>火焰原子吸收光谱法</w:t>
                            </w:r>
                          </w:p>
                          <w:p w:rsidR="00626A61" w:rsidRDefault="00626A61">
                            <w:pPr>
                              <w:pStyle w:val="aff5"/>
                              <w:spacing w:before="0" w:line="360" w:lineRule="auto"/>
                              <w:ind w:right="1120"/>
                            </w:pPr>
                            <w:r>
                              <w:rPr>
                                <w:kern w:val="2"/>
                              </w:rPr>
                              <w:t xml:space="preserve">  </w:t>
                            </w:r>
                            <w:r w:rsidR="00913971">
                              <w:t>Methods for chemical analys</w:t>
                            </w:r>
                            <w:r>
                              <w:t xml:space="preserve">is of </w:t>
                            </w:r>
                            <w:proofErr w:type="spellStart"/>
                            <w:r>
                              <w:t>aluminium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aluminium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13971">
                              <w:t>alloys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  <w:p w:rsidR="00913971" w:rsidRDefault="00626A61">
                            <w:pPr>
                              <w:pStyle w:val="aff5"/>
                              <w:spacing w:before="0" w:line="360" w:lineRule="auto"/>
                              <w:ind w:right="1120"/>
                            </w:pPr>
                            <w:r>
                              <w:rPr>
                                <w:rFonts w:hint="eastAsia"/>
                              </w:rPr>
                              <w:t xml:space="preserve">  Part 36</w:t>
                            </w:r>
                            <w:r w:rsidR="00913971">
                              <w:t xml:space="preserve">-Determination of </w:t>
                            </w:r>
                            <w:r w:rsidR="005E3FE6">
                              <w:rPr>
                                <w:rFonts w:hint="eastAsia"/>
                              </w:rPr>
                              <w:t xml:space="preserve">silver </w:t>
                            </w:r>
                            <w:r w:rsidR="00913971">
                              <w:t>content-Flame atomic absorption spectrometric method</w:t>
                            </w:r>
                          </w:p>
                          <w:p w:rsidR="00913971" w:rsidRDefault="00913971">
                            <w:pPr>
                              <w:pStyle w:val="aff5"/>
                              <w:spacing w:before="0" w:line="360" w:lineRule="auto"/>
                              <w:ind w:right="1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BE23EA"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预审稿</w:t>
                            </w:r>
                            <w:r>
                              <w:rPr>
                                <w:rFonts w:cs="宋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fmFrame4" o:spid="_x0000_s1028" type="#_x0000_t202" style="position:absolute;left:0;text-align:left;margin-left:0;margin-top:286.25pt;width:470pt;height:36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" stroked="f">
                <v:textbox inset="0,0,0,0">
                  <w:txbxContent>
                    <w:p w:rsidR="00913971" w:rsidRDefault="00913971">
                      <w:pPr>
                        <w:ind w:left="105"/>
                        <w:jc w:val="center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铝及铝合金化学分析方法</w:t>
                      </w:r>
                      <w:r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  <w:t xml:space="preserve"> </w:t>
                      </w:r>
                    </w:p>
                    <w:p w:rsidR="00913971" w:rsidRDefault="00913971">
                      <w:pPr>
                        <w:ind w:left="105"/>
                        <w:jc w:val="center"/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第</w:t>
                      </w:r>
                      <w:r w:rsidR="00626A61"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36</w:t>
                      </w:r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部分：</w:t>
                      </w:r>
                      <w:r>
                        <w:rPr>
                          <w:rFonts w:ascii="黑体" w:eastAsia="黑体" w:hAnsi="黑体" w:cs="黑体" w:hint="eastAsia"/>
                          <w:sz w:val="52"/>
                          <w:szCs w:val="52"/>
                        </w:rPr>
                        <w:t>银量的测定</w:t>
                      </w:r>
                      <w:r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  <w:t xml:space="preserve">   </w:t>
                      </w:r>
                    </w:p>
                    <w:p w:rsidR="00913971" w:rsidRDefault="00913971">
                      <w:pPr>
                        <w:pStyle w:val="af1"/>
                        <w:jc w:val="center"/>
                        <w:rPr>
                          <w:rFonts w:ascii="黑体" w:eastAsia="黑体" w:hAnsi="宋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宋体" w:cs="黑体" w:hint="eastAsia"/>
                          <w:sz w:val="52"/>
                          <w:szCs w:val="52"/>
                        </w:rPr>
                        <w:t>火焰原子吸收光谱法</w:t>
                      </w:r>
                    </w:p>
                    <w:p w:rsidR="00626A61" w:rsidRDefault="00626A61">
                      <w:pPr>
                        <w:pStyle w:val="aff5"/>
                        <w:spacing w:before="0" w:line="360" w:lineRule="auto"/>
                        <w:ind w:right="1120"/>
                      </w:pPr>
                      <w:r>
                        <w:rPr>
                          <w:kern w:val="2"/>
                        </w:rPr>
                        <w:t xml:space="preserve">  </w:t>
                      </w:r>
                      <w:r w:rsidR="00913971">
                        <w:t>Methods for chemical analys</w:t>
                      </w:r>
                      <w:r>
                        <w:t xml:space="preserve">is of </w:t>
                      </w:r>
                      <w:proofErr w:type="spellStart"/>
                      <w:r>
                        <w:t>aluminium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aluminium</w:t>
                      </w:r>
                      <w:proofErr w:type="spellEnd"/>
                      <w:r>
                        <w:t xml:space="preserve"> </w:t>
                      </w:r>
                      <w:r w:rsidR="00913971">
                        <w:t>alloys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  <w:p w:rsidR="00913971" w:rsidRDefault="00626A61">
                      <w:pPr>
                        <w:pStyle w:val="aff5"/>
                        <w:spacing w:before="0" w:line="360" w:lineRule="auto"/>
                        <w:ind w:right="1120"/>
                      </w:pPr>
                      <w:r>
                        <w:rPr>
                          <w:rFonts w:hint="eastAsia"/>
                        </w:rPr>
                        <w:t xml:space="preserve">  Part 36</w:t>
                      </w:r>
                      <w:r w:rsidR="00913971">
                        <w:t xml:space="preserve">-Determination of </w:t>
                      </w:r>
                      <w:r w:rsidR="005E3FE6">
                        <w:rPr>
                          <w:rFonts w:hint="eastAsia"/>
                        </w:rPr>
                        <w:t xml:space="preserve">silver </w:t>
                      </w:r>
                      <w:r w:rsidR="00913971">
                        <w:t>content-Flame atomic absorption spectrometric method</w:t>
                      </w:r>
                    </w:p>
                    <w:p w:rsidR="00913971" w:rsidRDefault="00913971">
                      <w:pPr>
                        <w:pStyle w:val="aff5"/>
                        <w:spacing w:before="0" w:line="360" w:lineRule="auto"/>
                        <w:ind w:right="1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BE23EA"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预审稿</w:t>
                      </w:r>
                      <w:r>
                        <w:rPr>
                          <w:rFonts w:cs="宋体"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22"/>
                              <w:rPr>
                                <w:rFonts w:ascii="黑体" w:eastAsia="黑体" w:hAnsi="宋体" w:cs="黑体"/>
                                <w:lang w:val="de-DE"/>
                              </w:rPr>
                            </w:pPr>
                            <w:r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GB/T 20975.</w:t>
                            </w:r>
                            <w:r w:rsidR="004F1D5C"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36</w:t>
                            </w:r>
                            <w:r>
                              <w:rPr>
                                <w:rFonts w:ascii="黑体" w:eastAsia="黑体" w:hAnsi="宋体" w:cs="黑体"/>
                                <w:lang w:val="de-DE"/>
                              </w:rPr>
                              <w:t>-201X</w:t>
                            </w:r>
                          </w:p>
                          <w:p w:rsidR="00913971" w:rsidRDefault="00913971">
                            <w:pPr>
                              <w:pStyle w:val="aff1"/>
                              <w:wordWrap w:val="0"/>
                              <w:rPr>
                                <w:rFonts w:ascii="Times New Roman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3" o:spid="_x0000_s1029" type="#_x0000_t202" style="position:absolute;left:0;text-align:left;margin-left:0;margin-top:110.35pt;width:456.9pt;height:67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" stroked="f">
                <v:textbox inset="0,0,0,0">
                  <w:txbxContent>
                    <w:p w:rsidR="00913971" w:rsidRDefault="00913971">
                      <w:pPr>
                        <w:pStyle w:val="22"/>
                        <w:rPr>
                          <w:rFonts w:ascii="黑体" w:eastAsia="黑体" w:hAnsi="宋体" w:cs="黑体"/>
                          <w:lang w:val="de-DE"/>
                        </w:rPr>
                      </w:pPr>
                      <w:r>
                        <w:rPr>
                          <w:rFonts w:ascii="黑体" w:eastAsia="黑体" w:hAnsi="宋体" w:cs="黑体"/>
                          <w:lang w:val="de-DE"/>
                        </w:rPr>
                        <w:t>GB/T 20975.</w:t>
                      </w:r>
                      <w:r w:rsidR="004F1D5C">
                        <w:rPr>
                          <w:rFonts w:ascii="黑体" w:eastAsia="黑体" w:hAnsi="宋体" w:cs="黑体"/>
                          <w:lang w:val="de-DE"/>
                        </w:rPr>
                        <w:t>36</w:t>
                      </w:r>
                      <w:r>
                        <w:rPr>
                          <w:rFonts w:ascii="黑体" w:eastAsia="黑体" w:hAnsi="宋体" w:cs="黑体"/>
                          <w:lang w:val="de-DE"/>
                        </w:rPr>
                        <w:t>-201X</w:t>
                      </w:r>
                    </w:p>
                    <w:p w:rsidR="00913971" w:rsidRDefault="00913971">
                      <w:pPr>
                        <w:pStyle w:val="aff1"/>
                        <w:wordWrap w:val="0"/>
                        <w:rPr>
                          <w:rFonts w:ascii="Times New Roman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8" name="HB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2540"/>
                <wp:wrapNone/>
                <wp:docPr id="6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f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fmFrame2" o:spid="_x0000_s1030" type="#_x0000_t202" style="position:absolute;left:0;text-align:left;margin-left:0;margin-top:79.6pt;width:481.9pt;height:30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AJElY/fAIAAAQF&#10;AAAOAAAAAAAAAAAAAAAAAC4CAABkcnMvZTJvRG9jLnhtbFBLAQItABQABgAIAAAAIQCU11t23gAA&#10;AAgBAAAPAAAAAAAAAAAAAAAAANYEAABkcnMvZG93bnJldi54bWxQSwUGAAAAAAQABADzAAAA4QUA&#10;AAAA&#10;" stroked="f">
                <v:textbox inset="0,0,0,0">
                  <w:txbxContent>
                    <w:p w:rsidR="00913971" w:rsidRDefault="00913971">
                      <w:pPr>
                        <w:pStyle w:val="aff4"/>
                        <w:rPr>
                          <w:rFonts w:ascii="Times New Roman"/>
                        </w:rPr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3810"/>
                <wp:wrapNone/>
                <wp:docPr id="5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971" w:rsidRDefault="00913971">
                            <w:pPr>
                              <w:pStyle w:val="afb"/>
                              <w:rPr>
                                <w:rFonts w:ascii="黑体" w:cs="黑体"/>
                              </w:rPr>
                            </w:pPr>
                            <w:r>
                              <w:rPr>
                                <w:rFonts w:ascii="黑体" w:cs="黑体"/>
                              </w:rPr>
                              <w:t>ICS 77.120.60</w:t>
                            </w:r>
                          </w:p>
                          <w:p w:rsidR="00913971" w:rsidRDefault="00913971">
                            <w:pPr>
                              <w:pStyle w:val="afb"/>
                              <w:rPr>
                                <w:rFonts w:ascii="黑体" w:cs="黑体"/>
                              </w:rPr>
                            </w:pPr>
                            <w:r>
                              <w:rPr>
                                <w:rFonts w:ascii="黑体" w:cs="黑体"/>
                              </w:rPr>
                              <w:t>H 13</w:t>
                            </w:r>
                          </w:p>
                          <w:p w:rsidR="00913971" w:rsidRDefault="00913971">
                            <w:pPr>
                              <w:pStyle w:val="afb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fmFrame1" o:spid="_x0000_s1031" type="#_x0000_t202" style="position:absolute;left:0;text-align:left;margin-left:0;margin-top:0;width:200pt;height:51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t+4nwH4CAAAEBQAA&#10;DgAAAAAAAAAAAAAAAAAuAgAAZHJzL2Uyb0RvYy54bWxQSwECLQAUAAYACAAAACEABw9Ct9oAAAAF&#10;AQAADwAAAAAAAAAAAAAAAADYBAAAZHJzL2Rvd25yZXYueG1sUEsFBgAAAAAEAAQA8wAAAN8FAAAA&#10;AA==&#10;" stroked="f">
                <v:textbox inset="0,0,0,0">
                  <w:txbxContent>
                    <w:p w:rsidR="00913971" w:rsidRDefault="00913971">
                      <w:pPr>
                        <w:pStyle w:val="afb"/>
                        <w:rPr>
                          <w:rFonts w:ascii="黑体" w:cs="黑体"/>
                        </w:rPr>
                      </w:pPr>
                      <w:r>
                        <w:rPr>
                          <w:rFonts w:ascii="黑体" w:cs="黑体"/>
                        </w:rPr>
                        <w:t>ICS 77.120.60</w:t>
                      </w:r>
                    </w:p>
                    <w:p w:rsidR="00913971" w:rsidRDefault="00913971">
                      <w:pPr>
                        <w:pStyle w:val="afb"/>
                        <w:rPr>
                          <w:rFonts w:ascii="黑体" w:cs="黑体"/>
                        </w:rPr>
                      </w:pPr>
                      <w:r>
                        <w:rPr>
                          <w:rFonts w:ascii="黑体" w:cs="黑体"/>
                        </w:rPr>
                        <w:t>H 13</w:t>
                      </w:r>
                    </w:p>
                    <w:p w:rsidR="00913971" w:rsidRDefault="00913971">
                      <w:pPr>
                        <w:pStyle w:val="afb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pPr>
        <w:rPr>
          <w:rFonts w:ascii="Times New Roman" w:hAnsi="Times New Roman"/>
        </w:rPr>
      </w:pPr>
    </w:p>
    <w:p w:rsidR="00913971" w:rsidRDefault="00913971">
      <w:r>
        <w:t xml:space="preserve">     </w:t>
      </w:r>
    </w:p>
    <w:p w:rsidR="00913971" w:rsidRDefault="00913971"/>
    <w:p w:rsidR="00913971" w:rsidRDefault="00913971"/>
    <w:p w:rsidR="00913971" w:rsidRDefault="00913971"/>
    <w:p w:rsidR="00913971" w:rsidRDefault="00913971"/>
    <w:p w:rsidR="00913971" w:rsidRDefault="004F1D5C" w:rsidP="004F1D5C">
      <w:pPr>
        <w:tabs>
          <w:tab w:val="left" w:pos="6823"/>
        </w:tabs>
      </w:pPr>
      <w:r>
        <w:tab/>
      </w:r>
    </w:p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913971"/>
    <w:p w:rsidR="00913971" w:rsidRDefault="00DB2A4D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361315</wp:posOffset>
                </wp:positionV>
                <wp:extent cx="5175250" cy="762000"/>
                <wp:effectExtent l="0" t="1270" r="0" b="0"/>
                <wp:wrapNone/>
                <wp:docPr id="2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762000"/>
                          <a:chOff x="2893" y="14863"/>
                          <a:chExt cx="7390" cy="1256"/>
                        </a:xfrm>
                      </wpg:grpSpPr>
                      <wps:wsp>
                        <wps:cNvPr id="3" name="fmFrame7"/>
                        <wps:cNvSpPr txBox="1">
                          <a:spLocks noChangeArrowheads="1"/>
                        </wps:cNvSpPr>
                        <wps:spPr bwMode="auto">
                          <a:xfrm>
                            <a:off x="2893" y="14863"/>
                            <a:ext cx="6405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971" w:rsidRDefault="00913971">
                              <w:pPr>
                                <w:pStyle w:val="aff3"/>
                                <w:jc w:val="both"/>
                                <w:rPr>
                                  <w:rStyle w:val="ad"/>
                                  <w:spacing w:val="-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30"/>
                                  <w:szCs w:val="30"/>
                                </w:rPr>
                                <w:t>中华人民共和国国家质量监督检验检疫总局</w:t>
                              </w:r>
                              <w:r>
                                <w:rPr>
                                  <w:rStyle w:val="ad"/>
                                  <w:spacing w:val="-2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913971" w:rsidRDefault="00913971">
                              <w:pPr>
                                <w:pStyle w:val="aff3"/>
                                <w:jc w:val="distribute"/>
                                <w:rPr>
                                  <w:rFonts w:ascii="Times New Roman"/>
                                  <w:spacing w:val="-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30"/>
                                  <w:szCs w:val="30"/>
                                </w:rPr>
                                <w:t>中国国家标准化管理委员会</w:t>
                              </w:r>
                            </w:p>
                            <w:p w:rsidR="00913971" w:rsidRDefault="00913971">
                              <w:pPr>
                                <w:pStyle w:val="aff3"/>
                                <w:jc w:val="both"/>
                                <w:rPr>
                                  <w:rFonts w:ascii="黑体" w:eastAsia="黑体"/>
                                  <w:spacing w:val="-20"/>
                                  <w:w w:val="100"/>
                                  <w:position w:val="3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9335" y="15185"/>
                            <a:ext cx="94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971" w:rsidRDefault="0091397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Style w:val="ad"/>
                                  <w:rFonts w:hAnsi="Calibri" w:hint="eastAsia"/>
                                </w:rPr>
                                <w:t>发布</w:t>
                              </w:r>
                            </w:p>
                            <w:p w:rsidR="00913971" w:rsidRDefault="00913971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32" style="position:absolute;left:0;text-align:left;margin-left:32.45pt;margin-top:28.45pt;width:407.5pt;height:60pt;z-index:251662336" coordorigin="2893,14863" coordsize="739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mFrame7" o:spid="_x0000_s1033" type="#_x0000_t202" style="position:absolute;left:2893;top:14863;width:6405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13971" w:rsidRDefault="00913971">
                        <w:pPr>
                          <w:pStyle w:val="aff3"/>
                          <w:jc w:val="both"/>
                          <w:rPr>
                            <w:rStyle w:val="ad"/>
                            <w:spacing w:val="-2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30"/>
                            <w:szCs w:val="30"/>
                          </w:rPr>
                          <w:t>中华人民共和国国家质量监督检验检疫总局</w:t>
                        </w:r>
                        <w:r>
                          <w:rPr>
                            <w:rStyle w:val="ad"/>
                            <w:spacing w:val="-20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913971" w:rsidRDefault="00913971">
                        <w:pPr>
                          <w:pStyle w:val="aff3"/>
                          <w:jc w:val="distribute"/>
                          <w:rPr>
                            <w:rFonts w:ascii="Times New Roman"/>
                            <w:spacing w:val="-2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30"/>
                            <w:szCs w:val="30"/>
                          </w:rPr>
                          <w:t>中国国家标准化管理委员会</w:t>
                        </w:r>
                      </w:p>
                      <w:p w:rsidR="00913971" w:rsidRDefault="00913971">
                        <w:pPr>
                          <w:pStyle w:val="aff3"/>
                          <w:jc w:val="both"/>
                          <w:rPr>
                            <w:rFonts w:ascii="黑体" w:eastAsia="黑体"/>
                            <w:spacing w:val="-20"/>
                            <w:w w:val="100"/>
                            <w:position w:val="3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文本框 13" o:spid="_x0000_s1034" type="#_x0000_t202" style="position:absolute;left:9335;top:15185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FmcIA&#10;AADaAAAADwAAAGRycy9kb3ducmV2LnhtbESPzYvCMBTE7wv+D+EJ3tbURUS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YWZwgAAANoAAAAPAAAAAAAAAAAAAAAAAJgCAABkcnMvZG93&#10;bnJldi54bWxQSwUGAAAAAAQABAD1AAAAhwMAAAAA&#10;" filled="f" stroked="f">
                  <v:textbox inset=",.3mm,,.3mm">
                    <w:txbxContent>
                      <w:p w:rsidR="00913971" w:rsidRDefault="0091397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Style w:val="ad"/>
                            <w:rFonts w:hAnsi="Calibri" w:hint="eastAsia"/>
                          </w:rPr>
                          <w:t>发布</w:t>
                        </w:r>
                      </w:p>
                      <w:p w:rsidR="00913971" w:rsidRDefault="00913971">
                        <w:pPr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971" w:rsidRDefault="00913971">
      <w:pPr>
        <w:spacing w:line="360" w:lineRule="auto"/>
        <w:rPr>
          <w:rFonts w:ascii="黑体" w:eastAsia="黑体" w:hAnsi="宋体"/>
          <w:sz w:val="32"/>
          <w:szCs w:val="32"/>
        </w:rPr>
      </w:pPr>
    </w:p>
    <w:p w:rsidR="00913971" w:rsidRDefault="00913971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前</w:t>
      </w:r>
      <w:r>
        <w:rPr>
          <w:rFonts w:ascii="黑体" w:eastAsia="黑体" w:hAnsi="宋体" w:cs="黑体"/>
          <w:sz w:val="32"/>
          <w:szCs w:val="32"/>
        </w:rPr>
        <w:t xml:space="preserve">    </w:t>
      </w:r>
      <w:r>
        <w:rPr>
          <w:rFonts w:ascii="黑体" w:eastAsia="黑体" w:hAnsi="宋体" w:cs="黑体" w:hint="eastAsia"/>
          <w:sz w:val="32"/>
          <w:szCs w:val="32"/>
        </w:rPr>
        <w:t>言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GB/T 20975-201</w:t>
      </w:r>
      <w:r>
        <w:rPr>
          <w:rStyle w:val="Char"/>
          <w:rFonts w:hint="eastAsia"/>
        </w:rPr>
        <w:t>×《铝及铝合金化学分析方法》分为XX</w:t>
      </w:r>
      <w:proofErr w:type="gramStart"/>
      <w:r>
        <w:rPr>
          <w:rStyle w:val="Char"/>
          <w:rFonts w:hint="eastAsia"/>
        </w:rPr>
        <w:t>个</w:t>
      </w:r>
      <w:proofErr w:type="gramEnd"/>
      <w:r>
        <w:rPr>
          <w:rStyle w:val="Char"/>
          <w:rFonts w:hint="eastAsia"/>
        </w:rPr>
        <w:t>部分</w:t>
      </w:r>
      <w:r>
        <w:rPr>
          <w:rStyle w:val="Char"/>
        </w:rPr>
        <w:t>: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</w:t>
      </w:r>
      <w:r>
        <w:rPr>
          <w:rStyle w:val="Char"/>
          <w:rFonts w:hint="eastAsia"/>
        </w:rPr>
        <w:t>部分：</w:t>
      </w:r>
      <w:r>
        <w:rPr>
          <w:rStyle w:val="Char"/>
        </w:rPr>
        <w:t xml:space="preserve"> 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3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4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5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6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7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8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9</w:t>
      </w:r>
      <w:r>
        <w:rPr>
          <w:rStyle w:val="Char"/>
          <w:rFonts w:hint="eastAsia"/>
        </w:rPr>
        <w:t>部分：</w:t>
      </w:r>
      <w:r>
        <w:rPr>
          <w:rStyle w:val="Char"/>
        </w:rPr>
        <w:t xml:space="preserve"> 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10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11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12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13</w:t>
      </w:r>
      <w:r>
        <w:rPr>
          <w:rStyle w:val="Char"/>
          <w:rFonts w:hint="eastAsia"/>
        </w:rPr>
        <w:t>部分：</w:t>
      </w:r>
      <w:r>
        <w:rPr>
          <w:rStyle w:val="Char"/>
        </w:rPr>
        <w:t xml:space="preserve"> 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14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15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16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17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18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19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20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21</w:t>
      </w:r>
      <w:r>
        <w:rPr>
          <w:rStyle w:val="Char"/>
          <w:rFonts w:hint="eastAsia"/>
        </w:rPr>
        <w:t>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2部分：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3部分：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4部分：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5部分：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6部分：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7部分：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8部分：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</w:t>
      </w:r>
      <w:r>
        <w:rPr>
          <w:rStyle w:val="Char"/>
        </w:rPr>
        <w:t>2</w:t>
      </w:r>
      <w:r>
        <w:rPr>
          <w:rStyle w:val="Char"/>
          <w:rFonts w:hint="eastAsia"/>
        </w:rPr>
        <w:t>9部分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第30部分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第31部分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第32部分</w:t>
      </w:r>
    </w:p>
    <w:p w:rsidR="00626A61" w:rsidRDefault="00626A61" w:rsidP="00626A6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第33部分</w:t>
      </w:r>
    </w:p>
    <w:p w:rsidR="00626A61" w:rsidRDefault="00626A61" w:rsidP="00626A6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第34部分</w:t>
      </w:r>
    </w:p>
    <w:p w:rsidR="00626A61" w:rsidRDefault="00626A61" w:rsidP="00626A6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第35部分</w:t>
      </w:r>
    </w:p>
    <w:p w:rsidR="00626A61" w:rsidRDefault="00626A61" w:rsidP="00626A6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</w:rPr>
        <w:t>——</w:t>
      </w:r>
      <w:r>
        <w:rPr>
          <w:rStyle w:val="Char"/>
          <w:rFonts w:hint="eastAsia"/>
        </w:rPr>
        <w:t>第36部分</w:t>
      </w:r>
    </w:p>
    <w:p w:rsidR="00913971" w:rsidRDefault="00913971" w:rsidP="00626A61">
      <w:pPr>
        <w:ind w:firstLineChars="200" w:firstLine="420"/>
        <w:jc w:val="left"/>
        <w:rPr>
          <w:rStyle w:val="Char"/>
        </w:rPr>
      </w:pPr>
      <w:r>
        <w:rPr>
          <w:rStyle w:val="Char"/>
          <w:rFonts w:hint="eastAsia"/>
        </w:rPr>
        <w:t>本部分为第</w:t>
      </w:r>
      <w:r w:rsidR="00626A61">
        <w:rPr>
          <w:rStyle w:val="Char"/>
          <w:rFonts w:hint="eastAsia"/>
        </w:rPr>
        <w:t>36</w:t>
      </w:r>
      <w:r>
        <w:rPr>
          <w:rStyle w:val="Char"/>
          <w:rFonts w:hint="eastAsia"/>
        </w:rPr>
        <w:t>部分。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  <w:rFonts w:hint="eastAsia"/>
        </w:rPr>
        <w:t>本部</w:t>
      </w:r>
      <w:proofErr w:type="gramStart"/>
      <w:r>
        <w:rPr>
          <w:rStyle w:val="Char"/>
          <w:rFonts w:hint="eastAsia"/>
        </w:rPr>
        <w:t>分按照</w:t>
      </w:r>
      <w:proofErr w:type="gramEnd"/>
      <w:r>
        <w:rPr>
          <w:rStyle w:val="Char"/>
          <w:lang w:val="en-GB"/>
        </w:rPr>
        <w:t>GB/T 1.1</w:t>
      </w:r>
      <w:r>
        <w:rPr>
          <w:rStyle w:val="Char"/>
          <w:lang w:val="en-GB"/>
        </w:rPr>
        <w:t>—</w:t>
      </w:r>
      <w:r>
        <w:rPr>
          <w:rStyle w:val="Char"/>
          <w:lang w:val="en-GB"/>
        </w:rPr>
        <w:t>2009</w:t>
      </w:r>
      <w:r>
        <w:rPr>
          <w:rStyle w:val="Char"/>
          <w:rFonts w:hint="eastAsia"/>
        </w:rPr>
        <w:t>给出的规则起草。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  <w:rFonts w:hint="eastAsia"/>
        </w:rPr>
        <w:t>本</w:t>
      </w:r>
      <w:r>
        <w:rPr>
          <w:rStyle w:val="Char"/>
          <w:rFonts w:hint="eastAsia"/>
          <w:lang w:val="en-GB"/>
        </w:rPr>
        <w:t>部分是对</w:t>
      </w:r>
      <w:r>
        <w:rPr>
          <w:rStyle w:val="Char"/>
          <w:lang w:val="en-GB"/>
        </w:rPr>
        <w:t>GB/T 20975</w:t>
      </w:r>
      <w:r>
        <w:rPr>
          <w:rStyle w:val="Char"/>
          <w:rFonts w:hint="eastAsia"/>
        </w:rPr>
        <w:t>《铝及铝合金化学分析方法》的增补。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  <w:rFonts w:hint="eastAsia"/>
        </w:rPr>
        <w:t>本</w:t>
      </w:r>
      <w:r>
        <w:rPr>
          <w:rStyle w:val="Char"/>
          <w:rFonts w:hint="eastAsia"/>
          <w:lang w:val="en-GB"/>
        </w:rPr>
        <w:t>部分</w:t>
      </w:r>
      <w:r>
        <w:rPr>
          <w:rStyle w:val="Char"/>
          <w:rFonts w:hint="eastAsia"/>
        </w:rPr>
        <w:t>由全国有色金属标准化技术委员会（</w:t>
      </w:r>
      <w:r>
        <w:rPr>
          <w:rStyle w:val="Char"/>
        </w:rPr>
        <w:t>SAC/TC243</w:t>
      </w:r>
      <w:r>
        <w:rPr>
          <w:rStyle w:val="Char"/>
          <w:rFonts w:hint="eastAsia"/>
        </w:rPr>
        <w:t>）归口。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  <w:rFonts w:hint="eastAsia"/>
        </w:rPr>
        <w:t>本</w:t>
      </w:r>
      <w:r>
        <w:rPr>
          <w:rStyle w:val="Char"/>
          <w:rFonts w:hint="eastAsia"/>
          <w:lang w:val="en-GB"/>
        </w:rPr>
        <w:t>部分</w:t>
      </w:r>
      <w:r>
        <w:rPr>
          <w:rStyle w:val="Char"/>
          <w:rFonts w:hint="eastAsia"/>
        </w:rPr>
        <w:t>负责起草单位：广东省工业分析检测中心。</w:t>
      </w:r>
    </w:p>
    <w:p w:rsidR="00913971" w:rsidRDefault="00913971">
      <w:pPr>
        <w:ind w:leftChars="200" w:left="1680" w:hangingChars="600" w:hanging="1260"/>
        <w:jc w:val="left"/>
        <w:rPr>
          <w:rStyle w:val="Char"/>
        </w:rPr>
      </w:pPr>
      <w:r>
        <w:rPr>
          <w:rStyle w:val="Char"/>
          <w:rFonts w:hint="eastAsia"/>
        </w:rPr>
        <w:lastRenderedPageBreak/>
        <w:t>本</w:t>
      </w:r>
      <w:r>
        <w:rPr>
          <w:rStyle w:val="Char"/>
          <w:rFonts w:hint="eastAsia"/>
          <w:lang w:val="en-GB"/>
        </w:rPr>
        <w:t>部分</w:t>
      </w:r>
      <w:r>
        <w:rPr>
          <w:rStyle w:val="Char"/>
          <w:rFonts w:hint="eastAsia"/>
        </w:rPr>
        <w:t>起草单位：</w:t>
      </w:r>
    </w:p>
    <w:p w:rsidR="00913971" w:rsidRDefault="00913971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</w:t>
      </w:r>
      <w:r>
        <w:rPr>
          <w:rFonts w:ascii="宋体" w:hAnsi="宋体" w:cs="宋体" w:hint="eastAsia"/>
          <w:lang w:val="en-GB"/>
        </w:rPr>
        <w:t>部分</w:t>
      </w:r>
      <w:r>
        <w:rPr>
          <w:rFonts w:ascii="宋体" w:hAnsi="宋体" w:cs="宋体" w:hint="eastAsia"/>
        </w:rPr>
        <w:t>参加起草单位：</w:t>
      </w:r>
    </w:p>
    <w:p w:rsidR="00913971" w:rsidRDefault="00913971">
      <w:pPr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本部分主要起草人：</w:t>
      </w:r>
    </w:p>
    <w:p w:rsidR="00913971" w:rsidRDefault="00913971">
      <w:pPr>
        <w:pStyle w:val="af2"/>
        <w:ind w:firstLine="420"/>
        <w:rPr>
          <w:rFonts w:ascii="Times New Roman"/>
        </w:rPr>
        <w:sectPr w:rsidR="00913971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:rsidR="00913971" w:rsidRDefault="00913971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铝及铝合金化学分析方法</w:t>
      </w:r>
    </w:p>
    <w:p w:rsidR="00913971" w:rsidRDefault="00913971">
      <w:pPr>
        <w:spacing w:line="360" w:lineRule="auto"/>
        <w:jc w:val="center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第</w:t>
      </w:r>
      <w:r w:rsidR="00332772">
        <w:rPr>
          <w:rFonts w:ascii="黑体" w:eastAsia="黑体" w:hAnsi="宋体" w:cs="黑体" w:hint="eastAsia"/>
          <w:kern w:val="0"/>
          <w:sz w:val="32"/>
          <w:szCs w:val="32"/>
        </w:rPr>
        <w:t>36</w:t>
      </w:r>
      <w:r>
        <w:rPr>
          <w:rFonts w:ascii="黑体" w:eastAsia="黑体" w:hAnsi="宋体" w:cs="黑体" w:hint="eastAsia"/>
          <w:kern w:val="0"/>
          <w:sz w:val="32"/>
          <w:szCs w:val="32"/>
        </w:rPr>
        <w:t>部分：银量的测定</w:t>
      </w:r>
      <w:r>
        <w:rPr>
          <w:rFonts w:ascii="黑体" w:eastAsia="黑体" w:hAnsi="宋体" w:cs="黑体"/>
          <w:kern w:val="0"/>
          <w:sz w:val="32"/>
          <w:szCs w:val="32"/>
        </w:rPr>
        <w:t xml:space="preserve">   </w:t>
      </w:r>
    </w:p>
    <w:p w:rsidR="00913971" w:rsidRDefault="00913971">
      <w:pPr>
        <w:spacing w:line="360" w:lineRule="auto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火焰原子吸收光谱法</w:t>
      </w:r>
    </w:p>
    <w:p w:rsidR="00913971" w:rsidRDefault="00913971">
      <w:pPr>
        <w:spacing w:line="276" w:lineRule="auto"/>
        <w:ind w:left="1" w:rightChars="-413" w:right="-867"/>
        <w:jc w:val="center"/>
        <w:rPr>
          <w:rFonts w:ascii="黑体" w:eastAsia="黑体" w:hAnsi="宋体"/>
        </w:rPr>
      </w:pPr>
    </w:p>
    <w:p w:rsidR="00913971" w:rsidRPr="00CE633E" w:rsidRDefault="00913971">
      <w:pPr>
        <w:spacing w:line="276" w:lineRule="auto"/>
        <w:rPr>
          <w:rFonts w:ascii="黑体" w:eastAsia="黑体" w:hAnsi="宋体"/>
          <w:b/>
        </w:rPr>
      </w:pPr>
      <w:r w:rsidRPr="00CE633E">
        <w:rPr>
          <w:rFonts w:ascii="黑体" w:eastAsia="黑体" w:hAnsi="宋体" w:cs="黑体"/>
          <w:b/>
        </w:rPr>
        <w:t xml:space="preserve">1  </w:t>
      </w:r>
      <w:r w:rsidRPr="00CE633E">
        <w:rPr>
          <w:rFonts w:ascii="黑体" w:eastAsia="黑体" w:hAnsi="宋体" w:cs="黑体" w:hint="eastAsia"/>
          <w:b/>
        </w:rPr>
        <w:t>范围</w:t>
      </w:r>
    </w:p>
    <w:p w:rsidR="00913971" w:rsidRDefault="00913971">
      <w:pPr>
        <w:spacing w:line="276" w:lineRule="auto"/>
        <w:rPr>
          <w:rFonts w:ascii="宋体"/>
          <w:b/>
          <w:bCs/>
        </w:rPr>
      </w:pPr>
    </w:p>
    <w:p w:rsidR="00913971" w:rsidRDefault="00913971">
      <w:pPr>
        <w:spacing w:line="276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本部</w:t>
      </w:r>
      <w:proofErr w:type="gramStart"/>
      <w:r>
        <w:rPr>
          <w:rFonts w:ascii="宋体" w:hAnsi="宋体" w:cs="宋体" w:hint="eastAsia"/>
        </w:rPr>
        <w:t>分规定</w:t>
      </w:r>
      <w:proofErr w:type="gramEnd"/>
      <w:r>
        <w:rPr>
          <w:rFonts w:ascii="宋体" w:hAnsi="宋体" w:cs="宋体" w:hint="eastAsia"/>
        </w:rPr>
        <w:t>了铝及铝合金中银量的测定方法。</w:t>
      </w:r>
    </w:p>
    <w:p w:rsidR="00913971" w:rsidRDefault="00913971">
      <w:pPr>
        <w:rPr>
          <w:sz w:val="18"/>
          <w:szCs w:val="1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本部分适用于铝及铝合金中银量的测定。测定范围：</w:t>
      </w:r>
      <w:r>
        <w:rPr>
          <w:sz w:val="18"/>
          <w:szCs w:val="18"/>
        </w:rPr>
        <w:t xml:space="preserve"> 0.005</w:t>
      </w:r>
      <w:r w:rsidR="00EB6AE1">
        <w:rPr>
          <w:rFonts w:hint="eastAsia"/>
          <w:sz w:val="18"/>
          <w:szCs w:val="18"/>
        </w:rPr>
        <w:t>0</w:t>
      </w:r>
      <w:r>
        <w:rPr>
          <w:rFonts w:hint="eastAsia"/>
          <w:sz w:val="18"/>
          <w:szCs w:val="18"/>
        </w:rPr>
        <w:t>%</w:t>
      </w:r>
      <w:r>
        <w:rPr>
          <w:sz w:val="18"/>
          <w:szCs w:val="18"/>
        </w:rPr>
        <w:t>~2.00%</w:t>
      </w:r>
      <w:r>
        <w:rPr>
          <w:rFonts w:cs="宋体" w:hint="eastAsia"/>
          <w:sz w:val="18"/>
          <w:szCs w:val="18"/>
        </w:rPr>
        <w:t>。</w:t>
      </w:r>
    </w:p>
    <w:p w:rsidR="00913971" w:rsidRDefault="00913971">
      <w:pPr>
        <w:spacing w:line="276" w:lineRule="auto"/>
        <w:rPr>
          <w:rFonts w:ascii="宋体"/>
        </w:rPr>
      </w:pPr>
    </w:p>
    <w:p w:rsidR="00913971" w:rsidRPr="00CE633E" w:rsidRDefault="00913971">
      <w:pPr>
        <w:spacing w:line="276" w:lineRule="auto"/>
        <w:rPr>
          <w:rFonts w:ascii="黑体" w:eastAsia="黑体" w:hAnsi="宋体" w:cs="黑体"/>
          <w:b/>
        </w:rPr>
      </w:pPr>
      <w:r w:rsidRPr="00CE633E">
        <w:rPr>
          <w:rFonts w:ascii="黑体" w:eastAsia="黑体" w:hAnsi="宋体" w:cs="黑体" w:hint="eastAsia"/>
          <w:b/>
        </w:rPr>
        <w:t>2</w:t>
      </w:r>
      <w:r w:rsidRPr="00CE633E">
        <w:rPr>
          <w:rFonts w:ascii="黑体" w:eastAsia="黑体" w:hAnsi="宋体" w:cs="黑体"/>
          <w:b/>
        </w:rPr>
        <w:t xml:space="preserve"> </w:t>
      </w:r>
      <w:r w:rsidRPr="00CE633E">
        <w:rPr>
          <w:rFonts w:ascii="黑体" w:eastAsia="黑体" w:hAnsi="宋体" w:cs="黑体" w:hint="eastAsia"/>
          <w:b/>
        </w:rPr>
        <w:t>方法提要</w:t>
      </w:r>
    </w:p>
    <w:p w:rsidR="00913971" w:rsidRDefault="00913971">
      <w:pPr>
        <w:spacing w:line="276" w:lineRule="auto"/>
        <w:rPr>
          <w:rFonts w:ascii="黑体" w:eastAsia="黑体" w:hAnsi="宋体" w:cs="黑体"/>
        </w:rPr>
      </w:pPr>
      <w:r>
        <w:rPr>
          <w:rFonts w:hint="eastAsia"/>
          <w:sz w:val="18"/>
        </w:rPr>
        <w:t xml:space="preserve">      </w:t>
      </w:r>
      <w:r>
        <w:rPr>
          <w:rFonts w:cs="宋体" w:hint="eastAsia"/>
        </w:rPr>
        <w:t>试料用盐酸、硝酸溶解。在盐酸介质中，于原子吸收光谱仪波长</w:t>
      </w:r>
      <w:r>
        <w:rPr>
          <w:rFonts w:ascii="宋体" w:hAnsi="宋体" w:cs="宋体"/>
        </w:rPr>
        <w:t>328.1</w:t>
      </w:r>
      <w:r>
        <w:rPr>
          <w:sz w:val="18"/>
          <w:szCs w:val="18"/>
        </w:rPr>
        <w:t>nm</w:t>
      </w:r>
      <w:r>
        <w:rPr>
          <w:rFonts w:cs="宋体" w:hint="eastAsia"/>
        </w:rPr>
        <w:t>处，以空</w:t>
      </w:r>
      <w:r>
        <w:rPr>
          <w:rFonts w:ascii="宋体" w:hAnsi="宋体" w:cs="宋体" w:hint="eastAsia"/>
        </w:rPr>
        <w:t>气</w:t>
      </w:r>
      <w:r>
        <w:rPr>
          <w:rFonts w:ascii="宋体" w:hAnsi="宋体" w:cs="宋体"/>
        </w:rPr>
        <w:t>–</w:t>
      </w:r>
      <w:r>
        <w:rPr>
          <w:rFonts w:cs="宋体" w:hint="eastAsia"/>
        </w:rPr>
        <w:t>乙炔火焰，测量银的吸光度。</w:t>
      </w:r>
    </w:p>
    <w:p w:rsidR="00913971" w:rsidRPr="00CE633E" w:rsidRDefault="00913971">
      <w:pPr>
        <w:spacing w:line="480" w:lineRule="auto"/>
        <w:rPr>
          <w:rFonts w:ascii="黑体" w:eastAsia="黑体" w:hAnsi="黑体"/>
          <w:b/>
        </w:rPr>
      </w:pPr>
      <w:r w:rsidRPr="00CE633E">
        <w:rPr>
          <w:rFonts w:ascii="黑体" w:eastAsia="黑体" w:hAnsi="黑体" w:cs="黑体"/>
          <w:b/>
        </w:rPr>
        <w:t xml:space="preserve">3  </w:t>
      </w:r>
      <w:r w:rsidRPr="00CE633E">
        <w:rPr>
          <w:rFonts w:ascii="黑体" w:eastAsia="黑体" w:hAnsi="黑体" w:cs="黑体" w:hint="eastAsia"/>
          <w:b/>
        </w:rPr>
        <w:t>试剂</w:t>
      </w:r>
    </w:p>
    <w:p w:rsidR="00913971" w:rsidRDefault="00913971">
      <w:pPr>
        <w:pStyle w:val="af1"/>
        <w:ind w:firstLineChars="200" w:firstLine="420"/>
        <w:rPr>
          <w:rFonts w:ascii="Times New Roman" w:hAnsi="Times New Roman"/>
        </w:rPr>
      </w:pPr>
      <w:r>
        <w:rPr>
          <w:rFonts w:hint="eastAsia"/>
          <w:color w:val="000000"/>
        </w:rPr>
        <w:t>除非另有说明，在分析中仅使用确认为分析纯试剂和二级水。</w:t>
      </w:r>
    </w:p>
    <w:p w:rsidR="00913971" w:rsidRDefault="00913971">
      <w:pPr>
        <w:spacing w:line="276" w:lineRule="auto"/>
        <w:rPr>
          <w:rFonts w:ascii="宋体"/>
        </w:rPr>
      </w:pPr>
      <w:r>
        <w:rPr>
          <w:rFonts w:ascii="黑体" w:eastAsia="黑体" w:hAnsi="宋体" w:cs="黑体"/>
        </w:rPr>
        <w:t xml:space="preserve">3.1  </w:t>
      </w:r>
      <w:r>
        <w:rPr>
          <w:rFonts w:ascii="宋体" w:hAnsi="宋体" w:cs="宋体" w:hint="eastAsia"/>
        </w:rPr>
        <w:t>盐酸（</w:t>
      </w:r>
      <w:r>
        <w:t xml:space="preserve">ρ </w:t>
      </w:r>
      <w:r>
        <w:rPr>
          <w:rFonts w:ascii="宋体" w:hAnsi="宋体" w:cs="宋体"/>
        </w:rPr>
        <w:t>1.19</w:t>
      </w:r>
      <w:r>
        <w:t xml:space="preserve"> g/mL</w:t>
      </w:r>
      <w:r>
        <w:rPr>
          <w:rFonts w:ascii="宋体" w:hAnsi="宋体" w:cs="宋体" w:hint="eastAsia"/>
        </w:rPr>
        <w:t>）。</w:t>
      </w:r>
    </w:p>
    <w:p w:rsidR="00913971" w:rsidRDefault="00913971">
      <w:pPr>
        <w:spacing w:line="276" w:lineRule="auto"/>
        <w:rPr>
          <w:rFonts w:ascii="宋体"/>
        </w:rPr>
      </w:pPr>
      <w:r>
        <w:rPr>
          <w:rFonts w:ascii="黑体" w:eastAsia="黑体" w:hAnsi="宋体" w:cs="黑体"/>
        </w:rPr>
        <w:t xml:space="preserve">3.2  </w:t>
      </w:r>
      <w:r>
        <w:rPr>
          <w:rFonts w:ascii="宋体" w:hAnsi="宋体" w:cs="宋体" w:hint="eastAsia"/>
        </w:rPr>
        <w:t>硝酸（</w:t>
      </w:r>
      <w:r>
        <w:t xml:space="preserve">ρ </w:t>
      </w:r>
      <w:r>
        <w:rPr>
          <w:rFonts w:ascii="宋体" w:hAnsi="宋体" w:cs="宋体"/>
        </w:rPr>
        <w:t>1.42</w:t>
      </w:r>
      <w:r>
        <w:t>g/mL</w:t>
      </w:r>
      <w:r>
        <w:rPr>
          <w:rFonts w:ascii="宋体" w:hAnsi="宋体" w:cs="宋体" w:hint="eastAsia"/>
        </w:rPr>
        <w:t>）。</w:t>
      </w:r>
    </w:p>
    <w:p w:rsidR="00900584" w:rsidRDefault="00913971" w:rsidP="006E59AF">
      <w:pPr>
        <w:spacing w:line="360" w:lineRule="auto"/>
        <w:rPr>
          <w:rFonts w:ascii="宋体" w:hAnsi="宋体" w:cs="宋体"/>
          <w:bCs/>
        </w:rPr>
      </w:pPr>
      <w:r>
        <w:rPr>
          <w:rFonts w:ascii="黑体" w:eastAsia="黑体" w:hAnsi="宋体" w:cs="黑体"/>
        </w:rPr>
        <w:t xml:space="preserve">3.3  </w:t>
      </w:r>
      <w:r>
        <w:rPr>
          <w:rFonts w:ascii="宋体" w:hAnsi="宋体" w:cs="宋体" w:hint="eastAsia"/>
        </w:rPr>
        <w:t>盐酸（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＋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 w:rsidR="006E59AF">
        <w:rPr>
          <w:rFonts w:ascii="宋体" w:hAnsi="宋体" w:cs="宋体" w:hint="eastAsia"/>
          <w:bCs/>
        </w:rPr>
        <w:t>。</w:t>
      </w:r>
    </w:p>
    <w:p w:rsidR="006E59AF" w:rsidRDefault="00913971" w:rsidP="006E59AF">
      <w:pPr>
        <w:spacing w:line="360" w:lineRule="auto"/>
        <w:rPr>
          <w:rFonts w:ascii="宋体" w:hAnsi="宋体" w:cs="宋体"/>
          <w:bCs/>
        </w:rPr>
      </w:pPr>
      <w:r>
        <w:t xml:space="preserve">3. 4  </w:t>
      </w:r>
      <w:r>
        <w:rPr>
          <w:rFonts w:cs="宋体" w:hint="eastAsia"/>
        </w:rPr>
        <w:t>硝酸（</w:t>
      </w:r>
      <w:r>
        <w:t>1</w:t>
      </w:r>
      <w:r>
        <w:rPr>
          <w:rFonts w:cs="宋体" w:hint="eastAsia"/>
        </w:rPr>
        <w:t>＋</w:t>
      </w:r>
      <w:r>
        <w:t>1</w:t>
      </w:r>
      <w:r w:rsidR="006E59AF">
        <w:rPr>
          <w:rFonts w:cs="宋体" w:hint="eastAsia"/>
        </w:rPr>
        <w:t>）</w:t>
      </w:r>
      <w:r w:rsidR="006E59AF">
        <w:rPr>
          <w:rFonts w:ascii="宋体" w:hAnsi="宋体" w:cs="宋体" w:hint="eastAsia"/>
          <w:bCs/>
        </w:rPr>
        <w:t>。</w:t>
      </w:r>
    </w:p>
    <w:p w:rsidR="00913971" w:rsidRDefault="00913971">
      <w:pPr>
        <w:spacing w:line="276" w:lineRule="auto"/>
        <w:rPr>
          <w:rFonts w:ascii="宋体"/>
        </w:rPr>
      </w:pPr>
      <w:r>
        <w:t xml:space="preserve">3. 5  </w:t>
      </w:r>
      <w:r>
        <w:rPr>
          <w:rFonts w:ascii="宋体" w:hAnsi="宋体" w:cs="宋体" w:hint="eastAsia"/>
        </w:rPr>
        <w:t>盐酸（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＋</w:t>
      </w:r>
      <w:r w:rsidR="00EE07FF"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 w:rsidR="006E59AF">
        <w:rPr>
          <w:rFonts w:ascii="宋体" w:hAnsi="宋体" w:cs="宋体" w:hint="eastAsia"/>
          <w:bCs/>
        </w:rPr>
        <w:t>。</w:t>
      </w:r>
    </w:p>
    <w:p w:rsidR="00913971" w:rsidRDefault="009139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  </w:t>
      </w:r>
      <w:proofErr w:type="gramStart"/>
      <w:r>
        <w:rPr>
          <w:rFonts w:ascii="Times New Roman" w:hAnsi="Times New Roman" w:cs="宋体" w:hint="eastAsia"/>
        </w:rPr>
        <w:t>银标准</w:t>
      </w:r>
      <w:proofErr w:type="gramEnd"/>
      <w:r>
        <w:rPr>
          <w:rFonts w:ascii="Times New Roman" w:hAnsi="Times New Roman" w:cs="宋体" w:hint="eastAsia"/>
        </w:rPr>
        <w:t>贮存溶液：称取</w:t>
      </w:r>
      <w:r>
        <w:rPr>
          <w:rFonts w:ascii="Times New Roman" w:hAnsi="Times New Roman"/>
        </w:rPr>
        <w:t>0.5000 g</w:t>
      </w:r>
      <w:r>
        <w:rPr>
          <w:rFonts w:ascii="Times New Roman" w:hAnsi="Times New Roman" w:cs="宋体" w:hint="eastAsia"/>
        </w:rPr>
        <w:t>金属银（</w:t>
      </w:r>
      <w:proofErr w:type="spellStart"/>
      <w:r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  <w:vertAlign w:val="subscript"/>
        </w:rPr>
        <w:t>Ag</w:t>
      </w:r>
      <w:proofErr w:type="spellEnd"/>
      <w:r>
        <w:rPr>
          <w:rFonts w:ascii="宋体" w:hAnsi="宋体" w:cs="宋体" w:hint="eastAsia"/>
        </w:rPr>
        <w:t>≥</w:t>
      </w:r>
      <w:r>
        <w:rPr>
          <w:rFonts w:ascii="Times New Roman" w:hAnsi="Times New Roman"/>
        </w:rPr>
        <w:t>99.99%</w:t>
      </w:r>
      <w:r>
        <w:rPr>
          <w:rFonts w:ascii="Times New Roman" w:hAnsi="Times New Roman" w:cs="宋体" w:hint="eastAsia"/>
        </w:rPr>
        <w:t>）</w:t>
      </w:r>
      <w:r w:rsidR="00EE07FF">
        <w:rPr>
          <w:rFonts w:ascii="Times New Roman" w:hAnsi="Times New Roman" w:cs="宋体" w:hint="eastAsia"/>
        </w:rPr>
        <w:t>置</w:t>
      </w:r>
      <w:r>
        <w:rPr>
          <w:rFonts w:ascii="Times New Roman" w:hAnsi="Times New Roman" w:cs="宋体" w:hint="eastAsia"/>
        </w:rPr>
        <w:t>于</w:t>
      </w:r>
      <w:r>
        <w:rPr>
          <w:rFonts w:ascii="Times New Roman" w:hAnsi="Times New Roman"/>
        </w:rPr>
        <w:t>250 mL</w:t>
      </w:r>
      <w:r>
        <w:rPr>
          <w:rFonts w:ascii="Times New Roman" w:hAnsi="Times New Roman" w:cs="宋体" w:hint="eastAsia"/>
        </w:rPr>
        <w:t>烧杯中，加入</w:t>
      </w:r>
      <w:r>
        <w:rPr>
          <w:rFonts w:ascii="Times New Roman" w:hAnsi="Times New Roman"/>
        </w:rPr>
        <w:t>20 mL</w:t>
      </w:r>
      <w:r>
        <w:rPr>
          <w:rFonts w:ascii="Times New Roman" w:hAnsi="Times New Roman" w:cs="宋体" w:hint="eastAsia"/>
        </w:rPr>
        <w:t>硝酸（</w:t>
      </w:r>
      <w:r w:rsidR="00155EC1">
        <w:rPr>
          <w:rFonts w:ascii="Times New Roman" w:hAnsi="Times New Roman"/>
        </w:rPr>
        <w:t>3.</w:t>
      </w:r>
      <w:r w:rsidR="00155EC1">
        <w:rPr>
          <w:rFonts w:ascii="Times New Roman" w:hAnsi="Times New Roman" w:hint="eastAsia"/>
        </w:rPr>
        <w:t>4</w:t>
      </w:r>
      <w:r>
        <w:rPr>
          <w:rFonts w:ascii="Times New Roman" w:hAnsi="Times New Roman" w:cs="宋体" w:hint="eastAsia"/>
        </w:rPr>
        <w:t>），</w:t>
      </w:r>
      <w:r w:rsidR="00EE07FF">
        <w:rPr>
          <w:rFonts w:ascii="Times New Roman" w:hAnsi="Times New Roman" w:cs="宋体" w:hint="eastAsia"/>
        </w:rPr>
        <w:t>盖上表面皿，低温加热至</w:t>
      </w:r>
      <w:r>
        <w:rPr>
          <w:rFonts w:ascii="Times New Roman" w:hAnsi="Times New Roman" w:cs="宋体" w:hint="eastAsia"/>
        </w:rPr>
        <w:t>溶解完全，</w:t>
      </w:r>
      <w:r w:rsidR="00EE07FF">
        <w:rPr>
          <w:rFonts w:ascii="Times New Roman" w:hAnsi="Times New Roman" w:cs="宋体" w:hint="eastAsia"/>
        </w:rPr>
        <w:t>取下冷却，</w:t>
      </w:r>
      <w:r>
        <w:rPr>
          <w:rFonts w:ascii="Times New Roman" w:hAnsi="Times New Roman" w:cs="宋体" w:hint="eastAsia"/>
        </w:rPr>
        <w:t>移入</w:t>
      </w:r>
      <w:r>
        <w:rPr>
          <w:rFonts w:ascii="Times New Roman" w:hAnsi="Times New Roman"/>
        </w:rPr>
        <w:t>500 mL</w:t>
      </w:r>
      <w:r>
        <w:rPr>
          <w:rFonts w:ascii="Times New Roman" w:hAnsi="Times New Roman" w:cs="宋体" w:hint="eastAsia"/>
        </w:rPr>
        <w:t>容量瓶中，加入</w:t>
      </w:r>
      <w:r>
        <w:rPr>
          <w:rFonts w:ascii="Times New Roman" w:hAnsi="Times New Roman"/>
        </w:rPr>
        <w:t>40 mL</w:t>
      </w:r>
      <w:r>
        <w:rPr>
          <w:rFonts w:ascii="Times New Roman" w:hAnsi="Times New Roman" w:cs="宋体" w:hint="eastAsia"/>
        </w:rPr>
        <w:t>硝酸（</w:t>
      </w:r>
      <w:r>
        <w:rPr>
          <w:rFonts w:ascii="Times New Roman" w:hAnsi="Times New Roman"/>
        </w:rPr>
        <w:t>3.2</w:t>
      </w:r>
      <w:r>
        <w:rPr>
          <w:rFonts w:ascii="Times New Roman" w:hAnsi="Times New Roman" w:cs="宋体" w:hint="eastAsia"/>
        </w:rPr>
        <w:t>），用水稀释至刻度，混匀。此溶液</w:t>
      </w:r>
      <w:r>
        <w:rPr>
          <w:rFonts w:ascii="Times New Roman" w:hAnsi="Times New Roman"/>
        </w:rPr>
        <w:t>1 mL</w:t>
      </w:r>
      <w:r>
        <w:rPr>
          <w:rFonts w:ascii="Times New Roman" w:hAnsi="Times New Roman" w:cs="宋体" w:hint="eastAsia"/>
        </w:rPr>
        <w:t>含</w:t>
      </w:r>
      <w:r>
        <w:rPr>
          <w:rFonts w:ascii="Times New Roman" w:hAnsi="Times New Roman"/>
        </w:rPr>
        <w:t>1 mg</w:t>
      </w:r>
      <w:r>
        <w:rPr>
          <w:rFonts w:ascii="Times New Roman" w:hAnsi="Times New Roman" w:cs="宋体" w:hint="eastAsia"/>
        </w:rPr>
        <w:t>银。</w:t>
      </w:r>
    </w:p>
    <w:p w:rsidR="00913971" w:rsidRDefault="009139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  </w:t>
      </w:r>
      <w:r>
        <w:rPr>
          <w:rFonts w:ascii="Times New Roman" w:hAnsi="Times New Roman" w:cs="宋体" w:hint="eastAsia"/>
        </w:rPr>
        <w:t>银标准溶液：移取</w:t>
      </w:r>
      <w:r w:rsidR="00FE3F96"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>.00 mL</w:t>
      </w:r>
      <w:proofErr w:type="gramStart"/>
      <w:r>
        <w:rPr>
          <w:rFonts w:ascii="Times New Roman" w:hAnsi="Times New Roman" w:cs="宋体" w:hint="eastAsia"/>
        </w:rPr>
        <w:t>银标准</w:t>
      </w:r>
      <w:proofErr w:type="gramEnd"/>
      <w:r>
        <w:rPr>
          <w:rFonts w:ascii="Times New Roman" w:hAnsi="Times New Roman" w:cs="宋体" w:hint="eastAsia"/>
        </w:rPr>
        <w:t>贮存溶液（</w:t>
      </w:r>
      <w:r w:rsidR="008C0110">
        <w:rPr>
          <w:rFonts w:ascii="Times New Roman" w:hAnsi="Times New Roman"/>
        </w:rPr>
        <w:t>3.</w:t>
      </w:r>
      <w:r w:rsidR="008C0110">
        <w:rPr>
          <w:rFonts w:ascii="Times New Roman" w:hAnsi="Times New Roman" w:hint="eastAsia"/>
        </w:rPr>
        <w:t>6</w:t>
      </w:r>
      <w:r>
        <w:rPr>
          <w:rFonts w:ascii="Times New Roman" w:hAnsi="Times New Roman" w:cs="宋体" w:hint="eastAsia"/>
        </w:rPr>
        <w:t>）于</w:t>
      </w:r>
      <w:r w:rsidR="00FE3F96">
        <w:rPr>
          <w:rFonts w:ascii="Times New Roman" w:hAnsi="Times New Roman"/>
        </w:rPr>
        <w:t>2</w:t>
      </w:r>
      <w:r w:rsidR="00FE3F96"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0 mL</w:t>
      </w:r>
      <w:r>
        <w:rPr>
          <w:rFonts w:ascii="Times New Roman" w:hAnsi="Times New Roman" w:cs="宋体" w:hint="eastAsia"/>
        </w:rPr>
        <w:t>容量瓶中，加入</w:t>
      </w:r>
      <w:r w:rsidR="00FE3F96">
        <w:rPr>
          <w:rFonts w:ascii="Times New Roman" w:hAnsi="Times New Roman"/>
        </w:rPr>
        <w:t>2</w:t>
      </w:r>
      <w:r w:rsidR="00FE3F96"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 xml:space="preserve"> mL</w:t>
      </w:r>
      <w:r>
        <w:rPr>
          <w:rFonts w:ascii="Times New Roman" w:hAnsi="Times New Roman" w:cs="宋体" w:hint="eastAsia"/>
        </w:rPr>
        <w:t>硝酸（</w:t>
      </w:r>
      <w:r>
        <w:rPr>
          <w:rFonts w:ascii="Times New Roman" w:hAnsi="Times New Roman"/>
        </w:rPr>
        <w:t>3.</w:t>
      </w:r>
      <w:r w:rsidR="00EE07FF">
        <w:rPr>
          <w:rFonts w:ascii="Times New Roman" w:hAnsi="Times New Roman" w:hint="eastAsia"/>
        </w:rPr>
        <w:t>2</w:t>
      </w:r>
      <w:r>
        <w:rPr>
          <w:rFonts w:ascii="Times New Roman" w:hAnsi="Times New Roman" w:cs="宋体" w:hint="eastAsia"/>
        </w:rPr>
        <w:t>），用水稀释至刻度，混匀。此溶液</w:t>
      </w:r>
      <w:r>
        <w:rPr>
          <w:rFonts w:ascii="Times New Roman" w:hAnsi="Times New Roman"/>
        </w:rPr>
        <w:t>1mL</w:t>
      </w:r>
      <w:r>
        <w:rPr>
          <w:rFonts w:ascii="Times New Roman" w:hAnsi="Times New Roman" w:cs="宋体" w:hint="eastAsia"/>
        </w:rPr>
        <w:t>含</w:t>
      </w:r>
      <w:r w:rsidR="00FE3F96"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 xml:space="preserve">0 </w:t>
      </w:r>
      <w:proofErr w:type="spellStart"/>
      <w:r>
        <w:rPr>
          <w:rFonts w:ascii="Times New Roman" w:hAnsi="Times New Roman"/>
        </w:rPr>
        <w:t>μg</w:t>
      </w:r>
      <w:proofErr w:type="spellEnd"/>
      <w:r>
        <w:rPr>
          <w:rFonts w:ascii="Times New Roman" w:hAnsi="Times New Roman" w:cs="宋体" w:hint="eastAsia"/>
        </w:rPr>
        <w:t>银。</w:t>
      </w:r>
    </w:p>
    <w:p w:rsidR="00913971" w:rsidRPr="00CE633E" w:rsidRDefault="00913971">
      <w:pPr>
        <w:spacing w:line="480" w:lineRule="auto"/>
        <w:rPr>
          <w:rFonts w:ascii="Times New Roman" w:eastAsia="黑体" w:hAnsi="Times New Roman"/>
          <w:b/>
        </w:rPr>
      </w:pPr>
      <w:r w:rsidRPr="00CE633E">
        <w:rPr>
          <w:rFonts w:ascii="Times New Roman" w:eastAsia="黑体" w:hAnsi="Times New Roman"/>
          <w:b/>
        </w:rPr>
        <w:t xml:space="preserve">4  </w:t>
      </w:r>
      <w:r w:rsidRPr="00CE633E">
        <w:rPr>
          <w:rFonts w:ascii="Times New Roman" w:eastAsia="黑体" w:hAnsi="Times New Roman" w:cs="黑体" w:hint="eastAsia"/>
          <w:b/>
        </w:rPr>
        <w:t>仪器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原子吸收光谱仪，</w:t>
      </w:r>
      <w:proofErr w:type="gramStart"/>
      <w:r>
        <w:rPr>
          <w:rFonts w:ascii="Times New Roman" w:hAnsi="Times New Roman" w:cs="宋体" w:hint="eastAsia"/>
        </w:rPr>
        <w:t>附银空心阴极灯</w:t>
      </w:r>
      <w:proofErr w:type="gramEnd"/>
      <w:r>
        <w:rPr>
          <w:rFonts w:ascii="Times New Roman" w:hAnsi="Times New Roman" w:cs="宋体" w:hint="eastAsia"/>
        </w:rPr>
        <w:t>。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在仪器最佳工作条件下，凡能达到下列指标者均可使用：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──</w:t>
      </w:r>
      <w:r>
        <w:rPr>
          <w:rFonts w:ascii="Times New Roman" w:hAnsi="Times New Roman" w:cs="宋体" w:hint="eastAsia"/>
        </w:rPr>
        <w:t>特征浓度：在与测量溶液的基体相一致的溶液中，银的特征浓度应不大于</w:t>
      </w:r>
      <w:r>
        <w:rPr>
          <w:rFonts w:ascii="Times New Roman" w:hAnsi="Times New Roman"/>
        </w:rPr>
        <w:t xml:space="preserve">0.03 </w:t>
      </w:r>
      <w:proofErr w:type="spellStart"/>
      <w:r>
        <w:rPr>
          <w:rFonts w:ascii="Times New Roman" w:hAnsi="Times New Roman"/>
        </w:rPr>
        <w:t>μg</w:t>
      </w:r>
      <w:proofErr w:type="spellEnd"/>
      <w:r>
        <w:rPr>
          <w:rFonts w:ascii="Times New Roman" w:hAnsi="Times New Roman"/>
        </w:rPr>
        <w:t>/mL</w:t>
      </w:r>
      <w:r>
        <w:rPr>
          <w:rFonts w:ascii="Times New Roman" w:hAnsi="Times New Roman" w:cs="宋体" w:hint="eastAsia"/>
        </w:rPr>
        <w:t>。</w:t>
      </w:r>
    </w:p>
    <w:p w:rsidR="00913971" w:rsidRDefault="00913971" w:rsidP="005E3FE6">
      <w:pPr>
        <w:ind w:leftChars="199" w:left="716" w:hangingChars="142" w:hanging="298"/>
        <w:rPr>
          <w:rFonts w:ascii="Times New Roman" w:hAnsi="Times New Roman"/>
        </w:rPr>
      </w:pPr>
      <w:r>
        <w:rPr>
          <w:rFonts w:ascii="Times New Roman" w:hAnsi="Times New Roman"/>
        </w:rPr>
        <w:t>──</w:t>
      </w:r>
      <w:r>
        <w:rPr>
          <w:rFonts w:ascii="Times New Roman" w:hAnsi="Times New Roman" w:cs="宋体" w:hint="eastAsia"/>
        </w:rPr>
        <w:t>精密度：用最高浓度的标准溶液测量</w:t>
      </w:r>
      <w:r>
        <w:rPr>
          <w:rFonts w:ascii="Times New Roman" w:hAnsi="Times New Roman"/>
        </w:rPr>
        <w:t>10</w:t>
      </w:r>
      <w:r>
        <w:rPr>
          <w:rFonts w:ascii="Times New Roman" w:hAnsi="Times New Roman" w:cs="宋体" w:hint="eastAsia"/>
        </w:rPr>
        <w:t>次吸光度，其标准偏差应不超过平均吸光度的</w:t>
      </w:r>
      <w:r>
        <w:rPr>
          <w:rFonts w:ascii="Times New Roman" w:hAnsi="Times New Roman"/>
        </w:rPr>
        <w:t>1.00 %</w:t>
      </w:r>
      <w:r>
        <w:rPr>
          <w:rFonts w:ascii="Times New Roman" w:hAnsi="Times New Roman" w:cs="宋体" w:hint="eastAsia"/>
        </w:rPr>
        <w:t>；用最低浓度的标准溶液（不是</w:t>
      </w:r>
      <w:r>
        <w:rPr>
          <w:rFonts w:ascii="Times New Roman" w:hAnsi="Times New Roman"/>
        </w:rPr>
        <w:t>“</w:t>
      </w:r>
      <w:r>
        <w:rPr>
          <w:rFonts w:ascii="Times New Roman" w:hAnsi="Times New Roman" w:cs="宋体" w:hint="eastAsia"/>
        </w:rPr>
        <w:t>零</w:t>
      </w:r>
      <w:r>
        <w:rPr>
          <w:rFonts w:ascii="Times New Roman" w:hAnsi="Times New Roman"/>
        </w:rPr>
        <w:t>”</w:t>
      </w:r>
      <w:r>
        <w:rPr>
          <w:rFonts w:ascii="Times New Roman" w:hAnsi="Times New Roman" w:cs="宋体" w:hint="eastAsia"/>
        </w:rPr>
        <w:t>浓度标准溶液）测量</w:t>
      </w:r>
      <w:r>
        <w:rPr>
          <w:rFonts w:ascii="Times New Roman" w:hAnsi="Times New Roman"/>
        </w:rPr>
        <w:t>10</w:t>
      </w:r>
      <w:r>
        <w:rPr>
          <w:rFonts w:ascii="Times New Roman" w:hAnsi="Times New Roman" w:cs="宋体" w:hint="eastAsia"/>
        </w:rPr>
        <w:t>次吸光度，其标准偏差应不超过最高浓度标准溶液平均吸光度的</w:t>
      </w:r>
      <w:r>
        <w:rPr>
          <w:rFonts w:ascii="Times New Roman" w:hAnsi="Times New Roman"/>
        </w:rPr>
        <w:t>0.50 %</w:t>
      </w:r>
      <w:r>
        <w:rPr>
          <w:rFonts w:ascii="Times New Roman" w:hAnsi="Times New Roman" w:cs="宋体" w:hint="eastAsia"/>
        </w:rPr>
        <w:t>。</w:t>
      </w:r>
    </w:p>
    <w:p w:rsidR="00913971" w:rsidRDefault="00913971" w:rsidP="005E3FE6">
      <w:pPr>
        <w:ind w:leftChars="199" w:left="716" w:hangingChars="142" w:hanging="298"/>
        <w:rPr>
          <w:rFonts w:ascii="Times New Roman" w:hAnsi="Times New Roman"/>
        </w:rPr>
      </w:pPr>
      <w:r>
        <w:rPr>
          <w:rFonts w:ascii="Times New Roman" w:hAnsi="Times New Roman"/>
        </w:rPr>
        <w:t>──</w:t>
      </w:r>
      <w:r>
        <w:rPr>
          <w:rFonts w:ascii="Times New Roman" w:hAnsi="Times New Roman" w:cs="宋体" w:hint="eastAsia"/>
        </w:rPr>
        <w:t>工作曲线线性：将工作曲线按浓度等分成五段，最高段的吸光度差值与最低段的吸光度差值之比，应不小于</w:t>
      </w:r>
      <w:r>
        <w:rPr>
          <w:rFonts w:ascii="Times New Roman" w:hAnsi="Times New Roman"/>
        </w:rPr>
        <w:t>0.70</w:t>
      </w:r>
      <w:r>
        <w:rPr>
          <w:rFonts w:ascii="Times New Roman" w:hAnsi="Times New Roman" w:cs="宋体" w:hint="eastAsia"/>
        </w:rPr>
        <w:t>。</w:t>
      </w:r>
    </w:p>
    <w:p w:rsidR="00913971" w:rsidRPr="00CE633E" w:rsidRDefault="00913971">
      <w:pPr>
        <w:spacing w:line="480" w:lineRule="auto"/>
        <w:rPr>
          <w:rFonts w:ascii="黑体" w:eastAsia="黑体" w:hAnsi="宋体"/>
          <w:b/>
        </w:rPr>
      </w:pPr>
      <w:r w:rsidRPr="00CE633E">
        <w:rPr>
          <w:rFonts w:ascii="Times New Roman" w:eastAsia="黑体" w:hAnsi="Times New Roman"/>
          <w:b/>
        </w:rPr>
        <w:t xml:space="preserve">5  </w:t>
      </w:r>
      <w:r w:rsidRPr="00CE633E">
        <w:rPr>
          <w:rFonts w:ascii="Times New Roman" w:eastAsia="黑体" w:hAnsi="Times New Roman" w:cs="黑体" w:hint="eastAsia"/>
          <w:b/>
        </w:rPr>
        <w:t>试样</w:t>
      </w:r>
    </w:p>
    <w:p w:rsidR="00913971" w:rsidRDefault="00913971">
      <w:pPr>
        <w:pStyle w:val="af1"/>
        <w:ind w:firstLineChars="200" w:firstLine="420"/>
        <w:rPr>
          <w:rFonts w:ascii="Times New Roman" w:hAnsi="Times New Roman"/>
        </w:rPr>
      </w:pPr>
      <w:r>
        <w:rPr>
          <w:rFonts w:hAnsi="宋体" w:hint="eastAsia"/>
        </w:rPr>
        <w:t>将试样加工</w:t>
      </w:r>
      <w:r w:rsidR="00871748">
        <w:rPr>
          <w:rFonts w:hAnsi="宋体" w:hint="eastAsia"/>
        </w:rPr>
        <w:t>成</w:t>
      </w:r>
      <w:r>
        <w:rPr>
          <w:rFonts w:hAnsi="宋体" w:hint="eastAsia"/>
        </w:rPr>
        <w:t>碎屑。</w:t>
      </w:r>
    </w:p>
    <w:p w:rsidR="00913971" w:rsidRPr="00CE633E" w:rsidRDefault="00913971">
      <w:pPr>
        <w:spacing w:line="480" w:lineRule="auto"/>
        <w:rPr>
          <w:rFonts w:ascii="黑体" w:eastAsia="黑体" w:hAnsi="黑体"/>
          <w:b/>
        </w:rPr>
      </w:pPr>
      <w:r w:rsidRPr="00CE633E">
        <w:rPr>
          <w:rFonts w:ascii="黑体" w:eastAsia="黑体" w:hAnsi="黑体" w:cs="黑体"/>
          <w:b/>
        </w:rPr>
        <w:t xml:space="preserve">6  </w:t>
      </w:r>
      <w:r w:rsidRPr="00CE633E">
        <w:rPr>
          <w:rFonts w:ascii="黑体" w:eastAsia="黑体" w:hAnsi="黑体" w:cs="黑体" w:hint="eastAsia"/>
          <w:b/>
        </w:rPr>
        <w:t>分析步骤</w:t>
      </w:r>
    </w:p>
    <w:p w:rsidR="00913971" w:rsidRPr="00CE633E" w:rsidRDefault="00913971">
      <w:pPr>
        <w:pStyle w:val="10"/>
        <w:tabs>
          <w:tab w:val="clear" w:pos="525"/>
        </w:tabs>
        <w:spacing w:line="276" w:lineRule="auto"/>
        <w:rPr>
          <w:rFonts w:ascii="黑体" w:eastAsia="黑体" w:cs="黑体"/>
          <w:b/>
        </w:rPr>
      </w:pPr>
      <w:r w:rsidRPr="00CE633E">
        <w:rPr>
          <w:rFonts w:ascii="黑体" w:eastAsia="黑体" w:cs="黑体"/>
          <w:b/>
        </w:rPr>
        <w:t xml:space="preserve">6.1  </w:t>
      </w:r>
      <w:r w:rsidRPr="00CE633E">
        <w:rPr>
          <w:rFonts w:ascii="黑体" w:eastAsia="黑体" w:cs="黑体" w:hint="eastAsia"/>
          <w:b/>
        </w:rPr>
        <w:t>试料</w:t>
      </w:r>
      <w:r w:rsidRPr="00CE633E">
        <w:rPr>
          <w:rFonts w:ascii="黑体" w:eastAsia="黑体" w:cs="黑体"/>
          <w:b/>
        </w:rPr>
        <w:t xml:space="preserve"> </w:t>
      </w:r>
    </w:p>
    <w:p w:rsidR="00883F32" w:rsidRDefault="00913971">
      <w:pPr>
        <w:tabs>
          <w:tab w:val="center" w:pos="4745"/>
        </w:tabs>
        <w:spacing w:line="276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称取</w:t>
      </w:r>
      <w:r>
        <w:rPr>
          <w:rFonts w:ascii="宋体" w:hAnsi="宋体" w:cs="宋体"/>
        </w:rPr>
        <w:t>0.2g</w:t>
      </w:r>
      <w:r>
        <w:rPr>
          <w:rFonts w:ascii="宋体" w:hAnsi="宋体" w:cs="宋体" w:hint="eastAsia"/>
        </w:rPr>
        <w:t>试样，精确至</w:t>
      </w:r>
      <w:r>
        <w:rPr>
          <w:rFonts w:ascii="宋体" w:cs="宋体"/>
        </w:rPr>
        <w:t>0.000</w:t>
      </w:r>
      <w:r>
        <w:rPr>
          <w:rFonts w:ascii="宋体" w:hAnsi="宋体" w:cs="宋体"/>
        </w:rPr>
        <w:t xml:space="preserve">1 </w:t>
      </w:r>
      <w:r>
        <w:t>g</w:t>
      </w:r>
      <w:r>
        <w:rPr>
          <w:rFonts w:ascii="宋体" w:hAnsi="宋体" w:cs="宋体" w:hint="eastAsia"/>
        </w:rPr>
        <w:t>。</w:t>
      </w:r>
    </w:p>
    <w:p w:rsidR="00883F32" w:rsidRPr="00CE633E" w:rsidRDefault="00883F32" w:rsidP="00883F32">
      <w:pPr>
        <w:rPr>
          <w:rFonts w:ascii="宋体" w:hAnsi="宋体"/>
          <w:b/>
        </w:rPr>
      </w:pPr>
      <w:r w:rsidRPr="00CE633E">
        <w:rPr>
          <w:rFonts w:ascii="黑体" w:eastAsia="黑体" w:hAnsi="宋体" w:cs="黑体"/>
          <w:b/>
        </w:rPr>
        <w:t xml:space="preserve">6.2  </w:t>
      </w:r>
      <w:r w:rsidRPr="00CE633E">
        <w:rPr>
          <w:rFonts w:ascii="黑体" w:eastAsia="黑体" w:hAnsi="黑体" w:hint="eastAsia"/>
          <w:b/>
        </w:rPr>
        <w:t>平行试验</w:t>
      </w:r>
    </w:p>
    <w:p w:rsidR="00883F32" w:rsidRPr="00C73714" w:rsidRDefault="00883F32" w:rsidP="00883F32">
      <w:pPr>
        <w:ind w:firstLineChars="200" w:firstLine="420"/>
        <w:rPr>
          <w:rFonts w:ascii="宋体" w:hAnsi="宋体"/>
        </w:rPr>
      </w:pPr>
      <w:r w:rsidRPr="00C73714">
        <w:rPr>
          <w:rFonts w:ascii="宋体" w:hAnsi="宋体" w:hint="eastAsia"/>
        </w:rPr>
        <w:t>平行做两份试验。</w:t>
      </w:r>
    </w:p>
    <w:p w:rsidR="00913971" w:rsidRPr="00CE633E" w:rsidRDefault="00913971" w:rsidP="00883F32">
      <w:pPr>
        <w:tabs>
          <w:tab w:val="center" w:pos="4745"/>
        </w:tabs>
        <w:spacing w:line="276" w:lineRule="auto"/>
        <w:rPr>
          <w:rFonts w:ascii="黑体" w:eastAsia="黑体" w:hAnsi="宋体"/>
          <w:b/>
        </w:rPr>
      </w:pPr>
      <w:r w:rsidRPr="00CE633E">
        <w:rPr>
          <w:rFonts w:ascii="黑体" w:eastAsia="黑体" w:hAnsi="宋体" w:cs="黑体"/>
          <w:b/>
        </w:rPr>
        <w:t xml:space="preserve">6.3  </w:t>
      </w:r>
      <w:r w:rsidRPr="00CE633E">
        <w:rPr>
          <w:rFonts w:ascii="黑体" w:eastAsia="黑体" w:hAnsi="宋体" w:cs="黑体" w:hint="eastAsia"/>
          <w:b/>
        </w:rPr>
        <w:t>空白试验</w:t>
      </w:r>
    </w:p>
    <w:p w:rsidR="00913971" w:rsidRDefault="00913971">
      <w:pPr>
        <w:spacing w:line="276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随同试料做空白试验。</w:t>
      </w:r>
    </w:p>
    <w:p w:rsidR="00913971" w:rsidRPr="00CE633E" w:rsidRDefault="00913971">
      <w:pPr>
        <w:spacing w:line="276" w:lineRule="auto"/>
        <w:rPr>
          <w:rFonts w:ascii="黑体" w:eastAsia="黑体" w:hAnsi="宋体"/>
          <w:b/>
        </w:rPr>
      </w:pPr>
      <w:r w:rsidRPr="00CE633E">
        <w:rPr>
          <w:rFonts w:ascii="黑体" w:eastAsia="黑体" w:hAnsi="宋体" w:cs="黑体"/>
          <w:b/>
        </w:rPr>
        <w:t xml:space="preserve">6.4  </w:t>
      </w:r>
      <w:r w:rsidRPr="00CE633E">
        <w:rPr>
          <w:rFonts w:ascii="黑体" w:eastAsia="黑体" w:hAnsi="宋体" w:cs="黑体" w:hint="eastAsia"/>
          <w:b/>
        </w:rPr>
        <w:t>测定</w:t>
      </w:r>
    </w:p>
    <w:p w:rsidR="00913971" w:rsidRDefault="00913971">
      <w:r>
        <w:rPr>
          <w:rFonts w:ascii="黑体" w:eastAsia="黑体" w:hAnsi="宋体" w:cs="黑体"/>
        </w:rPr>
        <w:t xml:space="preserve">6.4.1 </w:t>
      </w:r>
      <w:r>
        <w:rPr>
          <w:rFonts w:ascii="宋体" w:hAnsi="宋体" w:cs="宋体"/>
        </w:rPr>
        <w:t xml:space="preserve"> </w:t>
      </w:r>
      <w:r>
        <w:rPr>
          <w:rFonts w:cs="宋体" w:hint="eastAsia"/>
        </w:rPr>
        <w:t>将试料（</w:t>
      </w:r>
      <w:r>
        <w:rPr>
          <w:rFonts w:ascii="宋体" w:hAnsi="宋体" w:cs="宋体"/>
        </w:rPr>
        <w:t>6.1</w:t>
      </w:r>
      <w:r>
        <w:rPr>
          <w:rFonts w:cs="宋体" w:hint="eastAsia"/>
        </w:rPr>
        <w:t>）</w:t>
      </w:r>
      <w:r>
        <w:rPr>
          <w:rFonts w:ascii="宋体" w:hAnsi="宋体" w:cs="宋体" w:hint="eastAsia"/>
        </w:rPr>
        <w:t>置于</w:t>
      </w:r>
      <w:r>
        <w:rPr>
          <w:rFonts w:ascii="宋体" w:hAnsi="宋体" w:cs="宋体"/>
        </w:rPr>
        <w:t xml:space="preserve">100 </w:t>
      </w:r>
      <w:r>
        <w:rPr>
          <w:sz w:val="18"/>
          <w:szCs w:val="18"/>
        </w:rPr>
        <w:t>mL</w:t>
      </w:r>
      <w:r>
        <w:rPr>
          <w:rFonts w:ascii="宋体" w:hAnsi="宋体" w:cs="宋体" w:hint="eastAsia"/>
        </w:rPr>
        <w:t>烧杯中，加入</w:t>
      </w:r>
      <w:r>
        <w:rPr>
          <w:rFonts w:ascii="宋体" w:hAnsi="宋体" w:cs="宋体"/>
        </w:rPr>
        <w:t xml:space="preserve">20 </w:t>
      </w:r>
      <w:r>
        <w:rPr>
          <w:sz w:val="18"/>
          <w:szCs w:val="18"/>
        </w:rPr>
        <w:t>mL</w:t>
      </w:r>
      <w:r>
        <w:rPr>
          <w:rFonts w:ascii="宋体" w:hAnsi="宋体" w:cs="宋体" w:hint="eastAsia"/>
        </w:rPr>
        <w:t>盐酸（</w:t>
      </w:r>
      <w:r>
        <w:rPr>
          <w:rFonts w:ascii="宋体" w:hAnsi="宋体" w:cs="宋体"/>
        </w:rPr>
        <w:t>3</w:t>
      </w:r>
      <w:r>
        <w:rPr>
          <w:rFonts w:ascii="宋体" w:cs="宋体"/>
        </w:rPr>
        <w:t>.</w:t>
      </w:r>
      <w:r>
        <w:rPr>
          <w:rFonts w:ascii="宋体" w:hAnsi="宋体" w:cs="宋体"/>
        </w:rPr>
        <w:t>3</w:t>
      </w:r>
      <w:r w:rsidR="008C0110">
        <w:rPr>
          <w:rFonts w:ascii="宋体" w:hAnsi="宋体" w:cs="宋体" w:hint="eastAsia"/>
        </w:rPr>
        <w:t>），</w:t>
      </w:r>
      <w:r w:rsidR="00322069">
        <w:rPr>
          <w:rFonts w:ascii="宋体" w:hAnsi="宋体" w:cs="宋体" w:hint="eastAsia"/>
        </w:rPr>
        <w:t>盖上表面皿，</w:t>
      </w:r>
      <w:r w:rsidR="008C0110">
        <w:rPr>
          <w:rFonts w:ascii="宋体" w:hAnsi="宋体" w:cs="宋体" w:hint="eastAsia"/>
        </w:rPr>
        <w:t>待剧烈反应停止后，加入</w:t>
      </w:r>
      <w:r w:rsidR="003F0998">
        <w:rPr>
          <w:rFonts w:ascii="Times New Roman" w:hAnsi="Times New Roman" w:hint="eastAsia"/>
        </w:rPr>
        <w:t>1</w:t>
      </w:r>
      <w:r w:rsidR="008C0110">
        <w:rPr>
          <w:rFonts w:ascii="Times New Roman" w:hAnsi="Times New Roman"/>
        </w:rPr>
        <w:t>mL</w:t>
      </w:r>
      <w:r w:rsidR="008C0110">
        <w:rPr>
          <w:rFonts w:ascii="Times New Roman" w:hAnsi="Times New Roman" w:cs="宋体" w:hint="eastAsia"/>
        </w:rPr>
        <w:t>硝酸</w:t>
      </w:r>
      <w:r>
        <w:rPr>
          <w:rFonts w:ascii="宋体" w:hAnsi="宋体" w:cs="宋体" w:hint="eastAsia"/>
        </w:rPr>
        <w:t>（</w:t>
      </w:r>
      <w:r w:rsidR="008C0110">
        <w:rPr>
          <w:rFonts w:ascii="宋体" w:hAnsi="宋体" w:cs="宋体"/>
        </w:rPr>
        <w:t>3.</w:t>
      </w:r>
      <w:r w:rsidR="008C0110"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），</w:t>
      </w:r>
      <w:r w:rsidR="008C0110">
        <w:rPr>
          <w:rFonts w:ascii="宋体" w:hAnsi="宋体" w:cs="宋体" w:hint="eastAsia"/>
        </w:rPr>
        <w:t>加热至试样溶解，</w:t>
      </w:r>
      <w:r>
        <w:rPr>
          <w:rFonts w:ascii="宋体" w:hAnsi="宋体" w:cs="宋体" w:hint="eastAsia"/>
        </w:rPr>
        <w:t>煮沸除去氮的氧化物，</w:t>
      </w:r>
      <w:r w:rsidR="005A45E1">
        <w:rPr>
          <w:rFonts w:ascii="宋体" w:hAnsi="宋体" w:cs="宋体" w:hint="eastAsia"/>
        </w:rPr>
        <w:t>取下，</w:t>
      </w:r>
      <w:r>
        <w:rPr>
          <w:rFonts w:ascii="宋体" w:hAnsi="宋体" w:cs="宋体" w:hint="eastAsia"/>
        </w:rPr>
        <w:t>冷却</w:t>
      </w:r>
      <w:r w:rsidR="004F77DE">
        <w:rPr>
          <w:rFonts w:ascii="宋体" w:hAnsi="宋体" w:cs="宋体" w:hint="eastAsia"/>
        </w:rPr>
        <w:t>，</w:t>
      </w:r>
      <w:r w:rsidR="004F77DE" w:rsidRPr="004F77DE">
        <w:rPr>
          <w:rFonts w:ascii="宋体" w:hAnsi="宋体" w:cs="宋体" w:hint="eastAsia"/>
          <w:szCs w:val="24"/>
        </w:rPr>
        <w:t>加入15</w:t>
      </w:r>
      <w:r w:rsidR="004F77DE" w:rsidRPr="004F77DE">
        <w:rPr>
          <w:rFonts w:ascii="宋体" w:hAnsi="宋体" w:cs="宋体"/>
          <w:szCs w:val="24"/>
        </w:rPr>
        <w:t>mL</w:t>
      </w:r>
      <w:r w:rsidR="004F77DE" w:rsidRPr="004F77DE">
        <w:rPr>
          <w:rFonts w:ascii="宋体" w:hAnsi="宋体" w:cs="宋体" w:hint="eastAsia"/>
          <w:szCs w:val="24"/>
        </w:rPr>
        <w:t>盐酸（</w:t>
      </w:r>
      <w:r w:rsidR="004F77DE" w:rsidRPr="004F77DE">
        <w:rPr>
          <w:rFonts w:ascii="宋体" w:hAnsi="宋体" w:cs="宋体"/>
          <w:szCs w:val="24"/>
        </w:rPr>
        <w:t>3.</w:t>
      </w:r>
      <w:r w:rsidR="004F77DE" w:rsidRPr="004F77DE">
        <w:rPr>
          <w:rFonts w:ascii="宋体" w:hAnsi="宋体" w:cs="宋体" w:hint="eastAsia"/>
          <w:szCs w:val="24"/>
        </w:rPr>
        <w:t>1）。将溶液移入</w:t>
      </w:r>
      <w:r w:rsidR="004F77DE" w:rsidRPr="004F77DE">
        <w:rPr>
          <w:rFonts w:ascii="宋体" w:hAnsi="宋体" w:cs="宋体"/>
          <w:szCs w:val="24"/>
        </w:rPr>
        <w:t>100mL</w:t>
      </w:r>
      <w:r w:rsidR="004F77DE" w:rsidRPr="004F77DE">
        <w:rPr>
          <w:rFonts w:ascii="宋体" w:hAnsi="宋体" w:cs="宋体" w:hint="eastAsia"/>
          <w:szCs w:val="24"/>
        </w:rPr>
        <w:t>容量瓶中，用水稀释至刻度，混匀。</w:t>
      </w:r>
      <w:r w:rsidR="00D97511">
        <w:rPr>
          <w:rFonts w:cs="宋体" w:hint="eastAsia"/>
        </w:rPr>
        <w:t>按表</w:t>
      </w:r>
      <w:r w:rsidR="00D97511">
        <w:t>1</w:t>
      </w:r>
      <w:r w:rsidR="00D97511">
        <w:rPr>
          <w:rFonts w:cs="宋体" w:hint="eastAsia"/>
        </w:rPr>
        <w:t>分取试液于适量容量瓶中，</w:t>
      </w:r>
      <w:r w:rsidR="00D97511">
        <w:rPr>
          <w:rFonts w:ascii="宋体" w:hAnsi="宋体" w:cs="宋体" w:hint="eastAsia"/>
        </w:rPr>
        <w:t>用盐酸（</w:t>
      </w:r>
      <w:r w:rsidR="00D97511">
        <w:rPr>
          <w:rFonts w:ascii="宋体" w:hAnsi="宋体" w:cs="宋体"/>
        </w:rPr>
        <w:t>3</w:t>
      </w:r>
      <w:r w:rsidR="00D97511">
        <w:rPr>
          <w:rFonts w:ascii="宋体" w:cs="宋体"/>
        </w:rPr>
        <w:t>.</w:t>
      </w:r>
      <w:r w:rsidR="00D97511">
        <w:rPr>
          <w:rFonts w:ascii="宋体" w:hAnsi="宋体" w:cs="宋体"/>
        </w:rPr>
        <w:t>5</w:t>
      </w:r>
      <w:r w:rsidR="00D97511">
        <w:rPr>
          <w:rFonts w:ascii="宋体" w:hAnsi="宋体" w:cs="宋体" w:hint="eastAsia"/>
        </w:rPr>
        <w:t>）</w:t>
      </w:r>
      <w:r w:rsidR="00D97511">
        <w:rPr>
          <w:rFonts w:cs="宋体" w:hint="eastAsia"/>
        </w:rPr>
        <w:t>稀释至刻度，混匀。</w:t>
      </w:r>
    </w:p>
    <w:p w:rsidR="00913971" w:rsidRDefault="00913971" w:rsidP="00D97511">
      <w:pPr>
        <w:jc w:val="center"/>
        <w:rPr>
          <w:rFonts w:eastAsia="黑体"/>
          <w:sz w:val="18"/>
          <w:szCs w:val="18"/>
        </w:rPr>
      </w:pPr>
      <w:r>
        <w:rPr>
          <w:rFonts w:eastAsia="黑体" w:cs="黑体" w:hint="eastAsia"/>
          <w:sz w:val="18"/>
          <w:szCs w:val="18"/>
        </w:rPr>
        <w:t>表</w:t>
      </w:r>
      <w:r>
        <w:rPr>
          <w:rFonts w:eastAsia="黑体"/>
          <w:sz w:val="18"/>
          <w:szCs w:val="18"/>
        </w:rPr>
        <w:t>1</w:t>
      </w:r>
      <w:r w:rsidR="00322069">
        <w:rPr>
          <w:rFonts w:eastAsia="黑体" w:hint="eastAsia"/>
          <w:sz w:val="18"/>
          <w:szCs w:val="18"/>
        </w:rPr>
        <w:t xml:space="preserve"> </w:t>
      </w:r>
      <w:r>
        <w:rPr>
          <w:rFonts w:eastAsia="黑体" w:cs="黑体" w:hint="eastAsia"/>
          <w:sz w:val="18"/>
          <w:szCs w:val="18"/>
        </w:rPr>
        <w:t>分取试液量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38"/>
        <w:gridCol w:w="2027"/>
      </w:tblGrid>
      <w:tr w:rsidR="00496239" w:rsidTr="00D97511">
        <w:trPr>
          <w:jc w:val="center"/>
        </w:trPr>
        <w:tc>
          <w:tcPr>
            <w:tcW w:w="226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银的质量分数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73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分取试液体积</w:t>
            </w:r>
            <w:r>
              <w:rPr>
                <w:sz w:val="18"/>
                <w:szCs w:val="18"/>
              </w:rPr>
              <w:t>/mL</w:t>
            </w:r>
          </w:p>
        </w:tc>
        <w:tc>
          <w:tcPr>
            <w:tcW w:w="2027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测量时试液体积</w:t>
            </w:r>
            <w:r>
              <w:rPr>
                <w:sz w:val="18"/>
                <w:szCs w:val="18"/>
              </w:rPr>
              <w:t>/mL</w:t>
            </w:r>
          </w:p>
        </w:tc>
      </w:tr>
      <w:tr w:rsidR="00496239" w:rsidTr="00D97511">
        <w:trPr>
          <w:jc w:val="center"/>
        </w:trPr>
        <w:tc>
          <w:tcPr>
            <w:tcW w:w="226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0.10</w:t>
            </w:r>
          </w:p>
        </w:tc>
        <w:tc>
          <w:tcPr>
            <w:tcW w:w="173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27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96239" w:rsidTr="00D97511">
        <w:trPr>
          <w:jc w:val="center"/>
        </w:trPr>
        <w:tc>
          <w:tcPr>
            <w:tcW w:w="226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0.10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3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27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496239" w:rsidTr="00D97511">
        <w:trPr>
          <w:jc w:val="center"/>
        </w:trPr>
        <w:tc>
          <w:tcPr>
            <w:tcW w:w="2268" w:type="dxa"/>
            <w:vAlign w:val="center"/>
          </w:tcPr>
          <w:p w:rsidR="00496239" w:rsidRDefault="00496239" w:rsidP="00D97511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027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496239" w:rsidTr="00D97511">
        <w:trPr>
          <w:jc w:val="center"/>
        </w:trPr>
        <w:tc>
          <w:tcPr>
            <w:tcW w:w="226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1.00</w:t>
            </w:r>
            <w:r>
              <w:rPr>
                <w:rFonts w:cs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8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27" w:type="dxa"/>
            <w:vAlign w:val="center"/>
          </w:tcPr>
          <w:p w:rsidR="00496239" w:rsidRDefault="00496239" w:rsidP="00D9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913971" w:rsidRDefault="00913971">
      <w:pPr>
        <w:spacing w:line="276" w:lineRule="auto"/>
        <w:rPr>
          <w:rFonts w:ascii="宋体"/>
        </w:rPr>
      </w:pPr>
    </w:p>
    <w:p w:rsidR="00913971" w:rsidRDefault="00D97511">
      <w:pPr>
        <w:spacing w:line="276" w:lineRule="auto"/>
        <w:rPr>
          <w:rFonts w:ascii="宋体"/>
        </w:rPr>
      </w:pPr>
      <w:r>
        <w:rPr>
          <w:rFonts w:ascii="黑体" w:eastAsia="黑体" w:cs="黑体"/>
        </w:rPr>
        <w:t>6.4.</w:t>
      </w:r>
      <w:r>
        <w:rPr>
          <w:rFonts w:ascii="黑体" w:eastAsia="黑体" w:cs="黑体" w:hint="eastAsia"/>
        </w:rPr>
        <w:t>2</w:t>
      </w:r>
      <w:r w:rsidR="00913971">
        <w:rPr>
          <w:rFonts w:ascii="黑体" w:eastAsia="黑体" w:cs="黑体"/>
        </w:rPr>
        <w:t xml:space="preserve">  </w:t>
      </w:r>
      <w:r w:rsidR="00913971">
        <w:rPr>
          <w:rFonts w:ascii="宋体" w:hAnsi="宋体" w:cs="宋体" w:hint="eastAsia"/>
        </w:rPr>
        <w:t>使用空气</w:t>
      </w:r>
      <w:r w:rsidR="00913971">
        <w:rPr>
          <w:rFonts w:ascii="宋体" w:cs="宋体"/>
        </w:rPr>
        <w:t>-</w:t>
      </w:r>
      <w:r w:rsidR="00913971">
        <w:rPr>
          <w:rFonts w:ascii="宋体" w:hAnsi="宋体" w:cs="宋体" w:hint="eastAsia"/>
        </w:rPr>
        <w:t>乙炔火焰，于原子吸收光谱仪波长</w:t>
      </w:r>
      <w:r w:rsidR="00913971">
        <w:rPr>
          <w:rFonts w:ascii="宋体" w:hAnsi="宋体" w:cs="宋体"/>
        </w:rPr>
        <w:t>328.1</w:t>
      </w:r>
      <w:r w:rsidR="00913971">
        <w:rPr>
          <w:sz w:val="18"/>
          <w:szCs w:val="18"/>
        </w:rPr>
        <w:t>nm</w:t>
      </w:r>
      <w:r w:rsidR="00913971">
        <w:rPr>
          <w:rFonts w:ascii="宋体" w:hAnsi="宋体" w:cs="宋体" w:hint="eastAsia"/>
        </w:rPr>
        <w:t>处，与系列标准溶液同时，用水调零，测量空白试液和试料溶液的吸光度，</w:t>
      </w:r>
      <w:r w:rsidR="00913971">
        <w:rPr>
          <w:rFonts w:cs="宋体" w:hint="eastAsia"/>
        </w:rPr>
        <w:t>从工作曲线查出相应的</w:t>
      </w:r>
      <w:r w:rsidR="00913971">
        <w:rPr>
          <w:rFonts w:ascii="宋体" w:hAnsi="宋体" w:cs="宋体" w:hint="eastAsia"/>
        </w:rPr>
        <w:t>银</w:t>
      </w:r>
      <w:r w:rsidR="00913971">
        <w:rPr>
          <w:rFonts w:cs="宋体" w:hint="eastAsia"/>
        </w:rPr>
        <w:t>的浓度。</w:t>
      </w:r>
    </w:p>
    <w:p w:rsidR="00913971" w:rsidRDefault="00913971">
      <w:pPr>
        <w:spacing w:line="276" w:lineRule="auto"/>
        <w:rPr>
          <w:rFonts w:ascii="黑体" w:eastAsia="黑体" w:hAnsi="宋体"/>
        </w:rPr>
      </w:pPr>
      <w:r>
        <w:rPr>
          <w:rFonts w:ascii="黑体" w:eastAsia="黑体" w:hAnsi="宋体" w:cs="黑体"/>
        </w:rPr>
        <w:t xml:space="preserve">6.5  </w:t>
      </w:r>
      <w:r>
        <w:rPr>
          <w:rFonts w:ascii="黑体" w:eastAsia="黑体" w:hAnsi="宋体" w:cs="黑体" w:hint="eastAsia"/>
        </w:rPr>
        <w:t>工作曲线的绘制</w:t>
      </w:r>
    </w:p>
    <w:p w:rsidR="00913971" w:rsidRDefault="00913971">
      <w:pPr>
        <w:spacing w:line="276" w:lineRule="auto"/>
        <w:rPr>
          <w:rFonts w:ascii="宋体"/>
        </w:rPr>
      </w:pPr>
      <w:r>
        <w:rPr>
          <w:rFonts w:ascii="黑体" w:eastAsia="黑体" w:hAnsi="宋体" w:cs="黑体"/>
        </w:rPr>
        <w:t xml:space="preserve">6.5.1  </w:t>
      </w:r>
      <w:r>
        <w:rPr>
          <w:rFonts w:ascii="宋体" w:hAnsi="宋体" w:cs="宋体" w:hint="eastAsia"/>
        </w:rPr>
        <w:t>银工作曲线的绘制</w:t>
      </w:r>
    </w:p>
    <w:p w:rsidR="00913971" w:rsidRDefault="00913971">
      <w:pPr>
        <w:spacing w:line="276" w:lineRule="auto"/>
        <w:rPr>
          <w:rFonts w:ascii="宋体"/>
        </w:rPr>
      </w:pPr>
      <w:r>
        <w:rPr>
          <w:rFonts w:ascii="黑体" w:eastAsia="黑体" w:cs="黑体"/>
        </w:rPr>
        <w:t xml:space="preserve">  </w:t>
      </w:r>
      <w:r>
        <w:rPr>
          <w:rFonts w:cs="宋体" w:hint="eastAsia"/>
        </w:rPr>
        <w:t>移取</w:t>
      </w:r>
      <w:r>
        <w:t>0</w:t>
      </w:r>
      <w:r w:rsidRPr="00322069">
        <w:t xml:space="preserve"> mL</w:t>
      </w:r>
      <w:r>
        <w:rPr>
          <w:rFonts w:cs="宋体" w:hint="eastAsia"/>
        </w:rPr>
        <w:t>、</w:t>
      </w:r>
      <w:r w:rsidR="00322069">
        <w:t>0.</w:t>
      </w:r>
      <w:r w:rsidR="005A45E1">
        <w:rPr>
          <w:rFonts w:hint="eastAsia"/>
        </w:rPr>
        <w:t>2</w:t>
      </w:r>
      <w:r>
        <w:t>0 mL</w:t>
      </w:r>
      <w:r>
        <w:rPr>
          <w:rFonts w:cs="宋体" w:hint="eastAsia"/>
        </w:rPr>
        <w:t>、</w:t>
      </w:r>
      <w:r>
        <w:t>1.00 mL</w:t>
      </w:r>
      <w:r>
        <w:rPr>
          <w:rFonts w:cs="宋体" w:hint="eastAsia"/>
        </w:rPr>
        <w:t>、</w:t>
      </w:r>
      <w:r w:rsidR="00322069">
        <w:rPr>
          <w:rFonts w:cs="宋体" w:hint="eastAsia"/>
        </w:rPr>
        <w:t>1.40</w:t>
      </w:r>
      <w:r w:rsidR="00322069">
        <w:t xml:space="preserve"> mL</w:t>
      </w:r>
      <w:r w:rsidR="00322069">
        <w:rPr>
          <w:rFonts w:hint="eastAsia"/>
        </w:rPr>
        <w:t>、</w:t>
      </w:r>
      <w:r w:rsidR="00322069">
        <w:t xml:space="preserve"> </w:t>
      </w:r>
      <w:r>
        <w:t>2.00 mL</w:t>
      </w:r>
      <w:r>
        <w:rPr>
          <w:rFonts w:cs="宋体" w:hint="eastAsia"/>
        </w:rPr>
        <w:t>、</w:t>
      </w:r>
      <w:r>
        <w:t>3.00 mL</w:t>
      </w:r>
      <w:r>
        <w:rPr>
          <w:rFonts w:cs="宋体" w:hint="eastAsia"/>
        </w:rPr>
        <w:t>、</w:t>
      </w:r>
      <w:r>
        <w:t>4.00 mL</w:t>
      </w:r>
      <w:r>
        <w:rPr>
          <w:rFonts w:cs="宋体" w:hint="eastAsia"/>
        </w:rPr>
        <w:t>、</w:t>
      </w:r>
      <w:r>
        <w:t>5.00 mL</w:t>
      </w:r>
      <w:r>
        <w:rPr>
          <w:rFonts w:ascii="宋体" w:hAnsi="宋体" w:cs="宋体" w:hint="eastAsia"/>
        </w:rPr>
        <w:t>银标准溶液（</w:t>
      </w:r>
      <w:r w:rsidR="00322069">
        <w:rPr>
          <w:rFonts w:ascii="宋体" w:hAnsi="宋体" w:cs="宋体" w:hint="eastAsia"/>
        </w:rPr>
        <w:t>3.7</w:t>
      </w:r>
      <w:r>
        <w:rPr>
          <w:rFonts w:ascii="宋体" w:hAnsi="宋体" w:cs="宋体" w:hint="eastAsia"/>
        </w:rPr>
        <w:t>），置于一组</w:t>
      </w:r>
      <w:r>
        <w:rPr>
          <w:rFonts w:ascii="宋体" w:hAnsi="宋体" w:cs="宋体"/>
        </w:rPr>
        <w:t xml:space="preserve">100 </w:t>
      </w:r>
      <w:r>
        <w:rPr>
          <w:sz w:val="18"/>
          <w:szCs w:val="18"/>
        </w:rPr>
        <w:t>mL</w:t>
      </w:r>
      <w:r>
        <w:rPr>
          <w:rFonts w:ascii="宋体" w:hAnsi="宋体" w:cs="宋体" w:hint="eastAsia"/>
        </w:rPr>
        <w:t>容量瓶中，用盐酸（</w:t>
      </w:r>
      <w:r>
        <w:rPr>
          <w:rFonts w:ascii="宋体" w:hAnsi="宋体" w:cs="宋体"/>
        </w:rPr>
        <w:t>3</w:t>
      </w:r>
      <w:r>
        <w:rPr>
          <w:rFonts w:ascii="宋体" w:cs="宋体"/>
        </w:rPr>
        <w:t>.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）稀释至刻度，混匀。</w:t>
      </w:r>
    </w:p>
    <w:p w:rsidR="00913971" w:rsidRDefault="00913971">
      <w:pPr>
        <w:spacing w:line="276" w:lineRule="auto"/>
        <w:rPr>
          <w:rFonts w:ascii="黑体" w:eastAsia="黑体"/>
        </w:rPr>
      </w:pPr>
      <w:r>
        <w:rPr>
          <w:rFonts w:ascii="黑体" w:eastAsia="黑体" w:cs="黑体"/>
        </w:rPr>
        <w:t xml:space="preserve">6.5.2 </w:t>
      </w:r>
      <w:r>
        <w:rPr>
          <w:rFonts w:ascii="宋体" w:hAnsi="宋体" w:cs="宋体" w:hint="eastAsia"/>
        </w:rPr>
        <w:t>在与试液测定相同条件下，用水调零，测量系列标准溶液的吸光度，减去系列标准溶液中“零”浓度溶液的吸光度，以银的浓度为横坐标，吸光度为纵坐标，绘制工作曲线。</w:t>
      </w:r>
    </w:p>
    <w:p w:rsidR="00913971" w:rsidRDefault="00913971">
      <w:pPr>
        <w:pStyle w:val="10"/>
        <w:tabs>
          <w:tab w:val="clear" w:pos="525"/>
        </w:tabs>
        <w:spacing w:line="276" w:lineRule="auto"/>
        <w:rPr>
          <w:rFonts w:ascii="Times New Roman" w:hAnsi="Times New Roman"/>
          <w:color w:val="FF0000"/>
        </w:rPr>
      </w:pPr>
    </w:p>
    <w:p w:rsidR="00883F32" w:rsidRPr="00342BE7" w:rsidRDefault="00883F32" w:rsidP="00883F32">
      <w:pPr>
        <w:spacing w:line="360" w:lineRule="auto"/>
        <w:rPr>
          <w:rFonts w:ascii="黑体" w:eastAsia="黑体"/>
          <w:b/>
        </w:rPr>
      </w:pPr>
      <w:r w:rsidRPr="00342BE7">
        <w:rPr>
          <w:rFonts w:eastAsia="黑体"/>
          <w:b/>
        </w:rPr>
        <w:t xml:space="preserve">7 </w:t>
      </w:r>
      <w:r w:rsidRPr="00342BE7">
        <w:rPr>
          <w:rFonts w:ascii="黑体" w:eastAsia="黑体" w:hint="eastAsia"/>
          <w:b/>
        </w:rPr>
        <w:t>试验数据处理</w:t>
      </w:r>
    </w:p>
    <w:p w:rsidR="00913971" w:rsidRDefault="00913971" w:rsidP="00883F32">
      <w:pPr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宋体" w:cs="宋体" w:hint="eastAsia"/>
        </w:rPr>
        <w:t>银的质量分数以</w:t>
      </w:r>
      <w:proofErr w:type="spellStart"/>
      <w:r>
        <w:rPr>
          <w:rFonts w:ascii="Times New Roman" w:hAnsi="Times New Roman"/>
          <w:i/>
          <w:iCs/>
        </w:rPr>
        <w:t>w</w:t>
      </w:r>
      <w:r>
        <w:rPr>
          <w:rFonts w:ascii="Times New Roman" w:hAnsi="Times New Roman"/>
          <w:i/>
          <w:iCs/>
          <w:vertAlign w:val="subscript"/>
        </w:rPr>
        <w:t>Ag</w:t>
      </w:r>
      <w:proofErr w:type="spellEnd"/>
      <w:r>
        <w:rPr>
          <w:rFonts w:ascii="Times New Roman" w:hAnsi="宋体" w:cs="宋体" w:hint="eastAsia"/>
        </w:rPr>
        <w:t>计，按公式（</w:t>
      </w:r>
      <w:r>
        <w:rPr>
          <w:rFonts w:ascii="Times New Roman" w:hAnsi="Times New Roman"/>
        </w:rPr>
        <w:t>1</w:t>
      </w:r>
      <w:r>
        <w:rPr>
          <w:rFonts w:ascii="Times New Roman" w:hAnsi="宋体" w:cs="宋体" w:hint="eastAsia"/>
        </w:rPr>
        <w:t>）计算</w:t>
      </w:r>
      <w:r>
        <w:rPr>
          <w:rFonts w:ascii="Times New Roman" w:cs="宋体" w:hint="eastAsia"/>
        </w:rPr>
        <w:t>：</w:t>
      </w:r>
    </w:p>
    <w:p w:rsidR="00913971" w:rsidRDefault="009139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A6D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Ag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(ρ-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)·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·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Cambria Math" w:hAnsi="Cambria Math" w:cs="Cambria Math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-6</m:t>
                </m:r>
              </m:sup>
            </m:sSup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·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×100%</m:t>
        </m:r>
      </m:oMath>
      <w:r>
        <w:t>∙∙∙∙∙∙∙∙∙∙∙∙∙∙∙∙∙∙∙∙∙∙∙∙∙∙∙</w:t>
      </w: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式中：</w:t>
      </w:r>
    </w:p>
    <w:p w:rsidR="00D97C10" w:rsidRDefault="006D19D1" w:rsidP="00D97C10">
      <w:pPr>
        <w:ind w:leftChars="200" w:left="420"/>
        <w:rPr>
          <w:rFonts w:ascii="Times New Roman" w:hAnsi="Times New Roman" w:cs="宋体"/>
        </w:rPr>
      </w:pPr>
      <w:r>
        <w:t xml:space="preserve">Ρ </w:t>
      </w:r>
      <w:r w:rsidR="00913971">
        <w:rPr>
          <w:rFonts w:ascii="Times New Roman" w:hAnsi="Times New Roman"/>
        </w:rPr>
        <w:t>——</w:t>
      </w:r>
      <w:bookmarkStart w:id="0" w:name="_Hlk11666148"/>
      <w:r w:rsidR="00913971">
        <w:rPr>
          <w:rFonts w:ascii="Times New Roman" w:hAnsi="Times New Roman" w:cs="宋体" w:hint="eastAsia"/>
        </w:rPr>
        <w:t>自工作曲线上查得</w:t>
      </w:r>
      <w:bookmarkEnd w:id="0"/>
      <w:r w:rsidR="00D97C10" w:rsidRPr="00D97C10">
        <w:rPr>
          <w:rFonts w:ascii="Times New Roman" w:hAnsi="Times New Roman" w:cs="宋体" w:hint="eastAsia"/>
        </w:rPr>
        <w:t>试液中</w:t>
      </w:r>
      <w:r w:rsidR="00913971">
        <w:rPr>
          <w:rFonts w:ascii="Times New Roman" w:hAnsi="Times New Roman" w:cs="宋体" w:hint="eastAsia"/>
        </w:rPr>
        <w:t>银</w:t>
      </w:r>
      <w:r w:rsidR="0009743D">
        <w:rPr>
          <w:rFonts w:ascii="Times New Roman" w:hAnsi="Times New Roman" w:cs="宋体" w:hint="eastAsia"/>
        </w:rPr>
        <w:t>的</w:t>
      </w:r>
      <w:r w:rsidR="0009743D" w:rsidRPr="0009743D">
        <w:rPr>
          <w:rFonts w:ascii="Times New Roman" w:hAnsi="Times New Roman" w:cs="宋体" w:hint="eastAsia"/>
        </w:rPr>
        <w:t>质量</w:t>
      </w:r>
      <w:r w:rsidR="00913971">
        <w:rPr>
          <w:rFonts w:ascii="Times New Roman" w:hAnsi="Times New Roman" w:cs="宋体" w:hint="eastAsia"/>
        </w:rPr>
        <w:t>浓度，单位为</w:t>
      </w:r>
      <w:proofErr w:type="gramStart"/>
      <w:r w:rsidR="00913971">
        <w:rPr>
          <w:rFonts w:ascii="Times New Roman" w:hAnsi="Times New Roman" w:cs="宋体" w:hint="eastAsia"/>
        </w:rPr>
        <w:t>微克每</w:t>
      </w:r>
      <w:proofErr w:type="gramEnd"/>
      <w:r w:rsidR="00913971">
        <w:rPr>
          <w:rFonts w:ascii="Times New Roman" w:hAnsi="Times New Roman" w:cs="宋体" w:hint="eastAsia"/>
        </w:rPr>
        <w:t>毫升（</w:t>
      </w:r>
      <w:proofErr w:type="spellStart"/>
      <w:r w:rsidR="00913971">
        <w:rPr>
          <w:rFonts w:ascii="Times New Roman" w:hAnsi="Times New Roman"/>
        </w:rPr>
        <w:t>μg</w:t>
      </w:r>
      <w:proofErr w:type="spellEnd"/>
      <w:r w:rsidR="00913971">
        <w:rPr>
          <w:rFonts w:ascii="Times New Roman" w:hAnsi="Times New Roman"/>
        </w:rPr>
        <w:t>/mL</w:t>
      </w:r>
      <w:r w:rsidR="00913971">
        <w:rPr>
          <w:rFonts w:ascii="Times New Roman" w:hAnsi="Times New Roman" w:cs="宋体" w:hint="eastAsia"/>
        </w:rPr>
        <w:t>）；</w:t>
      </w:r>
    </w:p>
    <w:p w:rsidR="00D97C10" w:rsidRPr="00D97C10" w:rsidRDefault="00C31FE7" w:rsidP="00D97C10">
      <w:pPr>
        <w:ind w:firstLineChars="200" w:firstLine="420"/>
        <w:rPr>
          <w:rFonts w:ascii="Times New Roman" w:hAnsi="Times New Roman" w:cs="宋体"/>
        </w:rPr>
      </w:pPr>
      <w:r>
        <w:rPr>
          <w:rFonts w:ascii="Times New Roman" w:hAnsi="Times New Roman" w:cs="Times New Roman"/>
        </w:rPr>
        <w:t>ρ</w:t>
      </w:r>
      <w:r w:rsidRPr="00C31FE7">
        <w:rPr>
          <w:rFonts w:ascii="Times New Roman" w:hAnsi="Times New Roman" w:cs="Times New Roman" w:hint="eastAsia"/>
          <w:sz w:val="20"/>
          <w:szCs w:val="20"/>
          <w:vertAlign w:val="subscript"/>
        </w:rPr>
        <w:t>0</w:t>
      </w:r>
      <w:r w:rsidR="00D97C10" w:rsidRPr="00D97C10">
        <w:rPr>
          <w:rFonts w:ascii="Times New Roman" w:hAnsi="Times New Roman"/>
        </w:rPr>
        <w:t>——</w:t>
      </w:r>
      <w:r w:rsidR="00D97C10" w:rsidRPr="00D97C10">
        <w:rPr>
          <w:rFonts w:ascii="Times New Roman" w:hAnsi="Times New Roman" w:hint="eastAsia"/>
        </w:rPr>
        <w:t>自工作曲线上查得空白试验中</w:t>
      </w:r>
      <w:r w:rsidR="0009743D">
        <w:rPr>
          <w:rFonts w:ascii="Times New Roman" w:hAnsi="Times New Roman" w:hint="eastAsia"/>
        </w:rPr>
        <w:t>银</w:t>
      </w:r>
      <w:r w:rsidR="00D97C10" w:rsidRPr="00D97C10">
        <w:rPr>
          <w:rFonts w:ascii="Times New Roman" w:hAnsi="Times New Roman" w:hint="eastAsia"/>
        </w:rPr>
        <w:t>的</w:t>
      </w:r>
      <w:bookmarkStart w:id="1" w:name="_Hlk11673544"/>
      <w:r w:rsidR="00D97C10" w:rsidRPr="00D97C10">
        <w:rPr>
          <w:rFonts w:ascii="Times New Roman" w:hAnsi="Times New Roman" w:hint="eastAsia"/>
        </w:rPr>
        <w:t>质量</w:t>
      </w:r>
      <w:bookmarkEnd w:id="1"/>
      <w:r w:rsidR="00D97C10" w:rsidRPr="00D97C10">
        <w:rPr>
          <w:rFonts w:ascii="Times New Roman" w:hAnsi="Times New Roman" w:hint="eastAsia"/>
        </w:rPr>
        <w:t>浓度，单位为</w:t>
      </w:r>
      <w:proofErr w:type="gramStart"/>
      <w:r w:rsidR="00D97C10" w:rsidRPr="00D97C10">
        <w:rPr>
          <w:rFonts w:ascii="Times New Roman" w:hAnsi="Times New Roman" w:hint="eastAsia"/>
        </w:rPr>
        <w:t>微克每</w:t>
      </w:r>
      <w:proofErr w:type="gramEnd"/>
      <w:r w:rsidR="00D97C10" w:rsidRPr="00D97C10">
        <w:rPr>
          <w:rFonts w:ascii="Times New Roman" w:hAnsi="Times New Roman" w:hint="eastAsia"/>
        </w:rPr>
        <w:t>毫升（</w:t>
      </w:r>
      <w:proofErr w:type="spellStart"/>
      <w:r w:rsidR="00D97C10" w:rsidRPr="00D97C10">
        <w:rPr>
          <w:rFonts w:ascii="Times New Roman" w:hAnsi="Times New Roman"/>
        </w:rPr>
        <w:t>μg</w:t>
      </w:r>
      <w:proofErr w:type="spellEnd"/>
      <w:r w:rsidR="00D97C10" w:rsidRPr="00D97C10">
        <w:rPr>
          <w:rFonts w:ascii="Times New Roman" w:hAnsi="Times New Roman"/>
        </w:rPr>
        <w:t xml:space="preserve"> /mL</w:t>
      </w:r>
      <w:r w:rsidR="00D97C10" w:rsidRPr="00D97C10">
        <w:rPr>
          <w:rFonts w:ascii="Times New Roman" w:hAnsi="Times New Roman" w:hint="eastAsia"/>
        </w:rPr>
        <w:t>）；</w:t>
      </w:r>
    </w:p>
    <w:p w:rsidR="00913971" w:rsidRDefault="00913971" w:rsidP="00D97C1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——</w:t>
      </w:r>
      <w:r>
        <w:rPr>
          <w:rFonts w:ascii="Times New Roman" w:hAnsi="Times New Roman" w:cs="宋体" w:hint="eastAsia"/>
        </w:rPr>
        <w:t>测量时试液体积，单位为毫升（</w:t>
      </w:r>
      <w:r>
        <w:rPr>
          <w:rFonts w:ascii="Times New Roman" w:hAnsi="Times New Roman"/>
        </w:rPr>
        <w:t>mL</w:t>
      </w:r>
      <w:r>
        <w:rPr>
          <w:rFonts w:ascii="Times New Roman" w:hAnsi="Times New Roman" w:cs="宋体" w:hint="eastAsia"/>
        </w:rPr>
        <w:t>）；</w:t>
      </w:r>
    </w:p>
    <w:p w:rsidR="00913971" w:rsidRDefault="00913971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 xml:space="preserve">1 </w:t>
      </w:r>
      <w:r>
        <w:rPr>
          <w:rFonts w:ascii="Times New Roman" w:hAnsi="Times New Roman"/>
        </w:rPr>
        <w:t>——</w:t>
      </w:r>
      <w:r>
        <w:rPr>
          <w:rFonts w:ascii="Times New Roman" w:hAnsi="Times New Roman" w:cs="宋体" w:hint="eastAsia"/>
        </w:rPr>
        <w:t>分取试液体积，单位为毫升（</w:t>
      </w:r>
      <w:r>
        <w:rPr>
          <w:rFonts w:ascii="Times New Roman" w:hAnsi="Times New Roman"/>
        </w:rPr>
        <w:t>mL</w:t>
      </w:r>
      <w:r>
        <w:rPr>
          <w:rFonts w:ascii="Times New Roman" w:hAnsi="Times New Roman" w:cs="宋体" w:hint="eastAsia"/>
        </w:rPr>
        <w:t>）；</w:t>
      </w:r>
    </w:p>
    <w:p w:rsidR="00913971" w:rsidRDefault="00913971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vertAlign w:val="subscript"/>
        </w:rPr>
        <w:t xml:space="preserve">2 </w:t>
      </w:r>
      <w:r>
        <w:rPr>
          <w:rFonts w:ascii="Times New Roman" w:hAnsi="Times New Roman"/>
        </w:rPr>
        <w:t>——</w:t>
      </w:r>
      <w:r>
        <w:rPr>
          <w:rFonts w:ascii="Times New Roman" w:hAnsi="Times New Roman" w:cs="宋体" w:hint="eastAsia"/>
        </w:rPr>
        <w:t>试液总体积，单位为毫升（</w:t>
      </w:r>
      <w:r>
        <w:rPr>
          <w:rFonts w:ascii="Times New Roman" w:hAnsi="Times New Roman"/>
        </w:rPr>
        <w:t>mL</w:t>
      </w:r>
      <w:r>
        <w:rPr>
          <w:rFonts w:ascii="Times New Roman" w:hAnsi="Times New Roman" w:cs="宋体" w:hint="eastAsia"/>
        </w:rPr>
        <w:t>）；</w:t>
      </w:r>
    </w:p>
    <w:p w:rsidR="00913971" w:rsidRDefault="00913971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  <w:vertAlign w:val="subscript"/>
        </w:rPr>
        <w:t xml:space="preserve">0 </w:t>
      </w:r>
      <w:r>
        <w:rPr>
          <w:rFonts w:ascii="Times New Roman" w:hAnsi="Times New Roman"/>
        </w:rPr>
        <w:t>——</w:t>
      </w:r>
      <w:r>
        <w:rPr>
          <w:rFonts w:ascii="Times New Roman" w:hAnsi="Times New Roman" w:cs="宋体" w:hint="eastAsia"/>
        </w:rPr>
        <w:t>试料的质量，单位为克（</w:t>
      </w:r>
      <w:r>
        <w:rPr>
          <w:rFonts w:ascii="Times New Roman" w:hAnsi="Times New Roman"/>
        </w:rPr>
        <w:t>g</w:t>
      </w:r>
      <w:r>
        <w:rPr>
          <w:rFonts w:ascii="Times New Roman" w:hAnsi="Times New Roman" w:cs="宋体" w:hint="eastAsia"/>
        </w:rPr>
        <w:t>）。</w:t>
      </w:r>
    </w:p>
    <w:p w:rsidR="00883F32" w:rsidRDefault="00913971" w:rsidP="00883F32">
      <w:pPr>
        <w:ind w:firstLineChars="200" w:firstLine="420"/>
      </w:pPr>
      <w:r>
        <w:rPr>
          <w:rFonts w:ascii="Times New Roman" w:hAnsi="Times New Roman" w:cs="宋体" w:hint="eastAsia"/>
        </w:rPr>
        <w:t>所得结果表示至小数点后两位。</w:t>
      </w:r>
      <w:proofErr w:type="gramStart"/>
      <w:r>
        <w:rPr>
          <w:rFonts w:ascii="Times New Roman" w:hAnsi="Times New Roman" w:cs="宋体" w:hint="eastAsia"/>
        </w:rPr>
        <w:t>若银的</w:t>
      </w:r>
      <w:proofErr w:type="gramEnd"/>
      <w:r>
        <w:rPr>
          <w:rFonts w:ascii="Times New Roman" w:hAnsi="Times New Roman" w:cs="宋体" w:hint="eastAsia"/>
        </w:rPr>
        <w:t>质量分数小于</w:t>
      </w:r>
      <w:r>
        <w:rPr>
          <w:rFonts w:ascii="Times New Roman" w:hAnsi="Times New Roman"/>
        </w:rPr>
        <w:t>0.10%</w:t>
      </w:r>
      <w:r>
        <w:rPr>
          <w:rFonts w:ascii="Times New Roman" w:hAnsi="Times New Roman" w:cs="宋体" w:hint="eastAsia"/>
        </w:rPr>
        <w:t>时，</w:t>
      </w:r>
      <w:r w:rsidR="00883F32">
        <w:rPr>
          <w:rFonts w:cs="宋体" w:hint="eastAsia"/>
        </w:rPr>
        <w:t>保留</w:t>
      </w:r>
      <w:r w:rsidR="00883F32" w:rsidRPr="00301AA2">
        <w:rPr>
          <w:rFonts w:cs="宋体" w:hint="eastAsia"/>
        </w:rPr>
        <w:t>两位</w:t>
      </w:r>
      <w:r w:rsidR="00883F32">
        <w:rPr>
          <w:rFonts w:cs="宋体" w:hint="eastAsia"/>
        </w:rPr>
        <w:t>有效数据。</w:t>
      </w:r>
    </w:p>
    <w:p w:rsidR="00913971" w:rsidRDefault="00913971">
      <w:pPr>
        <w:ind w:firstLineChars="200" w:firstLine="420"/>
        <w:rPr>
          <w:rFonts w:ascii="Times New Roman" w:hAnsi="Times New Roman"/>
        </w:rPr>
      </w:pPr>
    </w:p>
    <w:p w:rsidR="00913971" w:rsidRDefault="00913971">
      <w:pPr>
        <w:spacing w:line="48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8  </w:t>
      </w:r>
      <w:r>
        <w:rPr>
          <w:rFonts w:ascii="Times New Roman" w:eastAsia="黑体" w:hAnsi="Times New Roman" w:cs="黑体" w:hint="eastAsia"/>
        </w:rPr>
        <w:t>精密度</w:t>
      </w:r>
      <w:r>
        <w:rPr>
          <w:rFonts w:ascii="Times New Roman" w:eastAsia="黑体" w:hAnsi="Times New Roman"/>
        </w:rPr>
        <w:tab/>
      </w:r>
    </w:p>
    <w:p w:rsidR="00913971" w:rsidRDefault="00913971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8.1  </w:t>
      </w:r>
      <w:r>
        <w:rPr>
          <w:rFonts w:ascii="Times New Roman" w:eastAsia="黑体" w:hAnsi="Times New Roman" w:cs="黑体" w:hint="eastAsia"/>
        </w:rPr>
        <w:t>重复性</w:t>
      </w:r>
    </w:p>
    <w:p w:rsidR="00913971" w:rsidRDefault="00913971">
      <w:pPr>
        <w:ind w:firstLine="435"/>
        <w:rPr>
          <w:rFonts w:ascii="Times New Roman" w:hAnsi="Times New Roman"/>
        </w:rPr>
      </w:pPr>
      <w:r>
        <w:rPr>
          <w:rFonts w:ascii="Times New Roman" w:hAnsi="Times New Roman" w:cs="宋体" w:hint="eastAsia"/>
        </w:rPr>
        <w:t>在重复性条件下获得的两次独立测试结果的测定值，在以下给出的平均值范围内，这两个测试结果的绝对值不超过重复性限（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），超过重复性限（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）的情况不超过</w:t>
      </w:r>
      <w:r>
        <w:rPr>
          <w:rFonts w:ascii="Times New Roman" w:hAnsi="Times New Roman"/>
        </w:rPr>
        <w:t>5%</w:t>
      </w:r>
      <w:r>
        <w:rPr>
          <w:rFonts w:ascii="Times New Roman" w:hAnsi="Times New Roman" w:cs="宋体" w:hint="eastAsia"/>
        </w:rPr>
        <w:t>，重复性限（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）按表</w:t>
      </w:r>
      <w:r>
        <w:rPr>
          <w:rFonts w:ascii="Times New Roman" w:hAnsi="Times New Roman"/>
        </w:rPr>
        <w:t>2</w:t>
      </w:r>
      <w:r>
        <w:rPr>
          <w:rFonts w:ascii="Times New Roman" w:hAnsi="Times New Roman" w:cs="宋体" w:hint="eastAsia"/>
        </w:rPr>
        <w:t>数据采用线性内插法求得：</w:t>
      </w:r>
    </w:p>
    <w:p w:rsidR="00913971" w:rsidRDefault="0091397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cs="黑体" w:hint="eastAsia"/>
          <w:sz w:val="18"/>
          <w:szCs w:val="18"/>
        </w:rPr>
        <w:t>表</w:t>
      </w:r>
      <w:r>
        <w:rPr>
          <w:rFonts w:ascii="Times New Roman" w:eastAsia="黑体" w:hAnsi="Times New Roman"/>
          <w:sz w:val="18"/>
          <w:szCs w:val="18"/>
        </w:rPr>
        <w:t xml:space="preserve">2  </w:t>
      </w:r>
      <w:r>
        <w:rPr>
          <w:rFonts w:ascii="Times New Roman" w:eastAsia="黑体" w:hAnsi="Times New Roman" w:cs="黑体" w:hint="eastAsia"/>
          <w:sz w:val="18"/>
          <w:szCs w:val="18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  <w:gridCol w:w="1566"/>
      </w:tblGrid>
      <w:tr w:rsidR="00883F32">
        <w:trPr>
          <w:jc w:val="center"/>
        </w:trPr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>Ag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3F32">
        <w:trPr>
          <w:jc w:val="center"/>
        </w:trPr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 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3971" w:rsidRDefault="00913971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8.2  </w:t>
      </w:r>
      <w:r>
        <w:rPr>
          <w:rFonts w:ascii="Times New Roman" w:eastAsia="黑体" w:hAnsi="Times New Roman" w:cs="黑体" w:hint="eastAsia"/>
        </w:rPr>
        <w:t>再现性</w:t>
      </w:r>
    </w:p>
    <w:p w:rsidR="00913971" w:rsidRDefault="00913971">
      <w:pPr>
        <w:ind w:firstLineChars="200" w:firstLine="420"/>
        <w:rPr>
          <w:rFonts w:ascii="Times New Roman" w:eastAsia="黑体" w:hAnsi="Times New Roman"/>
        </w:rPr>
      </w:pPr>
      <w:r>
        <w:rPr>
          <w:rFonts w:ascii="Times New Roman" w:hAnsi="Times New Roman" w:cs="宋体" w:hint="eastAsia"/>
        </w:rPr>
        <w:t>在再现性条件下获得的两次独立测试结果的绝对差不大于再现性限（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），超过再现性限（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）的情况不超过</w:t>
      </w:r>
      <w:r>
        <w:rPr>
          <w:rFonts w:ascii="Times New Roman" w:hAnsi="Times New Roman"/>
        </w:rPr>
        <w:t>5%</w:t>
      </w:r>
      <w:r>
        <w:rPr>
          <w:rFonts w:ascii="Times New Roman" w:hAnsi="Times New Roman" w:cs="宋体" w:hint="eastAsia"/>
        </w:rPr>
        <w:t>，再现性限（</w:t>
      </w:r>
      <w:r>
        <w:rPr>
          <w:rFonts w:ascii="Times New Roman" w:hAnsi="Times New Roman"/>
        </w:rPr>
        <w:t>R</w:t>
      </w:r>
      <w:r>
        <w:rPr>
          <w:rFonts w:ascii="Times New Roman" w:hAnsi="Times New Roman" w:cs="宋体" w:hint="eastAsia"/>
        </w:rPr>
        <w:t>）按表</w:t>
      </w:r>
      <w:r>
        <w:rPr>
          <w:rFonts w:ascii="Times New Roman" w:hAnsi="Times New Roman"/>
        </w:rPr>
        <w:t>3</w:t>
      </w:r>
      <w:r>
        <w:rPr>
          <w:rFonts w:ascii="Times New Roman" w:hAnsi="Times New Roman" w:cs="宋体" w:hint="eastAsia"/>
        </w:rPr>
        <w:t>数据采用线性内插法求得：</w:t>
      </w:r>
    </w:p>
    <w:p w:rsidR="00913971" w:rsidRDefault="0091397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cs="黑体" w:hint="eastAsia"/>
          <w:sz w:val="18"/>
          <w:szCs w:val="18"/>
        </w:rPr>
        <w:t>表</w:t>
      </w:r>
      <w:r>
        <w:rPr>
          <w:rFonts w:ascii="Times New Roman" w:eastAsia="黑体" w:hAnsi="Times New Roman"/>
          <w:sz w:val="18"/>
          <w:szCs w:val="18"/>
        </w:rPr>
        <w:t xml:space="preserve">3  </w:t>
      </w:r>
      <w:r>
        <w:rPr>
          <w:rFonts w:ascii="Times New Roman" w:eastAsia="黑体" w:hAnsi="Times New Roman" w:cs="黑体" w:hint="eastAsia"/>
          <w:sz w:val="18"/>
          <w:szCs w:val="18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  <w:gridCol w:w="1566"/>
      </w:tblGrid>
      <w:tr w:rsidR="00883F32">
        <w:trPr>
          <w:trHeight w:val="335"/>
          <w:jc w:val="center"/>
        </w:trPr>
        <w:tc>
          <w:tcPr>
            <w:tcW w:w="1568" w:type="dxa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W</w:t>
            </w:r>
            <w:r>
              <w:rPr>
                <w:rFonts w:ascii="宋体" w:hAnsi="宋体" w:cs="宋体"/>
                <w:i/>
                <w:iCs/>
                <w:sz w:val="18"/>
                <w:szCs w:val="18"/>
                <w:vertAlign w:val="subscript"/>
              </w:rPr>
              <w:t>Ag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3F32">
        <w:trPr>
          <w:trHeight w:val="171"/>
          <w:jc w:val="center"/>
        </w:trPr>
        <w:tc>
          <w:tcPr>
            <w:tcW w:w="1568" w:type="dxa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 / %</w:t>
            </w: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883F32" w:rsidRDefault="0088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3971" w:rsidRPr="00883F32" w:rsidRDefault="00913971">
      <w:pPr>
        <w:spacing w:line="480" w:lineRule="auto"/>
        <w:rPr>
          <w:rFonts w:ascii="Times New Roman" w:eastAsia="黑体" w:hAnsi="Times New Roman"/>
          <w:b/>
        </w:rPr>
      </w:pPr>
      <w:r w:rsidRPr="00883F32">
        <w:rPr>
          <w:rFonts w:ascii="Times New Roman" w:eastAsia="黑体" w:hAnsi="Times New Roman"/>
          <w:b/>
        </w:rPr>
        <w:t xml:space="preserve">9  </w:t>
      </w:r>
      <w:r w:rsidRPr="00883F32">
        <w:rPr>
          <w:rFonts w:ascii="Times New Roman" w:eastAsia="黑体" w:hAnsi="Times New Roman" w:cs="黑体" w:hint="eastAsia"/>
          <w:b/>
        </w:rPr>
        <w:t>试验报告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 w:hint="eastAsia"/>
        </w:rPr>
        <w:t>试验报告至少应包括以下几个方面的内容：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试样；</w:t>
      </w:r>
      <w:bookmarkStart w:id="2" w:name="_GoBack"/>
      <w:bookmarkEnd w:id="2"/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使用的标准（</w:t>
      </w:r>
      <w:r>
        <w:rPr>
          <w:rFonts w:ascii="Times New Roman"/>
        </w:rPr>
        <w:t>GB/T 20975.</w:t>
      </w:r>
      <w:r w:rsidR="004F1D5C">
        <w:rPr>
          <w:rFonts w:ascii="Times New Roman"/>
        </w:rPr>
        <w:t>36</w:t>
      </w:r>
      <w:r>
        <w:rPr>
          <w:rFonts w:ascii="Times New Roman"/>
        </w:rPr>
        <w:t>—201X</w:t>
      </w:r>
      <w:r>
        <w:rPr>
          <w:rFonts w:ascii="Times New Roman" w:hint="eastAsia"/>
        </w:rPr>
        <w:t>）；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分析结果及其表示；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与基本分析步骤的差异；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测定中观察到的异常现象；</w:t>
      </w:r>
    </w:p>
    <w:p w:rsidR="00913971" w:rsidRDefault="00913971">
      <w:pPr>
        <w:pStyle w:val="af2"/>
        <w:ind w:firstLine="420"/>
        <w:rPr>
          <w:rFonts w:ascii="Times New Roman"/>
        </w:rPr>
      </w:pPr>
      <w:r>
        <w:rPr>
          <w:rFonts w:ascii="Times New Roman"/>
        </w:rPr>
        <w:t>——</w:t>
      </w:r>
      <w:r>
        <w:rPr>
          <w:rFonts w:ascii="Times New Roman" w:hint="eastAsia"/>
        </w:rPr>
        <w:t>试验日期。</w:t>
      </w:r>
    </w:p>
    <w:p w:rsidR="00913971" w:rsidRDefault="00913971">
      <w:pPr>
        <w:ind w:firstLineChars="200" w:firstLine="56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sectPr w:rsidR="00913971">
      <w:pgSz w:w="11906" w:h="16838"/>
      <w:pgMar w:top="1440" w:right="1361" w:bottom="1440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79" w:rsidRDefault="00ED3679">
      <w:r>
        <w:separator/>
      </w:r>
    </w:p>
  </w:endnote>
  <w:endnote w:type="continuationSeparator" w:id="0">
    <w:p w:rsidR="00ED3679" w:rsidRDefault="00ED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f6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f7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4F1D5C">
      <w:rPr>
        <w:rStyle w:val="af0"/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79" w:rsidRDefault="00ED3679">
      <w:r>
        <w:separator/>
      </w:r>
    </w:p>
  </w:footnote>
  <w:footnote w:type="continuationSeparator" w:id="0">
    <w:p w:rsidR="00ED3679" w:rsidRDefault="00ED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5"/>
      <w:jc w:val="center"/>
    </w:pPr>
    <w:r>
      <w:rPr>
        <w:rFonts w:hint="eastAsia"/>
      </w:rPr>
      <w:t xml:space="preserve">                                                                    </w:t>
    </w:r>
    <w:r>
      <w:t>GB/T 20975.</w:t>
    </w:r>
    <w:r>
      <w:rPr>
        <w:rFonts w:hint="eastAsia"/>
      </w:rPr>
      <w:t>29</w:t>
    </w:r>
    <w:r>
      <w:t>-201X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1" w:rsidRDefault="00913971">
    <w:pPr>
      <w:pStyle w:val="afc"/>
      <w:ind w:right="360"/>
      <w:jc w:val="right"/>
    </w:pPr>
    <w:r>
      <w:t>GB/T20975.</w:t>
    </w:r>
    <w:r w:rsidR="004F1D5C">
      <w:t>36</w:t>
    </w:r>
    <w:r>
      <w:t>-201X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25719"/>
    <w:multiLevelType w:val="multilevel"/>
    <w:tmpl w:val="5A025719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6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ascii="Times New Roman" w:hAnsi="Times New Roman" w:cs="Times New Roman"/>
      </w:rPr>
    </w:lvl>
  </w:abstractNum>
  <w:abstractNum w:abstractNumId="2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num" w:pos="1140"/>
        </w:tabs>
        <w:ind w:left="840" w:hanging="420"/>
      </w:pPr>
      <w:rPr>
        <w:rFonts w:ascii="Times New Roman" w:hAns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6"/>
    <w:rsid w:val="0000762E"/>
    <w:rsid w:val="000965E1"/>
    <w:rsid w:val="0009743D"/>
    <w:rsid w:val="0012673F"/>
    <w:rsid w:val="00155EC1"/>
    <w:rsid w:val="00156ECD"/>
    <w:rsid w:val="0028007A"/>
    <w:rsid w:val="002D6ED0"/>
    <w:rsid w:val="00322069"/>
    <w:rsid w:val="00332772"/>
    <w:rsid w:val="00346323"/>
    <w:rsid w:val="003862D1"/>
    <w:rsid w:val="00392D5E"/>
    <w:rsid w:val="003F0998"/>
    <w:rsid w:val="003F70E3"/>
    <w:rsid w:val="00413C56"/>
    <w:rsid w:val="00496239"/>
    <w:rsid w:val="004F1D5C"/>
    <w:rsid w:val="004F77DE"/>
    <w:rsid w:val="005A45E1"/>
    <w:rsid w:val="005C4275"/>
    <w:rsid w:val="005E3FE6"/>
    <w:rsid w:val="00626A61"/>
    <w:rsid w:val="00652051"/>
    <w:rsid w:val="006D19D1"/>
    <w:rsid w:val="006E59AF"/>
    <w:rsid w:val="00865484"/>
    <w:rsid w:val="00871748"/>
    <w:rsid w:val="00883F32"/>
    <w:rsid w:val="008C0110"/>
    <w:rsid w:val="008F3DC0"/>
    <w:rsid w:val="00900584"/>
    <w:rsid w:val="00913971"/>
    <w:rsid w:val="0096668B"/>
    <w:rsid w:val="009E41EE"/>
    <w:rsid w:val="00B2632A"/>
    <w:rsid w:val="00BE23EA"/>
    <w:rsid w:val="00C04D0F"/>
    <w:rsid w:val="00C31FE7"/>
    <w:rsid w:val="00CE633E"/>
    <w:rsid w:val="00CF5522"/>
    <w:rsid w:val="00D479E9"/>
    <w:rsid w:val="00D55E3B"/>
    <w:rsid w:val="00D63C3A"/>
    <w:rsid w:val="00D97511"/>
    <w:rsid w:val="00D97C10"/>
    <w:rsid w:val="00DB2A4D"/>
    <w:rsid w:val="00EA6D27"/>
    <w:rsid w:val="00EB6AE1"/>
    <w:rsid w:val="00ED3679"/>
    <w:rsid w:val="00EE07FF"/>
    <w:rsid w:val="00FE3F96"/>
    <w:rsid w:val="409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E42D671-9B69-4523-9CC6-6377D50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"/>
    <w:lsdException w:name="toc 2" w:uiPriority="2"/>
    <w:lsdException w:name="toc 3" w:uiPriority="2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8"/>
    <w:next w:val="a8"/>
    <w:uiPriority w:val="2"/>
    <w:qFormat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8"/>
    <w:next w:val="a8"/>
    <w:uiPriority w:val="2"/>
    <w:qFormat/>
    <w:pPr>
      <w:keepNext/>
      <w:keepLines/>
      <w:spacing w:line="416" w:lineRule="auto"/>
      <w:outlineLvl w:val="1"/>
    </w:pPr>
    <w:rPr>
      <w:rFonts w:ascii="Cambria" w:hAnsi="Cambria" w:cs="Cambria"/>
      <w:b/>
      <w:bCs/>
    </w:rPr>
  </w:style>
  <w:style w:type="paragraph" w:styleId="3">
    <w:name w:val="heading 3"/>
    <w:basedOn w:val="a8"/>
    <w:next w:val="a8"/>
    <w:uiPriority w:val="2"/>
    <w:qFormat/>
    <w:pPr>
      <w:keepNext/>
      <w:keepLines/>
      <w:spacing w:line="416" w:lineRule="auto"/>
      <w:outlineLvl w:val="2"/>
    </w:pPr>
    <w:rPr>
      <w:b/>
      <w:bCs/>
    </w:rPr>
  </w:style>
  <w:style w:type="paragraph" w:styleId="4">
    <w:name w:val="heading 4"/>
    <w:basedOn w:val="a8"/>
    <w:next w:val="a9"/>
    <w:uiPriority w:val="2"/>
    <w:qFormat/>
    <w:pPr>
      <w:keepNext/>
      <w:jc w:val="center"/>
      <w:outlineLvl w:val="3"/>
    </w:pPr>
    <w:rPr>
      <w:rFonts w:ascii="Times New Roman" w:hAnsi="Times New Roman" w:cs="Times New Roman"/>
      <w:sz w:val="44"/>
      <w:szCs w:val="4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Heading3Char">
    <w:name w:val="Heading 3 Char"/>
    <w:uiPriority w:val="6"/>
    <w:rPr>
      <w:rFonts w:ascii="Times New Roman" w:hAnsi="Times New Roman" w:cs="Times New Roman"/>
      <w:b/>
      <w:bCs/>
      <w:sz w:val="32"/>
      <w:szCs w:val="32"/>
    </w:rPr>
  </w:style>
  <w:style w:type="character" w:customStyle="1" w:styleId="CharChar2">
    <w:name w:val="Char Char2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CharChar3">
    <w:name w:val="Char Char3"/>
    <w:uiPriority w:val="6"/>
    <w:rPr>
      <w:rFonts w:ascii="宋体" w:eastAsia="宋体" w:hAnsi="宋体" w:cs="宋体"/>
      <w:spacing w:val="-2"/>
      <w:kern w:val="2"/>
      <w:sz w:val="24"/>
      <w:szCs w:val="24"/>
      <w:lang w:val="en-US" w:eastAsia="zh-CN"/>
    </w:rPr>
  </w:style>
  <w:style w:type="character" w:customStyle="1" w:styleId="BodyTextIndentChar">
    <w:name w:val="Body Text Indent Char"/>
    <w:uiPriority w:val="6"/>
    <w:rPr>
      <w:rFonts w:ascii="Times New Roman" w:eastAsia="宋体" w:hAnsi="Times New Roman" w:cs="Times New Roman"/>
      <w:spacing w:val="-2"/>
      <w:sz w:val="24"/>
      <w:szCs w:val="24"/>
    </w:rPr>
  </w:style>
  <w:style w:type="character" w:customStyle="1" w:styleId="HeaderChar">
    <w:name w:val="Header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ad">
    <w:name w:val="发布"/>
    <w:rPr>
      <w:rFonts w:ascii="黑体" w:eastAsia="黑体" w:hAnsi="Times New Roman" w:cs="黑体"/>
      <w:spacing w:val="22"/>
      <w:w w:val="100"/>
      <w:position w:val="3"/>
      <w:sz w:val="28"/>
      <w:szCs w:val="28"/>
    </w:rPr>
  </w:style>
  <w:style w:type="character" w:styleId="a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f">
    <w:name w:val="已访问的超链接"/>
    <w:rPr>
      <w:rFonts w:ascii="Times New Roman" w:hAnsi="Times New Roman" w:cs="Times New Roman"/>
      <w:color w:val="800080"/>
      <w:u w:val="single"/>
    </w:rPr>
  </w:style>
  <w:style w:type="character" w:styleId="af0">
    <w:name w:val="page number"/>
    <w:rPr>
      <w:rFonts w:ascii="Times New Roman" w:hAnsi="Times New Roman" w:cs="Times New Roman"/>
    </w:rPr>
  </w:style>
  <w:style w:type="character" w:customStyle="1" w:styleId="BodyTextIndent3Char">
    <w:name w:val="Body Text Indent 3 Char"/>
    <w:uiPriority w:val="6"/>
    <w:rPr>
      <w:rFonts w:ascii="Times New Roman" w:eastAsia="宋体" w:hAnsi="Times New Roman" w:cs="Times New Roman"/>
      <w:sz w:val="24"/>
      <w:szCs w:val="24"/>
      <w:lang w:val="en-US" w:eastAsia="zh-CN"/>
    </w:rPr>
  </w:style>
  <w:style w:type="character" w:customStyle="1" w:styleId="Heading2Char">
    <w:name w:val="Heading 2 Char"/>
    <w:uiPriority w:val="6"/>
    <w:rPr>
      <w:rFonts w:ascii="Cambria" w:eastAsia="宋体" w:hAnsi="Cambria" w:cs="Cambria"/>
      <w:b/>
      <w:bCs/>
      <w:sz w:val="32"/>
      <w:szCs w:val="32"/>
    </w:rPr>
  </w:style>
  <w:style w:type="character" w:customStyle="1" w:styleId="PlainTextChar">
    <w:name w:val="Plain Text Char"/>
    <w:uiPriority w:val="6"/>
    <w:rPr>
      <w:rFonts w:ascii="宋体" w:eastAsia="宋体" w:hAnsi="Courier New" w:cs="宋体"/>
      <w:sz w:val="21"/>
      <w:szCs w:val="21"/>
    </w:rPr>
  </w:style>
  <w:style w:type="character" w:customStyle="1" w:styleId="CharChar13">
    <w:name w:val="Char Char13"/>
    <w:uiPriority w:val="6"/>
    <w:rPr>
      <w:rFonts w:ascii="宋体" w:eastAsia="宋体" w:hAnsi="宋体" w:cs="宋体"/>
      <w:b/>
      <w:bCs/>
      <w:kern w:val="44"/>
      <w:sz w:val="24"/>
      <w:szCs w:val="24"/>
      <w:lang w:val="en-US" w:eastAsia="zh-CN"/>
    </w:rPr>
  </w:style>
  <w:style w:type="character" w:customStyle="1" w:styleId="CharChar">
    <w:name w:val="Char Char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BalloonTextChar">
    <w:name w:val="Balloon Text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uiPriority w:val="6"/>
    <w:rPr>
      <w:rFonts w:ascii="宋体" w:eastAsia="宋体" w:hAnsi="宋体" w:cs="宋体"/>
      <w:sz w:val="24"/>
      <w:szCs w:val="24"/>
    </w:rPr>
  </w:style>
  <w:style w:type="character" w:customStyle="1" w:styleId="Heading4Char">
    <w:name w:val="Heading 4 Char"/>
    <w:uiPriority w:val="6"/>
    <w:rPr>
      <w:rFonts w:ascii="Cambria" w:eastAsia="宋体" w:hAnsi="Cambria" w:cs="Cambria"/>
      <w:b/>
      <w:bCs/>
      <w:kern w:val="2"/>
      <w:sz w:val="28"/>
      <w:szCs w:val="28"/>
    </w:rPr>
  </w:style>
  <w:style w:type="character" w:customStyle="1" w:styleId="BodyText2Char">
    <w:name w:val="Body Text 2 Char"/>
    <w:uiPriority w:val="6"/>
    <w:rPr>
      <w:rFonts w:ascii="Times New Roman" w:hAnsi="Times New Roman" w:cs="Times New Roman"/>
      <w:kern w:val="2"/>
      <w:sz w:val="22"/>
      <w:szCs w:val="22"/>
    </w:rPr>
  </w:style>
  <w:style w:type="character" w:customStyle="1" w:styleId="Heading1Char">
    <w:name w:val="Heading 1 Char"/>
    <w:uiPriority w:val="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oterChar">
    <w:name w:val="Footer Char"/>
    <w:uiPriority w:val="6"/>
    <w:rPr>
      <w:rFonts w:ascii="Times New Roman" w:hAnsi="Times New Roman" w:cs="Times New Roman"/>
      <w:sz w:val="18"/>
      <w:szCs w:val="18"/>
    </w:rPr>
  </w:style>
  <w:style w:type="character" w:customStyle="1" w:styleId="DateChar">
    <w:name w:val="Date Char"/>
    <w:uiPriority w:val="7"/>
    <w:rPr>
      <w:rFonts w:ascii="Times New Roman" w:hAnsi="Times New Roman" w:cs="Times New Roman"/>
    </w:rPr>
  </w:style>
  <w:style w:type="character" w:customStyle="1" w:styleId="BodyTextIndent2Char">
    <w:name w:val="Body Text Indent 2 Char"/>
    <w:uiPriority w:val="6"/>
    <w:rPr>
      <w:rFonts w:ascii="Times New Roman" w:eastAsia="宋体" w:hAnsi="Times New Roman" w:cs="Times New Roman"/>
      <w:sz w:val="24"/>
      <w:szCs w:val="24"/>
    </w:rPr>
  </w:style>
  <w:style w:type="character" w:customStyle="1" w:styleId="CharChar11">
    <w:name w:val="Char Char11"/>
    <w:uiPriority w:val="6"/>
    <w:rPr>
      <w:rFonts w:ascii="Times New Roman" w:eastAsia="宋体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CharChar10">
    <w:name w:val="Char Char10"/>
    <w:uiPriority w:val="6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character" w:customStyle="1" w:styleId="CharChar9">
    <w:name w:val="Char Char9"/>
    <w:uiPriority w:val="6"/>
    <w:rPr>
      <w:rFonts w:ascii="Calibri" w:eastAsia="宋体" w:hAnsi="Calibri" w:cs="Calibri"/>
      <w:b/>
      <w:bCs/>
      <w:kern w:val="2"/>
      <w:sz w:val="32"/>
      <w:szCs w:val="32"/>
      <w:lang w:val="en-US" w:eastAsia="zh-CN"/>
    </w:rPr>
  </w:style>
  <w:style w:type="character" w:customStyle="1" w:styleId="CharChar8">
    <w:name w:val="Char Char8"/>
    <w:uiPriority w:val="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Char7">
    <w:name w:val="Char Char7"/>
    <w:uiPriority w:val="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BodyTextFirstIndent2Char">
    <w:name w:val="Body Text First Indent 2 Char"/>
    <w:uiPriority w:val="6"/>
    <w:rPr>
      <w:rFonts w:ascii="Times New Roman" w:eastAsia="宋体" w:hAnsi="Times New Roman" w:cs="Times New Roman"/>
      <w:spacing w:val="-2"/>
      <w:kern w:val="2"/>
      <w:sz w:val="22"/>
      <w:szCs w:val="22"/>
    </w:rPr>
  </w:style>
  <w:style w:type="character" w:customStyle="1" w:styleId="CharChar1">
    <w:name w:val="Char Char1"/>
    <w:uiPriority w:val="6"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CharChar4">
    <w:name w:val="Char Char4"/>
    <w:uiPriority w:val="6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12">
    <w:name w:val="Char Char12"/>
    <w:uiPriority w:val="6"/>
    <w:rPr>
      <w:rFonts w:ascii="Arial" w:eastAsia="黑体" w:hAnsi="Arial" w:cs="Arial"/>
      <w:b/>
      <w:bCs/>
      <w:kern w:val="2"/>
      <w:sz w:val="24"/>
      <w:szCs w:val="24"/>
      <w:lang w:val="en-US" w:eastAsia="zh-CN"/>
    </w:rPr>
  </w:style>
  <w:style w:type="character" w:customStyle="1" w:styleId="Char">
    <w:name w:val="列项——（一级） Char"/>
    <w:rPr>
      <w:rFonts w:ascii="宋体" w:cs="宋体"/>
      <w:sz w:val="21"/>
      <w:szCs w:val="21"/>
      <w:lang w:val="en-US" w:eastAsia="zh-CN"/>
    </w:rPr>
  </w:style>
  <w:style w:type="paragraph" w:styleId="af1">
    <w:name w:val="Plain Text"/>
    <w:basedOn w:val="a8"/>
    <w:rPr>
      <w:rFonts w:ascii="宋体" w:hAnsi="Courier New" w:cs="宋体"/>
    </w:rPr>
  </w:style>
  <w:style w:type="paragraph" w:customStyle="1" w:styleId="31">
    <w:name w:val="目录 31"/>
    <w:basedOn w:val="a8"/>
    <w:next w:val="a8"/>
    <w:uiPriority w:val="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customStyle="1" w:styleId="af2">
    <w:name w:val="段"/>
    <w:uiPriority w:val="1"/>
    <w:pPr>
      <w:autoSpaceDE w:val="0"/>
      <w:autoSpaceDN w:val="0"/>
      <w:ind w:firstLineChars="200" w:firstLine="200"/>
      <w:jc w:val="both"/>
    </w:pPr>
    <w:rPr>
      <w:rFonts w:ascii="宋体" w:hAnsi="Times New Roman" w:cs="宋体"/>
      <w:sz w:val="21"/>
      <w:szCs w:val="21"/>
    </w:rPr>
  </w:style>
  <w:style w:type="paragraph" w:styleId="af3">
    <w:name w:val="Date"/>
    <w:basedOn w:val="a8"/>
    <w:next w:val="a8"/>
    <w:pPr>
      <w:ind w:leftChars="2500" w:left="100"/>
    </w:pPr>
  </w:style>
  <w:style w:type="paragraph" w:customStyle="1" w:styleId="10">
    <w:name w:val="样式1"/>
    <w:basedOn w:val="a8"/>
    <w:uiPriority w:val="3"/>
    <w:pPr>
      <w:tabs>
        <w:tab w:val="left" w:pos="525"/>
      </w:tabs>
    </w:pPr>
    <w:rPr>
      <w:rFonts w:ascii="宋体" w:hAnsi="宋体" w:cs="宋体"/>
    </w:rPr>
  </w:style>
  <w:style w:type="paragraph" w:styleId="af4">
    <w:name w:val="Body Text Indent"/>
    <w:basedOn w:val="a8"/>
    <w:pPr>
      <w:ind w:firstLineChars="200" w:firstLine="472"/>
    </w:pPr>
    <w:rPr>
      <w:rFonts w:ascii="Times New Roman" w:hAnsi="Times New Roman" w:cs="Times New Roman"/>
      <w:spacing w:val="-2"/>
      <w:sz w:val="24"/>
      <w:szCs w:val="24"/>
    </w:rPr>
  </w:style>
  <w:style w:type="paragraph" w:customStyle="1" w:styleId="af5">
    <w:name w:val="标准书眉_偶数页"/>
    <w:basedOn w:val="af6"/>
    <w:next w:val="a8"/>
    <w:qFormat/>
    <w:pPr>
      <w:jc w:val="left"/>
    </w:pPr>
  </w:style>
  <w:style w:type="paragraph" w:customStyle="1" w:styleId="a7">
    <w:name w:val="列项——（一级）"/>
    <w:pPr>
      <w:widowControl w:val="0"/>
      <w:numPr>
        <w:numId w:val="1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cs="宋体"/>
      <w:sz w:val="21"/>
      <w:szCs w:val="21"/>
    </w:rPr>
  </w:style>
  <w:style w:type="paragraph" w:styleId="af7">
    <w:name w:val="Body Text"/>
    <w:basedOn w:val="a8"/>
    <w:pPr>
      <w:tabs>
        <w:tab w:val="left" w:pos="5040"/>
      </w:tabs>
    </w:pPr>
    <w:rPr>
      <w:rFonts w:ascii="宋体" w:hAnsi="宋体" w:cs="宋体"/>
      <w:sz w:val="24"/>
      <w:szCs w:val="24"/>
    </w:rPr>
  </w:style>
  <w:style w:type="paragraph" w:customStyle="1" w:styleId="a0">
    <w:name w:val="前言、引言标题"/>
    <w:next w:val="a8"/>
    <w:pPr>
      <w:numPr>
        <w:numId w:val="2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20">
    <w:name w:val="Body Text Indent 2"/>
    <w:basedOn w:val="a8"/>
    <w:pPr>
      <w:ind w:firstLineChars="242" w:firstLine="508"/>
    </w:pPr>
    <w:rPr>
      <w:rFonts w:ascii="Times New Roman" w:hAnsi="Times New Roman" w:cs="Times New Roman"/>
    </w:rPr>
  </w:style>
  <w:style w:type="paragraph" w:customStyle="1" w:styleId="af8">
    <w:name w:val="目次、标准名称标题"/>
    <w:basedOn w:val="a0"/>
    <w:next w:val="a8"/>
    <w:pPr>
      <w:spacing w:line="460" w:lineRule="exact"/>
    </w:pPr>
  </w:style>
  <w:style w:type="paragraph" w:styleId="a9">
    <w:name w:val="Normal Indent"/>
    <w:basedOn w:val="a8"/>
    <w:pPr>
      <w:ind w:firstLine="420"/>
    </w:pPr>
    <w:rPr>
      <w:rFonts w:ascii="Times New Roman" w:hAnsi="Times New Roman" w:cs="Times New Roman"/>
    </w:rPr>
  </w:style>
  <w:style w:type="paragraph" w:customStyle="1" w:styleId="a1">
    <w:name w:val="章标题"/>
    <w:next w:val="a8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styleId="af9">
    <w:name w:val="footer"/>
    <w:basedOn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列出段落1"/>
    <w:basedOn w:val="a8"/>
    <w:pPr>
      <w:ind w:firstLineChars="200" w:firstLine="420"/>
    </w:pPr>
  </w:style>
  <w:style w:type="paragraph" w:customStyle="1" w:styleId="afa">
    <w:name w:val="封面正文"/>
    <w:pPr>
      <w:jc w:val="both"/>
    </w:pPr>
    <w:rPr>
      <w:rFonts w:ascii="Times New Roman" w:hAnsi="Times New Roman"/>
    </w:rPr>
  </w:style>
  <w:style w:type="paragraph" w:customStyle="1" w:styleId="afb">
    <w:name w:val="文献分类号"/>
    <w:pPr>
      <w:framePr w:hSpace="180" w:vSpace="180" w:wrap="around" w:hAnchor="margin" w:y="1" w:anchorLock="1"/>
      <w:widowControl w:val="0"/>
    </w:pPr>
    <w:rPr>
      <w:rFonts w:ascii="Times New Roman" w:eastAsia="黑体" w:hAnsi="Times New Roman"/>
      <w:sz w:val="21"/>
      <w:szCs w:val="21"/>
    </w:rPr>
  </w:style>
  <w:style w:type="paragraph" w:customStyle="1" w:styleId="21">
    <w:name w:val="正文首行缩进 21"/>
    <w:basedOn w:val="af4"/>
    <w:pPr>
      <w:spacing w:after="120"/>
      <w:ind w:left="420" w:firstLineChars="0" w:firstLine="210"/>
    </w:pPr>
    <w:rPr>
      <w:rFonts w:ascii="宋体" w:hAnsi="宋体" w:cs="宋体"/>
      <w:spacing w:val="0"/>
      <w:sz w:val="21"/>
      <w:szCs w:val="21"/>
    </w:rPr>
  </w:style>
  <w:style w:type="paragraph" w:styleId="afc">
    <w:name w:val="header"/>
    <w:basedOn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1"/>
    <w:basedOn w:val="a8"/>
    <w:uiPriority w:val="1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paragraph" w:customStyle="1" w:styleId="afd">
    <w:name w:val="标准书眉一"/>
    <w:pPr>
      <w:jc w:val="both"/>
    </w:pPr>
    <w:rPr>
      <w:rFonts w:ascii="Times New Roman" w:hAnsi="Times New Roman"/>
    </w:rPr>
  </w:style>
  <w:style w:type="paragraph" w:customStyle="1" w:styleId="afe">
    <w:name w:val="封面标准文稿类别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">
    <w:name w:val="实施日期"/>
    <w:basedOn w:val="aff0"/>
    <w:pPr>
      <w:framePr w:hSpace="0" w:wrap="around" w:xAlign="right"/>
      <w:jc w:val="right"/>
    </w:pPr>
  </w:style>
  <w:style w:type="paragraph" w:customStyle="1" w:styleId="110">
    <w:name w:val="目录 11"/>
    <w:basedOn w:val="a8"/>
    <w:next w:val="a8"/>
    <w:uiPriority w:val="2"/>
  </w:style>
  <w:style w:type="paragraph" w:styleId="30">
    <w:name w:val="Body Text Indent 3"/>
    <w:basedOn w:val="a8"/>
    <w:pPr>
      <w:ind w:firstLineChars="193" w:firstLine="405"/>
    </w:pPr>
    <w:rPr>
      <w:rFonts w:ascii="Times New Roman" w:hAnsi="Times New Roman" w:cs="Times New Roman"/>
    </w:rPr>
  </w:style>
  <w:style w:type="paragraph" w:customStyle="1" w:styleId="210">
    <w:name w:val="目录 21"/>
    <w:basedOn w:val="a8"/>
    <w:next w:val="a8"/>
    <w:uiPriority w:val="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customStyle="1" w:styleId="aff1">
    <w:name w:val="封面标准代替信息"/>
    <w:basedOn w:val="22"/>
    <w:pPr>
      <w:framePr w:h="1244" w:hRule="exact" w:wrap="around"/>
      <w:spacing w:before="57"/>
      <w:textAlignment w:val="center"/>
    </w:pPr>
    <w:rPr>
      <w:rFonts w:ascii="宋体" w:cs="宋体"/>
      <w:sz w:val="21"/>
      <w:szCs w:val="21"/>
    </w:rPr>
  </w:style>
  <w:style w:type="paragraph" w:styleId="23">
    <w:name w:val="Body Text 2"/>
    <w:basedOn w:val="a8"/>
    <w:pPr>
      <w:spacing w:line="480" w:lineRule="exact"/>
      <w:jc w:val="left"/>
    </w:pPr>
    <w:rPr>
      <w:rFonts w:ascii="Times New Roman" w:hAnsi="Times New Roman" w:cs="Times New Roman"/>
      <w:spacing w:val="-10"/>
      <w:kern w:val="0"/>
      <w:sz w:val="24"/>
      <w:szCs w:val="24"/>
    </w:rPr>
  </w:style>
  <w:style w:type="paragraph" w:customStyle="1" w:styleId="aff2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黑体"/>
      <w:sz w:val="52"/>
      <w:szCs w:val="52"/>
    </w:rPr>
  </w:style>
  <w:style w:type="paragraph" w:customStyle="1" w:styleId="aff3">
    <w:name w:val="发布部门"/>
    <w:next w:val="a8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aff4">
    <w:name w:val="标准称谓"/>
    <w:next w:val="a8"/>
    <w:pPr>
      <w:framePr w:w="9638" w:h="754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spacing w:val="20"/>
      <w:w w:val="148"/>
      <w:sz w:val="52"/>
      <w:szCs w:val="52"/>
    </w:rPr>
  </w:style>
  <w:style w:type="paragraph" w:customStyle="1" w:styleId="a2">
    <w:name w:val="一级条标题"/>
    <w:next w:val="a8"/>
    <w:pPr>
      <w:numPr>
        <w:ilvl w:val="2"/>
        <w:numId w:val="2"/>
      </w:numPr>
      <w:outlineLvl w:val="2"/>
    </w:pPr>
    <w:rPr>
      <w:rFonts w:ascii="Times New Roman" w:eastAsia="黑体" w:hAnsi="Times New Roman"/>
      <w:sz w:val="21"/>
      <w:szCs w:val="21"/>
    </w:rPr>
  </w:style>
  <w:style w:type="paragraph" w:customStyle="1" w:styleId="aff0">
    <w:name w:val="发布日期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5">
    <w:name w:val="封面标准英文名称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6">
    <w:name w:val="标准书眉_奇数页"/>
    <w:next w:val="a8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  <w:szCs w:val="21"/>
    </w:rPr>
  </w:style>
  <w:style w:type="paragraph" w:customStyle="1" w:styleId="13">
    <w:name w:val="批注框文本1"/>
    <w:basedOn w:val="a8"/>
    <w:uiPriority w:val="6"/>
    <w:rPr>
      <w:sz w:val="18"/>
      <w:szCs w:val="18"/>
    </w:rPr>
  </w:style>
  <w:style w:type="paragraph" w:customStyle="1" w:styleId="aff6">
    <w:name w:val="标准书脚_偶数页"/>
    <w:pPr>
      <w:spacing w:before="120"/>
    </w:pPr>
    <w:rPr>
      <w:rFonts w:ascii="Times New Roman" w:hAnsi="Times New Roman"/>
      <w:sz w:val="18"/>
      <w:szCs w:val="18"/>
    </w:rPr>
  </w:style>
  <w:style w:type="paragraph" w:customStyle="1" w:styleId="a5">
    <w:name w:val="四级条标题"/>
    <w:basedOn w:val="a4"/>
    <w:next w:val="a8"/>
    <w:pPr>
      <w:numPr>
        <w:ilvl w:val="5"/>
      </w:numPr>
      <w:outlineLvl w:val="5"/>
    </w:pPr>
  </w:style>
  <w:style w:type="paragraph" w:customStyle="1" w:styleId="22">
    <w:name w:val="封面标准号2"/>
    <w:basedOn w:val="a8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">
    <w:name w:val="正文表标题"/>
    <w:next w:val="af2"/>
    <w:pPr>
      <w:numPr>
        <w:numId w:val="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TOC1">
    <w:name w:val="TOC 标题1"/>
    <w:basedOn w:val="1"/>
    <w:next w:val="a8"/>
    <w:uiPriority w:val="4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a4">
    <w:name w:val="三级条标题"/>
    <w:basedOn w:val="a3"/>
    <w:next w:val="a8"/>
    <w:pPr>
      <w:numPr>
        <w:ilvl w:val="4"/>
      </w:numPr>
      <w:outlineLvl w:val="4"/>
    </w:pPr>
  </w:style>
  <w:style w:type="paragraph" w:customStyle="1" w:styleId="a3">
    <w:name w:val="二级条标题"/>
    <w:basedOn w:val="a2"/>
    <w:next w:val="a8"/>
    <w:pPr>
      <w:numPr>
        <w:ilvl w:val="3"/>
      </w:numPr>
      <w:outlineLvl w:val="3"/>
    </w:pPr>
  </w:style>
  <w:style w:type="paragraph" w:customStyle="1" w:styleId="aff7">
    <w:name w:val="标准书脚_奇数页"/>
    <w:pPr>
      <w:spacing w:before="120"/>
      <w:jc w:val="right"/>
    </w:pPr>
    <w:rPr>
      <w:rFonts w:ascii="Times New Roman" w:hAnsi="Times New Roman"/>
      <w:sz w:val="18"/>
      <w:szCs w:val="18"/>
    </w:rPr>
  </w:style>
  <w:style w:type="paragraph" w:customStyle="1" w:styleId="aff8">
    <w:name w:val="封面标准文稿编辑信息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6">
    <w:name w:val="五级条标题"/>
    <w:basedOn w:val="a5"/>
    <w:next w:val="a8"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1862</Words>
  <Characters>942</Characters>
  <Application>Microsoft Office Word</Application>
  <DocSecurity>0</DocSecurity>
  <PresentationFormat/>
  <Lines>7</Lines>
  <Paragraphs>5</Paragraphs>
  <Slides>0</Slides>
  <Notes>0</Notes>
  <HiddenSlides>0</HiddenSlides>
  <MMClips>0</MMClips>
  <ScaleCrop>false</ScaleCrop>
  <Company>MS User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王巨平</dc:creator>
  <cp:keywords/>
  <cp:lastModifiedBy>USER-</cp:lastModifiedBy>
  <cp:revision>12</cp:revision>
  <cp:lastPrinted>2015-08-15T03:54:00Z</cp:lastPrinted>
  <dcterms:created xsi:type="dcterms:W3CDTF">2019-06-17T03:37:00Z</dcterms:created>
  <dcterms:modified xsi:type="dcterms:W3CDTF">2019-06-18T04:50:00Z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