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47A" w:rsidRPr="001750BE" w:rsidRDefault="0081647A" w:rsidP="0081647A">
      <w:pPr>
        <w:jc w:val="center"/>
        <w:rPr>
          <w:rFonts w:ascii="Times New Roman" w:eastAsia="黑体" w:hAnsi="Times New Roman"/>
          <w:bCs/>
          <w:sz w:val="32"/>
          <w:szCs w:val="32"/>
          <w:lang w:bidi="he-IL"/>
        </w:rPr>
      </w:pPr>
      <w:bookmarkStart w:id="0" w:name="_GoBack"/>
      <w:bookmarkEnd w:id="0"/>
      <w:r w:rsidRPr="001750BE">
        <w:rPr>
          <w:rFonts w:ascii="Times New Roman" w:eastAsia="黑体" w:hAnsi="Times New Roman"/>
          <w:sz w:val="32"/>
          <w:szCs w:val="32"/>
        </w:rPr>
        <w:t>铝及铝合金化学分析方法</w:t>
      </w:r>
    </w:p>
    <w:p w:rsidR="00AA6EB0" w:rsidRPr="001750BE" w:rsidRDefault="0081647A" w:rsidP="0081647A">
      <w:pPr>
        <w:jc w:val="center"/>
        <w:rPr>
          <w:rFonts w:ascii="Times New Roman" w:eastAsia="黑体" w:hAnsi="Times New Roman"/>
          <w:sz w:val="32"/>
          <w:szCs w:val="32"/>
        </w:rPr>
      </w:pPr>
      <w:r w:rsidRPr="001750BE">
        <w:rPr>
          <w:rFonts w:ascii="Times New Roman" w:eastAsia="黑体" w:hAnsi="Times New Roman"/>
          <w:sz w:val="32"/>
          <w:szCs w:val="32"/>
        </w:rPr>
        <w:t>第</w:t>
      </w:r>
      <w:r w:rsidR="00AA6EB0" w:rsidRPr="001750BE">
        <w:rPr>
          <w:rFonts w:ascii="Times New Roman" w:eastAsia="黑体" w:hAnsi="Times New Roman"/>
          <w:sz w:val="32"/>
          <w:szCs w:val="32"/>
        </w:rPr>
        <w:t>18</w:t>
      </w:r>
      <w:r w:rsidRPr="001750BE">
        <w:rPr>
          <w:rFonts w:ascii="Times New Roman" w:eastAsia="黑体" w:hAnsi="Times New Roman"/>
          <w:sz w:val="32"/>
          <w:szCs w:val="32"/>
        </w:rPr>
        <w:t>部分：</w:t>
      </w:r>
      <w:r w:rsidR="00AA6EB0" w:rsidRPr="001750BE">
        <w:rPr>
          <w:rFonts w:ascii="Times New Roman" w:eastAsia="黑体" w:hAnsi="Times New Roman"/>
          <w:sz w:val="32"/>
          <w:szCs w:val="32"/>
        </w:rPr>
        <w:t>铬</w:t>
      </w:r>
      <w:r w:rsidRPr="001750BE">
        <w:rPr>
          <w:rFonts w:ascii="Times New Roman" w:eastAsia="黑体" w:hAnsi="Times New Roman"/>
          <w:sz w:val="32"/>
          <w:szCs w:val="32"/>
        </w:rPr>
        <w:t>含量的测定</w:t>
      </w:r>
    </w:p>
    <w:p w:rsidR="0081647A" w:rsidRPr="001750BE" w:rsidRDefault="00AA6EB0" w:rsidP="0081647A">
      <w:pPr>
        <w:jc w:val="center"/>
        <w:rPr>
          <w:rFonts w:ascii="Times New Roman" w:eastAsia="黑体" w:hAnsi="Times New Roman"/>
          <w:sz w:val="32"/>
          <w:szCs w:val="32"/>
        </w:rPr>
      </w:pPr>
      <w:r w:rsidRPr="001750BE">
        <w:rPr>
          <w:rFonts w:ascii="Times New Roman" w:eastAsia="黑体" w:hAnsi="Times New Roman"/>
          <w:bCs/>
          <w:sz w:val="32"/>
          <w:szCs w:val="32"/>
        </w:rPr>
        <w:t>萃取分离</w:t>
      </w:r>
      <w:r w:rsidRPr="001750BE">
        <w:rPr>
          <w:rFonts w:ascii="Times New Roman" w:eastAsia="黑体" w:hAnsi="Times New Roman"/>
          <w:bCs/>
          <w:sz w:val="32"/>
          <w:szCs w:val="32"/>
        </w:rPr>
        <w:t>-</w:t>
      </w:r>
      <w:r w:rsidRPr="001750BE">
        <w:rPr>
          <w:rFonts w:ascii="Times New Roman" w:eastAsia="黑体" w:hAnsi="Times New Roman"/>
          <w:bCs/>
          <w:sz w:val="32"/>
          <w:szCs w:val="32"/>
        </w:rPr>
        <w:t>二苯基碳酰二肼光度法</w:t>
      </w:r>
    </w:p>
    <w:p w:rsidR="009B50A4" w:rsidRPr="001750BE" w:rsidRDefault="009B50A4" w:rsidP="0081647A">
      <w:pPr>
        <w:jc w:val="center"/>
        <w:rPr>
          <w:rFonts w:ascii="Times New Roman" w:eastAsia="黑体" w:hAnsi="Times New Roman"/>
          <w:sz w:val="28"/>
          <w:szCs w:val="24"/>
        </w:rPr>
      </w:pPr>
      <w:r w:rsidRPr="001750BE">
        <w:rPr>
          <w:rFonts w:ascii="Times New Roman" w:eastAsia="黑体" w:hAnsi="Times New Roman"/>
          <w:sz w:val="32"/>
          <w:szCs w:val="32"/>
        </w:rPr>
        <w:t xml:space="preserve">　编制说明</w:t>
      </w:r>
    </w:p>
    <w:p w:rsidR="0036254E" w:rsidRPr="001750BE" w:rsidRDefault="0036254E" w:rsidP="00175695">
      <w:pPr>
        <w:jc w:val="center"/>
        <w:rPr>
          <w:rFonts w:ascii="Times New Roman" w:eastAsia="黑体" w:hAnsi="Times New Roman"/>
          <w:sz w:val="24"/>
          <w:szCs w:val="24"/>
        </w:rPr>
      </w:pPr>
    </w:p>
    <w:p w:rsidR="002A7E99" w:rsidRPr="001750BE" w:rsidRDefault="002A7E99" w:rsidP="004D1B44">
      <w:pPr>
        <w:spacing w:line="360" w:lineRule="auto"/>
        <w:rPr>
          <w:rFonts w:ascii="Times New Roman" w:eastAsia="黑体" w:hAnsi="Times New Roman"/>
          <w:kern w:val="1"/>
          <w:sz w:val="24"/>
          <w:szCs w:val="21"/>
        </w:rPr>
      </w:pPr>
      <w:r w:rsidRPr="001750BE">
        <w:rPr>
          <w:rFonts w:ascii="Times New Roman" w:eastAsia="黑体" w:hAnsi="Times New Roman"/>
          <w:kern w:val="1"/>
          <w:sz w:val="24"/>
          <w:szCs w:val="21"/>
        </w:rPr>
        <w:t>一、</w:t>
      </w:r>
      <w:r w:rsidRPr="001750BE">
        <w:rPr>
          <w:rFonts w:ascii="Times New Roman" w:eastAsia="黑体" w:hAnsi="Times New Roman"/>
          <w:kern w:val="1"/>
          <w:sz w:val="24"/>
          <w:szCs w:val="21"/>
        </w:rPr>
        <w:t xml:space="preserve">  </w:t>
      </w:r>
      <w:r w:rsidRPr="001750BE">
        <w:rPr>
          <w:rFonts w:ascii="Times New Roman" w:eastAsia="黑体" w:hAnsi="Times New Roman"/>
          <w:kern w:val="1"/>
          <w:sz w:val="24"/>
          <w:szCs w:val="21"/>
        </w:rPr>
        <w:t>工作简况</w:t>
      </w:r>
    </w:p>
    <w:p w:rsidR="002A7E99" w:rsidRPr="001750BE" w:rsidRDefault="00335B6C" w:rsidP="004D1B44">
      <w:pPr>
        <w:spacing w:line="360" w:lineRule="auto"/>
        <w:rPr>
          <w:rFonts w:ascii="Times New Roman" w:eastAsia="黑体" w:hAnsi="Times New Roman"/>
          <w:kern w:val="1"/>
          <w:sz w:val="24"/>
          <w:szCs w:val="21"/>
        </w:rPr>
      </w:pPr>
      <w:r w:rsidRPr="001750BE">
        <w:rPr>
          <w:rFonts w:ascii="Times New Roman" w:eastAsia="黑体" w:hAnsi="Times New Roman"/>
          <w:kern w:val="1"/>
          <w:sz w:val="24"/>
          <w:szCs w:val="21"/>
        </w:rPr>
        <w:t>1</w:t>
      </w:r>
      <w:r w:rsidRPr="001750BE">
        <w:rPr>
          <w:rFonts w:ascii="Times New Roman" w:eastAsia="黑体" w:hAnsi="Times New Roman"/>
          <w:kern w:val="1"/>
          <w:sz w:val="24"/>
          <w:szCs w:val="21"/>
        </w:rPr>
        <w:t>、</w:t>
      </w:r>
      <w:r w:rsidR="002A7E99" w:rsidRPr="001750BE">
        <w:rPr>
          <w:rFonts w:ascii="Times New Roman" w:eastAsia="黑体" w:hAnsi="Times New Roman"/>
          <w:kern w:val="1"/>
          <w:sz w:val="24"/>
          <w:szCs w:val="21"/>
        </w:rPr>
        <w:t>任务来源及计划要求</w:t>
      </w:r>
    </w:p>
    <w:p w:rsidR="00EF061B" w:rsidRPr="001750BE" w:rsidRDefault="002A7E99" w:rsidP="004D1B44">
      <w:pPr>
        <w:spacing w:line="360" w:lineRule="auto"/>
        <w:ind w:firstLineChars="200" w:firstLine="480"/>
        <w:rPr>
          <w:rFonts w:ascii="Times New Roman" w:hAnsi="Times New Roman"/>
          <w:sz w:val="24"/>
          <w:szCs w:val="21"/>
        </w:rPr>
      </w:pPr>
      <w:r w:rsidRPr="001750BE">
        <w:rPr>
          <w:rFonts w:ascii="Times New Roman" w:hAnsi="Times New Roman"/>
          <w:kern w:val="1"/>
          <w:sz w:val="24"/>
          <w:szCs w:val="21"/>
        </w:rPr>
        <w:t>根据国标委《国家标准委关于下达</w:t>
      </w:r>
      <w:r w:rsidRPr="001750BE">
        <w:rPr>
          <w:rFonts w:ascii="Times New Roman" w:hAnsi="Times New Roman"/>
          <w:kern w:val="1"/>
          <w:sz w:val="24"/>
          <w:szCs w:val="21"/>
        </w:rPr>
        <w:t>2017</w:t>
      </w:r>
      <w:r w:rsidRPr="001750BE">
        <w:rPr>
          <w:rFonts w:ascii="Times New Roman" w:hAnsi="Times New Roman"/>
          <w:kern w:val="1"/>
          <w:sz w:val="24"/>
          <w:szCs w:val="21"/>
        </w:rPr>
        <w:t>年第四批国家标准制修订计划的通知》（国标委综合〔</w:t>
      </w:r>
      <w:r w:rsidRPr="001750BE">
        <w:rPr>
          <w:rFonts w:ascii="Times New Roman" w:hAnsi="Times New Roman"/>
          <w:kern w:val="1"/>
          <w:sz w:val="24"/>
          <w:szCs w:val="21"/>
        </w:rPr>
        <w:t>2017</w:t>
      </w:r>
      <w:r w:rsidRPr="001750BE">
        <w:rPr>
          <w:rFonts w:ascii="Times New Roman" w:hAnsi="Times New Roman"/>
          <w:kern w:val="1"/>
          <w:sz w:val="24"/>
          <w:szCs w:val="21"/>
        </w:rPr>
        <w:t>〕</w:t>
      </w:r>
      <w:r w:rsidRPr="001750BE">
        <w:rPr>
          <w:rFonts w:ascii="Times New Roman" w:hAnsi="Times New Roman"/>
          <w:kern w:val="1"/>
          <w:sz w:val="24"/>
          <w:szCs w:val="21"/>
        </w:rPr>
        <w:t>128</w:t>
      </w:r>
      <w:r w:rsidRPr="001750BE">
        <w:rPr>
          <w:rFonts w:ascii="Times New Roman" w:hAnsi="Times New Roman"/>
          <w:kern w:val="1"/>
          <w:sz w:val="24"/>
          <w:szCs w:val="21"/>
        </w:rPr>
        <w:t>号）文件精神，</w:t>
      </w:r>
      <w:r w:rsidR="00EF061B" w:rsidRPr="001750BE">
        <w:rPr>
          <w:rFonts w:ascii="Times New Roman" w:hAnsi="Times New Roman"/>
          <w:sz w:val="24"/>
          <w:szCs w:val="21"/>
        </w:rPr>
        <w:t>《</w:t>
      </w:r>
      <w:r w:rsidR="0081647A" w:rsidRPr="001750BE">
        <w:rPr>
          <w:rFonts w:ascii="Times New Roman" w:hAnsi="Times New Roman"/>
          <w:sz w:val="24"/>
          <w:szCs w:val="21"/>
        </w:rPr>
        <w:t>铝</w:t>
      </w:r>
      <w:r w:rsidR="00EF061B" w:rsidRPr="001750BE">
        <w:rPr>
          <w:rFonts w:ascii="Times New Roman" w:hAnsi="Times New Roman"/>
          <w:sz w:val="24"/>
          <w:szCs w:val="21"/>
        </w:rPr>
        <w:t>及</w:t>
      </w:r>
      <w:r w:rsidR="0081647A" w:rsidRPr="001750BE">
        <w:rPr>
          <w:rFonts w:ascii="Times New Roman" w:hAnsi="Times New Roman"/>
          <w:sz w:val="24"/>
          <w:szCs w:val="21"/>
        </w:rPr>
        <w:t>铝</w:t>
      </w:r>
      <w:r w:rsidR="00EF061B" w:rsidRPr="001750BE">
        <w:rPr>
          <w:rFonts w:ascii="Times New Roman" w:hAnsi="Times New Roman"/>
          <w:sz w:val="24"/>
          <w:szCs w:val="21"/>
        </w:rPr>
        <w:t>合金化学分析方法</w:t>
      </w:r>
      <w:r w:rsidR="004D4AD6" w:rsidRPr="001750BE">
        <w:rPr>
          <w:rFonts w:ascii="Times New Roman" w:hAnsi="Times New Roman"/>
          <w:sz w:val="24"/>
          <w:szCs w:val="21"/>
        </w:rPr>
        <w:t xml:space="preserve"> </w:t>
      </w:r>
      <w:r w:rsidR="0081647A" w:rsidRPr="001750BE">
        <w:rPr>
          <w:rFonts w:ascii="Times New Roman" w:hAnsi="Times New Roman"/>
          <w:sz w:val="24"/>
          <w:szCs w:val="21"/>
        </w:rPr>
        <w:t>第</w:t>
      </w:r>
      <w:r w:rsidR="00AA6EB0" w:rsidRPr="001750BE">
        <w:rPr>
          <w:rFonts w:ascii="Times New Roman" w:hAnsi="Times New Roman"/>
          <w:sz w:val="24"/>
          <w:szCs w:val="21"/>
        </w:rPr>
        <w:t>18</w:t>
      </w:r>
      <w:r w:rsidR="0081647A" w:rsidRPr="001750BE">
        <w:rPr>
          <w:rFonts w:ascii="Times New Roman" w:hAnsi="Times New Roman"/>
          <w:sz w:val="24"/>
          <w:szCs w:val="21"/>
        </w:rPr>
        <w:t>部分：</w:t>
      </w:r>
      <w:r w:rsidR="000A40E3" w:rsidRPr="001750BE">
        <w:rPr>
          <w:rFonts w:ascii="Times New Roman" w:hAnsi="Times New Roman"/>
          <w:sz w:val="24"/>
          <w:szCs w:val="21"/>
        </w:rPr>
        <w:t>铬</w:t>
      </w:r>
      <w:r w:rsidR="0081647A" w:rsidRPr="001750BE">
        <w:rPr>
          <w:rFonts w:ascii="Times New Roman" w:hAnsi="Times New Roman"/>
          <w:sz w:val="24"/>
          <w:szCs w:val="21"/>
        </w:rPr>
        <w:t>含量的测定</w:t>
      </w:r>
      <w:r w:rsidR="0081647A" w:rsidRPr="001750BE">
        <w:rPr>
          <w:rFonts w:ascii="Times New Roman" w:hAnsi="Times New Roman"/>
          <w:sz w:val="24"/>
          <w:szCs w:val="21"/>
        </w:rPr>
        <w:t xml:space="preserve"> </w:t>
      </w:r>
      <w:r w:rsidR="000A40E3" w:rsidRPr="001750BE">
        <w:rPr>
          <w:rFonts w:ascii="Times New Roman" w:hAnsi="Times New Roman"/>
          <w:sz w:val="24"/>
          <w:szCs w:val="21"/>
        </w:rPr>
        <w:t>萃取分离</w:t>
      </w:r>
      <w:r w:rsidR="000A40E3" w:rsidRPr="001750BE">
        <w:rPr>
          <w:rFonts w:ascii="Times New Roman" w:hAnsi="Times New Roman"/>
          <w:sz w:val="24"/>
          <w:szCs w:val="21"/>
        </w:rPr>
        <w:t>-</w:t>
      </w:r>
      <w:r w:rsidR="000A40E3" w:rsidRPr="001750BE">
        <w:rPr>
          <w:rFonts w:ascii="Times New Roman" w:hAnsi="Times New Roman"/>
          <w:sz w:val="24"/>
          <w:szCs w:val="21"/>
        </w:rPr>
        <w:t>二苯基碳酰二肼光度法</w:t>
      </w:r>
      <w:r w:rsidR="00EF061B" w:rsidRPr="001750BE">
        <w:rPr>
          <w:rFonts w:ascii="Times New Roman" w:hAnsi="Times New Roman"/>
          <w:sz w:val="24"/>
          <w:szCs w:val="21"/>
        </w:rPr>
        <w:t>》</w:t>
      </w:r>
      <w:r w:rsidR="00EF061B" w:rsidRPr="001750BE">
        <w:rPr>
          <w:rFonts w:ascii="Times New Roman" w:hAnsi="Times New Roman"/>
          <w:sz w:val="24"/>
        </w:rPr>
        <w:t>由</w:t>
      </w:r>
      <w:r w:rsidR="00EF061B" w:rsidRPr="001750BE">
        <w:rPr>
          <w:rFonts w:ascii="Times New Roman" w:hAnsi="Times New Roman"/>
          <w:sz w:val="24"/>
          <w:szCs w:val="21"/>
        </w:rPr>
        <w:t>全国有色金属标准化技术委员会</w:t>
      </w:r>
      <w:r w:rsidR="00EF061B" w:rsidRPr="001750BE">
        <w:rPr>
          <w:rFonts w:ascii="Times New Roman" w:hAnsi="Times New Roman"/>
          <w:sz w:val="24"/>
        </w:rPr>
        <w:t>负责归口，由</w:t>
      </w:r>
      <w:r w:rsidR="00EF061B" w:rsidRPr="001750BE">
        <w:rPr>
          <w:rFonts w:ascii="Times New Roman" w:hAnsi="Times New Roman"/>
          <w:color w:val="444444"/>
          <w:sz w:val="24"/>
          <w:szCs w:val="21"/>
        </w:rPr>
        <w:t>广东省工业分析检测中</w:t>
      </w:r>
      <w:r w:rsidR="00EF061B" w:rsidRPr="001750BE">
        <w:rPr>
          <w:rFonts w:ascii="Times New Roman" w:hAnsi="Times New Roman"/>
          <w:sz w:val="24"/>
          <w:szCs w:val="21"/>
        </w:rPr>
        <w:t>心负责</w:t>
      </w:r>
      <w:r w:rsidR="004D1B44" w:rsidRPr="001750BE">
        <w:rPr>
          <w:rFonts w:ascii="Times New Roman" w:hAnsi="Times New Roman"/>
          <w:sz w:val="24"/>
          <w:szCs w:val="21"/>
        </w:rPr>
        <w:t>,</w:t>
      </w:r>
      <w:r w:rsidR="00EF061B" w:rsidRPr="001750BE">
        <w:rPr>
          <w:rFonts w:ascii="Times New Roman" w:hAnsi="Times New Roman"/>
          <w:kern w:val="1"/>
          <w:sz w:val="24"/>
          <w:szCs w:val="21"/>
        </w:rPr>
        <w:t>项目计划编号为</w:t>
      </w:r>
      <w:r w:rsidR="00EF061B" w:rsidRPr="001750BE">
        <w:rPr>
          <w:rFonts w:ascii="Times New Roman" w:hAnsi="Times New Roman"/>
          <w:kern w:val="1"/>
          <w:sz w:val="24"/>
          <w:szCs w:val="21"/>
        </w:rPr>
        <w:t>20173517-T-</w:t>
      </w:r>
      <w:r w:rsidR="000A40E3" w:rsidRPr="001750BE">
        <w:rPr>
          <w:rFonts w:ascii="Times New Roman" w:hAnsi="Times New Roman"/>
          <w:kern w:val="1"/>
          <w:sz w:val="24"/>
          <w:szCs w:val="21"/>
        </w:rPr>
        <w:t>592</w:t>
      </w:r>
      <w:r w:rsidR="00EF061B" w:rsidRPr="001750BE">
        <w:rPr>
          <w:rFonts w:ascii="Times New Roman" w:hAnsi="Times New Roman"/>
          <w:kern w:val="1"/>
          <w:sz w:val="24"/>
          <w:szCs w:val="21"/>
        </w:rPr>
        <w:t>，完成时间为</w:t>
      </w:r>
      <w:r w:rsidR="00EF061B" w:rsidRPr="001750BE">
        <w:rPr>
          <w:rFonts w:ascii="Times New Roman" w:hAnsi="Times New Roman"/>
          <w:kern w:val="1"/>
          <w:sz w:val="24"/>
          <w:szCs w:val="21"/>
        </w:rPr>
        <w:t>2019</w:t>
      </w:r>
      <w:r w:rsidR="00EF061B" w:rsidRPr="001750BE">
        <w:rPr>
          <w:rFonts w:ascii="Times New Roman" w:hAnsi="Times New Roman"/>
          <w:kern w:val="1"/>
          <w:sz w:val="24"/>
          <w:szCs w:val="21"/>
        </w:rPr>
        <w:t>年。</w:t>
      </w:r>
    </w:p>
    <w:p w:rsidR="00676C5A" w:rsidRPr="001750BE" w:rsidRDefault="00231237" w:rsidP="004D1B44">
      <w:pPr>
        <w:spacing w:line="360" w:lineRule="auto"/>
        <w:ind w:firstLineChars="200" w:firstLine="480"/>
        <w:rPr>
          <w:rFonts w:ascii="Times New Roman" w:hAnsi="Times New Roman"/>
          <w:kern w:val="1"/>
          <w:szCs w:val="21"/>
        </w:rPr>
      </w:pPr>
      <w:r w:rsidRPr="001750BE">
        <w:rPr>
          <w:rFonts w:ascii="Times New Roman" w:hAnsi="Times New Roman"/>
          <w:kern w:val="1"/>
          <w:sz w:val="24"/>
          <w:szCs w:val="21"/>
        </w:rPr>
        <w:t>2018</w:t>
      </w:r>
      <w:r w:rsidRPr="001750BE">
        <w:rPr>
          <w:rFonts w:ascii="Times New Roman" w:hAnsi="Times New Roman"/>
          <w:kern w:val="1"/>
          <w:sz w:val="24"/>
          <w:szCs w:val="21"/>
        </w:rPr>
        <w:t>年</w:t>
      </w:r>
      <w:r w:rsidRPr="001750BE">
        <w:rPr>
          <w:rFonts w:ascii="Times New Roman" w:hAnsi="Times New Roman"/>
          <w:kern w:val="1"/>
          <w:sz w:val="24"/>
          <w:szCs w:val="21"/>
        </w:rPr>
        <w:t>3</w:t>
      </w:r>
      <w:r w:rsidRPr="001750BE">
        <w:rPr>
          <w:rFonts w:ascii="Times New Roman" w:hAnsi="Times New Roman"/>
          <w:kern w:val="1"/>
          <w:sz w:val="24"/>
          <w:szCs w:val="21"/>
        </w:rPr>
        <w:t>月</w:t>
      </w:r>
      <w:r w:rsidRPr="001750BE">
        <w:rPr>
          <w:rFonts w:ascii="Times New Roman" w:hAnsi="Times New Roman"/>
          <w:kern w:val="1"/>
          <w:sz w:val="24"/>
          <w:szCs w:val="21"/>
        </w:rPr>
        <w:t>14</w:t>
      </w:r>
      <w:r w:rsidRPr="001750BE">
        <w:rPr>
          <w:rFonts w:ascii="Times New Roman" w:hAnsi="Times New Roman"/>
          <w:kern w:val="1"/>
          <w:sz w:val="24"/>
          <w:szCs w:val="21"/>
        </w:rPr>
        <w:t>日～</w:t>
      </w:r>
      <w:r w:rsidRPr="001750BE">
        <w:rPr>
          <w:rFonts w:ascii="Times New Roman" w:hAnsi="Times New Roman"/>
          <w:kern w:val="1"/>
          <w:sz w:val="24"/>
          <w:szCs w:val="21"/>
        </w:rPr>
        <w:t>3</w:t>
      </w:r>
      <w:r w:rsidRPr="001750BE">
        <w:rPr>
          <w:rFonts w:ascii="Times New Roman" w:hAnsi="Times New Roman"/>
          <w:kern w:val="1"/>
          <w:sz w:val="24"/>
          <w:szCs w:val="21"/>
        </w:rPr>
        <w:t>月</w:t>
      </w:r>
      <w:r w:rsidRPr="001750BE">
        <w:rPr>
          <w:rFonts w:ascii="Times New Roman" w:hAnsi="Times New Roman"/>
          <w:kern w:val="1"/>
          <w:sz w:val="24"/>
          <w:szCs w:val="21"/>
        </w:rPr>
        <w:t>16</w:t>
      </w:r>
      <w:r w:rsidRPr="001750BE">
        <w:rPr>
          <w:rFonts w:ascii="Times New Roman" w:hAnsi="Times New Roman"/>
          <w:kern w:val="1"/>
          <w:sz w:val="24"/>
          <w:szCs w:val="21"/>
        </w:rPr>
        <w:t>日，</w:t>
      </w:r>
      <w:r w:rsidR="002A7E99" w:rsidRPr="001750BE">
        <w:rPr>
          <w:rFonts w:ascii="Times New Roman" w:hAnsi="Times New Roman"/>
          <w:kern w:val="1"/>
          <w:sz w:val="24"/>
          <w:szCs w:val="21"/>
        </w:rPr>
        <w:t>全国有色金属标准化技术委员会</w:t>
      </w:r>
      <w:r w:rsidRPr="001750BE">
        <w:rPr>
          <w:rFonts w:ascii="Times New Roman" w:hAnsi="Times New Roman"/>
          <w:kern w:val="1"/>
          <w:sz w:val="24"/>
          <w:szCs w:val="21"/>
        </w:rPr>
        <w:t>于</w:t>
      </w:r>
      <w:r w:rsidR="00701BAB" w:rsidRPr="001750BE">
        <w:rPr>
          <w:rFonts w:ascii="Times New Roman" w:hAnsi="Times New Roman"/>
          <w:kern w:val="1"/>
          <w:sz w:val="24"/>
          <w:szCs w:val="21"/>
        </w:rPr>
        <w:t>云南省</w:t>
      </w:r>
      <w:r w:rsidR="002A7E99" w:rsidRPr="001750BE">
        <w:rPr>
          <w:rFonts w:ascii="Times New Roman" w:hAnsi="Times New Roman"/>
          <w:kern w:val="1"/>
          <w:sz w:val="24"/>
          <w:szCs w:val="21"/>
        </w:rPr>
        <w:t>昆明</w:t>
      </w:r>
      <w:r w:rsidR="00701BAB" w:rsidRPr="001750BE">
        <w:rPr>
          <w:rFonts w:ascii="Times New Roman" w:hAnsi="Times New Roman"/>
          <w:kern w:val="1"/>
          <w:sz w:val="24"/>
          <w:szCs w:val="21"/>
        </w:rPr>
        <w:t>市组织召开有色金属标准工作会议，会议对国家标准《</w:t>
      </w:r>
      <w:r w:rsidR="000A40E3" w:rsidRPr="001750BE">
        <w:rPr>
          <w:rFonts w:ascii="Times New Roman" w:hAnsi="Times New Roman"/>
          <w:sz w:val="24"/>
          <w:szCs w:val="21"/>
        </w:rPr>
        <w:t>铝及铝合金化学分析方法</w:t>
      </w:r>
      <w:r w:rsidR="000A40E3" w:rsidRPr="001750BE">
        <w:rPr>
          <w:rFonts w:ascii="Times New Roman" w:hAnsi="Times New Roman"/>
          <w:sz w:val="24"/>
          <w:szCs w:val="21"/>
        </w:rPr>
        <w:t xml:space="preserve"> </w:t>
      </w:r>
      <w:r w:rsidR="000A40E3" w:rsidRPr="001750BE">
        <w:rPr>
          <w:rFonts w:ascii="Times New Roman" w:hAnsi="Times New Roman"/>
          <w:sz w:val="24"/>
          <w:szCs w:val="21"/>
        </w:rPr>
        <w:t>第</w:t>
      </w:r>
      <w:r w:rsidR="000A40E3" w:rsidRPr="001750BE">
        <w:rPr>
          <w:rFonts w:ascii="Times New Roman" w:hAnsi="Times New Roman"/>
          <w:sz w:val="24"/>
          <w:szCs w:val="21"/>
        </w:rPr>
        <w:t>18</w:t>
      </w:r>
      <w:r w:rsidR="000A40E3" w:rsidRPr="001750BE">
        <w:rPr>
          <w:rFonts w:ascii="Times New Roman" w:hAnsi="Times New Roman"/>
          <w:sz w:val="24"/>
          <w:szCs w:val="21"/>
        </w:rPr>
        <w:t>部分：铬含量的测定</w:t>
      </w:r>
      <w:r w:rsidR="000A40E3" w:rsidRPr="001750BE">
        <w:rPr>
          <w:rFonts w:ascii="Times New Roman" w:hAnsi="Times New Roman"/>
          <w:sz w:val="24"/>
          <w:szCs w:val="21"/>
        </w:rPr>
        <w:t xml:space="preserve"> </w:t>
      </w:r>
      <w:r w:rsidR="000A40E3" w:rsidRPr="001750BE">
        <w:rPr>
          <w:rFonts w:ascii="Times New Roman" w:hAnsi="Times New Roman"/>
          <w:sz w:val="24"/>
          <w:szCs w:val="21"/>
        </w:rPr>
        <w:t>萃取分离</w:t>
      </w:r>
      <w:r w:rsidR="000A40E3" w:rsidRPr="001750BE">
        <w:rPr>
          <w:rFonts w:ascii="Times New Roman" w:hAnsi="Times New Roman"/>
          <w:sz w:val="24"/>
          <w:szCs w:val="21"/>
        </w:rPr>
        <w:t>-</w:t>
      </w:r>
      <w:r w:rsidR="000A40E3" w:rsidRPr="001750BE">
        <w:rPr>
          <w:rFonts w:ascii="Times New Roman" w:hAnsi="Times New Roman"/>
          <w:sz w:val="24"/>
          <w:szCs w:val="21"/>
        </w:rPr>
        <w:t>二苯基碳酰二肼光度法</w:t>
      </w:r>
      <w:r w:rsidR="00701BAB" w:rsidRPr="001750BE">
        <w:rPr>
          <w:rFonts w:ascii="Times New Roman" w:hAnsi="Times New Roman"/>
          <w:kern w:val="1"/>
          <w:sz w:val="24"/>
          <w:szCs w:val="21"/>
        </w:rPr>
        <w:t>》进行任务落实，由广东省工业分析检测中心</w:t>
      </w:r>
      <w:r w:rsidR="00676C5A" w:rsidRPr="001750BE">
        <w:rPr>
          <w:rFonts w:ascii="Times New Roman" w:hAnsi="Times New Roman"/>
          <w:kern w:val="1"/>
          <w:sz w:val="24"/>
          <w:szCs w:val="21"/>
        </w:rPr>
        <w:t>负责</w:t>
      </w:r>
      <w:r w:rsidR="00701BAB" w:rsidRPr="001750BE">
        <w:rPr>
          <w:rFonts w:ascii="Times New Roman" w:hAnsi="Times New Roman"/>
          <w:kern w:val="1"/>
          <w:sz w:val="24"/>
          <w:szCs w:val="21"/>
        </w:rPr>
        <w:t>起草，参与起草单位有</w:t>
      </w:r>
      <w:r w:rsidR="003B173E" w:rsidRPr="001750BE">
        <w:rPr>
          <w:rFonts w:ascii="Times New Roman" w:hAnsi="Times New Roman"/>
          <w:kern w:val="1"/>
          <w:sz w:val="24"/>
          <w:szCs w:val="21"/>
        </w:rPr>
        <w:t>长沙矿冶，贵州测试院，</w:t>
      </w:r>
      <w:r w:rsidR="00B1712A" w:rsidRPr="001750BE">
        <w:rPr>
          <w:rFonts w:ascii="Times New Roman" w:hAnsi="Times New Roman"/>
          <w:kern w:val="1"/>
          <w:sz w:val="24"/>
          <w:szCs w:val="21"/>
        </w:rPr>
        <w:t>国家再生有色金属。</w:t>
      </w:r>
    </w:p>
    <w:p w:rsidR="00F746A0" w:rsidRPr="001750BE" w:rsidRDefault="00335B6C" w:rsidP="00DF3243">
      <w:pPr>
        <w:autoSpaceDE w:val="0"/>
        <w:autoSpaceDN w:val="0"/>
        <w:adjustRightInd w:val="0"/>
        <w:spacing w:line="360" w:lineRule="auto"/>
        <w:rPr>
          <w:rFonts w:ascii="Times New Roman" w:eastAsia="黑体" w:hAnsi="Times New Roman"/>
          <w:kern w:val="1"/>
          <w:sz w:val="24"/>
          <w:szCs w:val="21"/>
        </w:rPr>
      </w:pPr>
      <w:r w:rsidRPr="001750BE">
        <w:rPr>
          <w:rFonts w:ascii="Times New Roman" w:eastAsia="黑体" w:hAnsi="Times New Roman"/>
          <w:kern w:val="1"/>
          <w:sz w:val="24"/>
          <w:szCs w:val="21"/>
        </w:rPr>
        <w:t>2</w:t>
      </w:r>
      <w:r w:rsidRPr="001750BE">
        <w:rPr>
          <w:rFonts w:ascii="Times New Roman" w:eastAsia="黑体" w:hAnsi="Times New Roman"/>
          <w:kern w:val="1"/>
          <w:sz w:val="24"/>
          <w:szCs w:val="21"/>
        </w:rPr>
        <w:t>、</w:t>
      </w:r>
      <w:r w:rsidR="00F746A0" w:rsidRPr="001750BE">
        <w:rPr>
          <w:rFonts w:ascii="Times New Roman" w:eastAsia="黑体" w:hAnsi="Times New Roman"/>
          <w:kern w:val="1"/>
          <w:sz w:val="24"/>
          <w:szCs w:val="21"/>
        </w:rPr>
        <w:t>调研和分析工作的情况</w:t>
      </w:r>
    </w:p>
    <w:p w:rsidR="00DF3243" w:rsidRPr="001750BE" w:rsidRDefault="0081647A" w:rsidP="004D1B44">
      <w:pPr>
        <w:spacing w:line="360" w:lineRule="auto"/>
        <w:ind w:firstLineChars="200" w:firstLine="480"/>
        <w:rPr>
          <w:rFonts w:ascii="Times New Roman" w:hAnsi="Times New Roman"/>
          <w:sz w:val="24"/>
          <w:szCs w:val="21"/>
        </w:rPr>
      </w:pPr>
      <w:r w:rsidRPr="001750BE">
        <w:rPr>
          <w:rFonts w:ascii="Times New Roman" w:hAnsi="Times New Roman"/>
          <w:sz w:val="24"/>
          <w:szCs w:val="21"/>
        </w:rPr>
        <w:t>在当前国家</w:t>
      </w:r>
      <w:r w:rsidRPr="001750BE">
        <w:rPr>
          <w:rFonts w:ascii="Times New Roman" w:hAnsi="Times New Roman"/>
          <w:sz w:val="24"/>
          <w:szCs w:val="21"/>
        </w:rPr>
        <w:t>“</w:t>
      </w:r>
      <w:r w:rsidRPr="001750BE">
        <w:rPr>
          <w:rFonts w:ascii="Times New Roman" w:hAnsi="Times New Roman"/>
          <w:sz w:val="24"/>
          <w:szCs w:val="21"/>
        </w:rPr>
        <w:t>一带一路</w:t>
      </w:r>
      <w:r w:rsidRPr="001750BE">
        <w:rPr>
          <w:rFonts w:ascii="Times New Roman" w:hAnsi="Times New Roman"/>
          <w:sz w:val="24"/>
          <w:szCs w:val="21"/>
        </w:rPr>
        <w:t>”</w:t>
      </w:r>
      <w:r w:rsidRPr="001750BE">
        <w:rPr>
          <w:rFonts w:ascii="Times New Roman" w:hAnsi="Times New Roman"/>
          <w:sz w:val="24"/>
          <w:szCs w:val="21"/>
        </w:rPr>
        <w:t>、</w:t>
      </w:r>
      <w:r w:rsidRPr="001750BE">
        <w:rPr>
          <w:rFonts w:ascii="Times New Roman" w:hAnsi="Times New Roman"/>
          <w:sz w:val="24"/>
          <w:szCs w:val="21"/>
        </w:rPr>
        <w:t>“</w:t>
      </w:r>
      <w:r w:rsidRPr="001750BE">
        <w:rPr>
          <w:rFonts w:ascii="Times New Roman" w:hAnsi="Times New Roman"/>
          <w:sz w:val="24"/>
          <w:szCs w:val="21"/>
        </w:rPr>
        <w:t>中国制造</w:t>
      </w:r>
      <w:r w:rsidRPr="001750BE">
        <w:rPr>
          <w:rFonts w:ascii="Times New Roman" w:hAnsi="Times New Roman"/>
          <w:sz w:val="24"/>
          <w:szCs w:val="21"/>
        </w:rPr>
        <w:t>2025”</w:t>
      </w:r>
      <w:r w:rsidRPr="001750BE">
        <w:rPr>
          <w:rFonts w:ascii="Times New Roman" w:hAnsi="Times New Roman"/>
          <w:sz w:val="24"/>
          <w:szCs w:val="21"/>
        </w:rPr>
        <w:t>、国际产能和装备制造合作等战略发展形势下，随着国内外铁路、航空、电力和核发展等有力推动，促使轻量化结构材料</w:t>
      </w:r>
      <w:r w:rsidRPr="001750BE">
        <w:rPr>
          <w:rFonts w:ascii="Times New Roman" w:hAnsi="Times New Roman"/>
          <w:sz w:val="24"/>
          <w:szCs w:val="21"/>
        </w:rPr>
        <w:t>---</w:t>
      </w:r>
      <w:r w:rsidRPr="001750BE">
        <w:rPr>
          <w:rFonts w:ascii="Times New Roman" w:hAnsi="Times New Roman"/>
          <w:sz w:val="24"/>
          <w:szCs w:val="21"/>
        </w:rPr>
        <w:t>铝合金的需求量不断增长。随着铝工业的不断发展，产品质量的提高，用户需求的要求水平提高，出现了许多新增的铝合金</w:t>
      </w:r>
      <w:r w:rsidR="00DF3243" w:rsidRPr="001750BE">
        <w:rPr>
          <w:rFonts w:ascii="Times New Roman" w:hAnsi="Times New Roman"/>
          <w:sz w:val="24"/>
          <w:szCs w:val="21"/>
        </w:rPr>
        <w:t>牌号</w:t>
      </w:r>
      <w:r w:rsidRPr="001750BE">
        <w:rPr>
          <w:rFonts w:ascii="Times New Roman" w:hAnsi="Times New Roman"/>
          <w:sz w:val="24"/>
          <w:szCs w:val="21"/>
        </w:rPr>
        <w:t>广泛应用于航空航天、国防军事装备领域及汽车等民用产品中。</w:t>
      </w:r>
    </w:p>
    <w:p w:rsidR="0081647A" w:rsidRPr="001750BE" w:rsidRDefault="0081647A" w:rsidP="00244685">
      <w:pPr>
        <w:spacing w:line="360" w:lineRule="auto"/>
        <w:ind w:firstLineChars="200" w:firstLine="480"/>
        <w:rPr>
          <w:rFonts w:ascii="Times New Roman" w:hAnsi="Times New Roman"/>
          <w:sz w:val="24"/>
          <w:szCs w:val="21"/>
        </w:rPr>
      </w:pPr>
      <w:r w:rsidRPr="001750BE">
        <w:rPr>
          <w:rFonts w:ascii="Times New Roman" w:hAnsi="Times New Roman"/>
          <w:sz w:val="24"/>
          <w:szCs w:val="21"/>
        </w:rPr>
        <w:t>现有的铝化学分析方法标准系列中</w:t>
      </w:r>
      <w:r w:rsidR="00B47873" w:rsidRPr="001750BE">
        <w:rPr>
          <w:rFonts w:ascii="Times New Roman" w:hAnsi="Times New Roman"/>
          <w:sz w:val="24"/>
          <w:szCs w:val="21"/>
        </w:rPr>
        <w:t>铬含量的测定方法于</w:t>
      </w:r>
      <w:r w:rsidR="00B47873" w:rsidRPr="001750BE">
        <w:rPr>
          <w:rFonts w:ascii="Times New Roman" w:hAnsi="Times New Roman"/>
          <w:sz w:val="24"/>
          <w:szCs w:val="21"/>
        </w:rPr>
        <w:t>2008</w:t>
      </w:r>
      <w:r w:rsidR="00B47873" w:rsidRPr="001750BE">
        <w:rPr>
          <w:rFonts w:ascii="Times New Roman" w:hAnsi="Times New Roman"/>
          <w:sz w:val="24"/>
          <w:szCs w:val="21"/>
        </w:rPr>
        <w:t>年颁布，已使用</w:t>
      </w:r>
      <w:r w:rsidR="00B47873" w:rsidRPr="001750BE">
        <w:rPr>
          <w:rFonts w:ascii="Times New Roman" w:hAnsi="Times New Roman"/>
          <w:sz w:val="24"/>
          <w:szCs w:val="21"/>
        </w:rPr>
        <w:t>11</w:t>
      </w:r>
      <w:r w:rsidR="00B47873" w:rsidRPr="001750BE">
        <w:rPr>
          <w:rFonts w:ascii="Times New Roman" w:hAnsi="Times New Roman"/>
          <w:sz w:val="24"/>
          <w:szCs w:val="21"/>
        </w:rPr>
        <w:t>年</w:t>
      </w:r>
      <w:r w:rsidR="0012707D" w:rsidRPr="001750BE">
        <w:rPr>
          <w:rFonts w:ascii="Times New Roman" w:hAnsi="Times New Roman"/>
          <w:sz w:val="24"/>
          <w:szCs w:val="21"/>
        </w:rPr>
        <w:t>，</w:t>
      </w:r>
      <w:r w:rsidR="00730CA7" w:rsidRPr="001750BE">
        <w:rPr>
          <w:rFonts w:ascii="Times New Roman" w:hAnsi="Times New Roman"/>
          <w:sz w:val="24"/>
          <w:szCs w:val="21"/>
        </w:rPr>
        <w:t>在标准使用过程中</w:t>
      </w:r>
      <w:r w:rsidR="0012707D" w:rsidRPr="001750BE">
        <w:rPr>
          <w:rFonts w:ascii="Times New Roman" w:hAnsi="Times New Roman"/>
          <w:sz w:val="24"/>
          <w:szCs w:val="21"/>
        </w:rPr>
        <w:t>通过对各使用方的调研反馈，</w:t>
      </w:r>
      <w:r w:rsidR="00244685" w:rsidRPr="001750BE">
        <w:rPr>
          <w:rFonts w:ascii="Times New Roman" w:hAnsi="Times New Roman"/>
          <w:sz w:val="24"/>
          <w:szCs w:val="21"/>
        </w:rPr>
        <w:t>标准方法</w:t>
      </w:r>
      <w:r w:rsidR="0012707D" w:rsidRPr="001750BE">
        <w:rPr>
          <w:rFonts w:ascii="Times New Roman" w:hAnsi="Times New Roman"/>
          <w:sz w:val="24"/>
          <w:szCs w:val="21"/>
        </w:rPr>
        <w:t>有</w:t>
      </w:r>
      <w:r w:rsidR="00244685" w:rsidRPr="001750BE">
        <w:rPr>
          <w:rFonts w:ascii="Times New Roman" w:hAnsi="Times New Roman"/>
          <w:sz w:val="24"/>
          <w:szCs w:val="21"/>
        </w:rPr>
        <w:t>的</w:t>
      </w:r>
      <w:r w:rsidR="0012707D" w:rsidRPr="001750BE">
        <w:rPr>
          <w:rFonts w:ascii="Times New Roman" w:hAnsi="Times New Roman"/>
          <w:sz w:val="24"/>
          <w:szCs w:val="21"/>
        </w:rPr>
        <w:t>部分</w:t>
      </w:r>
      <w:r w:rsidR="00244685" w:rsidRPr="001750BE">
        <w:rPr>
          <w:rFonts w:ascii="Times New Roman" w:hAnsi="Times New Roman"/>
          <w:sz w:val="24"/>
          <w:szCs w:val="21"/>
        </w:rPr>
        <w:t>需要进行修订，</w:t>
      </w:r>
      <w:r w:rsidR="008D48D6" w:rsidRPr="001750BE">
        <w:rPr>
          <w:rFonts w:ascii="Times New Roman" w:hAnsi="Times New Roman"/>
          <w:kern w:val="1"/>
          <w:sz w:val="24"/>
          <w:szCs w:val="21"/>
        </w:rPr>
        <w:t>根据国标委《国家标准委关于下达</w:t>
      </w:r>
      <w:r w:rsidR="008D48D6" w:rsidRPr="001750BE">
        <w:rPr>
          <w:rFonts w:ascii="Times New Roman" w:hAnsi="Times New Roman"/>
          <w:kern w:val="1"/>
          <w:sz w:val="24"/>
          <w:szCs w:val="21"/>
        </w:rPr>
        <w:t>2017</w:t>
      </w:r>
      <w:r w:rsidR="008D48D6" w:rsidRPr="001750BE">
        <w:rPr>
          <w:rFonts w:ascii="Times New Roman" w:hAnsi="Times New Roman"/>
          <w:kern w:val="1"/>
          <w:sz w:val="24"/>
          <w:szCs w:val="21"/>
        </w:rPr>
        <w:t>年第四批国家标准制修订计划的通知》（国标委综合〔</w:t>
      </w:r>
      <w:r w:rsidR="008D48D6" w:rsidRPr="001750BE">
        <w:rPr>
          <w:rFonts w:ascii="Times New Roman" w:hAnsi="Times New Roman"/>
          <w:kern w:val="1"/>
          <w:sz w:val="24"/>
          <w:szCs w:val="21"/>
        </w:rPr>
        <w:t>2017</w:t>
      </w:r>
      <w:r w:rsidR="008D48D6" w:rsidRPr="001750BE">
        <w:rPr>
          <w:rFonts w:ascii="Times New Roman" w:hAnsi="Times New Roman"/>
          <w:kern w:val="1"/>
          <w:sz w:val="24"/>
          <w:szCs w:val="21"/>
        </w:rPr>
        <w:t>〕</w:t>
      </w:r>
      <w:r w:rsidR="008D48D6" w:rsidRPr="001750BE">
        <w:rPr>
          <w:rFonts w:ascii="Times New Roman" w:hAnsi="Times New Roman"/>
          <w:kern w:val="1"/>
          <w:sz w:val="24"/>
          <w:szCs w:val="21"/>
        </w:rPr>
        <w:t>128</w:t>
      </w:r>
      <w:r w:rsidR="008D48D6" w:rsidRPr="001750BE">
        <w:rPr>
          <w:rFonts w:ascii="Times New Roman" w:hAnsi="Times New Roman"/>
          <w:kern w:val="1"/>
          <w:sz w:val="24"/>
          <w:szCs w:val="21"/>
        </w:rPr>
        <w:t>号）文件精神，</w:t>
      </w:r>
      <w:r w:rsidR="00244685" w:rsidRPr="001750BE">
        <w:rPr>
          <w:rFonts w:ascii="Times New Roman" w:hAnsi="Times New Roman"/>
          <w:kern w:val="1"/>
          <w:sz w:val="24"/>
          <w:szCs w:val="21"/>
        </w:rPr>
        <w:t>广东省工业分析检测中心对</w:t>
      </w:r>
      <w:r w:rsidR="00AE6F4E" w:rsidRPr="001750BE">
        <w:rPr>
          <w:rFonts w:ascii="Times New Roman" w:hAnsi="Times New Roman"/>
          <w:kern w:val="1"/>
          <w:sz w:val="24"/>
          <w:szCs w:val="21"/>
        </w:rPr>
        <w:t>该</w:t>
      </w:r>
      <w:r w:rsidR="00244685" w:rsidRPr="001750BE">
        <w:rPr>
          <w:rFonts w:ascii="Times New Roman" w:hAnsi="Times New Roman"/>
          <w:kern w:val="1"/>
          <w:sz w:val="24"/>
          <w:szCs w:val="21"/>
        </w:rPr>
        <w:t>标准进行了修订。</w:t>
      </w:r>
      <w:r w:rsidR="00244685" w:rsidRPr="001750BE">
        <w:rPr>
          <w:rFonts w:ascii="Times New Roman" w:hAnsi="Times New Roman"/>
          <w:sz w:val="24"/>
          <w:szCs w:val="21"/>
        </w:rPr>
        <w:t xml:space="preserve"> </w:t>
      </w:r>
    </w:p>
    <w:p w:rsidR="00BF5F2F" w:rsidRPr="001750BE" w:rsidRDefault="00335B6C" w:rsidP="000A1451">
      <w:pPr>
        <w:spacing w:line="360" w:lineRule="auto"/>
        <w:rPr>
          <w:rFonts w:ascii="Times New Roman" w:eastAsia="黑体" w:hAnsi="Times New Roman"/>
          <w:kern w:val="1"/>
          <w:sz w:val="24"/>
          <w:szCs w:val="21"/>
        </w:rPr>
      </w:pPr>
      <w:r w:rsidRPr="001750BE">
        <w:rPr>
          <w:rFonts w:ascii="Times New Roman" w:eastAsia="黑体" w:hAnsi="Times New Roman"/>
          <w:kern w:val="1"/>
          <w:sz w:val="24"/>
          <w:szCs w:val="21"/>
        </w:rPr>
        <w:lastRenderedPageBreak/>
        <w:t>3</w:t>
      </w:r>
      <w:r w:rsidRPr="001750BE">
        <w:rPr>
          <w:rFonts w:ascii="Times New Roman" w:eastAsia="黑体" w:hAnsi="Times New Roman"/>
          <w:kern w:val="1"/>
          <w:sz w:val="24"/>
          <w:szCs w:val="21"/>
        </w:rPr>
        <w:t>、</w:t>
      </w:r>
      <w:r w:rsidR="00BF5F2F" w:rsidRPr="001750BE">
        <w:rPr>
          <w:rFonts w:ascii="Times New Roman" w:eastAsia="黑体" w:hAnsi="Times New Roman"/>
          <w:kern w:val="1"/>
          <w:sz w:val="24"/>
          <w:szCs w:val="21"/>
        </w:rPr>
        <w:t>起草单位情况</w:t>
      </w:r>
    </w:p>
    <w:p w:rsidR="009B50A4" w:rsidRPr="001750BE" w:rsidRDefault="009B50A4" w:rsidP="000A1451">
      <w:pPr>
        <w:spacing w:line="360" w:lineRule="auto"/>
        <w:ind w:firstLine="420"/>
        <w:rPr>
          <w:rFonts w:ascii="Times New Roman" w:hAnsi="Times New Roman"/>
          <w:sz w:val="24"/>
          <w:szCs w:val="21"/>
        </w:rPr>
      </w:pPr>
      <w:r w:rsidRPr="001750BE">
        <w:rPr>
          <w:rFonts w:ascii="Times New Roman" w:hAnsi="Times New Roman"/>
          <w:sz w:val="24"/>
          <w:szCs w:val="21"/>
        </w:rPr>
        <w:t>广东省工业分析检测中心是我国南方从事金属材料、冶金产品、化工产品、再生资源质量检测、欧盟环保（</w:t>
      </w:r>
      <w:r w:rsidRPr="001750BE">
        <w:rPr>
          <w:rFonts w:ascii="Times New Roman" w:hAnsi="Times New Roman"/>
          <w:sz w:val="24"/>
          <w:szCs w:val="21"/>
        </w:rPr>
        <w:t>RoHS</w:t>
      </w:r>
      <w:r w:rsidRPr="001750BE">
        <w:rPr>
          <w:rFonts w:ascii="Times New Roman" w:hAnsi="Times New Roman"/>
          <w:sz w:val="24"/>
          <w:szCs w:val="21"/>
        </w:rPr>
        <w:t>）指令的有害物质检测、金属材料综合利用检测与咨询、评价以及分析测试技术研究的专业机构。先后隶属于广州有色金属研究院、广东省工业技术研究院（广州有色金属研究院），</w:t>
      </w:r>
      <w:r w:rsidRPr="001750BE">
        <w:rPr>
          <w:rFonts w:ascii="Times New Roman" w:hAnsi="Times New Roman"/>
          <w:sz w:val="24"/>
          <w:szCs w:val="21"/>
        </w:rPr>
        <w:t>2015</w:t>
      </w:r>
      <w:r w:rsidRPr="001750BE">
        <w:rPr>
          <w:rFonts w:ascii="Times New Roman" w:hAnsi="Times New Roman"/>
          <w:sz w:val="24"/>
          <w:szCs w:val="21"/>
        </w:rPr>
        <w:t>年</w:t>
      </w:r>
      <w:r w:rsidRPr="001750BE">
        <w:rPr>
          <w:rFonts w:ascii="Times New Roman" w:hAnsi="Times New Roman"/>
          <w:sz w:val="24"/>
          <w:szCs w:val="21"/>
        </w:rPr>
        <w:t>12</w:t>
      </w:r>
      <w:r w:rsidRPr="001750BE">
        <w:rPr>
          <w:rFonts w:ascii="Times New Roman" w:hAnsi="Times New Roman"/>
          <w:sz w:val="24"/>
          <w:szCs w:val="21"/>
        </w:rPr>
        <w:t>月经广东省机构编制委员会批准成为广东省科学院属下的独立事业法人单位。中心是一个检测设备配套齐全、检测技术完备、人员结构合理、管理科学的检测机构。近十年来获得省部级科技进步奖</w:t>
      </w:r>
      <w:r w:rsidRPr="001750BE">
        <w:rPr>
          <w:rFonts w:ascii="Times New Roman" w:hAnsi="Times New Roman"/>
          <w:sz w:val="24"/>
          <w:szCs w:val="21"/>
        </w:rPr>
        <w:t>20</w:t>
      </w:r>
      <w:r w:rsidRPr="001750BE">
        <w:rPr>
          <w:rFonts w:ascii="Times New Roman" w:hAnsi="Times New Roman"/>
          <w:sz w:val="24"/>
          <w:szCs w:val="21"/>
        </w:rPr>
        <w:t>项。累计申请专利</w:t>
      </w:r>
      <w:r w:rsidRPr="001750BE">
        <w:rPr>
          <w:rFonts w:ascii="Times New Roman" w:hAnsi="Times New Roman"/>
          <w:sz w:val="24"/>
          <w:szCs w:val="21"/>
        </w:rPr>
        <w:t>15</w:t>
      </w:r>
      <w:r w:rsidRPr="001750BE">
        <w:rPr>
          <w:rFonts w:ascii="Times New Roman" w:hAnsi="Times New Roman"/>
          <w:sz w:val="24"/>
          <w:szCs w:val="21"/>
        </w:rPr>
        <w:t>件，其中授权发明专利</w:t>
      </w:r>
      <w:r w:rsidRPr="001750BE">
        <w:rPr>
          <w:rFonts w:ascii="Times New Roman" w:hAnsi="Times New Roman"/>
          <w:sz w:val="24"/>
          <w:szCs w:val="21"/>
        </w:rPr>
        <w:t>5</w:t>
      </w:r>
      <w:r w:rsidRPr="001750BE">
        <w:rPr>
          <w:rFonts w:ascii="Times New Roman" w:hAnsi="Times New Roman"/>
          <w:sz w:val="24"/>
          <w:szCs w:val="21"/>
        </w:rPr>
        <w:t>件、授权实用新型专利</w:t>
      </w:r>
      <w:r w:rsidRPr="001750BE">
        <w:rPr>
          <w:rFonts w:ascii="Times New Roman" w:hAnsi="Times New Roman"/>
          <w:sz w:val="24"/>
          <w:szCs w:val="21"/>
        </w:rPr>
        <w:t>2</w:t>
      </w:r>
      <w:r w:rsidRPr="001750BE">
        <w:rPr>
          <w:rFonts w:ascii="Times New Roman" w:hAnsi="Times New Roman"/>
          <w:sz w:val="24"/>
          <w:szCs w:val="21"/>
        </w:rPr>
        <w:t>件。承担国家、省级各类项目</w:t>
      </w:r>
      <w:r w:rsidRPr="001750BE">
        <w:rPr>
          <w:rFonts w:ascii="Times New Roman" w:hAnsi="Times New Roman"/>
          <w:sz w:val="24"/>
          <w:szCs w:val="21"/>
        </w:rPr>
        <w:t>50</w:t>
      </w:r>
      <w:r w:rsidRPr="001750BE">
        <w:rPr>
          <w:rFonts w:ascii="Times New Roman" w:hAnsi="Times New Roman"/>
          <w:sz w:val="24"/>
          <w:szCs w:val="21"/>
        </w:rPr>
        <w:t>余项，主持和参与国家、行业标准</w:t>
      </w:r>
      <w:r w:rsidRPr="001750BE">
        <w:rPr>
          <w:rFonts w:ascii="Times New Roman" w:hAnsi="Times New Roman"/>
          <w:sz w:val="24"/>
          <w:szCs w:val="21"/>
        </w:rPr>
        <w:t>300</w:t>
      </w:r>
      <w:r w:rsidRPr="001750BE">
        <w:rPr>
          <w:rFonts w:ascii="Times New Roman" w:hAnsi="Times New Roman"/>
          <w:sz w:val="24"/>
          <w:szCs w:val="21"/>
        </w:rPr>
        <w:t>余项，发表专著</w:t>
      </w:r>
      <w:r w:rsidRPr="001750BE">
        <w:rPr>
          <w:rFonts w:ascii="Times New Roman" w:hAnsi="Times New Roman"/>
          <w:sz w:val="24"/>
          <w:szCs w:val="21"/>
        </w:rPr>
        <w:t>5</w:t>
      </w:r>
      <w:r w:rsidRPr="001750BE">
        <w:rPr>
          <w:rFonts w:ascii="Times New Roman" w:hAnsi="Times New Roman"/>
          <w:sz w:val="24"/>
          <w:szCs w:val="21"/>
        </w:rPr>
        <w:t>部，发表论文</w:t>
      </w:r>
      <w:r w:rsidRPr="001750BE">
        <w:rPr>
          <w:rFonts w:ascii="Times New Roman" w:hAnsi="Times New Roman"/>
          <w:sz w:val="24"/>
          <w:szCs w:val="21"/>
        </w:rPr>
        <w:t>300</w:t>
      </w:r>
      <w:r w:rsidRPr="001750BE">
        <w:rPr>
          <w:rFonts w:ascii="Times New Roman" w:hAnsi="Times New Roman"/>
          <w:sz w:val="24"/>
          <w:szCs w:val="21"/>
        </w:rPr>
        <w:t>余篇。</w:t>
      </w:r>
    </w:p>
    <w:p w:rsidR="009B50A4" w:rsidRPr="001750BE" w:rsidRDefault="00335B6C" w:rsidP="000A1451">
      <w:pPr>
        <w:spacing w:line="360" w:lineRule="auto"/>
        <w:rPr>
          <w:rFonts w:ascii="Times New Roman" w:eastAsia="黑体" w:hAnsi="Times New Roman"/>
          <w:sz w:val="24"/>
          <w:szCs w:val="21"/>
        </w:rPr>
      </w:pPr>
      <w:r w:rsidRPr="001750BE">
        <w:rPr>
          <w:rFonts w:ascii="Times New Roman" w:eastAsia="黑体" w:hAnsi="Times New Roman"/>
          <w:sz w:val="24"/>
          <w:szCs w:val="21"/>
        </w:rPr>
        <w:t>4</w:t>
      </w:r>
      <w:r w:rsidRPr="001750BE">
        <w:rPr>
          <w:rFonts w:ascii="Times New Roman" w:eastAsia="黑体" w:hAnsi="Times New Roman"/>
          <w:sz w:val="24"/>
          <w:szCs w:val="21"/>
        </w:rPr>
        <w:t>、</w:t>
      </w:r>
      <w:r w:rsidR="009B50A4" w:rsidRPr="001750BE">
        <w:rPr>
          <w:rFonts w:ascii="Times New Roman" w:eastAsia="黑体" w:hAnsi="Times New Roman"/>
          <w:sz w:val="24"/>
          <w:szCs w:val="21"/>
        </w:rPr>
        <w:t>主要工作过程</w:t>
      </w:r>
    </w:p>
    <w:p w:rsidR="009B50A4" w:rsidRPr="001750BE" w:rsidRDefault="009B50A4" w:rsidP="000A1451">
      <w:pPr>
        <w:spacing w:line="360" w:lineRule="auto"/>
        <w:ind w:firstLineChars="200" w:firstLine="480"/>
        <w:rPr>
          <w:rFonts w:ascii="Times New Roman" w:hAnsi="Times New Roman"/>
          <w:sz w:val="24"/>
          <w:szCs w:val="21"/>
        </w:rPr>
      </w:pPr>
      <w:r w:rsidRPr="001750BE">
        <w:rPr>
          <w:rFonts w:ascii="Times New Roman" w:hAnsi="Times New Roman"/>
          <w:sz w:val="24"/>
          <w:szCs w:val="21"/>
        </w:rPr>
        <w:t>根据任务落实会议精神，我中心成立</w:t>
      </w:r>
      <w:r w:rsidRPr="001750BE">
        <w:rPr>
          <w:rFonts w:ascii="Times New Roman" w:hAnsi="Times New Roman"/>
          <w:color w:val="444444"/>
          <w:sz w:val="24"/>
          <w:szCs w:val="21"/>
        </w:rPr>
        <w:t>《</w:t>
      </w:r>
      <w:r w:rsidR="0081647A" w:rsidRPr="001750BE">
        <w:rPr>
          <w:rFonts w:ascii="Times New Roman" w:hAnsi="Times New Roman"/>
          <w:sz w:val="24"/>
          <w:szCs w:val="21"/>
        </w:rPr>
        <w:t>铝</w:t>
      </w:r>
      <w:r w:rsidRPr="001750BE">
        <w:rPr>
          <w:rFonts w:ascii="Times New Roman" w:hAnsi="Times New Roman"/>
          <w:sz w:val="24"/>
          <w:szCs w:val="21"/>
        </w:rPr>
        <w:t>及</w:t>
      </w:r>
      <w:r w:rsidR="0081647A" w:rsidRPr="001750BE">
        <w:rPr>
          <w:rFonts w:ascii="Times New Roman" w:hAnsi="Times New Roman"/>
          <w:sz w:val="24"/>
          <w:szCs w:val="21"/>
        </w:rPr>
        <w:t>铝</w:t>
      </w:r>
      <w:r w:rsidRPr="001750BE">
        <w:rPr>
          <w:rFonts w:ascii="Times New Roman" w:hAnsi="Times New Roman"/>
          <w:sz w:val="24"/>
          <w:szCs w:val="21"/>
        </w:rPr>
        <w:t>合金化学分析方法</w:t>
      </w:r>
      <w:r w:rsidRPr="001750BE">
        <w:rPr>
          <w:rFonts w:ascii="Times New Roman" w:hAnsi="Times New Roman"/>
          <w:color w:val="444444"/>
          <w:sz w:val="24"/>
          <w:szCs w:val="21"/>
        </w:rPr>
        <w:t>》</w:t>
      </w:r>
      <w:r w:rsidRPr="001750BE">
        <w:rPr>
          <w:rFonts w:ascii="Times New Roman" w:hAnsi="Times New Roman"/>
          <w:sz w:val="24"/>
          <w:szCs w:val="21"/>
        </w:rPr>
        <w:t>起草课题小组，</w:t>
      </w:r>
      <w:r w:rsidRPr="001750BE">
        <w:rPr>
          <w:rFonts w:ascii="Times New Roman" w:hAnsi="Times New Roman"/>
          <w:sz w:val="24"/>
          <w:szCs w:val="24"/>
        </w:rPr>
        <w:t>明确了标准的进度安排、任务分工、确定了编制标准的工作计划及技术路线，</w:t>
      </w:r>
      <w:r w:rsidRPr="001750BE">
        <w:rPr>
          <w:rFonts w:ascii="Times New Roman" w:hAnsi="Times New Roman"/>
          <w:sz w:val="24"/>
          <w:szCs w:val="21"/>
        </w:rPr>
        <w:t>完成相应的方法研究工作，完成标准相关工作。</w:t>
      </w:r>
    </w:p>
    <w:p w:rsidR="009B50A4" w:rsidRPr="001750BE" w:rsidRDefault="009B50A4" w:rsidP="007A6928">
      <w:pPr>
        <w:spacing w:line="360" w:lineRule="auto"/>
        <w:ind w:firstLineChars="200" w:firstLine="480"/>
        <w:rPr>
          <w:rFonts w:ascii="Times New Roman" w:hAnsi="Times New Roman"/>
          <w:kern w:val="1"/>
          <w:sz w:val="24"/>
          <w:szCs w:val="21"/>
        </w:rPr>
      </w:pPr>
      <w:r w:rsidRPr="001750BE">
        <w:rPr>
          <w:rFonts w:ascii="Times New Roman" w:eastAsia="黑体" w:hAnsi="Times New Roman"/>
          <w:sz w:val="24"/>
          <w:szCs w:val="21"/>
        </w:rPr>
        <w:t>（</w:t>
      </w:r>
      <w:r w:rsidRPr="001750BE">
        <w:rPr>
          <w:rFonts w:ascii="Times New Roman" w:eastAsia="黑体" w:hAnsi="Times New Roman"/>
          <w:sz w:val="24"/>
          <w:szCs w:val="21"/>
        </w:rPr>
        <w:t>1</w:t>
      </w:r>
      <w:r w:rsidRPr="001750BE">
        <w:rPr>
          <w:rFonts w:ascii="Times New Roman" w:eastAsia="黑体" w:hAnsi="Times New Roman"/>
          <w:sz w:val="24"/>
          <w:szCs w:val="21"/>
        </w:rPr>
        <w:t>）</w:t>
      </w:r>
      <w:r w:rsidRPr="001750BE">
        <w:rPr>
          <w:rFonts w:ascii="Times New Roman" w:hAnsi="Times New Roman"/>
          <w:sz w:val="24"/>
          <w:szCs w:val="21"/>
        </w:rPr>
        <w:t>2018</w:t>
      </w:r>
      <w:r w:rsidRPr="001750BE">
        <w:rPr>
          <w:rFonts w:ascii="Times New Roman" w:hAnsi="Times New Roman"/>
          <w:sz w:val="24"/>
          <w:szCs w:val="21"/>
        </w:rPr>
        <w:t>年</w:t>
      </w:r>
      <w:r w:rsidRPr="001750BE">
        <w:rPr>
          <w:rFonts w:ascii="Times New Roman" w:hAnsi="Times New Roman"/>
          <w:sz w:val="24"/>
          <w:szCs w:val="21"/>
        </w:rPr>
        <w:t>3</w:t>
      </w:r>
      <w:r w:rsidRPr="001750BE">
        <w:rPr>
          <w:rFonts w:ascii="Times New Roman" w:hAnsi="Times New Roman"/>
          <w:sz w:val="24"/>
          <w:szCs w:val="21"/>
        </w:rPr>
        <w:t>月</w:t>
      </w:r>
      <w:r w:rsidRPr="001750BE">
        <w:rPr>
          <w:rFonts w:ascii="Times New Roman" w:hAnsi="Times New Roman"/>
          <w:sz w:val="24"/>
          <w:szCs w:val="21"/>
        </w:rPr>
        <w:t>14</w:t>
      </w:r>
      <w:r w:rsidRPr="001750BE">
        <w:rPr>
          <w:rFonts w:ascii="Times New Roman" w:hAnsi="Times New Roman"/>
          <w:sz w:val="24"/>
          <w:szCs w:val="21"/>
        </w:rPr>
        <w:t>日～</w:t>
      </w:r>
      <w:r w:rsidRPr="001750BE">
        <w:rPr>
          <w:rFonts w:ascii="Times New Roman" w:hAnsi="Times New Roman"/>
          <w:sz w:val="24"/>
          <w:szCs w:val="21"/>
        </w:rPr>
        <w:t>3</w:t>
      </w:r>
      <w:r w:rsidRPr="001750BE">
        <w:rPr>
          <w:rFonts w:ascii="Times New Roman" w:hAnsi="Times New Roman"/>
          <w:sz w:val="24"/>
          <w:szCs w:val="21"/>
        </w:rPr>
        <w:t>月</w:t>
      </w:r>
      <w:r w:rsidRPr="001750BE">
        <w:rPr>
          <w:rFonts w:ascii="Times New Roman" w:hAnsi="Times New Roman"/>
          <w:sz w:val="24"/>
          <w:szCs w:val="21"/>
        </w:rPr>
        <w:t>16</w:t>
      </w:r>
      <w:r w:rsidRPr="001750BE">
        <w:rPr>
          <w:rFonts w:ascii="Times New Roman" w:hAnsi="Times New Roman"/>
          <w:sz w:val="24"/>
          <w:szCs w:val="21"/>
        </w:rPr>
        <w:t>日在云南省昆明市组织召开有色金属标准工作会议。对</w:t>
      </w:r>
      <w:r w:rsidRPr="001750BE">
        <w:rPr>
          <w:rFonts w:ascii="Times New Roman" w:hAnsi="Times New Roman"/>
          <w:color w:val="444444"/>
          <w:sz w:val="24"/>
          <w:szCs w:val="21"/>
        </w:rPr>
        <w:t>《</w:t>
      </w:r>
      <w:r w:rsidR="004C5561" w:rsidRPr="001750BE">
        <w:rPr>
          <w:rFonts w:ascii="Times New Roman" w:hAnsi="Times New Roman"/>
          <w:sz w:val="24"/>
          <w:szCs w:val="21"/>
        </w:rPr>
        <w:t>铝及铝合金化学分析方法</w:t>
      </w:r>
      <w:r w:rsidR="004C5561" w:rsidRPr="001750BE">
        <w:rPr>
          <w:rFonts w:ascii="Times New Roman" w:hAnsi="Times New Roman"/>
          <w:sz w:val="24"/>
          <w:szCs w:val="21"/>
        </w:rPr>
        <w:t xml:space="preserve"> </w:t>
      </w:r>
      <w:r w:rsidR="004C5561" w:rsidRPr="001750BE">
        <w:rPr>
          <w:rFonts w:ascii="Times New Roman" w:hAnsi="Times New Roman"/>
          <w:sz w:val="24"/>
          <w:szCs w:val="21"/>
        </w:rPr>
        <w:t>第</w:t>
      </w:r>
      <w:r w:rsidR="004C5561" w:rsidRPr="001750BE">
        <w:rPr>
          <w:rFonts w:ascii="Times New Roman" w:hAnsi="Times New Roman"/>
          <w:sz w:val="24"/>
          <w:szCs w:val="21"/>
        </w:rPr>
        <w:t>18</w:t>
      </w:r>
      <w:r w:rsidR="004C5561" w:rsidRPr="001750BE">
        <w:rPr>
          <w:rFonts w:ascii="Times New Roman" w:hAnsi="Times New Roman"/>
          <w:sz w:val="24"/>
          <w:szCs w:val="21"/>
        </w:rPr>
        <w:t>部分：铬含量的测定</w:t>
      </w:r>
      <w:r w:rsidR="004C5561" w:rsidRPr="001750BE">
        <w:rPr>
          <w:rFonts w:ascii="Times New Roman" w:hAnsi="Times New Roman"/>
          <w:sz w:val="24"/>
          <w:szCs w:val="21"/>
        </w:rPr>
        <w:t xml:space="preserve"> </w:t>
      </w:r>
      <w:r w:rsidR="004C5561" w:rsidRPr="001750BE">
        <w:rPr>
          <w:rFonts w:ascii="Times New Roman" w:hAnsi="Times New Roman"/>
          <w:sz w:val="24"/>
          <w:szCs w:val="21"/>
        </w:rPr>
        <w:t>萃取分离</w:t>
      </w:r>
      <w:r w:rsidR="004C5561" w:rsidRPr="001750BE">
        <w:rPr>
          <w:rFonts w:ascii="Times New Roman" w:hAnsi="Times New Roman"/>
          <w:sz w:val="24"/>
          <w:szCs w:val="21"/>
        </w:rPr>
        <w:t>-</w:t>
      </w:r>
      <w:r w:rsidR="004C5561" w:rsidRPr="001750BE">
        <w:rPr>
          <w:rFonts w:ascii="Times New Roman" w:hAnsi="Times New Roman"/>
          <w:sz w:val="24"/>
          <w:szCs w:val="21"/>
        </w:rPr>
        <w:t>二苯基碳酰二肼光度法</w:t>
      </w:r>
      <w:r w:rsidRPr="001750BE">
        <w:rPr>
          <w:rFonts w:ascii="Times New Roman" w:hAnsi="Times New Roman"/>
          <w:color w:val="444444"/>
          <w:sz w:val="24"/>
          <w:szCs w:val="21"/>
        </w:rPr>
        <w:t>》</w:t>
      </w:r>
      <w:r w:rsidRPr="001750BE">
        <w:rPr>
          <w:rFonts w:ascii="Times New Roman" w:hAnsi="Times New Roman"/>
          <w:sz w:val="24"/>
          <w:szCs w:val="21"/>
        </w:rPr>
        <w:t>标准进行了任务落实，批准了由广东省工业分析检测中心负责</w:t>
      </w:r>
      <w:r w:rsidR="004C5561" w:rsidRPr="001750BE">
        <w:rPr>
          <w:rFonts w:ascii="Times New Roman" w:hAnsi="Times New Roman"/>
          <w:sz w:val="24"/>
          <w:szCs w:val="21"/>
        </w:rPr>
        <w:t>修订</w:t>
      </w:r>
      <w:r w:rsidRPr="001750BE">
        <w:rPr>
          <w:rFonts w:ascii="Times New Roman" w:hAnsi="Times New Roman"/>
          <w:sz w:val="24"/>
          <w:szCs w:val="21"/>
        </w:rPr>
        <w:t>，</w:t>
      </w:r>
      <w:r w:rsidR="007A6928" w:rsidRPr="001750BE">
        <w:rPr>
          <w:rFonts w:ascii="Times New Roman" w:hAnsi="Times New Roman"/>
          <w:kern w:val="1"/>
          <w:sz w:val="24"/>
          <w:szCs w:val="21"/>
        </w:rPr>
        <w:t>长沙矿冶，贵州测试院，国家再生有色金属</w:t>
      </w:r>
      <w:r w:rsidR="007A6928" w:rsidRPr="001750BE">
        <w:rPr>
          <w:rFonts w:ascii="Times New Roman" w:hAnsi="Times New Roman"/>
          <w:kern w:val="1"/>
          <w:sz w:val="24"/>
          <w:szCs w:val="21"/>
        </w:rPr>
        <w:t>3</w:t>
      </w:r>
      <w:r w:rsidRPr="001750BE">
        <w:rPr>
          <w:rFonts w:ascii="Times New Roman" w:hAnsi="Times New Roman"/>
          <w:sz w:val="24"/>
          <w:szCs w:val="21"/>
        </w:rPr>
        <w:t>家单位</w:t>
      </w:r>
      <w:r w:rsidR="009F1CE6" w:rsidRPr="001750BE">
        <w:rPr>
          <w:rFonts w:ascii="Times New Roman" w:hAnsi="Times New Roman"/>
          <w:sz w:val="24"/>
          <w:szCs w:val="21"/>
        </w:rPr>
        <w:t>参与</w:t>
      </w:r>
      <w:r w:rsidR="004C5561" w:rsidRPr="001750BE">
        <w:rPr>
          <w:rFonts w:ascii="Times New Roman" w:hAnsi="Times New Roman"/>
          <w:sz w:val="24"/>
          <w:szCs w:val="21"/>
        </w:rPr>
        <w:t>修订</w:t>
      </w:r>
      <w:r w:rsidRPr="001750BE">
        <w:rPr>
          <w:rFonts w:ascii="Times New Roman" w:hAnsi="Times New Roman"/>
          <w:sz w:val="24"/>
          <w:szCs w:val="21"/>
        </w:rPr>
        <w:t>，</w:t>
      </w:r>
      <w:r w:rsidR="009F1CE6" w:rsidRPr="001750BE">
        <w:rPr>
          <w:rFonts w:ascii="Times New Roman" w:hAnsi="Times New Roman"/>
          <w:sz w:val="24"/>
          <w:szCs w:val="21"/>
        </w:rPr>
        <w:t>并</w:t>
      </w:r>
      <w:r w:rsidRPr="001750BE">
        <w:rPr>
          <w:rFonts w:ascii="Times New Roman" w:hAnsi="Times New Roman"/>
          <w:sz w:val="24"/>
          <w:szCs w:val="21"/>
        </w:rPr>
        <w:t>确定了该标准的完成时间节点。</w:t>
      </w:r>
    </w:p>
    <w:p w:rsidR="009B50A4" w:rsidRPr="001750BE" w:rsidRDefault="009B50A4" w:rsidP="000A1451">
      <w:pPr>
        <w:spacing w:line="360" w:lineRule="auto"/>
        <w:ind w:firstLineChars="300" w:firstLine="720"/>
        <w:rPr>
          <w:rFonts w:ascii="Times New Roman" w:hAnsi="Times New Roman"/>
          <w:sz w:val="24"/>
          <w:szCs w:val="21"/>
        </w:rPr>
      </w:pPr>
      <w:r w:rsidRPr="001750BE">
        <w:rPr>
          <w:rFonts w:ascii="Times New Roman" w:hAnsi="Times New Roman"/>
          <w:sz w:val="24"/>
          <w:szCs w:val="21"/>
        </w:rPr>
        <w:t>编制组</w:t>
      </w:r>
      <w:r w:rsidR="006D5442" w:rsidRPr="001750BE">
        <w:rPr>
          <w:rFonts w:ascii="Times New Roman" w:hAnsi="Times New Roman"/>
          <w:sz w:val="24"/>
          <w:szCs w:val="21"/>
        </w:rPr>
        <w:t>对</w:t>
      </w:r>
      <w:r w:rsidR="004D4AD6" w:rsidRPr="001750BE">
        <w:rPr>
          <w:rFonts w:ascii="Times New Roman" w:hAnsi="Times New Roman"/>
          <w:sz w:val="24"/>
          <w:szCs w:val="21"/>
        </w:rPr>
        <w:t>铝</w:t>
      </w:r>
      <w:r w:rsidRPr="001750BE">
        <w:rPr>
          <w:rFonts w:ascii="Times New Roman" w:hAnsi="Times New Roman"/>
          <w:sz w:val="24"/>
          <w:szCs w:val="21"/>
        </w:rPr>
        <w:t>企业</w:t>
      </w:r>
      <w:r w:rsidR="003700EE" w:rsidRPr="001750BE">
        <w:rPr>
          <w:rFonts w:ascii="Times New Roman" w:hAnsi="Times New Roman"/>
          <w:sz w:val="24"/>
          <w:szCs w:val="21"/>
        </w:rPr>
        <w:t>、</w:t>
      </w:r>
      <w:r w:rsidRPr="001750BE">
        <w:rPr>
          <w:rFonts w:ascii="Times New Roman" w:hAnsi="Times New Roman"/>
          <w:sz w:val="24"/>
          <w:szCs w:val="21"/>
        </w:rPr>
        <w:t>用户进行了调研，征求对</w:t>
      </w:r>
      <w:r w:rsidRPr="001750BE">
        <w:rPr>
          <w:rFonts w:ascii="Times New Roman" w:hAnsi="Times New Roman"/>
          <w:color w:val="444444"/>
          <w:sz w:val="24"/>
          <w:szCs w:val="21"/>
        </w:rPr>
        <w:t>《</w:t>
      </w:r>
      <w:r w:rsidR="004C5561" w:rsidRPr="001750BE">
        <w:rPr>
          <w:rFonts w:ascii="Times New Roman" w:hAnsi="Times New Roman"/>
          <w:sz w:val="24"/>
          <w:szCs w:val="21"/>
        </w:rPr>
        <w:t>铝及铝合金化学分析方法</w:t>
      </w:r>
      <w:r w:rsidR="004C5561" w:rsidRPr="001750BE">
        <w:rPr>
          <w:rFonts w:ascii="Times New Roman" w:hAnsi="Times New Roman"/>
          <w:sz w:val="24"/>
          <w:szCs w:val="21"/>
        </w:rPr>
        <w:t xml:space="preserve"> </w:t>
      </w:r>
      <w:r w:rsidR="004C5561" w:rsidRPr="001750BE">
        <w:rPr>
          <w:rFonts w:ascii="Times New Roman" w:hAnsi="Times New Roman"/>
          <w:sz w:val="24"/>
          <w:szCs w:val="21"/>
        </w:rPr>
        <w:t>第</w:t>
      </w:r>
      <w:r w:rsidR="004C5561" w:rsidRPr="001750BE">
        <w:rPr>
          <w:rFonts w:ascii="Times New Roman" w:hAnsi="Times New Roman"/>
          <w:sz w:val="24"/>
          <w:szCs w:val="21"/>
        </w:rPr>
        <w:t>18</w:t>
      </w:r>
      <w:r w:rsidR="004C5561" w:rsidRPr="001750BE">
        <w:rPr>
          <w:rFonts w:ascii="Times New Roman" w:hAnsi="Times New Roman"/>
          <w:sz w:val="24"/>
          <w:szCs w:val="21"/>
        </w:rPr>
        <w:t>部分：铬含量的测定</w:t>
      </w:r>
      <w:r w:rsidR="004C5561" w:rsidRPr="001750BE">
        <w:rPr>
          <w:rFonts w:ascii="Times New Roman" w:hAnsi="Times New Roman"/>
          <w:sz w:val="24"/>
          <w:szCs w:val="21"/>
        </w:rPr>
        <w:t xml:space="preserve"> </w:t>
      </w:r>
      <w:r w:rsidR="004C5561" w:rsidRPr="001750BE">
        <w:rPr>
          <w:rFonts w:ascii="Times New Roman" w:hAnsi="Times New Roman"/>
          <w:sz w:val="24"/>
          <w:szCs w:val="21"/>
        </w:rPr>
        <w:t>萃取分离</w:t>
      </w:r>
      <w:r w:rsidR="004C5561" w:rsidRPr="001750BE">
        <w:rPr>
          <w:rFonts w:ascii="Times New Roman" w:hAnsi="Times New Roman"/>
          <w:sz w:val="24"/>
          <w:szCs w:val="21"/>
        </w:rPr>
        <w:t>-</w:t>
      </w:r>
      <w:r w:rsidR="004C5561" w:rsidRPr="001750BE">
        <w:rPr>
          <w:rFonts w:ascii="Times New Roman" w:hAnsi="Times New Roman"/>
          <w:sz w:val="24"/>
          <w:szCs w:val="21"/>
        </w:rPr>
        <w:t>二苯基碳酰二肼光度法</w:t>
      </w:r>
      <w:r w:rsidRPr="001750BE">
        <w:rPr>
          <w:rFonts w:ascii="Times New Roman" w:hAnsi="Times New Roman"/>
          <w:color w:val="444444"/>
          <w:sz w:val="24"/>
          <w:szCs w:val="21"/>
        </w:rPr>
        <w:t>》</w:t>
      </w:r>
      <w:r w:rsidRPr="001750BE">
        <w:rPr>
          <w:rFonts w:ascii="Times New Roman" w:hAnsi="Times New Roman"/>
          <w:sz w:val="24"/>
          <w:szCs w:val="21"/>
        </w:rPr>
        <w:t>的意见，广泛收集国内外关于</w:t>
      </w:r>
      <w:r w:rsidR="004D4AD6" w:rsidRPr="001750BE">
        <w:rPr>
          <w:rFonts w:ascii="Times New Roman" w:hAnsi="Times New Roman"/>
          <w:sz w:val="24"/>
          <w:szCs w:val="21"/>
        </w:rPr>
        <w:t>铝及铝合金</w:t>
      </w:r>
      <w:r w:rsidR="003700EE" w:rsidRPr="001750BE">
        <w:rPr>
          <w:rFonts w:ascii="Times New Roman" w:hAnsi="Times New Roman"/>
          <w:sz w:val="24"/>
          <w:szCs w:val="21"/>
        </w:rPr>
        <w:t>中</w:t>
      </w:r>
      <w:r w:rsidR="00614E1C" w:rsidRPr="001750BE">
        <w:rPr>
          <w:rFonts w:ascii="Times New Roman" w:hAnsi="Times New Roman"/>
          <w:sz w:val="24"/>
          <w:szCs w:val="21"/>
        </w:rPr>
        <w:t>铬含量</w:t>
      </w:r>
      <w:r w:rsidR="003700EE" w:rsidRPr="001750BE">
        <w:rPr>
          <w:rFonts w:ascii="Times New Roman" w:hAnsi="Times New Roman"/>
          <w:sz w:val="24"/>
          <w:szCs w:val="21"/>
        </w:rPr>
        <w:t>的测定</w:t>
      </w:r>
      <w:r w:rsidRPr="001750BE">
        <w:rPr>
          <w:rFonts w:ascii="Times New Roman" w:hAnsi="Times New Roman"/>
          <w:sz w:val="24"/>
          <w:szCs w:val="21"/>
        </w:rPr>
        <w:t>技术资料，进行汇总整理，经过认真分析、研究和讨论，于</w:t>
      </w:r>
      <w:r w:rsidRPr="001750BE">
        <w:rPr>
          <w:rFonts w:ascii="Times New Roman" w:hAnsi="Times New Roman"/>
          <w:sz w:val="24"/>
          <w:szCs w:val="21"/>
        </w:rPr>
        <w:t>201</w:t>
      </w:r>
      <w:r w:rsidR="00BF0D30" w:rsidRPr="001750BE">
        <w:rPr>
          <w:rFonts w:ascii="Times New Roman" w:hAnsi="Times New Roman"/>
          <w:sz w:val="24"/>
          <w:szCs w:val="21"/>
        </w:rPr>
        <w:t>9</w:t>
      </w:r>
      <w:r w:rsidRPr="001750BE">
        <w:rPr>
          <w:rFonts w:ascii="Times New Roman" w:hAnsi="Times New Roman"/>
          <w:sz w:val="24"/>
          <w:szCs w:val="21"/>
        </w:rPr>
        <w:t>年</w:t>
      </w:r>
      <w:r w:rsidR="00BF0D30" w:rsidRPr="001750BE">
        <w:rPr>
          <w:rFonts w:ascii="Times New Roman" w:hAnsi="Times New Roman"/>
          <w:sz w:val="24"/>
          <w:szCs w:val="21"/>
        </w:rPr>
        <w:t>4</w:t>
      </w:r>
      <w:r w:rsidRPr="001750BE">
        <w:rPr>
          <w:rFonts w:ascii="Times New Roman" w:hAnsi="Times New Roman"/>
          <w:sz w:val="24"/>
          <w:szCs w:val="21"/>
        </w:rPr>
        <w:t>月形成标准草案稿。草案稿形成后及时发送相关生产企业、用户和科研机构征求意见，相关专家对本标准的草案稿提出了宝贵意见和建议，标准编制小组对所有反馈的意见和建议讨论后进行了修改完善，形成了讨论稿。</w:t>
      </w:r>
    </w:p>
    <w:p w:rsidR="009B50A4" w:rsidRPr="001750BE" w:rsidRDefault="009B50A4" w:rsidP="000A1451">
      <w:pPr>
        <w:spacing w:line="360" w:lineRule="auto"/>
        <w:ind w:firstLineChars="150" w:firstLine="360"/>
        <w:rPr>
          <w:rFonts w:ascii="Times New Roman" w:hAnsi="Times New Roman"/>
          <w:sz w:val="24"/>
          <w:szCs w:val="21"/>
        </w:rPr>
      </w:pPr>
      <w:r w:rsidRPr="001750BE">
        <w:rPr>
          <w:rFonts w:ascii="Times New Roman" w:eastAsia="黑体" w:hAnsi="Times New Roman"/>
          <w:sz w:val="24"/>
          <w:szCs w:val="21"/>
        </w:rPr>
        <w:t>（</w:t>
      </w:r>
      <w:r w:rsidRPr="001750BE">
        <w:rPr>
          <w:rFonts w:ascii="Times New Roman" w:eastAsia="黑体" w:hAnsi="Times New Roman"/>
          <w:sz w:val="24"/>
          <w:szCs w:val="21"/>
        </w:rPr>
        <w:t>2</w:t>
      </w:r>
      <w:r w:rsidRPr="001750BE">
        <w:rPr>
          <w:rFonts w:ascii="Times New Roman" w:eastAsia="黑体" w:hAnsi="Times New Roman"/>
          <w:sz w:val="24"/>
          <w:szCs w:val="21"/>
        </w:rPr>
        <w:t>）</w:t>
      </w:r>
      <w:r w:rsidRPr="001750BE">
        <w:rPr>
          <w:rFonts w:ascii="Times New Roman" w:hAnsi="Times New Roman"/>
          <w:sz w:val="24"/>
          <w:szCs w:val="21"/>
        </w:rPr>
        <w:t>201</w:t>
      </w:r>
      <w:r w:rsidR="004D4AD6" w:rsidRPr="001750BE">
        <w:rPr>
          <w:rFonts w:ascii="Times New Roman" w:hAnsi="Times New Roman"/>
          <w:sz w:val="24"/>
          <w:szCs w:val="21"/>
        </w:rPr>
        <w:t>9</w:t>
      </w:r>
      <w:r w:rsidRPr="001750BE">
        <w:rPr>
          <w:rFonts w:ascii="Times New Roman" w:hAnsi="Times New Roman"/>
          <w:sz w:val="24"/>
          <w:szCs w:val="21"/>
        </w:rPr>
        <w:t>年</w:t>
      </w:r>
      <w:r w:rsidR="004D4AD6" w:rsidRPr="001750BE">
        <w:rPr>
          <w:rFonts w:ascii="Times New Roman" w:hAnsi="Times New Roman"/>
          <w:sz w:val="24"/>
          <w:szCs w:val="21"/>
        </w:rPr>
        <w:t>1</w:t>
      </w:r>
      <w:r w:rsidRPr="001750BE">
        <w:rPr>
          <w:rFonts w:ascii="Times New Roman" w:hAnsi="Times New Roman"/>
          <w:sz w:val="24"/>
          <w:szCs w:val="21"/>
        </w:rPr>
        <w:t>月</w:t>
      </w:r>
      <w:r w:rsidR="004D4AD6" w:rsidRPr="001750BE">
        <w:rPr>
          <w:rFonts w:ascii="Times New Roman" w:hAnsi="Times New Roman"/>
          <w:sz w:val="24"/>
          <w:szCs w:val="21"/>
        </w:rPr>
        <w:t>9</w:t>
      </w:r>
      <w:r w:rsidRPr="001750BE">
        <w:rPr>
          <w:rFonts w:ascii="Times New Roman" w:hAnsi="Times New Roman"/>
          <w:sz w:val="24"/>
          <w:szCs w:val="21"/>
        </w:rPr>
        <w:t>日～</w:t>
      </w:r>
      <w:r w:rsidR="004D4AD6" w:rsidRPr="001750BE">
        <w:rPr>
          <w:rFonts w:ascii="Times New Roman" w:hAnsi="Times New Roman"/>
          <w:sz w:val="24"/>
          <w:szCs w:val="21"/>
        </w:rPr>
        <w:t>10</w:t>
      </w:r>
      <w:r w:rsidRPr="001750BE">
        <w:rPr>
          <w:rFonts w:ascii="Times New Roman" w:hAnsi="Times New Roman"/>
          <w:sz w:val="24"/>
          <w:szCs w:val="21"/>
        </w:rPr>
        <w:t>日，全国有色金属标准化技术委员会在黑龙江省哈尔滨市召开了</w:t>
      </w:r>
      <w:r w:rsidR="004D4AD6" w:rsidRPr="001750BE">
        <w:rPr>
          <w:rFonts w:ascii="Times New Roman" w:hAnsi="Times New Roman"/>
          <w:color w:val="444444"/>
          <w:sz w:val="24"/>
          <w:szCs w:val="21"/>
        </w:rPr>
        <w:t>《</w:t>
      </w:r>
      <w:r w:rsidR="004D4AD6" w:rsidRPr="001750BE">
        <w:rPr>
          <w:rFonts w:ascii="Times New Roman" w:hAnsi="Times New Roman"/>
          <w:sz w:val="24"/>
          <w:szCs w:val="21"/>
        </w:rPr>
        <w:t>铝及铝合金化学分析方法</w:t>
      </w:r>
      <w:r w:rsidR="004D4AD6" w:rsidRPr="001750BE">
        <w:rPr>
          <w:rFonts w:ascii="Times New Roman" w:hAnsi="Times New Roman"/>
          <w:color w:val="444444"/>
          <w:sz w:val="24"/>
          <w:szCs w:val="21"/>
        </w:rPr>
        <w:t>》系列标准工作会议，</w:t>
      </w:r>
      <w:r w:rsidR="00465C5C" w:rsidRPr="001750BE">
        <w:rPr>
          <w:rFonts w:ascii="Times New Roman" w:hAnsi="Times New Roman"/>
          <w:color w:val="444444"/>
          <w:sz w:val="24"/>
          <w:szCs w:val="21"/>
        </w:rPr>
        <w:t>就标准存在的问题及后续工作进行了充分的讨论</w:t>
      </w:r>
      <w:r w:rsidRPr="001750BE">
        <w:rPr>
          <w:rFonts w:ascii="Times New Roman" w:hAnsi="Times New Roman"/>
          <w:sz w:val="24"/>
          <w:szCs w:val="21"/>
        </w:rPr>
        <w:t>。</w:t>
      </w:r>
      <w:bookmarkStart w:id="1" w:name="_Hlk521841089"/>
    </w:p>
    <w:p w:rsidR="009B50A4" w:rsidRPr="001750BE" w:rsidRDefault="009B50A4" w:rsidP="000A1451">
      <w:pPr>
        <w:spacing w:line="360" w:lineRule="auto"/>
        <w:ind w:firstLineChars="200" w:firstLine="480"/>
        <w:rPr>
          <w:rFonts w:ascii="Times New Roman" w:hAnsi="Times New Roman"/>
          <w:sz w:val="24"/>
          <w:szCs w:val="21"/>
        </w:rPr>
      </w:pPr>
      <w:r w:rsidRPr="001750BE">
        <w:rPr>
          <w:rFonts w:ascii="Times New Roman" w:eastAsia="黑体" w:hAnsi="Times New Roman"/>
          <w:bCs/>
          <w:sz w:val="24"/>
          <w:szCs w:val="21"/>
        </w:rPr>
        <w:lastRenderedPageBreak/>
        <w:t>（</w:t>
      </w:r>
      <w:r w:rsidRPr="001750BE">
        <w:rPr>
          <w:rFonts w:ascii="Times New Roman" w:eastAsia="黑体" w:hAnsi="Times New Roman"/>
          <w:bCs/>
          <w:sz w:val="24"/>
          <w:szCs w:val="21"/>
        </w:rPr>
        <w:t>3</w:t>
      </w:r>
      <w:r w:rsidRPr="001750BE">
        <w:rPr>
          <w:rFonts w:ascii="Times New Roman" w:eastAsia="黑体" w:hAnsi="Times New Roman"/>
          <w:bCs/>
          <w:sz w:val="24"/>
          <w:szCs w:val="21"/>
        </w:rPr>
        <w:t>）</w:t>
      </w:r>
      <w:r w:rsidRPr="001750BE">
        <w:rPr>
          <w:rFonts w:ascii="Times New Roman" w:hAnsi="Times New Roman"/>
          <w:sz w:val="24"/>
          <w:szCs w:val="21"/>
        </w:rPr>
        <w:t>会后，根据会议精神，对讨论稿和编制说明进行了认真修改、补充、完善，形成了</w:t>
      </w:r>
      <w:bookmarkStart w:id="2" w:name="_Hlk521835568"/>
      <w:r w:rsidRPr="001750BE">
        <w:rPr>
          <w:rFonts w:ascii="Times New Roman" w:hAnsi="Times New Roman"/>
          <w:sz w:val="24"/>
          <w:szCs w:val="21"/>
        </w:rPr>
        <w:t>征求意见稿</w:t>
      </w:r>
      <w:bookmarkEnd w:id="2"/>
      <w:r w:rsidRPr="001750BE">
        <w:rPr>
          <w:rFonts w:ascii="Times New Roman" w:hAnsi="Times New Roman"/>
          <w:sz w:val="24"/>
          <w:szCs w:val="21"/>
        </w:rPr>
        <w:t>，并发送到</w:t>
      </w:r>
      <w:bookmarkStart w:id="3" w:name="_Hlk521835611"/>
      <w:r w:rsidRPr="001750BE">
        <w:rPr>
          <w:rFonts w:ascii="Times New Roman" w:hAnsi="Times New Roman"/>
          <w:sz w:val="24"/>
          <w:szCs w:val="21"/>
        </w:rPr>
        <w:t>相关生产企业、用户和科研机构</w:t>
      </w:r>
      <w:bookmarkEnd w:id="3"/>
      <w:r w:rsidRPr="001750BE">
        <w:rPr>
          <w:rFonts w:ascii="Times New Roman" w:hAnsi="Times New Roman"/>
          <w:sz w:val="24"/>
          <w:szCs w:val="21"/>
        </w:rPr>
        <w:t>征集意见。</w:t>
      </w:r>
    </w:p>
    <w:bookmarkEnd w:id="1"/>
    <w:p w:rsidR="009B50A4" w:rsidRPr="001750BE" w:rsidRDefault="009B50A4" w:rsidP="00BF0D30">
      <w:pPr>
        <w:tabs>
          <w:tab w:val="left" w:pos="540"/>
        </w:tabs>
        <w:adjustRightInd w:val="0"/>
        <w:snapToGrid w:val="0"/>
        <w:spacing w:beforeLines="50" w:before="156" w:line="360" w:lineRule="auto"/>
        <w:rPr>
          <w:rFonts w:ascii="Times New Roman" w:eastAsia="黑体" w:hAnsi="Times New Roman"/>
          <w:sz w:val="24"/>
          <w:szCs w:val="21"/>
        </w:rPr>
      </w:pPr>
      <w:r w:rsidRPr="001750BE">
        <w:rPr>
          <w:rFonts w:ascii="Times New Roman" w:eastAsia="黑体" w:hAnsi="Times New Roman"/>
          <w:sz w:val="24"/>
          <w:szCs w:val="21"/>
        </w:rPr>
        <w:t>二、标准的编制原则</w:t>
      </w:r>
    </w:p>
    <w:p w:rsidR="00335B6C" w:rsidRPr="001750BE" w:rsidRDefault="00335B6C" w:rsidP="00BF0D30">
      <w:pPr>
        <w:spacing w:line="360" w:lineRule="auto"/>
        <w:rPr>
          <w:rFonts w:ascii="Times New Roman" w:hAnsi="Times New Roman"/>
          <w:sz w:val="24"/>
          <w:szCs w:val="21"/>
        </w:rPr>
      </w:pPr>
      <w:r w:rsidRPr="001750BE">
        <w:rPr>
          <w:rFonts w:ascii="Times New Roman" w:eastAsia="黑体" w:hAnsi="Times New Roman"/>
          <w:sz w:val="24"/>
          <w:szCs w:val="21"/>
        </w:rPr>
        <w:t>1</w:t>
      </w:r>
      <w:r w:rsidRPr="001750BE">
        <w:rPr>
          <w:rFonts w:ascii="Times New Roman" w:eastAsia="黑体" w:hAnsi="Times New Roman"/>
          <w:sz w:val="24"/>
          <w:szCs w:val="21"/>
        </w:rPr>
        <w:t>、</w:t>
      </w:r>
      <w:r w:rsidRPr="001750BE">
        <w:rPr>
          <w:rFonts w:ascii="Times New Roman" w:hAnsi="Times New Roman"/>
          <w:sz w:val="24"/>
          <w:szCs w:val="21"/>
        </w:rPr>
        <w:t>符合性：该标准按照</w:t>
      </w:r>
      <w:r w:rsidRPr="001750BE">
        <w:rPr>
          <w:rFonts w:ascii="Times New Roman" w:hAnsi="Times New Roman"/>
          <w:sz w:val="24"/>
          <w:szCs w:val="21"/>
        </w:rPr>
        <w:t>GB/T 1.1—2009</w:t>
      </w:r>
      <w:r w:rsidRPr="001750BE">
        <w:rPr>
          <w:rFonts w:ascii="Times New Roman" w:hAnsi="Times New Roman"/>
          <w:sz w:val="24"/>
          <w:szCs w:val="21"/>
        </w:rPr>
        <w:t>《标准化工作导则</w:t>
      </w:r>
      <w:r w:rsidRPr="001750BE">
        <w:rPr>
          <w:rFonts w:ascii="Times New Roman" w:hAnsi="Times New Roman"/>
          <w:sz w:val="24"/>
          <w:szCs w:val="21"/>
        </w:rPr>
        <w:t xml:space="preserve"> </w:t>
      </w:r>
      <w:r w:rsidRPr="001750BE">
        <w:rPr>
          <w:rFonts w:ascii="Times New Roman" w:hAnsi="Times New Roman"/>
          <w:sz w:val="24"/>
          <w:szCs w:val="21"/>
        </w:rPr>
        <w:t>第</w:t>
      </w:r>
      <w:r w:rsidRPr="001750BE">
        <w:rPr>
          <w:rFonts w:ascii="Times New Roman" w:hAnsi="Times New Roman"/>
          <w:sz w:val="24"/>
          <w:szCs w:val="21"/>
        </w:rPr>
        <w:t>1</w:t>
      </w:r>
      <w:r w:rsidRPr="001750BE">
        <w:rPr>
          <w:rFonts w:ascii="Times New Roman" w:hAnsi="Times New Roman"/>
          <w:sz w:val="24"/>
          <w:szCs w:val="21"/>
        </w:rPr>
        <w:t>部分：标准的结构和编写》、</w:t>
      </w:r>
      <w:r w:rsidRPr="001750BE">
        <w:rPr>
          <w:rFonts w:ascii="Times New Roman" w:hAnsi="Times New Roman"/>
          <w:sz w:val="24"/>
          <w:szCs w:val="21"/>
        </w:rPr>
        <w:t xml:space="preserve">GB/T </w:t>
      </w:r>
      <w:r w:rsidR="00AF19D6" w:rsidRPr="001750BE">
        <w:rPr>
          <w:rFonts w:ascii="Times New Roman" w:hAnsi="Times New Roman"/>
          <w:sz w:val="24"/>
          <w:szCs w:val="21"/>
        </w:rPr>
        <w:t>20001.4-2015</w:t>
      </w:r>
      <w:r w:rsidRPr="001750BE">
        <w:rPr>
          <w:rFonts w:ascii="Times New Roman" w:hAnsi="Times New Roman"/>
          <w:sz w:val="24"/>
          <w:szCs w:val="21"/>
        </w:rPr>
        <w:t>《标准编写规则</w:t>
      </w:r>
      <w:r w:rsidRPr="001750BE">
        <w:rPr>
          <w:rFonts w:ascii="Times New Roman" w:hAnsi="Times New Roman"/>
          <w:sz w:val="24"/>
          <w:szCs w:val="21"/>
        </w:rPr>
        <w:t xml:space="preserve"> </w:t>
      </w:r>
      <w:r w:rsidRPr="001750BE">
        <w:rPr>
          <w:rFonts w:ascii="Times New Roman" w:hAnsi="Times New Roman"/>
          <w:sz w:val="24"/>
          <w:szCs w:val="21"/>
        </w:rPr>
        <w:t>第</w:t>
      </w:r>
      <w:r w:rsidRPr="001750BE">
        <w:rPr>
          <w:rFonts w:ascii="Times New Roman" w:hAnsi="Times New Roman"/>
          <w:sz w:val="24"/>
          <w:szCs w:val="21"/>
        </w:rPr>
        <w:t>4</w:t>
      </w:r>
      <w:r w:rsidRPr="001750BE">
        <w:rPr>
          <w:rFonts w:ascii="Times New Roman" w:hAnsi="Times New Roman"/>
          <w:sz w:val="24"/>
          <w:szCs w:val="21"/>
        </w:rPr>
        <w:t>部分：</w:t>
      </w:r>
      <w:r w:rsidR="00AF19D6" w:rsidRPr="001750BE">
        <w:rPr>
          <w:rFonts w:ascii="Times New Roman" w:hAnsi="Times New Roman"/>
          <w:sz w:val="24"/>
          <w:szCs w:val="21"/>
        </w:rPr>
        <w:t>试验</w:t>
      </w:r>
      <w:r w:rsidRPr="001750BE">
        <w:rPr>
          <w:rFonts w:ascii="Times New Roman" w:hAnsi="Times New Roman"/>
          <w:sz w:val="24"/>
          <w:szCs w:val="21"/>
        </w:rPr>
        <w:t>方法</w:t>
      </w:r>
      <w:r w:rsidR="00AF19D6" w:rsidRPr="001750BE">
        <w:rPr>
          <w:rFonts w:ascii="Times New Roman" w:hAnsi="Times New Roman"/>
          <w:sz w:val="24"/>
          <w:szCs w:val="21"/>
        </w:rPr>
        <w:t>标准</w:t>
      </w:r>
      <w:r w:rsidRPr="001750BE">
        <w:rPr>
          <w:rFonts w:ascii="Times New Roman" w:hAnsi="Times New Roman"/>
          <w:sz w:val="24"/>
          <w:szCs w:val="21"/>
        </w:rPr>
        <w:t>》的要求对本部分进行了编写。</w:t>
      </w:r>
    </w:p>
    <w:p w:rsidR="00B83C4E" w:rsidRPr="001750BE" w:rsidRDefault="00335B6C" w:rsidP="00BF0D30">
      <w:pPr>
        <w:spacing w:line="360" w:lineRule="auto"/>
        <w:rPr>
          <w:rFonts w:ascii="Times New Roman" w:hAnsi="Times New Roman"/>
          <w:sz w:val="24"/>
          <w:szCs w:val="21"/>
        </w:rPr>
      </w:pPr>
      <w:r w:rsidRPr="001750BE">
        <w:rPr>
          <w:rFonts w:ascii="Times New Roman" w:eastAsia="黑体" w:hAnsi="Times New Roman"/>
          <w:sz w:val="24"/>
          <w:szCs w:val="21"/>
        </w:rPr>
        <w:t>2</w:t>
      </w:r>
      <w:r w:rsidRPr="001750BE">
        <w:rPr>
          <w:rFonts w:ascii="Times New Roman" w:eastAsia="黑体" w:hAnsi="Times New Roman"/>
          <w:sz w:val="24"/>
          <w:szCs w:val="21"/>
        </w:rPr>
        <w:t>、</w:t>
      </w:r>
      <w:r w:rsidRPr="001750BE">
        <w:rPr>
          <w:rFonts w:ascii="Times New Roman" w:hAnsi="Times New Roman"/>
          <w:sz w:val="24"/>
          <w:szCs w:val="21"/>
        </w:rPr>
        <w:t>合理性：</w:t>
      </w:r>
      <w:r w:rsidR="00FC53B5" w:rsidRPr="001750BE">
        <w:rPr>
          <w:rFonts w:ascii="Times New Roman" w:hAnsi="Times New Roman"/>
          <w:sz w:val="24"/>
          <w:szCs w:val="21"/>
        </w:rPr>
        <w:t>以满足我国</w:t>
      </w:r>
      <w:r w:rsidR="00450A2A" w:rsidRPr="001750BE">
        <w:rPr>
          <w:rFonts w:ascii="Times New Roman" w:hAnsi="Times New Roman"/>
          <w:sz w:val="24"/>
          <w:szCs w:val="24"/>
        </w:rPr>
        <w:t>铝</w:t>
      </w:r>
      <w:r w:rsidR="00FC53B5" w:rsidRPr="001750BE">
        <w:rPr>
          <w:rFonts w:ascii="Times New Roman" w:hAnsi="Times New Roman"/>
          <w:sz w:val="24"/>
          <w:szCs w:val="24"/>
        </w:rPr>
        <w:t>及</w:t>
      </w:r>
      <w:r w:rsidR="00450A2A" w:rsidRPr="001750BE">
        <w:rPr>
          <w:rFonts w:ascii="Times New Roman" w:hAnsi="Times New Roman"/>
          <w:sz w:val="24"/>
          <w:szCs w:val="24"/>
        </w:rPr>
        <w:t>铝</w:t>
      </w:r>
      <w:r w:rsidR="00FC53B5" w:rsidRPr="001750BE">
        <w:rPr>
          <w:rFonts w:ascii="Times New Roman" w:hAnsi="Times New Roman"/>
          <w:sz w:val="24"/>
          <w:szCs w:val="24"/>
        </w:rPr>
        <w:t>合金产品</w:t>
      </w:r>
      <w:r w:rsidR="00FC53B5" w:rsidRPr="001750BE">
        <w:rPr>
          <w:rFonts w:ascii="Times New Roman" w:hAnsi="Times New Roman"/>
          <w:sz w:val="24"/>
          <w:szCs w:val="21"/>
        </w:rPr>
        <w:t>实际生产和使用的需要为原则，与实际相结合，提高标准的适用性。</w:t>
      </w:r>
      <w:r w:rsidRPr="001750BE">
        <w:rPr>
          <w:rFonts w:ascii="Times New Roman" w:hAnsi="Times New Roman"/>
          <w:sz w:val="24"/>
          <w:szCs w:val="21"/>
        </w:rPr>
        <w:t>反映当前国内各生产企业的技术水平，宜于应用，经济上合理，兼顾现有资源的合理配置，提高了标准的可操作性。</w:t>
      </w:r>
    </w:p>
    <w:p w:rsidR="00335B6C" w:rsidRPr="001750BE" w:rsidRDefault="00335B6C" w:rsidP="00BF0D30">
      <w:pPr>
        <w:spacing w:line="360" w:lineRule="auto"/>
        <w:rPr>
          <w:rFonts w:ascii="Times New Roman" w:hAnsi="Times New Roman"/>
          <w:sz w:val="24"/>
          <w:szCs w:val="21"/>
        </w:rPr>
      </w:pPr>
      <w:r w:rsidRPr="001750BE">
        <w:rPr>
          <w:rFonts w:ascii="Times New Roman" w:eastAsia="黑体" w:hAnsi="Times New Roman"/>
          <w:sz w:val="24"/>
          <w:szCs w:val="21"/>
        </w:rPr>
        <w:t>3</w:t>
      </w:r>
      <w:r w:rsidRPr="001750BE">
        <w:rPr>
          <w:rFonts w:ascii="Times New Roman" w:eastAsia="黑体" w:hAnsi="Times New Roman"/>
          <w:sz w:val="24"/>
          <w:szCs w:val="21"/>
        </w:rPr>
        <w:t>、</w:t>
      </w:r>
      <w:r w:rsidRPr="001750BE">
        <w:rPr>
          <w:rFonts w:ascii="Times New Roman" w:hAnsi="Times New Roman"/>
          <w:sz w:val="24"/>
          <w:szCs w:val="21"/>
        </w:rPr>
        <w:t>先进性：该方法</w:t>
      </w:r>
      <w:r w:rsidR="00450A2A" w:rsidRPr="001750BE">
        <w:rPr>
          <w:rFonts w:ascii="Times New Roman" w:hAnsi="Times New Roman"/>
          <w:sz w:val="24"/>
          <w:szCs w:val="21"/>
        </w:rPr>
        <w:t>操作简便，</w:t>
      </w:r>
      <w:r w:rsidRPr="001750BE">
        <w:rPr>
          <w:rFonts w:ascii="Times New Roman" w:hAnsi="Times New Roman"/>
          <w:sz w:val="24"/>
          <w:szCs w:val="21"/>
        </w:rPr>
        <w:t>系统稳定，工作效率高，精密度和准确度好</w:t>
      </w:r>
      <w:r w:rsidR="00450A2A" w:rsidRPr="001750BE">
        <w:rPr>
          <w:rFonts w:ascii="Times New Roman" w:hAnsi="Times New Roman"/>
          <w:sz w:val="24"/>
          <w:szCs w:val="21"/>
        </w:rPr>
        <w:t>，能很好</w:t>
      </w:r>
      <w:r w:rsidRPr="001750BE">
        <w:rPr>
          <w:rFonts w:ascii="Times New Roman" w:hAnsi="Times New Roman"/>
          <w:sz w:val="24"/>
          <w:szCs w:val="21"/>
        </w:rPr>
        <w:t>地满足产品的需要</w:t>
      </w:r>
      <w:r w:rsidR="00FC53B5" w:rsidRPr="001750BE">
        <w:rPr>
          <w:rFonts w:ascii="Times New Roman" w:hAnsi="Times New Roman"/>
          <w:kern w:val="1"/>
          <w:sz w:val="24"/>
          <w:szCs w:val="21"/>
        </w:rPr>
        <w:t>。</w:t>
      </w:r>
    </w:p>
    <w:p w:rsidR="009B50A4" w:rsidRPr="001750BE" w:rsidRDefault="00BF0D30" w:rsidP="00FE7DF0">
      <w:pPr>
        <w:pStyle w:val="1"/>
        <w:rPr>
          <w:rFonts w:eastAsia="黑体"/>
          <w:b w:val="0"/>
          <w:sz w:val="24"/>
          <w:szCs w:val="21"/>
        </w:rPr>
      </w:pPr>
      <w:r w:rsidRPr="001750BE">
        <w:rPr>
          <w:rFonts w:eastAsia="黑体"/>
          <w:b w:val="0"/>
          <w:sz w:val="24"/>
          <w:szCs w:val="21"/>
        </w:rPr>
        <w:t>三、</w:t>
      </w:r>
      <w:r w:rsidR="009B50A4" w:rsidRPr="001750BE">
        <w:rPr>
          <w:rFonts w:eastAsia="黑体"/>
          <w:b w:val="0"/>
          <w:sz w:val="24"/>
          <w:szCs w:val="21"/>
        </w:rPr>
        <w:t>确定标准主要内容的依据</w:t>
      </w:r>
    </w:p>
    <w:p w:rsidR="006668B4" w:rsidRPr="001750BE" w:rsidRDefault="00AA6A62" w:rsidP="00FE7DF0">
      <w:pPr>
        <w:spacing w:line="360" w:lineRule="auto"/>
        <w:ind w:firstLineChars="200" w:firstLine="480"/>
        <w:rPr>
          <w:rFonts w:ascii="Times New Roman" w:hAnsi="Times New Roman"/>
          <w:sz w:val="24"/>
          <w:szCs w:val="21"/>
        </w:rPr>
      </w:pPr>
      <w:bookmarkStart w:id="4" w:name="OLE_LINK1"/>
      <w:r w:rsidRPr="001750BE">
        <w:rPr>
          <w:rFonts w:ascii="Times New Roman" w:hAnsi="Times New Roman"/>
          <w:sz w:val="24"/>
          <w:szCs w:val="21"/>
        </w:rPr>
        <w:t>分光光度法</w:t>
      </w:r>
      <w:r w:rsidR="006668B4" w:rsidRPr="001750BE">
        <w:rPr>
          <w:rFonts w:ascii="Times New Roman" w:hAnsi="Times New Roman"/>
          <w:sz w:val="24"/>
          <w:szCs w:val="21"/>
        </w:rPr>
        <w:t>法具有测定结果准确度高、操作简便、无需昂贵的分析仪器等特点，目前被国内外实验室广泛采用。</w:t>
      </w:r>
      <w:r w:rsidR="008B1C2E" w:rsidRPr="001750BE">
        <w:rPr>
          <w:rFonts w:ascii="Times New Roman" w:hAnsi="Times New Roman"/>
          <w:sz w:val="24"/>
          <w:szCs w:val="21"/>
        </w:rPr>
        <w:t>广东省工业分析检测中心</w:t>
      </w:r>
      <w:r w:rsidR="00A113E7" w:rsidRPr="001750BE">
        <w:rPr>
          <w:rFonts w:ascii="Times New Roman" w:hAnsi="Times New Roman"/>
          <w:sz w:val="24"/>
          <w:szCs w:val="21"/>
        </w:rPr>
        <w:t>在标准使用</w:t>
      </w:r>
      <w:r w:rsidR="00C9473A" w:rsidRPr="001750BE">
        <w:rPr>
          <w:rFonts w:ascii="Times New Roman" w:hAnsi="Times New Roman"/>
          <w:sz w:val="24"/>
          <w:szCs w:val="21"/>
        </w:rPr>
        <w:t>11</w:t>
      </w:r>
      <w:r w:rsidR="00C9473A" w:rsidRPr="001750BE">
        <w:rPr>
          <w:rFonts w:ascii="Times New Roman" w:hAnsi="Times New Roman"/>
          <w:sz w:val="24"/>
          <w:szCs w:val="21"/>
        </w:rPr>
        <w:t>年的</w:t>
      </w:r>
      <w:r w:rsidR="00A113E7" w:rsidRPr="001750BE">
        <w:rPr>
          <w:rFonts w:ascii="Times New Roman" w:hAnsi="Times New Roman"/>
          <w:sz w:val="24"/>
          <w:szCs w:val="21"/>
        </w:rPr>
        <w:t>过程中通过对各使用方的调研反馈，</w:t>
      </w:r>
      <w:r w:rsidR="00C9473A" w:rsidRPr="001750BE">
        <w:rPr>
          <w:rFonts w:ascii="Times New Roman" w:hAnsi="Times New Roman"/>
          <w:sz w:val="24"/>
          <w:szCs w:val="21"/>
        </w:rPr>
        <w:t>现</w:t>
      </w:r>
      <w:r w:rsidR="008B1C2E" w:rsidRPr="001750BE">
        <w:rPr>
          <w:rFonts w:ascii="Times New Roman" w:hAnsi="Times New Roman"/>
          <w:sz w:val="24"/>
          <w:szCs w:val="21"/>
        </w:rPr>
        <w:t>对标准进行了</w:t>
      </w:r>
      <w:r w:rsidR="00A113E7" w:rsidRPr="001750BE">
        <w:rPr>
          <w:rFonts w:ascii="Times New Roman" w:hAnsi="Times New Roman"/>
          <w:sz w:val="24"/>
          <w:szCs w:val="21"/>
        </w:rPr>
        <w:t>进行修订</w:t>
      </w:r>
      <w:r w:rsidR="008B1C2E" w:rsidRPr="001750BE">
        <w:rPr>
          <w:rFonts w:ascii="Times New Roman" w:hAnsi="Times New Roman"/>
          <w:sz w:val="24"/>
          <w:szCs w:val="21"/>
        </w:rPr>
        <w:t>。</w:t>
      </w:r>
    </w:p>
    <w:bookmarkEnd w:id="4"/>
    <w:p w:rsidR="000211A6" w:rsidRPr="001750BE" w:rsidRDefault="00534FA7" w:rsidP="000211A6">
      <w:pPr>
        <w:spacing w:line="360" w:lineRule="auto"/>
        <w:rPr>
          <w:rFonts w:ascii="Times New Roman" w:hAnsi="Times New Roman"/>
          <w:sz w:val="24"/>
          <w:szCs w:val="24"/>
        </w:rPr>
      </w:pPr>
      <w:r w:rsidRPr="001750BE">
        <w:rPr>
          <w:rFonts w:ascii="Times New Roman" w:hAnsi="Times New Roman"/>
          <w:sz w:val="24"/>
          <w:szCs w:val="24"/>
        </w:rPr>
        <w:t>1</w:t>
      </w:r>
      <w:r w:rsidRPr="001750BE">
        <w:rPr>
          <w:rFonts w:ascii="Times New Roman" w:hAnsi="Times New Roman"/>
          <w:sz w:val="24"/>
          <w:szCs w:val="24"/>
        </w:rPr>
        <w:t>、</w:t>
      </w:r>
      <w:r w:rsidR="000211A6" w:rsidRPr="001750BE">
        <w:rPr>
          <w:rFonts w:ascii="Times New Roman" w:hAnsi="Times New Roman"/>
          <w:sz w:val="24"/>
          <w:szCs w:val="24"/>
        </w:rPr>
        <w:t>铝基体的使用。</w:t>
      </w:r>
    </w:p>
    <w:p w:rsidR="000211A6" w:rsidRPr="001750BE" w:rsidRDefault="000211A6" w:rsidP="000211A6">
      <w:pPr>
        <w:spacing w:line="360" w:lineRule="auto"/>
        <w:ind w:firstLineChars="200" w:firstLine="480"/>
        <w:rPr>
          <w:rFonts w:ascii="Times New Roman" w:hAnsi="Times New Roman"/>
          <w:sz w:val="24"/>
          <w:szCs w:val="21"/>
        </w:rPr>
      </w:pPr>
      <w:r w:rsidRPr="001750BE">
        <w:rPr>
          <w:rFonts w:ascii="Times New Roman" w:hAnsi="Times New Roman"/>
          <w:sz w:val="24"/>
          <w:szCs w:val="21"/>
        </w:rPr>
        <w:t>根据</w:t>
      </w:r>
      <w:r w:rsidRPr="001750BE">
        <w:rPr>
          <w:rFonts w:ascii="Times New Roman" w:hAnsi="Times New Roman"/>
          <w:sz w:val="24"/>
          <w:szCs w:val="21"/>
        </w:rPr>
        <w:t>GB/T 20975.18-2008</w:t>
      </w:r>
      <w:r w:rsidRPr="001750BE">
        <w:rPr>
          <w:rFonts w:ascii="Times New Roman" w:hAnsi="Times New Roman"/>
          <w:sz w:val="24"/>
          <w:szCs w:val="21"/>
        </w:rPr>
        <w:t>方法一对试样进行测定，一份按标准要求加入铝基体溶液，一份不加入铝基体溶液。结果见表</w:t>
      </w:r>
      <w:r w:rsidRPr="001750BE">
        <w:rPr>
          <w:rFonts w:ascii="Times New Roman" w:hAnsi="Times New Roman"/>
          <w:sz w:val="24"/>
          <w:szCs w:val="21"/>
        </w:rPr>
        <w:t>1</w:t>
      </w:r>
      <w:r w:rsidRPr="001750BE">
        <w:rPr>
          <w:rFonts w:ascii="Times New Roman" w:hAnsi="Times New Roman"/>
          <w:sz w:val="24"/>
          <w:szCs w:val="21"/>
        </w:rPr>
        <w:t>。</w:t>
      </w:r>
    </w:p>
    <w:p w:rsidR="000211A6" w:rsidRPr="001750BE" w:rsidRDefault="000211A6" w:rsidP="000211A6">
      <w:pPr>
        <w:spacing w:line="360" w:lineRule="auto"/>
        <w:ind w:firstLineChars="200" w:firstLine="480"/>
        <w:jc w:val="center"/>
        <w:rPr>
          <w:rFonts w:ascii="Times New Roman" w:hAnsi="Times New Roman"/>
          <w:sz w:val="24"/>
          <w:szCs w:val="24"/>
        </w:rPr>
      </w:pPr>
      <w:r w:rsidRPr="001750BE">
        <w:rPr>
          <w:rFonts w:ascii="Times New Roman" w:hAnsi="Times New Roman"/>
          <w:sz w:val="24"/>
          <w:szCs w:val="24"/>
        </w:rPr>
        <w:t>表</w:t>
      </w:r>
      <w:r w:rsidRPr="001750BE">
        <w:rPr>
          <w:rFonts w:ascii="Times New Roman" w:hAnsi="Times New Roman"/>
          <w:sz w:val="24"/>
          <w:szCs w:val="24"/>
        </w:rPr>
        <w:t xml:space="preserve">1 </w:t>
      </w:r>
      <w:r w:rsidRPr="001750BE">
        <w:rPr>
          <w:rFonts w:ascii="Times New Roman" w:hAnsi="Times New Roman"/>
          <w:sz w:val="24"/>
          <w:szCs w:val="24"/>
        </w:rPr>
        <w:t>铝基体加入量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346"/>
        <w:gridCol w:w="1339"/>
        <w:gridCol w:w="1333"/>
        <w:gridCol w:w="1327"/>
        <w:gridCol w:w="1327"/>
      </w:tblGrid>
      <w:tr w:rsidR="000211A6" w:rsidRPr="001750BE" w:rsidTr="000211A6">
        <w:tc>
          <w:tcPr>
            <w:tcW w:w="1668" w:type="dxa"/>
            <w:shd w:val="clear" w:color="auto" w:fill="auto"/>
          </w:tcPr>
          <w:p w:rsidR="000211A6" w:rsidRPr="001750BE" w:rsidRDefault="000211A6" w:rsidP="000211A6">
            <w:pPr>
              <w:spacing w:line="360" w:lineRule="auto"/>
              <w:jc w:val="center"/>
              <w:rPr>
                <w:rFonts w:ascii="Times New Roman" w:hAnsi="Times New Roman"/>
                <w:szCs w:val="24"/>
              </w:rPr>
            </w:pPr>
            <w:r w:rsidRPr="001750BE">
              <w:rPr>
                <w:rFonts w:ascii="Times New Roman" w:hAnsi="Times New Roman"/>
                <w:szCs w:val="24"/>
              </w:rPr>
              <w:t>铝基体加入量</w:t>
            </w:r>
          </w:p>
        </w:tc>
        <w:tc>
          <w:tcPr>
            <w:tcW w:w="1372" w:type="dxa"/>
            <w:shd w:val="clear" w:color="auto" w:fill="auto"/>
          </w:tcPr>
          <w:p w:rsidR="000211A6" w:rsidRPr="001750BE" w:rsidRDefault="000211A6" w:rsidP="000211A6">
            <w:pPr>
              <w:spacing w:line="360" w:lineRule="auto"/>
              <w:jc w:val="center"/>
              <w:rPr>
                <w:rFonts w:ascii="Times New Roman" w:hAnsi="Times New Roman"/>
                <w:szCs w:val="24"/>
              </w:rPr>
            </w:pPr>
            <w:r w:rsidRPr="001750BE">
              <w:rPr>
                <w:rFonts w:ascii="Times New Roman" w:hAnsi="Times New Roman"/>
                <w:szCs w:val="24"/>
              </w:rPr>
              <w:t>1#</w:t>
            </w:r>
          </w:p>
        </w:tc>
        <w:tc>
          <w:tcPr>
            <w:tcW w:w="1372" w:type="dxa"/>
            <w:shd w:val="clear" w:color="auto" w:fill="auto"/>
          </w:tcPr>
          <w:p w:rsidR="000211A6" w:rsidRPr="001750BE" w:rsidRDefault="000211A6" w:rsidP="000211A6">
            <w:pPr>
              <w:spacing w:line="360" w:lineRule="auto"/>
              <w:jc w:val="center"/>
              <w:rPr>
                <w:rFonts w:ascii="Times New Roman" w:hAnsi="Times New Roman"/>
                <w:szCs w:val="24"/>
              </w:rPr>
            </w:pPr>
            <w:r w:rsidRPr="001750BE">
              <w:rPr>
                <w:rFonts w:ascii="Times New Roman" w:hAnsi="Times New Roman"/>
                <w:szCs w:val="24"/>
              </w:rPr>
              <w:t>2#</w:t>
            </w:r>
          </w:p>
        </w:tc>
        <w:tc>
          <w:tcPr>
            <w:tcW w:w="1372" w:type="dxa"/>
            <w:shd w:val="clear" w:color="auto" w:fill="auto"/>
          </w:tcPr>
          <w:p w:rsidR="000211A6" w:rsidRPr="001750BE" w:rsidRDefault="000211A6" w:rsidP="000211A6">
            <w:pPr>
              <w:spacing w:line="360" w:lineRule="auto"/>
              <w:jc w:val="center"/>
              <w:rPr>
                <w:rFonts w:ascii="Times New Roman" w:hAnsi="Times New Roman"/>
                <w:szCs w:val="24"/>
              </w:rPr>
            </w:pPr>
            <w:r w:rsidRPr="001750BE">
              <w:rPr>
                <w:rFonts w:ascii="Times New Roman" w:hAnsi="Times New Roman"/>
                <w:szCs w:val="24"/>
              </w:rPr>
              <w:t>3#</w:t>
            </w:r>
          </w:p>
        </w:tc>
        <w:tc>
          <w:tcPr>
            <w:tcW w:w="1372" w:type="dxa"/>
            <w:shd w:val="clear" w:color="auto" w:fill="auto"/>
          </w:tcPr>
          <w:p w:rsidR="000211A6" w:rsidRPr="001750BE" w:rsidRDefault="000211A6" w:rsidP="000211A6">
            <w:pPr>
              <w:spacing w:line="360" w:lineRule="auto"/>
              <w:jc w:val="center"/>
              <w:rPr>
                <w:rFonts w:ascii="Times New Roman" w:hAnsi="Times New Roman"/>
                <w:szCs w:val="24"/>
              </w:rPr>
            </w:pPr>
            <w:r w:rsidRPr="001750BE">
              <w:rPr>
                <w:rFonts w:ascii="Times New Roman" w:hAnsi="Times New Roman"/>
                <w:szCs w:val="24"/>
              </w:rPr>
              <w:t>4#</w:t>
            </w:r>
          </w:p>
        </w:tc>
        <w:tc>
          <w:tcPr>
            <w:tcW w:w="1372" w:type="dxa"/>
            <w:shd w:val="clear" w:color="auto" w:fill="auto"/>
          </w:tcPr>
          <w:p w:rsidR="000211A6" w:rsidRPr="001750BE" w:rsidRDefault="000211A6" w:rsidP="000211A6">
            <w:pPr>
              <w:spacing w:line="360" w:lineRule="auto"/>
              <w:jc w:val="center"/>
              <w:rPr>
                <w:rFonts w:ascii="Times New Roman" w:hAnsi="Times New Roman"/>
                <w:szCs w:val="24"/>
              </w:rPr>
            </w:pPr>
            <w:r w:rsidRPr="001750BE">
              <w:rPr>
                <w:rFonts w:ascii="Times New Roman" w:hAnsi="Times New Roman"/>
                <w:szCs w:val="24"/>
              </w:rPr>
              <w:t>5#</w:t>
            </w:r>
          </w:p>
        </w:tc>
      </w:tr>
      <w:tr w:rsidR="000211A6" w:rsidRPr="001750BE" w:rsidTr="000211A6">
        <w:tc>
          <w:tcPr>
            <w:tcW w:w="1668" w:type="dxa"/>
            <w:shd w:val="clear" w:color="auto" w:fill="auto"/>
          </w:tcPr>
          <w:p w:rsidR="000211A6" w:rsidRPr="001750BE" w:rsidRDefault="000211A6" w:rsidP="000211A6">
            <w:pPr>
              <w:rPr>
                <w:rFonts w:ascii="Times New Roman" w:hAnsi="Times New Roman"/>
                <w:szCs w:val="24"/>
              </w:rPr>
            </w:pPr>
            <w:r w:rsidRPr="001750BE">
              <w:rPr>
                <w:rFonts w:ascii="Times New Roman" w:hAnsi="Times New Roman"/>
                <w:sz w:val="16"/>
                <w:szCs w:val="24"/>
              </w:rPr>
              <w:t>GB/T 20975.18-2008</w:t>
            </w:r>
            <w:r w:rsidRPr="001750BE">
              <w:rPr>
                <w:rFonts w:ascii="Times New Roman" w:hAnsi="Times New Roman"/>
                <w:sz w:val="16"/>
                <w:szCs w:val="24"/>
              </w:rPr>
              <w:t>方法一按标准要求加入铝基体溶液</w:t>
            </w:r>
          </w:p>
        </w:tc>
        <w:tc>
          <w:tcPr>
            <w:tcW w:w="1372" w:type="dxa"/>
            <w:shd w:val="clear" w:color="auto" w:fill="auto"/>
          </w:tcPr>
          <w:p w:rsidR="000211A6" w:rsidRPr="001750BE" w:rsidRDefault="000211A6" w:rsidP="000211A6">
            <w:pPr>
              <w:spacing w:line="360" w:lineRule="auto"/>
              <w:jc w:val="center"/>
              <w:rPr>
                <w:rFonts w:ascii="Times New Roman" w:hAnsi="Times New Roman"/>
                <w:szCs w:val="24"/>
              </w:rPr>
            </w:pPr>
            <w:r w:rsidRPr="001750BE">
              <w:rPr>
                <w:rFonts w:ascii="Times New Roman" w:hAnsi="Times New Roman"/>
                <w:szCs w:val="24"/>
              </w:rPr>
              <w:t>0.00036</w:t>
            </w:r>
          </w:p>
        </w:tc>
        <w:tc>
          <w:tcPr>
            <w:tcW w:w="1372" w:type="dxa"/>
            <w:shd w:val="clear" w:color="auto" w:fill="auto"/>
          </w:tcPr>
          <w:p w:rsidR="000211A6" w:rsidRPr="001750BE" w:rsidRDefault="000211A6" w:rsidP="000211A6">
            <w:pPr>
              <w:spacing w:line="360" w:lineRule="auto"/>
              <w:jc w:val="center"/>
              <w:rPr>
                <w:rFonts w:ascii="Times New Roman" w:hAnsi="Times New Roman"/>
                <w:szCs w:val="24"/>
              </w:rPr>
            </w:pPr>
            <w:r w:rsidRPr="001750BE">
              <w:rPr>
                <w:rFonts w:ascii="Times New Roman" w:hAnsi="Times New Roman"/>
                <w:szCs w:val="24"/>
              </w:rPr>
              <w:t>0.0045</w:t>
            </w:r>
          </w:p>
        </w:tc>
        <w:tc>
          <w:tcPr>
            <w:tcW w:w="1372" w:type="dxa"/>
            <w:shd w:val="clear" w:color="auto" w:fill="auto"/>
          </w:tcPr>
          <w:p w:rsidR="000211A6" w:rsidRPr="001750BE" w:rsidRDefault="000211A6" w:rsidP="000211A6">
            <w:pPr>
              <w:spacing w:line="360" w:lineRule="auto"/>
              <w:jc w:val="center"/>
              <w:rPr>
                <w:rFonts w:ascii="Times New Roman" w:hAnsi="Times New Roman"/>
                <w:szCs w:val="24"/>
              </w:rPr>
            </w:pPr>
            <w:r w:rsidRPr="001750BE">
              <w:rPr>
                <w:rFonts w:ascii="Times New Roman" w:hAnsi="Times New Roman"/>
                <w:szCs w:val="24"/>
              </w:rPr>
              <w:t>0.080</w:t>
            </w:r>
          </w:p>
        </w:tc>
        <w:tc>
          <w:tcPr>
            <w:tcW w:w="1372" w:type="dxa"/>
            <w:shd w:val="clear" w:color="auto" w:fill="auto"/>
          </w:tcPr>
          <w:p w:rsidR="000211A6" w:rsidRPr="001750BE" w:rsidRDefault="000211A6" w:rsidP="000211A6">
            <w:pPr>
              <w:spacing w:line="360" w:lineRule="auto"/>
              <w:jc w:val="center"/>
              <w:rPr>
                <w:rFonts w:ascii="Times New Roman" w:hAnsi="Times New Roman"/>
                <w:szCs w:val="24"/>
              </w:rPr>
            </w:pPr>
            <w:r w:rsidRPr="001750BE">
              <w:rPr>
                <w:rFonts w:ascii="Times New Roman" w:hAnsi="Times New Roman"/>
                <w:szCs w:val="24"/>
              </w:rPr>
              <w:t>0.35</w:t>
            </w:r>
          </w:p>
        </w:tc>
        <w:tc>
          <w:tcPr>
            <w:tcW w:w="1372" w:type="dxa"/>
            <w:shd w:val="clear" w:color="auto" w:fill="auto"/>
          </w:tcPr>
          <w:p w:rsidR="000211A6" w:rsidRPr="001750BE" w:rsidRDefault="000211A6" w:rsidP="000211A6">
            <w:pPr>
              <w:spacing w:line="360" w:lineRule="auto"/>
              <w:jc w:val="center"/>
              <w:rPr>
                <w:rFonts w:ascii="Times New Roman" w:hAnsi="Times New Roman"/>
                <w:szCs w:val="24"/>
              </w:rPr>
            </w:pPr>
            <w:r w:rsidRPr="001750BE">
              <w:rPr>
                <w:rFonts w:ascii="Times New Roman" w:hAnsi="Times New Roman"/>
                <w:szCs w:val="24"/>
              </w:rPr>
              <w:t>0.57</w:t>
            </w:r>
          </w:p>
        </w:tc>
      </w:tr>
      <w:tr w:rsidR="000211A6" w:rsidRPr="001750BE" w:rsidTr="000211A6">
        <w:tc>
          <w:tcPr>
            <w:tcW w:w="1668" w:type="dxa"/>
            <w:shd w:val="clear" w:color="auto" w:fill="auto"/>
          </w:tcPr>
          <w:p w:rsidR="000211A6" w:rsidRPr="001750BE" w:rsidRDefault="000211A6" w:rsidP="000211A6">
            <w:pPr>
              <w:spacing w:line="360" w:lineRule="auto"/>
              <w:jc w:val="center"/>
              <w:rPr>
                <w:rFonts w:ascii="Times New Roman" w:hAnsi="Times New Roman"/>
                <w:szCs w:val="24"/>
              </w:rPr>
            </w:pPr>
            <w:r w:rsidRPr="001750BE">
              <w:rPr>
                <w:rFonts w:ascii="Times New Roman" w:hAnsi="Times New Roman"/>
                <w:szCs w:val="24"/>
              </w:rPr>
              <w:t>0</w:t>
            </w:r>
          </w:p>
        </w:tc>
        <w:tc>
          <w:tcPr>
            <w:tcW w:w="1372" w:type="dxa"/>
            <w:shd w:val="clear" w:color="auto" w:fill="auto"/>
          </w:tcPr>
          <w:p w:rsidR="000211A6" w:rsidRPr="001750BE" w:rsidRDefault="000211A6" w:rsidP="000211A6">
            <w:pPr>
              <w:spacing w:line="360" w:lineRule="auto"/>
              <w:jc w:val="center"/>
              <w:rPr>
                <w:rFonts w:ascii="Times New Roman" w:hAnsi="Times New Roman"/>
                <w:szCs w:val="24"/>
              </w:rPr>
            </w:pPr>
            <w:r w:rsidRPr="001750BE">
              <w:rPr>
                <w:rFonts w:ascii="Times New Roman" w:hAnsi="Times New Roman"/>
                <w:szCs w:val="24"/>
              </w:rPr>
              <w:t>0.00034</w:t>
            </w:r>
          </w:p>
        </w:tc>
        <w:tc>
          <w:tcPr>
            <w:tcW w:w="1372" w:type="dxa"/>
            <w:shd w:val="clear" w:color="auto" w:fill="auto"/>
          </w:tcPr>
          <w:p w:rsidR="000211A6" w:rsidRPr="001750BE" w:rsidRDefault="000211A6" w:rsidP="000211A6">
            <w:pPr>
              <w:spacing w:line="360" w:lineRule="auto"/>
              <w:jc w:val="center"/>
              <w:rPr>
                <w:rFonts w:ascii="Times New Roman" w:hAnsi="Times New Roman"/>
                <w:szCs w:val="24"/>
              </w:rPr>
            </w:pPr>
            <w:r w:rsidRPr="001750BE">
              <w:rPr>
                <w:rFonts w:ascii="Times New Roman" w:hAnsi="Times New Roman"/>
                <w:szCs w:val="24"/>
              </w:rPr>
              <w:t>0.0045</w:t>
            </w:r>
          </w:p>
        </w:tc>
        <w:tc>
          <w:tcPr>
            <w:tcW w:w="1372" w:type="dxa"/>
            <w:shd w:val="clear" w:color="auto" w:fill="auto"/>
          </w:tcPr>
          <w:p w:rsidR="000211A6" w:rsidRPr="001750BE" w:rsidRDefault="000211A6" w:rsidP="000211A6">
            <w:pPr>
              <w:spacing w:line="360" w:lineRule="auto"/>
              <w:jc w:val="center"/>
              <w:rPr>
                <w:rFonts w:ascii="Times New Roman" w:hAnsi="Times New Roman"/>
                <w:szCs w:val="24"/>
              </w:rPr>
            </w:pPr>
            <w:r w:rsidRPr="001750BE">
              <w:rPr>
                <w:rFonts w:ascii="Times New Roman" w:hAnsi="Times New Roman"/>
                <w:szCs w:val="24"/>
              </w:rPr>
              <w:t>0.083</w:t>
            </w:r>
          </w:p>
        </w:tc>
        <w:tc>
          <w:tcPr>
            <w:tcW w:w="1372" w:type="dxa"/>
            <w:shd w:val="clear" w:color="auto" w:fill="auto"/>
          </w:tcPr>
          <w:p w:rsidR="000211A6" w:rsidRPr="001750BE" w:rsidRDefault="000211A6" w:rsidP="000211A6">
            <w:pPr>
              <w:spacing w:line="360" w:lineRule="auto"/>
              <w:jc w:val="center"/>
              <w:rPr>
                <w:rFonts w:ascii="Times New Roman" w:hAnsi="Times New Roman"/>
                <w:szCs w:val="24"/>
              </w:rPr>
            </w:pPr>
            <w:r w:rsidRPr="001750BE">
              <w:rPr>
                <w:rFonts w:ascii="Times New Roman" w:hAnsi="Times New Roman"/>
                <w:szCs w:val="24"/>
              </w:rPr>
              <w:t>0.36</w:t>
            </w:r>
          </w:p>
        </w:tc>
        <w:tc>
          <w:tcPr>
            <w:tcW w:w="1372" w:type="dxa"/>
            <w:shd w:val="clear" w:color="auto" w:fill="auto"/>
          </w:tcPr>
          <w:p w:rsidR="000211A6" w:rsidRPr="001750BE" w:rsidRDefault="000211A6" w:rsidP="000211A6">
            <w:pPr>
              <w:spacing w:line="360" w:lineRule="auto"/>
              <w:jc w:val="center"/>
              <w:rPr>
                <w:rFonts w:ascii="Times New Roman" w:hAnsi="Times New Roman"/>
                <w:szCs w:val="24"/>
              </w:rPr>
            </w:pPr>
            <w:r w:rsidRPr="001750BE">
              <w:rPr>
                <w:rFonts w:ascii="Times New Roman" w:hAnsi="Times New Roman"/>
                <w:szCs w:val="24"/>
              </w:rPr>
              <w:t>0.57</w:t>
            </w:r>
          </w:p>
        </w:tc>
      </w:tr>
    </w:tbl>
    <w:p w:rsidR="000211A6" w:rsidRPr="001750BE" w:rsidRDefault="000211A6" w:rsidP="000211A6">
      <w:pPr>
        <w:spacing w:line="360" w:lineRule="auto"/>
        <w:ind w:firstLineChars="200" w:firstLine="480"/>
        <w:rPr>
          <w:rFonts w:ascii="Times New Roman" w:hAnsi="Times New Roman"/>
          <w:sz w:val="24"/>
          <w:szCs w:val="24"/>
        </w:rPr>
      </w:pPr>
      <w:r w:rsidRPr="001750BE">
        <w:rPr>
          <w:rFonts w:ascii="Times New Roman" w:hAnsi="Times New Roman"/>
          <w:sz w:val="24"/>
          <w:szCs w:val="24"/>
        </w:rPr>
        <w:t>由表</w:t>
      </w:r>
      <w:r w:rsidR="00644BB1" w:rsidRPr="001750BE">
        <w:rPr>
          <w:rFonts w:ascii="Times New Roman" w:hAnsi="Times New Roman"/>
          <w:sz w:val="24"/>
          <w:szCs w:val="24"/>
        </w:rPr>
        <w:t>1</w:t>
      </w:r>
      <w:r w:rsidRPr="001750BE">
        <w:rPr>
          <w:rFonts w:ascii="Times New Roman" w:hAnsi="Times New Roman"/>
          <w:sz w:val="24"/>
          <w:szCs w:val="24"/>
        </w:rPr>
        <w:t>可见，铝基体溶液是否加入对结果无影响，本方法选择不加入铝基体溶液。</w:t>
      </w:r>
    </w:p>
    <w:p w:rsidR="00644BB1" w:rsidRPr="001750BE" w:rsidRDefault="005F608F" w:rsidP="00644BB1">
      <w:pPr>
        <w:spacing w:line="360" w:lineRule="auto"/>
        <w:rPr>
          <w:rFonts w:ascii="Times New Roman" w:hAnsi="Times New Roman"/>
          <w:sz w:val="24"/>
          <w:szCs w:val="24"/>
        </w:rPr>
      </w:pPr>
      <w:r w:rsidRPr="001750BE">
        <w:rPr>
          <w:rFonts w:ascii="Times New Roman" w:hAnsi="Times New Roman"/>
          <w:kern w:val="0"/>
          <w:sz w:val="24"/>
          <w:szCs w:val="24"/>
        </w:rPr>
        <w:t>2</w:t>
      </w:r>
      <w:r w:rsidRPr="001750BE">
        <w:rPr>
          <w:rFonts w:ascii="Times New Roman" w:hAnsi="Times New Roman"/>
          <w:kern w:val="0"/>
          <w:sz w:val="24"/>
          <w:szCs w:val="24"/>
        </w:rPr>
        <w:t>、</w:t>
      </w:r>
      <w:r w:rsidR="00644BB1" w:rsidRPr="001750BE">
        <w:rPr>
          <w:rFonts w:ascii="Times New Roman" w:hAnsi="Times New Roman"/>
          <w:sz w:val="24"/>
          <w:szCs w:val="24"/>
        </w:rPr>
        <w:t>4-</w:t>
      </w:r>
      <w:r w:rsidR="00644BB1" w:rsidRPr="001750BE">
        <w:rPr>
          <w:rFonts w:ascii="Times New Roman" w:hAnsi="Times New Roman"/>
          <w:sz w:val="24"/>
          <w:szCs w:val="24"/>
        </w:rPr>
        <w:t>甲基</w:t>
      </w:r>
      <w:r w:rsidR="00644BB1" w:rsidRPr="001750BE">
        <w:rPr>
          <w:rFonts w:ascii="Times New Roman" w:hAnsi="Times New Roman"/>
          <w:sz w:val="24"/>
          <w:szCs w:val="24"/>
        </w:rPr>
        <w:t>-2-</w:t>
      </w:r>
      <w:r w:rsidR="00644BB1" w:rsidRPr="001750BE">
        <w:rPr>
          <w:rFonts w:ascii="Times New Roman" w:hAnsi="Times New Roman"/>
          <w:sz w:val="24"/>
          <w:szCs w:val="24"/>
        </w:rPr>
        <w:t>戊酮的选择。</w:t>
      </w:r>
    </w:p>
    <w:p w:rsidR="00644BB1" w:rsidRPr="001750BE" w:rsidRDefault="00644BB1" w:rsidP="00644BB1">
      <w:pPr>
        <w:spacing w:line="360" w:lineRule="auto"/>
        <w:ind w:firstLineChars="200" w:firstLine="480"/>
        <w:rPr>
          <w:rFonts w:ascii="Times New Roman" w:hAnsi="Times New Roman"/>
          <w:sz w:val="24"/>
          <w:szCs w:val="24"/>
        </w:rPr>
      </w:pPr>
      <w:r w:rsidRPr="001750BE">
        <w:rPr>
          <w:rFonts w:ascii="Times New Roman" w:hAnsi="Times New Roman"/>
          <w:sz w:val="24"/>
          <w:szCs w:val="24"/>
        </w:rPr>
        <w:t>根据</w:t>
      </w:r>
      <w:r w:rsidRPr="001750BE">
        <w:rPr>
          <w:rFonts w:ascii="Times New Roman" w:hAnsi="Times New Roman"/>
          <w:sz w:val="24"/>
          <w:szCs w:val="24"/>
        </w:rPr>
        <w:t>GB/T 20975.18-2008</w:t>
      </w:r>
      <w:r w:rsidRPr="001750BE">
        <w:rPr>
          <w:rFonts w:ascii="Times New Roman" w:hAnsi="Times New Roman"/>
          <w:sz w:val="24"/>
          <w:szCs w:val="24"/>
        </w:rPr>
        <w:t>方法一中，</w:t>
      </w:r>
      <w:r w:rsidRPr="001750BE">
        <w:rPr>
          <w:rFonts w:ascii="Times New Roman" w:hAnsi="Times New Roman"/>
          <w:sz w:val="24"/>
          <w:szCs w:val="24"/>
        </w:rPr>
        <w:t>4-</w:t>
      </w:r>
      <w:r w:rsidRPr="001750BE">
        <w:rPr>
          <w:rFonts w:ascii="Times New Roman" w:hAnsi="Times New Roman"/>
          <w:sz w:val="24"/>
          <w:szCs w:val="24"/>
        </w:rPr>
        <w:t>甲基</w:t>
      </w:r>
      <w:r w:rsidRPr="001750BE">
        <w:rPr>
          <w:rFonts w:ascii="Times New Roman" w:hAnsi="Times New Roman"/>
          <w:sz w:val="24"/>
          <w:szCs w:val="24"/>
        </w:rPr>
        <w:t>-2-</w:t>
      </w:r>
      <w:r w:rsidRPr="001750BE">
        <w:rPr>
          <w:rFonts w:ascii="Times New Roman" w:hAnsi="Times New Roman"/>
          <w:sz w:val="24"/>
          <w:szCs w:val="24"/>
        </w:rPr>
        <w:t>戊酮按下述方法提纯：于</w:t>
      </w:r>
      <w:r w:rsidRPr="001750BE">
        <w:rPr>
          <w:rFonts w:ascii="Times New Roman" w:hAnsi="Times New Roman"/>
          <w:sz w:val="24"/>
          <w:szCs w:val="24"/>
        </w:rPr>
        <w:t>1000 mL</w:t>
      </w:r>
      <w:r w:rsidRPr="001750BE">
        <w:rPr>
          <w:rFonts w:ascii="Times New Roman" w:hAnsi="Times New Roman"/>
          <w:sz w:val="24"/>
          <w:szCs w:val="24"/>
        </w:rPr>
        <w:t>分液漏斗中，移入</w:t>
      </w:r>
      <w:r w:rsidRPr="001750BE">
        <w:rPr>
          <w:rFonts w:ascii="Times New Roman" w:hAnsi="Times New Roman"/>
          <w:sz w:val="24"/>
          <w:szCs w:val="24"/>
        </w:rPr>
        <w:t>250 mL</w:t>
      </w:r>
      <w:r w:rsidRPr="001750BE">
        <w:rPr>
          <w:rFonts w:ascii="Times New Roman" w:hAnsi="Times New Roman"/>
          <w:sz w:val="24"/>
          <w:szCs w:val="24"/>
        </w:rPr>
        <w:t>预先冷却至</w:t>
      </w:r>
      <w:r w:rsidRPr="001750BE">
        <w:rPr>
          <w:rFonts w:ascii="Times New Roman" w:hAnsi="Times New Roman"/>
          <w:sz w:val="24"/>
          <w:szCs w:val="24"/>
        </w:rPr>
        <w:t>5</w:t>
      </w:r>
      <w:r w:rsidRPr="001750BE">
        <w:rPr>
          <w:rFonts w:ascii="宋体" w:hAnsi="宋体" w:cs="宋体" w:hint="eastAsia"/>
          <w:sz w:val="24"/>
          <w:szCs w:val="24"/>
        </w:rPr>
        <w:t>℃</w:t>
      </w:r>
      <w:r w:rsidRPr="001750BE">
        <w:rPr>
          <w:rFonts w:ascii="Times New Roman" w:hAnsi="Times New Roman"/>
          <w:sz w:val="24"/>
          <w:szCs w:val="24"/>
        </w:rPr>
        <w:t>~10</w:t>
      </w:r>
      <w:r w:rsidRPr="001750BE">
        <w:rPr>
          <w:rFonts w:ascii="宋体" w:hAnsi="宋体" w:cs="宋体" w:hint="eastAsia"/>
          <w:sz w:val="24"/>
          <w:szCs w:val="24"/>
        </w:rPr>
        <w:t>℃</w:t>
      </w:r>
      <w:r w:rsidRPr="001750BE">
        <w:rPr>
          <w:rFonts w:ascii="Times New Roman" w:hAnsi="Times New Roman"/>
          <w:sz w:val="24"/>
          <w:szCs w:val="24"/>
        </w:rPr>
        <w:t>的</w:t>
      </w:r>
      <w:r w:rsidRPr="001750BE">
        <w:rPr>
          <w:rFonts w:ascii="Times New Roman" w:hAnsi="Times New Roman"/>
          <w:sz w:val="24"/>
          <w:szCs w:val="24"/>
        </w:rPr>
        <w:t>4-</w:t>
      </w:r>
      <w:r w:rsidRPr="001750BE">
        <w:rPr>
          <w:rFonts w:ascii="Times New Roman" w:hAnsi="Times New Roman"/>
          <w:sz w:val="24"/>
          <w:szCs w:val="24"/>
        </w:rPr>
        <w:t>甲基</w:t>
      </w:r>
      <w:r w:rsidRPr="001750BE">
        <w:rPr>
          <w:rFonts w:ascii="Times New Roman" w:hAnsi="Times New Roman"/>
          <w:sz w:val="24"/>
          <w:szCs w:val="24"/>
        </w:rPr>
        <w:t>-2-</w:t>
      </w:r>
      <w:r w:rsidRPr="001750BE">
        <w:rPr>
          <w:rFonts w:ascii="Times New Roman" w:hAnsi="Times New Roman"/>
          <w:sz w:val="24"/>
          <w:szCs w:val="24"/>
        </w:rPr>
        <w:t>戊酮</w:t>
      </w:r>
      <w:r w:rsidRPr="001750BE">
        <w:rPr>
          <w:rFonts w:ascii="Times New Roman" w:hAnsi="Times New Roman"/>
          <w:sz w:val="24"/>
          <w:szCs w:val="24"/>
        </w:rPr>
        <w:t>[CH</w:t>
      </w:r>
      <w:r w:rsidRPr="001750BE">
        <w:rPr>
          <w:rFonts w:ascii="Times New Roman" w:hAnsi="Times New Roman"/>
          <w:sz w:val="24"/>
          <w:szCs w:val="24"/>
          <w:vertAlign w:val="subscript"/>
        </w:rPr>
        <w:t>3</w:t>
      </w:r>
      <w:r w:rsidRPr="001750BE">
        <w:rPr>
          <w:rFonts w:ascii="Times New Roman" w:hAnsi="Times New Roman"/>
          <w:sz w:val="24"/>
          <w:szCs w:val="24"/>
        </w:rPr>
        <w:t>COCH</w:t>
      </w:r>
      <w:r w:rsidRPr="001750BE">
        <w:rPr>
          <w:rFonts w:ascii="Times New Roman" w:hAnsi="Times New Roman"/>
          <w:sz w:val="24"/>
          <w:szCs w:val="24"/>
          <w:vertAlign w:val="subscript"/>
        </w:rPr>
        <w:t>2</w:t>
      </w:r>
      <w:r w:rsidRPr="001750BE">
        <w:rPr>
          <w:rFonts w:ascii="Times New Roman" w:hAnsi="Times New Roman"/>
          <w:sz w:val="24"/>
          <w:szCs w:val="24"/>
        </w:rPr>
        <w:t>CH</w:t>
      </w:r>
      <w:r w:rsidRPr="001750BE">
        <w:rPr>
          <w:rFonts w:ascii="Times New Roman" w:hAnsi="Times New Roman"/>
          <w:sz w:val="24"/>
          <w:szCs w:val="24"/>
        </w:rPr>
        <w:t>（</w:t>
      </w:r>
      <w:r w:rsidRPr="001750BE">
        <w:rPr>
          <w:rFonts w:ascii="Times New Roman" w:hAnsi="Times New Roman"/>
          <w:sz w:val="24"/>
          <w:szCs w:val="24"/>
        </w:rPr>
        <w:t>CH</w:t>
      </w:r>
      <w:r w:rsidRPr="001750BE">
        <w:rPr>
          <w:rFonts w:ascii="Times New Roman" w:hAnsi="Times New Roman"/>
          <w:sz w:val="24"/>
          <w:szCs w:val="24"/>
          <w:vertAlign w:val="subscript"/>
        </w:rPr>
        <w:t>3</w:t>
      </w:r>
      <w:r w:rsidRPr="001750BE">
        <w:rPr>
          <w:rFonts w:ascii="Times New Roman" w:hAnsi="Times New Roman"/>
          <w:sz w:val="24"/>
          <w:szCs w:val="24"/>
        </w:rPr>
        <w:t>）</w:t>
      </w:r>
      <w:r w:rsidRPr="001750BE">
        <w:rPr>
          <w:rFonts w:ascii="Times New Roman" w:hAnsi="Times New Roman"/>
          <w:sz w:val="24"/>
          <w:szCs w:val="24"/>
          <w:vertAlign w:val="subscript"/>
        </w:rPr>
        <w:t>2</w:t>
      </w:r>
      <w:r w:rsidRPr="001750BE">
        <w:rPr>
          <w:rFonts w:ascii="Times New Roman" w:hAnsi="Times New Roman"/>
          <w:sz w:val="24"/>
          <w:szCs w:val="24"/>
        </w:rPr>
        <w:t>]</w:t>
      </w:r>
      <w:r w:rsidRPr="001750BE">
        <w:rPr>
          <w:rFonts w:ascii="Times New Roman" w:hAnsi="Times New Roman"/>
          <w:sz w:val="24"/>
          <w:szCs w:val="24"/>
        </w:rPr>
        <w:t>，并加入</w:t>
      </w:r>
      <w:r w:rsidRPr="001750BE">
        <w:rPr>
          <w:rFonts w:ascii="Times New Roman" w:hAnsi="Times New Roman"/>
          <w:sz w:val="24"/>
          <w:szCs w:val="24"/>
        </w:rPr>
        <w:t>250 mL</w:t>
      </w:r>
      <w:r w:rsidRPr="001750BE">
        <w:rPr>
          <w:rFonts w:ascii="Times New Roman" w:hAnsi="Times New Roman"/>
          <w:sz w:val="24"/>
          <w:szCs w:val="24"/>
        </w:rPr>
        <w:t>冷却至同一温度的盐酸，用力摇动</w:t>
      </w:r>
      <w:r w:rsidRPr="001750BE">
        <w:rPr>
          <w:rFonts w:ascii="Times New Roman" w:hAnsi="Times New Roman"/>
          <w:sz w:val="24"/>
          <w:szCs w:val="24"/>
        </w:rPr>
        <w:t>1 min</w:t>
      </w:r>
      <w:r w:rsidRPr="001750BE">
        <w:rPr>
          <w:rFonts w:ascii="Times New Roman" w:hAnsi="Times New Roman"/>
          <w:sz w:val="24"/>
          <w:szCs w:val="24"/>
        </w:rPr>
        <w:t>；然后静置分层，弃去水相。将</w:t>
      </w:r>
      <w:r w:rsidRPr="001750BE">
        <w:rPr>
          <w:rFonts w:ascii="Times New Roman" w:hAnsi="Times New Roman"/>
          <w:sz w:val="24"/>
          <w:szCs w:val="24"/>
        </w:rPr>
        <w:t>4-</w:t>
      </w:r>
      <w:r w:rsidRPr="001750BE">
        <w:rPr>
          <w:rFonts w:ascii="Times New Roman" w:hAnsi="Times New Roman"/>
          <w:sz w:val="24"/>
          <w:szCs w:val="24"/>
        </w:rPr>
        <w:t>甲基</w:t>
      </w:r>
      <w:r w:rsidRPr="001750BE">
        <w:rPr>
          <w:rFonts w:ascii="Times New Roman" w:hAnsi="Times New Roman"/>
          <w:sz w:val="24"/>
          <w:szCs w:val="24"/>
        </w:rPr>
        <w:t>-2-</w:t>
      </w:r>
      <w:r w:rsidRPr="001750BE">
        <w:rPr>
          <w:rFonts w:ascii="Times New Roman" w:hAnsi="Times New Roman"/>
          <w:sz w:val="24"/>
          <w:szCs w:val="24"/>
        </w:rPr>
        <w:t>戊酮收集于适宜的容器中，此试剂应冷却使用。</w:t>
      </w:r>
    </w:p>
    <w:p w:rsidR="00644BB1" w:rsidRPr="001750BE" w:rsidRDefault="0035563A" w:rsidP="00644BB1">
      <w:pPr>
        <w:spacing w:line="360" w:lineRule="auto"/>
        <w:ind w:firstLineChars="200" w:firstLine="480"/>
        <w:rPr>
          <w:rFonts w:ascii="Times New Roman" w:hAnsi="Times New Roman"/>
          <w:sz w:val="24"/>
          <w:szCs w:val="24"/>
        </w:rPr>
      </w:pPr>
      <w:r w:rsidRPr="001750BE">
        <w:rPr>
          <w:rFonts w:ascii="Times New Roman" w:hAnsi="Times New Roman"/>
          <w:sz w:val="24"/>
          <w:szCs w:val="24"/>
        </w:rPr>
        <w:t>现根据实验方法</w:t>
      </w:r>
      <w:r w:rsidR="00644BB1" w:rsidRPr="001750BE">
        <w:rPr>
          <w:rFonts w:ascii="Times New Roman" w:hAnsi="Times New Roman"/>
          <w:sz w:val="24"/>
          <w:szCs w:val="24"/>
        </w:rPr>
        <w:t>分别加入提纯和未经提纯的</w:t>
      </w:r>
      <w:r w:rsidR="00644BB1" w:rsidRPr="001750BE">
        <w:rPr>
          <w:rFonts w:ascii="Times New Roman" w:hAnsi="Times New Roman"/>
          <w:sz w:val="24"/>
          <w:szCs w:val="24"/>
        </w:rPr>
        <w:t>4-</w:t>
      </w:r>
      <w:r w:rsidR="00644BB1" w:rsidRPr="001750BE">
        <w:rPr>
          <w:rFonts w:ascii="Times New Roman" w:hAnsi="Times New Roman"/>
          <w:sz w:val="24"/>
          <w:szCs w:val="24"/>
        </w:rPr>
        <w:t>甲基</w:t>
      </w:r>
      <w:r w:rsidR="00644BB1" w:rsidRPr="001750BE">
        <w:rPr>
          <w:rFonts w:ascii="Times New Roman" w:hAnsi="Times New Roman"/>
          <w:sz w:val="24"/>
          <w:szCs w:val="24"/>
        </w:rPr>
        <w:t>-2-</w:t>
      </w:r>
      <w:r w:rsidR="00644BB1" w:rsidRPr="001750BE">
        <w:rPr>
          <w:rFonts w:ascii="Times New Roman" w:hAnsi="Times New Roman"/>
          <w:sz w:val="24"/>
          <w:szCs w:val="24"/>
        </w:rPr>
        <w:t>戊酮进行测定，考察</w:t>
      </w:r>
      <w:r w:rsidR="00644BB1" w:rsidRPr="001750BE">
        <w:rPr>
          <w:rFonts w:ascii="Times New Roman" w:hAnsi="Times New Roman"/>
          <w:sz w:val="24"/>
          <w:szCs w:val="24"/>
        </w:rPr>
        <w:t>4-</w:t>
      </w:r>
      <w:r w:rsidR="00644BB1" w:rsidRPr="001750BE">
        <w:rPr>
          <w:rFonts w:ascii="Times New Roman" w:hAnsi="Times New Roman"/>
          <w:sz w:val="24"/>
          <w:szCs w:val="24"/>
        </w:rPr>
        <w:t>甲基</w:t>
      </w:r>
      <w:r w:rsidR="00644BB1" w:rsidRPr="001750BE">
        <w:rPr>
          <w:rFonts w:ascii="Times New Roman" w:hAnsi="Times New Roman"/>
          <w:sz w:val="24"/>
          <w:szCs w:val="24"/>
        </w:rPr>
        <w:t>-2-</w:t>
      </w:r>
      <w:r w:rsidR="00644BB1" w:rsidRPr="001750BE">
        <w:rPr>
          <w:rFonts w:ascii="Times New Roman" w:hAnsi="Times New Roman"/>
          <w:sz w:val="24"/>
          <w:szCs w:val="24"/>
        </w:rPr>
        <w:t>戊酮的情况。结果见表</w:t>
      </w:r>
      <w:r w:rsidRPr="001750BE">
        <w:rPr>
          <w:rFonts w:ascii="Times New Roman" w:hAnsi="Times New Roman"/>
          <w:sz w:val="24"/>
          <w:szCs w:val="24"/>
        </w:rPr>
        <w:t>2</w:t>
      </w:r>
      <w:r w:rsidR="00644BB1" w:rsidRPr="001750BE">
        <w:rPr>
          <w:rFonts w:ascii="Times New Roman" w:hAnsi="Times New Roman"/>
          <w:sz w:val="24"/>
          <w:szCs w:val="24"/>
        </w:rPr>
        <w:t>。</w:t>
      </w:r>
    </w:p>
    <w:p w:rsidR="00644BB1" w:rsidRPr="001750BE" w:rsidRDefault="00644BB1" w:rsidP="00644BB1">
      <w:pPr>
        <w:spacing w:line="360" w:lineRule="auto"/>
        <w:ind w:firstLineChars="200" w:firstLine="480"/>
        <w:jc w:val="center"/>
        <w:rPr>
          <w:rFonts w:ascii="Times New Roman" w:hAnsi="Times New Roman"/>
          <w:sz w:val="24"/>
          <w:szCs w:val="24"/>
        </w:rPr>
      </w:pPr>
      <w:r w:rsidRPr="001750BE">
        <w:rPr>
          <w:rFonts w:ascii="Times New Roman" w:hAnsi="Times New Roman"/>
          <w:sz w:val="24"/>
          <w:szCs w:val="24"/>
        </w:rPr>
        <w:t>表</w:t>
      </w:r>
      <w:r w:rsidR="0035563A" w:rsidRPr="001750BE">
        <w:rPr>
          <w:rFonts w:ascii="Times New Roman" w:hAnsi="Times New Roman"/>
          <w:sz w:val="24"/>
          <w:szCs w:val="24"/>
        </w:rPr>
        <w:t>2</w:t>
      </w:r>
      <w:r w:rsidRPr="001750BE">
        <w:rPr>
          <w:rFonts w:ascii="Times New Roman" w:hAnsi="Times New Roman"/>
          <w:sz w:val="24"/>
          <w:szCs w:val="24"/>
        </w:rPr>
        <w:t xml:space="preserve">  4-</w:t>
      </w:r>
      <w:r w:rsidRPr="001750BE">
        <w:rPr>
          <w:rFonts w:ascii="Times New Roman" w:hAnsi="Times New Roman"/>
          <w:sz w:val="24"/>
          <w:szCs w:val="24"/>
        </w:rPr>
        <w:t>甲基</w:t>
      </w:r>
      <w:r w:rsidRPr="001750BE">
        <w:rPr>
          <w:rFonts w:ascii="Times New Roman" w:hAnsi="Times New Roman"/>
          <w:sz w:val="24"/>
          <w:szCs w:val="24"/>
        </w:rPr>
        <w:t>-2-</w:t>
      </w:r>
      <w:r w:rsidRPr="001750BE">
        <w:rPr>
          <w:rFonts w:ascii="Times New Roman" w:hAnsi="Times New Roman"/>
          <w:sz w:val="24"/>
          <w:szCs w:val="24"/>
        </w:rPr>
        <w:t>戊酮的选择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55"/>
        <w:gridCol w:w="1345"/>
        <w:gridCol w:w="1338"/>
        <w:gridCol w:w="1331"/>
        <w:gridCol w:w="1331"/>
      </w:tblGrid>
      <w:tr w:rsidR="00644BB1" w:rsidRPr="001750BE" w:rsidTr="0035563A">
        <w:tc>
          <w:tcPr>
            <w:tcW w:w="1696" w:type="dxa"/>
            <w:shd w:val="clear" w:color="auto" w:fill="auto"/>
          </w:tcPr>
          <w:p w:rsidR="00644BB1" w:rsidRPr="001750BE" w:rsidRDefault="00644BB1" w:rsidP="00935249">
            <w:pPr>
              <w:spacing w:line="360" w:lineRule="auto"/>
              <w:jc w:val="center"/>
              <w:rPr>
                <w:rFonts w:ascii="Times New Roman" w:hAnsi="Times New Roman"/>
                <w:sz w:val="24"/>
                <w:szCs w:val="24"/>
              </w:rPr>
            </w:pPr>
            <w:r w:rsidRPr="001750BE">
              <w:rPr>
                <w:rFonts w:ascii="Times New Roman" w:hAnsi="Times New Roman"/>
                <w:sz w:val="24"/>
                <w:szCs w:val="24"/>
              </w:rPr>
              <w:t>4-</w:t>
            </w:r>
            <w:r w:rsidRPr="001750BE">
              <w:rPr>
                <w:rFonts w:ascii="Times New Roman" w:hAnsi="Times New Roman"/>
                <w:sz w:val="24"/>
                <w:szCs w:val="24"/>
              </w:rPr>
              <w:t>甲基</w:t>
            </w:r>
            <w:r w:rsidRPr="001750BE">
              <w:rPr>
                <w:rFonts w:ascii="Times New Roman" w:hAnsi="Times New Roman"/>
                <w:sz w:val="24"/>
                <w:szCs w:val="24"/>
              </w:rPr>
              <w:t>-2-</w:t>
            </w:r>
            <w:r w:rsidRPr="001750BE">
              <w:rPr>
                <w:rFonts w:ascii="Times New Roman" w:hAnsi="Times New Roman"/>
                <w:sz w:val="24"/>
                <w:szCs w:val="24"/>
              </w:rPr>
              <w:t>戊酮</w:t>
            </w:r>
          </w:p>
        </w:tc>
        <w:tc>
          <w:tcPr>
            <w:tcW w:w="1255" w:type="dxa"/>
            <w:shd w:val="clear" w:color="auto" w:fill="auto"/>
          </w:tcPr>
          <w:p w:rsidR="00644BB1" w:rsidRPr="001750BE" w:rsidRDefault="00644BB1" w:rsidP="00935249">
            <w:pPr>
              <w:spacing w:line="360" w:lineRule="auto"/>
              <w:jc w:val="center"/>
              <w:rPr>
                <w:rFonts w:ascii="Times New Roman" w:hAnsi="Times New Roman"/>
                <w:sz w:val="24"/>
                <w:szCs w:val="24"/>
              </w:rPr>
            </w:pPr>
            <w:r w:rsidRPr="001750BE">
              <w:rPr>
                <w:rFonts w:ascii="Times New Roman" w:hAnsi="Times New Roman"/>
                <w:sz w:val="24"/>
                <w:szCs w:val="24"/>
              </w:rPr>
              <w:t>1#</w:t>
            </w:r>
          </w:p>
        </w:tc>
        <w:tc>
          <w:tcPr>
            <w:tcW w:w="1345" w:type="dxa"/>
            <w:shd w:val="clear" w:color="auto" w:fill="auto"/>
          </w:tcPr>
          <w:p w:rsidR="00644BB1" w:rsidRPr="001750BE" w:rsidRDefault="00644BB1" w:rsidP="00935249">
            <w:pPr>
              <w:spacing w:line="360" w:lineRule="auto"/>
              <w:jc w:val="center"/>
              <w:rPr>
                <w:rFonts w:ascii="Times New Roman" w:hAnsi="Times New Roman"/>
                <w:sz w:val="24"/>
                <w:szCs w:val="24"/>
              </w:rPr>
            </w:pPr>
            <w:r w:rsidRPr="001750BE">
              <w:rPr>
                <w:rFonts w:ascii="Times New Roman" w:hAnsi="Times New Roman"/>
                <w:sz w:val="24"/>
                <w:szCs w:val="24"/>
              </w:rPr>
              <w:t>2#</w:t>
            </w:r>
          </w:p>
        </w:tc>
        <w:tc>
          <w:tcPr>
            <w:tcW w:w="1338" w:type="dxa"/>
            <w:shd w:val="clear" w:color="auto" w:fill="auto"/>
          </w:tcPr>
          <w:p w:rsidR="00644BB1" w:rsidRPr="001750BE" w:rsidRDefault="00644BB1" w:rsidP="00935249">
            <w:pPr>
              <w:spacing w:line="360" w:lineRule="auto"/>
              <w:jc w:val="center"/>
              <w:rPr>
                <w:rFonts w:ascii="Times New Roman" w:hAnsi="Times New Roman"/>
                <w:sz w:val="24"/>
                <w:szCs w:val="24"/>
              </w:rPr>
            </w:pPr>
            <w:r w:rsidRPr="001750BE">
              <w:rPr>
                <w:rFonts w:ascii="Times New Roman" w:hAnsi="Times New Roman"/>
                <w:sz w:val="24"/>
                <w:szCs w:val="24"/>
              </w:rPr>
              <w:t>3#</w:t>
            </w:r>
          </w:p>
        </w:tc>
        <w:tc>
          <w:tcPr>
            <w:tcW w:w="1331" w:type="dxa"/>
            <w:shd w:val="clear" w:color="auto" w:fill="auto"/>
          </w:tcPr>
          <w:p w:rsidR="00644BB1" w:rsidRPr="001750BE" w:rsidRDefault="00644BB1" w:rsidP="00935249">
            <w:pPr>
              <w:spacing w:line="360" w:lineRule="auto"/>
              <w:jc w:val="center"/>
              <w:rPr>
                <w:rFonts w:ascii="Times New Roman" w:hAnsi="Times New Roman"/>
                <w:sz w:val="24"/>
                <w:szCs w:val="24"/>
              </w:rPr>
            </w:pPr>
            <w:r w:rsidRPr="001750BE">
              <w:rPr>
                <w:rFonts w:ascii="Times New Roman" w:hAnsi="Times New Roman"/>
                <w:sz w:val="24"/>
                <w:szCs w:val="24"/>
              </w:rPr>
              <w:t>4#</w:t>
            </w:r>
          </w:p>
        </w:tc>
        <w:tc>
          <w:tcPr>
            <w:tcW w:w="1331" w:type="dxa"/>
            <w:shd w:val="clear" w:color="auto" w:fill="auto"/>
          </w:tcPr>
          <w:p w:rsidR="00644BB1" w:rsidRPr="001750BE" w:rsidRDefault="00644BB1" w:rsidP="00935249">
            <w:pPr>
              <w:spacing w:line="360" w:lineRule="auto"/>
              <w:jc w:val="center"/>
              <w:rPr>
                <w:rFonts w:ascii="Times New Roman" w:hAnsi="Times New Roman"/>
                <w:sz w:val="24"/>
                <w:szCs w:val="24"/>
              </w:rPr>
            </w:pPr>
            <w:r w:rsidRPr="001750BE">
              <w:rPr>
                <w:rFonts w:ascii="Times New Roman" w:hAnsi="Times New Roman"/>
                <w:sz w:val="24"/>
                <w:szCs w:val="24"/>
              </w:rPr>
              <w:t>5#</w:t>
            </w:r>
          </w:p>
        </w:tc>
      </w:tr>
      <w:tr w:rsidR="00644BB1" w:rsidRPr="001750BE" w:rsidTr="0035563A">
        <w:tc>
          <w:tcPr>
            <w:tcW w:w="1696" w:type="dxa"/>
            <w:shd w:val="clear" w:color="auto" w:fill="auto"/>
          </w:tcPr>
          <w:p w:rsidR="00644BB1" w:rsidRPr="001750BE" w:rsidRDefault="00644BB1" w:rsidP="00935249">
            <w:pPr>
              <w:spacing w:line="360" w:lineRule="auto"/>
              <w:jc w:val="center"/>
              <w:rPr>
                <w:rFonts w:ascii="Times New Roman" w:hAnsi="Times New Roman"/>
                <w:sz w:val="24"/>
                <w:szCs w:val="24"/>
              </w:rPr>
            </w:pPr>
            <w:r w:rsidRPr="001750BE">
              <w:rPr>
                <w:rFonts w:ascii="Times New Roman" w:hAnsi="Times New Roman"/>
                <w:sz w:val="24"/>
                <w:szCs w:val="24"/>
              </w:rPr>
              <w:t>提纯</w:t>
            </w:r>
          </w:p>
        </w:tc>
        <w:tc>
          <w:tcPr>
            <w:tcW w:w="1255" w:type="dxa"/>
            <w:shd w:val="clear" w:color="auto" w:fill="auto"/>
          </w:tcPr>
          <w:p w:rsidR="00644BB1" w:rsidRPr="001750BE" w:rsidRDefault="00644BB1" w:rsidP="00935249">
            <w:pPr>
              <w:spacing w:line="360" w:lineRule="auto"/>
              <w:jc w:val="center"/>
              <w:rPr>
                <w:rFonts w:ascii="Times New Roman" w:hAnsi="Times New Roman"/>
                <w:sz w:val="24"/>
                <w:szCs w:val="24"/>
              </w:rPr>
            </w:pPr>
            <w:r w:rsidRPr="001750BE">
              <w:rPr>
                <w:rFonts w:ascii="Times New Roman" w:hAnsi="Times New Roman"/>
                <w:sz w:val="24"/>
                <w:szCs w:val="24"/>
              </w:rPr>
              <w:t>0.00037</w:t>
            </w:r>
          </w:p>
        </w:tc>
        <w:tc>
          <w:tcPr>
            <w:tcW w:w="1345" w:type="dxa"/>
            <w:shd w:val="clear" w:color="auto" w:fill="auto"/>
          </w:tcPr>
          <w:p w:rsidR="00644BB1" w:rsidRPr="001750BE" w:rsidRDefault="00644BB1" w:rsidP="00935249">
            <w:pPr>
              <w:spacing w:line="360" w:lineRule="auto"/>
              <w:jc w:val="center"/>
              <w:rPr>
                <w:rFonts w:ascii="Times New Roman" w:hAnsi="Times New Roman"/>
                <w:sz w:val="24"/>
                <w:szCs w:val="24"/>
              </w:rPr>
            </w:pPr>
            <w:r w:rsidRPr="001750BE">
              <w:rPr>
                <w:rFonts w:ascii="Times New Roman" w:hAnsi="Times New Roman"/>
                <w:sz w:val="24"/>
                <w:szCs w:val="24"/>
              </w:rPr>
              <w:t>0.0047</w:t>
            </w:r>
          </w:p>
        </w:tc>
        <w:tc>
          <w:tcPr>
            <w:tcW w:w="1338" w:type="dxa"/>
            <w:shd w:val="clear" w:color="auto" w:fill="auto"/>
          </w:tcPr>
          <w:p w:rsidR="00644BB1" w:rsidRPr="001750BE" w:rsidRDefault="00644BB1" w:rsidP="00935249">
            <w:pPr>
              <w:spacing w:line="360" w:lineRule="auto"/>
              <w:jc w:val="center"/>
              <w:rPr>
                <w:rFonts w:ascii="Times New Roman" w:hAnsi="Times New Roman"/>
                <w:sz w:val="24"/>
                <w:szCs w:val="24"/>
              </w:rPr>
            </w:pPr>
            <w:r w:rsidRPr="001750BE">
              <w:rPr>
                <w:rFonts w:ascii="Times New Roman" w:hAnsi="Times New Roman"/>
                <w:sz w:val="24"/>
                <w:szCs w:val="24"/>
              </w:rPr>
              <w:t>0.082</w:t>
            </w:r>
          </w:p>
        </w:tc>
        <w:tc>
          <w:tcPr>
            <w:tcW w:w="1331" w:type="dxa"/>
            <w:shd w:val="clear" w:color="auto" w:fill="auto"/>
          </w:tcPr>
          <w:p w:rsidR="00644BB1" w:rsidRPr="001750BE" w:rsidRDefault="00644BB1" w:rsidP="00935249">
            <w:pPr>
              <w:spacing w:line="360" w:lineRule="auto"/>
              <w:jc w:val="center"/>
              <w:rPr>
                <w:rFonts w:ascii="Times New Roman" w:hAnsi="Times New Roman"/>
                <w:sz w:val="24"/>
                <w:szCs w:val="24"/>
              </w:rPr>
            </w:pPr>
            <w:r w:rsidRPr="001750BE">
              <w:rPr>
                <w:rFonts w:ascii="Times New Roman" w:hAnsi="Times New Roman"/>
                <w:sz w:val="24"/>
                <w:szCs w:val="24"/>
              </w:rPr>
              <w:t>0.36</w:t>
            </w:r>
          </w:p>
        </w:tc>
        <w:tc>
          <w:tcPr>
            <w:tcW w:w="1331" w:type="dxa"/>
            <w:shd w:val="clear" w:color="auto" w:fill="auto"/>
          </w:tcPr>
          <w:p w:rsidR="00644BB1" w:rsidRPr="001750BE" w:rsidRDefault="00644BB1" w:rsidP="00935249">
            <w:pPr>
              <w:spacing w:line="360" w:lineRule="auto"/>
              <w:jc w:val="center"/>
              <w:rPr>
                <w:rFonts w:ascii="Times New Roman" w:hAnsi="Times New Roman"/>
                <w:sz w:val="24"/>
                <w:szCs w:val="24"/>
              </w:rPr>
            </w:pPr>
            <w:r w:rsidRPr="001750BE">
              <w:rPr>
                <w:rFonts w:ascii="Times New Roman" w:hAnsi="Times New Roman"/>
                <w:sz w:val="24"/>
                <w:szCs w:val="24"/>
              </w:rPr>
              <w:t>0.56</w:t>
            </w:r>
          </w:p>
        </w:tc>
      </w:tr>
      <w:tr w:rsidR="00644BB1" w:rsidRPr="001750BE" w:rsidTr="0035563A">
        <w:tc>
          <w:tcPr>
            <w:tcW w:w="1696" w:type="dxa"/>
            <w:shd w:val="clear" w:color="auto" w:fill="auto"/>
          </w:tcPr>
          <w:p w:rsidR="00644BB1" w:rsidRPr="001750BE" w:rsidRDefault="00644BB1" w:rsidP="00935249">
            <w:pPr>
              <w:spacing w:line="360" w:lineRule="auto"/>
              <w:jc w:val="center"/>
              <w:rPr>
                <w:rFonts w:ascii="Times New Roman" w:hAnsi="Times New Roman"/>
                <w:sz w:val="24"/>
                <w:szCs w:val="24"/>
              </w:rPr>
            </w:pPr>
            <w:r w:rsidRPr="001750BE">
              <w:rPr>
                <w:rFonts w:ascii="Times New Roman" w:hAnsi="Times New Roman"/>
                <w:sz w:val="24"/>
                <w:szCs w:val="24"/>
              </w:rPr>
              <w:t>未提纯</w:t>
            </w:r>
          </w:p>
        </w:tc>
        <w:tc>
          <w:tcPr>
            <w:tcW w:w="1255" w:type="dxa"/>
            <w:shd w:val="clear" w:color="auto" w:fill="auto"/>
          </w:tcPr>
          <w:p w:rsidR="00644BB1" w:rsidRPr="001750BE" w:rsidRDefault="00644BB1" w:rsidP="00935249">
            <w:pPr>
              <w:spacing w:line="360" w:lineRule="auto"/>
              <w:jc w:val="center"/>
              <w:rPr>
                <w:rFonts w:ascii="Times New Roman" w:hAnsi="Times New Roman"/>
                <w:sz w:val="24"/>
                <w:szCs w:val="24"/>
              </w:rPr>
            </w:pPr>
            <w:r w:rsidRPr="001750BE">
              <w:rPr>
                <w:rFonts w:ascii="Times New Roman" w:hAnsi="Times New Roman"/>
                <w:sz w:val="24"/>
                <w:szCs w:val="24"/>
              </w:rPr>
              <w:t>0.00036</w:t>
            </w:r>
          </w:p>
        </w:tc>
        <w:tc>
          <w:tcPr>
            <w:tcW w:w="1345" w:type="dxa"/>
            <w:shd w:val="clear" w:color="auto" w:fill="auto"/>
          </w:tcPr>
          <w:p w:rsidR="00644BB1" w:rsidRPr="001750BE" w:rsidRDefault="00644BB1" w:rsidP="00935249">
            <w:pPr>
              <w:spacing w:line="360" w:lineRule="auto"/>
              <w:jc w:val="center"/>
              <w:rPr>
                <w:rFonts w:ascii="Times New Roman" w:hAnsi="Times New Roman"/>
                <w:sz w:val="24"/>
                <w:szCs w:val="24"/>
              </w:rPr>
            </w:pPr>
            <w:r w:rsidRPr="001750BE">
              <w:rPr>
                <w:rFonts w:ascii="Times New Roman" w:hAnsi="Times New Roman"/>
                <w:sz w:val="24"/>
                <w:szCs w:val="24"/>
              </w:rPr>
              <w:t>0.0046</w:t>
            </w:r>
          </w:p>
        </w:tc>
        <w:tc>
          <w:tcPr>
            <w:tcW w:w="1338" w:type="dxa"/>
            <w:shd w:val="clear" w:color="auto" w:fill="auto"/>
          </w:tcPr>
          <w:p w:rsidR="00644BB1" w:rsidRPr="001750BE" w:rsidRDefault="00644BB1" w:rsidP="00935249">
            <w:pPr>
              <w:spacing w:line="360" w:lineRule="auto"/>
              <w:jc w:val="center"/>
              <w:rPr>
                <w:rFonts w:ascii="Times New Roman" w:hAnsi="Times New Roman"/>
                <w:sz w:val="24"/>
                <w:szCs w:val="24"/>
              </w:rPr>
            </w:pPr>
            <w:r w:rsidRPr="001750BE">
              <w:rPr>
                <w:rFonts w:ascii="Times New Roman" w:hAnsi="Times New Roman"/>
                <w:sz w:val="24"/>
                <w:szCs w:val="24"/>
              </w:rPr>
              <w:t>0.082</w:t>
            </w:r>
          </w:p>
        </w:tc>
        <w:tc>
          <w:tcPr>
            <w:tcW w:w="1331" w:type="dxa"/>
            <w:shd w:val="clear" w:color="auto" w:fill="auto"/>
          </w:tcPr>
          <w:p w:rsidR="00644BB1" w:rsidRPr="001750BE" w:rsidRDefault="00644BB1" w:rsidP="00935249">
            <w:pPr>
              <w:spacing w:line="360" w:lineRule="auto"/>
              <w:jc w:val="center"/>
              <w:rPr>
                <w:rFonts w:ascii="Times New Roman" w:hAnsi="Times New Roman"/>
                <w:sz w:val="24"/>
                <w:szCs w:val="24"/>
              </w:rPr>
            </w:pPr>
            <w:r w:rsidRPr="001750BE">
              <w:rPr>
                <w:rFonts w:ascii="Times New Roman" w:hAnsi="Times New Roman"/>
                <w:sz w:val="24"/>
                <w:szCs w:val="24"/>
              </w:rPr>
              <w:t>0.37</w:t>
            </w:r>
          </w:p>
        </w:tc>
        <w:tc>
          <w:tcPr>
            <w:tcW w:w="1331" w:type="dxa"/>
            <w:shd w:val="clear" w:color="auto" w:fill="auto"/>
          </w:tcPr>
          <w:p w:rsidR="00644BB1" w:rsidRPr="001750BE" w:rsidRDefault="00644BB1" w:rsidP="00935249">
            <w:pPr>
              <w:spacing w:line="360" w:lineRule="auto"/>
              <w:jc w:val="center"/>
              <w:rPr>
                <w:rFonts w:ascii="Times New Roman" w:hAnsi="Times New Roman"/>
                <w:sz w:val="24"/>
                <w:szCs w:val="24"/>
              </w:rPr>
            </w:pPr>
            <w:r w:rsidRPr="001750BE">
              <w:rPr>
                <w:rFonts w:ascii="Times New Roman" w:hAnsi="Times New Roman"/>
                <w:sz w:val="24"/>
                <w:szCs w:val="24"/>
              </w:rPr>
              <w:t>0.57</w:t>
            </w:r>
          </w:p>
        </w:tc>
      </w:tr>
    </w:tbl>
    <w:p w:rsidR="00644BB1" w:rsidRPr="001750BE" w:rsidRDefault="00644BB1" w:rsidP="0035563A">
      <w:pPr>
        <w:spacing w:line="360" w:lineRule="auto"/>
        <w:ind w:firstLineChars="200" w:firstLine="480"/>
        <w:rPr>
          <w:rFonts w:ascii="Times New Roman" w:hAnsi="Times New Roman"/>
          <w:sz w:val="24"/>
          <w:szCs w:val="24"/>
        </w:rPr>
      </w:pPr>
      <w:r w:rsidRPr="001750BE">
        <w:rPr>
          <w:rFonts w:ascii="Times New Roman" w:hAnsi="Times New Roman"/>
          <w:sz w:val="24"/>
          <w:szCs w:val="24"/>
        </w:rPr>
        <w:t>由表</w:t>
      </w:r>
      <w:r w:rsidRPr="001750BE">
        <w:rPr>
          <w:rFonts w:ascii="Times New Roman" w:hAnsi="Times New Roman"/>
          <w:sz w:val="24"/>
          <w:szCs w:val="24"/>
        </w:rPr>
        <w:t>2</w:t>
      </w:r>
      <w:r w:rsidRPr="001750BE">
        <w:rPr>
          <w:rFonts w:ascii="Times New Roman" w:hAnsi="Times New Roman"/>
          <w:sz w:val="24"/>
          <w:szCs w:val="24"/>
        </w:rPr>
        <w:t>可见，</w:t>
      </w:r>
      <w:r w:rsidRPr="001750BE">
        <w:rPr>
          <w:rFonts w:ascii="Times New Roman" w:hAnsi="Times New Roman"/>
          <w:sz w:val="24"/>
          <w:szCs w:val="24"/>
        </w:rPr>
        <w:t>4-</w:t>
      </w:r>
      <w:r w:rsidRPr="001750BE">
        <w:rPr>
          <w:rFonts w:ascii="Times New Roman" w:hAnsi="Times New Roman"/>
          <w:sz w:val="24"/>
          <w:szCs w:val="24"/>
        </w:rPr>
        <w:t>甲基</w:t>
      </w:r>
      <w:r w:rsidRPr="001750BE">
        <w:rPr>
          <w:rFonts w:ascii="Times New Roman" w:hAnsi="Times New Roman"/>
          <w:sz w:val="24"/>
          <w:szCs w:val="24"/>
        </w:rPr>
        <w:t>-2-</w:t>
      </w:r>
      <w:r w:rsidRPr="001750BE">
        <w:rPr>
          <w:rFonts w:ascii="Times New Roman" w:hAnsi="Times New Roman"/>
          <w:sz w:val="24"/>
          <w:szCs w:val="24"/>
        </w:rPr>
        <w:t>戊酮提纯和未提纯结果一致，本方法选择不提纯。</w:t>
      </w:r>
    </w:p>
    <w:p w:rsidR="00012EAF" w:rsidRPr="001750BE" w:rsidRDefault="005F608F" w:rsidP="00012EAF">
      <w:pPr>
        <w:spacing w:line="360" w:lineRule="auto"/>
        <w:rPr>
          <w:rFonts w:ascii="Times New Roman" w:hAnsi="Times New Roman"/>
          <w:sz w:val="24"/>
          <w:szCs w:val="24"/>
        </w:rPr>
      </w:pPr>
      <w:r w:rsidRPr="001750BE">
        <w:rPr>
          <w:rFonts w:ascii="Times New Roman" w:hAnsi="Times New Roman"/>
          <w:sz w:val="24"/>
          <w:szCs w:val="24"/>
        </w:rPr>
        <w:t>3</w:t>
      </w:r>
      <w:r w:rsidRPr="001750BE">
        <w:rPr>
          <w:rFonts w:ascii="Times New Roman" w:hAnsi="Times New Roman"/>
          <w:sz w:val="24"/>
          <w:szCs w:val="24"/>
        </w:rPr>
        <w:t>、</w:t>
      </w:r>
      <w:r w:rsidR="00012EAF" w:rsidRPr="001750BE">
        <w:rPr>
          <w:rFonts w:ascii="Times New Roman" w:hAnsi="Times New Roman"/>
          <w:sz w:val="24"/>
          <w:szCs w:val="24"/>
        </w:rPr>
        <w:t>试剂温度的选择。</w:t>
      </w:r>
    </w:p>
    <w:p w:rsidR="00012EAF" w:rsidRPr="001750BE" w:rsidRDefault="00012EAF" w:rsidP="00012EAF">
      <w:pPr>
        <w:spacing w:line="360" w:lineRule="auto"/>
        <w:rPr>
          <w:rFonts w:ascii="Times New Roman" w:hAnsi="Times New Roman"/>
          <w:sz w:val="24"/>
          <w:szCs w:val="24"/>
        </w:rPr>
      </w:pPr>
      <w:r w:rsidRPr="001750BE">
        <w:rPr>
          <w:rFonts w:ascii="Times New Roman" w:hAnsi="Times New Roman"/>
          <w:sz w:val="24"/>
          <w:szCs w:val="24"/>
        </w:rPr>
        <w:t xml:space="preserve">    </w:t>
      </w:r>
      <w:r w:rsidRPr="001750BE">
        <w:rPr>
          <w:rFonts w:ascii="Times New Roman" w:hAnsi="Times New Roman"/>
          <w:sz w:val="24"/>
          <w:szCs w:val="24"/>
        </w:rPr>
        <w:t>根据</w:t>
      </w:r>
      <w:r w:rsidRPr="001750BE">
        <w:rPr>
          <w:rFonts w:ascii="Times New Roman" w:hAnsi="Times New Roman"/>
          <w:sz w:val="24"/>
          <w:szCs w:val="24"/>
        </w:rPr>
        <w:t>GB/T 20975.18-2008</w:t>
      </w:r>
      <w:r w:rsidRPr="001750BE">
        <w:rPr>
          <w:rFonts w:ascii="Times New Roman" w:hAnsi="Times New Roman"/>
          <w:sz w:val="24"/>
          <w:szCs w:val="24"/>
        </w:rPr>
        <w:t>方法一中盐酸（</w:t>
      </w:r>
      <w:r w:rsidRPr="001750BE">
        <w:rPr>
          <w:rFonts w:ascii="Times New Roman" w:hAnsi="Times New Roman"/>
          <w:sz w:val="24"/>
          <w:szCs w:val="24"/>
        </w:rPr>
        <w:t>1+1</w:t>
      </w:r>
      <w:r w:rsidRPr="001750BE">
        <w:rPr>
          <w:rFonts w:ascii="Times New Roman" w:hAnsi="Times New Roman"/>
          <w:sz w:val="24"/>
          <w:szCs w:val="24"/>
        </w:rPr>
        <w:t>）、盐酸（</w:t>
      </w:r>
      <w:r w:rsidRPr="001750BE">
        <w:rPr>
          <w:rFonts w:ascii="Times New Roman" w:hAnsi="Times New Roman"/>
          <w:sz w:val="24"/>
          <w:szCs w:val="24"/>
        </w:rPr>
        <w:t>1+24</w:t>
      </w:r>
      <w:r w:rsidRPr="001750BE">
        <w:rPr>
          <w:rFonts w:ascii="Times New Roman" w:hAnsi="Times New Roman"/>
          <w:sz w:val="24"/>
          <w:szCs w:val="24"/>
        </w:rPr>
        <w:t>）、</w:t>
      </w:r>
      <w:r w:rsidRPr="001750BE">
        <w:rPr>
          <w:rFonts w:ascii="Times New Roman" w:hAnsi="Times New Roman"/>
          <w:sz w:val="24"/>
          <w:szCs w:val="24"/>
        </w:rPr>
        <w:t>4-</w:t>
      </w:r>
      <w:r w:rsidRPr="001750BE">
        <w:rPr>
          <w:rFonts w:ascii="Times New Roman" w:hAnsi="Times New Roman"/>
          <w:sz w:val="24"/>
          <w:szCs w:val="24"/>
        </w:rPr>
        <w:t>甲基</w:t>
      </w:r>
      <w:r w:rsidRPr="001750BE">
        <w:rPr>
          <w:rFonts w:ascii="Times New Roman" w:hAnsi="Times New Roman"/>
          <w:sz w:val="24"/>
          <w:szCs w:val="24"/>
        </w:rPr>
        <w:t>-2-</w:t>
      </w:r>
      <w:r w:rsidRPr="001750BE">
        <w:rPr>
          <w:rFonts w:ascii="Times New Roman" w:hAnsi="Times New Roman"/>
          <w:sz w:val="24"/>
          <w:szCs w:val="24"/>
        </w:rPr>
        <w:t>戊酮均冷却后使用。本方法对比了用冷却试剂和常温试剂按试验方法对试样进行测定。结果见表</w:t>
      </w:r>
      <w:r w:rsidRPr="001750BE">
        <w:rPr>
          <w:rFonts w:ascii="Times New Roman" w:hAnsi="Times New Roman"/>
          <w:sz w:val="24"/>
          <w:szCs w:val="24"/>
        </w:rPr>
        <w:t>3</w:t>
      </w:r>
      <w:r w:rsidRPr="001750BE">
        <w:rPr>
          <w:rFonts w:ascii="Times New Roman" w:hAnsi="Times New Roman"/>
          <w:sz w:val="24"/>
          <w:szCs w:val="24"/>
        </w:rPr>
        <w:t>。</w:t>
      </w:r>
    </w:p>
    <w:p w:rsidR="00012EAF" w:rsidRPr="001750BE" w:rsidRDefault="00012EAF" w:rsidP="00012EAF">
      <w:pPr>
        <w:spacing w:line="360" w:lineRule="auto"/>
        <w:ind w:firstLineChars="200" w:firstLine="480"/>
        <w:jc w:val="center"/>
        <w:rPr>
          <w:rFonts w:ascii="Times New Roman" w:hAnsi="Times New Roman"/>
          <w:sz w:val="24"/>
          <w:szCs w:val="24"/>
        </w:rPr>
      </w:pPr>
      <w:r w:rsidRPr="001750BE">
        <w:rPr>
          <w:rFonts w:ascii="Times New Roman" w:hAnsi="Times New Roman"/>
          <w:sz w:val="24"/>
          <w:szCs w:val="24"/>
        </w:rPr>
        <w:t>表</w:t>
      </w:r>
      <w:r w:rsidRPr="001750BE">
        <w:rPr>
          <w:rFonts w:ascii="Times New Roman" w:hAnsi="Times New Roman"/>
          <w:sz w:val="24"/>
          <w:szCs w:val="24"/>
        </w:rPr>
        <w:t xml:space="preserve">3  </w:t>
      </w:r>
      <w:r w:rsidRPr="001750BE">
        <w:rPr>
          <w:rFonts w:ascii="Times New Roman" w:hAnsi="Times New Roman"/>
          <w:sz w:val="24"/>
          <w:szCs w:val="24"/>
        </w:rPr>
        <w:t>试剂温度的选择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351"/>
        <w:gridCol w:w="1344"/>
        <w:gridCol w:w="1338"/>
        <w:gridCol w:w="1331"/>
        <w:gridCol w:w="1331"/>
      </w:tblGrid>
      <w:tr w:rsidR="00012EAF" w:rsidRPr="001750BE" w:rsidTr="00935249">
        <w:tc>
          <w:tcPr>
            <w:tcW w:w="1668" w:type="dxa"/>
            <w:shd w:val="clear" w:color="auto" w:fill="auto"/>
          </w:tcPr>
          <w:p w:rsidR="00012EAF" w:rsidRPr="001750BE" w:rsidRDefault="00012EAF" w:rsidP="00935249">
            <w:pPr>
              <w:spacing w:line="360" w:lineRule="auto"/>
              <w:jc w:val="center"/>
              <w:rPr>
                <w:rFonts w:ascii="Times New Roman" w:hAnsi="Times New Roman"/>
                <w:sz w:val="24"/>
                <w:szCs w:val="24"/>
              </w:rPr>
            </w:pPr>
            <w:r w:rsidRPr="001750BE">
              <w:rPr>
                <w:rFonts w:ascii="Times New Roman" w:hAnsi="Times New Roman"/>
                <w:sz w:val="24"/>
                <w:szCs w:val="24"/>
              </w:rPr>
              <w:t>试剂</w:t>
            </w:r>
          </w:p>
        </w:tc>
        <w:tc>
          <w:tcPr>
            <w:tcW w:w="1372" w:type="dxa"/>
            <w:shd w:val="clear" w:color="auto" w:fill="auto"/>
          </w:tcPr>
          <w:p w:rsidR="00012EAF" w:rsidRPr="001750BE" w:rsidRDefault="00012EAF" w:rsidP="00935249">
            <w:pPr>
              <w:spacing w:line="360" w:lineRule="auto"/>
              <w:jc w:val="center"/>
              <w:rPr>
                <w:rFonts w:ascii="Times New Roman" w:hAnsi="Times New Roman"/>
                <w:sz w:val="24"/>
                <w:szCs w:val="24"/>
              </w:rPr>
            </w:pPr>
            <w:r w:rsidRPr="001750BE">
              <w:rPr>
                <w:rFonts w:ascii="Times New Roman" w:hAnsi="Times New Roman"/>
                <w:sz w:val="24"/>
                <w:szCs w:val="24"/>
              </w:rPr>
              <w:t>1#</w:t>
            </w:r>
          </w:p>
        </w:tc>
        <w:tc>
          <w:tcPr>
            <w:tcW w:w="1372" w:type="dxa"/>
            <w:shd w:val="clear" w:color="auto" w:fill="auto"/>
          </w:tcPr>
          <w:p w:rsidR="00012EAF" w:rsidRPr="001750BE" w:rsidRDefault="00012EAF" w:rsidP="00935249">
            <w:pPr>
              <w:spacing w:line="360" w:lineRule="auto"/>
              <w:jc w:val="center"/>
              <w:rPr>
                <w:rFonts w:ascii="Times New Roman" w:hAnsi="Times New Roman"/>
                <w:sz w:val="24"/>
                <w:szCs w:val="24"/>
              </w:rPr>
            </w:pPr>
            <w:r w:rsidRPr="001750BE">
              <w:rPr>
                <w:rFonts w:ascii="Times New Roman" w:hAnsi="Times New Roman"/>
                <w:sz w:val="24"/>
                <w:szCs w:val="24"/>
              </w:rPr>
              <w:t>2#</w:t>
            </w:r>
          </w:p>
        </w:tc>
        <w:tc>
          <w:tcPr>
            <w:tcW w:w="1372" w:type="dxa"/>
            <w:shd w:val="clear" w:color="auto" w:fill="auto"/>
          </w:tcPr>
          <w:p w:rsidR="00012EAF" w:rsidRPr="001750BE" w:rsidRDefault="00012EAF" w:rsidP="00935249">
            <w:pPr>
              <w:spacing w:line="360" w:lineRule="auto"/>
              <w:jc w:val="center"/>
              <w:rPr>
                <w:rFonts w:ascii="Times New Roman" w:hAnsi="Times New Roman"/>
                <w:sz w:val="24"/>
                <w:szCs w:val="24"/>
              </w:rPr>
            </w:pPr>
            <w:r w:rsidRPr="001750BE">
              <w:rPr>
                <w:rFonts w:ascii="Times New Roman" w:hAnsi="Times New Roman"/>
                <w:sz w:val="24"/>
                <w:szCs w:val="24"/>
              </w:rPr>
              <w:t>3#</w:t>
            </w:r>
          </w:p>
        </w:tc>
        <w:tc>
          <w:tcPr>
            <w:tcW w:w="1372" w:type="dxa"/>
            <w:shd w:val="clear" w:color="auto" w:fill="auto"/>
          </w:tcPr>
          <w:p w:rsidR="00012EAF" w:rsidRPr="001750BE" w:rsidRDefault="00012EAF" w:rsidP="00935249">
            <w:pPr>
              <w:spacing w:line="360" w:lineRule="auto"/>
              <w:jc w:val="center"/>
              <w:rPr>
                <w:rFonts w:ascii="Times New Roman" w:hAnsi="Times New Roman"/>
                <w:sz w:val="24"/>
                <w:szCs w:val="24"/>
              </w:rPr>
            </w:pPr>
            <w:r w:rsidRPr="001750BE">
              <w:rPr>
                <w:rFonts w:ascii="Times New Roman" w:hAnsi="Times New Roman"/>
                <w:sz w:val="24"/>
                <w:szCs w:val="24"/>
              </w:rPr>
              <w:t>4#</w:t>
            </w:r>
          </w:p>
        </w:tc>
        <w:tc>
          <w:tcPr>
            <w:tcW w:w="1372" w:type="dxa"/>
            <w:shd w:val="clear" w:color="auto" w:fill="auto"/>
          </w:tcPr>
          <w:p w:rsidR="00012EAF" w:rsidRPr="001750BE" w:rsidRDefault="00012EAF" w:rsidP="00935249">
            <w:pPr>
              <w:spacing w:line="360" w:lineRule="auto"/>
              <w:jc w:val="center"/>
              <w:rPr>
                <w:rFonts w:ascii="Times New Roman" w:hAnsi="Times New Roman"/>
                <w:sz w:val="24"/>
                <w:szCs w:val="24"/>
              </w:rPr>
            </w:pPr>
            <w:r w:rsidRPr="001750BE">
              <w:rPr>
                <w:rFonts w:ascii="Times New Roman" w:hAnsi="Times New Roman"/>
                <w:sz w:val="24"/>
                <w:szCs w:val="24"/>
              </w:rPr>
              <w:t>5#</w:t>
            </w:r>
          </w:p>
        </w:tc>
      </w:tr>
      <w:tr w:rsidR="00012EAF" w:rsidRPr="001750BE" w:rsidTr="00935249">
        <w:tc>
          <w:tcPr>
            <w:tcW w:w="1668" w:type="dxa"/>
            <w:shd w:val="clear" w:color="auto" w:fill="auto"/>
          </w:tcPr>
          <w:p w:rsidR="00012EAF" w:rsidRPr="001750BE" w:rsidRDefault="00012EAF" w:rsidP="00935249">
            <w:pPr>
              <w:spacing w:line="360" w:lineRule="auto"/>
              <w:jc w:val="center"/>
              <w:rPr>
                <w:rFonts w:ascii="Times New Roman" w:hAnsi="Times New Roman"/>
                <w:sz w:val="24"/>
                <w:szCs w:val="24"/>
              </w:rPr>
            </w:pPr>
            <w:r w:rsidRPr="001750BE">
              <w:rPr>
                <w:rFonts w:ascii="Times New Roman" w:hAnsi="Times New Roman"/>
                <w:sz w:val="24"/>
                <w:szCs w:val="24"/>
              </w:rPr>
              <w:t>冷却</w:t>
            </w:r>
          </w:p>
        </w:tc>
        <w:tc>
          <w:tcPr>
            <w:tcW w:w="1372" w:type="dxa"/>
            <w:shd w:val="clear" w:color="auto" w:fill="auto"/>
          </w:tcPr>
          <w:p w:rsidR="00012EAF" w:rsidRPr="001750BE" w:rsidRDefault="00012EAF" w:rsidP="00935249">
            <w:pPr>
              <w:spacing w:line="360" w:lineRule="auto"/>
              <w:jc w:val="center"/>
              <w:rPr>
                <w:rFonts w:ascii="Times New Roman" w:hAnsi="Times New Roman"/>
                <w:sz w:val="24"/>
                <w:szCs w:val="24"/>
              </w:rPr>
            </w:pPr>
            <w:r w:rsidRPr="001750BE">
              <w:rPr>
                <w:rFonts w:ascii="Times New Roman" w:hAnsi="Times New Roman"/>
                <w:sz w:val="24"/>
                <w:szCs w:val="24"/>
              </w:rPr>
              <w:t>0.00034</w:t>
            </w:r>
          </w:p>
        </w:tc>
        <w:tc>
          <w:tcPr>
            <w:tcW w:w="1372" w:type="dxa"/>
            <w:shd w:val="clear" w:color="auto" w:fill="auto"/>
          </w:tcPr>
          <w:p w:rsidR="00012EAF" w:rsidRPr="001750BE" w:rsidRDefault="00012EAF" w:rsidP="00935249">
            <w:pPr>
              <w:spacing w:line="360" w:lineRule="auto"/>
              <w:jc w:val="center"/>
              <w:rPr>
                <w:rFonts w:ascii="Times New Roman" w:hAnsi="Times New Roman"/>
                <w:sz w:val="24"/>
                <w:szCs w:val="24"/>
              </w:rPr>
            </w:pPr>
            <w:r w:rsidRPr="001750BE">
              <w:rPr>
                <w:rFonts w:ascii="Times New Roman" w:hAnsi="Times New Roman"/>
                <w:sz w:val="24"/>
                <w:szCs w:val="24"/>
              </w:rPr>
              <w:t>0.0045</w:t>
            </w:r>
          </w:p>
        </w:tc>
        <w:tc>
          <w:tcPr>
            <w:tcW w:w="1372" w:type="dxa"/>
            <w:shd w:val="clear" w:color="auto" w:fill="auto"/>
          </w:tcPr>
          <w:p w:rsidR="00012EAF" w:rsidRPr="001750BE" w:rsidRDefault="00012EAF" w:rsidP="00935249">
            <w:pPr>
              <w:spacing w:line="360" w:lineRule="auto"/>
              <w:jc w:val="center"/>
              <w:rPr>
                <w:rFonts w:ascii="Times New Roman" w:hAnsi="Times New Roman"/>
                <w:sz w:val="24"/>
                <w:szCs w:val="24"/>
              </w:rPr>
            </w:pPr>
            <w:r w:rsidRPr="001750BE">
              <w:rPr>
                <w:rFonts w:ascii="Times New Roman" w:hAnsi="Times New Roman"/>
                <w:sz w:val="24"/>
                <w:szCs w:val="24"/>
              </w:rPr>
              <w:t>0.083</w:t>
            </w:r>
          </w:p>
        </w:tc>
        <w:tc>
          <w:tcPr>
            <w:tcW w:w="1372" w:type="dxa"/>
            <w:shd w:val="clear" w:color="auto" w:fill="auto"/>
          </w:tcPr>
          <w:p w:rsidR="00012EAF" w:rsidRPr="001750BE" w:rsidRDefault="00012EAF" w:rsidP="00935249">
            <w:pPr>
              <w:spacing w:line="360" w:lineRule="auto"/>
              <w:jc w:val="center"/>
              <w:rPr>
                <w:rFonts w:ascii="Times New Roman" w:hAnsi="Times New Roman"/>
                <w:sz w:val="24"/>
                <w:szCs w:val="24"/>
              </w:rPr>
            </w:pPr>
            <w:r w:rsidRPr="001750BE">
              <w:rPr>
                <w:rFonts w:ascii="Times New Roman" w:hAnsi="Times New Roman"/>
                <w:sz w:val="24"/>
                <w:szCs w:val="24"/>
              </w:rPr>
              <w:t>0.37</w:t>
            </w:r>
          </w:p>
        </w:tc>
        <w:tc>
          <w:tcPr>
            <w:tcW w:w="1372" w:type="dxa"/>
            <w:shd w:val="clear" w:color="auto" w:fill="auto"/>
          </w:tcPr>
          <w:p w:rsidR="00012EAF" w:rsidRPr="001750BE" w:rsidRDefault="00012EAF" w:rsidP="00935249">
            <w:pPr>
              <w:spacing w:line="360" w:lineRule="auto"/>
              <w:jc w:val="center"/>
              <w:rPr>
                <w:rFonts w:ascii="Times New Roman" w:hAnsi="Times New Roman"/>
                <w:sz w:val="24"/>
                <w:szCs w:val="24"/>
              </w:rPr>
            </w:pPr>
            <w:r w:rsidRPr="001750BE">
              <w:rPr>
                <w:rFonts w:ascii="Times New Roman" w:hAnsi="Times New Roman"/>
                <w:sz w:val="24"/>
                <w:szCs w:val="24"/>
              </w:rPr>
              <w:t>0.58</w:t>
            </w:r>
          </w:p>
        </w:tc>
      </w:tr>
      <w:tr w:rsidR="00012EAF" w:rsidRPr="001750BE" w:rsidTr="00935249">
        <w:tc>
          <w:tcPr>
            <w:tcW w:w="1668" w:type="dxa"/>
            <w:shd w:val="clear" w:color="auto" w:fill="auto"/>
          </w:tcPr>
          <w:p w:rsidR="00012EAF" w:rsidRPr="001750BE" w:rsidRDefault="00012EAF" w:rsidP="00935249">
            <w:pPr>
              <w:spacing w:line="360" w:lineRule="auto"/>
              <w:jc w:val="center"/>
              <w:rPr>
                <w:rFonts w:ascii="Times New Roman" w:hAnsi="Times New Roman"/>
                <w:sz w:val="24"/>
                <w:szCs w:val="24"/>
              </w:rPr>
            </w:pPr>
            <w:r w:rsidRPr="001750BE">
              <w:rPr>
                <w:rFonts w:ascii="Times New Roman" w:hAnsi="Times New Roman"/>
                <w:sz w:val="24"/>
                <w:szCs w:val="24"/>
              </w:rPr>
              <w:t>常温</w:t>
            </w:r>
          </w:p>
        </w:tc>
        <w:tc>
          <w:tcPr>
            <w:tcW w:w="1372" w:type="dxa"/>
            <w:shd w:val="clear" w:color="auto" w:fill="auto"/>
          </w:tcPr>
          <w:p w:rsidR="00012EAF" w:rsidRPr="001750BE" w:rsidRDefault="00012EAF" w:rsidP="00935249">
            <w:pPr>
              <w:spacing w:line="360" w:lineRule="auto"/>
              <w:jc w:val="center"/>
              <w:rPr>
                <w:rFonts w:ascii="Times New Roman" w:hAnsi="Times New Roman"/>
                <w:sz w:val="24"/>
                <w:szCs w:val="24"/>
              </w:rPr>
            </w:pPr>
            <w:r w:rsidRPr="001750BE">
              <w:rPr>
                <w:rFonts w:ascii="Times New Roman" w:hAnsi="Times New Roman"/>
                <w:sz w:val="24"/>
                <w:szCs w:val="24"/>
              </w:rPr>
              <w:t>0.00035</w:t>
            </w:r>
          </w:p>
        </w:tc>
        <w:tc>
          <w:tcPr>
            <w:tcW w:w="1372" w:type="dxa"/>
            <w:shd w:val="clear" w:color="auto" w:fill="auto"/>
          </w:tcPr>
          <w:p w:rsidR="00012EAF" w:rsidRPr="001750BE" w:rsidRDefault="00012EAF" w:rsidP="00935249">
            <w:pPr>
              <w:spacing w:line="360" w:lineRule="auto"/>
              <w:jc w:val="center"/>
              <w:rPr>
                <w:rFonts w:ascii="Times New Roman" w:hAnsi="Times New Roman"/>
                <w:sz w:val="24"/>
                <w:szCs w:val="24"/>
              </w:rPr>
            </w:pPr>
            <w:r w:rsidRPr="001750BE">
              <w:rPr>
                <w:rFonts w:ascii="Times New Roman" w:hAnsi="Times New Roman"/>
                <w:sz w:val="24"/>
                <w:szCs w:val="24"/>
              </w:rPr>
              <w:t>0.0046</w:t>
            </w:r>
          </w:p>
        </w:tc>
        <w:tc>
          <w:tcPr>
            <w:tcW w:w="1372" w:type="dxa"/>
            <w:shd w:val="clear" w:color="auto" w:fill="auto"/>
          </w:tcPr>
          <w:p w:rsidR="00012EAF" w:rsidRPr="001750BE" w:rsidRDefault="00012EAF" w:rsidP="00935249">
            <w:pPr>
              <w:spacing w:line="360" w:lineRule="auto"/>
              <w:jc w:val="center"/>
              <w:rPr>
                <w:rFonts w:ascii="Times New Roman" w:hAnsi="Times New Roman"/>
                <w:sz w:val="24"/>
                <w:szCs w:val="24"/>
              </w:rPr>
            </w:pPr>
            <w:r w:rsidRPr="001750BE">
              <w:rPr>
                <w:rFonts w:ascii="Times New Roman" w:hAnsi="Times New Roman"/>
                <w:sz w:val="24"/>
                <w:szCs w:val="24"/>
              </w:rPr>
              <w:t>0.083</w:t>
            </w:r>
          </w:p>
        </w:tc>
        <w:tc>
          <w:tcPr>
            <w:tcW w:w="1372" w:type="dxa"/>
            <w:shd w:val="clear" w:color="auto" w:fill="auto"/>
          </w:tcPr>
          <w:p w:rsidR="00012EAF" w:rsidRPr="001750BE" w:rsidRDefault="00012EAF" w:rsidP="00935249">
            <w:pPr>
              <w:spacing w:line="360" w:lineRule="auto"/>
              <w:jc w:val="center"/>
              <w:rPr>
                <w:rFonts w:ascii="Times New Roman" w:hAnsi="Times New Roman"/>
                <w:sz w:val="24"/>
                <w:szCs w:val="24"/>
              </w:rPr>
            </w:pPr>
            <w:r w:rsidRPr="001750BE">
              <w:rPr>
                <w:rFonts w:ascii="Times New Roman" w:hAnsi="Times New Roman"/>
                <w:sz w:val="24"/>
                <w:szCs w:val="24"/>
              </w:rPr>
              <w:t>0.37</w:t>
            </w:r>
          </w:p>
        </w:tc>
        <w:tc>
          <w:tcPr>
            <w:tcW w:w="1372" w:type="dxa"/>
            <w:shd w:val="clear" w:color="auto" w:fill="auto"/>
          </w:tcPr>
          <w:p w:rsidR="00012EAF" w:rsidRPr="001750BE" w:rsidRDefault="00012EAF" w:rsidP="00935249">
            <w:pPr>
              <w:spacing w:line="360" w:lineRule="auto"/>
              <w:jc w:val="center"/>
              <w:rPr>
                <w:rFonts w:ascii="Times New Roman" w:hAnsi="Times New Roman"/>
                <w:sz w:val="24"/>
                <w:szCs w:val="24"/>
              </w:rPr>
            </w:pPr>
            <w:r w:rsidRPr="001750BE">
              <w:rPr>
                <w:rFonts w:ascii="Times New Roman" w:hAnsi="Times New Roman"/>
                <w:sz w:val="24"/>
                <w:szCs w:val="24"/>
              </w:rPr>
              <w:t>0.58</w:t>
            </w:r>
          </w:p>
        </w:tc>
      </w:tr>
    </w:tbl>
    <w:p w:rsidR="00F54D13" w:rsidRPr="001750BE" w:rsidRDefault="00012EAF" w:rsidP="00012EAF">
      <w:pPr>
        <w:spacing w:line="360" w:lineRule="auto"/>
        <w:ind w:firstLineChars="300" w:firstLine="720"/>
        <w:rPr>
          <w:rFonts w:ascii="Times New Roman" w:hAnsi="Times New Roman"/>
          <w:sz w:val="24"/>
          <w:szCs w:val="24"/>
        </w:rPr>
      </w:pPr>
      <w:r w:rsidRPr="001750BE">
        <w:rPr>
          <w:rFonts w:ascii="Times New Roman" w:hAnsi="Times New Roman"/>
          <w:sz w:val="24"/>
          <w:szCs w:val="24"/>
        </w:rPr>
        <w:t>由表</w:t>
      </w:r>
      <w:r w:rsidRPr="001750BE">
        <w:rPr>
          <w:rFonts w:ascii="Times New Roman" w:hAnsi="Times New Roman"/>
          <w:sz w:val="24"/>
          <w:szCs w:val="24"/>
        </w:rPr>
        <w:t>3</w:t>
      </w:r>
      <w:r w:rsidRPr="001750BE">
        <w:rPr>
          <w:rFonts w:ascii="Times New Roman" w:hAnsi="Times New Roman"/>
          <w:sz w:val="24"/>
          <w:szCs w:val="24"/>
        </w:rPr>
        <w:t>可见，采用冷却试剂和常温试剂结果一致，本方法选择常温试剂。</w:t>
      </w:r>
      <w:r w:rsidR="00F54D13" w:rsidRPr="001750BE">
        <w:rPr>
          <w:rFonts w:ascii="Times New Roman" w:hAnsi="Times New Roman"/>
          <w:sz w:val="24"/>
          <w:szCs w:val="24"/>
        </w:rPr>
        <w:t xml:space="preserve"> </w:t>
      </w:r>
    </w:p>
    <w:p w:rsidR="000437A4" w:rsidRPr="001750BE" w:rsidRDefault="008068B5" w:rsidP="000437A4">
      <w:pPr>
        <w:spacing w:line="360" w:lineRule="auto"/>
        <w:outlineLvl w:val="0"/>
        <w:rPr>
          <w:rFonts w:ascii="Times New Roman" w:hAnsi="Times New Roman"/>
          <w:kern w:val="0"/>
          <w:sz w:val="24"/>
          <w:szCs w:val="21"/>
        </w:rPr>
      </w:pPr>
      <w:r w:rsidRPr="001750BE">
        <w:rPr>
          <w:rFonts w:ascii="Times New Roman" w:hAnsi="Times New Roman"/>
          <w:kern w:val="0"/>
          <w:sz w:val="24"/>
          <w:szCs w:val="21"/>
        </w:rPr>
        <w:t xml:space="preserve">4 </w:t>
      </w:r>
      <w:r w:rsidR="000437A4" w:rsidRPr="001750BE">
        <w:rPr>
          <w:rFonts w:ascii="Times New Roman" w:hAnsi="Times New Roman"/>
          <w:kern w:val="0"/>
          <w:sz w:val="24"/>
          <w:szCs w:val="21"/>
        </w:rPr>
        <w:t>铬标准溶液的配制</w:t>
      </w:r>
    </w:p>
    <w:p w:rsidR="000437A4" w:rsidRPr="001750BE" w:rsidRDefault="000437A4" w:rsidP="000437A4">
      <w:pPr>
        <w:spacing w:line="360" w:lineRule="auto"/>
        <w:ind w:firstLineChars="200" w:firstLine="480"/>
        <w:outlineLvl w:val="0"/>
        <w:rPr>
          <w:rFonts w:ascii="Times New Roman" w:hAnsi="Times New Roman"/>
          <w:kern w:val="0"/>
          <w:sz w:val="24"/>
          <w:szCs w:val="21"/>
        </w:rPr>
      </w:pPr>
      <w:r w:rsidRPr="001750BE">
        <w:rPr>
          <w:rFonts w:ascii="Times New Roman" w:hAnsi="Times New Roman"/>
          <w:kern w:val="0"/>
          <w:sz w:val="24"/>
          <w:szCs w:val="21"/>
        </w:rPr>
        <w:t>根据</w:t>
      </w:r>
      <w:r w:rsidRPr="001750BE">
        <w:rPr>
          <w:rFonts w:ascii="Times New Roman" w:hAnsi="Times New Roman"/>
          <w:kern w:val="0"/>
          <w:sz w:val="24"/>
          <w:szCs w:val="21"/>
        </w:rPr>
        <w:t>GB/T20975.18-2008</w:t>
      </w:r>
      <w:r w:rsidRPr="001750BE">
        <w:rPr>
          <w:rFonts w:ascii="Times New Roman" w:hAnsi="Times New Roman"/>
          <w:kern w:val="0"/>
          <w:sz w:val="24"/>
          <w:szCs w:val="21"/>
        </w:rPr>
        <w:t>中铬标准贮存溶液：称取</w:t>
      </w:r>
      <w:r w:rsidRPr="001750BE">
        <w:rPr>
          <w:rFonts w:ascii="Times New Roman" w:hAnsi="Times New Roman"/>
          <w:kern w:val="0"/>
          <w:sz w:val="24"/>
          <w:szCs w:val="21"/>
        </w:rPr>
        <w:t>0.5666g</w:t>
      </w:r>
      <w:r w:rsidRPr="001750BE">
        <w:rPr>
          <w:rFonts w:ascii="Times New Roman" w:hAnsi="Times New Roman"/>
          <w:kern w:val="0"/>
          <w:sz w:val="24"/>
          <w:szCs w:val="21"/>
        </w:rPr>
        <w:t>预先在</w:t>
      </w:r>
      <w:r w:rsidRPr="001750BE">
        <w:rPr>
          <w:rFonts w:ascii="Times New Roman" w:hAnsi="Times New Roman"/>
          <w:kern w:val="0"/>
          <w:sz w:val="24"/>
          <w:szCs w:val="21"/>
        </w:rPr>
        <w:t>140</w:t>
      </w:r>
      <w:r w:rsidRPr="001750BE">
        <w:rPr>
          <w:rFonts w:ascii="宋体" w:hAnsi="宋体" w:cs="宋体" w:hint="eastAsia"/>
          <w:kern w:val="0"/>
          <w:sz w:val="24"/>
          <w:szCs w:val="21"/>
        </w:rPr>
        <w:t>℃</w:t>
      </w:r>
      <w:r w:rsidRPr="001750BE">
        <w:rPr>
          <w:rFonts w:ascii="Times New Roman" w:hAnsi="Times New Roman"/>
          <w:kern w:val="0"/>
          <w:sz w:val="24"/>
          <w:szCs w:val="21"/>
        </w:rPr>
        <w:t>烘干并于干燥器中冷却的基准重铬酸钾，置于</w:t>
      </w:r>
      <w:r w:rsidRPr="001750BE">
        <w:rPr>
          <w:rFonts w:ascii="Times New Roman" w:hAnsi="Times New Roman"/>
          <w:kern w:val="0"/>
          <w:sz w:val="24"/>
          <w:szCs w:val="21"/>
        </w:rPr>
        <w:t>400 mL</w:t>
      </w:r>
      <w:r w:rsidRPr="001750BE">
        <w:rPr>
          <w:rFonts w:ascii="Times New Roman" w:hAnsi="Times New Roman"/>
          <w:kern w:val="0"/>
          <w:sz w:val="24"/>
          <w:szCs w:val="21"/>
        </w:rPr>
        <w:t>烧杯中，加入</w:t>
      </w:r>
      <w:r w:rsidRPr="001750BE">
        <w:rPr>
          <w:rFonts w:ascii="Times New Roman" w:hAnsi="Times New Roman"/>
          <w:kern w:val="0"/>
          <w:sz w:val="24"/>
          <w:szCs w:val="21"/>
        </w:rPr>
        <w:t>100 mL</w:t>
      </w:r>
      <w:r w:rsidRPr="001750BE">
        <w:rPr>
          <w:rFonts w:ascii="Times New Roman" w:hAnsi="Times New Roman"/>
          <w:kern w:val="0"/>
          <w:sz w:val="24"/>
          <w:szCs w:val="21"/>
        </w:rPr>
        <w:t>水溶解。加入</w:t>
      </w:r>
      <w:r w:rsidRPr="001750BE">
        <w:rPr>
          <w:rFonts w:ascii="Times New Roman" w:hAnsi="Times New Roman"/>
          <w:kern w:val="0"/>
          <w:sz w:val="24"/>
          <w:szCs w:val="21"/>
        </w:rPr>
        <w:t>10 mL</w:t>
      </w:r>
      <w:r w:rsidRPr="001750BE">
        <w:rPr>
          <w:rFonts w:ascii="Times New Roman" w:hAnsi="Times New Roman"/>
          <w:kern w:val="0"/>
          <w:sz w:val="24"/>
          <w:szCs w:val="21"/>
        </w:rPr>
        <w:t>盐酸和</w:t>
      </w:r>
      <w:r w:rsidRPr="001750BE">
        <w:rPr>
          <w:rFonts w:ascii="Times New Roman" w:hAnsi="Times New Roman"/>
          <w:kern w:val="0"/>
          <w:sz w:val="24"/>
          <w:szCs w:val="21"/>
        </w:rPr>
        <w:t>25 mL</w:t>
      </w:r>
      <w:r w:rsidRPr="001750BE">
        <w:rPr>
          <w:rFonts w:ascii="Times New Roman" w:hAnsi="Times New Roman"/>
          <w:kern w:val="0"/>
          <w:sz w:val="24"/>
          <w:szCs w:val="21"/>
        </w:rPr>
        <w:t>乙醇</w:t>
      </w:r>
      <w:r w:rsidRPr="001750BE">
        <w:rPr>
          <w:rFonts w:ascii="Times New Roman" w:hAnsi="Times New Roman"/>
          <w:kern w:val="0"/>
          <w:sz w:val="24"/>
          <w:szCs w:val="21"/>
        </w:rPr>
        <w:t>[95%</w:t>
      </w:r>
      <w:r w:rsidRPr="001750BE">
        <w:rPr>
          <w:rFonts w:ascii="Times New Roman" w:hAnsi="Times New Roman"/>
          <w:kern w:val="0"/>
          <w:sz w:val="24"/>
          <w:szCs w:val="21"/>
        </w:rPr>
        <w:t>（体积分数）</w:t>
      </w:r>
      <w:r w:rsidRPr="001750BE">
        <w:rPr>
          <w:rFonts w:ascii="Times New Roman" w:hAnsi="Times New Roman"/>
          <w:kern w:val="0"/>
          <w:sz w:val="24"/>
          <w:szCs w:val="21"/>
        </w:rPr>
        <w:t>]</w:t>
      </w:r>
      <w:r w:rsidRPr="001750BE">
        <w:rPr>
          <w:rFonts w:ascii="Times New Roman" w:hAnsi="Times New Roman"/>
          <w:kern w:val="0"/>
          <w:sz w:val="24"/>
          <w:szCs w:val="21"/>
        </w:rPr>
        <w:t>，加热煮沸并浓缩溶液至</w:t>
      </w:r>
      <w:r w:rsidRPr="001750BE">
        <w:rPr>
          <w:rFonts w:ascii="Times New Roman" w:hAnsi="Times New Roman"/>
          <w:kern w:val="0"/>
          <w:sz w:val="24"/>
          <w:szCs w:val="21"/>
        </w:rPr>
        <w:t>10 mL~20 mL</w:t>
      </w:r>
      <w:r w:rsidRPr="001750BE">
        <w:rPr>
          <w:rFonts w:ascii="Times New Roman" w:hAnsi="Times New Roman"/>
          <w:kern w:val="0"/>
          <w:sz w:val="24"/>
          <w:szCs w:val="21"/>
        </w:rPr>
        <w:t>。加入</w:t>
      </w:r>
      <w:r w:rsidRPr="001750BE">
        <w:rPr>
          <w:rFonts w:ascii="Times New Roman" w:hAnsi="Times New Roman"/>
          <w:kern w:val="0"/>
          <w:sz w:val="24"/>
          <w:szCs w:val="21"/>
        </w:rPr>
        <w:t>10 mL</w:t>
      </w:r>
      <w:r w:rsidRPr="001750BE">
        <w:rPr>
          <w:rFonts w:ascii="Times New Roman" w:hAnsi="Times New Roman"/>
          <w:kern w:val="0"/>
          <w:sz w:val="24"/>
          <w:szCs w:val="21"/>
        </w:rPr>
        <w:t>硫酸和</w:t>
      </w:r>
      <w:r w:rsidRPr="001750BE">
        <w:rPr>
          <w:rFonts w:ascii="Times New Roman" w:hAnsi="Times New Roman"/>
          <w:kern w:val="0"/>
          <w:sz w:val="24"/>
          <w:szCs w:val="21"/>
        </w:rPr>
        <w:t>5 mL</w:t>
      </w:r>
      <w:r w:rsidRPr="001750BE">
        <w:rPr>
          <w:rFonts w:ascii="Times New Roman" w:hAnsi="Times New Roman"/>
          <w:kern w:val="0"/>
          <w:sz w:val="24"/>
          <w:szCs w:val="21"/>
        </w:rPr>
        <w:t>硝酸。将溶液加热至刚有三氧化硫白烟冒出后，取下冷却。用水吹洗杯壁，摇匀后继续加热至毛三氧化硫白烟，取下冷却。用水溶解并加热至溶液清晰为止，冷却。将溶液移入</w:t>
      </w:r>
      <w:r w:rsidRPr="001750BE">
        <w:rPr>
          <w:rFonts w:ascii="Times New Roman" w:hAnsi="Times New Roman"/>
          <w:kern w:val="0"/>
          <w:sz w:val="24"/>
          <w:szCs w:val="21"/>
        </w:rPr>
        <w:t>1000 mL</w:t>
      </w:r>
      <w:r w:rsidRPr="001750BE">
        <w:rPr>
          <w:rFonts w:ascii="Times New Roman" w:hAnsi="Times New Roman"/>
          <w:kern w:val="0"/>
          <w:sz w:val="24"/>
          <w:szCs w:val="21"/>
        </w:rPr>
        <w:t>容量瓶中，用水稀释至刻度，混匀。此溶液</w:t>
      </w:r>
      <w:r w:rsidRPr="001750BE">
        <w:rPr>
          <w:rFonts w:ascii="Times New Roman" w:hAnsi="Times New Roman"/>
          <w:kern w:val="0"/>
          <w:sz w:val="24"/>
          <w:szCs w:val="21"/>
        </w:rPr>
        <w:t>1 mL</w:t>
      </w:r>
      <w:r w:rsidRPr="001750BE">
        <w:rPr>
          <w:rFonts w:ascii="Times New Roman" w:hAnsi="Times New Roman"/>
          <w:kern w:val="0"/>
          <w:sz w:val="24"/>
          <w:szCs w:val="21"/>
        </w:rPr>
        <w:t>含</w:t>
      </w:r>
      <w:r w:rsidRPr="001750BE">
        <w:rPr>
          <w:rFonts w:ascii="Times New Roman" w:hAnsi="Times New Roman"/>
          <w:kern w:val="0"/>
          <w:sz w:val="24"/>
          <w:szCs w:val="21"/>
        </w:rPr>
        <w:t>0.20 mg</w:t>
      </w:r>
      <w:r w:rsidRPr="001750BE">
        <w:rPr>
          <w:rFonts w:ascii="Times New Roman" w:hAnsi="Times New Roman"/>
          <w:kern w:val="0"/>
          <w:sz w:val="24"/>
          <w:szCs w:val="21"/>
        </w:rPr>
        <w:t>铬。铬标准溶液：移取</w:t>
      </w:r>
      <w:r w:rsidRPr="001750BE">
        <w:rPr>
          <w:rFonts w:ascii="Times New Roman" w:hAnsi="Times New Roman"/>
          <w:kern w:val="0"/>
          <w:sz w:val="24"/>
          <w:szCs w:val="21"/>
        </w:rPr>
        <w:t>50.00 mL</w:t>
      </w:r>
      <w:r w:rsidRPr="001750BE">
        <w:rPr>
          <w:rFonts w:ascii="Times New Roman" w:hAnsi="Times New Roman"/>
          <w:kern w:val="0"/>
          <w:sz w:val="24"/>
          <w:szCs w:val="21"/>
        </w:rPr>
        <w:t>铬标准贮存溶液至</w:t>
      </w:r>
      <w:r w:rsidRPr="001750BE">
        <w:rPr>
          <w:rFonts w:ascii="Times New Roman" w:hAnsi="Times New Roman"/>
          <w:kern w:val="0"/>
          <w:sz w:val="24"/>
          <w:szCs w:val="21"/>
        </w:rPr>
        <w:t>500 mL</w:t>
      </w:r>
      <w:r w:rsidRPr="001750BE">
        <w:rPr>
          <w:rFonts w:ascii="Times New Roman" w:hAnsi="Times New Roman"/>
          <w:kern w:val="0"/>
          <w:sz w:val="24"/>
          <w:szCs w:val="21"/>
        </w:rPr>
        <w:t>容量瓶内，用水稀释至刻度，混匀。此溶液</w:t>
      </w:r>
      <w:r w:rsidRPr="001750BE">
        <w:rPr>
          <w:rFonts w:ascii="Times New Roman" w:hAnsi="Times New Roman"/>
          <w:kern w:val="0"/>
          <w:sz w:val="24"/>
          <w:szCs w:val="21"/>
        </w:rPr>
        <w:t>1 mL</w:t>
      </w:r>
      <w:r w:rsidRPr="001750BE">
        <w:rPr>
          <w:rFonts w:ascii="Times New Roman" w:hAnsi="Times New Roman"/>
          <w:kern w:val="0"/>
          <w:sz w:val="24"/>
          <w:szCs w:val="21"/>
        </w:rPr>
        <w:t>含</w:t>
      </w:r>
      <w:r w:rsidRPr="001750BE">
        <w:rPr>
          <w:rFonts w:ascii="Times New Roman" w:hAnsi="Times New Roman"/>
          <w:kern w:val="0"/>
          <w:sz w:val="24"/>
          <w:szCs w:val="21"/>
        </w:rPr>
        <w:t>20.00 μg</w:t>
      </w:r>
      <w:r w:rsidRPr="001750BE">
        <w:rPr>
          <w:rFonts w:ascii="Times New Roman" w:hAnsi="Times New Roman"/>
          <w:kern w:val="0"/>
          <w:sz w:val="24"/>
          <w:szCs w:val="21"/>
        </w:rPr>
        <w:t>铬。铬标准溶液：移取</w:t>
      </w:r>
      <w:r w:rsidRPr="001750BE">
        <w:rPr>
          <w:rFonts w:ascii="Times New Roman" w:hAnsi="Times New Roman"/>
          <w:kern w:val="0"/>
          <w:sz w:val="24"/>
          <w:szCs w:val="21"/>
        </w:rPr>
        <w:t>50.00 mL</w:t>
      </w:r>
      <w:r w:rsidRPr="001750BE">
        <w:rPr>
          <w:rFonts w:ascii="Times New Roman" w:hAnsi="Times New Roman"/>
          <w:kern w:val="0"/>
          <w:sz w:val="24"/>
          <w:szCs w:val="21"/>
        </w:rPr>
        <w:t>铬标准溶液至</w:t>
      </w:r>
      <w:r w:rsidRPr="001750BE">
        <w:rPr>
          <w:rFonts w:ascii="Times New Roman" w:hAnsi="Times New Roman"/>
          <w:kern w:val="0"/>
          <w:sz w:val="24"/>
          <w:szCs w:val="21"/>
        </w:rPr>
        <w:t>500 mL</w:t>
      </w:r>
      <w:r w:rsidRPr="001750BE">
        <w:rPr>
          <w:rFonts w:ascii="Times New Roman" w:hAnsi="Times New Roman"/>
          <w:kern w:val="0"/>
          <w:sz w:val="24"/>
          <w:szCs w:val="21"/>
        </w:rPr>
        <w:t>容量瓶内，用水稀释至刻度，混匀。此溶液</w:t>
      </w:r>
      <w:r w:rsidRPr="001750BE">
        <w:rPr>
          <w:rFonts w:ascii="Times New Roman" w:hAnsi="Times New Roman"/>
          <w:kern w:val="0"/>
          <w:sz w:val="24"/>
          <w:szCs w:val="21"/>
        </w:rPr>
        <w:t>1 mL</w:t>
      </w:r>
      <w:r w:rsidRPr="001750BE">
        <w:rPr>
          <w:rFonts w:ascii="Times New Roman" w:hAnsi="Times New Roman"/>
          <w:kern w:val="0"/>
          <w:sz w:val="24"/>
          <w:szCs w:val="21"/>
        </w:rPr>
        <w:t>含</w:t>
      </w:r>
      <w:r w:rsidRPr="001750BE">
        <w:rPr>
          <w:rFonts w:ascii="Times New Roman" w:hAnsi="Times New Roman"/>
          <w:kern w:val="0"/>
          <w:sz w:val="24"/>
          <w:szCs w:val="21"/>
        </w:rPr>
        <w:t>2.00 μg</w:t>
      </w:r>
      <w:r w:rsidRPr="001750BE">
        <w:rPr>
          <w:rFonts w:ascii="Times New Roman" w:hAnsi="Times New Roman"/>
          <w:kern w:val="0"/>
          <w:sz w:val="24"/>
          <w:szCs w:val="21"/>
        </w:rPr>
        <w:t>铬。</w:t>
      </w:r>
    </w:p>
    <w:p w:rsidR="000437A4" w:rsidRPr="001750BE" w:rsidRDefault="000437A4" w:rsidP="000437A4">
      <w:pPr>
        <w:spacing w:line="360" w:lineRule="auto"/>
        <w:ind w:firstLineChars="200" w:firstLine="480"/>
        <w:outlineLvl w:val="0"/>
        <w:rPr>
          <w:rFonts w:ascii="Times New Roman" w:hAnsi="Times New Roman"/>
          <w:kern w:val="0"/>
          <w:sz w:val="24"/>
          <w:szCs w:val="21"/>
        </w:rPr>
      </w:pPr>
      <w:r w:rsidRPr="001750BE">
        <w:rPr>
          <w:rFonts w:ascii="Times New Roman" w:hAnsi="Times New Roman"/>
          <w:kern w:val="0"/>
          <w:sz w:val="24"/>
          <w:szCs w:val="21"/>
        </w:rPr>
        <w:t>在本方法中，铬标准贮存溶液：称取</w:t>
      </w:r>
      <w:r w:rsidRPr="001750BE">
        <w:rPr>
          <w:rFonts w:ascii="Times New Roman" w:hAnsi="Times New Roman"/>
          <w:kern w:val="0"/>
          <w:sz w:val="24"/>
          <w:szCs w:val="21"/>
        </w:rPr>
        <w:t>0.5666 g</w:t>
      </w:r>
      <w:r w:rsidRPr="001750BE">
        <w:rPr>
          <w:rFonts w:ascii="Times New Roman" w:hAnsi="Times New Roman"/>
          <w:kern w:val="0"/>
          <w:sz w:val="24"/>
          <w:szCs w:val="21"/>
        </w:rPr>
        <w:t>预先在</w:t>
      </w:r>
      <w:r w:rsidRPr="001750BE">
        <w:rPr>
          <w:rFonts w:ascii="Times New Roman" w:hAnsi="Times New Roman"/>
          <w:kern w:val="0"/>
          <w:sz w:val="24"/>
          <w:szCs w:val="21"/>
        </w:rPr>
        <w:t>140</w:t>
      </w:r>
      <w:r w:rsidRPr="001750BE">
        <w:rPr>
          <w:rFonts w:ascii="宋体" w:hAnsi="宋体" w:cs="宋体" w:hint="eastAsia"/>
          <w:kern w:val="0"/>
          <w:sz w:val="24"/>
          <w:szCs w:val="21"/>
        </w:rPr>
        <w:t>℃</w:t>
      </w:r>
      <w:r w:rsidRPr="001750BE">
        <w:rPr>
          <w:rFonts w:ascii="Times New Roman" w:hAnsi="Times New Roman"/>
          <w:kern w:val="0"/>
          <w:sz w:val="24"/>
          <w:szCs w:val="21"/>
        </w:rPr>
        <w:t>下烘干</w:t>
      </w:r>
      <w:r w:rsidRPr="001750BE">
        <w:rPr>
          <w:rFonts w:ascii="Times New Roman" w:hAnsi="Times New Roman"/>
          <w:kern w:val="0"/>
          <w:sz w:val="24"/>
          <w:szCs w:val="21"/>
        </w:rPr>
        <w:t>2h</w:t>
      </w:r>
      <w:r w:rsidRPr="001750BE">
        <w:rPr>
          <w:rFonts w:ascii="Times New Roman" w:hAnsi="Times New Roman"/>
          <w:kern w:val="0"/>
          <w:sz w:val="24"/>
          <w:szCs w:val="21"/>
        </w:rPr>
        <w:t>并于干燥器中冷却的重铬酸钾（基准试剂），用水溶解并移入</w:t>
      </w:r>
      <w:r w:rsidRPr="001750BE">
        <w:rPr>
          <w:rFonts w:ascii="Times New Roman" w:hAnsi="Times New Roman"/>
          <w:kern w:val="0"/>
          <w:sz w:val="24"/>
          <w:szCs w:val="21"/>
        </w:rPr>
        <w:t>1000 mL</w:t>
      </w:r>
      <w:r w:rsidRPr="001750BE">
        <w:rPr>
          <w:rFonts w:ascii="Times New Roman" w:hAnsi="Times New Roman"/>
          <w:kern w:val="0"/>
          <w:sz w:val="24"/>
          <w:szCs w:val="21"/>
        </w:rPr>
        <w:t>容量瓶中，用水稀释至刻度，混匀。此溶液</w:t>
      </w:r>
      <w:r w:rsidRPr="001750BE">
        <w:rPr>
          <w:rFonts w:ascii="Times New Roman" w:hAnsi="Times New Roman"/>
          <w:kern w:val="0"/>
          <w:sz w:val="24"/>
          <w:szCs w:val="21"/>
        </w:rPr>
        <w:t>1 mL</w:t>
      </w:r>
      <w:r w:rsidRPr="001750BE">
        <w:rPr>
          <w:rFonts w:ascii="Times New Roman" w:hAnsi="Times New Roman"/>
          <w:kern w:val="0"/>
          <w:sz w:val="24"/>
          <w:szCs w:val="21"/>
        </w:rPr>
        <w:t>含</w:t>
      </w:r>
      <w:r w:rsidRPr="001750BE">
        <w:rPr>
          <w:rFonts w:ascii="Times New Roman" w:hAnsi="Times New Roman"/>
          <w:kern w:val="0"/>
          <w:sz w:val="24"/>
          <w:szCs w:val="21"/>
        </w:rPr>
        <w:t>200μg</w:t>
      </w:r>
      <w:r w:rsidRPr="001750BE">
        <w:rPr>
          <w:rFonts w:ascii="Times New Roman" w:hAnsi="Times New Roman"/>
          <w:kern w:val="0"/>
          <w:sz w:val="24"/>
          <w:szCs w:val="21"/>
        </w:rPr>
        <w:t>铬。铬标准溶液：移取</w:t>
      </w:r>
      <w:r w:rsidRPr="001750BE">
        <w:rPr>
          <w:rFonts w:ascii="Times New Roman" w:hAnsi="Times New Roman"/>
          <w:kern w:val="0"/>
          <w:sz w:val="24"/>
          <w:szCs w:val="21"/>
        </w:rPr>
        <w:t>50.00 mL</w:t>
      </w:r>
      <w:r w:rsidRPr="001750BE">
        <w:rPr>
          <w:rFonts w:ascii="Times New Roman" w:hAnsi="Times New Roman"/>
          <w:kern w:val="0"/>
          <w:sz w:val="24"/>
          <w:szCs w:val="21"/>
        </w:rPr>
        <w:t>铬标准贮存溶液至</w:t>
      </w:r>
      <w:r w:rsidRPr="001750BE">
        <w:rPr>
          <w:rFonts w:ascii="Times New Roman" w:hAnsi="Times New Roman"/>
          <w:kern w:val="0"/>
          <w:sz w:val="24"/>
          <w:szCs w:val="21"/>
        </w:rPr>
        <w:t>500 mL</w:t>
      </w:r>
      <w:r w:rsidRPr="001750BE">
        <w:rPr>
          <w:rFonts w:ascii="Times New Roman" w:hAnsi="Times New Roman"/>
          <w:kern w:val="0"/>
          <w:sz w:val="24"/>
          <w:szCs w:val="21"/>
        </w:rPr>
        <w:t>容量瓶内，用水稀释至刻度，混匀。此溶液</w:t>
      </w:r>
      <w:r w:rsidRPr="001750BE">
        <w:rPr>
          <w:rFonts w:ascii="Times New Roman" w:hAnsi="Times New Roman"/>
          <w:kern w:val="0"/>
          <w:sz w:val="24"/>
          <w:szCs w:val="21"/>
        </w:rPr>
        <w:t>1 mL</w:t>
      </w:r>
      <w:r w:rsidRPr="001750BE">
        <w:rPr>
          <w:rFonts w:ascii="Times New Roman" w:hAnsi="Times New Roman"/>
          <w:kern w:val="0"/>
          <w:sz w:val="24"/>
          <w:szCs w:val="21"/>
        </w:rPr>
        <w:t>含</w:t>
      </w:r>
      <w:r w:rsidRPr="001750BE">
        <w:rPr>
          <w:rFonts w:ascii="Times New Roman" w:hAnsi="Times New Roman"/>
          <w:kern w:val="0"/>
          <w:sz w:val="24"/>
          <w:szCs w:val="21"/>
        </w:rPr>
        <w:t>20μg</w:t>
      </w:r>
      <w:r w:rsidRPr="001750BE">
        <w:rPr>
          <w:rFonts w:ascii="Times New Roman" w:hAnsi="Times New Roman"/>
          <w:kern w:val="0"/>
          <w:sz w:val="24"/>
          <w:szCs w:val="21"/>
        </w:rPr>
        <w:t>铬。铬标准溶液：移取</w:t>
      </w:r>
      <w:r w:rsidRPr="001750BE">
        <w:rPr>
          <w:rFonts w:ascii="Times New Roman" w:hAnsi="Times New Roman"/>
          <w:kern w:val="0"/>
          <w:sz w:val="24"/>
          <w:szCs w:val="21"/>
        </w:rPr>
        <w:t>50.00 mL</w:t>
      </w:r>
      <w:r w:rsidRPr="001750BE">
        <w:rPr>
          <w:rFonts w:ascii="Times New Roman" w:hAnsi="Times New Roman"/>
          <w:kern w:val="0"/>
          <w:sz w:val="24"/>
          <w:szCs w:val="21"/>
        </w:rPr>
        <w:t>铬标准溶液至</w:t>
      </w:r>
      <w:r w:rsidRPr="001750BE">
        <w:rPr>
          <w:rFonts w:ascii="Times New Roman" w:hAnsi="Times New Roman"/>
          <w:kern w:val="0"/>
          <w:sz w:val="24"/>
          <w:szCs w:val="21"/>
        </w:rPr>
        <w:t>500 mL</w:t>
      </w:r>
      <w:r w:rsidRPr="001750BE">
        <w:rPr>
          <w:rFonts w:ascii="Times New Roman" w:hAnsi="Times New Roman"/>
          <w:kern w:val="0"/>
          <w:sz w:val="24"/>
          <w:szCs w:val="21"/>
        </w:rPr>
        <w:t>容量瓶内，用水稀释至刻度，混匀。此溶液</w:t>
      </w:r>
      <w:r w:rsidRPr="001750BE">
        <w:rPr>
          <w:rFonts w:ascii="Times New Roman" w:hAnsi="Times New Roman"/>
          <w:kern w:val="0"/>
          <w:sz w:val="24"/>
          <w:szCs w:val="21"/>
        </w:rPr>
        <w:t>1mL</w:t>
      </w:r>
      <w:r w:rsidRPr="001750BE">
        <w:rPr>
          <w:rFonts w:ascii="Times New Roman" w:hAnsi="Times New Roman"/>
          <w:kern w:val="0"/>
          <w:sz w:val="24"/>
          <w:szCs w:val="21"/>
        </w:rPr>
        <w:t>含</w:t>
      </w:r>
      <w:r w:rsidRPr="001750BE">
        <w:rPr>
          <w:rFonts w:ascii="Times New Roman" w:hAnsi="Times New Roman"/>
          <w:kern w:val="0"/>
          <w:sz w:val="24"/>
          <w:szCs w:val="21"/>
        </w:rPr>
        <w:t>2 μg</w:t>
      </w:r>
      <w:r w:rsidRPr="001750BE">
        <w:rPr>
          <w:rFonts w:ascii="Times New Roman" w:hAnsi="Times New Roman"/>
          <w:kern w:val="0"/>
          <w:sz w:val="24"/>
          <w:szCs w:val="21"/>
        </w:rPr>
        <w:t>铬。</w:t>
      </w:r>
    </w:p>
    <w:p w:rsidR="000437A4" w:rsidRPr="001750BE" w:rsidRDefault="000437A4" w:rsidP="000437A4">
      <w:pPr>
        <w:spacing w:line="360" w:lineRule="auto"/>
        <w:ind w:firstLineChars="200" w:firstLine="480"/>
        <w:outlineLvl w:val="0"/>
        <w:rPr>
          <w:rFonts w:ascii="Times New Roman" w:hAnsi="Times New Roman"/>
          <w:kern w:val="0"/>
          <w:sz w:val="24"/>
          <w:szCs w:val="21"/>
        </w:rPr>
      </w:pPr>
      <w:r w:rsidRPr="001750BE">
        <w:rPr>
          <w:rFonts w:ascii="Times New Roman" w:hAnsi="Times New Roman"/>
          <w:kern w:val="0"/>
          <w:sz w:val="24"/>
          <w:szCs w:val="21"/>
        </w:rPr>
        <w:t>按</w:t>
      </w:r>
      <w:r w:rsidR="00077E85" w:rsidRPr="001750BE">
        <w:rPr>
          <w:rFonts w:ascii="Times New Roman" w:hAnsi="Times New Roman"/>
          <w:kern w:val="0"/>
          <w:sz w:val="24"/>
          <w:szCs w:val="21"/>
        </w:rPr>
        <w:t>试验方法</w:t>
      </w:r>
      <w:r w:rsidRPr="001750BE">
        <w:rPr>
          <w:rFonts w:ascii="Times New Roman" w:hAnsi="Times New Roman"/>
          <w:kern w:val="0"/>
          <w:sz w:val="24"/>
          <w:szCs w:val="21"/>
        </w:rPr>
        <w:t>绘制工作曲线，二者工作曲线一致。故本方法选择直接溶解预先在</w:t>
      </w:r>
      <w:r w:rsidRPr="001750BE">
        <w:rPr>
          <w:rFonts w:ascii="Times New Roman" w:hAnsi="Times New Roman"/>
          <w:kern w:val="0"/>
          <w:sz w:val="24"/>
          <w:szCs w:val="21"/>
        </w:rPr>
        <w:t>140</w:t>
      </w:r>
      <w:r w:rsidRPr="001750BE">
        <w:rPr>
          <w:rFonts w:ascii="宋体" w:hAnsi="宋体" w:cs="宋体" w:hint="eastAsia"/>
          <w:kern w:val="0"/>
          <w:sz w:val="24"/>
          <w:szCs w:val="21"/>
        </w:rPr>
        <w:t>℃</w:t>
      </w:r>
      <w:r w:rsidRPr="001750BE">
        <w:rPr>
          <w:rFonts w:ascii="Times New Roman" w:hAnsi="Times New Roman"/>
          <w:kern w:val="0"/>
          <w:sz w:val="24"/>
          <w:szCs w:val="21"/>
        </w:rPr>
        <w:t>烘干并于干燥器中冷却的基准重铬酸钾配置铬标准贮存溶液。</w:t>
      </w:r>
    </w:p>
    <w:p w:rsidR="001902AD" w:rsidRPr="001750BE" w:rsidRDefault="00A06309" w:rsidP="001902AD">
      <w:pPr>
        <w:spacing w:line="360" w:lineRule="auto"/>
        <w:rPr>
          <w:rFonts w:ascii="Times New Roman" w:hAnsi="Times New Roman"/>
          <w:kern w:val="0"/>
          <w:sz w:val="24"/>
          <w:szCs w:val="21"/>
        </w:rPr>
      </w:pPr>
      <w:r w:rsidRPr="001750BE">
        <w:rPr>
          <w:rFonts w:ascii="Times New Roman" w:hAnsi="Times New Roman"/>
          <w:kern w:val="0"/>
          <w:sz w:val="24"/>
          <w:szCs w:val="21"/>
        </w:rPr>
        <w:t xml:space="preserve">5 </w:t>
      </w:r>
      <w:r w:rsidR="001902AD" w:rsidRPr="001750BE">
        <w:rPr>
          <w:rFonts w:ascii="Times New Roman" w:hAnsi="Times New Roman"/>
          <w:kern w:val="0"/>
          <w:sz w:val="24"/>
          <w:szCs w:val="21"/>
        </w:rPr>
        <w:t>共存元素的影响。</w:t>
      </w:r>
    </w:p>
    <w:p w:rsidR="00AE0AE5" w:rsidRPr="001750BE" w:rsidRDefault="00AE0AE5" w:rsidP="00AE0AE5">
      <w:pPr>
        <w:spacing w:line="360" w:lineRule="auto"/>
        <w:ind w:firstLineChars="200" w:firstLine="480"/>
        <w:rPr>
          <w:rFonts w:ascii="Times New Roman" w:hAnsi="Times New Roman"/>
          <w:kern w:val="0"/>
          <w:sz w:val="24"/>
          <w:szCs w:val="21"/>
        </w:rPr>
      </w:pPr>
      <w:r w:rsidRPr="001750BE">
        <w:rPr>
          <w:rFonts w:ascii="Times New Roman" w:hAnsi="Times New Roman"/>
          <w:kern w:val="0"/>
          <w:sz w:val="24"/>
          <w:szCs w:val="21"/>
        </w:rPr>
        <w:t>根据</w:t>
      </w:r>
      <w:r w:rsidRPr="001750BE">
        <w:rPr>
          <w:rFonts w:ascii="Times New Roman" w:hAnsi="Times New Roman"/>
          <w:kern w:val="0"/>
          <w:sz w:val="24"/>
          <w:szCs w:val="21"/>
        </w:rPr>
        <w:t>GB/T 3190-2008</w:t>
      </w:r>
      <w:r w:rsidRPr="001750BE">
        <w:rPr>
          <w:rFonts w:ascii="Times New Roman" w:hAnsi="Times New Roman"/>
          <w:kern w:val="0"/>
          <w:sz w:val="24"/>
          <w:szCs w:val="21"/>
        </w:rPr>
        <w:t>和</w:t>
      </w:r>
      <w:r w:rsidRPr="001750BE">
        <w:rPr>
          <w:rFonts w:ascii="Times New Roman" w:hAnsi="Times New Roman"/>
          <w:kern w:val="0"/>
          <w:sz w:val="24"/>
          <w:szCs w:val="21"/>
        </w:rPr>
        <w:t>GB/T8733-2016</w:t>
      </w:r>
      <w:r w:rsidRPr="001750BE">
        <w:rPr>
          <w:rFonts w:ascii="Times New Roman" w:hAnsi="Times New Roman"/>
          <w:kern w:val="0"/>
          <w:sz w:val="24"/>
          <w:szCs w:val="21"/>
        </w:rPr>
        <w:t>中对铬含量有要求的牌号的化学成分含量，各杂质元素的最高含量为：</w:t>
      </w:r>
      <w:r w:rsidRPr="001750BE">
        <w:rPr>
          <w:rFonts w:ascii="Times New Roman" w:hAnsi="Times New Roman"/>
          <w:kern w:val="0"/>
          <w:sz w:val="24"/>
          <w:szCs w:val="21"/>
        </w:rPr>
        <w:t>Si%=13.5%</w:t>
      </w:r>
      <w:r w:rsidRPr="001750BE">
        <w:rPr>
          <w:rFonts w:ascii="Times New Roman" w:hAnsi="Times New Roman"/>
          <w:kern w:val="0"/>
          <w:sz w:val="24"/>
          <w:szCs w:val="21"/>
        </w:rPr>
        <w:t>，</w:t>
      </w:r>
      <w:r w:rsidRPr="001750BE">
        <w:rPr>
          <w:rFonts w:ascii="Times New Roman" w:hAnsi="Times New Roman"/>
          <w:kern w:val="0"/>
          <w:sz w:val="24"/>
          <w:szCs w:val="21"/>
        </w:rPr>
        <w:t>Fe%=1.70%</w:t>
      </w:r>
      <w:r w:rsidRPr="001750BE">
        <w:rPr>
          <w:rFonts w:ascii="Times New Roman" w:hAnsi="Times New Roman"/>
          <w:kern w:val="0"/>
          <w:sz w:val="24"/>
          <w:szCs w:val="21"/>
        </w:rPr>
        <w:t>，</w:t>
      </w:r>
      <w:r w:rsidRPr="001750BE">
        <w:rPr>
          <w:rFonts w:ascii="Times New Roman" w:hAnsi="Times New Roman"/>
          <w:kern w:val="0"/>
          <w:sz w:val="24"/>
          <w:szCs w:val="21"/>
        </w:rPr>
        <w:t>Cu%=5.20%</w:t>
      </w:r>
      <w:r w:rsidRPr="001750BE">
        <w:rPr>
          <w:rFonts w:ascii="Times New Roman" w:hAnsi="Times New Roman"/>
          <w:kern w:val="0"/>
          <w:sz w:val="24"/>
          <w:szCs w:val="21"/>
        </w:rPr>
        <w:t>，</w:t>
      </w:r>
      <w:r w:rsidRPr="001750BE">
        <w:rPr>
          <w:rFonts w:ascii="Times New Roman" w:hAnsi="Times New Roman"/>
          <w:kern w:val="0"/>
          <w:sz w:val="24"/>
          <w:szCs w:val="21"/>
        </w:rPr>
        <w:t>Mn%=1.50%</w:t>
      </w:r>
      <w:r w:rsidRPr="001750BE">
        <w:rPr>
          <w:rFonts w:ascii="Times New Roman" w:hAnsi="Times New Roman"/>
          <w:kern w:val="0"/>
          <w:sz w:val="24"/>
          <w:szCs w:val="21"/>
        </w:rPr>
        <w:t>，</w:t>
      </w:r>
      <w:r w:rsidRPr="001750BE">
        <w:rPr>
          <w:rFonts w:ascii="Times New Roman" w:hAnsi="Times New Roman"/>
          <w:kern w:val="0"/>
          <w:sz w:val="24"/>
          <w:szCs w:val="21"/>
        </w:rPr>
        <w:t xml:space="preserve">Ni%=2.30% </w:t>
      </w:r>
      <w:r w:rsidRPr="001750BE">
        <w:rPr>
          <w:rFonts w:ascii="Times New Roman" w:hAnsi="Times New Roman"/>
          <w:kern w:val="0"/>
          <w:sz w:val="24"/>
          <w:szCs w:val="21"/>
        </w:rPr>
        <w:t>，</w:t>
      </w:r>
      <w:r w:rsidRPr="001750BE">
        <w:rPr>
          <w:rFonts w:ascii="Times New Roman" w:hAnsi="Times New Roman"/>
          <w:kern w:val="0"/>
          <w:sz w:val="24"/>
          <w:szCs w:val="21"/>
        </w:rPr>
        <w:t>Zn%=9.00%</w:t>
      </w:r>
      <w:r w:rsidRPr="001750BE">
        <w:rPr>
          <w:rFonts w:ascii="Times New Roman" w:hAnsi="Times New Roman"/>
          <w:kern w:val="0"/>
          <w:sz w:val="24"/>
          <w:szCs w:val="21"/>
        </w:rPr>
        <w:t>，</w:t>
      </w:r>
      <w:r w:rsidRPr="001750BE">
        <w:rPr>
          <w:rFonts w:ascii="Times New Roman" w:hAnsi="Times New Roman"/>
          <w:kern w:val="0"/>
          <w:sz w:val="24"/>
          <w:szCs w:val="21"/>
        </w:rPr>
        <w:t xml:space="preserve"> V%=0.10%</w:t>
      </w:r>
      <w:r w:rsidRPr="001750BE">
        <w:rPr>
          <w:rFonts w:ascii="Times New Roman" w:hAnsi="Times New Roman"/>
          <w:kern w:val="0"/>
          <w:sz w:val="24"/>
          <w:szCs w:val="21"/>
        </w:rPr>
        <w:t>，</w:t>
      </w:r>
      <w:r w:rsidRPr="001750BE">
        <w:rPr>
          <w:rFonts w:ascii="Times New Roman" w:hAnsi="Times New Roman"/>
          <w:kern w:val="0"/>
          <w:sz w:val="24"/>
          <w:szCs w:val="21"/>
        </w:rPr>
        <w:t>Ti%=0.25%</w:t>
      </w:r>
      <w:r w:rsidRPr="001750BE">
        <w:rPr>
          <w:rFonts w:ascii="Times New Roman" w:hAnsi="Times New Roman"/>
          <w:kern w:val="0"/>
          <w:sz w:val="24"/>
          <w:szCs w:val="21"/>
        </w:rPr>
        <w:t>，</w:t>
      </w:r>
      <w:r w:rsidRPr="001750BE">
        <w:rPr>
          <w:rFonts w:ascii="Times New Roman" w:hAnsi="Times New Roman"/>
          <w:kern w:val="0"/>
          <w:sz w:val="24"/>
          <w:szCs w:val="21"/>
        </w:rPr>
        <w:t>Zr%=0.25%</w:t>
      </w:r>
      <w:r w:rsidRPr="001750BE">
        <w:rPr>
          <w:rFonts w:ascii="Times New Roman" w:hAnsi="Times New Roman"/>
          <w:kern w:val="0"/>
          <w:sz w:val="24"/>
          <w:szCs w:val="21"/>
        </w:rPr>
        <w:t>，</w:t>
      </w:r>
      <w:r w:rsidRPr="001750BE">
        <w:rPr>
          <w:rFonts w:ascii="Times New Roman" w:hAnsi="Times New Roman"/>
          <w:kern w:val="0"/>
          <w:sz w:val="24"/>
          <w:szCs w:val="21"/>
        </w:rPr>
        <w:t>Ga%=0.30%</w:t>
      </w:r>
      <w:r w:rsidRPr="001750BE">
        <w:rPr>
          <w:rFonts w:ascii="Times New Roman" w:hAnsi="Times New Roman"/>
          <w:kern w:val="0"/>
          <w:sz w:val="24"/>
          <w:szCs w:val="21"/>
        </w:rPr>
        <w:t>，</w:t>
      </w:r>
      <w:r w:rsidRPr="001750BE">
        <w:rPr>
          <w:rFonts w:ascii="Times New Roman" w:hAnsi="Times New Roman"/>
          <w:kern w:val="0"/>
          <w:sz w:val="24"/>
          <w:szCs w:val="21"/>
        </w:rPr>
        <w:t>B%=0.06%</w:t>
      </w:r>
      <w:r w:rsidRPr="001750BE">
        <w:rPr>
          <w:rFonts w:ascii="Times New Roman" w:hAnsi="Times New Roman"/>
          <w:kern w:val="0"/>
          <w:sz w:val="24"/>
          <w:szCs w:val="21"/>
        </w:rPr>
        <w:t>，</w:t>
      </w:r>
      <w:r w:rsidRPr="001750BE">
        <w:rPr>
          <w:rFonts w:ascii="Times New Roman" w:hAnsi="Times New Roman"/>
          <w:kern w:val="0"/>
          <w:sz w:val="24"/>
          <w:szCs w:val="21"/>
        </w:rPr>
        <w:t>Bi%=0.70%</w:t>
      </w:r>
      <w:r w:rsidRPr="001750BE">
        <w:rPr>
          <w:rFonts w:ascii="Times New Roman" w:hAnsi="Times New Roman"/>
          <w:kern w:val="0"/>
          <w:sz w:val="24"/>
          <w:szCs w:val="21"/>
        </w:rPr>
        <w:t>，</w:t>
      </w:r>
      <w:r w:rsidRPr="001750BE">
        <w:rPr>
          <w:rFonts w:ascii="Times New Roman" w:hAnsi="Times New Roman"/>
          <w:kern w:val="0"/>
          <w:sz w:val="24"/>
          <w:szCs w:val="21"/>
        </w:rPr>
        <w:t>Sn%=0.40%</w:t>
      </w:r>
      <w:r w:rsidRPr="001750BE">
        <w:rPr>
          <w:rFonts w:ascii="Times New Roman" w:hAnsi="Times New Roman"/>
          <w:kern w:val="0"/>
          <w:sz w:val="24"/>
          <w:szCs w:val="21"/>
        </w:rPr>
        <w:t>，</w:t>
      </w:r>
      <w:r w:rsidRPr="001750BE">
        <w:rPr>
          <w:rFonts w:ascii="Times New Roman" w:hAnsi="Times New Roman"/>
          <w:kern w:val="0"/>
          <w:sz w:val="24"/>
          <w:szCs w:val="21"/>
        </w:rPr>
        <w:t>Sc%=0.50%</w:t>
      </w:r>
      <w:r w:rsidRPr="001750BE">
        <w:rPr>
          <w:rFonts w:ascii="Times New Roman" w:hAnsi="Times New Roman"/>
          <w:kern w:val="0"/>
          <w:sz w:val="24"/>
          <w:szCs w:val="21"/>
        </w:rPr>
        <w:t>，</w:t>
      </w:r>
      <w:r w:rsidRPr="001750BE">
        <w:rPr>
          <w:rFonts w:ascii="Times New Roman" w:hAnsi="Times New Roman"/>
          <w:kern w:val="0"/>
          <w:sz w:val="24"/>
          <w:szCs w:val="21"/>
        </w:rPr>
        <w:t>Be%=0.07%</w:t>
      </w:r>
      <w:r w:rsidRPr="001750BE">
        <w:rPr>
          <w:rFonts w:ascii="Times New Roman" w:hAnsi="Times New Roman"/>
          <w:kern w:val="0"/>
          <w:sz w:val="24"/>
          <w:szCs w:val="21"/>
        </w:rPr>
        <w:t>，</w:t>
      </w:r>
      <w:r w:rsidRPr="001750BE">
        <w:rPr>
          <w:rFonts w:ascii="Times New Roman" w:hAnsi="Times New Roman"/>
          <w:kern w:val="0"/>
          <w:sz w:val="24"/>
          <w:szCs w:val="21"/>
        </w:rPr>
        <w:t>Pb%=0.20%</w:t>
      </w:r>
      <w:r w:rsidRPr="001750BE">
        <w:rPr>
          <w:rFonts w:ascii="Times New Roman" w:hAnsi="Times New Roman"/>
          <w:kern w:val="0"/>
          <w:sz w:val="24"/>
          <w:szCs w:val="21"/>
        </w:rPr>
        <w:t>，</w:t>
      </w:r>
      <w:r w:rsidRPr="001750BE">
        <w:rPr>
          <w:rFonts w:ascii="Times New Roman" w:hAnsi="Times New Roman"/>
          <w:kern w:val="0"/>
          <w:sz w:val="24"/>
          <w:szCs w:val="21"/>
        </w:rPr>
        <w:t>Na%=0.003%</w:t>
      </w:r>
      <w:r w:rsidRPr="001750BE">
        <w:rPr>
          <w:rFonts w:ascii="Times New Roman" w:hAnsi="Times New Roman"/>
          <w:kern w:val="0"/>
          <w:sz w:val="24"/>
          <w:szCs w:val="21"/>
        </w:rPr>
        <w:t>，</w:t>
      </w:r>
      <w:r w:rsidRPr="001750BE">
        <w:rPr>
          <w:rFonts w:ascii="Times New Roman" w:hAnsi="Times New Roman"/>
          <w:kern w:val="0"/>
          <w:sz w:val="24"/>
          <w:szCs w:val="21"/>
        </w:rPr>
        <w:t>Sr%=0.035%</w:t>
      </w:r>
      <w:r w:rsidRPr="001750BE">
        <w:rPr>
          <w:rFonts w:ascii="Times New Roman" w:hAnsi="Times New Roman"/>
          <w:kern w:val="0"/>
          <w:sz w:val="24"/>
          <w:szCs w:val="21"/>
        </w:rPr>
        <w:t>。移取一定量的铬标准溶液并加入相应的杂质最大量，按</w:t>
      </w:r>
      <w:r w:rsidR="00BF4110" w:rsidRPr="001750BE">
        <w:rPr>
          <w:rFonts w:ascii="Times New Roman" w:hAnsi="Times New Roman"/>
          <w:kern w:val="0"/>
          <w:sz w:val="24"/>
          <w:szCs w:val="21"/>
        </w:rPr>
        <w:t>试验方法</w:t>
      </w:r>
      <w:r w:rsidRPr="001750BE">
        <w:rPr>
          <w:rFonts w:ascii="Times New Roman" w:hAnsi="Times New Roman"/>
          <w:kern w:val="0"/>
          <w:sz w:val="24"/>
          <w:szCs w:val="21"/>
        </w:rPr>
        <w:t>进行测定。测定结果见表</w:t>
      </w:r>
      <w:r w:rsidR="00BF4110" w:rsidRPr="001750BE">
        <w:rPr>
          <w:rFonts w:ascii="Times New Roman" w:hAnsi="Times New Roman"/>
          <w:kern w:val="0"/>
          <w:sz w:val="24"/>
          <w:szCs w:val="21"/>
        </w:rPr>
        <w:t>4</w:t>
      </w:r>
      <w:r w:rsidRPr="001750BE">
        <w:rPr>
          <w:rFonts w:ascii="Times New Roman" w:hAnsi="Times New Roman"/>
          <w:kern w:val="0"/>
          <w:sz w:val="24"/>
          <w:szCs w:val="21"/>
        </w:rPr>
        <w:t>。</w:t>
      </w:r>
    </w:p>
    <w:p w:rsidR="00AE0AE5" w:rsidRPr="001750BE" w:rsidRDefault="00AE0AE5" w:rsidP="00AE0AE5">
      <w:pPr>
        <w:spacing w:line="360" w:lineRule="auto"/>
        <w:ind w:firstLineChars="200" w:firstLine="480"/>
        <w:jc w:val="center"/>
        <w:rPr>
          <w:rFonts w:ascii="Times New Roman" w:hAnsi="Times New Roman"/>
        </w:rPr>
      </w:pPr>
      <w:r w:rsidRPr="001750BE">
        <w:rPr>
          <w:rFonts w:ascii="Times New Roman" w:hAnsi="Times New Roman"/>
          <w:sz w:val="24"/>
        </w:rPr>
        <w:t>表</w:t>
      </w:r>
      <w:r w:rsidR="00BF4110" w:rsidRPr="001750BE">
        <w:rPr>
          <w:rFonts w:ascii="Times New Roman" w:hAnsi="Times New Roman"/>
          <w:sz w:val="24"/>
        </w:rPr>
        <w:t>4</w:t>
      </w:r>
      <w:r w:rsidRPr="001750BE">
        <w:rPr>
          <w:rFonts w:ascii="Times New Roman" w:hAnsi="Times New Roman"/>
          <w:sz w:val="24"/>
        </w:rPr>
        <w:t xml:space="preserve"> </w:t>
      </w:r>
      <w:r w:rsidRPr="001750BE">
        <w:rPr>
          <w:rFonts w:ascii="Times New Roman" w:hAnsi="Times New Roman"/>
          <w:sz w:val="24"/>
        </w:rPr>
        <w:t>主要杂质元素影响</w:t>
      </w:r>
    </w:p>
    <w:tbl>
      <w:tblPr>
        <w:tblStyle w:val="afc"/>
        <w:tblW w:w="0" w:type="auto"/>
        <w:jc w:val="center"/>
        <w:tblLook w:val="04A0" w:firstRow="1" w:lastRow="0" w:firstColumn="1" w:lastColumn="0" w:noHBand="0" w:noVBand="1"/>
      </w:tblPr>
      <w:tblGrid>
        <w:gridCol w:w="1695"/>
        <w:gridCol w:w="4816"/>
        <w:gridCol w:w="1785"/>
      </w:tblGrid>
      <w:tr w:rsidR="00AE0AE5" w:rsidRPr="001750BE" w:rsidTr="00935249">
        <w:trPr>
          <w:jc w:val="center"/>
        </w:trPr>
        <w:tc>
          <w:tcPr>
            <w:tcW w:w="1696" w:type="dxa"/>
          </w:tcPr>
          <w:p w:rsidR="00AE0AE5" w:rsidRPr="001750BE" w:rsidRDefault="00AE0AE5" w:rsidP="00935249">
            <w:pPr>
              <w:spacing w:line="360" w:lineRule="auto"/>
              <w:jc w:val="center"/>
              <w:rPr>
                <w:rFonts w:ascii="Times New Roman" w:hAnsi="Times New Roman"/>
              </w:rPr>
            </w:pPr>
            <w:r w:rsidRPr="001750BE">
              <w:rPr>
                <w:rFonts w:ascii="Times New Roman" w:hAnsi="Times New Roman"/>
              </w:rPr>
              <w:t>铬量（</w:t>
            </w:r>
            <w:r w:rsidRPr="001750BE">
              <w:rPr>
                <w:rFonts w:ascii="Times New Roman" w:hAnsi="Times New Roman"/>
              </w:rPr>
              <w:t>μg</w:t>
            </w:r>
            <w:r w:rsidRPr="001750BE">
              <w:rPr>
                <w:rFonts w:ascii="Times New Roman" w:hAnsi="Times New Roman"/>
              </w:rPr>
              <w:t>）</w:t>
            </w:r>
          </w:p>
        </w:tc>
        <w:tc>
          <w:tcPr>
            <w:tcW w:w="4820" w:type="dxa"/>
          </w:tcPr>
          <w:p w:rsidR="00AE0AE5" w:rsidRPr="001750BE" w:rsidRDefault="00AE0AE5" w:rsidP="00935249">
            <w:pPr>
              <w:spacing w:line="360" w:lineRule="auto"/>
              <w:jc w:val="center"/>
              <w:rPr>
                <w:rFonts w:ascii="Times New Roman" w:hAnsi="Times New Roman"/>
              </w:rPr>
            </w:pPr>
            <w:r w:rsidRPr="001750BE">
              <w:rPr>
                <w:rFonts w:ascii="Times New Roman" w:hAnsi="Times New Roman"/>
              </w:rPr>
              <w:t>主要元素加入量</w:t>
            </w:r>
          </w:p>
        </w:tc>
        <w:tc>
          <w:tcPr>
            <w:tcW w:w="1786" w:type="dxa"/>
          </w:tcPr>
          <w:p w:rsidR="00AE0AE5" w:rsidRPr="001750BE" w:rsidRDefault="00AE0AE5" w:rsidP="00935249">
            <w:pPr>
              <w:spacing w:line="360" w:lineRule="auto"/>
              <w:jc w:val="center"/>
              <w:rPr>
                <w:rFonts w:ascii="Times New Roman" w:hAnsi="Times New Roman"/>
              </w:rPr>
            </w:pPr>
            <w:r w:rsidRPr="001750BE">
              <w:rPr>
                <w:rFonts w:ascii="Times New Roman" w:hAnsi="Times New Roman"/>
              </w:rPr>
              <w:t>测得铬量（</w:t>
            </w:r>
            <w:r w:rsidRPr="001750BE">
              <w:rPr>
                <w:rFonts w:ascii="Times New Roman" w:hAnsi="Times New Roman"/>
              </w:rPr>
              <w:t>μg</w:t>
            </w:r>
            <w:r w:rsidRPr="001750BE">
              <w:rPr>
                <w:rFonts w:ascii="Times New Roman" w:hAnsi="Times New Roman"/>
              </w:rPr>
              <w:t>）</w:t>
            </w:r>
          </w:p>
        </w:tc>
      </w:tr>
      <w:tr w:rsidR="00AE0AE5" w:rsidRPr="001750BE" w:rsidTr="00935249">
        <w:trPr>
          <w:jc w:val="center"/>
        </w:trPr>
        <w:tc>
          <w:tcPr>
            <w:tcW w:w="1696" w:type="dxa"/>
            <w:vAlign w:val="center"/>
          </w:tcPr>
          <w:p w:rsidR="00AE0AE5" w:rsidRPr="001750BE" w:rsidRDefault="00AE0AE5" w:rsidP="00935249">
            <w:pPr>
              <w:spacing w:line="360" w:lineRule="auto"/>
              <w:jc w:val="center"/>
              <w:rPr>
                <w:rFonts w:ascii="Times New Roman" w:hAnsi="Times New Roman"/>
              </w:rPr>
            </w:pPr>
            <w:r w:rsidRPr="001750BE">
              <w:rPr>
                <w:rFonts w:ascii="Times New Roman" w:hAnsi="Times New Roman"/>
              </w:rPr>
              <w:t>1.00</w:t>
            </w:r>
          </w:p>
        </w:tc>
        <w:tc>
          <w:tcPr>
            <w:tcW w:w="4820" w:type="dxa"/>
          </w:tcPr>
          <w:p w:rsidR="00AE0AE5" w:rsidRPr="001750BE" w:rsidRDefault="00AE0AE5" w:rsidP="00935249">
            <w:pPr>
              <w:spacing w:line="360" w:lineRule="auto"/>
              <w:rPr>
                <w:rFonts w:ascii="Times New Roman" w:hAnsi="Times New Roman"/>
              </w:rPr>
            </w:pPr>
            <w:r w:rsidRPr="001750BE">
              <w:rPr>
                <w:rFonts w:ascii="Times New Roman" w:hAnsi="Times New Roman"/>
              </w:rPr>
              <w:t xml:space="preserve">Al 1g  Si 140 mg  Fe 20 mg  Cu 60 mg  Mn 15 mg  Ni 25 mg  Zn 90 mg  V 1 mg  Ti 3 mg  Zr 3 mg </w:t>
            </w:r>
          </w:p>
          <w:p w:rsidR="00AE0AE5" w:rsidRPr="001750BE" w:rsidRDefault="00AE0AE5" w:rsidP="00935249">
            <w:pPr>
              <w:spacing w:line="360" w:lineRule="auto"/>
              <w:rPr>
                <w:rFonts w:ascii="Times New Roman" w:hAnsi="Times New Roman"/>
              </w:rPr>
            </w:pPr>
            <w:r w:rsidRPr="001750BE">
              <w:rPr>
                <w:rFonts w:ascii="Times New Roman" w:hAnsi="Times New Roman"/>
              </w:rPr>
              <w:t>Ga 3 mg  B 600 μg  Bi 7 mg  Sn 4 mg  Sc 5 mg</w:t>
            </w:r>
          </w:p>
          <w:p w:rsidR="00AE0AE5" w:rsidRPr="001750BE" w:rsidRDefault="00AE0AE5" w:rsidP="00935249">
            <w:pPr>
              <w:spacing w:line="360" w:lineRule="auto"/>
              <w:rPr>
                <w:rFonts w:ascii="Times New Roman" w:hAnsi="Times New Roman"/>
              </w:rPr>
            </w:pPr>
            <w:r w:rsidRPr="001750BE">
              <w:rPr>
                <w:rFonts w:ascii="Times New Roman" w:hAnsi="Times New Roman"/>
              </w:rPr>
              <w:t>Be 700 μg  Pb 2 mg  Na 30 μg  Sr 350 μg</w:t>
            </w:r>
          </w:p>
        </w:tc>
        <w:tc>
          <w:tcPr>
            <w:tcW w:w="1786" w:type="dxa"/>
            <w:vAlign w:val="center"/>
          </w:tcPr>
          <w:p w:rsidR="00AE0AE5" w:rsidRPr="001750BE" w:rsidRDefault="00AE0AE5" w:rsidP="00935249">
            <w:pPr>
              <w:spacing w:line="360" w:lineRule="auto"/>
              <w:jc w:val="center"/>
              <w:rPr>
                <w:rFonts w:ascii="Times New Roman" w:hAnsi="Times New Roman"/>
              </w:rPr>
            </w:pPr>
            <w:r w:rsidRPr="001750BE">
              <w:rPr>
                <w:rFonts w:ascii="Times New Roman" w:hAnsi="Times New Roman"/>
              </w:rPr>
              <w:t>0.82</w:t>
            </w:r>
          </w:p>
        </w:tc>
      </w:tr>
      <w:tr w:rsidR="00AE0AE5" w:rsidRPr="001750BE" w:rsidTr="00935249">
        <w:trPr>
          <w:jc w:val="center"/>
        </w:trPr>
        <w:tc>
          <w:tcPr>
            <w:tcW w:w="1696" w:type="dxa"/>
            <w:vAlign w:val="center"/>
          </w:tcPr>
          <w:p w:rsidR="00AE0AE5" w:rsidRPr="001750BE" w:rsidRDefault="00AE0AE5" w:rsidP="00935249">
            <w:pPr>
              <w:spacing w:line="360" w:lineRule="auto"/>
              <w:jc w:val="center"/>
              <w:rPr>
                <w:rFonts w:ascii="Times New Roman" w:hAnsi="Times New Roman"/>
              </w:rPr>
            </w:pPr>
            <w:r w:rsidRPr="001750BE">
              <w:rPr>
                <w:rFonts w:ascii="Times New Roman" w:hAnsi="Times New Roman"/>
              </w:rPr>
              <w:t>1.00</w:t>
            </w:r>
          </w:p>
        </w:tc>
        <w:tc>
          <w:tcPr>
            <w:tcW w:w="4820" w:type="dxa"/>
          </w:tcPr>
          <w:p w:rsidR="00AE0AE5" w:rsidRPr="001750BE" w:rsidRDefault="00AE0AE5" w:rsidP="00935249">
            <w:pPr>
              <w:spacing w:line="360" w:lineRule="auto"/>
              <w:rPr>
                <w:rFonts w:ascii="Times New Roman" w:hAnsi="Times New Roman"/>
              </w:rPr>
            </w:pPr>
            <w:r w:rsidRPr="001750BE">
              <w:rPr>
                <w:rFonts w:ascii="Times New Roman" w:hAnsi="Times New Roman"/>
              </w:rPr>
              <w:t>Al 1g  Si 140 mg  Fe 20 mg  Cu 60 mg  Mn 15 mg  Ni 25 mg  Zn 90 mg  V 1 mg  Ti 3 mg  Zr 3 mg</w:t>
            </w:r>
          </w:p>
          <w:p w:rsidR="00AE0AE5" w:rsidRPr="001750BE" w:rsidRDefault="00AE0AE5" w:rsidP="00935249">
            <w:pPr>
              <w:spacing w:line="360" w:lineRule="auto"/>
              <w:rPr>
                <w:rFonts w:ascii="Times New Roman" w:hAnsi="Times New Roman"/>
              </w:rPr>
            </w:pPr>
            <w:r w:rsidRPr="001750BE">
              <w:rPr>
                <w:rFonts w:ascii="Times New Roman" w:hAnsi="Times New Roman"/>
              </w:rPr>
              <w:t>Ga 3 mg  B 600 μg  Bi 7 mg  Sn 4 mg  Sc 5 mg</w:t>
            </w:r>
          </w:p>
          <w:p w:rsidR="00AE0AE5" w:rsidRPr="001750BE" w:rsidRDefault="00AE0AE5" w:rsidP="00935249">
            <w:pPr>
              <w:spacing w:line="360" w:lineRule="auto"/>
              <w:rPr>
                <w:rFonts w:ascii="Times New Roman" w:hAnsi="Times New Roman"/>
              </w:rPr>
            </w:pPr>
            <w:r w:rsidRPr="001750BE">
              <w:rPr>
                <w:rFonts w:ascii="Times New Roman" w:hAnsi="Times New Roman"/>
              </w:rPr>
              <w:t>Be 700 μg  Pb 2 mg  Na 30 μg  Sr 350 μg</w:t>
            </w:r>
          </w:p>
        </w:tc>
        <w:tc>
          <w:tcPr>
            <w:tcW w:w="1786" w:type="dxa"/>
            <w:vAlign w:val="center"/>
          </w:tcPr>
          <w:p w:rsidR="00AE0AE5" w:rsidRPr="001750BE" w:rsidRDefault="00AE0AE5" w:rsidP="00935249">
            <w:pPr>
              <w:spacing w:line="360" w:lineRule="auto"/>
              <w:jc w:val="center"/>
              <w:rPr>
                <w:rFonts w:ascii="Times New Roman" w:hAnsi="Times New Roman"/>
              </w:rPr>
            </w:pPr>
            <w:r w:rsidRPr="001750BE">
              <w:rPr>
                <w:rFonts w:ascii="Times New Roman" w:hAnsi="Times New Roman"/>
              </w:rPr>
              <w:t>0.93</w:t>
            </w:r>
          </w:p>
        </w:tc>
      </w:tr>
      <w:tr w:rsidR="00AE0AE5" w:rsidRPr="001750BE" w:rsidTr="00935249">
        <w:trPr>
          <w:jc w:val="center"/>
        </w:trPr>
        <w:tc>
          <w:tcPr>
            <w:tcW w:w="1696" w:type="dxa"/>
            <w:vAlign w:val="center"/>
          </w:tcPr>
          <w:p w:rsidR="00AE0AE5" w:rsidRPr="001750BE" w:rsidRDefault="00AE0AE5" w:rsidP="00935249">
            <w:pPr>
              <w:spacing w:line="360" w:lineRule="auto"/>
              <w:jc w:val="center"/>
              <w:rPr>
                <w:rFonts w:ascii="Times New Roman" w:hAnsi="Times New Roman"/>
              </w:rPr>
            </w:pPr>
            <w:r w:rsidRPr="001750BE">
              <w:rPr>
                <w:rFonts w:ascii="Times New Roman" w:hAnsi="Times New Roman"/>
              </w:rPr>
              <w:t>600</w:t>
            </w:r>
          </w:p>
        </w:tc>
        <w:tc>
          <w:tcPr>
            <w:tcW w:w="4820" w:type="dxa"/>
          </w:tcPr>
          <w:p w:rsidR="00AE0AE5" w:rsidRPr="001750BE" w:rsidRDefault="00AE0AE5" w:rsidP="00935249">
            <w:pPr>
              <w:spacing w:line="360" w:lineRule="auto"/>
              <w:rPr>
                <w:rFonts w:ascii="Times New Roman" w:hAnsi="Times New Roman"/>
              </w:rPr>
            </w:pPr>
            <w:r w:rsidRPr="001750BE">
              <w:rPr>
                <w:rFonts w:ascii="Times New Roman" w:hAnsi="Times New Roman"/>
              </w:rPr>
              <w:t xml:space="preserve">Al 100 mg  Si 15 mg  Fe 2 mg  Cu 6 mg  </w:t>
            </w:r>
          </w:p>
          <w:p w:rsidR="00AE0AE5" w:rsidRPr="001750BE" w:rsidRDefault="00AE0AE5" w:rsidP="00935249">
            <w:pPr>
              <w:spacing w:line="360" w:lineRule="auto"/>
              <w:rPr>
                <w:rFonts w:ascii="Times New Roman" w:hAnsi="Times New Roman"/>
              </w:rPr>
            </w:pPr>
            <w:r w:rsidRPr="001750BE">
              <w:rPr>
                <w:rFonts w:ascii="Times New Roman" w:hAnsi="Times New Roman"/>
              </w:rPr>
              <w:t xml:space="preserve">Mn 1.5 mg  Ni 2.5 mg  Zn 9 mg  V 0.1 mg  </w:t>
            </w:r>
          </w:p>
          <w:p w:rsidR="00AE0AE5" w:rsidRPr="001750BE" w:rsidRDefault="00AE0AE5" w:rsidP="00935249">
            <w:pPr>
              <w:spacing w:line="360" w:lineRule="auto"/>
              <w:rPr>
                <w:rFonts w:ascii="Times New Roman" w:hAnsi="Times New Roman"/>
              </w:rPr>
            </w:pPr>
            <w:r w:rsidRPr="001750BE">
              <w:rPr>
                <w:rFonts w:ascii="Times New Roman" w:hAnsi="Times New Roman"/>
              </w:rPr>
              <w:t xml:space="preserve">Ti 0.3 mg  Zr 0.3 mg Ga 0.3 mg  B 60 μg  </w:t>
            </w:r>
          </w:p>
          <w:p w:rsidR="00AE0AE5" w:rsidRPr="001750BE" w:rsidRDefault="00AE0AE5" w:rsidP="00935249">
            <w:pPr>
              <w:spacing w:line="360" w:lineRule="auto"/>
              <w:rPr>
                <w:rFonts w:ascii="Times New Roman" w:hAnsi="Times New Roman"/>
              </w:rPr>
            </w:pPr>
            <w:r w:rsidRPr="001750BE">
              <w:rPr>
                <w:rFonts w:ascii="Times New Roman" w:hAnsi="Times New Roman"/>
              </w:rPr>
              <w:t xml:space="preserve">Bi 0.7 mg  Sn 0.4 mg  Sc 0.5 mg Be 70 μg  </w:t>
            </w:r>
          </w:p>
          <w:p w:rsidR="00AE0AE5" w:rsidRPr="001750BE" w:rsidRDefault="00AE0AE5" w:rsidP="00935249">
            <w:pPr>
              <w:spacing w:line="360" w:lineRule="auto"/>
              <w:rPr>
                <w:rFonts w:ascii="Times New Roman" w:hAnsi="Times New Roman"/>
              </w:rPr>
            </w:pPr>
            <w:r w:rsidRPr="001750BE">
              <w:rPr>
                <w:rFonts w:ascii="Times New Roman" w:hAnsi="Times New Roman"/>
              </w:rPr>
              <w:t>Pb 0.2 mg  Na 3 μg  Sr 35 μg</w:t>
            </w:r>
          </w:p>
        </w:tc>
        <w:tc>
          <w:tcPr>
            <w:tcW w:w="1786" w:type="dxa"/>
            <w:vAlign w:val="center"/>
          </w:tcPr>
          <w:p w:rsidR="00AE0AE5" w:rsidRPr="001750BE" w:rsidRDefault="00AE0AE5" w:rsidP="00935249">
            <w:pPr>
              <w:spacing w:line="360" w:lineRule="auto"/>
              <w:jc w:val="center"/>
              <w:rPr>
                <w:rFonts w:ascii="Times New Roman" w:hAnsi="Times New Roman"/>
              </w:rPr>
            </w:pPr>
            <w:r w:rsidRPr="001750BE">
              <w:rPr>
                <w:rFonts w:ascii="Times New Roman" w:hAnsi="Times New Roman"/>
              </w:rPr>
              <w:t>592</w:t>
            </w:r>
          </w:p>
        </w:tc>
      </w:tr>
      <w:tr w:rsidR="00AE0AE5" w:rsidRPr="001750BE" w:rsidTr="00935249">
        <w:trPr>
          <w:jc w:val="center"/>
        </w:trPr>
        <w:tc>
          <w:tcPr>
            <w:tcW w:w="1696" w:type="dxa"/>
            <w:vAlign w:val="center"/>
          </w:tcPr>
          <w:p w:rsidR="00AE0AE5" w:rsidRPr="001750BE" w:rsidRDefault="00AE0AE5" w:rsidP="00935249">
            <w:pPr>
              <w:spacing w:line="360" w:lineRule="auto"/>
              <w:jc w:val="center"/>
              <w:rPr>
                <w:rFonts w:ascii="Times New Roman" w:hAnsi="Times New Roman"/>
              </w:rPr>
            </w:pPr>
            <w:r w:rsidRPr="001750BE">
              <w:rPr>
                <w:rFonts w:ascii="Times New Roman" w:hAnsi="Times New Roman"/>
              </w:rPr>
              <w:t>600</w:t>
            </w:r>
          </w:p>
        </w:tc>
        <w:tc>
          <w:tcPr>
            <w:tcW w:w="4820" w:type="dxa"/>
          </w:tcPr>
          <w:p w:rsidR="00AE0AE5" w:rsidRPr="001750BE" w:rsidRDefault="00AE0AE5" w:rsidP="00935249">
            <w:pPr>
              <w:spacing w:line="360" w:lineRule="auto"/>
              <w:rPr>
                <w:rFonts w:ascii="Times New Roman" w:hAnsi="Times New Roman"/>
              </w:rPr>
            </w:pPr>
            <w:r w:rsidRPr="001750BE">
              <w:rPr>
                <w:rFonts w:ascii="Times New Roman" w:hAnsi="Times New Roman"/>
              </w:rPr>
              <w:t xml:space="preserve">Al 100 mg  Si 15 mg  Fe 2 mg  Cu 6 mg  </w:t>
            </w:r>
          </w:p>
          <w:p w:rsidR="00AE0AE5" w:rsidRPr="001750BE" w:rsidRDefault="00AE0AE5" w:rsidP="00935249">
            <w:pPr>
              <w:spacing w:line="360" w:lineRule="auto"/>
              <w:rPr>
                <w:rFonts w:ascii="Times New Roman" w:hAnsi="Times New Roman"/>
              </w:rPr>
            </w:pPr>
            <w:r w:rsidRPr="001750BE">
              <w:rPr>
                <w:rFonts w:ascii="Times New Roman" w:hAnsi="Times New Roman"/>
              </w:rPr>
              <w:t xml:space="preserve">Mn 1.5 mg  Ni 2.5 mg  Zn 9 mg  V 0.1 mg  </w:t>
            </w:r>
          </w:p>
          <w:p w:rsidR="00AE0AE5" w:rsidRPr="001750BE" w:rsidRDefault="00AE0AE5" w:rsidP="00935249">
            <w:pPr>
              <w:spacing w:line="360" w:lineRule="auto"/>
              <w:rPr>
                <w:rFonts w:ascii="Times New Roman" w:hAnsi="Times New Roman"/>
              </w:rPr>
            </w:pPr>
            <w:r w:rsidRPr="001750BE">
              <w:rPr>
                <w:rFonts w:ascii="Times New Roman" w:hAnsi="Times New Roman"/>
              </w:rPr>
              <w:t xml:space="preserve">Ti 0.3 mg  Zr 0.3 mg  Ga 0.3 mg  B 60 μg  </w:t>
            </w:r>
          </w:p>
          <w:p w:rsidR="00AE0AE5" w:rsidRPr="001750BE" w:rsidRDefault="00AE0AE5" w:rsidP="00935249">
            <w:pPr>
              <w:spacing w:line="360" w:lineRule="auto"/>
              <w:rPr>
                <w:rFonts w:ascii="Times New Roman" w:hAnsi="Times New Roman"/>
              </w:rPr>
            </w:pPr>
            <w:r w:rsidRPr="001750BE">
              <w:rPr>
                <w:rFonts w:ascii="Times New Roman" w:hAnsi="Times New Roman"/>
              </w:rPr>
              <w:t xml:space="preserve">Bi 0.7 mg  Sn 0.4 mg  Sc 0.5 mg  Be 70 μg  </w:t>
            </w:r>
          </w:p>
          <w:p w:rsidR="00AE0AE5" w:rsidRPr="001750BE" w:rsidRDefault="00AE0AE5" w:rsidP="00935249">
            <w:pPr>
              <w:spacing w:line="360" w:lineRule="auto"/>
              <w:rPr>
                <w:rFonts w:ascii="Times New Roman" w:hAnsi="Times New Roman"/>
              </w:rPr>
            </w:pPr>
            <w:r w:rsidRPr="001750BE">
              <w:rPr>
                <w:rFonts w:ascii="Times New Roman" w:hAnsi="Times New Roman"/>
              </w:rPr>
              <w:t>Pb 0.2 mg  Na 3 μg  Sr 35 μg</w:t>
            </w:r>
          </w:p>
        </w:tc>
        <w:tc>
          <w:tcPr>
            <w:tcW w:w="1786" w:type="dxa"/>
            <w:vAlign w:val="center"/>
          </w:tcPr>
          <w:p w:rsidR="00AE0AE5" w:rsidRPr="001750BE" w:rsidRDefault="00AE0AE5" w:rsidP="00935249">
            <w:pPr>
              <w:spacing w:line="360" w:lineRule="auto"/>
              <w:jc w:val="center"/>
              <w:rPr>
                <w:rFonts w:ascii="Times New Roman" w:hAnsi="Times New Roman"/>
              </w:rPr>
            </w:pPr>
            <w:r w:rsidRPr="001750BE">
              <w:rPr>
                <w:rFonts w:ascii="Times New Roman" w:hAnsi="Times New Roman"/>
              </w:rPr>
              <w:t>608</w:t>
            </w:r>
          </w:p>
        </w:tc>
      </w:tr>
    </w:tbl>
    <w:p w:rsidR="00AE0AE5" w:rsidRPr="001750BE" w:rsidRDefault="00AE0AE5" w:rsidP="00D24EBE">
      <w:pPr>
        <w:spacing w:line="360" w:lineRule="auto"/>
        <w:outlineLvl w:val="0"/>
        <w:rPr>
          <w:rFonts w:ascii="Times New Roman" w:hAnsi="Times New Roman"/>
        </w:rPr>
      </w:pPr>
      <w:r w:rsidRPr="001750BE">
        <w:rPr>
          <w:rFonts w:ascii="Times New Roman" w:hAnsi="Times New Roman"/>
        </w:rPr>
        <w:t>由表</w:t>
      </w:r>
      <w:r w:rsidRPr="001750BE">
        <w:rPr>
          <w:rFonts w:ascii="Times New Roman" w:hAnsi="Times New Roman"/>
        </w:rPr>
        <w:t>5</w:t>
      </w:r>
      <w:r w:rsidRPr="001750BE">
        <w:rPr>
          <w:rFonts w:ascii="Times New Roman" w:hAnsi="Times New Roman"/>
        </w:rPr>
        <w:t>可见，共存离子对铬含量的测定无影响。</w:t>
      </w:r>
    </w:p>
    <w:p w:rsidR="00D24EBE" w:rsidRPr="001750BE" w:rsidRDefault="00D24EBE" w:rsidP="00D24EBE">
      <w:pPr>
        <w:spacing w:line="360" w:lineRule="auto"/>
        <w:outlineLvl w:val="0"/>
        <w:rPr>
          <w:rFonts w:ascii="Times New Roman" w:eastAsia="黑体" w:hAnsi="Times New Roman"/>
          <w:sz w:val="24"/>
          <w:szCs w:val="24"/>
        </w:rPr>
      </w:pPr>
      <w:r w:rsidRPr="001750BE">
        <w:rPr>
          <w:rFonts w:ascii="Times New Roman" w:eastAsia="黑体" w:hAnsi="Times New Roman"/>
          <w:sz w:val="24"/>
          <w:szCs w:val="24"/>
        </w:rPr>
        <w:t xml:space="preserve">7 </w:t>
      </w:r>
      <w:r w:rsidRPr="001750BE">
        <w:rPr>
          <w:rFonts w:ascii="Times New Roman" w:eastAsia="黑体" w:hAnsi="Times New Roman"/>
          <w:sz w:val="24"/>
          <w:szCs w:val="24"/>
        </w:rPr>
        <w:t>方法准确性</w:t>
      </w:r>
    </w:p>
    <w:p w:rsidR="00CA1C09" w:rsidRPr="001750BE" w:rsidRDefault="00CA1C09" w:rsidP="00CA1C09">
      <w:pPr>
        <w:tabs>
          <w:tab w:val="left" w:pos="1350"/>
        </w:tabs>
        <w:spacing w:line="360" w:lineRule="auto"/>
        <w:ind w:firstLine="435"/>
        <w:rPr>
          <w:rFonts w:ascii="Times New Roman" w:hAnsi="Times New Roman"/>
          <w:sz w:val="24"/>
        </w:rPr>
      </w:pPr>
      <w:r w:rsidRPr="001750BE">
        <w:rPr>
          <w:rFonts w:ascii="Times New Roman" w:hAnsi="Times New Roman"/>
          <w:sz w:val="24"/>
        </w:rPr>
        <w:t>称取试料，采用拟定的分析方法对试样进行</w:t>
      </w:r>
      <w:r w:rsidRPr="001750BE">
        <w:rPr>
          <w:rFonts w:ascii="Times New Roman" w:hAnsi="Times New Roman"/>
          <w:sz w:val="24"/>
        </w:rPr>
        <w:t>11</w:t>
      </w:r>
      <w:r w:rsidRPr="001750BE">
        <w:rPr>
          <w:rFonts w:ascii="Times New Roman" w:hAnsi="Times New Roman"/>
          <w:sz w:val="24"/>
        </w:rPr>
        <w:t>次独立地测定。测定结果见表</w:t>
      </w:r>
      <w:r w:rsidR="00BF4110" w:rsidRPr="001750BE">
        <w:rPr>
          <w:rFonts w:ascii="Times New Roman" w:hAnsi="Times New Roman"/>
          <w:sz w:val="24"/>
        </w:rPr>
        <w:t>5</w:t>
      </w:r>
      <w:r w:rsidRPr="001750BE">
        <w:rPr>
          <w:rFonts w:ascii="Times New Roman" w:hAnsi="Times New Roman"/>
          <w:sz w:val="24"/>
        </w:rPr>
        <w:t>。</w:t>
      </w:r>
    </w:p>
    <w:p w:rsidR="00CA1C09" w:rsidRPr="001750BE" w:rsidRDefault="00CA1C09" w:rsidP="00CA1C09">
      <w:pPr>
        <w:tabs>
          <w:tab w:val="left" w:pos="1350"/>
        </w:tabs>
        <w:spacing w:line="360" w:lineRule="auto"/>
        <w:ind w:firstLine="435"/>
        <w:jc w:val="center"/>
        <w:rPr>
          <w:rFonts w:ascii="Times New Roman" w:hAnsi="Times New Roman"/>
          <w:sz w:val="24"/>
        </w:rPr>
      </w:pPr>
      <w:r w:rsidRPr="001750BE">
        <w:rPr>
          <w:rFonts w:ascii="Times New Roman" w:hAnsi="Times New Roman"/>
          <w:sz w:val="24"/>
        </w:rPr>
        <w:t>表</w:t>
      </w:r>
      <w:r w:rsidR="00EB5184" w:rsidRPr="001750BE">
        <w:rPr>
          <w:rFonts w:ascii="Times New Roman" w:hAnsi="Times New Roman"/>
          <w:sz w:val="24"/>
        </w:rPr>
        <w:t>5</w:t>
      </w:r>
      <w:r w:rsidRPr="001750BE">
        <w:rPr>
          <w:rFonts w:ascii="Times New Roman" w:hAnsi="Times New Roman"/>
          <w:sz w:val="24"/>
        </w:rPr>
        <w:t>试验结果</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701"/>
        <w:gridCol w:w="6379"/>
      </w:tblGrid>
      <w:tr w:rsidR="00CA1C09" w:rsidRPr="001750BE" w:rsidTr="00935249">
        <w:tc>
          <w:tcPr>
            <w:tcW w:w="1135" w:type="dxa"/>
            <w:vAlign w:val="center"/>
          </w:tcPr>
          <w:p w:rsidR="00CA1C09" w:rsidRPr="001750BE" w:rsidRDefault="00CA1C09" w:rsidP="00935249">
            <w:pPr>
              <w:tabs>
                <w:tab w:val="left" w:pos="1350"/>
              </w:tabs>
              <w:spacing w:line="360" w:lineRule="auto"/>
              <w:jc w:val="center"/>
              <w:rPr>
                <w:rFonts w:ascii="Times New Roman" w:hAnsi="Times New Roman"/>
              </w:rPr>
            </w:pPr>
            <w:r w:rsidRPr="001750BE">
              <w:rPr>
                <w:rFonts w:ascii="Times New Roman" w:hAnsi="Times New Roman"/>
              </w:rPr>
              <w:t>样品编号</w:t>
            </w:r>
          </w:p>
        </w:tc>
        <w:tc>
          <w:tcPr>
            <w:tcW w:w="1701" w:type="dxa"/>
            <w:vAlign w:val="center"/>
          </w:tcPr>
          <w:p w:rsidR="00CA1C09" w:rsidRPr="001750BE" w:rsidRDefault="00CA1C09" w:rsidP="00935249">
            <w:pPr>
              <w:tabs>
                <w:tab w:val="left" w:pos="1350"/>
              </w:tabs>
              <w:spacing w:line="360" w:lineRule="auto"/>
              <w:jc w:val="center"/>
              <w:rPr>
                <w:rFonts w:ascii="Times New Roman" w:hAnsi="Times New Roman"/>
              </w:rPr>
            </w:pPr>
            <w:r w:rsidRPr="001750BE">
              <w:rPr>
                <w:rFonts w:ascii="Times New Roman" w:hAnsi="Times New Roman"/>
              </w:rPr>
              <w:t>加入铬量</w:t>
            </w:r>
            <w:r w:rsidRPr="001750BE">
              <w:rPr>
                <w:rFonts w:ascii="Times New Roman" w:hAnsi="Times New Roman"/>
              </w:rPr>
              <w:t xml:space="preserve"> </w:t>
            </w:r>
            <w:r w:rsidRPr="001750BE">
              <w:rPr>
                <w:rFonts w:ascii="Times New Roman" w:hAnsi="Times New Roman"/>
                <w:sz w:val="18"/>
                <w:szCs w:val="18"/>
              </w:rPr>
              <w:t>/</w:t>
            </w:r>
            <w:r w:rsidRPr="001750BE">
              <w:rPr>
                <w:rFonts w:ascii="Times New Roman" w:hAnsi="Times New Roman"/>
              </w:rPr>
              <w:t>μg</w:t>
            </w:r>
          </w:p>
        </w:tc>
        <w:tc>
          <w:tcPr>
            <w:tcW w:w="6379" w:type="dxa"/>
            <w:vAlign w:val="center"/>
          </w:tcPr>
          <w:p w:rsidR="00CA1C09" w:rsidRPr="001750BE" w:rsidRDefault="00CA1C09" w:rsidP="00935249">
            <w:pPr>
              <w:tabs>
                <w:tab w:val="left" w:pos="1350"/>
              </w:tabs>
              <w:spacing w:line="360" w:lineRule="auto"/>
              <w:jc w:val="center"/>
              <w:rPr>
                <w:rFonts w:ascii="Times New Roman" w:hAnsi="Times New Roman"/>
              </w:rPr>
            </w:pPr>
            <w:r w:rsidRPr="001750BE">
              <w:rPr>
                <w:rFonts w:ascii="Times New Roman" w:hAnsi="Times New Roman"/>
              </w:rPr>
              <w:t>测定结果</w:t>
            </w:r>
            <w:r w:rsidRPr="001750BE">
              <w:rPr>
                <w:rFonts w:ascii="Times New Roman" w:hAnsi="Times New Roman"/>
              </w:rPr>
              <w:t>(%)</w:t>
            </w:r>
          </w:p>
        </w:tc>
      </w:tr>
      <w:tr w:rsidR="00CA1C09" w:rsidRPr="001750BE" w:rsidTr="00935249">
        <w:tc>
          <w:tcPr>
            <w:tcW w:w="1135" w:type="dxa"/>
            <w:vAlign w:val="center"/>
          </w:tcPr>
          <w:p w:rsidR="00CA1C09" w:rsidRPr="001750BE" w:rsidRDefault="00CA1C09" w:rsidP="00935249">
            <w:pPr>
              <w:tabs>
                <w:tab w:val="left" w:pos="1350"/>
              </w:tabs>
              <w:spacing w:line="360" w:lineRule="auto"/>
              <w:jc w:val="center"/>
              <w:rPr>
                <w:rFonts w:ascii="Times New Roman" w:hAnsi="Times New Roman"/>
              </w:rPr>
            </w:pPr>
            <w:r w:rsidRPr="001750BE">
              <w:rPr>
                <w:rFonts w:ascii="Times New Roman" w:hAnsi="Times New Roman"/>
              </w:rPr>
              <w:t>1</w:t>
            </w:r>
            <w:r w:rsidRPr="001750BE">
              <w:rPr>
                <w:rFonts w:ascii="Times New Roman" w:hAnsi="Times New Roman"/>
                <w:vertAlign w:val="superscript"/>
              </w:rPr>
              <w:t>#</w:t>
            </w:r>
          </w:p>
        </w:tc>
        <w:tc>
          <w:tcPr>
            <w:tcW w:w="1701" w:type="dxa"/>
            <w:vAlign w:val="center"/>
          </w:tcPr>
          <w:p w:rsidR="00CA1C09" w:rsidRPr="001750BE" w:rsidRDefault="00CA1C09" w:rsidP="00935249">
            <w:pPr>
              <w:tabs>
                <w:tab w:val="left" w:pos="1350"/>
              </w:tabs>
              <w:spacing w:line="360" w:lineRule="auto"/>
              <w:jc w:val="center"/>
              <w:rPr>
                <w:rFonts w:ascii="Times New Roman" w:hAnsi="Times New Roman"/>
              </w:rPr>
            </w:pPr>
            <w:r w:rsidRPr="001750BE">
              <w:rPr>
                <w:rFonts w:ascii="Times New Roman" w:hAnsi="Times New Roman"/>
              </w:rPr>
              <w:t>0.00</w:t>
            </w:r>
          </w:p>
        </w:tc>
        <w:tc>
          <w:tcPr>
            <w:tcW w:w="6379" w:type="dxa"/>
            <w:vAlign w:val="center"/>
          </w:tcPr>
          <w:p w:rsidR="00CA1C09" w:rsidRPr="001750BE" w:rsidRDefault="00CA1C09" w:rsidP="00935249">
            <w:pPr>
              <w:tabs>
                <w:tab w:val="left" w:pos="1350"/>
              </w:tabs>
              <w:spacing w:line="360" w:lineRule="auto"/>
              <w:jc w:val="left"/>
              <w:rPr>
                <w:rFonts w:ascii="Times New Roman" w:hAnsi="Times New Roman"/>
              </w:rPr>
            </w:pPr>
            <w:r w:rsidRPr="001750BE">
              <w:rPr>
                <w:rFonts w:ascii="Times New Roman" w:hAnsi="Times New Roman"/>
              </w:rPr>
              <w:t>0.00036  0.00036  0.00035  0.00035  0.00036  0.00033  0.00032</w:t>
            </w:r>
          </w:p>
          <w:p w:rsidR="00CA1C09" w:rsidRPr="001750BE" w:rsidRDefault="00CA1C09" w:rsidP="00935249">
            <w:pPr>
              <w:tabs>
                <w:tab w:val="left" w:pos="1350"/>
              </w:tabs>
              <w:spacing w:line="360" w:lineRule="auto"/>
              <w:jc w:val="left"/>
              <w:rPr>
                <w:rFonts w:ascii="Times New Roman" w:hAnsi="Times New Roman"/>
              </w:rPr>
            </w:pPr>
            <w:r w:rsidRPr="001750BE">
              <w:rPr>
                <w:rFonts w:ascii="Times New Roman" w:hAnsi="Times New Roman"/>
              </w:rPr>
              <w:t>0.00034  0.00035  0.00034  0.00036</w:t>
            </w:r>
          </w:p>
        </w:tc>
      </w:tr>
      <w:tr w:rsidR="00CA1C09" w:rsidRPr="001750BE" w:rsidTr="00935249">
        <w:tc>
          <w:tcPr>
            <w:tcW w:w="1135" w:type="dxa"/>
            <w:vAlign w:val="center"/>
          </w:tcPr>
          <w:p w:rsidR="00CA1C09" w:rsidRPr="001750BE" w:rsidRDefault="00CA1C09" w:rsidP="00935249">
            <w:pPr>
              <w:tabs>
                <w:tab w:val="left" w:pos="1350"/>
              </w:tabs>
              <w:spacing w:line="360" w:lineRule="auto"/>
              <w:jc w:val="center"/>
              <w:rPr>
                <w:rFonts w:ascii="Times New Roman" w:hAnsi="Times New Roman"/>
              </w:rPr>
            </w:pPr>
            <w:r w:rsidRPr="001750BE">
              <w:rPr>
                <w:rFonts w:ascii="Times New Roman" w:hAnsi="Times New Roman"/>
              </w:rPr>
              <w:t>2</w:t>
            </w:r>
            <w:r w:rsidRPr="001750BE">
              <w:rPr>
                <w:rFonts w:ascii="Times New Roman" w:hAnsi="Times New Roman"/>
                <w:vertAlign w:val="superscript"/>
              </w:rPr>
              <w:t>#</w:t>
            </w:r>
          </w:p>
        </w:tc>
        <w:tc>
          <w:tcPr>
            <w:tcW w:w="1701" w:type="dxa"/>
            <w:vAlign w:val="center"/>
          </w:tcPr>
          <w:p w:rsidR="00CA1C09" w:rsidRPr="001750BE" w:rsidRDefault="00CA1C09" w:rsidP="00935249">
            <w:pPr>
              <w:tabs>
                <w:tab w:val="left" w:pos="1350"/>
              </w:tabs>
              <w:spacing w:line="360" w:lineRule="auto"/>
              <w:jc w:val="center"/>
              <w:rPr>
                <w:rFonts w:ascii="Times New Roman" w:hAnsi="Times New Roman"/>
              </w:rPr>
            </w:pPr>
            <w:r w:rsidRPr="001750BE">
              <w:rPr>
                <w:rFonts w:ascii="Times New Roman" w:hAnsi="Times New Roman"/>
              </w:rPr>
              <w:t>0.00</w:t>
            </w:r>
          </w:p>
        </w:tc>
        <w:tc>
          <w:tcPr>
            <w:tcW w:w="6379" w:type="dxa"/>
            <w:vAlign w:val="center"/>
          </w:tcPr>
          <w:p w:rsidR="00CA1C09" w:rsidRPr="001750BE" w:rsidRDefault="00CA1C09" w:rsidP="00935249">
            <w:pPr>
              <w:tabs>
                <w:tab w:val="left" w:pos="1350"/>
              </w:tabs>
              <w:spacing w:line="360" w:lineRule="auto"/>
              <w:jc w:val="left"/>
              <w:rPr>
                <w:rFonts w:ascii="Times New Roman" w:hAnsi="Times New Roman"/>
              </w:rPr>
            </w:pPr>
            <w:r w:rsidRPr="001750BE">
              <w:rPr>
                <w:rFonts w:ascii="Times New Roman" w:hAnsi="Times New Roman"/>
              </w:rPr>
              <w:t>0.0044  0.0047  0.0046  0.0045  0.0043  0.0046  0.0046  0.0043</w:t>
            </w:r>
          </w:p>
          <w:p w:rsidR="00CA1C09" w:rsidRPr="001750BE" w:rsidRDefault="00CA1C09" w:rsidP="00935249">
            <w:pPr>
              <w:tabs>
                <w:tab w:val="left" w:pos="1350"/>
              </w:tabs>
              <w:spacing w:line="360" w:lineRule="auto"/>
              <w:jc w:val="left"/>
              <w:rPr>
                <w:rFonts w:ascii="Times New Roman" w:hAnsi="Times New Roman"/>
              </w:rPr>
            </w:pPr>
            <w:r w:rsidRPr="001750BE">
              <w:rPr>
                <w:rFonts w:ascii="Times New Roman" w:hAnsi="Times New Roman"/>
              </w:rPr>
              <w:t>0.0044  0.0043  0.0046</w:t>
            </w:r>
          </w:p>
        </w:tc>
      </w:tr>
      <w:tr w:rsidR="00CA1C09" w:rsidRPr="001750BE" w:rsidTr="00935249">
        <w:tc>
          <w:tcPr>
            <w:tcW w:w="1135" w:type="dxa"/>
            <w:vAlign w:val="center"/>
          </w:tcPr>
          <w:p w:rsidR="00CA1C09" w:rsidRPr="001750BE" w:rsidRDefault="00CA1C09" w:rsidP="00935249">
            <w:pPr>
              <w:tabs>
                <w:tab w:val="left" w:pos="1350"/>
              </w:tabs>
              <w:spacing w:line="360" w:lineRule="auto"/>
              <w:jc w:val="center"/>
              <w:rPr>
                <w:rFonts w:ascii="Times New Roman" w:hAnsi="Times New Roman"/>
              </w:rPr>
            </w:pPr>
            <w:r w:rsidRPr="001750BE">
              <w:rPr>
                <w:rFonts w:ascii="Times New Roman" w:hAnsi="Times New Roman"/>
              </w:rPr>
              <w:t>3</w:t>
            </w:r>
            <w:r w:rsidRPr="001750BE">
              <w:rPr>
                <w:rFonts w:ascii="Times New Roman" w:hAnsi="Times New Roman"/>
                <w:vertAlign w:val="superscript"/>
              </w:rPr>
              <w:t>#</w:t>
            </w:r>
          </w:p>
        </w:tc>
        <w:tc>
          <w:tcPr>
            <w:tcW w:w="1701" w:type="dxa"/>
            <w:vAlign w:val="center"/>
          </w:tcPr>
          <w:p w:rsidR="00CA1C09" w:rsidRPr="001750BE" w:rsidRDefault="00CA1C09" w:rsidP="00935249">
            <w:pPr>
              <w:tabs>
                <w:tab w:val="left" w:pos="1350"/>
              </w:tabs>
              <w:spacing w:line="360" w:lineRule="auto"/>
              <w:jc w:val="center"/>
              <w:rPr>
                <w:rFonts w:ascii="Times New Roman" w:hAnsi="Times New Roman"/>
              </w:rPr>
            </w:pPr>
            <w:r w:rsidRPr="001750BE">
              <w:rPr>
                <w:rFonts w:ascii="Times New Roman" w:hAnsi="Times New Roman"/>
              </w:rPr>
              <w:t>0.00</w:t>
            </w:r>
          </w:p>
        </w:tc>
        <w:tc>
          <w:tcPr>
            <w:tcW w:w="6379" w:type="dxa"/>
            <w:vAlign w:val="center"/>
          </w:tcPr>
          <w:p w:rsidR="00CA1C09" w:rsidRPr="001750BE" w:rsidRDefault="00CA1C09" w:rsidP="00935249">
            <w:pPr>
              <w:tabs>
                <w:tab w:val="left" w:pos="1350"/>
              </w:tabs>
              <w:spacing w:line="360" w:lineRule="auto"/>
              <w:jc w:val="left"/>
              <w:rPr>
                <w:rFonts w:ascii="Times New Roman" w:hAnsi="Times New Roman"/>
              </w:rPr>
            </w:pPr>
            <w:r w:rsidRPr="001750BE">
              <w:rPr>
                <w:rFonts w:ascii="Times New Roman" w:hAnsi="Times New Roman"/>
              </w:rPr>
              <w:t>0.080  0.082  0.085  0.082  0.084  0.083  0.084  0.084  0.081</w:t>
            </w:r>
          </w:p>
          <w:p w:rsidR="00CA1C09" w:rsidRPr="001750BE" w:rsidRDefault="00CA1C09" w:rsidP="00935249">
            <w:pPr>
              <w:tabs>
                <w:tab w:val="left" w:pos="1350"/>
              </w:tabs>
              <w:spacing w:line="360" w:lineRule="auto"/>
              <w:jc w:val="left"/>
              <w:rPr>
                <w:rFonts w:ascii="Times New Roman" w:hAnsi="Times New Roman"/>
              </w:rPr>
            </w:pPr>
            <w:r w:rsidRPr="001750BE">
              <w:rPr>
                <w:rFonts w:ascii="Times New Roman" w:hAnsi="Times New Roman"/>
              </w:rPr>
              <w:t>0.080  0.080</w:t>
            </w:r>
          </w:p>
        </w:tc>
      </w:tr>
      <w:tr w:rsidR="00CA1C09" w:rsidRPr="001750BE" w:rsidTr="00935249">
        <w:tc>
          <w:tcPr>
            <w:tcW w:w="1135" w:type="dxa"/>
            <w:vAlign w:val="center"/>
          </w:tcPr>
          <w:p w:rsidR="00CA1C09" w:rsidRPr="001750BE" w:rsidRDefault="00CA1C09" w:rsidP="00935249">
            <w:pPr>
              <w:tabs>
                <w:tab w:val="left" w:pos="1350"/>
              </w:tabs>
              <w:spacing w:line="360" w:lineRule="auto"/>
              <w:jc w:val="center"/>
              <w:rPr>
                <w:rFonts w:ascii="Times New Roman" w:hAnsi="Times New Roman"/>
              </w:rPr>
            </w:pPr>
            <w:r w:rsidRPr="001750BE">
              <w:rPr>
                <w:rFonts w:ascii="Times New Roman" w:hAnsi="Times New Roman"/>
              </w:rPr>
              <w:t>4</w:t>
            </w:r>
            <w:r w:rsidRPr="001750BE">
              <w:rPr>
                <w:rFonts w:ascii="Times New Roman" w:hAnsi="Times New Roman"/>
                <w:vertAlign w:val="superscript"/>
              </w:rPr>
              <w:t>#</w:t>
            </w:r>
          </w:p>
        </w:tc>
        <w:tc>
          <w:tcPr>
            <w:tcW w:w="1701" w:type="dxa"/>
            <w:vAlign w:val="center"/>
          </w:tcPr>
          <w:p w:rsidR="00CA1C09" w:rsidRPr="001750BE" w:rsidRDefault="00CA1C09" w:rsidP="00935249">
            <w:pPr>
              <w:tabs>
                <w:tab w:val="left" w:pos="1350"/>
              </w:tabs>
              <w:spacing w:line="360" w:lineRule="auto"/>
              <w:jc w:val="center"/>
              <w:rPr>
                <w:rFonts w:ascii="Times New Roman" w:hAnsi="Times New Roman"/>
              </w:rPr>
            </w:pPr>
            <w:r w:rsidRPr="001750BE">
              <w:rPr>
                <w:rFonts w:ascii="Times New Roman" w:hAnsi="Times New Roman"/>
              </w:rPr>
              <w:t>0.00</w:t>
            </w:r>
          </w:p>
        </w:tc>
        <w:tc>
          <w:tcPr>
            <w:tcW w:w="6379" w:type="dxa"/>
            <w:vAlign w:val="center"/>
          </w:tcPr>
          <w:p w:rsidR="00CA1C09" w:rsidRPr="001750BE" w:rsidRDefault="00CA1C09" w:rsidP="00935249">
            <w:pPr>
              <w:tabs>
                <w:tab w:val="left" w:pos="1350"/>
              </w:tabs>
              <w:spacing w:line="360" w:lineRule="auto"/>
              <w:jc w:val="left"/>
              <w:rPr>
                <w:rFonts w:ascii="Times New Roman" w:hAnsi="Times New Roman"/>
              </w:rPr>
            </w:pPr>
            <w:r w:rsidRPr="001750BE">
              <w:rPr>
                <w:rFonts w:ascii="Times New Roman" w:hAnsi="Times New Roman"/>
              </w:rPr>
              <w:t>0.38  0.36  0.37  0.36  0.36  0.37  0.37  0.38  0.36  0.37  0.36</w:t>
            </w:r>
          </w:p>
        </w:tc>
      </w:tr>
      <w:tr w:rsidR="00CA1C09" w:rsidRPr="001750BE" w:rsidTr="00935249">
        <w:tc>
          <w:tcPr>
            <w:tcW w:w="1135" w:type="dxa"/>
            <w:vAlign w:val="center"/>
          </w:tcPr>
          <w:p w:rsidR="00CA1C09" w:rsidRPr="001750BE" w:rsidRDefault="00CA1C09" w:rsidP="00935249">
            <w:pPr>
              <w:tabs>
                <w:tab w:val="left" w:pos="1350"/>
              </w:tabs>
              <w:spacing w:line="360" w:lineRule="auto"/>
              <w:jc w:val="center"/>
              <w:rPr>
                <w:rFonts w:ascii="Times New Roman" w:hAnsi="Times New Roman"/>
              </w:rPr>
            </w:pPr>
            <w:r w:rsidRPr="001750BE">
              <w:rPr>
                <w:rFonts w:ascii="Times New Roman" w:hAnsi="Times New Roman"/>
              </w:rPr>
              <w:t>4</w:t>
            </w:r>
            <w:r w:rsidRPr="001750BE">
              <w:rPr>
                <w:rFonts w:ascii="Times New Roman" w:hAnsi="Times New Roman"/>
                <w:vertAlign w:val="superscript"/>
              </w:rPr>
              <w:t>#</w:t>
            </w:r>
          </w:p>
        </w:tc>
        <w:tc>
          <w:tcPr>
            <w:tcW w:w="1701" w:type="dxa"/>
            <w:vAlign w:val="center"/>
          </w:tcPr>
          <w:p w:rsidR="00CA1C09" w:rsidRPr="001750BE" w:rsidRDefault="00CA1C09" w:rsidP="00935249">
            <w:pPr>
              <w:tabs>
                <w:tab w:val="left" w:pos="1350"/>
              </w:tabs>
              <w:spacing w:line="360" w:lineRule="auto"/>
              <w:jc w:val="center"/>
              <w:rPr>
                <w:rFonts w:ascii="Times New Roman" w:hAnsi="Times New Roman"/>
              </w:rPr>
            </w:pPr>
            <w:r w:rsidRPr="001750BE">
              <w:rPr>
                <w:rFonts w:ascii="Times New Roman" w:hAnsi="Times New Roman"/>
              </w:rPr>
              <w:t>200.00</w:t>
            </w:r>
          </w:p>
        </w:tc>
        <w:tc>
          <w:tcPr>
            <w:tcW w:w="6379" w:type="dxa"/>
            <w:vAlign w:val="center"/>
          </w:tcPr>
          <w:p w:rsidR="00CA1C09" w:rsidRPr="001750BE" w:rsidRDefault="00CA1C09" w:rsidP="00935249">
            <w:pPr>
              <w:tabs>
                <w:tab w:val="left" w:pos="1350"/>
              </w:tabs>
              <w:spacing w:line="360" w:lineRule="auto"/>
              <w:jc w:val="left"/>
              <w:rPr>
                <w:rFonts w:ascii="Times New Roman" w:hAnsi="Times New Roman"/>
              </w:rPr>
            </w:pPr>
            <w:r w:rsidRPr="001750BE">
              <w:rPr>
                <w:rFonts w:ascii="Times New Roman" w:hAnsi="Times New Roman"/>
              </w:rPr>
              <w:t>0.56  0.56  0.58  0.57  0.57  0.56  0.57  0.57  0.56  0.58  0.58</w:t>
            </w:r>
          </w:p>
        </w:tc>
      </w:tr>
    </w:tbl>
    <w:p w:rsidR="00CA1C09" w:rsidRPr="001750BE" w:rsidRDefault="00CA1C09" w:rsidP="00CA1C09">
      <w:pPr>
        <w:tabs>
          <w:tab w:val="left" w:pos="1350"/>
        </w:tabs>
        <w:spacing w:line="360" w:lineRule="auto"/>
        <w:ind w:firstLineChars="200" w:firstLine="480"/>
        <w:rPr>
          <w:rFonts w:ascii="Times New Roman" w:hAnsi="Times New Roman"/>
          <w:sz w:val="24"/>
          <w:szCs w:val="21"/>
        </w:rPr>
      </w:pPr>
      <w:r w:rsidRPr="001750BE">
        <w:rPr>
          <w:rFonts w:ascii="Times New Roman" w:hAnsi="Times New Roman"/>
          <w:sz w:val="24"/>
          <w:szCs w:val="21"/>
        </w:rPr>
        <w:t>采用格拉布斯检验方法，对表</w:t>
      </w:r>
      <w:r w:rsidR="00EB5184" w:rsidRPr="001750BE">
        <w:rPr>
          <w:rFonts w:ascii="Times New Roman" w:hAnsi="Times New Roman"/>
          <w:sz w:val="24"/>
          <w:szCs w:val="21"/>
        </w:rPr>
        <w:t>5</w:t>
      </w:r>
      <w:r w:rsidRPr="001750BE">
        <w:rPr>
          <w:rFonts w:ascii="Times New Roman" w:hAnsi="Times New Roman"/>
          <w:sz w:val="24"/>
          <w:szCs w:val="21"/>
        </w:rPr>
        <w:t>数据进行异常值情况分析，结果见表</w:t>
      </w:r>
      <w:r w:rsidR="00EB5184" w:rsidRPr="001750BE">
        <w:rPr>
          <w:rFonts w:ascii="Times New Roman" w:hAnsi="Times New Roman"/>
          <w:sz w:val="24"/>
          <w:szCs w:val="21"/>
        </w:rPr>
        <w:t>6</w:t>
      </w:r>
      <w:r w:rsidRPr="001750BE">
        <w:rPr>
          <w:rFonts w:ascii="Times New Roman" w:hAnsi="Times New Roman"/>
          <w:sz w:val="24"/>
          <w:szCs w:val="21"/>
        </w:rPr>
        <w:t>。</w:t>
      </w:r>
      <w:r w:rsidRPr="001750BE">
        <w:rPr>
          <w:rFonts w:ascii="Times New Roman" w:hAnsi="Times New Roman"/>
          <w:position w:val="-24"/>
          <w:sz w:val="24"/>
          <w:szCs w:val="21"/>
        </w:rPr>
        <w:object w:dxaOrig="1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25.55pt" o:ole="">
            <v:imagedata r:id="rId8" o:title=""/>
          </v:shape>
          <o:OLEObject Type="Embed" ProgID="Equation.3" ShapeID="_x0000_i1025" DrawAspect="Content" ObjectID="_1622364136" r:id="rId9"/>
        </w:object>
      </w:r>
      <w:r w:rsidRPr="001750BE">
        <w:rPr>
          <w:rFonts w:ascii="Times New Roman" w:hAnsi="Times New Roman"/>
          <w:sz w:val="24"/>
          <w:szCs w:val="21"/>
        </w:rPr>
        <w:t>，</w:t>
      </w:r>
      <w:r w:rsidRPr="001750BE">
        <w:rPr>
          <w:rFonts w:ascii="Times New Roman" w:hAnsi="Times New Roman"/>
          <w:sz w:val="24"/>
          <w:szCs w:val="21"/>
        </w:rPr>
        <w:object w:dxaOrig="1380" w:dyaOrig="680">
          <v:shape id="_x0000_i1026" type="#_x0000_t75" style="width:1in;height:28.25pt" o:ole="">
            <v:imagedata r:id="rId10" o:title=""/>
          </v:shape>
          <o:OLEObject Type="Embed" ProgID="Equation.3" ShapeID="_x0000_i1026" DrawAspect="Content" ObjectID="_1622364137" r:id="rId11"/>
        </w:object>
      </w:r>
      <w:r w:rsidRPr="001750BE">
        <w:rPr>
          <w:rFonts w:ascii="Times New Roman" w:hAnsi="Times New Roman"/>
          <w:sz w:val="24"/>
          <w:szCs w:val="21"/>
        </w:rPr>
        <w:t>（其中，</w:t>
      </w:r>
      <w:r w:rsidRPr="001750BE">
        <w:rPr>
          <w:rFonts w:ascii="Times New Roman" w:hAnsi="Times New Roman"/>
          <w:i/>
          <w:sz w:val="24"/>
          <w:szCs w:val="21"/>
        </w:rPr>
        <w:t>X</w:t>
      </w:r>
      <w:r w:rsidRPr="001750BE">
        <w:rPr>
          <w:rFonts w:ascii="Times New Roman" w:hAnsi="Times New Roman"/>
          <w:i/>
          <w:sz w:val="24"/>
          <w:szCs w:val="21"/>
          <w:vertAlign w:val="subscript"/>
        </w:rPr>
        <w:t>1</w:t>
      </w:r>
      <w:r w:rsidRPr="001750BE">
        <w:rPr>
          <w:rFonts w:ascii="Times New Roman" w:hAnsi="Times New Roman"/>
          <w:sz w:val="24"/>
          <w:szCs w:val="21"/>
          <w:vertAlign w:val="subscript"/>
        </w:rPr>
        <w:t xml:space="preserve"> </w:t>
      </w:r>
      <w:r w:rsidRPr="001750BE">
        <w:rPr>
          <w:rFonts w:ascii="Times New Roman" w:hAnsi="Times New Roman"/>
          <w:sz w:val="24"/>
          <w:szCs w:val="21"/>
        </w:rPr>
        <w:t>为最小值，</w:t>
      </w:r>
      <w:r w:rsidRPr="001750BE">
        <w:rPr>
          <w:rFonts w:ascii="Times New Roman" w:hAnsi="Times New Roman"/>
          <w:i/>
          <w:sz w:val="24"/>
          <w:szCs w:val="21"/>
        </w:rPr>
        <w:t>X</w:t>
      </w:r>
      <w:r w:rsidRPr="001750BE">
        <w:rPr>
          <w:rFonts w:ascii="Times New Roman" w:hAnsi="Times New Roman"/>
          <w:i/>
          <w:sz w:val="24"/>
          <w:szCs w:val="21"/>
          <w:vertAlign w:val="subscript"/>
        </w:rPr>
        <w:t>n</w:t>
      </w:r>
      <w:r w:rsidRPr="001750BE">
        <w:rPr>
          <w:rFonts w:ascii="Times New Roman" w:hAnsi="Times New Roman"/>
          <w:sz w:val="24"/>
          <w:szCs w:val="21"/>
        </w:rPr>
        <w:t>为最大值）。</w:t>
      </w:r>
    </w:p>
    <w:p w:rsidR="00CA1C09" w:rsidRPr="001750BE" w:rsidRDefault="00CA1C09" w:rsidP="00CA1C09">
      <w:pPr>
        <w:spacing w:line="360" w:lineRule="auto"/>
        <w:jc w:val="center"/>
        <w:rPr>
          <w:rFonts w:ascii="Times New Roman" w:hAnsi="Times New Roman"/>
          <w:sz w:val="24"/>
        </w:rPr>
      </w:pPr>
      <w:r w:rsidRPr="001750BE">
        <w:rPr>
          <w:rFonts w:ascii="Times New Roman" w:hAnsi="Times New Roman"/>
          <w:sz w:val="24"/>
        </w:rPr>
        <w:t>表</w:t>
      </w:r>
      <w:r w:rsidR="00EB5184" w:rsidRPr="001750BE">
        <w:rPr>
          <w:rFonts w:ascii="Times New Roman" w:hAnsi="Times New Roman"/>
          <w:sz w:val="24"/>
        </w:rPr>
        <w:t>6</w:t>
      </w:r>
      <w:r w:rsidRPr="001750BE">
        <w:rPr>
          <w:rFonts w:ascii="Times New Roman" w:hAnsi="Times New Roman"/>
          <w:sz w:val="24"/>
        </w:rPr>
        <w:t xml:space="preserve"> </w:t>
      </w:r>
      <w:r w:rsidRPr="001750BE">
        <w:rPr>
          <w:rFonts w:ascii="Times New Roman" w:hAnsi="Times New Roman"/>
          <w:sz w:val="24"/>
        </w:rPr>
        <w:t>不同铬含量分析结果异常值分析</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993"/>
        <w:gridCol w:w="1275"/>
        <w:gridCol w:w="1701"/>
        <w:gridCol w:w="851"/>
        <w:gridCol w:w="803"/>
        <w:gridCol w:w="1323"/>
        <w:gridCol w:w="977"/>
      </w:tblGrid>
      <w:tr w:rsidR="00CA1C09" w:rsidRPr="001750BE" w:rsidTr="00935249">
        <w:trPr>
          <w:trHeight w:val="674"/>
          <w:jc w:val="center"/>
        </w:trPr>
        <w:tc>
          <w:tcPr>
            <w:tcW w:w="1129"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样品编号</w:t>
            </w:r>
          </w:p>
        </w:tc>
        <w:tc>
          <w:tcPr>
            <w:tcW w:w="993"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noProof/>
                <w:sz w:val="18"/>
                <w:szCs w:val="18"/>
              </w:rPr>
              <w:drawing>
                <wp:inline distT="0" distB="0" distL="0" distR="0" wp14:anchorId="2BDEBCE9" wp14:editId="1B01F1EA">
                  <wp:extent cx="114300" cy="114300"/>
                  <wp:effectExtent l="0" t="0" r="0" b="0"/>
                  <wp:docPr id="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750BE">
              <w:rPr>
                <w:rFonts w:ascii="Times New Roman" w:hAnsi="Times New Roman"/>
                <w:sz w:val="18"/>
                <w:szCs w:val="18"/>
              </w:rPr>
              <w:t>/%</w:t>
            </w:r>
          </w:p>
        </w:tc>
        <w:tc>
          <w:tcPr>
            <w:tcW w:w="1275"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标准偏差</w:t>
            </w:r>
            <w:r w:rsidRPr="001750BE">
              <w:rPr>
                <w:rFonts w:ascii="Times New Roman" w:hAnsi="Times New Roman"/>
                <w:sz w:val="18"/>
                <w:szCs w:val="18"/>
              </w:rPr>
              <w:t>(S) /%</w:t>
            </w:r>
          </w:p>
        </w:tc>
        <w:tc>
          <w:tcPr>
            <w:tcW w:w="1701"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相对标准差</w:t>
            </w:r>
            <w:r w:rsidRPr="001750BE">
              <w:rPr>
                <w:rFonts w:ascii="Times New Roman" w:hAnsi="Times New Roman"/>
                <w:sz w:val="18"/>
                <w:szCs w:val="18"/>
              </w:rPr>
              <w:t>(RSD) /%</w:t>
            </w:r>
          </w:p>
        </w:tc>
        <w:tc>
          <w:tcPr>
            <w:tcW w:w="851"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G1</w:t>
            </w:r>
          </w:p>
        </w:tc>
        <w:tc>
          <w:tcPr>
            <w:tcW w:w="803"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Gn</w:t>
            </w:r>
          </w:p>
        </w:tc>
        <w:tc>
          <w:tcPr>
            <w:tcW w:w="1323"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舍弃界限值</w:t>
            </w:r>
            <w:r w:rsidRPr="001750BE">
              <w:rPr>
                <w:rFonts w:ascii="Times New Roman" w:hAnsi="Times New Roman"/>
                <w:sz w:val="18"/>
                <w:szCs w:val="18"/>
              </w:rPr>
              <w:t>n=11</w:t>
            </w:r>
            <w:r w:rsidRPr="001750BE">
              <w:rPr>
                <w:rFonts w:ascii="Times New Roman" w:hAnsi="Times New Roman"/>
                <w:sz w:val="18"/>
                <w:szCs w:val="18"/>
              </w:rPr>
              <w:t>，</w:t>
            </w:r>
            <w:r w:rsidRPr="001750BE">
              <w:rPr>
                <w:rFonts w:ascii="Times New Roman" w:hAnsi="Times New Roman"/>
                <w:sz w:val="18"/>
                <w:szCs w:val="18"/>
              </w:rPr>
              <w:t>a=0.05</w:t>
            </w:r>
          </w:p>
        </w:tc>
        <w:tc>
          <w:tcPr>
            <w:tcW w:w="977"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结论</w:t>
            </w:r>
          </w:p>
        </w:tc>
      </w:tr>
      <w:tr w:rsidR="00CA1C09" w:rsidRPr="001750BE" w:rsidTr="00935249">
        <w:trPr>
          <w:trHeight w:val="930"/>
          <w:jc w:val="center"/>
        </w:trPr>
        <w:tc>
          <w:tcPr>
            <w:tcW w:w="1129" w:type="dxa"/>
            <w:vAlign w:val="center"/>
          </w:tcPr>
          <w:p w:rsidR="00CA1C09" w:rsidRPr="001750BE" w:rsidRDefault="00CA1C09" w:rsidP="00935249">
            <w:pPr>
              <w:tabs>
                <w:tab w:val="left" w:pos="1350"/>
              </w:tabs>
              <w:spacing w:line="360" w:lineRule="auto"/>
              <w:jc w:val="center"/>
              <w:rPr>
                <w:rFonts w:ascii="Times New Roman" w:hAnsi="Times New Roman"/>
              </w:rPr>
            </w:pPr>
            <w:r w:rsidRPr="001750BE">
              <w:rPr>
                <w:rFonts w:ascii="Times New Roman" w:hAnsi="Times New Roman"/>
              </w:rPr>
              <w:t>1</w:t>
            </w:r>
            <w:r w:rsidRPr="001750BE">
              <w:rPr>
                <w:rFonts w:ascii="Times New Roman" w:hAnsi="Times New Roman"/>
                <w:vertAlign w:val="superscript"/>
              </w:rPr>
              <w:t>#</w:t>
            </w:r>
          </w:p>
        </w:tc>
        <w:tc>
          <w:tcPr>
            <w:tcW w:w="993"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0.00035</w:t>
            </w:r>
          </w:p>
        </w:tc>
        <w:tc>
          <w:tcPr>
            <w:tcW w:w="1275" w:type="dxa"/>
            <w:vAlign w:val="center"/>
          </w:tcPr>
          <w:p w:rsidR="00CA1C09" w:rsidRPr="001750BE" w:rsidRDefault="00CA1C09" w:rsidP="00935249">
            <w:pPr>
              <w:widowControl/>
              <w:spacing w:line="360" w:lineRule="auto"/>
              <w:jc w:val="center"/>
              <w:rPr>
                <w:rFonts w:ascii="Times New Roman" w:hAnsi="Times New Roman"/>
                <w:sz w:val="18"/>
                <w:szCs w:val="18"/>
              </w:rPr>
            </w:pPr>
            <w:r w:rsidRPr="001750BE">
              <w:rPr>
                <w:rFonts w:ascii="Times New Roman" w:hAnsi="Times New Roman"/>
                <w:sz w:val="18"/>
                <w:szCs w:val="18"/>
              </w:rPr>
              <w:t>0.00001</w:t>
            </w:r>
          </w:p>
        </w:tc>
        <w:tc>
          <w:tcPr>
            <w:tcW w:w="1701"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2.86</w:t>
            </w:r>
          </w:p>
        </w:tc>
        <w:tc>
          <w:tcPr>
            <w:tcW w:w="851"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2.000</w:t>
            </w:r>
          </w:p>
        </w:tc>
        <w:tc>
          <w:tcPr>
            <w:tcW w:w="803"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1.000</w:t>
            </w:r>
          </w:p>
        </w:tc>
        <w:tc>
          <w:tcPr>
            <w:tcW w:w="1323"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2.234</w:t>
            </w:r>
          </w:p>
        </w:tc>
        <w:tc>
          <w:tcPr>
            <w:tcW w:w="977"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无异常值</w:t>
            </w:r>
          </w:p>
        </w:tc>
      </w:tr>
      <w:tr w:rsidR="00CA1C09" w:rsidRPr="001750BE" w:rsidTr="00935249">
        <w:trPr>
          <w:trHeight w:val="930"/>
          <w:jc w:val="center"/>
        </w:trPr>
        <w:tc>
          <w:tcPr>
            <w:tcW w:w="1129" w:type="dxa"/>
            <w:vAlign w:val="center"/>
          </w:tcPr>
          <w:p w:rsidR="00CA1C09" w:rsidRPr="001750BE" w:rsidRDefault="00CA1C09" w:rsidP="00935249">
            <w:pPr>
              <w:tabs>
                <w:tab w:val="left" w:pos="1350"/>
              </w:tabs>
              <w:spacing w:line="360" w:lineRule="auto"/>
              <w:jc w:val="center"/>
              <w:rPr>
                <w:rFonts w:ascii="Times New Roman" w:hAnsi="Times New Roman"/>
              </w:rPr>
            </w:pPr>
            <w:r w:rsidRPr="001750BE">
              <w:rPr>
                <w:rFonts w:ascii="Times New Roman" w:hAnsi="Times New Roman"/>
              </w:rPr>
              <w:t>2</w:t>
            </w:r>
            <w:r w:rsidRPr="001750BE">
              <w:rPr>
                <w:rFonts w:ascii="Times New Roman" w:hAnsi="Times New Roman"/>
                <w:vertAlign w:val="superscript"/>
              </w:rPr>
              <w:t>#</w:t>
            </w:r>
          </w:p>
        </w:tc>
        <w:tc>
          <w:tcPr>
            <w:tcW w:w="993"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0.0045</w:t>
            </w:r>
          </w:p>
        </w:tc>
        <w:tc>
          <w:tcPr>
            <w:tcW w:w="1275"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0.00015</w:t>
            </w:r>
          </w:p>
        </w:tc>
        <w:tc>
          <w:tcPr>
            <w:tcW w:w="1701"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3.33</w:t>
            </w:r>
          </w:p>
        </w:tc>
        <w:tc>
          <w:tcPr>
            <w:tcW w:w="851"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1.333</w:t>
            </w:r>
          </w:p>
        </w:tc>
        <w:tc>
          <w:tcPr>
            <w:tcW w:w="803"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1.333</w:t>
            </w:r>
          </w:p>
        </w:tc>
        <w:tc>
          <w:tcPr>
            <w:tcW w:w="1323" w:type="dxa"/>
            <w:vAlign w:val="center"/>
          </w:tcPr>
          <w:p w:rsidR="00CA1C09" w:rsidRPr="001750BE" w:rsidRDefault="00CA1C09" w:rsidP="00935249">
            <w:pPr>
              <w:spacing w:line="360" w:lineRule="auto"/>
              <w:jc w:val="center"/>
              <w:rPr>
                <w:rFonts w:ascii="Times New Roman" w:hAnsi="Times New Roman"/>
              </w:rPr>
            </w:pPr>
            <w:r w:rsidRPr="001750BE">
              <w:rPr>
                <w:rFonts w:ascii="Times New Roman" w:hAnsi="Times New Roman"/>
                <w:sz w:val="18"/>
                <w:szCs w:val="18"/>
              </w:rPr>
              <w:t>2.234</w:t>
            </w:r>
          </w:p>
        </w:tc>
        <w:tc>
          <w:tcPr>
            <w:tcW w:w="977"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无异常值</w:t>
            </w:r>
          </w:p>
        </w:tc>
      </w:tr>
      <w:tr w:rsidR="00CA1C09" w:rsidRPr="001750BE" w:rsidTr="00935249">
        <w:trPr>
          <w:trHeight w:val="930"/>
          <w:jc w:val="center"/>
        </w:trPr>
        <w:tc>
          <w:tcPr>
            <w:tcW w:w="1129" w:type="dxa"/>
            <w:vAlign w:val="center"/>
          </w:tcPr>
          <w:p w:rsidR="00CA1C09" w:rsidRPr="001750BE" w:rsidRDefault="00CA1C09" w:rsidP="00935249">
            <w:pPr>
              <w:tabs>
                <w:tab w:val="left" w:pos="1350"/>
              </w:tabs>
              <w:spacing w:line="360" w:lineRule="auto"/>
              <w:jc w:val="center"/>
              <w:rPr>
                <w:rFonts w:ascii="Times New Roman" w:hAnsi="Times New Roman"/>
              </w:rPr>
            </w:pPr>
            <w:r w:rsidRPr="001750BE">
              <w:rPr>
                <w:rFonts w:ascii="Times New Roman" w:hAnsi="Times New Roman"/>
              </w:rPr>
              <w:t>3</w:t>
            </w:r>
            <w:r w:rsidRPr="001750BE">
              <w:rPr>
                <w:rFonts w:ascii="Times New Roman" w:hAnsi="Times New Roman"/>
                <w:vertAlign w:val="superscript"/>
              </w:rPr>
              <w:t>#</w:t>
            </w:r>
          </w:p>
        </w:tc>
        <w:tc>
          <w:tcPr>
            <w:tcW w:w="993"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0.082</w:t>
            </w:r>
          </w:p>
        </w:tc>
        <w:tc>
          <w:tcPr>
            <w:tcW w:w="1275" w:type="dxa"/>
            <w:vAlign w:val="center"/>
          </w:tcPr>
          <w:p w:rsidR="00CA1C09" w:rsidRPr="001750BE" w:rsidRDefault="00CA1C09" w:rsidP="00935249">
            <w:pPr>
              <w:widowControl/>
              <w:spacing w:line="360" w:lineRule="auto"/>
              <w:jc w:val="center"/>
              <w:rPr>
                <w:rFonts w:ascii="Times New Roman" w:hAnsi="Times New Roman"/>
                <w:sz w:val="18"/>
                <w:szCs w:val="18"/>
              </w:rPr>
            </w:pPr>
            <w:r w:rsidRPr="001750BE">
              <w:rPr>
                <w:rFonts w:ascii="Times New Roman" w:hAnsi="Times New Roman"/>
                <w:sz w:val="18"/>
                <w:szCs w:val="18"/>
              </w:rPr>
              <w:t>0.0018</w:t>
            </w:r>
          </w:p>
        </w:tc>
        <w:tc>
          <w:tcPr>
            <w:tcW w:w="1701"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2.20</w:t>
            </w:r>
          </w:p>
        </w:tc>
        <w:tc>
          <w:tcPr>
            <w:tcW w:w="851"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1.111</w:t>
            </w:r>
          </w:p>
        </w:tc>
        <w:tc>
          <w:tcPr>
            <w:tcW w:w="803"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1.667</w:t>
            </w:r>
          </w:p>
        </w:tc>
        <w:tc>
          <w:tcPr>
            <w:tcW w:w="1323" w:type="dxa"/>
            <w:vAlign w:val="center"/>
          </w:tcPr>
          <w:p w:rsidR="00CA1C09" w:rsidRPr="001750BE" w:rsidRDefault="00CA1C09" w:rsidP="00935249">
            <w:pPr>
              <w:spacing w:line="360" w:lineRule="auto"/>
              <w:jc w:val="center"/>
              <w:rPr>
                <w:rFonts w:ascii="Times New Roman" w:hAnsi="Times New Roman"/>
              </w:rPr>
            </w:pPr>
            <w:r w:rsidRPr="001750BE">
              <w:rPr>
                <w:rFonts w:ascii="Times New Roman" w:hAnsi="Times New Roman"/>
                <w:sz w:val="18"/>
                <w:szCs w:val="18"/>
              </w:rPr>
              <w:t>2.234</w:t>
            </w:r>
          </w:p>
        </w:tc>
        <w:tc>
          <w:tcPr>
            <w:tcW w:w="977"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无异常值</w:t>
            </w:r>
          </w:p>
        </w:tc>
      </w:tr>
      <w:tr w:rsidR="00CA1C09" w:rsidRPr="001750BE" w:rsidTr="00935249">
        <w:trPr>
          <w:trHeight w:val="930"/>
          <w:jc w:val="center"/>
        </w:trPr>
        <w:tc>
          <w:tcPr>
            <w:tcW w:w="1129" w:type="dxa"/>
            <w:vAlign w:val="center"/>
          </w:tcPr>
          <w:p w:rsidR="00CA1C09" w:rsidRPr="001750BE" w:rsidRDefault="00CA1C09" w:rsidP="00935249">
            <w:pPr>
              <w:tabs>
                <w:tab w:val="left" w:pos="1350"/>
              </w:tabs>
              <w:spacing w:line="360" w:lineRule="auto"/>
              <w:jc w:val="center"/>
              <w:rPr>
                <w:rFonts w:ascii="Times New Roman" w:hAnsi="Times New Roman"/>
              </w:rPr>
            </w:pPr>
            <w:r w:rsidRPr="001750BE">
              <w:rPr>
                <w:rFonts w:ascii="Times New Roman" w:hAnsi="Times New Roman"/>
              </w:rPr>
              <w:t>4</w:t>
            </w:r>
            <w:r w:rsidRPr="001750BE">
              <w:rPr>
                <w:rFonts w:ascii="Times New Roman" w:hAnsi="Times New Roman"/>
                <w:vertAlign w:val="superscript"/>
              </w:rPr>
              <w:t>#</w:t>
            </w:r>
          </w:p>
        </w:tc>
        <w:tc>
          <w:tcPr>
            <w:tcW w:w="993"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0.37</w:t>
            </w:r>
          </w:p>
        </w:tc>
        <w:tc>
          <w:tcPr>
            <w:tcW w:w="1275" w:type="dxa"/>
            <w:vAlign w:val="center"/>
          </w:tcPr>
          <w:p w:rsidR="00CA1C09" w:rsidRPr="001750BE" w:rsidRDefault="00CA1C09" w:rsidP="00935249">
            <w:pPr>
              <w:widowControl/>
              <w:spacing w:line="360" w:lineRule="auto"/>
              <w:jc w:val="center"/>
              <w:rPr>
                <w:rFonts w:ascii="Times New Roman" w:hAnsi="Times New Roman"/>
                <w:sz w:val="18"/>
                <w:szCs w:val="18"/>
              </w:rPr>
            </w:pPr>
            <w:r w:rsidRPr="001750BE">
              <w:rPr>
                <w:rFonts w:ascii="Times New Roman" w:hAnsi="Times New Roman"/>
                <w:sz w:val="18"/>
                <w:szCs w:val="18"/>
              </w:rPr>
              <w:t>0.0079</w:t>
            </w:r>
          </w:p>
        </w:tc>
        <w:tc>
          <w:tcPr>
            <w:tcW w:w="1701"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2.14</w:t>
            </w:r>
          </w:p>
        </w:tc>
        <w:tc>
          <w:tcPr>
            <w:tcW w:w="851"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1.266</w:t>
            </w:r>
          </w:p>
        </w:tc>
        <w:tc>
          <w:tcPr>
            <w:tcW w:w="803"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1.266</w:t>
            </w:r>
          </w:p>
        </w:tc>
        <w:tc>
          <w:tcPr>
            <w:tcW w:w="1323" w:type="dxa"/>
            <w:vAlign w:val="center"/>
          </w:tcPr>
          <w:p w:rsidR="00CA1C09" w:rsidRPr="001750BE" w:rsidRDefault="00CA1C09" w:rsidP="00935249">
            <w:pPr>
              <w:spacing w:line="360" w:lineRule="auto"/>
              <w:jc w:val="center"/>
              <w:rPr>
                <w:rFonts w:ascii="Times New Roman" w:hAnsi="Times New Roman"/>
              </w:rPr>
            </w:pPr>
            <w:r w:rsidRPr="001750BE">
              <w:rPr>
                <w:rFonts w:ascii="Times New Roman" w:hAnsi="Times New Roman"/>
                <w:sz w:val="18"/>
                <w:szCs w:val="18"/>
              </w:rPr>
              <w:t>2.234</w:t>
            </w:r>
          </w:p>
        </w:tc>
        <w:tc>
          <w:tcPr>
            <w:tcW w:w="977"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无异常值</w:t>
            </w:r>
          </w:p>
        </w:tc>
      </w:tr>
      <w:tr w:rsidR="00CA1C09" w:rsidRPr="001750BE" w:rsidTr="00935249">
        <w:trPr>
          <w:trHeight w:val="930"/>
          <w:jc w:val="center"/>
        </w:trPr>
        <w:tc>
          <w:tcPr>
            <w:tcW w:w="1129" w:type="dxa"/>
            <w:vAlign w:val="center"/>
          </w:tcPr>
          <w:p w:rsidR="00CA1C09" w:rsidRPr="001750BE" w:rsidRDefault="00CA1C09" w:rsidP="00935249">
            <w:pPr>
              <w:tabs>
                <w:tab w:val="left" w:pos="1350"/>
              </w:tabs>
              <w:spacing w:line="360" w:lineRule="auto"/>
              <w:jc w:val="center"/>
              <w:rPr>
                <w:rFonts w:ascii="Times New Roman" w:hAnsi="Times New Roman"/>
              </w:rPr>
            </w:pPr>
            <w:r w:rsidRPr="001750BE">
              <w:rPr>
                <w:rFonts w:ascii="Times New Roman" w:hAnsi="Times New Roman"/>
              </w:rPr>
              <w:t>4</w:t>
            </w:r>
            <w:r w:rsidRPr="001750BE">
              <w:rPr>
                <w:rFonts w:ascii="Times New Roman" w:hAnsi="Times New Roman"/>
                <w:vertAlign w:val="superscript"/>
              </w:rPr>
              <w:t>#</w:t>
            </w:r>
            <w:r w:rsidRPr="001750BE">
              <w:rPr>
                <w:rFonts w:ascii="Times New Roman" w:hAnsi="Times New Roman"/>
              </w:rPr>
              <w:t>+200 μg</w:t>
            </w:r>
            <w:r w:rsidRPr="001750BE">
              <w:rPr>
                <w:rFonts w:ascii="Times New Roman" w:hAnsi="Times New Roman"/>
              </w:rPr>
              <w:t>铬量</w:t>
            </w:r>
          </w:p>
        </w:tc>
        <w:tc>
          <w:tcPr>
            <w:tcW w:w="993"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0.57</w:t>
            </w:r>
          </w:p>
        </w:tc>
        <w:tc>
          <w:tcPr>
            <w:tcW w:w="1275" w:type="dxa"/>
            <w:vAlign w:val="center"/>
          </w:tcPr>
          <w:p w:rsidR="00CA1C09" w:rsidRPr="001750BE" w:rsidRDefault="00CA1C09" w:rsidP="00935249">
            <w:pPr>
              <w:widowControl/>
              <w:spacing w:line="360" w:lineRule="auto"/>
              <w:jc w:val="center"/>
              <w:rPr>
                <w:rFonts w:ascii="Times New Roman" w:hAnsi="Times New Roman"/>
                <w:sz w:val="18"/>
                <w:szCs w:val="18"/>
              </w:rPr>
            </w:pPr>
            <w:r w:rsidRPr="001750BE">
              <w:rPr>
                <w:rFonts w:ascii="Times New Roman" w:hAnsi="Times New Roman"/>
                <w:sz w:val="18"/>
                <w:szCs w:val="18"/>
              </w:rPr>
              <w:t>0.0083</w:t>
            </w:r>
          </w:p>
        </w:tc>
        <w:tc>
          <w:tcPr>
            <w:tcW w:w="1701"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1.46</w:t>
            </w:r>
          </w:p>
        </w:tc>
        <w:tc>
          <w:tcPr>
            <w:tcW w:w="851"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1.205</w:t>
            </w:r>
          </w:p>
        </w:tc>
        <w:tc>
          <w:tcPr>
            <w:tcW w:w="803"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1.205</w:t>
            </w:r>
          </w:p>
        </w:tc>
        <w:tc>
          <w:tcPr>
            <w:tcW w:w="1323" w:type="dxa"/>
            <w:vAlign w:val="center"/>
          </w:tcPr>
          <w:p w:rsidR="00CA1C09" w:rsidRPr="001750BE" w:rsidRDefault="00CA1C09" w:rsidP="00935249">
            <w:pPr>
              <w:spacing w:line="360" w:lineRule="auto"/>
              <w:jc w:val="center"/>
              <w:rPr>
                <w:rFonts w:ascii="Times New Roman" w:hAnsi="Times New Roman"/>
              </w:rPr>
            </w:pPr>
            <w:r w:rsidRPr="001750BE">
              <w:rPr>
                <w:rFonts w:ascii="Times New Roman" w:hAnsi="Times New Roman"/>
                <w:sz w:val="18"/>
                <w:szCs w:val="18"/>
              </w:rPr>
              <w:t>2.234</w:t>
            </w:r>
          </w:p>
        </w:tc>
        <w:tc>
          <w:tcPr>
            <w:tcW w:w="977" w:type="dxa"/>
            <w:vAlign w:val="center"/>
          </w:tcPr>
          <w:p w:rsidR="00CA1C09" w:rsidRPr="001750BE" w:rsidRDefault="00CA1C09" w:rsidP="00935249">
            <w:pPr>
              <w:spacing w:line="360" w:lineRule="auto"/>
              <w:jc w:val="center"/>
              <w:rPr>
                <w:rFonts w:ascii="Times New Roman" w:hAnsi="Times New Roman"/>
                <w:sz w:val="18"/>
                <w:szCs w:val="18"/>
              </w:rPr>
            </w:pPr>
            <w:r w:rsidRPr="001750BE">
              <w:rPr>
                <w:rFonts w:ascii="Times New Roman" w:hAnsi="Times New Roman"/>
                <w:sz w:val="18"/>
                <w:szCs w:val="18"/>
              </w:rPr>
              <w:t>无异常值</w:t>
            </w:r>
          </w:p>
        </w:tc>
      </w:tr>
    </w:tbl>
    <w:p w:rsidR="00CA1C09" w:rsidRPr="001750BE" w:rsidRDefault="00CA1C09" w:rsidP="00AC5ECD">
      <w:pPr>
        <w:spacing w:line="360" w:lineRule="auto"/>
        <w:ind w:firstLineChars="200" w:firstLine="480"/>
        <w:rPr>
          <w:rFonts w:ascii="Times New Roman" w:hAnsi="Times New Roman"/>
          <w:sz w:val="24"/>
          <w:szCs w:val="21"/>
        </w:rPr>
      </w:pPr>
      <w:r w:rsidRPr="001750BE">
        <w:rPr>
          <w:rFonts w:ascii="Times New Roman" w:hAnsi="Times New Roman"/>
          <w:sz w:val="24"/>
          <w:szCs w:val="21"/>
        </w:rPr>
        <w:t>根据格拉布斯检验方法，</w:t>
      </w:r>
      <w:r w:rsidRPr="001750BE">
        <w:rPr>
          <w:rFonts w:ascii="Times New Roman" w:hAnsi="Times New Roman"/>
          <w:sz w:val="24"/>
          <w:szCs w:val="21"/>
        </w:rPr>
        <w:t xml:space="preserve"> n=11</w:t>
      </w:r>
      <w:r w:rsidRPr="001750BE">
        <w:rPr>
          <w:rFonts w:ascii="Times New Roman" w:hAnsi="Times New Roman"/>
          <w:sz w:val="24"/>
          <w:szCs w:val="21"/>
        </w:rPr>
        <w:t>，</w:t>
      </w:r>
      <w:r w:rsidRPr="001750BE">
        <w:rPr>
          <w:rFonts w:ascii="Times New Roman" w:hAnsi="Times New Roman"/>
          <w:sz w:val="24"/>
          <w:szCs w:val="21"/>
        </w:rPr>
        <w:t>a=0.05</w:t>
      </w:r>
      <w:r w:rsidRPr="001750BE">
        <w:rPr>
          <w:rFonts w:ascii="Times New Roman" w:hAnsi="Times New Roman"/>
          <w:sz w:val="24"/>
          <w:szCs w:val="21"/>
        </w:rPr>
        <w:t>时舍弃界限为</w:t>
      </w:r>
      <w:r w:rsidRPr="001750BE">
        <w:rPr>
          <w:rFonts w:ascii="Times New Roman" w:hAnsi="Times New Roman"/>
          <w:sz w:val="24"/>
          <w:szCs w:val="21"/>
        </w:rPr>
        <w:t>2.234</w:t>
      </w:r>
      <w:r w:rsidRPr="001750BE">
        <w:rPr>
          <w:rFonts w:ascii="Times New Roman" w:hAnsi="Times New Roman"/>
          <w:sz w:val="24"/>
          <w:szCs w:val="21"/>
        </w:rPr>
        <w:t>。由表</w:t>
      </w:r>
      <w:r w:rsidRPr="001750BE">
        <w:rPr>
          <w:rFonts w:ascii="Times New Roman" w:hAnsi="Times New Roman"/>
          <w:sz w:val="24"/>
          <w:szCs w:val="21"/>
        </w:rPr>
        <w:t>7</w:t>
      </w:r>
      <w:r w:rsidRPr="001750BE">
        <w:rPr>
          <w:rFonts w:ascii="Times New Roman" w:hAnsi="Times New Roman"/>
          <w:sz w:val="24"/>
          <w:szCs w:val="21"/>
        </w:rPr>
        <w:t>数据可知，不同铬含量水平样品</w:t>
      </w:r>
      <w:r w:rsidRPr="001750BE">
        <w:rPr>
          <w:rFonts w:ascii="Times New Roman" w:hAnsi="Times New Roman"/>
          <w:sz w:val="24"/>
          <w:szCs w:val="21"/>
        </w:rPr>
        <w:t>11</w:t>
      </w:r>
      <w:r w:rsidRPr="001750BE">
        <w:rPr>
          <w:rFonts w:ascii="Times New Roman" w:hAnsi="Times New Roman"/>
          <w:sz w:val="24"/>
          <w:szCs w:val="21"/>
        </w:rPr>
        <w:t>次检测数据无异常值，表明该方法重复性较好，精密度较高。</w:t>
      </w:r>
    </w:p>
    <w:p w:rsidR="00D24EBE" w:rsidRPr="001750BE" w:rsidRDefault="00AC5ECD" w:rsidP="00D24EBE">
      <w:pPr>
        <w:adjustRightInd w:val="0"/>
        <w:snapToGrid w:val="0"/>
        <w:spacing w:line="360" w:lineRule="auto"/>
        <w:outlineLvl w:val="0"/>
        <w:rPr>
          <w:rFonts w:ascii="Times New Roman" w:eastAsia="黑体" w:hAnsi="Times New Roman"/>
          <w:sz w:val="24"/>
          <w:szCs w:val="24"/>
        </w:rPr>
      </w:pPr>
      <w:r w:rsidRPr="001750BE">
        <w:rPr>
          <w:rFonts w:ascii="Times New Roman" w:eastAsia="黑体" w:hAnsi="Times New Roman"/>
          <w:sz w:val="24"/>
          <w:szCs w:val="24"/>
        </w:rPr>
        <w:t>8</w:t>
      </w:r>
      <w:r w:rsidR="00D24EBE" w:rsidRPr="001750BE">
        <w:rPr>
          <w:rFonts w:ascii="Times New Roman" w:eastAsia="黑体" w:hAnsi="Times New Roman"/>
          <w:sz w:val="24"/>
          <w:szCs w:val="24"/>
        </w:rPr>
        <w:t xml:space="preserve"> </w:t>
      </w:r>
      <w:r w:rsidR="00D24EBE" w:rsidRPr="001750BE">
        <w:rPr>
          <w:rFonts w:ascii="Times New Roman" w:eastAsia="黑体" w:hAnsi="Times New Roman"/>
          <w:sz w:val="24"/>
          <w:szCs w:val="24"/>
        </w:rPr>
        <w:t>回收率试验</w:t>
      </w:r>
    </w:p>
    <w:p w:rsidR="008B41F0" w:rsidRPr="001750BE" w:rsidRDefault="00D24EBE" w:rsidP="008B41F0">
      <w:pPr>
        <w:adjustRightInd w:val="0"/>
        <w:snapToGrid w:val="0"/>
        <w:spacing w:before="156" w:after="156" w:line="360" w:lineRule="auto"/>
        <w:rPr>
          <w:rFonts w:ascii="Times New Roman" w:hAnsi="Times New Roman"/>
          <w:szCs w:val="21"/>
        </w:rPr>
      </w:pPr>
      <w:r w:rsidRPr="001750BE">
        <w:rPr>
          <w:rFonts w:ascii="Times New Roman" w:hAnsi="Times New Roman"/>
          <w:sz w:val="24"/>
          <w:szCs w:val="24"/>
        </w:rPr>
        <w:t xml:space="preserve">   </w:t>
      </w:r>
      <w:r w:rsidR="008B41F0" w:rsidRPr="001750BE">
        <w:rPr>
          <w:rFonts w:ascii="Times New Roman" w:hAnsi="Times New Roman"/>
          <w:szCs w:val="21"/>
        </w:rPr>
        <w:t xml:space="preserve">  </w:t>
      </w:r>
      <w:r w:rsidR="008B41F0" w:rsidRPr="001750BE">
        <w:rPr>
          <w:rFonts w:ascii="Times New Roman" w:hAnsi="Times New Roman"/>
          <w:sz w:val="24"/>
          <w:szCs w:val="21"/>
        </w:rPr>
        <w:t>对</w:t>
      </w:r>
      <w:r w:rsidR="008B41F0" w:rsidRPr="001750BE">
        <w:rPr>
          <w:rFonts w:ascii="Times New Roman" w:hAnsi="Times New Roman"/>
          <w:sz w:val="24"/>
          <w:szCs w:val="21"/>
        </w:rPr>
        <w:t>1</w:t>
      </w:r>
      <w:r w:rsidR="008B41F0" w:rsidRPr="001750BE">
        <w:rPr>
          <w:rFonts w:ascii="Times New Roman" w:hAnsi="Times New Roman"/>
          <w:sz w:val="24"/>
          <w:szCs w:val="21"/>
          <w:vertAlign w:val="superscript"/>
        </w:rPr>
        <w:t>#</w:t>
      </w:r>
      <w:r w:rsidR="008B41F0" w:rsidRPr="001750BE">
        <w:rPr>
          <w:rFonts w:ascii="Times New Roman" w:hAnsi="Times New Roman"/>
          <w:sz w:val="24"/>
          <w:szCs w:val="21"/>
        </w:rPr>
        <w:t>、</w:t>
      </w:r>
      <w:r w:rsidR="008B41F0" w:rsidRPr="001750BE">
        <w:rPr>
          <w:rFonts w:ascii="Times New Roman" w:hAnsi="Times New Roman"/>
          <w:sz w:val="24"/>
          <w:szCs w:val="21"/>
        </w:rPr>
        <w:t>2</w:t>
      </w:r>
      <w:r w:rsidR="008B41F0" w:rsidRPr="001750BE">
        <w:rPr>
          <w:rFonts w:ascii="Times New Roman" w:hAnsi="Times New Roman"/>
          <w:sz w:val="24"/>
          <w:szCs w:val="21"/>
          <w:vertAlign w:val="superscript"/>
        </w:rPr>
        <w:t>#</w:t>
      </w:r>
      <w:r w:rsidR="008B41F0" w:rsidRPr="001750BE">
        <w:rPr>
          <w:rFonts w:ascii="Times New Roman" w:hAnsi="Times New Roman"/>
          <w:sz w:val="24"/>
          <w:szCs w:val="21"/>
        </w:rPr>
        <w:t>、</w:t>
      </w:r>
      <w:r w:rsidR="008B41F0" w:rsidRPr="001750BE">
        <w:rPr>
          <w:rFonts w:ascii="Times New Roman" w:hAnsi="Times New Roman"/>
          <w:sz w:val="24"/>
          <w:szCs w:val="21"/>
        </w:rPr>
        <w:t>3</w:t>
      </w:r>
      <w:r w:rsidR="008B41F0" w:rsidRPr="001750BE">
        <w:rPr>
          <w:rFonts w:ascii="Times New Roman" w:hAnsi="Times New Roman"/>
          <w:sz w:val="24"/>
          <w:szCs w:val="21"/>
          <w:vertAlign w:val="superscript"/>
        </w:rPr>
        <w:t>#</w:t>
      </w:r>
      <w:r w:rsidR="008B41F0" w:rsidRPr="001750BE">
        <w:rPr>
          <w:rFonts w:ascii="Times New Roman" w:hAnsi="Times New Roman"/>
          <w:sz w:val="24"/>
          <w:szCs w:val="21"/>
        </w:rPr>
        <w:t>、</w:t>
      </w:r>
      <w:r w:rsidR="008B41F0" w:rsidRPr="001750BE">
        <w:rPr>
          <w:rFonts w:ascii="Times New Roman" w:hAnsi="Times New Roman"/>
          <w:sz w:val="24"/>
          <w:szCs w:val="21"/>
        </w:rPr>
        <w:t>4</w:t>
      </w:r>
      <w:r w:rsidR="008B41F0" w:rsidRPr="001750BE">
        <w:rPr>
          <w:rFonts w:ascii="Times New Roman" w:hAnsi="Times New Roman"/>
          <w:sz w:val="24"/>
          <w:szCs w:val="21"/>
          <w:vertAlign w:val="superscript"/>
        </w:rPr>
        <w:t>#</w:t>
      </w:r>
      <w:r w:rsidR="008B41F0" w:rsidRPr="001750BE">
        <w:rPr>
          <w:rFonts w:ascii="Times New Roman" w:hAnsi="Times New Roman"/>
          <w:sz w:val="24"/>
        </w:rPr>
        <w:t>试样</w:t>
      </w:r>
      <w:r w:rsidR="008B41F0" w:rsidRPr="001750BE">
        <w:rPr>
          <w:rFonts w:ascii="Times New Roman" w:hAnsi="Times New Roman"/>
          <w:sz w:val="24"/>
          <w:szCs w:val="21"/>
        </w:rPr>
        <w:t>加入一定量的铬标准溶液，按试验方法（</w:t>
      </w:r>
      <w:r w:rsidR="008B41F0" w:rsidRPr="001750BE">
        <w:rPr>
          <w:rFonts w:ascii="Times New Roman" w:hAnsi="Times New Roman"/>
          <w:sz w:val="24"/>
          <w:szCs w:val="21"/>
        </w:rPr>
        <w:t>3.4.4</w:t>
      </w:r>
      <w:r w:rsidR="008B41F0" w:rsidRPr="001750BE">
        <w:rPr>
          <w:rFonts w:ascii="Times New Roman" w:hAnsi="Times New Roman"/>
          <w:sz w:val="24"/>
          <w:szCs w:val="21"/>
        </w:rPr>
        <w:t>）进行加标回收试验，考察方法的准确度，结果见表</w:t>
      </w:r>
      <w:r w:rsidR="008B41F0" w:rsidRPr="001750BE">
        <w:rPr>
          <w:rFonts w:ascii="Times New Roman" w:hAnsi="Times New Roman"/>
          <w:sz w:val="24"/>
          <w:szCs w:val="21"/>
        </w:rPr>
        <w:t>8</w:t>
      </w:r>
      <w:r w:rsidR="008B41F0" w:rsidRPr="001750BE">
        <w:rPr>
          <w:rFonts w:ascii="Times New Roman" w:hAnsi="Times New Roman"/>
          <w:sz w:val="24"/>
          <w:szCs w:val="21"/>
        </w:rPr>
        <w:t>。</w:t>
      </w:r>
      <w:r w:rsidR="008B41F0" w:rsidRPr="001750BE">
        <w:rPr>
          <w:rFonts w:ascii="Times New Roman" w:hAnsi="Times New Roman"/>
          <w:sz w:val="24"/>
          <w:szCs w:val="21"/>
        </w:rPr>
        <w:t xml:space="preserve"> </w:t>
      </w:r>
    </w:p>
    <w:p w:rsidR="008B41F0" w:rsidRPr="001750BE" w:rsidRDefault="008B41F0" w:rsidP="008B41F0">
      <w:pPr>
        <w:adjustRightInd w:val="0"/>
        <w:snapToGrid w:val="0"/>
        <w:spacing w:before="156" w:after="156" w:line="320" w:lineRule="exact"/>
        <w:jc w:val="center"/>
        <w:rPr>
          <w:rFonts w:ascii="Times New Roman" w:hAnsi="Times New Roman"/>
          <w:sz w:val="24"/>
          <w:szCs w:val="21"/>
        </w:rPr>
      </w:pPr>
      <w:r w:rsidRPr="001750BE">
        <w:rPr>
          <w:rFonts w:ascii="Times New Roman" w:hAnsi="Times New Roman"/>
          <w:sz w:val="24"/>
          <w:szCs w:val="21"/>
        </w:rPr>
        <w:t>表</w:t>
      </w:r>
      <w:r w:rsidRPr="001750BE">
        <w:rPr>
          <w:rFonts w:ascii="Times New Roman" w:hAnsi="Times New Roman"/>
          <w:sz w:val="24"/>
          <w:szCs w:val="21"/>
        </w:rPr>
        <w:t xml:space="preserve">8 </w:t>
      </w:r>
      <w:r w:rsidRPr="001750BE">
        <w:rPr>
          <w:rFonts w:ascii="Times New Roman" w:hAnsi="Times New Roman"/>
          <w:sz w:val="24"/>
          <w:szCs w:val="21"/>
        </w:rPr>
        <w:t>加标回收试验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1326"/>
        <w:gridCol w:w="1843"/>
        <w:gridCol w:w="1560"/>
        <w:gridCol w:w="1415"/>
        <w:gridCol w:w="1074"/>
      </w:tblGrid>
      <w:tr w:rsidR="008B41F0" w:rsidRPr="001750BE" w:rsidTr="00935249">
        <w:trPr>
          <w:cantSplit/>
        </w:trPr>
        <w:tc>
          <w:tcPr>
            <w:tcW w:w="650" w:type="pct"/>
            <w:vAlign w:val="center"/>
          </w:tcPr>
          <w:p w:rsidR="008B41F0" w:rsidRPr="001750BE" w:rsidRDefault="008B41F0" w:rsidP="00935249">
            <w:pPr>
              <w:spacing w:line="360" w:lineRule="auto"/>
              <w:jc w:val="center"/>
              <w:rPr>
                <w:rFonts w:ascii="Times New Roman" w:hAnsi="Times New Roman"/>
                <w:spacing w:val="12"/>
                <w:kern w:val="10"/>
                <w:sz w:val="18"/>
                <w:szCs w:val="18"/>
              </w:rPr>
            </w:pPr>
            <w:r w:rsidRPr="001750BE">
              <w:rPr>
                <w:rFonts w:ascii="Times New Roman" w:hAnsi="Times New Roman"/>
                <w:spacing w:val="12"/>
                <w:kern w:val="10"/>
                <w:sz w:val="18"/>
                <w:szCs w:val="18"/>
              </w:rPr>
              <w:t>样品编号</w:t>
            </w:r>
          </w:p>
        </w:tc>
        <w:tc>
          <w:tcPr>
            <w:tcW w:w="799" w:type="pct"/>
            <w:vAlign w:val="center"/>
          </w:tcPr>
          <w:p w:rsidR="008B41F0" w:rsidRPr="001750BE" w:rsidRDefault="008B41F0" w:rsidP="00935249">
            <w:pPr>
              <w:spacing w:line="360" w:lineRule="auto"/>
              <w:jc w:val="center"/>
              <w:rPr>
                <w:rFonts w:ascii="Times New Roman" w:hAnsi="Times New Roman"/>
                <w:spacing w:val="12"/>
                <w:kern w:val="10"/>
                <w:sz w:val="18"/>
                <w:szCs w:val="18"/>
              </w:rPr>
            </w:pPr>
            <w:r w:rsidRPr="001750BE">
              <w:rPr>
                <w:rFonts w:ascii="Times New Roman" w:hAnsi="Times New Roman"/>
                <w:spacing w:val="12"/>
                <w:kern w:val="10"/>
                <w:sz w:val="18"/>
                <w:szCs w:val="18"/>
              </w:rPr>
              <w:t>称样量</w:t>
            </w:r>
            <w:r w:rsidRPr="001750BE">
              <w:rPr>
                <w:rFonts w:ascii="Times New Roman" w:hAnsi="Times New Roman"/>
                <w:spacing w:val="12"/>
                <w:kern w:val="10"/>
                <w:sz w:val="18"/>
                <w:szCs w:val="18"/>
              </w:rPr>
              <w:t xml:space="preserve"> /g</w:t>
            </w:r>
          </w:p>
        </w:tc>
        <w:tc>
          <w:tcPr>
            <w:tcW w:w="1111" w:type="pct"/>
            <w:vAlign w:val="center"/>
          </w:tcPr>
          <w:p w:rsidR="008B41F0" w:rsidRPr="001750BE" w:rsidRDefault="008B41F0" w:rsidP="00935249">
            <w:pPr>
              <w:spacing w:line="360" w:lineRule="auto"/>
              <w:jc w:val="left"/>
              <w:rPr>
                <w:rFonts w:ascii="Times New Roman" w:hAnsi="Times New Roman"/>
                <w:spacing w:val="12"/>
                <w:kern w:val="10"/>
                <w:sz w:val="18"/>
                <w:szCs w:val="18"/>
              </w:rPr>
            </w:pPr>
            <w:r w:rsidRPr="001750BE">
              <w:rPr>
                <w:rFonts w:ascii="Times New Roman" w:hAnsi="Times New Roman"/>
                <w:spacing w:val="12"/>
                <w:kern w:val="10"/>
                <w:sz w:val="18"/>
                <w:szCs w:val="18"/>
              </w:rPr>
              <w:t>试样中铬含量</w:t>
            </w:r>
            <w:r w:rsidRPr="001750BE">
              <w:rPr>
                <w:rFonts w:ascii="Times New Roman" w:hAnsi="Times New Roman"/>
                <w:spacing w:val="12"/>
                <w:kern w:val="10"/>
                <w:sz w:val="18"/>
                <w:szCs w:val="18"/>
              </w:rPr>
              <w:t>/</w:t>
            </w:r>
            <w:r w:rsidRPr="001750BE">
              <w:rPr>
                <w:rFonts w:ascii="Times New Roman" w:hAnsi="Times New Roman"/>
              </w:rPr>
              <w:t>μg</w:t>
            </w:r>
          </w:p>
        </w:tc>
        <w:tc>
          <w:tcPr>
            <w:tcW w:w="940" w:type="pct"/>
            <w:vAlign w:val="center"/>
          </w:tcPr>
          <w:p w:rsidR="008B41F0" w:rsidRPr="001750BE" w:rsidRDefault="008B41F0" w:rsidP="00935249">
            <w:pPr>
              <w:spacing w:line="360" w:lineRule="auto"/>
              <w:jc w:val="center"/>
              <w:rPr>
                <w:rFonts w:ascii="Times New Roman" w:hAnsi="Times New Roman"/>
                <w:spacing w:val="12"/>
                <w:kern w:val="10"/>
                <w:sz w:val="18"/>
                <w:szCs w:val="18"/>
              </w:rPr>
            </w:pPr>
            <w:r w:rsidRPr="001750BE">
              <w:rPr>
                <w:rFonts w:ascii="Times New Roman" w:hAnsi="Times New Roman"/>
                <w:spacing w:val="12"/>
                <w:kern w:val="10"/>
                <w:sz w:val="18"/>
                <w:szCs w:val="18"/>
              </w:rPr>
              <w:t>加入铬量</w:t>
            </w:r>
            <w:r w:rsidRPr="001750BE">
              <w:rPr>
                <w:rFonts w:ascii="Times New Roman" w:hAnsi="Times New Roman"/>
                <w:spacing w:val="12"/>
                <w:kern w:val="10"/>
                <w:sz w:val="18"/>
                <w:szCs w:val="18"/>
              </w:rPr>
              <w:t>/</w:t>
            </w:r>
            <w:r w:rsidRPr="001750BE">
              <w:rPr>
                <w:rFonts w:ascii="Times New Roman" w:hAnsi="Times New Roman"/>
              </w:rPr>
              <w:t>μg</w:t>
            </w:r>
          </w:p>
        </w:tc>
        <w:tc>
          <w:tcPr>
            <w:tcW w:w="853" w:type="pct"/>
            <w:vAlign w:val="center"/>
          </w:tcPr>
          <w:p w:rsidR="008B41F0" w:rsidRPr="001750BE" w:rsidRDefault="008B41F0" w:rsidP="00935249">
            <w:pPr>
              <w:spacing w:line="360" w:lineRule="auto"/>
              <w:jc w:val="center"/>
              <w:rPr>
                <w:rFonts w:ascii="Times New Roman" w:hAnsi="Times New Roman"/>
                <w:sz w:val="18"/>
                <w:szCs w:val="18"/>
              </w:rPr>
            </w:pPr>
            <w:r w:rsidRPr="001750BE">
              <w:rPr>
                <w:rFonts w:ascii="Times New Roman" w:hAnsi="Times New Roman"/>
                <w:sz w:val="18"/>
                <w:szCs w:val="18"/>
              </w:rPr>
              <w:t>测得铬量</w:t>
            </w:r>
            <w:r w:rsidRPr="001750BE">
              <w:rPr>
                <w:rFonts w:ascii="Times New Roman" w:hAnsi="Times New Roman"/>
                <w:sz w:val="18"/>
                <w:szCs w:val="18"/>
              </w:rPr>
              <w:t>/</w:t>
            </w:r>
            <w:r w:rsidRPr="001750BE">
              <w:rPr>
                <w:rFonts w:ascii="Times New Roman" w:hAnsi="Times New Roman"/>
              </w:rPr>
              <w:t>μg</w:t>
            </w:r>
          </w:p>
        </w:tc>
        <w:tc>
          <w:tcPr>
            <w:tcW w:w="648" w:type="pct"/>
            <w:vAlign w:val="center"/>
          </w:tcPr>
          <w:p w:rsidR="008B41F0" w:rsidRPr="001750BE" w:rsidRDefault="008B41F0" w:rsidP="00935249">
            <w:pPr>
              <w:spacing w:line="360" w:lineRule="auto"/>
              <w:jc w:val="center"/>
              <w:rPr>
                <w:rFonts w:ascii="Times New Roman" w:hAnsi="Times New Roman"/>
                <w:sz w:val="18"/>
                <w:szCs w:val="18"/>
              </w:rPr>
            </w:pPr>
            <w:r w:rsidRPr="001750BE">
              <w:rPr>
                <w:rFonts w:ascii="Times New Roman" w:hAnsi="Times New Roman"/>
                <w:sz w:val="18"/>
                <w:szCs w:val="18"/>
              </w:rPr>
              <w:t>回收率</w:t>
            </w:r>
            <w:r w:rsidRPr="001750BE">
              <w:rPr>
                <w:rFonts w:ascii="Times New Roman" w:hAnsi="Times New Roman"/>
                <w:sz w:val="18"/>
                <w:szCs w:val="18"/>
              </w:rPr>
              <w:t>/%</w:t>
            </w:r>
          </w:p>
        </w:tc>
      </w:tr>
      <w:tr w:rsidR="008B41F0" w:rsidRPr="001750BE" w:rsidTr="00935249">
        <w:trPr>
          <w:cantSplit/>
          <w:trHeight w:val="535"/>
        </w:trPr>
        <w:tc>
          <w:tcPr>
            <w:tcW w:w="650" w:type="pct"/>
            <w:vAlign w:val="center"/>
          </w:tcPr>
          <w:p w:rsidR="008B41F0" w:rsidRPr="001750BE" w:rsidRDefault="008B41F0" w:rsidP="00935249">
            <w:pPr>
              <w:spacing w:line="360" w:lineRule="auto"/>
              <w:jc w:val="center"/>
              <w:rPr>
                <w:rFonts w:ascii="Times New Roman" w:hAnsi="Times New Roman"/>
              </w:rPr>
            </w:pPr>
            <w:r w:rsidRPr="001750BE">
              <w:rPr>
                <w:rFonts w:ascii="Times New Roman" w:hAnsi="Times New Roman"/>
                <w:szCs w:val="21"/>
              </w:rPr>
              <w:t>1</w:t>
            </w:r>
            <w:r w:rsidRPr="001750BE">
              <w:rPr>
                <w:rFonts w:ascii="Times New Roman" w:hAnsi="Times New Roman"/>
                <w:szCs w:val="21"/>
                <w:vertAlign w:val="superscript"/>
              </w:rPr>
              <w:t>#</w:t>
            </w:r>
          </w:p>
        </w:tc>
        <w:tc>
          <w:tcPr>
            <w:tcW w:w="799" w:type="pct"/>
            <w:vAlign w:val="center"/>
          </w:tcPr>
          <w:p w:rsidR="008B41F0" w:rsidRPr="001750BE" w:rsidRDefault="008B41F0" w:rsidP="00935249">
            <w:pPr>
              <w:spacing w:line="360" w:lineRule="auto"/>
              <w:jc w:val="center"/>
              <w:rPr>
                <w:rFonts w:ascii="Times New Roman" w:hAnsi="Times New Roman"/>
                <w:szCs w:val="21"/>
              </w:rPr>
            </w:pPr>
            <w:r w:rsidRPr="001750BE">
              <w:rPr>
                <w:rFonts w:ascii="Times New Roman" w:hAnsi="Times New Roman"/>
                <w:szCs w:val="21"/>
              </w:rPr>
              <w:t>1.0000</w:t>
            </w:r>
          </w:p>
        </w:tc>
        <w:tc>
          <w:tcPr>
            <w:tcW w:w="1111" w:type="pct"/>
            <w:vAlign w:val="center"/>
          </w:tcPr>
          <w:p w:rsidR="008B41F0" w:rsidRPr="001750BE" w:rsidRDefault="008B41F0" w:rsidP="00935249">
            <w:pPr>
              <w:spacing w:line="360" w:lineRule="auto"/>
              <w:jc w:val="center"/>
              <w:rPr>
                <w:rFonts w:ascii="Times New Roman" w:hAnsi="Times New Roman"/>
                <w:szCs w:val="21"/>
              </w:rPr>
            </w:pPr>
            <w:r w:rsidRPr="001750BE">
              <w:rPr>
                <w:rFonts w:ascii="Times New Roman" w:hAnsi="Times New Roman"/>
                <w:szCs w:val="21"/>
              </w:rPr>
              <w:t xml:space="preserve">3.50 </w:t>
            </w:r>
            <w:r w:rsidRPr="001750BE">
              <w:rPr>
                <w:rFonts w:ascii="Times New Roman" w:hAnsi="Times New Roman"/>
              </w:rPr>
              <w:t>μg</w:t>
            </w:r>
          </w:p>
        </w:tc>
        <w:tc>
          <w:tcPr>
            <w:tcW w:w="940" w:type="pct"/>
            <w:vAlign w:val="center"/>
          </w:tcPr>
          <w:p w:rsidR="008B41F0" w:rsidRPr="001750BE" w:rsidRDefault="008B41F0" w:rsidP="00935249">
            <w:pPr>
              <w:spacing w:line="360" w:lineRule="auto"/>
              <w:jc w:val="center"/>
              <w:rPr>
                <w:rFonts w:ascii="Times New Roman" w:hAnsi="Times New Roman"/>
                <w:szCs w:val="21"/>
              </w:rPr>
            </w:pPr>
            <w:r w:rsidRPr="001750BE">
              <w:rPr>
                <w:rFonts w:ascii="Times New Roman" w:hAnsi="Times New Roman"/>
                <w:szCs w:val="21"/>
              </w:rPr>
              <w:t>4.00</w:t>
            </w:r>
          </w:p>
        </w:tc>
        <w:tc>
          <w:tcPr>
            <w:tcW w:w="853" w:type="pct"/>
            <w:vAlign w:val="center"/>
          </w:tcPr>
          <w:p w:rsidR="008B41F0" w:rsidRPr="001750BE" w:rsidRDefault="008B41F0" w:rsidP="00935249">
            <w:pPr>
              <w:spacing w:line="360" w:lineRule="auto"/>
              <w:jc w:val="center"/>
              <w:rPr>
                <w:rFonts w:ascii="Times New Roman" w:hAnsi="Times New Roman"/>
                <w:szCs w:val="21"/>
              </w:rPr>
            </w:pPr>
            <w:r w:rsidRPr="001750BE">
              <w:rPr>
                <w:rFonts w:ascii="Times New Roman" w:hAnsi="Times New Roman"/>
                <w:szCs w:val="21"/>
              </w:rPr>
              <w:t>7.36</w:t>
            </w:r>
          </w:p>
        </w:tc>
        <w:tc>
          <w:tcPr>
            <w:tcW w:w="648" w:type="pct"/>
            <w:vAlign w:val="center"/>
          </w:tcPr>
          <w:p w:rsidR="008B41F0" w:rsidRPr="001750BE" w:rsidRDefault="008B41F0" w:rsidP="00935249">
            <w:pPr>
              <w:spacing w:line="360" w:lineRule="auto"/>
              <w:jc w:val="center"/>
              <w:rPr>
                <w:rFonts w:ascii="Times New Roman" w:hAnsi="Times New Roman"/>
                <w:szCs w:val="21"/>
              </w:rPr>
            </w:pPr>
            <w:r w:rsidRPr="001750BE">
              <w:rPr>
                <w:rFonts w:ascii="Times New Roman" w:hAnsi="Times New Roman"/>
                <w:szCs w:val="21"/>
              </w:rPr>
              <w:t>96.5</w:t>
            </w:r>
          </w:p>
        </w:tc>
      </w:tr>
      <w:tr w:rsidR="008B41F0" w:rsidRPr="001750BE" w:rsidTr="00935249">
        <w:trPr>
          <w:cantSplit/>
        </w:trPr>
        <w:tc>
          <w:tcPr>
            <w:tcW w:w="650" w:type="pct"/>
            <w:vMerge w:val="restart"/>
            <w:vAlign w:val="center"/>
          </w:tcPr>
          <w:p w:rsidR="008B41F0" w:rsidRPr="001750BE" w:rsidRDefault="008B41F0" w:rsidP="00935249">
            <w:pPr>
              <w:spacing w:line="360" w:lineRule="auto"/>
              <w:jc w:val="center"/>
              <w:rPr>
                <w:rFonts w:ascii="Times New Roman" w:hAnsi="Times New Roman"/>
              </w:rPr>
            </w:pPr>
            <w:r w:rsidRPr="001750BE">
              <w:rPr>
                <w:rFonts w:ascii="Times New Roman" w:hAnsi="Times New Roman"/>
                <w:szCs w:val="21"/>
              </w:rPr>
              <w:t>2</w:t>
            </w:r>
            <w:r w:rsidRPr="001750BE">
              <w:rPr>
                <w:rFonts w:ascii="Times New Roman" w:hAnsi="Times New Roman"/>
                <w:szCs w:val="21"/>
                <w:vertAlign w:val="superscript"/>
              </w:rPr>
              <w:t>#</w:t>
            </w:r>
          </w:p>
        </w:tc>
        <w:tc>
          <w:tcPr>
            <w:tcW w:w="799" w:type="pct"/>
            <w:vMerge w:val="restart"/>
            <w:vAlign w:val="center"/>
          </w:tcPr>
          <w:p w:rsidR="008B41F0" w:rsidRPr="001750BE" w:rsidRDefault="008B41F0" w:rsidP="00935249">
            <w:pPr>
              <w:spacing w:line="360" w:lineRule="auto"/>
              <w:jc w:val="center"/>
              <w:rPr>
                <w:rFonts w:ascii="Times New Roman" w:hAnsi="Times New Roman"/>
                <w:spacing w:val="12"/>
                <w:kern w:val="10"/>
                <w:szCs w:val="21"/>
              </w:rPr>
            </w:pPr>
            <w:r w:rsidRPr="001750BE">
              <w:rPr>
                <w:rFonts w:ascii="Times New Roman" w:hAnsi="Times New Roman"/>
                <w:spacing w:val="12"/>
                <w:kern w:val="10"/>
                <w:szCs w:val="21"/>
              </w:rPr>
              <w:t>1.0000</w:t>
            </w:r>
          </w:p>
        </w:tc>
        <w:tc>
          <w:tcPr>
            <w:tcW w:w="1111" w:type="pct"/>
            <w:vMerge w:val="restart"/>
            <w:vAlign w:val="center"/>
          </w:tcPr>
          <w:p w:rsidR="008B41F0" w:rsidRPr="001750BE" w:rsidRDefault="008B41F0" w:rsidP="00935249">
            <w:pPr>
              <w:spacing w:line="360" w:lineRule="auto"/>
              <w:jc w:val="center"/>
              <w:rPr>
                <w:rFonts w:ascii="Times New Roman" w:hAnsi="Times New Roman"/>
                <w:szCs w:val="21"/>
              </w:rPr>
            </w:pPr>
            <w:r w:rsidRPr="001750BE">
              <w:rPr>
                <w:rFonts w:ascii="Times New Roman" w:hAnsi="Times New Roman"/>
                <w:szCs w:val="21"/>
              </w:rPr>
              <w:t>45.00</w:t>
            </w:r>
          </w:p>
        </w:tc>
        <w:tc>
          <w:tcPr>
            <w:tcW w:w="940" w:type="pct"/>
            <w:vAlign w:val="center"/>
          </w:tcPr>
          <w:p w:rsidR="008B41F0" w:rsidRPr="001750BE" w:rsidRDefault="008B41F0" w:rsidP="00935249">
            <w:pPr>
              <w:spacing w:line="360" w:lineRule="auto"/>
              <w:jc w:val="center"/>
              <w:rPr>
                <w:rFonts w:ascii="Times New Roman" w:hAnsi="Times New Roman"/>
                <w:szCs w:val="21"/>
              </w:rPr>
            </w:pPr>
            <w:r w:rsidRPr="001750BE">
              <w:rPr>
                <w:rFonts w:ascii="Times New Roman" w:hAnsi="Times New Roman"/>
                <w:szCs w:val="21"/>
              </w:rPr>
              <w:t>20.00</w:t>
            </w:r>
          </w:p>
        </w:tc>
        <w:tc>
          <w:tcPr>
            <w:tcW w:w="853" w:type="pct"/>
            <w:vAlign w:val="center"/>
          </w:tcPr>
          <w:p w:rsidR="008B41F0" w:rsidRPr="001750BE" w:rsidRDefault="008B41F0" w:rsidP="00935249">
            <w:pPr>
              <w:spacing w:line="360" w:lineRule="auto"/>
              <w:jc w:val="center"/>
              <w:rPr>
                <w:rFonts w:ascii="Times New Roman" w:hAnsi="Times New Roman"/>
                <w:szCs w:val="21"/>
              </w:rPr>
            </w:pPr>
            <w:r w:rsidRPr="001750BE">
              <w:rPr>
                <w:rFonts w:ascii="Times New Roman" w:hAnsi="Times New Roman"/>
                <w:szCs w:val="21"/>
              </w:rPr>
              <w:t>65.76</w:t>
            </w:r>
          </w:p>
        </w:tc>
        <w:tc>
          <w:tcPr>
            <w:tcW w:w="648" w:type="pct"/>
            <w:vAlign w:val="center"/>
          </w:tcPr>
          <w:p w:rsidR="008B41F0" w:rsidRPr="001750BE" w:rsidRDefault="008B41F0" w:rsidP="00935249">
            <w:pPr>
              <w:spacing w:line="360" w:lineRule="auto"/>
              <w:jc w:val="center"/>
              <w:rPr>
                <w:rFonts w:ascii="Times New Roman" w:hAnsi="Times New Roman"/>
                <w:szCs w:val="21"/>
              </w:rPr>
            </w:pPr>
            <w:r w:rsidRPr="001750BE">
              <w:rPr>
                <w:rFonts w:ascii="Times New Roman" w:hAnsi="Times New Roman"/>
                <w:szCs w:val="21"/>
              </w:rPr>
              <w:t>103.8</w:t>
            </w:r>
          </w:p>
        </w:tc>
      </w:tr>
      <w:tr w:rsidR="008B41F0" w:rsidRPr="001750BE" w:rsidTr="00935249">
        <w:trPr>
          <w:cantSplit/>
        </w:trPr>
        <w:tc>
          <w:tcPr>
            <w:tcW w:w="650" w:type="pct"/>
            <w:vMerge/>
            <w:vAlign w:val="center"/>
          </w:tcPr>
          <w:p w:rsidR="008B41F0" w:rsidRPr="001750BE" w:rsidRDefault="008B41F0" w:rsidP="00935249">
            <w:pPr>
              <w:spacing w:line="360" w:lineRule="auto"/>
              <w:jc w:val="center"/>
              <w:rPr>
                <w:rFonts w:ascii="Times New Roman" w:hAnsi="Times New Roman"/>
                <w:szCs w:val="21"/>
              </w:rPr>
            </w:pPr>
          </w:p>
        </w:tc>
        <w:tc>
          <w:tcPr>
            <w:tcW w:w="799" w:type="pct"/>
            <w:vMerge/>
            <w:vAlign w:val="center"/>
          </w:tcPr>
          <w:p w:rsidR="008B41F0" w:rsidRPr="001750BE" w:rsidRDefault="008B41F0" w:rsidP="00935249">
            <w:pPr>
              <w:spacing w:line="360" w:lineRule="auto"/>
              <w:jc w:val="center"/>
              <w:rPr>
                <w:rFonts w:ascii="Times New Roman" w:hAnsi="Times New Roman"/>
                <w:spacing w:val="12"/>
                <w:kern w:val="10"/>
                <w:szCs w:val="21"/>
              </w:rPr>
            </w:pPr>
          </w:p>
        </w:tc>
        <w:tc>
          <w:tcPr>
            <w:tcW w:w="1111" w:type="pct"/>
            <w:vMerge/>
            <w:vAlign w:val="center"/>
          </w:tcPr>
          <w:p w:rsidR="008B41F0" w:rsidRPr="001750BE" w:rsidRDefault="008B41F0" w:rsidP="00935249">
            <w:pPr>
              <w:spacing w:line="360" w:lineRule="auto"/>
              <w:jc w:val="center"/>
              <w:rPr>
                <w:rFonts w:ascii="Times New Roman" w:hAnsi="Times New Roman"/>
                <w:szCs w:val="21"/>
              </w:rPr>
            </w:pPr>
          </w:p>
        </w:tc>
        <w:tc>
          <w:tcPr>
            <w:tcW w:w="940" w:type="pct"/>
            <w:vAlign w:val="center"/>
          </w:tcPr>
          <w:p w:rsidR="008B41F0" w:rsidRPr="001750BE" w:rsidRDefault="008B41F0" w:rsidP="00935249">
            <w:pPr>
              <w:spacing w:line="360" w:lineRule="auto"/>
              <w:jc w:val="center"/>
              <w:rPr>
                <w:rFonts w:ascii="Times New Roman" w:hAnsi="Times New Roman"/>
                <w:szCs w:val="21"/>
              </w:rPr>
            </w:pPr>
            <w:r w:rsidRPr="001750BE">
              <w:rPr>
                <w:rFonts w:ascii="Times New Roman" w:hAnsi="Times New Roman"/>
                <w:szCs w:val="21"/>
              </w:rPr>
              <w:t>50.00</w:t>
            </w:r>
          </w:p>
        </w:tc>
        <w:tc>
          <w:tcPr>
            <w:tcW w:w="853" w:type="pct"/>
            <w:vAlign w:val="center"/>
          </w:tcPr>
          <w:p w:rsidR="008B41F0" w:rsidRPr="001750BE" w:rsidRDefault="008B41F0" w:rsidP="00935249">
            <w:pPr>
              <w:spacing w:line="360" w:lineRule="auto"/>
              <w:jc w:val="center"/>
              <w:rPr>
                <w:rFonts w:ascii="Times New Roman" w:hAnsi="Times New Roman"/>
                <w:szCs w:val="21"/>
              </w:rPr>
            </w:pPr>
            <w:r w:rsidRPr="001750BE">
              <w:rPr>
                <w:rFonts w:ascii="Times New Roman" w:hAnsi="Times New Roman"/>
                <w:szCs w:val="21"/>
              </w:rPr>
              <w:t>94.22</w:t>
            </w:r>
          </w:p>
        </w:tc>
        <w:tc>
          <w:tcPr>
            <w:tcW w:w="648" w:type="pct"/>
            <w:vAlign w:val="center"/>
          </w:tcPr>
          <w:p w:rsidR="008B41F0" w:rsidRPr="001750BE" w:rsidRDefault="008B41F0" w:rsidP="00935249">
            <w:pPr>
              <w:spacing w:line="360" w:lineRule="auto"/>
              <w:jc w:val="center"/>
              <w:rPr>
                <w:rFonts w:ascii="Times New Roman" w:hAnsi="Times New Roman"/>
                <w:szCs w:val="21"/>
              </w:rPr>
            </w:pPr>
            <w:r w:rsidRPr="001750BE">
              <w:rPr>
                <w:rFonts w:ascii="Times New Roman" w:hAnsi="Times New Roman"/>
                <w:szCs w:val="21"/>
              </w:rPr>
              <w:t>98.4</w:t>
            </w:r>
          </w:p>
        </w:tc>
      </w:tr>
      <w:tr w:rsidR="008B41F0" w:rsidRPr="001750BE" w:rsidTr="00935249">
        <w:trPr>
          <w:cantSplit/>
        </w:trPr>
        <w:tc>
          <w:tcPr>
            <w:tcW w:w="650" w:type="pct"/>
            <w:vMerge w:val="restart"/>
            <w:vAlign w:val="center"/>
          </w:tcPr>
          <w:p w:rsidR="008B41F0" w:rsidRPr="001750BE" w:rsidRDefault="008B41F0" w:rsidP="00935249">
            <w:pPr>
              <w:spacing w:line="360" w:lineRule="auto"/>
              <w:jc w:val="center"/>
              <w:rPr>
                <w:rFonts w:ascii="Times New Roman" w:hAnsi="Times New Roman"/>
                <w:szCs w:val="21"/>
              </w:rPr>
            </w:pPr>
            <w:r w:rsidRPr="001750BE">
              <w:rPr>
                <w:rFonts w:ascii="Times New Roman" w:hAnsi="Times New Roman"/>
                <w:szCs w:val="21"/>
              </w:rPr>
              <w:t>3</w:t>
            </w:r>
            <w:r w:rsidRPr="001750BE">
              <w:rPr>
                <w:rFonts w:ascii="Times New Roman" w:hAnsi="Times New Roman"/>
                <w:szCs w:val="21"/>
                <w:vertAlign w:val="superscript"/>
              </w:rPr>
              <w:t>#</w:t>
            </w:r>
          </w:p>
        </w:tc>
        <w:tc>
          <w:tcPr>
            <w:tcW w:w="799" w:type="pct"/>
            <w:vMerge w:val="restart"/>
            <w:vAlign w:val="center"/>
          </w:tcPr>
          <w:p w:rsidR="008B41F0" w:rsidRPr="001750BE" w:rsidRDefault="008B41F0" w:rsidP="00935249">
            <w:pPr>
              <w:spacing w:line="360" w:lineRule="auto"/>
              <w:jc w:val="center"/>
              <w:rPr>
                <w:rFonts w:ascii="Times New Roman" w:hAnsi="Times New Roman"/>
                <w:spacing w:val="12"/>
                <w:kern w:val="10"/>
                <w:szCs w:val="21"/>
              </w:rPr>
            </w:pPr>
            <w:r w:rsidRPr="001750BE">
              <w:rPr>
                <w:rFonts w:ascii="Times New Roman" w:hAnsi="Times New Roman"/>
                <w:spacing w:val="12"/>
                <w:kern w:val="10"/>
                <w:szCs w:val="21"/>
              </w:rPr>
              <w:t>0.2000</w:t>
            </w:r>
          </w:p>
        </w:tc>
        <w:tc>
          <w:tcPr>
            <w:tcW w:w="1111" w:type="pct"/>
            <w:vMerge w:val="restart"/>
            <w:vAlign w:val="center"/>
          </w:tcPr>
          <w:p w:rsidR="008B41F0" w:rsidRPr="001750BE" w:rsidRDefault="008B41F0" w:rsidP="00935249">
            <w:pPr>
              <w:spacing w:line="360" w:lineRule="auto"/>
              <w:jc w:val="center"/>
              <w:rPr>
                <w:rFonts w:ascii="Times New Roman" w:hAnsi="Times New Roman"/>
                <w:szCs w:val="21"/>
              </w:rPr>
            </w:pPr>
            <w:r w:rsidRPr="001750BE">
              <w:rPr>
                <w:rFonts w:ascii="Times New Roman" w:hAnsi="Times New Roman"/>
                <w:szCs w:val="21"/>
              </w:rPr>
              <w:t>164.00</w:t>
            </w:r>
          </w:p>
        </w:tc>
        <w:tc>
          <w:tcPr>
            <w:tcW w:w="940" w:type="pct"/>
            <w:vAlign w:val="center"/>
          </w:tcPr>
          <w:p w:rsidR="008B41F0" w:rsidRPr="001750BE" w:rsidRDefault="008B41F0" w:rsidP="00935249">
            <w:pPr>
              <w:spacing w:line="360" w:lineRule="auto"/>
              <w:jc w:val="center"/>
              <w:rPr>
                <w:rFonts w:ascii="Times New Roman" w:hAnsi="Times New Roman"/>
                <w:szCs w:val="21"/>
              </w:rPr>
            </w:pPr>
            <w:r w:rsidRPr="001750BE">
              <w:rPr>
                <w:rFonts w:ascii="Times New Roman" w:hAnsi="Times New Roman"/>
                <w:szCs w:val="21"/>
              </w:rPr>
              <w:t>100.00</w:t>
            </w:r>
          </w:p>
        </w:tc>
        <w:tc>
          <w:tcPr>
            <w:tcW w:w="853" w:type="pct"/>
            <w:vAlign w:val="center"/>
          </w:tcPr>
          <w:p w:rsidR="008B41F0" w:rsidRPr="001750BE" w:rsidRDefault="008B41F0" w:rsidP="00935249">
            <w:pPr>
              <w:spacing w:line="360" w:lineRule="auto"/>
              <w:jc w:val="center"/>
              <w:rPr>
                <w:rFonts w:ascii="Times New Roman" w:hAnsi="Times New Roman"/>
                <w:szCs w:val="21"/>
              </w:rPr>
            </w:pPr>
            <w:r w:rsidRPr="001750BE">
              <w:rPr>
                <w:rFonts w:ascii="Times New Roman" w:hAnsi="Times New Roman"/>
                <w:szCs w:val="21"/>
              </w:rPr>
              <w:t>262.44</w:t>
            </w:r>
          </w:p>
        </w:tc>
        <w:tc>
          <w:tcPr>
            <w:tcW w:w="648" w:type="pct"/>
            <w:vAlign w:val="center"/>
          </w:tcPr>
          <w:p w:rsidR="008B41F0" w:rsidRPr="001750BE" w:rsidRDefault="008B41F0" w:rsidP="00935249">
            <w:pPr>
              <w:spacing w:line="360" w:lineRule="auto"/>
              <w:jc w:val="center"/>
              <w:rPr>
                <w:rFonts w:ascii="Times New Roman" w:hAnsi="Times New Roman"/>
                <w:szCs w:val="21"/>
              </w:rPr>
            </w:pPr>
            <w:r w:rsidRPr="001750BE">
              <w:rPr>
                <w:rFonts w:ascii="Times New Roman" w:hAnsi="Times New Roman"/>
                <w:szCs w:val="21"/>
              </w:rPr>
              <w:t>98.4</w:t>
            </w:r>
          </w:p>
        </w:tc>
      </w:tr>
      <w:tr w:rsidR="008B41F0" w:rsidRPr="001750BE" w:rsidTr="00935249">
        <w:trPr>
          <w:cantSplit/>
        </w:trPr>
        <w:tc>
          <w:tcPr>
            <w:tcW w:w="650" w:type="pct"/>
            <w:vMerge/>
            <w:vAlign w:val="center"/>
          </w:tcPr>
          <w:p w:rsidR="008B41F0" w:rsidRPr="001750BE" w:rsidRDefault="008B41F0" w:rsidP="00935249">
            <w:pPr>
              <w:spacing w:line="360" w:lineRule="auto"/>
              <w:jc w:val="center"/>
              <w:rPr>
                <w:rFonts w:ascii="Times New Roman" w:hAnsi="Times New Roman"/>
                <w:szCs w:val="21"/>
              </w:rPr>
            </w:pPr>
          </w:p>
        </w:tc>
        <w:tc>
          <w:tcPr>
            <w:tcW w:w="799" w:type="pct"/>
            <w:vMerge/>
            <w:vAlign w:val="center"/>
          </w:tcPr>
          <w:p w:rsidR="008B41F0" w:rsidRPr="001750BE" w:rsidRDefault="008B41F0" w:rsidP="00935249">
            <w:pPr>
              <w:spacing w:line="360" w:lineRule="auto"/>
              <w:jc w:val="center"/>
              <w:rPr>
                <w:rFonts w:ascii="Times New Roman" w:hAnsi="Times New Roman"/>
                <w:spacing w:val="12"/>
                <w:kern w:val="10"/>
                <w:szCs w:val="21"/>
              </w:rPr>
            </w:pPr>
          </w:p>
        </w:tc>
        <w:tc>
          <w:tcPr>
            <w:tcW w:w="1111" w:type="pct"/>
            <w:vMerge/>
            <w:vAlign w:val="center"/>
          </w:tcPr>
          <w:p w:rsidR="008B41F0" w:rsidRPr="001750BE" w:rsidRDefault="008B41F0" w:rsidP="00935249">
            <w:pPr>
              <w:spacing w:line="360" w:lineRule="auto"/>
              <w:jc w:val="center"/>
              <w:rPr>
                <w:rFonts w:ascii="Times New Roman" w:hAnsi="Times New Roman"/>
                <w:szCs w:val="21"/>
              </w:rPr>
            </w:pPr>
          </w:p>
        </w:tc>
        <w:tc>
          <w:tcPr>
            <w:tcW w:w="940" w:type="pct"/>
            <w:vAlign w:val="center"/>
          </w:tcPr>
          <w:p w:rsidR="008B41F0" w:rsidRPr="001750BE" w:rsidRDefault="008B41F0" w:rsidP="00935249">
            <w:pPr>
              <w:spacing w:line="360" w:lineRule="auto"/>
              <w:jc w:val="center"/>
              <w:rPr>
                <w:rFonts w:ascii="Times New Roman" w:hAnsi="Times New Roman"/>
                <w:szCs w:val="21"/>
              </w:rPr>
            </w:pPr>
            <w:r w:rsidRPr="001750BE">
              <w:rPr>
                <w:rFonts w:ascii="Times New Roman" w:hAnsi="Times New Roman"/>
                <w:szCs w:val="21"/>
              </w:rPr>
              <w:t>200.00</w:t>
            </w:r>
          </w:p>
        </w:tc>
        <w:tc>
          <w:tcPr>
            <w:tcW w:w="853" w:type="pct"/>
            <w:vAlign w:val="center"/>
          </w:tcPr>
          <w:p w:rsidR="008B41F0" w:rsidRPr="001750BE" w:rsidRDefault="008B41F0" w:rsidP="00935249">
            <w:pPr>
              <w:spacing w:line="360" w:lineRule="auto"/>
              <w:jc w:val="center"/>
              <w:rPr>
                <w:rFonts w:ascii="Times New Roman" w:hAnsi="Times New Roman"/>
                <w:szCs w:val="21"/>
              </w:rPr>
            </w:pPr>
            <w:r w:rsidRPr="001750BE">
              <w:rPr>
                <w:rFonts w:ascii="Times New Roman" w:hAnsi="Times New Roman"/>
                <w:szCs w:val="21"/>
              </w:rPr>
              <w:t>365.83</w:t>
            </w:r>
          </w:p>
        </w:tc>
        <w:tc>
          <w:tcPr>
            <w:tcW w:w="648" w:type="pct"/>
            <w:vAlign w:val="center"/>
          </w:tcPr>
          <w:p w:rsidR="008B41F0" w:rsidRPr="001750BE" w:rsidRDefault="008B41F0" w:rsidP="00935249">
            <w:pPr>
              <w:spacing w:line="360" w:lineRule="auto"/>
              <w:jc w:val="center"/>
              <w:rPr>
                <w:rFonts w:ascii="Times New Roman" w:hAnsi="Times New Roman"/>
                <w:szCs w:val="21"/>
              </w:rPr>
            </w:pPr>
            <w:r w:rsidRPr="001750BE">
              <w:rPr>
                <w:rFonts w:ascii="Times New Roman" w:hAnsi="Times New Roman"/>
                <w:szCs w:val="21"/>
              </w:rPr>
              <w:t>100.9</w:t>
            </w:r>
          </w:p>
        </w:tc>
      </w:tr>
      <w:tr w:rsidR="008B41F0" w:rsidRPr="001750BE" w:rsidTr="00935249">
        <w:trPr>
          <w:cantSplit/>
          <w:trHeight w:val="946"/>
        </w:trPr>
        <w:tc>
          <w:tcPr>
            <w:tcW w:w="650" w:type="pct"/>
            <w:vAlign w:val="center"/>
          </w:tcPr>
          <w:p w:rsidR="008B41F0" w:rsidRPr="001750BE" w:rsidRDefault="008B41F0" w:rsidP="00935249">
            <w:pPr>
              <w:spacing w:line="360" w:lineRule="auto"/>
              <w:jc w:val="center"/>
              <w:rPr>
                <w:rFonts w:ascii="Times New Roman" w:hAnsi="Times New Roman"/>
                <w:szCs w:val="21"/>
              </w:rPr>
            </w:pPr>
            <w:r w:rsidRPr="001750BE">
              <w:rPr>
                <w:rFonts w:ascii="Times New Roman" w:hAnsi="Times New Roman"/>
                <w:szCs w:val="21"/>
              </w:rPr>
              <w:t>4</w:t>
            </w:r>
            <w:r w:rsidRPr="001750BE">
              <w:rPr>
                <w:rFonts w:ascii="Times New Roman" w:hAnsi="Times New Roman"/>
                <w:szCs w:val="21"/>
                <w:vertAlign w:val="superscript"/>
              </w:rPr>
              <w:t>#</w:t>
            </w:r>
          </w:p>
        </w:tc>
        <w:tc>
          <w:tcPr>
            <w:tcW w:w="799" w:type="pct"/>
            <w:vAlign w:val="center"/>
          </w:tcPr>
          <w:p w:rsidR="008B41F0" w:rsidRPr="001750BE" w:rsidRDefault="008B41F0" w:rsidP="00935249">
            <w:pPr>
              <w:spacing w:line="360" w:lineRule="auto"/>
              <w:jc w:val="center"/>
              <w:rPr>
                <w:rFonts w:ascii="Times New Roman" w:hAnsi="Times New Roman"/>
                <w:spacing w:val="12"/>
                <w:kern w:val="10"/>
                <w:szCs w:val="21"/>
              </w:rPr>
            </w:pPr>
            <w:r w:rsidRPr="001750BE">
              <w:rPr>
                <w:rFonts w:ascii="Times New Roman" w:hAnsi="Times New Roman"/>
                <w:spacing w:val="12"/>
                <w:kern w:val="10"/>
                <w:szCs w:val="21"/>
              </w:rPr>
              <w:t>0.1000</w:t>
            </w:r>
          </w:p>
        </w:tc>
        <w:tc>
          <w:tcPr>
            <w:tcW w:w="1111" w:type="pct"/>
            <w:vAlign w:val="center"/>
          </w:tcPr>
          <w:p w:rsidR="008B41F0" w:rsidRPr="001750BE" w:rsidRDefault="008B41F0" w:rsidP="00935249">
            <w:pPr>
              <w:spacing w:line="360" w:lineRule="auto"/>
              <w:jc w:val="center"/>
              <w:rPr>
                <w:rFonts w:ascii="Times New Roman" w:hAnsi="Times New Roman"/>
                <w:szCs w:val="21"/>
              </w:rPr>
            </w:pPr>
            <w:r w:rsidRPr="001750BE">
              <w:rPr>
                <w:rFonts w:ascii="Times New Roman" w:hAnsi="Times New Roman"/>
                <w:szCs w:val="21"/>
              </w:rPr>
              <w:t>370.00</w:t>
            </w:r>
          </w:p>
        </w:tc>
        <w:tc>
          <w:tcPr>
            <w:tcW w:w="940" w:type="pct"/>
            <w:vAlign w:val="center"/>
          </w:tcPr>
          <w:p w:rsidR="008B41F0" w:rsidRPr="001750BE" w:rsidRDefault="008B41F0" w:rsidP="00935249">
            <w:pPr>
              <w:spacing w:line="360" w:lineRule="auto"/>
              <w:jc w:val="center"/>
              <w:rPr>
                <w:rFonts w:ascii="Times New Roman" w:hAnsi="Times New Roman"/>
                <w:szCs w:val="21"/>
              </w:rPr>
            </w:pPr>
            <w:r w:rsidRPr="001750BE">
              <w:rPr>
                <w:rFonts w:ascii="Times New Roman" w:hAnsi="Times New Roman"/>
                <w:szCs w:val="21"/>
              </w:rPr>
              <w:t>200.00</w:t>
            </w:r>
          </w:p>
        </w:tc>
        <w:tc>
          <w:tcPr>
            <w:tcW w:w="853" w:type="pct"/>
            <w:vAlign w:val="center"/>
          </w:tcPr>
          <w:p w:rsidR="008B41F0" w:rsidRPr="001750BE" w:rsidRDefault="008B41F0" w:rsidP="00935249">
            <w:pPr>
              <w:spacing w:line="360" w:lineRule="auto"/>
              <w:jc w:val="center"/>
              <w:rPr>
                <w:rFonts w:ascii="Times New Roman" w:hAnsi="Times New Roman"/>
                <w:szCs w:val="21"/>
              </w:rPr>
            </w:pPr>
            <w:r w:rsidRPr="001750BE">
              <w:rPr>
                <w:rFonts w:ascii="Times New Roman" w:hAnsi="Times New Roman"/>
                <w:szCs w:val="21"/>
              </w:rPr>
              <w:t>571.25</w:t>
            </w:r>
          </w:p>
        </w:tc>
        <w:tc>
          <w:tcPr>
            <w:tcW w:w="648" w:type="pct"/>
            <w:vAlign w:val="center"/>
          </w:tcPr>
          <w:p w:rsidR="008B41F0" w:rsidRPr="001750BE" w:rsidRDefault="008B41F0" w:rsidP="00935249">
            <w:pPr>
              <w:spacing w:line="360" w:lineRule="auto"/>
              <w:jc w:val="center"/>
              <w:rPr>
                <w:rFonts w:ascii="Times New Roman" w:hAnsi="Times New Roman"/>
                <w:szCs w:val="21"/>
              </w:rPr>
            </w:pPr>
            <w:r w:rsidRPr="001750BE">
              <w:rPr>
                <w:rFonts w:ascii="Times New Roman" w:hAnsi="Times New Roman"/>
                <w:szCs w:val="21"/>
              </w:rPr>
              <w:t>100.6</w:t>
            </w:r>
          </w:p>
        </w:tc>
      </w:tr>
    </w:tbl>
    <w:p w:rsidR="008B41F0" w:rsidRPr="001750BE" w:rsidRDefault="008B41F0" w:rsidP="008B41F0">
      <w:pPr>
        <w:spacing w:line="360" w:lineRule="auto"/>
        <w:ind w:firstLineChars="200" w:firstLine="480"/>
        <w:rPr>
          <w:rFonts w:ascii="Times New Roman" w:hAnsi="Times New Roman"/>
          <w:kern w:val="0"/>
          <w:sz w:val="24"/>
          <w:szCs w:val="46"/>
        </w:rPr>
      </w:pPr>
      <w:r w:rsidRPr="001750BE">
        <w:rPr>
          <w:rFonts w:ascii="Times New Roman" w:hAnsi="Times New Roman"/>
          <w:sz w:val="24"/>
        </w:rPr>
        <w:t>从表</w:t>
      </w:r>
      <w:r w:rsidRPr="001750BE">
        <w:rPr>
          <w:rFonts w:ascii="Times New Roman" w:hAnsi="Times New Roman"/>
          <w:sz w:val="24"/>
        </w:rPr>
        <w:t>7</w:t>
      </w:r>
      <w:r w:rsidRPr="001750BE">
        <w:rPr>
          <w:rFonts w:ascii="Times New Roman" w:hAnsi="Times New Roman"/>
          <w:sz w:val="24"/>
        </w:rPr>
        <w:t>和表</w:t>
      </w:r>
      <w:r w:rsidRPr="001750BE">
        <w:rPr>
          <w:rFonts w:ascii="Times New Roman" w:hAnsi="Times New Roman"/>
          <w:sz w:val="24"/>
        </w:rPr>
        <w:t>8</w:t>
      </w:r>
      <w:r w:rsidRPr="001750BE">
        <w:rPr>
          <w:rFonts w:ascii="Times New Roman" w:hAnsi="Times New Roman"/>
          <w:sz w:val="24"/>
        </w:rPr>
        <w:t>可以看出：对铬含量</w:t>
      </w:r>
      <w:r w:rsidRPr="001750BE">
        <w:rPr>
          <w:rFonts w:ascii="Times New Roman" w:hAnsi="Times New Roman"/>
          <w:sz w:val="24"/>
        </w:rPr>
        <w:t xml:space="preserve">0.0001 </w:t>
      </w:r>
      <w:r w:rsidRPr="001750BE">
        <w:rPr>
          <w:rFonts w:ascii="Times New Roman" w:hAnsi="Times New Roman"/>
          <w:kern w:val="0"/>
          <w:sz w:val="24"/>
          <w:szCs w:val="46"/>
        </w:rPr>
        <w:t>%~0.60 %</w:t>
      </w:r>
      <w:r w:rsidRPr="001750BE">
        <w:rPr>
          <w:rFonts w:ascii="Times New Roman" w:hAnsi="Times New Roman"/>
          <w:kern w:val="0"/>
          <w:sz w:val="24"/>
          <w:szCs w:val="46"/>
        </w:rPr>
        <w:t>的试样，本方法的相对标准偏差在</w:t>
      </w:r>
      <w:r w:rsidRPr="001750BE">
        <w:rPr>
          <w:rFonts w:ascii="Times New Roman" w:hAnsi="Times New Roman"/>
          <w:kern w:val="0"/>
          <w:sz w:val="24"/>
          <w:szCs w:val="46"/>
        </w:rPr>
        <w:t>1.46 %~3.33 %</w:t>
      </w:r>
      <w:r w:rsidRPr="001750BE">
        <w:rPr>
          <w:rFonts w:ascii="Times New Roman" w:hAnsi="Times New Roman"/>
          <w:kern w:val="0"/>
          <w:sz w:val="24"/>
          <w:szCs w:val="46"/>
        </w:rPr>
        <w:t>之间，，回收率在</w:t>
      </w:r>
      <w:r w:rsidRPr="001750BE">
        <w:rPr>
          <w:rFonts w:ascii="Times New Roman" w:hAnsi="Times New Roman"/>
          <w:kern w:val="0"/>
          <w:sz w:val="24"/>
          <w:szCs w:val="46"/>
        </w:rPr>
        <w:t>96.5 %~103.8 %</w:t>
      </w:r>
      <w:r w:rsidRPr="001750BE">
        <w:rPr>
          <w:rFonts w:ascii="Times New Roman" w:hAnsi="Times New Roman"/>
          <w:kern w:val="0"/>
          <w:sz w:val="24"/>
          <w:szCs w:val="46"/>
        </w:rPr>
        <w:t>之间，该法精密度好，测定结果准确、可行。</w:t>
      </w:r>
    </w:p>
    <w:p w:rsidR="0059091B" w:rsidRPr="001750BE" w:rsidRDefault="0006439C" w:rsidP="008B41F0">
      <w:pPr>
        <w:adjustRightInd w:val="0"/>
        <w:snapToGrid w:val="0"/>
        <w:spacing w:before="156" w:after="156" w:line="360" w:lineRule="auto"/>
        <w:rPr>
          <w:rFonts w:ascii="Times New Roman" w:eastAsia="黑体" w:hAnsi="Times New Roman"/>
          <w:kern w:val="0"/>
          <w:sz w:val="24"/>
          <w:szCs w:val="21"/>
        </w:rPr>
      </w:pPr>
      <w:r w:rsidRPr="001750BE">
        <w:rPr>
          <w:rFonts w:ascii="Times New Roman" w:eastAsia="黑体" w:hAnsi="Times New Roman"/>
          <w:kern w:val="0"/>
          <w:sz w:val="24"/>
          <w:szCs w:val="21"/>
        </w:rPr>
        <w:t xml:space="preserve">10 </w:t>
      </w:r>
      <w:r w:rsidR="0059091B" w:rsidRPr="001750BE">
        <w:rPr>
          <w:rFonts w:ascii="Times New Roman" w:eastAsia="黑体" w:hAnsi="Times New Roman"/>
          <w:kern w:val="0"/>
          <w:sz w:val="24"/>
          <w:szCs w:val="21"/>
        </w:rPr>
        <w:t>精密度</w:t>
      </w:r>
    </w:p>
    <w:p w:rsidR="0059091B" w:rsidRPr="001750BE" w:rsidRDefault="0059091B" w:rsidP="0006439C">
      <w:pPr>
        <w:widowControl/>
        <w:autoSpaceDE w:val="0"/>
        <w:autoSpaceDN w:val="0"/>
        <w:spacing w:line="480" w:lineRule="auto"/>
        <w:ind w:firstLineChars="200" w:firstLine="480"/>
        <w:rPr>
          <w:rFonts w:ascii="Times New Roman" w:hAnsi="Times New Roman"/>
          <w:kern w:val="0"/>
          <w:sz w:val="24"/>
          <w:szCs w:val="28"/>
        </w:rPr>
      </w:pPr>
      <w:r w:rsidRPr="001750BE">
        <w:rPr>
          <w:rFonts w:ascii="Times New Roman" w:hAnsi="Times New Roman"/>
          <w:kern w:val="0"/>
          <w:sz w:val="24"/>
          <w:szCs w:val="21"/>
        </w:rPr>
        <w:t>按照国家标准</w:t>
      </w:r>
      <w:r w:rsidRPr="001750BE">
        <w:rPr>
          <w:rFonts w:ascii="Times New Roman" w:hAnsi="Times New Roman"/>
          <w:kern w:val="0"/>
          <w:sz w:val="24"/>
          <w:szCs w:val="21"/>
        </w:rPr>
        <w:t>GB/T 1.1—2009</w:t>
      </w:r>
      <w:r w:rsidRPr="001750BE">
        <w:rPr>
          <w:rFonts w:ascii="Times New Roman" w:hAnsi="Times New Roman"/>
          <w:kern w:val="0"/>
          <w:sz w:val="24"/>
          <w:szCs w:val="21"/>
        </w:rPr>
        <w:t>《标准化工作导则</w:t>
      </w:r>
      <w:r w:rsidRPr="001750BE">
        <w:rPr>
          <w:rFonts w:ascii="Times New Roman" w:hAnsi="Times New Roman"/>
          <w:kern w:val="0"/>
          <w:sz w:val="24"/>
          <w:szCs w:val="21"/>
        </w:rPr>
        <w:t xml:space="preserve"> </w:t>
      </w:r>
      <w:r w:rsidRPr="001750BE">
        <w:rPr>
          <w:rFonts w:ascii="Times New Roman" w:hAnsi="Times New Roman"/>
          <w:kern w:val="0"/>
          <w:sz w:val="24"/>
          <w:szCs w:val="21"/>
        </w:rPr>
        <w:t>第</w:t>
      </w:r>
      <w:r w:rsidRPr="001750BE">
        <w:rPr>
          <w:rFonts w:ascii="Times New Roman" w:hAnsi="Times New Roman"/>
          <w:kern w:val="0"/>
          <w:sz w:val="24"/>
          <w:szCs w:val="21"/>
        </w:rPr>
        <w:t>1</w:t>
      </w:r>
      <w:r w:rsidRPr="001750BE">
        <w:rPr>
          <w:rFonts w:ascii="Times New Roman" w:hAnsi="Times New Roman"/>
          <w:kern w:val="0"/>
          <w:sz w:val="24"/>
          <w:szCs w:val="21"/>
        </w:rPr>
        <w:t>部分：标准的结构和编写》的要求，新增了精密度要求。</w:t>
      </w:r>
    </w:p>
    <w:p w:rsidR="0059091B" w:rsidRPr="001750BE" w:rsidRDefault="0059091B" w:rsidP="0006439C">
      <w:pPr>
        <w:widowControl/>
        <w:autoSpaceDE w:val="0"/>
        <w:autoSpaceDN w:val="0"/>
        <w:spacing w:line="480" w:lineRule="auto"/>
        <w:ind w:firstLineChars="200" w:firstLine="480"/>
        <w:rPr>
          <w:rFonts w:ascii="Times New Roman" w:hAnsi="Times New Roman"/>
          <w:kern w:val="0"/>
          <w:sz w:val="24"/>
          <w:szCs w:val="28"/>
        </w:rPr>
      </w:pPr>
      <w:r w:rsidRPr="001750BE">
        <w:rPr>
          <w:rFonts w:ascii="Times New Roman" w:hAnsi="Times New Roman"/>
          <w:kern w:val="0"/>
          <w:sz w:val="24"/>
          <w:szCs w:val="28"/>
        </w:rPr>
        <w:t>按照</w:t>
      </w:r>
      <w:r w:rsidRPr="001750BE">
        <w:rPr>
          <w:rFonts w:ascii="Times New Roman" w:hAnsi="Times New Roman"/>
          <w:kern w:val="0"/>
          <w:sz w:val="24"/>
          <w:szCs w:val="28"/>
        </w:rPr>
        <w:t>GB/T 6379.2-2004</w:t>
      </w:r>
      <w:r w:rsidRPr="001750BE">
        <w:rPr>
          <w:rFonts w:ascii="Times New Roman" w:hAnsi="Times New Roman"/>
          <w:kern w:val="0"/>
          <w:sz w:val="24"/>
          <w:szCs w:val="28"/>
        </w:rPr>
        <w:t>《测量方法与结果的准确度》的内容，通过对</w:t>
      </w:r>
      <w:r w:rsidR="008B41F0" w:rsidRPr="001750BE">
        <w:rPr>
          <w:rFonts w:ascii="Times New Roman" w:hAnsi="Times New Roman"/>
          <w:kern w:val="0"/>
          <w:sz w:val="24"/>
          <w:szCs w:val="28"/>
        </w:rPr>
        <w:t>4</w:t>
      </w:r>
      <w:r w:rsidRPr="001750BE">
        <w:rPr>
          <w:rFonts w:ascii="Times New Roman" w:hAnsi="Times New Roman"/>
          <w:kern w:val="0"/>
          <w:sz w:val="24"/>
          <w:szCs w:val="28"/>
        </w:rPr>
        <w:t>家单位的试验数据和验证数据分别按照重复性和再现性的公式进行计算，并通过</w:t>
      </w:r>
      <w:r w:rsidRPr="001750BE">
        <w:rPr>
          <w:rFonts w:ascii="Times New Roman" w:hAnsi="Times New Roman"/>
          <w:kern w:val="0"/>
          <w:sz w:val="24"/>
          <w:szCs w:val="20"/>
        </w:rPr>
        <w:t>线性拟合</w:t>
      </w:r>
      <w:r w:rsidRPr="001750BE">
        <w:rPr>
          <w:rFonts w:ascii="Times New Roman" w:hAnsi="Times New Roman"/>
          <w:kern w:val="0"/>
          <w:sz w:val="24"/>
          <w:szCs w:val="28"/>
        </w:rPr>
        <w:t>，得出不同含量的重复性限和再现性限。试验结果统计对比见表</w:t>
      </w:r>
      <w:r w:rsidR="00666E0C" w:rsidRPr="001750BE">
        <w:rPr>
          <w:rFonts w:ascii="Times New Roman" w:hAnsi="Times New Roman"/>
          <w:kern w:val="0"/>
          <w:sz w:val="24"/>
          <w:szCs w:val="28"/>
        </w:rPr>
        <w:t>9</w:t>
      </w:r>
      <w:r w:rsidRPr="001750BE">
        <w:rPr>
          <w:rFonts w:ascii="Times New Roman" w:hAnsi="Times New Roman"/>
          <w:kern w:val="0"/>
          <w:sz w:val="24"/>
          <w:szCs w:val="28"/>
        </w:rPr>
        <w:t>。</w:t>
      </w:r>
    </w:p>
    <w:p w:rsidR="0059091B" w:rsidRPr="001750BE" w:rsidRDefault="0059091B" w:rsidP="0059091B">
      <w:pPr>
        <w:jc w:val="center"/>
        <w:rPr>
          <w:rFonts w:ascii="Times New Roman" w:hAnsi="Times New Roman"/>
          <w:kern w:val="0"/>
          <w:sz w:val="24"/>
          <w:szCs w:val="28"/>
        </w:rPr>
      </w:pPr>
      <w:r w:rsidRPr="001750BE">
        <w:rPr>
          <w:rFonts w:ascii="Times New Roman" w:hAnsi="Times New Roman"/>
          <w:kern w:val="0"/>
          <w:sz w:val="24"/>
          <w:szCs w:val="28"/>
        </w:rPr>
        <w:t>表</w:t>
      </w:r>
      <w:r w:rsidR="00666E0C" w:rsidRPr="001750BE">
        <w:rPr>
          <w:rFonts w:ascii="Times New Roman" w:hAnsi="Times New Roman"/>
          <w:kern w:val="0"/>
          <w:sz w:val="24"/>
          <w:szCs w:val="28"/>
        </w:rPr>
        <w:t>9</w:t>
      </w:r>
      <w:r w:rsidRPr="001750BE">
        <w:rPr>
          <w:rFonts w:ascii="Times New Roman" w:hAnsi="Times New Roman"/>
          <w:kern w:val="0"/>
          <w:sz w:val="24"/>
          <w:szCs w:val="28"/>
        </w:rPr>
        <w:t>试验结果对比</w:t>
      </w:r>
      <w:r w:rsidR="00BC6EA5" w:rsidRPr="001750BE">
        <w:rPr>
          <w:rFonts w:ascii="Times New Roman" w:hAnsi="Times New Roman"/>
          <w:kern w:val="1"/>
          <w:sz w:val="24"/>
          <w:szCs w:val="21"/>
        </w:rPr>
        <w:t>，，</w:t>
      </w:r>
      <w:r w:rsidR="00BC6EA5" w:rsidRPr="001750BE">
        <w:rPr>
          <w:rFonts w:ascii="Times New Roman" w:hAnsi="Times New Roman"/>
          <w:kern w:val="0"/>
          <w:sz w:val="24"/>
          <w:szCs w:val="28"/>
        </w:rPr>
        <w:t xml:space="preserve"> </w:t>
      </w:r>
    </w:p>
    <w:p w:rsidR="001A1390" w:rsidRPr="001750BE" w:rsidRDefault="001A1390" w:rsidP="0059091B">
      <w:pPr>
        <w:jc w:val="center"/>
        <w:rPr>
          <w:rFonts w:ascii="Times New Roman" w:hAnsi="Times New Roman"/>
          <w:kern w:val="0"/>
          <w:sz w:val="24"/>
          <w:szCs w:val="28"/>
        </w:rPr>
      </w:pPr>
    </w:p>
    <w:tbl>
      <w:tblPr>
        <w:tblW w:w="102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2"/>
        <w:gridCol w:w="2305"/>
        <w:gridCol w:w="2126"/>
        <w:gridCol w:w="2268"/>
        <w:gridCol w:w="2036"/>
      </w:tblGrid>
      <w:tr w:rsidR="00C262D0" w:rsidRPr="001750BE" w:rsidTr="001A1390">
        <w:trPr>
          <w:cantSplit/>
          <w:trHeight w:val="272"/>
        </w:trPr>
        <w:tc>
          <w:tcPr>
            <w:tcW w:w="1552" w:type="dxa"/>
            <w:vMerge w:val="restart"/>
          </w:tcPr>
          <w:p w:rsidR="00C262D0" w:rsidRPr="001750BE" w:rsidRDefault="00C262D0" w:rsidP="00C262D0">
            <w:pPr>
              <w:rPr>
                <w:rFonts w:ascii="Times New Roman" w:hAnsi="Times New Roman"/>
                <w:sz w:val="18"/>
                <w:szCs w:val="18"/>
              </w:rPr>
            </w:pPr>
            <w:r w:rsidRPr="001750BE">
              <w:rPr>
                <w:rFonts w:ascii="Times New Roman" w:hAnsi="Times New Roman"/>
                <w:sz w:val="18"/>
                <w:szCs w:val="18"/>
              </w:rPr>
              <w:t>实验室</w:t>
            </w:r>
          </w:p>
        </w:tc>
        <w:tc>
          <w:tcPr>
            <w:tcW w:w="8735" w:type="dxa"/>
            <w:gridSpan w:val="4"/>
          </w:tcPr>
          <w:p w:rsidR="00C262D0" w:rsidRPr="001750BE" w:rsidRDefault="00C262D0" w:rsidP="00C262D0">
            <w:pPr>
              <w:autoSpaceDE w:val="0"/>
              <w:autoSpaceDN w:val="0"/>
              <w:adjustRightInd w:val="0"/>
              <w:jc w:val="center"/>
              <w:rPr>
                <w:rFonts w:ascii="Times New Roman" w:hAnsi="Times New Roman"/>
                <w:kern w:val="0"/>
                <w:sz w:val="18"/>
                <w:szCs w:val="18"/>
              </w:rPr>
            </w:pPr>
            <w:r w:rsidRPr="001750BE">
              <w:rPr>
                <w:rFonts w:ascii="Times New Roman" w:hAnsi="Times New Roman"/>
                <w:kern w:val="0"/>
                <w:sz w:val="18"/>
                <w:szCs w:val="18"/>
              </w:rPr>
              <w:t>实验室</w:t>
            </w:r>
            <w:r w:rsidRPr="001750BE">
              <w:rPr>
                <w:rFonts w:ascii="Times New Roman" w:hAnsi="Times New Roman"/>
                <w:kern w:val="0"/>
                <w:sz w:val="18"/>
                <w:szCs w:val="18"/>
              </w:rPr>
              <w:t xml:space="preserve">  </w:t>
            </w:r>
            <w:r w:rsidR="00113815">
              <w:rPr>
                <w:rFonts w:ascii="Times New Roman" w:hAnsi="Times New Roman"/>
                <w:kern w:val="0"/>
                <w:sz w:val="18"/>
                <w:szCs w:val="18"/>
              </w:rPr>
              <w:t>Cr</w:t>
            </w:r>
            <w:r w:rsidRPr="001750BE">
              <w:rPr>
                <w:rFonts w:ascii="Times New Roman" w:hAnsi="Times New Roman"/>
                <w:kern w:val="0"/>
                <w:sz w:val="18"/>
                <w:szCs w:val="18"/>
              </w:rPr>
              <w:t>%</w:t>
            </w:r>
          </w:p>
        </w:tc>
      </w:tr>
      <w:tr w:rsidR="00AE6A70" w:rsidRPr="001750BE" w:rsidTr="00AE6A70">
        <w:trPr>
          <w:cantSplit/>
          <w:trHeight w:val="211"/>
        </w:trPr>
        <w:tc>
          <w:tcPr>
            <w:tcW w:w="1552" w:type="dxa"/>
            <w:vMerge/>
          </w:tcPr>
          <w:p w:rsidR="00AE6A70" w:rsidRPr="001750BE" w:rsidRDefault="00AE6A70" w:rsidP="00C262D0">
            <w:pPr>
              <w:rPr>
                <w:rFonts w:ascii="Times New Roman" w:hAnsi="Times New Roman"/>
                <w:sz w:val="18"/>
                <w:szCs w:val="18"/>
              </w:rPr>
            </w:pPr>
          </w:p>
        </w:tc>
        <w:tc>
          <w:tcPr>
            <w:tcW w:w="2305" w:type="dxa"/>
            <w:tcBorders>
              <w:right w:val="single" w:sz="4" w:space="0" w:color="auto"/>
            </w:tcBorders>
          </w:tcPr>
          <w:p w:rsidR="00AE6A70" w:rsidRPr="001750BE" w:rsidRDefault="00AE6A70" w:rsidP="00C262D0">
            <w:pPr>
              <w:autoSpaceDE w:val="0"/>
              <w:autoSpaceDN w:val="0"/>
              <w:adjustRightInd w:val="0"/>
              <w:jc w:val="center"/>
              <w:rPr>
                <w:rFonts w:ascii="Times New Roman" w:hAnsi="Times New Roman"/>
                <w:kern w:val="0"/>
                <w:sz w:val="18"/>
                <w:szCs w:val="18"/>
              </w:rPr>
            </w:pPr>
            <w:r w:rsidRPr="001750BE">
              <w:rPr>
                <w:rFonts w:ascii="Times New Roman" w:hAnsi="Times New Roman"/>
                <w:kern w:val="0"/>
                <w:sz w:val="18"/>
                <w:szCs w:val="18"/>
              </w:rPr>
              <w:t>1#</w:t>
            </w:r>
          </w:p>
        </w:tc>
        <w:tc>
          <w:tcPr>
            <w:tcW w:w="2126" w:type="dxa"/>
            <w:tcBorders>
              <w:left w:val="single" w:sz="4" w:space="0" w:color="auto"/>
            </w:tcBorders>
          </w:tcPr>
          <w:p w:rsidR="00AE6A70" w:rsidRPr="001750BE" w:rsidRDefault="00AE6A70" w:rsidP="00266FEA">
            <w:pPr>
              <w:autoSpaceDE w:val="0"/>
              <w:autoSpaceDN w:val="0"/>
              <w:adjustRightInd w:val="0"/>
              <w:jc w:val="center"/>
              <w:rPr>
                <w:rFonts w:ascii="Times New Roman" w:hAnsi="Times New Roman"/>
                <w:kern w:val="0"/>
                <w:sz w:val="18"/>
                <w:szCs w:val="18"/>
              </w:rPr>
            </w:pPr>
            <w:r w:rsidRPr="001750BE">
              <w:rPr>
                <w:rFonts w:ascii="Times New Roman" w:hAnsi="Times New Roman"/>
                <w:kern w:val="0"/>
                <w:sz w:val="18"/>
                <w:szCs w:val="18"/>
              </w:rPr>
              <w:t>2#</w:t>
            </w:r>
          </w:p>
        </w:tc>
        <w:tc>
          <w:tcPr>
            <w:tcW w:w="2268" w:type="dxa"/>
          </w:tcPr>
          <w:p w:rsidR="00AE6A70" w:rsidRPr="001750BE" w:rsidRDefault="00AE6A70" w:rsidP="00AE6A70">
            <w:pPr>
              <w:autoSpaceDE w:val="0"/>
              <w:autoSpaceDN w:val="0"/>
              <w:adjustRightInd w:val="0"/>
              <w:jc w:val="center"/>
              <w:rPr>
                <w:rFonts w:ascii="Times New Roman" w:hAnsi="Times New Roman"/>
                <w:kern w:val="0"/>
                <w:sz w:val="18"/>
                <w:szCs w:val="18"/>
              </w:rPr>
            </w:pPr>
            <w:r w:rsidRPr="001750BE">
              <w:rPr>
                <w:rFonts w:ascii="Times New Roman" w:hAnsi="Times New Roman"/>
                <w:kern w:val="0"/>
                <w:sz w:val="18"/>
                <w:szCs w:val="18"/>
              </w:rPr>
              <w:t>3#</w:t>
            </w:r>
          </w:p>
        </w:tc>
        <w:tc>
          <w:tcPr>
            <w:tcW w:w="2036" w:type="dxa"/>
          </w:tcPr>
          <w:p w:rsidR="00AE6A70" w:rsidRPr="001750BE" w:rsidRDefault="00AE6A70" w:rsidP="00C262D0">
            <w:pPr>
              <w:autoSpaceDE w:val="0"/>
              <w:autoSpaceDN w:val="0"/>
              <w:adjustRightInd w:val="0"/>
              <w:jc w:val="center"/>
              <w:rPr>
                <w:rFonts w:ascii="Times New Roman" w:hAnsi="Times New Roman"/>
                <w:kern w:val="0"/>
                <w:sz w:val="18"/>
                <w:szCs w:val="18"/>
              </w:rPr>
            </w:pPr>
            <w:r w:rsidRPr="001750BE">
              <w:rPr>
                <w:rFonts w:ascii="Times New Roman" w:hAnsi="Times New Roman"/>
                <w:kern w:val="0"/>
                <w:sz w:val="18"/>
                <w:szCs w:val="18"/>
              </w:rPr>
              <w:t>4#</w:t>
            </w:r>
          </w:p>
        </w:tc>
      </w:tr>
      <w:tr w:rsidR="00AE6A70" w:rsidRPr="001750BE" w:rsidTr="00AE6A70">
        <w:trPr>
          <w:cantSplit/>
          <w:trHeight w:val="1241"/>
        </w:trPr>
        <w:tc>
          <w:tcPr>
            <w:tcW w:w="1552" w:type="dxa"/>
          </w:tcPr>
          <w:p w:rsidR="00AE6A70" w:rsidRPr="001750BE" w:rsidRDefault="00AE6A70" w:rsidP="00C262D0">
            <w:pPr>
              <w:rPr>
                <w:rFonts w:ascii="Times New Roman" w:hAnsi="Times New Roman"/>
                <w:sz w:val="18"/>
                <w:szCs w:val="18"/>
              </w:rPr>
            </w:pPr>
            <w:r w:rsidRPr="001750BE">
              <w:rPr>
                <w:rFonts w:ascii="Times New Roman" w:hAnsi="Times New Roman"/>
                <w:sz w:val="18"/>
                <w:szCs w:val="18"/>
              </w:rPr>
              <w:t>广东省工业分析检测中心（起草）</w:t>
            </w:r>
          </w:p>
        </w:tc>
        <w:tc>
          <w:tcPr>
            <w:tcW w:w="2305" w:type="dxa"/>
            <w:tcBorders>
              <w:right w:val="single" w:sz="4" w:space="0" w:color="auto"/>
            </w:tcBorders>
          </w:tcPr>
          <w:p w:rsidR="00AE6A70" w:rsidRPr="001750BE" w:rsidRDefault="00AE6A70" w:rsidP="00DF3F1E">
            <w:pPr>
              <w:autoSpaceDE w:val="0"/>
              <w:autoSpaceDN w:val="0"/>
              <w:adjustRightInd w:val="0"/>
              <w:rPr>
                <w:rFonts w:ascii="Times New Roman" w:hAnsi="Times New Roman"/>
                <w:kern w:val="0"/>
                <w:sz w:val="18"/>
                <w:szCs w:val="18"/>
              </w:rPr>
            </w:pPr>
          </w:p>
        </w:tc>
        <w:tc>
          <w:tcPr>
            <w:tcW w:w="2126" w:type="dxa"/>
            <w:tcBorders>
              <w:left w:val="single" w:sz="4" w:space="0" w:color="auto"/>
            </w:tcBorders>
          </w:tcPr>
          <w:p w:rsidR="00AE6A70" w:rsidRPr="001750BE" w:rsidRDefault="00AE6A70" w:rsidP="00DF3F1E">
            <w:pPr>
              <w:autoSpaceDE w:val="0"/>
              <w:autoSpaceDN w:val="0"/>
              <w:adjustRightInd w:val="0"/>
              <w:rPr>
                <w:rFonts w:ascii="Times New Roman" w:hAnsi="Times New Roman"/>
                <w:kern w:val="0"/>
                <w:sz w:val="18"/>
                <w:szCs w:val="18"/>
              </w:rPr>
            </w:pPr>
          </w:p>
        </w:tc>
        <w:tc>
          <w:tcPr>
            <w:tcW w:w="2268" w:type="dxa"/>
          </w:tcPr>
          <w:p w:rsidR="00AE6A70" w:rsidRPr="001750BE" w:rsidRDefault="00AE6A70" w:rsidP="00DF3F1E">
            <w:pPr>
              <w:autoSpaceDE w:val="0"/>
              <w:autoSpaceDN w:val="0"/>
              <w:adjustRightInd w:val="0"/>
              <w:jc w:val="left"/>
              <w:rPr>
                <w:rFonts w:ascii="Times New Roman" w:hAnsi="Times New Roman"/>
                <w:kern w:val="0"/>
                <w:sz w:val="18"/>
                <w:szCs w:val="18"/>
              </w:rPr>
            </w:pPr>
          </w:p>
        </w:tc>
        <w:tc>
          <w:tcPr>
            <w:tcW w:w="2036" w:type="dxa"/>
          </w:tcPr>
          <w:p w:rsidR="00AE6A70" w:rsidRPr="001750BE" w:rsidRDefault="00AE6A70" w:rsidP="00DF3F1E">
            <w:pPr>
              <w:autoSpaceDE w:val="0"/>
              <w:autoSpaceDN w:val="0"/>
              <w:adjustRightInd w:val="0"/>
              <w:jc w:val="left"/>
              <w:rPr>
                <w:rFonts w:ascii="Times New Roman" w:hAnsi="Times New Roman"/>
                <w:kern w:val="0"/>
                <w:sz w:val="18"/>
                <w:szCs w:val="18"/>
              </w:rPr>
            </w:pPr>
          </w:p>
        </w:tc>
      </w:tr>
      <w:tr w:rsidR="00AE6A70" w:rsidRPr="001750BE" w:rsidTr="00AE6A70">
        <w:trPr>
          <w:cantSplit/>
          <w:trHeight w:val="1241"/>
        </w:trPr>
        <w:tc>
          <w:tcPr>
            <w:tcW w:w="1552" w:type="dxa"/>
          </w:tcPr>
          <w:p w:rsidR="00AE6A70" w:rsidRPr="001750BE" w:rsidRDefault="00AE6A70" w:rsidP="00C262D0">
            <w:pPr>
              <w:rPr>
                <w:rFonts w:ascii="Times New Roman" w:hAnsi="Times New Roman"/>
                <w:sz w:val="18"/>
                <w:szCs w:val="18"/>
              </w:rPr>
            </w:pPr>
            <w:r w:rsidRPr="001750BE">
              <w:rPr>
                <w:rFonts w:ascii="Times New Roman" w:hAnsi="Times New Roman"/>
                <w:kern w:val="1"/>
                <w:sz w:val="24"/>
                <w:szCs w:val="21"/>
              </w:rPr>
              <w:t>长沙矿冶</w:t>
            </w:r>
          </w:p>
        </w:tc>
        <w:tc>
          <w:tcPr>
            <w:tcW w:w="2305" w:type="dxa"/>
            <w:tcBorders>
              <w:right w:val="single" w:sz="4" w:space="0" w:color="auto"/>
            </w:tcBorders>
          </w:tcPr>
          <w:p w:rsidR="00AE6A70" w:rsidRPr="001750BE" w:rsidRDefault="00AE6A70" w:rsidP="00DF3F1E">
            <w:pPr>
              <w:autoSpaceDE w:val="0"/>
              <w:autoSpaceDN w:val="0"/>
              <w:adjustRightInd w:val="0"/>
              <w:jc w:val="left"/>
              <w:rPr>
                <w:rFonts w:ascii="Times New Roman" w:hAnsi="Times New Roman"/>
                <w:kern w:val="0"/>
                <w:sz w:val="18"/>
                <w:szCs w:val="18"/>
              </w:rPr>
            </w:pPr>
          </w:p>
        </w:tc>
        <w:tc>
          <w:tcPr>
            <w:tcW w:w="2126" w:type="dxa"/>
            <w:tcBorders>
              <w:left w:val="single" w:sz="4" w:space="0" w:color="auto"/>
            </w:tcBorders>
          </w:tcPr>
          <w:p w:rsidR="00AE6A70" w:rsidRPr="001750BE" w:rsidRDefault="00AE6A70" w:rsidP="00DF3F1E">
            <w:pPr>
              <w:autoSpaceDE w:val="0"/>
              <w:autoSpaceDN w:val="0"/>
              <w:adjustRightInd w:val="0"/>
              <w:jc w:val="left"/>
              <w:rPr>
                <w:rFonts w:ascii="Times New Roman" w:hAnsi="Times New Roman"/>
                <w:kern w:val="0"/>
                <w:sz w:val="18"/>
                <w:szCs w:val="18"/>
              </w:rPr>
            </w:pPr>
          </w:p>
        </w:tc>
        <w:tc>
          <w:tcPr>
            <w:tcW w:w="2268" w:type="dxa"/>
          </w:tcPr>
          <w:p w:rsidR="00AE6A70" w:rsidRPr="001750BE" w:rsidRDefault="00AE6A70" w:rsidP="00DF3F1E">
            <w:pPr>
              <w:autoSpaceDE w:val="0"/>
              <w:autoSpaceDN w:val="0"/>
              <w:adjustRightInd w:val="0"/>
              <w:jc w:val="left"/>
              <w:rPr>
                <w:rFonts w:ascii="Times New Roman" w:hAnsi="Times New Roman"/>
                <w:kern w:val="0"/>
                <w:sz w:val="18"/>
                <w:szCs w:val="18"/>
              </w:rPr>
            </w:pPr>
          </w:p>
        </w:tc>
        <w:tc>
          <w:tcPr>
            <w:tcW w:w="2036" w:type="dxa"/>
          </w:tcPr>
          <w:p w:rsidR="00AE6A70" w:rsidRPr="001750BE" w:rsidRDefault="00AE6A70" w:rsidP="00DF3F1E">
            <w:pPr>
              <w:autoSpaceDE w:val="0"/>
              <w:autoSpaceDN w:val="0"/>
              <w:adjustRightInd w:val="0"/>
              <w:jc w:val="left"/>
              <w:rPr>
                <w:rFonts w:ascii="Times New Roman" w:hAnsi="Times New Roman"/>
                <w:kern w:val="0"/>
                <w:sz w:val="18"/>
                <w:szCs w:val="18"/>
              </w:rPr>
            </w:pPr>
          </w:p>
        </w:tc>
      </w:tr>
      <w:tr w:rsidR="00AE6A70" w:rsidRPr="001750BE" w:rsidTr="00AE6A70">
        <w:trPr>
          <w:cantSplit/>
          <w:trHeight w:val="932"/>
        </w:trPr>
        <w:tc>
          <w:tcPr>
            <w:tcW w:w="1552" w:type="dxa"/>
          </w:tcPr>
          <w:p w:rsidR="00AE6A70" w:rsidRPr="001750BE" w:rsidRDefault="00AE6A70" w:rsidP="00C262D0">
            <w:pPr>
              <w:rPr>
                <w:rFonts w:ascii="Times New Roman" w:hAnsi="Times New Roman"/>
                <w:sz w:val="18"/>
                <w:szCs w:val="18"/>
              </w:rPr>
            </w:pPr>
            <w:r w:rsidRPr="001750BE">
              <w:rPr>
                <w:rFonts w:ascii="Times New Roman" w:hAnsi="Times New Roman"/>
                <w:sz w:val="18"/>
                <w:szCs w:val="18"/>
              </w:rPr>
              <w:t>贵州测试院</w:t>
            </w:r>
          </w:p>
        </w:tc>
        <w:tc>
          <w:tcPr>
            <w:tcW w:w="2305" w:type="dxa"/>
            <w:tcBorders>
              <w:right w:val="single" w:sz="4" w:space="0" w:color="auto"/>
            </w:tcBorders>
          </w:tcPr>
          <w:p w:rsidR="00AE6A70" w:rsidRPr="001750BE" w:rsidRDefault="00AE6A70" w:rsidP="00C262D0">
            <w:pPr>
              <w:autoSpaceDE w:val="0"/>
              <w:autoSpaceDN w:val="0"/>
              <w:adjustRightInd w:val="0"/>
              <w:jc w:val="center"/>
              <w:rPr>
                <w:rFonts w:ascii="Times New Roman" w:hAnsi="Times New Roman"/>
                <w:kern w:val="0"/>
                <w:sz w:val="18"/>
                <w:szCs w:val="18"/>
              </w:rPr>
            </w:pPr>
          </w:p>
        </w:tc>
        <w:tc>
          <w:tcPr>
            <w:tcW w:w="2126" w:type="dxa"/>
            <w:tcBorders>
              <w:left w:val="single" w:sz="4" w:space="0" w:color="auto"/>
            </w:tcBorders>
          </w:tcPr>
          <w:p w:rsidR="00AE6A70" w:rsidRPr="001750BE" w:rsidRDefault="00AE6A70" w:rsidP="00C262D0">
            <w:pPr>
              <w:autoSpaceDE w:val="0"/>
              <w:autoSpaceDN w:val="0"/>
              <w:adjustRightInd w:val="0"/>
              <w:jc w:val="center"/>
              <w:rPr>
                <w:rFonts w:ascii="Times New Roman" w:hAnsi="Times New Roman"/>
                <w:kern w:val="0"/>
                <w:sz w:val="18"/>
                <w:szCs w:val="18"/>
              </w:rPr>
            </w:pPr>
          </w:p>
        </w:tc>
        <w:tc>
          <w:tcPr>
            <w:tcW w:w="2268" w:type="dxa"/>
          </w:tcPr>
          <w:p w:rsidR="00AE6A70" w:rsidRPr="001750BE" w:rsidRDefault="00AE6A70" w:rsidP="00C262D0">
            <w:pPr>
              <w:autoSpaceDE w:val="0"/>
              <w:autoSpaceDN w:val="0"/>
              <w:adjustRightInd w:val="0"/>
              <w:jc w:val="center"/>
              <w:rPr>
                <w:rFonts w:ascii="Times New Roman" w:hAnsi="Times New Roman"/>
                <w:kern w:val="0"/>
                <w:sz w:val="18"/>
                <w:szCs w:val="18"/>
              </w:rPr>
            </w:pPr>
          </w:p>
        </w:tc>
        <w:tc>
          <w:tcPr>
            <w:tcW w:w="2036" w:type="dxa"/>
          </w:tcPr>
          <w:p w:rsidR="00AE6A70" w:rsidRPr="001750BE" w:rsidRDefault="00AE6A70" w:rsidP="00EB3A94">
            <w:pPr>
              <w:autoSpaceDE w:val="0"/>
              <w:autoSpaceDN w:val="0"/>
              <w:adjustRightInd w:val="0"/>
              <w:jc w:val="left"/>
              <w:rPr>
                <w:rFonts w:ascii="Times New Roman" w:hAnsi="Times New Roman"/>
                <w:kern w:val="0"/>
                <w:sz w:val="18"/>
                <w:szCs w:val="18"/>
              </w:rPr>
            </w:pPr>
          </w:p>
        </w:tc>
      </w:tr>
      <w:tr w:rsidR="00AE6A70" w:rsidRPr="001750BE" w:rsidTr="00AE6A70">
        <w:trPr>
          <w:cantSplit/>
          <w:trHeight w:val="930"/>
        </w:trPr>
        <w:tc>
          <w:tcPr>
            <w:tcW w:w="1552" w:type="dxa"/>
          </w:tcPr>
          <w:p w:rsidR="00AE6A70" w:rsidRPr="001750BE" w:rsidRDefault="00AE6A70" w:rsidP="00C262D0">
            <w:pPr>
              <w:rPr>
                <w:rFonts w:ascii="Times New Roman" w:hAnsi="Times New Roman"/>
                <w:sz w:val="18"/>
                <w:szCs w:val="18"/>
              </w:rPr>
            </w:pPr>
            <w:r w:rsidRPr="001750BE">
              <w:rPr>
                <w:rFonts w:ascii="Times New Roman" w:hAnsi="Times New Roman"/>
                <w:kern w:val="1"/>
                <w:sz w:val="24"/>
                <w:szCs w:val="21"/>
              </w:rPr>
              <w:t>国家再生有色金属</w:t>
            </w:r>
          </w:p>
        </w:tc>
        <w:tc>
          <w:tcPr>
            <w:tcW w:w="2305" w:type="dxa"/>
            <w:tcBorders>
              <w:right w:val="single" w:sz="4" w:space="0" w:color="auto"/>
            </w:tcBorders>
          </w:tcPr>
          <w:p w:rsidR="00AE6A70" w:rsidRPr="001750BE" w:rsidRDefault="00AE6A70" w:rsidP="00EB3A94">
            <w:pPr>
              <w:autoSpaceDE w:val="0"/>
              <w:autoSpaceDN w:val="0"/>
              <w:adjustRightInd w:val="0"/>
              <w:jc w:val="left"/>
              <w:rPr>
                <w:rFonts w:ascii="Times New Roman" w:hAnsi="Times New Roman"/>
                <w:sz w:val="18"/>
                <w:szCs w:val="18"/>
              </w:rPr>
            </w:pPr>
          </w:p>
        </w:tc>
        <w:tc>
          <w:tcPr>
            <w:tcW w:w="2126" w:type="dxa"/>
            <w:tcBorders>
              <w:left w:val="single" w:sz="4" w:space="0" w:color="auto"/>
            </w:tcBorders>
          </w:tcPr>
          <w:p w:rsidR="00AE6A70" w:rsidRPr="001750BE" w:rsidRDefault="00AE6A70" w:rsidP="00EB3A94">
            <w:pPr>
              <w:autoSpaceDE w:val="0"/>
              <w:autoSpaceDN w:val="0"/>
              <w:adjustRightInd w:val="0"/>
              <w:jc w:val="left"/>
              <w:rPr>
                <w:rFonts w:ascii="Times New Roman" w:hAnsi="Times New Roman"/>
                <w:sz w:val="18"/>
                <w:szCs w:val="18"/>
              </w:rPr>
            </w:pPr>
          </w:p>
        </w:tc>
        <w:tc>
          <w:tcPr>
            <w:tcW w:w="2268" w:type="dxa"/>
          </w:tcPr>
          <w:p w:rsidR="00AE6A70" w:rsidRPr="001750BE" w:rsidRDefault="00AE6A70" w:rsidP="00EB3A94">
            <w:pPr>
              <w:autoSpaceDE w:val="0"/>
              <w:autoSpaceDN w:val="0"/>
              <w:adjustRightInd w:val="0"/>
              <w:jc w:val="left"/>
              <w:rPr>
                <w:rFonts w:ascii="Times New Roman" w:hAnsi="Times New Roman"/>
                <w:kern w:val="0"/>
                <w:sz w:val="18"/>
                <w:szCs w:val="18"/>
              </w:rPr>
            </w:pPr>
          </w:p>
        </w:tc>
        <w:tc>
          <w:tcPr>
            <w:tcW w:w="2036" w:type="dxa"/>
          </w:tcPr>
          <w:p w:rsidR="00AE6A70" w:rsidRPr="001750BE" w:rsidRDefault="00AE6A70" w:rsidP="00EB3A94">
            <w:pPr>
              <w:autoSpaceDE w:val="0"/>
              <w:autoSpaceDN w:val="0"/>
              <w:adjustRightInd w:val="0"/>
              <w:jc w:val="left"/>
              <w:rPr>
                <w:rFonts w:ascii="Times New Roman" w:hAnsi="Times New Roman"/>
                <w:kern w:val="0"/>
                <w:sz w:val="18"/>
                <w:szCs w:val="18"/>
              </w:rPr>
            </w:pPr>
          </w:p>
        </w:tc>
      </w:tr>
    </w:tbl>
    <w:p w:rsidR="0059091B" w:rsidRPr="001750BE" w:rsidRDefault="00C53A0A" w:rsidP="00320ED5">
      <w:pPr>
        <w:spacing w:line="360" w:lineRule="auto"/>
        <w:rPr>
          <w:rFonts w:ascii="Times New Roman" w:hAnsi="Times New Roman"/>
          <w:b/>
          <w:sz w:val="24"/>
          <w:szCs w:val="24"/>
        </w:rPr>
      </w:pPr>
      <w:r w:rsidRPr="001750BE">
        <w:rPr>
          <w:rFonts w:ascii="Times New Roman" w:eastAsia="黑体" w:hAnsi="Times New Roman"/>
          <w:kern w:val="0"/>
          <w:sz w:val="24"/>
          <w:szCs w:val="24"/>
        </w:rPr>
        <w:t xml:space="preserve">9 </w:t>
      </w:r>
      <w:r w:rsidR="0059091B" w:rsidRPr="001750BE">
        <w:rPr>
          <w:rFonts w:ascii="Times New Roman" w:eastAsia="黑体" w:hAnsi="Times New Roman"/>
          <w:bCs/>
          <w:sz w:val="24"/>
          <w:szCs w:val="24"/>
        </w:rPr>
        <w:t>重复性限和再现性限</w:t>
      </w:r>
    </w:p>
    <w:p w:rsidR="0059091B" w:rsidRPr="001750BE" w:rsidRDefault="0059091B" w:rsidP="00320ED5">
      <w:pPr>
        <w:spacing w:line="360" w:lineRule="auto"/>
        <w:rPr>
          <w:rFonts w:ascii="Times New Roman" w:hAnsi="Times New Roman"/>
          <w:sz w:val="24"/>
          <w:szCs w:val="24"/>
        </w:rPr>
      </w:pPr>
      <w:r w:rsidRPr="001750BE">
        <w:rPr>
          <w:rFonts w:ascii="Times New Roman" w:hAnsi="Times New Roman"/>
          <w:sz w:val="24"/>
          <w:szCs w:val="24"/>
        </w:rPr>
        <w:t xml:space="preserve">    </w:t>
      </w:r>
      <w:r w:rsidRPr="001750BE">
        <w:rPr>
          <w:rFonts w:ascii="Times New Roman" w:hAnsi="Times New Roman"/>
          <w:sz w:val="24"/>
          <w:szCs w:val="24"/>
        </w:rPr>
        <w:t>按照重复性和再现性的公式，计算出重复性限和再现性限，见表</w:t>
      </w:r>
      <w:r w:rsidR="0003012D" w:rsidRPr="001750BE">
        <w:rPr>
          <w:rFonts w:ascii="Times New Roman" w:hAnsi="Times New Roman"/>
          <w:sz w:val="24"/>
          <w:szCs w:val="24"/>
        </w:rPr>
        <w:t>10</w:t>
      </w:r>
      <w:r w:rsidRPr="001750BE">
        <w:rPr>
          <w:rFonts w:ascii="Times New Roman" w:hAnsi="Times New Roman"/>
          <w:sz w:val="24"/>
          <w:szCs w:val="24"/>
        </w:rPr>
        <w:t>。</w:t>
      </w:r>
    </w:p>
    <w:p w:rsidR="0059091B" w:rsidRPr="001750BE" w:rsidRDefault="0059091B" w:rsidP="00305BD7">
      <w:pPr>
        <w:spacing w:line="360" w:lineRule="auto"/>
        <w:jc w:val="center"/>
        <w:rPr>
          <w:rFonts w:ascii="Times New Roman" w:hAnsi="Times New Roman"/>
          <w:sz w:val="24"/>
          <w:szCs w:val="24"/>
        </w:rPr>
      </w:pPr>
      <w:r w:rsidRPr="001750BE">
        <w:rPr>
          <w:rFonts w:ascii="Times New Roman" w:hAnsi="Times New Roman"/>
          <w:sz w:val="24"/>
          <w:szCs w:val="24"/>
        </w:rPr>
        <w:t>表</w:t>
      </w:r>
      <w:r w:rsidR="0003012D" w:rsidRPr="001750BE">
        <w:rPr>
          <w:rFonts w:ascii="Times New Roman" w:hAnsi="Times New Roman"/>
          <w:sz w:val="24"/>
          <w:szCs w:val="24"/>
        </w:rPr>
        <w:t>10</w:t>
      </w:r>
      <w:r w:rsidRPr="001750BE">
        <w:rPr>
          <w:rFonts w:ascii="Times New Roman" w:hAnsi="Times New Roman"/>
          <w:sz w:val="24"/>
          <w:szCs w:val="24"/>
        </w:rPr>
        <w:t xml:space="preserve">  </w:t>
      </w:r>
      <w:r w:rsidRPr="001750BE">
        <w:rPr>
          <w:rFonts w:ascii="Times New Roman" w:hAnsi="Times New Roman"/>
          <w:sz w:val="24"/>
          <w:szCs w:val="24"/>
        </w:rPr>
        <w:t>重复性限和再现性限</w:t>
      </w:r>
    </w:p>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9"/>
        <w:gridCol w:w="1275"/>
        <w:gridCol w:w="1276"/>
        <w:gridCol w:w="1275"/>
        <w:gridCol w:w="1886"/>
        <w:gridCol w:w="1886"/>
        <w:gridCol w:w="1886"/>
      </w:tblGrid>
      <w:tr w:rsidR="0003012D" w:rsidRPr="001750BE" w:rsidTr="0003012D">
        <w:trPr>
          <w:jc w:val="center"/>
        </w:trPr>
        <w:tc>
          <w:tcPr>
            <w:tcW w:w="1169" w:type="dxa"/>
            <w:vAlign w:val="center"/>
          </w:tcPr>
          <w:p w:rsidR="0003012D" w:rsidRPr="001750BE" w:rsidRDefault="0003012D" w:rsidP="00320ED5">
            <w:pPr>
              <w:spacing w:line="360" w:lineRule="auto"/>
              <w:rPr>
                <w:rFonts w:ascii="Times New Roman" w:hAnsi="Times New Roman"/>
                <w:sz w:val="24"/>
                <w:szCs w:val="24"/>
              </w:rPr>
            </w:pPr>
            <w:r w:rsidRPr="001750BE">
              <w:rPr>
                <w:rFonts w:ascii="Times New Roman" w:hAnsi="Times New Roman"/>
                <w:sz w:val="24"/>
                <w:szCs w:val="24"/>
              </w:rPr>
              <w:t xml:space="preserve">W </w:t>
            </w:r>
            <w:r w:rsidRPr="001750BE">
              <w:rPr>
                <w:rFonts w:ascii="Times New Roman" w:hAnsi="Times New Roman"/>
                <w:sz w:val="24"/>
                <w:szCs w:val="24"/>
                <w:vertAlign w:val="subscript"/>
              </w:rPr>
              <w:t>Ag</w:t>
            </w:r>
            <w:r w:rsidRPr="001750BE">
              <w:rPr>
                <w:rFonts w:ascii="Times New Roman" w:hAnsi="Times New Roman"/>
                <w:sz w:val="24"/>
                <w:szCs w:val="24"/>
              </w:rPr>
              <w:t>/%</w:t>
            </w:r>
          </w:p>
        </w:tc>
        <w:tc>
          <w:tcPr>
            <w:tcW w:w="1275" w:type="dxa"/>
            <w:vAlign w:val="center"/>
          </w:tcPr>
          <w:p w:rsidR="0003012D" w:rsidRPr="001750BE" w:rsidRDefault="0003012D" w:rsidP="00320ED5">
            <w:pPr>
              <w:spacing w:line="360" w:lineRule="auto"/>
              <w:rPr>
                <w:rFonts w:ascii="Times New Roman" w:hAnsi="Times New Roman"/>
                <w:sz w:val="24"/>
                <w:szCs w:val="24"/>
              </w:rPr>
            </w:pPr>
          </w:p>
        </w:tc>
        <w:tc>
          <w:tcPr>
            <w:tcW w:w="1276" w:type="dxa"/>
            <w:vAlign w:val="center"/>
          </w:tcPr>
          <w:p w:rsidR="0003012D" w:rsidRPr="001750BE" w:rsidRDefault="0003012D" w:rsidP="00320ED5">
            <w:pPr>
              <w:spacing w:line="360" w:lineRule="auto"/>
              <w:rPr>
                <w:rFonts w:ascii="Times New Roman" w:hAnsi="Times New Roman"/>
                <w:sz w:val="24"/>
                <w:szCs w:val="24"/>
              </w:rPr>
            </w:pPr>
          </w:p>
        </w:tc>
        <w:tc>
          <w:tcPr>
            <w:tcW w:w="1275" w:type="dxa"/>
          </w:tcPr>
          <w:p w:rsidR="0003012D" w:rsidRPr="001750BE" w:rsidRDefault="0003012D" w:rsidP="00320ED5">
            <w:pPr>
              <w:spacing w:line="360" w:lineRule="auto"/>
              <w:rPr>
                <w:rFonts w:ascii="Times New Roman" w:hAnsi="Times New Roman"/>
                <w:sz w:val="24"/>
                <w:szCs w:val="24"/>
              </w:rPr>
            </w:pPr>
          </w:p>
        </w:tc>
        <w:tc>
          <w:tcPr>
            <w:tcW w:w="1886" w:type="dxa"/>
          </w:tcPr>
          <w:p w:rsidR="0003012D" w:rsidRPr="001750BE" w:rsidRDefault="0003012D" w:rsidP="00320ED5">
            <w:pPr>
              <w:spacing w:line="360" w:lineRule="auto"/>
              <w:rPr>
                <w:rFonts w:ascii="Times New Roman" w:hAnsi="Times New Roman"/>
                <w:sz w:val="24"/>
                <w:szCs w:val="24"/>
              </w:rPr>
            </w:pPr>
          </w:p>
        </w:tc>
        <w:tc>
          <w:tcPr>
            <w:tcW w:w="1886" w:type="dxa"/>
          </w:tcPr>
          <w:p w:rsidR="0003012D" w:rsidRPr="001750BE" w:rsidRDefault="0003012D" w:rsidP="00320ED5">
            <w:pPr>
              <w:spacing w:line="360" w:lineRule="auto"/>
              <w:rPr>
                <w:rFonts w:ascii="Times New Roman" w:hAnsi="Times New Roman"/>
                <w:sz w:val="24"/>
                <w:szCs w:val="24"/>
              </w:rPr>
            </w:pPr>
          </w:p>
        </w:tc>
        <w:tc>
          <w:tcPr>
            <w:tcW w:w="1886" w:type="dxa"/>
            <w:vAlign w:val="center"/>
          </w:tcPr>
          <w:p w:rsidR="0003012D" w:rsidRPr="001750BE" w:rsidRDefault="0003012D" w:rsidP="00320ED5">
            <w:pPr>
              <w:spacing w:line="360" w:lineRule="auto"/>
              <w:rPr>
                <w:rFonts w:ascii="Times New Roman" w:hAnsi="Times New Roman"/>
                <w:sz w:val="24"/>
                <w:szCs w:val="24"/>
              </w:rPr>
            </w:pPr>
          </w:p>
        </w:tc>
      </w:tr>
      <w:tr w:rsidR="0003012D" w:rsidRPr="001750BE" w:rsidTr="0003012D">
        <w:trPr>
          <w:jc w:val="center"/>
        </w:trPr>
        <w:tc>
          <w:tcPr>
            <w:tcW w:w="1169" w:type="dxa"/>
            <w:vAlign w:val="center"/>
          </w:tcPr>
          <w:p w:rsidR="0003012D" w:rsidRPr="001750BE" w:rsidRDefault="0003012D" w:rsidP="00320ED5">
            <w:pPr>
              <w:spacing w:line="360" w:lineRule="auto"/>
              <w:rPr>
                <w:rFonts w:ascii="Times New Roman" w:hAnsi="Times New Roman"/>
                <w:sz w:val="24"/>
                <w:szCs w:val="24"/>
              </w:rPr>
            </w:pPr>
            <w:r w:rsidRPr="001750BE">
              <w:rPr>
                <w:rFonts w:ascii="Times New Roman" w:hAnsi="Times New Roman"/>
                <w:sz w:val="24"/>
                <w:szCs w:val="24"/>
              </w:rPr>
              <w:t>r/%</w:t>
            </w:r>
          </w:p>
        </w:tc>
        <w:tc>
          <w:tcPr>
            <w:tcW w:w="1275" w:type="dxa"/>
            <w:vAlign w:val="center"/>
          </w:tcPr>
          <w:p w:rsidR="0003012D" w:rsidRPr="001750BE" w:rsidRDefault="0003012D" w:rsidP="00320ED5">
            <w:pPr>
              <w:spacing w:line="360" w:lineRule="auto"/>
              <w:rPr>
                <w:rFonts w:ascii="Times New Roman" w:hAnsi="Times New Roman"/>
                <w:sz w:val="24"/>
                <w:szCs w:val="24"/>
              </w:rPr>
            </w:pPr>
          </w:p>
        </w:tc>
        <w:tc>
          <w:tcPr>
            <w:tcW w:w="1276" w:type="dxa"/>
            <w:vAlign w:val="center"/>
          </w:tcPr>
          <w:p w:rsidR="0003012D" w:rsidRPr="001750BE" w:rsidRDefault="0003012D" w:rsidP="00320ED5">
            <w:pPr>
              <w:spacing w:line="360" w:lineRule="auto"/>
              <w:rPr>
                <w:rFonts w:ascii="Times New Roman" w:hAnsi="Times New Roman"/>
                <w:sz w:val="24"/>
                <w:szCs w:val="24"/>
              </w:rPr>
            </w:pPr>
          </w:p>
        </w:tc>
        <w:tc>
          <w:tcPr>
            <w:tcW w:w="1275" w:type="dxa"/>
          </w:tcPr>
          <w:p w:rsidR="0003012D" w:rsidRPr="001750BE" w:rsidRDefault="0003012D" w:rsidP="00320ED5">
            <w:pPr>
              <w:spacing w:line="360" w:lineRule="auto"/>
              <w:rPr>
                <w:rFonts w:ascii="Times New Roman" w:hAnsi="Times New Roman"/>
                <w:sz w:val="24"/>
                <w:szCs w:val="24"/>
              </w:rPr>
            </w:pPr>
          </w:p>
        </w:tc>
        <w:tc>
          <w:tcPr>
            <w:tcW w:w="1886" w:type="dxa"/>
          </w:tcPr>
          <w:p w:rsidR="0003012D" w:rsidRPr="001750BE" w:rsidRDefault="0003012D" w:rsidP="00320ED5">
            <w:pPr>
              <w:spacing w:line="360" w:lineRule="auto"/>
              <w:rPr>
                <w:rFonts w:ascii="Times New Roman" w:hAnsi="Times New Roman"/>
                <w:sz w:val="24"/>
                <w:szCs w:val="24"/>
              </w:rPr>
            </w:pPr>
          </w:p>
        </w:tc>
        <w:tc>
          <w:tcPr>
            <w:tcW w:w="1886" w:type="dxa"/>
          </w:tcPr>
          <w:p w:rsidR="0003012D" w:rsidRPr="001750BE" w:rsidRDefault="0003012D" w:rsidP="00320ED5">
            <w:pPr>
              <w:spacing w:line="360" w:lineRule="auto"/>
              <w:rPr>
                <w:rFonts w:ascii="Times New Roman" w:hAnsi="Times New Roman"/>
                <w:sz w:val="24"/>
                <w:szCs w:val="24"/>
              </w:rPr>
            </w:pPr>
          </w:p>
        </w:tc>
        <w:tc>
          <w:tcPr>
            <w:tcW w:w="1886" w:type="dxa"/>
            <w:vAlign w:val="center"/>
          </w:tcPr>
          <w:p w:rsidR="0003012D" w:rsidRPr="001750BE" w:rsidRDefault="0003012D" w:rsidP="00320ED5">
            <w:pPr>
              <w:spacing w:line="360" w:lineRule="auto"/>
              <w:rPr>
                <w:rFonts w:ascii="Times New Roman" w:hAnsi="Times New Roman"/>
                <w:sz w:val="24"/>
                <w:szCs w:val="24"/>
              </w:rPr>
            </w:pPr>
          </w:p>
        </w:tc>
      </w:tr>
      <w:tr w:rsidR="0003012D" w:rsidRPr="001750BE" w:rsidTr="0003012D">
        <w:trPr>
          <w:jc w:val="center"/>
        </w:trPr>
        <w:tc>
          <w:tcPr>
            <w:tcW w:w="1169" w:type="dxa"/>
            <w:vAlign w:val="center"/>
          </w:tcPr>
          <w:p w:rsidR="0003012D" w:rsidRPr="001750BE" w:rsidRDefault="0003012D" w:rsidP="00320ED5">
            <w:pPr>
              <w:spacing w:line="360" w:lineRule="auto"/>
              <w:rPr>
                <w:rFonts w:ascii="Times New Roman" w:hAnsi="Times New Roman"/>
                <w:sz w:val="24"/>
                <w:szCs w:val="24"/>
              </w:rPr>
            </w:pPr>
            <w:bookmarkStart w:id="5" w:name="OLE_LINK3" w:colFirst="1" w:colLast="7"/>
            <w:bookmarkStart w:id="6" w:name="OLE_LINK4" w:colFirst="1" w:colLast="7"/>
            <w:bookmarkStart w:id="7" w:name="OLE_LINK5" w:colFirst="1" w:colLast="7"/>
            <w:bookmarkStart w:id="8" w:name="_Hlk399510818"/>
            <w:r w:rsidRPr="001750BE">
              <w:rPr>
                <w:rFonts w:ascii="Times New Roman" w:hAnsi="Times New Roman"/>
                <w:sz w:val="24"/>
                <w:szCs w:val="24"/>
              </w:rPr>
              <w:t>R/%</w:t>
            </w:r>
          </w:p>
        </w:tc>
        <w:tc>
          <w:tcPr>
            <w:tcW w:w="1275" w:type="dxa"/>
            <w:vAlign w:val="center"/>
          </w:tcPr>
          <w:p w:rsidR="0003012D" w:rsidRPr="001750BE" w:rsidRDefault="0003012D" w:rsidP="00320ED5">
            <w:pPr>
              <w:spacing w:line="360" w:lineRule="auto"/>
              <w:rPr>
                <w:rFonts w:ascii="Times New Roman" w:hAnsi="Times New Roman"/>
                <w:sz w:val="24"/>
                <w:szCs w:val="24"/>
              </w:rPr>
            </w:pPr>
          </w:p>
        </w:tc>
        <w:tc>
          <w:tcPr>
            <w:tcW w:w="1276" w:type="dxa"/>
            <w:vAlign w:val="center"/>
          </w:tcPr>
          <w:p w:rsidR="0003012D" w:rsidRPr="001750BE" w:rsidRDefault="0003012D" w:rsidP="00320ED5">
            <w:pPr>
              <w:spacing w:line="360" w:lineRule="auto"/>
              <w:rPr>
                <w:rFonts w:ascii="Times New Roman" w:hAnsi="Times New Roman"/>
                <w:sz w:val="24"/>
                <w:szCs w:val="24"/>
              </w:rPr>
            </w:pPr>
          </w:p>
        </w:tc>
        <w:tc>
          <w:tcPr>
            <w:tcW w:w="1275" w:type="dxa"/>
          </w:tcPr>
          <w:p w:rsidR="0003012D" w:rsidRPr="001750BE" w:rsidRDefault="0003012D" w:rsidP="00320ED5">
            <w:pPr>
              <w:spacing w:line="360" w:lineRule="auto"/>
              <w:rPr>
                <w:rFonts w:ascii="Times New Roman" w:hAnsi="Times New Roman"/>
                <w:sz w:val="24"/>
                <w:szCs w:val="24"/>
              </w:rPr>
            </w:pPr>
          </w:p>
        </w:tc>
        <w:tc>
          <w:tcPr>
            <w:tcW w:w="1886" w:type="dxa"/>
          </w:tcPr>
          <w:p w:rsidR="0003012D" w:rsidRPr="001750BE" w:rsidRDefault="0003012D" w:rsidP="00320ED5">
            <w:pPr>
              <w:spacing w:line="360" w:lineRule="auto"/>
              <w:rPr>
                <w:rFonts w:ascii="Times New Roman" w:hAnsi="Times New Roman"/>
                <w:sz w:val="24"/>
                <w:szCs w:val="24"/>
              </w:rPr>
            </w:pPr>
          </w:p>
        </w:tc>
        <w:tc>
          <w:tcPr>
            <w:tcW w:w="1886" w:type="dxa"/>
          </w:tcPr>
          <w:p w:rsidR="0003012D" w:rsidRPr="001750BE" w:rsidRDefault="0003012D" w:rsidP="00320ED5">
            <w:pPr>
              <w:spacing w:line="360" w:lineRule="auto"/>
              <w:rPr>
                <w:rFonts w:ascii="Times New Roman" w:hAnsi="Times New Roman"/>
                <w:sz w:val="24"/>
                <w:szCs w:val="24"/>
              </w:rPr>
            </w:pPr>
          </w:p>
        </w:tc>
        <w:tc>
          <w:tcPr>
            <w:tcW w:w="1886" w:type="dxa"/>
            <w:vAlign w:val="center"/>
          </w:tcPr>
          <w:p w:rsidR="0003012D" w:rsidRPr="001750BE" w:rsidRDefault="0003012D" w:rsidP="00320ED5">
            <w:pPr>
              <w:spacing w:line="360" w:lineRule="auto"/>
              <w:rPr>
                <w:rFonts w:ascii="Times New Roman" w:hAnsi="Times New Roman"/>
                <w:sz w:val="24"/>
                <w:szCs w:val="24"/>
              </w:rPr>
            </w:pPr>
          </w:p>
        </w:tc>
      </w:tr>
      <w:bookmarkEnd w:id="5"/>
      <w:bookmarkEnd w:id="6"/>
      <w:bookmarkEnd w:id="7"/>
      <w:bookmarkEnd w:id="8"/>
    </w:tbl>
    <w:p w:rsidR="0059091B" w:rsidRPr="001750BE" w:rsidRDefault="0059091B" w:rsidP="00320ED5">
      <w:pPr>
        <w:spacing w:line="360" w:lineRule="auto"/>
        <w:ind w:firstLine="437"/>
        <w:rPr>
          <w:rFonts w:ascii="Times New Roman" w:hAnsi="Times New Roman"/>
          <w:sz w:val="24"/>
          <w:szCs w:val="24"/>
        </w:rPr>
      </w:pPr>
    </w:p>
    <w:p w:rsidR="0059091B" w:rsidRPr="001750BE" w:rsidRDefault="0059091B" w:rsidP="00320ED5">
      <w:pPr>
        <w:widowControl/>
        <w:autoSpaceDE w:val="0"/>
        <w:autoSpaceDN w:val="0"/>
        <w:spacing w:line="360" w:lineRule="auto"/>
        <w:rPr>
          <w:rFonts w:ascii="Times New Roman" w:eastAsia="黑体" w:hAnsi="Times New Roman"/>
          <w:sz w:val="24"/>
          <w:szCs w:val="24"/>
        </w:rPr>
      </w:pPr>
      <w:r w:rsidRPr="001750BE">
        <w:rPr>
          <w:rFonts w:ascii="Times New Roman" w:eastAsia="黑体" w:hAnsi="Times New Roman"/>
          <w:sz w:val="24"/>
          <w:szCs w:val="24"/>
        </w:rPr>
        <w:t>四、标准水平分析</w:t>
      </w:r>
    </w:p>
    <w:p w:rsidR="0059091B" w:rsidRPr="001750BE" w:rsidRDefault="0059091B" w:rsidP="00320ED5">
      <w:pPr>
        <w:spacing w:line="360" w:lineRule="auto"/>
        <w:ind w:firstLineChars="200" w:firstLine="480"/>
        <w:rPr>
          <w:rFonts w:ascii="Times New Roman" w:hAnsi="Times New Roman"/>
          <w:sz w:val="24"/>
          <w:szCs w:val="24"/>
        </w:rPr>
      </w:pPr>
      <w:bookmarkStart w:id="9" w:name="_Hlk521842911"/>
      <w:r w:rsidRPr="001750BE">
        <w:rPr>
          <w:rFonts w:ascii="Times New Roman" w:hAnsi="Times New Roman"/>
          <w:sz w:val="24"/>
          <w:szCs w:val="24"/>
        </w:rPr>
        <w:t>本标准</w:t>
      </w:r>
      <w:r w:rsidR="007C2630" w:rsidRPr="001750BE">
        <w:rPr>
          <w:rFonts w:ascii="Times New Roman" w:hAnsi="Times New Roman"/>
          <w:sz w:val="24"/>
          <w:szCs w:val="24"/>
        </w:rPr>
        <w:t>采用</w:t>
      </w:r>
      <w:r w:rsidR="001750BE" w:rsidRPr="001750BE">
        <w:rPr>
          <w:rFonts w:ascii="Times New Roman" w:hAnsi="Times New Roman"/>
          <w:sz w:val="24"/>
          <w:szCs w:val="21"/>
        </w:rPr>
        <w:t>萃取分离</w:t>
      </w:r>
      <w:r w:rsidR="001750BE" w:rsidRPr="001750BE">
        <w:rPr>
          <w:rFonts w:ascii="Times New Roman" w:hAnsi="Times New Roman"/>
          <w:sz w:val="24"/>
          <w:szCs w:val="21"/>
        </w:rPr>
        <w:t>-</w:t>
      </w:r>
      <w:r w:rsidR="001750BE" w:rsidRPr="001750BE">
        <w:rPr>
          <w:rFonts w:ascii="Times New Roman" w:hAnsi="Times New Roman"/>
          <w:sz w:val="24"/>
          <w:szCs w:val="21"/>
        </w:rPr>
        <w:t>二苯基碳酰二肼光度法</w:t>
      </w:r>
      <w:r w:rsidR="00D734B5" w:rsidRPr="001750BE">
        <w:rPr>
          <w:rFonts w:ascii="Times New Roman" w:hAnsi="Times New Roman"/>
          <w:sz w:val="24"/>
          <w:szCs w:val="24"/>
        </w:rPr>
        <w:t>测</w:t>
      </w:r>
      <w:r w:rsidR="007C2630" w:rsidRPr="001750BE">
        <w:rPr>
          <w:rFonts w:ascii="Times New Roman" w:hAnsi="Times New Roman"/>
          <w:sz w:val="24"/>
          <w:szCs w:val="24"/>
        </w:rPr>
        <w:t>定</w:t>
      </w:r>
      <w:r w:rsidR="001750BE" w:rsidRPr="001750BE">
        <w:rPr>
          <w:rFonts w:ascii="Times New Roman" w:hAnsi="Times New Roman"/>
          <w:sz w:val="24"/>
          <w:szCs w:val="24"/>
        </w:rPr>
        <w:t>铬</w:t>
      </w:r>
      <w:r w:rsidR="00D734B5" w:rsidRPr="001750BE">
        <w:rPr>
          <w:rFonts w:ascii="Times New Roman" w:hAnsi="Times New Roman"/>
          <w:sz w:val="24"/>
          <w:szCs w:val="24"/>
        </w:rPr>
        <w:t>含量</w:t>
      </w:r>
      <w:r w:rsidR="007C2630" w:rsidRPr="001750BE">
        <w:rPr>
          <w:rFonts w:ascii="Times New Roman" w:hAnsi="Times New Roman"/>
          <w:sz w:val="24"/>
          <w:szCs w:val="24"/>
        </w:rPr>
        <w:t>，操作简便</w:t>
      </w:r>
      <w:r w:rsidR="004242AA" w:rsidRPr="001750BE">
        <w:rPr>
          <w:rFonts w:ascii="Times New Roman" w:hAnsi="Times New Roman"/>
          <w:sz w:val="24"/>
          <w:szCs w:val="24"/>
        </w:rPr>
        <w:t>，分析结果准确、可靠，</w:t>
      </w:r>
      <w:r w:rsidR="007C2630" w:rsidRPr="001750BE">
        <w:rPr>
          <w:rFonts w:ascii="Times New Roman" w:hAnsi="Times New Roman"/>
          <w:sz w:val="24"/>
          <w:szCs w:val="24"/>
        </w:rPr>
        <w:t>分析</w:t>
      </w:r>
      <w:r w:rsidR="004242AA" w:rsidRPr="001750BE">
        <w:rPr>
          <w:rFonts w:ascii="Times New Roman" w:hAnsi="Times New Roman"/>
          <w:sz w:val="24"/>
          <w:szCs w:val="24"/>
        </w:rPr>
        <w:t>设备成本低，便于推广应用，</w:t>
      </w:r>
      <w:r w:rsidRPr="001750BE">
        <w:rPr>
          <w:rFonts w:ascii="Times New Roman" w:hAnsi="Times New Roman"/>
          <w:sz w:val="24"/>
          <w:szCs w:val="24"/>
        </w:rPr>
        <w:t>与现有标准及制定中的标准无重复交叉情况。经查，本标准不涉及国内外专利，本标准涉及内容全面、条款详细、在制修订过程中吸纳了国内外相关新技术，该标准与其他国家、行业标准互为补充、衔接配套，整体达到国内先进水平。</w:t>
      </w:r>
    </w:p>
    <w:bookmarkEnd w:id="9"/>
    <w:p w:rsidR="0059091B" w:rsidRPr="001750BE" w:rsidRDefault="0059091B" w:rsidP="00320ED5">
      <w:pPr>
        <w:spacing w:line="360" w:lineRule="auto"/>
        <w:rPr>
          <w:rFonts w:ascii="Times New Roman" w:eastAsia="黑体" w:hAnsi="Times New Roman"/>
          <w:sz w:val="24"/>
          <w:szCs w:val="24"/>
        </w:rPr>
      </w:pPr>
      <w:r w:rsidRPr="001750BE">
        <w:rPr>
          <w:rFonts w:ascii="Times New Roman" w:eastAsia="黑体" w:hAnsi="Times New Roman"/>
          <w:sz w:val="24"/>
          <w:szCs w:val="24"/>
        </w:rPr>
        <w:t>五、与有关的现行法律、法规和强制性国家标准的关系</w:t>
      </w:r>
    </w:p>
    <w:p w:rsidR="0059091B" w:rsidRPr="001750BE" w:rsidRDefault="0059091B" w:rsidP="00320ED5">
      <w:pPr>
        <w:spacing w:line="360" w:lineRule="auto"/>
        <w:ind w:firstLineChars="200" w:firstLine="480"/>
        <w:rPr>
          <w:rFonts w:ascii="Times New Roman" w:hAnsi="Times New Roman"/>
          <w:sz w:val="24"/>
          <w:szCs w:val="24"/>
        </w:rPr>
      </w:pPr>
      <w:r w:rsidRPr="001750BE">
        <w:rPr>
          <w:rFonts w:ascii="Times New Roman" w:hAnsi="Times New Roman"/>
          <w:sz w:val="24"/>
          <w:szCs w:val="24"/>
        </w:rPr>
        <w:t>本标准所规定的内容，完全满足相关国家法律、法规和强制性国家标准要求。</w:t>
      </w:r>
    </w:p>
    <w:p w:rsidR="0059091B" w:rsidRPr="001750BE" w:rsidRDefault="0059091B" w:rsidP="00320ED5">
      <w:pPr>
        <w:spacing w:line="360" w:lineRule="auto"/>
        <w:rPr>
          <w:rFonts w:ascii="Times New Roman" w:eastAsia="黑体" w:hAnsi="Times New Roman"/>
          <w:sz w:val="24"/>
          <w:szCs w:val="24"/>
        </w:rPr>
      </w:pPr>
      <w:r w:rsidRPr="001750BE">
        <w:rPr>
          <w:rFonts w:ascii="Times New Roman" w:eastAsia="黑体" w:hAnsi="Times New Roman"/>
          <w:sz w:val="24"/>
          <w:szCs w:val="24"/>
        </w:rPr>
        <w:t>六、重大分歧意见的处理经过和依据</w:t>
      </w:r>
    </w:p>
    <w:p w:rsidR="0059091B" w:rsidRPr="001750BE" w:rsidRDefault="0059091B" w:rsidP="00320ED5">
      <w:pPr>
        <w:spacing w:line="360" w:lineRule="auto"/>
        <w:ind w:firstLineChars="200" w:firstLine="480"/>
        <w:rPr>
          <w:rFonts w:ascii="Times New Roman" w:hAnsi="Times New Roman"/>
          <w:sz w:val="24"/>
          <w:szCs w:val="24"/>
        </w:rPr>
      </w:pPr>
      <w:r w:rsidRPr="001750BE">
        <w:rPr>
          <w:rFonts w:ascii="Times New Roman" w:hAnsi="Times New Roman"/>
          <w:sz w:val="24"/>
          <w:szCs w:val="24"/>
        </w:rPr>
        <w:t>无。</w:t>
      </w:r>
    </w:p>
    <w:p w:rsidR="0059091B" w:rsidRPr="001750BE" w:rsidRDefault="0059091B" w:rsidP="00320ED5">
      <w:pPr>
        <w:spacing w:line="360" w:lineRule="auto"/>
        <w:rPr>
          <w:rFonts w:ascii="Times New Roman" w:eastAsia="黑体" w:hAnsi="Times New Roman"/>
          <w:sz w:val="24"/>
          <w:szCs w:val="24"/>
        </w:rPr>
      </w:pPr>
      <w:r w:rsidRPr="001750BE">
        <w:rPr>
          <w:rFonts w:ascii="Times New Roman" w:eastAsia="黑体" w:hAnsi="Times New Roman"/>
          <w:sz w:val="24"/>
          <w:szCs w:val="24"/>
        </w:rPr>
        <w:t>七、标准作为强制性或推荐性的建议</w:t>
      </w:r>
    </w:p>
    <w:p w:rsidR="0059091B" w:rsidRPr="001750BE" w:rsidRDefault="0059091B" w:rsidP="00320ED5">
      <w:pPr>
        <w:spacing w:line="360" w:lineRule="auto"/>
        <w:ind w:firstLineChars="200" w:firstLine="480"/>
        <w:rPr>
          <w:rFonts w:ascii="Times New Roman" w:hAnsi="Times New Roman"/>
          <w:sz w:val="24"/>
          <w:szCs w:val="24"/>
        </w:rPr>
      </w:pPr>
      <w:r w:rsidRPr="001750BE">
        <w:rPr>
          <w:rFonts w:ascii="Times New Roman" w:hAnsi="Times New Roman"/>
          <w:sz w:val="24"/>
          <w:szCs w:val="24"/>
        </w:rPr>
        <w:t>建议本标准为推荐性国家标准，供相关组织参考采用。</w:t>
      </w:r>
    </w:p>
    <w:p w:rsidR="0059091B" w:rsidRPr="001750BE" w:rsidRDefault="0059091B" w:rsidP="00320ED5">
      <w:pPr>
        <w:spacing w:line="360" w:lineRule="auto"/>
        <w:rPr>
          <w:rFonts w:ascii="Times New Roman" w:eastAsia="黑体" w:hAnsi="Times New Roman"/>
          <w:sz w:val="24"/>
          <w:szCs w:val="24"/>
        </w:rPr>
      </w:pPr>
      <w:r w:rsidRPr="001750BE">
        <w:rPr>
          <w:rFonts w:ascii="Times New Roman" w:eastAsia="黑体" w:hAnsi="Times New Roman"/>
          <w:sz w:val="24"/>
          <w:szCs w:val="24"/>
        </w:rPr>
        <w:t>八、贯彻标准的要求和措施建议</w:t>
      </w:r>
    </w:p>
    <w:p w:rsidR="0059091B" w:rsidRPr="001750BE" w:rsidRDefault="0059091B" w:rsidP="00320ED5">
      <w:pPr>
        <w:spacing w:line="360" w:lineRule="auto"/>
        <w:ind w:firstLineChars="200" w:firstLine="480"/>
        <w:rPr>
          <w:rFonts w:ascii="Times New Roman" w:hAnsi="Times New Roman"/>
          <w:sz w:val="24"/>
          <w:szCs w:val="24"/>
        </w:rPr>
      </w:pPr>
      <w:r w:rsidRPr="001750BE">
        <w:rPr>
          <w:rFonts w:ascii="Times New Roman" w:hAnsi="Times New Roman"/>
          <w:sz w:val="24"/>
          <w:szCs w:val="24"/>
        </w:rPr>
        <w:t>生产企业和相关部门、单位应按照产品质量控制及分析检验的要求，认真贯彻实施本标准内容。</w:t>
      </w:r>
    </w:p>
    <w:p w:rsidR="0059091B" w:rsidRPr="001750BE" w:rsidRDefault="0059091B" w:rsidP="00320ED5">
      <w:pPr>
        <w:spacing w:line="360" w:lineRule="auto"/>
        <w:rPr>
          <w:rFonts w:ascii="Times New Roman" w:eastAsia="黑体" w:hAnsi="Times New Roman"/>
          <w:sz w:val="24"/>
          <w:szCs w:val="24"/>
        </w:rPr>
      </w:pPr>
      <w:r w:rsidRPr="001750BE">
        <w:rPr>
          <w:rFonts w:ascii="Times New Roman" w:eastAsia="黑体" w:hAnsi="Times New Roman"/>
          <w:sz w:val="24"/>
          <w:szCs w:val="24"/>
        </w:rPr>
        <w:t>九、废止现行有关标准的建议</w:t>
      </w:r>
    </w:p>
    <w:p w:rsidR="0059091B" w:rsidRPr="001750BE" w:rsidRDefault="00B46635" w:rsidP="00320ED5">
      <w:pPr>
        <w:spacing w:line="360" w:lineRule="auto"/>
        <w:ind w:firstLineChars="200" w:firstLine="480"/>
        <w:rPr>
          <w:rFonts w:ascii="Times New Roman" w:hAnsi="Times New Roman"/>
          <w:kern w:val="0"/>
          <w:sz w:val="24"/>
          <w:szCs w:val="24"/>
        </w:rPr>
      </w:pPr>
      <w:r w:rsidRPr="001750BE">
        <w:rPr>
          <w:rFonts w:ascii="Times New Roman" w:hAnsi="Times New Roman"/>
          <w:sz w:val="24"/>
          <w:szCs w:val="24"/>
        </w:rPr>
        <w:t>无</w:t>
      </w:r>
    </w:p>
    <w:p w:rsidR="0059091B" w:rsidRPr="001750BE" w:rsidRDefault="0059091B" w:rsidP="00320ED5">
      <w:pPr>
        <w:spacing w:line="360" w:lineRule="auto"/>
        <w:rPr>
          <w:rFonts w:ascii="Times New Roman" w:eastAsia="黑体" w:hAnsi="Times New Roman"/>
          <w:sz w:val="24"/>
          <w:szCs w:val="24"/>
        </w:rPr>
      </w:pPr>
      <w:r w:rsidRPr="001750BE">
        <w:rPr>
          <w:rFonts w:ascii="Times New Roman" w:eastAsia="黑体" w:hAnsi="Times New Roman"/>
          <w:sz w:val="24"/>
          <w:szCs w:val="24"/>
        </w:rPr>
        <w:t>十、预期效果</w:t>
      </w:r>
      <w:r w:rsidRPr="001750BE">
        <w:rPr>
          <w:rFonts w:ascii="Times New Roman" w:eastAsia="黑体" w:hAnsi="Times New Roman"/>
          <w:sz w:val="24"/>
          <w:szCs w:val="24"/>
        </w:rPr>
        <w:t xml:space="preserve">   </w:t>
      </w:r>
    </w:p>
    <w:p w:rsidR="004242AA" w:rsidRPr="001750BE" w:rsidRDefault="004242AA" w:rsidP="00320ED5">
      <w:pPr>
        <w:pStyle w:val="af4"/>
        <w:spacing w:line="360" w:lineRule="auto"/>
        <w:ind w:firstLineChars="200" w:firstLine="480"/>
        <w:rPr>
          <w:sz w:val="24"/>
          <w:szCs w:val="24"/>
        </w:rPr>
      </w:pPr>
      <w:r w:rsidRPr="001750BE">
        <w:rPr>
          <w:sz w:val="24"/>
          <w:szCs w:val="24"/>
        </w:rPr>
        <w:t>标准制定了铝及铝合金中</w:t>
      </w:r>
      <w:r w:rsidR="001750BE" w:rsidRPr="001750BE">
        <w:rPr>
          <w:sz w:val="24"/>
          <w:szCs w:val="24"/>
        </w:rPr>
        <w:t>铬</w:t>
      </w:r>
      <w:r w:rsidR="00FF45F0" w:rsidRPr="001750BE">
        <w:rPr>
          <w:sz w:val="24"/>
          <w:szCs w:val="24"/>
        </w:rPr>
        <w:t>含量测定</w:t>
      </w:r>
      <w:r w:rsidRPr="001750BE">
        <w:rPr>
          <w:sz w:val="24"/>
          <w:szCs w:val="24"/>
        </w:rPr>
        <w:t>的分析方法。通过本标准的实施，将进一步规范铝及铝合金中</w:t>
      </w:r>
      <w:r w:rsidR="001750BE" w:rsidRPr="001750BE">
        <w:rPr>
          <w:sz w:val="24"/>
          <w:szCs w:val="24"/>
        </w:rPr>
        <w:t>铬</w:t>
      </w:r>
      <w:r w:rsidR="00FF45F0" w:rsidRPr="001750BE">
        <w:rPr>
          <w:sz w:val="24"/>
          <w:szCs w:val="24"/>
        </w:rPr>
        <w:t>含量测定</w:t>
      </w:r>
      <w:r w:rsidRPr="001750BE">
        <w:rPr>
          <w:sz w:val="24"/>
          <w:szCs w:val="24"/>
        </w:rPr>
        <w:t>的分析检验工作，保证检测精度。满足铝及铝合金产业的实际使用和未来发展的需求，对产品质量控制和公平贸易方面产生重要影响。</w:t>
      </w:r>
    </w:p>
    <w:p w:rsidR="0059091B" w:rsidRPr="001750BE" w:rsidRDefault="0059091B" w:rsidP="00320ED5">
      <w:pPr>
        <w:spacing w:line="360" w:lineRule="auto"/>
        <w:ind w:firstLineChars="200" w:firstLine="480"/>
        <w:rPr>
          <w:rFonts w:ascii="Times New Roman" w:hAnsi="Times New Roman"/>
          <w:sz w:val="24"/>
          <w:szCs w:val="24"/>
        </w:rPr>
      </w:pPr>
    </w:p>
    <w:p w:rsidR="0059091B" w:rsidRPr="001750BE" w:rsidRDefault="0059091B" w:rsidP="00FF45F0">
      <w:pPr>
        <w:spacing w:line="360" w:lineRule="auto"/>
        <w:jc w:val="right"/>
        <w:rPr>
          <w:rFonts w:ascii="Times New Roman" w:hAnsi="Times New Roman"/>
          <w:sz w:val="24"/>
          <w:szCs w:val="24"/>
        </w:rPr>
      </w:pPr>
      <w:r w:rsidRPr="001750BE">
        <w:rPr>
          <w:rFonts w:ascii="Times New Roman" w:hAnsi="Times New Roman"/>
          <w:sz w:val="24"/>
          <w:szCs w:val="24"/>
        </w:rPr>
        <w:t>《</w:t>
      </w:r>
      <w:r w:rsidR="004242AA" w:rsidRPr="001750BE">
        <w:rPr>
          <w:rFonts w:ascii="Times New Roman" w:hAnsi="Times New Roman"/>
          <w:sz w:val="24"/>
          <w:szCs w:val="24"/>
        </w:rPr>
        <w:t>铝</w:t>
      </w:r>
      <w:r w:rsidRPr="001750BE">
        <w:rPr>
          <w:rFonts w:ascii="Times New Roman" w:hAnsi="Times New Roman"/>
          <w:sz w:val="24"/>
          <w:szCs w:val="24"/>
        </w:rPr>
        <w:t>及</w:t>
      </w:r>
      <w:r w:rsidR="004242AA" w:rsidRPr="001750BE">
        <w:rPr>
          <w:rFonts w:ascii="Times New Roman" w:hAnsi="Times New Roman"/>
          <w:sz w:val="24"/>
          <w:szCs w:val="24"/>
        </w:rPr>
        <w:t>铝</w:t>
      </w:r>
      <w:r w:rsidRPr="001750BE">
        <w:rPr>
          <w:rFonts w:ascii="Times New Roman" w:hAnsi="Times New Roman"/>
          <w:sz w:val="24"/>
          <w:szCs w:val="24"/>
        </w:rPr>
        <w:t>合金化学分析方法</w:t>
      </w:r>
      <w:r w:rsidRPr="001750BE">
        <w:rPr>
          <w:rFonts w:ascii="Times New Roman" w:hAnsi="Times New Roman"/>
          <w:sz w:val="24"/>
          <w:szCs w:val="24"/>
        </w:rPr>
        <w:t xml:space="preserve"> </w:t>
      </w:r>
      <w:r w:rsidRPr="001750BE">
        <w:rPr>
          <w:rFonts w:ascii="Times New Roman" w:hAnsi="Times New Roman"/>
          <w:sz w:val="24"/>
          <w:szCs w:val="24"/>
        </w:rPr>
        <w:t>第</w:t>
      </w:r>
      <w:r w:rsidR="001750BE" w:rsidRPr="001750BE">
        <w:rPr>
          <w:rFonts w:ascii="Times New Roman" w:hAnsi="Times New Roman"/>
          <w:sz w:val="24"/>
          <w:szCs w:val="24"/>
        </w:rPr>
        <w:t>18</w:t>
      </w:r>
      <w:r w:rsidRPr="001750BE">
        <w:rPr>
          <w:rFonts w:ascii="Times New Roman" w:hAnsi="Times New Roman"/>
          <w:sz w:val="24"/>
          <w:szCs w:val="24"/>
        </w:rPr>
        <w:t>部分：</w:t>
      </w:r>
      <w:r w:rsidR="001750BE" w:rsidRPr="001750BE">
        <w:rPr>
          <w:rFonts w:ascii="Times New Roman" w:hAnsi="Times New Roman"/>
          <w:sz w:val="24"/>
          <w:szCs w:val="24"/>
        </w:rPr>
        <w:t>铬</w:t>
      </w:r>
      <w:r w:rsidR="00FF45F0" w:rsidRPr="001750BE">
        <w:rPr>
          <w:rFonts w:ascii="Times New Roman" w:hAnsi="Times New Roman"/>
          <w:sz w:val="24"/>
          <w:szCs w:val="24"/>
        </w:rPr>
        <w:t>含量</w:t>
      </w:r>
      <w:r w:rsidRPr="001750BE">
        <w:rPr>
          <w:rFonts w:ascii="Times New Roman" w:hAnsi="Times New Roman"/>
          <w:sz w:val="24"/>
          <w:szCs w:val="24"/>
        </w:rPr>
        <w:t>的测定》标准编制组</w:t>
      </w:r>
    </w:p>
    <w:p w:rsidR="0059091B" w:rsidRPr="001750BE" w:rsidRDefault="0059091B" w:rsidP="00AA6A62">
      <w:pPr>
        <w:spacing w:line="360" w:lineRule="auto"/>
        <w:ind w:firstLineChars="1850" w:firstLine="4440"/>
        <w:rPr>
          <w:rFonts w:ascii="Times New Roman" w:hAnsi="Times New Roman"/>
          <w:sz w:val="24"/>
          <w:szCs w:val="24"/>
        </w:rPr>
      </w:pPr>
      <w:r w:rsidRPr="001750BE">
        <w:rPr>
          <w:rFonts w:ascii="Times New Roman" w:hAnsi="Times New Roman"/>
          <w:sz w:val="24"/>
          <w:szCs w:val="24"/>
        </w:rPr>
        <w:t>2019-0</w:t>
      </w:r>
      <w:r w:rsidR="00AA6A62" w:rsidRPr="001750BE">
        <w:rPr>
          <w:rFonts w:ascii="Times New Roman" w:hAnsi="Times New Roman"/>
          <w:sz w:val="24"/>
          <w:szCs w:val="24"/>
        </w:rPr>
        <w:t>5</w:t>
      </w:r>
      <w:r w:rsidRPr="001750BE">
        <w:rPr>
          <w:rFonts w:ascii="Times New Roman" w:hAnsi="Times New Roman"/>
          <w:sz w:val="24"/>
          <w:szCs w:val="24"/>
        </w:rPr>
        <w:t>-30</w:t>
      </w:r>
    </w:p>
    <w:sectPr w:rsidR="0059091B" w:rsidRPr="001750B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1A6" w:rsidRDefault="000211A6" w:rsidP="00AC0965">
      <w:r>
        <w:separator/>
      </w:r>
    </w:p>
  </w:endnote>
  <w:endnote w:type="continuationSeparator" w:id="0">
    <w:p w:rsidR="000211A6" w:rsidRDefault="000211A6" w:rsidP="00AC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1A6" w:rsidRDefault="000211A6" w:rsidP="00AC0965">
      <w:r>
        <w:separator/>
      </w:r>
    </w:p>
  </w:footnote>
  <w:footnote w:type="continuationSeparator" w:id="0">
    <w:p w:rsidR="000211A6" w:rsidRDefault="000211A6" w:rsidP="00AC0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A066B"/>
    <w:multiLevelType w:val="multilevel"/>
    <w:tmpl w:val="114A066B"/>
    <w:lvl w:ilvl="0">
      <w:start w:val="2"/>
      <w:numFmt w:val="decimal"/>
      <w:pStyle w:val="a"/>
      <w:lvlText w:val="%1"/>
      <w:lvlJc w:val="left"/>
      <w:pPr>
        <w:tabs>
          <w:tab w:val="num" w:pos="3256"/>
        </w:tabs>
        <w:ind w:left="3256" w:hanging="420"/>
      </w:pPr>
      <w:rPr>
        <w:rFonts w:hint="default"/>
      </w:rPr>
    </w:lvl>
    <w:lvl w:ilvl="1">
      <w:start w:val="1"/>
      <w:numFmt w:val="lowerLetter"/>
      <w:pStyle w:val="2"/>
      <w:lvlText w:val="%2)"/>
      <w:lvlJc w:val="left"/>
      <w:pPr>
        <w:tabs>
          <w:tab w:val="num" w:pos="3676"/>
        </w:tabs>
        <w:ind w:left="3676" w:hanging="420"/>
      </w:pPr>
    </w:lvl>
    <w:lvl w:ilvl="2">
      <w:start w:val="1"/>
      <w:numFmt w:val="lowerRoman"/>
      <w:pStyle w:val="3"/>
      <w:lvlText w:val="%3."/>
      <w:lvlJc w:val="right"/>
      <w:pPr>
        <w:tabs>
          <w:tab w:val="num" w:pos="4096"/>
        </w:tabs>
        <w:ind w:left="4096" w:hanging="420"/>
      </w:pPr>
    </w:lvl>
    <w:lvl w:ilvl="3">
      <w:start w:val="1"/>
      <w:numFmt w:val="decimal"/>
      <w:lvlText w:val="%4."/>
      <w:lvlJc w:val="left"/>
      <w:pPr>
        <w:tabs>
          <w:tab w:val="num" w:pos="4516"/>
        </w:tabs>
        <w:ind w:left="4516" w:hanging="420"/>
      </w:pPr>
    </w:lvl>
    <w:lvl w:ilvl="4">
      <w:start w:val="1"/>
      <w:numFmt w:val="lowerLetter"/>
      <w:lvlText w:val="%5)"/>
      <w:lvlJc w:val="left"/>
      <w:pPr>
        <w:tabs>
          <w:tab w:val="num" w:pos="4936"/>
        </w:tabs>
        <w:ind w:left="4936" w:hanging="420"/>
      </w:pPr>
    </w:lvl>
    <w:lvl w:ilvl="5">
      <w:start w:val="1"/>
      <w:numFmt w:val="lowerRoman"/>
      <w:lvlText w:val="%6."/>
      <w:lvlJc w:val="right"/>
      <w:pPr>
        <w:tabs>
          <w:tab w:val="num" w:pos="5356"/>
        </w:tabs>
        <w:ind w:left="5356" w:hanging="420"/>
      </w:pPr>
    </w:lvl>
    <w:lvl w:ilvl="6">
      <w:start w:val="1"/>
      <w:numFmt w:val="decimal"/>
      <w:lvlText w:val="%7."/>
      <w:lvlJc w:val="left"/>
      <w:pPr>
        <w:tabs>
          <w:tab w:val="num" w:pos="5776"/>
        </w:tabs>
        <w:ind w:left="5776" w:hanging="420"/>
      </w:pPr>
    </w:lvl>
    <w:lvl w:ilvl="7">
      <w:start w:val="1"/>
      <w:numFmt w:val="lowerLetter"/>
      <w:lvlText w:val="%8)"/>
      <w:lvlJc w:val="left"/>
      <w:pPr>
        <w:tabs>
          <w:tab w:val="num" w:pos="6196"/>
        </w:tabs>
        <w:ind w:left="6196" w:hanging="420"/>
      </w:pPr>
    </w:lvl>
    <w:lvl w:ilvl="8">
      <w:start w:val="1"/>
      <w:numFmt w:val="lowerRoman"/>
      <w:lvlText w:val="%9."/>
      <w:lvlJc w:val="right"/>
      <w:pPr>
        <w:tabs>
          <w:tab w:val="num" w:pos="6616"/>
        </w:tabs>
        <w:ind w:left="6616" w:hanging="420"/>
      </w:pPr>
    </w:lvl>
  </w:abstractNum>
  <w:abstractNum w:abstractNumId="1">
    <w:nsid w:val="60322AA1"/>
    <w:multiLevelType w:val="multilevel"/>
    <w:tmpl w:val="47E22F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CEA2025"/>
    <w:multiLevelType w:val="multilevel"/>
    <w:tmpl w:val="6CEA2025"/>
    <w:lvl w:ilvl="0">
      <w:start w:val="1"/>
      <w:numFmt w:val="none"/>
      <w:pStyle w:val="a0"/>
      <w:suff w:val="nothing"/>
      <w:lvlText w:val="%1"/>
      <w:lvlJc w:val="left"/>
      <w:rPr>
        <w:rFonts w:ascii="Times New Roman" w:hAnsi="Times New Roman" w:cs="Times New Roman" w:hint="default"/>
        <w:b/>
        <w:bCs/>
        <w:i w:val="0"/>
        <w:iCs w:val="0"/>
        <w:sz w:val="21"/>
        <w:szCs w:val="21"/>
      </w:rPr>
    </w:lvl>
    <w:lvl w:ilvl="1">
      <w:start w:val="1"/>
      <w:numFmt w:val="decimal"/>
      <w:pStyle w:val="a1"/>
      <w:suff w:val="nothing"/>
      <w:lvlText w:val="%1%2　"/>
      <w:lvlJc w:val="left"/>
      <w:rPr>
        <w:rFonts w:ascii="黑体" w:eastAsia="黑体" w:hAnsi="Times New Roman" w:hint="eastAsia"/>
        <w:b w:val="0"/>
        <w:bCs w:val="0"/>
        <w:i w:val="0"/>
        <w:iCs w:val="0"/>
        <w:sz w:val="21"/>
        <w:szCs w:val="21"/>
      </w:rPr>
    </w:lvl>
    <w:lvl w:ilvl="2">
      <w:start w:val="1"/>
      <w:numFmt w:val="decimal"/>
      <w:pStyle w:val="a2"/>
      <w:suff w:val="nothing"/>
      <w:lvlText w:val="%1%2.%3　"/>
      <w:lvlJc w:val="left"/>
      <w:rPr>
        <w:rFonts w:ascii="黑体" w:eastAsia="黑体" w:hAnsi="Times New Roman" w:hint="eastAsia"/>
        <w:b w:val="0"/>
        <w:bCs w:val="0"/>
        <w:i w:val="0"/>
        <w:iCs w:val="0"/>
        <w:sz w:val="21"/>
        <w:szCs w:val="21"/>
      </w:rPr>
    </w:lvl>
    <w:lvl w:ilvl="3">
      <w:start w:val="1"/>
      <w:numFmt w:val="decimal"/>
      <w:pStyle w:val="4"/>
      <w:suff w:val="nothing"/>
      <w:lvlText w:val="%1%2.%3.%4　"/>
      <w:lvlJc w:val="left"/>
      <w:rPr>
        <w:rFonts w:ascii="黑体" w:eastAsia="黑体" w:hAnsi="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pStyle w:val="a5"/>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ascii="Times New Roman" w:hAnsi="Times New Roman" w:cs="Times New Roman" w:hint="eastAsia"/>
      </w:rPr>
    </w:lvl>
    <w:lvl w:ilvl="8">
      <w:start w:val="1"/>
      <w:numFmt w:val="decimal"/>
      <w:lvlText w:val="%1.%2.%3.%4.%5.%6.%7.%8.%9"/>
      <w:lvlJc w:val="left"/>
      <w:pPr>
        <w:tabs>
          <w:tab w:val="num" w:pos="4777"/>
        </w:tabs>
        <w:ind w:left="4677" w:hanging="1700"/>
      </w:pPr>
      <w:rPr>
        <w:rFonts w:ascii="Times New Roman" w:hAnsi="Times New Roman" w:cs="Times New Roman" w:hint="eastAsia"/>
      </w:rPr>
    </w:lvl>
  </w:abstractNum>
  <w:abstractNum w:abstractNumId="3">
    <w:nsid w:val="7F0541D2"/>
    <w:multiLevelType w:val="multilevel"/>
    <w:tmpl w:val="7F0541D2"/>
    <w:lvl w:ilvl="0">
      <w:start w:val="11"/>
      <w:numFmt w:val="decimal"/>
      <w:pStyle w:val="a6"/>
      <w:lvlText w:val="%1"/>
      <w:lvlJc w:val="left"/>
      <w:pPr>
        <w:tabs>
          <w:tab w:val="num" w:pos="630"/>
        </w:tabs>
        <w:ind w:left="630" w:hanging="630"/>
      </w:pPr>
      <w:rPr>
        <w:rFonts w:hint="eastAsia"/>
      </w:rPr>
    </w:lvl>
    <w:lvl w:ilvl="1">
      <w:start w:val="2"/>
      <w:numFmt w:val="decimal"/>
      <w:lvlText w:val="%1.%2"/>
      <w:lvlJc w:val="left"/>
      <w:pPr>
        <w:tabs>
          <w:tab w:val="num" w:pos="630"/>
        </w:tabs>
        <w:ind w:left="630" w:hanging="63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4">
    <w:nsid w:val="7F470E2A"/>
    <w:multiLevelType w:val="singleLevel"/>
    <w:tmpl w:val="7F470E2A"/>
    <w:lvl w:ilvl="0">
      <w:start w:val="3"/>
      <w:numFmt w:val="chineseCounting"/>
      <w:suff w:val="nothing"/>
      <w:lvlText w:val="%1、"/>
      <w:lvlJc w:val="left"/>
      <w:rPr>
        <w:rFonts w:hint="eastAsia"/>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17"/>
    <w:rsid w:val="000031D7"/>
    <w:rsid w:val="000051E7"/>
    <w:rsid w:val="000052F3"/>
    <w:rsid w:val="00011CB9"/>
    <w:rsid w:val="00012EAF"/>
    <w:rsid w:val="000211A6"/>
    <w:rsid w:val="0003012D"/>
    <w:rsid w:val="0003208D"/>
    <w:rsid w:val="000366EB"/>
    <w:rsid w:val="000437A4"/>
    <w:rsid w:val="00044197"/>
    <w:rsid w:val="00045BD6"/>
    <w:rsid w:val="00053E78"/>
    <w:rsid w:val="00060B45"/>
    <w:rsid w:val="0006439C"/>
    <w:rsid w:val="00077E85"/>
    <w:rsid w:val="000829D3"/>
    <w:rsid w:val="00086A9B"/>
    <w:rsid w:val="0009614F"/>
    <w:rsid w:val="000A1451"/>
    <w:rsid w:val="000A40E3"/>
    <w:rsid w:val="000A4646"/>
    <w:rsid w:val="000B12B4"/>
    <w:rsid w:val="000B14B1"/>
    <w:rsid w:val="000B1F25"/>
    <w:rsid w:val="000C3256"/>
    <w:rsid w:val="000C6400"/>
    <w:rsid w:val="000D0F3A"/>
    <w:rsid w:val="000D435C"/>
    <w:rsid w:val="000E4E5C"/>
    <w:rsid w:val="000E637D"/>
    <w:rsid w:val="000F0CFA"/>
    <w:rsid w:val="000F2BE7"/>
    <w:rsid w:val="000F3B44"/>
    <w:rsid w:val="000F72F3"/>
    <w:rsid w:val="00100B87"/>
    <w:rsid w:val="00101F90"/>
    <w:rsid w:val="001033AB"/>
    <w:rsid w:val="00104ED7"/>
    <w:rsid w:val="00113815"/>
    <w:rsid w:val="00113CC5"/>
    <w:rsid w:val="001178C5"/>
    <w:rsid w:val="001222FF"/>
    <w:rsid w:val="0012707D"/>
    <w:rsid w:val="001329D6"/>
    <w:rsid w:val="001340A9"/>
    <w:rsid w:val="00137E37"/>
    <w:rsid w:val="00151DD2"/>
    <w:rsid w:val="0015387D"/>
    <w:rsid w:val="00154BA8"/>
    <w:rsid w:val="0016197A"/>
    <w:rsid w:val="00163F10"/>
    <w:rsid w:val="00166461"/>
    <w:rsid w:val="001750BE"/>
    <w:rsid w:val="00175695"/>
    <w:rsid w:val="00183433"/>
    <w:rsid w:val="001902AD"/>
    <w:rsid w:val="00192205"/>
    <w:rsid w:val="001A1390"/>
    <w:rsid w:val="001A4334"/>
    <w:rsid w:val="001A69BD"/>
    <w:rsid w:val="001C041A"/>
    <w:rsid w:val="001C3DD1"/>
    <w:rsid w:val="001D2C1D"/>
    <w:rsid w:val="001D5CFF"/>
    <w:rsid w:val="001E0D7F"/>
    <w:rsid w:val="001E3DB1"/>
    <w:rsid w:val="001E73D9"/>
    <w:rsid w:val="001F4AA3"/>
    <w:rsid w:val="00231237"/>
    <w:rsid w:val="00244685"/>
    <w:rsid w:val="0024798F"/>
    <w:rsid w:val="00260452"/>
    <w:rsid w:val="00262F04"/>
    <w:rsid w:val="00266FEA"/>
    <w:rsid w:val="00271F43"/>
    <w:rsid w:val="00276AF1"/>
    <w:rsid w:val="0028016F"/>
    <w:rsid w:val="002829C3"/>
    <w:rsid w:val="002A3B81"/>
    <w:rsid w:val="002A71F2"/>
    <w:rsid w:val="002A7E99"/>
    <w:rsid w:val="002B3DC7"/>
    <w:rsid w:val="002D2B01"/>
    <w:rsid w:val="002E30FD"/>
    <w:rsid w:val="002E542B"/>
    <w:rsid w:val="002F2C50"/>
    <w:rsid w:val="002F63CF"/>
    <w:rsid w:val="00301A40"/>
    <w:rsid w:val="00303D78"/>
    <w:rsid w:val="00304849"/>
    <w:rsid w:val="00305BD7"/>
    <w:rsid w:val="00307FD8"/>
    <w:rsid w:val="003131D1"/>
    <w:rsid w:val="0031443E"/>
    <w:rsid w:val="00316F1A"/>
    <w:rsid w:val="00320ED5"/>
    <w:rsid w:val="00335324"/>
    <w:rsid w:val="00335B6C"/>
    <w:rsid w:val="00342FFE"/>
    <w:rsid w:val="0035563A"/>
    <w:rsid w:val="0036254E"/>
    <w:rsid w:val="00365210"/>
    <w:rsid w:val="003700EE"/>
    <w:rsid w:val="0037698E"/>
    <w:rsid w:val="00381A0C"/>
    <w:rsid w:val="003966EB"/>
    <w:rsid w:val="003A1209"/>
    <w:rsid w:val="003A3F3A"/>
    <w:rsid w:val="003A6EB4"/>
    <w:rsid w:val="003A7E22"/>
    <w:rsid w:val="003B173E"/>
    <w:rsid w:val="003B6204"/>
    <w:rsid w:val="003D72E9"/>
    <w:rsid w:val="003E341A"/>
    <w:rsid w:val="003E5580"/>
    <w:rsid w:val="003E7399"/>
    <w:rsid w:val="003E74D7"/>
    <w:rsid w:val="003F0817"/>
    <w:rsid w:val="003F7978"/>
    <w:rsid w:val="0040780B"/>
    <w:rsid w:val="00412CF2"/>
    <w:rsid w:val="00413D8E"/>
    <w:rsid w:val="004242AA"/>
    <w:rsid w:val="00431D6F"/>
    <w:rsid w:val="00444713"/>
    <w:rsid w:val="00444E66"/>
    <w:rsid w:val="00450A2A"/>
    <w:rsid w:val="004517D6"/>
    <w:rsid w:val="004530C4"/>
    <w:rsid w:val="00465C5C"/>
    <w:rsid w:val="00466016"/>
    <w:rsid w:val="0047250E"/>
    <w:rsid w:val="00482DD7"/>
    <w:rsid w:val="00483BE9"/>
    <w:rsid w:val="00486AA8"/>
    <w:rsid w:val="00492780"/>
    <w:rsid w:val="00494EAB"/>
    <w:rsid w:val="004954C3"/>
    <w:rsid w:val="004B355C"/>
    <w:rsid w:val="004B4256"/>
    <w:rsid w:val="004B4AD7"/>
    <w:rsid w:val="004B51F0"/>
    <w:rsid w:val="004C5561"/>
    <w:rsid w:val="004C5CEE"/>
    <w:rsid w:val="004D10CA"/>
    <w:rsid w:val="004D1B44"/>
    <w:rsid w:val="004D2952"/>
    <w:rsid w:val="004D3C48"/>
    <w:rsid w:val="004D4AD6"/>
    <w:rsid w:val="004F09F6"/>
    <w:rsid w:val="004F12DC"/>
    <w:rsid w:val="00506342"/>
    <w:rsid w:val="005078E8"/>
    <w:rsid w:val="00517866"/>
    <w:rsid w:val="00517C54"/>
    <w:rsid w:val="00524B47"/>
    <w:rsid w:val="005313F4"/>
    <w:rsid w:val="00532BD4"/>
    <w:rsid w:val="00534FA7"/>
    <w:rsid w:val="0053696B"/>
    <w:rsid w:val="00540F5E"/>
    <w:rsid w:val="00545622"/>
    <w:rsid w:val="00554B07"/>
    <w:rsid w:val="00557187"/>
    <w:rsid w:val="00557398"/>
    <w:rsid w:val="00580B9A"/>
    <w:rsid w:val="005810DE"/>
    <w:rsid w:val="0059091B"/>
    <w:rsid w:val="00591D14"/>
    <w:rsid w:val="00594D4D"/>
    <w:rsid w:val="00596752"/>
    <w:rsid w:val="005A4594"/>
    <w:rsid w:val="005B017A"/>
    <w:rsid w:val="005C2083"/>
    <w:rsid w:val="005E2140"/>
    <w:rsid w:val="005E6966"/>
    <w:rsid w:val="005F05DC"/>
    <w:rsid w:val="005F1F87"/>
    <w:rsid w:val="005F3504"/>
    <w:rsid w:val="005F608F"/>
    <w:rsid w:val="006010E5"/>
    <w:rsid w:val="00601C50"/>
    <w:rsid w:val="00606655"/>
    <w:rsid w:val="00614E1C"/>
    <w:rsid w:val="0061769A"/>
    <w:rsid w:val="00630959"/>
    <w:rsid w:val="00644BB1"/>
    <w:rsid w:val="00647F35"/>
    <w:rsid w:val="00653410"/>
    <w:rsid w:val="006566AB"/>
    <w:rsid w:val="006656C8"/>
    <w:rsid w:val="006668B4"/>
    <w:rsid w:val="00666E0C"/>
    <w:rsid w:val="006707B1"/>
    <w:rsid w:val="00676C5A"/>
    <w:rsid w:val="00686E2F"/>
    <w:rsid w:val="00690B30"/>
    <w:rsid w:val="006921E1"/>
    <w:rsid w:val="006A2CAF"/>
    <w:rsid w:val="006B1976"/>
    <w:rsid w:val="006B3216"/>
    <w:rsid w:val="006B5357"/>
    <w:rsid w:val="006C0D17"/>
    <w:rsid w:val="006C4318"/>
    <w:rsid w:val="006C457F"/>
    <w:rsid w:val="006C6868"/>
    <w:rsid w:val="006D5442"/>
    <w:rsid w:val="006E0D9B"/>
    <w:rsid w:val="006E5526"/>
    <w:rsid w:val="006F5C7F"/>
    <w:rsid w:val="006F6C1A"/>
    <w:rsid w:val="0070068A"/>
    <w:rsid w:val="00701BAB"/>
    <w:rsid w:val="00705D13"/>
    <w:rsid w:val="007266A5"/>
    <w:rsid w:val="00730CA7"/>
    <w:rsid w:val="00732F41"/>
    <w:rsid w:val="0073355C"/>
    <w:rsid w:val="00734878"/>
    <w:rsid w:val="0073525C"/>
    <w:rsid w:val="00756B3A"/>
    <w:rsid w:val="00757AA2"/>
    <w:rsid w:val="00773580"/>
    <w:rsid w:val="0078114A"/>
    <w:rsid w:val="00784B0B"/>
    <w:rsid w:val="00797522"/>
    <w:rsid w:val="007A0445"/>
    <w:rsid w:val="007A6928"/>
    <w:rsid w:val="007B0FFA"/>
    <w:rsid w:val="007B20F5"/>
    <w:rsid w:val="007B515B"/>
    <w:rsid w:val="007C2630"/>
    <w:rsid w:val="007E0C14"/>
    <w:rsid w:val="007E4965"/>
    <w:rsid w:val="007E7F45"/>
    <w:rsid w:val="008019DD"/>
    <w:rsid w:val="008068B5"/>
    <w:rsid w:val="00813331"/>
    <w:rsid w:val="0081647A"/>
    <w:rsid w:val="00823576"/>
    <w:rsid w:val="008265E7"/>
    <w:rsid w:val="00827820"/>
    <w:rsid w:val="00830ECA"/>
    <w:rsid w:val="008376D4"/>
    <w:rsid w:val="00837ECC"/>
    <w:rsid w:val="00843A45"/>
    <w:rsid w:val="00850E15"/>
    <w:rsid w:val="00854091"/>
    <w:rsid w:val="0086464F"/>
    <w:rsid w:val="0086517B"/>
    <w:rsid w:val="00870081"/>
    <w:rsid w:val="00875831"/>
    <w:rsid w:val="00897880"/>
    <w:rsid w:val="008B1C2E"/>
    <w:rsid w:val="008B41F0"/>
    <w:rsid w:val="008C1881"/>
    <w:rsid w:val="008C383E"/>
    <w:rsid w:val="008D158B"/>
    <w:rsid w:val="008D2892"/>
    <w:rsid w:val="008D3272"/>
    <w:rsid w:val="008D48D6"/>
    <w:rsid w:val="008F1337"/>
    <w:rsid w:val="008F2DA3"/>
    <w:rsid w:val="008F540D"/>
    <w:rsid w:val="008F60CE"/>
    <w:rsid w:val="00905CF5"/>
    <w:rsid w:val="009105D4"/>
    <w:rsid w:val="009106ED"/>
    <w:rsid w:val="0092079F"/>
    <w:rsid w:val="00941B74"/>
    <w:rsid w:val="00942936"/>
    <w:rsid w:val="00963920"/>
    <w:rsid w:val="00966265"/>
    <w:rsid w:val="00967E88"/>
    <w:rsid w:val="00976697"/>
    <w:rsid w:val="00986693"/>
    <w:rsid w:val="00986AF9"/>
    <w:rsid w:val="00987428"/>
    <w:rsid w:val="00993D99"/>
    <w:rsid w:val="00993EE6"/>
    <w:rsid w:val="009A3DCD"/>
    <w:rsid w:val="009A68B3"/>
    <w:rsid w:val="009A6A54"/>
    <w:rsid w:val="009B50A4"/>
    <w:rsid w:val="009B7EAB"/>
    <w:rsid w:val="009C1F20"/>
    <w:rsid w:val="009C6627"/>
    <w:rsid w:val="009D218E"/>
    <w:rsid w:val="009D6D4A"/>
    <w:rsid w:val="009E2671"/>
    <w:rsid w:val="009E3605"/>
    <w:rsid w:val="009F1CE6"/>
    <w:rsid w:val="00A01CF0"/>
    <w:rsid w:val="00A057DF"/>
    <w:rsid w:val="00A06309"/>
    <w:rsid w:val="00A068F5"/>
    <w:rsid w:val="00A10DE4"/>
    <w:rsid w:val="00A113E7"/>
    <w:rsid w:val="00A249FA"/>
    <w:rsid w:val="00A363D6"/>
    <w:rsid w:val="00A47F14"/>
    <w:rsid w:val="00A50EA8"/>
    <w:rsid w:val="00A5276E"/>
    <w:rsid w:val="00A6156A"/>
    <w:rsid w:val="00A62446"/>
    <w:rsid w:val="00A64506"/>
    <w:rsid w:val="00A6746C"/>
    <w:rsid w:val="00A67CDF"/>
    <w:rsid w:val="00A73970"/>
    <w:rsid w:val="00A741FA"/>
    <w:rsid w:val="00A81D22"/>
    <w:rsid w:val="00A96AAF"/>
    <w:rsid w:val="00AA074D"/>
    <w:rsid w:val="00AA2736"/>
    <w:rsid w:val="00AA6A62"/>
    <w:rsid w:val="00AA6EB0"/>
    <w:rsid w:val="00AB2649"/>
    <w:rsid w:val="00AB78E4"/>
    <w:rsid w:val="00AC0965"/>
    <w:rsid w:val="00AC1B70"/>
    <w:rsid w:val="00AC441D"/>
    <w:rsid w:val="00AC5ECD"/>
    <w:rsid w:val="00AD43B7"/>
    <w:rsid w:val="00AD4ACF"/>
    <w:rsid w:val="00AE0AE5"/>
    <w:rsid w:val="00AE5F41"/>
    <w:rsid w:val="00AE6A70"/>
    <w:rsid w:val="00AE6F4E"/>
    <w:rsid w:val="00AF1706"/>
    <w:rsid w:val="00AF19D6"/>
    <w:rsid w:val="00B016F6"/>
    <w:rsid w:val="00B02A4B"/>
    <w:rsid w:val="00B16748"/>
    <w:rsid w:val="00B1712A"/>
    <w:rsid w:val="00B24D32"/>
    <w:rsid w:val="00B30BFF"/>
    <w:rsid w:val="00B3163B"/>
    <w:rsid w:val="00B3261D"/>
    <w:rsid w:val="00B46635"/>
    <w:rsid w:val="00B47336"/>
    <w:rsid w:val="00B47873"/>
    <w:rsid w:val="00B479D3"/>
    <w:rsid w:val="00B502F2"/>
    <w:rsid w:val="00B56A04"/>
    <w:rsid w:val="00B60C9B"/>
    <w:rsid w:val="00B65E17"/>
    <w:rsid w:val="00B76366"/>
    <w:rsid w:val="00B804D5"/>
    <w:rsid w:val="00B83C4E"/>
    <w:rsid w:val="00B840B1"/>
    <w:rsid w:val="00B91167"/>
    <w:rsid w:val="00BA2E1E"/>
    <w:rsid w:val="00BC1D0B"/>
    <w:rsid w:val="00BC2F12"/>
    <w:rsid w:val="00BC6EA5"/>
    <w:rsid w:val="00BD2CA7"/>
    <w:rsid w:val="00BD2D15"/>
    <w:rsid w:val="00BD324B"/>
    <w:rsid w:val="00BE0DC5"/>
    <w:rsid w:val="00BE6755"/>
    <w:rsid w:val="00BF0D30"/>
    <w:rsid w:val="00BF4110"/>
    <w:rsid w:val="00BF5430"/>
    <w:rsid w:val="00BF5F2F"/>
    <w:rsid w:val="00C020F7"/>
    <w:rsid w:val="00C047DE"/>
    <w:rsid w:val="00C1494E"/>
    <w:rsid w:val="00C16375"/>
    <w:rsid w:val="00C22E17"/>
    <w:rsid w:val="00C262D0"/>
    <w:rsid w:val="00C329A5"/>
    <w:rsid w:val="00C51DEC"/>
    <w:rsid w:val="00C5243D"/>
    <w:rsid w:val="00C53A0A"/>
    <w:rsid w:val="00C57C29"/>
    <w:rsid w:val="00C6369B"/>
    <w:rsid w:val="00C65663"/>
    <w:rsid w:val="00C7148C"/>
    <w:rsid w:val="00C729A0"/>
    <w:rsid w:val="00C80D51"/>
    <w:rsid w:val="00C8272E"/>
    <w:rsid w:val="00C857CB"/>
    <w:rsid w:val="00C90DBF"/>
    <w:rsid w:val="00C9473A"/>
    <w:rsid w:val="00CA1C09"/>
    <w:rsid w:val="00CB000F"/>
    <w:rsid w:val="00CB0593"/>
    <w:rsid w:val="00CB0FB6"/>
    <w:rsid w:val="00CB1B6D"/>
    <w:rsid w:val="00CC4A24"/>
    <w:rsid w:val="00CC4C1D"/>
    <w:rsid w:val="00CC4CC2"/>
    <w:rsid w:val="00CC7DDF"/>
    <w:rsid w:val="00CD4E01"/>
    <w:rsid w:val="00CD577B"/>
    <w:rsid w:val="00D14A6D"/>
    <w:rsid w:val="00D15664"/>
    <w:rsid w:val="00D24EBE"/>
    <w:rsid w:val="00D31636"/>
    <w:rsid w:val="00D32355"/>
    <w:rsid w:val="00D56509"/>
    <w:rsid w:val="00D57E66"/>
    <w:rsid w:val="00D60635"/>
    <w:rsid w:val="00D643B6"/>
    <w:rsid w:val="00D67F9D"/>
    <w:rsid w:val="00D734AC"/>
    <w:rsid w:val="00D734B5"/>
    <w:rsid w:val="00D74C39"/>
    <w:rsid w:val="00D86008"/>
    <w:rsid w:val="00D862EB"/>
    <w:rsid w:val="00D944B7"/>
    <w:rsid w:val="00DA0446"/>
    <w:rsid w:val="00DB36AB"/>
    <w:rsid w:val="00DC074E"/>
    <w:rsid w:val="00DC219C"/>
    <w:rsid w:val="00DC2C6A"/>
    <w:rsid w:val="00DC4B8D"/>
    <w:rsid w:val="00DC62FF"/>
    <w:rsid w:val="00DF288D"/>
    <w:rsid w:val="00DF3243"/>
    <w:rsid w:val="00DF3F1E"/>
    <w:rsid w:val="00E02370"/>
    <w:rsid w:val="00E030D9"/>
    <w:rsid w:val="00E04925"/>
    <w:rsid w:val="00E07AF1"/>
    <w:rsid w:val="00E10F5D"/>
    <w:rsid w:val="00E11553"/>
    <w:rsid w:val="00E315BD"/>
    <w:rsid w:val="00E36892"/>
    <w:rsid w:val="00E36C09"/>
    <w:rsid w:val="00E52C9B"/>
    <w:rsid w:val="00E579F7"/>
    <w:rsid w:val="00E600D3"/>
    <w:rsid w:val="00E62A46"/>
    <w:rsid w:val="00E66765"/>
    <w:rsid w:val="00E72AC8"/>
    <w:rsid w:val="00E739E8"/>
    <w:rsid w:val="00E82C06"/>
    <w:rsid w:val="00E86BF2"/>
    <w:rsid w:val="00E97408"/>
    <w:rsid w:val="00EA5437"/>
    <w:rsid w:val="00EB1421"/>
    <w:rsid w:val="00EB3A94"/>
    <w:rsid w:val="00EB458C"/>
    <w:rsid w:val="00EB5184"/>
    <w:rsid w:val="00EC234D"/>
    <w:rsid w:val="00EC4948"/>
    <w:rsid w:val="00ED1381"/>
    <w:rsid w:val="00ED2FDB"/>
    <w:rsid w:val="00ED30B1"/>
    <w:rsid w:val="00EF061B"/>
    <w:rsid w:val="00F00136"/>
    <w:rsid w:val="00F0121E"/>
    <w:rsid w:val="00F06FB1"/>
    <w:rsid w:val="00F1553B"/>
    <w:rsid w:val="00F15D82"/>
    <w:rsid w:val="00F17346"/>
    <w:rsid w:val="00F22EDA"/>
    <w:rsid w:val="00F2344C"/>
    <w:rsid w:val="00F23B0B"/>
    <w:rsid w:val="00F23DA5"/>
    <w:rsid w:val="00F355D6"/>
    <w:rsid w:val="00F40C9A"/>
    <w:rsid w:val="00F43D61"/>
    <w:rsid w:val="00F5244A"/>
    <w:rsid w:val="00F54D13"/>
    <w:rsid w:val="00F56CB3"/>
    <w:rsid w:val="00F6222A"/>
    <w:rsid w:val="00F640FD"/>
    <w:rsid w:val="00F66D45"/>
    <w:rsid w:val="00F746A0"/>
    <w:rsid w:val="00F77E5E"/>
    <w:rsid w:val="00F82B78"/>
    <w:rsid w:val="00FA0022"/>
    <w:rsid w:val="00FA66AC"/>
    <w:rsid w:val="00FC53B5"/>
    <w:rsid w:val="00FC65D0"/>
    <w:rsid w:val="00FD1554"/>
    <w:rsid w:val="00FD3253"/>
    <w:rsid w:val="00FE7DF0"/>
    <w:rsid w:val="00FF3D9B"/>
    <w:rsid w:val="00FF45F0"/>
    <w:rsid w:val="020E7B6E"/>
    <w:rsid w:val="038844CC"/>
    <w:rsid w:val="06FD4B72"/>
    <w:rsid w:val="08904B30"/>
    <w:rsid w:val="08C051D6"/>
    <w:rsid w:val="09826588"/>
    <w:rsid w:val="09877907"/>
    <w:rsid w:val="0E6B2BD4"/>
    <w:rsid w:val="0F3D06F9"/>
    <w:rsid w:val="0FA56244"/>
    <w:rsid w:val="10566F1A"/>
    <w:rsid w:val="10716F1C"/>
    <w:rsid w:val="107A3003"/>
    <w:rsid w:val="11270E13"/>
    <w:rsid w:val="11F72C05"/>
    <w:rsid w:val="122117EB"/>
    <w:rsid w:val="12CA622F"/>
    <w:rsid w:val="13764211"/>
    <w:rsid w:val="13C6337B"/>
    <w:rsid w:val="174E792B"/>
    <w:rsid w:val="17741D80"/>
    <w:rsid w:val="177B14D0"/>
    <w:rsid w:val="17D01526"/>
    <w:rsid w:val="17F20DA1"/>
    <w:rsid w:val="1B18161E"/>
    <w:rsid w:val="1BA76358"/>
    <w:rsid w:val="1D50531E"/>
    <w:rsid w:val="1D611F39"/>
    <w:rsid w:val="20424D85"/>
    <w:rsid w:val="20FB0C77"/>
    <w:rsid w:val="217375C7"/>
    <w:rsid w:val="21E9415F"/>
    <w:rsid w:val="22F74B6F"/>
    <w:rsid w:val="25171B2E"/>
    <w:rsid w:val="27152BCE"/>
    <w:rsid w:val="27951E80"/>
    <w:rsid w:val="295C14C4"/>
    <w:rsid w:val="2A0A08AC"/>
    <w:rsid w:val="2BEE2B45"/>
    <w:rsid w:val="2C6C5D53"/>
    <w:rsid w:val="2C71745F"/>
    <w:rsid w:val="2D495B31"/>
    <w:rsid w:val="2E3E2A56"/>
    <w:rsid w:val="30CD5858"/>
    <w:rsid w:val="31F00D37"/>
    <w:rsid w:val="32A64C56"/>
    <w:rsid w:val="338E3221"/>
    <w:rsid w:val="33CB5B84"/>
    <w:rsid w:val="34CB12E1"/>
    <w:rsid w:val="376A579F"/>
    <w:rsid w:val="38506AE7"/>
    <w:rsid w:val="3CD21D3B"/>
    <w:rsid w:val="3E4E1366"/>
    <w:rsid w:val="3FD62285"/>
    <w:rsid w:val="40CB6636"/>
    <w:rsid w:val="412D77A1"/>
    <w:rsid w:val="42B527EF"/>
    <w:rsid w:val="44A924BD"/>
    <w:rsid w:val="44B34663"/>
    <w:rsid w:val="45794FD5"/>
    <w:rsid w:val="476211C1"/>
    <w:rsid w:val="479C13EB"/>
    <w:rsid w:val="485E0BA4"/>
    <w:rsid w:val="49961A50"/>
    <w:rsid w:val="49E041CD"/>
    <w:rsid w:val="4A647F3B"/>
    <w:rsid w:val="4AEA22A4"/>
    <w:rsid w:val="4D335281"/>
    <w:rsid w:val="4D8705A3"/>
    <w:rsid w:val="54180C15"/>
    <w:rsid w:val="548B0752"/>
    <w:rsid w:val="56B04C8A"/>
    <w:rsid w:val="58BE49BD"/>
    <w:rsid w:val="5AD23149"/>
    <w:rsid w:val="5B76595D"/>
    <w:rsid w:val="5B8B0E1F"/>
    <w:rsid w:val="5C8674A7"/>
    <w:rsid w:val="5CDF727B"/>
    <w:rsid w:val="5D2539AD"/>
    <w:rsid w:val="5EAC14C3"/>
    <w:rsid w:val="5F7E37A9"/>
    <w:rsid w:val="609F46EF"/>
    <w:rsid w:val="624D00E9"/>
    <w:rsid w:val="680C5E40"/>
    <w:rsid w:val="683D34CB"/>
    <w:rsid w:val="697E45AC"/>
    <w:rsid w:val="69CC64D0"/>
    <w:rsid w:val="6AEF59BA"/>
    <w:rsid w:val="6C0B4C53"/>
    <w:rsid w:val="6D69111C"/>
    <w:rsid w:val="6DAA6832"/>
    <w:rsid w:val="6DF87E85"/>
    <w:rsid w:val="6EE55AD3"/>
    <w:rsid w:val="70942F6F"/>
    <w:rsid w:val="75DD731B"/>
    <w:rsid w:val="77C1487D"/>
    <w:rsid w:val="79F32E8B"/>
    <w:rsid w:val="7A9A046D"/>
    <w:rsid w:val="7BD5382E"/>
    <w:rsid w:val="7C1A06DA"/>
    <w:rsid w:val="7C943BBF"/>
    <w:rsid w:val="7CEC4630"/>
    <w:rsid w:val="7D7A17CE"/>
    <w:rsid w:val="7DD90B39"/>
    <w:rsid w:val="7F00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B7858D3D-D83B-411F-97DB-97EACFF2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widowControl w:val="0"/>
      <w:jc w:val="both"/>
    </w:pPr>
    <w:rPr>
      <w:rFonts w:ascii="Calibri" w:hAnsi="Calibri"/>
      <w:kern w:val="2"/>
      <w:sz w:val="21"/>
      <w:szCs w:val="22"/>
    </w:rPr>
  </w:style>
  <w:style w:type="paragraph" w:styleId="1">
    <w:name w:val="heading 1"/>
    <w:basedOn w:val="a7"/>
    <w:next w:val="a7"/>
    <w:link w:val="1Char"/>
    <w:qFormat/>
    <w:pPr>
      <w:spacing w:line="360" w:lineRule="auto"/>
      <w:jc w:val="left"/>
      <w:outlineLvl w:val="0"/>
    </w:pPr>
    <w:rPr>
      <w:rFonts w:ascii="Times New Roman" w:hAnsi="Times New Roman"/>
      <w:b/>
      <w:bCs/>
      <w:kern w:val="44"/>
      <w:sz w:val="28"/>
      <w:szCs w:val="44"/>
    </w:rPr>
  </w:style>
  <w:style w:type="paragraph" w:styleId="2">
    <w:name w:val="heading 2"/>
    <w:basedOn w:val="a7"/>
    <w:next w:val="a7"/>
    <w:link w:val="2Char1"/>
    <w:qFormat/>
    <w:pPr>
      <w:keepNext/>
      <w:keepLines/>
      <w:numPr>
        <w:ilvl w:val="1"/>
        <w:numId w:val="2"/>
      </w:numPr>
      <w:tabs>
        <w:tab w:val="left" w:pos="840"/>
      </w:tabs>
      <w:spacing w:before="260" w:after="260" w:line="413" w:lineRule="auto"/>
      <w:outlineLvl w:val="1"/>
    </w:pPr>
    <w:rPr>
      <w:rFonts w:ascii="Arial" w:eastAsia="黑体" w:hAnsi="Arial"/>
      <w:b/>
      <w:bCs/>
      <w:sz w:val="32"/>
      <w:szCs w:val="32"/>
    </w:rPr>
  </w:style>
  <w:style w:type="paragraph" w:styleId="3">
    <w:name w:val="heading 3"/>
    <w:basedOn w:val="a7"/>
    <w:next w:val="a7"/>
    <w:link w:val="3Char"/>
    <w:qFormat/>
    <w:pPr>
      <w:keepNext/>
      <w:keepLines/>
      <w:numPr>
        <w:ilvl w:val="2"/>
        <w:numId w:val="2"/>
      </w:numPr>
      <w:tabs>
        <w:tab w:val="left" w:pos="1260"/>
      </w:tabs>
      <w:spacing w:before="260" w:after="260" w:line="413" w:lineRule="auto"/>
      <w:outlineLvl w:val="2"/>
    </w:pPr>
    <w:rPr>
      <w:rFonts w:ascii="Times New Roman" w:hAnsi="Times New Roman"/>
      <w:b/>
      <w:bCs/>
      <w:sz w:val="32"/>
      <w:szCs w:val="32"/>
    </w:rPr>
  </w:style>
  <w:style w:type="paragraph" w:styleId="4">
    <w:name w:val="heading 4"/>
    <w:basedOn w:val="a7"/>
    <w:next w:val="a7"/>
    <w:link w:val="4Char"/>
    <w:qFormat/>
    <w:pPr>
      <w:widowControl/>
      <w:numPr>
        <w:ilvl w:val="3"/>
        <w:numId w:val="1"/>
      </w:numPr>
      <w:spacing w:line="312" w:lineRule="auto"/>
      <w:jc w:val="left"/>
      <w:outlineLvl w:val="3"/>
    </w:pPr>
    <w:rPr>
      <w:rFonts w:ascii="Times New Roman" w:hAnsi="Times New Roman"/>
      <w:b/>
      <w:kern w:val="28"/>
      <w:sz w:val="2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font01">
    <w:name w:val="font01"/>
    <w:rPr>
      <w:rFonts w:ascii="宋体" w:eastAsia="宋体" w:hAnsi="宋体" w:cs="宋体" w:hint="eastAsia"/>
      <w:color w:val="000000"/>
      <w:sz w:val="15"/>
      <w:szCs w:val="15"/>
      <w:u w:val="none"/>
    </w:rPr>
  </w:style>
  <w:style w:type="character" w:customStyle="1" w:styleId="font71">
    <w:name w:val="font71"/>
    <w:rPr>
      <w:rFonts w:ascii="Times New Roman" w:hAnsi="Times New Roman" w:cs="Times New Roman" w:hint="default"/>
      <w:color w:val="000000"/>
      <w:sz w:val="18"/>
      <w:szCs w:val="18"/>
      <w:u w:val="none"/>
    </w:rPr>
  </w:style>
  <w:style w:type="character" w:customStyle="1" w:styleId="Char">
    <w:name w:val="段 Char"/>
    <w:link w:val="ab"/>
    <w:rPr>
      <w:rFonts w:ascii="宋体" w:cs="宋体"/>
      <w:sz w:val="21"/>
      <w:szCs w:val="21"/>
    </w:rPr>
  </w:style>
  <w:style w:type="character" w:customStyle="1" w:styleId="Char0">
    <w:name w:val="页眉 Char"/>
    <w:link w:val="ac"/>
    <w:uiPriority w:val="99"/>
    <w:rPr>
      <w:rFonts w:ascii="Calibri" w:hAnsi="Calibri"/>
      <w:kern w:val="2"/>
      <w:sz w:val="18"/>
      <w:szCs w:val="18"/>
    </w:rPr>
  </w:style>
  <w:style w:type="character" w:customStyle="1" w:styleId="Char1">
    <w:name w:val="批注文字 Char"/>
    <w:link w:val="ad"/>
    <w:rPr>
      <w:rFonts w:ascii="Calibri" w:hAnsi="Calibri"/>
      <w:kern w:val="2"/>
      <w:sz w:val="21"/>
      <w:szCs w:val="22"/>
    </w:rPr>
  </w:style>
  <w:style w:type="character" w:customStyle="1" w:styleId="Char2">
    <w:name w:val="正文文本 Char"/>
    <w:link w:val="ae"/>
    <w:rPr>
      <w:spacing w:val="-5"/>
      <w:sz w:val="30"/>
    </w:rPr>
  </w:style>
  <w:style w:type="character" w:styleId="af">
    <w:name w:val="Strong"/>
    <w:qFormat/>
    <w:rPr>
      <w:b/>
      <w:bCs/>
    </w:rPr>
  </w:style>
  <w:style w:type="character" w:styleId="af0">
    <w:name w:val="page number"/>
    <w:basedOn w:val="a8"/>
  </w:style>
  <w:style w:type="character" w:customStyle="1" w:styleId="4Char">
    <w:name w:val="标题 4 Char"/>
    <w:link w:val="4"/>
    <w:rPr>
      <w:b/>
      <w:kern w:val="28"/>
      <w:sz w:val="24"/>
    </w:rPr>
  </w:style>
  <w:style w:type="character" w:customStyle="1" w:styleId="Char3">
    <w:name w:val="批注框文本 Char"/>
    <w:link w:val="af1"/>
    <w:rPr>
      <w:rFonts w:ascii="Calibri" w:hAnsi="Calibri"/>
      <w:kern w:val="2"/>
      <w:sz w:val="18"/>
      <w:szCs w:val="18"/>
    </w:rPr>
  </w:style>
  <w:style w:type="character" w:customStyle="1" w:styleId="1Char">
    <w:name w:val="标题 1 Char"/>
    <w:link w:val="1"/>
    <w:locked/>
    <w:rPr>
      <w:rFonts w:eastAsia="宋体"/>
      <w:b/>
      <w:bCs/>
      <w:kern w:val="44"/>
      <w:sz w:val="28"/>
      <w:szCs w:val="44"/>
      <w:lang w:val="en-US" w:eastAsia="zh-CN" w:bidi="ar-SA"/>
    </w:rPr>
  </w:style>
  <w:style w:type="character" w:customStyle="1" w:styleId="3Char">
    <w:name w:val="标题 3 Char"/>
    <w:link w:val="3"/>
    <w:rPr>
      <w:b/>
      <w:bCs/>
      <w:kern w:val="2"/>
      <w:sz w:val="32"/>
      <w:szCs w:val="32"/>
    </w:rPr>
  </w:style>
  <w:style w:type="character" w:customStyle="1" w:styleId="font51">
    <w:name w:val="font51"/>
    <w:qFormat/>
    <w:rPr>
      <w:rFonts w:ascii="Times New Roman" w:hAnsi="Times New Roman" w:cs="Times New Roman" w:hint="default"/>
      <w:color w:val="000000"/>
      <w:sz w:val="18"/>
      <w:szCs w:val="18"/>
      <w:u w:val="none"/>
    </w:rPr>
  </w:style>
  <w:style w:type="character" w:customStyle="1" w:styleId="font31">
    <w:name w:val="font31"/>
    <w:rPr>
      <w:rFonts w:ascii="宋体" w:eastAsia="宋体" w:hAnsi="宋体" w:cs="宋体" w:hint="eastAsia"/>
      <w:color w:val="000000"/>
      <w:sz w:val="15"/>
      <w:szCs w:val="15"/>
      <w:u w:val="none"/>
    </w:rPr>
  </w:style>
  <w:style w:type="character" w:customStyle="1" w:styleId="Char4">
    <w:name w:val="页脚 Char"/>
    <w:link w:val="af2"/>
    <w:rPr>
      <w:rFonts w:ascii="Calibri" w:hAnsi="Calibri"/>
      <w:kern w:val="2"/>
      <w:sz w:val="18"/>
      <w:szCs w:val="18"/>
    </w:rPr>
  </w:style>
  <w:style w:type="character" w:customStyle="1" w:styleId="2Char1">
    <w:name w:val="标题 2 Char1"/>
    <w:link w:val="2"/>
    <w:rPr>
      <w:rFonts w:ascii="Arial" w:eastAsia="黑体" w:hAnsi="Arial"/>
      <w:b/>
      <w:bCs/>
      <w:kern w:val="2"/>
      <w:sz w:val="32"/>
      <w:szCs w:val="32"/>
    </w:rPr>
  </w:style>
  <w:style w:type="character" w:customStyle="1" w:styleId="apple-converted-space">
    <w:name w:val="apple-converted-space"/>
    <w:basedOn w:val="a8"/>
  </w:style>
  <w:style w:type="character" w:customStyle="1" w:styleId="Char5">
    <w:name w:val="纯文本 Char"/>
    <w:link w:val="af3"/>
    <w:uiPriority w:val="99"/>
    <w:rPr>
      <w:rFonts w:ascii="宋体" w:hAnsi="Courier New" w:cs="宋体"/>
      <w:kern w:val="2"/>
      <w:sz w:val="21"/>
      <w:szCs w:val="21"/>
    </w:rPr>
  </w:style>
  <w:style w:type="paragraph" w:customStyle="1" w:styleId="10">
    <w:name w:val="列表段落1"/>
    <w:basedOn w:val="a7"/>
    <w:uiPriority w:val="99"/>
    <w:qFormat/>
    <w:pPr>
      <w:ind w:firstLineChars="200" w:firstLine="420"/>
    </w:pPr>
  </w:style>
  <w:style w:type="paragraph" w:customStyle="1" w:styleId="a4">
    <w:name w:val="四级条标题"/>
    <w:basedOn w:val="a3"/>
    <w:next w:val="ab"/>
    <w:pPr>
      <w:numPr>
        <w:ilvl w:val="5"/>
      </w:numPr>
      <w:outlineLvl w:val="5"/>
    </w:pPr>
  </w:style>
  <w:style w:type="paragraph" w:customStyle="1" w:styleId="a0">
    <w:name w:val="前言、引言标题"/>
    <w:next w:val="a7"/>
    <w:pPr>
      <w:numPr>
        <w:numId w:val="1"/>
      </w:numPr>
      <w:shd w:val="clear" w:color="FFFFFF" w:fill="FFFFFF"/>
      <w:spacing w:before="640" w:after="560"/>
      <w:jc w:val="center"/>
      <w:outlineLvl w:val="0"/>
    </w:pPr>
    <w:rPr>
      <w:rFonts w:ascii="黑体" w:eastAsia="黑体" w:cs="黑体"/>
      <w:sz w:val="32"/>
      <w:szCs w:val="32"/>
    </w:rPr>
  </w:style>
  <w:style w:type="paragraph" w:customStyle="1" w:styleId="a1">
    <w:name w:val="章标题"/>
    <w:next w:val="ab"/>
    <w:pPr>
      <w:numPr>
        <w:ilvl w:val="1"/>
        <w:numId w:val="1"/>
      </w:numPr>
      <w:spacing w:beforeLines="50" w:afterLines="50"/>
      <w:jc w:val="both"/>
      <w:outlineLvl w:val="1"/>
    </w:pPr>
    <w:rPr>
      <w:rFonts w:ascii="黑体" w:eastAsia="黑体" w:cs="黑体"/>
      <w:sz w:val="21"/>
      <w:szCs w:val="21"/>
    </w:rPr>
  </w:style>
  <w:style w:type="paragraph" w:customStyle="1" w:styleId="a2">
    <w:name w:val="一级条标题"/>
    <w:basedOn w:val="a1"/>
    <w:next w:val="ab"/>
    <w:pPr>
      <w:numPr>
        <w:ilvl w:val="2"/>
      </w:numPr>
      <w:spacing w:beforeLines="0" w:afterLines="0"/>
      <w:outlineLvl w:val="2"/>
    </w:pPr>
  </w:style>
  <w:style w:type="paragraph" w:customStyle="1" w:styleId="11">
    <w:name w:val="样式1"/>
    <w:basedOn w:val="a7"/>
    <w:pPr>
      <w:tabs>
        <w:tab w:val="left" w:pos="525"/>
      </w:tabs>
    </w:pPr>
    <w:rPr>
      <w:rFonts w:ascii="宋体" w:hAnsi="宋体" w:cs="宋体"/>
      <w:szCs w:val="21"/>
    </w:rPr>
  </w:style>
  <w:style w:type="paragraph" w:styleId="af4">
    <w:name w:val="No Spacing"/>
    <w:uiPriority w:val="1"/>
    <w:qFormat/>
    <w:pPr>
      <w:widowControl w:val="0"/>
      <w:autoSpaceDE w:val="0"/>
      <w:autoSpaceDN w:val="0"/>
      <w:adjustRightInd w:val="0"/>
      <w:jc w:val="both"/>
    </w:pPr>
    <w:rPr>
      <w:sz w:val="21"/>
      <w:szCs w:val="21"/>
    </w:rPr>
  </w:style>
  <w:style w:type="paragraph" w:customStyle="1" w:styleId="a">
    <w:name w:val="附录表标题"/>
    <w:next w:val="a7"/>
    <w:pPr>
      <w:numPr>
        <w:numId w:val="2"/>
      </w:numPr>
      <w:tabs>
        <w:tab w:val="left" w:pos="420"/>
      </w:tabs>
      <w:jc w:val="center"/>
      <w:textAlignment w:val="baseline"/>
    </w:pPr>
    <w:rPr>
      <w:rFonts w:ascii="黑体" w:eastAsia="黑体"/>
      <w:kern w:val="21"/>
      <w:sz w:val="21"/>
    </w:rPr>
  </w:style>
  <w:style w:type="paragraph" w:customStyle="1" w:styleId="CharCharChar1CharCharCharCharCharCharCharCharCharChar">
    <w:name w:val="Char Char Char1 Char Char Char Char Char Char Char Char Char Char"/>
    <w:basedOn w:val="a7"/>
    <w:pPr>
      <w:widowControl/>
      <w:spacing w:after="160" w:line="240" w:lineRule="exact"/>
      <w:jc w:val="left"/>
    </w:pPr>
    <w:rPr>
      <w:rFonts w:ascii="Verdana" w:hAnsi="Verdana"/>
      <w:kern w:val="0"/>
      <w:sz w:val="18"/>
      <w:szCs w:val="20"/>
      <w:lang w:eastAsia="en-US"/>
    </w:rPr>
  </w:style>
  <w:style w:type="paragraph" w:customStyle="1" w:styleId="Default">
    <w:name w:val="Default"/>
    <w:pPr>
      <w:widowControl w:val="0"/>
      <w:autoSpaceDE w:val="0"/>
      <w:autoSpaceDN w:val="0"/>
      <w:adjustRightInd w:val="0"/>
    </w:pPr>
    <w:rPr>
      <w:rFonts w:ascii="黑体" w:eastAsia="黑体"/>
      <w:color w:val="000000"/>
      <w:sz w:val="24"/>
      <w:szCs w:val="24"/>
    </w:rPr>
  </w:style>
  <w:style w:type="paragraph" w:customStyle="1" w:styleId="ab">
    <w:name w:val="段"/>
    <w:link w:val="Char"/>
    <w:pPr>
      <w:autoSpaceDE w:val="0"/>
      <w:autoSpaceDN w:val="0"/>
      <w:ind w:firstLineChars="200" w:firstLine="200"/>
      <w:jc w:val="both"/>
    </w:pPr>
    <w:rPr>
      <w:rFonts w:ascii="宋体" w:cs="宋体"/>
      <w:sz w:val="21"/>
      <w:szCs w:val="21"/>
    </w:rPr>
  </w:style>
  <w:style w:type="paragraph" w:styleId="af5">
    <w:name w:val="Normal Indent"/>
    <w:basedOn w:val="a7"/>
    <w:pPr>
      <w:adjustRightInd w:val="0"/>
      <w:spacing w:line="360" w:lineRule="atLeast"/>
      <w:ind w:firstLine="420"/>
      <w:jc w:val="left"/>
      <w:textAlignment w:val="baseline"/>
    </w:pPr>
    <w:rPr>
      <w:rFonts w:ascii="Times New Roman" w:hAnsi="Times New Roman"/>
      <w:kern w:val="0"/>
      <w:sz w:val="24"/>
      <w:szCs w:val="20"/>
    </w:rPr>
  </w:style>
  <w:style w:type="paragraph" w:styleId="af6">
    <w:name w:val="Normal (Web)"/>
    <w:basedOn w:val="a7"/>
    <w:pPr>
      <w:spacing w:before="100" w:beforeAutospacing="1" w:after="100" w:afterAutospacing="1"/>
      <w:jc w:val="left"/>
    </w:pPr>
    <w:rPr>
      <w:kern w:val="0"/>
      <w:sz w:val="24"/>
    </w:rPr>
  </w:style>
  <w:style w:type="paragraph" w:styleId="af3">
    <w:name w:val="Plain Text"/>
    <w:basedOn w:val="a7"/>
    <w:link w:val="Char5"/>
    <w:rPr>
      <w:rFonts w:ascii="宋体" w:hAnsi="Courier New" w:cs="宋体"/>
      <w:szCs w:val="21"/>
    </w:rPr>
  </w:style>
  <w:style w:type="paragraph" w:styleId="ac">
    <w:name w:val="header"/>
    <w:basedOn w:val="a7"/>
    <w:link w:val="Char0"/>
    <w:uiPriority w:val="99"/>
    <w:pPr>
      <w:pBdr>
        <w:bottom w:val="single" w:sz="6" w:space="1" w:color="auto"/>
      </w:pBdr>
      <w:tabs>
        <w:tab w:val="center" w:pos="4153"/>
        <w:tab w:val="right" w:pos="8306"/>
      </w:tabs>
      <w:snapToGrid w:val="0"/>
      <w:jc w:val="center"/>
    </w:pPr>
    <w:rPr>
      <w:sz w:val="18"/>
      <w:szCs w:val="18"/>
    </w:rPr>
  </w:style>
  <w:style w:type="paragraph" w:styleId="af1">
    <w:name w:val="Balloon Text"/>
    <w:basedOn w:val="a7"/>
    <w:link w:val="Char3"/>
    <w:rPr>
      <w:sz w:val="18"/>
      <w:szCs w:val="18"/>
    </w:rPr>
  </w:style>
  <w:style w:type="paragraph" w:styleId="af7">
    <w:name w:val="Date"/>
    <w:basedOn w:val="a7"/>
    <w:next w:val="a7"/>
    <w:pPr>
      <w:ind w:leftChars="2500" w:left="100"/>
    </w:pPr>
  </w:style>
  <w:style w:type="paragraph" w:styleId="ae">
    <w:name w:val="Body Text"/>
    <w:basedOn w:val="a7"/>
    <w:link w:val="Char2"/>
    <w:pPr>
      <w:widowControl/>
      <w:spacing w:after="220" w:line="180" w:lineRule="atLeast"/>
      <w:ind w:firstLine="476"/>
      <w:jc w:val="center"/>
    </w:pPr>
    <w:rPr>
      <w:rFonts w:ascii="Times New Roman" w:hAnsi="Times New Roman"/>
      <w:spacing w:val="-5"/>
      <w:kern w:val="0"/>
      <w:sz w:val="30"/>
      <w:szCs w:val="20"/>
    </w:rPr>
  </w:style>
  <w:style w:type="paragraph" w:styleId="ad">
    <w:name w:val="annotation text"/>
    <w:basedOn w:val="a7"/>
    <w:link w:val="Char1"/>
    <w:pPr>
      <w:jc w:val="left"/>
    </w:pPr>
  </w:style>
  <w:style w:type="paragraph" w:styleId="af2">
    <w:name w:val="footer"/>
    <w:basedOn w:val="a7"/>
    <w:link w:val="Char4"/>
    <w:pPr>
      <w:tabs>
        <w:tab w:val="center" w:pos="4153"/>
        <w:tab w:val="right" w:pos="8306"/>
      </w:tabs>
      <w:snapToGrid w:val="0"/>
      <w:jc w:val="left"/>
    </w:pPr>
    <w:rPr>
      <w:sz w:val="18"/>
      <w:szCs w:val="18"/>
    </w:rPr>
  </w:style>
  <w:style w:type="paragraph" w:customStyle="1" w:styleId="a5">
    <w:name w:val="五级条标题"/>
    <w:basedOn w:val="a4"/>
    <w:next w:val="ab"/>
    <w:pPr>
      <w:numPr>
        <w:ilvl w:val="6"/>
      </w:numPr>
      <w:outlineLvl w:val="6"/>
    </w:pPr>
  </w:style>
  <w:style w:type="paragraph" w:customStyle="1" w:styleId="af8">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6">
    <w:name w:val="正文表标题"/>
    <w:next w:val="ab"/>
    <w:pPr>
      <w:numPr>
        <w:numId w:val="3"/>
      </w:numPr>
      <w:tabs>
        <w:tab w:val="left" w:pos="630"/>
      </w:tabs>
      <w:jc w:val="center"/>
    </w:pPr>
    <w:rPr>
      <w:rFonts w:ascii="黑体" w:eastAsia="黑体"/>
      <w:sz w:val="21"/>
    </w:rPr>
  </w:style>
  <w:style w:type="paragraph" w:customStyle="1" w:styleId="af9">
    <w:name w:val="基准页眉样式"/>
    <w:basedOn w:val="ae"/>
    <w:pPr>
      <w:keepLines/>
      <w:tabs>
        <w:tab w:val="center" w:pos="4320"/>
        <w:tab w:val="right" w:pos="8640"/>
      </w:tabs>
      <w:spacing w:after="0"/>
    </w:pPr>
  </w:style>
  <w:style w:type="paragraph" w:customStyle="1" w:styleId="afa">
    <w:name w:val="二级条标题"/>
    <w:basedOn w:val="a2"/>
    <w:next w:val="ab"/>
    <w:pPr>
      <w:numPr>
        <w:ilvl w:val="0"/>
        <w:numId w:val="0"/>
      </w:numPr>
      <w:outlineLvl w:val="3"/>
    </w:pPr>
  </w:style>
  <w:style w:type="paragraph" w:customStyle="1" w:styleId="afb">
    <w:name w:val="封面标准英文名称"/>
    <w:uiPriority w:val="99"/>
    <w:pPr>
      <w:widowControl w:val="0"/>
      <w:spacing w:before="370" w:line="400" w:lineRule="exact"/>
      <w:jc w:val="center"/>
    </w:pPr>
    <w:rPr>
      <w:sz w:val="28"/>
    </w:rPr>
  </w:style>
  <w:style w:type="paragraph" w:customStyle="1" w:styleId="a3">
    <w:name w:val="三级条标题"/>
    <w:basedOn w:val="afa"/>
    <w:next w:val="ab"/>
    <w:pPr>
      <w:numPr>
        <w:ilvl w:val="4"/>
        <w:numId w:val="1"/>
      </w:numPr>
      <w:outlineLvl w:val="4"/>
    </w:pPr>
  </w:style>
  <w:style w:type="paragraph" w:customStyle="1" w:styleId="20">
    <w:name w:val="封面标准号2"/>
    <w:basedOn w:val="a7"/>
  </w:style>
  <w:style w:type="table" w:styleId="afc">
    <w:name w:val="Table Grid"/>
    <w:basedOn w:val="a9"/>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uiPriority w:val="9"/>
    <w:rsid w:val="005F608F"/>
    <w:rPr>
      <w:rFonts w:ascii="Cambria" w:eastAsia="宋体" w:hAnsi="Cambria" w:cs="Times New Roman"/>
      <w:b/>
      <w:bCs/>
      <w:kern w:val="2"/>
      <w:sz w:val="32"/>
      <w:szCs w:val="32"/>
    </w:rPr>
  </w:style>
  <w:style w:type="paragraph" w:customStyle="1" w:styleId="12">
    <w:name w:val="列出段落1"/>
    <w:basedOn w:val="a7"/>
    <w:uiPriority w:val="34"/>
    <w:qFormat/>
    <w:rsid w:val="0016197A"/>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88DA0-79B3-47F0-9C66-868190F8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4655</Words>
  <Characters>2433</Characters>
  <Application>Microsoft Office Word</Application>
  <DocSecurity>0</DocSecurity>
  <PresentationFormat/>
  <Lines>20</Lines>
  <Paragraphs>14</Paragraphs>
  <Slides>0</Slides>
  <Notes>0</Notes>
  <HiddenSlides>0</HiddenSlides>
  <MMClips>0</MMClips>
  <ScaleCrop>false</ScaleCrop>
  <Manager/>
  <Company>Microsoft</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USER-</cp:lastModifiedBy>
  <cp:revision>2</cp:revision>
  <cp:lastPrinted>2017-05-17T08:26:00Z</cp:lastPrinted>
  <dcterms:created xsi:type="dcterms:W3CDTF">2019-06-18T03:56:00Z</dcterms:created>
  <dcterms:modified xsi:type="dcterms:W3CDTF">2019-06-18T03:56:00Z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