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7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rFonts w:ascii="宋体" w:hAnsi="宋体"/>
        </w:rPr>
        <w:pict>
          <v:shape id="fmFrame8" o:spid="_x0000_s1026" o:spt="202" type="#_x0000_t202" style="position:absolute;left:0pt;margin-left:200.75pt;margin-top:8.45pt;height:56.7pt;width:250pt;mso-position-horizontal-relative:margin;mso-position-vertical-relative:margin;z-index:251677696;mso-width-relative:page;mso-height-relative:page;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RebH9LYBAABiAwAADgAAAGRycy9lMm9Eb2MueG1srVPb&#10;btswDH0f0H8Q9N7YyZC1NaIU6IoMA4ZtQNsPkGXJFqDbKCV2/n6UEqfd9jbUDzJFUkc8h9TmfrKG&#10;HCRE7R2jy0VNiXTCd9r1jL48765vKYmJu44b7ySjRxnp/fbqw2YMjVz5wZtOAkEQF5sxMDqkFJqq&#10;imKQlseFD9JhUHmwPOEW+qoDPiK6NdWqrj9Vo4cugBcyRvQ+noJ0W/CVkiL9UCrKRAyjWFsqK5S1&#10;zWu13fCmBx4GLc5l8P+ownLt8NIL1CNPnOxB/wNltQAfvUoL4W3lldJCFg7IZln/xeZp4EEWLihO&#10;DBeZ4vvBiu+Hn0B0x+gK5XHcYo+U3QEat1mcMcQGc54CZqXpwU/Y5Nkf0Zk5Twps/iMbgnHEOV6k&#10;lVMiAp0flzfrusaQwNgNdu6uaF+9ng4Q0xfpLckGo4CtK4ryw7eYsBJMnVPyZdEb3e20MWUDffvZ&#10;ADlwbPOufLlIPPJHmnFkZPRuvVoXZOfz+VOecZieyZ5IZStN7XRWoPXdEQUYcU4Yjb/2HCQl5qvD&#10;RuShmg2YjXY29gF0PyCdIlq5ABtZKjsPXZ6Ut/tSxuvT2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Vk7PNgAAAAKAQAADwAAAAAAAAABACAAAAAiAAAAZHJzL2Rvd25yZXYueG1sUEsBAhQAFAAA&#10;AAgAh07iQEXmx/S2AQAAYgMAAA4AAAAAAAAAAQAgAAAAJwEAAGRycy9lMm9Eb2MueG1sUEsFBgAA&#10;AAAGAAYAWQEAAE8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3"/>
                  </w:pPr>
                  <w:r>
                    <w:t>YS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line id="直线 11" o:spid="_x0000_s1045" o:spt="20" style="position:absolute;left:0pt;margin-left:0pt;margin-top:700pt;height:0pt;width:482pt;z-index:251666432;mso-width-relative:page;mso-height-relative:page;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WfPKhc4BAACPAwAADgAAAGRycy9lMm9Eb2MueG1srVNLjhMxEN0j&#10;cQfLe9LdERpCK51ZEIYNgpEGDlDxp9uSf3J50slZuAYrNhxnrkHZyWT4bBCiF+6yq/yq3qvy+vrg&#10;LNurhCb4gXeLljPlRZDGjwP//OnmxYozzOAl2ODVwI8K+fXm+bP1HHu1DFOwUiVGIB77OQ58yjn2&#10;TYNiUg5wEaLy5NQhOci0TWMjE8yE7myzbNurZg5JxhSEQqTT7cnJNxVfayXyR61RZWYHTrXluqa6&#10;7srabNbQjwniZMS5DPiHKhwYT0kvUFvIwO6T+QPKGZECBp0XIrgmaG2EqhyITdf+xuZugqgqFxIH&#10;40Um/H+w4sP+NjEjB/6aMw+OWvTw5evDt++s64o4c8SeYu7ibTrvkMzC9KCTK3/iwA5V0ONFUHXI&#10;TNDhVbfsXraku3j0NU8XY8L8TgXHijFwa3zhCj3s32OmZBT6GFKOrWczTdjyVcUDmhVtIRO0i1Q9&#10;+rFexmCNvDHWliuYxt0bm9geqPurlr5V4UTAv4SVLFvA6RRXXae5mBTIt16yfIyki6cB5qUGpyRn&#10;VtG8F4sAoc9g7N9EUmrrqYIi60nIYu2CPFIX7mMy40RSVOVrDHW91nue0DJWP+8r0tM72v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xL5WNIAAAAKAQAADwAAAAAAAAABACAAAAAiAAAAZHJzL2Rv&#10;d25yZXYueG1sUEsBAhQAFAAAAAgAh07iQFnzyoXOAQAAjwMAAA4AAAAAAAAAAQAgAAAAIQEAAGRy&#10;cy9lMm9Eb2MueG1sUEsFBgAAAAAGAAYAWQEAAGEFAAAAAA=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ascii="宋体" w:hAnsi="宋体"/>
        </w:rPr>
        <w:pict>
          <v:line id="直线 10" o:spid="_x0000_s1044" o:spt="20" style="position:absolute;left:0pt;margin-left:0pt;margin-top:179pt;height:0pt;width:482pt;z-index:251665408;mso-width-relative:page;mso-height-relative:page;" stroked="t" coordsize="21600,21600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rGMCszAEAAI8DAAAOAAAAZHJzL2Uyb0RvYy54bWytU0uOEzEQ&#10;3SNxB8t70t0RGqJWOrMgDBsEIw0coOJPtyX/5PKkk7NwDVZsOM5cg7IzkzCwQYgsnLKr/Pzq1ev1&#10;9cFZtlcJTfAD7xYtZ8qLII0fB/7l882rFWeYwUuwwauBHxXy683LF+s59moZpmClSoxAPPZzHPiU&#10;c+ybBsWkHOAiROUpqUNykGmbxkYmmAnd2WbZtlfNHJKMKQiFSKfbU5JvKr7WSuRPWqPKzA6cuOW6&#10;prruytps1tCPCeJkxCMN+AcWDoynR89QW8jA7pP5A8oZkQIGnRciuCZobYSqPVA3XftbN3cTRFV7&#10;IXEwnmXC/wcrPu5vEzNy4DQoD45G9PD128P3H6yr4swRe6q5i7eJpCo7pLB0etDJlX/qgR2qoMez&#10;oOqQmaDDq27ZvW5Jd/GUay4XY8L8XgXHSjBwa3zpFXrYf8BMj1HpU0k5tp7N5LDlm4oH5BVtIRO0&#10;i8Qe/VgvY7BG3hhryxVM4+6tTWwPNP1VS79VGTgBPysrr2wBp1NdTZ18MSmQ77xk+RhJF08G5oWD&#10;U5Izq8jvJaoOymDs31TS09YTg4uQJdoFeaQp3Mdkxomk6CrLkqGpV76PDi22+nVfkS7f0e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8SivtQAAAAIAQAADwAAAAAAAAABACAAAAAiAAAAZHJzL2Rv&#10;d25yZXYueG1sUEsBAhQAFAAAAAgAh07iQCsYwKzMAQAAjwMAAA4AAAAAAAAAAQAgAAAAIwEAAGRy&#10;cy9lMm9Eb2MueG1sUEsFBgAAAAAGAAYAWQEAAGEFAAAAAA==&#10;">
            <v:path arrowok="t"/>
            <v:fill focussize="0,0"/>
            <v:stroke weight="1pt" color="#800008"/>
            <v:imagedata o:title=""/>
            <o:lock v:ext="edit"/>
          </v:line>
        </w:pict>
      </w:r>
      <w:r>
        <w:rPr>
          <w:rFonts w:ascii="宋体" w:hAnsi="宋体"/>
        </w:rPr>
        <w:pict>
          <v:shape id="fmFrame7" o:spid="_x0000_s1043" o:spt="202" type="#_x0000_t202" style="position:absolute;left:0pt;margin-left:0pt;margin-top:717.2pt;height:28.6pt;width:481.9pt;mso-position-horizontal-relative:margin;mso-position-vertical-relative:margin;z-index:251664384;mso-width-relative:page;mso-height-relative:page;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javq/LUBAABhAwAADgAAAGRycy9lMm9Eb2MueG1srVPb&#10;btswDH0f0H8Q9L44cdB0M6IU2IoMA4ptQLsPkGXJFqBbKSV2/n6UEqdb9zbMDzJFUkc8h9T2frKG&#10;HCVE7R2jq8WSEumE77TrGf35vH//gZKYuOu48U4yepKR3u9u3m3H0MjaD950EgiCuNiMgdEhpdBU&#10;VRSDtDwufJAOg8qD5Qm30Fcd8BHRranq5XJTjR66AF7IGNH7cA7SXcFXSor0XakoEzGMYm2prFDW&#10;Nq/VbsubHngYtLiUwf+hCsu1w0uvUA88cXIA/ReU1QJ89CothLeVV0oLWTggm9XyDZungQdZuKA4&#10;MVxliv8PVnw7/gCiO0bvKHHcYouU3QMad1mbMcQGU54CJqXpk5+wx7M/ojNTnhTY/EcyBOOo8umq&#10;rJwSEejcrJDeGkMCY+vNuq6L9NXr6QAxfZHekmwwCti5Iig/PsaElWDqnJIvi97obq+NKRvo288G&#10;yJFjl/fly0XikT/SjCMjox9v69uC7Hw+f84zDtMz2TOpbKWpnS4KtL47oQAjjgmj8eXAQVJivjrs&#10;Q56p2YDZaGfjEED3A9IpopULsI+lssvM5UH5fV/KeH0Zu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JVgbr2AAAAAoBAAAPAAAAAAAAAAEAIAAAACIAAABkcnMvZG93bnJldi54bWxQSwECFAAUAAAA&#10;CACHTuJAjavq/LUBAABhAwAADgAAAAAAAAABACAAAAAnAQAAZHJzL2Uyb0RvYy54bWxQSwUGAAAA&#10;AAYABgBZAQAATg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2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102"/>
                      <w:rFonts w:hint="eastAsia"/>
                    </w:rPr>
                    <w:t xml:space="preserve"> 发布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6" o:spid="_x0000_s1042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vfx//tQEAAGEDAAAOAAAAZHJzL2Uyb0RvYy54bWyt&#10;U9uO0zAQfUfiHyy/06RZtmKjuistqyIkBEgLH+A4dmLJN8Zuk/49Y7fpLvCGNg/OeGZ8POfMeHs/&#10;W0OOEqL2jtH1qqZEOuF77QZGf/7Yv/tASUzc9dx4Jxk9yUjvd2/fbKfQysaP3vQSCIK42E6B0TGl&#10;0FZVFKO0PK58kA6DyoPlCbcwVD3wCdGtqZq63lSThz6AFzJG9D6eg3RX8JWSIn1TKspEDKNYWyor&#10;lLXLa7Xb8nYAHkYtLmXw/6jCcu3w0ivUI0+cHED/A2W1AB+9SivhbeWV0kIWDshmXf/F5mnkQRYu&#10;KE4MV5ni68GKr8fvQHTP6IYSxy22SNk9oLHJ2kwhtpjyFDApzQ9+xh4v/ojOTHlWYPMfyRCMo8qn&#10;q7JyTkSgE8nd3dQYEhi7WTfvmyJ99Xw6QEyfpLckG4wCdq4Iyo9fYsJKMHVJyZdFb3S/18aUDQzd&#10;RwPkyLHL+/LlIvHIH2nGkYnRu9vmtiA7n8+f84zD9Ez2TCpbae7miwKd708owIRjwmj8deAgKTGf&#10;HfYhz9RiwGJ0i3EIoIcR6RTRygXYx1LZZebyoLzclzKeX8bu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L9qtfaAAAADQEAAA8AAAAAAAAAAQAgAAAAIgAAAGRycy9kb3ducmV2LnhtbFBLAQIUABQA&#10;AAAIAIdO4kBvfx//tQEAAGEDAAAOAAAAAAAAAAEAIAAAACkBAABkcnMvZTJvRG9jLnhtbFBLBQYA&#10;AAAABgAGAFkBAABQ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5"/>
                  </w:pPr>
                  <w:r>
                    <w:rPr>
                      <w:rFonts w:hint="eastAsia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5" o:spid="_x0000_s1041" o:spt="202" type="#_x0000_t202" style="position:absolute;left:0pt;margin-left:0pt;margin-top:674.3pt;height:24.6pt;width:159pt;mso-position-horizontal-relative:margin;mso-position-vertical-relative:margin;z-index:251662336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Fa7gwLUBAABhAwAADgAAAGRycy9lMm9Eb2MueG1srVPb&#10;jtMwEH1H2n+w/L5NmqWIjequBKsipBUgLXyA49iJJd8Yu03694zdpsvCGyIPznhmfDznzHj7MFtD&#10;jhKi9o7R9aqmRDrhe+0GRn9839++pyQm7npuvJOMnmSkD7ubN9sptLLxoze9BIIgLrZTYHRMKbRV&#10;FcUoLY8rH6TDoPJgecItDFUPfEJ0a6qmrt9Vk4c+gBcyRvQ+noN0V/CVkiJ9VSrKRAyjWFsqK5S1&#10;y2u12/J2AB5GLS5l8H+ownLt8NIr1CNPnBxA/wVltQAfvUor4W3lldJCFg7IZl3/weZ55EEWLihO&#10;DFeZ4v+DFV+O34DontENJY5bbJGye0Bjk7WZQmwx5TlgUpo/+Bl7vPgjOjPlWYHNfyRDMI4qn67K&#10;yjkRgU4kd39XY0hg7G7dvG2K9NXL6QAxfZLekmwwCti5Iig/PsWElWDqkpIvi97ofq+NKRsYuo8G&#10;yJFjl/fly0XikVdpxpGJ0ftNsynIzufz5zzjMD2TPZPKVpq7+aJA5/sTCjDhmDAafx44SErMZ4d9&#10;yDO1GLAY3WIcAuhhRDpFtHIB9rFUdpm5PCi/70sZLy9j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NsqI2AAAAAoBAAAPAAAAAAAAAAEAIAAAACIAAABkcnMvZG93bnJldi54bWxQSwECFAAUAAAA&#10;CACHTuJAFa7gwLUBAABhAwAADgAAAAAAAAABACAAAAAnAQAAZHJzL2Uyb0RvYy54bWxQSwUGAAAA&#10;AAYABgBZAQAATg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8"/>
                  </w:pPr>
                  <w:r>
                    <w:rPr>
                      <w:rFonts w:hint="eastAsia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4" o:spid="_x0000_s1040" o:spt="202" type="#_x0000_t202" style="position:absolute;left:0pt;margin-left:0pt;margin-top:286.25pt;height:368.6pt;width:470pt;mso-position-horizontal-relative:margin;mso-position-vertical-relative:margin;z-index:251661312;mso-width-relative:page;mso-height-relative:page;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hl+yM7cBAABiAwAADgAAAGRycy9lMm9Eb2MueG1srVPb&#10;btswDH0fsH8Q9N7YMZKgMeIU2IoMA4ZtQNsPkGXJFqDbKCV2/n6UEqft9jbMDzJFUkc8h9TuYTKa&#10;nAQE5WxDl4uSEmG565TtG/ryfLi7pyREZjumnRUNPYtAH/YfP+xGX4vKDU53AgiC2FCPvqFDjL4u&#10;isAHYVhYOC8sBqUDwyJuoS86YCOiG11UZbkpRgedB8dFCOh9vATpPuNLKXj8IWUQkeiGYm0xr5DX&#10;Nq3FfsfqHpgfFL+Wwf6hCsOUxUtvUI8sMnIE9ReUURxccDIuuDOFk1JxkTkgm2X5B5ungXmRuaA4&#10;wd9kCv8Pln8//QSiuoauKLHMYIukOQAaq6TN6EONKU8ek+L0yU3Y49kf0JkoTxJM+iMZgnFU+XxT&#10;VkyRcHSut5ttWWKIY2y1uV9WVda+eD3uIcQvwhmSjIYCti4ryk7fQsRSMHVOSbcFp1V3UFrnDfTt&#10;Zw3kxLDNh/ylKvHIuzRtydjQ7bpaZ2Tr0vlLnraYntheWCUrTu10laB13RkVGHFOGhp+HRkISvRX&#10;i41IQzUbMBvtbBw9qH5AOlm1fAE2Mld2Hbo0KW/3uYzXp7H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RXn3HYAAAACQEAAA8AAAAAAAAAAQAgAAAAIgAAAGRycy9kb3ducmV2LnhtbFBLAQIUABQA&#10;AAAIAIdO4kCGX7IztwEAAGIDAAAOAAAAAAAAAAEAIAAAACcBAABkcnMvZTJvRG9jLnhtbFBLBQYA&#10;AAAABgAGAFkBAABQ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2"/>
                  </w:pPr>
                  <w:r>
                    <w:rPr>
                      <w:rFonts w:hint="eastAsia"/>
                    </w:rPr>
                    <w:t>银钯厚膜导体浆料</w:t>
                  </w:r>
                </w:p>
                <w:p>
                  <w:pPr>
                    <w:pStyle w:val="65"/>
                  </w:pPr>
                  <w:r>
                    <w:t>Sliver Palladium Thick Film Conductor Paste</w:t>
                  </w:r>
                </w:p>
                <w:p>
                  <w:pPr>
                    <w:pStyle w:val="66"/>
                  </w:pPr>
                </w:p>
                <w:p>
                  <w:pPr>
                    <w:pStyle w:val="64"/>
                  </w:pPr>
                  <w:r>
                    <w:rPr>
                      <w:rFonts w:hint="eastAsia"/>
                    </w:rPr>
                    <w:t>（预审稿）</w:t>
                  </w:r>
                </w:p>
                <w:p>
                  <w:pPr>
                    <w:pStyle w:val="63"/>
                  </w:pP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3" o:spid="_x0000_s1039" o:spt="202" type="#_x0000_t202" style="position:absolute;left:0pt;margin-left:0pt;margin-top:110.35pt;height:67.75pt;width:456.9pt;mso-position-horizontal-relative:margin;mso-position-vertical-relative:margin;z-index:251660288;mso-width-relative:page;mso-height-relative:page;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44Vz6rQBAABhAwAADgAAAGRycy9lMm9Eb2MueG1srVPb&#10;btswDH0fsH8Q9L7YTZYgM6IU6IoMA4ZtQLsPkGXJFqDbKCV2/n6UEqe7vA3Ng0KR1CHPIb27n6wh&#10;JwlRe8fo3aKmRDrhO+16Rn88H95tKYmJu44b7ySjZxnp/f7tm90YGrn0gzedBIIgLjZjYHRIKTRV&#10;FcUgLY8LH6TDoPJgecIr9FUHfER0a6plXW+q0UMXwAsZI3ofL0G6L/hKSZG+KRVlIoZR7C2VE8rZ&#10;5rPa73jTAw+DFtc2+H90Ybl2WPQG9cgTJ0fQ/0BZLcBHr9JCeFt5pbSQhQOyuav/YvM08CALFxQn&#10;hptM8fVgxdfTdyC6Y3RFieMWR6TsAdBYZW3GEBtMeQqYlKYHP+GMZ39EZ6Y8KbD5H8kQjKPK55uy&#10;ckpEoHO9rZebFYYExrab+v1ynWGql9cBYvokvSXZYBRwckVQfvoS0yV1TsnFoje6O2hjygX69qMB&#10;cuI45UP5XdH/SDOOjIx+WGPt/Mr5/P4CbRw2k8leSGUrTe10VaD13RkFGHFNGI0/jxwkJeazwznk&#10;nZoNmI12No4BdD8gnSJaKYBzLLyvO5cX5fd7aePly9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UBpPvYAAAACAEAAA8AAAAAAAAAAQAgAAAAIgAAAGRycy9kb3ducmV2LnhtbFBLAQIUABQAAAAI&#10;AIdO4kDjhXPqtAEAAGEDAAAOAAAAAAAAAAEAIAAAACcBAABkcnMvZTJvRG9jLnhtbFBLBQYAAAAA&#10;BgAGAFkBAABN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9"/>
                  </w:pPr>
                  <w:r>
                    <w:t xml:space="preserve">YS/T </w:t>
                  </w:r>
                  <w:r>
                    <w:rPr>
                      <w:rFonts w:hint="eastAsia"/>
                    </w:rPr>
                    <w:t>614</w:t>
                  </w:r>
                  <w:r>
                    <w:t>—××××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2" o:spid="_x0000_s1038" o:spt="202" type="#_x0000_t202" style="position:absolute;left:0pt;margin-left:0pt;margin-top:79.6pt;height:30.8pt;width:481.9pt;mso-position-horizontal-relative:margin;mso-position-vertical-relative:margin;z-index:251659264;mso-width-relative:page;mso-height-relative:page;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J/aQBtQEAAGEDAAAOAAAAZHJzL2Uyb0RvYy54bWytU9tu&#10;2zAMfR/QfxD0vjh20WA1ohTYihQDhm1Atw+QZckWoFspJXb+fpQSp932NswPMkVSRzyH1PZhtoYc&#10;JUTtHaP1ak2JdML32g2M/vyxf/+Bkpi467nxTjJ6kpE+7G7ebafQysaP3vQSCIK42E6B0TGl0FZV&#10;FKO0PK58kA6DyoPlCbcwVD3wCdGtqZr1elNNHvoAXsgY0ft4DtJdwVdKivRNqSgTMYxibamsUNYu&#10;r9Vuy9sBeBi1uJTB/6EKy7XDS69QjzxxcgD9F5TVAnz0Kq2Et5VXSgtZOCCbev0Hm+eRB1m4oDgx&#10;XGWK/w9WfD1+B6J7RhtKHLfYImX3gEaTtZlCbDHlOWBSmj/6GXu8+CM6M+VZgc1/JEMwjiqfrsrK&#10;ORGBzk2N9G4xJDB2e1/XmyJ99Xo6QExP0luSDUYBO1cE5ccvMWElmLqk5MuiN7rfa2PKBobukwFy&#10;5NjlfflykXjktzTjyMTo/V1zV5Cdz+fPecZheiZ7JpWtNHfzRYHO9ycUYMIxYTS+HDhISsxnh33I&#10;M7UYsBjdYhwC6GFEOkW0cgH2sVR2mbk8KG/3pYzXl7H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YORwXXAAAACAEAAA8AAAAAAAAAAQAgAAAAIgAAAGRycy9kb3ducmV2LnhtbFBLAQIUABQAAAAI&#10;AIdO4kDJ/aQBtQEAAGEDAAAOAAAAAAAAAAEAIAAAACYBAABkcnMvZTJvRG9jLnhtbFBLBQYAAAAA&#10;BgAGAFkBAABN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1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anchorlock/>
          </v:shape>
        </w:pict>
      </w:r>
      <w:r>
        <w:rPr>
          <w:rFonts w:ascii="宋体" w:hAnsi="宋体"/>
        </w:rPr>
        <w:pict>
          <v:shape id="fmFrame1" o:spid="_x0000_s1037" o:spt="202" type="#_x0000_t202" style="position:absolute;left:0pt;margin-left:0pt;margin-top:0pt;height:51.8pt;width:200pt;mso-position-horizontal-relative:margin;mso-position-vertical-relative:margin;z-index:251658240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BRF0uq0AQAAYQMAAA4AAABkcnMvZTJvRG9jLnhtbK1T247TMBB9&#10;R+IfLL/TpBUtS9R0JVgVISFAWvgAx7ETS74x4zbp3zN2L8vlbbV+cMbj45k5Zybb+9lZdlSAJviW&#10;Lxc1Z8rL0Bs/tPznj/2bO84wCd8LG7xq+Ukhv9+9frWdYqNWYQy2V8AoiMdmii0fU4pNVaEclRO4&#10;CFF5utQBnEh0hKHqQUwU3dlqVdebagrQRwhSIZL34XzJdyW+1kqmb1qjSsy2nGpLZYeyd3mvdlvR&#10;DCDiaOSlDPGMKpwwnpLeQj2IJNgBzH+hnJEQMOi0kMFVQWsjVeFAbJb1P2weRxFV4ULiYLzJhC8X&#10;Vn49fgdmeuodZ144apF2eyBjmbWZIjYEeYwESvOHMGfcxY/kzJRnDS5/iQyje1L5dFNWzYlJcq7W&#10;b2tanEm626zf3W2K9NXT6wiYPqngWDZaDtS5Iqg4fsFEGQl6heRkGKzp98bacoCh+2iBHQV1eV9W&#10;LpKe/AWznk0tf79erUtkH/L7M856gmeyZ1LZSnM3X5h2oT+RABONScvx10GA4sx+9tSHPFNXA65G&#10;dzUOEcwwEp0iWklAfSyVXWYuD8qf51LG05+x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F7Mvg&#10;0wAAAAUBAAAPAAAAAAAAAAEAIAAAACIAAABkcnMvZG93bnJldi54bWxQSwECFAAUAAAACACHTuJA&#10;FEXS6rQBAABhAwAADgAAAAAAAAABACAAAAAiAQAAZHJzL2Uyb0RvYy54bWxQSwUGAAAAAAYABgBZ&#10;AQAASA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2"/>
                  </w:pPr>
                  <w:r>
                    <w:t xml:space="preserve">ICS </w:t>
                  </w:r>
                  <w:r>
                    <w:rPr>
                      <w:rFonts w:hint="eastAsia"/>
                    </w:rPr>
                    <w:t>77.150.99</w:t>
                  </w:r>
                </w:p>
                <w:p>
                  <w:pPr>
                    <w:pStyle w:val="92"/>
                  </w:pPr>
                  <w:r>
                    <w:rPr>
                      <w:rFonts w:hint="eastAsia"/>
                    </w:rPr>
                    <w:t>H68</w:t>
                  </w:r>
                </w:p>
                <w:p>
                  <w:pPr>
                    <w:pStyle w:val="92"/>
                  </w:pPr>
                </w:p>
                <w:p>
                  <w:pPr>
                    <w:pStyle w:val="92"/>
                  </w:pPr>
                </w:p>
              </w:txbxContent>
            </v:textbox>
            <w10:anchorlock/>
          </v:shape>
        </w:pict>
      </w:r>
    </w:p>
    <w:bookmarkEnd w:id="0"/>
    <w:p>
      <w:pPr>
        <w:pStyle w:val="50"/>
        <w:rPr>
          <w:rFonts w:hAnsi="宋体"/>
        </w:rPr>
      </w:pPr>
      <w:bookmarkStart w:id="1" w:name="SectionMark2"/>
      <w:r>
        <w:rPr>
          <w:rFonts w:hint="eastAsia" w:hAnsi="宋体"/>
        </w:rPr>
        <w:t>前    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</w:t>
      </w:r>
      <w:r>
        <w:rPr>
          <w:rFonts w:hint="eastAsia" w:ascii="宋体" w:hAnsi="宋体"/>
          <w:szCs w:val="21"/>
        </w:rPr>
        <w:t>标准</w:t>
      </w:r>
      <w:r>
        <w:rPr>
          <w:rFonts w:hint="eastAsia" w:ascii="宋体" w:hAnsi="宋体" w:cs="宋体"/>
          <w:kern w:val="0"/>
          <w:szCs w:val="21"/>
        </w:rPr>
        <w:t>按照GB/T1.1-2009给出的规则起草。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本标准代替YS/T 614-2006《银钯厚膜导体浆料》。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kern w:val="0"/>
          <w:szCs w:val="21"/>
        </w:rPr>
      </w:pPr>
      <w:bookmarkStart w:id="4" w:name="_GoBack"/>
      <w:bookmarkEnd w:id="4"/>
      <w:r>
        <w:rPr>
          <w:rFonts w:hint="eastAsia" w:hAnsi="宋体"/>
          <w:kern w:val="0"/>
          <w:szCs w:val="21"/>
        </w:rPr>
        <w:t>本标准与YS/T 614-2006相比，除编辑性修改外，主要技术变化如下：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color w:val="auto"/>
          <w:kern w:val="0"/>
          <w:szCs w:val="21"/>
        </w:rPr>
      </w:pPr>
      <w:r>
        <w:rPr>
          <w:rFonts w:hint="eastAsia" w:hAnsi="宋体"/>
          <w:color w:val="auto"/>
          <w:kern w:val="0"/>
          <w:szCs w:val="21"/>
        </w:rPr>
        <w:t>——把银钯浆料中银/钯的百分比“由（g/g）99/1～80/20”修改为“银/钯（g/g）99/1～60/40”。粘度/Pa·s“250~400Pa·s” 修改为“200~600Pa·s”。</w:t>
      </w:r>
    </w:p>
    <w:p>
      <w:pPr>
        <w:autoSpaceDE w:val="0"/>
        <w:autoSpaceDN w:val="0"/>
        <w:adjustRightInd w:val="0"/>
        <w:spacing w:line="360" w:lineRule="auto"/>
        <w:jc w:val="left"/>
        <w:rPr>
          <w:b/>
          <w:color w:val="auto"/>
          <w:kern w:val="0"/>
          <w:szCs w:val="21"/>
        </w:rPr>
      </w:pPr>
      <w:r>
        <w:rPr>
          <w:rFonts w:hint="eastAsia" w:hAnsi="宋体"/>
          <w:color w:val="auto"/>
          <w:kern w:val="0"/>
          <w:szCs w:val="21"/>
        </w:rPr>
        <w:t>——增加了“银/钯（g/g）：70/30、</w:t>
      </w:r>
      <w:r>
        <w:rPr>
          <w:rFonts w:hint="eastAsia" w:ascii="宋体" w:hAnsi="宋体"/>
          <w:color w:val="auto"/>
          <w:szCs w:val="21"/>
        </w:rPr>
        <w:t>60/40</w:t>
      </w:r>
      <w:r>
        <w:rPr>
          <w:rFonts w:hint="eastAsia" w:hAnsi="宋体"/>
          <w:color w:val="auto"/>
          <w:kern w:val="0"/>
          <w:szCs w:val="21"/>
        </w:rPr>
        <w:t>等银钯浆料产品及其性能指标。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color w:val="auto"/>
          <w:kern w:val="0"/>
          <w:szCs w:val="21"/>
        </w:rPr>
      </w:pPr>
      <w:r>
        <w:rPr>
          <w:rFonts w:hAnsi="宋体"/>
          <w:color w:val="auto"/>
          <w:kern w:val="0"/>
          <w:szCs w:val="21"/>
        </w:rPr>
        <w:t>本标准由全国有色金属标准化技术委员会</w:t>
      </w:r>
      <w:r>
        <w:rPr>
          <w:rFonts w:hint="eastAsia" w:hAnsi="宋体"/>
          <w:color w:val="auto"/>
          <w:kern w:val="0"/>
          <w:szCs w:val="21"/>
        </w:rPr>
        <w:t>（</w:t>
      </w:r>
      <w:r>
        <w:rPr>
          <w:rFonts w:hint="eastAsia"/>
          <w:color w:val="auto"/>
          <w:szCs w:val="21"/>
        </w:rPr>
        <w:t>SAC/TC243</w:t>
      </w:r>
      <w:r>
        <w:rPr>
          <w:rFonts w:hint="eastAsia" w:ascii="宋体" w:hAnsi="宋体"/>
          <w:color w:val="auto"/>
          <w:szCs w:val="21"/>
        </w:rPr>
        <w:t>）提出和</w:t>
      </w:r>
      <w:r>
        <w:rPr>
          <w:rFonts w:hAnsi="宋体"/>
          <w:color w:val="auto"/>
          <w:kern w:val="0"/>
          <w:szCs w:val="21"/>
        </w:rPr>
        <w:t>归口。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本标准负责起草</w:t>
      </w:r>
      <w:r>
        <w:rPr>
          <w:rFonts w:hint="eastAsia" w:hAnsi="宋体"/>
          <w:kern w:val="0"/>
          <w:szCs w:val="21"/>
        </w:rPr>
        <w:t>单位：</w:t>
      </w:r>
      <w:r>
        <w:rPr>
          <w:rFonts w:hint="eastAsia" w:ascii="宋体" w:hAnsi="宋体"/>
          <w:szCs w:val="21"/>
        </w:rPr>
        <w:t>贵研铂业股份有限公司、</w:t>
      </w:r>
      <w:r>
        <w:rPr>
          <w:rFonts w:hint="eastAsia" w:hAnsi="宋体"/>
          <w:kern w:val="0"/>
          <w:szCs w:val="21"/>
        </w:rPr>
        <w:t>中国有色金属工业标准计量质量研究所</w:t>
      </w:r>
      <w:r>
        <w:rPr>
          <w:rFonts w:ascii="宋体" w:hAnsi="宋体"/>
          <w:szCs w:val="21"/>
        </w:rPr>
        <w:t>…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Ansi="宋体"/>
          <w:kern w:val="0"/>
          <w:szCs w:val="21"/>
        </w:rPr>
        <w:t>本标准主要起草人：</w:t>
      </w:r>
      <w:r>
        <w:rPr>
          <w:rFonts w:hint="eastAsia" w:hAnsi="宋体"/>
        </w:rPr>
        <w:t>王珂、李世鸿、刘继松、罗慧、刘永华、张华稳、马晓峰、李立新。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本标准所代替标准的历次版本发布情况为：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—</w:t>
      </w:r>
      <w:r>
        <w:rPr>
          <w:rFonts w:hint="eastAsia" w:hAnsi="宋体"/>
          <w:kern w:val="0"/>
          <w:szCs w:val="21"/>
        </w:rPr>
        <w:t>YS/T 614-2006《银钯厚膜导体浆料》。</w:t>
      </w:r>
    </w:p>
    <w:p>
      <w:pPr>
        <w:pStyle w:val="52"/>
        <w:ind w:firstLine="420"/>
        <w:rPr>
          <w:rFonts w:hAnsi="宋体"/>
        </w:rPr>
      </w:pPr>
    </w:p>
    <w:p>
      <w:pPr>
        <w:pStyle w:val="52"/>
        <w:ind w:firstLine="420"/>
        <w:rPr>
          <w:rFonts w:hAnsi="宋体"/>
        </w:rPr>
      </w:pPr>
    </w:p>
    <w:p>
      <w:pPr>
        <w:pStyle w:val="52"/>
        <w:ind w:firstLine="420"/>
        <w:rPr>
          <w:rFonts w:hAnsi="宋体"/>
        </w:rPr>
      </w:pPr>
    </w:p>
    <w:p>
      <w:pPr>
        <w:pStyle w:val="52"/>
        <w:ind w:firstLine="0" w:firstLineChars="0"/>
        <w:rPr>
          <w:rFonts w:hAnsi="宋体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</w:p>
    <w:bookmarkEnd w:id="1"/>
    <w:p>
      <w:pPr>
        <w:pStyle w:val="79"/>
        <w:rPr>
          <w:rFonts w:hAnsi="宋体"/>
        </w:rPr>
      </w:pPr>
      <w:bookmarkStart w:id="2" w:name="SectionMark4"/>
      <w:r>
        <w:rPr>
          <w:rFonts w:hint="eastAsia" w:hAnsi="宋体"/>
        </w:rPr>
        <w:t>银钯厚膜导体浆料</w:t>
      </w:r>
    </w:p>
    <w:p>
      <w:pPr>
        <w:pStyle w:val="53"/>
        <w:spacing w:before="156" w:after="156"/>
        <w:rPr>
          <w:rFonts w:hAnsi="宋体"/>
        </w:rPr>
      </w:pPr>
      <w:r>
        <w:rPr>
          <w:rFonts w:hint="eastAsia" w:hAnsi="宋体"/>
        </w:rPr>
        <w:t>范围</w:t>
      </w:r>
    </w:p>
    <w:p>
      <w:pPr>
        <w:ind w:firstLine="420" w:firstLineChars="200"/>
      </w:pPr>
      <w:r>
        <w:rPr>
          <w:rFonts w:hint="eastAsia" w:ascii="宋体" w:hAnsi="宋体"/>
        </w:rPr>
        <w:t>本标准规定了银钯厚膜导体浆料</w:t>
      </w:r>
      <w:r>
        <w:rPr>
          <w:rFonts w:hint="eastAsia"/>
        </w:rPr>
        <w:t>的技术要求、试验方法、检验规则及标志、包装、运输、贮存、质量证明书和订货单（或合同）内容。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</w:t>
      </w:r>
      <w:r>
        <w:rPr>
          <w:rFonts w:hint="eastAsia" w:hAnsi="宋体"/>
        </w:rPr>
        <w:t>标准</w:t>
      </w:r>
      <w:r>
        <w:rPr>
          <w:rFonts w:hint="eastAsia" w:ascii="宋体" w:hAnsi="宋体"/>
        </w:rPr>
        <w:t>适用于厚膜混合电路、分立器件用银钯导体浆料（以下简称银钯浆料）。</w:t>
      </w:r>
    </w:p>
    <w:p>
      <w:pPr>
        <w:pStyle w:val="53"/>
        <w:spacing w:before="156" w:after="156"/>
        <w:rPr>
          <w:rFonts w:hAnsi="宋体"/>
        </w:rPr>
      </w:pPr>
      <w:r>
        <w:rPr>
          <w:rFonts w:hint="eastAsia" w:hAnsi="宋体"/>
        </w:rPr>
        <w:t>规范性引用文件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hAnsi="宋体"/>
        </w:rPr>
        <w:t>下</w:t>
      </w: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17473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 xml:space="preserve">  厚膜微电子技术用贵金属浆料测试方法  固体含量测定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17473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2  厚膜微电子技术用贵金属浆料测试方法  细度测定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17473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3  厚膜微电子技术用贵金属浆料测试方法  方阻测定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17473.4  厚膜微电子技术用贵金属浆料测试方法  附着力测定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17473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5  厚膜微电子技术用贵金属浆料测试方法  粘度测定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GB/T </w:t>
      </w:r>
      <w:r>
        <w:rPr>
          <w:rFonts w:hint="eastAsia" w:ascii="宋体" w:hAnsi="宋体"/>
        </w:rPr>
        <w:t>17473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7  厚膜微电子技术用贵金属浆料测试方法  可焊性、耐焊性测定</w:t>
      </w:r>
    </w:p>
    <w:p>
      <w:pPr>
        <w:pStyle w:val="53"/>
        <w:spacing w:before="156" w:after="156"/>
        <w:rPr>
          <w:rFonts w:hAnsi="宋体"/>
        </w:rPr>
      </w:pPr>
      <w:r>
        <w:rPr>
          <w:rFonts w:hint="eastAsia" w:hAnsi="宋体"/>
        </w:rPr>
        <w:t>定义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下列定义适用于本标准。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黑体" w:hAnsi="宋体" w:eastAsia="黑体"/>
        </w:rPr>
        <w:t>银钯厚膜导体浆料</w:t>
      </w:r>
      <w:r>
        <w:rPr>
          <w:rFonts w:hint="eastAsia" w:ascii="宋体" w:hAnsi="宋体"/>
        </w:rPr>
        <w:t xml:space="preserve">  S</w:t>
      </w:r>
      <w:r>
        <w:rPr>
          <w:rFonts w:ascii="宋体" w:hAnsi="宋体"/>
        </w:rPr>
        <w:t>ilver palladium thick film conductor paste</w:t>
      </w:r>
    </w:p>
    <w:p>
      <w:pPr>
        <w:ind w:firstLine="434" w:firstLineChars="207"/>
        <w:rPr>
          <w:rFonts w:ascii="宋体" w:hAnsi="宋体"/>
        </w:rPr>
      </w:pPr>
      <w:r>
        <w:rPr>
          <w:rFonts w:hint="eastAsia" w:ascii="宋体" w:hAnsi="宋体"/>
        </w:rPr>
        <w:t>由银粉、钯粉、无机添加剂和有机载体组成的一种满足于印刷或涂敷特性的膏状物。</w:t>
      </w:r>
    </w:p>
    <w:p>
      <w:pPr>
        <w:spacing w:beforeLines="50" w:afterLines="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4  要求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4.1  产品标记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银钯浆料的牌号标记方法如下：</w:t>
      </w:r>
    </w:p>
    <w:p>
      <w:pPr>
        <w:ind w:firstLine="1440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>P</w:t>
      </w:r>
      <w:r>
        <w:rPr>
          <w:rFonts w:ascii="宋体" w:hAnsi="宋体"/>
        </w:rPr>
        <w:t xml:space="preserve">   </w:t>
      </w:r>
      <w:r>
        <w:rPr>
          <w:rFonts w:ascii="宋体" w:hAnsi="宋体"/>
          <w:u w:val="single"/>
        </w:rPr>
        <w:t>C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—</w:t>
      </w:r>
      <w:r>
        <w:rPr>
          <w:rFonts w:ascii="宋体" w:hAnsi="宋体"/>
        </w:rPr>
        <w:t xml:space="preserve">  Ag</w:t>
      </w:r>
      <w:r>
        <w:rPr>
          <w:rFonts w:hint="eastAsia" w:ascii="宋体" w:hAnsi="宋体"/>
          <w:u w:val="single"/>
        </w:rPr>
        <w:t>XX</w:t>
      </w:r>
      <w:r>
        <w:rPr>
          <w:rFonts w:ascii="宋体" w:hAnsi="宋体"/>
        </w:rPr>
        <w:t>Pd</w:t>
      </w:r>
      <w:r>
        <w:rPr>
          <w:rFonts w:hint="eastAsia" w:ascii="宋体" w:hAnsi="宋体"/>
        </w:rPr>
        <w:t xml:space="preserve">  —</w:t>
      </w:r>
      <w:r>
        <w:rPr>
          <w:rFonts w:ascii="宋体" w:hAnsi="宋体"/>
        </w:rPr>
        <w:t xml:space="preserve">  </w:t>
      </w:r>
      <w:r>
        <w:rPr>
          <w:rFonts w:ascii="宋体" w:hAnsi="宋体"/>
          <w:u w:val="single"/>
        </w:rPr>
        <w:t>X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X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X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X</w:t>
      </w:r>
    </w:p>
    <w:p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pict>
          <v:line id="直线 16" o:spid="_x0000_s1036" o:spt="20" style="position:absolute;left:0pt;margin-left:73.5pt;margin-top:2.6pt;height:65.15pt;width:0pt;z-index:251668480;mso-width-relative:page;mso-height-relative:page;" coordsize="21600,21600" o:gfxdata="UEsDBAoAAAAAAIdO4kAAAAAAAAAAAAAAAAAEAAAAZHJzL1BLAwQUAAAACACHTuJATLnvctYAAAAJ&#10;AQAADwAAAGRycy9kb3ducmV2LnhtbE2PvU7DQBCEeyTe4bRINFFyjoMDMj6nANzREEC0G99iW/j2&#10;HN/lB56eTRro9tOMZmeK1dH1ak9j6DwbmM8SUMS1tx03Bt5eq+kdqBCRLfaeycA3BViVlxcF5tYf&#10;+IX269goCeGQo4E2xiHXOtQtOQwzPxCL9ulHh1FwbLQd8SDhrtdpkiy1w47lQ4sDPbRUf613zkCo&#10;3mlb/UzqSfKxaDyl28fnJzTm+mqe3IOKdIx/ZjjVl+pQSqeN37ENqhe+uZUt0UCWgjrpZ97Iscgy&#10;0GWh/y8ofwFQSwMEFAAAAAgAh07iQJ/BTC3MAQAAjgMAAA4AAABkcnMvZTJvRG9jLnhtbK1TzY7T&#10;MBC+I/EOlu80SUWXJWq6B8pyQbDSLg8wtZ3Ekv/k8Tbts/AanLjwOPsajJ3SBfayQuTgjMefv8z3&#10;zWR9dbCG7VVE7V3Hm0XNmXLCS+2Gjn+5u351yRkmcBKMd6rjR4X8avPyxXoKrVr60RupIiMSh+0U&#10;Oj6mFNqqQjEqC7jwQTk67H20kGgbh0pGmIjdmmpZ1xfV5KMM0QuFSNntfMg3hb/vlUif+x5VYqbj&#10;VFsqayzrLq/VZg3tECGMWpzKgH+owoJ29NEz1RYSsPuon1BZLaJH36eF8Lbyfa+FKhpITVP/peZ2&#10;hKCKFjIHw9km/H+04tP+JjItqXcNZw4s9ejh67eH7z9Yc5HdmQK2BLoNN/G0Qwqz1EMfbX6TCHYo&#10;jh7PjqpDYmJOCspeLt+8rleZrnq8FyKmD8pbloOOG+2yVmhh/xHTDP0FyWnj2NTxt6vlijMBNCq9&#10;gUShDVQ8uqHcRW+0vNbG5BsYh907E9kecvPLcyrhD1j+yBZwnHHlKMOgHRXI906ydAzkiqP55bkE&#10;qyRnRtG456ggE2jzHCSpN45MyKbONuZo5+WRmnAfoh5GcqIpVeYTanqx7DSgeap+3xemx99o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ue9y1gAAAAkBAAAPAAAAAAAAAAEAIAAAACIAAABkcnMv&#10;ZG93bnJldi54bWxQSwECFAAUAAAACACHTuJAn8FMLcwBAACOAwAADgAAAAAAAAABACAAAAAl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u w:val="single"/>
        </w:rPr>
        <w:pict>
          <v:line id="直线 18" o:spid="_x0000_s1035" o:spt="20" style="position:absolute;left:0pt;margin-left:94.5pt;margin-top:2.6pt;height:49.55pt;width:0pt;z-index:251670528;mso-width-relative:page;mso-height-relative:page;" coordsize="21600,21600" o:gfxdata="UEsDBAoAAAAAAIdO4kAAAAAAAAAAAAAAAAAEAAAAZHJzL1BLAwQUAAAACACHTuJAepiLCNUAAAAJ&#10;AQAADwAAAGRycy9kb3ducmV2LnhtbE2PzU7DMBCE70i8g7VIXCpqNwVUQpwegNy4UEBct/GSRMTr&#10;NHZ/4OnZ9gK3/TSj2ZliefC92tEYu8AWZlMDirgOruPGwttrdbUAFROywz4wWfimCMvy/KzA3IU9&#10;v9BulRolIRxztNCmNORax7olj3EaBmLRPsPoMQmOjXYj7iXc9zoz5lZ77Fg+tDjQQ0v112rrLcTq&#10;nTbVz6SemI95EyjbPD4/obWXFzNzDyrRIf2Z4VhfqkMpndZhyy6qXnhxJ1uShZsM1FE/8VoOcz0H&#10;XRb6/4LyF1BLAwQUAAAACACHTuJAfBP2t8sBAACOAwAADgAAAGRycy9lMm9Eb2MueG1srVNLbtsw&#10;EN0X6B0I7mvZLhw4guUs6qabog2Q5gBjfiQC/IHDWPZZeo2uuulxco0OKdfpZ1MU1YIaDh+f5r0Z&#10;bW6OzrKDSmiC7/hiNudMeRGk8X3HHz7dvlpzhhm8BBu86vhJIb/ZvnyxGWOrlmEIVqrEiMRjO8aO&#10;DznHtmlQDMoBzkJUng51SA4ybVPfyAQjsTvbLOfzq2YMScYUhEKk7G465NvKr7US+aPWqDKzHafa&#10;cl1TXfdlbbYbaPsEcTDiXAb8QxUOjKePXqh2kIE9JvMHlTMiBQw6z0RwTdDaCFU1kJrF/Dc19wNE&#10;VbWQORgvNuH/oxUfDneJGUm9e82ZB0c9evr85enrN7ZYF3fGiC2B7uNdOu+QwiL1qJMrbxLBjtXR&#10;08VRdcxMTElB2avl9XK9KnTN872YML9TwbESdNwaX7RCC4f3mCfoD0hJW8/Gjl+vlivOBNCoaAuZ&#10;QhepePR9vYvBGnlrrC03MPX7NzaxA5Tm1+dcwi+w8pEd4DDh6lGBQTsokG+9ZPkUyRVP88tLCU5J&#10;zqyicS9RRWYw9m+QpN56MqGYOtlYon2QJ2rCY0ymH8iJRa2ynFDTq2XnAS1T9fO+Mj3/R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piLCNUAAAAJAQAADwAAAAAAAAABACAAAAAiAAAAZHJzL2Rv&#10;d25yZXYueG1sUEsBAhQAFAAAAAgAh07iQHwT9rfLAQAAjgMAAA4AAAAAAAAAAQAgAAAAJAEAAGRy&#10;cy9lMm9Eb2MueG1sUEsFBgAAAAAGAAYAWQEAAGE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u w:val="single"/>
        </w:rPr>
        <w:pict>
          <v:line id="直线 20" o:spid="_x0000_s1034" o:spt="20" style="position:absolute;left:0pt;margin-left:141.75pt;margin-top:2.6pt;height:33.95pt;width:0pt;z-index:251672576;mso-width-relative:page;mso-height-relative:page;" coordsize="21600,21600" o:gfxdata="UEsDBAoAAAAAAIdO4kAAAAAAAAAAAAAAAAAEAAAAZHJzL1BLAwQUAAAACACHTuJA9s83GNUAAAAI&#10;AQAADwAAAGRycy9kb3ducmV2LnhtbE2PvU7DQBCEeyTe4bRINBG5s62QyHidAnBHQwCl3diLbeHb&#10;c3yXH3h6DlFAOZrRzDfF+mwHdeTJ904QkrkBxVK7ppcW4fWlulmB8oGkocEJI3yyh3V5eVFQ3riT&#10;PPNxE1oVS8TnhNCFMOZa+7pjS37uRpbovbvJUohyanUz0SmW20GnxtxqS73EhY5Gvu+4/tgcLIKv&#10;3nhffc3qmdlmreN0//D0SIjXV4m5AxX4HP7C8IMf0aGMTDt3kMarASFdZYsYRVikoKL/q3cIyywB&#10;XRb6/4HyG1BLAwQUAAAACACHTuJAOh9qasoBAACOAwAADgAAAGRycy9lMm9Eb2MueG1srVNLjhMx&#10;EN0jcQfLe9JJICNopTMLwrBBMNLAASr+dFvyTy5POjkL12DFhuPMNSi7Q8JnMxrRC3e5qlx+71V5&#10;fX1wlu1VQhN8xxezOWfKiyCN7zv+5fPNi9ecYQYvwQavOn5UyK83z5+tx9iqZRiClSoxKuKxHWPH&#10;h5xj2zQoBuUAZyEqT0EdkoNM29Q3MsFI1Z1tlvP5VTOGJGMKQiGSdzsF+abW11qJ/ElrVJnZjhO2&#10;XNdU111Zm80a2j5BHIw4wYAnoHBgPF16LrWFDOw+mX9KOSNSwKDzTATXBK2NUJUDsVnM/2JzN0BU&#10;lQuJg/EsE/6/suLj/jYxI6l3K848OOrRw9dvD99/sGVVZ4zYUtJdvE2kVdkhmYXqQSdX/kSCHaqi&#10;x7Oi6pCZmJyCvK9eLhZXqyJ2czkXE+b3KjhWjI5b4wtXaGH/AfOU+iuluK1nY8ffrJaEUwCNiraQ&#10;yXSRwKPv61kM1sgbY205ganfvbWJ7aE0v34nCH+klUu2gMOUV0PTWAwK5DsvWT5GUsXT/PICwSnJ&#10;mVU07sWqA5TB2MdkEnvrSYSLjMXaBXmkJtzHZPqBlFhUlCVCTa+SnQa0TNXv+1rp8ow2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2zzcY1QAAAAgBAAAPAAAAAAAAAAEAIAAAACIAAABkcnMvZG93&#10;bnJldi54bWxQSwECFAAUAAAACACHTuJAOh9qasoBAACOAwAADgAAAAAAAAABACAAAAAk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u w:val="single"/>
        </w:rPr>
        <w:pict>
          <v:line id="直线 22" o:spid="_x0000_s1033" o:spt="20" style="position:absolute;left:0pt;margin-left:199.5pt;margin-top:2.6pt;height:18.35pt;width:0pt;z-index:251674624;mso-width-relative:page;mso-height-relative:page;" coordsize="21600,21600" o:gfxdata="UEsDBAoAAAAAAIdO4kAAAAAAAAAAAAAAAAAEAAAAZHJzL1BLAwQUAAAACACHTuJA+lM6fNUAAAAI&#10;AQAADwAAAGRycy9kb3ducmV2LnhtbE2PvU7DQBCEeyTe4bRINBG5swMRNl6nANzREIhoN/ZiW/j2&#10;HN/lB56eQxRQjmY0802xOtlBHXjyvROEZG5AsdSu6aVFeH2prm5B+UDS0OCEET7Zw6o8Pysob9xR&#10;nvmwDq2KJeJzQuhCGHOtfd2xJT93I0v03t1kKUQ5tbqZ6BjL7aBTY5baUi9xoaOR7zuuP9Z7i+Cr&#10;De+qr1k9M2+L1nG6e3h6JMTLi8TcgQp8Cn9h+MGP6FBGpq3bS+PVgLDIsvglINykoKL/q7cI10kG&#10;uiz0/wPlN1BLAwQUAAAACACHTuJAgIXgdMwBAACOAwAADgAAAGRycy9lMm9Eb2MueG1srVNLbtsw&#10;EN0X6B0I7mvJSt2PYDmLuummaAMkPcCYpCQC/IHDWPZZeo2uuulxco0OKddpk01RVAtqOHx8mvdm&#10;tL48WMP2KqL2ruPLRc2ZcsJL7YaOf7m9evGGM0zgJBjvVMePCvnl5vmz9RRa1fjRG6kiIxKH7RQ6&#10;PqYU2qpCMSoLuPBBOTrsfbSQaBuHSkaYiN2aqqnrV9XkowzRC4VI2e18yDeFv++VSJ/7HlVipuNU&#10;WyprLOsur9VmDe0QIYxanMqAf6jCgnb00TPVFhKwu6ifUFktokffp4XwtvJ9r4UqGkjNsn6k5maE&#10;oIoWMgfD2Sb8f7Ti0/46Mi2pd685c2CpR/dfv91//8GaJrszBWwJdBOu42mHFGaphz7a/CYR7FAc&#10;PZ4dVYfExJwUlG0uLuqXq0xXPdwLEdMH5S3LQceNdlkrtLD/iGmG/oLktHFs6vjbVbPiTACNSm8g&#10;UWgDFY9uKHfRGy2vtDH5BsZh985Etofc/PKcSvgDlj+yBRxnXDnKMGhHBfK9kywdA7niaH55LsEq&#10;yZlRNO45KsgE2vwNktQbRyZkU2cbc7Tz8khNuAtRDyM5sSxV5hNqerHsNKB5qn7fF6aH32j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pTOnzVAAAACAEAAA8AAAAAAAAAAQAgAAAAIgAAAGRycy9k&#10;b3ducmV2LnhtbFBLAQIUABQAAAAIAIdO4kCAheB0zAEAAI4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 w:hAnsi="宋体"/>
        </w:rPr>
      </w:pPr>
      <w:r>
        <w:rPr>
          <w:rFonts w:ascii="宋体" w:hAnsi="宋体"/>
          <w:u w:val="single"/>
        </w:rPr>
        <w:pict>
          <v:line id="直线 23" o:spid="_x0000_s1032" o:spt="20" style="position:absolute;left:0pt;margin-left:199.5pt;margin-top:5.35pt;height:0pt;width:10.5pt;z-index:251675648;mso-width-relative:page;mso-height-relative:page;" coordsize="21600,21600" o:gfxdata="UEsDBAoAAAAAAIdO4kAAAAAAAAAAAAAAAAAEAAAAZHJzL1BLAwQUAAAACACHTuJAiFHjStYAAAAJ&#10;AQAADwAAAGRycy9kb3ducmV2LnhtbE2PzU7DMBCE70i8g7VIXCpqt0WFpnF6AHLjQiniuo2XJGq8&#10;TmP3B56eRRzguDujmW/y1dl36khDbANbmIwNKOIquJZrC5vX8uYeVEzIDrvAZOGTIqyKy4scMxdO&#10;/ELHdaqVhHDM0EKTUp9pHauGPMZx6IlF+wiDxyTnUGs34EnCfaenxsy1x5alocGeHhqqduuDtxDL&#10;N9qXX6NqZN5ndaDp/vH5Ca29vpqYJahE5/Rnhh98QYdCmLbhwC6qzsJssZAtSQRzB0oMt9IHavv7&#10;0EWu/y8ovgFQSwMEFAAAAAgAh07iQLr5rv/NAQAAjgMAAA4AAABkcnMvZTJvRG9jLnhtbK1TO24b&#10;MRDtA+QOBPto9YGCZKGViyh2YzgGnBxgxM8uAf7AobXSWXyNVGlyHF8jQ0qWk7gxgqighpzh43tv&#10;ZlcXe2fZTiU0wXd8NplyprwI0vi+49++Xr77wBlm8BJs8KrjB4X8Yv32zWqMrZqHIVipEiMQj+0Y&#10;Oz7kHNumQTEoBzgJUXlK6pAcZNqmvpEJRkJ3tplPp++bMSQZUxAKkU43xyRfV3ytlchftEaVme04&#10;cct1TXXdlrVZr6DtE8TBiBMN+AcWDoynR89QG8jA7pN5AeWMSAGDzhMRXBO0NkJVDaRmNv1Lzd0A&#10;UVUtZA7Gs034/2DFze42MSOpd9QpD4569Pjw/fHHTzZfFHfGiC0V3cXbdNohhUXqXidX/kkE21dH&#10;D2dH1T4zQYezxWKxJN/FU6p5vhcT5isVHCtBx63xRSu0sLvGTG9R6VNJObaejR3/uJwvCQ5oVLSF&#10;TKGLRB59X+9isEZeGmvLDUz99pNNbAel+fVXFBHuH2XlkQ3gcKyrqeNYDArkZy9ZPkRyxdP88kLB&#10;KcmZVTTuJSJAaDMY+5pKetp6YlBMPdpYom2QB2rCfUymH8iJWWVZMtT0yvc0oGWqft9XpOfPaP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FHjStYAAAAJAQAADwAAAAAAAAABACAAAAAiAAAAZHJz&#10;L2Rvd25yZXYueG1sUEsBAhQAFAAAAAgAh07iQLr5rv/NAQAAjgMAAA4AAAAAAAAAAQAgAAAAJQEA&#10;AGRycy9lMm9Eb2MueG1sUEsFBgAAAAAGAAYAWQEAAG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u w:val="single"/>
        </w:rPr>
        <w:pict>
          <v:line id="直线 15" o:spid="_x0000_s1031" o:spt="20" style="position:absolute;left:0pt;margin-left:73.5pt;margin-top:6.05pt;height:0pt;width:0.05pt;z-index:251667456;mso-width-relative:page;mso-height-relative:page;" coordsize="21600,21600" o:gfxdata="UEsDBAoAAAAAAIdO4kAAAAAAAAAAAAAAAAAEAAAAZHJzL1BLAwQUAAAACACHTuJA9D0VmtQAAAAJ&#10;AQAADwAAAGRycy9kb3ducmV2LnhtbE1Py07DMBC8I/EP1iJxqaidUFEU4vQA5MaFAuK6jZckIl6n&#10;sfuAr2crDnCb2RnNzpSrox/UnqbYB7aQzQ0o4ia4nlsLry/11S2omJAdDoHJwhdFWFXnZyUWLhz4&#10;mfbr1CoJ4VighS6lsdA6Nh15jPMwEov2ESaPSejUajfhQcL9oHNjbrTHnuVDhyPdd9R8rnfeQqzf&#10;aFt/z5qZeb9uA+Xbh6dHtPbyIjN3oBId058ZTvWlOlTSaRN27KIahC+WsiUJyDNQJ8NiKWDze9BV&#10;qf8vqH4AUEsDBBQAAAAIAIdO4kBkWxXLygEAAIsDAAAOAAAAZHJzL2Uyb0RvYy54bWytU0tuGzEM&#10;3RfoHQTt67FdOGgHHmdRN90UbYA0B6D1mRGgH0TFY5+l1+iqmx4n1yglf5I2myCIFzJFUo+Pj5zl&#10;5c5ZtlUJTfAdn02mnCkvgjS+7/jtj6t3HzjDDF6CDV51fK+QX67evlmOsVXzMAQrVWIE4rEdY8eH&#10;nGPbNCgG5QAnISpPQR2Sg0zX1DcywUjozjbz6fSiGUOSMQWhEMm7PgT5quJrrUT+rjWqzGzHiVuu&#10;Z6rnppzNagltnyAORhxpwAtYODCeip6h1pCB3SXzBMoZkQIGnSciuCZobYSqPVA3s+l/3dwMEFXt&#10;hcTBeJYJXw9WfNteJ2YkzY7k8eBoRvc/f93//sNmi6LOGLGlpJt4nY43JLO0utPJlX9qgu2qovuz&#10;omqXmSDnxfsFZ+Lkbx4exYT5iwqOFaPj1vjSKLSw/YqZClHqKaW4rWdjxz8u5gUOaE+0hUymi8Qc&#10;fV/fYrBGXhlrywtM/eaTTWwLZfL1V9oh3H/SSpE14HDIq6HDTgwK5GcvWd5HksTT8vJCwSnJmVW0&#10;68UiQGgzGPucTCptPTEoih40LNYmyD1N4C4m0w+kxKyyLBGaeOV73M6yUo/vFenhG1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Q9FZrUAAAACQEAAA8AAAAAAAAAAQAgAAAAIgAAAGRycy9kb3du&#10;cmV2LnhtbFBLAQIUABQAAAAIAIdO4kBkWxXLygEAAIsDAAAOAAAAAAAAAAEAIAAAACM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</w:rPr>
        <w:t xml:space="preserve">                                         产品编号</w:t>
      </w:r>
    </w:p>
    <w:p>
      <w:pPr>
        <w:ind w:firstLine="3570" w:firstLineChars="1700"/>
        <w:rPr>
          <w:rFonts w:ascii="宋体" w:hAnsi="宋体"/>
          <w:u w:val="single"/>
        </w:rPr>
      </w:pPr>
      <w:r>
        <w:rPr>
          <w:rFonts w:ascii="宋体" w:hAnsi="宋体"/>
        </w:rPr>
        <w:pict>
          <v:line id="直线 21" o:spid="_x0000_s1030" o:spt="20" style="position:absolute;left:0pt;margin-left:141.75pt;margin-top:6.55pt;height:0pt;width:26.25pt;z-index:251673600;mso-width-relative:page;mso-height-relative:page;" coordsize="21600,21600" o:gfxdata="UEsDBAoAAAAAAIdO4kAAAAAAAAAAAAAAAAAEAAAAZHJzL1BLAwQUAAAACACHTuJA/e8tLNYAAAAJ&#10;AQAADwAAAGRycy9kb3ducmV2LnhtbE2PzU7DMBCE70i8g7VIXCpqJxZVFeL0AOTGhVLE1Y23SdR4&#10;ncbuDzw9izjAcWc+zc6Uq4sfxAmn2AcykM0VCKQmuJ5aA5u3+m4JIiZLzg6B0MAnRlhV11elLVw4&#10;0yue1qkVHEKxsAa6lMZCyth06G2chxGJvV2YvE18Tq10kz1zuB9krtRCetsTf+jsiI8dNvv10RuI&#10;9Tse6q9ZM1Mfug2YH55enq0xtzeZegCR8JL+YPipz9Wh4k7bcCQXxWAgX+p7RtnQGQgGtF7wuO2v&#10;IKtS/l9QfQNQSwMEFAAAAAgAh07iQDVe8n3LAQAAjgMAAA4AAABkcnMvZTJvRG9jLnhtbK1TS24b&#10;MQzdB+gdBO3rsV3k04HHWdRNN0ETIOkBaH1mBOgHUfHYZ8k1uuomx8k1QsmO08+mKKqFhhKpR75H&#10;zuJy6yzbqIQm+I7PJlPOlBdBGt93/Nv91fsLzjCDl2CDVx3fKeSXy3cnizG2ah6GYKVKjEA8tmPs&#10;+JBzbJsGxaAc4CRE5cmpQ3KQ6Zj6RiYYCd3ZZj6dnjVjSDKmIBQi3a72Tr6s+ForkW+0RpWZ7TjV&#10;luue6r4ue7NcQNsniIMRhzLgH6pwYDwlPUKtIAN7SOYPKGdEChh0nojgmqC1EapyIDaz6W9s7gaI&#10;qnIhcTAeZcL/Byu+bm4TM5J6d8aZB0c9en78/vzjic1nRZ0xYktBd/E2HU5IZqG61cmVL5Fg26ro&#10;7qio2mYm6PIDrfNTzsSrq3l7FxPmLyo4VoyOW+MLV2hhc42ZclHoa0i5tp6NHf94Oi9wQKOiLWQy&#10;XaTi0ff1LQZr5JWxtrzA1K8/2cQ2UJpfV2FEuL+ElSQrwGEfV137sRgUyM9esryLpIqn+eWlBKck&#10;Z1bRuBeLAKHNYOzfRFJq66mCIupexmKtg9xREx5iMv1ASlTdaww1vdZ7GNAyVT+fK9Lbb7R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3vLSzWAAAACQEAAA8AAAAAAAAAAQAgAAAAIgAAAGRycy9k&#10;b3ducmV2LnhtbFBLAQIUABQAAAAIAIdO4kA1XvJ9ywEAAI4DAAAOAAAAAAAAAAEAIAAAACU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</w:rPr>
        <w:t>银钯中银含量</w: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线 19" o:spid="_x0000_s1029" o:spt="20" style="position:absolute;left:0pt;margin-left:94.5pt;margin-top:5.35pt;height:0pt;width:47.25pt;z-index:251671552;mso-width-relative:page;mso-height-relative:page;" coordsize="21600,21600" o:gfxdata="UEsDBAoAAAAAAIdO4kAAAAAAAAAAAAAAAAAEAAAAZHJzL1BLAwQUAAAACACHTuJAKJZaC9YAAAAJ&#10;AQAADwAAAGRycy9kb3ducmV2LnhtbE2PT0/DMAzF70h8h8hIXCaWrBNQStMdgN64MEBcvca0FY3T&#10;Ndkf+PQYcYCbn/30/Hvl6ugHtacp9oEtLOYGFHETXM+thZfn+iIHFROywyEwWfikCKvq9KTEwoUD&#10;P9F+nVolIRwLtNClNBZax6Yjj3EeRmK5vYfJYxI5tdpNeJBwP+jMmCvtsWf50OFIdx01H+udtxDr&#10;V9rWX7NmZt6WbaBse//4gNaeny3MLahEx/Rnhh98QYdKmDZhxy6qQXR+I12SDOYalBiyfHkJavO7&#10;0FWp/zeovgFQSwMEFAAAAAgAh07iQOlhmO/NAQAAjgMAAA4AAABkcnMvZTJvRG9jLnhtbK1TS27b&#10;MBDdF8gdCO5jyUaTNoLlLOokm6INkPYAY34kAvyBw1j2WXqNrrrpcXKNDmnH6WdTFPWCHnKGj++9&#10;GS2vd86yrUpogu/5fNZyprwI0vih558/3Z6/5QwzeAk2eNXzvUJ+vTp7tZxipxZhDFaqxAjEYzfF&#10;no85x65pUIzKAc5CVJ6SOiQHmbZpaGSCidCdbRZte9lMIcmYglCIdLo+JPmq4mutRP6oNarMbM+J&#10;W65rquumrM1qCd2QII5GHGnAP7BwYDw9eoJaQwb2mMwfUM6IFDDoPBPBNUFrI1TVQGrm7W9qHkaI&#10;qmohczCebML/Bys+bO8TM5J695ozD4569PTl69O372x+VdyZInZU9BDv03GHFBapO51c+ScRbFcd&#10;3Z8cVbvMBB1etm375oIz8ZxqXu7FhPlOBcdK0HNrfNEKHWzfY6a3qPS5pBxbz6aeX10sChzQqGgL&#10;mUIXiTz6od7FYI28NdaWG5iGzTub2BZK8+uvKCLcX8rKI2vA8VBXU4exGBXIGy9Z3kdyxdP88kLB&#10;KcmZVTTuJSJA6DIY+zeV9LT1xKCYerCxRJsg99SEx5jMMJIT88qyZKjple9xQMtU/byvSC+f0e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JZaC9YAAAAJAQAADwAAAAAAAAABACAAAAAiAAAAZHJz&#10;L2Rvd25yZXYueG1sUEsBAhQAFAAAAAgAh07iQOlhmO/NAQAAjgMAAA4AAAAAAAAAAQAgAAAAJQEA&#10;AGRycy9lMm9Eb2MueG1sUEsFBgAAAAAGAAYAWQEAAG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</w:rPr>
        <w:t xml:space="preserve">                            导体</w: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线 17" o:spid="_x0000_s1028" o:spt="20" style="position:absolute;left:0pt;margin-left:73.5pt;margin-top:5.35pt;height:0pt;width:15.75pt;z-index:251669504;mso-width-relative:page;mso-height-relative:page;" coordsize="21600,21600" o:gfxdata="UEsDBAoAAAAAAIdO4kAAAAAAAAAAAAAAAAAEAAAAZHJzL1BLAwQUAAAACACHTuJAeoS5E9YAAAAJ&#10;AQAADwAAAGRycy9kb3ducmV2LnhtbE2PS0/DMBCE70j8B2uRuFTUbnmkCnF6AHLjQgFx3cZLEhGv&#10;09h9wK9nqx7gtrM7mv2mWB58r3Y0xi6whdnUgCKug+u4sfD2Wl0tQMWE7LAPTBa+KcKyPD8rMHdh&#10;zy+0W6VGSQjHHC20KQ251rFuyWOchoFYbp9h9JhEjo12I+4l3Pd6bsyd9tixfGhxoIeW6q/V1luI&#10;1Tttqp9JPTEf102g+ebx+QmtvbyYmXtQiQ7pzwxHfEGHUpjWYcsuql70TSZdkgwmA3U0ZItbUOvT&#10;QpeF/t+g/AVQSwMEFAAAAAgAh07iQAgiranLAQAAjgMAAA4AAABkcnMvZTJvRG9jLnhtbK1TS27b&#10;MBDdF8gdCO5ryQbSj2A5i7jJpmgDpDnAmB+JAH/gMJZ9ll6jq256nFyjQ9px2mRTFPGCHnKGj++9&#10;GS0vds6yrUpogu/5fNZyprwI0vih53ffrt5+4AwzeAk2eNXzvUJ+sTp7s5xipxZhDFaqxAjEYzfF&#10;no85x65pUIzKAc5CVJ6SOiQHmbZpaGSCidCdbRZt+66ZQpIxBaEQ6XR9SPJVxddaifxVa1SZ2Z4T&#10;t1zXVNdNWZvVErohQRyNONKA/2DhwHh69AS1hgzsPpkXUM6IFDDoPBPBNUFrI1TVQGrm7TM1tyNE&#10;VbWQORhPNuHrwYov25vEjKTeLTjz4KhHD99/PPz8xebviztTxI6KbuNNOu6QwiJ1p5Mr/ySC7aqj&#10;+5OjapeZoENqUbs450w8ppqnezFhvlbBsRL03BpftEIH28+Y6S0qfSwpx9azqecfzysc0KhoC5mQ&#10;XSTy6Id6F4M18spYW25gGjaXNrEtlObXX1FEuH+VlUfWgOOhrqYOYzEqkJ+8ZHkfyRVP88sLBack&#10;Z1bRuJeIAKHLYOy/VNLT1hODYurBxhJtgtxTE+5jMsNITswry5Khple+xwEtU/XnviI9fUa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qEuRPWAAAACQEAAA8AAAAAAAAAAQAgAAAAIgAAAGRycy9k&#10;b3ducmV2LnhtbFBLAQIUABQAAAAIAIdO4kAIIq2pywEAAI4DAAAOAAAAAAAAAAEAIAAAACU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</w:rPr>
        <w:t xml:space="preserve">                  贵金属</w:t>
      </w:r>
    </w:p>
    <w:p>
      <w:pPr>
        <w:ind w:firstLine="360" w:firstLineChars="200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示例：</w:t>
      </w:r>
      <w:r>
        <w:rPr>
          <w:rFonts w:ascii="宋体" w:hAnsi="宋体"/>
          <w:sz w:val="18"/>
        </w:rPr>
        <w:t>PC</w:t>
      </w:r>
      <w:r>
        <w:rPr>
          <w:rFonts w:hint="eastAsia" w:ascii="宋体" w:hAnsi="宋体"/>
          <w:sz w:val="18"/>
        </w:rPr>
        <w:t>—</w:t>
      </w:r>
      <w:r>
        <w:rPr>
          <w:rFonts w:ascii="宋体" w:hAnsi="宋体"/>
          <w:sz w:val="18"/>
        </w:rPr>
        <w:t>Ag</w:t>
      </w:r>
      <w:r>
        <w:rPr>
          <w:rFonts w:hint="eastAsia" w:ascii="宋体" w:hAnsi="宋体"/>
          <w:sz w:val="18"/>
        </w:rPr>
        <w:t>90</w:t>
      </w:r>
      <w:r>
        <w:rPr>
          <w:rFonts w:ascii="宋体" w:hAnsi="宋体"/>
          <w:sz w:val="18"/>
        </w:rPr>
        <w:t>Pd</w:t>
      </w:r>
      <w:r>
        <w:rPr>
          <w:rFonts w:hint="eastAsia" w:ascii="宋体" w:hAnsi="宋体"/>
          <w:sz w:val="18"/>
        </w:rPr>
        <w:t>—2010，表示为</w:t>
      </w:r>
      <w:r>
        <w:rPr>
          <w:rFonts w:ascii="宋体" w:hAnsi="宋体"/>
          <w:sz w:val="18"/>
        </w:rPr>
        <w:t xml:space="preserve">AgPd </w:t>
      </w:r>
      <w:r>
        <w:rPr>
          <w:rFonts w:hint="eastAsia" w:ascii="宋体" w:hAnsi="宋体"/>
          <w:sz w:val="18"/>
        </w:rPr>
        <w:t>浆料20系列，银钯比为：90/10。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4.2  银钯浆料的组成</w:t>
      </w:r>
    </w:p>
    <w:p>
      <w:pPr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银钯浆料由银粉、钯粉、无机添加物和有机载体组成。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 xml:space="preserve">4.3  </w:t>
      </w:r>
      <w:r>
        <w:rPr>
          <w:rFonts w:hint="eastAsia" w:ascii="宋体" w:hAnsi="宋体"/>
        </w:rPr>
        <w:t>银钯浆料的烧成条件：银钯浆料印刷在氧化铝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96%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基板上，烧成峰值温度850℃±10℃，峰值保温10</w:t>
      </w:r>
      <w:r>
        <w:rPr>
          <w:rFonts w:ascii="宋体" w:hAnsi="宋体"/>
        </w:rPr>
        <w:t>min</w:t>
      </w:r>
      <w:r>
        <w:rPr>
          <w:rFonts w:hint="eastAsia" w:ascii="宋体" w:hAnsi="宋体"/>
        </w:rPr>
        <w:t>，烧结周期30</w:t>
      </w:r>
      <w:r>
        <w:rPr>
          <w:rFonts w:ascii="宋体" w:hAnsi="宋体"/>
        </w:rPr>
        <w:t>min</w:t>
      </w:r>
      <w:r>
        <w:rPr>
          <w:rFonts w:hint="eastAsia" w:ascii="宋体" w:hAnsi="宋体"/>
        </w:rPr>
        <w:t>～60</w:t>
      </w:r>
      <w:r>
        <w:rPr>
          <w:rFonts w:ascii="宋体" w:hAnsi="宋体"/>
        </w:rPr>
        <w:t>min</w:t>
      </w:r>
      <w:r>
        <w:rPr>
          <w:rFonts w:hint="eastAsia" w:ascii="宋体" w:hAnsi="宋体"/>
        </w:rPr>
        <w:t>。</w:t>
      </w:r>
    </w:p>
    <w:p>
      <w:pPr>
        <w:rPr>
          <w:rFonts w:ascii="黑体" w:hAnsi="宋体" w:eastAsia="黑体"/>
        </w:rPr>
      </w:pPr>
      <w:r>
        <w:rPr>
          <w:rFonts w:eastAsia="黑体"/>
        </w:rPr>
        <w:t xml:space="preserve">4.4 </w:t>
      </w:r>
      <w:r>
        <w:rPr>
          <w:rFonts w:hint="eastAsia" w:ascii="黑体" w:hAnsi="宋体" w:eastAsia="黑体"/>
        </w:rPr>
        <w:t>性能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4.</w:t>
      </w:r>
      <w:r>
        <w:rPr>
          <w:rFonts w:ascii="黑体" w:hAnsi="宋体" w:eastAsia="黑体"/>
        </w:rPr>
        <w:t>4</w:t>
      </w:r>
      <w:r>
        <w:rPr>
          <w:rFonts w:hint="eastAsia" w:ascii="黑体" w:hAnsi="宋体" w:eastAsia="黑体"/>
        </w:rPr>
        <w:t>.1</w:t>
      </w:r>
      <w:r>
        <w:rPr>
          <w:rFonts w:hint="eastAsia" w:ascii="宋体" w:hAnsi="宋体"/>
        </w:rPr>
        <w:t xml:space="preserve">  银钯浆料的固体含量、细度、粘度应符合表1的规定。</w:t>
      </w:r>
    </w:p>
    <w:p>
      <w:pPr>
        <w:rPr>
          <w:rFonts w:ascii="宋体" w:hAnsi="宋体"/>
        </w:rPr>
      </w:pPr>
    </w:p>
    <w:p>
      <w:pPr>
        <w:spacing w:beforeLines="25" w:afterLines="25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 xml:space="preserve">表1   </w:t>
      </w:r>
    </w:p>
    <w:tbl>
      <w:tblPr>
        <w:tblStyle w:val="29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691"/>
        <w:gridCol w:w="261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银/钯</w:t>
            </w:r>
          </w:p>
        </w:tc>
        <w:tc>
          <w:tcPr>
            <w:tcW w:w="26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固体含量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%</w:t>
            </w:r>
          </w:p>
        </w:tc>
        <w:tc>
          <w:tcPr>
            <w:tcW w:w="2615" w:type="dxa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细度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μ</w:t>
            </w:r>
            <w:r>
              <w:rPr>
                <w:rFonts w:ascii="宋体" w:hAnsi="宋体"/>
                <w:sz w:val="18"/>
              </w:rPr>
              <w:t>m</w:t>
            </w:r>
          </w:p>
        </w:tc>
        <w:tc>
          <w:tcPr>
            <w:tcW w:w="25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粘度</w:t>
            </w:r>
            <w:r>
              <w:rPr>
                <w:rFonts w:hint="eastAsia" w:ascii="宋体" w:hAnsi="宋体"/>
                <w:sz w:val="18"/>
                <w:vertAlign w:val="superscript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Pa.S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74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99/1</w:t>
            </w:r>
            <w:r>
              <w:rPr>
                <w:rFonts w:hint="eastAsia" w:ascii="宋体" w:hAnsi="宋体"/>
                <w:sz w:val="18"/>
              </w:rPr>
              <w:t>～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60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269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75</w:t>
            </w:r>
            <w:r>
              <w:rPr>
                <w:rFonts w:hint="eastAsia" w:ascii="宋体" w:hAnsi="宋体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85</w:t>
            </w:r>
          </w:p>
        </w:tc>
        <w:tc>
          <w:tcPr>
            <w:tcW w:w="261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≤10</w:t>
            </w:r>
          </w:p>
        </w:tc>
        <w:tc>
          <w:tcPr>
            <w:tcW w:w="252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200～600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71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a</w:t>
            </w:r>
            <w:r>
              <w:rPr>
                <w:rFonts w:hint="eastAsia" w:ascii="宋体" w:hAnsi="宋体"/>
                <w:sz w:val="18"/>
              </w:rPr>
              <w:t>：参考附录A。</w:t>
            </w:r>
            <w:r>
              <w:rPr>
                <w:rFonts w:hint="eastAsia" w:hAnsi="宋体"/>
                <w:sz w:val="18"/>
              </w:rPr>
              <w:t>若需方有其他要求时，由供需双方协商确定。协商内容包括粘度值、测试仪器型号及测试条件。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4.4.2</w:t>
      </w:r>
      <w:r>
        <w:rPr>
          <w:rFonts w:hint="eastAsia" w:ascii="宋体" w:hAnsi="宋体"/>
        </w:rPr>
        <w:t xml:space="preserve">  银钯浆料烧成后的性能应符合表2的规定。</w:t>
      </w:r>
    </w:p>
    <w:p>
      <w:pPr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 xml:space="preserve">表2   </w:t>
      </w:r>
    </w:p>
    <w:tbl>
      <w:tblPr>
        <w:tblStyle w:val="29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83"/>
        <w:gridCol w:w="892"/>
        <w:gridCol w:w="930"/>
        <w:gridCol w:w="915"/>
        <w:gridCol w:w="975"/>
        <w:gridCol w:w="990"/>
        <w:gridCol w:w="855"/>
        <w:gridCol w:w="870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银/钯</w:t>
            </w:r>
          </w:p>
        </w:tc>
        <w:tc>
          <w:tcPr>
            <w:tcW w:w="883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99/1</w:t>
            </w:r>
          </w:p>
        </w:tc>
        <w:tc>
          <w:tcPr>
            <w:tcW w:w="892" w:type="dxa"/>
            <w:vAlign w:val="center"/>
          </w:tcPr>
          <w:p>
            <w:pPr>
              <w:pStyle w:val="63"/>
              <w:widowControl w:val="0"/>
              <w:spacing w:before="0" w:line="240" w:lineRule="auto"/>
              <w:rPr>
                <w:rFonts w:hAnsi="宋体"/>
                <w:kern w:val="2"/>
                <w:sz w:val="18"/>
                <w:szCs w:val="24"/>
              </w:rPr>
            </w:pPr>
            <w:r>
              <w:rPr>
                <w:rFonts w:hint="eastAsia" w:hAnsi="宋体"/>
                <w:kern w:val="2"/>
                <w:sz w:val="18"/>
                <w:szCs w:val="24"/>
              </w:rPr>
              <w:t>97/3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95/5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92/8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90/10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85/15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80/20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70/30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Align w:val="center"/>
          </w:tcPr>
          <w:p>
            <w:pPr>
              <w:spacing w:line="220" w:lineRule="exact"/>
              <w:ind w:firstLine="180" w:firstLineChars="100"/>
              <w:jc w:val="center"/>
              <w:rPr>
                <w:rFonts w:ascii="宋体" w:hAnsi="宋体"/>
                <w:sz w:val="18"/>
                <w:vertAlign w:val="superscript"/>
              </w:rPr>
            </w:pPr>
            <w:r>
              <w:rPr>
                <w:rFonts w:hint="eastAsia" w:ascii="宋体" w:hAnsi="宋体"/>
                <w:sz w:val="18"/>
              </w:rPr>
              <w:t>方 阻</w:t>
            </w:r>
            <w:r>
              <w:rPr>
                <w:rFonts w:hint="eastAsia" w:ascii="宋体" w:hAnsi="宋体"/>
                <w:sz w:val="18"/>
                <w:vertAlign w:val="superscript"/>
              </w:rPr>
              <w:t>AA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m</w:t>
            </w:r>
            <w:r>
              <w:rPr>
                <w:rFonts w:hint="eastAsia" w:ascii="宋体" w:hAnsi="宋体"/>
                <w:sz w:val="18"/>
              </w:rPr>
              <w:t>Ω/□</w:t>
            </w:r>
          </w:p>
        </w:tc>
        <w:tc>
          <w:tcPr>
            <w:tcW w:w="88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≤5</w:t>
            </w:r>
          </w:p>
        </w:tc>
        <w:tc>
          <w:tcPr>
            <w:tcW w:w="8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≤5</w:t>
            </w:r>
          </w:p>
        </w:tc>
        <w:tc>
          <w:tcPr>
            <w:tcW w:w="93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≤8</w:t>
            </w:r>
          </w:p>
        </w:tc>
        <w:tc>
          <w:tcPr>
            <w:tcW w:w="91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≤12</w:t>
            </w:r>
          </w:p>
        </w:tc>
        <w:tc>
          <w:tcPr>
            <w:tcW w:w="97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≤14</w:t>
            </w:r>
          </w:p>
        </w:tc>
        <w:tc>
          <w:tcPr>
            <w:tcW w:w="99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≤16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≤2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≤22</w:t>
            </w:r>
          </w:p>
        </w:tc>
        <w:tc>
          <w:tcPr>
            <w:tcW w:w="90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≤25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可焊性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耐焊性</w:t>
            </w:r>
            <w:r>
              <w:rPr>
                <w:rFonts w:hint="eastAsia" w:ascii="宋体" w:hAnsi="宋体"/>
                <w:sz w:val="18"/>
                <w:vertAlign w:val="superscript"/>
              </w:rPr>
              <w:t>B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1次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1次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1～2次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3～4次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4～6次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6～8次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7～9次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8～10次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8～11次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24" w:type="dxa"/>
            <w:vAlign w:val="center"/>
          </w:tcPr>
          <w:p>
            <w:pPr>
              <w:spacing w:line="240" w:lineRule="exact"/>
              <w:ind w:left="2" w:right="25" w:hanging="1" w:hangingChars="1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初始剥离附着力</w:t>
            </w:r>
          </w:p>
          <w:p>
            <w:pPr>
              <w:spacing w:line="240" w:lineRule="exact"/>
              <w:ind w:left="-105" w:leftChars="-85" w:hanging="73" w:hangingChars="4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</w:t>
            </w:r>
            <w:r>
              <w:rPr>
                <w:rFonts w:hint="eastAsia" w:ascii="宋体" w:hAnsi="宋体"/>
                <w:sz w:val="18"/>
              </w:rPr>
              <w:t>/2</w:t>
            </w:r>
            <w:r>
              <w:rPr>
                <w:rFonts w:ascii="宋体" w:hAnsi="宋体"/>
                <w:sz w:val="18"/>
              </w:rPr>
              <w:t>mm</w:t>
            </w:r>
            <w:r>
              <w:rPr>
                <w:rFonts w:hint="eastAsia" w:ascii="宋体" w:hAnsi="宋体"/>
                <w:sz w:val="18"/>
              </w:rPr>
              <w:t>×2</w:t>
            </w:r>
            <w:r>
              <w:rPr>
                <w:rFonts w:ascii="宋体" w:hAnsi="宋体"/>
                <w:sz w:val="18"/>
              </w:rPr>
              <w:t>mm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24" w:type="dxa"/>
            <w:vAlign w:val="center"/>
          </w:tcPr>
          <w:p>
            <w:pPr>
              <w:spacing w:line="240" w:lineRule="exact"/>
              <w:ind w:left="-2" w:leftChars="-1" w:firstLine="1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老化剥离附着力</w:t>
            </w:r>
          </w:p>
          <w:p>
            <w:pPr>
              <w:spacing w:line="240" w:lineRule="exact"/>
              <w:ind w:left="-286" w:leftChars="-136" w:firstLine="102" w:firstLineChars="57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</w:t>
            </w:r>
            <w:r>
              <w:rPr>
                <w:rFonts w:hint="eastAsia" w:ascii="宋体" w:hAnsi="宋体"/>
                <w:sz w:val="18"/>
              </w:rPr>
              <w:t>/2</w:t>
            </w:r>
            <w:r>
              <w:rPr>
                <w:rFonts w:ascii="宋体" w:hAnsi="宋体"/>
                <w:sz w:val="18"/>
              </w:rPr>
              <w:t>mm</w:t>
            </w:r>
            <w:r>
              <w:rPr>
                <w:rFonts w:hint="eastAsia" w:ascii="宋体" w:hAnsi="宋体"/>
                <w:sz w:val="18"/>
              </w:rPr>
              <w:t>×2</w:t>
            </w:r>
            <w:r>
              <w:rPr>
                <w:rFonts w:ascii="宋体" w:hAnsi="宋体"/>
                <w:sz w:val="18"/>
              </w:rPr>
              <w:t>mm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≥20</w:t>
            </w:r>
          </w:p>
        </w:tc>
      </w:tr>
    </w:tbl>
    <w:p>
      <w:pPr>
        <w:spacing w:line="240" w:lineRule="exact"/>
        <w:ind w:firstLine="420" w:firstLineChars="200"/>
        <w:rPr>
          <w:rFonts w:ascii="宋体" w:hAnsi="宋体"/>
        </w:rPr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4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5  外观</w:t>
      </w:r>
    </w:p>
    <w:p>
      <w:pPr>
        <w:pStyle w:val="53"/>
        <w:widowControl w:val="0"/>
        <w:numPr>
          <w:ilvl w:val="0"/>
          <w:numId w:val="0"/>
        </w:numPr>
        <w:spacing w:beforeLines="0" w:afterLines="0"/>
        <w:ind w:firstLine="420" w:firstLineChars="200"/>
        <w:outlineLvl w:val="9"/>
        <w:rPr>
          <w:rFonts w:ascii="宋体" w:hAnsi="宋体" w:eastAsia="宋体"/>
          <w:kern w:val="2"/>
          <w:szCs w:val="24"/>
        </w:rPr>
      </w:pPr>
      <w:r>
        <w:rPr>
          <w:rFonts w:hint="eastAsia" w:ascii="宋体" w:hAnsi="宋体" w:eastAsia="宋体"/>
          <w:kern w:val="2"/>
          <w:szCs w:val="24"/>
        </w:rPr>
        <w:t>银钯浆料为色泽均匀的膏状物。</w:t>
      </w:r>
    </w:p>
    <w:p>
      <w:pPr>
        <w:spacing w:beforeLines="50" w:afterLines="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5  试验方法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5.1</w:t>
      </w:r>
      <w:r>
        <w:rPr>
          <w:rFonts w:hint="eastAsia" w:ascii="宋体" w:hAnsi="宋体"/>
        </w:rPr>
        <w:t xml:space="preserve">  银钯浆料固体含量的测定按</w:t>
      </w:r>
      <w:r>
        <w:rPr>
          <w:rFonts w:ascii="宋体" w:hAnsi="宋体"/>
        </w:rPr>
        <w:t>GB/T17473.1</w:t>
      </w:r>
      <w:r>
        <w:rPr>
          <w:rFonts w:hint="eastAsia" w:ascii="宋体" w:hAnsi="宋体"/>
        </w:rPr>
        <w:t>的规定进行。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5.2</w:t>
      </w:r>
      <w:r>
        <w:rPr>
          <w:rFonts w:hint="eastAsia" w:ascii="宋体" w:hAnsi="宋体"/>
        </w:rPr>
        <w:t xml:space="preserve">  银钯浆料细度的测定按</w:t>
      </w:r>
      <w:r>
        <w:rPr>
          <w:rFonts w:ascii="宋体" w:hAnsi="宋体"/>
        </w:rPr>
        <w:t>GB/T17473.2</w:t>
      </w:r>
      <w:r>
        <w:rPr>
          <w:rFonts w:hint="eastAsia" w:ascii="宋体" w:hAnsi="宋体"/>
        </w:rPr>
        <w:t>的规定进行。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5.3</w:t>
      </w:r>
      <w:r>
        <w:rPr>
          <w:rFonts w:hint="eastAsia" w:ascii="宋体" w:hAnsi="宋体"/>
        </w:rPr>
        <w:t xml:space="preserve">  银钯浆料粘度的测定按</w:t>
      </w:r>
      <w:r>
        <w:rPr>
          <w:rFonts w:ascii="宋体" w:hAnsi="宋体"/>
        </w:rPr>
        <w:t>GB/T17473.5</w:t>
      </w:r>
      <w:r>
        <w:rPr>
          <w:rFonts w:hint="eastAsia" w:ascii="宋体" w:hAnsi="宋体"/>
        </w:rPr>
        <w:t>的规定进行。</w:t>
      </w:r>
    </w:p>
    <w:p>
      <w:pPr>
        <w:ind w:left="630" w:hanging="630" w:hangingChars="300"/>
        <w:rPr>
          <w:rFonts w:ascii="宋体" w:hAnsi="宋体"/>
        </w:rPr>
      </w:pPr>
      <w:r>
        <w:rPr>
          <w:rFonts w:hint="eastAsia" w:ascii="黑体" w:hAnsi="宋体" w:eastAsia="黑体"/>
        </w:rPr>
        <w:t>5.4</w:t>
      </w:r>
      <w:r>
        <w:rPr>
          <w:rFonts w:hint="eastAsia" w:ascii="宋体" w:hAnsi="宋体"/>
        </w:rPr>
        <w:t xml:space="preserve">  银钯浆料烧成膜方阻的测定按</w:t>
      </w:r>
      <w:r>
        <w:rPr>
          <w:rFonts w:ascii="宋体" w:hAnsi="宋体"/>
        </w:rPr>
        <w:t>GB/T</w:t>
      </w:r>
      <w:r>
        <w:rPr>
          <w:rFonts w:hint="eastAsia" w:ascii="宋体" w:hAnsi="宋体"/>
        </w:rPr>
        <w:t>17473.3的规定进行。</w:t>
      </w:r>
    </w:p>
    <w:p>
      <w:pPr>
        <w:ind w:left="630" w:hanging="630" w:hangingChars="300"/>
        <w:rPr>
          <w:rFonts w:ascii="宋体" w:hAnsi="宋体"/>
        </w:rPr>
      </w:pPr>
      <w:r>
        <w:rPr>
          <w:rFonts w:hint="eastAsia" w:ascii="黑体" w:hAnsi="宋体" w:eastAsia="黑体"/>
        </w:rPr>
        <w:t>5.5</w:t>
      </w:r>
      <w:r>
        <w:rPr>
          <w:rFonts w:hint="eastAsia" w:ascii="宋体" w:hAnsi="宋体"/>
        </w:rPr>
        <w:t xml:space="preserve">  银钯浆料可焊性、耐焊性的检验按</w:t>
      </w:r>
      <w:r>
        <w:rPr>
          <w:rFonts w:ascii="宋体" w:hAnsi="宋体"/>
        </w:rPr>
        <w:t>GB/T17473.7</w:t>
      </w:r>
      <w:r>
        <w:rPr>
          <w:rFonts w:hint="eastAsia" w:ascii="宋体" w:hAnsi="宋体"/>
        </w:rPr>
        <w:t>的规定进行。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5.6</w:t>
      </w:r>
      <w:r>
        <w:rPr>
          <w:rFonts w:hint="eastAsia" w:ascii="宋体" w:hAnsi="宋体"/>
        </w:rPr>
        <w:t xml:space="preserve">  银钯浆料初始剥离附着力的测定按</w:t>
      </w:r>
      <w:r>
        <w:rPr>
          <w:rFonts w:ascii="宋体" w:hAnsi="宋体"/>
        </w:rPr>
        <w:t>GB/T</w:t>
      </w:r>
      <w:r>
        <w:rPr>
          <w:rFonts w:hint="eastAsia" w:ascii="宋体" w:hAnsi="宋体"/>
        </w:rPr>
        <w:t>17473.4的规定进行。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5.7</w:t>
      </w:r>
      <w:r>
        <w:rPr>
          <w:rFonts w:hint="eastAsia" w:ascii="宋体" w:hAnsi="宋体"/>
        </w:rPr>
        <w:t xml:space="preserve">  银钯浆料老化剥离附着力的测定，按初始附着力的制样方法准备好测试样品，将样品放入150℃±5℃烘箱中，老化48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后，取出按照</w:t>
      </w:r>
      <w:r>
        <w:rPr>
          <w:rFonts w:ascii="宋体" w:hAnsi="宋体"/>
        </w:rPr>
        <w:t>GB/T</w:t>
      </w:r>
      <w:r>
        <w:rPr>
          <w:rFonts w:hint="eastAsia" w:ascii="宋体" w:hAnsi="宋体"/>
        </w:rPr>
        <w:t>17473.4的规定进行。</w:t>
      </w:r>
    </w:p>
    <w:p>
      <w:pPr>
        <w:ind w:left="630" w:hanging="630" w:hangingChars="300"/>
        <w:rPr>
          <w:rFonts w:ascii="宋体" w:hAnsi="宋体"/>
        </w:rPr>
      </w:pPr>
      <w:r>
        <w:rPr>
          <w:rFonts w:hint="eastAsia" w:ascii="黑体" w:hAnsi="宋体" w:eastAsia="黑体"/>
        </w:rPr>
        <w:t>5</w:t>
      </w:r>
      <w:r>
        <w:rPr>
          <w:rFonts w:ascii="黑体" w:hAnsi="宋体" w:eastAsia="黑体"/>
        </w:rPr>
        <w:t>.8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银钯浆料的外观质量采用目视检查。</w:t>
      </w:r>
    </w:p>
    <w:p>
      <w:pPr>
        <w:spacing w:beforeLines="50" w:afterLines="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6  检验规则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6.1  检查和验收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6.1.1</w:t>
      </w:r>
      <w:r>
        <w:rPr>
          <w:rFonts w:hint="eastAsia" w:ascii="宋体" w:hAnsi="宋体"/>
          <w:b/>
          <w:bCs/>
        </w:rPr>
        <w:t xml:space="preserve"> </w:t>
      </w:r>
      <w:r>
        <w:rPr>
          <w:rFonts w:hint="eastAsia" w:ascii="宋体" w:hAnsi="宋体"/>
        </w:rPr>
        <w:t xml:space="preserve"> 银钯浆料应由供方技术监督部门进行检验，保证产品质量符合本标准（或订货合同）的规定，并填写质量证明书。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>6.1.2</w:t>
      </w:r>
      <w:r>
        <w:rPr>
          <w:rFonts w:hint="eastAsia" w:ascii="宋体" w:hAnsi="宋体"/>
        </w:rPr>
        <w:t xml:space="preserve">  需方应对收到的产品按本标准的规定进行复验。若复验结果与本标准（或订货合同）的规定不符时，应在收到产品之日起一个月内向供方提出，由供需双方协商解决。如需仲裁，仲裁取样应由供需双方共同进行。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6.2  组批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银钯浆料应成批提交验收，每批应由同一批投料生产出的浆料组成，批重不限。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6.3  检验项目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每批银钯系列导体浆料应进行外观、固体含量、细度、粘度、方阻、可焊性、耐焊性、剥离附着力的检验。需方提出的其他检验项目，由供需双方协商确定。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6.4  取样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每批在100瓶以下时随机抽取一瓶未开封的产品作为检验样品；每批产品在100瓶以上时，每增加100瓶（不足100瓶时以100瓶计）检验样品增加1瓶。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6.5  检验结果的判定</w:t>
      </w:r>
    </w:p>
    <w:p>
      <w:pPr>
        <w:pStyle w:val="22"/>
        <w:ind w:firstLine="0" w:firstLineChars="0"/>
      </w:pPr>
      <w:r>
        <w:rPr>
          <w:rFonts w:ascii="黑体" w:eastAsia="黑体"/>
        </w:rPr>
        <w:t>6.5.1</w:t>
      </w:r>
      <w:r>
        <w:t xml:space="preserve">  </w:t>
      </w:r>
      <w:r>
        <w:rPr>
          <w:rFonts w:hint="eastAsia"/>
        </w:rPr>
        <w:t>固体含量、细度、粘度、方阻、可焊性、耐焊性、剥离附着力检验项目有不合格时，应从该批产品中另取双倍数量的试样进行不合格项目的重复试验。重复试验结果全部合格时，则判该批产品合格。若重复试验结果仍有不合格项目，则判该批产品不合格。</w:t>
      </w:r>
    </w:p>
    <w:p>
      <w:pPr>
        <w:pStyle w:val="22"/>
        <w:ind w:firstLine="0" w:firstLineChars="0"/>
      </w:pPr>
      <w:r>
        <w:rPr>
          <w:rFonts w:ascii="黑体" w:eastAsia="黑体"/>
        </w:rPr>
        <w:t>6.5.2</w:t>
      </w:r>
      <w:r>
        <w:t xml:space="preserve">  </w:t>
      </w:r>
      <w:r>
        <w:rPr>
          <w:rFonts w:hint="eastAsia"/>
        </w:rPr>
        <w:t>外观检验逐瓶进行，检验结果不合格时，判该瓶产品不合格。</w:t>
      </w:r>
    </w:p>
    <w:p>
      <w:pPr>
        <w:spacing w:beforeLines="50" w:afterLines="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7  标志、包装、运输、贮存和质量证明书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7.1  标志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在检验合格的产品上应贴上标签，标签上注明：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供方名称；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产品名称；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产品牌号；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批号；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产品净质量、瓶重；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保质期；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h</w:t>
      </w:r>
      <w:r>
        <w:rPr>
          <w:rFonts w:hint="eastAsia" w:ascii="宋体" w:hAnsi="宋体"/>
        </w:rPr>
        <w:t>）生产日期。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7.2  包装、运输和贮存</w:t>
      </w:r>
    </w:p>
    <w:p>
      <w:pPr>
        <w:pStyle w:val="21"/>
        <w:ind w:left="0" w:leftChars="0"/>
        <w:rPr>
          <w:sz w:val="21"/>
        </w:rPr>
      </w:pPr>
      <w:r>
        <w:rPr>
          <w:rFonts w:hint="eastAsia" w:ascii="黑体" w:eastAsia="黑体"/>
          <w:sz w:val="21"/>
        </w:rPr>
        <w:t xml:space="preserve">7.2.1  </w:t>
      </w:r>
      <w:r>
        <w:rPr>
          <w:rFonts w:hint="eastAsia"/>
          <w:sz w:val="21"/>
        </w:rPr>
        <w:t>检验合格的产品用带密封盖的塑料瓶分装，包装瓶应耐腐蚀，不易破损，瓶口加密封带，再用塑料袋密封，装入结实牢固的包装箱中，塑料瓶四周应填充安全物质。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 xml:space="preserve">7.2.2  </w:t>
      </w:r>
      <w:r>
        <w:rPr>
          <w:rFonts w:hint="eastAsia" w:ascii="宋体" w:hAnsi="宋体"/>
        </w:rPr>
        <w:t>运输应避免污染和机械破损。</w:t>
      </w:r>
    </w:p>
    <w:p>
      <w:pPr>
        <w:rPr>
          <w:rFonts w:ascii="宋体" w:hAnsi="宋体"/>
        </w:rPr>
      </w:pPr>
      <w:r>
        <w:rPr>
          <w:rFonts w:hint="eastAsia" w:ascii="黑体" w:hAnsi="宋体" w:eastAsia="黑体"/>
        </w:rPr>
        <w:t xml:space="preserve">7.2.3  </w:t>
      </w:r>
      <w:r>
        <w:rPr>
          <w:rFonts w:hint="eastAsia" w:ascii="宋体" w:hAnsi="宋体"/>
        </w:rPr>
        <w:t>需方收到浆料应在5℃～10℃下密闭贮存，自生产之日起有效贮存期为6个月。</w:t>
      </w: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</w:rPr>
        <w:t>7.3  质量证明书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每批浆料应附有产品质量证明书，注明：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a）供方名称、地址、电话、传真；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b）产品名称；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c）产品牌号；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d）批号；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e）产品净质量 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f）各项分析检验结果和技术监督部门印记；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g）本标准编号；</w:t>
      </w:r>
    </w:p>
    <w:p>
      <w:pPr>
        <w:numPr>
          <w:ilvl w:val="0"/>
          <w:numId w:val="11"/>
        </w:numPr>
        <w:rPr>
          <w:rFonts w:ascii="宋体" w:hAnsi="宋体"/>
        </w:rPr>
      </w:pPr>
      <w:r>
        <w:rPr>
          <w:rFonts w:hint="eastAsia" w:ascii="宋体" w:hAnsi="宋体"/>
        </w:rPr>
        <w:t>出厂日期。</w:t>
      </w:r>
    </w:p>
    <w:p>
      <w:pPr>
        <w:spacing w:beforeLines="50" w:afterLines="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8  订货单（或合同）内容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本标准所列浆料的订货单（或合同）内应包括下列内容：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a）产品名称；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b）产品牌号；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c）产品净质量；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d）本标准编号；</w:t>
      </w:r>
    </w:p>
    <w:p>
      <w:pPr>
        <w:ind w:firstLine="420" w:firstLineChars="200"/>
      </w:pPr>
      <w:r>
        <w:rPr>
          <w:rFonts w:hint="eastAsia" w:ascii="宋体" w:hAnsi="宋体"/>
        </w:rPr>
        <w:t>e）</w:t>
      </w:r>
      <w:r>
        <w:rPr>
          <w:rFonts w:hint="eastAsia"/>
        </w:rPr>
        <w:t>其他。</w:t>
      </w:r>
    </w:p>
    <w:bookmarkEnd w:id="2"/>
    <w:p>
      <w:bookmarkStart w:id="3" w:name="SectionMark5"/>
    </w:p>
    <w:p>
      <w:pPr>
        <w:sectPr>
          <w:footerReference r:id="rId13" w:type="default"/>
          <w:footerReference r:id="rId14" w:type="even"/>
          <w:pgSz w:w="11907" w:h="16839"/>
          <w:pgMar w:top="1418" w:right="1134" w:bottom="1134" w:left="1418" w:header="1418" w:footer="851" w:gutter="0"/>
          <w:pgNumType w:start="1"/>
          <w:cols w:space="425" w:num="1"/>
          <w:docGrid w:type="lines" w:linePitch="312" w:charSpace="0"/>
        </w:sectPr>
      </w:pPr>
    </w:p>
    <w:p>
      <w:pPr>
        <w:pStyle w:val="68"/>
      </w:pPr>
      <w:r>
        <w:rPr>
          <w:rFonts w:hint="eastAsia"/>
        </w:rPr>
        <w:br w:type="textWrapping"/>
      </w:r>
      <w:r>
        <w:rPr>
          <w:rFonts w:hint="eastAsia"/>
        </w:rPr>
        <w:t>（资料性附录）</w:t>
      </w:r>
      <w:r>
        <w:rPr>
          <w:rFonts w:hint="eastAsia"/>
        </w:rPr>
        <w:br w:type="textWrapping"/>
      </w:r>
      <w:r>
        <w:rPr>
          <w:rFonts w:hint="eastAsia"/>
        </w:rPr>
        <w:t>粘度的测试条件</w:t>
      </w:r>
    </w:p>
    <w:p>
      <w:pPr>
        <w:pStyle w:val="70"/>
        <w:spacing w:before="156" w:after="156"/>
      </w:pPr>
      <w:r>
        <w:rPr>
          <w:rFonts w:hint="eastAsia"/>
        </w:rPr>
        <w:t>测试条件</w:t>
      </w:r>
    </w:p>
    <w:p>
      <w:pPr>
        <w:pStyle w:val="70"/>
        <w:numPr>
          <w:ilvl w:val="0"/>
          <w:numId w:val="0"/>
        </w:numPr>
        <w:spacing w:before="156" w:after="156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银钯浆料粘度的测试条件为BROOK FIELD DV-Ⅱ粘度计，52号轴，转速0.5转/min，温度25℃。</w:t>
      </w:r>
    </w:p>
    <w:p>
      <w:pPr>
        <w:pStyle w:val="52"/>
        <w:ind w:firstLine="420"/>
      </w:pPr>
    </w:p>
    <w:bookmarkEnd w:id="3"/>
    <w:p/>
    <w:p/>
    <w:p>
      <w:r>
        <w:rPr>
          <w:sz w:val="20"/>
        </w:rPr>
        <w:pict>
          <v:line id="直线 34" o:spid="_x0000_s1027" o:spt="20" style="position:absolute;left:0pt;margin-left:173.25pt;margin-top:17.95pt;height:0pt;width:115.5pt;z-index:251676672;mso-width-relative:page;mso-height-relative:page;" coordsize="21600,21600" o:gfxdata="UEsDBAoAAAAAAIdO4kAAAAAAAAAAAAAAAAAEAAAAZHJzL1BLAwQUAAAACACHTuJAfsn1htgAAAAJ&#10;AQAADwAAAGRycy9kb3ducmV2LnhtbE2PQU/CQBCF7yb+h82YeDGwrVKQ2i2JJl6NIMTr0F3aht3Z&#10;0l0K+Osd40FvM++9vPmmWJydFYPpQ+tJQTpOQBiqvG6pVrD+eB09gggRSaP1ZBRcTIBFeX1VYK79&#10;iZZmWMVacAmFHBU0MXa5lKFqjMMw9p0h9na+dxh57WupezxxubPyPkmm0mFLfKHBzrw0ptqvjk7B&#10;Pr7Pd2uLl5B+vQ2TsDk8330elLq9SZMnENGc418YfvAZHUpm2voj6SCsgofJNOMoD9kcBAey2YyF&#10;7a8gy0L+/6D8BlBLAwQUAAAACACHTuJApgI+g84BAACQAwAADgAAAGRycy9lMm9Eb2MueG1srVNL&#10;bhsxDN0XyB0E7eOx3cRIBx5nUSfZFG2ApAeg9ZkRoB9ExWOfpdfoqpseJ9coJTtOP5uiqBYaSqQe&#10;Hx85y+uds2yrEprgOz6bTDlTXgRpfN/xz4+351ecYQYvwQavOr5XyK9XZ2+WY2zVPAzBSpUYgXhs&#10;x9jxIefYNg2KQTnASYjKk1OH5CDTMfWNTDASurPNfDpdNGNIMqYgFCLdrg9Ovqr4WiuRP2mNKjPb&#10;ceKW657qvil7s1pC2yeIgxFHGvAPLBwYT0lPUGvIwJ6S+QPKGZECBp0nIrgmaG2EqjVQNbPpb9U8&#10;DBBVrYXEwXiSCf8frPi4vU/MSOrdO848OOrR85evz9++s7cXRZ0xYktBD/E+HU9IZil1p5MrXyqC&#10;7aqi+5OiapeZoMvZxWJxdUnCixdf8/owJsx3KjhWjI5b40ux0ML2A2ZKRqEvIeXaejZ2fE7rkvCA&#10;hkVbyGS6SPTR9/UxBmvkrbG2PMHUb97bxLZQ2l9XqYmAfwkrWdaAwyGuug6DMSiQN16yvI+ki6cJ&#10;5oWDU5Izq2jgi0WA0GYw9m8iKbX1xKDIehCyWJsg99SGp5hMP5AUs8qyeKjtle9xRMtc/XyuSK8/&#10;0u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sn1htgAAAAJAQAADwAAAAAAAAABACAAAAAiAAAA&#10;ZHJzL2Rvd25yZXYueG1sUEsBAhQAFAAAAAgAh07iQKYCPoPOAQAAkAMAAA4AAAAAAAAAAQAgAAAA&#10;JwEAAGRycy9lMm9Eb2MueG1sUEsFBgAAAAAGAAYAWQEAAGcFAAAAAA==&#10;">
            <v:path arrowok="t"/>
            <v:fill focussize="0,0"/>
            <v:stroke weight="1.75pt"/>
            <v:imagedata o:title=""/>
            <o:lock v:ext="edit"/>
          </v:line>
        </w:pict>
      </w:r>
    </w:p>
    <w:sectPr>
      <w:pgSz w:w="11907" w:h="16839"/>
      <w:pgMar w:top="1418" w:right="1134" w:bottom="1134" w:left="1418" w:header="1418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1</w:t>
    </w:r>
    <w:r>
      <w:rPr>
        <w:rStyle w:val="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I</w:t>
    </w:r>
    <w:r>
      <w:rPr>
        <w:rStyle w:val="3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4</w:t>
    </w:r>
    <w:r>
      <w:rPr>
        <w:rStyle w:val="31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1"/>
      </w:rPr>
    </w:pPr>
    <w:r>
      <w:rPr>
        <w:rStyle w:val="31"/>
        <w:kern w:val="2"/>
        <w:szCs w:val="18"/>
      </w:rPr>
      <w:fldChar w:fldCharType="begin"/>
    </w:r>
    <w:r>
      <w:rPr>
        <w:rStyle w:val="31"/>
        <w:kern w:val="2"/>
        <w:szCs w:val="18"/>
      </w:rPr>
      <w:instrText xml:space="preserve"> PAGE </w:instrText>
    </w:r>
    <w:r>
      <w:rPr>
        <w:rStyle w:val="31"/>
        <w:kern w:val="2"/>
        <w:szCs w:val="18"/>
      </w:rPr>
      <w:fldChar w:fldCharType="separate"/>
    </w:r>
    <w:r>
      <w:rPr>
        <w:rStyle w:val="31"/>
        <w:kern w:val="2"/>
        <w:szCs w:val="18"/>
      </w:rPr>
      <w:t>1</w:t>
    </w:r>
    <w:r>
      <w:rPr>
        <w:rStyle w:val="31"/>
        <w:kern w:val="2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t>2</w:t>
    </w:r>
    <w:r>
      <w:rPr>
        <w:rStyle w:val="3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</w:pPr>
    <w:r>
      <w:t>Q/PC-AGPD-XXXX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t>Q/PC-AGPD-XXXX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</w:pPr>
    <w:r>
      <w:t xml:space="preserve">YS/T </w:t>
    </w:r>
    <w:r>
      <w:rPr>
        <w:rFonts w:hint="eastAsia"/>
      </w:rPr>
      <w:t>614</w:t>
    </w:r>
    <w:r>
      <w:t>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t>YS/T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86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78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9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9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6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A5161C0"/>
    <w:multiLevelType w:val="multilevel"/>
    <w:tmpl w:val="6A5161C0"/>
    <w:lvl w:ilvl="0" w:tentative="0">
      <w:start w:val="1"/>
      <w:numFmt w:val="lowerLetter"/>
      <w:lvlText w:val="%1）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 w:tentative="0">
      <w:start w:val="1"/>
      <w:numFmt w:val="none"/>
      <w:pStyle w:val="99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6933334"/>
    <w:multiLevelType w:val="multilevel"/>
    <w:tmpl w:val="76933334"/>
    <w:lvl w:ilvl="0" w:tentative="0">
      <w:start w:val="1"/>
      <w:numFmt w:val="none"/>
      <w:pStyle w:val="7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3FF"/>
    <w:rsid w:val="00335243"/>
    <w:rsid w:val="00381E80"/>
    <w:rsid w:val="00552B25"/>
    <w:rsid w:val="006917F7"/>
    <w:rsid w:val="007262AB"/>
    <w:rsid w:val="009C74F4"/>
    <w:rsid w:val="00B00694"/>
    <w:rsid w:val="00C30CEC"/>
    <w:rsid w:val="00C64637"/>
    <w:rsid w:val="00C901A2"/>
    <w:rsid w:val="00CD5825"/>
    <w:rsid w:val="00DD74B9"/>
    <w:rsid w:val="00E213FF"/>
    <w:rsid w:val="00E334AA"/>
    <w:rsid w:val="1AE225AE"/>
    <w:rsid w:val="4BE549DA"/>
    <w:rsid w:val="635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uiPriority w:val="0"/>
  </w:style>
  <w:style w:type="paragraph" w:styleId="12">
    <w:name w:val="toc 6"/>
    <w:basedOn w:val="13"/>
    <w:next w:val="1"/>
    <w:semiHidden/>
    <w:uiPriority w:val="0"/>
  </w:style>
  <w:style w:type="paragraph" w:styleId="13">
    <w:name w:val="toc 5"/>
    <w:basedOn w:val="14"/>
    <w:next w:val="1"/>
    <w:semiHidden/>
    <w:uiPriority w:val="0"/>
  </w:style>
  <w:style w:type="paragraph" w:styleId="14">
    <w:name w:val="toc 4"/>
    <w:basedOn w:val="15"/>
    <w:next w:val="1"/>
    <w:semiHidden/>
    <w:uiPriority w:val="0"/>
  </w:style>
  <w:style w:type="paragraph" w:styleId="15">
    <w:name w:val="toc 3"/>
    <w:basedOn w:val="16"/>
    <w:next w:val="1"/>
    <w:semiHidden/>
    <w:uiPriority w:val="0"/>
  </w:style>
  <w:style w:type="paragraph" w:styleId="16">
    <w:name w:val="toc 2"/>
    <w:basedOn w:val="17"/>
    <w:next w:val="1"/>
    <w:semiHidden/>
    <w:uiPriority w:val="0"/>
  </w:style>
  <w:style w:type="paragraph" w:styleId="17">
    <w:name w:val="toc 1"/>
    <w:next w:val="1"/>
    <w:semiHidden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Body Text Indent"/>
    <w:basedOn w:val="1"/>
    <w:uiPriority w:val="0"/>
    <w:pPr>
      <w:ind w:left="600" w:hanging="600" w:hangingChars="300"/>
      <w:jc w:val="left"/>
    </w:pPr>
    <w:rPr>
      <w:rFonts w:ascii="宋体" w:hAnsi="宋体"/>
      <w:sz w:val="20"/>
    </w:r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toc 8"/>
    <w:basedOn w:val="11"/>
    <w:next w:val="1"/>
    <w:semiHidden/>
    <w:uiPriority w:val="0"/>
  </w:style>
  <w:style w:type="paragraph" w:styleId="21">
    <w:name w:val="Date"/>
    <w:basedOn w:val="1"/>
    <w:next w:val="1"/>
    <w:uiPriority w:val="0"/>
    <w:pPr>
      <w:ind w:left="100" w:leftChars="2500"/>
    </w:pPr>
    <w:rPr>
      <w:rFonts w:ascii="宋体" w:hAnsi="宋体"/>
      <w:sz w:val="24"/>
    </w:rPr>
  </w:style>
  <w:style w:type="paragraph" w:styleId="22">
    <w:name w:val="Body Text Indent 2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23">
    <w:name w:val="footer"/>
    <w:basedOn w:val="1"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26">
    <w:name w:val="toc 9"/>
    <w:basedOn w:val="20"/>
    <w:next w:val="1"/>
    <w:semiHidden/>
    <w:qFormat/>
    <w:uiPriority w:val="0"/>
  </w:style>
  <w:style w:type="paragraph" w:styleId="27">
    <w:name w:val="HTML Preformatted"/>
    <w:basedOn w:val="1"/>
    <w:uiPriority w:val="0"/>
    <w:rPr>
      <w:rFonts w:ascii="Courier New" w:hAnsi="Courier New" w:cs="Courier New"/>
      <w:sz w:val="20"/>
      <w:szCs w:val="20"/>
    </w:rPr>
  </w:style>
  <w:style w:type="paragraph" w:styleId="28">
    <w:name w:val="Title"/>
    <w:basedOn w:val="1"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31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basedOn w:val="30"/>
    <w:uiPriority w:val="0"/>
    <w:rPr>
      <w:color w:val="800080"/>
      <w:u w:val="single"/>
    </w:rPr>
  </w:style>
  <w:style w:type="character" w:styleId="33">
    <w:name w:val="HTML Definition"/>
    <w:basedOn w:val="30"/>
    <w:uiPriority w:val="0"/>
    <w:rPr>
      <w:i/>
      <w:iCs/>
    </w:rPr>
  </w:style>
  <w:style w:type="character" w:styleId="34">
    <w:name w:val="HTML Typewriter"/>
    <w:basedOn w:val="30"/>
    <w:uiPriority w:val="0"/>
    <w:rPr>
      <w:rFonts w:ascii="Courier New" w:hAnsi="Courier New"/>
      <w:sz w:val="20"/>
      <w:szCs w:val="20"/>
    </w:rPr>
  </w:style>
  <w:style w:type="character" w:styleId="35">
    <w:name w:val="HTML Acronym"/>
    <w:basedOn w:val="30"/>
    <w:uiPriority w:val="0"/>
  </w:style>
  <w:style w:type="character" w:styleId="36">
    <w:name w:val="HTML Variable"/>
    <w:basedOn w:val="30"/>
    <w:uiPriority w:val="0"/>
    <w:rPr>
      <w:i/>
      <w:iCs/>
    </w:rPr>
  </w:style>
  <w:style w:type="character" w:styleId="37">
    <w:name w:val="Hyperlink"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8">
    <w:name w:val="HTML Code"/>
    <w:basedOn w:val="30"/>
    <w:uiPriority w:val="0"/>
    <w:rPr>
      <w:rFonts w:ascii="Courier New" w:hAnsi="Courier New"/>
      <w:sz w:val="20"/>
      <w:szCs w:val="20"/>
    </w:rPr>
  </w:style>
  <w:style w:type="character" w:styleId="39">
    <w:name w:val="HTML Cite"/>
    <w:basedOn w:val="30"/>
    <w:uiPriority w:val="0"/>
    <w:rPr>
      <w:i/>
      <w:iCs/>
    </w:rPr>
  </w:style>
  <w:style w:type="character" w:styleId="40">
    <w:name w:val="footnote reference"/>
    <w:basedOn w:val="30"/>
    <w:semiHidden/>
    <w:uiPriority w:val="0"/>
    <w:rPr>
      <w:vertAlign w:val="superscript"/>
    </w:rPr>
  </w:style>
  <w:style w:type="character" w:styleId="41">
    <w:name w:val="HTML Keyboard"/>
    <w:basedOn w:val="30"/>
    <w:uiPriority w:val="0"/>
    <w:rPr>
      <w:rFonts w:ascii="Courier New" w:hAnsi="Courier New"/>
      <w:sz w:val="20"/>
      <w:szCs w:val="20"/>
    </w:rPr>
  </w:style>
  <w:style w:type="character" w:styleId="42">
    <w:name w:val="HTML Sample"/>
    <w:basedOn w:val="30"/>
    <w:uiPriority w:val="0"/>
    <w:rPr>
      <w:rFonts w:ascii="Courier New" w:hAnsi="Courier New"/>
    </w:rPr>
  </w:style>
  <w:style w:type="paragraph" w:customStyle="1" w:styleId="43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4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5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6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8">
    <w:name w:val="标准书眉_偶数页"/>
    <w:basedOn w:val="47"/>
    <w:next w:val="1"/>
    <w:uiPriority w:val="0"/>
    <w:pPr>
      <w:jc w:val="left"/>
    </w:pPr>
  </w:style>
  <w:style w:type="paragraph" w:customStyle="1" w:styleId="49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0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1">
    <w:name w:val="参考文献、索引标题"/>
    <w:basedOn w:val="50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2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章标题"/>
    <w:next w:val="52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4">
    <w:name w:val="一级条标题"/>
    <w:basedOn w:val="53"/>
    <w:next w:val="52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55">
    <w:name w:val="二级条标题"/>
    <w:basedOn w:val="54"/>
    <w:next w:val="52"/>
    <w:qFormat/>
    <w:uiPriority w:val="0"/>
    <w:pPr>
      <w:numPr>
        <w:ilvl w:val="3"/>
      </w:numPr>
      <w:outlineLvl w:val="3"/>
    </w:pPr>
  </w:style>
  <w:style w:type="paragraph" w:customStyle="1" w:styleId="56">
    <w:name w:val="二级无标题条"/>
    <w:basedOn w:val="1"/>
    <w:uiPriority w:val="0"/>
    <w:pPr>
      <w:numPr>
        <w:ilvl w:val="3"/>
        <w:numId w:val="2"/>
      </w:numPr>
    </w:pPr>
  </w:style>
  <w:style w:type="paragraph" w:customStyle="1" w:styleId="57">
    <w:name w:val="发布部门"/>
    <w:next w:val="5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8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9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0">
    <w:name w:val="封面标准号2"/>
    <w:basedOn w:val="5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1">
    <w:name w:val="封面标准代替信息"/>
    <w:basedOn w:val="60"/>
    <w:qFormat/>
    <w:uiPriority w:val="0"/>
    <w:pPr>
      <w:framePr/>
      <w:spacing w:before="57"/>
    </w:pPr>
    <w:rPr>
      <w:rFonts w:ascii="宋体"/>
      <w:sz w:val="21"/>
    </w:rPr>
  </w:style>
  <w:style w:type="paragraph" w:customStyle="1" w:styleId="62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5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6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7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附录标识"/>
    <w:basedOn w:val="50"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69">
    <w:name w:val="附录表标题"/>
    <w:next w:val="52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0">
    <w:name w:val="附录章标题"/>
    <w:next w:val="52"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附录一级条标题"/>
    <w:basedOn w:val="70"/>
    <w:next w:val="52"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2">
    <w:name w:val="附录二级条标题"/>
    <w:basedOn w:val="71"/>
    <w:next w:val="52"/>
    <w:uiPriority w:val="0"/>
    <w:pPr>
      <w:numPr>
        <w:ilvl w:val="3"/>
      </w:numPr>
      <w:outlineLvl w:val="3"/>
    </w:pPr>
  </w:style>
  <w:style w:type="paragraph" w:customStyle="1" w:styleId="73">
    <w:name w:val="附录三级条标题"/>
    <w:basedOn w:val="72"/>
    <w:next w:val="52"/>
    <w:uiPriority w:val="0"/>
    <w:pPr>
      <w:numPr>
        <w:ilvl w:val="4"/>
      </w:numPr>
      <w:outlineLvl w:val="4"/>
    </w:pPr>
  </w:style>
  <w:style w:type="paragraph" w:customStyle="1" w:styleId="74">
    <w:name w:val="附录四级条标题"/>
    <w:basedOn w:val="73"/>
    <w:next w:val="52"/>
    <w:uiPriority w:val="0"/>
    <w:pPr>
      <w:numPr>
        <w:ilvl w:val="5"/>
      </w:numPr>
      <w:outlineLvl w:val="5"/>
    </w:pPr>
  </w:style>
  <w:style w:type="paragraph" w:customStyle="1" w:styleId="75">
    <w:name w:val="附录图标题"/>
    <w:next w:val="52"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附录五级条标题"/>
    <w:basedOn w:val="74"/>
    <w:next w:val="52"/>
    <w:uiPriority w:val="0"/>
    <w:pPr>
      <w:numPr>
        <w:ilvl w:val="6"/>
      </w:numPr>
      <w:outlineLvl w:val="6"/>
    </w:pPr>
  </w:style>
  <w:style w:type="paragraph" w:customStyle="1" w:styleId="77">
    <w:name w:val="列项——"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列项·"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目次、标准名称标题"/>
    <w:basedOn w:val="50"/>
    <w:next w:val="52"/>
    <w:qFormat/>
    <w:uiPriority w:val="0"/>
    <w:pPr>
      <w:numPr>
        <w:numId w:val="0"/>
      </w:numPr>
      <w:spacing w:line="460" w:lineRule="exact"/>
    </w:pPr>
  </w:style>
  <w:style w:type="paragraph" w:customStyle="1" w:styleId="8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2">
    <w:name w:val="其他发布部门"/>
    <w:basedOn w:val="57"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83">
    <w:name w:val="三级条标题"/>
    <w:basedOn w:val="55"/>
    <w:next w:val="52"/>
    <w:uiPriority w:val="0"/>
    <w:pPr>
      <w:numPr>
        <w:ilvl w:val="4"/>
      </w:numPr>
      <w:outlineLvl w:val="4"/>
    </w:pPr>
  </w:style>
  <w:style w:type="paragraph" w:customStyle="1" w:styleId="84">
    <w:name w:val="三级无标题条"/>
    <w:basedOn w:val="1"/>
    <w:uiPriority w:val="0"/>
    <w:pPr>
      <w:numPr>
        <w:ilvl w:val="4"/>
        <w:numId w:val="2"/>
      </w:numPr>
    </w:pPr>
  </w:style>
  <w:style w:type="paragraph" w:customStyle="1" w:styleId="85">
    <w:name w:val="实施日期"/>
    <w:basedOn w:val="58"/>
    <w:uiPriority w:val="0"/>
    <w:pPr>
      <w:framePr w:hSpace="0" w:xAlign="right"/>
      <w:jc w:val="right"/>
    </w:pPr>
  </w:style>
  <w:style w:type="paragraph" w:customStyle="1" w:styleId="86">
    <w:name w:val="示例"/>
    <w:next w:val="52"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7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四级条标题"/>
    <w:basedOn w:val="83"/>
    <w:next w:val="52"/>
    <w:uiPriority w:val="0"/>
    <w:pPr>
      <w:numPr>
        <w:ilvl w:val="5"/>
      </w:numPr>
      <w:outlineLvl w:val="5"/>
    </w:pPr>
  </w:style>
  <w:style w:type="paragraph" w:customStyle="1" w:styleId="89">
    <w:name w:val="四级无标题条"/>
    <w:basedOn w:val="1"/>
    <w:uiPriority w:val="0"/>
    <w:pPr>
      <w:numPr>
        <w:ilvl w:val="5"/>
        <w:numId w:val="2"/>
      </w:numPr>
    </w:pPr>
  </w:style>
  <w:style w:type="paragraph" w:customStyle="1" w:styleId="90">
    <w:name w:val="条文脚注"/>
    <w:basedOn w:val="25"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1">
    <w:name w:val="图表脚注"/>
    <w:next w:val="52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2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3">
    <w:name w:val="无标题条"/>
    <w:next w:val="52"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4">
    <w:name w:val="五级条标题"/>
    <w:basedOn w:val="88"/>
    <w:next w:val="52"/>
    <w:uiPriority w:val="0"/>
    <w:pPr>
      <w:numPr>
        <w:ilvl w:val="6"/>
      </w:numPr>
      <w:outlineLvl w:val="6"/>
    </w:pPr>
  </w:style>
  <w:style w:type="paragraph" w:customStyle="1" w:styleId="95">
    <w:name w:val="五级无标题条"/>
    <w:basedOn w:val="1"/>
    <w:uiPriority w:val="0"/>
    <w:pPr>
      <w:numPr>
        <w:ilvl w:val="6"/>
        <w:numId w:val="2"/>
      </w:numPr>
    </w:pPr>
  </w:style>
  <w:style w:type="paragraph" w:customStyle="1" w:styleId="96">
    <w:name w:val="一级无标题条"/>
    <w:basedOn w:val="1"/>
    <w:uiPriority w:val="0"/>
    <w:pPr>
      <w:numPr>
        <w:ilvl w:val="2"/>
        <w:numId w:val="2"/>
      </w:numPr>
    </w:pPr>
  </w:style>
  <w:style w:type="paragraph" w:customStyle="1" w:styleId="97">
    <w:name w:val="正文表标题"/>
    <w:next w:val="52"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正文图标题"/>
    <w:next w:val="52"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注："/>
    <w:next w:val="52"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0">
    <w:name w:val="注×："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1">
    <w:name w:val="字母编号列项（一级）"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2">
    <w:name w:val="发布"/>
    <w:basedOn w:val="30"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103">
    <w:name w:val="个人答复风格"/>
    <w:basedOn w:val="30"/>
    <w:uiPriority w:val="0"/>
    <w:rPr>
      <w:rFonts w:ascii="Arial" w:hAnsi="Arial" w:eastAsia="宋体" w:cs="Arial"/>
      <w:color w:val="auto"/>
      <w:sz w:val="20"/>
    </w:rPr>
  </w:style>
  <w:style w:type="character" w:customStyle="1" w:styleId="104">
    <w:name w:val="个人撰写风格"/>
    <w:basedOn w:val="30"/>
    <w:uiPriority w:val="0"/>
    <w:rPr>
      <w:rFonts w:ascii="Arial" w:hAnsi="Arial" w:eastAsia="宋体" w:cs="Arial"/>
      <w:color w:val="auto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8</Pages>
  <Words>477</Words>
  <Characters>2725</Characters>
  <Lines>22</Lines>
  <Paragraphs>6</Paragraphs>
  <TotalTime>50</TotalTime>
  <ScaleCrop>false</ScaleCrop>
  <LinksUpToDate>false</LinksUpToDate>
  <CharactersWithSpaces>3196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2004-10-27T09:14:00Z</dcterms:created>
  <dc:creator>zxm</dc:creator>
  <cp:lastModifiedBy>Administrator</cp:lastModifiedBy>
  <cp:lastPrinted>2005-11-28T03:25:00Z</cp:lastPrinted>
  <dcterms:modified xsi:type="dcterms:W3CDTF">2019-05-06T08:17:53Z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