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p w:rsidR="00165A37" w:rsidRDefault="00165A37" w:rsidP="00165A37">
      <w:pPr>
        <w:pStyle w:val="afffc"/>
      </w:pPr>
      <w:r>
        <w:fldChar w:fldCharType="begin">
          <w:ffData>
            <w:name w:val="fm"/>
            <w:enabled/>
            <w:calcOnExit w:val="0"/>
            <w:textInput/>
          </w:ffData>
        </w:fldChar>
      </w:r>
      <w:bookmarkStart w:id="1" w:name="fm"/>
      <w:r>
        <w:instrText xml:space="preserve"> FORMTEXT </w:instrText>
      </w:r>
      <w:r>
        <w:fldChar w:fldCharType="separate"/>
      </w:r>
      <w:r>
        <w:rPr>
          <w:rFonts w:hint="eastAsia"/>
        </w:rPr>
        <w:t>中华人民共和国工业和信息化部</w:t>
      </w:r>
      <w:r>
        <w:fldChar w:fldCharType="end"/>
      </w:r>
      <w:bookmarkEnd w:id="1"/>
      <w:r>
        <w:rPr>
          <w:noProof/>
        </w:rPr>
        <mc:AlternateContent>
          <mc:Choice Requires="wps">
            <w:drawing>
              <wp:anchor distT="0" distB="0" distL="114300" distR="114300" simplePos="0" relativeHeight="251666432" behindDoc="0" locked="1" layoutInCell="1" allowOverlap="1">
                <wp:simplePos x="0" y="0"/>
                <wp:positionH relativeFrom="margin">
                  <wp:posOffset>4478655</wp:posOffset>
                </wp:positionH>
                <wp:positionV relativeFrom="margin">
                  <wp:posOffset>7767320</wp:posOffset>
                </wp:positionV>
                <wp:extent cx="1641475" cy="312420"/>
                <wp:effectExtent l="0" t="0" r="0" b="381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Pr="005D748D" w:rsidRDefault="00165A37" w:rsidP="00165A37">
                            <w:pPr>
                              <w:pStyle w:val="affe"/>
                              <w:ind w:right="560"/>
                              <w:rPr>
                                <w:rFonts w:ascii="黑体"/>
                                <w:sz w:val="24"/>
                                <w:szCs w:val="24"/>
                              </w:rPr>
                            </w:pPr>
                            <w:r w:rsidRPr="005D748D">
                              <w:rPr>
                                <w:sz w:val="24"/>
                                <w:szCs w:val="24"/>
                              </w:rPr>
                              <w:t>201X-XX-XX</w:t>
                            </w:r>
                            <w:r w:rsidRPr="005D748D">
                              <w:rPr>
                                <w:rFonts w:ascii="黑体" w:hint="eastAsia"/>
                                <w:sz w:val="24"/>
                                <w:szCs w:val="24"/>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6" o:spid="_x0000_s1026" type="#_x0000_t202" style="position:absolute;left:0;text-align:left;margin-left:352.65pt;margin-top:611.6pt;width:129.25pt;height:2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kOiwIAAAIFAAAOAAAAZHJzL2Uyb0RvYy54bWysVM1u1DAQviPxDpbv2yRLdruJmq1oyyKk&#10;8iMVHsBrOxsLxza2d5OCuMIbcOLCnefqczB2NttSQEKIHJyxPf48M983PjntW4l23DqhVYWzoxQj&#10;rqhmQm0q/Ob1arLAyHmiGJFa8Qpfc4dPlw8fnHSm5FPdaMm4RQCiXNmZCjfemzJJHG14S9yRNlzB&#10;Zq1tSzxM7SZhlnSA3spkmqbzpNOWGaspdw5WL4ZNvIz4dc2pf1nXjnskKwyx+TjaOK7DmCxPSLmx&#10;xDSC7sMg/xBFS4SCSw9QF8QTtLXiF6hWUKudrv0R1W2i61pQHnOAbLL0XjZXDTE85gLFceZQJvf/&#10;YOmL3SuLBKvwbI6RIi1wdPPl883X7zffPiFYgwJ1xpXgd2XA0/dnugeiY7LOXGr61iGlzxuiNvyx&#10;tbprOGEQYBZOJneODjgugKy755rBRWTrdQTqa9uG6kE9EKADUdcHcnjvEQ1XzvMsP55hRGHvUTbN&#10;p5G9hJTjaWOdf8p1i4JRYQvkR3Syu3Q+REPK0SVc5rQUbCWkjBO7WZ9Li3YEhLKKX0zgnptUwVnp&#10;cGxAHFYgSLgj7IVwI/EfCogxPZsWk9V8cTzJV/lsUhyni0maFWfFPM2L/GL1MQSY5WUjGOPqUig+&#10;ijDL/47kfTsM8okyRF2Fi9l0NlD0xyTT+P0uyVZ46Ekp2govDk6kDMQ+UQzSJqUnQg528nP4scpQ&#10;g/EfqxJlEJgfNOD7dQ8oQRtrza5BEFYDX8A6PCRgNNq+x6iDpqywe7cllmMknykQVejg0bCjsR4N&#10;oigcrbDHaDDP/dDpW2PFpgHkQbZKPwbh1SJq4jaKvVyh0WLw+0chdPLdefS6fbqWPwAAAP//AwBQ&#10;SwMEFAAGAAgAAAAhAJpzkorhAAAADQEAAA8AAABkcnMvZG93bnJldi54bWxMj8FOwzAQRO9I/IO1&#10;SFwQdXAgbUOcClq4waGl6tmNTRIRryPbadK/Z3uC4848zc4Uq8l27GR8aB1KeJglwAxWTrdYS9h/&#10;vd8vgIWoUKvOoZFwNgFW5fVVoXLtRtya0y7WjEIw5EpCE2Ofcx6qxlgVZq43SN6381ZFOn3NtVcj&#10;hduOiyTJuFUt0odG9WbdmOpnN1gJ2cYP4xbXd5v924f67GtxeD0fpLy9mV6egUUzxT8YLvWpOpTU&#10;6egG1IF1EubJU0ooGUKkAhghyyylNceLNBePwMuC/19R/gIAAP//AwBQSwECLQAUAAYACAAAACEA&#10;toM4kv4AAADhAQAAEwAAAAAAAAAAAAAAAAAAAAAAW0NvbnRlbnRfVHlwZXNdLnhtbFBLAQItABQA&#10;BgAIAAAAIQA4/SH/1gAAAJQBAAALAAAAAAAAAAAAAAAAAC8BAABfcmVscy8ucmVsc1BLAQItABQA&#10;BgAIAAAAIQCtgWkOiwIAAAIFAAAOAAAAAAAAAAAAAAAAAC4CAABkcnMvZTJvRG9jLnhtbFBLAQIt&#10;ABQABgAIAAAAIQCac5KK4QAAAA0BAAAPAAAAAAAAAAAAAAAAAOUEAABkcnMvZG93bnJldi54bWxQ&#10;SwUGAAAAAAQABADzAAAA8wUAAAAA&#10;" stroked="f">
                <v:textbox inset="0,0,0,0">
                  <w:txbxContent>
                    <w:p w:rsidR="00165A37" w:rsidRPr="005D748D" w:rsidRDefault="00165A37" w:rsidP="00165A37">
                      <w:pPr>
                        <w:pStyle w:val="affe"/>
                        <w:ind w:right="560"/>
                        <w:rPr>
                          <w:rFonts w:ascii="黑体"/>
                          <w:sz w:val="24"/>
                          <w:szCs w:val="24"/>
                        </w:rPr>
                      </w:pPr>
                      <w:r w:rsidRPr="005D748D">
                        <w:rPr>
                          <w:sz w:val="24"/>
                          <w:szCs w:val="24"/>
                        </w:rPr>
                        <w:t>201X-XX-XX</w:t>
                      </w:r>
                      <w:r w:rsidRPr="005D748D">
                        <w:rPr>
                          <w:rFonts w:ascii="黑体" w:hint="eastAsia"/>
                          <w:sz w:val="24"/>
                          <w:szCs w:val="24"/>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2179320</wp:posOffset>
                </wp:positionV>
                <wp:extent cx="6121400" cy="0"/>
                <wp:effectExtent l="14605" t="10795" r="7620" b="8255"/>
                <wp:wrapTopAndBottom/>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6F671" id="直接连接符 5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6pt" to="482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LQIAADYEAAAOAAAAZHJzL2Uyb0RvYy54bWysU8GO0zAQvSPxD1bubZKSdr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vE4QhK3MKP7z99/fvry68cdrPffviKIQJs6bXPILuXK+ELJXt7oa0XeWyRV2WC5&#10;YYHu7UEDROpPxI+OeMdquGzdvVYUcvDWqdCzfW1aDwndQPswmsN5NGzvEIHNSTpKswQmSPpYjPP+&#10;oDbWvWKqRd4oIsGl7xrO8e7aOk8E532K35ZqyYUIkxcSdcB2dAHQPmSV4NRHg2M261IYtMNePOEL&#10;ZT1JM2oraUBrGKaLk+0wF0cbbhfS40EtwOdkHdXx4TK5XEwX02yQjSaLQZZU1eDlsswGk2V6Ma5e&#10;VGVZpR89tTTLG04pk55dr9Q0+zslnN7MUWNnrZ77ED9GDw0Dsv0/kA7D9PM7KmGt6GFl+iGDOEPy&#10;6SF59T/0wX743Oe/AQAA//8DAFBLAwQUAAYACAAAACEAjbc5kt0AAAAIAQAADwAAAGRycy9kb3du&#10;cmV2LnhtbEyPQUvDQBCF74L/YRnBm92YlhpjNkWUUhQvbQWv02TMRrOzaXbbxn/vCIIe573Hm+8V&#10;i9F16khDaD0buJ4koIgrX7fcGHjdLq8yUCEi19h5JgNfFGBRnp8VmNf+xGs6bmKjpIRDjgZsjH2u&#10;dagsOQwT3xOL9+4Hh1HOodH1gCcpd51Ok2SuHbYsHyz29GCp+twcnAF8XK3jW5Y+37RP9uVju9yv&#10;bLY35vJivL8DFWmMf2H4wRd0KIVp5w9cB9UZkCHRwHQ2TUGJfTufibL7VXRZ6P8Dym8AAAD//wMA&#10;UEsBAi0AFAAGAAgAAAAhALaDOJL+AAAA4QEAABMAAAAAAAAAAAAAAAAAAAAAAFtDb250ZW50X1R5&#10;cGVzXS54bWxQSwECLQAUAAYACAAAACEAOP0h/9YAAACUAQAACwAAAAAAAAAAAAAAAAAvAQAAX3Jl&#10;bHMvLnJlbHNQSwECLQAUAAYACAAAACEAvmckvi0CAAA2BAAADgAAAAAAAAAAAAAAAAAuAgAAZHJz&#10;L2Uyb0RvYy54bWxQSwECLQAUAAYACAAAACEAjbc5kt0AAAAIAQAADwAAAAAAAAAAAAAAAACHBAAA&#10;ZHJzL2Rvd25yZXYueG1sUEsFBgAAAAAEAAQA8wAAAJEFAAAAAA==&#10;" strokeweight="1pt">
                <w10:wrap type="topAndBottom"/>
              </v:lin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94615</wp:posOffset>
                </wp:positionH>
                <wp:positionV relativeFrom="margin">
                  <wp:posOffset>7767320</wp:posOffset>
                </wp:positionV>
                <wp:extent cx="2019300" cy="312420"/>
                <wp:effectExtent l="4445" t="0" r="0" b="381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Pr="005D748D" w:rsidRDefault="00165A37" w:rsidP="00165A37">
                            <w:pPr>
                              <w:pStyle w:val="affe"/>
                              <w:rPr>
                                <w:rFonts w:ascii="黑体"/>
                                <w:sz w:val="24"/>
                                <w:szCs w:val="24"/>
                              </w:rPr>
                            </w:pPr>
                            <w:r w:rsidRPr="005D748D">
                              <w:rPr>
                                <w:sz w:val="24"/>
                                <w:szCs w:val="24"/>
                              </w:rPr>
                              <w:t>201X-XX-XX</w:t>
                            </w:r>
                            <w:r w:rsidRPr="005D748D">
                              <w:rPr>
                                <w:rFonts w:ascii="黑体" w:hint="eastAsia"/>
                                <w:sz w:val="24"/>
                                <w:szCs w:val="24"/>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4" o:spid="_x0000_s1027" type="#_x0000_t202" style="position:absolute;left:0;text-align:left;margin-left:7.45pt;margin-top:611.6pt;width:159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1ejAIAAAkFAAAOAAAAZHJzL2Uyb0RvYy54bWysVN1u0zAUvkfiHSzfd0m7dGuipdPaUYQ0&#10;fqTBA7i201g4trHdJgNxC2/AFTfc81x7Do6dphsDJITIhXNsH38+53zf8dl510i049YJrUo8Pkox&#10;4opqJtSmxG9er0YzjJwnihGpFS/xDXf4fP740VlrCj7RtZaMWwQgyhWtKXHtvSmSxNGaN8QdacMV&#10;bFbaNsTD1G4SZkkL6I1MJml6krTaMmM15c7B6mW/iecRv6o49S+rynGPZIkhNh9HG8d1GJP5GSk2&#10;lpha0H0Y5B+iaIhQcOkB6pJ4grZW/ALVCGq105U/orpJdFUJymMOkM04fZDNdU0Mj7lAcZw5lMn9&#10;P1j6YvfKIsFKPM0wUqQBjm6/fL79+v322ycEa1Cg1rgC/K4NePpuoTsgOibrzJWmbx1SelkTteEX&#10;1uq25oRBgONwMrl3tMdxAWTdPtcMLiJbryNQV9kmVA/qgQAdiLo5kMM7jygsQn3y4xS2KOwdjyfZ&#10;JLKXkGI4bazzT7luUDBKbIH8iE52V86HaEgxuITLnJaCrYSUcWI366W0aEdAKKv4xQQeuEkVnJUO&#10;x3rEfgWChDvCXgg3Ev8hhxjTxSQfrU5mp6NslU1H+Wk6G0Eei/wkzfLscvUxBDjOilowxtWVUHwQ&#10;4Tj7O5L37dDLJ8oQtSXOp5NpT9Efk0zj97skG+GhJ6VoSjw7OJEiEPtEMUibFJ4I2dvJz+HHKkMN&#10;hn+sSpRBYL7XgO/WXZRc1EiQyFqzG9CF1UAbMAzvCRi1tu8xaqE3S+zebYnlGMlnCrQVGnkw7GCs&#10;B4MoCkdL7DHqzaXvG35rrNjUgNyrV+kL0F8lojTuotirFvot5rB/G0JD359Hr7sXbP4DAAD//wMA&#10;UEsDBBQABgAIAAAAIQDAicBB3wAAAAwBAAAPAAAAZHJzL2Rvd25yZXYueG1sTI9BT8MwDIXvSPyH&#10;yEhcEEtJpwGl6QQb3MZhY9o5a0xb0ThVk67dv8c7wcl6z0/Pn/Pl5Fpxwj40njQ8zBIQSKW3DVUa&#10;9l8f908gQjRkTesJNZwxwLK4vspNZv1IWzztYiW4hEJmNNQxdpmUoazRmTDzHRLvvn3vTGTZV9L2&#10;ZuRy10qVJAvpTEN8oTYdrmosf3aD07BY98O4pdXdev++MZ9dpQ5v54PWtzfT6wuIiFP8C8MFn9Gh&#10;YKajH8gG0bKeP3OSp1KpAsGJNFVsHS/Wo5qDLHL5/4niFwAA//8DAFBLAQItABQABgAIAAAAIQC2&#10;gziS/gAAAOEBAAATAAAAAAAAAAAAAAAAAAAAAABbQ29udGVudF9UeXBlc10ueG1sUEsBAi0AFAAG&#10;AAgAAAAhADj9If/WAAAAlAEAAAsAAAAAAAAAAAAAAAAALwEAAF9yZWxzLy5yZWxzUEsBAi0AFAAG&#10;AAgAAAAhADKVfV6MAgAACQUAAA4AAAAAAAAAAAAAAAAALgIAAGRycy9lMm9Eb2MueG1sUEsBAi0A&#10;FAAGAAgAAAAhAMCJwEHfAAAADAEAAA8AAAAAAAAAAAAAAAAA5gQAAGRycy9kb3ducmV2LnhtbFBL&#10;BQYAAAAABAAEAPMAAADyBQAAAAA=&#10;" stroked="f">
                <v:textbox inset="0,0,0,0">
                  <w:txbxContent>
                    <w:p w:rsidR="00165A37" w:rsidRPr="005D748D" w:rsidRDefault="00165A37" w:rsidP="00165A37">
                      <w:pPr>
                        <w:pStyle w:val="affe"/>
                        <w:rPr>
                          <w:rFonts w:ascii="黑体"/>
                          <w:sz w:val="24"/>
                          <w:szCs w:val="24"/>
                        </w:rPr>
                      </w:pPr>
                      <w:r w:rsidRPr="005D748D">
                        <w:rPr>
                          <w:sz w:val="24"/>
                          <w:szCs w:val="24"/>
                        </w:rPr>
                        <w:t>201X-XX-XX</w:t>
                      </w:r>
                      <w:r w:rsidRPr="005D748D">
                        <w:rPr>
                          <w:rFonts w:ascii="黑体" w:hint="eastAsia"/>
                          <w:sz w:val="24"/>
                          <w:szCs w:val="24"/>
                        </w:rPr>
                        <w:t xml:space="preserve">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0" b="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Pr="005D748D" w:rsidRDefault="00165A37" w:rsidP="00165A37">
                            <w:pPr>
                              <w:pStyle w:val="afff4"/>
                              <w:rPr>
                                <w:sz w:val="48"/>
                                <w:szCs w:val="48"/>
                              </w:rPr>
                            </w:pPr>
                            <w:r w:rsidRPr="005D748D">
                              <w:rPr>
                                <w:rFonts w:hint="eastAsia"/>
                                <w:sz w:val="48"/>
                                <w:szCs w:val="48"/>
                              </w:rPr>
                              <w:t xml:space="preserve">绿色设计产品评价技术规范 </w:t>
                            </w:r>
                            <w:r w:rsidRPr="005D748D">
                              <w:rPr>
                                <w:sz w:val="48"/>
                                <w:szCs w:val="48"/>
                              </w:rPr>
                              <w:t xml:space="preserve"> </w:t>
                            </w:r>
                            <w:r w:rsidRPr="005D748D">
                              <w:rPr>
                                <w:rFonts w:hint="eastAsia"/>
                                <w:sz w:val="48"/>
                                <w:szCs w:val="48"/>
                              </w:rPr>
                              <w:t>区熔锗锭</w:t>
                            </w:r>
                          </w:p>
                          <w:p w:rsidR="00165A37" w:rsidRPr="005D748D" w:rsidRDefault="00165A37" w:rsidP="00165A37">
                            <w:pPr>
                              <w:pStyle w:val="afffd"/>
                              <w:rPr>
                                <w:rFonts w:ascii="Times New Roman" w:eastAsia="黑体"/>
                                <w:szCs w:val="24"/>
                              </w:rPr>
                            </w:pPr>
                            <w:r w:rsidRPr="005D748D">
                              <w:rPr>
                                <w:rFonts w:ascii="Times New Roman" w:eastAsia="黑体"/>
                                <w:szCs w:val="24"/>
                              </w:rPr>
                              <w:t>Specification for green-design product assessment—Zone-refined germanium ingot</w:t>
                            </w:r>
                          </w:p>
                          <w:p w:rsidR="00165A37" w:rsidRPr="005D748D" w:rsidRDefault="00165A37" w:rsidP="00165A37">
                            <w:pPr>
                              <w:pStyle w:val="afffd"/>
                              <w:ind w:left="601" w:hanging="181"/>
                              <w:rPr>
                                <w:rFonts w:hAnsi="宋体"/>
                                <w:b/>
                                <w:szCs w:val="24"/>
                              </w:rPr>
                            </w:pPr>
                            <w:r w:rsidRPr="005D748D">
                              <w:rPr>
                                <w:rFonts w:hAnsi="宋体" w:hint="eastAsia"/>
                                <w:b/>
                                <w:szCs w:val="24"/>
                              </w:rPr>
                              <w:t>（</w:t>
                            </w:r>
                            <w:r w:rsidR="004A43DC">
                              <w:rPr>
                                <w:rFonts w:hAnsi="宋体" w:hint="eastAsia"/>
                                <w:b/>
                                <w:szCs w:val="24"/>
                              </w:rPr>
                              <w:t>讨论稿</w:t>
                            </w:r>
                            <w:r w:rsidRPr="005D748D">
                              <w:rPr>
                                <w:rFonts w:hAnsi="宋体" w:hint="eastAsia"/>
                                <w:b/>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3" o:spid="_x0000_s1028" type="#_x0000_t202" style="position:absolute;left:0;text-align:left;margin-left:0;margin-top:286.25pt;width:470pt;height:36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p1kwIAAAoFAAAOAAAAZHJzL2Uyb0RvYy54bWysVM2O0zAQviPxDpbv3fyQdpto09W2SxHS&#10;8iMtPIDrOI2FYwfbbbIgrvAGnLhw57n2ORjbTdldhIQQPaRje+bzzHzf+Ox8aAXaM224kiVOTmKM&#10;mKSq4nJb4rdv1pM5RsYSWRGhJCvxDTP4fPH40VnfFSxVjRIV0whApCn6rsSNtV0RRYY2rCXmRHVM&#10;wmGtdEssLPU2qjTpAb0VURrHs6hXuuq0oswY2L0Mh3jh8euaUfuqrg2zSJQYcrP+q/13477R4owU&#10;W026htNDGuQfsmgJl3DpEeqSWIJ2mv8G1XKqlVG1PaGqjVRdc8p8DVBNEj+o5rohHfO1QHNMd2yT&#10;+X+w9OX+tUa8KvH0CUaStMDR7dcvt99+3H7/jGAPGtR3pgC/6w487bBUAxDtizXdlaLvDJJq1RC5&#10;ZRdaq75hpIIEExcZ3QkNOMaBbPoXqoKLyM4qDzTUunXdg34gQAeibo7ksMEiCpvTfJbHMRxROMtm&#10;8yRNPX0RKcbwThv7jKkWOaPEGtj38GR/ZaxLhxSji7vNKMGrNRfCL/R2sxIa7QkoZe1/voIHbkI6&#10;Z6lcWEAMO5Al3OHOXL6e+Y95kmbxMs0n69n8dJKts+kkP43nkzjJl/kszvLscv3JJZhkRcOriskr&#10;LtmowiT7O5YP8xD043WI+hLn03QaOPpjkdBM189Qxb1etNzCUArelnh+dCKFY/aprCCAFJZwEezo&#10;fvq+y9CD8d93xevAUR9EYIfN4DWXjvLaqOoGhKEV0AYUw4MCRqP0B4x6GM4Sm/c7ohlG4rkEcblJ&#10;Hg09GpvRIJJCaIktRsFc2TDxu07zbQPIQb5SXYAAa+6l4ZQasjjIFgbO13B4HNxE3117r19P2OIn&#10;AAAA//8DAFBLAwQUAAYACAAAACEAdfgxGd8AAAAJAQAADwAAAGRycy9kb3ducmV2LnhtbEyPzU7D&#10;MBCE70i8g7VIXBC1CfQvxKmghRscWqqet7GbRMTrKHaa9O1ZTnDcmdHsN9lqdI042y7UnjQ8TBQI&#10;S4U3NZUa9l/v9wsQISIZbDxZDRcbYJVfX2WYGj/Q1p53sRRcQiFFDVWMbSplKCrrMEx8a4m9k+8c&#10;Rj67UpoOBy53jUyUmkmHNfGHClu7rmzxveudhtmm64ctre82+7cP/GzL5PB6OWh9ezO+PIOIdox/&#10;YfjFZ3TImenoezJBNBp4SNQwnSdTEGwvnxQrR849quUcZJ7J/wvyHwAAAP//AwBQSwECLQAUAAYA&#10;CAAAACEAtoM4kv4AAADhAQAAEwAAAAAAAAAAAAAAAAAAAAAAW0NvbnRlbnRfVHlwZXNdLnhtbFBL&#10;AQItABQABgAIAAAAIQA4/SH/1gAAAJQBAAALAAAAAAAAAAAAAAAAAC8BAABfcmVscy8ucmVsc1BL&#10;AQItABQABgAIAAAAIQBLQ3p1kwIAAAoFAAAOAAAAAAAAAAAAAAAAAC4CAABkcnMvZTJvRG9jLnht&#10;bFBLAQItABQABgAIAAAAIQB1+DEZ3wAAAAkBAAAPAAAAAAAAAAAAAAAAAO0EAABkcnMvZG93bnJl&#10;di54bWxQSwUGAAAAAAQABADzAAAA+QUAAAAA&#10;" stroked="f">
                <v:textbox inset="0,0,0,0">
                  <w:txbxContent>
                    <w:p w:rsidR="00165A37" w:rsidRPr="005D748D" w:rsidRDefault="00165A37" w:rsidP="00165A37">
                      <w:pPr>
                        <w:pStyle w:val="afff4"/>
                        <w:rPr>
                          <w:sz w:val="48"/>
                          <w:szCs w:val="48"/>
                        </w:rPr>
                      </w:pPr>
                      <w:r w:rsidRPr="005D748D">
                        <w:rPr>
                          <w:rFonts w:hint="eastAsia"/>
                          <w:sz w:val="48"/>
                          <w:szCs w:val="48"/>
                        </w:rPr>
                        <w:t xml:space="preserve">绿色设计产品评价技术规范 </w:t>
                      </w:r>
                      <w:r w:rsidRPr="005D748D">
                        <w:rPr>
                          <w:sz w:val="48"/>
                          <w:szCs w:val="48"/>
                        </w:rPr>
                        <w:t xml:space="preserve"> </w:t>
                      </w:r>
                      <w:r w:rsidRPr="005D748D">
                        <w:rPr>
                          <w:rFonts w:hint="eastAsia"/>
                          <w:sz w:val="48"/>
                          <w:szCs w:val="48"/>
                        </w:rPr>
                        <w:t>区熔锗锭</w:t>
                      </w:r>
                    </w:p>
                    <w:p w:rsidR="00165A37" w:rsidRPr="005D748D" w:rsidRDefault="00165A37" w:rsidP="00165A37">
                      <w:pPr>
                        <w:pStyle w:val="afffd"/>
                        <w:rPr>
                          <w:rFonts w:ascii="Times New Roman" w:eastAsia="黑体"/>
                          <w:szCs w:val="24"/>
                        </w:rPr>
                      </w:pPr>
                      <w:r w:rsidRPr="005D748D">
                        <w:rPr>
                          <w:rFonts w:ascii="Times New Roman" w:eastAsia="黑体"/>
                          <w:szCs w:val="24"/>
                        </w:rPr>
                        <w:t>Specification for green-design product assessment—Zone-refined germanium ingot</w:t>
                      </w:r>
                    </w:p>
                    <w:p w:rsidR="00165A37" w:rsidRPr="005D748D" w:rsidRDefault="00165A37" w:rsidP="00165A37">
                      <w:pPr>
                        <w:pStyle w:val="afffd"/>
                        <w:ind w:left="601" w:hanging="181"/>
                        <w:rPr>
                          <w:rFonts w:hAnsi="宋体"/>
                          <w:b/>
                          <w:szCs w:val="24"/>
                        </w:rPr>
                      </w:pPr>
                      <w:r w:rsidRPr="005D748D">
                        <w:rPr>
                          <w:rFonts w:hAnsi="宋体" w:hint="eastAsia"/>
                          <w:b/>
                          <w:szCs w:val="24"/>
                        </w:rPr>
                        <w:t>（</w:t>
                      </w:r>
                      <w:r w:rsidR="004A43DC">
                        <w:rPr>
                          <w:rFonts w:hAnsi="宋体" w:hint="eastAsia"/>
                          <w:b/>
                          <w:szCs w:val="24"/>
                        </w:rPr>
                        <w:t>讨论稿</w:t>
                      </w:r>
                      <w:r w:rsidRPr="005D748D">
                        <w:rPr>
                          <w:rFonts w:hAnsi="宋体" w:hint="eastAsia"/>
                          <w:b/>
                          <w:szCs w:val="24"/>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317500</wp:posOffset>
                </wp:positionH>
                <wp:positionV relativeFrom="margin">
                  <wp:posOffset>1584960</wp:posOffset>
                </wp:positionV>
                <wp:extent cx="5802630" cy="693420"/>
                <wp:effectExtent l="0" t="0" r="0" b="4445"/>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Default="00165A37" w:rsidP="00165A37">
                            <w:pPr>
                              <w:ind w:right="280"/>
                              <w:jc w:val="right"/>
                              <w:rPr>
                                <w:rFonts w:eastAsia="黑体"/>
                                <w:sz w:val="24"/>
                                <w:szCs w:val="24"/>
                              </w:rPr>
                            </w:pPr>
                          </w:p>
                          <w:p w:rsidR="00165A37" w:rsidRDefault="00165A37" w:rsidP="00165A37">
                            <w:pPr>
                              <w:ind w:right="280"/>
                              <w:jc w:val="right"/>
                              <w:rPr>
                                <w:rFonts w:eastAsia="黑体"/>
                                <w:sz w:val="24"/>
                                <w:szCs w:val="24"/>
                              </w:rPr>
                            </w:pPr>
                          </w:p>
                          <w:p w:rsidR="00165A37" w:rsidRPr="005D748D" w:rsidRDefault="00165A37" w:rsidP="00165A37">
                            <w:pPr>
                              <w:ind w:right="280"/>
                              <w:jc w:val="right"/>
                              <w:rPr>
                                <w:rFonts w:eastAsia="黑体"/>
                                <w:sz w:val="24"/>
                                <w:szCs w:val="24"/>
                              </w:rPr>
                            </w:pPr>
                            <w:r w:rsidRPr="005D748D">
                              <w:rPr>
                                <w:rFonts w:eastAsia="黑体"/>
                                <w:sz w:val="24"/>
                                <w:szCs w:val="24"/>
                              </w:rPr>
                              <w:t>T/CNIA XXXX-201X</w:t>
                            </w:r>
                          </w:p>
                          <w:p w:rsidR="00165A37" w:rsidRDefault="00165A37" w:rsidP="00165A37">
                            <w:pPr>
                              <w:jc w:val="right"/>
                              <w:rPr>
                                <w:rFonts w:ascii="黑体" w:eastAsia="黑体"/>
                                <w:sz w:val="28"/>
                              </w:rPr>
                            </w:pPr>
                            <w:r>
                              <w:rPr>
                                <w:rFonts w:ascii="黑体" w:eastAsia="黑体" w:hint="eastAsia"/>
                                <w:sz w:val="28"/>
                              </w:rPr>
                              <w:t xml:space="preserve">  </w:t>
                            </w:r>
                          </w:p>
                          <w:p w:rsidR="00165A37" w:rsidRDefault="00165A37" w:rsidP="00165A37">
                            <w:pPr>
                              <w:pStyle w:val="13"/>
                              <w:wordWrap w:val="0"/>
                            </w:pPr>
                            <w:r>
                              <w:rPr>
                                <w:rFonts w:hint="eastAsia"/>
                              </w:rPr>
                              <w:t xml:space="preserve"> </w:t>
                            </w:r>
                          </w:p>
                          <w:p w:rsidR="00165A37" w:rsidRDefault="00165A37" w:rsidP="00165A37">
                            <w:pPr>
                              <w:pStyle w:val="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2" o:spid="_x0000_s1029" type="#_x0000_t202" style="position:absolute;left:0;text-align:left;margin-left:25pt;margin-top:124.8pt;width:456.9pt;height:5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ZajwIAAAkFAAAOAAAAZHJzL2Uyb0RvYy54bWysVM2O0zAQviPxDpbv3fxs2m2iTVf7QxHS&#10;8iMtPIDrOI2FYxvbbbKsuMIbcOLCnefqczB2mrIsICFEDs7YHn+eme8bn571rUBbZixXssTJUYwR&#10;k1RVXK5L/Ob1cjLHyDoiKyKUZCW+ZRafLR4/Ou10wVLVKFExgwBE2qLTJW6c00UUWdqwltgjpZmE&#10;zVqZljiYmnVUGdIBeiuiNI5nUadMpY2izFpYvRo28SLg1zWj7mVdW+aQKDHE5sJowrjyY7Q4JcXa&#10;EN1wug+D/EMULeESLj1AXRFH0MbwX6BaTo2yqnZHVLWRqmtOWcgBskniB9ncNESzkAsUx+pDmez/&#10;g6Uvtq8M4lWJpylGkrTA0e7zp92Xb7uvHxGsQYE6bQvwu9Hg6foL1QPRIVmrrxV9a5FUlw2Ra3Zu&#10;jOoaRioIMPEno3tHBxzrQVbdc1XBRWTjVADqa9P66kE9EKADUbcHcljvEIXF6TxOZ8ewRWFvlh9n&#10;aWAvIsV4WhvrnjLVIm+U2AD5AZ1sr63z0ZBidPGXWSV4teRChIlZry6FQVsCQlmGLyTwwE1I7yyV&#10;PzYgDisQJNzh93y4gfi7PEmz+CLNJ8vZ/GSSLbPpJD+J55M4yS/yWZzl2dXygw8wyYqGVxWT11yy&#10;UYRJ9nck79thkE+QIepKnE/T6UDRH5OMw/e7JFvuoCcFb0s8PziRwhP7RFaQNikc4WKwo5/DD1WG&#10;Goz/UJUgA8/8oAHXr/ogueNRXStV3YIujALagGF4T8BolHmPUQe9WWL7bkMMw0g8k6At38ijYUZj&#10;NRpEUjhaYofRYF66oeE32vB1A8iDeqU6B/3VPEjDC3WIYq9a6LeQw/5t8A19fx68frxgi+8AAAD/&#10;/wMAUEsDBBQABgAIAAAAIQBC4F/14QAAAAoBAAAPAAAAZHJzL2Rvd25yZXYueG1sTI/LTsMwEEX3&#10;SPyDNUhsEHVIaZSmcSpoYQeLPtT1NDZJRDyOYqdJ/55hBcvRXN17Tr6ebCsupveNIwVPswiEodLp&#10;hioFx8P7YwrCBySNrSOj4Go8rIvbmxwz7Ubamcs+VIJLyGeooA6hy6T0ZW0s+pnrDPHvy/UWA599&#10;JXWPI5fbVsZRlEiLDfFCjZ3Z1Kb83g9WQbLth3FHm4ft8e0DP7sqPr1eT0rd300vKxDBTOEvDL/4&#10;jA4FM53dQNqLVsEiYpWgIH5eJiA4sEzm7HJWMF+kKcgil/8Vih8AAAD//wMAUEsBAi0AFAAGAAgA&#10;AAAhALaDOJL+AAAA4QEAABMAAAAAAAAAAAAAAAAAAAAAAFtDb250ZW50X1R5cGVzXS54bWxQSwEC&#10;LQAUAAYACAAAACEAOP0h/9YAAACUAQAACwAAAAAAAAAAAAAAAAAvAQAAX3JlbHMvLnJlbHNQSwEC&#10;LQAUAAYACAAAACEAW4eGWo8CAAAJBQAADgAAAAAAAAAAAAAAAAAuAgAAZHJzL2Uyb0RvYy54bWxQ&#10;SwECLQAUAAYACAAAACEAQuBf9eEAAAAKAQAADwAAAAAAAAAAAAAAAADpBAAAZHJzL2Rvd25yZXYu&#10;eG1sUEsFBgAAAAAEAAQA8wAAAPcFAAAAAA==&#10;" stroked="f">
                <v:textbox inset="0,0,0,0">
                  <w:txbxContent>
                    <w:p w:rsidR="00165A37" w:rsidRDefault="00165A37" w:rsidP="00165A37">
                      <w:pPr>
                        <w:ind w:right="280"/>
                        <w:jc w:val="right"/>
                        <w:rPr>
                          <w:rFonts w:eastAsia="黑体"/>
                          <w:sz w:val="24"/>
                          <w:szCs w:val="24"/>
                        </w:rPr>
                      </w:pPr>
                    </w:p>
                    <w:p w:rsidR="00165A37" w:rsidRDefault="00165A37" w:rsidP="00165A37">
                      <w:pPr>
                        <w:ind w:right="280"/>
                        <w:jc w:val="right"/>
                        <w:rPr>
                          <w:rFonts w:eastAsia="黑体"/>
                          <w:sz w:val="24"/>
                          <w:szCs w:val="24"/>
                        </w:rPr>
                      </w:pPr>
                    </w:p>
                    <w:p w:rsidR="00165A37" w:rsidRPr="005D748D" w:rsidRDefault="00165A37" w:rsidP="00165A37">
                      <w:pPr>
                        <w:ind w:right="280"/>
                        <w:jc w:val="right"/>
                        <w:rPr>
                          <w:rFonts w:eastAsia="黑体"/>
                          <w:sz w:val="24"/>
                          <w:szCs w:val="24"/>
                        </w:rPr>
                      </w:pPr>
                      <w:r w:rsidRPr="005D748D">
                        <w:rPr>
                          <w:rFonts w:eastAsia="黑体"/>
                          <w:sz w:val="24"/>
                          <w:szCs w:val="24"/>
                        </w:rPr>
                        <w:t>T/CNIA XXXX-201X</w:t>
                      </w:r>
                    </w:p>
                    <w:p w:rsidR="00165A37" w:rsidRDefault="00165A37" w:rsidP="00165A37">
                      <w:pPr>
                        <w:jc w:val="right"/>
                        <w:rPr>
                          <w:rFonts w:ascii="黑体" w:eastAsia="黑体"/>
                          <w:sz w:val="28"/>
                        </w:rPr>
                      </w:pPr>
                      <w:r>
                        <w:rPr>
                          <w:rFonts w:ascii="黑体" w:eastAsia="黑体" w:hint="eastAsia"/>
                          <w:sz w:val="28"/>
                        </w:rPr>
                        <w:t xml:space="preserve">  </w:t>
                      </w:r>
                    </w:p>
                    <w:p w:rsidR="00165A37" w:rsidRDefault="00165A37" w:rsidP="00165A37">
                      <w:pPr>
                        <w:pStyle w:val="13"/>
                        <w:wordWrap w:val="0"/>
                      </w:pPr>
                      <w:r>
                        <w:rPr>
                          <w:rFonts w:hint="eastAsia"/>
                        </w:rPr>
                        <w:t xml:space="preserve"> </w:t>
                      </w:r>
                    </w:p>
                    <w:p w:rsidR="00165A37" w:rsidRDefault="00165A37" w:rsidP="00165A37">
                      <w:pPr>
                        <w:pStyle w:val="13"/>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801370</wp:posOffset>
                </wp:positionV>
                <wp:extent cx="6120130" cy="600710"/>
                <wp:effectExtent l="0" t="4445" r="0" b="4445"/>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0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Pr="006F53AF" w:rsidRDefault="00165A37" w:rsidP="00165A37">
                            <w:pPr>
                              <w:pStyle w:val="afff3"/>
                              <w:jc w:val="center"/>
                              <w:rPr>
                                <w:sz w:val="72"/>
                              </w:rPr>
                            </w:pPr>
                            <w:r w:rsidRPr="006F53AF">
                              <w:rPr>
                                <w:rFonts w:hint="eastAsia"/>
                                <w:sz w:val="72"/>
                              </w:rPr>
                              <w:t>团</w:t>
                            </w:r>
                            <w:r>
                              <w:rPr>
                                <w:rFonts w:hint="eastAsia"/>
                                <w:sz w:val="72"/>
                              </w:rPr>
                              <w:t xml:space="preserve"> </w:t>
                            </w:r>
                            <w:r>
                              <w:rPr>
                                <w:sz w:val="72"/>
                              </w:rPr>
                              <w:t xml:space="preserve">    </w:t>
                            </w:r>
                            <w:r w:rsidRPr="006F53AF">
                              <w:rPr>
                                <w:rFonts w:hint="eastAsia"/>
                                <w:sz w:val="72"/>
                              </w:rPr>
                              <w:t>体</w:t>
                            </w:r>
                            <w:r>
                              <w:rPr>
                                <w:rFonts w:hint="eastAsia"/>
                                <w:sz w:val="72"/>
                              </w:rPr>
                              <w:t xml:space="preserve"> </w:t>
                            </w:r>
                            <w:r>
                              <w:rPr>
                                <w:sz w:val="72"/>
                              </w:rPr>
                              <w:t xml:space="preserve">    </w:t>
                            </w:r>
                            <w:r w:rsidRPr="006F53AF">
                              <w:rPr>
                                <w:rFonts w:hint="eastAsia"/>
                                <w:sz w:val="72"/>
                              </w:rPr>
                              <w:t>标</w:t>
                            </w:r>
                            <w:r>
                              <w:rPr>
                                <w:rFonts w:hint="eastAsia"/>
                                <w:sz w:val="72"/>
                              </w:rPr>
                              <w:t xml:space="preserve"> </w:t>
                            </w:r>
                            <w:r>
                              <w:rPr>
                                <w:sz w:val="72"/>
                              </w:rPr>
                              <w:t xml:space="preserve">    </w:t>
                            </w:r>
                            <w:r w:rsidRPr="006F53AF">
                              <w:rPr>
                                <w:rFonts w:hint="eastAsia"/>
                                <w:sz w:val="72"/>
                              </w:rPr>
                              <w:t>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1" o:spid="_x0000_s1030" type="#_x0000_t202" style="position:absolute;left:0;text-align:left;margin-left:0;margin-top:63.1pt;width:481.9pt;height:4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ojwIAAAkFAAAOAAAAZHJzL2Uyb0RvYy54bWysVM2O0zAQviPxDpbv3SQl7TbRpqv9oQhp&#10;+ZEWHsC1ncbCsY3tNlkQV3gDTly481x9DsbOpuzyIyFEDs7Y8+OZ+b7xyWnfSrTj1gmtKpwdpRhx&#10;RTUTalPh169WkwVGzhPFiNSKV/iGO3y6fPjgpDMln+pGS8YtgiDKlZ2pcOO9KZPE0Ya3xB1pwxUo&#10;a21b4mFrNwmzpIPorUymaTpPOm2ZsZpy5+D0clDiZYxf15z6F3XtuEeywpCbj6uN6zqsyfKElBtL&#10;TCPobRrkH7JoiVBw6SHUJfEEba34JVQrqNVO1/6I6jbRdS0ojzVANVn6UzXXDTE81gLNcebQJvf/&#10;wtLnu5cWCVbhWYaRIi1gtP/8af/l2/7rRwRn0KDOuBLsrg1Y+v5c9wB0LNaZK03fOKT0RUPUhp9Z&#10;q7uGEwYJRs/kjusQx4Ug6+6ZZnAR2XodA/W1bUP3oB8IogNQNwdweO8RhcN5Bh16BCoKunmaHmcR&#10;vYSUo7exzj/hukVBqLAF8GN0srtyHuoA09EkXOa0FGwlpIwbu1lfSIt2BIiyil8oHVzumUkVjJUO&#10;boN6OIEk4Y6gC+lG4N8X2TRPz6fFZDVfHE/yVT6bFMfpYpJmxXkxT/Miv1x9CAlmedkIxri6EoqP&#10;JMzyvwP5dhwG+kQaoq7CxWw6GyD6Y5Fp/H5XZCs8zKQUbYUXByNSBmAfKwZlk9ITIQc5uZ9+bBn0&#10;YPzHrkQaBOQHDvh+3UfK5SO71prdAC+sBtgAYXhPQGi0fYdRB7NZYfd2SyzHSD5VwK0wyKNgR2E9&#10;CkRRcK2wx2gQL/ww8FtjxaaByAN7lT4D/tUiUiMQdcgCMg8bmLdYw+3bEAb67j5a/XjBlt8BAAD/&#10;/wMAUEsDBBQABgAIAAAAIQAw5Kzl3QAAAAgBAAAPAAAAZHJzL2Rvd25yZXYueG1sTI/BTsMwDIbv&#10;SLxDZCQuiKUEqRql6QQb3OCwMe2cNaataJwqSdfu7TEndrR/6/f3lavZ9eKEIXaeNDwsMhBItbcd&#10;NRr2X+/3SxAxGbKm94QazhhhVV1flaawfqItnnapEVxCsTAa2pSGQspYt+hMXPgBibNvH5xJPIZG&#10;2mAmLne9VFmWS2c64g+tGXDdYv2zG52GfBPGaUvru83+7cN8Do06vJ4PWt/ezC/PIBLO6f8Y/vAZ&#10;HSpmOvqRbBS9BhZJvFW5AsHxU/7IJkcNSmVLkFUpLwWqXwAAAP//AwBQSwECLQAUAAYACAAAACEA&#10;toM4kv4AAADhAQAAEwAAAAAAAAAAAAAAAAAAAAAAW0NvbnRlbnRfVHlwZXNdLnhtbFBLAQItABQA&#10;BgAIAAAAIQA4/SH/1gAAAJQBAAALAAAAAAAAAAAAAAAAAC8BAABfcmVscy8ucmVsc1BLAQItABQA&#10;BgAIAAAAIQA5+e4ojwIAAAkFAAAOAAAAAAAAAAAAAAAAAC4CAABkcnMvZTJvRG9jLnhtbFBLAQIt&#10;ABQABgAIAAAAIQAw5Kzl3QAAAAgBAAAPAAAAAAAAAAAAAAAAAOkEAABkcnMvZG93bnJldi54bWxQ&#10;SwUGAAAAAAQABADzAAAA8wUAAAAA&#10;" stroked="f">
                <v:textbox inset="0,0,0,0">
                  <w:txbxContent>
                    <w:p w:rsidR="00165A37" w:rsidRPr="006F53AF" w:rsidRDefault="00165A37" w:rsidP="00165A37">
                      <w:pPr>
                        <w:pStyle w:val="afff3"/>
                        <w:jc w:val="center"/>
                        <w:rPr>
                          <w:sz w:val="72"/>
                        </w:rPr>
                      </w:pPr>
                      <w:r w:rsidRPr="006F53AF">
                        <w:rPr>
                          <w:rFonts w:hint="eastAsia"/>
                          <w:sz w:val="72"/>
                        </w:rPr>
                        <w:t>团</w:t>
                      </w:r>
                      <w:r>
                        <w:rPr>
                          <w:rFonts w:hint="eastAsia"/>
                          <w:sz w:val="72"/>
                        </w:rPr>
                        <w:t xml:space="preserve"> </w:t>
                      </w:r>
                      <w:r>
                        <w:rPr>
                          <w:sz w:val="72"/>
                        </w:rPr>
                        <w:t xml:space="preserve">    </w:t>
                      </w:r>
                      <w:r w:rsidRPr="006F53AF">
                        <w:rPr>
                          <w:rFonts w:hint="eastAsia"/>
                          <w:sz w:val="72"/>
                        </w:rPr>
                        <w:t>体</w:t>
                      </w:r>
                      <w:r>
                        <w:rPr>
                          <w:rFonts w:hint="eastAsia"/>
                          <w:sz w:val="72"/>
                        </w:rPr>
                        <w:t xml:space="preserve"> </w:t>
                      </w:r>
                      <w:r>
                        <w:rPr>
                          <w:sz w:val="72"/>
                        </w:rPr>
                        <w:t xml:space="preserve">    </w:t>
                      </w:r>
                      <w:r w:rsidRPr="006F53AF">
                        <w:rPr>
                          <w:rFonts w:hint="eastAsia"/>
                          <w:sz w:val="72"/>
                        </w:rPr>
                        <w:t>标</w:t>
                      </w:r>
                      <w:r>
                        <w:rPr>
                          <w:rFonts w:hint="eastAsia"/>
                          <w:sz w:val="72"/>
                        </w:rPr>
                        <w:t xml:space="preserve"> </w:t>
                      </w:r>
                      <w:r>
                        <w:rPr>
                          <w:sz w:val="72"/>
                        </w:rPr>
                        <w:t xml:space="preserve">    </w:t>
                      </w:r>
                      <w:r w:rsidRPr="006F53AF">
                        <w:rPr>
                          <w:rFonts w:hint="eastAsia"/>
                          <w:sz w:val="72"/>
                        </w:rPr>
                        <w:t>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3175" r="0" b="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Pr="0040310D" w:rsidRDefault="00165A37" w:rsidP="00165A37">
                            <w:pPr>
                              <w:pStyle w:val="afff7"/>
                            </w:pPr>
                            <w:r w:rsidRPr="0040310D">
                              <w:t xml:space="preserve">ICS </w:t>
                            </w:r>
                          </w:p>
                          <w:p w:rsidR="00165A37" w:rsidRPr="0040310D" w:rsidRDefault="00165A37" w:rsidP="00165A37">
                            <w:pPr>
                              <w:pStyle w:val="afff7"/>
                            </w:pPr>
                            <w:r w:rsidRPr="0040310D">
                              <w:t xml:space="preserve">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0" o:spid="_x0000_s1031" type="#_x0000_t202" style="position:absolute;left:0;text-align:left;margin-left:0;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0akAIAAAkFAAAOAAAAZHJzL2Uyb0RvYy54bWysVM2O0zAQviPxDpbv3SRV2m2iTVf7QxHS&#10;8iMtPIBrO42FYwfbbbKgvcIbcOLCnefa52BsN2V3ERJC5OCM7fHnmW++8cnp0Eq048YKrSqcHaUY&#10;cUU1E2pT4XdvV5MFRtYRxYjUilf4hlt8unz65KTvSj7VjZaMGwQgypZ9V+HGua5MEksb3hJ7pDuu&#10;YLPWpiUOpmaTMEN6QG9lMk3TedJrwzqjKbcWVi/jJl4G/Lrm1L2ua8sdkhWG2FwYTRjXfkyWJ6Tc&#10;GNI1gu7DIP8QRUuEgksPUJfEEbQ14jeoVlCjra7dEdVtoutaUB5ygGyy9FE21w3peMgFyLHdgSb7&#10;/2Dpq90bgwSr8AzoUaSFGt19/XL37cfd988I1oCgvrMl+F134OmGcz1AoUOytrvS9L1FSl80RG34&#10;mTG6bzhhEGDmTyb3jkYc60HW/UvN4CKydToADbVpPXvABwJ0iOTmUBw+OERhcTrLU/gworA3nx0v&#10;5iG4hJTj6c5Y95zrFnmjwgaKH9DJ7so6Hw0pRxd/mdVSsJWQMkzMZn0hDdoREMoqfCGBR25SeWel&#10;/bGIGFcgSLjD7/lwQ+E/Fdk0T8+nxWQ1XxxP8lU+mxTH6WKSZsV5MU/zIr9c3foAs7xsBGNcXQnF&#10;RxFm+d8Ved8OUT5BhqivcDGbzmKJ/pikJxPojFk84KIVDnpSirbCi4MTKX1hnykGB0jpiJDRTh6G&#10;H1gGDsZ/YCXIwFc+asAN6yFKblTXWrMb0IXRUDaoMLwnYDTafMSoh96ssP2wJYZjJF8o0Ba4uNEw&#10;o7EeDaIoHK2wwyiaFy42/LYzYtMAclSv0megv1oEaXihxij2qoV+Czns3wbf0PfnwevXC7b8CQAA&#10;//8DAFBLAwQUAAYACAAAACEABw9Ct9oAAAAFAQAADwAAAGRycy9kb3ducmV2LnhtbEyPwU7DMBBE&#10;70j8g7VIXBC1KShCaZwKWrjBoaXq2Y23SUS8jmynSf+ehUu5rDSa0eybYjm5TpwwxNaThoeZAoFU&#10;edtSrWH39X7/DCImQ9Z0nlDDGSMsy+urwuTWj7TB0zbVgkso5kZDk1KfSxmrBp2JM98jsXf0wZnE&#10;MtTSBjNyuevkXKlMOtMSf2hMj6sGq+/t4DRk6zCMG1rdrXdvH+azr+f71/Ne69ub6WUBIuGULmH4&#10;xWd0KJnp4AeyUXQaeEj6u+w9KcXywCH1mIEsC/mfvvwBAAD//wMAUEsBAi0AFAAGAAgAAAAhALaD&#10;OJL+AAAA4QEAABMAAAAAAAAAAAAAAAAAAAAAAFtDb250ZW50X1R5cGVzXS54bWxQSwECLQAUAAYA&#10;CAAAACEAOP0h/9YAAACUAQAACwAAAAAAAAAAAAAAAAAvAQAAX3JlbHMvLnJlbHNQSwECLQAUAAYA&#10;CAAAACEA50y9GpACAAAJBQAADgAAAAAAAAAAAAAAAAAuAgAAZHJzL2Uyb0RvYy54bWxQSwECLQAU&#10;AAYACAAAACEABw9Ct9oAAAAFAQAADwAAAAAAAAAAAAAAAADqBAAAZHJzL2Rvd25yZXYueG1sUEsF&#10;BgAAAAAEAAQA8wAAAPEFAAAAAA==&#10;" stroked="f">
                <v:textbox inset="0,0,0,0">
                  <w:txbxContent>
                    <w:p w:rsidR="00165A37" w:rsidRPr="0040310D" w:rsidRDefault="00165A37" w:rsidP="00165A37">
                      <w:pPr>
                        <w:pStyle w:val="afff7"/>
                      </w:pPr>
                      <w:r w:rsidRPr="0040310D">
                        <w:t xml:space="preserve">ICS </w:t>
                      </w:r>
                    </w:p>
                    <w:p w:rsidR="00165A37" w:rsidRPr="0040310D" w:rsidRDefault="00165A37" w:rsidP="00165A37">
                      <w:pPr>
                        <w:pStyle w:val="afff7"/>
                      </w:pPr>
                      <w:r w:rsidRPr="0040310D">
                        <w:t xml:space="preserve">H </w:t>
                      </w:r>
                    </w:p>
                  </w:txbxContent>
                </v:textbox>
                <w10:wrap anchorx="margin" anchory="margin"/>
                <w10:anchorlock/>
              </v:shape>
            </w:pict>
          </mc:Fallback>
        </mc:AlternateContent>
      </w:r>
    </w:p>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r>
        <w:rPr>
          <w:noProof/>
        </w:rPr>
        <mc:AlternateContent>
          <mc:Choice Requires="wps">
            <w:drawing>
              <wp:anchor distT="0" distB="0" distL="114300" distR="114300" simplePos="0" relativeHeight="251680768" behindDoc="0" locked="1" layoutInCell="1" allowOverlap="1">
                <wp:simplePos x="0" y="0"/>
                <wp:positionH relativeFrom="margin">
                  <wp:posOffset>160655</wp:posOffset>
                </wp:positionH>
                <wp:positionV relativeFrom="margin">
                  <wp:posOffset>8198485</wp:posOffset>
                </wp:positionV>
                <wp:extent cx="4632325" cy="489585"/>
                <wp:effectExtent l="0" t="0" r="0" b="571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325" cy="48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Pr="0040310D" w:rsidRDefault="00165A37" w:rsidP="00165A37">
                            <w:pPr>
                              <w:pStyle w:val="afff"/>
                              <w:jc w:val="distribute"/>
                              <w:rPr>
                                <w:b/>
                                <w:sz w:val="30"/>
                                <w:szCs w:val="30"/>
                              </w:rPr>
                            </w:pPr>
                            <w:r w:rsidRPr="0040310D">
                              <w:rPr>
                                <w:rFonts w:hint="eastAsia"/>
                                <w:b/>
                                <w:sz w:val="30"/>
                                <w:szCs w:val="30"/>
                              </w:rPr>
                              <w:t>中国有色金属工业协会</w:t>
                            </w:r>
                          </w:p>
                          <w:p w:rsidR="00165A37" w:rsidRPr="0040310D" w:rsidRDefault="00165A37" w:rsidP="00165A37">
                            <w:pPr>
                              <w:pStyle w:val="afff"/>
                              <w:jc w:val="distribute"/>
                              <w:rPr>
                                <w:b/>
                                <w:sz w:val="30"/>
                                <w:szCs w:val="30"/>
                              </w:rPr>
                            </w:pPr>
                            <w:r w:rsidRPr="0040310D">
                              <w:rPr>
                                <w:rFonts w:hint="eastAsia"/>
                                <w:b/>
                                <w:sz w:val="30"/>
                                <w:szCs w:val="30"/>
                              </w:rPr>
                              <w:t>中国有色金属学会</w:t>
                            </w:r>
                          </w:p>
                          <w:p w:rsidR="00165A37" w:rsidRPr="00186DC2" w:rsidRDefault="00165A37" w:rsidP="00165A37">
                            <w:pPr>
                              <w:pStyle w:val="affb"/>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9" o:spid="_x0000_s1032" type="#_x0000_t202" style="position:absolute;left:0;text-align:left;margin-left:12.65pt;margin-top:645.55pt;width:364.75pt;height:38.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urjwIAAAkFAAAOAAAAZHJzL2Uyb0RvYy54bWysVM2O0zAQviPxDpbv3STdtNtETVfbXYqQ&#10;lh9p4QFcx2ksHNvYbpMFcYU34MSFO8/V52DsNN1dfiSEyMEZ2zPf/H3j+XnXCLRjxnIlC5ycxBgx&#10;SVXJ5abAb16vRjOMrCOyJEJJVuBbZvH54vGjeatzNla1EiUzCECkzVtd4No5nUeRpTVriD1Rmkm4&#10;rJRpiIOt2USlIS2gNyIax/E0apUptVGUWQunV/0lXgT8qmLUvawqyxwSBYbYXFhNWNd+jRZzkm8M&#10;0TWnhzDIP0TREC7B6RHqijiCtob/AtVwapRVlTuhqolUVXHKQg6QTRL/lM1NTTQLuUBxrD6Wyf4/&#10;WPpi98ogXhY4zTCSpIEe7b983n/9vv/2CcEZFKjVNge9Gw2arluqDhodkrX6WtG3Fkl1WRO5YRfG&#10;qLZmpIQAE28Z3TPtcawHWbfPVQmOyNapANRVpvHVg3ogQIdG3R6bwzqHKBym09Px6XiCEYW7dJZN&#10;ZpPgguSDtTbWPWWqQV4osIHmB3Syu7bOR0PyQcU7s0rwcsWFCBuzWV8Kg3YEiLIK3wH9gZqQXlkq&#10;b9Yj9icQJPjwdz7c0PgPWTJO4+U4G62ms7NRukono+wsno3iJFtm0zjN0qvVRx9gkuY1L0smr7lk&#10;AwmT9O+afBiHnj6BhqgtcDaBSoW8/phkHL7fJdlwBzMpeFPg2VGJ5L6xT2QJaZPcES56OXoYfqgy&#10;1GD4h6oEGvjO9xxw3boLlJt6754ia1XeAi+MgrZB8+E9AaFW5j1GLcxmge27LTEMI/FMArf8IA+C&#10;GYT1IBBJwbTADqNevHT9wG+14ZsakHv2SnUB/Kt4oMZdFAfWwryFHA5vgx/o+/ugdfeCLX4AAAD/&#10;/wMAUEsDBBQABgAIAAAAIQBxorar4QAAAAwBAAAPAAAAZHJzL2Rvd25yZXYueG1sTI89T8MwEIZ3&#10;JP6DdUgsiDpxaSghTgUt3WBoqTq7sUki4nNkO0367zkmGO+9R+9HsZpsx87Gh9ahhHSWADNYOd1i&#10;LeHwub1fAgtRoVadQyPhYgKsyuurQuXajbgz532sGZlgyJWEJsY+5zxUjbEqzFxvkH5fzlsV6fQ1&#10;116NZG47LpIk41a1SAmN6s26MdX3frASso0fxh2u7zaHt3f10dfi+Ho5Snl7M708A4tmin8w/Nan&#10;6lBSp5MbUAfWSRCLOZGki6c0BUbE4+KBxpxImmdLAbws+P8R5Q8AAAD//wMAUEsBAi0AFAAGAAgA&#10;AAAhALaDOJL+AAAA4QEAABMAAAAAAAAAAAAAAAAAAAAAAFtDb250ZW50X1R5cGVzXS54bWxQSwEC&#10;LQAUAAYACAAAACEAOP0h/9YAAACUAQAACwAAAAAAAAAAAAAAAAAvAQAAX3JlbHMvLnJlbHNQSwEC&#10;LQAUAAYACAAAACEAdJr7q48CAAAJBQAADgAAAAAAAAAAAAAAAAAuAgAAZHJzL2Uyb0RvYy54bWxQ&#10;SwECLQAUAAYACAAAACEAcaK2q+EAAAAMAQAADwAAAAAAAAAAAAAAAADpBAAAZHJzL2Rvd25yZXYu&#10;eG1sUEsFBgAAAAAEAAQA8wAAAPcFAAAAAA==&#10;" stroked="f">
                <v:textbox inset="0,0,0,0">
                  <w:txbxContent>
                    <w:p w:rsidR="00165A37" w:rsidRPr="0040310D" w:rsidRDefault="00165A37" w:rsidP="00165A37">
                      <w:pPr>
                        <w:pStyle w:val="afff"/>
                        <w:jc w:val="distribute"/>
                        <w:rPr>
                          <w:b/>
                          <w:sz w:val="30"/>
                          <w:szCs w:val="30"/>
                        </w:rPr>
                      </w:pPr>
                      <w:r w:rsidRPr="0040310D">
                        <w:rPr>
                          <w:rFonts w:hint="eastAsia"/>
                          <w:b/>
                          <w:sz w:val="30"/>
                          <w:szCs w:val="30"/>
                        </w:rPr>
                        <w:t>中国有色金属工业协会</w:t>
                      </w:r>
                    </w:p>
                    <w:p w:rsidR="00165A37" w:rsidRPr="0040310D" w:rsidRDefault="00165A37" w:rsidP="00165A37">
                      <w:pPr>
                        <w:pStyle w:val="afff"/>
                        <w:jc w:val="distribute"/>
                        <w:rPr>
                          <w:b/>
                          <w:sz w:val="30"/>
                          <w:szCs w:val="30"/>
                        </w:rPr>
                      </w:pPr>
                      <w:r w:rsidRPr="0040310D">
                        <w:rPr>
                          <w:rFonts w:hint="eastAsia"/>
                          <w:b/>
                          <w:sz w:val="30"/>
                          <w:szCs w:val="30"/>
                        </w:rPr>
                        <w:t>中国有色金属学会</w:t>
                      </w:r>
                    </w:p>
                    <w:p w:rsidR="00165A37" w:rsidRPr="00186DC2" w:rsidRDefault="00165A37" w:rsidP="00165A37">
                      <w:pPr>
                        <w:pStyle w:val="affb"/>
                        <w:rPr>
                          <w:sz w:val="22"/>
                        </w:rPr>
                      </w:pPr>
                    </w:p>
                  </w:txbxContent>
                </v:textbox>
                <w10:wrap anchorx="margin" anchory="margin"/>
                <w10:anchorlock/>
              </v:shape>
            </w:pict>
          </mc:Fallback>
        </mc:AlternateContent>
      </w:r>
    </w:p>
    <w:p w:rsidR="00165A37" w:rsidRDefault="00165A37" w:rsidP="00165A37"/>
    <w:p w:rsidR="00165A37" w:rsidRDefault="00165A37" w:rsidP="00165A37"/>
    <w:p w:rsidR="00165A37" w:rsidRDefault="00165A37" w:rsidP="00165A37"/>
    <w:p w:rsidR="00165A37" w:rsidRDefault="00165A37" w:rsidP="00165A37">
      <w:pPr>
        <w:tabs>
          <w:tab w:val="left" w:pos="5616"/>
        </w:tabs>
      </w:pPr>
      <w:r>
        <w:tab/>
      </w:r>
    </w:p>
    <w:p w:rsidR="00165A37" w:rsidRDefault="00165A37" w:rsidP="00165A37"/>
    <w:p w:rsidR="00165A37" w:rsidRPr="005B6D01"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p w:rsidR="00165A37" w:rsidRDefault="00165A37" w:rsidP="00165A37">
      <w:bookmarkStart w:id="2" w:name="_Toc85459512"/>
      <w:bookmarkStart w:id="3" w:name="_Toc86495519"/>
      <w:bookmarkStart w:id="4" w:name="_Toc86495692"/>
      <w:bookmarkStart w:id="5" w:name="_Toc113094791"/>
      <w:bookmarkStart w:id="6" w:name="_Toc113094861"/>
      <w:bookmarkStart w:id="7" w:name="_Toc113094939"/>
      <w:bookmarkStart w:id="8" w:name="SectionMark2"/>
      <w:bookmarkEnd w:id="0"/>
      <w:r>
        <w:rPr>
          <w:noProof/>
        </w:rPr>
        <mc:AlternateContent>
          <mc:Choice Requires="wps">
            <w:drawing>
              <wp:anchor distT="0" distB="0" distL="114300" distR="114300" simplePos="0" relativeHeight="251665408" behindDoc="0" locked="0" layoutInCell="1" allowOverlap="1">
                <wp:simplePos x="0" y="0"/>
                <wp:positionH relativeFrom="margin">
                  <wp:posOffset>-152400</wp:posOffset>
                </wp:positionH>
                <wp:positionV relativeFrom="paragraph">
                  <wp:posOffset>1905635</wp:posOffset>
                </wp:positionV>
                <wp:extent cx="6121400" cy="0"/>
                <wp:effectExtent l="14605" t="8890" r="7620" b="10160"/>
                <wp:wrapTopAndBottom/>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340D" id="直接连接符 4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150.05pt" to="470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pFLAIAADYEAAAOAAAAZHJzL2Uyb0RvYy54bWysU8GO0zAQvSPxD1bubZISut2o6QolLZcF&#10;Ku3yAa7tNBaObdlu0wrxC/wAEjc4ceTO37B8BmOnqXaXC0Lk4Mx4xs9v5o3nV4dWoD0zlitZROk4&#10;iRCTRFEut0X09nY1mkXIOiwpFkqyIjoyG10tnj6ZdzpnE9UoQZlBACJt3ukiapzTeRxb0rAW27HS&#10;TEKwVqbFDlyzjanBHaC3Ip4kyTTulKHaKMKshd2qD0aLgF/XjLg3dW2ZQ6KIgJsLqwnrxq/xYo7z&#10;rcG64eREA/8DixZzCZeeoSrsMNoZ/gdUy4lRVtVuTFQbq7rmhIUaoJo0eVTNTYM1C7VAc6w+t8n+&#10;P1jyer82iNMiykApiVvQ6O7T958fv/z68RnWu29fEUSgTZ22OWSXcm18oeQgb/S1Iu8skqpssNyy&#10;QPf2qAEi9SfiB0e8YzVctuleKQo5eOdU6NmhNq2HhG6gQ5DmeJaGHRwisDlNJ2mWgIJkiMU4Hw5q&#10;Y91LplrkjSISXPqu4Rzvr63zRHA+pPhtqVZciKC8kKgDtpMLgPYhqwSnPhocs92UwqA99sMTvlDW&#10;ozSjdpIGtIZhujzZDnPR23C7kB4PagE+J6ufjveXyeVytpxlo2wyXY6ypKpGL1ZlNpqu0ovn1bOq&#10;LKv0g6eWZnnDKWXSsxsmNc3+bhJOb6afsfOsnvsQP0QPDQOywz+QDmJ6/fpJ2Ch6XJtBZBjOkHx6&#10;SH767/tg33/ui98AAAD//wMAUEsDBBQABgAIAAAAIQAhSOzM3wAAAAsBAAAPAAAAZHJzL2Rvd25y&#10;ZXYueG1sTI/BTsMwEETvSPyDtUjcWruhghDiVAhUVSAubZG4bmMTB+J1Grtt+HsWCQmOOzuaeVMu&#10;Rt+Jox1iG0jDbKpAWKqDaanR8LpdTnIQMSEZ7AJZDV82wqI6PyuxMOFEa3vcpEZwCMUCNbiU+kLK&#10;WDvrMU5Db4l/72HwmPgcGmkGPHG472Sm1LX02BI3OOztg7P15+bgNeDjap3e8uz5pn1yLx/b5X7l&#10;8r3Wlxfj/R2IZMf0Z4YffEaHipl24UAmik7DJJvzlqThSqkZCHbczhUru19FVqX8v6H6BgAA//8D&#10;AFBLAQItABQABgAIAAAAIQC2gziS/gAAAOEBAAATAAAAAAAAAAAAAAAAAAAAAABbQ29udGVudF9U&#10;eXBlc10ueG1sUEsBAi0AFAAGAAgAAAAhADj9If/WAAAAlAEAAAsAAAAAAAAAAAAAAAAALwEAAF9y&#10;ZWxzLy5yZWxzUEsBAi0AFAAGAAgAAAAhAOtq2kUsAgAANgQAAA4AAAAAAAAAAAAAAAAALgIAAGRy&#10;cy9lMm9Eb2MueG1sUEsBAi0AFAAGAAgAAAAhACFI7MzfAAAACwEAAA8AAAAAAAAAAAAAAAAAhgQA&#10;AGRycy9kb3ducmV2LnhtbFBLBQYAAAAABAAEAPMAAACSBQAAAAA=&#10;" strokeweight="1pt">
                <w10:wrap type="topAndBottom" anchorx="margin"/>
              </v:line>
            </w:pict>
          </mc:Fallback>
        </mc:AlternateContent>
      </w:r>
    </w:p>
    <w:p w:rsidR="00165A37" w:rsidRDefault="00165A37" w:rsidP="00165A37">
      <w:pPr>
        <w:pStyle w:val="afd"/>
        <w:spacing w:before="840"/>
        <w:jc w:val="both"/>
        <w:sectPr w:rsidR="00165A37" w:rsidSect="00156EF5">
          <w:headerReference w:type="even" r:id="rId9"/>
          <w:headerReference w:type="default" r:id="rId10"/>
          <w:footerReference w:type="default" r:id="rId11"/>
          <w:pgSz w:w="11906" w:h="16838"/>
          <w:pgMar w:top="1418" w:right="1134" w:bottom="1418" w:left="1418" w:header="1418" w:footer="1134" w:gutter="0"/>
          <w:pgNumType w:fmt="upperRoman" w:start="1"/>
          <w:cols w:space="425"/>
          <w:docGrid w:linePitch="312"/>
        </w:sectPr>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5064125</wp:posOffset>
                </wp:positionH>
                <wp:positionV relativeFrom="paragraph">
                  <wp:posOffset>1870710</wp:posOffset>
                </wp:positionV>
                <wp:extent cx="774700" cy="474980"/>
                <wp:effectExtent l="11430" t="13335" r="13970" b="698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474980"/>
                        </a:xfrm>
                        <a:prstGeom prst="rect">
                          <a:avLst/>
                        </a:prstGeom>
                        <a:solidFill>
                          <a:srgbClr val="FFFFFF"/>
                        </a:solidFill>
                        <a:ln w="9525">
                          <a:solidFill>
                            <a:srgbClr val="FFFFFF"/>
                          </a:solidFill>
                          <a:miter lim="800000"/>
                          <a:headEnd/>
                          <a:tailEnd/>
                        </a:ln>
                      </wps:spPr>
                      <wps:txbx>
                        <w:txbxContent>
                          <w:p w:rsidR="00165A37" w:rsidRPr="00AC6943" w:rsidRDefault="00165A37" w:rsidP="00165A37">
                            <w:pPr>
                              <w:rPr>
                                <w:sz w:val="22"/>
                              </w:rPr>
                            </w:pPr>
                            <w:r w:rsidRPr="00AC6943">
                              <w:rPr>
                                <w:rStyle w:val="aa"/>
                                <w:rFonts w:hint="eastAsia"/>
                                <w:sz w:val="32"/>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7" o:spid="_x0000_s1033" type="#_x0000_t202" style="position:absolute;left:0;text-align:left;margin-left:398.75pt;margin-top:147.3pt;width:61pt;height:3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wpOAIAAFkEAAAOAAAAZHJzL2Uyb0RvYy54bWysVM2O0zAQviPxDpbvNGmVkjZqulq6FCEt&#10;P9LCA7iO01g4HmO7TcoDsG/AiQt3nqvPwdjplmq5rcjB8njGn2e+byaLq75VZC+sk6BLOh6llAjN&#10;oZJ6W9LPn9YvZpQ4z3TFFGhR0oNw9Gr5/NmiM4WYQAOqEpYgiHZFZ0raeG+KJHG8ES1zIzBCo7MG&#10;2zKPpt0mlWUdorcqmaTpy6QDWxkLXDiHpzeDky4jfl0L7j/UtROeqJJibj6uNq6bsCbLBSu2lplG&#10;8lMa7AlZtExqfPQMdcM8Izsr/4FqJbfgoPYjDm0CdS25iDVgNeP0UTV3DTMi1oLkOHOmyf0/WP5+&#10;/9ESWZU0yynRrEWNjj/ujz9/H399J3iGBHXGFRh3ZzDS96+gR6Fjsc7cAv/iiIZVw/RWXFsLXSNY&#10;hQmOw83k4uqA4wLIpnsHFT7Edh4iUF/bNrCHfBBER6EOZ3FE7wnHwzzP8hQ9HF1Zns1nUbyEFQ+X&#10;jXX+jYCWhE1JLWofwdn+1vmQDCseQsJbDpSs1lKpaNjtZqUs2TPsk3X8Yv6PwpQmXUnn08l0qP8J&#10;EK302PBKtiWdpeEbWjCw9lpXsR09k2rYY8pKn2gMzA0c+n7TR8nO6mygOiCvFob+xnnETQP2GyUd&#10;9nZJ3dcds4IS9VajNvNxloVhiEY2zSdo2EvP5tLDNEeoknpKhu3KDwO0M1ZuG3xp6AYN16hnLSPX&#10;Qfghq1P62L9RgtOshQG5tGPU3z/C8g8AAAD//wMAUEsDBBQABgAIAAAAIQDWy1RZ4QAAAAsBAAAP&#10;AAAAZHJzL2Rvd25yZXYueG1sTI/BTsMwDIbvSLxDZCQuiKUro1tL3WmaQJw3uOyWNV5b0SRtk60d&#10;T485wdH2p9/fn68n04oLDb5xFmE+i0CQLZ1ubIXw+fH2uALhg7Jatc4SwpU8rIvbm1xl2o12R5d9&#10;qASHWJ8phDqELpPSlzUZ5WeuI8u3kxuMCjwOldSDGjnctDKOokQa1Vj+UKuOtjWVX/uzQXDj69U4&#10;6qP44fBt3rebfneKe8T7u2nzAiLQFP5g+NVndSjY6ejOVnvRIizT5TOjCHG6SEAwkc5T3hwRnpJ0&#10;AbLI5f8OxQ8AAAD//wMAUEsBAi0AFAAGAAgAAAAhALaDOJL+AAAA4QEAABMAAAAAAAAAAAAAAAAA&#10;AAAAAFtDb250ZW50X1R5cGVzXS54bWxQSwECLQAUAAYACAAAACEAOP0h/9YAAACUAQAACwAAAAAA&#10;AAAAAAAAAAAvAQAAX3JlbHMvLnJlbHNQSwECLQAUAAYACAAAACEAkI9cKTgCAABZBAAADgAAAAAA&#10;AAAAAAAAAAAuAgAAZHJzL2Uyb0RvYy54bWxQSwECLQAUAAYACAAAACEA1stUWeEAAAALAQAADwAA&#10;AAAAAAAAAAAAAACSBAAAZHJzL2Rvd25yZXYueG1sUEsFBgAAAAAEAAQA8wAAAKAFAAAAAA==&#10;" strokecolor="white">
                <v:textbox>
                  <w:txbxContent>
                    <w:p w:rsidR="00165A37" w:rsidRPr="00AC6943" w:rsidRDefault="00165A37" w:rsidP="00165A37">
                      <w:pPr>
                        <w:rPr>
                          <w:sz w:val="22"/>
                        </w:rPr>
                      </w:pPr>
                      <w:r w:rsidRPr="00AC6943">
                        <w:rPr>
                          <w:rStyle w:val="aa"/>
                          <w:rFonts w:hint="eastAsia"/>
                          <w:sz w:val="32"/>
                        </w:rPr>
                        <w:t>发布</w:t>
                      </w:r>
                    </w:p>
                  </w:txbxContent>
                </v:textbox>
              </v:shape>
            </w:pict>
          </mc:Fallback>
        </mc:AlternateContent>
      </w:r>
    </w:p>
    <w:p w:rsidR="00165A37" w:rsidRDefault="00165A37" w:rsidP="00165A37">
      <w:pPr>
        <w:pStyle w:val="afd"/>
        <w:spacing w:before="840"/>
      </w:pPr>
      <w:r>
        <w:rPr>
          <w:rFonts w:hint="eastAsia"/>
        </w:rPr>
        <w:lastRenderedPageBreak/>
        <w:t>前    言</w:t>
      </w:r>
    </w:p>
    <w:p w:rsidR="00165A37" w:rsidRPr="0040310D" w:rsidRDefault="00165A37" w:rsidP="00165A37">
      <w:pPr>
        <w:pStyle w:val="a8"/>
        <w:spacing w:line="320" w:lineRule="exact"/>
        <w:ind w:firstLine="420"/>
        <w:rPr>
          <w:rFonts w:ascii="Times New Roman"/>
        </w:rPr>
      </w:pPr>
      <w:r w:rsidRPr="0040310D">
        <w:rPr>
          <w:rFonts w:ascii="Times New Roman" w:hint="eastAsia"/>
        </w:rPr>
        <w:t>本标准按照</w:t>
      </w:r>
      <w:r w:rsidRPr="0040310D">
        <w:rPr>
          <w:rFonts w:ascii="Times New Roman" w:hint="eastAsia"/>
        </w:rPr>
        <w:t>GB/T</w:t>
      </w:r>
      <w:r w:rsidRPr="0040310D">
        <w:rPr>
          <w:rFonts w:ascii="Times New Roman"/>
        </w:rPr>
        <w:t xml:space="preserve"> </w:t>
      </w:r>
      <w:r w:rsidRPr="0040310D">
        <w:rPr>
          <w:rFonts w:ascii="Times New Roman" w:hint="eastAsia"/>
        </w:rPr>
        <w:t>1.1</w:t>
      </w:r>
      <w:r w:rsidRPr="0040310D">
        <w:rPr>
          <w:rFonts w:ascii="Times New Roman" w:hint="eastAsia"/>
        </w:rPr>
        <w:t>—</w:t>
      </w:r>
      <w:r w:rsidRPr="0040310D">
        <w:rPr>
          <w:rFonts w:ascii="Times New Roman" w:hint="eastAsia"/>
        </w:rPr>
        <w:t>2009</w:t>
      </w:r>
      <w:r w:rsidRPr="0040310D">
        <w:rPr>
          <w:rFonts w:ascii="Times New Roman" w:hint="eastAsia"/>
        </w:rPr>
        <w:t>给出的规则起草。</w:t>
      </w:r>
    </w:p>
    <w:p w:rsidR="00165A37" w:rsidRPr="0040310D" w:rsidRDefault="00165A37" w:rsidP="00165A37">
      <w:pPr>
        <w:pStyle w:val="a8"/>
        <w:spacing w:line="320" w:lineRule="exact"/>
        <w:ind w:firstLine="420"/>
        <w:rPr>
          <w:rFonts w:ascii="Times New Roman"/>
        </w:rPr>
      </w:pPr>
      <w:r w:rsidRPr="0040310D">
        <w:rPr>
          <w:rFonts w:ascii="Times New Roman" w:hint="eastAsia"/>
        </w:rPr>
        <w:t>本标准由工业和信息化部节能与综合利用司、中国有色金属工业协会提出。</w:t>
      </w:r>
    </w:p>
    <w:p w:rsidR="00165A37" w:rsidRPr="0040310D" w:rsidRDefault="00165A37" w:rsidP="00165A37">
      <w:pPr>
        <w:pStyle w:val="a8"/>
        <w:spacing w:line="320" w:lineRule="exact"/>
        <w:ind w:firstLine="420"/>
        <w:rPr>
          <w:rFonts w:ascii="Times New Roman"/>
        </w:rPr>
      </w:pPr>
      <w:r w:rsidRPr="0040310D">
        <w:rPr>
          <w:rFonts w:ascii="Times New Roman" w:hint="eastAsia"/>
        </w:rPr>
        <w:t>本标准由全国有色金属标准化技术委员会（</w:t>
      </w:r>
      <w:r w:rsidRPr="0040310D">
        <w:rPr>
          <w:rFonts w:ascii="Times New Roman" w:hint="eastAsia"/>
        </w:rPr>
        <w:t>SAC/TC 243</w:t>
      </w:r>
      <w:r w:rsidRPr="0040310D">
        <w:rPr>
          <w:rFonts w:ascii="Times New Roman" w:hint="eastAsia"/>
        </w:rPr>
        <w:t>）、全国半导体设备和材料标准化技术委员会材料分技术委员会（</w:t>
      </w:r>
      <w:r w:rsidRPr="0040310D">
        <w:rPr>
          <w:rFonts w:ascii="Times New Roman" w:hint="eastAsia"/>
        </w:rPr>
        <w:t>SAC/TC 2</w:t>
      </w:r>
      <w:r w:rsidRPr="0040310D">
        <w:rPr>
          <w:rFonts w:ascii="Times New Roman"/>
        </w:rPr>
        <w:t>0</w:t>
      </w:r>
      <w:r w:rsidRPr="0040310D">
        <w:rPr>
          <w:rFonts w:ascii="Times New Roman" w:hint="eastAsia"/>
        </w:rPr>
        <w:t>3</w:t>
      </w:r>
      <w:r w:rsidRPr="0040310D">
        <w:rPr>
          <w:rFonts w:ascii="Times New Roman"/>
        </w:rPr>
        <w:t>/SC2</w:t>
      </w:r>
      <w:r w:rsidRPr="0040310D">
        <w:rPr>
          <w:rFonts w:ascii="Times New Roman" w:hint="eastAsia"/>
        </w:rPr>
        <w:t>）提出并归口。</w:t>
      </w:r>
    </w:p>
    <w:p w:rsidR="00165A37" w:rsidRPr="0040310D" w:rsidRDefault="00165A37" w:rsidP="00165A37">
      <w:pPr>
        <w:pStyle w:val="a8"/>
        <w:spacing w:line="320" w:lineRule="exact"/>
        <w:ind w:firstLine="420"/>
        <w:rPr>
          <w:rFonts w:ascii="Times New Roman"/>
        </w:rPr>
      </w:pPr>
      <w:r w:rsidRPr="0040310D">
        <w:rPr>
          <w:rFonts w:ascii="Times New Roman" w:hint="eastAsia"/>
        </w:rPr>
        <w:t>本标准起草单位：云南临沧鑫圆锗业股份有限公司、有色金属技术经济研究院、云南东昌金属加工有限公司、云南驰宏锌锗股份有限公司。</w:t>
      </w:r>
    </w:p>
    <w:p w:rsidR="00165A37" w:rsidRPr="004A43DC" w:rsidRDefault="00165A37" w:rsidP="00165A37">
      <w:pPr>
        <w:pStyle w:val="a8"/>
        <w:spacing w:line="320" w:lineRule="exact"/>
        <w:ind w:firstLine="420"/>
        <w:rPr>
          <w:rFonts w:ascii="Times New Roman"/>
        </w:rPr>
        <w:sectPr w:rsidR="00165A37" w:rsidRPr="004A43DC" w:rsidSect="00156EF5">
          <w:headerReference w:type="default" r:id="rId12"/>
          <w:pgSz w:w="11906" w:h="16838"/>
          <w:pgMar w:top="1418" w:right="1134" w:bottom="1418" w:left="1418" w:header="1418" w:footer="1134" w:gutter="0"/>
          <w:pgNumType w:fmt="upperRoman" w:start="1"/>
          <w:cols w:space="425"/>
          <w:docGrid w:linePitch="312"/>
        </w:sectPr>
      </w:pPr>
      <w:bookmarkStart w:id="9" w:name="_GoBack"/>
      <w:r w:rsidRPr="004A43DC">
        <w:rPr>
          <w:rFonts w:ascii="Times New Roman" w:hint="eastAsia"/>
        </w:rPr>
        <w:t>本标准主要起草人：</w:t>
      </w:r>
      <w:r w:rsidRPr="004A43DC" w:rsidDel="00213972">
        <w:rPr>
          <w:rFonts w:ascii="Times New Roman" w:hint="eastAsia"/>
        </w:rPr>
        <w:t xml:space="preserve"> </w:t>
      </w:r>
    </w:p>
    <w:bookmarkEnd w:id="2"/>
    <w:bookmarkEnd w:id="3"/>
    <w:bookmarkEnd w:id="4"/>
    <w:bookmarkEnd w:id="5"/>
    <w:bookmarkEnd w:id="6"/>
    <w:bookmarkEnd w:id="7"/>
    <w:bookmarkEnd w:id="8"/>
    <w:bookmarkEnd w:id="9"/>
    <w:p w:rsidR="00165A37" w:rsidRPr="00E24067" w:rsidRDefault="00165A37" w:rsidP="00165A37">
      <w:pPr>
        <w:ind w:firstLineChars="200" w:firstLine="640"/>
        <w:jc w:val="center"/>
        <w:rPr>
          <w:rFonts w:ascii="黑体" w:eastAsia="黑体" w:hAnsi="黑体"/>
          <w:color w:val="FF0000"/>
        </w:rPr>
      </w:pPr>
      <w:r w:rsidRPr="00E24067">
        <w:rPr>
          <w:rFonts w:ascii="黑体" w:eastAsia="黑体" w:hAnsi="黑体" w:hint="eastAsia"/>
          <w:sz w:val="32"/>
        </w:rPr>
        <w:lastRenderedPageBreak/>
        <w:t xml:space="preserve">绿色设计产品评价技术规范 </w:t>
      </w:r>
      <w:r w:rsidRPr="00E24067">
        <w:rPr>
          <w:rFonts w:ascii="黑体" w:eastAsia="黑体" w:hAnsi="黑体"/>
          <w:sz w:val="32"/>
        </w:rPr>
        <w:t xml:space="preserve"> </w:t>
      </w:r>
      <w:r>
        <w:rPr>
          <w:rFonts w:ascii="黑体" w:eastAsia="黑体" w:hAnsi="黑体" w:hint="eastAsia"/>
          <w:sz w:val="32"/>
        </w:rPr>
        <w:t>区熔锗锭</w:t>
      </w:r>
    </w:p>
    <w:p w:rsidR="00165A37" w:rsidRPr="0040310D" w:rsidRDefault="00165A37" w:rsidP="00165A37">
      <w:pPr>
        <w:pStyle w:val="ad"/>
        <w:numPr>
          <w:ilvl w:val="0"/>
          <w:numId w:val="1"/>
        </w:numPr>
        <w:spacing w:beforeLines="100" w:before="312" w:afterLines="100" w:after="312"/>
        <w:rPr>
          <w:rFonts w:ascii="Times New Roman"/>
        </w:rPr>
      </w:pPr>
      <w:r w:rsidRPr="0040310D">
        <w:rPr>
          <w:rFonts w:ascii="Times New Roman" w:hint="eastAsia"/>
        </w:rPr>
        <w:t xml:space="preserve">1 </w:t>
      </w:r>
      <w:r w:rsidRPr="0040310D">
        <w:rPr>
          <w:rFonts w:ascii="Times New Roman"/>
        </w:rPr>
        <w:t xml:space="preserve"> </w:t>
      </w:r>
      <w:r w:rsidRPr="0040310D">
        <w:rPr>
          <w:rFonts w:ascii="Times New Roman" w:hint="eastAsia"/>
        </w:rPr>
        <w:t>范围</w:t>
      </w:r>
    </w:p>
    <w:p w:rsidR="00165A37" w:rsidRPr="0040310D" w:rsidRDefault="00165A37" w:rsidP="00165A37">
      <w:pPr>
        <w:ind w:firstLineChars="200" w:firstLine="420"/>
        <w:jc w:val="left"/>
        <w:rPr>
          <w:szCs w:val="21"/>
        </w:rPr>
      </w:pPr>
      <w:r w:rsidRPr="0040310D">
        <w:rPr>
          <w:rFonts w:hint="eastAsia"/>
        </w:rPr>
        <w:t>本标准规定了区熔锗锭绿色设计产品</w:t>
      </w:r>
      <w:r w:rsidRPr="0040310D">
        <w:rPr>
          <w:rFonts w:hint="eastAsia"/>
          <w:szCs w:val="21"/>
        </w:rPr>
        <w:t>评价的术语和定义、评价要求、产品生命周期评价</w:t>
      </w:r>
      <w:r>
        <w:rPr>
          <w:rFonts w:hint="eastAsia"/>
          <w:szCs w:val="21"/>
        </w:rPr>
        <w:t>方法、</w:t>
      </w:r>
      <w:r w:rsidRPr="0040310D">
        <w:rPr>
          <w:rFonts w:hint="eastAsia"/>
          <w:szCs w:val="21"/>
        </w:rPr>
        <w:t>评价流程</w:t>
      </w:r>
      <w:r>
        <w:rPr>
          <w:rFonts w:hint="eastAsia"/>
          <w:szCs w:val="21"/>
        </w:rPr>
        <w:t>以及评价</w:t>
      </w:r>
      <w:r w:rsidRPr="0040310D">
        <w:rPr>
          <w:rFonts w:hint="eastAsia"/>
          <w:szCs w:val="21"/>
        </w:rPr>
        <w:t>报告</w:t>
      </w:r>
      <w:r>
        <w:rPr>
          <w:rFonts w:hint="eastAsia"/>
          <w:szCs w:val="21"/>
        </w:rPr>
        <w:t>的</w:t>
      </w:r>
      <w:r w:rsidRPr="0040310D">
        <w:rPr>
          <w:rFonts w:hint="eastAsia"/>
          <w:szCs w:val="21"/>
        </w:rPr>
        <w:t>编制方法。</w:t>
      </w:r>
    </w:p>
    <w:p w:rsidR="00165A37" w:rsidRPr="0040310D" w:rsidRDefault="00165A37" w:rsidP="00165A37">
      <w:pPr>
        <w:adjustRightInd w:val="0"/>
        <w:snapToGrid w:val="0"/>
        <w:ind w:firstLineChars="200" w:firstLine="420"/>
      </w:pPr>
      <w:r w:rsidRPr="0040310D">
        <w:rPr>
          <w:rFonts w:hint="eastAsia"/>
        </w:rPr>
        <w:t>本标准适用于以锗精矿</w:t>
      </w:r>
      <w:r>
        <w:rPr>
          <w:rFonts w:hint="eastAsia"/>
        </w:rPr>
        <w:t>、</w:t>
      </w:r>
      <w:r w:rsidRPr="0040310D">
        <w:rPr>
          <w:rFonts w:hint="eastAsia"/>
        </w:rPr>
        <w:t>再生锗原料</w:t>
      </w:r>
      <w:r>
        <w:rPr>
          <w:rFonts w:hint="eastAsia"/>
        </w:rPr>
        <w:t>等含锗原料生产</w:t>
      </w:r>
      <w:r w:rsidRPr="0040310D">
        <w:rPr>
          <w:rFonts w:hint="eastAsia"/>
        </w:rPr>
        <w:t>区熔锗锭的绿色设计产品评价。</w:t>
      </w:r>
    </w:p>
    <w:p w:rsidR="00165A37" w:rsidRPr="0040310D" w:rsidRDefault="00165A37" w:rsidP="00165A37">
      <w:pPr>
        <w:pStyle w:val="ad"/>
        <w:spacing w:beforeLines="100" w:before="312" w:afterLines="100" w:after="312"/>
        <w:rPr>
          <w:rFonts w:ascii="Times New Roman"/>
        </w:rPr>
      </w:pPr>
      <w:bookmarkStart w:id="10" w:name="_Toc358969655"/>
      <w:bookmarkStart w:id="11" w:name="_Toc358969913"/>
      <w:bookmarkStart w:id="12" w:name="_Toc358970016"/>
      <w:bookmarkStart w:id="13" w:name="_Toc358970401"/>
      <w:bookmarkStart w:id="14" w:name="_Toc358988472"/>
      <w:bookmarkStart w:id="15" w:name="_Toc377026629"/>
      <w:bookmarkStart w:id="16" w:name="_Toc387149829"/>
      <w:bookmarkStart w:id="17" w:name="_Toc406433298"/>
      <w:bookmarkStart w:id="18" w:name="_Toc408414414"/>
      <w:r w:rsidRPr="0040310D">
        <w:rPr>
          <w:rFonts w:ascii="Times New Roman" w:hint="eastAsia"/>
        </w:rPr>
        <w:t>2</w:t>
      </w:r>
      <w:r w:rsidRPr="0040310D">
        <w:rPr>
          <w:rFonts w:ascii="Times New Roman"/>
        </w:rPr>
        <w:t xml:space="preserve">  </w:t>
      </w:r>
      <w:r w:rsidRPr="0040310D">
        <w:rPr>
          <w:rFonts w:ascii="Times New Roman" w:hint="eastAsia"/>
        </w:rPr>
        <w:t>规范性引用文件</w:t>
      </w:r>
      <w:bookmarkEnd w:id="10"/>
      <w:bookmarkEnd w:id="11"/>
      <w:bookmarkEnd w:id="12"/>
      <w:bookmarkEnd w:id="13"/>
      <w:bookmarkEnd w:id="14"/>
      <w:bookmarkEnd w:id="15"/>
      <w:bookmarkEnd w:id="16"/>
      <w:bookmarkEnd w:id="17"/>
      <w:bookmarkEnd w:id="18"/>
    </w:p>
    <w:p w:rsidR="00165A37" w:rsidRPr="0040310D" w:rsidRDefault="00165A37" w:rsidP="00165A37">
      <w:pPr>
        <w:pStyle w:val="a8"/>
        <w:ind w:firstLine="420"/>
        <w:rPr>
          <w:rFonts w:ascii="Times New Roman"/>
        </w:rPr>
      </w:pPr>
      <w:r w:rsidRPr="0040310D">
        <w:rPr>
          <w:rFonts w:ascii="Times New Roman" w:hint="eastAsia"/>
        </w:rPr>
        <w:t>下列文件对于本文件的应用是必不可少的。凡是注日期的引用文件，仅注日期的版本适用于本文件。凡是不注日期的引用文件，其最新版本（包括所有的修改单）适用于本文件。</w:t>
      </w:r>
    </w:p>
    <w:p w:rsidR="00165A37" w:rsidRPr="0040310D" w:rsidRDefault="00165A37" w:rsidP="00165A37">
      <w:pPr>
        <w:pStyle w:val="a8"/>
        <w:ind w:firstLine="420"/>
        <w:rPr>
          <w:rFonts w:ascii="Times New Roman"/>
        </w:rPr>
      </w:pPr>
      <w:r w:rsidRPr="0040310D">
        <w:rPr>
          <w:rFonts w:ascii="Times New Roman"/>
        </w:rPr>
        <w:t xml:space="preserve">GB 8978  </w:t>
      </w:r>
      <w:r w:rsidRPr="0040310D">
        <w:rPr>
          <w:rFonts w:ascii="Times New Roman" w:hint="eastAsia"/>
        </w:rPr>
        <w:t>污水综合排放标准</w:t>
      </w:r>
    </w:p>
    <w:p w:rsidR="00165A37" w:rsidRPr="0040310D" w:rsidRDefault="00165A37" w:rsidP="00165A37">
      <w:pPr>
        <w:pStyle w:val="a8"/>
        <w:ind w:firstLine="420"/>
        <w:rPr>
          <w:rFonts w:ascii="Times New Roman"/>
        </w:rPr>
      </w:pPr>
      <w:r w:rsidRPr="0040310D">
        <w:rPr>
          <w:rFonts w:ascii="Times New Roman" w:hint="eastAsia"/>
        </w:rPr>
        <w:t xml:space="preserve">GB/T 11071 </w:t>
      </w:r>
      <w:r w:rsidRPr="0040310D">
        <w:rPr>
          <w:rFonts w:ascii="Times New Roman"/>
        </w:rPr>
        <w:t xml:space="preserve"> </w:t>
      </w:r>
      <w:r w:rsidRPr="0040310D">
        <w:rPr>
          <w:rFonts w:ascii="Times New Roman" w:hint="eastAsia"/>
        </w:rPr>
        <w:t>区熔锗锭</w:t>
      </w:r>
    </w:p>
    <w:p w:rsidR="00165A37" w:rsidRPr="0040310D" w:rsidRDefault="00165A37" w:rsidP="00165A37">
      <w:pPr>
        <w:pStyle w:val="a8"/>
        <w:ind w:firstLine="420"/>
        <w:rPr>
          <w:rFonts w:ascii="Times New Roman"/>
        </w:rPr>
      </w:pPr>
      <w:r w:rsidRPr="0040310D">
        <w:rPr>
          <w:rFonts w:ascii="Times New Roman" w:hint="eastAsia"/>
        </w:rPr>
        <w:t>GB/T 1</w:t>
      </w:r>
      <w:r w:rsidRPr="0040310D">
        <w:rPr>
          <w:rFonts w:ascii="Times New Roman"/>
        </w:rPr>
        <w:t xml:space="preserve">4264  </w:t>
      </w:r>
      <w:r w:rsidRPr="0040310D">
        <w:rPr>
          <w:rFonts w:ascii="Times New Roman" w:hint="eastAsia"/>
        </w:rPr>
        <w:t>半导体材料术语</w:t>
      </w:r>
    </w:p>
    <w:p w:rsidR="00165A37" w:rsidRPr="0040310D" w:rsidRDefault="00165A37" w:rsidP="00165A37">
      <w:pPr>
        <w:pStyle w:val="a8"/>
        <w:ind w:firstLine="420"/>
        <w:rPr>
          <w:rFonts w:ascii="Times New Roman"/>
        </w:rPr>
      </w:pPr>
      <w:r w:rsidRPr="0040310D">
        <w:rPr>
          <w:rFonts w:ascii="Times New Roman"/>
        </w:rPr>
        <w:t xml:space="preserve">GB 16297  </w:t>
      </w:r>
      <w:r w:rsidRPr="0040310D">
        <w:rPr>
          <w:rFonts w:ascii="Times New Roman" w:hint="eastAsia"/>
        </w:rPr>
        <w:t>大气污染物综合排放标准</w:t>
      </w:r>
    </w:p>
    <w:p w:rsidR="00165A37" w:rsidRPr="0040310D" w:rsidRDefault="00165A37" w:rsidP="00165A37">
      <w:pPr>
        <w:autoSpaceDE w:val="0"/>
        <w:autoSpaceDN w:val="0"/>
        <w:adjustRightInd w:val="0"/>
        <w:ind w:firstLineChars="200" w:firstLine="420"/>
        <w:jc w:val="left"/>
        <w:rPr>
          <w:kern w:val="0"/>
        </w:rPr>
      </w:pPr>
      <w:r w:rsidRPr="0040310D">
        <w:t xml:space="preserve">GB 18597  </w:t>
      </w:r>
      <w:r w:rsidRPr="0040310D">
        <w:rPr>
          <w:rFonts w:hint="eastAsia"/>
        </w:rPr>
        <w:t>危险</w:t>
      </w:r>
      <w:r w:rsidRPr="0040310D">
        <w:rPr>
          <w:rFonts w:hint="eastAsia"/>
          <w:kern w:val="0"/>
        </w:rPr>
        <w:t>废物贮存污染控制标准</w:t>
      </w:r>
    </w:p>
    <w:p w:rsidR="00165A37" w:rsidRPr="0040310D" w:rsidRDefault="00165A37" w:rsidP="00165A37">
      <w:pPr>
        <w:autoSpaceDE w:val="0"/>
        <w:autoSpaceDN w:val="0"/>
        <w:adjustRightInd w:val="0"/>
        <w:ind w:firstLineChars="200" w:firstLine="420"/>
        <w:jc w:val="left"/>
        <w:rPr>
          <w:kern w:val="0"/>
        </w:rPr>
      </w:pPr>
      <w:r w:rsidRPr="0040310D">
        <w:t xml:space="preserve">GB 18599  </w:t>
      </w:r>
      <w:r w:rsidRPr="0040310D">
        <w:rPr>
          <w:rFonts w:hint="eastAsia"/>
          <w:kern w:val="0"/>
        </w:rPr>
        <w:t>一般工业固体废物贮存、处置场污染控制标准</w:t>
      </w:r>
    </w:p>
    <w:p w:rsidR="00165A37" w:rsidRPr="0040310D" w:rsidRDefault="00165A37" w:rsidP="00165A37">
      <w:pPr>
        <w:autoSpaceDE w:val="0"/>
        <w:autoSpaceDN w:val="0"/>
        <w:adjustRightInd w:val="0"/>
        <w:ind w:firstLineChars="200" w:firstLine="420"/>
        <w:jc w:val="left"/>
        <w:rPr>
          <w:kern w:val="0"/>
        </w:rPr>
      </w:pPr>
      <w:r w:rsidRPr="0040310D">
        <w:rPr>
          <w:kern w:val="0"/>
        </w:rPr>
        <w:t xml:space="preserve">GB/T 19001  </w:t>
      </w:r>
      <w:r w:rsidRPr="0040310D">
        <w:rPr>
          <w:rFonts w:hint="eastAsia"/>
          <w:kern w:val="0"/>
        </w:rPr>
        <w:t>质量管理体系</w:t>
      </w:r>
      <w:r w:rsidRPr="0040310D">
        <w:rPr>
          <w:kern w:val="0"/>
        </w:rPr>
        <w:t xml:space="preserve"> </w:t>
      </w:r>
      <w:r w:rsidRPr="0040310D">
        <w:rPr>
          <w:rFonts w:hint="eastAsia"/>
          <w:kern w:val="0"/>
        </w:rPr>
        <w:t>要求</w:t>
      </w:r>
    </w:p>
    <w:p w:rsidR="00165A37" w:rsidRPr="0040310D" w:rsidRDefault="00165A37" w:rsidP="00165A37">
      <w:pPr>
        <w:autoSpaceDE w:val="0"/>
        <w:autoSpaceDN w:val="0"/>
        <w:adjustRightInd w:val="0"/>
        <w:ind w:firstLineChars="200" w:firstLine="420"/>
        <w:jc w:val="left"/>
        <w:rPr>
          <w:kern w:val="0"/>
        </w:rPr>
      </w:pPr>
      <w:r w:rsidRPr="0040310D">
        <w:rPr>
          <w:kern w:val="0"/>
        </w:rPr>
        <w:t xml:space="preserve">GB/T 23331  </w:t>
      </w:r>
      <w:r w:rsidRPr="0040310D">
        <w:rPr>
          <w:rFonts w:hint="eastAsia"/>
          <w:kern w:val="0"/>
        </w:rPr>
        <w:t>能源管理体系</w:t>
      </w:r>
      <w:r w:rsidRPr="0040310D">
        <w:rPr>
          <w:kern w:val="0"/>
        </w:rPr>
        <w:t xml:space="preserve"> </w:t>
      </w:r>
      <w:r w:rsidRPr="0040310D">
        <w:rPr>
          <w:rFonts w:hint="eastAsia"/>
          <w:kern w:val="0"/>
        </w:rPr>
        <w:t>要求</w:t>
      </w:r>
    </w:p>
    <w:p w:rsidR="00165A37" w:rsidRPr="0040310D" w:rsidRDefault="00165A37" w:rsidP="00165A37">
      <w:pPr>
        <w:autoSpaceDE w:val="0"/>
        <w:autoSpaceDN w:val="0"/>
        <w:adjustRightInd w:val="0"/>
        <w:ind w:firstLineChars="200" w:firstLine="420"/>
        <w:jc w:val="left"/>
        <w:rPr>
          <w:kern w:val="0"/>
        </w:rPr>
      </w:pPr>
      <w:r w:rsidRPr="0040310D">
        <w:rPr>
          <w:kern w:val="0"/>
        </w:rPr>
        <w:t xml:space="preserve">GB/T 24001  </w:t>
      </w:r>
      <w:r w:rsidRPr="0040310D">
        <w:rPr>
          <w:rFonts w:hint="eastAsia"/>
          <w:kern w:val="0"/>
        </w:rPr>
        <w:t>环境管理体系</w:t>
      </w:r>
      <w:r w:rsidRPr="0040310D">
        <w:rPr>
          <w:kern w:val="0"/>
        </w:rPr>
        <w:t xml:space="preserve"> </w:t>
      </w:r>
      <w:r w:rsidRPr="0040310D">
        <w:rPr>
          <w:rFonts w:hint="eastAsia"/>
          <w:kern w:val="0"/>
        </w:rPr>
        <w:t>要求及使用指南</w:t>
      </w:r>
    </w:p>
    <w:p w:rsidR="00165A37" w:rsidRPr="0040310D" w:rsidRDefault="00165A37" w:rsidP="00165A37">
      <w:pPr>
        <w:autoSpaceDE w:val="0"/>
        <w:autoSpaceDN w:val="0"/>
        <w:adjustRightInd w:val="0"/>
        <w:ind w:firstLineChars="200" w:firstLine="420"/>
        <w:jc w:val="left"/>
        <w:rPr>
          <w:kern w:val="0"/>
          <w:szCs w:val="21"/>
        </w:rPr>
      </w:pPr>
      <w:r w:rsidRPr="0040310D">
        <w:rPr>
          <w:kern w:val="0"/>
          <w:szCs w:val="21"/>
        </w:rPr>
        <w:t xml:space="preserve">GB/T 24040  </w:t>
      </w:r>
      <w:r w:rsidRPr="0040310D">
        <w:rPr>
          <w:rFonts w:hint="eastAsia"/>
          <w:kern w:val="0"/>
          <w:szCs w:val="21"/>
        </w:rPr>
        <w:t>环境管理</w:t>
      </w:r>
      <w:r w:rsidRPr="0040310D">
        <w:rPr>
          <w:kern w:val="0"/>
          <w:szCs w:val="21"/>
        </w:rPr>
        <w:t xml:space="preserve"> </w:t>
      </w:r>
      <w:r w:rsidRPr="0040310D">
        <w:rPr>
          <w:rFonts w:hint="eastAsia"/>
          <w:kern w:val="0"/>
          <w:szCs w:val="21"/>
        </w:rPr>
        <w:t>生命周期评价</w:t>
      </w:r>
      <w:r w:rsidRPr="0040310D">
        <w:rPr>
          <w:kern w:val="0"/>
          <w:szCs w:val="21"/>
        </w:rPr>
        <w:t xml:space="preserve"> </w:t>
      </w:r>
      <w:r w:rsidRPr="0040310D">
        <w:rPr>
          <w:rFonts w:hint="eastAsia"/>
          <w:kern w:val="0"/>
          <w:szCs w:val="21"/>
        </w:rPr>
        <w:t>原则与框架</w:t>
      </w:r>
    </w:p>
    <w:p w:rsidR="00165A37" w:rsidRPr="0040310D" w:rsidRDefault="00165A37" w:rsidP="00165A37">
      <w:pPr>
        <w:autoSpaceDE w:val="0"/>
        <w:autoSpaceDN w:val="0"/>
        <w:adjustRightInd w:val="0"/>
        <w:ind w:firstLineChars="200" w:firstLine="420"/>
        <w:jc w:val="left"/>
        <w:rPr>
          <w:kern w:val="0"/>
        </w:rPr>
      </w:pPr>
      <w:r w:rsidRPr="0040310D">
        <w:rPr>
          <w:kern w:val="0"/>
          <w:szCs w:val="21"/>
        </w:rPr>
        <w:t xml:space="preserve">GB/T 24044  </w:t>
      </w:r>
      <w:r w:rsidRPr="0040310D">
        <w:rPr>
          <w:rFonts w:hint="eastAsia"/>
          <w:kern w:val="0"/>
          <w:szCs w:val="21"/>
        </w:rPr>
        <w:t>环境管理</w:t>
      </w:r>
      <w:r w:rsidRPr="0040310D">
        <w:rPr>
          <w:kern w:val="0"/>
          <w:szCs w:val="21"/>
        </w:rPr>
        <w:t xml:space="preserve"> </w:t>
      </w:r>
      <w:r w:rsidRPr="0040310D">
        <w:rPr>
          <w:rFonts w:hint="eastAsia"/>
          <w:kern w:val="0"/>
          <w:szCs w:val="21"/>
        </w:rPr>
        <w:t>生命周期评价</w:t>
      </w:r>
      <w:r w:rsidRPr="0040310D">
        <w:rPr>
          <w:kern w:val="0"/>
          <w:szCs w:val="21"/>
        </w:rPr>
        <w:t xml:space="preserve"> </w:t>
      </w:r>
      <w:r w:rsidRPr="0040310D">
        <w:rPr>
          <w:rFonts w:hint="eastAsia"/>
          <w:kern w:val="0"/>
          <w:szCs w:val="21"/>
        </w:rPr>
        <w:t>要求与指南</w:t>
      </w:r>
    </w:p>
    <w:p w:rsidR="00165A37" w:rsidRPr="0040310D" w:rsidRDefault="00165A37" w:rsidP="00165A37">
      <w:pPr>
        <w:autoSpaceDE w:val="0"/>
        <w:autoSpaceDN w:val="0"/>
        <w:adjustRightInd w:val="0"/>
        <w:ind w:firstLineChars="200" w:firstLine="420"/>
        <w:jc w:val="left"/>
        <w:rPr>
          <w:kern w:val="0"/>
        </w:rPr>
      </w:pPr>
      <w:r w:rsidRPr="0040310D">
        <w:rPr>
          <w:kern w:val="0"/>
        </w:rPr>
        <w:t xml:space="preserve">GB/T 28001  </w:t>
      </w:r>
      <w:r w:rsidRPr="0040310D">
        <w:rPr>
          <w:rFonts w:hint="eastAsia"/>
          <w:kern w:val="0"/>
        </w:rPr>
        <w:t>职业健康安全管理体系</w:t>
      </w:r>
      <w:r w:rsidRPr="0040310D">
        <w:rPr>
          <w:kern w:val="0"/>
        </w:rPr>
        <w:t xml:space="preserve"> </w:t>
      </w:r>
      <w:r w:rsidRPr="0040310D">
        <w:rPr>
          <w:rFonts w:hint="eastAsia"/>
          <w:kern w:val="0"/>
        </w:rPr>
        <w:t>要求</w:t>
      </w:r>
    </w:p>
    <w:p w:rsidR="00165A37" w:rsidRPr="0040310D" w:rsidRDefault="00165A37" w:rsidP="00165A37">
      <w:pPr>
        <w:pStyle w:val="a8"/>
        <w:ind w:firstLine="420"/>
        <w:rPr>
          <w:rFonts w:ascii="Times New Roman"/>
          <w:szCs w:val="21"/>
        </w:rPr>
      </w:pPr>
      <w:r w:rsidRPr="0040310D">
        <w:rPr>
          <w:rFonts w:ascii="Times New Roman" w:hint="eastAsia"/>
        </w:rPr>
        <w:t xml:space="preserve">GB 29413 </w:t>
      </w:r>
      <w:r w:rsidRPr="0040310D">
        <w:rPr>
          <w:rFonts w:ascii="Times New Roman"/>
        </w:rPr>
        <w:t xml:space="preserve"> </w:t>
      </w:r>
      <w:r w:rsidRPr="0040310D">
        <w:rPr>
          <w:rFonts w:ascii="Times New Roman"/>
          <w:szCs w:val="21"/>
        </w:rPr>
        <w:t>锗单位产品能源消耗限额</w:t>
      </w:r>
    </w:p>
    <w:p w:rsidR="00165A37" w:rsidRPr="0040310D" w:rsidRDefault="00165A37" w:rsidP="00165A37">
      <w:pPr>
        <w:pStyle w:val="a8"/>
        <w:ind w:firstLine="420"/>
        <w:rPr>
          <w:rFonts w:ascii="Times New Roman"/>
        </w:rPr>
      </w:pPr>
      <w:r w:rsidRPr="0040310D">
        <w:rPr>
          <w:rFonts w:ascii="Times New Roman"/>
        </w:rPr>
        <w:t xml:space="preserve">GB/T 32161  </w:t>
      </w:r>
      <w:r w:rsidRPr="0040310D">
        <w:rPr>
          <w:rFonts w:ascii="Times New Roman" w:hint="eastAsia"/>
        </w:rPr>
        <w:t>生态设计产品评价通则</w:t>
      </w:r>
    </w:p>
    <w:p w:rsidR="00165A37" w:rsidRPr="0040310D" w:rsidRDefault="00165A37" w:rsidP="00165A37">
      <w:pPr>
        <w:pStyle w:val="a8"/>
        <w:ind w:firstLine="420"/>
        <w:rPr>
          <w:rFonts w:ascii="Times New Roman"/>
        </w:rPr>
      </w:pPr>
      <w:r w:rsidRPr="0040310D">
        <w:rPr>
          <w:rFonts w:ascii="Times New Roman"/>
          <w:szCs w:val="21"/>
        </w:rPr>
        <w:t>YS/T 300</w:t>
      </w:r>
      <w:r w:rsidRPr="0040310D">
        <w:rPr>
          <w:rFonts w:ascii="Times New Roman" w:hint="eastAsia"/>
          <w:szCs w:val="21"/>
        </w:rPr>
        <w:t xml:space="preserve">  </w:t>
      </w:r>
      <w:r w:rsidRPr="0040310D">
        <w:rPr>
          <w:rFonts w:ascii="Times New Roman" w:hint="eastAsia"/>
          <w:szCs w:val="21"/>
        </w:rPr>
        <w:t>锗精矿</w:t>
      </w:r>
    </w:p>
    <w:p w:rsidR="00165A37" w:rsidRPr="0040310D" w:rsidRDefault="00165A37" w:rsidP="00165A37">
      <w:pPr>
        <w:pStyle w:val="a8"/>
        <w:ind w:firstLine="420"/>
        <w:rPr>
          <w:rFonts w:ascii="Times New Roman"/>
        </w:rPr>
      </w:pPr>
    </w:p>
    <w:p w:rsidR="00165A37" w:rsidRPr="0040310D" w:rsidRDefault="00165A37" w:rsidP="00165A37">
      <w:pPr>
        <w:pStyle w:val="ad"/>
        <w:spacing w:beforeLines="100" w:before="312" w:afterLines="100" w:after="312"/>
        <w:rPr>
          <w:rFonts w:ascii="Times New Roman"/>
        </w:rPr>
      </w:pPr>
      <w:bookmarkStart w:id="19" w:name="_Toc358969656"/>
      <w:bookmarkStart w:id="20" w:name="_Toc358969914"/>
      <w:bookmarkStart w:id="21" w:name="_Toc358970017"/>
      <w:bookmarkStart w:id="22" w:name="_Toc358970402"/>
      <w:bookmarkStart w:id="23" w:name="_Toc358988473"/>
      <w:bookmarkStart w:id="24" w:name="_Toc377026630"/>
      <w:bookmarkStart w:id="25" w:name="_Toc387149830"/>
      <w:bookmarkStart w:id="26" w:name="_Toc406433299"/>
      <w:bookmarkStart w:id="27" w:name="_Toc408414415"/>
      <w:r w:rsidRPr="0040310D">
        <w:rPr>
          <w:rFonts w:ascii="Times New Roman" w:hint="eastAsia"/>
        </w:rPr>
        <w:t>3</w:t>
      </w:r>
      <w:r w:rsidRPr="0040310D">
        <w:rPr>
          <w:rFonts w:ascii="Times New Roman"/>
        </w:rPr>
        <w:t xml:space="preserve">  </w:t>
      </w:r>
      <w:r w:rsidRPr="0040310D">
        <w:rPr>
          <w:rFonts w:ascii="Times New Roman" w:hint="eastAsia"/>
        </w:rPr>
        <w:t>术语和定义</w:t>
      </w:r>
      <w:bookmarkEnd w:id="19"/>
      <w:bookmarkEnd w:id="20"/>
      <w:bookmarkEnd w:id="21"/>
      <w:bookmarkEnd w:id="22"/>
      <w:bookmarkEnd w:id="23"/>
      <w:bookmarkEnd w:id="24"/>
      <w:bookmarkEnd w:id="25"/>
      <w:bookmarkEnd w:id="26"/>
      <w:bookmarkEnd w:id="27"/>
    </w:p>
    <w:p w:rsidR="00165A37" w:rsidRPr="0040310D" w:rsidRDefault="00165A37" w:rsidP="00165A37">
      <w:pPr>
        <w:pStyle w:val="a8"/>
        <w:ind w:firstLine="420"/>
        <w:rPr>
          <w:rFonts w:ascii="Times New Roman"/>
          <w:szCs w:val="21"/>
        </w:rPr>
      </w:pPr>
      <w:r w:rsidRPr="0040310D">
        <w:rPr>
          <w:rFonts w:ascii="Times New Roman" w:hint="eastAsia"/>
          <w:szCs w:val="21"/>
          <w:lang w:val="de-DE"/>
        </w:rPr>
        <w:t>GB/T 14264</w:t>
      </w:r>
      <w:r w:rsidRPr="0040310D">
        <w:rPr>
          <w:rFonts w:ascii="Times New Roman" w:hint="eastAsia"/>
          <w:szCs w:val="21"/>
          <w:lang w:val="de-DE"/>
        </w:rPr>
        <w:t>、</w:t>
      </w:r>
      <w:r w:rsidRPr="0040310D">
        <w:rPr>
          <w:rFonts w:ascii="Times New Roman" w:hint="eastAsia"/>
          <w:szCs w:val="21"/>
          <w:lang w:val="de-DE"/>
        </w:rPr>
        <w:t>GB/T 24040</w:t>
      </w:r>
      <w:r w:rsidRPr="0040310D">
        <w:rPr>
          <w:rFonts w:ascii="Times New Roman" w:hint="eastAsia"/>
          <w:szCs w:val="21"/>
          <w:lang w:val="de-DE"/>
        </w:rPr>
        <w:t>及</w:t>
      </w:r>
      <w:r w:rsidRPr="0040310D">
        <w:rPr>
          <w:rFonts w:ascii="Times New Roman" w:hint="eastAsia"/>
          <w:szCs w:val="21"/>
          <w:lang w:val="de-DE"/>
        </w:rPr>
        <w:t>GB/T 32161</w:t>
      </w:r>
      <w:r w:rsidRPr="0040310D">
        <w:rPr>
          <w:rFonts w:ascii="Times New Roman" w:hint="eastAsia"/>
          <w:szCs w:val="21"/>
          <w:lang w:val="de-DE"/>
        </w:rPr>
        <w:t>界定的</w:t>
      </w:r>
      <w:r w:rsidRPr="0040310D">
        <w:rPr>
          <w:rFonts w:ascii="Times New Roman" w:hint="eastAsia"/>
          <w:szCs w:val="21"/>
        </w:rPr>
        <w:t>术语和定义适用于本文件。</w:t>
      </w:r>
      <w:bookmarkStart w:id="28" w:name="_Toc358969657"/>
      <w:bookmarkStart w:id="29" w:name="_Toc358969915"/>
      <w:bookmarkStart w:id="30" w:name="_Toc358970018"/>
      <w:bookmarkStart w:id="31" w:name="_Toc358970403"/>
      <w:bookmarkStart w:id="32" w:name="_Toc358988474"/>
      <w:bookmarkStart w:id="33" w:name="_Toc377026631"/>
      <w:bookmarkStart w:id="34" w:name="_Toc387149831"/>
      <w:bookmarkStart w:id="35" w:name="_Toc406433300"/>
      <w:bookmarkStart w:id="36" w:name="_Toc408414416"/>
      <w:bookmarkEnd w:id="28"/>
      <w:bookmarkEnd w:id="29"/>
      <w:bookmarkEnd w:id="30"/>
      <w:bookmarkEnd w:id="31"/>
      <w:bookmarkEnd w:id="32"/>
      <w:bookmarkEnd w:id="33"/>
      <w:bookmarkEnd w:id="34"/>
      <w:bookmarkEnd w:id="35"/>
      <w:bookmarkEnd w:id="36"/>
    </w:p>
    <w:p w:rsidR="00165A37" w:rsidRPr="0040310D" w:rsidRDefault="00165A37" w:rsidP="00165A37">
      <w:pPr>
        <w:pStyle w:val="ae"/>
        <w:spacing w:beforeLines="50" w:before="156" w:afterLines="50" w:after="156"/>
        <w:ind w:left="0"/>
        <w:rPr>
          <w:szCs w:val="21"/>
        </w:rPr>
      </w:pPr>
      <w:bookmarkStart w:id="37" w:name="_Toc406433302"/>
      <w:bookmarkStart w:id="38" w:name="_Toc408414418"/>
      <w:bookmarkEnd w:id="37"/>
      <w:bookmarkEnd w:id="38"/>
      <w:r w:rsidRPr="0040310D">
        <w:rPr>
          <w:rFonts w:hint="eastAsia"/>
          <w:szCs w:val="21"/>
        </w:rPr>
        <w:t>3.1</w:t>
      </w:r>
      <w:r w:rsidRPr="0040310D">
        <w:rPr>
          <w:szCs w:val="21"/>
        </w:rPr>
        <w:t xml:space="preserve"> </w:t>
      </w:r>
    </w:p>
    <w:p w:rsidR="00165A37" w:rsidRPr="0040310D" w:rsidRDefault="00165A37" w:rsidP="00165A37">
      <w:pPr>
        <w:pStyle w:val="a8"/>
        <w:ind w:firstLine="420"/>
        <w:rPr>
          <w:rFonts w:ascii="Times New Roman" w:eastAsia="黑体" w:cs="黑体"/>
          <w:szCs w:val="21"/>
        </w:rPr>
      </w:pPr>
      <w:r w:rsidRPr="0040310D">
        <w:rPr>
          <w:rFonts w:ascii="Times New Roman" w:eastAsia="黑体" w:cs="黑体" w:hint="eastAsia"/>
          <w:szCs w:val="21"/>
        </w:rPr>
        <w:t>绿色设计</w:t>
      </w:r>
      <w:r w:rsidRPr="0040310D">
        <w:rPr>
          <w:rFonts w:ascii="Times New Roman" w:eastAsia="黑体" w:cs="黑体" w:hint="eastAsia"/>
          <w:szCs w:val="21"/>
        </w:rPr>
        <w:t xml:space="preserve">  </w:t>
      </w:r>
      <w:r w:rsidRPr="0040310D">
        <w:rPr>
          <w:rFonts w:ascii="Times New Roman" w:eastAsia="黑体" w:cs="黑体"/>
          <w:szCs w:val="21"/>
        </w:rPr>
        <w:t>green-design</w:t>
      </w:r>
    </w:p>
    <w:p w:rsidR="00165A37" w:rsidRPr="0040310D" w:rsidRDefault="00165A37" w:rsidP="00165A37">
      <w:pPr>
        <w:pStyle w:val="a8"/>
        <w:ind w:firstLine="420"/>
        <w:rPr>
          <w:rFonts w:ascii="Times New Roman" w:eastAsia="黑体" w:cs="黑体"/>
          <w:szCs w:val="21"/>
        </w:rPr>
      </w:pPr>
      <w:r w:rsidRPr="0040310D">
        <w:rPr>
          <w:rFonts w:ascii="Times New Roman" w:eastAsia="黑体" w:cs="黑体" w:hint="eastAsia"/>
          <w:szCs w:val="21"/>
        </w:rPr>
        <w:t>生态设计</w:t>
      </w:r>
      <w:r w:rsidRPr="0040310D">
        <w:rPr>
          <w:rFonts w:ascii="Times New Roman" w:eastAsia="黑体" w:cs="黑体" w:hint="eastAsia"/>
          <w:szCs w:val="21"/>
        </w:rPr>
        <w:t xml:space="preserve">  eco-design</w:t>
      </w:r>
    </w:p>
    <w:p w:rsidR="00165A37" w:rsidRPr="0040310D" w:rsidRDefault="00165A37" w:rsidP="00165A37">
      <w:pPr>
        <w:ind w:firstLine="420"/>
      </w:pPr>
      <w:r w:rsidRPr="0040310D">
        <w:t>按照全生命周期的理念，在产品设计开发阶段系统考虑原辅材料</w:t>
      </w:r>
      <w:r>
        <w:rPr>
          <w:rFonts w:hint="eastAsia"/>
        </w:rPr>
        <w:t>的</w:t>
      </w:r>
      <w:r w:rsidRPr="0040310D">
        <w:rPr>
          <w:rFonts w:hint="eastAsia"/>
        </w:rPr>
        <w:t>选用</w:t>
      </w:r>
      <w:r w:rsidRPr="0040310D">
        <w:t>、生产、</w:t>
      </w:r>
      <w:r w:rsidRPr="0040310D">
        <w:rPr>
          <w:rFonts w:hint="eastAsia"/>
        </w:rPr>
        <w:t>销售、</w:t>
      </w:r>
      <w:r w:rsidRPr="0040310D">
        <w:t>包装运输、使用</w:t>
      </w:r>
      <w:r w:rsidRPr="0040310D">
        <w:rPr>
          <w:rFonts w:hint="eastAsia"/>
        </w:rPr>
        <w:t>、</w:t>
      </w:r>
      <w:r w:rsidRPr="0040310D">
        <w:t>回收</w:t>
      </w:r>
      <w:r w:rsidRPr="0040310D">
        <w:rPr>
          <w:rFonts w:hint="eastAsia"/>
        </w:rPr>
        <w:t>、</w:t>
      </w:r>
      <w:r w:rsidRPr="0040310D">
        <w:t>处理等各个环节对资源环境</w:t>
      </w:r>
      <w:r>
        <w:rPr>
          <w:rFonts w:hint="eastAsia"/>
        </w:rPr>
        <w:t>所</w:t>
      </w:r>
      <w:r w:rsidRPr="0040310D">
        <w:t>造成的影响，力求产品在全生命周期中最大限度降低资源消耗、尽可能少用或不用含有有害物质的原辅材料，</w:t>
      </w:r>
      <w:r>
        <w:rPr>
          <w:rFonts w:hint="eastAsia"/>
        </w:rPr>
        <w:t>以</w:t>
      </w:r>
      <w:r w:rsidRPr="0040310D">
        <w:t>减少污染物产生和排放，从而实现环境保护的活动。</w:t>
      </w:r>
    </w:p>
    <w:p w:rsidR="00165A37" w:rsidRPr="0040310D" w:rsidRDefault="00165A37" w:rsidP="00165A37">
      <w:pPr>
        <w:ind w:firstLine="360"/>
        <w:rPr>
          <w:sz w:val="18"/>
          <w:szCs w:val="18"/>
        </w:rPr>
      </w:pPr>
      <w:r w:rsidRPr="0040310D">
        <w:rPr>
          <w:rFonts w:eastAsia="黑体" w:hint="eastAsia"/>
          <w:sz w:val="18"/>
          <w:szCs w:val="18"/>
        </w:rPr>
        <w:t>注</w:t>
      </w:r>
      <w:r w:rsidRPr="0040310D">
        <w:rPr>
          <w:rFonts w:eastAsia="黑体"/>
          <w:sz w:val="18"/>
          <w:szCs w:val="18"/>
        </w:rPr>
        <w:t>1</w:t>
      </w:r>
      <w:r w:rsidRPr="0040310D">
        <w:rPr>
          <w:rFonts w:hint="eastAsia"/>
          <w:sz w:val="18"/>
          <w:szCs w:val="18"/>
        </w:rPr>
        <w:t>：生态设计（</w:t>
      </w:r>
      <w:r w:rsidRPr="0040310D">
        <w:rPr>
          <w:sz w:val="18"/>
          <w:szCs w:val="18"/>
        </w:rPr>
        <w:t>eco-design</w:t>
      </w:r>
      <w:r w:rsidRPr="0040310D">
        <w:rPr>
          <w:rFonts w:hint="eastAsia"/>
          <w:sz w:val="18"/>
          <w:szCs w:val="18"/>
        </w:rPr>
        <w:t>）也称绿色设计。</w:t>
      </w:r>
    </w:p>
    <w:p w:rsidR="00165A37" w:rsidRPr="0040310D" w:rsidRDefault="00165A37" w:rsidP="00165A37">
      <w:pPr>
        <w:ind w:firstLine="360"/>
        <w:rPr>
          <w:sz w:val="18"/>
          <w:szCs w:val="18"/>
        </w:rPr>
      </w:pPr>
      <w:r w:rsidRPr="0040310D">
        <w:rPr>
          <w:rFonts w:eastAsia="黑体"/>
          <w:sz w:val="18"/>
          <w:szCs w:val="18"/>
        </w:rPr>
        <w:t>注</w:t>
      </w:r>
      <w:r w:rsidRPr="0040310D">
        <w:rPr>
          <w:rFonts w:eastAsia="黑体"/>
          <w:sz w:val="18"/>
          <w:szCs w:val="18"/>
        </w:rPr>
        <w:t>2</w:t>
      </w:r>
      <w:r w:rsidRPr="0040310D">
        <w:rPr>
          <w:sz w:val="18"/>
          <w:szCs w:val="18"/>
        </w:rPr>
        <w:t>：改写</w:t>
      </w:r>
      <w:r w:rsidRPr="0040310D">
        <w:rPr>
          <w:sz w:val="18"/>
          <w:szCs w:val="18"/>
        </w:rPr>
        <w:t>GB/T 32161-2015</w:t>
      </w:r>
      <w:r w:rsidRPr="0040310D">
        <w:rPr>
          <w:sz w:val="18"/>
          <w:szCs w:val="18"/>
        </w:rPr>
        <w:t>，定义</w:t>
      </w:r>
      <w:r w:rsidRPr="0040310D">
        <w:rPr>
          <w:sz w:val="18"/>
          <w:szCs w:val="18"/>
        </w:rPr>
        <w:t>3.2</w:t>
      </w:r>
      <w:r w:rsidRPr="0040310D">
        <w:rPr>
          <w:sz w:val="18"/>
          <w:szCs w:val="18"/>
        </w:rPr>
        <w:t>。</w:t>
      </w:r>
    </w:p>
    <w:p w:rsidR="00165A37" w:rsidRDefault="00165A37" w:rsidP="00165A37">
      <w:pPr>
        <w:pStyle w:val="ae"/>
        <w:spacing w:beforeLines="50" w:before="156" w:afterLines="50" w:after="156"/>
        <w:ind w:left="0"/>
        <w:rPr>
          <w:szCs w:val="21"/>
        </w:rPr>
      </w:pPr>
    </w:p>
    <w:p w:rsidR="00165A37" w:rsidRDefault="00165A37" w:rsidP="00165A37">
      <w:pPr>
        <w:pStyle w:val="ae"/>
        <w:spacing w:beforeLines="50" w:before="156" w:afterLines="50" w:after="156"/>
        <w:ind w:left="0"/>
        <w:rPr>
          <w:szCs w:val="21"/>
        </w:rPr>
      </w:pPr>
    </w:p>
    <w:p w:rsidR="00165A37" w:rsidRPr="0040310D" w:rsidRDefault="00165A37" w:rsidP="00165A37">
      <w:pPr>
        <w:pStyle w:val="ae"/>
        <w:spacing w:beforeLines="50" w:before="156" w:afterLines="50" w:after="156"/>
        <w:ind w:left="0"/>
        <w:rPr>
          <w:szCs w:val="21"/>
        </w:rPr>
      </w:pPr>
      <w:r w:rsidRPr="0040310D">
        <w:rPr>
          <w:rFonts w:hint="eastAsia"/>
          <w:szCs w:val="21"/>
        </w:rPr>
        <w:lastRenderedPageBreak/>
        <w:t>3.</w:t>
      </w:r>
      <w:r w:rsidRPr="0040310D">
        <w:rPr>
          <w:szCs w:val="21"/>
        </w:rPr>
        <w:t xml:space="preserve">2 </w:t>
      </w:r>
    </w:p>
    <w:p w:rsidR="00165A37" w:rsidRPr="0040310D" w:rsidRDefault="00165A37" w:rsidP="00165A37">
      <w:pPr>
        <w:pStyle w:val="2"/>
        <w:spacing w:before="0" w:after="0" w:line="240" w:lineRule="auto"/>
        <w:ind w:firstLineChars="200" w:firstLine="420"/>
        <w:rPr>
          <w:rFonts w:ascii="Times New Roman" w:eastAsia="黑体" w:hAnsi="Times New Roman"/>
          <w:b w:val="0"/>
          <w:sz w:val="21"/>
          <w:szCs w:val="21"/>
        </w:rPr>
      </w:pPr>
      <w:r w:rsidRPr="0040310D">
        <w:rPr>
          <w:rFonts w:ascii="Times New Roman" w:eastAsia="黑体" w:hAnsi="Times New Roman" w:hint="eastAsia"/>
          <w:b w:val="0"/>
          <w:sz w:val="21"/>
          <w:szCs w:val="21"/>
        </w:rPr>
        <w:t>绿色设计产品</w:t>
      </w:r>
      <w:r w:rsidRPr="0040310D">
        <w:rPr>
          <w:rFonts w:ascii="Times New Roman" w:eastAsia="黑体" w:hAnsi="Times New Roman" w:hint="eastAsia"/>
          <w:b w:val="0"/>
          <w:sz w:val="21"/>
          <w:szCs w:val="21"/>
        </w:rPr>
        <w:t xml:space="preserve"> </w:t>
      </w:r>
      <w:r w:rsidRPr="0040310D">
        <w:rPr>
          <w:rFonts w:ascii="Times New Roman" w:eastAsia="黑体" w:hAnsi="Times New Roman"/>
          <w:b w:val="0"/>
          <w:sz w:val="21"/>
          <w:szCs w:val="21"/>
        </w:rPr>
        <w:t xml:space="preserve"> green-design products</w:t>
      </w:r>
    </w:p>
    <w:p w:rsidR="00165A37" w:rsidRPr="0040310D" w:rsidRDefault="00165A37" w:rsidP="00165A37">
      <w:pPr>
        <w:pStyle w:val="2"/>
        <w:spacing w:before="0" w:after="0" w:line="240" w:lineRule="auto"/>
        <w:ind w:firstLineChars="200" w:firstLine="420"/>
        <w:rPr>
          <w:rFonts w:ascii="Times New Roman" w:eastAsia="黑体" w:hAnsi="Times New Roman"/>
          <w:b w:val="0"/>
          <w:sz w:val="21"/>
          <w:szCs w:val="21"/>
        </w:rPr>
      </w:pPr>
      <w:r w:rsidRPr="0040310D">
        <w:rPr>
          <w:rFonts w:ascii="Times New Roman" w:eastAsia="黑体" w:hAnsi="Times New Roman" w:hint="eastAsia"/>
          <w:b w:val="0"/>
          <w:sz w:val="21"/>
          <w:szCs w:val="21"/>
        </w:rPr>
        <w:t>生态设计产品</w:t>
      </w:r>
      <w:r w:rsidRPr="0040310D">
        <w:rPr>
          <w:rFonts w:ascii="Times New Roman" w:eastAsia="黑体" w:hAnsi="Times New Roman" w:hint="eastAsia"/>
          <w:b w:val="0"/>
          <w:sz w:val="21"/>
          <w:szCs w:val="21"/>
        </w:rPr>
        <w:t xml:space="preserve"> </w:t>
      </w:r>
      <w:r w:rsidRPr="0040310D">
        <w:rPr>
          <w:rFonts w:ascii="Times New Roman" w:eastAsia="黑体" w:hAnsi="Times New Roman"/>
          <w:b w:val="0"/>
          <w:sz w:val="21"/>
          <w:szCs w:val="21"/>
        </w:rPr>
        <w:t xml:space="preserve"> </w:t>
      </w:r>
      <w:r w:rsidRPr="0040310D">
        <w:rPr>
          <w:rFonts w:ascii="Times New Roman" w:eastAsia="黑体" w:hAnsi="Times New Roman" w:hint="eastAsia"/>
          <w:b w:val="0"/>
          <w:sz w:val="21"/>
          <w:szCs w:val="21"/>
        </w:rPr>
        <w:t>eco</w:t>
      </w:r>
      <w:r w:rsidRPr="0040310D">
        <w:rPr>
          <w:rFonts w:ascii="Times New Roman" w:eastAsia="黑体" w:hAnsi="Times New Roman"/>
          <w:b w:val="0"/>
          <w:sz w:val="21"/>
          <w:szCs w:val="21"/>
        </w:rPr>
        <w:t>-design products</w:t>
      </w:r>
    </w:p>
    <w:p w:rsidR="00165A37" w:rsidRPr="0040310D" w:rsidRDefault="00165A37" w:rsidP="00165A37">
      <w:pPr>
        <w:ind w:firstLine="420"/>
      </w:pPr>
      <w:r w:rsidRPr="0040310D">
        <w:t>符合</w:t>
      </w:r>
      <w:r w:rsidRPr="0040310D">
        <w:rPr>
          <w:rFonts w:hint="eastAsia"/>
        </w:rPr>
        <w:t>绿色（</w:t>
      </w:r>
      <w:r w:rsidRPr="0040310D">
        <w:t>生态</w:t>
      </w:r>
      <w:r w:rsidRPr="0040310D">
        <w:rPr>
          <w:rFonts w:hint="eastAsia"/>
        </w:rPr>
        <w:t>）</w:t>
      </w:r>
      <w:r w:rsidRPr="0040310D">
        <w:t>设计理念和评价要求的产品。</w:t>
      </w:r>
    </w:p>
    <w:p w:rsidR="00165A37" w:rsidRPr="0040310D" w:rsidRDefault="00165A37" w:rsidP="00165A37">
      <w:pPr>
        <w:ind w:firstLine="360"/>
        <w:rPr>
          <w:sz w:val="18"/>
          <w:szCs w:val="18"/>
        </w:rPr>
      </w:pPr>
      <w:r w:rsidRPr="0040310D">
        <w:rPr>
          <w:rFonts w:eastAsia="黑体" w:hint="eastAsia"/>
          <w:sz w:val="18"/>
          <w:szCs w:val="18"/>
        </w:rPr>
        <w:t>注</w:t>
      </w:r>
      <w:r w:rsidRPr="0040310D">
        <w:rPr>
          <w:rFonts w:eastAsia="黑体" w:hint="eastAsia"/>
          <w:sz w:val="18"/>
          <w:szCs w:val="18"/>
        </w:rPr>
        <w:t>1</w:t>
      </w:r>
      <w:r w:rsidRPr="0040310D">
        <w:rPr>
          <w:rFonts w:hint="eastAsia"/>
          <w:sz w:val="18"/>
          <w:szCs w:val="18"/>
        </w:rPr>
        <w:t>：生态设计产品（</w:t>
      </w:r>
      <w:r w:rsidRPr="0040310D">
        <w:rPr>
          <w:sz w:val="18"/>
          <w:szCs w:val="18"/>
        </w:rPr>
        <w:t>eco-design products</w:t>
      </w:r>
      <w:r w:rsidRPr="0040310D">
        <w:rPr>
          <w:rFonts w:hint="eastAsia"/>
          <w:sz w:val="18"/>
          <w:szCs w:val="18"/>
        </w:rPr>
        <w:t>）也称绿色设计产品。</w:t>
      </w:r>
    </w:p>
    <w:p w:rsidR="00165A37" w:rsidRPr="0040310D" w:rsidRDefault="00165A37" w:rsidP="00165A37">
      <w:pPr>
        <w:ind w:firstLine="360"/>
        <w:rPr>
          <w:sz w:val="18"/>
          <w:szCs w:val="18"/>
        </w:rPr>
      </w:pPr>
      <w:r w:rsidRPr="0040310D">
        <w:rPr>
          <w:rFonts w:eastAsia="黑体"/>
          <w:sz w:val="18"/>
          <w:szCs w:val="18"/>
        </w:rPr>
        <w:t>注</w:t>
      </w:r>
      <w:r w:rsidRPr="0040310D">
        <w:rPr>
          <w:rFonts w:eastAsia="黑体"/>
          <w:sz w:val="18"/>
          <w:szCs w:val="18"/>
        </w:rPr>
        <w:t>2</w:t>
      </w:r>
      <w:r w:rsidRPr="0040310D">
        <w:rPr>
          <w:sz w:val="18"/>
          <w:szCs w:val="18"/>
        </w:rPr>
        <w:t>：</w:t>
      </w:r>
      <w:r w:rsidRPr="0040310D">
        <w:rPr>
          <w:rFonts w:hint="eastAsia"/>
          <w:sz w:val="18"/>
          <w:szCs w:val="18"/>
        </w:rPr>
        <w:t>改写</w:t>
      </w:r>
      <w:r w:rsidRPr="0040310D">
        <w:rPr>
          <w:rFonts w:hint="eastAsia"/>
          <w:sz w:val="18"/>
          <w:szCs w:val="18"/>
        </w:rPr>
        <w:t>GB/T 32161-2015</w:t>
      </w:r>
      <w:r w:rsidRPr="0040310D">
        <w:rPr>
          <w:rFonts w:hint="eastAsia"/>
          <w:sz w:val="18"/>
          <w:szCs w:val="18"/>
        </w:rPr>
        <w:t>，定义</w:t>
      </w:r>
      <w:r w:rsidRPr="0040310D">
        <w:rPr>
          <w:sz w:val="18"/>
          <w:szCs w:val="18"/>
        </w:rPr>
        <w:t>3.3</w:t>
      </w:r>
      <w:r w:rsidRPr="0040310D">
        <w:rPr>
          <w:rFonts w:hint="eastAsia"/>
          <w:sz w:val="18"/>
          <w:szCs w:val="18"/>
        </w:rPr>
        <w:t>。</w:t>
      </w:r>
    </w:p>
    <w:p w:rsidR="00165A37" w:rsidRPr="0040310D" w:rsidRDefault="00165A37" w:rsidP="00165A37">
      <w:pPr>
        <w:autoSpaceDE w:val="0"/>
        <w:autoSpaceDN w:val="0"/>
        <w:adjustRightInd w:val="0"/>
        <w:spacing w:beforeLines="50" w:before="156" w:afterLines="50" w:after="156"/>
        <w:jc w:val="left"/>
        <w:rPr>
          <w:szCs w:val="21"/>
        </w:rPr>
      </w:pPr>
      <w:r w:rsidRPr="0040310D">
        <w:rPr>
          <w:rFonts w:hint="eastAsia"/>
          <w:szCs w:val="21"/>
        </w:rPr>
        <w:t>3.</w:t>
      </w:r>
      <w:r w:rsidRPr="0040310D">
        <w:rPr>
          <w:szCs w:val="21"/>
        </w:rPr>
        <w:t>3</w:t>
      </w:r>
      <w:r w:rsidRPr="0040310D">
        <w:rPr>
          <w:rFonts w:hint="eastAsia"/>
          <w:szCs w:val="21"/>
        </w:rPr>
        <w:t xml:space="preserve"> </w:t>
      </w:r>
    </w:p>
    <w:p w:rsidR="00165A37" w:rsidRPr="0040310D" w:rsidRDefault="00165A37" w:rsidP="00165A37">
      <w:pPr>
        <w:pStyle w:val="a8"/>
        <w:ind w:firstLine="420"/>
        <w:rPr>
          <w:rFonts w:ascii="Times New Roman" w:eastAsia="黑体" w:cs="黑体"/>
          <w:szCs w:val="21"/>
        </w:rPr>
      </w:pPr>
      <w:r w:rsidRPr="0040310D">
        <w:rPr>
          <w:rFonts w:ascii="Times New Roman" w:eastAsia="黑体" w:cs="黑体" w:hint="eastAsia"/>
          <w:szCs w:val="21"/>
        </w:rPr>
        <w:t>生命周期范围</w:t>
      </w:r>
      <w:r w:rsidRPr="0040310D">
        <w:rPr>
          <w:rFonts w:ascii="Times New Roman" w:eastAsia="黑体" w:cs="黑体" w:hint="eastAsia"/>
          <w:szCs w:val="21"/>
        </w:rPr>
        <w:t xml:space="preserve">  life cycle scope</w:t>
      </w:r>
    </w:p>
    <w:p w:rsidR="00165A37" w:rsidRPr="0040310D" w:rsidRDefault="00165A37" w:rsidP="00165A37">
      <w:pPr>
        <w:ind w:firstLineChars="200" w:firstLine="420"/>
        <w:jc w:val="left"/>
        <w:rPr>
          <w:kern w:val="0"/>
          <w:szCs w:val="22"/>
        </w:rPr>
      </w:pPr>
      <w:r w:rsidRPr="0040310D">
        <w:rPr>
          <w:rFonts w:hint="eastAsia"/>
          <w:kern w:val="0"/>
          <w:szCs w:val="22"/>
        </w:rPr>
        <w:t>产品系统中前后衔接的一系列阶段，从自然界或从自然资源中获取原材料，直至最终处置。</w:t>
      </w:r>
    </w:p>
    <w:p w:rsidR="00165A37" w:rsidRPr="0040310D" w:rsidRDefault="00165A37" w:rsidP="00165A37">
      <w:pPr>
        <w:ind w:firstLineChars="200" w:firstLine="420"/>
        <w:jc w:val="left"/>
        <w:rPr>
          <w:szCs w:val="21"/>
        </w:rPr>
      </w:pPr>
      <w:r w:rsidRPr="0040310D">
        <w:rPr>
          <w:rFonts w:hint="eastAsia"/>
          <w:szCs w:val="21"/>
        </w:rPr>
        <w:t>[GB/T 24040-2008/ISO14040:2006,</w:t>
      </w:r>
      <w:r w:rsidRPr="0040310D">
        <w:rPr>
          <w:rFonts w:hint="eastAsia"/>
          <w:szCs w:val="21"/>
        </w:rPr>
        <w:t>定义</w:t>
      </w:r>
      <w:r w:rsidRPr="0040310D">
        <w:rPr>
          <w:rFonts w:hint="eastAsia"/>
          <w:szCs w:val="21"/>
        </w:rPr>
        <w:t>3.1]</w:t>
      </w:r>
    </w:p>
    <w:p w:rsidR="00165A37" w:rsidRPr="0040310D" w:rsidRDefault="00165A37" w:rsidP="00165A37">
      <w:pPr>
        <w:ind w:firstLineChars="200" w:firstLine="360"/>
        <w:jc w:val="left"/>
        <w:rPr>
          <w:kern w:val="0"/>
          <w:sz w:val="18"/>
          <w:szCs w:val="18"/>
        </w:rPr>
      </w:pPr>
      <w:r w:rsidRPr="0040310D">
        <w:rPr>
          <w:rFonts w:eastAsia="黑体" w:hint="eastAsia"/>
          <w:kern w:val="0"/>
          <w:sz w:val="18"/>
          <w:szCs w:val="18"/>
        </w:rPr>
        <w:t>注</w:t>
      </w:r>
      <w:r w:rsidRPr="0040310D">
        <w:rPr>
          <w:rFonts w:hint="eastAsia"/>
          <w:kern w:val="0"/>
          <w:sz w:val="18"/>
          <w:szCs w:val="18"/>
        </w:rPr>
        <w:t>：区熔锗锭的生命周期范围包括区熔锗锭生产和包装两个阶段。</w:t>
      </w:r>
    </w:p>
    <w:p w:rsidR="00165A37" w:rsidRPr="0040310D" w:rsidRDefault="00165A37" w:rsidP="00165A37">
      <w:pPr>
        <w:pStyle w:val="ae"/>
        <w:spacing w:beforeLines="50" w:before="156" w:afterLines="50" w:after="156"/>
        <w:ind w:left="0"/>
        <w:rPr>
          <w:szCs w:val="21"/>
        </w:rPr>
      </w:pPr>
      <w:r w:rsidRPr="0040310D">
        <w:rPr>
          <w:rFonts w:hint="eastAsia"/>
          <w:szCs w:val="21"/>
        </w:rPr>
        <w:t>3.</w:t>
      </w:r>
      <w:r w:rsidRPr="0040310D">
        <w:rPr>
          <w:szCs w:val="21"/>
        </w:rPr>
        <w:t>4</w:t>
      </w:r>
      <w:r w:rsidRPr="0040310D">
        <w:rPr>
          <w:rFonts w:hint="eastAsia"/>
          <w:szCs w:val="21"/>
        </w:rPr>
        <w:t xml:space="preserve"> </w:t>
      </w:r>
    </w:p>
    <w:p w:rsidR="00165A37" w:rsidRPr="0040310D" w:rsidRDefault="00165A37" w:rsidP="00165A37">
      <w:pPr>
        <w:pStyle w:val="a8"/>
        <w:ind w:firstLine="420"/>
        <w:rPr>
          <w:rFonts w:ascii="Times New Roman" w:eastAsia="黑体" w:cs="黑体"/>
          <w:szCs w:val="21"/>
        </w:rPr>
      </w:pPr>
      <w:r w:rsidRPr="0040310D">
        <w:rPr>
          <w:rFonts w:ascii="Times New Roman" w:eastAsia="黑体" w:cs="黑体" w:hint="eastAsia"/>
          <w:szCs w:val="21"/>
        </w:rPr>
        <w:t>生命周期清单分析</w:t>
      </w:r>
      <w:r w:rsidRPr="0040310D">
        <w:rPr>
          <w:rFonts w:ascii="Times New Roman" w:eastAsia="黑体" w:cs="黑体" w:hint="eastAsia"/>
          <w:szCs w:val="21"/>
        </w:rPr>
        <w:t xml:space="preserve">  life cycle inventory analysis</w:t>
      </w:r>
    </w:p>
    <w:p w:rsidR="00165A37" w:rsidRPr="0040310D" w:rsidRDefault="00165A37" w:rsidP="00165A37">
      <w:pPr>
        <w:ind w:firstLineChars="200" w:firstLine="420"/>
        <w:jc w:val="left"/>
        <w:rPr>
          <w:szCs w:val="21"/>
        </w:rPr>
      </w:pPr>
      <w:r w:rsidRPr="0040310D">
        <w:rPr>
          <w:rFonts w:hint="eastAsia"/>
          <w:szCs w:val="21"/>
        </w:rPr>
        <w:t>生命周期评价中对所研究产品整个生命周期中输入和输出进行汇编和量化的阶段。</w:t>
      </w:r>
    </w:p>
    <w:p w:rsidR="00165A37" w:rsidRPr="0040310D" w:rsidRDefault="00165A37" w:rsidP="00165A37">
      <w:pPr>
        <w:ind w:firstLineChars="200" w:firstLine="420"/>
        <w:jc w:val="left"/>
        <w:rPr>
          <w:szCs w:val="21"/>
        </w:rPr>
      </w:pPr>
      <w:r w:rsidRPr="0040310D">
        <w:rPr>
          <w:rFonts w:hint="eastAsia"/>
          <w:szCs w:val="21"/>
        </w:rPr>
        <w:t>[</w:t>
      </w:r>
      <w:r w:rsidRPr="0040310D">
        <w:rPr>
          <w:szCs w:val="21"/>
        </w:rPr>
        <w:t>GB/T 24040-2008/ISO14040:2006,</w:t>
      </w:r>
      <w:r w:rsidRPr="0040310D">
        <w:rPr>
          <w:rFonts w:hint="eastAsia"/>
          <w:szCs w:val="21"/>
        </w:rPr>
        <w:t>定义</w:t>
      </w:r>
      <w:r w:rsidRPr="0040310D">
        <w:rPr>
          <w:rFonts w:hint="eastAsia"/>
          <w:szCs w:val="21"/>
        </w:rPr>
        <w:t>3.3]</w:t>
      </w:r>
    </w:p>
    <w:p w:rsidR="00165A37" w:rsidRPr="0040310D" w:rsidRDefault="00165A37" w:rsidP="00165A37">
      <w:pPr>
        <w:pStyle w:val="ae"/>
        <w:spacing w:beforeLines="50" w:before="156" w:afterLines="50" w:after="156"/>
        <w:ind w:left="0"/>
        <w:rPr>
          <w:szCs w:val="21"/>
        </w:rPr>
      </w:pPr>
      <w:r w:rsidRPr="0040310D">
        <w:rPr>
          <w:rFonts w:hint="eastAsia"/>
          <w:szCs w:val="21"/>
        </w:rPr>
        <w:t>3.</w:t>
      </w:r>
      <w:r w:rsidRPr="0040310D">
        <w:rPr>
          <w:szCs w:val="21"/>
        </w:rPr>
        <w:t>5</w:t>
      </w:r>
      <w:r w:rsidRPr="0040310D">
        <w:rPr>
          <w:rFonts w:hint="eastAsia"/>
          <w:szCs w:val="21"/>
        </w:rPr>
        <w:t xml:space="preserve"> </w:t>
      </w:r>
    </w:p>
    <w:p w:rsidR="00165A37" w:rsidRPr="0040310D" w:rsidRDefault="00165A37" w:rsidP="00165A37">
      <w:pPr>
        <w:pStyle w:val="a8"/>
        <w:ind w:firstLine="420"/>
        <w:rPr>
          <w:rFonts w:ascii="Times New Roman" w:eastAsia="黑体" w:cs="黑体"/>
          <w:szCs w:val="21"/>
        </w:rPr>
      </w:pPr>
      <w:r w:rsidRPr="0040310D">
        <w:rPr>
          <w:rFonts w:ascii="Times New Roman" w:eastAsia="黑体" w:cs="黑体" w:hint="eastAsia"/>
          <w:szCs w:val="21"/>
        </w:rPr>
        <w:t>生命周期影响评价</w:t>
      </w:r>
      <w:r w:rsidRPr="0040310D">
        <w:rPr>
          <w:rFonts w:ascii="Times New Roman" w:eastAsia="黑体" w:cs="黑体" w:hint="eastAsia"/>
          <w:szCs w:val="21"/>
        </w:rPr>
        <w:t xml:space="preserve">  life cycle influence assessment</w:t>
      </w:r>
    </w:p>
    <w:p w:rsidR="00165A37" w:rsidRPr="0040310D" w:rsidRDefault="00165A37" w:rsidP="00165A37">
      <w:pPr>
        <w:ind w:firstLineChars="200" w:firstLine="420"/>
        <w:jc w:val="left"/>
        <w:rPr>
          <w:szCs w:val="21"/>
        </w:rPr>
      </w:pPr>
      <w:r w:rsidRPr="0040310D">
        <w:rPr>
          <w:rFonts w:hint="eastAsia"/>
          <w:szCs w:val="21"/>
        </w:rPr>
        <w:t>生命周期评价中理解和评价产品系统在产品整个生命周期中的潜在环境影响大小和重要性的阶段。</w:t>
      </w:r>
    </w:p>
    <w:p w:rsidR="00165A37" w:rsidRPr="0040310D" w:rsidRDefault="00165A37" w:rsidP="00165A37">
      <w:pPr>
        <w:ind w:firstLineChars="200" w:firstLine="420"/>
        <w:jc w:val="left"/>
        <w:rPr>
          <w:szCs w:val="21"/>
        </w:rPr>
      </w:pPr>
      <w:r w:rsidRPr="0040310D">
        <w:rPr>
          <w:rFonts w:hint="eastAsia"/>
          <w:szCs w:val="21"/>
        </w:rPr>
        <w:t>[GB/T 24040-2008/ISO14040:2006,</w:t>
      </w:r>
      <w:r w:rsidRPr="0040310D">
        <w:rPr>
          <w:rFonts w:hint="eastAsia"/>
          <w:szCs w:val="21"/>
        </w:rPr>
        <w:t>定义</w:t>
      </w:r>
      <w:r w:rsidRPr="0040310D">
        <w:rPr>
          <w:rFonts w:hint="eastAsia"/>
          <w:szCs w:val="21"/>
        </w:rPr>
        <w:t>3.4]</w:t>
      </w:r>
    </w:p>
    <w:p w:rsidR="00165A37" w:rsidRPr="0040310D" w:rsidRDefault="00165A37" w:rsidP="00165A37">
      <w:pPr>
        <w:pStyle w:val="ae"/>
        <w:spacing w:beforeLines="50" w:before="156" w:afterLines="50" w:after="156"/>
        <w:ind w:left="0"/>
        <w:rPr>
          <w:szCs w:val="21"/>
        </w:rPr>
      </w:pPr>
      <w:r w:rsidRPr="0040310D">
        <w:rPr>
          <w:rFonts w:hint="eastAsia"/>
          <w:szCs w:val="21"/>
        </w:rPr>
        <w:t>3.</w:t>
      </w:r>
      <w:r w:rsidRPr="0040310D">
        <w:rPr>
          <w:szCs w:val="21"/>
        </w:rPr>
        <w:t>6</w:t>
      </w:r>
      <w:r w:rsidRPr="0040310D">
        <w:rPr>
          <w:rFonts w:hint="eastAsia"/>
          <w:szCs w:val="21"/>
        </w:rPr>
        <w:t xml:space="preserve"> </w:t>
      </w:r>
    </w:p>
    <w:p w:rsidR="00165A37" w:rsidRPr="0040310D" w:rsidRDefault="00165A37" w:rsidP="00165A37">
      <w:pPr>
        <w:ind w:firstLineChars="200" w:firstLine="420"/>
        <w:jc w:val="left"/>
        <w:rPr>
          <w:rFonts w:eastAsia="黑体"/>
          <w:szCs w:val="21"/>
        </w:rPr>
      </w:pPr>
      <w:r w:rsidRPr="0040310D">
        <w:rPr>
          <w:rFonts w:eastAsia="黑体" w:hint="eastAsia"/>
          <w:szCs w:val="21"/>
        </w:rPr>
        <w:t>生命周期评价报告</w:t>
      </w:r>
      <w:r w:rsidRPr="0040310D">
        <w:rPr>
          <w:rFonts w:eastAsia="黑体" w:hint="eastAsia"/>
          <w:szCs w:val="21"/>
        </w:rPr>
        <w:t xml:space="preserve"> report for life cycle assessment</w:t>
      </w:r>
      <w:r w:rsidRPr="0040310D">
        <w:rPr>
          <w:rFonts w:eastAsia="黑体" w:hint="eastAsia"/>
          <w:szCs w:val="21"/>
        </w:rPr>
        <w:tab/>
      </w:r>
    </w:p>
    <w:p w:rsidR="00165A37" w:rsidRPr="0040310D" w:rsidRDefault="00165A37" w:rsidP="00165A37">
      <w:pPr>
        <w:ind w:firstLineChars="200" w:firstLine="420"/>
        <w:jc w:val="left"/>
        <w:rPr>
          <w:szCs w:val="21"/>
        </w:rPr>
      </w:pPr>
      <w:r w:rsidRPr="0040310D">
        <w:rPr>
          <w:rFonts w:hint="eastAsia"/>
          <w:szCs w:val="21"/>
        </w:rPr>
        <w:t>依据生命周期评价方法编制的，用于披露产品生态设计情况以及全生命周期环境影响信息的报告。</w:t>
      </w:r>
    </w:p>
    <w:p w:rsidR="00165A37" w:rsidRPr="0040310D" w:rsidRDefault="00165A37" w:rsidP="00165A37">
      <w:pPr>
        <w:ind w:firstLineChars="200" w:firstLine="420"/>
        <w:jc w:val="left"/>
        <w:rPr>
          <w:szCs w:val="21"/>
        </w:rPr>
      </w:pPr>
      <w:r w:rsidRPr="0040310D">
        <w:rPr>
          <w:rFonts w:hint="eastAsia"/>
          <w:szCs w:val="21"/>
        </w:rPr>
        <w:t>[GB/T 32161-2015</w:t>
      </w:r>
      <w:r w:rsidRPr="0040310D">
        <w:rPr>
          <w:rFonts w:hint="eastAsia"/>
          <w:szCs w:val="21"/>
        </w:rPr>
        <w:t>，定义</w:t>
      </w:r>
      <w:r w:rsidRPr="0040310D">
        <w:rPr>
          <w:rFonts w:hint="eastAsia"/>
          <w:szCs w:val="21"/>
        </w:rPr>
        <w:t>3.7]</w:t>
      </w:r>
    </w:p>
    <w:p w:rsidR="00165A37" w:rsidRPr="0040310D" w:rsidRDefault="00165A37" w:rsidP="00165A37">
      <w:pPr>
        <w:pStyle w:val="-ysx"/>
        <w:spacing w:before="240" w:after="240" w:line="240" w:lineRule="auto"/>
      </w:pPr>
      <w:bookmarkStart w:id="39" w:name="_Toc358988480"/>
      <w:bookmarkStart w:id="40" w:name="_Toc358988481"/>
      <w:bookmarkStart w:id="41" w:name="_Toc377026637"/>
      <w:bookmarkStart w:id="42" w:name="_Toc358988482"/>
      <w:bookmarkStart w:id="43" w:name="_Toc377026638"/>
      <w:bookmarkStart w:id="44" w:name="_Toc387149835"/>
      <w:bookmarkStart w:id="45" w:name="_Toc406433304"/>
      <w:bookmarkStart w:id="46" w:name="_Toc408414420"/>
      <w:bookmarkStart w:id="47" w:name="_Toc387149837"/>
      <w:bookmarkStart w:id="48" w:name="_Toc406433306"/>
      <w:bookmarkStart w:id="49" w:name="_Toc408414422"/>
      <w:bookmarkStart w:id="50" w:name="_Toc358988484"/>
      <w:bookmarkStart w:id="51" w:name="_Toc358969670"/>
      <w:bookmarkStart w:id="52" w:name="_Toc358969928"/>
      <w:bookmarkStart w:id="53" w:name="_Toc358970031"/>
      <w:bookmarkStart w:id="54" w:name="_Toc358970416"/>
      <w:bookmarkStart w:id="55" w:name="_Toc358988492"/>
      <w:bookmarkStart w:id="56" w:name="_Toc377026647"/>
      <w:bookmarkStart w:id="57" w:name="_Toc387149845"/>
      <w:bookmarkStart w:id="58" w:name="_Toc406433313"/>
      <w:bookmarkStart w:id="59" w:name="_Toc408414430"/>
      <w:bookmarkEnd w:id="39"/>
      <w:bookmarkEnd w:id="40"/>
      <w:bookmarkEnd w:id="41"/>
      <w:bookmarkEnd w:id="42"/>
      <w:bookmarkEnd w:id="43"/>
      <w:bookmarkEnd w:id="44"/>
      <w:bookmarkEnd w:id="45"/>
      <w:bookmarkEnd w:id="46"/>
      <w:bookmarkEnd w:id="47"/>
      <w:bookmarkEnd w:id="48"/>
      <w:bookmarkEnd w:id="49"/>
      <w:bookmarkEnd w:id="50"/>
      <w:r w:rsidRPr="0040310D">
        <w:rPr>
          <w:rFonts w:hint="eastAsia"/>
        </w:rPr>
        <w:t>4</w:t>
      </w:r>
      <w:r w:rsidRPr="0040310D">
        <w:t xml:space="preserve">  </w:t>
      </w:r>
      <w:r w:rsidRPr="0040310D">
        <w:rPr>
          <w:rFonts w:hint="eastAsia"/>
        </w:rPr>
        <w:t>评价要求</w:t>
      </w:r>
    </w:p>
    <w:p w:rsidR="00165A37" w:rsidRPr="0040310D" w:rsidRDefault="00165A37" w:rsidP="00165A37">
      <w:pPr>
        <w:pStyle w:val="ae"/>
        <w:spacing w:beforeLines="50" w:before="156" w:afterLines="50" w:after="156"/>
        <w:ind w:left="0"/>
      </w:pPr>
      <w:r w:rsidRPr="0040310D">
        <w:rPr>
          <w:rFonts w:hint="eastAsia"/>
          <w:szCs w:val="21"/>
        </w:rPr>
        <w:t xml:space="preserve">4.1 </w:t>
      </w:r>
      <w:r w:rsidRPr="0040310D">
        <w:rPr>
          <w:szCs w:val="21"/>
        </w:rPr>
        <w:t xml:space="preserve"> </w:t>
      </w:r>
      <w:r w:rsidRPr="0040310D">
        <w:rPr>
          <w:rFonts w:hint="eastAsia"/>
        </w:rPr>
        <w:t>基本要求</w:t>
      </w:r>
    </w:p>
    <w:p w:rsidR="00165A37" w:rsidRPr="0040310D" w:rsidRDefault="00165A37" w:rsidP="00165A37">
      <w:pPr>
        <w:numPr>
          <w:ilvl w:val="0"/>
          <w:numId w:val="15"/>
        </w:numPr>
        <w:tabs>
          <w:tab w:val="left" w:pos="567"/>
          <w:tab w:val="left" w:pos="709"/>
        </w:tabs>
        <w:autoSpaceDE w:val="0"/>
        <w:autoSpaceDN w:val="0"/>
        <w:adjustRightInd w:val="0"/>
        <w:ind w:left="0" w:firstLine="0"/>
        <w:jc w:val="left"/>
        <w:rPr>
          <w:kern w:val="0"/>
          <w:szCs w:val="21"/>
        </w:rPr>
      </w:pPr>
      <w:r w:rsidRPr="0040310D">
        <w:rPr>
          <w:rFonts w:hint="eastAsia"/>
          <w:kern w:val="0"/>
          <w:szCs w:val="21"/>
        </w:rPr>
        <w:t>企业近三年无重大安全、环境污染和质量事故，</w:t>
      </w:r>
      <w:bookmarkStart w:id="60" w:name="OLE_LINK3"/>
      <w:r w:rsidRPr="0040310D">
        <w:rPr>
          <w:rFonts w:hint="eastAsia"/>
          <w:kern w:val="0"/>
          <w:szCs w:val="21"/>
        </w:rPr>
        <w:t>污染物的排放应达到国家或地方相关污染物排放的管理要求</w:t>
      </w:r>
      <w:bookmarkEnd w:id="60"/>
      <w:r w:rsidRPr="0040310D">
        <w:rPr>
          <w:rFonts w:hint="eastAsia"/>
          <w:kern w:val="0"/>
          <w:szCs w:val="21"/>
        </w:rPr>
        <w:t>。污染物排放总量应达到排污许可证的要求。</w:t>
      </w:r>
    </w:p>
    <w:p w:rsidR="00165A37" w:rsidRDefault="00165A37" w:rsidP="00165A37">
      <w:pPr>
        <w:numPr>
          <w:ilvl w:val="0"/>
          <w:numId w:val="15"/>
        </w:numPr>
        <w:tabs>
          <w:tab w:val="left" w:pos="142"/>
          <w:tab w:val="left" w:pos="567"/>
        </w:tabs>
        <w:autoSpaceDE w:val="0"/>
        <w:autoSpaceDN w:val="0"/>
        <w:adjustRightInd w:val="0"/>
        <w:ind w:left="0" w:firstLine="0"/>
        <w:jc w:val="left"/>
        <w:rPr>
          <w:kern w:val="0"/>
          <w:szCs w:val="21"/>
        </w:rPr>
      </w:pPr>
      <w:r w:rsidRPr="0040310D">
        <w:rPr>
          <w:kern w:val="0"/>
          <w:szCs w:val="21"/>
        </w:rPr>
        <w:t>企业应按照</w:t>
      </w:r>
      <w:r w:rsidRPr="0040310D">
        <w:rPr>
          <w:kern w:val="0"/>
          <w:szCs w:val="21"/>
        </w:rPr>
        <w:t>GB/T 19001</w:t>
      </w:r>
      <w:r w:rsidRPr="0040310D">
        <w:rPr>
          <w:kern w:val="0"/>
          <w:szCs w:val="21"/>
        </w:rPr>
        <w:t>、</w:t>
      </w:r>
      <w:r w:rsidRPr="0040310D">
        <w:rPr>
          <w:kern w:val="0"/>
          <w:szCs w:val="21"/>
        </w:rPr>
        <w:t>GB/T 24001</w:t>
      </w:r>
      <w:r w:rsidRPr="0040310D">
        <w:rPr>
          <w:kern w:val="0"/>
          <w:szCs w:val="21"/>
        </w:rPr>
        <w:t>、</w:t>
      </w:r>
      <w:r w:rsidRPr="0040310D">
        <w:rPr>
          <w:kern w:val="0"/>
          <w:szCs w:val="21"/>
        </w:rPr>
        <w:t>GB/T 28001</w:t>
      </w:r>
      <w:r w:rsidRPr="0040310D">
        <w:rPr>
          <w:kern w:val="0"/>
          <w:szCs w:val="21"/>
        </w:rPr>
        <w:t>及</w:t>
      </w:r>
      <w:r w:rsidRPr="0040310D">
        <w:rPr>
          <w:kern w:val="0"/>
          <w:szCs w:val="21"/>
        </w:rPr>
        <w:t>GB/T 23331</w:t>
      </w:r>
      <w:r w:rsidRPr="0040310D">
        <w:rPr>
          <w:kern w:val="0"/>
          <w:szCs w:val="21"/>
        </w:rPr>
        <w:t>分别建立、实施、保持并持续改进质量管理</w:t>
      </w:r>
      <w:r w:rsidRPr="0040310D">
        <w:rPr>
          <w:rFonts w:hint="eastAsia"/>
          <w:kern w:val="0"/>
          <w:szCs w:val="21"/>
        </w:rPr>
        <w:t>体系</w:t>
      </w:r>
      <w:r w:rsidRPr="0040310D">
        <w:rPr>
          <w:kern w:val="0"/>
          <w:szCs w:val="21"/>
        </w:rPr>
        <w:t>、环境管理</w:t>
      </w:r>
      <w:r w:rsidRPr="0040310D">
        <w:rPr>
          <w:rFonts w:hint="eastAsia"/>
          <w:kern w:val="0"/>
          <w:szCs w:val="21"/>
        </w:rPr>
        <w:t>体系</w:t>
      </w:r>
      <w:r w:rsidRPr="0040310D">
        <w:rPr>
          <w:kern w:val="0"/>
          <w:szCs w:val="21"/>
        </w:rPr>
        <w:t>、</w:t>
      </w:r>
      <w:r w:rsidRPr="0040310D">
        <w:rPr>
          <w:rFonts w:hint="eastAsia"/>
          <w:kern w:val="0"/>
          <w:szCs w:val="21"/>
        </w:rPr>
        <w:t>职业健康</w:t>
      </w:r>
      <w:r w:rsidRPr="0040310D">
        <w:rPr>
          <w:kern w:val="0"/>
          <w:szCs w:val="21"/>
        </w:rPr>
        <w:t>安全管理</w:t>
      </w:r>
      <w:r w:rsidRPr="0040310D">
        <w:rPr>
          <w:rFonts w:hint="eastAsia"/>
          <w:kern w:val="0"/>
          <w:szCs w:val="21"/>
        </w:rPr>
        <w:t>体系</w:t>
      </w:r>
      <w:r w:rsidRPr="0040310D">
        <w:rPr>
          <w:kern w:val="0"/>
          <w:szCs w:val="21"/>
        </w:rPr>
        <w:t>和能源管理体系。</w:t>
      </w:r>
    </w:p>
    <w:p w:rsidR="00165A37" w:rsidRPr="00834215" w:rsidRDefault="00165A37" w:rsidP="00165A37">
      <w:pPr>
        <w:numPr>
          <w:ilvl w:val="0"/>
          <w:numId w:val="15"/>
        </w:numPr>
        <w:tabs>
          <w:tab w:val="left" w:pos="142"/>
          <w:tab w:val="left" w:pos="567"/>
        </w:tabs>
        <w:autoSpaceDE w:val="0"/>
        <w:autoSpaceDN w:val="0"/>
        <w:adjustRightInd w:val="0"/>
        <w:ind w:left="0" w:firstLine="0"/>
        <w:jc w:val="left"/>
        <w:rPr>
          <w:kern w:val="0"/>
          <w:szCs w:val="21"/>
        </w:rPr>
      </w:pPr>
      <w:r w:rsidRPr="0040310D">
        <w:rPr>
          <w:rFonts w:hint="eastAsia"/>
        </w:rPr>
        <w:t>区熔锗锭的单位产品能源消耗</w:t>
      </w:r>
      <w:r>
        <w:rPr>
          <w:rFonts w:hint="eastAsia"/>
        </w:rPr>
        <w:t>限额</w:t>
      </w:r>
      <w:r w:rsidRPr="0040310D">
        <w:rPr>
          <w:rFonts w:hint="eastAsia"/>
        </w:rPr>
        <w:t>应符合</w:t>
      </w:r>
      <w:r w:rsidRPr="0040310D">
        <w:rPr>
          <w:rFonts w:hint="eastAsia"/>
        </w:rPr>
        <w:t>GB 29413</w:t>
      </w:r>
      <w:r w:rsidRPr="0040310D">
        <w:rPr>
          <w:rFonts w:hint="eastAsia"/>
        </w:rPr>
        <w:t>的规定。</w:t>
      </w:r>
    </w:p>
    <w:p w:rsidR="00165A37" w:rsidRPr="00834215" w:rsidRDefault="00165A37" w:rsidP="00165A37">
      <w:pPr>
        <w:numPr>
          <w:ilvl w:val="0"/>
          <w:numId w:val="15"/>
        </w:numPr>
        <w:tabs>
          <w:tab w:val="left" w:pos="142"/>
          <w:tab w:val="left" w:pos="567"/>
          <w:tab w:val="left" w:pos="851"/>
        </w:tabs>
        <w:autoSpaceDE w:val="0"/>
        <w:autoSpaceDN w:val="0"/>
        <w:adjustRightInd w:val="0"/>
        <w:ind w:left="0" w:firstLine="0"/>
        <w:jc w:val="left"/>
        <w:rPr>
          <w:kern w:val="0"/>
          <w:szCs w:val="21"/>
        </w:rPr>
      </w:pPr>
      <w:r w:rsidRPr="0040310D">
        <w:t>企业应对产品主要原材料</w:t>
      </w:r>
      <w:r>
        <w:rPr>
          <w:rFonts w:hint="eastAsia"/>
        </w:rPr>
        <w:t>的</w:t>
      </w:r>
      <w:r w:rsidRPr="0040310D">
        <w:t>供应方、生产协作方、相关服务</w:t>
      </w:r>
      <w:r>
        <w:rPr>
          <w:rFonts w:hint="eastAsia"/>
        </w:rPr>
        <w:t>提供</w:t>
      </w:r>
      <w:r w:rsidRPr="0040310D">
        <w:t>方等提出相关质量、环境、能源和安全等方面的管理要求</w:t>
      </w:r>
      <w:r w:rsidRPr="0040310D">
        <w:rPr>
          <w:rFonts w:hint="eastAsia"/>
        </w:rPr>
        <w:t>，宜</w:t>
      </w:r>
      <w:r w:rsidRPr="0040310D">
        <w:t>开展绿色供应链管理，并建立绿色供应链管理</w:t>
      </w:r>
      <w:r>
        <w:rPr>
          <w:rFonts w:hint="eastAsia"/>
        </w:rPr>
        <w:t>的</w:t>
      </w:r>
      <w:r w:rsidRPr="0040310D">
        <w:t>绩效评价机制、程序，确定评价指标和评价方法。</w:t>
      </w:r>
    </w:p>
    <w:p w:rsidR="00165A37" w:rsidRPr="0040310D" w:rsidRDefault="00165A37" w:rsidP="00165A37">
      <w:pPr>
        <w:numPr>
          <w:ilvl w:val="0"/>
          <w:numId w:val="15"/>
        </w:numPr>
        <w:tabs>
          <w:tab w:val="left" w:pos="142"/>
          <w:tab w:val="left" w:pos="567"/>
          <w:tab w:val="left" w:pos="851"/>
        </w:tabs>
        <w:autoSpaceDE w:val="0"/>
        <w:autoSpaceDN w:val="0"/>
        <w:adjustRightInd w:val="0"/>
        <w:ind w:left="0" w:firstLine="0"/>
        <w:jc w:val="left"/>
        <w:rPr>
          <w:kern w:val="0"/>
          <w:szCs w:val="21"/>
        </w:rPr>
      </w:pPr>
      <w:r w:rsidRPr="004233F4">
        <w:rPr>
          <w:rFonts w:hint="eastAsia"/>
          <w:szCs w:val="22"/>
        </w:rPr>
        <w:t>生产废渣应分类存放处置，一般工业固体废物应符合</w:t>
      </w:r>
      <w:r w:rsidRPr="0040310D">
        <w:t>GB 18599</w:t>
      </w:r>
      <w:r w:rsidRPr="0040310D">
        <w:rPr>
          <w:rFonts w:hint="eastAsia"/>
        </w:rPr>
        <w:t>的规定，危险废物应符合</w:t>
      </w:r>
      <w:r w:rsidRPr="0040310D">
        <w:t>GB 18597</w:t>
      </w:r>
      <w:r w:rsidRPr="0040310D">
        <w:rPr>
          <w:rFonts w:hint="eastAsia"/>
        </w:rPr>
        <w:t>的规定。</w:t>
      </w:r>
      <w:r w:rsidRPr="004233F4">
        <w:rPr>
          <w:rFonts w:hint="eastAsia"/>
          <w:szCs w:val="22"/>
        </w:rPr>
        <w:t>产品包装材料应采用可再生利用或可降解材料。</w:t>
      </w:r>
    </w:p>
    <w:p w:rsidR="00165A37" w:rsidRPr="0040310D" w:rsidRDefault="00165A37" w:rsidP="00165A37">
      <w:pPr>
        <w:numPr>
          <w:ilvl w:val="2"/>
          <w:numId w:val="18"/>
        </w:numPr>
        <w:tabs>
          <w:tab w:val="left" w:pos="426"/>
        </w:tabs>
        <w:ind w:left="0" w:firstLine="0"/>
        <w:rPr>
          <w:color w:val="000000"/>
          <w:szCs w:val="22"/>
        </w:rPr>
      </w:pPr>
      <w:r w:rsidRPr="0040310D">
        <w:rPr>
          <w:kern w:val="0"/>
          <w:szCs w:val="21"/>
        </w:rPr>
        <w:t>企业应采用国家鼓励的先进技术</w:t>
      </w:r>
      <w:r>
        <w:rPr>
          <w:rFonts w:hint="eastAsia"/>
          <w:kern w:val="0"/>
          <w:szCs w:val="21"/>
        </w:rPr>
        <w:t>、</w:t>
      </w:r>
      <w:r w:rsidRPr="0040310D">
        <w:rPr>
          <w:kern w:val="0"/>
          <w:szCs w:val="21"/>
        </w:rPr>
        <w:t>工艺</w:t>
      </w:r>
      <w:r>
        <w:rPr>
          <w:rFonts w:hint="eastAsia"/>
          <w:kern w:val="0"/>
          <w:szCs w:val="21"/>
        </w:rPr>
        <w:t>和装备</w:t>
      </w:r>
      <w:r w:rsidRPr="0040310D">
        <w:rPr>
          <w:kern w:val="0"/>
          <w:szCs w:val="21"/>
        </w:rPr>
        <w:t>，不</w:t>
      </w:r>
      <w:r w:rsidRPr="0040310D">
        <w:rPr>
          <w:rFonts w:hint="eastAsia"/>
          <w:kern w:val="0"/>
          <w:szCs w:val="21"/>
        </w:rPr>
        <w:t>应</w:t>
      </w:r>
      <w:r w:rsidRPr="0040310D">
        <w:rPr>
          <w:kern w:val="0"/>
          <w:szCs w:val="21"/>
        </w:rPr>
        <w:t>使用国家或有关部门发布的淘汰或禁止的技术、工艺、装备及相关物质</w:t>
      </w:r>
      <w:r w:rsidRPr="0040310D">
        <w:rPr>
          <w:rFonts w:hint="eastAsia"/>
          <w:szCs w:val="21"/>
        </w:rPr>
        <w:t>。</w:t>
      </w:r>
    </w:p>
    <w:p w:rsidR="00165A37" w:rsidRPr="0040310D" w:rsidRDefault="00165A37" w:rsidP="00165A37">
      <w:pPr>
        <w:pStyle w:val="ae"/>
        <w:spacing w:beforeLines="50" w:before="156" w:afterLines="50" w:after="156"/>
        <w:ind w:left="0"/>
        <w:rPr>
          <w:rFonts w:eastAsia="宋体" w:cs="宋体"/>
          <w:szCs w:val="21"/>
        </w:rPr>
      </w:pPr>
      <w:r w:rsidRPr="0040310D">
        <w:rPr>
          <w:szCs w:val="21"/>
        </w:rPr>
        <w:t>4.2</w:t>
      </w:r>
      <w:r w:rsidRPr="0040310D">
        <w:rPr>
          <w:rFonts w:hint="eastAsia"/>
          <w:szCs w:val="21"/>
        </w:rPr>
        <w:t xml:space="preserve"> </w:t>
      </w:r>
      <w:r w:rsidRPr="0040310D">
        <w:rPr>
          <w:szCs w:val="21"/>
        </w:rPr>
        <w:t xml:space="preserve"> </w:t>
      </w:r>
      <w:r w:rsidRPr="0040310D">
        <w:rPr>
          <w:rFonts w:hint="eastAsia"/>
        </w:rPr>
        <w:t>评价指标要求</w:t>
      </w:r>
    </w:p>
    <w:p w:rsidR="00165A37" w:rsidRPr="0040310D" w:rsidRDefault="00165A37" w:rsidP="00165A37">
      <w:pPr>
        <w:autoSpaceDE w:val="0"/>
        <w:autoSpaceDN w:val="0"/>
        <w:adjustRightInd w:val="0"/>
        <w:ind w:firstLineChars="200" w:firstLine="420"/>
        <w:jc w:val="left"/>
        <w:rPr>
          <w:kern w:val="0"/>
          <w:szCs w:val="21"/>
        </w:rPr>
      </w:pPr>
      <w:r w:rsidRPr="0040310D">
        <w:rPr>
          <w:rFonts w:cs="宋体" w:hint="eastAsia"/>
          <w:kern w:val="0"/>
          <w:szCs w:val="21"/>
        </w:rPr>
        <w:lastRenderedPageBreak/>
        <w:t>区熔锗锭产品的评价指标</w:t>
      </w:r>
      <w:r w:rsidRPr="0040310D">
        <w:rPr>
          <w:rFonts w:hint="eastAsia"/>
          <w:kern w:val="0"/>
          <w:szCs w:val="21"/>
        </w:rPr>
        <w:t>由一级指标和二级指标组成。一级指标包括资源属性指标、能源属性指标、环境属性指标和产品属性指标。二级指标是对一级指标的具体化，明确规定所应达到的具体数值。具体见表</w:t>
      </w:r>
      <w:r w:rsidRPr="0040310D">
        <w:rPr>
          <w:kern w:val="0"/>
          <w:szCs w:val="21"/>
        </w:rPr>
        <w:t>1</w:t>
      </w:r>
      <w:r w:rsidRPr="0040310D">
        <w:rPr>
          <w:rFonts w:hint="eastAsia"/>
          <w:kern w:val="0"/>
          <w:szCs w:val="21"/>
        </w:rPr>
        <w:t>。本标准的</w:t>
      </w:r>
      <w:r w:rsidRPr="00834215">
        <w:rPr>
          <w:rFonts w:hint="eastAsia"/>
          <w:kern w:val="0"/>
          <w:szCs w:val="21"/>
        </w:rPr>
        <w:t>功能</w:t>
      </w:r>
      <w:r w:rsidRPr="0040310D">
        <w:rPr>
          <w:rFonts w:hint="eastAsia"/>
          <w:kern w:val="0"/>
          <w:szCs w:val="21"/>
        </w:rPr>
        <w:t>单位为</w:t>
      </w:r>
      <w:r w:rsidRPr="0040310D">
        <w:rPr>
          <w:rFonts w:hint="eastAsia"/>
          <w:kern w:val="0"/>
          <w:szCs w:val="21"/>
        </w:rPr>
        <w:t>kg</w:t>
      </w:r>
      <w:r w:rsidRPr="0040310D">
        <w:rPr>
          <w:rFonts w:hint="eastAsia"/>
          <w:kern w:val="0"/>
          <w:szCs w:val="21"/>
        </w:rPr>
        <w:t>（区熔锗锭）。</w:t>
      </w:r>
    </w:p>
    <w:p w:rsidR="00165A37" w:rsidRPr="0040310D" w:rsidRDefault="00165A37" w:rsidP="00165A37">
      <w:pPr>
        <w:autoSpaceDE w:val="0"/>
        <w:autoSpaceDN w:val="0"/>
        <w:adjustRightInd w:val="0"/>
        <w:spacing w:beforeLines="50" w:before="156" w:afterLines="50" w:after="156"/>
        <w:jc w:val="center"/>
        <w:rPr>
          <w:rFonts w:eastAsia="黑体"/>
          <w:kern w:val="0"/>
        </w:rPr>
      </w:pPr>
      <w:r w:rsidRPr="0040310D">
        <w:rPr>
          <w:rFonts w:eastAsia="黑体" w:hint="eastAsia"/>
          <w:kern w:val="0"/>
        </w:rPr>
        <w:t>表</w:t>
      </w:r>
      <w:r w:rsidRPr="0040310D">
        <w:rPr>
          <w:rFonts w:eastAsia="黑体" w:hint="eastAsia"/>
          <w:kern w:val="0"/>
        </w:rPr>
        <w:t>1</w:t>
      </w:r>
      <w:r w:rsidRPr="0040310D">
        <w:rPr>
          <w:rFonts w:eastAsia="黑体"/>
          <w:kern w:val="0"/>
        </w:rPr>
        <w:t xml:space="preserve">  </w:t>
      </w:r>
      <w:r w:rsidRPr="0040310D">
        <w:rPr>
          <w:rFonts w:eastAsia="黑体" w:hint="eastAsia"/>
          <w:kern w:val="0"/>
        </w:rPr>
        <w:t>评价指标要求</w:t>
      </w:r>
    </w:p>
    <w:p w:rsidR="00165A37" w:rsidRPr="002D1F0B" w:rsidRDefault="00165A37" w:rsidP="00165A37">
      <w:pPr>
        <w:rPr>
          <w:vanish/>
        </w:rPr>
      </w:pPr>
    </w:p>
    <w:tbl>
      <w:tblPr>
        <w:tblpPr w:leftFromText="180" w:rightFromText="180" w:vertAnchor="text" w:horzAnchor="margin" w:tblpY="157"/>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38"/>
        <w:gridCol w:w="1985"/>
        <w:gridCol w:w="1277"/>
        <w:gridCol w:w="2268"/>
        <w:gridCol w:w="1845"/>
        <w:gridCol w:w="957"/>
      </w:tblGrid>
      <w:tr w:rsidR="00165A37" w:rsidRPr="0040310D" w:rsidTr="00767C1B">
        <w:trPr>
          <w:trHeight w:val="454"/>
        </w:trPr>
        <w:tc>
          <w:tcPr>
            <w:tcW w:w="647" w:type="pct"/>
            <w:tcBorders>
              <w:top w:val="single" w:sz="8" w:space="0" w:color="auto"/>
              <w:left w:val="single" w:sz="8"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一级指标</w:t>
            </w:r>
          </w:p>
        </w:tc>
        <w:tc>
          <w:tcPr>
            <w:tcW w:w="1037"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二级指标</w:t>
            </w:r>
          </w:p>
        </w:tc>
        <w:tc>
          <w:tcPr>
            <w:tcW w:w="667"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单位</w:t>
            </w:r>
          </w:p>
        </w:tc>
        <w:tc>
          <w:tcPr>
            <w:tcW w:w="1185"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sz w:val="18"/>
                <w:szCs w:val="18"/>
              </w:rPr>
            </w:pPr>
            <w:r w:rsidRPr="0040310D">
              <w:rPr>
                <w:rFonts w:hint="eastAsia"/>
                <w:sz w:val="18"/>
                <w:szCs w:val="18"/>
              </w:rPr>
              <w:t>基准值</w:t>
            </w:r>
          </w:p>
        </w:tc>
        <w:tc>
          <w:tcPr>
            <w:tcW w:w="964"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判定依据</w:t>
            </w:r>
          </w:p>
        </w:tc>
        <w:tc>
          <w:tcPr>
            <w:tcW w:w="500" w:type="pct"/>
            <w:tcBorders>
              <w:top w:val="single" w:sz="8" w:space="0" w:color="auto"/>
              <w:bottom w:val="single" w:sz="8"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所属阶段</w:t>
            </w:r>
          </w:p>
        </w:tc>
      </w:tr>
      <w:tr w:rsidR="00165A37" w:rsidRPr="0040310D" w:rsidTr="00767C1B">
        <w:trPr>
          <w:trHeight w:val="258"/>
        </w:trPr>
        <w:tc>
          <w:tcPr>
            <w:tcW w:w="647" w:type="pct"/>
            <w:vMerge w:val="restart"/>
            <w:tcBorders>
              <w:top w:val="single" w:sz="8" w:space="0" w:color="auto"/>
              <w:left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资源属性</w:t>
            </w:r>
          </w:p>
          <w:p w:rsidR="00165A37" w:rsidRPr="0040310D" w:rsidRDefault="00165A37" w:rsidP="00767C1B">
            <w:pPr>
              <w:autoSpaceDE w:val="0"/>
              <w:autoSpaceDN w:val="0"/>
              <w:adjustRightInd w:val="0"/>
              <w:jc w:val="center"/>
              <w:rPr>
                <w:rFonts w:cs="宋体"/>
                <w:kern w:val="0"/>
                <w:sz w:val="18"/>
                <w:szCs w:val="18"/>
              </w:rPr>
            </w:pPr>
          </w:p>
        </w:tc>
        <w:tc>
          <w:tcPr>
            <w:tcW w:w="1037" w:type="pct"/>
            <w:tcBorders>
              <w:top w:val="single" w:sz="8" w:space="0" w:color="auto"/>
              <w:left w:val="single" w:sz="4" w:space="0" w:color="auto"/>
              <w:bottom w:val="single" w:sz="4"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锗金属消耗</w:t>
            </w:r>
            <w:r w:rsidRPr="0040310D">
              <w:rPr>
                <w:rFonts w:cs="宋体" w:hint="eastAsia"/>
                <w:kern w:val="0"/>
                <w:sz w:val="18"/>
                <w:szCs w:val="18"/>
                <w:vertAlign w:val="superscript"/>
              </w:rPr>
              <w:t>a</w:t>
            </w:r>
          </w:p>
        </w:tc>
        <w:tc>
          <w:tcPr>
            <w:tcW w:w="667" w:type="pct"/>
            <w:tcBorders>
              <w:top w:val="single" w:sz="8" w:space="0" w:color="auto"/>
              <w:left w:val="single" w:sz="4" w:space="0" w:color="auto"/>
              <w:bottom w:val="single" w:sz="4"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kg</w:t>
            </w:r>
            <w:r w:rsidRPr="0040310D">
              <w:rPr>
                <w:rFonts w:cs="宋体"/>
                <w:kern w:val="0"/>
                <w:sz w:val="18"/>
                <w:szCs w:val="18"/>
              </w:rPr>
              <w:t>/</w:t>
            </w:r>
            <w:r w:rsidRPr="0040310D">
              <w:rPr>
                <w:rFonts w:cs="宋体" w:hint="eastAsia"/>
                <w:kern w:val="0"/>
                <w:sz w:val="18"/>
                <w:szCs w:val="18"/>
              </w:rPr>
              <w:t>kg</w:t>
            </w:r>
          </w:p>
        </w:tc>
        <w:tc>
          <w:tcPr>
            <w:tcW w:w="1185" w:type="pct"/>
            <w:tcBorders>
              <w:top w:val="single" w:sz="8" w:space="0" w:color="auto"/>
              <w:left w:val="single" w:sz="4" w:space="0" w:color="auto"/>
              <w:bottom w:val="single" w:sz="4" w:space="0" w:color="auto"/>
              <w:right w:val="single" w:sz="4" w:space="0" w:color="auto"/>
            </w:tcBorders>
            <w:vAlign w:val="center"/>
          </w:tcPr>
          <w:p w:rsidR="00165A37" w:rsidRPr="0040310D" w:rsidRDefault="00165A37" w:rsidP="00767C1B">
            <w:pPr>
              <w:autoSpaceDE w:val="0"/>
              <w:autoSpaceDN w:val="0"/>
              <w:adjustRightInd w:val="0"/>
              <w:jc w:val="center"/>
              <w:rPr>
                <w:sz w:val="18"/>
                <w:szCs w:val="18"/>
              </w:rPr>
            </w:pPr>
            <w:r w:rsidRPr="0040310D">
              <w:rPr>
                <w:rFonts w:cs="宋体" w:hint="eastAsia"/>
                <w:kern w:val="0"/>
                <w:sz w:val="18"/>
                <w:szCs w:val="18"/>
              </w:rPr>
              <w:t>≤</w:t>
            </w:r>
            <w:r w:rsidRPr="0040310D">
              <w:rPr>
                <w:rFonts w:cs="宋体" w:hint="eastAsia"/>
                <w:kern w:val="0"/>
                <w:sz w:val="18"/>
                <w:szCs w:val="18"/>
              </w:rPr>
              <w:t>1.05</w:t>
            </w:r>
          </w:p>
        </w:tc>
        <w:tc>
          <w:tcPr>
            <w:tcW w:w="964" w:type="pct"/>
            <w:tcBorders>
              <w:top w:val="single" w:sz="8" w:space="0" w:color="auto"/>
              <w:left w:val="single" w:sz="4" w:space="0" w:color="auto"/>
              <w:bottom w:val="single" w:sz="4"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现场数据</w:t>
            </w:r>
          </w:p>
        </w:tc>
        <w:tc>
          <w:tcPr>
            <w:tcW w:w="500" w:type="pct"/>
            <w:tcBorders>
              <w:top w:val="single" w:sz="8" w:space="0" w:color="auto"/>
              <w:bottom w:val="single" w:sz="4"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192"/>
        </w:trPr>
        <w:tc>
          <w:tcPr>
            <w:tcW w:w="647" w:type="pct"/>
            <w:vMerge/>
            <w:tcBorders>
              <w:top w:val="single" w:sz="8" w:space="0" w:color="auto"/>
              <w:left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p>
        </w:tc>
        <w:tc>
          <w:tcPr>
            <w:tcW w:w="1037" w:type="pct"/>
            <w:tcBorders>
              <w:top w:val="single" w:sz="4"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Pr>
                <w:rFonts w:cs="宋体" w:hint="eastAsia"/>
                <w:kern w:val="0"/>
                <w:sz w:val="18"/>
                <w:szCs w:val="18"/>
              </w:rPr>
              <w:t>锗</w:t>
            </w:r>
            <w:r w:rsidRPr="000555B4">
              <w:rPr>
                <w:rFonts w:cs="宋体" w:hint="eastAsia"/>
                <w:kern w:val="0"/>
                <w:sz w:val="18"/>
                <w:szCs w:val="18"/>
              </w:rPr>
              <w:t>综合回收率</w:t>
            </w:r>
          </w:p>
        </w:tc>
        <w:tc>
          <w:tcPr>
            <w:tcW w:w="667" w:type="pct"/>
            <w:tcBorders>
              <w:top w:val="single" w:sz="4"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Pr>
                <w:rFonts w:cs="宋体" w:hint="eastAsia"/>
                <w:kern w:val="0"/>
                <w:sz w:val="18"/>
                <w:szCs w:val="18"/>
              </w:rPr>
              <w:t>%</w:t>
            </w:r>
          </w:p>
        </w:tc>
        <w:tc>
          <w:tcPr>
            <w:tcW w:w="1185" w:type="pct"/>
            <w:tcBorders>
              <w:top w:val="single" w:sz="4"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Pr>
                <w:rFonts w:cs="宋体" w:hint="eastAsia"/>
                <w:kern w:val="0"/>
                <w:sz w:val="18"/>
                <w:szCs w:val="18"/>
              </w:rPr>
              <w:t>9</w:t>
            </w:r>
            <w:r>
              <w:rPr>
                <w:rFonts w:cs="宋体"/>
                <w:kern w:val="0"/>
                <w:sz w:val="18"/>
                <w:szCs w:val="18"/>
              </w:rPr>
              <w:t>5</w:t>
            </w:r>
          </w:p>
        </w:tc>
        <w:tc>
          <w:tcPr>
            <w:tcW w:w="964" w:type="pct"/>
            <w:tcBorders>
              <w:top w:val="single" w:sz="4"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0555B4">
              <w:rPr>
                <w:rFonts w:cs="宋体" w:hint="eastAsia"/>
                <w:kern w:val="0"/>
                <w:sz w:val="18"/>
                <w:szCs w:val="18"/>
              </w:rPr>
              <w:t>现场监测数据或分析检验结果</w:t>
            </w:r>
          </w:p>
        </w:tc>
        <w:tc>
          <w:tcPr>
            <w:tcW w:w="500" w:type="pct"/>
            <w:tcBorders>
              <w:top w:val="single" w:sz="4" w:space="0" w:color="auto"/>
              <w:bottom w:val="single" w:sz="8"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454"/>
        </w:trPr>
        <w:tc>
          <w:tcPr>
            <w:tcW w:w="647" w:type="pct"/>
            <w:vMerge/>
            <w:tcBorders>
              <w:left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p>
        </w:tc>
        <w:tc>
          <w:tcPr>
            <w:tcW w:w="1037"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新鲜水消耗量</w:t>
            </w:r>
            <w:r w:rsidRPr="0040310D">
              <w:rPr>
                <w:rFonts w:cs="宋体" w:hint="eastAsia"/>
                <w:kern w:val="0"/>
                <w:sz w:val="18"/>
                <w:szCs w:val="18"/>
                <w:vertAlign w:val="superscript"/>
              </w:rPr>
              <w:t>b</w:t>
            </w:r>
          </w:p>
        </w:tc>
        <w:tc>
          <w:tcPr>
            <w:tcW w:w="667"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kern w:val="0"/>
                <w:sz w:val="18"/>
                <w:szCs w:val="18"/>
              </w:rPr>
              <w:t>m</w:t>
            </w:r>
            <w:r w:rsidRPr="0040310D">
              <w:rPr>
                <w:kern w:val="0"/>
                <w:sz w:val="18"/>
                <w:szCs w:val="18"/>
                <w:vertAlign w:val="superscript"/>
              </w:rPr>
              <w:t>3</w:t>
            </w:r>
            <w:r w:rsidRPr="0040310D">
              <w:rPr>
                <w:rFonts w:cs="Calibri"/>
                <w:kern w:val="0"/>
                <w:sz w:val="18"/>
                <w:szCs w:val="18"/>
              </w:rPr>
              <w:t>/</w:t>
            </w:r>
            <w:r w:rsidRPr="0040310D">
              <w:rPr>
                <w:rFonts w:cs="Calibri" w:hint="eastAsia"/>
                <w:kern w:val="0"/>
                <w:sz w:val="18"/>
                <w:szCs w:val="18"/>
              </w:rPr>
              <w:t>kg</w:t>
            </w:r>
          </w:p>
        </w:tc>
        <w:tc>
          <w:tcPr>
            <w:tcW w:w="1185"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sz w:val="18"/>
                <w:szCs w:val="18"/>
              </w:rPr>
            </w:pPr>
            <w:r w:rsidRPr="0040310D">
              <w:rPr>
                <w:rFonts w:cs="宋体" w:hint="eastAsia"/>
                <w:kern w:val="0"/>
                <w:sz w:val="18"/>
                <w:szCs w:val="18"/>
              </w:rPr>
              <w:t>≤</w:t>
            </w:r>
            <w:r>
              <w:rPr>
                <w:rFonts w:cs="宋体"/>
                <w:kern w:val="0"/>
                <w:sz w:val="18"/>
                <w:szCs w:val="18"/>
              </w:rPr>
              <w:t>0.9</w:t>
            </w:r>
          </w:p>
        </w:tc>
        <w:tc>
          <w:tcPr>
            <w:tcW w:w="964"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现场数据</w:t>
            </w:r>
          </w:p>
        </w:tc>
        <w:tc>
          <w:tcPr>
            <w:tcW w:w="500" w:type="pct"/>
            <w:tcBorders>
              <w:top w:val="single" w:sz="8" w:space="0" w:color="auto"/>
              <w:bottom w:val="single" w:sz="8"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454"/>
        </w:trPr>
        <w:tc>
          <w:tcPr>
            <w:tcW w:w="647" w:type="pct"/>
            <w:vMerge/>
            <w:tcBorders>
              <w:left w:val="single" w:sz="8"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p>
        </w:tc>
        <w:tc>
          <w:tcPr>
            <w:tcW w:w="1037"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锗精矿成分</w:t>
            </w:r>
          </w:p>
        </w:tc>
        <w:tc>
          <w:tcPr>
            <w:tcW w:w="667"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w:t>
            </w:r>
          </w:p>
        </w:tc>
        <w:tc>
          <w:tcPr>
            <w:tcW w:w="1185"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sz w:val="18"/>
                <w:szCs w:val="18"/>
              </w:rPr>
            </w:pPr>
            <w:r w:rsidRPr="0040310D">
              <w:rPr>
                <w:rFonts w:cs="宋体" w:hint="eastAsia"/>
                <w:kern w:val="0"/>
                <w:sz w:val="18"/>
                <w:szCs w:val="18"/>
              </w:rPr>
              <w:t>YS/T 300</w:t>
            </w:r>
            <w:r w:rsidRPr="0040310D">
              <w:rPr>
                <w:rFonts w:cs="宋体" w:hint="eastAsia"/>
                <w:kern w:val="0"/>
                <w:sz w:val="18"/>
                <w:szCs w:val="18"/>
              </w:rPr>
              <w:t>标准的要求</w:t>
            </w:r>
          </w:p>
        </w:tc>
        <w:tc>
          <w:tcPr>
            <w:tcW w:w="964" w:type="pct"/>
            <w:tcBorders>
              <w:top w:val="single" w:sz="8" w:space="0" w:color="auto"/>
              <w:left w:val="single" w:sz="4" w:space="0" w:color="auto"/>
              <w:bottom w:val="single" w:sz="8" w:space="0" w:color="auto"/>
              <w:right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现场分析、检验结果</w:t>
            </w:r>
          </w:p>
        </w:tc>
        <w:tc>
          <w:tcPr>
            <w:tcW w:w="500" w:type="pct"/>
            <w:tcBorders>
              <w:top w:val="single" w:sz="8" w:space="0" w:color="auto"/>
              <w:bottom w:val="single" w:sz="8"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454"/>
        </w:trPr>
        <w:tc>
          <w:tcPr>
            <w:tcW w:w="647" w:type="pct"/>
            <w:tcBorders>
              <w:lef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能源属性</w:t>
            </w:r>
          </w:p>
        </w:tc>
        <w:tc>
          <w:tcPr>
            <w:tcW w:w="1037" w:type="pct"/>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单位产品</w:t>
            </w:r>
          </w:p>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综合能源消耗</w:t>
            </w:r>
            <w:r>
              <w:rPr>
                <w:rFonts w:cs="宋体" w:hint="eastAsia"/>
                <w:kern w:val="0"/>
                <w:sz w:val="18"/>
                <w:szCs w:val="18"/>
              </w:rPr>
              <w:t>限额</w:t>
            </w:r>
          </w:p>
        </w:tc>
        <w:tc>
          <w:tcPr>
            <w:tcW w:w="667" w:type="pct"/>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kgce</w:t>
            </w:r>
            <w:r w:rsidRPr="0040310D">
              <w:rPr>
                <w:rFonts w:cs="宋体"/>
                <w:kern w:val="0"/>
                <w:sz w:val="18"/>
                <w:szCs w:val="18"/>
              </w:rPr>
              <w:t>/</w:t>
            </w:r>
            <w:r w:rsidRPr="0040310D">
              <w:rPr>
                <w:rFonts w:cs="宋体" w:hint="eastAsia"/>
                <w:kern w:val="0"/>
                <w:sz w:val="18"/>
                <w:szCs w:val="18"/>
              </w:rPr>
              <w:t>kg</w:t>
            </w:r>
          </w:p>
        </w:tc>
        <w:tc>
          <w:tcPr>
            <w:tcW w:w="1185" w:type="pct"/>
            <w:tcBorders>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w:t>
            </w:r>
            <w:r>
              <w:rPr>
                <w:rFonts w:cs="宋体"/>
                <w:kern w:val="0"/>
                <w:sz w:val="18"/>
                <w:szCs w:val="18"/>
              </w:rPr>
              <w:t>30</w:t>
            </w:r>
          </w:p>
        </w:tc>
        <w:tc>
          <w:tcPr>
            <w:tcW w:w="964" w:type="pct"/>
            <w:tcBorders>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现场数据</w:t>
            </w:r>
          </w:p>
        </w:tc>
        <w:tc>
          <w:tcPr>
            <w:tcW w:w="500" w:type="pct"/>
            <w:tcBorders>
              <w:top w:val="single" w:sz="8" w:space="0" w:color="auto"/>
              <w:bottom w:val="single" w:sz="4"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432"/>
        </w:trPr>
        <w:tc>
          <w:tcPr>
            <w:tcW w:w="647" w:type="pct"/>
            <w:vMerge w:val="restart"/>
            <w:tcBorders>
              <w:lef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环境属性</w:t>
            </w:r>
            <w:r w:rsidRPr="0040310D">
              <w:rPr>
                <w:rFonts w:cs="宋体" w:hint="eastAsia"/>
                <w:kern w:val="0"/>
                <w:sz w:val="18"/>
                <w:szCs w:val="18"/>
                <w:vertAlign w:val="superscript"/>
              </w:rPr>
              <w:t>c</w:t>
            </w:r>
          </w:p>
        </w:tc>
        <w:tc>
          <w:tcPr>
            <w:tcW w:w="1037" w:type="pct"/>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水污染物排放限值</w:t>
            </w:r>
          </w:p>
        </w:tc>
        <w:tc>
          <w:tcPr>
            <w:tcW w:w="667" w:type="pct"/>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mg</w:t>
            </w:r>
            <w:r w:rsidRPr="0040310D">
              <w:rPr>
                <w:rFonts w:cs="宋体"/>
                <w:kern w:val="0"/>
                <w:sz w:val="18"/>
                <w:szCs w:val="18"/>
              </w:rPr>
              <w:t>/L</w:t>
            </w:r>
          </w:p>
        </w:tc>
        <w:tc>
          <w:tcPr>
            <w:tcW w:w="1185" w:type="pct"/>
            <w:tcBorders>
              <w:top w:val="single" w:sz="4" w:space="0" w:color="auto"/>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hint="eastAsia"/>
                <w:sz w:val="18"/>
                <w:szCs w:val="18"/>
              </w:rPr>
              <w:t>应符合</w:t>
            </w:r>
            <w:r w:rsidRPr="0040310D">
              <w:rPr>
                <w:sz w:val="18"/>
                <w:szCs w:val="18"/>
              </w:rPr>
              <w:t>GB 8978</w:t>
            </w:r>
            <w:r w:rsidRPr="0040310D">
              <w:rPr>
                <w:rFonts w:hint="eastAsia"/>
                <w:sz w:val="18"/>
                <w:szCs w:val="18"/>
              </w:rPr>
              <w:t>的规定</w:t>
            </w:r>
          </w:p>
        </w:tc>
        <w:tc>
          <w:tcPr>
            <w:tcW w:w="964" w:type="pct"/>
            <w:tcBorders>
              <w:top w:val="single" w:sz="4" w:space="0" w:color="auto"/>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sz w:val="18"/>
                <w:szCs w:val="18"/>
              </w:rPr>
              <w:t>GB 8978,</w:t>
            </w:r>
            <w:r w:rsidRPr="0040310D">
              <w:rPr>
                <w:rFonts w:cs="宋体" w:hint="eastAsia"/>
                <w:kern w:val="0"/>
                <w:sz w:val="18"/>
                <w:szCs w:val="18"/>
              </w:rPr>
              <w:t>现场监测数据或分析检验结果</w:t>
            </w:r>
          </w:p>
        </w:tc>
        <w:tc>
          <w:tcPr>
            <w:tcW w:w="500" w:type="pct"/>
            <w:tcBorders>
              <w:top w:val="single" w:sz="4" w:space="0" w:color="auto"/>
              <w:bottom w:val="single" w:sz="4"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192"/>
        </w:trPr>
        <w:tc>
          <w:tcPr>
            <w:tcW w:w="647" w:type="pct"/>
            <w:vMerge/>
            <w:tcBorders>
              <w:lef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p>
        </w:tc>
        <w:tc>
          <w:tcPr>
            <w:tcW w:w="1037" w:type="pct"/>
            <w:vAlign w:val="center"/>
          </w:tcPr>
          <w:p w:rsidR="00165A37" w:rsidRPr="0040310D" w:rsidRDefault="00165A37" w:rsidP="00767C1B">
            <w:pPr>
              <w:autoSpaceDE w:val="0"/>
              <w:autoSpaceDN w:val="0"/>
              <w:adjustRightInd w:val="0"/>
              <w:jc w:val="center"/>
              <w:rPr>
                <w:rFonts w:cs="宋体"/>
                <w:kern w:val="0"/>
                <w:sz w:val="18"/>
                <w:szCs w:val="18"/>
              </w:rPr>
            </w:pPr>
            <w:r w:rsidRPr="0021568F">
              <w:rPr>
                <w:rFonts w:cs="宋体" w:hint="eastAsia"/>
                <w:kern w:val="0"/>
                <w:sz w:val="18"/>
                <w:szCs w:val="18"/>
              </w:rPr>
              <w:t>单位产品废水产生量</w:t>
            </w:r>
          </w:p>
        </w:tc>
        <w:tc>
          <w:tcPr>
            <w:tcW w:w="667" w:type="pct"/>
            <w:vAlign w:val="center"/>
          </w:tcPr>
          <w:p w:rsidR="00165A37" w:rsidRPr="0040310D" w:rsidRDefault="00165A37" w:rsidP="00767C1B">
            <w:pPr>
              <w:autoSpaceDE w:val="0"/>
              <w:autoSpaceDN w:val="0"/>
              <w:adjustRightInd w:val="0"/>
              <w:jc w:val="center"/>
              <w:rPr>
                <w:rFonts w:cs="宋体"/>
                <w:kern w:val="0"/>
                <w:sz w:val="18"/>
                <w:szCs w:val="18"/>
              </w:rPr>
            </w:pPr>
            <w:r>
              <w:rPr>
                <w:rFonts w:cs="宋体"/>
                <w:kern w:val="0"/>
                <w:sz w:val="18"/>
                <w:szCs w:val="18"/>
              </w:rPr>
              <w:t>L</w:t>
            </w:r>
            <w:r w:rsidRPr="0040310D">
              <w:rPr>
                <w:rFonts w:cs="宋体"/>
                <w:kern w:val="0"/>
                <w:sz w:val="18"/>
                <w:szCs w:val="18"/>
              </w:rPr>
              <w:t>/</w:t>
            </w:r>
            <w:r w:rsidRPr="0040310D">
              <w:rPr>
                <w:rFonts w:cs="宋体" w:hint="eastAsia"/>
                <w:kern w:val="0"/>
                <w:sz w:val="18"/>
                <w:szCs w:val="18"/>
              </w:rPr>
              <w:t>kg</w:t>
            </w:r>
          </w:p>
        </w:tc>
        <w:tc>
          <w:tcPr>
            <w:tcW w:w="1185" w:type="pct"/>
            <w:tcBorders>
              <w:top w:val="single" w:sz="4" w:space="0" w:color="auto"/>
              <w:bottom w:val="single" w:sz="4" w:space="0" w:color="auto"/>
            </w:tcBorders>
            <w:vAlign w:val="center"/>
          </w:tcPr>
          <w:p w:rsidR="00165A37" w:rsidRPr="0040310D" w:rsidRDefault="00165A37" w:rsidP="00767C1B">
            <w:pPr>
              <w:autoSpaceDE w:val="0"/>
              <w:autoSpaceDN w:val="0"/>
              <w:adjustRightInd w:val="0"/>
              <w:jc w:val="center"/>
              <w:rPr>
                <w:sz w:val="18"/>
                <w:szCs w:val="18"/>
              </w:rPr>
            </w:pPr>
            <w:r w:rsidRPr="0040310D">
              <w:rPr>
                <w:rFonts w:cs="宋体" w:hint="eastAsia"/>
                <w:kern w:val="0"/>
                <w:sz w:val="18"/>
                <w:szCs w:val="18"/>
              </w:rPr>
              <w:t>≤</w:t>
            </w:r>
            <w:r>
              <w:rPr>
                <w:rFonts w:cs="宋体" w:hint="eastAsia"/>
                <w:kern w:val="0"/>
                <w:sz w:val="18"/>
                <w:szCs w:val="18"/>
              </w:rPr>
              <w:t>5</w:t>
            </w:r>
            <w:r>
              <w:rPr>
                <w:rFonts w:cs="宋体"/>
                <w:kern w:val="0"/>
                <w:sz w:val="18"/>
                <w:szCs w:val="18"/>
              </w:rPr>
              <w:t>5</w:t>
            </w:r>
          </w:p>
        </w:tc>
        <w:tc>
          <w:tcPr>
            <w:tcW w:w="964" w:type="pct"/>
            <w:tcBorders>
              <w:top w:val="single" w:sz="4" w:space="0" w:color="auto"/>
              <w:bottom w:val="single" w:sz="4" w:space="0" w:color="auto"/>
            </w:tcBorders>
            <w:vAlign w:val="center"/>
          </w:tcPr>
          <w:p w:rsidR="00165A37" w:rsidRPr="0040310D" w:rsidRDefault="00165A37" w:rsidP="00767C1B">
            <w:pPr>
              <w:autoSpaceDE w:val="0"/>
              <w:autoSpaceDN w:val="0"/>
              <w:adjustRightInd w:val="0"/>
              <w:jc w:val="center"/>
              <w:rPr>
                <w:sz w:val="18"/>
                <w:szCs w:val="18"/>
              </w:rPr>
            </w:pPr>
            <w:r>
              <w:rPr>
                <w:rFonts w:hint="eastAsia"/>
                <w:sz w:val="18"/>
                <w:szCs w:val="18"/>
              </w:rPr>
              <w:t>现场监测统计数据</w:t>
            </w:r>
          </w:p>
        </w:tc>
        <w:tc>
          <w:tcPr>
            <w:tcW w:w="500" w:type="pct"/>
            <w:tcBorders>
              <w:top w:val="single" w:sz="4" w:space="0" w:color="auto"/>
              <w:bottom w:val="single" w:sz="4"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p>
        </w:tc>
      </w:tr>
      <w:tr w:rsidR="00165A37" w:rsidRPr="0040310D" w:rsidTr="00767C1B">
        <w:trPr>
          <w:trHeight w:val="456"/>
        </w:trPr>
        <w:tc>
          <w:tcPr>
            <w:tcW w:w="647" w:type="pct"/>
            <w:vMerge/>
            <w:tcBorders>
              <w:lef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p>
        </w:tc>
        <w:tc>
          <w:tcPr>
            <w:tcW w:w="1037" w:type="pct"/>
            <w:tcBorders>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大气污染物排放限值</w:t>
            </w:r>
          </w:p>
        </w:tc>
        <w:tc>
          <w:tcPr>
            <w:tcW w:w="667" w:type="pct"/>
            <w:tcBorders>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mg</w:t>
            </w:r>
            <w:r w:rsidRPr="0040310D">
              <w:rPr>
                <w:rFonts w:cs="宋体"/>
                <w:kern w:val="0"/>
                <w:sz w:val="18"/>
                <w:szCs w:val="18"/>
              </w:rPr>
              <w:t>/</w:t>
            </w:r>
            <w:r w:rsidRPr="0040310D">
              <w:rPr>
                <w:rFonts w:cs="宋体" w:hint="eastAsia"/>
                <w:kern w:val="0"/>
                <w:sz w:val="18"/>
                <w:szCs w:val="18"/>
              </w:rPr>
              <w:t>m</w:t>
            </w:r>
            <w:r w:rsidRPr="0040310D">
              <w:rPr>
                <w:rFonts w:cs="宋体" w:hint="eastAsia"/>
                <w:kern w:val="0"/>
                <w:sz w:val="18"/>
                <w:szCs w:val="18"/>
                <w:vertAlign w:val="superscript"/>
              </w:rPr>
              <w:t>3</w:t>
            </w:r>
          </w:p>
        </w:tc>
        <w:tc>
          <w:tcPr>
            <w:tcW w:w="1185" w:type="pct"/>
            <w:tcBorders>
              <w:top w:val="single" w:sz="4" w:space="0" w:color="auto"/>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hint="eastAsia"/>
                <w:sz w:val="18"/>
                <w:szCs w:val="18"/>
              </w:rPr>
              <w:t>应符合</w:t>
            </w:r>
            <w:r w:rsidRPr="0040310D">
              <w:rPr>
                <w:sz w:val="18"/>
                <w:szCs w:val="18"/>
              </w:rPr>
              <w:t>GB 16297</w:t>
            </w:r>
            <w:r w:rsidRPr="0040310D">
              <w:rPr>
                <w:rFonts w:hint="eastAsia"/>
                <w:sz w:val="18"/>
                <w:szCs w:val="18"/>
              </w:rPr>
              <w:t>的规定</w:t>
            </w:r>
          </w:p>
        </w:tc>
        <w:tc>
          <w:tcPr>
            <w:tcW w:w="964" w:type="pct"/>
            <w:tcBorders>
              <w:top w:val="single" w:sz="4" w:space="0" w:color="auto"/>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sz w:val="18"/>
                <w:szCs w:val="18"/>
              </w:rPr>
              <w:t>GB 16297,</w:t>
            </w:r>
            <w:r w:rsidRPr="0040310D">
              <w:rPr>
                <w:rFonts w:cs="宋体" w:hint="eastAsia"/>
                <w:kern w:val="0"/>
                <w:sz w:val="18"/>
                <w:szCs w:val="18"/>
              </w:rPr>
              <w:t>现场监测数据或分析检验结果</w:t>
            </w:r>
          </w:p>
        </w:tc>
        <w:tc>
          <w:tcPr>
            <w:tcW w:w="500" w:type="pct"/>
            <w:tcBorders>
              <w:top w:val="single" w:sz="4"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774"/>
        </w:trPr>
        <w:tc>
          <w:tcPr>
            <w:tcW w:w="647" w:type="pct"/>
            <w:vMerge/>
            <w:tcBorders>
              <w:lef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p>
        </w:tc>
        <w:tc>
          <w:tcPr>
            <w:tcW w:w="1037" w:type="pct"/>
            <w:tcBorders>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Pr>
                <w:rFonts w:cs="宋体" w:hint="eastAsia"/>
                <w:kern w:val="0"/>
                <w:sz w:val="18"/>
                <w:szCs w:val="18"/>
              </w:rPr>
              <w:t>固体废物</w:t>
            </w:r>
          </w:p>
        </w:tc>
        <w:tc>
          <w:tcPr>
            <w:tcW w:w="667" w:type="pct"/>
            <w:tcBorders>
              <w:bottom w:val="single" w:sz="4" w:space="0" w:color="auto"/>
            </w:tcBorders>
            <w:vAlign w:val="center"/>
          </w:tcPr>
          <w:p w:rsidR="00165A37" w:rsidRPr="00A22CC2" w:rsidRDefault="00165A37" w:rsidP="00767C1B">
            <w:pPr>
              <w:autoSpaceDE w:val="0"/>
              <w:autoSpaceDN w:val="0"/>
              <w:adjustRightInd w:val="0"/>
              <w:jc w:val="center"/>
              <w:rPr>
                <w:rFonts w:cs="宋体"/>
                <w:kern w:val="0"/>
                <w:sz w:val="18"/>
                <w:szCs w:val="18"/>
              </w:rPr>
            </w:pPr>
            <w:r w:rsidRPr="00834215">
              <w:rPr>
                <w:color w:val="000000"/>
                <w:kern w:val="0"/>
                <w:sz w:val="18"/>
                <w:szCs w:val="18"/>
              </w:rPr>
              <w:t>m</w:t>
            </w:r>
            <w:r w:rsidRPr="00834215">
              <w:rPr>
                <w:color w:val="000000"/>
                <w:kern w:val="0"/>
                <w:sz w:val="18"/>
                <w:szCs w:val="18"/>
                <w:vertAlign w:val="superscript"/>
              </w:rPr>
              <w:t>3</w:t>
            </w:r>
            <w:r w:rsidRPr="00834215">
              <w:rPr>
                <w:rFonts w:cs="Calibri"/>
                <w:color w:val="000000"/>
                <w:kern w:val="0"/>
                <w:sz w:val="18"/>
                <w:szCs w:val="18"/>
              </w:rPr>
              <w:t>/</w:t>
            </w:r>
            <w:r w:rsidRPr="00834215">
              <w:rPr>
                <w:rFonts w:cs="Calibri" w:hint="eastAsia"/>
                <w:color w:val="000000"/>
                <w:kern w:val="0"/>
                <w:sz w:val="18"/>
                <w:szCs w:val="18"/>
              </w:rPr>
              <w:t>kg</w:t>
            </w:r>
          </w:p>
        </w:tc>
        <w:tc>
          <w:tcPr>
            <w:tcW w:w="1185" w:type="pct"/>
            <w:tcBorders>
              <w:top w:val="single" w:sz="4" w:space="0" w:color="auto"/>
              <w:bottom w:val="single" w:sz="4" w:space="0" w:color="auto"/>
            </w:tcBorders>
            <w:vAlign w:val="center"/>
          </w:tcPr>
          <w:p w:rsidR="00165A37" w:rsidRPr="00A22CC2" w:rsidRDefault="00165A37" w:rsidP="00767C1B">
            <w:pPr>
              <w:autoSpaceDE w:val="0"/>
              <w:autoSpaceDN w:val="0"/>
              <w:adjustRightInd w:val="0"/>
              <w:jc w:val="center"/>
              <w:rPr>
                <w:sz w:val="18"/>
                <w:szCs w:val="18"/>
              </w:rPr>
            </w:pPr>
            <w:r w:rsidRPr="00834215">
              <w:rPr>
                <w:rFonts w:cs="宋体"/>
                <w:kern w:val="0"/>
                <w:sz w:val="18"/>
                <w:szCs w:val="18"/>
              </w:rPr>
              <w:t>0.5</w:t>
            </w:r>
          </w:p>
        </w:tc>
        <w:tc>
          <w:tcPr>
            <w:tcW w:w="964" w:type="pct"/>
            <w:tcBorders>
              <w:top w:val="single" w:sz="4" w:space="0" w:color="auto"/>
              <w:bottom w:val="single" w:sz="4" w:space="0" w:color="auto"/>
            </w:tcBorders>
            <w:vAlign w:val="center"/>
          </w:tcPr>
          <w:p w:rsidR="00165A37" w:rsidRPr="0040310D" w:rsidRDefault="00165A37" w:rsidP="00767C1B">
            <w:pPr>
              <w:autoSpaceDE w:val="0"/>
              <w:autoSpaceDN w:val="0"/>
              <w:adjustRightInd w:val="0"/>
              <w:jc w:val="center"/>
              <w:rPr>
                <w:sz w:val="18"/>
                <w:szCs w:val="18"/>
              </w:rPr>
            </w:pPr>
            <w:r w:rsidRPr="00A22CC2">
              <w:rPr>
                <w:rFonts w:hint="eastAsia"/>
                <w:sz w:val="18"/>
                <w:szCs w:val="18"/>
              </w:rPr>
              <w:t>GB 18597</w:t>
            </w:r>
            <w:r>
              <w:rPr>
                <w:rFonts w:hint="eastAsia"/>
                <w:sz w:val="18"/>
                <w:szCs w:val="18"/>
              </w:rPr>
              <w:t>、</w:t>
            </w:r>
            <w:r w:rsidRPr="00A22CC2">
              <w:rPr>
                <w:sz w:val="18"/>
                <w:szCs w:val="18"/>
              </w:rPr>
              <w:t>GB 18599</w:t>
            </w:r>
            <w:r w:rsidRPr="00A22CC2">
              <w:rPr>
                <w:rFonts w:hint="eastAsia"/>
                <w:sz w:val="18"/>
                <w:szCs w:val="18"/>
              </w:rPr>
              <w:t>现场监测数据或分析检验结果</w:t>
            </w:r>
          </w:p>
        </w:tc>
        <w:tc>
          <w:tcPr>
            <w:tcW w:w="500" w:type="pct"/>
            <w:tcBorders>
              <w:top w:val="single" w:sz="4"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156"/>
        </w:trPr>
        <w:tc>
          <w:tcPr>
            <w:tcW w:w="647" w:type="pct"/>
            <w:vMerge/>
            <w:tcBorders>
              <w:left w:val="single" w:sz="8" w:space="0" w:color="auto"/>
              <w:bottom w:val="single" w:sz="4" w:space="0" w:color="auto"/>
            </w:tcBorders>
            <w:vAlign w:val="center"/>
          </w:tcPr>
          <w:p w:rsidR="00165A37" w:rsidRPr="0040310D" w:rsidRDefault="00165A37" w:rsidP="00767C1B">
            <w:pPr>
              <w:autoSpaceDE w:val="0"/>
              <w:autoSpaceDN w:val="0"/>
              <w:adjustRightInd w:val="0"/>
              <w:jc w:val="center"/>
              <w:rPr>
                <w:rFonts w:cs="宋体"/>
                <w:kern w:val="0"/>
                <w:sz w:val="18"/>
                <w:szCs w:val="18"/>
              </w:rPr>
            </w:pPr>
          </w:p>
        </w:tc>
        <w:tc>
          <w:tcPr>
            <w:tcW w:w="1037" w:type="pct"/>
            <w:tcBorders>
              <w:bottom w:val="single" w:sz="4" w:space="0" w:color="auto"/>
            </w:tcBorders>
            <w:vAlign w:val="center"/>
          </w:tcPr>
          <w:p w:rsidR="00165A37" w:rsidRDefault="00165A37" w:rsidP="00767C1B">
            <w:pPr>
              <w:autoSpaceDE w:val="0"/>
              <w:autoSpaceDN w:val="0"/>
              <w:adjustRightInd w:val="0"/>
              <w:jc w:val="center"/>
              <w:rPr>
                <w:rFonts w:cs="宋体"/>
                <w:kern w:val="0"/>
                <w:sz w:val="18"/>
                <w:szCs w:val="18"/>
              </w:rPr>
            </w:pPr>
            <w:r w:rsidRPr="0021568F">
              <w:rPr>
                <w:rFonts w:cs="宋体" w:hint="eastAsia"/>
                <w:kern w:val="0"/>
                <w:sz w:val="18"/>
                <w:szCs w:val="18"/>
              </w:rPr>
              <w:t>工业固体废物综合利用率</w:t>
            </w:r>
          </w:p>
        </w:tc>
        <w:tc>
          <w:tcPr>
            <w:tcW w:w="667" w:type="pct"/>
            <w:tcBorders>
              <w:bottom w:val="single" w:sz="4" w:space="0" w:color="auto"/>
            </w:tcBorders>
            <w:vAlign w:val="center"/>
          </w:tcPr>
          <w:p w:rsidR="00165A37" w:rsidRPr="0021568F" w:rsidRDefault="00165A37" w:rsidP="00767C1B">
            <w:pPr>
              <w:autoSpaceDE w:val="0"/>
              <w:autoSpaceDN w:val="0"/>
              <w:adjustRightInd w:val="0"/>
              <w:jc w:val="center"/>
              <w:rPr>
                <w:color w:val="000000"/>
                <w:kern w:val="0"/>
                <w:sz w:val="18"/>
                <w:szCs w:val="18"/>
              </w:rPr>
            </w:pPr>
            <w:r>
              <w:rPr>
                <w:rFonts w:hint="eastAsia"/>
                <w:color w:val="000000"/>
                <w:kern w:val="0"/>
                <w:sz w:val="18"/>
                <w:szCs w:val="18"/>
              </w:rPr>
              <w:t>%</w:t>
            </w:r>
          </w:p>
        </w:tc>
        <w:tc>
          <w:tcPr>
            <w:tcW w:w="1185" w:type="pct"/>
            <w:tcBorders>
              <w:top w:val="single" w:sz="4" w:space="0" w:color="auto"/>
              <w:bottom w:val="single" w:sz="4" w:space="0" w:color="auto"/>
            </w:tcBorders>
            <w:vAlign w:val="center"/>
          </w:tcPr>
          <w:p w:rsidR="00165A37" w:rsidRPr="0021568F" w:rsidRDefault="00165A37" w:rsidP="00767C1B">
            <w:pPr>
              <w:autoSpaceDE w:val="0"/>
              <w:autoSpaceDN w:val="0"/>
              <w:adjustRightInd w:val="0"/>
              <w:jc w:val="center"/>
              <w:rPr>
                <w:rFonts w:cs="宋体"/>
                <w:kern w:val="0"/>
                <w:sz w:val="18"/>
                <w:szCs w:val="18"/>
              </w:rPr>
            </w:pPr>
            <w:r>
              <w:rPr>
                <w:rFonts w:cs="宋体" w:hint="eastAsia"/>
                <w:kern w:val="0"/>
                <w:sz w:val="18"/>
                <w:szCs w:val="18"/>
              </w:rPr>
              <w:t>9</w:t>
            </w:r>
            <w:r>
              <w:rPr>
                <w:rFonts w:cs="宋体"/>
                <w:kern w:val="0"/>
                <w:sz w:val="18"/>
                <w:szCs w:val="18"/>
              </w:rPr>
              <w:t>0</w:t>
            </w:r>
          </w:p>
        </w:tc>
        <w:tc>
          <w:tcPr>
            <w:tcW w:w="964" w:type="pct"/>
            <w:tcBorders>
              <w:top w:val="single" w:sz="4" w:space="0" w:color="auto"/>
              <w:bottom w:val="single" w:sz="4" w:space="0" w:color="auto"/>
            </w:tcBorders>
            <w:vAlign w:val="center"/>
          </w:tcPr>
          <w:p w:rsidR="00165A37" w:rsidRPr="00A22CC2" w:rsidRDefault="00165A37" w:rsidP="00767C1B">
            <w:pPr>
              <w:autoSpaceDE w:val="0"/>
              <w:autoSpaceDN w:val="0"/>
              <w:adjustRightInd w:val="0"/>
              <w:jc w:val="center"/>
              <w:rPr>
                <w:sz w:val="18"/>
                <w:szCs w:val="18"/>
              </w:rPr>
            </w:pPr>
            <w:r>
              <w:rPr>
                <w:rFonts w:hint="eastAsia"/>
                <w:sz w:val="18"/>
                <w:szCs w:val="18"/>
              </w:rPr>
              <w:t>统计监测数据</w:t>
            </w:r>
          </w:p>
        </w:tc>
        <w:tc>
          <w:tcPr>
            <w:tcW w:w="500" w:type="pct"/>
            <w:tcBorders>
              <w:top w:val="single" w:sz="4"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454"/>
        </w:trPr>
        <w:tc>
          <w:tcPr>
            <w:tcW w:w="647" w:type="pct"/>
            <w:tcBorders>
              <w:top w:val="single" w:sz="4" w:space="0" w:color="auto"/>
              <w:left w:val="single" w:sz="8" w:space="0" w:color="auto"/>
              <w:bottom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产品属性</w:t>
            </w:r>
          </w:p>
        </w:tc>
        <w:tc>
          <w:tcPr>
            <w:tcW w:w="1037" w:type="pct"/>
            <w:tcBorders>
              <w:top w:val="single" w:sz="4" w:space="0" w:color="auto"/>
              <w:bottom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区熔锗锭技术要求</w:t>
            </w:r>
          </w:p>
        </w:tc>
        <w:tc>
          <w:tcPr>
            <w:tcW w:w="667" w:type="pct"/>
            <w:tcBorders>
              <w:top w:val="single" w:sz="4" w:space="0" w:color="auto"/>
              <w:bottom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w:t>
            </w:r>
          </w:p>
        </w:tc>
        <w:tc>
          <w:tcPr>
            <w:tcW w:w="1185" w:type="pct"/>
            <w:tcBorders>
              <w:top w:val="single" w:sz="4" w:space="0" w:color="auto"/>
              <w:bottom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应符合</w:t>
            </w:r>
            <w:r w:rsidRPr="0040310D">
              <w:rPr>
                <w:rFonts w:cs="宋体" w:hint="eastAsia"/>
                <w:kern w:val="0"/>
                <w:sz w:val="18"/>
                <w:szCs w:val="18"/>
              </w:rPr>
              <w:t>G</w:t>
            </w:r>
            <w:r w:rsidRPr="0040310D">
              <w:rPr>
                <w:rFonts w:cs="宋体"/>
                <w:kern w:val="0"/>
                <w:sz w:val="18"/>
                <w:szCs w:val="18"/>
              </w:rPr>
              <w:t>B/T</w:t>
            </w:r>
            <w:r w:rsidRPr="0040310D">
              <w:rPr>
                <w:rFonts w:cs="宋体" w:hint="eastAsia"/>
                <w:kern w:val="0"/>
                <w:sz w:val="18"/>
                <w:szCs w:val="18"/>
              </w:rPr>
              <w:t xml:space="preserve"> 11071</w:t>
            </w:r>
            <w:r w:rsidRPr="0040310D">
              <w:rPr>
                <w:rFonts w:cs="宋体" w:hint="eastAsia"/>
                <w:kern w:val="0"/>
                <w:sz w:val="18"/>
                <w:szCs w:val="18"/>
              </w:rPr>
              <w:t>的规定</w:t>
            </w:r>
          </w:p>
        </w:tc>
        <w:tc>
          <w:tcPr>
            <w:tcW w:w="964" w:type="pct"/>
            <w:tcBorders>
              <w:top w:val="single" w:sz="4" w:space="0" w:color="auto"/>
              <w:bottom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G</w:t>
            </w:r>
            <w:r w:rsidRPr="0040310D">
              <w:rPr>
                <w:rFonts w:cs="宋体"/>
                <w:kern w:val="0"/>
                <w:sz w:val="18"/>
                <w:szCs w:val="18"/>
              </w:rPr>
              <w:t xml:space="preserve">B/T </w:t>
            </w:r>
            <w:r w:rsidRPr="0040310D">
              <w:rPr>
                <w:rFonts w:cs="宋体" w:hint="eastAsia"/>
                <w:kern w:val="0"/>
                <w:sz w:val="18"/>
                <w:szCs w:val="18"/>
              </w:rPr>
              <w:t>11071</w:t>
            </w:r>
            <w:r w:rsidRPr="0040310D">
              <w:rPr>
                <w:rFonts w:cs="宋体"/>
                <w:kern w:val="0"/>
                <w:sz w:val="18"/>
                <w:szCs w:val="18"/>
              </w:rPr>
              <w:t>,</w:t>
            </w:r>
            <w:r w:rsidRPr="0040310D">
              <w:rPr>
                <w:rFonts w:cs="宋体" w:hint="eastAsia"/>
                <w:kern w:val="0"/>
                <w:sz w:val="18"/>
                <w:szCs w:val="18"/>
              </w:rPr>
              <w:t>分析检验结果</w:t>
            </w:r>
          </w:p>
        </w:tc>
        <w:tc>
          <w:tcPr>
            <w:tcW w:w="500" w:type="pct"/>
            <w:tcBorders>
              <w:bottom w:val="single" w:sz="8" w:space="0" w:color="auto"/>
              <w:right w:val="single" w:sz="8" w:space="0" w:color="auto"/>
            </w:tcBorders>
            <w:vAlign w:val="center"/>
          </w:tcPr>
          <w:p w:rsidR="00165A37" w:rsidRPr="0040310D" w:rsidRDefault="00165A37" w:rsidP="00767C1B">
            <w:pPr>
              <w:autoSpaceDE w:val="0"/>
              <w:autoSpaceDN w:val="0"/>
              <w:adjustRightInd w:val="0"/>
              <w:jc w:val="center"/>
              <w:rPr>
                <w:rFonts w:cs="宋体"/>
                <w:kern w:val="0"/>
                <w:sz w:val="18"/>
                <w:szCs w:val="18"/>
              </w:rPr>
            </w:pPr>
            <w:r w:rsidRPr="0040310D">
              <w:rPr>
                <w:rFonts w:cs="宋体" w:hint="eastAsia"/>
                <w:kern w:val="0"/>
                <w:sz w:val="18"/>
                <w:szCs w:val="18"/>
              </w:rPr>
              <w:t>产品生产</w:t>
            </w:r>
          </w:p>
        </w:tc>
      </w:tr>
      <w:tr w:rsidR="00165A37" w:rsidRPr="0040310D" w:rsidTr="00767C1B">
        <w:trPr>
          <w:trHeight w:val="921"/>
        </w:trPr>
        <w:tc>
          <w:tcPr>
            <w:tcW w:w="5000" w:type="pct"/>
            <w:gridSpan w:val="6"/>
            <w:tcBorders>
              <w:top w:val="single" w:sz="8" w:space="0" w:color="auto"/>
              <w:left w:val="single" w:sz="8" w:space="0" w:color="auto"/>
              <w:bottom w:val="single" w:sz="8" w:space="0" w:color="auto"/>
              <w:right w:val="single" w:sz="8" w:space="0" w:color="auto"/>
            </w:tcBorders>
            <w:vAlign w:val="center"/>
          </w:tcPr>
          <w:p w:rsidR="00165A37" w:rsidRPr="0040310D" w:rsidRDefault="00165A37" w:rsidP="00767C1B">
            <w:pPr>
              <w:autoSpaceDE w:val="0"/>
              <w:autoSpaceDN w:val="0"/>
              <w:adjustRightInd w:val="0"/>
              <w:spacing w:line="240" w:lineRule="exact"/>
              <w:ind w:leftChars="140" w:left="294"/>
              <w:jc w:val="left"/>
              <w:rPr>
                <w:rFonts w:cs="宋体"/>
                <w:kern w:val="0"/>
                <w:sz w:val="18"/>
                <w:szCs w:val="18"/>
                <w:vertAlign w:val="superscript"/>
              </w:rPr>
            </w:pPr>
            <w:r w:rsidRPr="0040310D">
              <w:rPr>
                <w:rFonts w:cs="宋体" w:hint="eastAsia"/>
                <w:kern w:val="0"/>
                <w:sz w:val="18"/>
                <w:szCs w:val="18"/>
                <w:vertAlign w:val="superscript"/>
              </w:rPr>
              <w:t>a</w:t>
            </w:r>
            <w:r>
              <w:rPr>
                <w:rFonts w:cs="宋体" w:hint="eastAsia"/>
                <w:kern w:val="0"/>
                <w:sz w:val="13"/>
                <w:szCs w:val="13"/>
              </w:rPr>
              <w:t>每千克</w:t>
            </w:r>
            <w:r w:rsidRPr="0040310D">
              <w:rPr>
                <w:rFonts w:cs="宋体" w:hint="eastAsia"/>
                <w:kern w:val="0"/>
                <w:sz w:val="13"/>
                <w:szCs w:val="13"/>
              </w:rPr>
              <w:t>区熔锗锭产品所消耗的</w:t>
            </w:r>
            <w:r>
              <w:rPr>
                <w:rFonts w:cs="宋体" w:hint="eastAsia"/>
                <w:kern w:val="0"/>
                <w:sz w:val="13"/>
                <w:szCs w:val="13"/>
              </w:rPr>
              <w:t>含</w:t>
            </w:r>
            <w:r w:rsidRPr="0040310D">
              <w:rPr>
                <w:rFonts w:cs="宋体" w:hint="eastAsia"/>
                <w:kern w:val="0"/>
                <w:sz w:val="13"/>
                <w:szCs w:val="13"/>
              </w:rPr>
              <w:t>锗</w:t>
            </w:r>
            <w:r>
              <w:rPr>
                <w:rFonts w:cs="宋体" w:hint="eastAsia"/>
                <w:kern w:val="0"/>
                <w:sz w:val="13"/>
                <w:szCs w:val="13"/>
              </w:rPr>
              <w:t>原料</w:t>
            </w:r>
            <w:r w:rsidRPr="0040310D">
              <w:rPr>
                <w:rFonts w:cs="宋体" w:hint="eastAsia"/>
                <w:kern w:val="0"/>
                <w:sz w:val="13"/>
                <w:szCs w:val="13"/>
              </w:rPr>
              <w:t>金属含量。</w:t>
            </w:r>
          </w:p>
          <w:p w:rsidR="00165A37" w:rsidRPr="0040310D" w:rsidRDefault="00165A37" w:rsidP="00767C1B">
            <w:pPr>
              <w:autoSpaceDE w:val="0"/>
              <w:autoSpaceDN w:val="0"/>
              <w:adjustRightInd w:val="0"/>
              <w:spacing w:line="240" w:lineRule="exact"/>
              <w:ind w:leftChars="140" w:left="294"/>
              <w:jc w:val="left"/>
              <w:rPr>
                <w:rFonts w:cs="宋体"/>
                <w:kern w:val="0"/>
                <w:sz w:val="13"/>
                <w:szCs w:val="13"/>
              </w:rPr>
            </w:pPr>
            <w:r w:rsidRPr="0040310D">
              <w:rPr>
                <w:rFonts w:cs="宋体" w:hint="eastAsia"/>
                <w:kern w:val="0"/>
                <w:sz w:val="18"/>
                <w:szCs w:val="18"/>
                <w:vertAlign w:val="superscript"/>
              </w:rPr>
              <w:t>b</w:t>
            </w:r>
            <w:r w:rsidRPr="0040310D">
              <w:rPr>
                <w:rFonts w:cs="宋体" w:hint="eastAsia"/>
                <w:kern w:val="0"/>
                <w:sz w:val="13"/>
                <w:szCs w:val="13"/>
              </w:rPr>
              <w:t>新鲜水的取水范围包括工业生产用水、辅助生产用水和附属生产用水，取水种类包括地表水、自来水、井水、中水等。</w:t>
            </w:r>
          </w:p>
          <w:p w:rsidR="00165A37" w:rsidRPr="0040310D" w:rsidRDefault="00165A37" w:rsidP="00767C1B">
            <w:pPr>
              <w:autoSpaceDE w:val="0"/>
              <w:autoSpaceDN w:val="0"/>
              <w:adjustRightInd w:val="0"/>
              <w:spacing w:line="240" w:lineRule="exact"/>
              <w:ind w:firstLineChars="150" w:firstLine="270"/>
              <w:jc w:val="left"/>
              <w:rPr>
                <w:rFonts w:cs="宋体"/>
                <w:kern w:val="0"/>
                <w:sz w:val="18"/>
                <w:szCs w:val="18"/>
              </w:rPr>
            </w:pPr>
            <w:r w:rsidRPr="005D748D">
              <w:rPr>
                <w:rFonts w:cs="宋体" w:hint="eastAsia"/>
                <w:kern w:val="0"/>
                <w:sz w:val="18"/>
                <w:szCs w:val="18"/>
                <w:vertAlign w:val="superscript"/>
              </w:rPr>
              <w:t>c</w:t>
            </w:r>
            <w:r w:rsidRPr="0040310D">
              <w:rPr>
                <w:rFonts w:cs="宋体" w:hint="eastAsia"/>
                <w:kern w:val="0"/>
                <w:sz w:val="13"/>
                <w:szCs w:val="13"/>
              </w:rPr>
              <w:t>对于无固体废物排放的企业不评价固体废物排放指标，有固体废物排放的企业评价指标参照</w:t>
            </w:r>
            <w:r w:rsidRPr="0040310D">
              <w:rPr>
                <w:rFonts w:cs="宋体" w:hint="eastAsia"/>
                <w:kern w:val="0"/>
                <w:sz w:val="13"/>
                <w:szCs w:val="13"/>
              </w:rPr>
              <w:t>0.2</w:t>
            </w:r>
            <w:r w:rsidRPr="0040310D">
              <w:rPr>
                <w:color w:val="000000"/>
                <w:kern w:val="0"/>
                <w:sz w:val="13"/>
                <w:szCs w:val="13"/>
              </w:rPr>
              <w:t xml:space="preserve"> m</w:t>
            </w:r>
            <w:r w:rsidRPr="0040310D">
              <w:rPr>
                <w:color w:val="000000"/>
                <w:kern w:val="0"/>
                <w:sz w:val="13"/>
                <w:szCs w:val="13"/>
                <w:vertAlign w:val="superscript"/>
              </w:rPr>
              <w:t>3</w:t>
            </w:r>
            <w:r w:rsidRPr="0040310D">
              <w:rPr>
                <w:rFonts w:cs="Calibri"/>
                <w:color w:val="000000"/>
                <w:kern w:val="0"/>
                <w:sz w:val="13"/>
                <w:szCs w:val="13"/>
              </w:rPr>
              <w:t>/</w:t>
            </w:r>
            <w:r w:rsidRPr="0040310D">
              <w:rPr>
                <w:rFonts w:cs="Calibri" w:hint="eastAsia"/>
                <w:color w:val="000000"/>
                <w:kern w:val="0"/>
                <w:sz w:val="13"/>
                <w:szCs w:val="13"/>
              </w:rPr>
              <w:t>kg</w:t>
            </w:r>
            <w:r w:rsidRPr="0040310D">
              <w:rPr>
                <w:rFonts w:cs="宋体" w:hint="eastAsia"/>
                <w:kern w:val="0"/>
                <w:sz w:val="13"/>
                <w:szCs w:val="13"/>
              </w:rPr>
              <w:t>进行。</w:t>
            </w:r>
          </w:p>
        </w:tc>
      </w:tr>
    </w:tbl>
    <w:p w:rsidR="00165A37" w:rsidRPr="0040310D" w:rsidRDefault="00165A37" w:rsidP="00165A37">
      <w:pPr>
        <w:pStyle w:val="2"/>
        <w:spacing w:before="120" w:after="120" w:line="240" w:lineRule="auto"/>
        <w:rPr>
          <w:rFonts w:ascii="Times New Roman" w:eastAsia="黑体" w:hAnsi="Times New Roman"/>
          <w:b w:val="0"/>
          <w:sz w:val="21"/>
          <w:szCs w:val="21"/>
        </w:rPr>
      </w:pPr>
      <w:r w:rsidRPr="0040310D">
        <w:rPr>
          <w:rFonts w:ascii="Times New Roman" w:eastAsia="黑体" w:hAnsi="Times New Roman"/>
          <w:b w:val="0"/>
          <w:sz w:val="21"/>
          <w:szCs w:val="21"/>
        </w:rPr>
        <w:t xml:space="preserve">4.3  </w:t>
      </w:r>
      <w:r w:rsidRPr="0040310D">
        <w:rPr>
          <w:rFonts w:ascii="Times New Roman" w:eastAsia="黑体" w:hAnsi="Times New Roman"/>
          <w:b w:val="0"/>
          <w:sz w:val="21"/>
          <w:szCs w:val="21"/>
        </w:rPr>
        <w:t>数据</w:t>
      </w:r>
      <w:r w:rsidRPr="0040310D">
        <w:rPr>
          <w:rFonts w:ascii="Times New Roman" w:eastAsia="黑体" w:hAnsi="Times New Roman" w:hint="eastAsia"/>
          <w:b w:val="0"/>
          <w:sz w:val="21"/>
          <w:szCs w:val="21"/>
        </w:rPr>
        <w:t>来源</w:t>
      </w:r>
    </w:p>
    <w:p w:rsidR="00165A37" w:rsidRPr="0040310D" w:rsidRDefault="00165A37" w:rsidP="00165A37">
      <w:pPr>
        <w:pStyle w:val="2"/>
        <w:spacing w:before="120" w:after="120" w:line="240" w:lineRule="auto"/>
        <w:rPr>
          <w:rFonts w:ascii="Times New Roman" w:eastAsia="黑体" w:hAnsi="Times New Roman"/>
          <w:b w:val="0"/>
          <w:sz w:val="21"/>
          <w:szCs w:val="21"/>
        </w:rPr>
      </w:pPr>
      <w:r w:rsidRPr="0040310D">
        <w:rPr>
          <w:rFonts w:ascii="Times New Roman" w:eastAsia="黑体" w:hAnsi="Times New Roman"/>
          <w:b w:val="0"/>
          <w:sz w:val="21"/>
          <w:szCs w:val="21"/>
        </w:rPr>
        <w:t xml:space="preserve">4.3.1  </w:t>
      </w:r>
      <w:r w:rsidRPr="0040310D">
        <w:rPr>
          <w:rFonts w:ascii="Times New Roman" w:eastAsia="黑体" w:hAnsi="Times New Roman"/>
          <w:b w:val="0"/>
          <w:sz w:val="21"/>
          <w:szCs w:val="21"/>
        </w:rPr>
        <w:t>统计</w:t>
      </w:r>
    </w:p>
    <w:p w:rsidR="00165A37" w:rsidRPr="0040310D" w:rsidRDefault="00165A37" w:rsidP="00165A37">
      <w:pPr>
        <w:ind w:firstLine="420"/>
      </w:pPr>
      <w:r w:rsidRPr="0040310D">
        <w:t>企业的</w:t>
      </w:r>
      <w:r w:rsidRPr="0040310D">
        <w:rPr>
          <w:rFonts w:hint="eastAsia"/>
        </w:rPr>
        <w:t>原辅</w:t>
      </w:r>
      <w:r w:rsidRPr="0040310D">
        <w:t>材料</w:t>
      </w:r>
      <w:r>
        <w:rPr>
          <w:rFonts w:hint="eastAsia"/>
        </w:rPr>
        <w:t>消耗</w:t>
      </w:r>
      <w:r w:rsidRPr="0040310D">
        <w:t>及能源使用量、产品产量、废水</w:t>
      </w:r>
      <w:r w:rsidRPr="0040310D">
        <w:rPr>
          <w:rFonts w:hint="eastAsia"/>
        </w:rPr>
        <w:t>、废气</w:t>
      </w:r>
      <w:r w:rsidRPr="0040310D">
        <w:t>和固体废物产生量及相关技术经济指标等，以法定月报表或年报表为准。</w:t>
      </w:r>
    </w:p>
    <w:p w:rsidR="00165A37" w:rsidRPr="0040310D" w:rsidRDefault="00165A37" w:rsidP="00165A37">
      <w:pPr>
        <w:pStyle w:val="2"/>
        <w:spacing w:before="120" w:after="120" w:line="240" w:lineRule="auto"/>
        <w:rPr>
          <w:rFonts w:ascii="Times New Roman" w:eastAsia="黑体" w:hAnsi="Times New Roman"/>
          <w:b w:val="0"/>
          <w:sz w:val="21"/>
          <w:szCs w:val="21"/>
        </w:rPr>
      </w:pPr>
      <w:r w:rsidRPr="0040310D">
        <w:rPr>
          <w:rFonts w:ascii="Times New Roman" w:eastAsia="黑体" w:hAnsi="Times New Roman"/>
          <w:b w:val="0"/>
          <w:sz w:val="21"/>
          <w:szCs w:val="21"/>
        </w:rPr>
        <w:t xml:space="preserve">4.3.2  </w:t>
      </w:r>
      <w:r w:rsidRPr="0040310D">
        <w:rPr>
          <w:rFonts w:ascii="Times New Roman" w:eastAsia="黑体" w:hAnsi="Times New Roman"/>
          <w:b w:val="0"/>
          <w:sz w:val="21"/>
          <w:szCs w:val="21"/>
        </w:rPr>
        <w:t>实测</w:t>
      </w:r>
    </w:p>
    <w:p w:rsidR="00165A37" w:rsidRPr="0040310D" w:rsidRDefault="00165A37" w:rsidP="00165A37">
      <w:pPr>
        <w:ind w:firstLine="420"/>
      </w:pPr>
      <w:r w:rsidRPr="0040310D">
        <w:t>如果统计数据严重短缺，工业用水重复利用率</w:t>
      </w:r>
      <w:r w:rsidRPr="0040310D">
        <w:rPr>
          <w:rFonts w:hint="eastAsia"/>
        </w:rPr>
        <w:t>、单位产品综合能源消耗</w:t>
      </w:r>
      <w:r w:rsidRPr="0040310D">
        <w:t>等指标也可以在一定计量</w:t>
      </w:r>
      <w:r>
        <w:rPr>
          <w:rFonts w:hint="eastAsia"/>
        </w:rPr>
        <w:t>周期</w:t>
      </w:r>
      <w:r w:rsidRPr="0040310D">
        <w:t>内用实测方法取得，一定计量</w:t>
      </w:r>
      <w:r>
        <w:rPr>
          <w:rFonts w:hint="eastAsia"/>
        </w:rPr>
        <w:t>周期</w:t>
      </w:r>
      <w:r w:rsidRPr="0040310D">
        <w:t>一般不少于一个月。</w:t>
      </w:r>
    </w:p>
    <w:p w:rsidR="00165A37" w:rsidRPr="0040310D" w:rsidRDefault="00165A37" w:rsidP="00165A37">
      <w:pPr>
        <w:pStyle w:val="2"/>
        <w:spacing w:before="120" w:after="120" w:line="240" w:lineRule="auto"/>
        <w:rPr>
          <w:rFonts w:ascii="Times New Roman" w:eastAsia="黑体" w:hAnsi="Times New Roman"/>
          <w:b w:val="0"/>
          <w:sz w:val="21"/>
          <w:szCs w:val="21"/>
        </w:rPr>
      </w:pPr>
      <w:r w:rsidRPr="0040310D">
        <w:rPr>
          <w:rFonts w:ascii="Times New Roman" w:eastAsia="黑体" w:hAnsi="Times New Roman"/>
          <w:b w:val="0"/>
          <w:sz w:val="21"/>
          <w:szCs w:val="21"/>
        </w:rPr>
        <w:t xml:space="preserve">4.3.3  </w:t>
      </w:r>
      <w:r w:rsidRPr="0040310D">
        <w:rPr>
          <w:rFonts w:ascii="Times New Roman" w:eastAsia="黑体" w:hAnsi="Times New Roman" w:hint="eastAsia"/>
          <w:b w:val="0"/>
          <w:sz w:val="21"/>
          <w:szCs w:val="21"/>
        </w:rPr>
        <w:t>采</w:t>
      </w:r>
      <w:r w:rsidRPr="0040310D">
        <w:rPr>
          <w:rFonts w:ascii="Times New Roman" w:eastAsia="黑体" w:hAnsi="Times New Roman"/>
          <w:b w:val="0"/>
          <w:sz w:val="21"/>
          <w:szCs w:val="21"/>
        </w:rPr>
        <w:t>样和监测</w:t>
      </w:r>
    </w:p>
    <w:p w:rsidR="00165A37" w:rsidRPr="0040310D" w:rsidRDefault="00165A37" w:rsidP="00165A37">
      <w:pPr>
        <w:ind w:firstLine="420"/>
        <w:rPr>
          <w:szCs w:val="21"/>
        </w:rPr>
      </w:pPr>
      <w:r w:rsidRPr="0040310D">
        <w:rPr>
          <w:rFonts w:hint="eastAsia"/>
          <w:szCs w:val="21"/>
        </w:rPr>
        <w:t>污染物排放指标的采样和监测按照相关技术规范执行，并采用相关的标准方法监测分析。</w:t>
      </w:r>
    </w:p>
    <w:p w:rsidR="00165A37" w:rsidRPr="0040310D" w:rsidRDefault="00165A37" w:rsidP="00165A37">
      <w:pPr>
        <w:pStyle w:val="ad"/>
        <w:spacing w:beforeLines="100" w:before="312" w:afterLines="100" w:after="312"/>
        <w:rPr>
          <w:rFonts w:ascii="Times New Roman"/>
        </w:rPr>
      </w:pPr>
      <w:r w:rsidRPr="0040310D">
        <w:rPr>
          <w:rFonts w:ascii="Times New Roman"/>
        </w:rPr>
        <w:t xml:space="preserve">5  </w:t>
      </w:r>
      <w:r w:rsidRPr="0040310D">
        <w:rPr>
          <w:rFonts w:ascii="Times New Roman" w:hint="eastAsia"/>
        </w:rPr>
        <w:t>生命周期评价报告编制方法</w:t>
      </w:r>
    </w:p>
    <w:p w:rsidR="00165A37" w:rsidRPr="0040310D" w:rsidRDefault="00165A37" w:rsidP="00165A37">
      <w:pPr>
        <w:pStyle w:val="ae"/>
        <w:spacing w:beforeLines="50" w:before="156" w:afterLines="50" w:after="156"/>
        <w:ind w:left="0"/>
      </w:pPr>
      <w:r w:rsidRPr="0040310D">
        <w:rPr>
          <w:szCs w:val="21"/>
        </w:rPr>
        <w:lastRenderedPageBreak/>
        <w:t xml:space="preserve">5.1  </w:t>
      </w:r>
      <w:r w:rsidRPr="0040310D">
        <w:rPr>
          <w:rFonts w:hint="eastAsia"/>
        </w:rPr>
        <w:t>生命周期评价方法</w:t>
      </w:r>
    </w:p>
    <w:p w:rsidR="00165A37" w:rsidRPr="0040310D" w:rsidRDefault="00165A37" w:rsidP="00165A37">
      <w:pPr>
        <w:ind w:firstLineChars="200" w:firstLine="420"/>
        <w:jc w:val="left"/>
        <w:rPr>
          <w:rFonts w:cs="宋体"/>
          <w:kern w:val="0"/>
          <w:szCs w:val="21"/>
        </w:rPr>
      </w:pPr>
      <w:r w:rsidRPr="0040310D">
        <w:rPr>
          <w:rFonts w:hint="eastAsia"/>
          <w:szCs w:val="21"/>
        </w:rPr>
        <w:t>按照附录</w:t>
      </w:r>
      <w:r w:rsidRPr="0040310D">
        <w:rPr>
          <w:szCs w:val="21"/>
        </w:rPr>
        <w:t>A</w:t>
      </w:r>
      <w:r w:rsidRPr="0040310D">
        <w:rPr>
          <w:rFonts w:hint="eastAsia"/>
          <w:szCs w:val="21"/>
        </w:rPr>
        <w:t>中规定的生命周期评价方法，对</w:t>
      </w:r>
      <w:r>
        <w:rPr>
          <w:rFonts w:cs="宋体" w:hint="eastAsia"/>
          <w:kern w:val="0"/>
          <w:szCs w:val="21"/>
        </w:rPr>
        <w:t>区熔锗锭</w:t>
      </w:r>
      <w:r w:rsidRPr="0040310D">
        <w:rPr>
          <w:rFonts w:cs="宋体" w:hint="eastAsia"/>
          <w:kern w:val="0"/>
          <w:szCs w:val="21"/>
        </w:rPr>
        <w:t>产品进行生命周期评价。</w:t>
      </w:r>
    </w:p>
    <w:p w:rsidR="00165A37" w:rsidRPr="0040310D" w:rsidRDefault="00165A37" w:rsidP="00165A37">
      <w:pPr>
        <w:pStyle w:val="ae"/>
        <w:spacing w:beforeLines="50" w:before="156" w:afterLines="50" w:after="156"/>
        <w:ind w:left="0"/>
      </w:pPr>
      <w:r w:rsidRPr="0040310D">
        <w:rPr>
          <w:szCs w:val="21"/>
        </w:rPr>
        <w:t xml:space="preserve">5.2  </w:t>
      </w:r>
      <w:r w:rsidRPr="0040310D">
        <w:rPr>
          <w:rFonts w:hint="eastAsia"/>
        </w:rPr>
        <w:t>生命周期评价</w:t>
      </w:r>
      <w:r w:rsidRPr="0040310D">
        <w:rPr>
          <w:rFonts w:hint="eastAsia"/>
          <w:szCs w:val="21"/>
        </w:rPr>
        <w:t>报</w:t>
      </w:r>
      <w:r w:rsidRPr="0040310D">
        <w:rPr>
          <w:rFonts w:hint="eastAsia"/>
        </w:rPr>
        <w:t>告内容</w:t>
      </w:r>
    </w:p>
    <w:p w:rsidR="00165A37" w:rsidRPr="0040310D" w:rsidRDefault="00165A37" w:rsidP="00165A37">
      <w:pPr>
        <w:pStyle w:val="ae"/>
        <w:spacing w:beforeLines="50" w:before="156" w:afterLines="50" w:after="156"/>
        <w:ind w:left="0"/>
      </w:pPr>
      <w:r w:rsidRPr="0040310D">
        <w:rPr>
          <w:szCs w:val="21"/>
        </w:rPr>
        <w:t xml:space="preserve">5.2.1  </w:t>
      </w:r>
      <w:r w:rsidRPr="0040310D">
        <w:rPr>
          <w:rFonts w:hint="eastAsia"/>
        </w:rPr>
        <w:t>基本信息</w:t>
      </w:r>
    </w:p>
    <w:p w:rsidR="00165A37" w:rsidRPr="0040310D" w:rsidRDefault="00165A37" w:rsidP="00165A37">
      <w:pPr>
        <w:autoSpaceDE w:val="0"/>
        <w:autoSpaceDN w:val="0"/>
        <w:adjustRightInd w:val="0"/>
        <w:ind w:firstLineChars="200" w:firstLine="420"/>
        <w:jc w:val="left"/>
        <w:rPr>
          <w:rFonts w:cs="宋体"/>
          <w:kern w:val="0"/>
          <w:szCs w:val="21"/>
        </w:rPr>
      </w:pPr>
      <w:r w:rsidRPr="0040310D">
        <w:rPr>
          <w:rFonts w:hint="eastAsia"/>
          <w:szCs w:val="22"/>
        </w:rPr>
        <w:t>生命周期评价</w:t>
      </w:r>
      <w:r w:rsidRPr="0040310D">
        <w:rPr>
          <w:rFonts w:cs="宋体" w:hint="eastAsia"/>
          <w:kern w:val="0"/>
          <w:szCs w:val="21"/>
        </w:rPr>
        <w:t>报告应提供报告信息、申请者信息、评估对象信息、采用的标准信息等基本信息。各项信息应包括以下内容：</w:t>
      </w:r>
    </w:p>
    <w:p w:rsidR="00165A37" w:rsidRPr="0040310D" w:rsidRDefault="00165A37" w:rsidP="00165A37">
      <w:pPr>
        <w:numPr>
          <w:ilvl w:val="0"/>
          <w:numId w:val="16"/>
        </w:numPr>
        <w:autoSpaceDE w:val="0"/>
        <w:autoSpaceDN w:val="0"/>
        <w:adjustRightInd w:val="0"/>
        <w:jc w:val="left"/>
        <w:rPr>
          <w:rFonts w:cs="宋体"/>
          <w:kern w:val="0"/>
          <w:szCs w:val="21"/>
        </w:rPr>
      </w:pPr>
      <w:r w:rsidRPr="0040310D">
        <w:rPr>
          <w:rFonts w:cs="宋体" w:hint="eastAsia"/>
          <w:kern w:val="0"/>
          <w:szCs w:val="21"/>
        </w:rPr>
        <w:t>报告信息包括报告编号、编制人员、审核人员、发布日期等；</w:t>
      </w:r>
    </w:p>
    <w:p w:rsidR="00165A37" w:rsidRPr="0040310D" w:rsidRDefault="00165A37" w:rsidP="00165A37">
      <w:pPr>
        <w:numPr>
          <w:ilvl w:val="0"/>
          <w:numId w:val="16"/>
        </w:numPr>
        <w:autoSpaceDE w:val="0"/>
        <w:autoSpaceDN w:val="0"/>
        <w:adjustRightInd w:val="0"/>
        <w:jc w:val="left"/>
        <w:rPr>
          <w:rFonts w:cs="宋体"/>
          <w:kern w:val="0"/>
          <w:szCs w:val="21"/>
        </w:rPr>
      </w:pPr>
      <w:r w:rsidRPr="0040310D">
        <w:rPr>
          <w:rFonts w:cs="宋体" w:hint="eastAsia"/>
          <w:kern w:val="0"/>
          <w:szCs w:val="21"/>
        </w:rPr>
        <w:t>申请者信息包括公司全称、统一社会信用代码、地址、联系人、联系方式等；</w:t>
      </w:r>
    </w:p>
    <w:p w:rsidR="00165A37" w:rsidRPr="0040310D" w:rsidRDefault="00165A37" w:rsidP="00165A37">
      <w:pPr>
        <w:numPr>
          <w:ilvl w:val="0"/>
          <w:numId w:val="16"/>
        </w:numPr>
        <w:jc w:val="left"/>
        <w:rPr>
          <w:szCs w:val="21"/>
        </w:rPr>
      </w:pPr>
      <w:r w:rsidRPr="0040310D">
        <w:rPr>
          <w:rFonts w:hint="eastAsia"/>
          <w:szCs w:val="21"/>
        </w:rPr>
        <w:t>评估对象信息包括产品名称、产品牌号</w:t>
      </w:r>
      <w:r w:rsidRPr="0040310D">
        <w:rPr>
          <w:szCs w:val="21"/>
        </w:rPr>
        <w:t>/</w:t>
      </w:r>
      <w:r w:rsidRPr="0040310D">
        <w:rPr>
          <w:rFonts w:hint="eastAsia"/>
          <w:szCs w:val="21"/>
        </w:rPr>
        <w:t>等级、主要技术参数、制造商及厂址等；</w:t>
      </w:r>
    </w:p>
    <w:p w:rsidR="00165A37" w:rsidRPr="0040310D" w:rsidRDefault="00165A37" w:rsidP="00165A37">
      <w:pPr>
        <w:numPr>
          <w:ilvl w:val="0"/>
          <w:numId w:val="16"/>
        </w:numPr>
      </w:pPr>
      <w:r w:rsidRPr="0040310D">
        <w:rPr>
          <w:rFonts w:hint="eastAsia"/>
          <w:szCs w:val="21"/>
        </w:rPr>
        <w:t>采用的标准信息包括标准名称及标准编号等。</w:t>
      </w:r>
    </w:p>
    <w:p w:rsidR="00165A37" w:rsidRPr="0040310D" w:rsidRDefault="00165A37" w:rsidP="00165A37">
      <w:pPr>
        <w:pStyle w:val="ae"/>
        <w:spacing w:beforeLines="50" w:before="156" w:afterLines="50" w:after="156"/>
        <w:ind w:left="0"/>
      </w:pPr>
      <w:r w:rsidRPr="0040310D">
        <w:rPr>
          <w:szCs w:val="21"/>
        </w:rPr>
        <w:t xml:space="preserve">5.2.2  </w:t>
      </w:r>
      <w:r w:rsidRPr="0040310D">
        <w:rPr>
          <w:rFonts w:hint="eastAsia"/>
        </w:rPr>
        <w:t>符合性评价</w:t>
      </w:r>
    </w:p>
    <w:p w:rsidR="00165A37" w:rsidRPr="0040310D" w:rsidRDefault="00165A37" w:rsidP="00165A37">
      <w:pPr>
        <w:autoSpaceDE w:val="0"/>
        <w:autoSpaceDN w:val="0"/>
        <w:adjustRightInd w:val="0"/>
        <w:ind w:firstLineChars="200" w:firstLine="420"/>
        <w:rPr>
          <w:rFonts w:cs="宋体"/>
          <w:kern w:val="0"/>
          <w:szCs w:val="21"/>
        </w:rPr>
      </w:pPr>
      <w:r w:rsidRPr="0040310D">
        <w:rPr>
          <w:rFonts w:cs="宋体" w:hint="eastAsia"/>
          <w:kern w:val="0"/>
          <w:szCs w:val="21"/>
        </w:rPr>
        <w:t>报告中应提供对基本要求和评价指标要求的符合性情况说明，并提供所有评价指标对比基期改进</w:t>
      </w:r>
    </w:p>
    <w:p w:rsidR="00165A37" w:rsidRPr="0040310D" w:rsidRDefault="00165A37" w:rsidP="00165A37">
      <w:pPr>
        <w:autoSpaceDE w:val="0"/>
        <w:autoSpaceDN w:val="0"/>
        <w:adjustRightInd w:val="0"/>
        <w:rPr>
          <w:rFonts w:cs="宋体"/>
          <w:kern w:val="0"/>
          <w:szCs w:val="21"/>
        </w:rPr>
      </w:pPr>
      <w:r w:rsidRPr="0040310D">
        <w:rPr>
          <w:rFonts w:cs="宋体" w:hint="eastAsia"/>
          <w:kern w:val="0"/>
          <w:szCs w:val="21"/>
        </w:rPr>
        <w:t>情况的说明。</w:t>
      </w:r>
      <w:r w:rsidRPr="0040310D">
        <w:rPr>
          <w:rFonts w:hint="eastAsia"/>
          <w:kern w:val="0"/>
          <w:szCs w:val="21"/>
        </w:rPr>
        <w:t>其中报告期为当前评价的年份，一般是指产品参与评价年份的上一年；基期为一个对照年份，一般比报告期提前一年。</w:t>
      </w:r>
    </w:p>
    <w:p w:rsidR="00165A37" w:rsidRPr="0040310D" w:rsidRDefault="00165A37" w:rsidP="00165A37">
      <w:pPr>
        <w:pStyle w:val="ae"/>
        <w:spacing w:beforeLines="50" w:before="156" w:afterLines="50" w:after="156"/>
        <w:ind w:left="0"/>
      </w:pPr>
      <w:r w:rsidRPr="0040310D">
        <w:rPr>
          <w:szCs w:val="21"/>
        </w:rPr>
        <w:t xml:space="preserve">5.2.3  </w:t>
      </w:r>
      <w:r w:rsidRPr="0040310D">
        <w:rPr>
          <w:rFonts w:hint="eastAsia"/>
        </w:rPr>
        <w:t>生命周期评价</w:t>
      </w:r>
    </w:p>
    <w:p w:rsidR="00165A37" w:rsidRPr="0040310D" w:rsidRDefault="00165A37" w:rsidP="00165A37">
      <w:pPr>
        <w:autoSpaceDE w:val="0"/>
        <w:autoSpaceDN w:val="0"/>
        <w:adjustRightInd w:val="0"/>
        <w:spacing w:beforeLines="50" w:before="156" w:afterLines="50" w:after="156"/>
        <w:jc w:val="left"/>
        <w:outlineLvl w:val="2"/>
        <w:rPr>
          <w:rFonts w:eastAsia="黑体"/>
          <w:kern w:val="0"/>
        </w:rPr>
      </w:pPr>
      <w:r w:rsidRPr="0040310D">
        <w:rPr>
          <w:rFonts w:eastAsia="黑体"/>
          <w:kern w:val="0"/>
          <w:szCs w:val="21"/>
        </w:rPr>
        <w:t xml:space="preserve">5.2.3.1  </w:t>
      </w:r>
      <w:r w:rsidRPr="0040310D">
        <w:rPr>
          <w:rFonts w:eastAsia="黑体" w:hint="eastAsia"/>
          <w:kern w:val="0"/>
        </w:rPr>
        <w:t>评价对象及工具</w:t>
      </w:r>
    </w:p>
    <w:p w:rsidR="00165A37" w:rsidRPr="0040310D" w:rsidRDefault="00165A37" w:rsidP="00165A37">
      <w:pPr>
        <w:autoSpaceDE w:val="0"/>
        <w:autoSpaceDN w:val="0"/>
        <w:adjustRightInd w:val="0"/>
        <w:ind w:firstLineChars="200" w:firstLine="420"/>
        <w:jc w:val="left"/>
        <w:rPr>
          <w:rFonts w:cs="宋体"/>
          <w:kern w:val="0"/>
          <w:szCs w:val="21"/>
        </w:rPr>
      </w:pPr>
      <w:r w:rsidRPr="0040310D">
        <w:rPr>
          <w:rFonts w:cs="宋体" w:hint="eastAsia"/>
          <w:kern w:val="0"/>
          <w:szCs w:val="21"/>
        </w:rPr>
        <w:t>报告中应详细描述评估的对象（区熔锗锭）、功能单位和区熔锗锭产品主要功能，提供区熔锗锭产品的原辅材料组成及主要技术指标，绘制并说明区熔锗锭产品的系统边界，</w:t>
      </w:r>
      <w:r w:rsidRPr="0040310D">
        <w:rPr>
          <w:szCs w:val="21"/>
        </w:rPr>
        <w:t>披露所使用的基于中国生命周期数据库的软件工具</w:t>
      </w:r>
      <w:r w:rsidRPr="0040310D">
        <w:rPr>
          <w:rFonts w:cs="宋体" w:hint="eastAsia"/>
          <w:kern w:val="0"/>
          <w:szCs w:val="21"/>
        </w:rPr>
        <w:t>。</w:t>
      </w:r>
    </w:p>
    <w:p w:rsidR="00165A37" w:rsidRPr="0040310D" w:rsidRDefault="00165A37" w:rsidP="00165A37">
      <w:pPr>
        <w:autoSpaceDE w:val="0"/>
        <w:autoSpaceDN w:val="0"/>
        <w:adjustRightInd w:val="0"/>
        <w:spacing w:beforeLines="50" w:before="156" w:afterLines="50" w:after="156"/>
        <w:jc w:val="left"/>
        <w:outlineLvl w:val="2"/>
        <w:rPr>
          <w:rFonts w:eastAsia="黑体"/>
          <w:kern w:val="0"/>
        </w:rPr>
      </w:pPr>
      <w:r w:rsidRPr="0040310D">
        <w:rPr>
          <w:rFonts w:eastAsia="黑体"/>
          <w:kern w:val="0"/>
          <w:szCs w:val="21"/>
        </w:rPr>
        <w:t xml:space="preserve">5.2.3.2  </w:t>
      </w:r>
      <w:r w:rsidRPr="0040310D">
        <w:rPr>
          <w:rFonts w:eastAsia="黑体" w:hint="eastAsia"/>
          <w:kern w:val="0"/>
        </w:rPr>
        <w:t>生命周期清单分析</w:t>
      </w:r>
    </w:p>
    <w:p w:rsidR="00165A37" w:rsidRPr="0040310D" w:rsidRDefault="00165A37" w:rsidP="00165A37">
      <w:pPr>
        <w:autoSpaceDE w:val="0"/>
        <w:autoSpaceDN w:val="0"/>
        <w:adjustRightInd w:val="0"/>
        <w:ind w:firstLineChars="200" w:firstLine="420"/>
        <w:jc w:val="left"/>
        <w:rPr>
          <w:rFonts w:cs="宋体"/>
          <w:kern w:val="0"/>
          <w:szCs w:val="21"/>
        </w:rPr>
      </w:pPr>
      <w:r w:rsidRPr="0040310D">
        <w:rPr>
          <w:rFonts w:cs="宋体" w:hint="eastAsia"/>
          <w:kern w:val="0"/>
          <w:szCs w:val="21"/>
        </w:rPr>
        <w:t>报告中应提供考虑的生命周期阶段，说明每个阶段所考虑的清单因子及收集到的现场数据或背景数</w:t>
      </w:r>
    </w:p>
    <w:p w:rsidR="00165A37" w:rsidRPr="0040310D" w:rsidRDefault="00165A37" w:rsidP="00165A37">
      <w:pPr>
        <w:autoSpaceDE w:val="0"/>
        <w:autoSpaceDN w:val="0"/>
        <w:adjustRightInd w:val="0"/>
        <w:jc w:val="left"/>
        <w:rPr>
          <w:rFonts w:cs="宋体"/>
          <w:kern w:val="0"/>
          <w:szCs w:val="21"/>
        </w:rPr>
      </w:pPr>
      <w:r w:rsidRPr="0040310D">
        <w:rPr>
          <w:rFonts w:cs="宋体" w:hint="eastAsia"/>
          <w:kern w:val="0"/>
          <w:szCs w:val="21"/>
        </w:rPr>
        <w:t>据，涉及数据分配的情况应说明分配方法和结果。</w:t>
      </w:r>
    </w:p>
    <w:p w:rsidR="00165A37" w:rsidRPr="0040310D" w:rsidRDefault="00165A37" w:rsidP="00165A37">
      <w:pPr>
        <w:autoSpaceDE w:val="0"/>
        <w:autoSpaceDN w:val="0"/>
        <w:adjustRightInd w:val="0"/>
        <w:spacing w:beforeLines="50" w:before="156" w:afterLines="50" w:after="156"/>
        <w:jc w:val="left"/>
        <w:rPr>
          <w:rFonts w:eastAsia="黑体"/>
          <w:kern w:val="0"/>
        </w:rPr>
      </w:pPr>
      <w:r w:rsidRPr="0040310D">
        <w:rPr>
          <w:rFonts w:eastAsia="黑体"/>
          <w:kern w:val="0"/>
          <w:szCs w:val="21"/>
        </w:rPr>
        <w:t xml:space="preserve">5.2.3.3  </w:t>
      </w:r>
      <w:r w:rsidRPr="0040310D">
        <w:rPr>
          <w:rFonts w:eastAsia="黑体" w:hint="eastAsia"/>
          <w:kern w:val="0"/>
        </w:rPr>
        <w:t>生命周期影响评价</w:t>
      </w:r>
    </w:p>
    <w:p w:rsidR="00165A37" w:rsidRPr="0040310D" w:rsidRDefault="00165A37" w:rsidP="00165A37">
      <w:pPr>
        <w:autoSpaceDE w:val="0"/>
        <w:autoSpaceDN w:val="0"/>
        <w:adjustRightInd w:val="0"/>
        <w:ind w:firstLineChars="200" w:firstLine="420"/>
        <w:jc w:val="left"/>
        <w:rPr>
          <w:rFonts w:cs="宋体"/>
          <w:kern w:val="0"/>
          <w:szCs w:val="21"/>
        </w:rPr>
      </w:pPr>
      <w:r w:rsidRPr="0040310D">
        <w:rPr>
          <w:rFonts w:cs="宋体" w:hint="eastAsia"/>
          <w:kern w:val="0"/>
          <w:szCs w:val="21"/>
        </w:rPr>
        <w:t>报告中应提供区熔锗锭产品生命周期各阶段的不同影响类型的特征化值，并对不同影响类型在各个生命周期阶段的分布情况进行比较分析。</w:t>
      </w:r>
    </w:p>
    <w:p w:rsidR="00165A37" w:rsidRPr="0040310D" w:rsidRDefault="00165A37" w:rsidP="00165A37">
      <w:pPr>
        <w:autoSpaceDE w:val="0"/>
        <w:autoSpaceDN w:val="0"/>
        <w:adjustRightInd w:val="0"/>
        <w:spacing w:beforeLines="50" w:before="156" w:afterLines="50" w:after="156"/>
        <w:jc w:val="left"/>
        <w:rPr>
          <w:rFonts w:eastAsia="黑体"/>
          <w:kern w:val="0"/>
        </w:rPr>
      </w:pPr>
      <w:r w:rsidRPr="0040310D">
        <w:rPr>
          <w:rFonts w:eastAsia="黑体"/>
          <w:kern w:val="0"/>
          <w:szCs w:val="21"/>
        </w:rPr>
        <w:t>5.2.4</w:t>
      </w:r>
      <w:r w:rsidRPr="0040310D">
        <w:rPr>
          <w:rFonts w:eastAsia="黑体"/>
          <w:kern w:val="0"/>
        </w:rPr>
        <w:t xml:space="preserve">  </w:t>
      </w:r>
      <w:r w:rsidRPr="0040310D">
        <w:rPr>
          <w:rFonts w:eastAsia="黑体" w:hint="eastAsia"/>
          <w:kern w:val="0"/>
        </w:rPr>
        <w:t>绿色设计改进方案</w:t>
      </w:r>
    </w:p>
    <w:p w:rsidR="00165A37" w:rsidRPr="0040310D" w:rsidRDefault="00165A37" w:rsidP="00165A37">
      <w:pPr>
        <w:autoSpaceDE w:val="0"/>
        <w:autoSpaceDN w:val="0"/>
        <w:adjustRightInd w:val="0"/>
        <w:ind w:firstLineChars="200" w:firstLine="420"/>
        <w:jc w:val="left"/>
        <w:rPr>
          <w:rFonts w:cs="宋体"/>
          <w:kern w:val="0"/>
          <w:szCs w:val="21"/>
        </w:rPr>
      </w:pPr>
      <w:r w:rsidRPr="0040310D">
        <w:rPr>
          <w:rFonts w:cs="宋体" w:hint="eastAsia"/>
          <w:kern w:val="0"/>
          <w:szCs w:val="21"/>
        </w:rPr>
        <w:t>在分析指标的符合性评价结果以及生命周期评价结果的基础上，提出区熔锗锭绿色设计改进的具体方案。</w:t>
      </w:r>
    </w:p>
    <w:p w:rsidR="00165A37" w:rsidRPr="0040310D" w:rsidRDefault="00165A37" w:rsidP="00165A37">
      <w:pPr>
        <w:pStyle w:val="ae"/>
        <w:spacing w:beforeLines="50" w:before="156" w:afterLines="50" w:after="156"/>
        <w:ind w:left="0"/>
      </w:pPr>
      <w:r w:rsidRPr="0040310D">
        <w:rPr>
          <w:szCs w:val="21"/>
        </w:rPr>
        <w:t xml:space="preserve">5.2.5  </w:t>
      </w:r>
      <w:r w:rsidRPr="0040310D">
        <w:rPr>
          <w:rFonts w:hint="eastAsia"/>
        </w:rPr>
        <w:t>评价报告主要结论</w:t>
      </w:r>
    </w:p>
    <w:p w:rsidR="00165A37" w:rsidRPr="0040310D" w:rsidRDefault="00165A37" w:rsidP="00165A37">
      <w:pPr>
        <w:autoSpaceDE w:val="0"/>
        <w:autoSpaceDN w:val="0"/>
        <w:adjustRightInd w:val="0"/>
        <w:ind w:firstLineChars="200" w:firstLine="420"/>
        <w:jc w:val="left"/>
        <w:rPr>
          <w:rFonts w:cs="宋体"/>
          <w:kern w:val="0"/>
          <w:szCs w:val="21"/>
        </w:rPr>
      </w:pPr>
      <w:r w:rsidRPr="0040310D">
        <w:rPr>
          <w:rFonts w:hint="eastAsia"/>
        </w:rPr>
        <w:t>评价报告中应</w:t>
      </w:r>
      <w:r w:rsidRPr="0040310D">
        <w:rPr>
          <w:rFonts w:cs="宋体" w:hint="eastAsia"/>
          <w:kern w:val="0"/>
          <w:szCs w:val="21"/>
        </w:rPr>
        <w:t>说明区熔锗锭产品对评价指标的符合性结论、生命周期评价结果、提出的改进方案，并根据评价结论判断该产品是否为绿色设计产品。</w:t>
      </w:r>
    </w:p>
    <w:p w:rsidR="00165A37" w:rsidRPr="0040310D" w:rsidRDefault="00165A37" w:rsidP="00165A37">
      <w:pPr>
        <w:pStyle w:val="ae"/>
        <w:spacing w:beforeLines="50" w:before="156" w:afterLines="50" w:after="156"/>
        <w:ind w:left="0"/>
      </w:pPr>
      <w:r w:rsidRPr="0040310D">
        <w:rPr>
          <w:szCs w:val="21"/>
        </w:rPr>
        <w:t xml:space="preserve">5.2.6  </w:t>
      </w:r>
      <w:r w:rsidRPr="0040310D">
        <w:rPr>
          <w:rFonts w:hint="eastAsia"/>
        </w:rPr>
        <w:t>附件</w:t>
      </w:r>
    </w:p>
    <w:p w:rsidR="00165A37" w:rsidRPr="0040310D" w:rsidRDefault="00165A37" w:rsidP="00165A37">
      <w:pPr>
        <w:autoSpaceDE w:val="0"/>
        <w:autoSpaceDN w:val="0"/>
        <w:adjustRightInd w:val="0"/>
        <w:ind w:firstLineChars="200" w:firstLine="420"/>
        <w:jc w:val="left"/>
        <w:rPr>
          <w:rFonts w:cs="宋体"/>
          <w:kern w:val="0"/>
          <w:szCs w:val="21"/>
        </w:rPr>
      </w:pPr>
      <w:r w:rsidRPr="0040310D">
        <w:rPr>
          <w:rFonts w:hint="eastAsia"/>
        </w:rPr>
        <w:t>评价</w:t>
      </w:r>
      <w:r w:rsidRPr="0040310D">
        <w:rPr>
          <w:rFonts w:cs="宋体" w:hint="eastAsia"/>
          <w:kern w:val="0"/>
          <w:szCs w:val="21"/>
        </w:rPr>
        <w:t>报告应在附件中提供：</w:t>
      </w:r>
    </w:p>
    <w:p w:rsidR="00165A37" w:rsidRPr="0040310D" w:rsidRDefault="00165A37" w:rsidP="00165A37">
      <w:pPr>
        <w:numPr>
          <w:ilvl w:val="0"/>
          <w:numId w:val="6"/>
        </w:numPr>
        <w:autoSpaceDE w:val="0"/>
        <w:autoSpaceDN w:val="0"/>
        <w:adjustRightInd w:val="0"/>
        <w:jc w:val="left"/>
        <w:rPr>
          <w:rFonts w:cs="宋体"/>
          <w:kern w:val="0"/>
          <w:szCs w:val="21"/>
        </w:rPr>
      </w:pPr>
      <w:r w:rsidRPr="0040310D">
        <w:rPr>
          <w:rFonts w:cs="TimesNewRomanPSMT" w:hint="eastAsia"/>
          <w:kern w:val="0"/>
          <w:szCs w:val="21"/>
        </w:rPr>
        <w:t>区熔锗锭</w:t>
      </w:r>
      <w:r w:rsidRPr="0040310D">
        <w:rPr>
          <w:rFonts w:cs="宋体" w:hint="eastAsia"/>
          <w:kern w:val="0"/>
          <w:szCs w:val="21"/>
        </w:rPr>
        <w:t>产品技术指标</w:t>
      </w:r>
      <w:r w:rsidRPr="0040310D">
        <w:rPr>
          <w:rFonts w:hint="eastAsia"/>
          <w:kern w:val="0"/>
          <w:szCs w:val="21"/>
        </w:rPr>
        <w:t>检测结果</w:t>
      </w:r>
      <w:r w:rsidRPr="0040310D">
        <w:rPr>
          <w:rFonts w:cs="宋体" w:hint="eastAsia"/>
          <w:kern w:val="0"/>
          <w:szCs w:val="21"/>
        </w:rPr>
        <w:t>；</w:t>
      </w:r>
    </w:p>
    <w:p w:rsidR="00165A37" w:rsidRPr="0040310D" w:rsidRDefault="00165A37" w:rsidP="00165A37">
      <w:pPr>
        <w:numPr>
          <w:ilvl w:val="0"/>
          <w:numId w:val="6"/>
        </w:numPr>
        <w:autoSpaceDE w:val="0"/>
        <w:autoSpaceDN w:val="0"/>
        <w:adjustRightInd w:val="0"/>
        <w:jc w:val="left"/>
        <w:rPr>
          <w:rFonts w:cs="宋体"/>
          <w:kern w:val="0"/>
          <w:szCs w:val="21"/>
        </w:rPr>
      </w:pPr>
      <w:r w:rsidRPr="0040310D">
        <w:rPr>
          <w:rFonts w:cs="TimesNewRomanPSMT" w:hint="eastAsia"/>
          <w:kern w:val="0"/>
          <w:szCs w:val="21"/>
        </w:rPr>
        <w:t>区熔锗锭</w:t>
      </w:r>
      <w:r w:rsidRPr="0040310D">
        <w:rPr>
          <w:rFonts w:cs="宋体" w:hint="eastAsia"/>
          <w:kern w:val="0"/>
          <w:szCs w:val="21"/>
        </w:rPr>
        <w:t>产品工艺表（包括工艺名称、工艺过程等）；</w:t>
      </w:r>
    </w:p>
    <w:p w:rsidR="00165A37" w:rsidRPr="0040310D" w:rsidRDefault="00165A37" w:rsidP="00165A37">
      <w:pPr>
        <w:numPr>
          <w:ilvl w:val="0"/>
          <w:numId w:val="6"/>
        </w:numPr>
        <w:autoSpaceDE w:val="0"/>
        <w:autoSpaceDN w:val="0"/>
        <w:adjustRightInd w:val="0"/>
        <w:jc w:val="left"/>
        <w:rPr>
          <w:rFonts w:cs="宋体"/>
          <w:kern w:val="0"/>
          <w:szCs w:val="21"/>
        </w:rPr>
      </w:pPr>
      <w:r w:rsidRPr="0040310D">
        <w:rPr>
          <w:rFonts w:cs="宋体" w:hint="eastAsia"/>
          <w:kern w:val="0"/>
          <w:szCs w:val="21"/>
        </w:rPr>
        <w:lastRenderedPageBreak/>
        <w:t>各单元过程的数据收集表；</w:t>
      </w:r>
    </w:p>
    <w:p w:rsidR="00165A37" w:rsidRPr="0040310D" w:rsidRDefault="00165A37" w:rsidP="00165A37">
      <w:pPr>
        <w:numPr>
          <w:ilvl w:val="0"/>
          <w:numId w:val="6"/>
        </w:numPr>
        <w:autoSpaceDE w:val="0"/>
        <w:autoSpaceDN w:val="0"/>
        <w:adjustRightInd w:val="0"/>
        <w:jc w:val="left"/>
        <w:rPr>
          <w:rFonts w:cs="宋体"/>
          <w:kern w:val="0"/>
          <w:szCs w:val="21"/>
        </w:rPr>
      </w:pPr>
      <w:r w:rsidRPr="0040310D">
        <w:rPr>
          <w:rFonts w:cs="宋体" w:hint="eastAsia"/>
          <w:kern w:val="0"/>
          <w:szCs w:val="21"/>
        </w:rPr>
        <w:t>其他。</w:t>
      </w:r>
    </w:p>
    <w:p w:rsidR="00165A37" w:rsidRPr="0040310D" w:rsidRDefault="00165A37" w:rsidP="00165A37">
      <w:pPr>
        <w:pStyle w:val="ad"/>
        <w:spacing w:beforeLines="100" w:before="312" w:afterLines="100" w:after="312"/>
        <w:rPr>
          <w:rFonts w:ascii="Times New Roman"/>
        </w:rPr>
      </w:pPr>
      <w:r w:rsidRPr="0040310D">
        <w:rPr>
          <w:rFonts w:ascii="Times New Roman"/>
        </w:rPr>
        <w:t xml:space="preserve">6  </w:t>
      </w:r>
      <w:r w:rsidRPr="0040310D">
        <w:rPr>
          <w:rFonts w:ascii="Times New Roman" w:hint="eastAsia"/>
        </w:rPr>
        <w:t>评价方法和流程</w:t>
      </w:r>
    </w:p>
    <w:p w:rsidR="00165A37" w:rsidRPr="0040310D" w:rsidRDefault="00165A37" w:rsidP="00165A37">
      <w:pPr>
        <w:pStyle w:val="ae"/>
        <w:spacing w:beforeLines="50" w:before="156" w:afterLines="50" w:after="156"/>
        <w:ind w:left="0"/>
      </w:pPr>
      <w:r w:rsidRPr="0040310D">
        <w:rPr>
          <w:rFonts w:hint="eastAsia"/>
          <w:szCs w:val="21"/>
        </w:rPr>
        <w:t>6.1</w:t>
      </w:r>
      <w:r w:rsidRPr="0040310D">
        <w:rPr>
          <w:szCs w:val="21"/>
        </w:rPr>
        <w:t xml:space="preserve">  </w:t>
      </w:r>
      <w:r w:rsidRPr="0040310D">
        <w:rPr>
          <w:rFonts w:hint="eastAsia"/>
        </w:rPr>
        <w:t>评价方法</w:t>
      </w:r>
    </w:p>
    <w:p w:rsidR="00165A37" w:rsidRPr="0040310D" w:rsidRDefault="00165A37" w:rsidP="00165A37">
      <w:pPr>
        <w:ind w:firstLine="420"/>
      </w:pPr>
      <w:r w:rsidRPr="0040310D">
        <w:rPr>
          <w:rFonts w:hint="eastAsia"/>
          <w:szCs w:val="21"/>
        </w:rPr>
        <w:t>本标准采用指标评价与生命周期评价相结合的方法，</w:t>
      </w:r>
      <w:r w:rsidRPr="0040310D">
        <w:t>按照</w:t>
      </w:r>
      <w:r w:rsidRPr="0040310D">
        <w:rPr>
          <w:rFonts w:hint="eastAsia"/>
        </w:rPr>
        <w:t>“</w:t>
      </w:r>
      <w:r w:rsidRPr="0040310D">
        <w:t>4.1</w:t>
      </w:r>
      <w:r w:rsidRPr="0040310D">
        <w:t>基本要求</w:t>
      </w:r>
      <w:r w:rsidRPr="0040310D">
        <w:rPr>
          <w:rFonts w:hint="eastAsia"/>
        </w:rPr>
        <w:t>”</w:t>
      </w:r>
      <w:r w:rsidRPr="0040310D">
        <w:t>和</w:t>
      </w:r>
      <w:r w:rsidRPr="0040310D">
        <w:rPr>
          <w:rFonts w:hint="eastAsia"/>
        </w:rPr>
        <w:t>“</w:t>
      </w:r>
      <w:r w:rsidRPr="0040310D">
        <w:t>4.2</w:t>
      </w:r>
      <w:r w:rsidRPr="0040310D">
        <w:t>评价指标要求</w:t>
      </w:r>
      <w:r w:rsidRPr="0040310D">
        <w:rPr>
          <w:rFonts w:hint="eastAsia"/>
        </w:rPr>
        <w:t>”</w:t>
      </w:r>
      <w:r w:rsidRPr="0040310D">
        <w:t>开展自我评价或第三方评价</w:t>
      </w:r>
      <w:r w:rsidRPr="0040310D">
        <w:rPr>
          <w:rFonts w:hint="eastAsia"/>
        </w:rPr>
        <w:t>。</w:t>
      </w:r>
      <w:r w:rsidRPr="0040310D">
        <w:rPr>
          <w:rFonts w:hint="eastAsia"/>
          <w:szCs w:val="21"/>
        </w:rPr>
        <w:t>在满足评价指标要求的基础上，采用生命周期评价方法，进行生命周期影响评价，编制生命周期评价报告。区熔锗锭</w:t>
      </w:r>
      <w:r w:rsidRPr="0040310D">
        <w:t>产品同时满足以下条件，可</w:t>
      </w:r>
      <w:r w:rsidRPr="0040310D">
        <w:rPr>
          <w:rFonts w:hint="eastAsia"/>
        </w:rPr>
        <w:t>判定</w:t>
      </w:r>
      <w:r w:rsidRPr="0040310D">
        <w:t>为绿色设计产品</w:t>
      </w:r>
      <w:r w:rsidRPr="0040310D">
        <w:rPr>
          <w:rFonts w:hint="eastAsia"/>
        </w:rPr>
        <w:t>：</w:t>
      </w:r>
    </w:p>
    <w:p w:rsidR="00165A37" w:rsidRPr="0040310D" w:rsidRDefault="00165A37" w:rsidP="00165A37">
      <w:pPr>
        <w:numPr>
          <w:ilvl w:val="0"/>
          <w:numId w:val="17"/>
        </w:numPr>
      </w:pPr>
      <w:r w:rsidRPr="0040310D">
        <w:t>满足基本要求（见</w:t>
      </w:r>
      <w:r w:rsidRPr="0040310D">
        <w:t>4.1</w:t>
      </w:r>
      <w:r w:rsidRPr="0040310D">
        <w:t>）和评价指标要求（见</w:t>
      </w:r>
      <w:r w:rsidRPr="0040310D">
        <w:t>4.2</w:t>
      </w:r>
      <w:r w:rsidRPr="0040310D">
        <w:t>）；</w:t>
      </w:r>
    </w:p>
    <w:p w:rsidR="00165A37" w:rsidRPr="0040310D" w:rsidRDefault="00165A37" w:rsidP="00165A37">
      <w:pPr>
        <w:numPr>
          <w:ilvl w:val="0"/>
          <w:numId w:val="17"/>
        </w:numPr>
      </w:pPr>
      <w:r w:rsidRPr="0040310D">
        <w:t>提供</w:t>
      </w:r>
      <w:r w:rsidRPr="0040310D">
        <w:rPr>
          <w:rFonts w:hint="eastAsia"/>
        </w:rPr>
        <w:t>区熔锗锭产品</w:t>
      </w:r>
      <w:r w:rsidRPr="0040310D">
        <w:t>生命周期评价报告</w:t>
      </w:r>
      <w:r w:rsidRPr="0040310D">
        <w:rPr>
          <w:rFonts w:hint="eastAsia"/>
        </w:rPr>
        <w:t>（见</w:t>
      </w:r>
      <w:r w:rsidRPr="0040310D">
        <w:rPr>
          <w:rFonts w:hint="eastAsia"/>
        </w:rPr>
        <w:t>5</w:t>
      </w:r>
      <w:r w:rsidRPr="0040310D">
        <w:t>.2</w:t>
      </w:r>
      <w:r w:rsidRPr="0040310D">
        <w:rPr>
          <w:rFonts w:hint="eastAsia"/>
        </w:rPr>
        <w:t>）</w:t>
      </w:r>
      <w:r w:rsidRPr="0040310D">
        <w:t>。</w:t>
      </w:r>
    </w:p>
    <w:p w:rsidR="00165A37" w:rsidRDefault="00165A37" w:rsidP="00165A37">
      <w:pPr>
        <w:pStyle w:val="ae"/>
        <w:spacing w:beforeLines="50" w:before="156" w:afterLines="50" w:after="156"/>
        <w:ind w:left="0"/>
      </w:pPr>
      <w:r w:rsidRPr="0040310D">
        <w:rPr>
          <w:rFonts w:hint="eastAsia"/>
          <w:szCs w:val="21"/>
        </w:rPr>
        <w:t>6.2</w:t>
      </w:r>
      <w:r w:rsidRPr="0040310D">
        <w:rPr>
          <w:szCs w:val="21"/>
        </w:rPr>
        <w:t xml:space="preserve">  </w:t>
      </w:r>
      <w:r w:rsidRPr="0040310D">
        <w:rPr>
          <w:rFonts w:hint="eastAsia"/>
        </w:rPr>
        <w:t>评价流程</w:t>
      </w:r>
    </w:p>
    <w:p w:rsidR="00165A37" w:rsidRPr="0040310D" w:rsidRDefault="00165A37" w:rsidP="00165A37">
      <w:pPr>
        <w:ind w:firstLineChars="200" w:firstLine="420"/>
        <w:jc w:val="left"/>
        <w:rPr>
          <w:szCs w:val="21"/>
        </w:rPr>
      </w:pPr>
      <w:r w:rsidRPr="0040310D">
        <w:rPr>
          <w:rFonts w:hint="eastAsia"/>
          <w:szCs w:val="21"/>
        </w:rPr>
        <w:t>据区熔锗锭产品的特点，明确评价的范围；根据评价指标体系中的指标和生命周期评价方法，收集需要的数据，同时应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如图</w:t>
      </w:r>
      <w:r w:rsidRPr="0040310D">
        <w:rPr>
          <w:szCs w:val="21"/>
        </w:rPr>
        <w:t>1</w:t>
      </w:r>
      <w:r w:rsidRPr="0040310D">
        <w:rPr>
          <w:rFonts w:hint="eastAsia"/>
          <w:szCs w:val="21"/>
        </w:rPr>
        <w:t>所示。</w:t>
      </w:r>
    </w:p>
    <w:p w:rsidR="00165A37" w:rsidRDefault="00165A37" w:rsidP="00165A37">
      <w:pPr>
        <w:autoSpaceDE w:val="0"/>
        <w:autoSpaceDN w:val="0"/>
        <w:adjustRightInd w:val="0"/>
        <w:jc w:val="left"/>
        <w:rPr>
          <w:rFonts w:ascii="宋体" w:cs="宋体"/>
          <w:kern w:val="0"/>
          <w:szCs w:val="21"/>
        </w:rPr>
      </w:pPr>
      <w:r>
        <w:rPr>
          <w:noProof/>
        </w:rPr>
        <mc:AlternateContent>
          <mc:Choice Requires="wpc">
            <w:drawing>
              <wp:anchor distT="0" distB="0" distL="114300" distR="114300" simplePos="0" relativeHeight="251682816" behindDoc="0" locked="0" layoutInCell="1" allowOverlap="1" wp14:anchorId="6AE8E9B6" wp14:editId="045AD25F">
                <wp:simplePos x="0" y="0"/>
                <wp:positionH relativeFrom="margin">
                  <wp:posOffset>354965</wp:posOffset>
                </wp:positionH>
                <wp:positionV relativeFrom="margin">
                  <wp:posOffset>3639820</wp:posOffset>
                </wp:positionV>
                <wp:extent cx="5023485" cy="4452620"/>
                <wp:effectExtent l="0" t="0" r="24765" b="24130"/>
                <wp:wrapSquare wrapText="bothSides"/>
                <wp:docPr id="46" name="画布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15" name="Group 16"/>
                        <wpg:cNvGrpSpPr>
                          <a:grpSpLocks/>
                        </wpg:cNvGrpSpPr>
                        <wpg:grpSpPr bwMode="auto">
                          <a:xfrm>
                            <a:off x="528309" y="108500"/>
                            <a:ext cx="4250072" cy="4252619"/>
                            <a:chOff x="2291" y="1680"/>
                            <a:chExt cx="6693" cy="6697"/>
                          </a:xfrm>
                        </wpg:grpSpPr>
                        <wps:wsp>
                          <wps:cNvPr id="16" name="Rectangle 17"/>
                          <wps:cNvSpPr>
                            <a:spLocks noChangeArrowheads="1"/>
                          </wps:cNvSpPr>
                          <wps:spPr bwMode="auto">
                            <a:xfrm>
                              <a:off x="2291" y="1680"/>
                              <a:ext cx="1716" cy="476"/>
                            </a:xfrm>
                            <a:prstGeom prst="rect">
                              <a:avLst/>
                            </a:prstGeom>
                            <a:solidFill>
                              <a:srgbClr val="FFFFFF"/>
                            </a:solidFill>
                            <a:ln w="9525">
                              <a:solidFill>
                                <a:srgbClr val="000000"/>
                              </a:solidFill>
                              <a:miter lim="800000"/>
                              <a:headEnd/>
                              <a:tailEnd/>
                            </a:ln>
                          </wps:spPr>
                          <wps:txbx>
                            <w:txbxContent>
                              <w:p w:rsidR="00165A37" w:rsidRDefault="00165A37" w:rsidP="00165A37">
                                <w:pPr>
                                  <w:jc w:val="center"/>
                                  <w:rPr>
                                    <w:sz w:val="18"/>
                                    <w:szCs w:val="18"/>
                                  </w:rPr>
                                </w:pPr>
                                <w:r>
                                  <w:rPr>
                                    <w:rFonts w:hint="eastAsia"/>
                                    <w:sz w:val="18"/>
                                    <w:szCs w:val="18"/>
                                  </w:rPr>
                                  <w:t>范围确定</w:t>
                                </w:r>
                              </w:p>
                            </w:txbxContent>
                          </wps:txbx>
                          <wps:bodyPr rot="0" vert="horz" wrap="square" lIns="91440" tIns="45720" rIns="91440" bIns="45720" anchor="ctr" anchorCtr="0" upright="1">
                            <a:noAutofit/>
                          </wps:bodyPr>
                        </wps:wsp>
                        <wps:wsp>
                          <wps:cNvPr id="17" name="Rectangle 18"/>
                          <wps:cNvSpPr>
                            <a:spLocks noChangeArrowheads="1"/>
                          </wps:cNvSpPr>
                          <wps:spPr bwMode="auto">
                            <a:xfrm>
                              <a:off x="7037" y="1680"/>
                              <a:ext cx="1941" cy="476"/>
                            </a:xfrm>
                            <a:prstGeom prst="rect">
                              <a:avLst/>
                            </a:prstGeom>
                            <a:solidFill>
                              <a:srgbClr val="FFFFFF"/>
                            </a:solidFill>
                            <a:ln w="9525">
                              <a:solidFill>
                                <a:srgbClr val="000000"/>
                              </a:solidFill>
                              <a:miter lim="800000"/>
                              <a:headEnd/>
                              <a:tailEnd/>
                            </a:ln>
                          </wps:spPr>
                          <wps:txbx>
                            <w:txbxContent>
                              <w:p w:rsidR="00165A37" w:rsidRDefault="00165A37" w:rsidP="00165A37">
                                <w:pPr>
                                  <w:jc w:val="center"/>
                                  <w:rPr>
                                    <w:sz w:val="18"/>
                                    <w:szCs w:val="18"/>
                                  </w:rPr>
                                </w:pPr>
                                <w:r>
                                  <w:rPr>
                                    <w:rFonts w:hint="eastAsia"/>
                                    <w:sz w:val="18"/>
                                    <w:szCs w:val="18"/>
                                  </w:rPr>
                                  <w:t>生命周期清单分析</w:t>
                                </w:r>
                              </w:p>
                            </w:txbxContent>
                          </wps:txbx>
                          <wps:bodyPr rot="0" vert="horz" wrap="square" lIns="91440" tIns="45720" rIns="91440" bIns="45720" anchor="ctr" anchorCtr="0" upright="1">
                            <a:noAutofit/>
                          </wps:bodyPr>
                        </wps:wsp>
                        <wps:wsp>
                          <wps:cNvPr id="18" name="AutoShape 19"/>
                          <wps:cNvCnPr/>
                          <wps:spPr bwMode="auto">
                            <a:xfrm>
                              <a:off x="4007" y="1918"/>
                              <a:ext cx="303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2297" y="2726"/>
                              <a:ext cx="1716" cy="476"/>
                            </a:xfrm>
                            <a:prstGeom prst="rect">
                              <a:avLst/>
                            </a:prstGeom>
                            <a:solidFill>
                              <a:srgbClr val="FFFFFF"/>
                            </a:solidFill>
                            <a:ln w="9525">
                              <a:solidFill>
                                <a:srgbClr val="000000"/>
                              </a:solidFill>
                              <a:miter lim="800000"/>
                              <a:headEnd/>
                              <a:tailEnd/>
                            </a:ln>
                          </wps:spPr>
                          <wps:txbx>
                            <w:txbxContent>
                              <w:p w:rsidR="00165A37" w:rsidRDefault="00165A37" w:rsidP="00165A37">
                                <w:pPr>
                                  <w:jc w:val="center"/>
                                  <w:rPr>
                                    <w:sz w:val="18"/>
                                    <w:szCs w:val="18"/>
                                  </w:rPr>
                                </w:pPr>
                                <w:r>
                                  <w:rPr>
                                    <w:rFonts w:hint="eastAsia"/>
                                    <w:sz w:val="18"/>
                                    <w:szCs w:val="18"/>
                                  </w:rPr>
                                  <w:t>基本要求</w:t>
                                </w:r>
                              </w:p>
                            </w:txbxContent>
                          </wps:txbx>
                          <wps:bodyPr rot="0" vert="horz" wrap="square" lIns="91440" tIns="45720" rIns="91440" bIns="45720" anchor="ctr" anchorCtr="0" upright="1">
                            <a:noAutofit/>
                          </wps:bodyPr>
                        </wps:wsp>
                        <wps:wsp>
                          <wps:cNvPr id="20" name="Rectangle 21"/>
                          <wps:cNvSpPr>
                            <a:spLocks noChangeArrowheads="1"/>
                          </wps:cNvSpPr>
                          <wps:spPr bwMode="auto">
                            <a:xfrm>
                              <a:off x="7043" y="2726"/>
                              <a:ext cx="1941" cy="476"/>
                            </a:xfrm>
                            <a:prstGeom prst="rect">
                              <a:avLst/>
                            </a:prstGeom>
                            <a:solidFill>
                              <a:srgbClr val="FFFFFF"/>
                            </a:solidFill>
                            <a:ln w="9525">
                              <a:solidFill>
                                <a:srgbClr val="000000"/>
                              </a:solidFill>
                              <a:miter lim="800000"/>
                              <a:headEnd/>
                              <a:tailEnd/>
                            </a:ln>
                          </wps:spPr>
                          <wps:txbx>
                            <w:txbxContent>
                              <w:p w:rsidR="00165A37" w:rsidRDefault="00165A37" w:rsidP="00165A37">
                                <w:pPr>
                                  <w:jc w:val="center"/>
                                  <w:rPr>
                                    <w:sz w:val="18"/>
                                    <w:szCs w:val="18"/>
                                  </w:rPr>
                                </w:pPr>
                                <w:r>
                                  <w:rPr>
                                    <w:rFonts w:hint="eastAsia"/>
                                    <w:sz w:val="18"/>
                                    <w:szCs w:val="18"/>
                                  </w:rPr>
                                  <w:t>生命周期影响评价</w:t>
                                </w:r>
                              </w:p>
                            </w:txbxContent>
                          </wps:txbx>
                          <wps:bodyPr rot="0" vert="horz" wrap="square" lIns="91440" tIns="45720" rIns="91440" bIns="45720" anchor="ctr" anchorCtr="0" upright="1">
                            <a:noAutofit/>
                          </wps:bodyPr>
                        </wps:wsp>
                        <wps:wsp>
                          <wps:cNvPr id="21" name="AutoShape 22"/>
                          <wps:cNvCnPr/>
                          <wps:spPr bwMode="auto">
                            <a:xfrm>
                              <a:off x="3149" y="2156"/>
                              <a:ext cx="6"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wps:spPr bwMode="auto">
                            <a:xfrm>
                              <a:off x="8008" y="2156"/>
                              <a:ext cx="6"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2291" y="4737"/>
                              <a:ext cx="1716" cy="476"/>
                            </a:xfrm>
                            <a:prstGeom prst="rect">
                              <a:avLst/>
                            </a:prstGeom>
                            <a:solidFill>
                              <a:srgbClr val="FFFFFF"/>
                            </a:solidFill>
                            <a:ln w="9525">
                              <a:solidFill>
                                <a:srgbClr val="000000"/>
                              </a:solidFill>
                              <a:miter lim="800000"/>
                              <a:headEnd/>
                              <a:tailEnd/>
                            </a:ln>
                          </wps:spPr>
                          <wps:txbx>
                            <w:txbxContent>
                              <w:p w:rsidR="00165A37" w:rsidRDefault="00165A37" w:rsidP="00165A37">
                                <w:pPr>
                                  <w:jc w:val="center"/>
                                  <w:rPr>
                                    <w:sz w:val="18"/>
                                    <w:szCs w:val="18"/>
                                  </w:rPr>
                                </w:pPr>
                                <w:r>
                                  <w:rPr>
                                    <w:rFonts w:hint="eastAsia"/>
                                    <w:sz w:val="18"/>
                                    <w:szCs w:val="18"/>
                                  </w:rPr>
                                  <w:t>评价指标要求</w:t>
                                </w:r>
                              </w:p>
                            </w:txbxContent>
                          </wps:txbx>
                          <wps:bodyPr rot="0" vert="horz" wrap="square" lIns="91440" tIns="45720" rIns="91440" bIns="45720" anchor="ctr" anchorCtr="0" upright="1">
                            <a:noAutofit/>
                          </wps:bodyPr>
                        </wps:wsp>
                        <wps:wsp>
                          <wps:cNvPr id="24" name="Rectangle 25"/>
                          <wps:cNvSpPr>
                            <a:spLocks noChangeArrowheads="1"/>
                          </wps:cNvSpPr>
                          <wps:spPr bwMode="auto">
                            <a:xfrm>
                              <a:off x="7037" y="4737"/>
                              <a:ext cx="1941" cy="476"/>
                            </a:xfrm>
                            <a:prstGeom prst="rect">
                              <a:avLst/>
                            </a:prstGeom>
                            <a:solidFill>
                              <a:srgbClr val="FFFFFF"/>
                            </a:solidFill>
                            <a:ln w="9525">
                              <a:solidFill>
                                <a:srgbClr val="000000"/>
                              </a:solidFill>
                              <a:miter lim="800000"/>
                              <a:headEnd/>
                              <a:tailEnd/>
                            </a:ln>
                          </wps:spPr>
                          <wps:txbx>
                            <w:txbxContent>
                              <w:p w:rsidR="00165A37" w:rsidRDefault="00165A37" w:rsidP="00165A37">
                                <w:pPr>
                                  <w:jc w:val="center"/>
                                  <w:rPr>
                                    <w:sz w:val="18"/>
                                    <w:szCs w:val="18"/>
                                  </w:rPr>
                                </w:pPr>
                                <w:r>
                                  <w:rPr>
                                    <w:rFonts w:hint="eastAsia"/>
                                    <w:sz w:val="18"/>
                                    <w:szCs w:val="18"/>
                                  </w:rPr>
                                  <w:t>生命周期评价报告</w:t>
                                </w:r>
                              </w:p>
                            </w:txbxContent>
                          </wps:txbx>
                          <wps:bodyPr rot="0" vert="horz" wrap="square" lIns="91440" tIns="45720" rIns="91440" bIns="45720" anchor="ctr" anchorCtr="0" upright="1">
                            <a:noAutofit/>
                          </wps:bodyPr>
                        </wps:wsp>
                        <wps:wsp>
                          <wps:cNvPr id="25" name="AutoShape 26"/>
                          <wps:cNvCnPr/>
                          <wps:spPr bwMode="auto">
                            <a:xfrm flipH="1">
                              <a:off x="3149" y="3202"/>
                              <a:ext cx="6" cy="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7"/>
                          <wps:cNvSpPr txBox="1">
                            <a:spLocks noChangeArrowheads="1"/>
                          </wps:cNvSpPr>
                          <wps:spPr bwMode="auto">
                            <a:xfrm>
                              <a:off x="3247" y="3332"/>
                              <a:ext cx="394" cy="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Default="00165A37" w:rsidP="00165A37">
                                <w:pPr>
                                  <w:rPr>
                                    <w:sz w:val="18"/>
                                    <w:szCs w:val="18"/>
                                  </w:rPr>
                                </w:pPr>
                                <w:r>
                                  <w:rPr>
                                    <w:rFonts w:hint="eastAsia"/>
                                    <w:sz w:val="18"/>
                                    <w:szCs w:val="18"/>
                                  </w:rPr>
                                  <w:t>符合要求</w:t>
                                </w:r>
                              </w:p>
                            </w:txbxContent>
                          </wps:txbx>
                          <wps:bodyPr rot="0" vert="eaVert" wrap="square" lIns="18000" tIns="10800" rIns="18000" bIns="10800" anchor="ctr" anchorCtr="0" upright="1">
                            <a:noAutofit/>
                          </wps:bodyPr>
                        </wps:wsp>
                        <wps:wsp>
                          <wps:cNvPr id="27" name="Oval 28"/>
                          <wps:cNvSpPr>
                            <a:spLocks noChangeArrowheads="1"/>
                          </wps:cNvSpPr>
                          <wps:spPr bwMode="auto">
                            <a:xfrm>
                              <a:off x="4458" y="3501"/>
                              <a:ext cx="1515" cy="850"/>
                            </a:xfrm>
                            <a:prstGeom prst="ellipse">
                              <a:avLst/>
                            </a:prstGeom>
                            <a:solidFill>
                              <a:srgbClr val="FFFFFF"/>
                            </a:solidFill>
                            <a:ln w="9525">
                              <a:solidFill>
                                <a:srgbClr val="000000"/>
                              </a:solidFill>
                              <a:round/>
                              <a:headEnd/>
                              <a:tailEnd/>
                            </a:ln>
                          </wps:spPr>
                          <wps:txbx>
                            <w:txbxContent>
                              <w:p w:rsidR="00165A37" w:rsidRDefault="00165A37" w:rsidP="00165A37">
                                <w:pPr>
                                  <w:jc w:val="center"/>
                                  <w:rPr>
                                    <w:sz w:val="18"/>
                                    <w:szCs w:val="18"/>
                                  </w:rPr>
                                </w:pPr>
                                <w:r>
                                  <w:rPr>
                                    <w:rFonts w:hint="eastAsia"/>
                                    <w:sz w:val="18"/>
                                    <w:szCs w:val="18"/>
                                  </w:rPr>
                                  <w:t>非绿色设计产品</w:t>
                                </w:r>
                              </w:p>
                            </w:txbxContent>
                          </wps:txbx>
                          <wps:bodyPr rot="0" vert="horz" wrap="square" lIns="18000" tIns="10800" rIns="18000" bIns="10800" anchor="t" anchorCtr="0" upright="1">
                            <a:noAutofit/>
                          </wps:bodyPr>
                        </wps:wsp>
                        <wps:wsp>
                          <wps:cNvPr id="28" name="AutoShape 29"/>
                          <wps:cNvCnPr/>
                          <wps:spPr bwMode="auto">
                            <a:xfrm>
                              <a:off x="4013" y="2964"/>
                              <a:ext cx="1203" cy="53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30"/>
                          <wps:cNvCnPr/>
                          <wps:spPr bwMode="auto">
                            <a:xfrm flipV="1">
                              <a:off x="4007" y="4351"/>
                              <a:ext cx="1209" cy="62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31"/>
                          <wps:cNvCnPr/>
                          <wps:spPr bwMode="auto">
                            <a:xfrm flipH="1">
                              <a:off x="8008" y="3202"/>
                              <a:ext cx="6" cy="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2"/>
                          <wps:cNvCnPr/>
                          <wps:spPr bwMode="auto">
                            <a:xfrm rot="10800000">
                              <a:off x="5960" y="3926"/>
                              <a:ext cx="1064" cy="1049"/>
                            </a:xfrm>
                            <a:prstGeom prst="bentConnector3">
                              <a:avLst>
                                <a:gd name="adj1" fmla="val 2527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Text Box 33"/>
                          <wps:cNvSpPr txBox="1">
                            <a:spLocks noChangeArrowheads="1"/>
                          </wps:cNvSpPr>
                          <wps:spPr bwMode="auto">
                            <a:xfrm>
                              <a:off x="4132" y="2647"/>
                              <a:ext cx="1084"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Default="00165A37" w:rsidP="00165A37">
                                <w:pP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3" name="Text Box 34"/>
                          <wps:cNvSpPr txBox="1">
                            <a:spLocks noChangeArrowheads="1"/>
                          </wps:cNvSpPr>
                          <wps:spPr bwMode="auto">
                            <a:xfrm>
                              <a:off x="4093" y="4657"/>
                              <a:ext cx="1084"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Default="00165A37" w:rsidP="00165A37">
                                <w:pPr>
                                  <w:rPr>
                                    <w:sz w:val="18"/>
                                    <w:szCs w:val="18"/>
                                  </w:rPr>
                                </w:pPr>
                                <w:r>
                                  <w:rPr>
                                    <w:rFonts w:hint="eastAsia"/>
                                    <w:sz w:val="18"/>
                                    <w:szCs w:val="18"/>
                                  </w:rPr>
                                  <w:t>未符合要求</w:t>
                                </w:r>
                              </w:p>
                            </w:txbxContent>
                          </wps:txbx>
                          <wps:bodyPr rot="0" vert="horz" wrap="square" lIns="18000" tIns="10800" rIns="18000" bIns="10800" anchor="ctr" anchorCtr="0" upright="1">
                            <a:noAutofit/>
                          </wps:bodyPr>
                        </wps:wsp>
                        <wps:wsp>
                          <wps:cNvPr id="34" name="Text Box 35"/>
                          <wps:cNvSpPr txBox="1">
                            <a:spLocks noChangeArrowheads="1"/>
                          </wps:cNvSpPr>
                          <wps:spPr bwMode="auto">
                            <a:xfrm>
                              <a:off x="6277" y="4021"/>
                              <a:ext cx="394" cy="10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Default="00165A37" w:rsidP="00165A37">
                                <w:pPr>
                                  <w:rPr>
                                    <w:sz w:val="18"/>
                                    <w:szCs w:val="18"/>
                                  </w:rPr>
                                </w:pPr>
                                <w:r>
                                  <w:rPr>
                                    <w:rFonts w:hint="eastAsia"/>
                                    <w:sz w:val="18"/>
                                    <w:szCs w:val="18"/>
                                  </w:rPr>
                                  <w:t>未通过审核</w:t>
                                </w:r>
                              </w:p>
                            </w:txbxContent>
                          </wps:txbx>
                          <wps:bodyPr rot="0" vert="eaVert" wrap="square" lIns="18000" tIns="10800" rIns="18000" bIns="10800" anchor="ctr" anchorCtr="0" upright="1">
                            <a:noAutofit/>
                          </wps:bodyPr>
                        </wps:wsp>
                        <wps:wsp>
                          <wps:cNvPr id="35" name="AutoShape 36"/>
                          <wps:cNvSpPr>
                            <a:spLocks noChangeArrowheads="1"/>
                          </wps:cNvSpPr>
                          <wps:spPr bwMode="auto">
                            <a:xfrm>
                              <a:off x="4067" y="5781"/>
                              <a:ext cx="2343" cy="903"/>
                            </a:xfrm>
                            <a:prstGeom prst="diamond">
                              <a:avLst/>
                            </a:prstGeom>
                            <a:solidFill>
                              <a:srgbClr val="FFFFFF"/>
                            </a:solidFill>
                            <a:ln w="9525">
                              <a:solidFill>
                                <a:srgbClr val="000000"/>
                              </a:solidFill>
                              <a:miter lim="800000"/>
                              <a:headEnd/>
                              <a:tailEnd/>
                            </a:ln>
                          </wps:spPr>
                          <wps:txbx>
                            <w:txbxContent>
                              <w:p w:rsidR="00165A37" w:rsidRPr="00CD5F43" w:rsidRDefault="00165A37" w:rsidP="00165A37">
                                <w:pPr>
                                  <w:spacing w:beforeLines="30" w:before="93"/>
                                  <w:ind w:firstLineChars="100" w:firstLine="180"/>
                                  <w:rPr>
                                    <w:sz w:val="18"/>
                                    <w:szCs w:val="18"/>
                                  </w:rPr>
                                </w:pPr>
                                <w:r w:rsidRPr="00CD5F43">
                                  <w:rPr>
                                    <w:rFonts w:hint="eastAsia"/>
                                    <w:sz w:val="18"/>
                                    <w:szCs w:val="18"/>
                                  </w:rPr>
                                  <w:t>同时满足</w:t>
                                </w:r>
                              </w:p>
                            </w:txbxContent>
                          </wps:txbx>
                          <wps:bodyPr rot="0" vert="horz" wrap="square" lIns="18000" tIns="10800" rIns="18000" bIns="10800" anchor="t" anchorCtr="0" upright="1">
                            <a:noAutofit/>
                          </wps:bodyPr>
                        </wps:wsp>
                        <wps:wsp>
                          <wps:cNvPr id="36" name="AutoShape 37"/>
                          <wps:cNvCnPr/>
                          <wps:spPr bwMode="auto">
                            <a:xfrm rot="16200000" flipH="1">
                              <a:off x="3098" y="5264"/>
                              <a:ext cx="1020" cy="91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38"/>
                          <wps:cNvCnPr/>
                          <wps:spPr bwMode="auto">
                            <a:xfrm rot="5400000">
                              <a:off x="6699" y="4924"/>
                              <a:ext cx="1020" cy="159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Text Box 39"/>
                          <wps:cNvSpPr txBox="1">
                            <a:spLocks noChangeArrowheads="1"/>
                          </wps:cNvSpPr>
                          <wps:spPr bwMode="auto">
                            <a:xfrm>
                              <a:off x="3199" y="5868"/>
                              <a:ext cx="823"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Default="00165A37" w:rsidP="00165A37">
                                <w:pPr>
                                  <w:rPr>
                                    <w:sz w:val="18"/>
                                    <w:szCs w:val="18"/>
                                  </w:rPr>
                                </w:pPr>
                                <w:r>
                                  <w:rPr>
                                    <w:rFonts w:hint="eastAsia"/>
                                    <w:sz w:val="18"/>
                                    <w:szCs w:val="18"/>
                                  </w:rPr>
                                  <w:t>符合要求</w:t>
                                </w:r>
                              </w:p>
                            </w:txbxContent>
                          </wps:txbx>
                          <wps:bodyPr rot="0" vert="horz" wrap="square" lIns="18000" tIns="10800" rIns="18000" bIns="10800" anchor="ctr" anchorCtr="0" upright="1">
                            <a:noAutofit/>
                          </wps:bodyPr>
                        </wps:wsp>
                        <wps:wsp>
                          <wps:cNvPr id="39" name="Text Box 40"/>
                          <wps:cNvSpPr txBox="1">
                            <a:spLocks noChangeArrowheads="1"/>
                          </wps:cNvSpPr>
                          <wps:spPr bwMode="auto">
                            <a:xfrm>
                              <a:off x="6868" y="5868"/>
                              <a:ext cx="823"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Default="00165A37" w:rsidP="00165A37">
                                <w:pPr>
                                  <w:jc w:val="center"/>
                                  <w:rPr>
                                    <w:sz w:val="18"/>
                                    <w:szCs w:val="18"/>
                                  </w:rPr>
                                </w:pPr>
                                <w:r>
                                  <w:rPr>
                                    <w:rFonts w:hint="eastAsia"/>
                                    <w:sz w:val="18"/>
                                    <w:szCs w:val="18"/>
                                  </w:rPr>
                                  <w:t>提供</w:t>
                                </w:r>
                              </w:p>
                            </w:txbxContent>
                          </wps:txbx>
                          <wps:bodyPr rot="0" vert="horz" wrap="square" lIns="18000" tIns="10800" rIns="18000" bIns="10800" anchor="ctr" anchorCtr="0" upright="1">
                            <a:noAutofit/>
                          </wps:bodyPr>
                        </wps:wsp>
                        <wps:wsp>
                          <wps:cNvPr id="40" name="Oval 41"/>
                          <wps:cNvSpPr>
                            <a:spLocks noChangeArrowheads="1"/>
                          </wps:cNvSpPr>
                          <wps:spPr bwMode="auto">
                            <a:xfrm>
                              <a:off x="4320" y="7527"/>
                              <a:ext cx="1865" cy="850"/>
                            </a:xfrm>
                            <a:prstGeom prst="ellipse">
                              <a:avLst/>
                            </a:prstGeom>
                            <a:solidFill>
                              <a:srgbClr val="FFFFFF"/>
                            </a:solidFill>
                            <a:ln w="9525">
                              <a:solidFill>
                                <a:srgbClr val="000000"/>
                              </a:solidFill>
                              <a:round/>
                              <a:headEnd/>
                              <a:tailEnd/>
                            </a:ln>
                          </wps:spPr>
                          <wps:txbx>
                            <w:txbxContent>
                              <w:p w:rsidR="00165A37" w:rsidRDefault="00165A37" w:rsidP="00165A37">
                                <w:pPr>
                                  <w:spacing w:beforeLines="50" w:before="156"/>
                                  <w:jc w:val="center"/>
                                  <w:rPr>
                                    <w:sz w:val="18"/>
                                    <w:szCs w:val="18"/>
                                  </w:rPr>
                                </w:pPr>
                                <w:r>
                                  <w:rPr>
                                    <w:rFonts w:hint="eastAsia"/>
                                    <w:sz w:val="18"/>
                                    <w:szCs w:val="18"/>
                                  </w:rPr>
                                  <w:t>绿色设计产品</w:t>
                                </w:r>
                              </w:p>
                            </w:txbxContent>
                          </wps:txbx>
                          <wps:bodyPr rot="0" vert="horz" wrap="square" lIns="18000" tIns="10800" rIns="18000" bIns="10800" anchor="ctr" anchorCtr="0" upright="1">
                            <a:noAutofit/>
                          </wps:bodyPr>
                        </wps:wsp>
                        <wps:wsp>
                          <wps:cNvPr id="41" name="AutoShape 42"/>
                          <wps:cNvCnPr/>
                          <wps:spPr bwMode="auto">
                            <a:xfrm>
                              <a:off x="5239" y="6684"/>
                              <a:ext cx="14" cy="8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43"/>
                          <wps:cNvSpPr txBox="1">
                            <a:spLocks noChangeArrowheads="1"/>
                          </wps:cNvSpPr>
                          <wps:spPr bwMode="auto">
                            <a:xfrm>
                              <a:off x="5285" y="6905"/>
                              <a:ext cx="394" cy="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A37" w:rsidRPr="00EC3667" w:rsidRDefault="00165A37" w:rsidP="00165A37">
                                <w:pPr>
                                  <w:rPr>
                                    <w:sz w:val="18"/>
                                  </w:rPr>
                                </w:pPr>
                                <w:r w:rsidRPr="00EC3667">
                                  <w:rPr>
                                    <w:rFonts w:hint="eastAsia"/>
                                    <w:sz w:val="18"/>
                                  </w:rPr>
                                  <w:t>是</w:t>
                                </w:r>
                              </w:p>
                            </w:txbxContent>
                          </wps:txbx>
                          <wps:bodyPr rot="0" vert="eaVert" wrap="square" lIns="18000" tIns="10800" rIns="18000" bIns="10800" anchor="ctr" anchorCtr="0" upright="1">
                            <a:noAutofit/>
                          </wps:bodyPr>
                        </wps:wsp>
                      </wpg:wgp>
                      <wps:wsp>
                        <wps:cNvPr id="45" name="Text Box 55"/>
                        <wps:cNvSpPr txBox="1">
                          <a:spLocks noChangeArrowheads="1"/>
                        </wps:cNvSpPr>
                        <wps:spPr bwMode="auto">
                          <a:xfrm>
                            <a:off x="4273550" y="1318895"/>
                            <a:ext cx="504825" cy="276225"/>
                          </a:xfrm>
                          <a:prstGeom prst="rect">
                            <a:avLst/>
                          </a:prstGeom>
                          <a:gradFill rotWithShape="0">
                            <a:gsLst>
                              <a:gs pos="0">
                                <a:srgbClr val="FFFFFF"/>
                              </a:gs>
                              <a:gs pos="100000">
                                <a:srgbClr val="FFFFFF"/>
                              </a:gs>
                            </a:gsLst>
                            <a:lin ang="0"/>
                          </a:gradFill>
                          <a:ln w="15875">
                            <a:solidFill>
                              <a:srgbClr val="FFFFFF"/>
                            </a:solidFill>
                            <a:miter lim="800000"/>
                            <a:headEnd/>
                            <a:tailEnd/>
                          </a:ln>
                        </wps:spPr>
                        <wps:txbx>
                          <w:txbxContent>
                            <w:p w:rsidR="00165A37" w:rsidRPr="008B03B8" w:rsidRDefault="00165A37" w:rsidP="00165A37">
                              <w:pPr>
                                <w:rPr>
                                  <w:sz w:val="18"/>
                                  <w:szCs w:val="18"/>
                                </w:rPr>
                              </w:pPr>
                              <w:r w:rsidRPr="008B03B8">
                                <w:rPr>
                                  <w:rFonts w:hint="eastAsia"/>
                                  <w:sz w:val="18"/>
                                  <w:szCs w:val="18"/>
                                </w:rPr>
                                <w:t>提供</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E8E9B6" id="画布 46" o:spid="_x0000_s1034" editas="canvas" style="position:absolute;margin-left:27.95pt;margin-top:286.6pt;width:395.55pt;height:350.6pt;z-index:251682816;mso-position-horizontal-relative:margin;mso-position-vertical-relative:margin" coordsize="50234,4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R2nQkAAO9WAAAOAAAAZHJzL2Uyb0RvYy54bWzsXF2Tm8oRfU9V/gPFuyy+P1SWb9nSrpMq&#10;J9eVe3PzzAokkSAgwK7WSeW/5/TMMICEZO2ul1gxflgj8aFh5nT3mT498/anx12iPERFGWfpXNXf&#10;aKoSpassjNPNXP3rr7cTT1XKKkjDIMnSaK5+iUr1p3e//93bfT6LjGybJWFUKHhIWs72+VzdVlU+&#10;m07L1TbaBeWbLI9SnFxnxS6o8LHYTMMi2OPpu2RqaJoz3WdFmBfZKipLfLvkJ9V37PnrdbSqfl6v&#10;y6hSkrmKtlXsb8H+3tHf6bu3wWxTBPk2XolmBM9oxS6IU/yofNQyqALlvoiPHrWLV0VWZuvqzSrb&#10;TbP1Ol5F7B3wNrp28DaLIH0ISvYyK/RO3UAcfcPn3m2o3Wl2GycJemOKp8/oO/p/j/GJ6HSSKvu5&#10;6tuGrSqrAOO0ToIKh7s8nKtlulGVINkAAKuqYN1QZkkc0hPp5rLY3C2SQnkIaBDYP+r3Kc60L8uL&#10;sloG5ZZfx07x4dnFFTCSxLu56sm7g9k2CsKbNFSqLzmAlQJeKjVyF4WqkkRoDB2x8a2COLnkSrQo&#10;SUUXiFff55vZfpNLhALVBxB90oh+LLL7nA3oZrb688PnQonRgTp6NQ12eAt2XtEdajf9NK75WOS/&#10;5J8LDi4cfspW/yj5QHXP0/UbfrFyt/9TFuJ5wX2VsQF5XBc7egQQpzzOVdvwTM1XlS/4cc2zNWEI&#10;0WOlrHDaMvCVa2CAcQE+GI7u865cbWFP9ATD8HV+v+OJu1fbG3G/4/gmvxlHLt2JruVNAL5kM+kd&#10;YfZl073ly7r3l22QR6x7y3b3OnX3/gX+IEg3SaTorFX08+jiun9L3rlKmi22uCx6XxTZnmCGZuns&#10;LTo30IcSQ/PV3u7pq7qndReDzbvZZaMuOyqYkUF8jLKdQgdztUDj2VgGD5/KivdpfQkzs7YxdWzu&#10;lv0Tw9CxuZZdn3/EabM9b51oZjAT9sebLCyMdx1HQPV498gMwaM2UrfeZeEXdGyRcYeNAIODbVb8&#10;CyYOZw2f88/7oIDBJ39MMTi+blnk3dkHy3YNfCjaZ+7aZ4J0hUdxZ6XwD4uKx4T7vIg3W/yWzno6&#10;zd7DgNYx6+2mXcxFMOAOhWC3B8GyswZAsKuZaAJ5C2ntEsG+BUfAHMWIYJW5yQYpI4LrEAceyEMc&#10;WRTz0wqPKdRZQPAi/VwI47/Ip1oIUByRvs4sIZjViDQ1E/ZPiOROuw49Rx61rIqAzH2RpSmca1Zw&#10;qz/hXyVF6tCh57pNEIE0ZN5R8Bh23GUqVRGzaNXPawRbYe+NgEANoR5grPPfvubfeDeeNbEM52Zi&#10;acvl5P3twpo4t7prL83lYrHU/0M+Trdm2zgMo5TYWs2AdeuyOCy4OOeukgPLjpp2n85YAJpY/88a&#10;DT7QDgXc8aMv2PegBkN5WJAhjs+GIyCKCEQO4GHBETieDddgRKDB88gRABHJEXQ5KiNJ4K5TuFgi&#10;PUcQZh5QuNjXprmuZoH1w+32QHgkCW0Iy1EZIdyFMJjkIUswjJYXfipLMHWLz3IN3T7wqmLaZbvM&#10;n5yedo0kYSQJtYdFRuQInuYL4Il0FngxecwRntXIYS9ODPfnuQxE3yMCYLXg+doEQOa5LBfpAjah&#10;qedkI4ftcFgZ00YC0CUAVg+E7QEhLBNdPRAeOWybw8q4N0K4C2Ep5jSZLj6jf0qmS1kncf6HOg8t&#10;VBvJZk1DYx6kyREINqvbJrOWkc6OOa+WLH6CL0hd7FcK0x+yR8U4lMWU6hHf1zh8LYHMNCye/DJN&#10;8wDYpo+QQLlcHyop5QVPZnNfRx+jtGorockE4hMpV92wtA+GP7l1PHdi3Vr2xHc1b6Lp/gff0Szf&#10;Wt52U66f4jR6ecpVKvPPTUU/UcGTGWNqfp3Lrf/vy+k2qTtJRntjRhT8Bp2vX+HTSfmvFT5I1vSB&#10;K3ziDFf4xJnrU/hgeIK7/4wyCcUYUtyzLJvPQk1bY5mpJqzoNtUmkPmhSOC8+UUJIlZJ6nswO6Gg&#10;dKTn4RTqs1ILdynnRGnudyh496L2tCr9PMzCAK5CkwZEj5MhUv58lqKni/Sx7zBH0YKhoYl6EptP&#10;LE9HgbsobfQ84xwapVf/Jnre5U5UFCyN4t5g4p4hxb2GkkMibsS9i9LKjJL/VlMhQcmlDG2Z9qHv&#10;NKjCinynYzA8j6AdFem+Ms9+dk41DIfJZlMKR5f61955pEw7j/NITHzGvPML885A5TFSZYbzYqSy&#10;Yj9G4InqE42si1Uxe2IqiekflUZooAq81AcTrPMEtcMMzIYZ0C9tQvEGQfh3vM16l6AKnBFx23AZ&#10;F4fzZqyWTXTaZZcjjZDV+r2l0P8/NUJITQiUyHyJKbOgokRomHyJpVNbSDd0kDjpCi2aJyzCcL9i&#10;EGPCBJZ/ek76zUqeX5AwEQsBBpp60uqN65h8wu6OTFEml4Y1RY2WOsAULcceTfGpoeCKcpcyMz5I&#10;FuiKTBHhhs9Tmqh4qNgOExUdw+UqgqUZB3NxqSLoX6WJY1T87qOiTI73muKPLCNA/RXG2Mp0SRIh&#10;AiPTiV5pqZulOdwGbdc7sEHDpPJgJuUhm3tWygvjYJelYTNH41e3p12nedvVrHZr1r/04vhHFRZM&#10;KUu3MCyj7xPTCQ4WiVM6oTcPhiWwXPjCAtdDxUGjcnquO9fz/3oNbQ1DsS6zk1cYFYdxOVE4V2m1&#10;5FHyVoatp2HYhsZAEG5lxLCqmpe1Wz6XFlpSmQSubgPdZ93siFxzXAjH1lsDkaLG3ZSybkPn26ou&#10;1RAPQ+dNXYDc9hwG5AbkHpU6k3Mec1xsA5HjHOv1TKybVZaDsKArmlhL1VpaIjY5gENvLecbxhId&#10;MkDKcY2W2Nqb6EK144osUarLoyV2SrppbxHO5lhxHva76Frhq06oodEz23OhRNLvNlFQ95wfvjiv&#10;WR06YraL2R5R3nqyKN+ac9iGyeccjgOFsQtEoTh6SPDgxOk6p3Et7biWVswzKBd4IBtw9AzObrAX&#10;Gtwo2I3ja0y4aDyslA1MXHIW2aNq8L2rBpgyYgRPlnF/p6oB2y4PGxAOtA2OJfUDOeew/zdinmW4&#10;po01B2SYuql7nn9gm7ZmeWw7SpYGcAwcv8hCsQko27GStuz6W1xtWVUmbRFKMXBTiirBTankGXac&#10;41+fXsOwKflt/Gq9yeCdvwWhU/5UEqcoxsCGk/XCi7qF9GS+cZ9ue67NGvgcOeTyknXesecWSfA0&#10;5EnrOq1lPG/rvurldSqwLLapKuMrYgdY2ra1/RnH7X1q3/0XAAD//wMAUEsDBBQABgAIAAAAIQCj&#10;WZeO3gAAAAsBAAAPAAAAZHJzL2Rvd25yZXYueG1sTI/BToQwEIbvJr5DMybe3CKywiJlY4waPYq6&#10;5y4dgdhOkXYXfHvHk54mk/nyz/dX28VZccQpDJ4UXK4SEEitNwN1Ct5eHy4KECFqMtp6QgXfGGBb&#10;n55UujR+phc8NrETHEKh1Ar6GMdSytD26HRY+RGJbx9+cjryOnXSTHrmcGdlmiTX0umB+EOvR7zr&#10;sf1sDk4BYXLf2Ek+xfZ9N/ZfRff4nM1KnZ8ttzcgIi7xD4ZffVaHmp32/kAmCKtgvd4wyTO/SkEw&#10;UGQ5l9szmeZZBrKu5P8O9Q8AAAD//wMAUEsBAi0AFAAGAAgAAAAhALaDOJL+AAAA4QEAABMAAAAA&#10;AAAAAAAAAAAAAAAAAFtDb250ZW50X1R5cGVzXS54bWxQSwECLQAUAAYACAAAACEAOP0h/9YAAACU&#10;AQAACwAAAAAAAAAAAAAAAAAvAQAAX3JlbHMvLnJlbHNQSwECLQAUAAYACAAAACEAz5O0dp0JAADv&#10;VgAADgAAAAAAAAAAAAAAAAAuAgAAZHJzL2Uyb0RvYy54bWxQSwECLQAUAAYACAAAACEAo1mXjt4A&#10;AAALAQAADwAAAAAAAAAAAAAAAAD3CwAAZHJzL2Rvd25yZXYueG1sUEsFBgAAAAAEAAQA8wAAAAI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0234;height:44526;visibility:visible;mso-wrap-style:square" stroked="t">
                  <v:fill o:detectmouseclick="t"/>
                  <v:path o:connecttype="none"/>
                </v:shape>
                <v:group id="Group 16" o:spid="_x0000_s1036" style="position:absolute;left:5283;top:1085;width:42500;height:42526" coordorigin="2291,1680" coordsize="6693,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7" o:spid="_x0000_s1037" style="position:absolute;left:2291;top:1680;width:171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rsidR="00165A37" w:rsidRDefault="00165A37" w:rsidP="00165A37">
                          <w:pPr>
                            <w:jc w:val="center"/>
                            <w:rPr>
                              <w:sz w:val="18"/>
                              <w:szCs w:val="18"/>
                            </w:rPr>
                          </w:pPr>
                          <w:r>
                            <w:rPr>
                              <w:rFonts w:hint="eastAsia"/>
                              <w:sz w:val="18"/>
                              <w:szCs w:val="18"/>
                            </w:rPr>
                            <w:t>范围确定</w:t>
                          </w:r>
                        </w:p>
                      </w:txbxContent>
                    </v:textbox>
                  </v:rect>
                  <v:rect id="Rectangle 18" o:spid="_x0000_s1038" style="position:absolute;left:7037;top:1680;width:1941;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rsidR="00165A37" w:rsidRDefault="00165A37" w:rsidP="00165A37">
                          <w:pPr>
                            <w:jc w:val="center"/>
                            <w:rPr>
                              <w:sz w:val="18"/>
                              <w:szCs w:val="18"/>
                            </w:rPr>
                          </w:pPr>
                          <w:r>
                            <w:rPr>
                              <w:rFonts w:hint="eastAsia"/>
                              <w:sz w:val="18"/>
                              <w:szCs w:val="18"/>
                            </w:rPr>
                            <w:t>生命周期清单分析</w:t>
                          </w:r>
                        </w:p>
                      </w:txbxContent>
                    </v:textbox>
                  </v:rect>
                  <v:shapetype id="_x0000_t32" coordsize="21600,21600" o:spt="32" o:oned="t" path="m,l21600,21600e" filled="f">
                    <v:path arrowok="t" fillok="f" o:connecttype="none"/>
                    <o:lock v:ext="edit" shapetype="t"/>
                  </v:shapetype>
                  <v:shape id="AutoShape 19" o:spid="_x0000_s1039" type="#_x0000_t32" style="position:absolute;left:4007;top:1918;width:303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rect id="Rectangle 20" o:spid="_x0000_s1040" style="position:absolute;left:2297;top:2726;width:171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rsidR="00165A37" w:rsidRDefault="00165A37" w:rsidP="00165A37">
                          <w:pPr>
                            <w:jc w:val="center"/>
                            <w:rPr>
                              <w:sz w:val="18"/>
                              <w:szCs w:val="18"/>
                            </w:rPr>
                          </w:pPr>
                          <w:r>
                            <w:rPr>
                              <w:rFonts w:hint="eastAsia"/>
                              <w:sz w:val="18"/>
                              <w:szCs w:val="18"/>
                            </w:rPr>
                            <w:t>基本要求</w:t>
                          </w:r>
                        </w:p>
                      </w:txbxContent>
                    </v:textbox>
                  </v:rect>
                  <v:rect id="Rectangle 21" o:spid="_x0000_s1041" style="position:absolute;left:7043;top:2726;width:1941;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rsidR="00165A37" w:rsidRDefault="00165A37" w:rsidP="00165A37">
                          <w:pPr>
                            <w:jc w:val="center"/>
                            <w:rPr>
                              <w:sz w:val="18"/>
                              <w:szCs w:val="18"/>
                            </w:rPr>
                          </w:pPr>
                          <w:r>
                            <w:rPr>
                              <w:rFonts w:hint="eastAsia"/>
                              <w:sz w:val="18"/>
                              <w:szCs w:val="18"/>
                            </w:rPr>
                            <w:t>生命周期影响评价</w:t>
                          </w:r>
                        </w:p>
                      </w:txbxContent>
                    </v:textbox>
                  </v:rect>
                  <v:shape id="AutoShape 22" o:spid="_x0000_s1042" type="#_x0000_t32" style="position:absolute;left:3149;top:2156;width:6;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3" type="#_x0000_t32" style="position:absolute;left:8008;top:2156;width:6;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rect id="Rectangle 24" o:spid="_x0000_s1044" style="position:absolute;left:2291;top:4737;width:171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rsidR="00165A37" w:rsidRDefault="00165A37" w:rsidP="00165A37">
                          <w:pPr>
                            <w:jc w:val="center"/>
                            <w:rPr>
                              <w:sz w:val="18"/>
                              <w:szCs w:val="18"/>
                            </w:rPr>
                          </w:pPr>
                          <w:r>
                            <w:rPr>
                              <w:rFonts w:hint="eastAsia"/>
                              <w:sz w:val="18"/>
                              <w:szCs w:val="18"/>
                            </w:rPr>
                            <w:t>评价指标要求</w:t>
                          </w:r>
                        </w:p>
                      </w:txbxContent>
                    </v:textbox>
                  </v:rect>
                  <v:rect id="Rectangle 25" o:spid="_x0000_s1045" style="position:absolute;left:7037;top:4737;width:1941;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1mxAAAANsAAAAPAAAAZHJzL2Rvd25yZXYueG1sRI9Ba8JA&#10;FITvQv/D8gq9iG4qIh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IfFDWbEAAAA2wAAAA8A&#10;AAAAAAAAAAAAAAAABwIAAGRycy9kb3ducmV2LnhtbFBLBQYAAAAAAwADALcAAAD4AgAAAAA=&#10;">
                    <v:textbox>
                      <w:txbxContent>
                        <w:p w:rsidR="00165A37" w:rsidRDefault="00165A37" w:rsidP="00165A37">
                          <w:pPr>
                            <w:jc w:val="center"/>
                            <w:rPr>
                              <w:sz w:val="18"/>
                              <w:szCs w:val="18"/>
                            </w:rPr>
                          </w:pPr>
                          <w:r>
                            <w:rPr>
                              <w:rFonts w:hint="eastAsia"/>
                              <w:sz w:val="18"/>
                              <w:szCs w:val="18"/>
                            </w:rPr>
                            <w:t>生命周期评价报告</w:t>
                          </w:r>
                        </w:p>
                      </w:txbxContent>
                    </v:textbox>
                  </v:rect>
                  <v:shape id="AutoShape 26" o:spid="_x0000_s1046" type="#_x0000_t32" style="position:absolute;left:3149;top:3202;width:6;height:1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Text Box 27" o:spid="_x0000_s1047" type="#_x0000_t202" style="position:absolute;left:3247;top:3332;width:39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AxQAAANsAAAAPAAAAZHJzL2Rvd25yZXYueG1sRI/dasJA&#10;FITvhb7Dcgq9EbNRJNrUVYogLfRG0z7AafaYpM2eDdnN39t3C4KXw8x8w+wOo6lFT62rLCtYRjEI&#10;4tzqigsFX5+nxRaE88gaa8ukYCIHh/3DbIeptgNfqM98IQKEXYoKSu+bVEqXl2TQRbYhDt7VtgZ9&#10;kG0hdYtDgJtaruI4kQYrDgslNnQsKf/NOqNgXW/W16J7To7mW5/ffqb5efjolHp6HF9fQHga/T18&#10;a79rBasE/r+EHyD3fwAAAP//AwBQSwECLQAUAAYACAAAACEA2+H2y+4AAACFAQAAEwAAAAAAAAAA&#10;AAAAAAAAAAAAW0NvbnRlbnRfVHlwZXNdLnhtbFBLAQItABQABgAIAAAAIQBa9CxbvwAAABUBAAAL&#10;AAAAAAAAAAAAAAAAAB8BAABfcmVscy8ucmVsc1BLAQItABQABgAIAAAAIQAE/WpAxQAAANsAAAAP&#10;AAAAAAAAAAAAAAAAAAcCAABkcnMvZG93bnJldi54bWxQSwUGAAAAAAMAAwC3AAAA+QIAAAAA&#10;" stroked="f">
                    <v:textbox style="layout-flow:vertical-ideographic" inset=".5mm,.3mm,.5mm,.3mm">
                      <w:txbxContent>
                        <w:p w:rsidR="00165A37" w:rsidRDefault="00165A37" w:rsidP="00165A37">
                          <w:pPr>
                            <w:rPr>
                              <w:sz w:val="18"/>
                              <w:szCs w:val="18"/>
                            </w:rPr>
                          </w:pPr>
                          <w:r>
                            <w:rPr>
                              <w:rFonts w:hint="eastAsia"/>
                              <w:sz w:val="18"/>
                              <w:szCs w:val="18"/>
                            </w:rPr>
                            <w:t>符合要求</w:t>
                          </w:r>
                        </w:p>
                      </w:txbxContent>
                    </v:textbox>
                  </v:shape>
                  <v:oval id="Oval 28" o:spid="_x0000_s1048" style="position:absolute;left:4458;top:3501;width:151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FxgAAANsAAAAPAAAAZHJzL2Rvd25yZXYueG1sRI/NbsIw&#10;EITvSLyDtUi9IHDKgUYBgxBqq/bU8nPguIqXJBCvU9tN0j59XQmJ42hmvtEs172pRUvOV5YVPE4T&#10;EMS51RUXCo6Hl0kKwgdkjbVlUvBDHtar4WCJmbYd76jdh0JECPsMFZQhNJmUPi/JoJ/ahjh6Z+sM&#10;hihdIbXDLsJNLWdJMpcGK44LJTa0LSm/7r+NgufUfqa7sft6daf5++byW7T9R6fUw6jfLEAE6sM9&#10;fGu/aQWzJ/j/En+AXP0BAAD//wMAUEsBAi0AFAAGAAgAAAAhANvh9svuAAAAhQEAABMAAAAAAAAA&#10;AAAAAAAAAAAAAFtDb250ZW50X1R5cGVzXS54bWxQSwECLQAUAAYACAAAACEAWvQsW78AAAAVAQAA&#10;CwAAAAAAAAAAAAAAAAAfAQAAX3JlbHMvLnJlbHNQSwECLQAUAAYACAAAACEAvrFmBcYAAADbAAAA&#10;DwAAAAAAAAAAAAAAAAAHAgAAZHJzL2Rvd25yZXYueG1sUEsFBgAAAAADAAMAtwAAAPoCAAAAAA==&#10;">
                    <v:textbox inset=".5mm,.3mm,.5mm,.3mm">
                      <w:txbxContent>
                        <w:p w:rsidR="00165A37" w:rsidRDefault="00165A37" w:rsidP="00165A37">
                          <w:pPr>
                            <w:jc w:val="center"/>
                            <w:rPr>
                              <w:sz w:val="18"/>
                              <w:szCs w:val="18"/>
                            </w:rPr>
                          </w:pPr>
                          <w:r>
                            <w:rPr>
                              <w:rFonts w:hint="eastAsia"/>
                              <w:sz w:val="18"/>
                              <w:szCs w:val="18"/>
                            </w:rPr>
                            <w:t>非绿色设计产品</w:t>
                          </w:r>
                        </w:p>
                      </w:txbxContent>
                    </v:textbox>
                  </v:oval>
                  <v:shapetype id="_x0000_t33" coordsize="21600,21600" o:spt="33" o:oned="t" path="m,l21600,r,21600e" filled="f">
                    <v:stroke joinstyle="miter"/>
                    <v:path arrowok="t" fillok="f" o:connecttype="none"/>
                    <o:lock v:ext="edit" shapetype="t"/>
                  </v:shapetype>
                  <v:shape id="AutoShape 29" o:spid="_x0000_s1049" type="#_x0000_t33" style="position:absolute;left:4013;top:2964;width:1203;height:5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XUvwAAANsAAAAPAAAAZHJzL2Rvd25yZXYueG1sRE89b8Iw&#10;EN2R+A/WIXUDBwZaBQxCSEDF1pSB8YiPJBCfg21I6K+vByTGp/c9X3amFg9yvrKsYDxKQBDnVldc&#10;KDj8boZfIHxA1lhbJgVP8rBc9HtzTLVt+YceWShEDGGfooIyhCaV0uclGfQj2xBH7mydwRChK6R2&#10;2MZwU8tJkkylwYpjQ4kNrUvKr9ndKNitLq2Tf8fP22l819hup/vshkp9DLrVDESgLrzFL/e3VjCJ&#10;Y+OX+APk4h8AAP//AwBQSwECLQAUAAYACAAAACEA2+H2y+4AAACFAQAAEwAAAAAAAAAAAAAAAAAA&#10;AAAAW0NvbnRlbnRfVHlwZXNdLnhtbFBLAQItABQABgAIAAAAIQBa9CxbvwAAABUBAAALAAAAAAAA&#10;AAAAAAAAAB8BAABfcmVscy8ucmVsc1BLAQItABQABgAIAAAAIQCNX/XUvwAAANsAAAAPAAAAAAAA&#10;AAAAAAAAAAcCAABkcnMvZG93bnJldi54bWxQSwUGAAAAAAMAAwC3AAAA8wIAAAAA&#10;">
                    <v:stroke endarrow="block"/>
                  </v:shape>
                  <v:shape id="AutoShape 30" o:spid="_x0000_s1050" type="#_x0000_t33" style="position:absolute;left:4007;top:4351;width:1209;height:62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k4zwAAAANsAAAAPAAAAZHJzL2Rvd25yZXYueG1sRI/RisIw&#10;FETfF/yHcAXf1tQKulajiCjuo7p+wKW5NsXmpiRR69+bBcHHYWbOMItVZxtxJx9qxwpGwwwEcel0&#10;zZWC89/u+wdEiMgaG8ek4EkBVsve1wIL7R58pPspViJBOBSowMTYFlKG0pDFMHQtcfIuzluMSfpK&#10;ao+PBLeNzLNsIi3WnBYMtrQxVF5PN6tgPZ7ujqXfj4PZHCZ5l1/bS71VatDv1nMQkbr4Cb/bv1pB&#10;PoP/L+kHyOULAAD//wMAUEsBAi0AFAAGAAgAAAAhANvh9svuAAAAhQEAABMAAAAAAAAAAAAAAAAA&#10;AAAAAFtDb250ZW50X1R5cGVzXS54bWxQSwECLQAUAAYACAAAACEAWvQsW78AAAAVAQAACwAAAAAA&#10;AAAAAAAAAAAfAQAAX3JlbHMvLnJlbHNQSwECLQAUAAYACAAAACEA/D5OM8AAAADbAAAADwAAAAAA&#10;AAAAAAAAAAAHAgAAZHJzL2Rvd25yZXYueG1sUEsFBgAAAAADAAMAtwAAAPQCAAAAAA==&#10;">
                    <v:stroke endarrow="block"/>
                  </v:shape>
                  <v:shape id="AutoShape 31" o:spid="_x0000_s1051" type="#_x0000_t32" style="position:absolute;left:8008;top:3202;width:6;height:1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 o:spid="_x0000_s1052" type="#_x0000_t34" style="position:absolute;left:5960;top:3926;width:1064;height:104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mq/vwAAANsAAAAPAAAAZHJzL2Rvd25yZXYueG1sRI/NqsIw&#10;FIT3gu8QjuBOUxWuUo1SBMGlf90fmmNbTE5KErW+vblw4S6HmfmG2ex6a8SLfGgdK5hNMxDEldMt&#10;1wpu18NkBSJEZI3GMSn4UIDddjjYYK7dm8/0usRaJAiHHBU0MXa5lKFqyGKYuo44eXfnLcYkfS21&#10;x3eCWyPnWfYjLbacFhrsaN9Q9bg8rYLiNC8PxXH5WdwKXxo8Pc+mJ6XGo75Yg4jUx//wX/uoFSxm&#10;8Psl/QC5/QIAAP//AwBQSwECLQAUAAYACAAAACEA2+H2y+4AAACFAQAAEwAAAAAAAAAAAAAAAAAA&#10;AAAAW0NvbnRlbnRfVHlwZXNdLnhtbFBLAQItABQABgAIAAAAIQBa9CxbvwAAABUBAAALAAAAAAAA&#10;AAAAAAAAAB8BAABfcmVscy8ucmVsc1BLAQItABQABgAIAAAAIQBjXmq/vwAAANsAAAAPAAAAAAAA&#10;AAAAAAAAAAcCAABkcnMvZG93bnJldi54bWxQSwUGAAAAAAMAAwC3AAAA8wIAAAAA&#10;" adj="5460">
                    <v:stroke endarrow="block"/>
                  </v:shape>
                  <v:shape id="Text Box 33" o:spid="_x0000_s1053" type="#_x0000_t202" style="position:absolute;left:4132;top:2647;width:1084;height: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KtxQAAANsAAAAPAAAAZHJzL2Rvd25yZXYueG1sRI9Ba8JA&#10;FITvQv/D8gre6qYRUo2uQYSWHnppFPX4yD6T0OzbsLvRtL++Wyh4HGbmG2ZdjKYTV3K+tazgeZaA&#10;IK6sbrlWcNi/Pi1A+ICssbNMCr7JQ7F5mKwx1/bGn3QtQy0ihH2OCpoQ+lxKXzVk0M9sTxy9i3UG&#10;Q5SultrhLcJNJ9MkyaTBluNCgz3tGqq+ysEoOCbLk16+Ddm5rtxp+OkW7Qt9KDV9HLcrEIHGcA//&#10;t9+1gnkKf1/iD5CbXwAAAP//AwBQSwECLQAUAAYACAAAACEA2+H2y+4AAACFAQAAEwAAAAAAAAAA&#10;AAAAAAAAAAAAW0NvbnRlbnRfVHlwZXNdLnhtbFBLAQItABQABgAIAAAAIQBa9CxbvwAAABUBAAAL&#10;AAAAAAAAAAAAAAAAAB8BAABfcmVscy8ucmVsc1BLAQItABQABgAIAAAAIQBwN0KtxQAAANsAAAAP&#10;AAAAAAAAAAAAAAAAAAcCAABkcnMvZG93bnJldi54bWxQSwUGAAAAAAMAAwC3AAAA+QIAAAAA&#10;" stroked="f">
                    <v:textbox inset=".5mm,.3mm,.5mm,.3mm">
                      <w:txbxContent>
                        <w:p w:rsidR="00165A37" w:rsidRDefault="00165A37" w:rsidP="00165A37">
                          <w:pPr>
                            <w:rPr>
                              <w:sz w:val="18"/>
                              <w:szCs w:val="18"/>
                            </w:rPr>
                          </w:pPr>
                          <w:r>
                            <w:rPr>
                              <w:rFonts w:hint="eastAsia"/>
                              <w:sz w:val="18"/>
                              <w:szCs w:val="18"/>
                            </w:rPr>
                            <w:t>未符合要求</w:t>
                          </w:r>
                        </w:p>
                      </w:txbxContent>
                    </v:textbox>
                  </v:shape>
                  <v:shape id="Text Box 34" o:spid="_x0000_s1054" type="#_x0000_t202" style="position:absolute;left:4093;top:4657;width:1084;height: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2wwAAANsAAAAPAAAAZHJzL2Rvd25yZXYueG1sRI9Pi8Iw&#10;FMTvgt8hPMHbmqrgatcoIige9uIf1j0+mrdtsXkpSap1P70RBI/DzPyGmS9bU4krOV9aVjAcJCCI&#10;M6tLzhWcjpuPKQgfkDVWlknBnTwsF93OHFNtb7yn6yHkIkLYp6igCKFOpfRZQQb9wNbE0fuzzmCI&#10;0uVSO7xFuKnkKEkm0mDJcaHAmtYFZZdDYxT8JLOznm2byW+euXPzX03LT/pWqt9rV18gArXhHX61&#10;d1rBeAzPL/EHyMUDAAD//wMAUEsBAi0AFAAGAAgAAAAhANvh9svuAAAAhQEAABMAAAAAAAAAAAAA&#10;AAAAAAAAAFtDb250ZW50X1R5cGVzXS54bWxQSwECLQAUAAYACAAAACEAWvQsW78AAAAVAQAACwAA&#10;AAAAAAAAAAAAAAAfAQAAX3JlbHMvLnJlbHNQSwECLQAUAAYACAAAACEAH3vnNsMAAADbAAAADwAA&#10;AAAAAAAAAAAAAAAHAgAAZHJzL2Rvd25yZXYueG1sUEsFBgAAAAADAAMAtwAAAPcCAAAAAA==&#10;" stroked="f">
                    <v:textbox inset=".5mm,.3mm,.5mm,.3mm">
                      <w:txbxContent>
                        <w:p w:rsidR="00165A37" w:rsidRDefault="00165A37" w:rsidP="00165A37">
                          <w:pPr>
                            <w:rPr>
                              <w:sz w:val="18"/>
                              <w:szCs w:val="18"/>
                            </w:rPr>
                          </w:pPr>
                          <w:r>
                            <w:rPr>
                              <w:rFonts w:hint="eastAsia"/>
                              <w:sz w:val="18"/>
                              <w:szCs w:val="18"/>
                            </w:rPr>
                            <w:t>未符合要求</w:t>
                          </w:r>
                        </w:p>
                      </w:txbxContent>
                    </v:textbox>
                  </v:shape>
                  <v:shape id="Text Box 35" o:spid="_x0000_s1055" type="#_x0000_t202" style="position:absolute;left:6277;top:4021;width:394;height: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dxxQAAANsAAAAPAAAAZHJzL2Rvd25yZXYueG1sRI/RasJA&#10;FETfC/7DcoW+FN1YQ6zRVUQoLfQlVT/gNntN0mbvhuzGJH/vFgp9HGbmDLPdD6YWN2pdZVnBYh6B&#10;IM6trrhQcDm/zl5AOI+ssbZMCkZysN9NHraYatvzJ91OvhABwi5FBaX3TSqly0sy6Oa2IQ7e1bYG&#10;fZBtIXWLfYCbWj5HUSINVhwWSmzoWFL+c+qMgrhexdeiWydH86Wzt+/xKes/OqUep8NhA8LT4P/D&#10;f+13rWAZw++X8APk7g4AAP//AwBQSwECLQAUAAYACAAAACEA2+H2y+4AAACFAQAAEwAAAAAAAAAA&#10;AAAAAAAAAAAAW0NvbnRlbnRfVHlwZXNdLnhtbFBLAQItABQABgAIAAAAIQBa9CxbvwAAABUBAAAL&#10;AAAAAAAAAAAAAAAAAB8BAABfcmVscy8ucmVsc1BLAQItABQABgAIAAAAIQAeusdxxQAAANsAAAAP&#10;AAAAAAAAAAAAAAAAAAcCAABkcnMvZG93bnJldi54bWxQSwUGAAAAAAMAAwC3AAAA+QIAAAAA&#10;" stroked="f">
                    <v:textbox style="layout-flow:vertical-ideographic" inset=".5mm,.3mm,.5mm,.3mm">
                      <w:txbxContent>
                        <w:p w:rsidR="00165A37" w:rsidRDefault="00165A37" w:rsidP="00165A37">
                          <w:pPr>
                            <w:rPr>
                              <w:sz w:val="18"/>
                              <w:szCs w:val="18"/>
                            </w:rPr>
                          </w:pPr>
                          <w:r>
                            <w:rPr>
                              <w:rFonts w:hint="eastAsia"/>
                              <w:sz w:val="18"/>
                              <w:szCs w:val="18"/>
                            </w:rPr>
                            <w:t>未通过审核</w:t>
                          </w:r>
                        </w:p>
                      </w:txbxContent>
                    </v:textbox>
                  </v:shape>
                  <v:shapetype id="_x0000_t4" coordsize="21600,21600" o:spt="4" path="m10800,l,10800,10800,21600,21600,10800xe">
                    <v:stroke joinstyle="miter"/>
                    <v:path gradientshapeok="t" o:connecttype="rect" textboxrect="5400,5400,16200,16200"/>
                  </v:shapetype>
                  <v:shape id="AutoShape 36" o:spid="_x0000_s1056" type="#_x0000_t4" style="position:absolute;left:4067;top:5781;width:234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N4wwAAANsAAAAPAAAAZHJzL2Rvd25yZXYueG1sRI9Ba8JA&#10;FITvBf/D8gQvpW5ibSmpm6C2ggcvpnp/ZF+zodm3MbvV+O9dodDjMDPfMItisK04U+8bxwrSaQKC&#10;uHK64VrB4Wvz9AbCB2SNrWNScCUPRT56WGCm3YX3dC5DLSKEfYYKTAhdJqWvDFn0U9cRR+/b9RZD&#10;lH0tdY+XCLetnCXJq7TYcFww2NHaUPVT/loFJ6qb9Cgfdyu5/fzYWNMSz1OlJuNh+Q4i0BD+w3/t&#10;rVbw/AL3L/EHyPwGAAD//wMAUEsBAi0AFAAGAAgAAAAhANvh9svuAAAAhQEAABMAAAAAAAAAAAAA&#10;AAAAAAAAAFtDb250ZW50X1R5cGVzXS54bWxQSwECLQAUAAYACAAAACEAWvQsW78AAAAVAQAACwAA&#10;AAAAAAAAAAAAAAAfAQAAX3JlbHMvLnJlbHNQSwECLQAUAAYACAAAACEAuzHDeMMAAADbAAAADwAA&#10;AAAAAAAAAAAAAAAHAgAAZHJzL2Rvd25yZXYueG1sUEsFBgAAAAADAAMAtwAAAPcCAAAAAA==&#10;">
                    <v:textbox inset=".5mm,.3mm,.5mm,.3mm">
                      <w:txbxContent>
                        <w:p w:rsidR="00165A37" w:rsidRPr="00CD5F43" w:rsidRDefault="00165A37" w:rsidP="00165A37">
                          <w:pPr>
                            <w:spacing w:beforeLines="30" w:before="93"/>
                            <w:ind w:firstLineChars="100" w:firstLine="180"/>
                            <w:rPr>
                              <w:sz w:val="18"/>
                              <w:szCs w:val="18"/>
                            </w:rPr>
                          </w:pPr>
                          <w:r w:rsidRPr="00CD5F43">
                            <w:rPr>
                              <w:rFonts w:hint="eastAsia"/>
                              <w:sz w:val="18"/>
                              <w:szCs w:val="18"/>
                            </w:rPr>
                            <w:t>同时满足</w:t>
                          </w:r>
                        </w:p>
                      </w:txbxContent>
                    </v:textbox>
                  </v:shape>
                  <v:shape id="AutoShape 37" o:spid="_x0000_s1057" type="#_x0000_t33" style="position:absolute;left:3098;top:5264;width:1020;height:9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p46wgAAANsAAAAPAAAAZHJzL2Rvd25yZXYueG1sRI9Bi8Iw&#10;FITvgv8hPMGbpq4gS7epiLogLB50BT0+mtem2LyUJmr99xtB2OMwM98w2bK3jbhT52vHCmbTBARx&#10;4XTNlYLT7/fkE4QPyBobx6TgSR6W+XCQYardgw90P4ZKRAj7FBWYENpUSl8YsuinriWOXuk6iyHK&#10;rpK6w0eE20Z+JMlCWqw5LhhsaW2ouB5vVsGPu8jSXcy63Jizv/rbVp/3J6XGo371BSJQH/7D7/ZO&#10;K5gv4PUl/gCZ/wEAAP//AwBQSwECLQAUAAYACAAAACEA2+H2y+4AAACFAQAAEwAAAAAAAAAAAAAA&#10;AAAAAAAAW0NvbnRlbnRfVHlwZXNdLnhtbFBLAQItABQABgAIAAAAIQBa9CxbvwAAABUBAAALAAAA&#10;AAAAAAAAAAAAAB8BAABfcmVscy8ucmVsc1BLAQItABQABgAIAAAAIQD86p46wgAAANsAAAAPAAAA&#10;AAAAAAAAAAAAAAcCAABkcnMvZG93bnJldi54bWxQSwUGAAAAAAMAAwC3AAAA9gIAAAAA&#10;">
                    <v:stroke endarrow="block"/>
                  </v:shape>
                  <v:shape id="AutoShape 38" o:spid="_x0000_s1058" type="#_x0000_t33" style="position:absolute;left:6699;top:4924;width:1020;height:1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kpxAAAANsAAAAPAAAAZHJzL2Rvd25yZXYueG1sRI/dagIx&#10;FITvC32HcAq9q9kqaNkaRfyhixdit32Aw+Z0s3RzsiRxXd/eCIKXw8x8w8yXg21FTz40jhW8jzIQ&#10;xJXTDdcKfn92bx8gQkTW2DomBRcKsFw8P80x1+7M39SXsRYJwiFHBSbGLpcyVIYshpHriJP357zF&#10;mKSvpfZ4TnDbynGWTaXFhtOCwY7Whqr/8mQVTCer7Ot02NjCFHuyZb/222Oj1OvLsPoEEWmIj/C9&#10;XWgFkxncvqQfIBdXAAAA//8DAFBLAQItABQABgAIAAAAIQDb4fbL7gAAAIUBAAATAAAAAAAAAAAA&#10;AAAAAAAAAABbQ29udGVudF9UeXBlc10ueG1sUEsBAi0AFAAGAAgAAAAhAFr0LFu/AAAAFQEAAAsA&#10;AAAAAAAAAAAAAAAAHwEAAF9yZWxzLy5yZWxzUEsBAi0AFAAGAAgAAAAhAAnS+SnEAAAA2wAAAA8A&#10;AAAAAAAAAAAAAAAABwIAAGRycy9kb3ducmV2LnhtbFBLBQYAAAAAAwADALcAAAD4AgAAAAA=&#10;">
                    <v:stroke endarrow="block"/>
                  </v:shape>
                  <v:shape id="Text Box 39" o:spid="_x0000_s1059" type="#_x0000_t202" style="position:absolute;left:3199;top:5868;width:823;height: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3VHwAAAANsAAAAPAAAAZHJzL2Rvd25yZXYueG1sRE9Ni8Iw&#10;EL0L/ocwgjdNXUFrNYoIKx72oruox6EZ22IzKUmq3f31m4Pg8fG+V5vO1OJBzleWFUzGCQji3OqK&#10;CwU/35+jFIQPyBpry6Tglzxs1v3eCjNtn3ykxykUIoawz1BBGUKTSenzkgz6sW2II3ezzmCI0BVS&#10;O3zGcFPLjySZSYMVx4YSG9qVlN9PrVFwThYXvdi3s2uRu0v7V6fVnL6UGg667RJEoC68xS/3QSuY&#10;xrHxS/wBcv0PAAD//wMAUEsBAi0AFAAGAAgAAAAhANvh9svuAAAAhQEAABMAAAAAAAAAAAAAAAAA&#10;AAAAAFtDb250ZW50X1R5cGVzXS54bWxQSwECLQAUAAYACAAAACEAWvQsW78AAAAVAQAACwAAAAAA&#10;AAAAAAAAAAAfAQAAX3JlbHMvLnJlbHNQSwECLQAUAAYACAAAACEAEd91R8AAAADbAAAADwAAAAAA&#10;AAAAAAAAAAAHAgAAZHJzL2Rvd25yZXYueG1sUEsFBgAAAAADAAMAtwAAAPQCAAAAAA==&#10;" stroked="f">
                    <v:textbox inset=".5mm,.3mm,.5mm,.3mm">
                      <w:txbxContent>
                        <w:p w:rsidR="00165A37" w:rsidRDefault="00165A37" w:rsidP="00165A37">
                          <w:pPr>
                            <w:rPr>
                              <w:sz w:val="18"/>
                              <w:szCs w:val="18"/>
                            </w:rPr>
                          </w:pPr>
                          <w:r>
                            <w:rPr>
                              <w:rFonts w:hint="eastAsia"/>
                              <w:sz w:val="18"/>
                              <w:szCs w:val="18"/>
                            </w:rPr>
                            <w:t>符合要求</w:t>
                          </w:r>
                        </w:p>
                      </w:txbxContent>
                    </v:textbox>
                  </v:shape>
                  <v:shape id="Text Box 40" o:spid="_x0000_s1060" type="#_x0000_t202" style="position:absolute;left:6868;top:5868;width:823;height: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DcxQAAANsAAAAPAAAAZHJzL2Rvd25yZXYueG1sRI9Ba8JA&#10;FITvBf/D8oTe6sYWbBJdgxRaevBSFfX4yD6TYPZt2N3E1F/fLRR6HGbmG2ZVjKYVAznfWFYwnyUg&#10;iEurG64UHPbvTykIH5A1tpZJwTd5KNaThxXm2t74i4ZdqESEsM9RQR1Cl0vpy5oM+pntiKN3sc5g&#10;iNJVUju8Rbhp5XOSLKTBhuNCjR291VRed71RcEyyk84++sW5Kt2pv7dp80pbpR6n42YJItAY/sN/&#10;7U+t4CWD3y/xB8j1DwAAAP//AwBQSwECLQAUAAYACAAAACEA2+H2y+4AAACFAQAAEwAAAAAAAAAA&#10;AAAAAAAAAAAAW0NvbnRlbnRfVHlwZXNdLnhtbFBLAQItABQABgAIAAAAIQBa9CxbvwAAABUBAAAL&#10;AAAAAAAAAAAAAAAAAB8BAABfcmVscy8ucmVsc1BLAQItABQABgAIAAAAIQB+k9DcxQAAANsAAAAP&#10;AAAAAAAAAAAAAAAAAAcCAABkcnMvZG93bnJldi54bWxQSwUGAAAAAAMAAwC3AAAA+QIAAAAA&#10;" stroked="f">
                    <v:textbox inset=".5mm,.3mm,.5mm,.3mm">
                      <w:txbxContent>
                        <w:p w:rsidR="00165A37" w:rsidRDefault="00165A37" w:rsidP="00165A37">
                          <w:pPr>
                            <w:jc w:val="center"/>
                            <w:rPr>
                              <w:sz w:val="18"/>
                              <w:szCs w:val="18"/>
                            </w:rPr>
                          </w:pPr>
                          <w:r>
                            <w:rPr>
                              <w:rFonts w:hint="eastAsia"/>
                              <w:sz w:val="18"/>
                              <w:szCs w:val="18"/>
                            </w:rPr>
                            <w:t>提供</w:t>
                          </w:r>
                        </w:p>
                      </w:txbxContent>
                    </v:textbox>
                  </v:shape>
                  <v:oval id="Oval 41" o:spid="_x0000_s1061" style="position:absolute;left:4320;top:7527;width:1865;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3qwAAAANsAAAAPAAAAZHJzL2Rvd25yZXYueG1sRE/Pa8Iw&#10;FL4L+x/CG3jTdENkdMYiwmAnZTo9vzXPtjZ5KUlsq3/9chjs+PH9XhWjNaInHxrHCl7mGQji0umG&#10;KwXfx4/ZG4gQkTUax6TgTgGK9dNkhbl2A39Rf4iVSCEcclRQx9jlUoayJoth7jrixF2ctxgT9JXU&#10;HocUbo18zbKltNhwaqixo21NZXu4WQW7kzfLcDY/5vFou/1Q7XfHa6/U9HncvIOINMZ/8Z/7UytY&#10;pPXpS/oBcv0LAAD//wMAUEsBAi0AFAAGAAgAAAAhANvh9svuAAAAhQEAABMAAAAAAAAAAAAAAAAA&#10;AAAAAFtDb250ZW50X1R5cGVzXS54bWxQSwECLQAUAAYACAAAACEAWvQsW78AAAAVAQAACwAAAAAA&#10;AAAAAAAAAAAfAQAAX3JlbHMvLnJlbHNQSwECLQAUAAYACAAAACEAs5et6sAAAADbAAAADwAAAAAA&#10;AAAAAAAAAAAHAgAAZHJzL2Rvd25yZXYueG1sUEsFBgAAAAADAAMAtwAAAPQCAAAAAA==&#10;">
                    <v:textbox inset=".5mm,.3mm,.5mm,.3mm">
                      <w:txbxContent>
                        <w:p w:rsidR="00165A37" w:rsidRDefault="00165A37" w:rsidP="00165A37">
                          <w:pPr>
                            <w:spacing w:beforeLines="50" w:before="156"/>
                            <w:jc w:val="center"/>
                            <w:rPr>
                              <w:sz w:val="18"/>
                              <w:szCs w:val="18"/>
                            </w:rPr>
                          </w:pPr>
                          <w:r>
                            <w:rPr>
                              <w:rFonts w:hint="eastAsia"/>
                              <w:sz w:val="18"/>
                              <w:szCs w:val="18"/>
                            </w:rPr>
                            <w:t>绿色设计产品</w:t>
                          </w:r>
                        </w:p>
                      </w:txbxContent>
                    </v:textbox>
                  </v:oval>
                  <v:shape id="AutoShape 42" o:spid="_x0000_s1062" type="#_x0000_t32" style="position:absolute;left:5239;top:6684;width:14;height:8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Text Box 43" o:spid="_x0000_s1063" type="#_x0000_t202" style="position:absolute;left:5285;top:6905;width:394;height: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x4xQAAANsAAAAPAAAAZHJzL2Rvd25yZXYueG1sRI/RasJA&#10;FETfBf9huUJfRDdtg9rUNZSAWOhLqn7ANXtN0mbvhuzGxL/vFgp9HGbODLNNR9OIG3WutqzgcRmB&#10;IC6srrlUcD7tFxsQziNrbCyTgjs5SHfTyRYTbQf+pNvRlyKUsEtQQeV9m0jpiooMuqVtiYN3tZ1B&#10;H2RXSt3hEMpNI5+iaCUN1hwWKmwpq6j4PvZGQdys42vZv6wyc9H54es+z4ePXqmH2fj2CsLT6P/D&#10;f/S7Dtwz/H4JP0DufgAAAP//AwBQSwECLQAUAAYACAAAACEA2+H2y+4AAACFAQAAEwAAAAAAAAAA&#10;AAAAAAAAAAAAW0NvbnRlbnRfVHlwZXNdLnhtbFBLAQItABQABgAIAAAAIQBa9CxbvwAAABUBAAAL&#10;AAAAAAAAAAAAAAAAAB8BAABfcmVscy8ucmVsc1BLAQItABQABgAIAAAAIQDJVSx4xQAAANsAAAAP&#10;AAAAAAAAAAAAAAAAAAcCAABkcnMvZG93bnJldi54bWxQSwUGAAAAAAMAAwC3AAAA+QIAAAAA&#10;" stroked="f">
                    <v:textbox style="layout-flow:vertical-ideographic" inset=".5mm,.3mm,.5mm,.3mm">
                      <w:txbxContent>
                        <w:p w:rsidR="00165A37" w:rsidRPr="00EC3667" w:rsidRDefault="00165A37" w:rsidP="00165A37">
                          <w:pPr>
                            <w:rPr>
                              <w:sz w:val="18"/>
                            </w:rPr>
                          </w:pPr>
                          <w:r w:rsidRPr="00EC3667">
                            <w:rPr>
                              <w:rFonts w:hint="eastAsia"/>
                              <w:sz w:val="18"/>
                            </w:rPr>
                            <w:t>是</w:t>
                          </w:r>
                        </w:p>
                      </w:txbxContent>
                    </v:textbox>
                  </v:shape>
                </v:group>
                <v:shape id="Text Box 55" o:spid="_x0000_s1064" type="#_x0000_t202" style="position:absolute;left:42735;top:13188;width:504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rsxgAAANsAAAAPAAAAZHJzL2Rvd25yZXYueG1sRI9Ba8JA&#10;FITvQv/D8gpepG4aGkmjq5RSwUsRtRa9PbOvSWj2bciuJv77bkHwOMzMN8xs0ZtaXKh1lWUFz+MI&#10;BHFudcWFgq/d8ikF4TyyxtoyKbiSg8X8YTDDTNuON3TZ+kIECLsMFZTeN5mULi/JoBvbhjh4P7Y1&#10;6INsC6lb7ALc1DKOook0WHFYKLGh95Ly3+3ZKNjv0/j1eJjIZL3+/OhOyfd1lMRKDR/7tykIT72/&#10;h2/tlVbwksD/l/AD5PwPAAD//wMAUEsBAi0AFAAGAAgAAAAhANvh9svuAAAAhQEAABMAAAAAAAAA&#10;AAAAAAAAAAAAAFtDb250ZW50X1R5cGVzXS54bWxQSwECLQAUAAYACAAAACEAWvQsW78AAAAVAQAA&#10;CwAAAAAAAAAAAAAAAAAfAQAAX3JlbHMvLnJlbHNQSwECLQAUAAYACAAAACEAC9Rq7MYAAADbAAAA&#10;DwAAAAAAAAAAAAAAAAAHAgAAZHJzL2Rvd25yZXYueG1sUEsFBgAAAAADAAMAtwAAAPoCAAAAAA==&#10;" strokecolor="white" strokeweight="1.25pt">
                  <v:fill angle="90" focus="100%" type="gradient">
                    <o:fill v:ext="view" type="gradientUnscaled"/>
                  </v:fill>
                  <v:textbox>
                    <w:txbxContent>
                      <w:p w:rsidR="00165A37" w:rsidRPr="008B03B8" w:rsidRDefault="00165A37" w:rsidP="00165A37">
                        <w:pPr>
                          <w:rPr>
                            <w:sz w:val="18"/>
                            <w:szCs w:val="18"/>
                          </w:rPr>
                        </w:pPr>
                        <w:r w:rsidRPr="008B03B8">
                          <w:rPr>
                            <w:rFonts w:hint="eastAsia"/>
                            <w:sz w:val="18"/>
                            <w:szCs w:val="18"/>
                          </w:rPr>
                          <w:t>提供</w:t>
                        </w:r>
                      </w:p>
                    </w:txbxContent>
                  </v:textbox>
                </v:shape>
                <w10:wrap type="square" anchorx="margin" anchory="margin"/>
              </v:group>
            </w:pict>
          </mc:Fallback>
        </mc:AlternateContent>
      </w:r>
    </w:p>
    <w:p w:rsidR="00165A37" w:rsidRPr="00834215" w:rsidRDefault="00165A37" w:rsidP="00165A37">
      <w:pPr>
        <w:pStyle w:val="a8"/>
        <w:ind w:firstLine="420"/>
      </w:pPr>
    </w:p>
    <w:p w:rsidR="00165A37" w:rsidRDefault="00165A37" w:rsidP="00165A37">
      <w:pPr>
        <w:ind w:firstLineChars="200" w:firstLine="420"/>
        <w:jc w:val="left"/>
        <w:rPr>
          <w:szCs w:val="21"/>
        </w:rPr>
      </w:pPr>
      <w:r w:rsidRPr="0040310D">
        <w:rPr>
          <w:rFonts w:hint="eastAsia"/>
          <w:szCs w:val="21"/>
        </w:rPr>
        <w:t>根</w:t>
      </w: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ind w:firstLineChars="200" w:firstLine="360"/>
        <w:jc w:val="center"/>
        <w:rPr>
          <w:rFonts w:ascii="黑体" w:eastAsia="黑体"/>
          <w:sz w:val="18"/>
          <w:szCs w:val="18"/>
        </w:rPr>
      </w:pPr>
    </w:p>
    <w:p w:rsidR="00165A37" w:rsidRDefault="00165A37" w:rsidP="00165A37">
      <w:pPr>
        <w:ind w:firstLineChars="200" w:firstLine="360"/>
        <w:jc w:val="center"/>
        <w:rPr>
          <w:rFonts w:ascii="黑体" w:eastAsia="黑体"/>
          <w:sz w:val="18"/>
          <w:szCs w:val="18"/>
        </w:rPr>
      </w:pPr>
    </w:p>
    <w:p w:rsidR="00165A37" w:rsidRDefault="00165A37" w:rsidP="00165A37">
      <w:pPr>
        <w:ind w:firstLineChars="200" w:firstLine="360"/>
        <w:jc w:val="center"/>
        <w:rPr>
          <w:rFonts w:ascii="黑体" w:eastAsia="黑体"/>
          <w:sz w:val="18"/>
          <w:szCs w:val="18"/>
        </w:rPr>
      </w:pPr>
    </w:p>
    <w:p w:rsidR="00165A37" w:rsidRDefault="00165A37" w:rsidP="00165A37">
      <w:pPr>
        <w:ind w:firstLineChars="200" w:firstLine="360"/>
        <w:jc w:val="center"/>
        <w:rPr>
          <w:rFonts w:ascii="黑体" w:eastAsia="黑体"/>
          <w:sz w:val="18"/>
          <w:szCs w:val="18"/>
        </w:rPr>
      </w:pPr>
    </w:p>
    <w:p w:rsidR="00165A37" w:rsidRDefault="00165A37" w:rsidP="00165A37">
      <w:pPr>
        <w:ind w:firstLineChars="200" w:firstLine="360"/>
        <w:jc w:val="center"/>
        <w:rPr>
          <w:rFonts w:ascii="黑体" w:eastAsia="黑体"/>
          <w:sz w:val="18"/>
          <w:szCs w:val="18"/>
        </w:rPr>
      </w:pPr>
    </w:p>
    <w:p w:rsidR="00165A37" w:rsidRDefault="00165A37" w:rsidP="00165A37">
      <w:pPr>
        <w:ind w:firstLineChars="200" w:firstLine="360"/>
        <w:jc w:val="center"/>
        <w:rPr>
          <w:rFonts w:ascii="黑体" w:eastAsia="黑体"/>
          <w:sz w:val="18"/>
          <w:szCs w:val="18"/>
        </w:rPr>
      </w:pPr>
    </w:p>
    <w:p w:rsidR="00165A37" w:rsidRDefault="00165A37" w:rsidP="00165A37">
      <w:pPr>
        <w:ind w:firstLineChars="200" w:firstLine="360"/>
        <w:jc w:val="center"/>
        <w:rPr>
          <w:rFonts w:ascii="黑体" w:eastAsia="黑体"/>
          <w:sz w:val="18"/>
          <w:szCs w:val="18"/>
        </w:rPr>
      </w:pPr>
    </w:p>
    <w:p w:rsidR="00165A37" w:rsidRDefault="00165A37" w:rsidP="00165A37">
      <w:pPr>
        <w:ind w:firstLineChars="200" w:firstLine="360"/>
        <w:jc w:val="center"/>
        <w:rPr>
          <w:rFonts w:ascii="黑体" w:eastAsia="黑体"/>
          <w:sz w:val="18"/>
          <w:szCs w:val="18"/>
        </w:rPr>
      </w:pPr>
    </w:p>
    <w:p w:rsidR="00165A37" w:rsidRDefault="00165A37" w:rsidP="00165A37">
      <w:pPr>
        <w:ind w:firstLineChars="200" w:firstLine="360"/>
        <w:jc w:val="center"/>
        <w:rPr>
          <w:rFonts w:ascii="黑体" w:eastAsia="黑体"/>
          <w:sz w:val="18"/>
          <w:szCs w:val="18"/>
        </w:rPr>
      </w:pPr>
    </w:p>
    <w:p w:rsidR="00165A37" w:rsidRPr="00165A37" w:rsidRDefault="00165A37" w:rsidP="00165A37">
      <w:pPr>
        <w:ind w:firstLineChars="200" w:firstLine="360"/>
        <w:jc w:val="center"/>
        <w:rPr>
          <w:rFonts w:ascii="黑体" w:eastAsia="黑体"/>
          <w:sz w:val="18"/>
          <w:szCs w:val="18"/>
        </w:rPr>
      </w:pPr>
      <w:r w:rsidRPr="00137A6A">
        <w:rPr>
          <w:rFonts w:ascii="黑体" w:eastAsia="黑体" w:hint="eastAsia"/>
          <w:sz w:val="18"/>
          <w:szCs w:val="18"/>
        </w:rPr>
        <w:t>图</w:t>
      </w:r>
      <w:r w:rsidRPr="005D748D">
        <w:rPr>
          <w:rFonts w:eastAsia="黑体"/>
          <w:sz w:val="18"/>
          <w:szCs w:val="18"/>
        </w:rPr>
        <w:t>1</w:t>
      </w:r>
      <w:r w:rsidRPr="00137A6A">
        <w:rPr>
          <w:rFonts w:ascii="黑体" w:eastAsia="黑体" w:hint="eastAsia"/>
          <w:sz w:val="18"/>
          <w:szCs w:val="18"/>
        </w:rPr>
        <w:t xml:space="preserve">  区熔锗锭绿色设计产品评价流程</w:t>
      </w:r>
    </w:p>
    <w:p w:rsidR="00165A37" w:rsidRDefault="00165A37" w:rsidP="00165A37">
      <w:pPr>
        <w:ind w:firstLineChars="200" w:firstLine="420"/>
        <w:jc w:val="left"/>
        <w:rPr>
          <w:szCs w:val="21"/>
        </w:rPr>
      </w:pPr>
    </w:p>
    <w:p w:rsidR="00165A37" w:rsidRDefault="00165A37" w:rsidP="00165A37">
      <w:pPr>
        <w:rPr>
          <w:rFonts w:ascii="黑体" w:eastAsia="黑体"/>
          <w:sz w:val="18"/>
          <w:szCs w:val="18"/>
        </w:rPr>
      </w:pPr>
    </w:p>
    <w:p w:rsidR="00165A37" w:rsidRPr="0040310D" w:rsidRDefault="00165A37" w:rsidP="00165A37">
      <w:pPr>
        <w:jc w:val="center"/>
        <w:outlineLvl w:val="0"/>
        <w:rPr>
          <w:rFonts w:eastAsia="黑体"/>
          <w:szCs w:val="21"/>
        </w:rPr>
      </w:pPr>
      <w:bookmarkStart w:id="61" w:name="_Toc510989401"/>
      <w:r w:rsidRPr="0040310D">
        <w:rPr>
          <w:rFonts w:eastAsia="黑体" w:hint="eastAsia"/>
          <w:szCs w:val="21"/>
        </w:rPr>
        <w:lastRenderedPageBreak/>
        <w:t>附录</w:t>
      </w:r>
      <w:r w:rsidRPr="0040310D">
        <w:rPr>
          <w:rFonts w:eastAsia="黑体" w:hint="eastAsia"/>
          <w:szCs w:val="21"/>
        </w:rPr>
        <w:t>A</w:t>
      </w:r>
      <w:r w:rsidRPr="0040310D">
        <w:rPr>
          <w:rFonts w:eastAsia="黑体" w:hint="eastAsia"/>
          <w:szCs w:val="21"/>
        </w:rPr>
        <w:br/>
      </w:r>
      <w:r w:rsidRPr="0040310D">
        <w:rPr>
          <w:rFonts w:eastAsia="黑体" w:hint="eastAsia"/>
          <w:szCs w:val="21"/>
        </w:rPr>
        <w:t>（规范性附录）</w:t>
      </w:r>
      <w:r w:rsidRPr="0040310D">
        <w:rPr>
          <w:rFonts w:eastAsia="黑体" w:hint="eastAsia"/>
          <w:szCs w:val="21"/>
        </w:rPr>
        <w:br/>
      </w:r>
      <w:r w:rsidRPr="0040310D">
        <w:rPr>
          <w:rFonts w:eastAsia="黑体" w:hint="eastAsia"/>
          <w:szCs w:val="21"/>
        </w:rPr>
        <w:t>区熔锗锭产品生命周期评价方法</w:t>
      </w:r>
      <w:bookmarkEnd w:id="61"/>
    </w:p>
    <w:p w:rsidR="00165A37" w:rsidRPr="0040310D" w:rsidRDefault="00165A37" w:rsidP="00165A37">
      <w:pPr>
        <w:spacing w:beforeLines="100" w:before="312" w:afterLines="100" w:after="312"/>
        <w:jc w:val="left"/>
        <w:rPr>
          <w:rFonts w:eastAsia="黑体"/>
          <w:szCs w:val="21"/>
        </w:rPr>
      </w:pPr>
      <w:r w:rsidRPr="0040310D">
        <w:rPr>
          <w:rFonts w:eastAsia="黑体" w:hint="eastAsia"/>
          <w:szCs w:val="21"/>
        </w:rPr>
        <w:t>A.1</w:t>
      </w:r>
      <w:r w:rsidRPr="0040310D">
        <w:rPr>
          <w:rFonts w:eastAsia="黑体"/>
          <w:szCs w:val="21"/>
        </w:rPr>
        <w:t xml:space="preserve"> </w:t>
      </w:r>
      <w:r w:rsidRPr="0040310D">
        <w:rPr>
          <w:rFonts w:eastAsia="黑体" w:hint="eastAsia"/>
          <w:szCs w:val="21"/>
        </w:rPr>
        <w:t xml:space="preserve"> </w:t>
      </w:r>
      <w:r w:rsidRPr="0040310D">
        <w:rPr>
          <w:rFonts w:eastAsia="黑体" w:hint="eastAsia"/>
          <w:szCs w:val="21"/>
        </w:rPr>
        <w:t>概况</w:t>
      </w:r>
    </w:p>
    <w:p w:rsidR="00165A37" w:rsidRPr="0040310D" w:rsidRDefault="00165A37" w:rsidP="00165A37">
      <w:pPr>
        <w:ind w:firstLineChars="200" w:firstLine="420"/>
        <w:jc w:val="left"/>
        <w:rPr>
          <w:szCs w:val="21"/>
        </w:rPr>
      </w:pPr>
      <w:r w:rsidRPr="0040310D">
        <w:rPr>
          <w:rFonts w:hint="eastAsia"/>
          <w:szCs w:val="21"/>
        </w:rPr>
        <w:t>按照</w:t>
      </w:r>
      <w:r w:rsidRPr="0040310D">
        <w:rPr>
          <w:szCs w:val="21"/>
        </w:rPr>
        <w:t>GB/T 24040</w:t>
      </w:r>
      <w:r w:rsidRPr="0040310D">
        <w:rPr>
          <w:rFonts w:hint="eastAsia"/>
          <w:szCs w:val="21"/>
        </w:rPr>
        <w:t>和</w:t>
      </w:r>
      <w:r w:rsidRPr="0040310D">
        <w:rPr>
          <w:szCs w:val="21"/>
        </w:rPr>
        <w:t>GB/T 24044</w:t>
      </w:r>
      <w:r w:rsidRPr="0040310D">
        <w:rPr>
          <w:rFonts w:hint="eastAsia"/>
          <w:szCs w:val="21"/>
        </w:rPr>
        <w:t>建立区熔锗锭产品的生命周期评价方法。生命周期评价的过程应包括目的和范围的确定、清单分析、影响评价、解释和报告等。具体如下：</w:t>
      </w:r>
    </w:p>
    <w:p w:rsidR="00165A37" w:rsidRPr="0040310D" w:rsidRDefault="00165A37" w:rsidP="00165A37">
      <w:pPr>
        <w:numPr>
          <w:ilvl w:val="0"/>
          <w:numId w:val="7"/>
        </w:numPr>
        <w:jc w:val="left"/>
        <w:rPr>
          <w:szCs w:val="21"/>
        </w:rPr>
      </w:pPr>
      <w:r w:rsidRPr="0040310D">
        <w:rPr>
          <w:rFonts w:hint="eastAsia"/>
          <w:szCs w:val="21"/>
        </w:rPr>
        <w:t>目的和范围的确定：研究确定评价的目的，确定评价对象及功能单位，界定系统边界和时间边界，明确影响类型、必备要素和可选要素，提出数据及其质量要求，给出评价报告的形式；</w:t>
      </w:r>
    </w:p>
    <w:p w:rsidR="00165A37" w:rsidRPr="0040310D" w:rsidRDefault="00165A37" w:rsidP="00165A37">
      <w:pPr>
        <w:numPr>
          <w:ilvl w:val="0"/>
          <w:numId w:val="7"/>
        </w:numPr>
        <w:jc w:val="left"/>
        <w:rPr>
          <w:szCs w:val="21"/>
        </w:rPr>
      </w:pPr>
      <w:r w:rsidRPr="0040310D">
        <w:rPr>
          <w:rFonts w:hint="eastAsia"/>
          <w:szCs w:val="21"/>
        </w:rPr>
        <w:t>清单分析：主要包括数据收集准备、数据的收集、数据的确认、数据与单元过程的关联、数据与功能单位的关联、清单计算方法、数据合并和数据分配等；</w:t>
      </w:r>
    </w:p>
    <w:p w:rsidR="00165A37" w:rsidRPr="0040310D" w:rsidRDefault="00165A37" w:rsidP="00165A37">
      <w:pPr>
        <w:numPr>
          <w:ilvl w:val="0"/>
          <w:numId w:val="7"/>
        </w:numPr>
        <w:jc w:val="left"/>
        <w:rPr>
          <w:szCs w:val="21"/>
        </w:rPr>
      </w:pPr>
      <w:r w:rsidRPr="0040310D">
        <w:rPr>
          <w:rFonts w:hint="eastAsia"/>
          <w:szCs w:val="21"/>
        </w:rPr>
        <w:t>影响评价：选取影响类型、类型参数和特征化模型，将生命周期清单数据划分到所选的影响类型，计算类型特征化值；</w:t>
      </w:r>
    </w:p>
    <w:p w:rsidR="00165A37" w:rsidRPr="0040310D" w:rsidRDefault="00165A37" w:rsidP="00165A37">
      <w:pPr>
        <w:numPr>
          <w:ilvl w:val="0"/>
          <w:numId w:val="7"/>
        </w:numPr>
        <w:jc w:val="left"/>
        <w:rPr>
          <w:szCs w:val="21"/>
        </w:rPr>
      </w:pPr>
      <w:r w:rsidRPr="0040310D">
        <w:rPr>
          <w:rFonts w:hint="eastAsia"/>
          <w:szCs w:val="21"/>
        </w:rPr>
        <w:t>解释和报告：综合考虑清单分析和影响评价，对评价结果进行完整性、敏感性、一致性和不确定性检查，并对结论、建议和局限性进行说明，编制产品生命周期评价报告。</w:t>
      </w:r>
    </w:p>
    <w:p w:rsidR="00165A37" w:rsidRPr="0040310D" w:rsidRDefault="00165A37" w:rsidP="00165A37">
      <w:pPr>
        <w:spacing w:beforeLines="100" w:before="312" w:afterLines="100" w:after="312"/>
        <w:jc w:val="left"/>
        <w:rPr>
          <w:rFonts w:eastAsia="黑体"/>
          <w:szCs w:val="21"/>
        </w:rPr>
      </w:pPr>
      <w:r w:rsidRPr="0040310D">
        <w:rPr>
          <w:rFonts w:eastAsia="黑体" w:hint="eastAsia"/>
          <w:szCs w:val="21"/>
        </w:rPr>
        <w:t xml:space="preserve">A.2 </w:t>
      </w:r>
      <w:r w:rsidRPr="0040310D">
        <w:rPr>
          <w:rFonts w:eastAsia="黑体"/>
          <w:szCs w:val="21"/>
        </w:rPr>
        <w:t xml:space="preserve"> </w:t>
      </w:r>
      <w:r w:rsidRPr="0040310D">
        <w:rPr>
          <w:rFonts w:eastAsia="黑体" w:hint="eastAsia"/>
          <w:szCs w:val="21"/>
        </w:rPr>
        <w:t>范围确定</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A.2.1 </w:t>
      </w:r>
      <w:r w:rsidRPr="0040310D">
        <w:rPr>
          <w:rFonts w:eastAsia="黑体"/>
          <w:szCs w:val="21"/>
        </w:rPr>
        <w:t xml:space="preserve"> </w:t>
      </w:r>
      <w:r w:rsidRPr="0040310D">
        <w:rPr>
          <w:rFonts w:eastAsia="黑体" w:hint="eastAsia"/>
          <w:szCs w:val="21"/>
        </w:rPr>
        <w:t>总则</w:t>
      </w:r>
    </w:p>
    <w:p w:rsidR="00165A37" w:rsidRPr="0040310D" w:rsidRDefault="00165A37" w:rsidP="00165A37">
      <w:pPr>
        <w:ind w:firstLineChars="200" w:firstLine="420"/>
        <w:rPr>
          <w:color w:val="FF0000"/>
          <w:szCs w:val="21"/>
        </w:rPr>
      </w:pPr>
      <w:r w:rsidRPr="0040310D">
        <w:rPr>
          <w:rFonts w:hint="eastAsia"/>
          <w:szCs w:val="21"/>
        </w:rPr>
        <w:t>区熔锗锭产品生命周期评价的目的在于汇总和评估在区熔锗锭生产和包装生命周期内的所有投入及产出对环境造成的和潜在影响；通过评估资源和能源利用，以及废物排放对环境的影响，提出改进方案。</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A.2.2</w:t>
      </w:r>
      <w:r w:rsidRPr="0040310D">
        <w:rPr>
          <w:rFonts w:eastAsia="黑体"/>
          <w:szCs w:val="21"/>
        </w:rPr>
        <w:t xml:space="preserve"> </w:t>
      </w:r>
      <w:r w:rsidRPr="0040310D">
        <w:rPr>
          <w:rFonts w:eastAsia="黑体" w:hint="eastAsia"/>
          <w:szCs w:val="21"/>
        </w:rPr>
        <w:t xml:space="preserve"> </w:t>
      </w:r>
      <w:r w:rsidRPr="0040310D">
        <w:rPr>
          <w:rFonts w:eastAsia="黑体" w:hint="eastAsia"/>
          <w:szCs w:val="21"/>
        </w:rPr>
        <w:t>功能单位和基准流</w:t>
      </w:r>
    </w:p>
    <w:p w:rsidR="00165A37" w:rsidRPr="0040310D" w:rsidRDefault="00165A37" w:rsidP="00165A37">
      <w:pPr>
        <w:ind w:firstLineChars="200" w:firstLine="420"/>
        <w:jc w:val="left"/>
        <w:rPr>
          <w:szCs w:val="21"/>
        </w:rPr>
      </w:pPr>
      <w:r w:rsidRPr="0040310D">
        <w:rPr>
          <w:rFonts w:hint="eastAsia"/>
          <w:szCs w:val="21"/>
        </w:rPr>
        <w:t>功能单位和基准流是对产品功能的量化描述，是数据收集、评价和方案对比的基础。功能单位定义包含产品名称、主要规格型号、产品数量与功能描述等信息。功能单位和基准流的定义与产品种类和用途有关。区熔锗锭产品一般是作为其他产品生产的原材料，其功能单位和基准流一般定义为“生产单位数量的产品”，本标准以“生产</w:t>
      </w:r>
      <w:r w:rsidRPr="0040310D">
        <w:rPr>
          <w:rFonts w:hint="eastAsia"/>
          <w:szCs w:val="21"/>
        </w:rPr>
        <w:t>1</w:t>
      </w:r>
      <w:r>
        <w:rPr>
          <w:rFonts w:hint="eastAsia"/>
          <w:szCs w:val="21"/>
        </w:rPr>
        <w:t>k</w:t>
      </w:r>
      <w:r w:rsidRPr="0040310D">
        <w:rPr>
          <w:rFonts w:hint="eastAsia"/>
          <w:szCs w:val="21"/>
        </w:rPr>
        <w:t>g</w:t>
      </w:r>
      <w:r w:rsidRPr="0040310D">
        <w:rPr>
          <w:rFonts w:hint="eastAsia"/>
          <w:szCs w:val="21"/>
        </w:rPr>
        <w:t>区熔锗锭产品”来表示。</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A.2.3 </w:t>
      </w:r>
      <w:r w:rsidRPr="0040310D">
        <w:rPr>
          <w:rFonts w:eastAsia="黑体"/>
          <w:szCs w:val="21"/>
        </w:rPr>
        <w:t xml:space="preserve"> </w:t>
      </w:r>
      <w:r w:rsidRPr="0040310D">
        <w:rPr>
          <w:rFonts w:eastAsia="黑体" w:hint="eastAsia"/>
          <w:szCs w:val="21"/>
        </w:rPr>
        <w:t>系统边界</w:t>
      </w:r>
    </w:p>
    <w:p w:rsidR="00165A37" w:rsidRPr="0040310D" w:rsidRDefault="00165A37" w:rsidP="00165A37">
      <w:pPr>
        <w:spacing w:beforeLines="50" w:before="156" w:afterLines="50" w:after="156"/>
        <w:ind w:firstLineChars="200" w:firstLine="420"/>
        <w:jc w:val="left"/>
        <w:rPr>
          <w:szCs w:val="21"/>
        </w:rPr>
      </w:pPr>
      <w:r w:rsidRPr="0040310D">
        <w:rPr>
          <w:rFonts w:hint="eastAsia"/>
          <w:szCs w:val="21"/>
        </w:rPr>
        <w:t>区熔锗锭产品的系统边界包括区熔锗锭生产</w:t>
      </w:r>
      <w:r>
        <w:rPr>
          <w:rFonts w:hint="eastAsia"/>
          <w:szCs w:val="21"/>
        </w:rPr>
        <w:t>整个</w:t>
      </w:r>
      <w:r w:rsidRPr="0040310D">
        <w:rPr>
          <w:rFonts w:hint="eastAsia"/>
          <w:szCs w:val="21"/>
        </w:rPr>
        <w:t>阶段。区熔锗锭生产包括</w:t>
      </w:r>
      <w:r>
        <w:rPr>
          <w:rFonts w:hint="eastAsia"/>
          <w:szCs w:val="21"/>
        </w:rPr>
        <w:t>锗精矿氯化蒸馏</w:t>
      </w:r>
      <w:r w:rsidRPr="0040310D">
        <w:rPr>
          <w:rFonts w:hint="eastAsia"/>
          <w:szCs w:val="21"/>
        </w:rPr>
        <w:t>、</w:t>
      </w:r>
      <w:r>
        <w:rPr>
          <w:rFonts w:hint="eastAsia"/>
          <w:szCs w:val="21"/>
        </w:rPr>
        <w:t>粗四氯化锗复蒸、</w:t>
      </w:r>
      <w:r w:rsidRPr="0040310D">
        <w:rPr>
          <w:rFonts w:hint="eastAsia"/>
          <w:szCs w:val="21"/>
        </w:rPr>
        <w:t>精馏提纯</w:t>
      </w:r>
      <w:r>
        <w:rPr>
          <w:rFonts w:hint="eastAsia"/>
          <w:szCs w:val="21"/>
        </w:rPr>
        <w:t>、高纯四氯化锗水解</w:t>
      </w:r>
      <w:r w:rsidRPr="0040310D">
        <w:rPr>
          <w:rFonts w:hint="eastAsia"/>
          <w:szCs w:val="21"/>
        </w:rPr>
        <w:t>、</w:t>
      </w:r>
      <w:r>
        <w:rPr>
          <w:rFonts w:hint="eastAsia"/>
          <w:szCs w:val="21"/>
        </w:rPr>
        <w:t>高纯二氧化锗烘干、氢</w:t>
      </w:r>
      <w:r w:rsidRPr="00B500F1">
        <w:rPr>
          <w:rFonts w:hint="eastAsia"/>
          <w:szCs w:val="21"/>
        </w:rPr>
        <w:t>还原</w:t>
      </w:r>
      <w:r>
        <w:rPr>
          <w:rFonts w:hint="eastAsia"/>
          <w:szCs w:val="21"/>
        </w:rPr>
        <w:t>、还原锗锭区熔提纯</w:t>
      </w:r>
      <w:r w:rsidRPr="0040310D">
        <w:rPr>
          <w:rFonts w:hint="eastAsia"/>
          <w:szCs w:val="21"/>
        </w:rPr>
        <w:t>等</w:t>
      </w:r>
      <w:r>
        <w:rPr>
          <w:rFonts w:hint="eastAsia"/>
          <w:szCs w:val="21"/>
        </w:rPr>
        <w:t>工艺</w:t>
      </w:r>
      <w:r w:rsidRPr="0040310D">
        <w:rPr>
          <w:rFonts w:hint="eastAsia"/>
          <w:szCs w:val="21"/>
        </w:rPr>
        <w:t>过程。根据</w:t>
      </w:r>
      <w:r>
        <w:rPr>
          <w:rFonts w:hint="eastAsia"/>
          <w:szCs w:val="21"/>
        </w:rPr>
        <w:t>区熔锗锭</w:t>
      </w:r>
      <w:r w:rsidRPr="0040310D">
        <w:rPr>
          <w:rFonts w:hint="eastAsia"/>
          <w:szCs w:val="21"/>
        </w:rPr>
        <w:t>产品生产的实际情况，产品评价的系统边界如图</w:t>
      </w:r>
      <w:r w:rsidRPr="0040310D">
        <w:rPr>
          <w:szCs w:val="21"/>
        </w:rPr>
        <w:t>A.1</w:t>
      </w:r>
      <w:r w:rsidRPr="0040310D">
        <w:rPr>
          <w:rFonts w:hint="eastAsia"/>
          <w:szCs w:val="21"/>
        </w:rPr>
        <w:t>所示。废物排放点为产品生产系统与外界（环境）的接口。</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A.2.</w:t>
      </w:r>
      <w:r w:rsidRPr="0040310D">
        <w:rPr>
          <w:rFonts w:eastAsia="黑体"/>
          <w:szCs w:val="21"/>
        </w:rPr>
        <w:t>4</w:t>
      </w:r>
      <w:r w:rsidRPr="0040310D">
        <w:rPr>
          <w:rFonts w:eastAsia="黑体" w:hint="eastAsia"/>
          <w:szCs w:val="21"/>
        </w:rPr>
        <w:t xml:space="preserve"> </w:t>
      </w:r>
      <w:r w:rsidRPr="0040310D">
        <w:rPr>
          <w:rFonts w:eastAsia="黑体"/>
          <w:szCs w:val="21"/>
        </w:rPr>
        <w:t xml:space="preserve"> </w:t>
      </w:r>
      <w:r w:rsidRPr="0040310D">
        <w:rPr>
          <w:rFonts w:eastAsia="黑体" w:hint="eastAsia"/>
          <w:szCs w:val="21"/>
        </w:rPr>
        <w:t>数据取舍原则</w:t>
      </w:r>
    </w:p>
    <w:p w:rsidR="00165A37" w:rsidRPr="0040310D" w:rsidRDefault="00165A37" w:rsidP="00165A37">
      <w:pPr>
        <w:ind w:firstLineChars="200" w:firstLine="420"/>
        <w:jc w:val="left"/>
        <w:rPr>
          <w:szCs w:val="21"/>
        </w:rPr>
      </w:pPr>
      <w:r w:rsidRPr="0040310D">
        <w:rPr>
          <w:rFonts w:hint="eastAsia"/>
          <w:szCs w:val="21"/>
        </w:rPr>
        <w:t>单元过程数据的取舍原则如下：</w:t>
      </w:r>
    </w:p>
    <w:p w:rsidR="00165A37" w:rsidRPr="0040310D" w:rsidRDefault="00165A37" w:rsidP="00165A37">
      <w:pPr>
        <w:numPr>
          <w:ilvl w:val="0"/>
          <w:numId w:val="9"/>
        </w:numPr>
        <w:jc w:val="left"/>
        <w:rPr>
          <w:szCs w:val="21"/>
        </w:rPr>
      </w:pPr>
      <w:r w:rsidRPr="0040310D">
        <w:rPr>
          <w:rFonts w:hint="eastAsia"/>
          <w:szCs w:val="21"/>
        </w:rPr>
        <w:t>能源的所有输入均列出；</w:t>
      </w:r>
    </w:p>
    <w:p w:rsidR="00165A37" w:rsidRPr="0040310D" w:rsidRDefault="00165A37" w:rsidP="00165A37">
      <w:pPr>
        <w:numPr>
          <w:ilvl w:val="0"/>
          <w:numId w:val="9"/>
        </w:numPr>
        <w:jc w:val="left"/>
        <w:rPr>
          <w:szCs w:val="21"/>
        </w:rPr>
      </w:pPr>
      <w:r w:rsidRPr="0040310D">
        <w:rPr>
          <w:rFonts w:hint="eastAsia"/>
          <w:szCs w:val="21"/>
        </w:rPr>
        <w:t>原料的所有输入均列出；</w:t>
      </w:r>
    </w:p>
    <w:p w:rsidR="00165A37" w:rsidRPr="0040310D" w:rsidRDefault="00165A37" w:rsidP="00165A37">
      <w:pPr>
        <w:numPr>
          <w:ilvl w:val="0"/>
          <w:numId w:val="9"/>
        </w:numPr>
        <w:jc w:val="left"/>
        <w:rPr>
          <w:szCs w:val="21"/>
        </w:rPr>
      </w:pPr>
      <w:r w:rsidRPr="0040310D">
        <w:rPr>
          <w:rFonts w:hint="eastAsia"/>
          <w:szCs w:val="21"/>
        </w:rPr>
        <w:t>辅助材料质量小于原料总耗</w:t>
      </w:r>
      <w:r w:rsidRPr="0040310D">
        <w:rPr>
          <w:szCs w:val="21"/>
        </w:rPr>
        <w:t>0.1%</w:t>
      </w:r>
      <w:r w:rsidRPr="0040310D">
        <w:rPr>
          <w:rFonts w:hint="eastAsia"/>
          <w:szCs w:val="21"/>
        </w:rPr>
        <w:t>的项目输入可以忽略；</w:t>
      </w:r>
    </w:p>
    <w:p w:rsidR="00165A37" w:rsidRPr="0040310D" w:rsidRDefault="00165A37" w:rsidP="00165A37">
      <w:pPr>
        <w:numPr>
          <w:ilvl w:val="0"/>
          <w:numId w:val="9"/>
        </w:numPr>
        <w:jc w:val="left"/>
        <w:rPr>
          <w:szCs w:val="21"/>
        </w:rPr>
      </w:pPr>
      <w:r w:rsidRPr="0040310D">
        <w:rPr>
          <w:rFonts w:hint="eastAsia"/>
          <w:szCs w:val="21"/>
        </w:rPr>
        <w:t>大气、水、固体废物的各种排放均列出；</w:t>
      </w:r>
    </w:p>
    <w:p w:rsidR="00165A37" w:rsidRPr="0040310D" w:rsidRDefault="00165A37" w:rsidP="00165A37">
      <w:pPr>
        <w:numPr>
          <w:ilvl w:val="0"/>
          <w:numId w:val="9"/>
        </w:numPr>
        <w:jc w:val="left"/>
        <w:rPr>
          <w:szCs w:val="21"/>
        </w:rPr>
      </w:pPr>
      <w:r w:rsidRPr="0040310D">
        <w:rPr>
          <w:rFonts w:hint="eastAsia"/>
          <w:szCs w:val="21"/>
        </w:rPr>
        <w:t>厂房的基础设施、各工序的设备、厂区内人员及生活设施的消耗和排放，均忽略；</w:t>
      </w:r>
    </w:p>
    <w:p w:rsidR="00165A37" w:rsidRDefault="00165A37" w:rsidP="00165A37">
      <w:pPr>
        <w:numPr>
          <w:ilvl w:val="0"/>
          <w:numId w:val="9"/>
        </w:numPr>
        <w:jc w:val="left"/>
        <w:rPr>
          <w:szCs w:val="21"/>
        </w:rPr>
      </w:pPr>
      <w:r w:rsidRPr="0040310D">
        <w:rPr>
          <w:rFonts w:hint="eastAsia"/>
          <w:szCs w:val="21"/>
        </w:rPr>
        <w:t>取舍原则不适用于有毒有害物质，任何有毒有害的材料和物质均应包含于清单中。</w:t>
      </w:r>
    </w:p>
    <w:p w:rsidR="00165A37" w:rsidRPr="0040310D" w:rsidRDefault="00165A37" w:rsidP="00165A37">
      <w:pPr>
        <w:ind w:left="840"/>
        <w:jc w:val="left"/>
        <w:rPr>
          <w:szCs w:val="21"/>
        </w:rPr>
      </w:pPr>
    </w:p>
    <w:p w:rsidR="00165A37" w:rsidRPr="00D5213F" w:rsidRDefault="00165A37" w:rsidP="00165A37">
      <w:pPr>
        <w:spacing w:beforeLines="50" w:before="156" w:afterLines="50" w:after="156"/>
        <w:ind w:firstLineChars="200" w:firstLine="420"/>
        <w:jc w:val="left"/>
        <w:rPr>
          <w:rFonts w:ascii="宋体" w:hAnsi="宋体"/>
          <w:color w:val="FF0000"/>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490220</wp:posOffset>
                </wp:positionH>
                <wp:positionV relativeFrom="paragraph">
                  <wp:posOffset>48895</wp:posOffset>
                </wp:positionV>
                <wp:extent cx="4949825" cy="3429000"/>
                <wp:effectExtent l="0" t="0" r="22225" b="19050"/>
                <wp:wrapNone/>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4949825" cy="3429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4E32" id="矩形 14" o:spid="_x0000_s1026" style="position:absolute;left:0;text-align:left;margin-left:38.6pt;margin-top:3.85pt;width:389.75pt;height:2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IxCQMAAFEGAAAOAAAAZHJzL2Uyb0RvYy54bWysVcuO0zAU3SPxD5b3mTyatkk06aiTtgiJ&#10;x4gBsXYTp7FI7GC7TQfEtyCx4yP4HMRvcO20mXZmg9CkUuRrO+fec+6jl1f7pkY7KhUTPMX+hYcR&#10;5bkoGN+k+MP7lRNhpDThBakFpym+owpfzZ4/u+zahAaiEnVBJQIQrpKuTXGldZu4rsor2hB1IVrK&#10;4bAUsiEaTLlxC0k6QG9qN/C8idsJWbRS5FQp2F30h3hm8cuS5vptWSqqUZ1iiE3bt7TvtXm7s0uS&#10;bCRpK5YfwiD/EUVDGAenA9SCaIK2kj2CalguhRKlvshF44qyZDm1HICN7z1gc1uRllouII5qB5nU&#10;08Hmb3Y3ErECchdixEkDOfrz/efvXz8QbIA6XasSuHTb3kjDT7WvRP5JIS7eCRDTh29EVhG+oXPV&#10;gtrnW1KKrqKkgIB9A+aeoRlDAS5ad69FAY7JVgur4r6UjfEG+qC9TdbdkCy61yiHzTAO4ygYY5TD&#10;2SgMYs+z6XRJcvy8lUq/oKJBZpFiCfFZeLJ7pbQJhyTHK8YbFytW17Yiao66FMdjwLesRc0Kc2gN&#10;uVlntUQ7YmrKPpYbiHN6rWEaKrtmTYqj4RJJjBxLXlgvmrC6X0MkNTfg1NZsHx5Yew1Luw+sbT19&#10;jb14GS2j0AmDydIJvcXCma+y0Jms/Ol4MVpk2cL/ZqL2w6RiRUG5CfxY2374b7Vz6LK+KofqPiOo&#10;TnVY2eexDu55GFZzYHVOab4ae9NwFDnT6XjkhKOl51xHq8yZZ/5kMl1eZ9fLB5SWVib1NKwGzU1U&#10;Ygtpu62KDhXMFM1oHAdQ5QWDoRFM+0QiUm9g2uVaYiSF/sh0ZVvV1KjBOFMm8szvoMyA3gtxTLax&#10;hnQduN1LBcVxLATbQKZn+sZci+IO+gdiMK7NHIZFJeQXjDqYaSlWn7dEUozqlxx6MPbD0AxBa4Tj&#10;aQCGPD1Zn54QngNUijVG/TLT/eDctpJtKvDkW7ZczKFvS2Y7yvR0HxXEbwyYW5bJYcaawXhq21v3&#10;/wSzvwAAAP//AwBQSwMEFAAGAAgAAAAhAKTNV9fcAAAACAEAAA8AAABkcnMvZG93bnJldi54bWxM&#10;j81OwzAQhO9IvIO1SNyoQ0XaKo1TBUSvlShI0JsbL3bUeB3FbhPenu0JTvszo9lvy83kO3HBIbaB&#10;FDzOMhBITTAtWQUf79uHFYiYNBndBUIFPxhhU93elLowYaQ3vOyTFRxCsdAKXEp9IWVsHHodZ6FH&#10;Yu07DF4nHgcrzaBHDvednGfZQnrdEl9wuscXh81pf/YKXvvDrs5tlPVncl+n8Dxu3c4qdX831WsQ&#10;Caf0Z4YrPqNDxUzHcCYTRadguZyz81pBsLzKF9wcFeRPvJFVKf8/UP0CAAD//wMAUEsBAi0AFAAG&#10;AAgAAAAhALaDOJL+AAAA4QEAABMAAAAAAAAAAAAAAAAAAAAAAFtDb250ZW50X1R5cGVzXS54bWxQ&#10;SwECLQAUAAYACAAAACEAOP0h/9YAAACUAQAACwAAAAAAAAAAAAAAAAAvAQAAX3JlbHMvLnJlbHNQ&#10;SwECLQAUAAYACAAAACEADyuiMQkDAABRBgAADgAAAAAAAAAAAAAAAAAuAgAAZHJzL2Uyb0RvYy54&#10;bWxQSwECLQAUAAYACAAAACEApM1X19wAAAAIAQAADwAAAAAAAAAAAAAAAABjBQAAZHJzL2Rvd25y&#10;ZXYueG1sUEsFBgAAAAAEAAQA8wAAAGwGAAAAAA==&#10;" filled="f">
                <o:lock v:ext="edit" rotation="t" aspectratio="t"/>
              </v:rect>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75648" behindDoc="0" locked="0" layoutInCell="1" allowOverlap="1">
                <wp:simplePos x="0" y="0"/>
                <wp:positionH relativeFrom="column">
                  <wp:posOffset>2092325</wp:posOffset>
                </wp:positionH>
                <wp:positionV relativeFrom="paragraph">
                  <wp:posOffset>62230</wp:posOffset>
                </wp:positionV>
                <wp:extent cx="555625" cy="2684145"/>
                <wp:effectExtent l="11430" t="7620" r="13970" b="13335"/>
                <wp:wrapNone/>
                <wp:docPr id="13" name="左大括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25" cy="2684145"/>
                        </a:xfrm>
                        <a:prstGeom prst="leftBrace">
                          <a:avLst>
                            <a:gd name="adj1" fmla="val 4025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AD2C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3" o:spid="_x0000_s1026" type="#_x0000_t87" style="position:absolute;left:0;text-align:left;margin-left:164.75pt;margin-top:4.9pt;width:43.75pt;height:2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zyEgMAAGsGAAAOAAAAZHJzL2Uyb0RvYy54bWysVdtu1DAQfUfiHyy/p7lssjc1rdq9IKRy&#10;kQri2Rs7G4NjB9vbtCC+gAd+AsEL73xR+Q7GTna7274gVK8UeTLOmTlnxrPHp9e1QFdMG65kjuOj&#10;CCMmC0W5XOf47ZtlMMbIWCIpEUqyHN8wg09Pnj45bpspS1SlBGUaAYg007bJcWVtMw1DU1SsJuZI&#10;NUyCs1S6JhZMvQ6pJi2g1yJMomgYtkrTRquCGQNv550Tn3j8smSFfVWWhlkkcgy5Wf/U/rlyz/Dk&#10;mEzXmjQVL/o0yH9kURMuIegOak4sQRvNH0DVvNDKqNIeFaoOVVnygnkOwCaO7rG5rEjDPBcQxzQ7&#10;mczjwRYvr15rxCnUboCRJDXU6Pb3j9vvP/98/XX77TeC16BR25gpHL1sXmvH0jQXqvhgwBEeeJxh&#10;4AxatS8UBSiyscrrcl3q2n0JjNG1l/9mJz+7tqiAl1mWDZMMowJcyXCcxmnmYodkuv260cY+Y6pG&#10;bpNjwUp7rknhNCJTcnVhrK8B7YkQ+j7GqKwFlPSKCJRGSTbqS753Jtk/k0Ww+rA9IiSwDezgpVpy&#10;IXzjCInaHE8yyNp5jBKcOqc39Ho1ExpBYGDqVw97cEyrjaQerGKELvq9JVx0ewgupMNjvpuBoj8M&#10;mvVsnXq+0z5PoslivBinQZoMF0EazefB2XKWBsNlPMrmg/lsNo+/uETjdFpxSpl0uW67Pk7/rav6&#10;+9f1667vDziZfepLvx5SDw/T8HUGLp7qjtLZMotG6WAcjEbZIEgHiyg4Hy9nwdksHg5Hi/PZ+eIe&#10;pYWXyTwOq53mLiu1sUxfVrRFlLvuG2STBNqLchgnyagrMCJiDXOwsBojrew7bit/iV2vO4wDZcaR&#10;+/XK7NA7IbbFdtauXD23O6mgObaN4C+iu3vdZV0pegP3EHJwod2Ehk2l9CeMWph2OTYfN0QzjMRz&#10;CeNkEqepG4/eSLNRAobe96z2PUQWAJVji1G3ndlupG4azdcVRIo9W6nO4P6X3LWsz6/Lqjdgonkm&#10;/fR1I3Pf9qfu/iNO/gIAAP//AwBQSwMEFAAGAAgAAAAhAFDThyviAAAACQEAAA8AAABkcnMvZG93&#10;bnJldi54bWxMj09PwkAQxe8mfofNmHgxsG0RlNotMSYkykED/jkP7dg2dGdrd4HKp3c86W1e3sub&#10;98sWg23VgXrfODYQjyNQxIUrG64MvL0uR7egfEAusXVMBr7JwyI/P8swLd2R13TYhEpJCfsUDdQh&#10;dKnWvqjJoh+7jli8T9dbDCL7Spc9HqXctjqJopm22LB8qLGjh5qK3WZvDYT3+LkYTu4Ll08f0WN8&#10;tVq/7FbGXF4M93egAg3hLwy/82U65LJp6/ZcetUamCTzqUQNzIVA/Ov4Rti2ckySKeg80/8J8h8A&#10;AAD//wMAUEsBAi0AFAAGAAgAAAAhALaDOJL+AAAA4QEAABMAAAAAAAAAAAAAAAAAAAAAAFtDb250&#10;ZW50X1R5cGVzXS54bWxQSwECLQAUAAYACAAAACEAOP0h/9YAAACUAQAACwAAAAAAAAAAAAAAAAAv&#10;AQAAX3JlbHMvLnJlbHNQSwECLQAUAAYACAAAACEA8Cz88hIDAABrBgAADgAAAAAAAAAAAAAAAAAu&#10;AgAAZHJzL2Uyb0RvYy54bWxQSwECLQAUAAYACAAAACEAUNOHK+IAAAAJAQAADwAAAAAAAAAAAAAA&#10;AABsBQAAZHJzL2Rvd25yZXYueG1sUEsFBgAAAAAEAAQA8wAAAHsG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3758565</wp:posOffset>
                </wp:positionH>
                <wp:positionV relativeFrom="paragraph">
                  <wp:posOffset>62230</wp:posOffset>
                </wp:positionV>
                <wp:extent cx="648970" cy="2632075"/>
                <wp:effectExtent l="10795" t="7620" r="6985" b="8255"/>
                <wp:wrapNone/>
                <wp:docPr id="12" name="右大括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70" cy="2632075"/>
                        </a:xfrm>
                        <a:prstGeom prst="rightBrace">
                          <a:avLst>
                            <a:gd name="adj1" fmla="val 3379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917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2" o:spid="_x0000_s1026" type="#_x0000_t88" style="position:absolute;left:0;text-align:left;margin-left:295.95pt;margin-top:4.9pt;width:51.1pt;height:20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EFQMAAGwGAAAOAAAAZHJzL2Uyb0RvYy54bWysVd1u0zAUvkfiHSzfZ/lp0rTV0mnrD0Ia&#10;MGkgrt3YaQyJHWx32UA8ARd7CSRuuOOCJxrPwbGTdu12g9BcKbJzTj6f7zs/PT65rit0xZTmUmQ4&#10;PAowYiKXlIt1ht+9XXojjLQhgpJKCpbhG6bxyfT5s+O2mbBIlrKiTCEAEXrSNhkujWkmvq/zktVE&#10;H8mGCTAWUtXEwFGtfapIC+h15UdBMPRbqWijZM60hrfzzoinDr8oWG7eFIVmBlUZhtiMeyr3XNmn&#10;Pz0mk7UiTcnzPgzyH1HUhAu4dAc1J4agjeKPoGqeK6llYY5yWfuyKHjOHAdgEwYP2FyWpGGOC4ij&#10;m51M+ulg89dXFwpxCrmLMBKkhhzd3f66+/7jz7efd7e/EbwGjdpGT8D1srlQlqVuzmX+UYPBP7DY&#10;gwYftGpfSQpQZGOk0+W6ULX9Ehijayf/zU5+dm1QDi+H8WicQpJyMEXDQRSkib3bJ5Pt143S5gWT&#10;NbKbDCu+Ls2ZIrkViUzI1bk2Lgm0Z0LohxCjoq4gp1ekQoNBOh71Od/zAeb3PkkAq7+3R4QItjdb&#10;eCGXvKpc5VQCtRkeJ1HiItCy4tQarZtW69WsUgguBqpu9bAHbkpuBHVgJSN00e8N4VW3h8srYfGY&#10;K2eg6JxBtJ6tlc+V2pdxMF6MFqPYi6PhwouD+dw7Xc5ib7gM02Q+mM9m8/CrDTSMJyWnlAkb67bs&#10;w/jfyqpvwK5gd4V/wOmA+tKtx9T9wzBcooGLo7qjdLpMgjQejLw0TQZePFgE3tloOfNOZ+FwmC7O&#10;ZmeLB5QWTib9NKx2mtuo5MYwdVnSFlFuy2+QjCMoL8phnkRpl2BEqjUMwtwojJQ077kpXRfbYrcY&#10;B8qMAvvrldmhd0Jsk21Pu3T13O6lguLYFoLrRNt8XbeuJL2BRoQY7NV2RMOmlOozRi2MuwzrTxui&#10;GEbVSwHzZBzGsZ2P7hAnaQQHtW9Z7VuIyAEqwwajbjsz3UzdNK4nYZo4tkKewgAouC1ZF18XVX+A&#10;keaY9OPXzsz9s/O6/5OY/gUAAP//AwBQSwMEFAAGAAgAAAAhAFUoTsLhAAAACQEAAA8AAABkcnMv&#10;ZG93bnJldi54bWxMj8FOwzAQRO9I/IO1SNyokzZUTcimKiAuUIRoKyFuTuzGEbEd2W4T/p7lBMfR&#10;jGbelOvJ9OysfOicRUhnCTBlGyc72yIc9k83K2AhCitF76xC+FYB1tXlRSkK6Ub7rs672DIqsaEQ&#10;CDrGoeA8NFoZEWZuUJa8o/NGRJK+5dKLkcpNz+dJsuRGdJYWtBjUg1bN1+5kEI6feuGet48vtfEf&#10;r4f+fvNWjy3i9dW0uQMW1RT/wvCLT+hQEVPtTlYG1iPc5mlOUYScHpC/zLMUWI2QzbMF8Krk/x9U&#10;PwAAAP//AwBQSwECLQAUAAYACAAAACEAtoM4kv4AAADhAQAAEwAAAAAAAAAAAAAAAAAAAAAAW0Nv&#10;bnRlbnRfVHlwZXNdLnhtbFBLAQItABQABgAIAAAAIQA4/SH/1gAAAJQBAAALAAAAAAAAAAAAAAAA&#10;AC8BAABfcmVscy8ucmVsc1BLAQItABQABgAIAAAAIQB+SrDEFQMAAGwGAAAOAAAAAAAAAAAAAAAA&#10;AC4CAABkcnMvZTJvRG9jLnhtbFBLAQItABQABgAIAAAAIQBVKE7C4QAAAAkBAAAPAAAAAAAAAAAA&#10;AAAAAG8FAABkcnMvZG93bnJldi54bWxQSwUGAAAAAAQABADzAAAAfQY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2647950</wp:posOffset>
                </wp:positionH>
                <wp:positionV relativeFrom="paragraph">
                  <wp:posOffset>-160020</wp:posOffset>
                </wp:positionV>
                <wp:extent cx="1112520" cy="509905"/>
                <wp:effectExtent l="5080" t="13970" r="6350" b="9525"/>
                <wp:wrapNone/>
                <wp:docPr id="11" name="流程图: 过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509905"/>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5A37" w:rsidRPr="00B56321" w:rsidRDefault="00165A37" w:rsidP="00165A37">
                            <w:pPr>
                              <w:pStyle w:val="af9"/>
                              <w:spacing w:before="0" w:beforeAutospacing="0" w:after="0" w:afterAutospacing="0"/>
                              <w:jc w:val="center"/>
                              <w:rPr>
                                <w:sz w:val="21"/>
                              </w:rPr>
                            </w:pPr>
                            <w:r>
                              <w:rPr>
                                <w:rFonts w:cs="Times New Roman" w:hint="eastAsia"/>
                                <w:color w:val="000000"/>
                                <w:sz w:val="18"/>
                                <w:szCs w:val="21"/>
                              </w:rPr>
                              <w:t>锗精矿、再生锗原料等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图: 过程 11" o:spid="_x0000_s1065" type="#_x0000_t109" style="position:absolute;left:0;text-align:left;margin-left:208.5pt;margin-top:-12.6pt;width:87.6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U5QIAALMFAAAOAAAAZHJzL2Uyb0RvYy54bWysVM2O0zAQviPxDpbv3SRts22jTVfdbouQ&#10;Fqi0IM5u7CQWjh1st8mCOHDiwCPwArwAV3gafh6DsdOWLssBIRLJ8njGn+fnmzk7byuBtkwbrmSK&#10;o5MQIyYzRbksUvzs6bI3xshYIikRSrIU3zCDz6f37501dcL6qlSCMo0ARJqkqVNcWlsnQWCyklXE&#10;nKiaSVDmSlfEgqiLgGrSAHolgn4YngaN0rTWKmPGwOllp8RTj5/nLLNP8twwi0SKwTfrV+3XtVuD&#10;6RlJCk3qkmc7N8g/eFERLuHRA9QlsQRtNL8DVfFMK6Nye5KpKlB5zjPmY4BoovC3aK5LUjMfCyTH&#10;1Ic0mf8Hmz3erjTiFGoXYSRJBTX69unt94/vv374nKAfX97BFoEOEtXUJgH763qlXaimvlLZC4Ok&#10;mpdEFmymtWpKRii45+2DWxecYOAqWjePFIVnyMYqn7M215UDhGyg1pfm5lAa1lqUwWEURf24DxXM&#10;QBeHk0kYO5cCkuxv19rYB0xVyG1SnAvVgF/arjpy+JfI9srY7tre3EeiBKdLLoQXdLGeC422BCiz&#10;9N/uJXNsJiRqUjyJ+7FHvqUzxxCh//4EUXEL3Be8SvH4YEQSl8KFpJ6ZlnDR7SFSIZ1/zLO6iwOk&#10;1sLWn0OmPONez5ZxOBoOxr3RKB70hoNF2LsYL+e92Tw6PR0tLuYXi+iN8zoaJiWnlMmFxzT7BoiG&#10;f0ewXSt21D20wMFB55XaQIzXJW0Q5a4sg3jSB6JRDj3YH3VRIyIKGB6Z1RhpZZ9zW3rmOxI4jFvp&#10;HIfu36XzgO6ZcPRwcCe2zqKFVEEm91nzDHWk7Mht23XrewGKuuP7WtEb4Cy45YkJkw42pdKvMGpg&#10;aqTYvNwQzTASDyXwfhINh27MeGEYjxxj9bFmfawhMgOoFFuMuu3cdqNpU2telPBS5BMg1Qx6Jeee&#10;uq6POq8gFCfAZPBB7aaYGz3Hsrf6NWunPwEAAP//AwBQSwMEFAAGAAgAAAAhAJrI32rgAAAACgEA&#10;AA8AAABkcnMvZG93bnJldi54bWxMj0FPg0AQhe8m/ofNmHhp2gUsWpGlMSYYe/AgevG2sCMQ2VnC&#10;bin+e8dTvb2XeXnzvXy/2EHMOPnekYJ4E4FAapzpqVXw8V6udyB80GT04AgV/KCHfXF5kevMuBO9&#10;4VyFVnAJ+Uwr6EIYMyl906HVfuNGJL59ucnqwHZqpZn0icvtIJMoupVW98QfOj3iU4fNd3W0CpLd&#10;qnqm1/JlWx9MqdP4c17dHJS6vloeH0AEXMI5DH/4jA4FM9XuSMaLQcE2vuMtQcE6SRMQnEjvExY1&#10;izQGWeTy/4TiFwAA//8DAFBLAQItABQABgAIAAAAIQC2gziS/gAAAOEBAAATAAAAAAAAAAAAAAAA&#10;AAAAAABbQ29udGVudF9UeXBlc10ueG1sUEsBAi0AFAAGAAgAAAAhADj9If/WAAAAlAEAAAsAAAAA&#10;AAAAAAAAAAAALwEAAF9yZWxzLy5yZWxzUEsBAi0AFAAGAAgAAAAhAPIFYtTlAgAAswUAAA4AAAAA&#10;AAAAAAAAAAAALgIAAGRycy9lMm9Eb2MueG1sUEsBAi0AFAAGAAgAAAAhAJrI32rgAAAACgEAAA8A&#10;AAAAAAAAAAAAAAAAPwUAAGRycy9kb3ducmV2LnhtbFBLBQYAAAAABAAEAPMAAABMBgAAAAA=&#10;">
                <v:textbox>
                  <w:txbxContent>
                    <w:p w:rsidR="00165A37" w:rsidRPr="00B56321" w:rsidRDefault="00165A37" w:rsidP="00165A37">
                      <w:pPr>
                        <w:pStyle w:val="af9"/>
                        <w:spacing w:before="0" w:beforeAutospacing="0" w:after="0" w:afterAutospacing="0"/>
                        <w:jc w:val="center"/>
                        <w:rPr>
                          <w:sz w:val="21"/>
                        </w:rPr>
                      </w:pPr>
                      <w:r>
                        <w:rPr>
                          <w:rFonts w:cs="Times New Roman" w:hint="eastAsia"/>
                          <w:color w:val="000000"/>
                          <w:sz w:val="18"/>
                          <w:szCs w:val="21"/>
                        </w:rPr>
                        <w:t>锗精矿、再生锗原料等</w:t>
                      </w:r>
                    </w:p>
                  </w:txbxContent>
                </v:textbox>
              </v:shape>
            </w:pict>
          </mc:Fallback>
        </mc:AlternateContent>
      </w:r>
    </w:p>
    <w:p w:rsidR="00165A37" w:rsidRDefault="00165A37" w:rsidP="00165A37">
      <w:pPr>
        <w:ind w:firstLineChars="200" w:firstLine="420"/>
        <w:jc w:val="left"/>
        <w:rPr>
          <w:szCs w:val="21"/>
        </w:rPr>
      </w:pPr>
    </w:p>
    <w:p w:rsidR="00165A37" w:rsidRDefault="00165A37" w:rsidP="00165A37">
      <w:pPr>
        <w:ind w:firstLineChars="200" w:firstLine="360"/>
        <w:jc w:val="left"/>
        <w:rPr>
          <w:szCs w:val="21"/>
        </w:rPr>
      </w:pPr>
      <w:r>
        <w:rPr>
          <w:noProof/>
          <w:sz w:val="18"/>
          <w:szCs w:val="18"/>
        </w:rPr>
        <mc:AlternateContent>
          <mc:Choice Requires="wps">
            <w:drawing>
              <wp:anchor distT="0" distB="0" distL="114300" distR="114300" simplePos="0" relativeHeight="251681792" behindDoc="0" locked="0" layoutInCell="1" allowOverlap="1">
                <wp:simplePos x="0" y="0"/>
                <wp:positionH relativeFrom="column">
                  <wp:posOffset>2649855</wp:posOffset>
                </wp:positionH>
                <wp:positionV relativeFrom="paragraph">
                  <wp:posOffset>130175</wp:posOffset>
                </wp:positionV>
                <wp:extent cx="1110615" cy="506095"/>
                <wp:effectExtent l="0" t="0" r="13335" b="27305"/>
                <wp:wrapNone/>
                <wp:docPr id="44" name="流程图: 过程 44">
                  <a:extLst xmlns:a="http://schemas.openxmlformats.org/drawingml/2006/main">
                    <a:ext uri="{FF2B5EF4-FFF2-40B4-BE49-F238E27FC236}">
                      <a16:creationId xmlns:a16="http://schemas.microsoft.com/office/drawing/2014/main" id="{05A80E5A-C19D-46DC-BC7F-C75D5FE552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506095"/>
                        </a:xfrm>
                        <a:prstGeom prst="flowChartProcess">
                          <a:avLst/>
                        </a:prstGeom>
                        <a:solidFill>
                          <a:srgbClr val="FFFFFF"/>
                        </a:solidFill>
                        <a:ln w="9525">
                          <a:solidFill>
                            <a:srgbClr val="000000"/>
                          </a:solidFill>
                          <a:miter lim="800000"/>
                          <a:headEnd/>
                          <a:tailEnd/>
                        </a:ln>
                      </wps:spPr>
                      <wps:txbx>
                        <w:txbxContent>
                          <w:p w:rsidR="00165A37" w:rsidRPr="001058A8" w:rsidRDefault="00165A37" w:rsidP="00165A37">
                            <w:pPr>
                              <w:pStyle w:val="af9"/>
                              <w:spacing w:before="0" w:beforeAutospacing="0" w:after="0" w:afterAutospacing="0"/>
                              <w:jc w:val="center"/>
                              <w:rPr>
                                <w:sz w:val="18"/>
                                <w:szCs w:val="18"/>
                              </w:rPr>
                            </w:pPr>
                            <w:r>
                              <w:rPr>
                                <w:rFonts w:cs="Times New Roman" w:hint="eastAsia"/>
                                <w:color w:val="000000"/>
                                <w:sz w:val="18"/>
                                <w:szCs w:val="18"/>
                              </w:rPr>
                              <w:t>氯化蒸馏、复蒸、精馏、水解、烘干</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流程图: 过程 44" o:spid="_x0000_s1066" type="#_x0000_t109" style="position:absolute;left:0;text-align:left;margin-left:208.65pt;margin-top:10.25pt;width:87.45pt;height:3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PerwIAABgFAAAOAAAAZHJzL2Uyb0RvYy54bWysVEtu2zAQ3RfoHQjuFX0iKbYQOYg/KgKk&#10;TYC0B6ApyhJKkSpJWw6CLLrqokfoBXqBbtvT9HOMDulPnLaLoqgW1IxGHM57b4anZ+uWoxVTupEi&#10;x+FRgBETVJaNWOT41cvCG2CkDREl4VKwHN8yjc9GT5+c9l3GIllLXjKFIInQWd/luDamy3xf05q1&#10;RB/JjgkIVlK1xICrFn6pSA/ZW+5HQZD6vVRlpyRlWsPX6SaIRy5/VTFqrqpKM4N4jqE241bl1rld&#10;/dEpyRaKdHVDt2WQf6iiJY2AQ/eppsQQtFTNb6nahiqpZWWOqGx9WVUNZQ4DoAmDX9Dc1KRjDguQ&#10;o7s9Tfr/paUvVtcKNWWO4xgjQVrQ6Nunt98/vv/64XOGfnx5ByaCmAXH1uZSm621gXdXFNE4mRWx&#10;V4DlxcE49sazeOgV0fFgFp0Uk+g4vbe7wzSjihEDjXJR7qgO07+DshXdkhT7jmxX812QnA+CWXLu&#10;TcLh1IvT6cQbT04Kb3KSTJNiliRRPLu3Ivuu+t3bofD7TmcOv+0WZ95018rC092lpK81EnJSE7Fg&#10;50rJvmakBOZDl+7RButo2Irm/XNZAoNkaaRjbF2p1iYEodHadd3tvuuATUThYxiGQRomGFGIJUEa&#10;DJNtxbvdndLmGZMtskaOKy57qEuZ603fu5PICkBtgO5+d0gkb8qi4dw5ajGfcIVWBKYB9IJne5I+&#10;/I0L1Od4mESJy/wopg9TBO75U4q2MTDWvGlzPNj/RDJL4UyUbugMafjGBm24AGl2NG7kMOv52okc&#10;pfYEG5zL8hZYhuvGXMFiecgx5U2HUQ8jnGP9ZkkUw4hfCFBqGMaxnXnnxMlJBI46jMwPI0TQWsLN&#10;YDBadqpZ1MD0g9Ywfq55tleFne9D31X/cKGNfgIAAP//AwBQSwMEFAAGAAgAAAAhAOS7opXfAAAA&#10;CgEAAA8AAABkcnMvZG93bnJldi54bWxMj7FOwzAQQHck/sE6JJaK2nEbKCFOhZCC6MBAYGFzYpNE&#10;xOcodtPw9xxTGU/39O5dvl/cwGY7hd6jgmQtgFlsvOmxVfDxXt7sgIWo0ejBo1XwYwPsi8uLXGfG&#10;n/DNzlVsGUkwZFpBF+OYcR6azjod1n60SLsvPzkdaZxabiZ9IrkbuBTiljvdI13o9GifOtt8V0en&#10;QO5W1TO+li/b+mBKnSaf82pzUOr6anl8ABbtEs8w/OVTOhTUVPsjmsAGBdvkbkMoyUQKjID0Xkpg&#10;NZFCSOBFzv+/UPwCAAD//wMAUEsBAi0AFAAGAAgAAAAhALaDOJL+AAAA4QEAABMAAAAAAAAAAAAA&#10;AAAAAAAAAFtDb250ZW50X1R5cGVzXS54bWxQSwECLQAUAAYACAAAACEAOP0h/9YAAACUAQAACwAA&#10;AAAAAAAAAAAAAAAvAQAAX3JlbHMvLnJlbHNQSwECLQAUAAYACAAAACEA/caD3q8CAAAYBQAADgAA&#10;AAAAAAAAAAAAAAAuAgAAZHJzL2Uyb0RvYy54bWxQSwECLQAUAAYACAAAACEA5Luild8AAAAKAQAA&#10;DwAAAAAAAAAAAAAAAAAJBQAAZHJzL2Rvd25yZXYueG1sUEsFBgAAAAAEAAQA8wAAABUGAAAAAA==&#10;">
                <v:textbox>
                  <w:txbxContent>
                    <w:p w:rsidR="00165A37" w:rsidRPr="001058A8" w:rsidRDefault="00165A37" w:rsidP="00165A37">
                      <w:pPr>
                        <w:pStyle w:val="af9"/>
                        <w:spacing w:before="0" w:beforeAutospacing="0" w:after="0" w:afterAutospacing="0"/>
                        <w:jc w:val="center"/>
                        <w:rPr>
                          <w:sz w:val="18"/>
                          <w:szCs w:val="18"/>
                        </w:rPr>
                      </w:pPr>
                      <w:r>
                        <w:rPr>
                          <w:rFonts w:cs="Times New Roman" w:hint="eastAsia"/>
                          <w:color w:val="000000"/>
                          <w:sz w:val="18"/>
                          <w:szCs w:val="18"/>
                        </w:rPr>
                        <w:t>氯化蒸馏、复蒸、精馏、水解、烘干</w:t>
                      </w:r>
                    </w:p>
                  </w:txbxContent>
                </v:textbox>
              </v:shape>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783590</wp:posOffset>
                </wp:positionH>
                <wp:positionV relativeFrom="paragraph">
                  <wp:posOffset>39370</wp:posOffset>
                </wp:positionV>
                <wp:extent cx="894715" cy="332105"/>
                <wp:effectExtent l="7620" t="7620" r="12065" b="12700"/>
                <wp:wrapNone/>
                <wp:docPr id="10" name="流程图: 过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332105"/>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5A37" w:rsidRDefault="00165A37" w:rsidP="00165A37">
                            <w:pPr>
                              <w:pStyle w:val="af9"/>
                            </w:pPr>
                            <w:r>
                              <w:rPr>
                                <w:rFonts w:cs="Times New Roman" w:hint="eastAsia"/>
                                <w:color w:val="000000"/>
                                <w:sz w:val="21"/>
                                <w:szCs w:val="21"/>
                              </w:rPr>
                              <w:t>原辅、材料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10" o:spid="_x0000_s1067" type="#_x0000_t109" style="position:absolute;left:0;text-align:left;margin-left:61.7pt;margin-top:3.1pt;width:70.45pt;height:2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i85QIAALIFAAAOAAAAZHJzL2Uyb0RvYy54bWysVM2O0zAQviPxDpbv3fw02bTRpqtut0VI&#10;C6y0IM5u4jQWjh1st8ku4sCJA4/AC/ACXOFp+HkMxk7b7bIcECKRIk9m/M3M589zctrVHG2o0kyK&#10;DAdHPkZU5LJgYpXhF88XgxFG2hBREC4FzfA11fh08vDBSdukNJSV5AVVCECETtsmw5UxTep5Oq9o&#10;TfSRbKgAZylVTQyYauUVirSAXnMv9P1jr5WqaJTMqdbw97x34onDL0uam2dlqalBPMNQm3Ff5b5L&#10;+/UmJyRdKdJULN+WQf6hipowAUn3UOfEELRW7B5UzXIltSzNUS5rT5Yly6nrAboJ/N+6uapIQ10v&#10;QI5u9jTp/webP91cKsQKODugR5Aazuj753c/Pn349vFLin5+fQ9LBD4gqm10CvFXzaWyrermQuav&#10;NBJyVhGxolOlZFtRUkB5gY337mywhoataNk+kQWkIWsjHWddqWoLCGygzh3N9f5oaGdQDj9H4ygJ&#10;YoxycA2HYeDHLgNJd5sbpc0jKmtkFxkuuWyhLGUue224RGRzoY0tjKS7cNeI5KxYMM6doVbLGVdo&#10;Q0AxC/dsM+nDMC5Qm+FxHMYO+Y5PH0L47vkTRM0MSJ+zGrrbB5HUMjgXhROmIYz3ayiZC1sfdaLu&#10;+wCrM7B0/4EoJ7g300XsJ9FwNEiSeDiIhnN/cDZazAbTWXB8nMzPZmfz4K2tOojSihUFFXOHqXf6&#10;D6K/09f2JvbK3d+AfYG2KrmGHq+qokUFs8cyjMdhgMGAKxgmfdeI8BXMjtwojJQ0L5mpnPCtBizG&#10;HTpHvn23dO7R3ZEeJPbu9dZHdEAVMLljzQnUarLXtumWnbsKYWITWMEuZXENkoWynC5h0MGikuoG&#10;oxaGRob16zVRFCP+WIDsx0EU2SnjjChOQjDUoWd56CEiB6gMG4z65cz0k2ndKLaqIFPgCBByClel&#10;ZE66t1VBK9aAweCa2g4xO3kObRd1O2onvwAAAP//AwBQSwMEFAAGAAgAAAAhAMYdMULeAAAACAEA&#10;AA8AAABkcnMvZG93bnJldi54bWxMj09PhDAUxO8mfofmmXjZuGXLnxCkbIwJxj14EL14K7QCkb4S&#10;2mXx2/s86XEyk5nflMfNTmw1ix8dSjjsI2AGO6dH7CW8v9V3OTAfFGo1OTQSvo2HY3V9VapCuwu+&#10;mrUJPaMS9IWSMIQwF5z7bjBW+b2bDZL36RarAsml53pRFyq3ExdRlHGrRqSFQc3mcTDdV3O2EkS+&#10;a57wpX5O2pOuVXr4WHfxScrbm+3hHlgwW/gLwy8+oUNFTK07o/ZsIi3ihKISMgGMfJElMbBWQpqn&#10;wKuS/z9Q/QAAAP//AwBQSwECLQAUAAYACAAAACEAtoM4kv4AAADhAQAAEwAAAAAAAAAAAAAAAAAA&#10;AAAAW0NvbnRlbnRfVHlwZXNdLnhtbFBLAQItABQABgAIAAAAIQA4/SH/1gAAAJQBAAALAAAAAAAA&#10;AAAAAAAAAC8BAABfcmVscy8ucmVsc1BLAQItABQABgAIAAAAIQBXIci85QIAALIFAAAOAAAAAAAA&#10;AAAAAAAAAC4CAABkcnMvZTJvRG9jLnhtbFBLAQItABQABgAIAAAAIQDGHTFC3gAAAAgBAAAPAAAA&#10;AAAAAAAAAAAAAD8FAABkcnMvZG93bnJldi54bWxQSwUGAAAAAAQABADzAAAASgYAAAAA&#10;">
                <v:textbox>
                  <w:txbxContent>
                    <w:p w:rsidR="00165A37" w:rsidRDefault="00165A37" w:rsidP="00165A37">
                      <w:pPr>
                        <w:pStyle w:val="af9"/>
                      </w:pPr>
                      <w:r>
                        <w:rPr>
                          <w:rFonts w:cs="Times New Roman" w:hint="eastAsia"/>
                          <w:color w:val="000000"/>
                          <w:sz w:val="21"/>
                          <w:szCs w:val="21"/>
                        </w:rPr>
                        <w:t>原辅、材料</w:t>
                      </w:r>
                    </w:p>
                  </w:txbxContent>
                </v:textbox>
              </v:shape>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1678305</wp:posOffset>
                </wp:positionH>
                <wp:positionV relativeFrom="paragraph">
                  <wp:posOffset>7620</wp:posOffset>
                </wp:positionV>
                <wp:extent cx="521970" cy="0"/>
                <wp:effectExtent l="6985" t="59690" r="23495" b="5461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97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2E7F35" id="直接箭头连接符 9" o:spid="_x0000_s1026" type="#_x0000_t32" style="position:absolute;left:0;text-align:left;margin-left:132.15pt;margin-top:.6pt;width:41.1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E0AIAAKsFAAAOAAAAZHJzL2Uyb0RvYy54bWysVMuO0zAU3SPxD5b3mSRt+tS0o5m0ZcNj&#10;pBlg7cZOY+HYke02HSF+gR9AYgWsgNXs+RoYPoNrp81Mhw1C00rR9eMen3vusY9PtqVAG6YNV3KC&#10;46MIIyYzRblcTfDLy0UwxMhYIikRSrIJvmIGn0wfPzquqzHrqEIJyjQCEGnGdTXBhbXVOAxNVrCS&#10;mCNVMQmLudIlsTDUq5BqUgN6KcJOFPXDWmlaaZUxY2B21iziqcfPc5bZF3lumEVigoGb9V/tv0v3&#10;DafHZLzSpCp4tqNB/oNFSbiEQ1uoGbEErTX/C6rkmVZG5fYoU2Wo8pxnzNcA1cTRvWouClIxXwuI&#10;Y6pWJvNwsNnzzblGnE7wCCNJSmjRzYfrX+8/33z/9vPT9e8fH1389QsaOanqyowhI5Xn2hWbbeVF&#10;9VRlbwySKi2IXDFP+fKqApzYZYQHKW5gKjhwWT9TFPaQtVVet22uS5QLXr1yiQ4ctEFb36irtlFs&#10;a1EGk71OPBpAO7P9UkjGDsHlVdrYJ0yVyAUTbKwmfFXYVEkJblC6QSebp8Y6frcJLlmqBRfCm0JI&#10;VIMqvU7P0zFKcOoW3TajV8tUaLQhzlb+54uFlbvbtFpL6sEKRuh8F1vCBcTIepWs5qCbYNidVjKK&#10;kWBwk1zU0BPSnci8lxvOMNpaCP08KOJ99nYUjebD+TAJkk5/HiTRbBacLtIk6C/iQW/WnaXpLH7n&#10;SomTccEpZdJVs/d8nPybp3a3r3Fr6/pWtvAQ3esLZA+Zni560SDpDoPBoNcNku48Cs6GizQ4TeN+&#10;fzA/S8/m95jOffXmYci2UjpWam2ZvihojSh3dun2Rp0YwwDeiM6g6SwiYgUtyazGSCv7mtvC29zZ&#10;0mEcuGEYuf+udy16I8S+h27UdmFX261UYMl9f/3tcRemuXpLRa/OtbOFu0jwIvik3evlnpy7Y7/r&#10;9o2d/gEAAP//AwBQSwMEFAAGAAgAAAAhAKeelWzcAAAABwEAAA8AAABkcnMvZG93bnJldi54bWxM&#10;jsFOwkAURfcm/MPkmbAxMrVAQ2qnhIjoyhAr7ofOs23ovGk6A7R/79ONLm/Ozb0nWw+2FRfsfeNI&#10;wcMsAoFUOtNQpeDwsbtfgfBBk9GtI1Qwood1PrnJdGrcld7xUoRK8Aj5VCuoQ+hSKX1Zo9V+5jok&#10;Zl+utzpw7Ctpen3lcdvKOIoSaXVD/FDrDp9qLE/F2SrYFvvl7vPuMMRj+fpWvKxOexqflZreDptH&#10;EAGH8FeGH31Wh5ydju5MxotWQZws5lxlEINgPl8kSxDH3yzzTP73z78BAAD//wMAUEsBAi0AFAAG&#10;AAgAAAAhALaDOJL+AAAA4QEAABMAAAAAAAAAAAAAAAAAAAAAAFtDb250ZW50X1R5cGVzXS54bWxQ&#10;SwECLQAUAAYACAAAACEAOP0h/9YAAACUAQAACwAAAAAAAAAAAAAAAAAvAQAAX3JlbHMvLnJlbHNQ&#10;SwECLQAUAAYACAAAACEAgtv5BNACAACrBQAADgAAAAAAAAAAAAAAAAAuAgAAZHJzL2Uyb0RvYy54&#10;bWxQSwECLQAUAAYACAAAACEAp56VbNwAAAAHAQAADwAAAAAAAAAAAAAAAAAqBQAAZHJzL2Rvd25y&#10;ZXYueG1sUEsFBgAAAAAEAAQA8wAAADMGAAAAAA==&#10;">
                <v:stroke endarrow="block"/>
              </v:shape>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78720" behindDoc="0" locked="0" layoutInCell="1" allowOverlap="1">
                <wp:simplePos x="0" y="0"/>
                <wp:positionH relativeFrom="column">
                  <wp:posOffset>2649855</wp:posOffset>
                </wp:positionH>
                <wp:positionV relativeFrom="paragraph">
                  <wp:posOffset>260985</wp:posOffset>
                </wp:positionV>
                <wp:extent cx="1112520" cy="481330"/>
                <wp:effectExtent l="0" t="0" r="11430" b="13970"/>
                <wp:wrapNone/>
                <wp:docPr id="8" name="流程图: 过程 8">
                  <a:extLst xmlns:a="http://schemas.openxmlformats.org/drawingml/2006/main">
                    <a:ext uri="{FF2B5EF4-FFF2-40B4-BE49-F238E27FC236}">
                      <a16:creationId xmlns:a16="http://schemas.microsoft.com/office/drawing/2014/main" id="{02A4F418-4994-469E-A9E7-59E27E0D5B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481330"/>
                        </a:xfrm>
                        <a:prstGeom prst="flowChartProcess">
                          <a:avLst/>
                        </a:prstGeom>
                        <a:solidFill>
                          <a:srgbClr val="FFFFFF"/>
                        </a:solidFill>
                        <a:ln w="9525">
                          <a:solidFill>
                            <a:srgbClr val="000000"/>
                          </a:solidFill>
                          <a:miter lim="800000"/>
                          <a:headEnd/>
                          <a:tailEnd/>
                        </a:ln>
                      </wps:spPr>
                      <wps:txbx>
                        <w:txbxContent>
                          <w:p w:rsidR="00165A37" w:rsidRPr="00B56321" w:rsidRDefault="00165A37" w:rsidP="00165A37">
                            <w:pPr>
                              <w:pStyle w:val="af9"/>
                              <w:spacing w:before="0" w:beforeAutospacing="0" w:after="0" w:afterAutospacing="0"/>
                              <w:jc w:val="center"/>
                              <w:rPr>
                                <w:sz w:val="18"/>
                                <w:szCs w:val="18"/>
                              </w:rPr>
                            </w:pPr>
                            <w:r>
                              <w:rPr>
                                <w:rFonts w:cs="Times New Roman" w:hint="eastAsia"/>
                                <w:color w:val="000000"/>
                                <w:sz w:val="18"/>
                                <w:szCs w:val="18"/>
                              </w:rPr>
                              <w:t>高纯二氧化锗氢还原</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流程图: 过程 8" o:spid="_x0000_s1068" type="#_x0000_t109" style="position:absolute;left:0;text-align:left;margin-left:208.65pt;margin-top:20.55pt;width:87.6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ckrgIAABYFAAAOAAAAZHJzL2Uyb0RvYy54bWysVEtu2zAQ3RfoHQjuFX0sfyREDuJEKgKk&#10;TYC0B6AlyiJKkSpJWw6CLLrqokfoBXqBbtvT9HOMDulPnLaLoqgW1JBDDue9N8Pjk3XL0YoqzaTI&#10;cHgUYERFKSsmFhl+9bLwJhhpQ0RFuBQ0w7dU45Pp0yfHfZfSSDaSV1QhCCJ02ncZbozpUt/XZUNb&#10;oo9kRwU4a6laYmCqFn6lSA/RW+5HQTDye6mqTsmSag2r5xsnnrr4dU1Lc1XXmhrEMwy5GTcqN87t&#10;6E+PSbpQpGtYuU2D/EMWLWECLt2HOieGoKViv4VqWamklrU5KmXry7pmJXUYAE0Y/ILmpiEddViA&#10;HN3tadL/L2z5YnWtEKsyDEIJ0oJE3z69/f7x/dcPn1P048s7MNHEQaNrc6mNBQnWBtxdUUSzYV7E&#10;XgGWFwez2JvlceIV0WCSR+PiLBqM7u3pcJSWihIDZXJR7YgOR38HZCu5pSj2HdUu47sgOo2LOJx4&#10;cZLEXjxKcu80ycfeMIG78+B8OBuM763Evst593co/L7TqUNva8WZN921svB0dynL1xoJedYQsaCn&#10;Ssm+oaQC3kMX7tEBO9FwFM3757ICAsnSSMfYulatDQgyo7Wrudt9zVkOS1gMwzAaRlCaJfjiSTgY&#10;uKKEjHenO6XNMypbZI0M11z2kJcy15uqdzeRFYDaAN1td0gkZ1XBOHcTtZifcYVWBHoB9IJvy40+&#10;3MYF6jOcDKOhi/zIpw9DBO77U4iWGWhqzlqoqv0mkloKc1G5ljOE8Y0NSLkAaXY0buQw6/naiRxN&#10;7A3WOZfVLbAMj425gsHykOGSsw6jHho4w/rNkiiKEb8QoFQSxrHteDeJh2PLsTr0zA89RJSNhHfB&#10;YLTsFFs0wPSD1tB8rni2D4Xt7sO5y/7hOZv+BAAA//8DAFBLAwQUAAYACAAAACEAOlk5v+EAAAAK&#10;AQAADwAAAGRycy9kb3ducmV2LnhtbEyPPU/DMBCGdyT+g3VILBV1nDb9CHEqhBREBwZCFzYnPpKI&#10;+BzFbhr+Pe4E253u0XvPmx1m07MJR9dZkiCWETCk2uqOGgmnj+JhB8x5RVr1llDCDzo45Lc3mUq1&#10;vdA7TqVvWAghlyoJrfdDyrmrWzTKLe2AFG5fdjTKh3VsuB7VJYSbnsdRtOFGdRQ+tGrA5xbr7/Js&#10;JMS7RflCb8XrujrqQiXic1qsjlLe381Pj8A8zv4Phqt+UIc8OFX2TNqxXsJabFcBvQ4CWACSfZwA&#10;qwIpNnvgecb/V8h/AQAA//8DAFBLAQItABQABgAIAAAAIQC2gziS/gAAAOEBAAATAAAAAAAAAAAA&#10;AAAAAAAAAABbQ29udGVudF9UeXBlc10ueG1sUEsBAi0AFAAGAAgAAAAhADj9If/WAAAAlAEAAAsA&#10;AAAAAAAAAAAAAAAALwEAAF9yZWxzLy5yZWxzUEsBAi0AFAAGAAgAAAAhACHWxySuAgAAFgUAAA4A&#10;AAAAAAAAAAAAAAAALgIAAGRycy9lMm9Eb2MueG1sUEsBAi0AFAAGAAgAAAAhADpZOb/hAAAACgEA&#10;AA8AAAAAAAAAAAAAAAAACAUAAGRycy9kb3ducmV2LnhtbFBLBQYAAAAABAAEAPMAAAAWBgAAAAA=&#10;">
                <v:textbox>
                  <w:txbxContent>
                    <w:p w:rsidR="00165A37" w:rsidRPr="00B56321" w:rsidRDefault="00165A37" w:rsidP="00165A37">
                      <w:pPr>
                        <w:pStyle w:val="af9"/>
                        <w:spacing w:before="0" w:beforeAutospacing="0" w:after="0" w:afterAutospacing="0"/>
                        <w:jc w:val="center"/>
                        <w:rPr>
                          <w:sz w:val="18"/>
                          <w:szCs w:val="18"/>
                        </w:rPr>
                      </w:pPr>
                      <w:r>
                        <w:rPr>
                          <w:rFonts w:cs="Times New Roman" w:hint="eastAsia"/>
                          <w:color w:val="000000"/>
                          <w:sz w:val="18"/>
                          <w:szCs w:val="18"/>
                        </w:rPr>
                        <w:t>高纯二氧化锗氢还原</w:t>
                      </w:r>
                    </w:p>
                  </w:txbxContent>
                </v:textbox>
              </v:shape>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4407535</wp:posOffset>
                </wp:positionH>
                <wp:positionV relativeFrom="paragraph">
                  <wp:posOffset>62865</wp:posOffset>
                </wp:positionV>
                <wp:extent cx="894715" cy="332740"/>
                <wp:effectExtent l="12065" t="6350" r="7620" b="13335"/>
                <wp:wrapNone/>
                <wp:docPr id="7" name="流程图: 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5A37" w:rsidRPr="0040310D" w:rsidRDefault="00165A37" w:rsidP="00165A37">
                            <w:pPr>
                              <w:pStyle w:val="af9"/>
                              <w:spacing w:before="0" w:beforeAutospacing="0" w:after="0" w:afterAutospacing="0"/>
                              <w:ind w:firstLineChars="50" w:firstLine="105"/>
                              <w:rPr>
                                <w:sz w:val="21"/>
                                <w:szCs w:val="21"/>
                              </w:rPr>
                            </w:pPr>
                            <w:r>
                              <w:rPr>
                                <w:rFonts w:cs="Times New Roman" w:hint="eastAsia"/>
                                <w:color w:val="000000"/>
                                <w:sz w:val="21"/>
                                <w:szCs w:val="21"/>
                              </w:rPr>
                              <w:t>三</w:t>
                            </w:r>
                            <w:r w:rsidRPr="0040310D">
                              <w:rPr>
                                <w:rFonts w:cs="Times New Roman" w:hint="eastAsia"/>
                                <w:color w:val="000000"/>
                                <w:sz w:val="21"/>
                                <w:szCs w:val="21"/>
                              </w:rPr>
                              <w:t>废排</w:t>
                            </w:r>
                            <w:r>
                              <w:rPr>
                                <w:rFonts w:cs="Times New Roman" w:hint="eastAsia"/>
                                <w:color w:val="000000"/>
                                <w:sz w:val="21"/>
                                <w:szCs w:val="21"/>
                              </w:rPr>
                              <w:t>放</w:t>
                            </w:r>
                            <w:r w:rsidRPr="0040310D">
                              <w:rPr>
                                <w:rFonts w:cs="Times New Roman" w:hint="eastAsia"/>
                                <w:color w:val="000000"/>
                                <w:sz w:val="21"/>
                                <w:szCs w:val="21"/>
                              </w:rPr>
                              <w:t>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7" o:spid="_x0000_s1069" type="#_x0000_t109" style="position:absolute;left:0;text-align:left;margin-left:347.05pt;margin-top:4.95pt;width:70.45pt;height:2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p95QIAALAFAAAOAAAAZHJzL2Uyb0RvYy54bWysVMuO0zAU3SPxD5b3nTyaTtpo0lGn0yIk&#10;HiMNiLUbO42FYwfbnWRALFix4BP4AX6ALXwNj8/g2mk7HYYFQiRS5BtfH59zfXxPTrtaoCumDVcy&#10;x9FRiBGThaJcrnP8/NlyMMbIWCIpEUqyHF8zg0+n9++dtE3GYlUpQZlGACJN1jY5rqxtsiAwRcVq&#10;Yo5UwyRMlkrXxEKo1wHVpAX0WgRxGB4HrdK00apgxsDf834STz1+WbLCPi1LwywSOQZu1n+1/67c&#10;N5iekGytSVPxYkuD/AOLmnAJm+6hzoklaKP5HaiaF1oZVdqjQtWBKkteMK8B1EThb2ouK9IwrwWK&#10;Y5p9mcz/gy2eXF1oxGmOU4wkqeGIvn9+9+PTh28fv2To59f3MESpK1PbmAyyL5sL7YSa5pEqXhok&#10;1bwics1mWqu2YoQCucjlB7cWuMDAUrRqHysKu5CNVb5iXalrBwi1QJ0/mOv9wbDOogJ+jidJGo0w&#10;KmBqOIzTxB9cQLLd4kYb+4CpGrlBjkuhWqCl7UXvDL8RuXpkrCNGsl26F6IEp0suhA/0ejUXGl0R&#10;8MvSP14L6D1MExK1OZ6M4pFHvjVnDiFC//wJouYWjC94Der2SSRzFVxI6m1pCRf9GCgL6fgxb+le&#10;B0SdhaH/D4XydnszW47CNBmOB2k6Gg6S4SIcnI2X88FsHh0fp4uz+dkieutYR0lWcUqZXHhMs3N/&#10;lPydu7b3sPft3v97go6V2oDGy4q2iHJ3LMPRJI4wBHAB47RXjYhYQ+corMZIK/uC28rb3nnAYdwq&#10;5zh077ace3R/pAcbB3e09RkdlAoquauaN6jzZO9t2606fxHiidvAGXal6DVYFmh5X0Kbg0Gl9GuM&#10;WmgZOTavNkQzjMRDCbafRAkYE1kfJKM0hkAfzqwOZ4gsACrHFqN+OLd9X9o0mq8r2CnyBZBqBlel&#10;5N66N6xAigugLXhR2xbm+s5h7LNuGu30FwAAAP//AwBQSwMEFAAGAAgAAAAhALHgGBjgAAAACAEA&#10;AA8AAABkcnMvZG93bnJldi54bWxMj8tOwzAQRfeV+AdrKrGpqPNoqyTEqRBSEF2wILBh58QmiRqP&#10;o9hNw98zrOhydK7unJsfFzOwWU+utygg3AbANDZW9dgK+PwoHxJgzktUcrCoBfxoB8fibpXLTNkr&#10;vuu58i2jEnSZFNB5P2acu6bTRrqtHTUS+7aTkZ7OqeVqklcqNwOPguDAjeyRPnRy1M+dbs7VxQiI&#10;kk31gm/l664+qVLuw695E5+EuF8vT4/AvF78fxj+9EkdCnKq7QWVY4OAQ7oLKSogTYERT+I9basJ&#10;RDHwIue3A4pfAAAA//8DAFBLAQItABQABgAIAAAAIQC2gziS/gAAAOEBAAATAAAAAAAAAAAAAAAA&#10;AAAAAABbQ29udGVudF9UeXBlc10ueG1sUEsBAi0AFAAGAAgAAAAhADj9If/WAAAAlAEAAAsAAAAA&#10;AAAAAAAAAAAALwEAAF9yZWxzLy5yZWxzUEsBAi0AFAAGAAgAAAAhAGkBqn3lAgAAsAUAAA4AAAAA&#10;AAAAAAAAAAAALgIAAGRycy9lMm9Eb2MueG1sUEsBAi0AFAAGAAgAAAAhALHgGBjgAAAACAEAAA8A&#10;AAAAAAAAAAAAAAAAPwUAAGRycy9kb3ducmV2LnhtbFBLBQYAAAAABAAEAPMAAABMBgAAAAA=&#10;">
                <v:textbox>
                  <w:txbxContent>
                    <w:p w:rsidR="00165A37" w:rsidRPr="0040310D" w:rsidRDefault="00165A37" w:rsidP="00165A37">
                      <w:pPr>
                        <w:pStyle w:val="af9"/>
                        <w:spacing w:before="0" w:beforeAutospacing="0" w:after="0" w:afterAutospacing="0"/>
                        <w:ind w:firstLineChars="50" w:firstLine="105"/>
                        <w:rPr>
                          <w:sz w:val="21"/>
                          <w:szCs w:val="21"/>
                        </w:rPr>
                      </w:pPr>
                      <w:r>
                        <w:rPr>
                          <w:rFonts w:cs="Times New Roman" w:hint="eastAsia"/>
                          <w:color w:val="000000"/>
                          <w:sz w:val="21"/>
                          <w:szCs w:val="21"/>
                        </w:rPr>
                        <w:t>三</w:t>
                      </w:r>
                      <w:r w:rsidRPr="0040310D">
                        <w:rPr>
                          <w:rFonts w:cs="Times New Roman" w:hint="eastAsia"/>
                          <w:color w:val="000000"/>
                          <w:sz w:val="21"/>
                          <w:szCs w:val="21"/>
                        </w:rPr>
                        <w:t>废排</w:t>
                      </w:r>
                      <w:r>
                        <w:rPr>
                          <w:rFonts w:cs="Times New Roman" w:hint="eastAsia"/>
                          <w:color w:val="000000"/>
                          <w:sz w:val="21"/>
                          <w:szCs w:val="21"/>
                        </w:rPr>
                        <w:t>放</w:t>
                      </w:r>
                      <w:r w:rsidRPr="0040310D">
                        <w:rPr>
                          <w:rFonts w:cs="Times New Roman" w:hint="eastAsia"/>
                          <w:color w:val="000000"/>
                          <w:sz w:val="21"/>
                          <w:szCs w:val="21"/>
                        </w:rPr>
                        <w:t>放</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783590</wp:posOffset>
                </wp:positionH>
                <wp:positionV relativeFrom="paragraph">
                  <wp:posOffset>71755</wp:posOffset>
                </wp:positionV>
                <wp:extent cx="894715" cy="332740"/>
                <wp:effectExtent l="7620" t="5715" r="12065" b="13970"/>
                <wp:wrapNone/>
                <wp:docPr id="6" name="流程图: 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715" cy="332740"/>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5A37" w:rsidRDefault="00165A37" w:rsidP="00165A37">
                            <w:pPr>
                              <w:pStyle w:val="af9"/>
                              <w:spacing w:before="0" w:beforeAutospacing="0" w:after="0" w:afterAutospacing="0"/>
                              <w:ind w:firstLineChars="150" w:firstLine="315"/>
                            </w:pPr>
                            <w:r>
                              <w:rPr>
                                <w:rFonts w:cs="Times New Roman" w:hint="eastAsia"/>
                                <w:color w:val="000000"/>
                                <w:sz w:val="21"/>
                                <w:szCs w:val="21"/>
                              </w:rPr>
                              <w:t>能源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6" o:spid="_x0000_s1070" type="#_x0000_t109" style="position:absolute;left:0;text-align:left;margin-left:61.7pt;margin-top:5.65pt;width:70.4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aj5AIAALAFAAAOAAAAZHJzL2Uyb0RvYy54bWysVMuO0zAU3SPxD5b3nSRt2rTRpKNOp0VI&#10;PEYaEGs3dhoLxw6222RALFix4BP4AX6ALXwNj8/g2mk7HYYFQiRS5BtfH59zfXxPz9pKoC3ThiuZ&#10;4egkxIjJXFEu1xl+/mzZG2NkLJGUCCVZhq+ZwWfT+/dOmzplfVUqQZlGACJN2tQZLq2t0yAweckq&#10;Yk5UzSRMFkpXxEKo1wHVpAH0SgT9MBwFjdK01ipnxsDfi24STz1+UbDcPi0KwywSGQZu1n+1/67c&#10;N5ieknStSV3yfEeD/AOLinAJmx6gLoglaKP5HaiK51oZVdiTXFWBKgqeM68B1EThb2quSlIzrwWK&#10;Y+pDmcz/g82fbC814jTDI4wkqeCIvn9+9+PTh28fv6To59f3MEQjV6amNilkX9WX2gk19SOVvzRI&#10;qnlJ5JrNtFZNyQgFcpHLD24tcIGBpWjVPFYUdiEbq3zF2kJXDhBqgVp/MNeHg2GtRTn8HE/iJBpi&#10;lMPUYNBPYn9wAUn3i2tt7AOmKuQGGS6EaoCWtpedM/xGZPvIWEeMpPt0L0QJTpdcCB/o9WouNNoS&#10;8MvSP14L6D1OExI1GZ4M+0OPfGvOHEOE/vkTRMUtGF/wCtQdkkjqKriQ1NvSEi66MVAW0vFj3tKd&#10;DohaC0P/Hwrl7fZmthyGSTwY95JkOOjFg0XYOx8v573ZPBqNksX5/HwRvXWsozgtOaVMLjym2bs/&#10;iv/OXbt72Pn24P8DQcdKbUDjVUkbRLk7lsFw0o8wBHAB+0mnGhGxhs6RW42RVvYFt6W3vfOAw7hV&#10;znHo3l05D+j+SI82Du5o6zJaKBVUcl81b1Dnyc7btl21/iIM/AbOsCtFr8GyQMv7EtocDEqlX2PU&#10;QMvIsHm1IZphJB5KsP0kisGYyPogHiZ9CPTxzOp4hsgcoDJsMeqGc9v1pU2t+bqEnSJfAKlmcFUK&#10;7q17wwqkuADaghe1a2Gu7xzHPuum0U5/AQAA//8DAFBLAwQUAAYACAAAACEAMaY1WN8AAAAJAQAA&#10;DwAAAGRycy9kb3ducmV2LnhtbEyPvU7EMBCEeyTewVokmhPn/BzhFOKcEFIQV1AQaOg2sUki4nUU&#10;+3Lh7Vkq6Ga0n2ZnisNqR7GY2Q+OFMTbCISh1umBOgXvb9XNHoQPSBpHR0bBt/FwKC8vCsy1O9Or&#10;WerQCQ4hn6OCPoQpl9K3vbHot24yxLdPN1sMbOdO6hnPHG5HmURRJi0OxB96nMxjb9qv+mQVJPtN&#10;/UQv1fOuOeoKb+OPZZMelbq+Wh/uQQSzhj8YfutzdSi5U+NOpL0Y2SfpjlEWcQqCgSTbsWgUZOkd&#10;yLKQ/xeUPwAAAP//AwBQSwECLQAUAAYACAAAACEAtoM4kv4AAADhAQAAEwAAAAAAAAAAAAAAAAAA&#10;AAAAW0NvbnRlbnRfVHlwZXNdLnhtbFBLAQItABQABgAIAAAAIQA4/SH/1gAAAJQBAAALAAAAAAAA&#10;AAAAAAAAAC8BAABfcmVscy8ucmVsc1BLAQItABQABgAIAAAAIQDvB6aj5AIAALAFAAAOAAAAAAAA&#10;AAAAAAAAAC4CAABkcnMvZTJvRG9jLnhtbFBLAQItABQABgAIAAAAIQAxpjVY3wAAAAkBAAAPAAAA&#10;AAAAAAAAAAAAAD4FAABkcnMvZG93bnJldi54bWxQSwUGAAAAAAQABADzAAAASgYAAAAA&#10;">
                <v:textbox>
                  <w:txbxContent>
                    <w:p w:rsidR="00165A37" w:rsidRDefault="00165A37" w:rsidP="00165A37">
                      <w:pPr>
                        <w:pStyle w:val="af9"/>
                        <w:spacing w:before="0" w:beforeAutospacing="0" w:after="0" w:afterAutospacing="0"/>
                        <w:ind w:firstLineChars="150" w:firstLine="315"/>
                      </w:pPr>
                      <w:r>
                        <w:rPr>
                          <w:rFonts w:cs="Times New Roman" w:hint="eastAsia"/>
                          <w:color w:val="000000"/>
                          <w:sz w:val="21"/>
                          <w:szCs w:val="21"/>
                        </w:rPr>
                        <w:t>能源</w:t>
                      </w:r>
                    </w:p>
                  </w:txbxContent>
                </v:textbox>
              </v:shape>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76672" behindDoc="0" locked="0" layoutInCell="1" allowOverlap="1">
                <wp:simplePos x="0" y="0"/>
                <wp:positionH relativeFrom="column">
                  <wp:posOffset>1678305</wp:posOffset>
                </wp:positionH>
                <wp:positionV relativeFrom="paragraph">
                  <wp:posOffset>60325</wp:posOffset>
                </wp:positionV>
                <wp:extent cx="526415" cy="0"/>
                <wp:effectExtent l="6985" t="59055" r="19050" b="5524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8965C2" id="直接箭头连接符 5" o:spid="_x0000_s1026" type="#_x0000_t32" style="position:absolute;left:0;text-align:left;margin-left:132.15pt;margin-top:4.75pt;width:41.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EKzAIAAKEFAAAOAAAAZHJzL2Uyb0RvYy54bWysVM1u1DAQviPxDpbvaZLdZH+iZqs2m+VS&#10;oFKLOHtjZ2OR2JHt/akQr8ALIHECTsCpd54GymMw9u6m3XJBqLtSNGN7Zr755rOPTzZNjVZMaS5F&#10;isOjACMmCkm5WKT41dXMG2GkDRGU1FKwFF8zjU8mT58cr9uE9WQla8oUgiRCJ+s2xZUxbeL7uqhY&#10;Q/SRbJmAzVKqhhhw1cKniqwhe1P7vSAY+GupaKtkwbSG1el2E09c/rJkhXlZlpoZVKcYsBn3Ve47&#10;t19/ckyShSJtxYsdDPIfKBrCBRTtUk2JIWip+F+pGl4oqWVpjgrZ+LIsecFcD9BNGDzo5rIiLXO9&#10;ADm67WjSj5e2eLG6UIjTFMcYCdLAiG4/3Px6//n2+7efn25+//ho7a9fUGypWrc6gYhMXCjbbLER&#10;l+25LN5oJGRWEbFgDvLVdQt5QhvhH4RYR7dQcL5+LimcIUsjHW+bUjU2JTCCNm4819142MagAhbj&#10;3iAKAWax3/JJso9rlTbPmGyQNVKsjSJ8UZlMCgEakCp0VcjqXBuLiiT7AFtUyBmvayeFWqB1isdx&#10;L3YBWtac2k17TKvFPKsVWhErJvdzLcLO/WNKLgV1ySpGaL6zDeE12Mg4boziwFbNsK3WMIpRzeD+&#10;WGsLrxa2InMK3mIGb2PAdOvAiFPX23Ewzkf5KPKi3iD3omA69U5nWeQNZuEwnvanWTYN39lWwiip&#10;OKVM2G72Sg+jf1PS7s5tNdppvaPNP8zu+AWwh0hPZ3EwjPojbziM+17UzwPvbDTLvNMsHAyG+Vl2&#10;lj9Amrvu9eOA7ai0qOTSMHVZ0TWi3MqlH497IQYHXobecDtZROoFjKQwCiMlzWtuKiduK0ub40AN&#10;o8D+d7Prsm+J2M/Qet0Udr3dUQWS3M/X3Rl7TbYXbi7p9YWysrDXB94BF7R7s+xDc993p+5e1skf&#10;AAAA//8DAFBLAwQUAAYACAAAACEAGOgpWN4AAAAHAQAADwAAAGRycy9kb3ducmV2LnhtbEyOUU/C&#10;MBSF3038D8018U06B04Z64hKjHuRRDDGx7Je1sb1dlkLDH891Rd5PDkn3/mK+WBbtsfeG0cCbkcJ&#10;MKTaKUONgI/1y80DMB8kKdk6QgFH9DAvLy8KmSt3oHfcr0LDIoR8LgXoELqcc19rtNKPXIcUu63r&#10;rQwx9g1XvTxEuG15miQZt9JQfNCyw2eN9fdqZwWExddRZ5/109Qs169vmfmpqmohxPXV8DgDFnAI&#10;/2P41Y/qUEanjduR8qwVkGaTcZwKmN4Bi/14cp8C2/xlXhb83L88AQAA//8DAFBLAQItABQABgAI&#10;AAAAIQC2gziS/gAAAOEBAAATAAAAAAAAAAAAAAAAAAAAAABbQ29udGVudF9UeXBlc10ueG1sUEsB&#10;Ai0AFAAGAAgAAAAhADj9If/WAAAAlAEAAAsAAAAAAAAAAAAAAAAALwEAAF9yZWxzLy5yZWxzUEsB&#10;Ai0AFAAGAAgAAAAhAHsWcQrMAgAAoQUAAA4AAAAAAAAAAAAAAAAALgIAAGRycy9lMm9Eb2MueG1s&#10;UEsBAi0AFAAGAAgAAAAhABjoKVjeAAAABwEAAA8AAAAAAAAAAAAAAAAAJgUAAGRycy9kb3ducmV2&#10;LnhtbFBLBQYAAAAABAAEAPMAAAAxBgAAAAA=&#10;">
                <v:stroke endarrow="block"/>
              </v:shape>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83840" behindDoc="0" locked="0" layoutInCell="1" allowOverlap="1">
                <wp:simplePos x="0" y="0"/>
                <wp:positionH relativeFrom="column">
                  <wp:posOffset>2647950</wp:posOffset>
                </wp:positionH>
                <wp:positionV relativeFrom="paragraph">
                  <wp:posOffset>360045</wp:posOffset>
                </wp:positionV>
                <wp:extent cx="1114425" cy="457200"/>
                <wp:effectExtent l="0" t="0" r="28575" b="19050"/>
                <wp:wrapNone/>
                <wp:docPr id="4" name="流程图: 过程 4">
                  <a:extLst xmlns:a="http://schemas.openxmlformats.org/drawingml/2006/main">
                    <a:ext uri="{FF2B5EF4-FFF2-40B4-BE49-F238E27FC236}">
                      <a16:creationId xmlns:a16="http://schemas.microsoft.com/office/drawing/2014/main" id="{02A4F418-4994-469E-A9E7-59E27E0D5B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57200"/>
                        </a:xfrm>
                        <a:prstGeom prst="flowChartProcess">
                          <a:avLst/>
                        </a:prstGeom>
                        <a:solidFill>
                          <a:srgbClr val="FFFFFF"/>
                        </a:solidFill>
                        <a:ln w="9525">
                          <a:solidFill>
                            <a:srgbClr val="000000"/>
                          </a:solidFill>
                          <a:miter lim="800000"/>
                          <a:headEnd/>
                          <a:tailEnd/>
                        </a:ln>
                      </wps:spPr>
                      <wps:txbx>
                        <w:txbxContent>
                          <w:p w:rsidR="00165A37" w:rsidRPr="00B56321" w:rsidRDefault="00165A37" w:rsidP="00165A37">
                            <w:pPr>
                              <w:pStyle w:val="af9"/>
                              <w:spacing w:before="0" w:beforeAutospacing="0" w:after="0" w:afterAutospacing="0"/>
                              <w:jc w:val="center"/>
                              <w:rPr>
                                <w:rFonts w:cs="Times New Roman"/>
                                <w:color w:val="000000"/>
                                <w:sz w:val="18"/>
                                <w:szCs w:val="18"/>
                              </w:rPr>
                            </w:pPr>
                            <w:r>
                              <w:rPr>
                                <w:rFonts w:cs="Times New Roman" w:hint="eastAsia"/>
                                <w:color w:val="000000"/>
                                <w:sz w:val="18"/>
                                <w:szCs w:val="18"/>
                              </w:rPr>
                              <w:t>还原锗锭区熔提纯</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流程图: 过程 4" o:spid="_x0000_s1071" type="#_x0000_t109" style="position:absolute;left:0;text-align:left;margin-left:208.5pt;margin-top:28.35pt;width:87.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SfpwIAABYFAAAOAAAAZHJzL2Uyb0RvYy54bWysVEtu2zAQ3RfoHQjuFX0sfyREDuJEKgKk&#10;TYC0B6ApyhJKkSpJWw6CLLrqokfoBXqBbtvT9HOMDulP3A+KoqgW1JBDDue9N8Pjk3XL0Yop3UiR&#10;4fAowIgJKstGLDL84nnhTTDShoiScClYhm+ZxifTx4+O+y5lkawlL5lCEETotO8yXBvTpb6vac1a&#10;oo9kxwQ4K6laYmCqFn6pSA/RW+5HQTDye6nKTknKtIbV840TT138qmLUXFWVZgbxDENuxo3KjXM7&#10;+tNjki4U6eqGbtMg/5BFSxoBl+5DnRND0FI1v4RqG6qklpU5orL1ZVU1lDkMgCYMfkJzU5OOOSxA&#10;ju72NOn/F5Y+W10r1JQZjjESpAWJvnx4/fX928/vPqbo26c3YKLYQWNrc6mNBQnWBtxdUUSzYV7E&#10;XgGWFwez2JvlceIV0WCSR+PiLBqM7u3pcJRSxYiBMrkod0SHo78DspXcUhT7jmqX8V0QncZFHE68&#10;OEliLx4luXea5GNvmMDdeXA+nA3G91Zi3+W8+zsUft/p1KG3teLMm+5aWXi6u5T0pUZCntVELNip&#10;UrKvGSmB99CF++GAnWg4iub9U1kCgWRppGNsXanWBgSZ0drV3O2+5iyHFBbDMIzjaIgRBV88HENR&#10;bzPene6UNk+YbJE1Mlxx2UNeylxvqt7dRFYAagN0t90hkbwpi4ZzN1GL+RlXaEWgF0Av+LY36cNt&#10;XKA+w8kQcvpziMB9vwvRNgaamjdthif7TSS1FOaidC1nSMM3NmjDBUizo3Ejh1nP107kgWPcOuey&#10;vAWW4bExVzBYHjJMedNh1EMDZ1i/WhLFMOIXApRKgFfb8W7iiMVIHXrmhx4iaC3hXTAYLTvVLGpg&#10;+kFraD5XPNuHwnb34dxl//CcTb8DAAD//wMAUEsDBBQABgAIAAAAIQD4cHqa4QAAAAoBAAAPAAAA&#10;ZHJzL2Rvd25yZXYueG1sTI9BT4NAEIXvJv0Pm2nipbELWApSlsaYYOzBg+jF28KuQMrOEnZL8d87&#10;nvQ4mS/vfS8/LmZgs55cb1FAuA2AaWys6rEV8PFe3qXAnJeo5GBRC/jWDo7F6iaXmbJXfNNz5VtG&#10;IegyKaDzfsw4d02njXRbO2qk35edjPR0Ti1Xk7xSuBl4FAR7bmSP1NDJUT91ujlXFyMgSjfVM76W&#10;L7v6pEoZh5/z5v4kxO16eTwA83rxfzD86pM6FORU2wsqxwYBuzChLV5AvE+AERA/RDGwmsgoTYAX&#10;Of8/ofgBAAD//wMAUEsBAi0AFAAGAAgAAAAhALaDOJL+AAAA4QEAABMAAAAAAAAAAAAAAAAAAAAA&#10;AFtDb250ZW50X1R5cGVzXS54bWxQSwECLQAUAAYACAAAACEAOP0h/9YAAACUAQAACwAAAAAAAAAA&#10;AAAAAAAvAQAAX3JlbHMvLnJlbHNQSwECLQAUAAYACAAAACEAanNEn6cCAAAWBQAADgAAAAAAAAAA&#10;AAAAAAAuAgAAZHJzL2Uyb0RvYy54bWxQSwECLQAUAAYACAAAACEA+HB6muEAAAAKAQAADwAAAAAA&#10;AAAAAAAAAAABBQAAZHJzL2Rvd25yZXYueG1sUEsFBgAAAAAEAAQA8wAAAA8GAAAAAA==&#10;">
                <v:textbox>
                  <w:txbxContent>
                    <w:p w:rsidR="00165A37" w:rsidRPr="00B56321" w:rsidRDefault="00165A37" w:rsidP="00165A37">
                      <w:pPr>
                        <w:pStyle w:val="af9"/>
                        <w:spacing w:before="0" w:beforeAutospacing="0" w:after="0" w:afterAutospacing="0"/>
                        <w:jc w:val="center"/>
                        <w:rPr>
                          <w:rFonts w:cs="Times New Roman"/>
                          <w:color w:val="000000"/>
                          <w:sz w:val="18"/>
                          <w:szCs w:val="18"/>
                        </w:rPr>
                      </w:pPr>
                      <w:r>
                        <w:rPr>
                          <w:rFonts w:cs="Times New Roman" w:hint="eastAsia"/>
                          <w:color w:val="000000"/>
                          <w:sz w:val="18"/>
                          <w:szCs w:val="18"/>
                        </w:rPr>
                        <w:t>还原锗锭区熔提纯</w:t>
                      </w:r>
                    </w:p>
                  </w:txbxContent>
                </v:textbox>
              </v:shape>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784225</wp:posOffset>
                </wp:positionH>
                <wp:positionV relativeFrom="paragraph">
                  <wp:posOffset>128905</wp:posOffset>
                </wp:positionV>
                <wp:extent cx="894080" cy="332105"/>
                <wp:effectExtent l="8255" t="9525" r="12065" b="10795"/>
                <wp:wrapNone/>
                <wp:docPr id="3" name="流程图: 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32105"/>
                        </a:xfrm>
                        <a:prstGeom prst="flowChartProcess">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5A37" w:rsidRDefault="00165A37" w:rsidP="00165A37">
                            <w:pPr>
                              <w:pStyle w:val="af9"/>
                              <w:spacing w:before="0" w:beforeAutospacing="0" w:after="0" w:afterAutospacing="0"/>
                              <w:ind w:firstLineChars="200" w:firstLine="420"/>
                            </w:pPr>
                            <w:r>
                              <w:rPr>
                                <w:rFonts w:cs="Times New Roman" w:hint="eastAsia"/>
                                <w:color w:val="000000"/>
                                <w:sz w:val="21"/>
                                <w:szCs w:val="21"/>
                              </w:rPr>
                              <w:t>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过程 3" o:spid="_x0000_s1072" type="#_x0000_t109" style="position:absolute;left:0;text-align:left;margin-left:61.75pt;margin-top:10.15pt;width:70.4pt;height:2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it4wIAALAFAAAOAAAAZHJzL2Uyb0RvYy54bWysVM2O0zAQviPxDpbv3fx220abrrrdFiHx&#10;s9KCOLux01g4drDdTRbEgRMHHoEX4AW4wtPw8xiMnbbbZTkgRA6Rxx5/883M5zk57WqBrpg2XMkc&#10;R0chRkwWinK5zvHzZ8vBGCNjiaREKMlyfM0MPp3ev3fSNhmLVaUEZRoBiDRZ2+S4srbJgsAUFauJ&#10;OVINk3BYKl0TC6ZeB1STFtBrEcRheBy0StNGq4IZA7vn/SGeevyyZIV9WpaGWSRyDNys/2v/X7l/&#10;MD0h2VqTpuLFlgb5BxY14RKC7qHOiSVoo/kdqJoXWhlV2qNC1YEqS14wnwNkE4W/ZXNZkYb5XKA4&#10;ptmXyfw/2OLJ1YVGnOY4wUiSGlr0/fO7H58+fPv4JUM/v76HJUpcmdrGZOB92Vxol6hpHqnipUFS&#10;zSsi12ymtWorRiiQi5x/cOuCMwxcRav2saIQhWys8hXrSl07QKgF6nxjrveNYZ1FBWyOJ2k4hvYV&#10;cJQkcRQOfQSS7S432tgHTNXILXJcCtUCLW0vemX4QOTqkbGOGMl27j4RJThdciG8oderudDoioBe&#10;lv7bRjKHbkKiNseTYTz0yLfOzCFE6L8/QdTcgvAFryG7vRPJXAUXknpZWsJFvwbKQjp+zEu6zwOs&#10;zsLS70OhvNzezJbDcJQm48FoNEwGabIIB2fj5Xwwm0fHx6PF2fxsEb11rKM0qzilTC48ptmpP0r/&#10;Tl3bd9jrdq//PUHHSm0gx8uKtohy15ZkOIkjDAY8wHjUZ42IWMPkKKzGSCv7gtvKy95pwGHcKucY&#10;VAA66Ju4R/ctPQgc3Mmt9+igVFDJXdW8QJ0me23bbtX1DyF2AZxgV4peg2SBltcljDlYVEq/xqiF&#10;kZFj82pDNMNIPJQg+0mUpm7GeCMdjmIw9OHJ6vCEyAKgcmwx6pdz28+lTaP5uoJIkS+AVDN4KiX3&#10;0r1hBak4A8aCT2o7wtzcObS9182gnf4CAAD//wMAUEsDBBQABgAIAAAAIQCrsVqS3wAAAAkBAAAP&#10;AAAAZHJzL2Rvd25yZXYueG1sTI/BToNAEIbvJr7DZky8NHYptNggS2NMMPbQg+jF28CuQGRnCbul&#10;+PaOJ73Nn/nzzTf5YbGDmM3ke0cKNusIhKHG6Z5aBe9v5d0ehA9IGgdHRsG38XAorq9yzLS70KuZ&#10;q9AKhpDPUEEXwphJ6ZvOWPRrNxri3aebLAaOUyv1hBeG20HGUZRKiz3xhQ5H89SZ5qs6WwXxflU9&#10;06l82dZHXeJu8zGvkqNStzfL4wOIYJbwV4ZffVaHgp1qdybtxcA5TnZcZViUgOBCnG55qBXcxynI&#10;Ipf/Pyh+AAAA//8DAFBLAQItABQABgAIAAAAIQC2gziS/gAAAOEBAAATAAAAAAAAAAAAAAAAAAAA&#10;AABbQ29udGVudF9UeXBlc10ueG1sUEsBAi0AFAAGAAgAAAAhADj9If/WAAAAlAEAAAsAAAAAAAAA&#10;AAAAAAAALwEAAF9yZWxzLy5yZWxzUEsBAi0AFAAGAAgAAAAhAPjJ6K3jAgAAsAUAAA4AAAAAAAAA&#10;AAAAAAAALgIAAGRycy9lMm9Eb2MueG1sUEsBAi0AFAAGAAgAAAAhAKuxWpLfAAAACQEAAA8AAAAA&#10;AAAAAAAAAAAAPQUAAGRycy9kb3ducmV2LnhtbFBLBQYAAAAABAAEAPMAAABJBgAAAAA=&#10;">
                <v:textbox>
                  <w:txbxContent>
                    <w:p w:rsidR="00165A37" w:rsidRDefault="00165A37" w:rsidP="00165A37">
                      <w:pPr>
                        <w:pStyle w:val="af9"/>
                        <w:spacing w:before="0" w:beforeAutospacing="0" w:after="0" w:afterAutospacing="0"/>
                        <w:ind w:firstLineChars="200" w:firstLine="420"/>
                      </w:pPr>
                      <w:r>
                        <w:rPr>
                          <w:rFonts w:cs="Times New Roman" w:hint="eastAsia"/>
                          <w:color w:val="000000"/>
                          <w:sz w:val="21"/>
                          <w:szCs w:val="21"/>
                        </w:rPr>
                        <w:t>水</w:t>
                      </w:r>
                    </w:p>
                  </w:txbxContent>
                </v:textbox>
              </v:shape>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1704340</wp:posOffset>
                </wp:positionH>
                <wp:positionV relativeFrom="paragraph">
                  <wp:posOffset>128905</wp:posOffset>
                </wp:positionV>
                <wp:extent cx="495935" cy="0"/>
                <wp:effectExtent l="13970" t="55245" r="23495" b="5905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93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60FC0D" id="直接箭头连接符 2" o:spid="_x0000_s1026" type="#_x0000_t32" style="position:absolute;left:0;text-align:left;margin-left:134.2pt;margin-top:10.15pt;width:39.05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Jl0QIAAKsFAAAOAAAAZHJzL2Uyb0RvYy54bWysVMuO0zAU3SPxD5b3mTya9KVJRzNpyobH&#10;SDPA2o2dxsKxI9ttOkL8Aj+AxApYAavZ8zUwfAa202amwwahaaXo+nGPzz332Mcn25qBDZGKCp7C&#10;8CiAgPBCYMpXKXx5ufDGECiNOEZMcJLCK6Lgyezxo+O2mZJIVIJhIoEB4WraNimstG6mvq+KitRI&#10;HYmGcLNYClkjbYZy5WOJWoNeMz8KgqHfCokbKQqilJmdd4tw5vDLkhT6RVkqogFLoeGm3Ve679J+&#10;/dkxmq4kaipa7Gig/2BRI8rNoT3UHGkE1pL+BVXTQgolSn1UiNoXZUkL4mow1YTBvWouKtQQV4sR&#10;RzW9TOrhYIvnm3MJKE5hBAFHtWnRzYfrX+8/33z/9vPT9e8fH2389QuIrFRto6YmI+Pn0hZbbPlF&#10;81QUbxTgIqsQXxFH+fKqMTihzfAPUuxANebAZftMYLMHrbVwum1LWYOS0eaVTbTgRhuwdY266htF&#10;thoUZjKeJJNBAkGxX/LR1CLYvEYq/YSIGtgghUpLRFeVzgTnxg1Cduho81Rpy+82wSZzsaCMOVMw&#10;DtoUTpIocXSUYBTbRbtNydUyYxJskLWV+7lizcrdbVKsOXZgFUE438UaUWZioJ1KWlKjGyPQnlYT&#10;DAEj5ibZqKPHuD2ROC93nM1oq03o5o0izmdvJ8EkH+fj2IujYe7FwXzunS6y2BsuwlEyH8yzbB6+&#10;s6WE8bSiGBNuq9l7Poz/zVO729e5tXd9L5t/iO70NWQPmZ4ukmAUD8beaJQMvHiQB97ZeJF5p1k4&#10;HI7ys+wsv8c0d9WrhyHbS2lZibUm8qLCLcDU2mWQTKIQmoF5I6JR11mA2Mq0pNASAin0a6orZ3Nr&#10;S4tx4IZxYP+73vXonRD7HtpR34VdbbdSGUvu++tuj70w3dVbCnx1Lq0t7EUyL4JL2r1e9sm5O3a7&#10;bt/Y2R8AAAD//wMAUEsDBBQABgAIAAAAIQB8Z3c/3gAAAAkBAAAPAAAAZHJzL2Rvd25yZXYueG1s&#10;TI9NT4NAEIbvJv6HzZh4Me0ibQlBlsao1ZNppPW+ZUcgZWcJu23h3zvGg97m48k7z+Tr0XbijINv&#10;HSm4n0cgkCpnWqoV7HebWQrCB01Gd45QwYQe1sX1Va4z4y70gecy1IJDyGdaQRNCn0npqwat9nPX&#10;I/Huyw1WB26HWppBXzjcdjKOokRa3RJfaHSPTw1Wx/JkFTyX29Xm824/xlP19l6+psctTS9K3d6M&#10;jw8gAo7hD4YffVaHgp0O7kTGi05BnKRLRrmIFiAYWCyTFYjD70AWufz/QfENAAD//wMAUEsBAi0A&#10;FAAGAAgAAAAhALaDOJL+AAAA4QEAABMAAAAAAAAAAAAAAAAAAAAAAFtDb250ZW50X1R5cGVzXS54&#10;bWxQSwECLQAUAAYACAAAACEAOP0h/9YAAACUAQAACwAAAAAAAAAAAAAAAAAvAQAAX3JlbHMvLnJl&#10;bHNQSwECLQAUAAYACAAAACEAvESCZdECAACrBQAADgAAAAAAAAAAAAAAAAAuAgAAZHJzL2Uyb0Rv&#10;Yy54bWxQSwECLQAUAAYACAAAACEAfGd3P94AAAAJAQAADwAAAAAAAAAAAAAAAAArBQAAZHJzL2Rv&#10;d25yZXYueG1sUEsFBgAAAAAEAAQA8wAAADYGAAAAAA==&#10;">
                <v:stroke endarrow="block"/>
              </v:shape>
            </w:pict>
          </mc:Fallback>
        </mc:AlternateContent>
      </w:r>
    </w:p>
    <w:p w:rsidR="00165A37" w:rsidRDefault="00165A37" w:rsidP="00165A37">
      <w:pPr>
        <w:ind w:firstLineChars="200" w:firstLine="420"/>
        <w:jc w:val="left"/>
        <w:rPr>
          <w:szCs w:val="21"/>
        </w:rPr>
      </w:pPr>
      <w:r>
        <w:rPr>
          <w:noProof/>
        </w:rPr>
        <mc:AlternateContent>
          <mc:Choice Requires="wps">
            <w:drawing>
              <wp:anchor distT="0" distB="0" distL="114300" distR="114300" simplePos="0" relativeHeight="251679744" behindDoc="0" locked="0" layoutInCell="1" allowOverlap="1">
                <wp:simplePos x="0" y="0"/>
                <wp:positionH relativeFrom="column">
                  <wp:posOffset>2647950</wp:posOffset>
                </wp:positionH>
                <wp:positionV relativeFrom="paragraph">
                  <wp:posOffset>343535</wp:posOffset>
                </wp:positionV>
                <wp:extent cx="1110615" cy="440055"/>
                <wp:effectExtent l="0" t="0" r="13335" b="17145"/>
                <wp:wrapNone/>
                <wp:docPr id="42" name="流程图: 过程 42">
                  <a:extLst xmlns:a="http://schemas.openxmlformats.org/drawingml/2006/main">
                    <a:ext uri="{FF2B5EF4-FFF2-40B4-BE49-F238E27FC236}">
                      <a16:creationId xmlns:a16="http://schemas.microsoft.com/office/drawing/2014/main" id="{02A4F418-4994-469E-A9E7-59E27E0D5B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440055"/>
                        </a:xfrm>
                        <a:prstGeom prst="flowChartProcess">
                          <a:avLst/>
                        </a:prstGeom>
                        <a:solidFill>
                          <a:srgbClr val="FFFFFF"/>
                        </a:solidFill>
                        <a:ln w="9525">
                          <a:solidFill>
                            <a:srgbClr val="000000"/>
                          </a:solidFill>
                          <a:miter lim="800000"/>
                          <a:headEnd/>
                          <a:tailEnd/>
                        </a:ln>
                      </wps:spPr>
                      <wps:txbx>
                        <w:txbxContent>
                          <w:p w:rsidR="00165A37" w:rsidRPr="00B56321" w:rsidRDefault="00165A37" w:rsidP="00165A37">
                            <w:pPr>
                              <w:pStyle w:val="af9"/>
                              <w:spacing w:before="0" w:beforeAutospacing="0" w:after="0" w:afterAutospacing="0"/>
                              <w:jc w:val="center"/>
                              <w:rPr>
                                <w:rFonts w:cs="Times New Roman"/>
                                <w:color w:val="000000"/>
                                <w:sz w:val="18"/>
                                <w:szCs w:val="18"/>
                              </w:rPr>
                            </w:pPr>
                            <w:r>
                              <w:rPr>
                                <w:rFonts w:cs="Times New Roman" w:hint="eastAsia"/>
                                <w:color w:val="000000"/>
                                <w:sz w:val="18"/>
                                <w:szCs w:val="18"/>
                              </w:rPr>
                              <w:t>区熔锗锭包装</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流程图: 过程 42" o:spid="_x0000_s1073" type="#_x0000_t109" style="position:absolute;left:0;text-align:left;margin-left:208.5pt;margin-top:27.05pt;width:87.45pt;height:3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RSrwIAABgFAAAOAAAAZHJzL2Uyb0RvYy54bWysVEtu2zAQ3RfoHQjuFX0s2ZYQOYgTqwiQ&#10;NgHSHoCmKEsoRaokbTkIsuiqix6hF+gFum1P088xOqQ/cdouiqJaUDMacTjvvRken6xbjlZM6UaK&#10;HIdHAUZMUFk2YpHjVy8Lb4yRNkSUhEvBcnzLND6ZPH1y3HcZi2QteckUgiRCZ32X49qYLvN9TWvW&#10;En0kOyYgWEnVEgOuWvilIj1kb7kfBcHQ76UqOyUp0xq+nm+CeOLyVxWj5qqqNDOI5xhqM25Vbp3b&#10;1Z8ck2yhSFc3dFsG+YcqWtIIOHSf6pwYgpaq+S1V21AltazMEZWtL6uqocxhADRh8Auam5p0zGEB&#10;cnS3p0n/v7T0xepaoabMcRxhJEgLGn379Pb7x/dfP3zO0I8v78BEELPg2NpcarO1NvDuiiKaJrMi&#10;9gqwvDiYxt50FqdeEQ3Gs2hUnEWD4b3dHQ4zqhgx0CgX5Y7qcPh3ULaiW5Ji35Htar4LotO4iMOx&#10;F6dp7MXDdOadprORl6Rw9iw4T6aD0b0V2XfV794Ohd93OnP4bbc486a7Vhae7i4lfa2RkGc1EQt2&#10;qpTsa0ZKYD506R5tsI6GrWjeP5clMEiWRjrG1pVqbUIQGq1d193uuw7YRBQ+hmEYDMMEIwqxOA6C&#10;JNlWvNvdKW2eMdkia+S44rKHupS53vS9O4msANQG6O53h0Typiwazp2jFvMzrtCKwDSAXvBsT9KH&#10;v3GB+hynSZS4zI9i+jBF4J4/pWgbA2PNmzbH4/1PJLMUzkTphs6Qhm9s0IYLkGZH40YOs56vnciD&#10;gT3BBueyvAWW4boxV7BYHnJMedNh1MMI51i/WRLFMOIXApRKQ2ATZt45cTKKwFGHkflhhAhaS7gZ&#10;DEbLTjWLGph+0BrGzzXP9qqw833ou+ofLrTJTwAAAP//AwBQSwMEFAAGAAgAAAAhAJyZjNHhAAAA&#10;CgEAAA8AAABkcnMvZG93bnJldi54bWxMjzFPwzAQhXck/oN1SCxV6zhNShviVAgpiA4MBBY2Jz6S&#10;iPgcxW4a/j1mgvF0n977Xn5czMBmnFxvSYLYRMCQGqt7aiW8v5XrPTDnFWk1WEIJ3+jgWFxf5SrT&#10;9kKvOFe+ZSGEXKYkdN6PGeeu6dAot7EjUvh92skoH86p5XpSlxBuBh5H0Y4b1VNo6NSIjx02X9XZ&#10;SIj3q+qJXsrnpD7pUqXiY15tT1Le3iwP98A8Lv4Phl/9oA5FcKrtmbRjg4RE3IUtXkKaCGABSA/i&#10;AKwOZLxNgBc5/z+h+AEAAP//AwBQSwECLQAUAAYACAAAACEAtoM4kv4AAADhAQAAEwAAAAAAAAAA&#10;AAAAAAAAAAAAW0NvbnRlbnRfVHlwZXNdLnhtbFBLAQItABQABgAIAAAAIQA4/SH/1gAAAJQBAAAL&#10;AAAAAAAAAAAAAAAAAC8BAABfcmVscy8ucmVsc1BLAQItABQABgAIAAAAIQCM4yRSrwIAABgFAAAO&#10;AAAAAAAAAAAAAAAAAC4CAABkcnMvZTJvRG9jLnhtbFBLAQItABQABgAIAAAAIQCcmYzR4QAAAAoB&#10;AAAPAAAAAAAAAAAAAAAAAAkFAABkcnMvZG93bnJldi54bWxQSwUGAAAAAAQABADzAAAAFwYAAAAA&#10;">
                <v:textbox>
                  <w:txbxContent>
                    <w:p w:rsidR="00165A37" w:rsidRPr="00B56321" w:rsidRDefault="00165A37" w:rsidP="00165A37">
                      <w:pPr>
                        <w:pStyle w:val="af9"/>
                        <w:spacing w:before="0" w:beforeAutospacing="0" w:after="0" w:afterAutospacing="0"/>
                        <w:jc w:val="center"/>
                        <w:rPr>
                          <w:rFonts w:cs="Times New Roman"/>
                          <w:color w:val="000000"/>
                          <w:sz w:val="18"/>
                          <w:szCs w:val="18"/>
                        </w:rPr>
                      </w:pPr>
                      <w:r>
                        <w:rPr>
                          <w:rFonts w:cs="Times New Roman" w:hint="eastAsia"/>
                          <w:color w:val="000000"/>
                          <w:sz w:val="18"/>
                          <w:szCs w:val="18"/>
                        </w:rPr>
                        <w:t>区熔锗锭包装</w:t>
                      </w:r>
                    </w:p>
                  </w:txbxContent>
                </v:textbox>
              </v:shape>
            </w:pict>
          </mc:Fallback>
        </mc:AlternateContent>
      </w:r>
    </w:p>
    <w:p w:rsidR="00165A37" w:rsidRDefault="00165A37" w:rsidP="00165A37">
      <w:pPr>
        <w:ind w:firstLineChars="200" w:firstLine="420"/>
        <w:jc w:val="left"/>
        <w:rPr>
          <w:szCs w:val="21"/>
        </w:rPr>
      </w:pPr>
    </w:p>
    <w:p w:rsidR="00165A37" w:rsidRDefault="00165A37" w:rsidP="00165A37">
      <w:pPr>
        <w:ind w:firstLineChars="200" w:firstLine="420"/>
        <w:jc w:val="left"/>
        <w:rPr>
          <w:szCs w:val="21"/>
        </w:rPr>
      </w:pPr>
    </w:p>
    <w:p w:rsidR="00165A37" w:rsidRDefault="00165A37" w:rsidP="00165A37">
      <w:pPr>
        <w:jc w:val="left"/>
        <w:rPr>
          <w:b/>
          <w:sz w:val="15"/>
          <w:szCs w:val="15"/>
        </w:rPr>
      </w:pPr>
    </w:p>
    <w:p w:rsidR="00165A37" w:rsidRDefault="00165A37" w:rsidP="00165A37">
      <w:pPr>
        <w:ind w:firstLineChars="200" w:firstLine="360"/>
        <w:jc w:val="center"/>
        <w:rPr>
          <w:rFonts w:ascii="黑体" w:eastAsia="黑体" w:hAnsi="黑体"/>
          <w:sz w:val="18"/>
          <w:szCs w:val="18"/>
        </w:rPr>
      </w:pPr>
    </w:p>
    <w:p w:rsidR="00165A37" w:rsidRPr="00137A6A" w:rsidRDefault="00165A37" w:rsidP="00165A37">
      <w:pPr>
        <w:ind w:firstLineChars="200" w:firstLine="360"/>
        <w:jc w:val="center"/>
        <w:rPr>
          <w:rFonts w:ascii="黑体" w:eastAsia="黑体" w:hAnsi="黑体"/>
          <w:sz w:val="18"/>
          <w:szCs w:val="18"/>
        </w:rPr>
      </w:pPr>
      <w:r w:rsidRPr="00137A6A">
        <w:rPr>
          <w:rFonts w:ascii="黑体" w:eastAsia="黑体" w:hAnsi="黑体" w:hint="eastAsia"/>
          <w:sz w:val="18"/>
          <w:szCs w:val="18"/>
        </w:rPr>
        <w:t>图</w:t>
      </w:r>
      <w:r w:rsidRPr="0040310D">
        <w:rPr>
          <w:rFonts w:eastAsia="黑体"/>
          <w:sz w:val="18"/>
          <w:szCs w:val="18"/>
        </w:rPr>
        <w:t>A.1</w:t>
      </w:r>
      <w:r w:rsidRPr="00137A6A">
        <w:rPr>
          <w:rFonts w:ascii="黑体" w:eastAsia="黑体" w:hAnsi="黑体"/>
          <w:sz w:val="18"/>
          <w:szCs w:val="18"/>
        </w:rPr>
        <w:t xml:space="preserve">  </w:t>
      </w:r>
      <w:r>
        <w:rPr>
          <w:rFonts w:ascii="黑体" w:eastAsia="黑体" w:hAnsi="黑体" w:hint="eastAsia"/>
          <w:sz w:val="18"/>
          <w:szCs w:val="18"/>
        </w:rPr>
        <w:t>区熔锗锭</w:t>
      </w:r>
      <w:r w:rsidRPr="00137A6A">
        <w:rPr>
          <w:rFonts w:ascii="黑体" w:eastAsia="黑体" w:hAnsi="黑体" w:hint="eastAsia"/>
          <w:sz w:val="18"/>
          <w:szCs w:val="18"/>
        </w:rPr>
        <w:t>产品生命周期评价的系统边界</w:t>
      </w:r>
    </w:p>
    <w:p w:rsidR="00165A37" w:rsidRPr="0040310D" w:rsidRDefault="00165A37" w:rsidP="00165A37">
      <w:pPr>
        <w:spacing w:beforeLines="100" w:before="312" w:afterLines="100" w:after="312"/>
        <w:jc w:val="left"/>
        <w:rPr>
          <w:rFonts w:eastAsia="黑体"/>
          <w:szCs w:val="21"/>
        </w:rPr>
      </w:pPr>
      <w:r w:rsidRPr="0040310D">
        <w:rPr>
          <w:rFonts w:eastAsia="黑体" w:hint="eastAsia"/>
          <w:szCs w:val="21"/>
        </w:rPr>
        <w:t xml:space="preserve">A.3 </w:t>
      </w:r>
      <w:r w:rsidRPr="0040310D">
        <w:rPr>
          <w:rFonts w:eastAsia="黑体"/>
          <w:szCs w:val="21"/>
        </w:rPr>
        <w:t xml:space="preserve"> </w:t>
      </w:r>
      <w:r w:rsidRPr="0040310D">
        <w:rPr>
          <w:rFonts w:eastAsia="黑体" w:hint="eastAsia"/>
          <w:szCs w:val="21"/>
        </w:rPr>
        <w:t>生命周期清单分析</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A.3.1 </w:t>
      </w:r>
      <w:r w:rsidRPr="0040310D">
        <w:rPr>
          <w:rFonts w:eastAsia="黑体"/>
          <w:szCs w:val="21"/>
        </w:rPr>
        <w:t xml:space="preserve"> </w:t>
      </w:r>
      <w:r w:rsidRPr="0040310D">
        <w:rPr>
          <w:rFonts w:eastAsia="黑体" w:hint="eastAsia"/>
          <w:szCs w:val="21"/>
        </w:rPr>
        <w:t>总则</w:t>
      </w:r>
    </w:p>
    <w:p w:rsidR="00165A37" w:rsidRPr="0040310D" w:rsidRDefault="00165A37" w:rsidP="00165A37">
      <w:pPr>
        <w:ind w:firstLine="420"/>
        <w:rPr>
          <w:szCs w:val="21"/>
        </w:rPr>
      </w:pPr>
      <w:r w:rsidRPr="0040310D">
        <w:rPr>
          <w:rFonts w:hint="eastAsia"/>
          <w:szCs w:val="21"/>
        </w:rPr>
        <w:t>生命周期清单内应涵盖区熔锗锭产品系统边界内的所有材料</w:t>
      </w:r>
      <w:r w:rsidRPr="0040310D">
        <w:rPr>
          <w:szCs w:val="21"/>
        </w:rPr>
        <w:t>/</w:t>
      </w:r>
      <w:r w:rsidRPr="0040310D">
        <w:rPr>
          <w:rFonts w:hint="eastAsia"/>
          <w:szCs w:val="21"/>
        </w:rPr>
        <w:t>能源输入和排放到空气、水及土壤的排放物，作为产品生命周期评价的依据。</w:t>
      </w:r>
    </w:p>
    <w:p w:rsidR="00165A37" w:rsidRPr="0040310D" w:rsidRDefault="00165A37" w:rsidP="00165A37">
      <w:pPr>
        <w:ind w:firstLine="420"/>
      </w:pPr>
      <w:r w:rsidRPr="0040310D">
        <w:t>如果数据清单有特殊情况、异常点或其</w:t>
      </w:r>
      <w:r w:rsidRPr="0040310D">
        <w:rPr>
          <w:rFonts w:hint="eastAsia"/>
        </w:rPr>
        <w:t>他</w:t>
      </w:r>
      <w:r w:rsidRPr="0040310D">
        <w:t>问题，应在</w:t>
      </w:r>
      <w:r w:rsidRPr="0040310D">
        <w:rPr>
          <w:rFonts w:hint="eastAsia"/>
          <w:szCs w:val="21"/>
        </w:rPr>
        <w:t>生命周期评价</w:t>
      </w:r>
      <w:r w:rsidRPr="0040310D">
        <w:t>报告中进行明确说明。</w:t>
      </w:r>
    </w:p>
    <w:p w:rsidR="00165A37" w:rsidRPr="0040310D" w:rsidRDefault="00165A37" w:rsidP="00165A37">
      <w:pPr>
        <w:ind w:firstLineChars="200" w:firstLine="420"/>
        <w:jc w:val="left"/>
        <w:rPr>
          <w:szCs w:val="21"/>
        </w:rPr>
      </w:pPr>
      <w:r w:rsidRPr="0040310D">
        <w:rPr>
          <w:rFonts w:hint="eastAsia"/>
          <w:szCs w:val="21"/>
        </w:rPr>
        <w:t>当数据收集完毕后，对收集的数据进行审定。然后确定每个单元过程的定量输入和输出，将各个单元过程的输入输出数据除以多晶硅产品的产量，得到功能单位的资源、能源消耗和环境排放。最后将多晶硅产品各单元过程中相同影响因素的数据求和，以获取该影响因素的总量，为产品及影响评价提供必要的数据。</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A.3.2 </w:t>
      </w:r>
      <w:r w:rsidRPr="0040310D">
        <w:rPr>
          <w:rFonts w:eastAsia="黑体"/>
          <w:szCs w:val="21"/>
        </w:rPr>
        <w:t xml:space="preserve"> </w:t>
      </w:r>
      <w:r w:rsidRPr="0040310D">
        <w:rPr>
          <w:rFonts w:eastAsia="黑体" w:hint="eastAsia"/>
          <w:szCs w:val="21"/>
        </w:rPr>
        <w:t>数据收集</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A.3.2.1</w:t>
      </w:r>
      <w:r w:rsidRPr="0040310D">
        <w:rPr>
          <w:rFonts w:eastAsia="黑体"/>
          <w:szCs w:val="21"/>
        </w:rPr>
        <w:t xml:space="preserve"> </w:t>
      </w:r>
      <w:r w:rsidRPr="0040310D">
        <w:rPr>
          <w:rFonts w:eastAsia="黑体" w:hint="eastAsia"/>
          <w:szCs w:val="21"/>
        </w:rPr>
        <w:t xml:space="preserve"> </w:t>
      </w:r>
      <w:r w:rsidRPr="0040310D">
        <w:rPr>
          <w:rFonts w:eastAsia="黑体" w:hint="eastAsia"/>
          <w:szCs w:val="21"/>
        </w:rPr>
        <w:t>概况</w:t>
      </w:r>
    </w:p>
    <w:p w:rsidR="00165A37" w:rsidRPr="0040310D" w:rsidRDefault="00165A37" w:rsidP="00165A37">
      <w:pPr>
        <w:ind w:firstLineChars="200" w:firstLine="420"/>
        <w:jc w:val="left"/>
        <w:rPr>
          <w:szCs w:val="21"/>
        </w:rPr>
      </w:pPr>
      <w:r w:rsidRPr="0040310D">
        <w:rPr>
          <w:rFonts w:hint="eastAsia"/>
          <w:szCs w:val="21"/>
        </w:rPr>
        <w:t>数据清单中应纳入以下阶段的数据：</w:t>
      </w:r>
    </w:p>
    <w:p w:rsidR="00165A37" w:rsidRPr="0040310D" w:rsidRDefault="00165A37" w:rsidP="00165A37">
      <w:pPr>
        <w:ind w:firstLineChars="200" w:firstLine="420"/>
        <w:jc w:val="left"/>
        <w:rPr>
          <w:szCs w:val="21"/>
        </w:rPr>
      </w:pPr>
      <w:r w:rsidRPr="0040310D">
        <w:rPr>
          <w:rFonts w:hint="eastAsia"/>
          <w:szCs w:val="21"/>
        </w:rPr>
        <w:t>a</w:t>
      </w:r>
      <w:r w:rsidRPr="0040310D">
        <w:rPr>
          <w:rFonts w:hint="eastAsia"/>
          <w:szCs w:val="21"/>
        </w:rPr>
        <w:t>）区熔锗锭生产；</w:t>
      </w:r>
    </w:p>
    <w:p w:rsidR="00165A37" w:rsidRPr="0040310D" w:rsidRDefault="00165A37" w:rsidP="00165A37">
      <w:pPr>
        <w:ind w:firstLineChars="200" w:firstLine="420"/>
        <w:jc w:val="left"/>
        <w:rPr>
          <w:szCs w:val="21"/>
        </w:rPr>
      </w:pPr>
      <w:r w:rsidRPr="0040310D">
        <w:rPr>
          <w:rFonts w:hint="eastAsia"/>
          <w:szCs w:val="21"/>
        </w:rPr>
        <w:t>b</w:t>
      </w:r>
      <w:r w:rsidRPr="0040310D">
        <w:rPr>
          <w:rFonts w:hint="eastAsia"/>
          <w:szCs w:val="21"/>
        </w:rPr>
        <w:t>）区熔锗锭包装。</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A.3.2.2</w:t>
      </w:r>
      <w:r w:rsidRPr="0040310D">
        <w:rPr>
          <w:rFonts w:eastAsia="黑体"/>
          <w:szCs w:val="21"/>
        </w:rPr>
        <w:t xml:space="preserve">  </w:t>
      </w:r>
      <w:r w:rsidRPr="0040310D">
        <w:rPr>
          <w:rFonts w:eastAsia="黑体" w:hint="eastAsia"/>
          <w:szCs w:val="21"/>
        </w:rPr>
        <w:t>现场数据采集</w:t>
      </w:r>
    </w:p>
    <w:p w:rsidR="00165A37" w:rsidRPr="0040310D" w:rsidRDefault="00165A37" w:rsidP="00165A37">
      <w:pPr>
        <w:ind w:firstLineChars="200" w:firstLine="420"/>
        <w:jc w:val="left"/>
        <w:rPr>
          <w:szCs w:val="21"/>
        </w:rPr>
      </w:pPr>
      <w:r w:rsidRPr="0040310D">
        <w:rPr>
          <w:rFonts w:hint="eastAsia"/>
          <w:szCs w:val="21"/>
        </w:rPr>
        <w:t>通过直接测量、采访或问卷调查，从企业直接获得的数据为现场数据。数据宜包括过程所有已知输入和输出。输入指消耗的能量、水、材料等。输出指产品、副产品和排放物。可将排放物分为排至空气、水、土壤的排放物以及作为固体废弃物的排放物。数据收集参见附录</w:t>
      </w:r>
      <w:r w:rsidRPr="0040310D">
        <w:rPr>
          <w:rFonts w:hint="eastAsia"/>
          <w:szCs w:val="21"/>
        </w:rPr>
        <w:t>B</w:t>
      </w:r>
      <w:r w:rsidRPr="0040310D">
        <w:rPr>
          <w:rFonts w:hint="eastAsia"/>
          <w:szCs w:val="21"/>
        </w:rPr>
        <w:t>。</w:t>
      </w:r>
    </w:p>
    <w:p w:rsidR="00165A37" w:rsidRPr="0040310D" w:rsidRDefault="00165A37" w:rsidP="00165A37">
      <w:pPr>
        <w:ind w:firstLineChars="200" w:firstLine="420"/>
        <w:jc w:val="left"/>
        <w:rPr>
          <w:szCs w:val="21"/>
        </w:rPr>
      </w:pPr>
      <w:r w:rsidRPr="0040310D">
        <w:rPr>
          <w:rFonts w:hint="eastAsia"/>
          <w:szCs w:val="21"/>
        </w:rPr>
        <w:t>典型现场数据来源包括：</w:t>
      </w:r>
    </w:p>
    <w:p w:rsidR="00165A37" w:rsidRPr="0040310D" w:rsidRDefault="00165A37" w:rsidP="00165A37">
      <w:pPr>
        <w:numPr>
          <w:ilvl w:val="1"/>
          <w:numId w:val="23"/>
        </w:numPr>
        <w:ind w:leftChars="200" w:hangingChars="200"/>
        <w:jc w:val="left"/>
        <w:rPr>
          <w:szCs w:val="21"/>
        </w:rPr>
      </w:pPr>
      <w:r w:rsidRPr="0040310D">
        <w:rPr>
          <w:rFonts w:hint="eastAsia"/>
          <w:szCs w:val="21"/>
        </w:rPr>
        <w:t>单元过程消耗数据；</w:t>
      </w:r>
    </w:p>
    <w:p w:rsidR="00165A37" w:rsidRPr="0040310D" w:rsidRDefault="00165A37" w:rsidP="00165A37">
      <w:pPr>
        <w:numPr>
          <w:ilvl w:val="1"/>
          <w:numId w:val="23"/>
        </w:numPr>
        <w:ind w:leftChars="200" w:hangingChars="200"/>
        <w:jc w:val="left"/>
        <w:rPr>
          <w:szCs w:val="21"/>
        </w:rPr>
      </w:pPr>
      <w:r w:rsidRPr="0040310D">
        <w:rPr>
          <w:rFonts w:hint="eastAsia"/>
          <w:szCs w:val="21"/>
        </w:rPr>
        <w:lastRenderedPageBreak/>
        <w:t>耗材清单以及库存变化；</w:t>
      </w:r>
    </w:p>
    <w:p w:rsidR="00165A37" w:rsidRPr="0040310D" w:rsidRDefault="00165A37" w:rsidP="00165A37">
      <w:pPr>
        <w:numPr>
          <w:ilvl w:val="1"/>
          <w:numId w:val="23"/>
        </w:numPr>
        <w:ind w:leftChars="200" w:hangingChars="200"/>
        <w:jc w:val="left"/>
        <w:rPr>
          <w:szCs w:val="21"/>
        </w:rPr>
      </w:pPr>
      <w:r w:rsidRPr="0040310D">
        <w:rPr>
          <w:rFonts w:hint="eastAsia"/>
          <w:szCs w:val="21"/>
        </w:rPr>
        <w:t>污染物排放测量值；</w:t>
      </w:r>
    </w:p>
    <w:p w:rsidR="00165A37" w:rsidRPr="0040310D" w:rsidRDefault="00165A37" w:rsidP="00165A37">
      <w:pPr>
        <w:numPr>
          <w:ilvl w:val="1"/>
          <w:numId w:val="23"/>
        </w:numPr>
      </w:pPr>
      <w:r w:rsidRPr="0040310D">
        <w:t>生产</w:t>
      </w:r>
      <w:r w:rsidRPr="0040310D">
        <w:rPr>
          <w:rFonts w:hint="eastAsia"/>
        </w:rPr>
        <w:t>运行数据及</w:t>
      </w:r>
      <w:r w:rsidRPr="0040310D">
        <w:t>统计报表；</w:t>
      </w:r>
    </w:p>
    <w:p w:rsidR="00165A37" w:rsidRPr="0040310D" w:rsidRDefault="00165A37" w:rsidP="00165A37">
      <w:pPr>
        <w:numPr>
          <w:ilvl w:val="1"/>
          <w:numId w:val="23"/>
        </w:numPr>
        <w:ind w:leftChars="200" w:hangingChars="200"/>
      </w:pPr>
      <w:r w:rsidRPr="0040310D">
        <w:t>设备仪表的计量数据；</w:t>
      </w:r>
    </w:p>
    <w:p w:rsidR="00165A37" w:rsidRPr="0040310D" w:rsidRDefault="00165A37" w:rsidP="00165A37">
      <w:pPr>
        <w:numPr>
          <w:ilvl w:val="1"/>
          <w:numId w:val="23"/>
        </w:numPr>
        <w:ind w:leftChars="200" w:hangingChars="200"/>
      </w:pPr>
      <w:r w:rsidRPr="0040310D">
        <w:t>设备的运行日志；</w:t>
      </w:r>
    </w:p>
    <w:p w:rsidR="00165A37" w:rsidRPr="0040310D" w:rsidRDefault="00165A37" w:rsidP="00165A37">
      <w:pPr>
        <w:numPr>
          <w:ilvl w:val="1"/>
          <w:numId w:val="23"/>
        </w:numPr>
        <w:ind w:leftChars="200" w:hangingChars="200"/>
      </w:pPr>
      <w:r w:rsidRPr="0040310D">
        <w:rPr>
          <w:rFonts w:hint="eastAsia"/>
        </w:rPr>
        <w:t>过程物料及产品</w:t>
      </w:r>
      <w:r w:rsidRPr="0040310D">
        <w:t>测试结果；</w:t>
      </w:r>
    </w:p>
    <w:p w:rsidR="00165A37" w:rsidRPr="0040310D" w:rsidRDefault="00165A37" w:rsidP="00165A37">
      <w:pPr>
        <w:numPr>
          <w:ilvl w:val="1"/>
          <w:numId w:val="23"/>
        </w:numPr>
        <w:ind w:leftChars="200" w:hangingChars="200"/>
      </w:pPr>
      <w:r w:rsidRPr="0040310D">
        <w:t>抽样数据等。</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A.3.2.3</w:t>
      </w:r>
      <w:r w:rsidRPr="0040310D">
        <w:rPr>
          <w:rFonts w:eastAsia="黑体"/>
          <w:szCs w:val="21"/>
        </w:rPr>
        <w:t xml:space="preserve">  </w:t>
      </w:r>
      <w:r w:rsidRPr="0040310D">
        <w:rPr>
          <w:rFonts w:eastAsia="黑体" w:hint="eastAsia"/>
          <w:szCs w:val="21"/>
        </w:rPr>
        <w:t>背景数据采集</w:t>
      </w:r>
    </w:p>
    <w:p w:rsidR="00165A37" w:rsidRPr="0040310D" w:rsidRDefault="00165A37" w:rsidP="00165A37">
      <w:pPr>
        <w:ind w:firstLineChars="200" w:firstLine="420"/>
        <w:jc w:val="left"/>
        <w:rPr>
          <w:szCs w:val="21"/>
        </w:rPr>
      </w:pPr>
      <w:r w:rsidRPr="0040310D">
        <w:rPr>
          <w:rFonts w:hint="eastAsia"/>
          <w:szCs w:val="21"/>
        </w:rPr>
        <w:t>背景数据不是直接测量或计算得到的数据。背景数据可以为行业平均数据。所使用数据的来源应有清楚的文件记载并应载入产品生命周期评价报告。</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A.3.2.4</w:t>
      </w:r>
      <w:r w:rsidRPr="0040310D">
        <w:rPr>
          <w:rFonts w:eastAsia="黑体"/>
          <w:szCs w:val="21"/>
        </w:rPr>
        <w:t xml:space="preserve">  </w:t>
      </w:r>
      <w:r w:rsidRPr="0040310D">
        <w:rPr>
          <w:rFonts w:eastAsia="黑体" w:hint="eastAsia"/>
          <w:szCs w:val="21"/>
        </w:rPr>
        <w:t>生命周期各阶段数据采集</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A.3.2.4.1</w:t>
      </w:r>
      <w:r w:rsidRPr="0040310D">
        <w:rPr>
          <w:rFonts w:eastAsia="黑体"/>
          <w:szCs w:val="21"/>
        </w:rPr>
        <w:t xml:space="preserve">  </w:t>
      </w:r>
      <w:r w:rsidRPr="0040310D">
        <w:rPr>
          <w:rFonts w:eastAsia="黑体" w:hint="eastAsia"/>
          <w:szCs w:val="21"/>
        </w:rPr>
        <w:t>生产阶段</w:t>
      </w:r>
    </w:p>
    <w:p w:rsidR="00165A37" w:rsidRPr="0040310D" w:rsidRDefault="00165A37" w:rsidP="00165A37">
      <w:pPr>
        <w:ind w:firstLineChars="200" w:firstLine="420"/>
        <w:jc w:val="left"/>
        <w:rPr>
          <w:szCs w:val="21"/>
        </w:rPr>
      </w:pPr>
      <w:r w:rsidRPr="0040310D">
        <w:rPr>
          <w:rFonts w:hint="eastAsia"/>
          <w:szCs w:val="21"/>
        </w:rPr>
        <w:t>生产阶段起源于原材料进入生产场址，结束于成品离开生产单位。生产活动包括</w:t>
      </w:r>
      <w:r>
        <w:rPr>
          <w:rFonts w:hint="eastAsia"/>
          <w:szCs w:val="21"/>
        </w:rPr>
        <w:t>以锗精矿、再生锗原料等为原料，经</w:t>
      </w:r>
      <w:r w:rsidRPr="0040310D">
        <w:rPr>
          <w:rFonts w:hint="eastAsia"/>
          <w:szCs w:val="21"/>
        </w:rPr>
        <w:t>氯化</w:t>
      </w:r>
      <w:r>
        <w:rPr>
          <w:rFonts w:hint="eastAsia"/>
          <w:szCs w:val="21"/>
        </w:rPr>
        <w:t>蒸馏分离、复蒸精馏</w:t>
      </w:r>
      <w:r w:rsidRPr="0040310D">
        <w:rPr>
          <w:rFonts w:hint="eastAsia"/>
          <w:szCs w:val="21"/>
        </w:rPr>
        <w:t>提纯、</w:t>
      </w:r>
      <w:r>
        <w:rPr>
          <w:rFonts w:hint="eastAsia"/>
          <w:szCs w:val="21"/>
        </w:rPr>
        <w:t>水解、烘干焙烧、氢气还原、</w:t>
      </w:r>
      <w:r w:rsidRPr="0040310D">
        <w:rPr>
          <w:rFonts w:hint="eastAsia"/>
          <w:szCs w:val="21"/>
        </w:rPr>
        <w:t>区熔</w:t>
      </w:r>
      <w:r>
        <w:rPr>
          <w:rFonts w:hint="eastAsia"/>
          <w:szCs w:val="21"/>
        </w:rPr>
        <w:t>提纯</w:t>
      </w:r>
      <w:r w:rsidRPr="0040310D">
        <w:rPr>
          <w:rFonts w:hint="eastAsia"/>
          <w:szCs w:val="21"/>
        </w:rPr>
        <w:t>等</w:t>
      </w:r>
      <w:r>
        <w:rPr>
          <w:rFonts w:hint="eastAsia"/>
          <w:szCs w:val="21"/>
        </w:rPr>
        <w:t>生产工艺</w:t>
      </w:r>
      <w:r w:rsidRPr="0040310D">
        <w:rPr>
          <w:rFonts w:hint="eastAsia"/>
          <w:szCs w:val="21"/>
        </w:rPr>
        <w:t>过程。</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A.3.2.4.2</w:t>
      </w:r>
      <w:r w:rsidRPr="0040310D">
        <w:rPr>
          <w:rFonts w:eastAsia="黑体"/>
          <w:szCs w:val="21"/>
        </w:rPr>
        <w:t xml:space="preserve">  </w:t>
      </w:r>
      <w:r w:rsidRPr="0040310D">
        <w:rPr>
          <w:rFonts w:eastAsia="黑体" w:hint="eastAsia"/>
          <w:szCs w:val="21"/>
        </w:rPr>
        <w:t>包装阶段</w:t>
      </w:r>
    </w:p>
    <w:p w:rsidR="00165A37" w:rsidRPr="0040310D" w:rsidRDefault="00165A37" w:rsidP="00165A37">
      <w:pPr>
        <w:ind w:firstLineChars="200" w:firstLine="420"/>
        <w:jc w:val="left"/>
        <w:rPr>
          <w:szCs w:val="21"/>
        </w:rPr>
      </w:pPr>
      <w:r w:rsidRPr="0040310D">
        <w:rPr>
          <w:rFonts w:hint="eastAsia"/>
          <w:szCs w:val="21"/>
        </w:rPr>
        <w:t>包装阶段为产</w:t>
      </w:r>
      <w:r>
        <w:rPr>
          <w:rFonts w:hint="eastAsia"/>
          <w:szCs w:val="21"/>
        </w:rPr>
        <w:t>出</w:t>
      </w:r>
      <w:r w:rsidRPr="0040310D">
        <w:rPr>
          <w:rFonts w:hint="eastAsia"/>
          <w:szCs w:val="21"/>
        </w:rPr>
        <w:t>区熔锗锭进入包装库，区熔锗锭</w:t>
      </w:r>
      <w:r>
        <w:rPr>
          <w:rFonts w:hint="eastAsia"/>
          <w:szCs w:val="21"/>
        </w:rPr>
        <w:t>经</w:t>
      </w:r>
      <w:r w:rsidRPr="0040310D">
        <w:rPr>
          <w:rFonts w:hint="eastAsia"/>
          <w:szCs w:val="21"/>
        </w:rPr>
        <w:t>包装后进入产品库房为止。</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A.3.3 </w:t>
      </w:r>
      <w:r w:rsidRPr="0040310D">
        <w:rPr>
          <w:rFonts w:eastAsia="黑体"/>
          <w:szCs w:val="21"/>
        </w:rPr>
        <w:t xml:space="preserve"> </w:t>
      </w:r>
      <w:r w:rsidRPr="0040310D">
        <w:rPr>
          <w:rFonts w:eastAsia="黑体" w:hint="eastAsia"/>
          <w:szCs w:val="21"/>
        </w:rPr>
        <w:t>数据计算</w:t>
      </w:r>
    </w:p>
    <w:p w:rsidR="00165A37" w:rsidRPr="0040310D" w:rsidRDefault="00165A37" w:rsidP="00165A37">
      <w:pPr>
        <w:ind w:firstLineChars="200" w:firstLine="420"/>
        <w:jc w:val="left"/>
        <w:rPr>
          <w:szCs w:val="21"/>
        </w:rPr>
      </w:pPr>
      <w:r w:rsidRPr="0040310D">
        <w:rPr>
          <w:rFonts w:hint="eastAsia"/>
          <w:szCs w:val="21"/>
        </w:rPr>
        <w:t>数据收集后，应对所收集数据的有效性进行检查，确保数据符合质量要求。将收集的数据与单元过程进行关联，同时与功能单位的基本流进行关联。</w:t>
      </w:r>
    </w:p>
    <w:p w:rsidR="00165A37" w:rsidRPr="0040310D" w:rsidRDefault="00165A37" w:rsidP="00165A37">
      <w:pPr>
        <w:ind w:firstLineChars="200" w:firstLine="420"/>
        <w:jc w:val="left"/>
        <w:rPr>
          <w:szCs w:val="21"/>
        </w:rPr>
      </w:pPr>
      <w:r w:rsidRPr="0040310D">
        <w:rPr>
          <w:rFonts w:hint="eastAsia"/>
          <w:szCs w:val="21"/>
        </w:rPr>
        <w:t>合并来自相同数据类型（比如大气排放）、相同物质（如</w:t>
      </w:r>
      <w:r w:rsidRPr="00834215">
        <w:rPr>
          <w:rFonts w:hint="eastAsia"/>
          <w:szCs w:val="21"/>
        </w:rPr>
        <w:t>、</w:t>
      </w:r>
      <w:r w:rsidRPr="00834215">
        <w:rPr>
          <w:szCs w:val="21"/>
        </w:rPr>
        <w:t>S</w:t>
      </w:r>
      <w:r>
        <w:rPr>
          <w:szCs w:val="21"/>
        </w:rPr>
        <w:t>O</w:t>
      </w:r>
      <w:r w:rsidRPr="00834215">
        <w:rPr>
          <w:szCs w:val="21"/>
          <w:vertAlign w:val="subscript"/>
        </w:rPr>
        <w:t>2</w:t>
      </w:r>
      <w:r>
        <w:rPr>
          <w:rFonts w:hint="eastAsia"/>
          <w:szCs w:val="21"/>
        </w:rPr>
        <w:t>、水等</w:t>
      </w:r>
      <w:r w:rsidRPr="0040310D">
        <w:rPr>
          <w:rFonts w:hint="eastAsia"/>
          <w:szCs w:val="21"/>
        </w:rPr>
        <w:t>）、不同单元过程的数据，以得到这个产品系统的能源消耗、原材料消耗以及空气排放、水体排放和固</w:t>
      </w:r>
      <w:r>
        <w:rPr>
          <w:rFonts w:hint="eastAsia"/>
          <w:szCs w:val="21"/>
        </w:rPr>
        <w:t>、</w:t>
      </w:r>
      <w:r w:rsidRPr="0040310D">
        <w:rPr>
          <w:rFonts w:hint="eastAsia"/>
          <w:szCs w:val="21"/>
        </w:rPr>
        <w:t>废排放数据。</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A.3.4 </w:t>
      </w:r>
      <w:r w:rsidRPr="0040310D">
        <w:rPr>
          <w:rFonts w:eastAsia="黑体"/>
          <w:szCs w:val="21"/>
        </w:rPr>
        <w:t xml:space="preserve"> </w:t>
      </w:r>
      <w:r w:rsidRPr="0040310D">
        <w:rPr>
          <w:rFonts w:eastAsia="黑体" w:hint="eastAsia"/>
          <w:szCs w:val="21"/>
        </w:rPr>
        <w:t>数据分配</w:t>
      </w:r>
    </w:p>
    <w:p w:rsidR="00165A37" w:rsidRPr="0040310D" w:rsidRDefault="00165A37" w:rsidP="00165A37">
      <w:pPr>
        <w:ind w:firstLineChars="200" w:firstLine="420"/>
        <w:jc w:val="left"/>
        <w:rPr>
          <w:szCs w:val="21"/>
        </w:rPr>
      </w:pPr>
      <w:r w:rsidRPr="0040310D">
        <w:rPr>
          <w:rFonts w:hint="eastAsia"/>
          <w:szCs w:val="21"/>
        </w:rPr>
        <w:t>若区熔锗锭产品</w:t>
      </w:r>
      <w:r>
        <w:rPr>
          <w:rFonts w:hint="eastAsia"/>
          <w:szCs w:val="21"/>
        </w:rPr>
        <w:t>的</w:t>
      </w:r>
      <w:r w:rsidRPr="0040310D">
        <w:rPr>
          <w:rFonts w:hint="eastAsia"/>
          <w:szCs w:val="21"/>
        </w:rPr>
        <w:t>生产过程还得到了其他副产品（例如，四氯化锗等），应按照一定的原则和程序，将资源输入和环境排放数据分配到各个产品或过程中。</w:t>
      </w:r>
    </w:p>
    <w:p w:rsidR="00165A37" w:rsidRPr="0040310D" w:rsidRDefault="00165A37" w:rsidP="00165A37">
      <w:pPr>
        <w:ind w:firstLineChars="200" w:firstLine="420"/>
        <w:jc w:val="left"/>
        <w:rPr>
          <w:szCs w:val="21"/>
        </w:rPr>
      </w:pPr>
      <w:r w:rsidRPr="0040310D">
        <w:rPr>
          <w:rFonts w:hint="eastAsia"/>
          <w:szCs w:val="21"/>
        </w:rPr>
        <w:t>数据分配一般按照以下程序进行：</w:t>
      </w:r>
    </w:p>
    <w:p w:rsidR="00165A37" w:rsidRPr="0040310D" w:rsidRDefault="00165A37" w:rsidP="00165A37">
      <w:pPr>
        <w:numPr>
          <w:ilvl w:val="0"/>
          <w:numId w:val="11"/>
        </w:numPr>
        <w:jc w:val="left"/>
        <w:rPr>
          <w:szCs w:val="21"/>
        </w:rPr>
      </w:pPr>
      <w:r w:rsidRPr="0040310D">
        <w:rPr>
          <w:rFonts w:hint="eastAsia"/>
          <w:szCs w:val="21"/>
        </w:rPr>
        <w:t>尽量减少或避免出现分配，可将原来收集数据时划分的单元过程再进一步分解，以便将那些与系统功能无关的单元排除在外；或者扩展产品系统边界，把原来排除在系统之外的一些单元过程包括进来。</w:t>
      </w:r>
    </w:p>
    <w:p w:rsidR="00165A37" w:rsidRPr="0040310D" w:rsidRDefault="00165A37" w:rsidP="00165A37">
      <w:pPr>
        <w:numPr>
          <w:ilvl w:val="0"/>
          <w:numId w:val="11"/>
        </w:numPr>
        <w:jc w:val="left"/>
        <w:rPr>
          <w:szCs w:val="21"/>
        </w:rPr>
      </w:pPr>
      <w:r w:rsidRPr="0040310D">
        <w:rPr>
          <w:rFonts w:hint="eastAsia"/>
          <w:szCs w:val="21"/>
        </w:rPr>
        <w:t>基于物理关系的分配，如产品重量、数量、体积、热值等。</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A.3.5 </w:t>
      </w:r>
      <w:r w:rsidRPr="0040310D">
        <w:rPr>
          <w:rFonts w:eastAsia="黑体"/>
          <w:szCs w:val="21"/>
        </w:rPr>
        <w:t xml:space="preserve"> </w:t>
      </w:r>
      <w:r w:rsidRPr="0040310D">
        <w:rPr>
          <w:rFonts w:eastAsia="黑体" w:hint="eastAsia"/>
          <w:szCs w:val="21"/>
        </w:rPr>
        <w:t>数据质量要求</w:t>
      </w:r>
    </w:p>
    <w:p w:rsidR="00165A37" w:rsidRPr="0040310D" w:rsidRDefault="00165A37" w:rsidP="00165A37">
      <w:pPr>
        <w:ind w:firstLineChars="200" w:firstLine="420"/>
        <w:jc w:val="left"/>
        <w:rPr>
          <w:szCs w:val="21"/>
        </w:rPr>
      </w:pPr>
      <w:r w:rsidRPr="0040310D">
        <w:rPr>
          <w:rFonts w:hint="eastAsia"/>
          <w:szCs w:val="21"/>
        </w:rPr>
        <w:t>数据质量应遵循以下原则和要求：</w:t>
      </w:r>
    </w:p>
    <w:p w:rsidR="00165A37" w:rsidRPr="0040310D" w:rsidRDefault="00165A37" w:rsidP="00165A37">
      <w:pPr>
        <w:ind w:firstLineChars="200" w:firstLine="420"/>
        <w:jc w:val="left"/>
        <w:rPr>
          <w:szCs w:val="21"/>
        </w:rPr>
      </w:pPr>
      <w:r w:rsidRPr="0040310D">
        <w:rPr>
          <w:rFonts w:hint="eastAsia"/>
          <w:szCs w:val="21"/>
        </w:rPr>
        <w:t>a</w:t>
      </w:r>
      <w:r w:rsidRPr="0040310D">
        <w:rPr>
          <w:rFonts w:hint="eastAsia"/>
          <w:szCs w:val="21"/>
        </w:rPr>
        <w:t>）完整性：充足的样本、合适的期间；</w:t>
      </w:r>
    </w:p>
    <w:p w:rsidR="00165A37" w:rsidRPr="0040310D" w:rsidRDefault="00165A37" w:rsidP="00165A37">
      <w:pPr>
        <w:ind w:firstLineChars="200" w:firstLine="420"/>
        <w:jc w:val="left"/>
        <w:rPr>
          <w:szCs w:val="21"/>
        </w:rPr>
      </w:pPr>
      <w:r w:rsidRPr="0040310D">
        <w:rPr>
          <w:rFonts w:hint="eastAsia"/>
          <w:szCs w:val="21"/>
        </w:rPr>
        <w:t>b</w:t>
      </w:r>
      <w:r w:rsidRPr="0040310D">
        <w:rPr>
          <w:rFonts w:hint="eastAsia"/>
          <w:szCs w:val="21"/>
        </w:rPr>
        <w:t>）可信度：数据根据测量、检验得到；</w:t>
      </w:r>
    </w:p>
    <w:p w:rsidR="00165A37" w:rsidRPr="0040310D" w:rsidRDefault="00165A37" w:rsidP="00165A37">
      <w:pPr>
        <w:ind w:firstLineChars="200" w:firstLine="420"/>
        <w:jc w:val="left"/>
        <w:rPr>
          <w:szCs w:val="21"/>
        </w:rPr>
      </w:pPr>
      <w:r w:rsidRPr="0040310D">
        <w:rPr>
          <w:rFonts w:hint="eastAsia"/>
          <w:szCs w:val="21"/>
        </w:rPr>
        <w:t>c</w:t>
      </w:r>
      <w:r w:rsidRPr="0040310D">
        <w:rPr>
          <w:rFonts w:hint="eastAsia"/>
          <w:szCs w:val="21"/>
        </w:rPr>
        <w:t>）时间相关：与评价目标时间差别小于</w:t>
      </w:r>
      <w:r w:rsidRPr="0040310D">
        <w:rPr>
          <w:szCs w:val="21"/>
        </w:rPr>
        <w:t>3</w:t>
      </w:r>
      <w:r w:rsidRPr="0040310D">
        <w:rPr>
          <w:rFonts w:hint="eastAsia"/>
          <w:szCs w:val="21"/>
        </w:rPr>
        <w:t>年；</w:t>
      </w:r>
    </w:p>
    <w:p w:rsidR="00165A37" w:rsidRPr="0040310D" w:rsidRDefault="00165A37" w:rsidP="00165A37">
      <w:pPr>
        <w:ind w:firstLineChars="200" w:firstLine="420"/>
        <w:jc w:val="left"/>
        <w:rPr>
          <w:szCs w:val="21"/>
        </w:rPr>
      </w:pPr>
      <w:r w:rsidRPr="0040310D">
        <w:rPr>
          <w:rFonts w:hint="eastAsia"/>
          <w:szCs w:val="21"/>
        </w:rPr>
        <w:t>d</w:t>
      </w:r>
      <w:r w:rsidRPr="0040310D">
        <w:rPr>
          <w:rFonts w:hint="eastAsia"/>
          <w:szCs w:val="21"/>
        </w:rPr>
        <w:t>）地理相关：来自研究区域的数据；</w:t>
      </w:r>
    </w:p>
    <w:p w:rsidR="00165A37" w:rsidRPr="0040310D" w:rsidRDefault="00165A37" w:rsidP="00165A37">
      <w:pPr>
        <w:ind w:firstLineChars="200" w:firstLine="420"/>
        <w:jc w:val="left"/>
        <w:rPr>
          <w:szCs w:val="21"/>
        </w:rPr>
      </w:pPr>
      <w:r w:rsidRPr="0040310D">
        <w:rPr>
          <w:rFonts w:hint="eastAsia"/>
          <w:szCs w:val="21"/>
        </w:rPr>
        <w:t>e</w:t>
      </w:r>
      <w:r w:rsidRPr="0040310D">
        <w:rPr>
          <w:rFonts w:hint="eastAsia"/>
          <w:szCs w:val="21"/>
        </w:rPr>
        <w:t>）技术相关：从研究的企业工艺过程和材料得到数据。</w:t>
      </w:r>
    </w:p>
    <w:p w:rsidR="00165A37" w:rsidRPr="0040310D" w:rsidRDefault="00165A37" w:rsidP="00165A37">
      <w:pPr>
        <w:spacing w:beforeLines="100" w:before="312" w:afterLines="100" w:after="312"/>
        <w:jc w:val="left"/>
        <w:rPr>
          <w:rFonts w:eastAsia="黑体"/>
          <w:szCs w:val="21"/>
        </w:rPr>
      </w:pPr>
      <w:r w:rsidRPr="0040310D">
        <w:rPr>
          <w:rFonts w:eastAsia="黑体" w:hint="eastAsia"/>
          <w:szCs w:val="21"/>
        </w:rPr>
        <w:lastRenderedPageBreak/>
        <w:t xml:space="preserve">A.4 </w:t>
      </w:r>
      <w:r w:rsidRPr="0040310D">
        <w:rPr>
          <w:rFonts w:eastAsia="黑体"/>
          <w:szCs w:val="21"/>
        </w:rPr>
        <w:t xml:space="preserve"> </w:t>
      </w:r>
      <w:r w:rsidRPr="0040310D">
        <w:rPr>
          <w:rFonts w:eastAsia="黑体" w:hint="eastAsia"/>
          <w:szCs w:val="21"/>
        </w:rPr>
        <w:t>生命周期影响评价</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A.4.1</w:t>
      </w:r>
      <w:r w:rsidRPr="0040310D">
        <w:rPr>
          <w:rFonts w:eastAsia="黑体"/>
          <w:szCs w:val="21"/>
        </w:rPr>
        <w:t xml:space="preserve"> </w:t>
      </w:r>
      <w:r w:rsidRPr="0040310D">
        <w:rPr>
          <w:rFonts w:eastAsia="黑体" w:hint="eastAsia"/>
          <w:szCs w:val="21"/>
        </w:rPr>
        <w:t xml:space="preserve"> </w:t>
      </w:r>
      <w:r w:rsidRPr="0040310D">
        <w:rPr>
          <w:rFonts w:eastAsia="黑体" w:hint="eastAsia"/>
          <w:szCs w:val="21"/>
        </w:rPr>
        <w:t>概述</w:t>
      </w:r>
    </w:p>
    <w:p w:rsidR="00165A37" w:rsidRPr="0040310D" w:rsidRDefault="00165A37" w:rsidP="00165A37">
      <w:pPr>
        <w:ind w:firstLineChars="200" w:firstLine="420"/>
        <w:jc w:val="left"/>
        <w:rPr>
          <w:szCs w:val="21"/>
        </w:rPr>
      </w:pPr>
      <w:r w:rsidRPr="0040310D">
        <w:rPr>
          <w:rFonts w:hint="eastAsia"/>
          <w:szCs w:val="21"/>
        </w:rPr>
        <w:t>根据清单分析所提供的资源消耗数据以及各种排放数据，对产品系统潜在的环境影响进行评价，为生命周期解释提供必要的信息。根据</w:t>
      </w:r>
      <w:r w:rsidRPr="0040310D">
        <w:rPr>
          <w:rFonts w:hint="eastAsia"/>
          <w:szCs w:val="21"/>
        </w:rPr>
        <w:t>GB/T 24040</w:t>
      </w:r>
      <w:r w:rsidRPr="0040310D">
        <w:rPr>
          <w:rFonts w:hint="eastAsia"/>
          <w:szCs w:val="21"/>
        </w:rPr>
        <w:t>生命周期影响评价分为必备要素和可选要素。必备要素包括影响类型、类型参数、特征化模型，将清单分析结果分类并划分到相应影响类型，对类型参数的特征化值进行计算。本标准不需要对类型参数结果进行归一化和加权计算。</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A.4.2 </w:t>
      </w:r>
      <w:r w:rsidRPr="0040310D">
        <w:rPr>
          <w:rFonts w:eastAsia="黑体"/>
          <w:szCs w:val="21"/>
        </w:rPr>
        <w:t xml:space="preserve"> </w:t>
      </w:r>
      <w:r w:rsidRPr="0040310D">
        <w:rPr>
          <w:rFonts w:eastAsia="黑体" w:hint="eastAsia"/>
          <w:szCs w:val="21"/>
        </w:rPr>
        <w:t>环境影响类型</w:t>
      </w:r>
    </w:p>
    <w:p w:rsidR="00165A37" w:rsidRPr="0040310D" w:rsidRDefault="00165A37" w:rsidP="00165A37">
      <w:pPr>
        <w:ind w:firstLineChars="200" w:firstLine="420"/>
        <w:jc w:val="left"/>
        <w:rPr>
          <w:szCs w:val="21"/>
        </w:rPr>
      </w:pPr>
      <w:r w:rsidRPr="0040310D">
        <w:rPr>
          <w:rFonts w:hint="eastAsia"/>
          <w:szCs w:val="21"/>
        </w:rPr>
        <w:t>环境影响类型可分为资源消耗、气候变化、酸化、富营养化、光化学烟雾、固体废弃物以及可吸入颗粒物等</w:t>
      </w:r>
      <w:r w:rsidRPr="0040310D">
        <w:rPr>
          <w:szCs w:val="21"/>
        </w:rPr>
        <w:t>7</w:t>
      </w:r>
      <w:r w:rsidRPr="0040310D">
        <w:rPr>
          <w:rFonts w:hint="eastAsia"/>
          <w:szCs w:val="21"/>
        </w:rPr>
        <w:t>种，其影响区域见表</w:t>
      </w:r>
      <w:r w:rsidRPr="0040310D">
        <w:rPr>
          <w:szCs w:val="21"/>
        </w:rPr>
        <w:t>A.1</w:t>
      </w:r>
      <w:r w:rsidRPr="0040310D">
        <w:rPr>
          <w:rFonts w:hint="eastAsia"/>
          <w:szCs w:val="21"/>
        </w:rPr>
        <w:t>。</w:t>
      </w:r>
    </w:p>
    <w:p w:rsidR="00165A37" w:rsidRPr="0040310D" w:rsidRDefault="00165A37" w:rsidP="00165A37">
      <w:pPr>
        <w:spacing w:beforeLines="50" w:before="156" w:afterLines="50" w:after="156"/>
        <w:jc w:val="center"/>
        <w:rPr>
          <w:rFonts w:eastAsia="黑体"/>
          <w:szCs w:val="21"/>
        </w:rPr>
      </w:pPr>
      <w:r w:rsidRPr="0040310D">
        <w:rPr>
          <w:rFonts w:eastAsia="黑体" w:hint="eastAsia"/>
          <w:szCs w:val="21"/>
        </w:rPr>
        <w:t>表</w:t>
      </w:r>
      <w:r w:rsidRPr="0040310D">
        <w:rPr>
          <w:rFonts w:eastAsia="黑体" w:hint="eastAsia"/>
          <w:szCs w:val="21"/>
        </w:rPr>
        <w:t xml:space="preserve">A.1  </w:t>
      </w:r>
      <w:r w:rsidRPr="0040310D">
        <w:rPr>
          <w:rFonts w:eastAsia="黑体" w:hint="eastAsia"/>
          <w:szCs w:val="21"/>
        </w:rPr>
        <w:t>环境影响类型</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00" w:firstRow="0" w:lastRow="0" w:firstColumn="0" w:lastColumn="0" w:noHBand="0" w:noVBand="0"/>
      </w:tblPr>
      <w:tblGrid>
        <w:gridCol w:w="5501"/>
        <w:gridCol w:w="4069"/>
      </w:tblGrid>
      <w:tr w:rsidR="00165A37" w:rsidRPr="0040310D" w:rsidTr="00767C1B">
        <w:trPr>
          <w:trHeight w:val="23"/>
          <w:jc w:val="center"/>
        </w:trPr>
        <w:tc>
          <w:tcPr>
            <w:tcW w:w="2874" w:type="pct"/>
            <w:tcBorders>
              <w:top w:val="single" w:sz="8" w:space="0" w:color="auto"/>
              <w:bottom w:val="single" w:sz="8"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环境影响类型</w:t>
            </w:r>
          </w:p>
        </w:tc>
        <w:tc>
          <w:tcPr>
            <w:tcW w:w="2126" w:type="pct"/>
            <w:tcBorders>
              <w:top w:val="single" w:sz="8" w:space="0" w:color="auto"/>
              <w:bottom w:val="single" w:sz="8"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影响区域</w:t>
            </w:r>
          </w:p>
        </w:tc>
      </w:tr>
      <w:tr w:rsidR="00165A37" w:rsidRPr="0040310D" w:rsidTr="00767C1B">
        <w:trPr>
          <w:trHeight w:val="23"/>
          <w:jc w:val="center"/>
        </w:trPr>
        <w:tc>
          <w:tcPr>
            <w:tcW w:w="2874" w:type="pct"/>
            <w:tcBorders>
              <w:top w:val="single" w:sz="8" w:space="0" w:color="auto"/>
              <w:bottom w:val="single" w:sz="4"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资源消耗</w:t>
            </w:r>
          </w:p>
        </w:tc>
        <w:tc>
          <w:tcPr>
            <w:tcW w:w="2126" w:type="pct"/>
            <w:tcBorders>
              <w:top w:val="single" w:sz="8" w:space="0" w:color="auto"/>
              <w:bottom w:val="single" w:sz="4"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全球性</w:t>
            </w:r>
          </w:p>
        </w:tc>
      </w:tr>
      <w:tr w:rsidR="00165A37" w:rsidRPr="0040310D" w:rsidTr="00767C1B">
        <w:trPr>
          <w:trHeight w:val="23"/>
          <w:jc w:val="center"/>
        </w:trPr>
        <w:tc>
          <w:tcPr>
            <w:tcW w:w="2874" w:type="pct"/>
            <w:tcBorders>
              <w:top w:val="single" w:sz="4" w:space="0" w:color="auto"/>
              <w:left w:val="single" w:sz="4" w:space="0" w:color="000000"/>
              <w:bottom w:val="single" w:sz="4" w:space="0" w:color="auto"/>
              <w:right w:val="single" w:sz="4" w:space="0" w:color="000000"/>
            </w:tcBorders>
            <w:vAlign w:val="center"/>
          </w:tcPr>
          <w:p w:rsidR="00165A37" w:rsidRPr="0040310D" w:rsidRDefault="00165A37" w:rsidP="00767C1B">
            <w:pPr>
              <w:spacing w:line="360" w:lineRule="auto"/>
              <w:jc w:val="center"/>
              <w:rPr>
                <w:sz w:val="18"/>
                <w:szCs w:val="18"/>
              </w:rPr>
            </w:pPr>
            <w:r w:rsidRPr="0040310D">
              <w:rPr>
                <w:rFonts w:hint="eastAsia"/>
                <w:sz w:val="18"/>
                <w:szCs w:val="18"/>
              </w:rPr>
              <w:t>气候变化</w:t>
            </w:r>
          </w:p>
        </w:tc>
        <w:tc>
          <w:tcPr>
            <w:tcW w:w="2126" w:type="pct"/>
            <w:tcBorders>
              <w:top w:val="single" w:sz="4" w:space="0" w:color="auto"/>
              <w:left w:val="single" w:sz="4" w:space="0" w:color="000000"/>
              <w:bottom w:val="single" w:sz="4" w:space="0" w:color="auto"/>
              <w:right w:val="single" w:sz="8"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全球性</w:t>
            </w:r>
          </w:p>
        </w:tc>
      </w:tr>
      <w:tr w:rsidR="00165A37" w:rsidRPr="0040310D" w:rsidTr="00767C1B">
        <w:trPr>
          <w:trHeight w:val="23"/>
          <w:jc w:val="center"/>
        </w:trPr>
        <w:tc>
          <w:tcPr>
            <w:tcW w:w="2874" w:type="pct"/>
            <w:tcBorders>
              <w:top w:val="single" w:sz="4" w:space="0" w:color="auto"/>
              <w:bottom w:val="single" w:sz="4"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酸化</w:t>
            </w:r>
          </w:p>
        </w:tc>
        <w:tc>
          <w:tcPr>
            <w:tcW w:w="2126" w:type="pct"/>
            <w:tcBorders>
              <w:top w:val="single" w:sz="4" w:space="0" w:color="auto"/>
              <w:bottom w:val="single" w:sz="4" w:space="0" w:color="auto"/>
              <w:right w:val="single" w:sz="4"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区域性</w:t>
            </w:r>
          </w:p>
        </w:tc>
      </w:tr>
      <w:tr w:rsidR="00165A37" w:rsidRPr="0040310D" w:rsidTr="00767C1B">
        <w:trPr>
          <w:trHeight w:val="23"/>
          <w:jc w:val="center"/>
        </w:trPr>
        <w:tc>
          <w:tcPr>
            <w:tcW w:w="2874" w:type="pct"/>
            <w:tcBorders>
              <w:top w:val="single" w:sz="4"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富营养化</w:t>
            </w:r>
          </w:p>
        </w:tc>
        <w:tc>
          <w:tcPr>
            <w:tcW w:w="2126" w:type="pct"/>
            <w:tcBorders>
              <w:top w:val="single" w:sz="4"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区域性</w:t>
            </w:r>
          </w:p>
        </w:tc>
      </w:tr>
      <w:tr w:rsidR="00165A37" w:rsidRPr="0040310D" w:rsidTr="00767C1B">
        <w:trPr>
          <w:trHeight w:val="23"/>
          <w:jc w:val="center"/>
        </w:trPr>
        <w:tc>
          <w:tcPr>
            <w:tcW w:w="2874" w:type="pct"/>
            <w:vAlign w:val="center"/>
          </w:tcPr>
          <w:p w:rsidR="00165A37" w:rsidRPr="0040310D" w:rsidRDefault="00165A37" w:rsidP="00767C1B">
            <w:pPr>
              <w:spacing w:line="360" w:lineRule="auto"/>
              <w:jc w:val="center"/>
              <w:rPr>
                <w:sz w:val="18"/>
                <w:szCs w:val="18"/>
              </w:rPr>
            </w:pPr>
            <w:r w:rsidRPr="0040310D">
              <w:rPr>
                <w:rFonts w:hint="eastAsia"/>
                <w:sz w:val="18"/>
                <w:szCs w:val="18"/>
              </w:rPr>
              <w:t>光化学烟雾</w:t>
            </w:r>
          </w:p>
        </w:tc>
        <w:tc>
          <w:tcPr>
            <w:tcW w:w="2126" w:type="pct"/>
            <w:vAlign w:val="center"/>
          </w:tcPr>
          <w:p w:rsidR="00165A37" w:rsidRPr="0040310D" w:rsidRDefault="00165A37" w:rsidP="00767C1B">
            <w:pPr>
              <w:spacing w:line="360" w:lineRule="auto"/>
              <w:jc w:val="center"/>
              <w:rPr>
                <w:sz w:val="18"/>
                <w:szCs w:val="18"/>
              </w:rPr>
            </w:pPr>
            <w:r w:rsidRPr="0040310D">
              <w:rPr>
                <w:rFonts w:hint="eastAsia"/>
                <w:sz w:val="18"/>
                <w:szCs w:val="18"/>
              </w:rPr>
              <w:t>区域性</w:t>
            </w:r>
          </w:p>
        </w:tc>
      </w:tr>
      <w:tr w:rsidR="00165A37" w:rsidRPr="0040310D" w:rsidTr="00767C1B">
        <w:trPr>
          <w:trHeight w:val="23"/>
          <w:jc w:val="center"/>
        </w:trPr>
        <w:tc>
          <w:tcPr>
            <w:tcW w:w="2874" w:type="pct"/>
            <w:vAlign w:val="center"/>
          </w:tcPr>
          <w:p w:rsidR="00165A37" w:rsidRPr="0040310D" w:rsidRDefault="00165A37" w:rsidP="00767C1B">
            <w:pPr>
              <w:spacing w:line="360" w:lineRule="auto"/>
              <w:jc w:val="center"/>
              <w:rPr>
                <w:sz w:val="18"/>
                <w:szCs w:val="18"/>
              </w:rPr>
            </w:pPr>
            <w:r w:rsidRPr="0040310D">
              <w:rPr>
                <w:rFonts w:hint="eastAsia"/>
                <w:sz w:val="18"/>
                <w:szCs w:val="18"/>
              </w:rPr>
              <w:t>固体废弃物</w:t>
            </w:r>
          </w:p>
        </w:tc>
        <w:tc>
          <w:tcPr>
            <w:tcW w:w="2126" w:type="pct"/>
            <w:vAlign w:val="center"/>
          </w:tcPr>
          <w:p w:rsidR="00165A37" w:rsidRPr="0040310D" w:rsidRDefault="00165A37" w:rsidP="00767C1B">
            <w:pPr>
              <w:spacing w:line="360" w:lineRule="auto"/>
              <w:jc w:val="center"/>
              <w:rPr>
                <w:sz w:val="18"/>
                <w:szCs w:val="18"/>
              </w:rPr>
            </w:pPr>
            <w:r w:rsidRPr="0040310D">
              <w:rPr>
                <w:rFonts w:hint="eastAsia"/>
                <w:sz w:val="18"/>
                <w:szCs w:val="18"/>
              </w:rPr>
              <w:t>局地性</w:t>
            </w:r>
          </w:p>
        </w:tc>
      </w:tr>
      <w:tr w:rsidR="00165A37" w:rsidRPr="0040310D" w:rsidTr="00767C1B">
        <w:trPr>
          <w:trHeight w:val="23"/>
          <w:jc w:val="center"/>
        </w:trPr>
        <w:tc>
          <w:tcPr>
            <w:tcW w:w="2874" w:type="pct"/>
            <w:vAlign w:val="center"/>
          </w:tcPr>
          <w:p w:rsidR="00165A37" w:rsidRPr="0040310D" w:rsidRDefault="00165A37" w:rsidP="00767C1B">
            <w:pPr>
              <w:spacing w:line="360" w:lineRule="auto"/>
              <w:jc w:val="center"/>
              <w:rPr>
                <w:sz w:val="18"/>
                <w:szCs w:val="18"/>
              </w:rPr>
            </w:pPr>
            <w:r w:rsidRPr="0040310D">
              <w:rPr>
                <w:rFonts w:hint="eastAsia"/>
                <w:sz w:val="18"/>
                <w:szCs w:val="18"/>
              </w:rPr>
              <w:t>可吸入颗粒物</w:t>
            </w:r>
          </w:p>
        </w:tc>
        <w:tc>
          <w:tcPr>
            <w:tcW w:w="2126" w:type="pct"/>
            <w:vAlign w:val="center"/>
          </w:tcPr>
          <w:p w:rsidR="00165A37" w:rsidRPr="0040310D" w:rsidRDefault="00165A37" w:rsidP="00767C1B">
            <w:pPr>
              <w:spacing w:line="360" w:lineRule="auto"/>
              <w:jc w:val="center"/>
              <w:rPr>
                <w:sz w:val="18"/>
                <w:szCs w:val="18"/>
              </w:rPr>
            </w:pPr>
            <w:r w:rsidRPr="0040310D">
              <w:rPr>
                <w:rFonts w:hint="eastAsia"/>
                <w:sz w:val="18"/>
                <w:szCs w:val="18"/>
              </w:rPr>
              <w:t>局地性</w:t>
            </w:r>
          </w:p>
        </w:tc>
      </w:tr>
      <w:tr w:rsidR="00165A37" w:rsidRPr="0040310D" w:rsidTr="00767C1B">
        <w:trPr>
          <w:trHeight w:val="23"/>
          <w:jc w:val="center"/>
        </w:trPr>
        <w:tc>
          <w:tcPr>
            <w:tcW w:w="2874" w:type="pct"/>
            <w:vAlign w:val="center"/>
          </w:tcPr>
          <w:p w:rsidR="00165A37" w:rsidRPr="0040310D" w:rsidRDefault="00165A37" w:rsidP="00767C1B">
            <w:pPr>
              <w:spacing w:line="360" w:lineRule="auto"/>
              <w:jc w:val="center"/>
              <w:rPr>
                <w:sz w:val="18"/>
                <w:szCs w:val="18"/>
              </w:rPr>
            </w:pPr>
            <w:r w:rsidRPr="0040310D">
              <w:rPr>
                <w:rFonts w:hint="eastAsia"/>
                <w:sz w:val="18"/>
                <w:szCs w:val="18"/>
              </w:rPr>
              <w:t>……</w:t>
            </w:r>
          </w:p>
        </w:tc>
        <w:tc>
          <w:tcPr>
            <w:tcW w:w="2126" w:type="pct"/>
            <w:vAlign w:val="center"/>
          </w:tcPr>
          <w:p w:rsidR="00165A37" w:rsidRPr="0040310D" w:rsidRDefault="00165A37" w:rsidP="00767C1B">
            <w:pPr>
              <w:spacing w:line="360" w:lineRule="auto"/>
              <w:jc w:val="center"/>
              <w:rPr>
                <w:sz w:val="18"/>
                <w:szCs w:val="18"/>
              </w:rPr>
            </w:pPr>
            <w:r w:rsidRPr="0040310D">
              <w:rPr>
                <w:rFonts w:hint="eastAsia"/>
                <w:sz w:val="18"/>
                <w:szCs w:val="18"/>
              </w:rPr>
              <w:t>……</w:t>
            </w:r>
          </w:p>
        </w:tc>
      </w:tr>
    </w:tbl>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A.4.3 </w:t>
      </w:r>
      <w:r w:rsidRPr="0040310D">
        <w:rPr>
          <w:rFonts w:eastAsia="黑体"/>
          <w:szCs w:val="21"/>
        </w:rPr>
        <w:t xml:space="preserve"> </w:t>
      </w:r>
      <w:r w:rsidRPr="0040310D">
        <w:rPr>
          <w:rFonts w:eastAsia="黑体" w:hint="eastAsia"/>
          <w:szCs w:val="21"/>
        </w:rPr>
        <w:t>清单因子归类</w:t>
      </w:r>
    </w:p>
    <w:p w:rsidR="00165A37" w:rsidRPr="0040310D" w:rsidRDefault="00165A37" w:rsidP="00165A37">
      <w:pPr>
        <w:ind w:firstLineChars="200" w:firstLine="420"/>
        <w:jc w:val="left"/>
        <w:rPr>
          <w:szCs w:val="21"/>
        </w:rPr>
      </w:pPr>
      <w:r w:rsidRPr="0040310D">
        <w:rPr>
          <w:rFonts w:hint="eastAsia"/>
          <w:szCs w:val="21"/>
        </w:rPr>
        <w:t>根据清单因子的物理化学性质，将对某影响类型有贡献的因子归到一起。例如，将对气候变化有贡献的二氧化碳、甲烷、一氧化二氮等清单因子归到气候变化影响类型里面。清单因子归类示例见表</w:t>
      </w:r>
      <w:r w:rsidRPr="0040310D">
        <w:rPr>
          <w:rFonts w:hint="eastAsia"/>
          <w:szCs w:val="21"/>
        </w:rPr>
        <w:t>A</w:t>
      </w:r>
      <w:r w:rsidRPr="0040310D">
        <w:rPr>
          <w:szCs w:val="21"/>
        </w:rPr>
        <w:t>.2</w:t>
      </w:r>
      <w:r w:rsidRPr="0040310D">
        <w:rPr>
          <w:rFonts w:hint="eastAsia"/>
          <w:szCs w:val="21"/>
        </w:rPr>
        <w:t>。</w:t>
      </w:r>
    </w:p>
    <w:p w:rsidR="00165A37" w:rsidRPr="0040310D" w:rsidRDefault="00165A37" w:rsidP="00165A37">
      <w:pPr>
        <w:spacing w:beforeLines="50" w:before="156" w:afterLines="50" w:after="156"/>
        <w:jc w:val="center"/>
        <w:rPr>
          <w:rFonts w:eastAsia="黑体"/>
          <w:szCs w:val="21"/>
        </w:rPr>
      </w:pPr>
      <w:r w:rsidRPr="0040310D">
        <w:rPr>
          <w:rFonts w:eastAsia="黑体" w:hint="eastAsia"/>
          <w:szCs w:val="21"/>
        </w:rPr>
        <w:t>表</w:t>
      </w:r>
      <w:r w:rsidRPr="0040310D">
        <w:rPr>
          <w:rFonts w:eastAsia="黑体" w:hint="eastAsia"/>
          <w:szCs w:val="21"/>
        </w:rPr>
        <w:t xml:space="preserve">A.2   </w:t>
      </w:r>
      <w:r w:rsidRPr="0040310D">
        <w:rPr>
          <w:rFonts w:eastAsia="黑体" w:hint="eastAsia"/>
          <w:szCs w:val="21"/>
        </w:rPr>
        <w:t>清单因子归类示例</w:t>
      </w:r>
    </w:p>
    <w:tbl>
      <w:tblPr>
        <w:tblW w:w="500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00" w:firstRow="0" w:lastRow="0" w:firstColumn="0" w:lastColumn="0" w:noHBand="0" w:noVBand="0"/>
      </w:tblPr>
      <w:tblGrid>
        <w:gridCol w:w="3836"/>
        <w:gridCol w:w="5734"/>
      </w:tblGrid>
      <w:tr w:rsidR="00165A37" w:rsidRPr="0040310D" w:rsidTr="00767C1B">
        <w:trPr>
          <w:trHeight w:val="23"/>
          <w:jc w:val="center"/>
        </w:trPr>
        <w:tc>
          <w:tcPr>
            <w:tcW w:w="2004" w:type="pct"/>
            <w:tcBorders>
              <w:top w:val="single" w:sz="8" w:space="0" w:color="auto"/>
              <w:bottom w:val="single" w:sz="8"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环境影响类型</w:t>
            </w:r>
          </w:p>
        </w:tc>
        <w:tc>
          <w:tcPr>
            <w:tcW w:w="2996" w:type="pct"/>
            <w:tcBorders>
              <w:top w:val="single" w:sz="8" w:space="0" w:color="auto"/>
              <w:bottom w:val="single" w:sz="8"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清单因子</w:t>
            </w:r>
          </w:p>
        </w:tc>
      </w:tr>
      <w:tr w:rsidR="00165A37" w:rsidRPr="0040310D" w:rsidTr="00767C1B">
        <w:trPr>
          <w:trHeight w:val="23"/>
          <w:jc w:val="center"/>
        </w:trPr>
        <w:tc>
          <w:tcPr>
            <w:tcW w:w="2004" w:type="pct"/>
            <w:tcBorders>
              <w:top w:val="single" w:sz="8"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资源消耗</w:t>
            </w:r>
          </w:p>
        </w:tc>
        <w:tc>
          <w:tcPr>
            <w:tcW w:w="2996" w:type="pct"/>
            <w:tcBorders>
              <w:top w:val="single" w:sz="8" w:space="0" w:color="auto"/>
            </w:tcBorders>
            <w:vAlign w:val="center"/>
          </w:tcPr>
          <w:p w:rsidR="00165A37" w:rsidRPr="0040310D" w:rsidRDefault="00165A37" w:rsidP="00767C1B">
            <w:pPr>
              <w:spacing w:line="360" w:lineRule="auto"/>
              <w:jc w:val="center"/>
              <w:rPr>
                <w:sz w:val="18"/>
                <w:szCs w:val="18"/>
              </w:rPr>
            </w:pPr>
            <w:r w:rsidRPr="0040310D">
              <w:rPr>
                <w:rFonts w:hint="eastAsia"/>
                <w:sz w:val="18"/>
                <w:szCs w:val="18"/>
              </w:rPr>
              <w:t>锗</w:t>
            </w:r>
          </w:p>
        </w:tc>
      </w:tr>
      <w:tr w:rsidR="00165A37" w:rsidRPr="0040310D" w:rsidTr="00767C1B">
        <w:trPr>
          <w:trHeight w:val="23"/>
          <w:jc w:val="center"/>
        </w:trPr>
        <w:tc>
          <w:tcPr>
            <w:tcW w:w="2004" w:type="pct"/>
            <w:vAlign w:val="center"/>
          </w:tcPr>
          <w:p w:rsidR="00165A37" w:rsidRPr="0040310D" w:rsidRDefault="00165A37" w:rsidP="00767C1B">
            <w:pPr>
              <w:spacing w:line="360" w:lineRule="auto"/>
              <w:jc w:val="center"/>
              <w:rPr>
                <w:sz w:val="18"/>
                <w:szCs w:val="18"/>
              </w:rPr>
            </w:pPr>
            <w:r w:rsidRPr="0040310D">
              <w:rPr>
                <w:rFonts w:hint="eastAsia"/>
                <w:sz w:val="18"/>
                <w:szCs w:val="18"/>
              </w:rPr>
              <w:t>气候变化</w:t>
            </w:r>
          </w:p>
        </w:tc>
        <w:tc>
          <w:tcPr>
            <w:tcW w:w="2996" w:type="pct"/>
            <w:vAlign w:val="center"/>
          </w:tcPr>
          <w:p w:rsidR="00165A37" w:rsidRPr="0040310D" w:rsidRDefault="00165A37" w:rsidP="00767C1B">
            <w:pPr>
              <w:spacing w:line="360" w:lineRule="auto"/>
              <w:jc w:val="center"/>
              <w:rPr>
                <w:sz w:val="18"/>
                <w:szCs w:val="18"/>
              </w:rPr>
            </w:pPr>
            <w:r w:rsidRPr="0040310D">
              <w:rPr>
                <w:sz w:val="18"/>
                <w:szCs w:val="18"/>
              </w:rPr>
              <w:t>CO</w:t>
            </w:r>
            <w:r w:rsidRPr="0040310D">
              <w:rPr>
                <w:sz w:val="18"/>
                <w:szCs w:val="18"/>
                <w:vertAlign w:val="subscript"/>
              </w:rPr>
              <w:t>2</w:t>
            </w:r>
            <w:r w:rsidRPr="0040310D">
              <w:rPr>
                <w:rFonts w:hint="eastAsia"/>
                <w:sz w:val="18"/>
                <w:szCs w:val="18"/>
              </w:rPr>
              <w:t>、</w:t>
            </w:r>
            <w:r w:rsidRPr="0040310D">
              <w:rPr>
                <w:sz w:val="18"/>
                <w:szCs w:val="18"/>
              </w:rPr>
              <w:t>CO</w:t>
            </w:r>
            <w:r w:rsidRPr="0040310D">
              <w:rPr>
                <w:rFonts w:hint="eastAsia"/>
                <w:sz w:val="18"/>
                <w:szCs w:val="18"/>
              </w:rPr>
              <w:t>、</w:t>
            </w:r>
            <w:r w:rsidRPr="0040310D">
              <w:rPr>
                <w:sz w:val="18"/>
                <w:szCs w:val="18"/>
              </w:rPr>
              <w:t>CH</w:t>
            </w:r>
            <w:r w:rsidRPr="0040310D">
              <w:rPr>
                <w:sz w:val="18"/>
                <w:szCs w:val="18"/>
                <w:vertAlign w:val="subscript"/>
              </w:rPr>
              <w:t>4</w:t>
            </w:r>
            <w:r w:rsidRPr="0040310D">
              <w:rPr>
                <w:rFonts w:hint="eastAsia"/>
                <w:sz w:val="18"/>
                <w:szCs w:val="18"/>
              </w:rPr>
              <w:t>、</w:t>
            </w:r>
            <w:r w:rsidRPr="0040310D">
              <w:rPr>
                <w:sz w:val="18"/>
                <w:szCs w:val="18"/>
              </w:rPr>
              <w:t>NO</w:t>
            </w:r>
            <w:r w:rsidRPr="0040310D">
              <w:rPr>
                <w:rFonts w:hint="eastAsia"/>
                <w:i/>
                <w:sz w:val="18"/>
                <w:szCs w:val="18"/>
                <w:vertAlign w:val="subscript"/>
              </w:rPr>
              <w:t>x</w:t>
            </w:r>
          </w:p>
        </w:tc>
      </w:tr>
      <w:tr w:rsidR="00165A37" w:rsidRPr="0040310D" w:rsidTr="00767C1B">
        <w:trPr>
          <w:trHeight w:val="23"/>
          <w:jc w:val="center"/>
        </w:trPr>
        <w:tc>
          <w:tcPr>
            <w:tcW w:w="2004" w:type="pct"/>
            <w:vAlign w:val="center"/>
          </w:tcPr>
          <w:p w:rsidR="00165A37" w:rsidRPr="0040310D" w:rsidRDefault="00165A37" w:rsidP="00767C1B">
            <w:pPr>
              <w:spacing w:line="360" w:lineRule="auto"/>
              <w:jc w:val="center"/>
              <w:rPr>
                <w:sz w:val="18"/>
                <w:szCs w:val="18"/>
              </w:rPr>
            </w:pPr>
            <w:r w:rsidRPr="0040310D">
              <w:rPr>
                <w:rFonts w:hint="eastAsia"/>
                <w:sz w:val="18"/>
                <w:szCs w:val="18"/>
              </w:rPr>
              <w:t>酸化</w:t>
            </w:r>
          </w:p>
        </w:tc>
        <w:tc>
          <w:tcPr>
            <w:tcW w:w="2996" w:type="pct"/>
            <w:vAlign w:val="center"/>
          </w:tcPr>
          <w:p w:rsidR="00165A37" w:rsidRPr="0040310D" w:rsidRDefault="00165A37" w:rsidP="00767C1B">
            <w:pPr>
              <w:spacing w:line="360" w:lineRule="auto"/>
              <w:jc w:val="center"/>
              <w:rPr>
                <w:sz w:val="18"/>
                <w:szCs w:val="18"/>
              </w:rPr>
            </w:pPr>
            <w:r w:rsidRPr="0040310D">
              <w:rPr>
                <w:sz w:val="18"/>
                <w:szCs w:val="18"/>
              </w:rPr>
              <w:t>SO</w:t>
            </w:r>
            <w:r w:rsidRPr="0040310D">
              <w:rPr>
                <w:sz w:val="18"/>
                <w:szCs w:val="18"/>
                <w:vertAlign w:val="subscript"/>
              </w:rPr>
              <w:t>2</w:t>
            </w:r>
            <w:r w:rsidRPr="0040310D">
              <w:rPr>
                <w:rFonts w:hint="eastAsia"/>
                <w:sz w:val="18"/>
                <w:szCs w:val="18"/>
              </w:rPr>
              <w:t>、</w:t>
            </w:r>
            <w:r w:rsidRPr="0040310D">
              <w:rPr>
                <w:sz w:val="18"/>
                <w:szCs w:val="18"/>
              </w:rPr>
              <w:t>NO</w:t>
            </w:r>
            <w:r w:rsidRPr="0040310D">
              <w:rPr>
                <w:rFonts w:hint="eastAsia"/>
                <w:i/>
                <w:sz w:val="18"/>
                <w:szCs w:val="18"/>
                <w:vertAlign w:val="subscript"/>
              </w:rPr>
              <w:t>x</w:t>
            </w:r>
            <w:r w:rsidRPr="0040310D">
              <w:rPr>
                <w:rFonts w:hint="eastAsia"/>
                <w:sz w:val="18"/>
                <w:szCs w:val="18"/>
              </w:rPr>
              <w:t>、</w:t>
            </w:r>
            <w:r w:rsidRPr="0040310D">
              <w:rPr>
                <w:rFonts w:hint="eastAsia"/>
                <w:sz w:val="18"/>
                <w:szCs w:val="18"/>
              </w:rPr>
              <w:t>H</w:t>
            </w:r>
            <w:r w:rsidRPr="0040310D">
              <w:rPr>
                <w:sz w:val="18"/>
                <w:szCs w:val="18"/>
              </w:rPr>
              <w:t>C</w:t>
            </w:r>
            <w:r w:rsidRPr="0040310D">
              <w:rPr>
                <w:rFonts w:hint="eastAsia"/>
                <w:sz w:val="18"/>
                <w:szCs w:val="18"/>
              </w:rPr>
              <w:t>l</w:t>
            </w:r>
          </w:p>
        </w:tc>
      </w:tr>
      <w:tr w:rsidR="00165A37" w:rsidRPr="0040310D" w:rsidTr="00767C1B">
        <w:trPr>
          <w:trHeight w:val="23"/>
          <w:jc w:val="center"/>
        </w:trPr>
        <w:tc>
          <w:tcPr>
            <w:tcW w:w="2004" w:type="pct"/>
            <w:vAlign w:val="center"/>
          </w:tcPr>
          <w:p w:rsidR="00165A37" w:rsidRPr="0040310D" w:rsidRDefault="00165A37" w:rsidP="00767C1B">
            <w:pPr>
              <w:spacing w:line="360" w:lineRule="auto"/>
              <w:jc w:val="center"/>
              <w:rPr>
                <w:sz w:val="18"/>
                <w:szCs w:val="18"/>
              </w:rPr>
            </w:pPr>
            <w:r w:rsidRPr="0040310D">
              <w:rPr>
                <w:rFonts w:hint="eastAsia"/>
                <w:sz w:val="18"/>
                <w:szCs w:val="18"/>
              </w:rPr>
              <w:t>富营养化</w:t>
            </w:r>
          </w:p>
        </w:tc>
        <w:tc>
          <w:tcPr>
            <w:tcW w:w="2996" w:type="pct"/>
            <w:vAlign w:val="center"/>
          </w:tcPr>
          <w:p w:rsidR="00165A37" w:rsidRPr="0040310D" w:rsidRDefault="00165A37" w:rsidP="00767C1B">
            <w:pPr>
              <w:spacing w:line="360" w:lineRule="auto"/>
              <w:jc w:val="center"/>
              <w:rPr>
                <w:sz w:val="18"/>
                <w:szCs w:val="18"/>
              </w:rPr>
            </w:pPr>
            <w:r w:rsidRPr="0040310D">
              <w:rPr>
                <w:sz w:val="18"/>
                <w:szCs w:val="18"/>
              </w:rPr>
              <w:t>NO</w:t>
            </w:r>
            <w:r w:rsidRPr="0040310D">
              <w:rPr>
                <w:rFonts w:hint="eastAsia"/>
                <w:i/>
                <w:sz w:val="18"/>
                <w:szCs w:val="18"/>
                <w:vertAlign w:val="subscript"/>
              </w:rPr>
              <w:t>x</w:t>
            </w:r>
            <w:r w:rsidRPr="0040310D">
              <w:rPr>
                <w:rFonts w:hint="eastAsia"/>
                <w:sz w:val="18"/>
                <w:szCs w:val="18"/>
              </w:rPr>
              <w:t>、</w:t>
            </w:r>
            <w:r w:rsidRPr="0040310D">
              <w:rPr>
                <w:sz w:val="18"/>
                <w:szCs w:val="18"/>
              </w:rPr>
              <w:t>N</w:t>
            </w:r>
            <w:r w:rsidRPr="0040310D">
              <w:rPr>
                <w:rFonts w:hint="eastAsia"/>
                <w:sz w:val="18"/>
                <w:szCs w:val="18"/>
              </w:rPr>
              <w:t>、</w:t>
            </w:r>
            <w:r w:rsidRPr="0040310D">
              <w:rPr>
                <w:sz w:val="18"/>
                <w:szCs w:val="18"/>
              </w:rPr>
              <w:t>COD</w:t>
            </w:r>
          </w:p>
        </w:tc>
      </w:tr>
      <w:tr w:rsidR="00165A37" w:rsidRPr="0040310D" w:rsidTr="00767C1B">
        <w:trPr>
          <w:trHeight w:val="23"/>
          <w:jc w:val="center"/>
        </w:trPr>
        <w:tc>
          <w:tcPr>
            <w:tcW w:w="2004" w:type="pct"/>
            <w:vAlign w:val="center"/>
          </w:tcPr>
          <w:p w:rsidR="00165A37" w:rsidRPr="0040310D" w:rsidRDefault="00165A37" w:rsidP="00767C1B">
            <w:pPr>
              <w:spacing w:line="360" w:lineRule="auto"/>
              <w:jc w:val="center"/>
              <w:rPr>
                <w:sz w:val="18"/>
                <w:szCs w:val="18"/>
              </w:rPr>
            </w:pPr>
            <w:r w:rsidRPr="0040310D">
              <w:rPr>
                <w:rFonts w:hint="eastAsia"/>
                <w:sz w:val="18"/>
                <w:szCs w:val="18"/>
              </w:rPr>
              <w:t>光化学烟雾</w:t>
            </w:r>
          </w:p>
        </w:tc>
        <w:tc>
          <w:tcPr>
            <w:tcW w:w="2996" w:type="pct"/>
            <w:vAlign w:val="center"/>
          </w:tcPr>
          <w:p w:rsidR="00165A37" w:rsidRPr="0040310D" w:rsidRDefault="00165A37" w:rsidP="00767C1B">
            <w:pPr>
              <w:spacing w:line="360" w:lineRule="auto"/>
              <w:jc w:val="center"/>
              <w:rPr>
                <w:sz w:val="18"/>
                <w:szCs w:val="18"/>
              </w:rPr>
            </w:pPr>
            <w:r w:rsidRPr="0040310D">
              <w:rPr>
                <w:sz w:val="18"/>
                <w:szCs w:val="18"/>
              </w:rPr>
              <w:t>CO</w:t>
            </w:r>
            <w:r w:rsidRPr="0040310D">
              <w:rPr>
                <w:rFonts w:hint="eastAsia"/>
                <w:sz w:val="18"/>
                <w:szCs w:val="18"/>
              </w:rPr>
              <w:t>、</w:t>
            </w:r>
            <w:r w:rsidRPr="0040310D">
              <w:rPr>
                <w:sz w:val="18"/>
                <w:szCs w:val="18"/>
              </w:rPr>
              <w:t>NO</w:t>
            </w:r>
            <w:r w:rsidRPr="0040310D">
              <w:rPr>
                <w:rFonts w:hint="eastAsia"/>
                <w:i/>
                <w:sz w:val="18"/>
                <w:szCs w:val="18"/>
                <w:vertAlign w:val="subscript"/>
              </w:rPr>
              <w:t>x</w:t>
            </w:r>
          </w:p>
        </w:tc>
      </w:tr>
      <w:tr w:rsidR="00165A37" w:rsidRPr="0040310D" w:rsidTr="00767C1B">
        <w:trPr>
          <w:trHeight w:val="23"/>
          <w:jc w:val="center"/>
        </w:trPr>
        <w:tc>
          <w:tcPr>
            <w:tcW w:w="2004" w:type="pct"/>
            <w:vAlign w:val="center"/>
          </w:tcPr>
          <w:p w:rsidR="00165A37" w:rsidRPr="0040310D" w:rsidRDefault="00165A37" w:rsidP="00767C1B">
            <w:pPr>
              <w:spacing w:line="360" w:lineRule="auto"/>
              <w:jc w:val="center"/>
              <w:rPr>
                <w:sz w:val="18"/>
                <w:szCs w:val="18"/>
              </w:rPr>
            </w:pPr>
            <w:r w:rsidRPr="0040310D">
              <w:rPr>
                <w:rFonts w:hint="eastAsia"/>
                <w:sz w:val="18"/>
                <w:szCs w:val="18"/>
              </w:rPr>
              <w:t>固体废弃物</w:t>
            </w:r>
          </w:p>
        </w:tc>
        <w:tc>
          <w:tcPr>
            <w:tcW w:w="2996" w:type="pct"/>
            <w:vAlign w:val="center"/>
          </w:tcPr>
          <w:p w:rsidR="00165A37" w:rsidRPr="0040310D" w:rsidRDefault="00165A37" w:rsidP="00767C1B">
            <w:pPr>
              <w:spacing w:line="360" w:lineRule="auto"/>
              <w:jc w:val="center"/>
              <w:rPr>
                <w:sz w:val="18"/>
                <w:szCs w:val="18"/>
              </w:rPr>
            </w:pPr>
            <w:r w:rsidRPr="0040310D">
              <w:rPr>
                <w:rFonts w:hint="eastAsia"/>
                <w:sz w:val="18"/>
                <w:szCs w:val="18"/>
              </w:rPr>
              <w:t>含锗残渣</w:t>
            </w:r>
          </w:p>
        </w:tc>
      </w:tr>
      <w:tr w:rsidR="00165A37" w:rsidRPr="0040310D" w:rsidTr="00767C1B">
        <w:trPr>
          <w:trHeight w:val="23"/>
          <w:jc w:val="center"/>
        </w:trPr>
        <w:tc>
          <w:tcPr>
            <w:tcW w:w="2004" w:type="pct"/>
            <w:vAlign w:val="center"/>
          </w:tcPr>
          <w:p w:rsidR="00165A37" w:rsidRPr="0040310D" w:rsidRDefault="00165A37" w:rsidP="00767C1B">
            <w:pPr>
              <w:spacing w:line="360" w:lineRule="auto"/>
              <w:jc w:val="center"/>
              <w:rPr>
                <w:sz w:val="18"/>
                <w:szCs w:val="18"/>
              </w:rPr>
            </w:pPr>
            <w:r w:rsidRPr="0040310D">
              <w:rPr>
                <w:rFonts w:hint="eastAsia"/>
                <w:sz w:val="18"/>
                <w:szCs w:val="18"/>
              </w:rPr>
              <w:lastRenderedPageBreak/>
              <w:t>可吸入颗粒物</w:t>
            </w:r>
          </w:p>
        </w:tc>
        <w:tc>
          <w:tcPr>
            <w:tcW w:w="2996" w:type="pct"/>
            <w:vAlign w:val="center"/>
          </w:tcPr>
          <w:p w:rsidR="00165A37" w:rsidRPr="0040310D" w:rsidRDefault="00165A37" w:rsidP="00767C1B">
            <w:pPr>
              <w:spacing w:line="360" w:lineRule="auto"/>
              <w:jc w:val="center"/>
              <w:rPr>
                <w:sz w:val="18"/>
                <w:szCs w:val="18"/>
              </w:rPr>
            </w:pPr>
            <w:r w:rsidRPr="0040310D">
              <w:rPr>
                <w:rFonts w:hint="eastAsia"/>
                <w:sz w:val="18"/>
                <w:szCs w:val="18"/>
              </w:rPr>
              <w:t>P</w:t>
            </w:r>
            <w:r w:rsidRPr="0040310D">
              <w:rPr>
                <w:sz w:val="18"/>
                <w:szCs w:val="18"/>
              </w:rPr>
              <w:t>M2.5</w:t>
            </w:r>
            <w:r w:rsidRPr="0040310D">
              <w:rPr>
                <w:rFonts w:hint="eastAsia"/>
                <w:sz w:val="18"/>
                <w:szCs w:val="18"/>
              </w:rPr>
              <w:t>、</w:t>
            </w:r>
            <w:r w:rsidRPr="0040310D">
              <w:rPr>
                <w:sz w:val="18"/>
                <w:szCs w:val="18"/>
              </w:rPr>
              <w:t>PM10</w:t>
            </w:r>
          </w:p>
        </w:tc>
      </w:tr>
      <w:tr w:rsidR="00165A37" w:rsidRPr="0040310D" w:rsidTr="00767C1B">
        <w:trPr>
          <w:trHeight w:val="23"/>
          <w:jc w:val="center"/>
        </w:trPr>
        <w:tc>
          <w:tcPr>
            <w:tcW w:w="2004" w:type="pct"/>
            <w:vAlign w:val="center"/>
          </w:tcPr>
          <w:p w:rsidR="00165A37" w:rsidRPr="0040310D" w:rsidRDefault="00165A37" w:rsidP="00767C1B">
            <w:pPr>
              <w:spacing w:line="360" w:lineRule="auto"/>
              <w:jc w:val="center"/>
              <w:rPr>
                <w:sz w:val="18"/>
                <w:szCs w:val="18"/>
              </w:rPr>
            </w:pPr>
            <w:r w:rsidRPr="0040310D">
              <w:rPr>
                <w:rFonts w:hint="eastAsia"/>
                <w:sz w:val="18"/>
                <w:szCs w:val="18"/>
              </w:rPr>
              <w:t>……</w:t>
            </w:r>
          </w:p>
        </w:tc>
        <w:tc>
          <w:tcPr>
            <w:tcW w:w="2996" w:type="pct"/>
            <w:vAlign w:val="center"/>
          </w:tcPr>
          <w:p w:rsidR="00165A37" w:rsidRPr="0040310D" w:rsidRDefault="00165A37" w:rsidP="00767C1B">
            <w:pPr>
              <w:spacing w:line="360" w:lineRule="auto"/>
              <w:jc w:val="center"/>
              <w:rPr>
                <w:sz w:val="18"/>
                <w:szCs w:val="18"/>
              </w:rPr>
            </w:pPr>
            <w:r w:rsidRPr="0040310D">
              <w:rPr>
                <w:rFonts w:hint="eastAsia"/>
                <w:sz w:val="18"/>
                <w:szCs w:val="18"/>
              </w:rPr>
              <w:t>……</w:t>
            </w:r>
          </w:p>
        </w:tc>
      </w:tr>
    </w:tbl>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A.4.4</w:t>
      </w:r>
      <w:r w:rsidRPr="0040310D">
        <w:rPr>
          <w:rFonts w:eastAsia="黑体"/>
          <w:szCs w:val="21"/>
        </w:rPr>
        <w:t xml:space="preserve">  </w:t>
      </w:r>
      <w:r w:rsidRPr="0040310D">
        <w:rPr>
          <w:rFonts w:eastAsia="黑体" w:hint="eastAsia"/>
          <w:szCs w:val="21"/>
        </w:rPr>
        <w:t>分类评价</w:t>
      </w:r>
    </w:p>
    <w:p w:rsidR="00165A37" w:rsidRPr="0040310D" w:rsidRDefault="00165A37" w:rsidP="00165A37">
      <w:pPr>
        <w:jc w:val="left"/>
        <w:rPr>
          <w:szCs w:val="21"/>
        </w:rPr>
      </w:pPr>
      <w:r w:rsidRPr="0040310D">
        <w:rPr>
          <w:rFonts w:eastAsia="黑体" w:hint="eastAsia"/>
          <w:szCs w:val="21"/>
        </w:rPr>
        <w:t>A.4.4.1</w:t>
      </w:r>
      <w:r w:rsidRPr="0040310D">
        <w:rPr>
          <w:rFonts w:eastAsia="黑体"/>
          <w:szCs w:val="21"/>
        </w:rPr>
        <w:t xml:space="preserve">  </w:t>
      </w:r>
      <w:r w:rsidRPr="0040310D">
        <w:rPr>
          <w:rFonts w:hint="eastAsia"/>
          <w:szCs w:val="21"/>
        </w:rPr>
        <w:t>不同影响类型的特征化值按式（</w:t>
      </w:r>
      <w:r w:rsidRPr="0040310D">
        <w:rPr>
          <w:szCs w:val="21"/>
        </w:rPr>
        <w:t>A.1</w:t>
      </w:r>
      <w:r w:rsidRPr="0040310D">
        <w:rPr>
          <w:rFonts w:hint="eastAsia"/>
          <w:szCs w:val="21"/>
        </w:rPr>
        <w:t>）进行计算：</w:t>
      </w:r>
    </w:p>
    <w:p w:rsidR="00165A37" w:rsidRPr="0040310D" w:rsidRDefault="00165A37" w:rsidP="00165A37">
      <w:pPr>
        <w:ind w:firstLineChars="1050" w:firstLine="2205"/>
        <w:jc w:val="right"/>
        <w:rPr>
          <w:szCs w:val="21"/>
          <w:vertAlign w:val="subscript"/>
        </w:rPr>
      </w:pPr>
      <w:r w:rsidRPr="0040310D">
        <w:rPr>
          <w:i/>
          <w:szCs w:val="21"/>
        </w:rPr>
        <w:t>EP</w:t>
      </w:r>
      <w:r w:rsidRPr="0040310D">
        <w:rPr>
          <w:i/>
          <w:szCs w:val="21"/>
          <w:vertAlign w:val="subscript"/>
        </w:rPr>
        <w:t>i</w:t>
      </w:r>
      <w:r w:rsidRPr="0040310D">
        <w:rPr>
          <w:rFonts w:hint="eastAsia"/>
          <w:i/>
          <w:szCs w:val="21"/>
          <w:vertAlign w:val="subscript"/>
        </w:rPr>
        <w:t xml:space="preserve"> </w:t>
      </w:r>
      <w:r w:rsidRPr="0040310D">
        <w:rPr>
          <w:szCs w:val="21"/>
        </w:rPr>
        <w:t>=</w:t>
      </w:r>
      <w:r w:rsidRPr="0040310D">
        <w:rPr>
          <w:rFonts w:hint="eastAsia"/>
          <w:szCs w:val="21"/>
        </w:rPr>
        <w:t>∑</w:t>
      </w:r>
      <w:r w:rsidRPr="0040310D">
        <w:rPr>
          <w:i/>
          <w:szCs w:val="21"/>
        </w:rPr>
        <w:t>EP</w:t>
      </w:r>
      <w:r w:rsidRPr="0040310D">
        <w:rPr>
          <w:i/>
          <w:szCs w:val="21"/>
          <w:vertAlign w:val="subscript"/>
        </w:rPr>
        <w:t>ij</w:t>
      </w:r>
      <w:r w:rsidRPr="0040310D">
        <w:rPr>
          <w:rFonts w:hint="eastAsia"/>
          <w:szCs w:val="21"/>
          <w:vertAlign w:val="subscript"/>
        </w:rPr>
        <w:t xml:space="preserve"> </w:t>
      </w:r>
      <w:r w:rsidRPr="0040310D">
        <w:rPr>
          <w:szCs w:val="21"/>
        </w:rPr>
        <w:t>=</w:t>
      </w:r>
      <w:r w:rsidRPr="0040310D">
        <w:rPr>
          <w:rFonts w:hint="eastAsia"/>
          <w:szCs w:val="21"/>
        </w:rPr>
        <w:t>∑</w:t>
      </w:r>
      <w:r w:rsidRPr="0040310D">
        <w:rPr>
          <w:i/>
          <w:szCs w:val="21"/>
        </w:rPr>
        <w:t>Q</w:t>
      </w:r>
      <w:r w:rsidRPr="0040310D">
        <w:rPr>
          <w:i/>
          <w:szCs w:val="21"/>
          <w:vertAlign w:val="subscript"/>
        </w:rPr>
        <w:t>j</w:t>
      </w:r>
      <w:r w:rsidRPr="0040310D">
        <w:rPr>
          <w:rFonts w:hint="eastAsia"/>
          <w:szCs w:val="21"/>
          <w:vertAlign w:val="subscript"/>
        </w:rPr>
        <w:t xml:space="preserve"> </w:t>
      </w:r>
      <w:r w:rsidRPr="0040310D">
        <w:rPr>
          <w:rFonts w:hint="eastAsia"/>
          <w:szCs w:val="21"/>
        </w:rPr>
        <w:t>×</w:t>
      </w:r>
      <w:r w:rsidRPr="0040310D">
        <w:rPr>
          <w:i/>
          <w:szCs w:val="21"/>
        </w:rPr>
        <w:t>EF</w:t>
      </w:r>
      <w:r w:rsidRPr="0040310D">
        <w:rPr>
          <w:i/>
          <w:szCs w:val="21"/>
          <w:vertAlign w:val="subscript"/>
        </w:rPr>
        <w:t>ij</w:t>
      </w:r>
      <w:r w:rsidRPr="0040310D">
        <w:rPr>
          <w:szCs w:val="21"/>
          <w:vertAlign w:val="subscript"/>
        </w:rPr>
        <w:t xml:space="preserve"> </w:t>
      </w:r>
      <w:r w:rsidRPr="0040310D">
        <w:rPr>
          <w:rFonts w:hint="eastAsia"/>
          <w:szCs w:val="21"/>
          <w:vertAlign w:val="subscript"/>
        </w:rPr>
        <w:t>……………………………………………………</w:t>
      </w:r>
      <w:r w:rsidRPr="0040310D">
        <w:rPr>
          <w:rFonts w:hint="eastAsia"/>
          <w:szCs w:val="21"/>
        </w:rPr>
        <w:t>（</w:t>
      </w:r>
      <w:r w:rsidRPr="0040310D">
        <w:rPr>
          <w:szCs w:val="21"/>
        </w:rPr>
        <w:t>A.1</w:t>
      </w:r>
      <w:r w:rsidRPr="0040310D">
        <w:rPr>
          <w:rFonts w:hint="eastAsia"/>
          <w:szCs w:val="21"/>
        </w:rPr>
        <w:t>）</w:t>
      </w:r>
    </w:p>
    <w:p w:rsidR="00165A37" w:rsidRPr="0040310D" w:rsidRDefault="00165A37" w:rsidP="00165A37">
      <w:pPr>
        <w:ind w:firstLineChars="200" w:firstLine="420"/>
        <w:jc w:val="left"/>
        <w:rPr>
          <w:szCs w:val="21"/>
        </w:rPr>
      </w:pPr>
      <w:r w:rsidRPr="0040310D">
        <w:rPr>
          <w:rFonts w:hint="eastAsia"/>
          <w:szCs w:val="21"/>
        </w:rPr>
        <w:t>式中：</w:t>
      </w:r>
    </w:p>
    <w:p w:rsidR="00165A37" w:rsidRPr="0040310D" w:rsidRDefault="00165A37" w:rsidP="00165A37">
      <w:pPr>
        <w:ind w:firstLineChars="200" w:firstLine="420"/>
        <w:jc w:val="left"/>
        <w:rPr>
          <w:szCs w:val="21"/>
        </w:rPr>
      </w:pPr>
      <w:r w:rsidRPr="0040310D">
        <w:rPr>
          <w:i/>
          <w:szCs w:val="21"/>
        </w:rPr>
        <w:t>EP</w:t>
      </w:r>
      <w:r w:rsidRPr="0040310D">
        <w:rPr>
          <w:i/>
          <w:szCs w:val="21"/>
          <w:vertAlign w:val="subscript"/>
        </w:rPr>
        <w:t>i</w:t>
      </w:r>
      <w:r w:rsidRPr="0040310D">
        <w:rPr>
          <w:szCs w:val="21"/>
        </w:rPr>
        <w:t>——</w:t>
      </w:r>
      <w:r w:rsidRPr="0040310D">
        <w:rPr>
          <w:rFonts w:hint="eastAsia"/>
          <w:szCs w:val="21"/>
        </w:rPr>
        <w:t>第</w:t>
      </w:r>
      <w:r w:rsidRPr="0040310D">
        <w:rPr>
          <w:i/>
          <w:szCs w:val="21"/>
        </w:rPr>
        <w:t>i</w:t>
      </w:r>
      <w:r w:rsidRPr="0040310D">
        <w:rPr>
          <w:rFonts w:hint="eastAsia"/>
          <w:szCs w:val="21"/>
        </w:rPr>
        <w:t>种环境类别特征化值；</w:t>
      </w:r>
    </w:p>
    <w:p w:rsidR="00165A37" w:rsidRPr="0040310D" w:rsidRDefault="00165A37" w:rsidP="00165A37">
      <w:pPr>
        <w:ind w:firstLineChars="200" w:firstLine="420"/>
        <w:jc w:val="left"/>
        <w:rPr>
          <w:szCs w:val="21"/>
        </w:rPr>
      </w:pPr>
      <w:r w:rsidRPr="0040310D">
        <w:rPr>
          <w:i/>
          <w:szCs w:val="21"/>
        </w:rPr>
        <w:t>EP</w:t>
      </w:r>
      <w:r w:rsidRPr="0040310D">
        <w:rPr>
          <w:i/>
          <w:szCs w:val="21"/>
          <w:vertAlign w:val="subscript"/>
        </w:rPr>
        <w:t>ij</w:t>
      </w:r>
      <w:r w:rsidRPr="0040310D">
        <w:rPr>
          <w:szCs w:val="21"/>
        </w:rPr>
        <w:t>——</w:t>
      </w:r>
      <w:r w:rsidRPr="0040310D">
        <w:rPr>
          <w:rFonts w:hint="eastAsia"/>
          <w:szCs w:val="21"/>
        </w:rPr>
        <w:t>第</w:t>
      </w:r>
      <w:r w:rsidRPr="0040310D">
        <w:rPr>
          <w:i/>
          <w:szCs w:val="21"/>
        </w:rPr>
        <w:t>i</w:t>
      </w:r>
      <w:r w:rsidRPr="0040310D">
        <w:rPr>
          <w:rFonts w:hint="eastAsia"/>
          <w:szCs w:val="21"/>
        </w:rPr>
        <w:t>种环境类别中第</w:t>
      </w:r>
      <w:r w:rsidRPr="0040310D">
        <w:rPr>
          <w:i/>
          <w:szCs w:val="21"/>
        </w:rPr>
        <w:t>j</w:t>
      </w:r>
      <w:r w:rsidRPr="0040310D">
        <w:rPr>
          <w:rFonts w:hint="eastAsia"/>
          <w:szCs w:val="21"/>
        </w:rPr>
        <w:t>种污染物的贡献；</w:t>
      </w:r>
    </w:p>
    <w:p w:rsidR="00165A37" w:rsidRPr="0040310D" w:rsidRDefault="00165A37" w:rsidP="00165A37">
      <w:pPr>
        <w:ind w:firstLineChars="200" w:firstLine="420"/>
        <w:jc w:val="left"/>
        <w:rPr>
          <w:szCs w:val="21"/>
        </w:rPr>
      </w:pPr>
      <w:r w:rsidRPr="0040310D">
        <w:rPr>
          <w:i/>
          <w:szCs w:val="21"/>
        </w:rPr>
        <w:t>Q</w:t>
      </w:r>
      <w:r w:rsidRPr="0040310D">
        <w:rPr>
          <w:i/>
          <w:szCs w:val="21"/>
          <w:vertAlign w:val="subscript"/>
        </w:rPr>
        <w:t>j</w:t>
      </w:r>
      <w:r w:rsidRPr="0040310D">
        <w:rPr>
          <w:szCs w:val="21"/>
        </w:rPr>
        <w:t>——</w:t>
      </w:r>
      <w:r w:rsidRPr="0040310D">
        <w:rPr>
          <w:rFonts w:hint="eastAsia"/>
          <w:szCs w:val="21"/>
        </w:rPr>
        <w:t>第</w:t>
      </w:r>
      <w:r w:rsidRPr="0040310D">
        <w:rPr>
          <w:i/>
          <w:szCs w:val="21"/>
        </w:rPr>
        <w:t>j</w:t>
      </w:r>
      <w:r w:rsidRPr="0040310D">
        <w:rPr>
          <w:rFonts w:hint="eastAsia"/>
          <w:szCs w:val="21"/>
        </w:rPr>
        <w:t>种污染物的排放量；</w:t>
      </w:r>
    </w:p>
    <w:p w:rsidR="00165A37" w:rsidRPr="0040310D" w:rsidRDefault="00165A37" w:rsidP="00165A37">
      <w:pPr>
        <w:ind w:firstLineChars="200" w:firstLine="420"/>
        <w:jc w:val="left"/>
        <w:rPr>
          <w:szCs w:val="21"/>
        </w:rPr>
      </w:pPr>
      <w:r w:rsidRPr="0040310D">
        <w:rPr>
          <w:i/>
          <w:szCs w:val="21"/>
        </w:rPr>
        <w:t>EF</w:t>
      </w:r>
      <w:r w:rsidRPr="0040310D">
        <w:rPr>
          <w:i/>
          <w:szCs w:val="21"/>
          <w:vertAlign w:val="subscript"/>
        </w:rPr>
        <w:t>ij</w:t>
      </w:r>
      <w:r w:rsidRPr="0040310D">
        <w:rPr>
          <w:szCs w:val="21"/>
        </w:rPr>
        <w:t>——</w:t>
      </w:r>
      <w:r w:rsidRPr="0040310D">
        <w:rPr>
          <w:rFonts w:hint="eastAsia"/>
          <w:szCs w:val="21"/>
        </w:rPr>
        <w:t>第</w:t>
      </w:r>
      <w:r w:rsidRPr="0040310D">
        <w:rPr>
          <w:i/>
          <w:szCs w:val="21"/>
        </w:rPr>
        <w:t>i</w:t>
      </w:r>
      <w:r w:rsidRPr="0040310D">
        <w:rPr>
          <w:rFonts w:hint="eastAsia"/>
          <w:szCs w:val="21"/>
        </w:rPr>
        <w:t>种环境类别中第</w:t>
      </w:r>
      <w:r w:rsidRPr="0040310D">
        <w:rPr>
          <w:i/>
          <w:szCs w:val="21"/>
        </w:rPr>
        <w:t>j</w:t>
      </w:r>
      <w:r w:rsidRPr="0040310D">
        <w:rPr>
          <w:rFonts w:hint="eastAsia"/>
          <w:szCs w:val="21"/>
        </w:rPr>
        <w:t>种污染物的特征化因子。</w:t>
      </w:r>
    </w:p>
    <w:p w:rsidR="00165A37" w:rsidRPr="0040310D" w:rsidRDefault="00165A37" w:rsidP="00165A37">
      <w:pPr>
        <w:jc w:val="left"/>
        <w:rPr>
          <w:szCs w:val="21"/>
        </w:rPr>
      </w:pPr>
      <w:r w:rsidRPr="0040310D">
        <w:rPr>
          <w:rFonts w:eastAsia="黑体" w:hint="eastAsia"/>
          <w:szCs w:val="21"/>
        </w:rPr>
        <w:t>A.4.4.</w:t>
      </w:r>
      <w:r w:rsidRPr="0040310D">
        <w:rPr>
          <w:rFonts w:eastAsia="黑体"/>
          <w:szCs w:val="21"/>
        </w:rPr>
        <w:t xml:space="preserve">2  </w:t>
      </w:r>
      <w:r w:rsidRPr="0040310D">
        <w:rPr>
          <w:rFonts w:hint="eastAsia"/>
          <w:szCs w:val="21"/>
        </w:rPr>
        <w:t>分类评价的结果采用表</w:t>
      </w:r>
      <w:r w:rsidRPr="0040310D">
        <w:rPr>
          <w:rFonts w:hint="eastAsia"/>
          <w:szCs w:val="21"/>
        </w:rPr>
        <w:t>A</w:t>
      </w:r>
      <w:r w:rsidRPr="0040310D">
        <w:rPr>
          <w:szCs w:val="21"/>
        </w:rPr>
        <w:t>.3</w:t>
      </w:r>
      <w:r w:rsidRPr="0040310D">
        <w:rPr>
          <w:rFonts w:hint="eastAsia"/>
          <w:szCs w:val="21"/>
        </w:rPr>
        <w:t>中的当量物质表示。固体废弃物的环境影响因子较单一，无需进行特征化处理。</w:t>
      </w:r>
    </w:p>
    <w:p w:rsidR="00165A37" w:rsidRPr="0040310D" w:rsidRDefault="00165A37" w:rsidP="00165A37">
      <w:pPr>
        <w:jc w:val="left"/>
        <w:rPr>
          <w:szCs w:val="21"/>
        </w:rPr>
      </w:pPr>
    </w:p>
    <w:p w:rsidR="00165A37" w:rsidRPr="0040310D" w:rsidRDefault="00165A37" w:rsidP="00165A37">
      <w:pPr>
        <w:spacing w:beforeLines="50" w:before="156" w:afterLines="50" w:after="156"/>
        <w:jc w:val="center"/>
        <w:rPr>
          <w:rFonts w:eastAsia="黑体"/>
          <w:szCs w:val="21"/>
        </w:rPr>
      </w:pPr>
      <w:r w:rsidRPr="0040310D">
        <w:rPr>
          <w:rFonts w:eastAsia="黑体" w:hint="eastAsia"/>
          <w:szCs w:val="21"/>
        </w:rPr>
        <w:t>表</w:t>
      </w:r>
      <w:r w:rsidRPr="0040310D">
        <w:rPr>
          <w:rFonts w:eastAsia="黑体"/>
          <w:szCs w:val="21"/>
        </w:rPr>
        <w:t xml:space="preserve">A.3 </w:t>
      </w:r>
      <w:r w:rsidRPr="0040310D">
        <w:rPr>
          <w:rFonts w:eastAsia="黑体" w:hint="eastAsia"/>
          <w:szCs w:val="21"/>
        </w:rPr>
        <w:t xml:space="preserve"> </w:t>
      </w:r>
      <w:r w:rsidRPr="0040310D">
        <w:rPr>
          <w:rFonts w:eastAsia="黑体" w:hint="eastAsia"/>
          <w:szCs w:val="21"/>
        </w:rPr>
        <w:t>特征化因子</w:t>
      </w:r>
    </w:p>
    <w:tbl>
      <w:tblPr>
        <w:tblW w:w="5000"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00" w:firstRow="0" w:lastRow="0" w:firstColumn="0" w:lastColumn="0" w:noHBand="0" w:noVBand="0"/>
      </w:tblPr>
      <w:tblGrid>
        <w:gridCol w:w="1903"/>
        <w:gridCol w:w="2555"/>
        <w:gridCol w:w="2557"/>
        <w:gridCol w:w="2555"/>
      </w:tblGrid>
      <w:tr w:rsidR="00165A37" w:rsidRPr="0040310D" w:rsidTr="00767C1B">
        <w:trPr>
          <w:trHeight w:val="255"/>
          <w:tblHeader/>
        </w:trPr>
        <w:tc>
          <w:tcPr>
            <w:tcW w:w="994" w:type="pct"/>
            <w:tcBorders>
              <w:top w:val="single" w:sz="8" w:space="0" w:color="auto"/>
              <w:bottom w:val="single" w:sz="8" w:space="0" w:color="auto"/>
            </w:tcBorders>
            <w:vAlign w:val="center"/>
          </w:tcPr>
          <w:p w:rsidR="00165A37" w:rsidRPr="0040310D" w:rsidRDefault="00165A37" w:rsidP="00767C1B">
            <w:pPr>
              <w:jc w:val="center"/>
              <w:rPr>
                <w:sz w:val="18"/>
                <w:szCs w:val="18"/>
              </w:rPr>
            </w:pPr>
            <w:r w:rsidRPr="0040310D">
              <w:rPr>
                <w:rFonts w:hint="eastAsia"/>
                <w:sz w:val="18"/>
                <w:szCs w:val="18"/>
              </w:rPr>
              <w:t>影响类别</w:t>
            </w:r>
          </w:p>
        </w:tc>
        <w:tc>
          <w:tcPr>
            <w:tcW w:w="1335" w:type="pct"/>
            <w:tcBorders>
              <w:top w:val="single" w:sz="8" w:space="0" w:color="auto"/>
              <w:bottom w:val="single" w:sz="8" w:space="0" w:color="auto"/>
            </w:tcBorders>
            <w:vAlign w:val="center"/>
          </w:tcPr>
          <w:p w:rsidR="00165A37" w:rsidRPr="0040310D" w:rsidRDefault="00165A37" w:rsidP="00767C1B">
            <w:pPr>
              <w:jc w:val="center"/>
              <w:rPr>
                <w:sz w:val="18"/>
                <w:szCs w:val="18"/>
              </w:rPr>
            </w:pPr>
            <w:r w:rsidRPr="0040310D">
              <w:rPr>
                <w:rFonts w:hint="eastAsia"/>
                <w:sz w:val="18"/>
                <w:szCs w:val="18"/>
              </w:rPr>
              <w:t>单位</w:t>
            </w:r>
          </w:p>
        </w:tc>
        <w:tc>
          <w:tcPr>
            <w:tcW w:w="1336" w:type="pct"/>
            <w:tcBorders>
              <w:top w:val="single" w:sz="8" w:space="0" w:color="auto"/>
              <w:bottom w:val="single" w:sz="8" w:space="0" w:color="auto"/>
            </w:tcBorders>
            <w:vAlign w:val="center"/>
          </w:tcPr>
          <w:p w:rsidR="00165A37" w:rsidRPr="0040310D" w:rsidRDefault="00165A37" w:rsidP="00767C1B">
            <w:pPr>
              <w:jc w:val="center"/>
              <w:rPr>
                <w:sz w:val="18"/>
                <w:szCs w:val="18"/>
              </w:rPr>
            </w:pPr>
            <w:r w:rsidRPr="0040310D">
              <w:rPr>
                <w:rFonts w:hint="eastAsia"/>
                <w:sz w:val="18"/>
                <w:szCs w:val="18"/>
              </w:rPr>
              <w:t>指标参数</w:t>
            </w:r>
          </w:p>
        </w:tc>
        <w:tc>
          <w:tcPr>
            <w:tcW w:w="1336" w:type="pct"/>
            <w:tcBorders>
              <w:top w:val="single" w:sz="8" w:space="0" w:color="auto"/>
              <w:bottom w:val="single" w:sz="8" w:space="0" w:color="auto"/>
            </w:tcBorders>
            <w:vAlign w:val="center"/>
          </w:tcPr>
          <w:p w:rsidR="00165A37" w:rsidRPr="0040310D" w:rsidRDefault="00165A37" w:rsidP="00767C1B">
            <w:pPr>
              <w:jc w:val="center"/>
              <w:rPr>
                <w:sz w:val="18"/>
                <w:szCs w:val="18"/>
              </w:rPr>
            </w:pPr>
            <w:r w:rsidRPr="0040310D">
              <w:rPr>
                <w:rFonts w:hint="eastAsia"/>
                <w:sz w:val="18"/>
                <w:szCs w:val="18"/>
              </w:rPr>
              <w:t>特征化因子</w:t>
            </w:r>
          </w:p>
        </w:tc>
      </w:tr>
      <w:tr w:rsidR="00165A37" w:rsidRPr="0040310D" w:rsidTr="00767C1B">
        <w:trPr>
          <w:trHeight w:val="330"/>
        </w:trPr>
        <w:tc>
          <w:tcPr>
            <w:tcW w:w="994" w:type="pct"/>
            <w:tcBorders>
              <w:top w:val="single" w:sz="8" w:space="0" w:color="auto"/>
            </w:tcBorders>
            <w:vAlign w:val="center"/>
          </w:tcPr>
          <w:p w:rsidR="00165A37" w:rsidRPr="0040310D" w:rsidRDefault="00165A37" w:rsidP="00767C1B">
            <w:pPr>
              <w:jc w:val="center"/>
              <w:rPr>
                <w:sz w:val="18"/>
                <w:szCs w:val="18"/>
              </w:rPr>
            </w:pPr>
            <w:r w:rsidRPr="0040310D">
              <w:rPr>
                <w:rFonts w:hint="eastAsia"/>
                <w:sz w:val="18"/>
                <w:szCs w:val="18"/>
              </w:rPr>
              <w:t>资源消耗</w:t>
            </w:r>
          </w:p>
        </w:tc>
        <w:tc>
          <w:tcPr>
            <w:tcW w:w="1335" w:type="pct"/>
            <w:tcBorders>
              <w:top w:val="single" w:sz="8" w:space="0" w:color="auto"/>
            </w:tcBorders>
            <w:vAlign w:val="center"/>
          </w:tcPr>
          <w:p w:rsidR="00165A37" w:rsidRPr="0040310D" w:rsidRDefault="00165A37" w:rsidP="00767C1B">
            <w:pPr>
              <w:jc w:val="center"/>
              <w:rPr>
                <w:sz w:val="18"/>
                <w:szCs w:val="18"/>
              </w:rPr>
            </w:pPr>
            <w:r w:rsidRPr="0040310D">
              <w:rPr>
                <w:sz w:val="18"/>
                <w:szCs w:val="18"/>
              </w:rPr>
              <w:t>kg</w:t>
            </w:r>
            <w:r w:rsidRPr="0040310D">
              <w:rPr>
                <w:sz w:val="18"/>
                <w:szCs w:val="18"/>
              </w:rPr>
              <w:t>，</w:t>
            </w:r>
            <w:r w:rsidRPr="0040310D">
              <w:rPr>
                <w:sz w:val="18"/>
                <w:szCs w:val="18"/>
              </w:rPr>
              <w:t>Ge</w:t>
            </w:r>
            <w:r w:rsidRPr="0040310D">
              <w:rPr>
                <w:sz w:val="18"/>
                <w:szCs w:val="18"/>
                <w:vertAlign w:val="subscript"/>
              </w:rPr>
              <w:t>eq./kg</w:t>
            </w:r>
          </w:p>
        </w:tc>
        <w:tc>
          <w:tcPr>
            <w:tcW w:w="1336" w:type="pct"/>
            <w:tcBorders>
              <w:top w:val="single" w:sz="8" w:space="0" w:color="auto"/>
            </w:tcBorders>
            <w:vAlign w:val="center"/>
          </w:tcPr>
          <w:p w:rsidR="00165A37" w:rsidRPr="0040310D" w:rsidRDefault="00165A37" w:rsidP="00767C1B">
            <w:pPr>
              <w:jc w:val="center"/>
              <w:rPr>
                <w:sz w:val="18"/>
                <w:szCs w:val="18"/>
              </w:rPr>
            </w:pPr>
            <w:r w:rsidRPr="0040310D">
              <w:rPr>
                <w:sz w:val="18"/>
                <w:szCs w:val="18"/>
              </w:rPr>
              <w:t>Ge</w:t>
            </w:r>
          </w:p>
        </w:tc>
        <w:tc>
          <w:tcPr>
            <w:tcW w:w="1336" w:type="pct"/>
            <w:tcBorders>
              <w:top w:val="single" w:sz="8" w:space="0" w:color="auto"/>
            </w:tcBorders>
            <w:vAlign w:val="center"/>
          </w:tcPr>
          <w:p w:rsidR="00165A37" w:rsidRPr="0040310D" w:rsidRDefault="00165A37" w:rsidP="00767C1B">
            <w:pPr>
              <w:jc w:val="center"/>
              <w:rPr>
                <w:sz w:val="18"/>
                <w:szCs w:val="18"/>
              </w:rPr>
            </w:pPr>
            <w:r w:rsidRPr="0040310D">
              <w:rPr>
                <w:sz w:val="18"/>
                <w:szCs w:val="18"/>
              </w:rPr>
              <w:t>1</w:t>
            </w:r>
          </w:p>
        </w:tc>
      </w:tr>
      <w:tr w:rsidR="00165A37" w:rsidRPr="0040310D" w:rsidTr="00767C1B">
        <w:trPr>
          <w:trHeight w:val="255"/>
        </w:trPr>
        <w:tc>
          <w:tcPr>
            <w:tcW w:w="994" w:type="pct"/>
            <w:vMerge w:val="restart"/>
            <w:vAlign w:val="center"/>
          </w:tcPr>
          <w:p w:rsidR="00165A37" w:rsidRPr="0040310D" w:rsidRDefault="00165A37" w:rsidP="00767C1B">
            <w:pPr>
              <w:jc w:val="center"/>
              <w:rPr>
                <w:sz w:val="18"/>
                <w:szCs w:val="18"/>
              </w:rPr>
            </w:pPr>
            <w:r w:rsidRPr="0040310D">
              <w:rPr>
                <w:rFonts w:hint="eastAsia"/>
                <w:sz w:val="18"/>
                <w:szCs w:val="18"/>
              </w:rPr>
              <w:t>气候变化</w:t>
            </w:r>
          </w:p>
        </w:tc>
        <w:tc>
          <w:tcPr>
            <w:tcW w:w="1335" w:type="pct"/>
            <w:vMerge w:val="restart"/>
            <w:vAlign w:val="center"/>
          </w:tcPr>
          <w:p w:rsidR="00165A37" w:rsidRPr="0040310D" w:rsidRDefault="00165A37" w:rsidP="00767C1B">
            <w:pPr>
              <w:jc w:val="center"/>
              <w:rPr>
                <w:sz w:val="18"/>
                <w:szCs w:val="18"/>
              </w:rPr>
            </w:pPr>
            <w:r w:rsidRPr="0040310D">
              <w:rPr>
                <w:sz w:val="18"/>
                <w:szCs w:val="18"/>
              </w:rPr>
              <w:t>kg</w:t>
            </w:r>
            <w:r w:rsidRPr="0040310D">
              <w:rPr>
                <w:sz w:val="18"/>
                <w:szCs w:val="18"/>
              </w:rPr>
              <w:t>，</w:t>
            </w:r>
            <w:r w:rsidRPr="0040310D">
              <w:rPr>
                <w:sz w:val="18"/>
                <w:szCs w:val="18"/>
              </w:rPr>
              <w:t>CO</w:t>
            </w:r>
            <w:r w:rsidRPr="0040310D">
              <w:rPr>
                <w:sz w:val="18"/>
                <w:szCs w:val="18"/>
                <w:vertAlign w:val="subscript"/>
              </w:rPr>
              <w:t>2 eq./kg</w:t>
            </w:r>
          </w:p>
        </w:tc>
        <w:tc>
          <w:tcPr>
            <w:tcW w:w="1336" w:type="pct"/>
            <w:vAlign w:val="center"/>
          </w:tcPr>
          <w:p w:rsidR="00165A37" w:rsidRPr="0040310D" w:rsidRDefault="00165A37" w:rsidP="00767C1B">
            <w:pPr>
              <w:jc w:val="center"/>
              <w:rPr>
                <w:sz w:val="18"/>
                <w:szCs w:val="18"/>
              </w:rPr>
            </w:pPr>
            <w:r w:rsidRPr="0040310D">
              <w:rPr>
                <w:sz w:val="18"/>
                <w:szCs w:val="18"/>
              </w:rPr>
              <w:t>CO</w:t>
            </w:r>
            <w:r w:rsidRPr="0040310D">
              <w:rPr>
                <w:sz w:val="18"/>
                <w:szCs w:val="18"/>
                <w:vertAlign w:val="subscript"/>
              </w:rPr>
              <w:t>2</w:t>
            </w:r>
          </w:p>
        </w:tc>
        <w:tc>
          <w:tcPr>
            <w:tcW w:w="1336" w:type="pct"/>
            <w:vAlign w:val="center"/>
          </w:tcPr>
          <w:p w:rsidR="00165A37" w:rsidRPr="0040310D" w:rsidRDefault="00165A37" w:rsidP="00767C1B">
            <w:pPr>
              <w:jc w:val="center"/>
              <w:rPr>
                <w:sz w:val="18"/>
                <w:szCs w:val="18"/>
              </w:rPr>
            </w:pPr>
            <w:r w:rsidRPr="0040310D">
              <w:rPr>
                <w:sz w:val="18"/>
                <w:szCs w:val="18"/>
              </w:rPr>
              <w:t>1</w:t>
            </w:r>
          </w:p>
        </w:tc>
      </w:tr>
      <w:tr w:rsidR="00165A37" w:rsidRPr="0040310D" w:rsidTr="00767C1B">
        <w:trPr>
          <w:trHeight w:val="255"/>
        </w:trPr>
        <w:tc>
          <w:tcPr>
            <w:tcW w:w="994" w:type="pct"/>
            <w:vMerge/>
            <w:vAlign w:val="center"/>
          </w:tcPr>
          <w:p w:rsidR="00165A37" w:rsidRPr="0040310D" w:rsidRDefault="00165A37" w:rsidP="00767C1B">
            <w:pPr>
              <w:widowControl/>
              <w:jc w:val="left"/>
              <w:rPr>
                <w:sz w:val="18"/>
                <w:szCs w:val="18"/>
              </w:rPr>
            </w:pPr>
          </w:p>
        </w:tc>
        <w:tc>
          <w:tcPr>
            <w:tcW w:w="1335" w:type="pct"/>
            <w:vMerge/>
            <w:vAlign w:val="center"/>
          </w:tcPr>
          <w:p w:rsidR="00165A37" w:rsidRPr="0040310D" w:rsidRDefault="00165A37" w:rsidP="00767C1B">
            <w:pPr>
              <w:widowControl/>
              <w:jc w:val="left"/>
              <w:rPr>
                <w:sz w:val="18"/>
                <w:szCs w:val="18"/>
              </w:rPr>
            </w:pPr>
          </w:p>
        </w:tc>
        <w:tc>
          <w:tcPr>
            <w:tcW w:w="1336" w:type="pct"/>
            <w:vAlign w:val="center"/>
          </w:tcPr>
          <w:p w:rsidR="00165A37" w:rsidRPr="0040310D" w:rsidRDefault="00165A37" w:rsidP="00767C1B">
            <w:pPr>
              <w:jc w:val="center"/>
              <w:rPr>
                <w:sz w:val="18"/>
                <w:szCs w:val="18"/>
              </w:rPr>
            </w:pPr>
            <w:r w:rsidRPr="0040310D">
              <w:rPr>
                <w:sz w:val="18"/>
                <w:szCs w:val="18"/>
              </w:rPr>
              <w:t>CO</w:t>
            </w:r>
          </w:p>
        </w:tc>
        <w:tc>
          <w:tcPr>
            <w:tcW w:w="1336" w:type="pct"/>
            <w:vAlign w:val="center"/>
          </w:tcPr>
          <w:p w:rsidR="00165A37" w:rsidRPr="0040310D" w:rsidRDefault="00165A37" w:rsidP="00767C1B">
            <w:pPr>
              <w:jc w:val="center"/>
              <w:rPr>
                <w:sz w:val="18"/>
                <w:szCs w:val="18"/>
              </w:rPr>
            </w:pPr>
            <w:r w:rsidRPr="0040310D">
              <w:rPr>
                <w:sz w:val="18"/>
                <w:szCs w:val="18"/>
              </w:rPr>
              <w:t>2</w:t>
            </w:r>
          </w:p>
        </w:tc>
      </w:tr>
      <w:tr w:rsidR="00165A37" w:rsidRPr="0040310D" w:rsidTr="00767C1B">
        <w:trPr>
          <w:trHeight w:val="255"/>
        </w:trPr>
        <w:tc>
          <w:tcPr>
            <w:tcW w:w="994" w:type="pct"/>
            <w:vMerge/>
            <w:vAlign w:val="center"/>
          </w:tcPr>
          <w:p w:rsidR="00165A37" w:rsidRPr="0040310D" w:rsidRDefault="00165A37" w:rsidP="00767C1B">
            <w:pPr>
              <w:widowControl/>
              <w:jc w:val="left"/>
              <w:rPr>
                <w:sz w:val="18"/>
                <w:szCs w:val="18"/>
              </w:rPr>
            </w:pPr>
          </w:p>
        </w:tc>
        <w:tc>
          <w:tcPr>
            <w:tcW w:w="1335" w:type="pct"/>
            <w:vMerge/>
            <w:vAlign w:val="center"/>
          </w:tcPr>
          <w:p w:rsidR="00165A37" w:rsidRPr="0040310D" w:rsidRDefault="00165A37" w:rsidP="00767C1B">
            <w:pPr>
              <w:widowControl/>
              <w:jc w:val="left"/>
              <w:rPr>
                <w:sz w:val="18"/>
                <w:szCs w:val="18"/>
              </w:rPr>
            </w:pPr>
          </w:p>
        </w:tc>
        <w:tc>
          <w:tcPr>
            <w:tcW w:w="1336" w:type="pct"/>
            <w:vAlign w:val="center"/>
          </w:tcPr>
          <w:p w:rsidR="00165A37" w:rsidRPr="0040310D" w:rsidRDefault="00165A37" w:rsidP="00767C1B">
            <w:pPr>
              <w:jc w:val="center"/>
              <w:rPr>
                <w:sz w:val="18"/>
                <w:szCs w:val="18"/>
              </w:rPr>
            </w:pPr>
            <w:r w:rsidRPr="0040310D">
              <w:rPr>
                <w:sz w:val="18"/>
                <w:szCs w:val="18"/>
              </w:rPr>
              <w:t>CH</w:t>
            </w:r>
            <w:r w:rsidRPr="0040310D">
              <w:rPr>
                <w:sz w:val="18"/>
                <w:szCs w:val="18"/>
                <w:vertAlign w:val="subscript"/>
              </w:rPr>
              <w:t>4</w:t>
            </w:r>
          </w:p>
        </w:tc>
        <w:tc>
          <w:tcPr>
            <w:tcW w:w="1336" w:type="pct"/>
            <w:vAlign w:val="center"/>
          </w:tcPr>
          <w:p w:rsidR="00165A37" w:rsidRPr="0040310D" w:rsidRDefault="00165A37" w:rsidP="00767C1B">
            <w:pPr>
              <w:jc w:val="center"/>
              <w:rPr>
                <w:sz w:val="18"/>
                <w:szCs w:val="18"/>
              </w:rPr>
            </w:pPr>
            <w:r w:rsidRPr="0040310D">
              <w:rPr>
                <w:sz w:val="18"/>
                <w:szCs w:val="18"/>
              </w:rPr>
              <w:t>25</w:t>
            </w:r>
          </w:p>
        </w:tc>
      </w:tr>
      <w:tr w:rsidR="00165A37" w:rsidRPr="0040310D" w:rsidTr="00767C1B">
        <w:trPr>
          <w:trHeight w:val="255"/>
        </w:trPr>
        <w:tc>
          <w:tcPr>
            <w:tcW w:w="994" w:type="pct"/>
            <w:vMerge/>
            <w:vAlign w:val="center"/>
          </w:tcPr>
          <w:p w:rsidR="00165A37" w:rsidRPr="0040310D" w:rsidRDefault="00165A37" w:rsidP="00767C1B">
            <w:pPr>
              <w:widowControl/>
              <w:jc w:val="left"/>
              <w:rPr>
                <w:sz w:val="18"/>
                <w:szCs w:val="18"/>
              </w:rPr>
            </w:pPr>
          </w:p>
        </w:tc>
        <w:tc>
          <w:tcPr>
            <w:tcW w:w="1335" w:type="pct"/>
            <w:vMerge/>
            <w:vAlign w:val="center"/>
          </w:tcPr>
          <w:p w:rsidR="00165A37" w:rsidRPr="0040310D" w:rsidRDefault="00165A37" w:rsidP="00767C1B">
            <w:pPr>
              <w:widowControl/>
              <w:jc w:val="left"/>
              <w:rPr>
                <w:sz w:val="18"/>
                <w:szCs w:val="18"/>
              </w:rPr>
            </w:pPr>
          </w:p>
        </w:tc>
        <w:tc>
          <w:tcPr>
            <w:tcW w:w="1336" w:type="pct"/>
            <w:vAlign w:val="center"/>
          </w:tcPr>
          <w:p w:rsidR="00165A37" w:rsidRPr="0040310D" w:rsidRDefault="00165A37" w:rsidP="00767C1B">
            <w:pPr>
              <w:jc w:val="center"/>
              <w:rPr>
                <w:sz w:val="18"/>
                <w:szCs w:val="18"/>
              </w:rPr>
            </w:pPr>
            <w:r w:rsidRPr="0040310D">
              <w:rPr>
                <w:sz w:val="18"/>
                <w:szCs w:val="18"/>
              </w:rPr>
              <w:t>NO</w:t>
            </w:r>
            <w:r w:rsidRPr="0040310D">
              <w:rPr>
                <w:sz w:val="18"/>
                <w:szCs w:val="18"/>
                <w:vertAlign w:val="subscript"/>
              </w:rPr>
              <w:t>x</w:t>
            </w:r>
          </w:p>
        </w:tc>
        <w:tc>
          <w:tcPr>
            <w:tcW w:w="1336" w:type="pct"/>
            <w:vAlign w:val="center"/>
          </w:tcPr>
          <w:p w:rsidR="00165A37" w:rsidRPr="0040310D" w:rsidRDefault="00165A37" w:rsidP="00767C1B">
            <w:pPr>
              <w:jc w:val="center"/>
              <w:rPr>
                <w:sz w:val="18"/>
                <w:szCs w:val="18"/>
              </w:rPr>
            </w:pPr>
            <w:r w:rsidRPr="0040310D">
              <w:rPr>
                <w:sz w:val="18"/>
                <w:szCs w:val="18"/>
              </w:rPr>
              <w:t>320</w:t>
            </w:r>
          </w:p>
        </w:tc>
      </w:tr>
      <w:tr w:rsidR="00165A37" w:rsidRPr="0040310D" w:rsidTr="00767C1B">
        <w:trPr>
          <w:trHeight w:val="255"/>
        </w:trPr>
        <w:tc>
          <w:tcPr>
            <w:tcW w:w="994" w:type="pct"/>
            <w:vMerge w:val="restart"/>
            <w:vAlign w:val="center"/>
          </w:tcPr>
          <w:p w:rsidR="00165A37" w:rsidRPr="0040310D" w:rsidRDefault="00165A37" w:rsidP="00767C1B">
            <w:pPr>
              <w:jc w:val="center"/>
              <w:rPr>
                <w:sz w:val="18"/>
                <w:szCs w:val="18"/>
              </w:rPr>
            </w:pPr>
            <w:r w:rsidRPr="0040310D">
              <w:rPr>
                <w:rFonts w:hint="eastAsia"/>
                <w:sz w:val="18"/>
                <w:szCs w:val="18"/>
              </w:rPr>
              <w:t>酸化</w:t>
            </w:r>
          </w:p>
        </w:tc>
        <w:tc>
          <w:tcPr>
            <w:tcW w:w="1335" w:type="pct"/>
            <w:vMerge w:val="restart"/>
            <w:vAlign w:val="center"/>
          </w:tcPr>
          <w:p w:rsidR="00165A37" w:rsidRPr="0040310D" w:rsidRDefault="00165A37" w:rsidP="00767C1B">
            <w:pPr>
              <w:jc w:val="center"/>
              <w:rPr>
                <w:sz w:val="18"/>
                <w:szCs w:val="18"/>
              </w:rPr>
            </w:pPr>
            <w:r w:rsidRPr="0040310D">
              <w:rPr>
                <w:sz w:val="18"/>
                <w:szCs w:val="18"/>
              </w:rPr>
              <w:t>kg</w:t>
            </w:r>
            <w:r w:rsidRPr="0040310D">
              <w:rPr>
                <w:sz w:val="18"/>
                <w:szCs w:val="18"/>
              </w:rPr>
              <w:t>，</w:t>
            </w:r>
            <w:r w:rsidRPr="0040310D">
              <w:rPr>
                <w:sz w:val="18"/>
                <w:szCs w:val="18"/>
              </w:rPr>
              <w:t>SO</w:t>
            </w:r>
            <w:r w:rsidRPr="0040310D">
              <w:rPr>
                <w:sz w:val="18"/>
                <w:szCs w:val="18"/>
                <w:vertAlign w:val="subscript"/>
              </w:rPr>
              <w:t>2 eq./kg</w:t>
            </w:r>
          </w:p>
        </w:tc>
        <w:tc>
          <w:tcPr>
            <w:tcW w:w="1336" w:type="pct"/>
            <w:vAlign w:val="center"/>
          </w:tcPr>
          <w:p w:rsidR="00165A37" w:rsidRPr="0040310D" w:rsidRDefault="00165A37" w:rsidP="00767C1B">
            <w:pPr>
              <w:jc w:val="center"/>
              <w:rPr>
                <w:sz w:val="18"/>
                <w:szCs w:val="18"/>
              </w:rPr>
            </w:pPr>
            <w:r w:rsidRPr="0040310D">
              <w:rPr>
                <w:sz w:val="18"/>
                <w:szCs w:val="18"/>
              </w:rPr>
              <w:t>SO</w:t>
            </w:r>
            <w:r w:rsidRPr="0040310D">
              <w:rPr>
                <w:sz w:val="18"/>
                <w:szCs w:val="18"/>
                <w:vertAlign w:val="subscript"/>
              </w:rPr>
              <w:t>2</w:t>
            </w:r>
          </w:p>
        </w:tc>
        <w:tc>
          <w:tcPr>
            <w:tcW w:w="1336" w:type="pct"/>
            <w:vAlign w:val="center"/>
          </w:tcPr>
          <w:p w:rsidR="00165A37" w:rsidRPr="0040310D" w:rsidRDefault="00165A37" w:rsidP="00767C1B">
            <w:pPr>
              <w:jc w:val="center"/>
              <w:rPr>
                <w:sz w:val="18"/>
                <w:szCs w:val="18"/>
              </w:rPr>
            </w:pPr>
            <w:r w:rsidRPr="0040310D">
              <w:rPr>
                <w:sz w:val="18"/>
                <w:szCs w:val="18"/>
              </w:rPr>
              <w:t>1</w:t>
            </w:r>
          </w:p>
        </w:tc>
      </w:tr>
      <w:tr w:rsidR="00165A37" w:rsidRPr="0040310D" w:rsidTr="00767C1B">
        <w:trPr>
          <w:trHeight w:val="255"/>
        </w:trPr>
        <w:tc>
          <w:tcPr>
            <w:tcW w:w="994" w:type="pct"/>
            <w:vMerge/>
            <w:vAlign w:val="center"/>
          </w:tcPr>
          <w:p w:rsidR="00165A37" w:rsidRPr="0040310D" w:rsidRDefault="00165A37" w:rsidP="00767C1B">
            <w:pPr>
              <w:widowControl/>
              <w:jc w:val="left"/>
              <w:rPr>
                <w:sz w:val="18"/>
                <w:szCs w:val="18"/>
              </w:rPr>
            </w:pPr>
          </w:p>
        </w:tc>
        <w:tc>
          <w:tcPr>
            <w:tcW w:w="1335" w:type="pct"/>
            <w:vMerge/>
            <w:vAlign w:val="center"/>
          </w:tcPr>
          <w:p w:rsidR="00165A37" w:rsidRPr="0040310D" w:rsidRDefault="00165A37" w:rsidP="00767C1B">
            <w:pPr>
              <w:widowControl/>
              <w:jc w:val="left"/>
              <w:rPr>
                <w:sz w:val="18"/>
                <w:szCs w:val="18"/>
              </w:rPr>
            </w:pPr>
          </w:p>
        </w:tc>
        <w:tc>
          <w:tcPr>
            <w:tcW w:w="1336" w:type="pct"/>
            <w:vAlign w:val="center"/>
          </w:tcPr>
          <w:p w:rsidR="00165A37" w:rsidRPr="0040310D" w:rsidRDefault="00165A37" w:rsidP="00767C1B">
            <w:pPr>
              <w:jc w:val="center"/>
              <w:rPr>
                <w:sz w:val="18"/>
                <w:szCs w:val="18"/>
              </w:rPr>
            </w:pPr>
            <w:r w:rsidRPr="0040310D">
              <w:rPr>
                <w:sz w:val="18"/>
                <w:szCs w:val="18"/>
              </w:rPr>
              <w:t>NO</w:t>
            </w:r>
            <w:r w:rsidRPr="0040310D">
              <w:rPr>
                <w:sz w:val="18"/>
                <w:szCs w:val="18"/>
                <w:vertAlign w:val="subscript"/>
              </w:rPr>
              <w:t>x</w:t>
            </w:r>
          </w:p>
        </w:tc>
        <w:tc>
          <w:tcPr>
            <w:tcW w:w="1336" w:type="pct"/>
            <w:vAlign w:val="center"/>
          </w:tcPr>
          <w:p w:rsidR="00165A37" w:rsidRPr="0040310D" w:rsidRDefault="00165A37" w:rsidP="00767C1B">
            <w:pPr>
              <w:jc w:val="center"/>
              <w:rPr>
                <w:sz w:val="18"/>
                <w:szCs w:val="18"/>
              </w:rPr>
            </w:pPr>
            <w:r w:rsidRPr="0040310D">
              <w:rPr>
                <w:sz w:val="18"/>
                <w:szCs w:val="18"/>
              </w:rPr>
              <w:t>0.7</w:t>
            </w:r>
          </w:p>
        </w:tc>
      </w:tr>
      <w:tr w:rsidR="00165A37" w:rsidRPr="0040310D" w:rsidTr="00767C1B">
        <w:trPr>
          <w:trHeight w:val="255"/>
        </w:trPr>
        <w:tc>
          <w:tcPr>
            <w:tcW w:w="994" w:type="pct"/>
            <w:vMerge/>
            <w:vAlign w:val="center"/>
          </w:tcPr>
          <w:p w:rsidR="00165A37" w:rsidRPr="0040310D" w:rsidRDefault="00165A37" w:rsidP="00767C1B">
            <w:pPr>
              <w:widowControl/>
              <w:jc w:val="left"/>
              <w:rPr>
                <w:sz w:val="18"/>
                <w:szCs w:val="18"/>
              </w:rPr>
            </w:pPr>
          </w:p>
        </w:tc>
        <w:tc>
          <w:tcPr>
            <w:tcW w:w="1335" w:type="pct"/>
            <w:vMerge/>
            <w:vAlign w:val="center"/>
          </w:tcPr>
          <w:p w:rsidR="00165A37" w:rsidRPr="0040310D" w:rsidRDefault="00165A37" w:rsidP="00767C1B">
            <w:pPr>
              <w:widowControl/>
              <w:jc w:val="left"/>
              <w:rPr>
                <w:sz w:val="18"/>
                <w:szCs w:val="18"/>
              </w:rPr>
            </w:pPr>
          </w:p>
        </w:tc>
        <w:tc>
          <w:tcPr>
            <w:tcW w:w="1336" w:type="pct"/>
            <w:vAlign w:val="center"/>
          </w:tcPr>
          <w:p w:rsidR="00165A37" w:rsidRPr="0040310D" w:rsidRDefault="00165A37" w:rsidP="00767C1B">
            <w:pPr>
              <w:jc w:val="center"/>
              <w:rPr>
                <w:sz w:val="18"/>
                <w:szCs w:val="18"/>
              </w:rPr>
            </w:pPr>
            <w:r w:rsidRPr="0040310D">
              <w:rPr>
                <w:sz w:val="18"/>
                <w:szCs w:val="18"/>
              </w:rPr>
              <w:t>HCl</w:t>
            </w:r>
          </w:p>
        </w:tc>
        <w:tc>
          <w:tcPr>
            <w:tcW w:w="1336" w:type="pct"/>
            <w:vAlign w:val="center"/>
          </w:tcPr>
          <w:p w:rsidR="00165A37" w:rsidRPr="0040310D" w:rsidRDefault="00165A37" w:rsidP="00767C1B">
            <w:pPr>
              <w:jc w:val="center"/>
              <w:rPr>
                <w:sz w:val="18"/>
                <w:szCs w:val="18"/>
              </w:rPr>
            </w:pPr>
            <w:r w:rsidRPr="0040310D">
              <w:rPr>
                <w:sz w:val="18"/>
                <w:szCs w:val="18"/>
              </w:rPr>
              <w:t>0.5</w:t>
            </w:r>
          </w:p>
        </w:tc>
      </w:tr>
      <w:tr w:rsidR="00165A37" w:rsidRPr="0040310D" w:rsidTr="00767C1B">
        <w:trPr>
          <w:trHeight w:val="255"/>
        </w:trPr>
        <w:tc>
          <w:tcPr>
            <w:tcW w:w="994" w:type="pct"/>
            <w:vMerge/>
            <w:vAlign w:val="center"/>
          </w:tcPr>
          <w:p w:rsidR="00165A37" w:rsidRPr="0040310D" w:rsidRDefault="00165A37" w:rsidP="00767C1B">
            <w:pPr>
              <w:widowControl/>
              <w:jc w:val="left"/>
              <w:rPr>
                <w:sz w:val="18"/>
                <w:szCs w:val="18"/>
              </w:rPr>
            </w:pPr>
          </w:p>
        </w:tc>
        <w:tc>
          <w:tcPr>
            <w:tcW w:w="1335" w:type="pct"/>
            <w:vMerge/>
            <w:vAlign w:val="center"/>
          </w:tcPr>
          <w:p w:rsidR="00165A37" w:rsidRPr="0040310D" w:rsidRDefault="00165A37" w:rsidP="00767C1B">
            <w:pPr>
              <w:widowControl/>
              <w:jc w:val="left"/>
              <w:rPr>
                <w:sz w:val="18"/>
                <w:szCs w:val="18"/>
              </w:rPr>
            </w:pPr>
          </w:p>
        </w:tc>
        <w:tc>
          <w:tcPr>
            <w:tcW w:w="1336" w:type="pct"/>
            <w:vAlign w:val="center"/>
          </w:tcPr>
          <w:p w:rsidR="00165A37" w:rsidRPr="0040310D" w:rsidRDefault="00165A37" w:rsidP="00767C1B">
            <w:pPr>
              <w:jc w:val="center"/>
              <w:rPr>
                <w:sz w:val="18"/>
                <w:szCs w:val="18"/>
              </w:rPr>
            </w:pPr>
            <w:r w:rsidRPr="0040310D">
              <w:rPr>
                <w:sz w:val="18"/>
                <w:szCs w:val="18"/>
              </w:rPr>
              <w:t>HF</w:t>
            </w:r>
          </w:p>
        </w:tc>
        <w:tc>
          <w:tcPr>
            <w:tcW w:w="1336" w:type="pct"/>
            <w:vAlign w:val="center"/>
          </w:tcPr>
          <w:p w:rsidR="00165A37" w:rsidRPr="0040310D" w:rsidRDefault="00165A37" w:rsidP="00767C1B">
            <w:pPr>
              <w:jc w:val="center"/>
              <w:rPr>
                <w:sz w:val="18"/>
                <w:szCs w:val="18"/>
              </w:rPr>
            </w:pPr>
            <w:r w:rsidRPr="0040310D">
              <w:rPr>
                <w:sz w:val="18"/>
                <w:szCs w:val="18"/>
              </w:rPr>
              <w:t>0.5</w:t>
            </w:r>
          </w:p>
        </w:tc>
      </w:tr>
      <w:tr w:rsidR="00165A37" w:rsidRPr="0040310D" w:rsidTr="00767C1B">
        <w:trPr>
          <w:trHeight w:val="255"/>
        </w:trPr>
        <w:tc>
          <w:tcPr>
            <w:tcW w:w="994" w:type="pct"/>
            <w:vMerge w:val="restart"/>
            <w:vAlign w:val="center"/>
          </w:tcPr>
          <w:p w:rsidR="00165A37" w:rsidRPr="0040310D" w:rsidRDefault="00165A37" w:rsidP="00767C1B">
            <w:pPr>
              <w:jc w:val="center"/>
              <w:rPr>
                <w:sz w:val="18"/>
                <w:szCs w:val="18"/>
              </w:rPr>
            </w:pPr>
            <w:r w:rsidRPr="0040310D">
              <w:rPr>
                <w:rFonts w:hint="eastAsia"/>
                <w:sz w:val="18"/>
                <w:szCs w:val="18"/>
              </w:rPr>
              <w:t>富营养化</w:t>
            </w:r>
          </w:p>
        </w:tc>
        <w:tc>
          <w:tcPr>
            <w:tcW w:w="1335" w:type="pct"/>
            <w:vMerge w:val="restart"/>
            <w:vAlign w:val="center"/>
          </w:tcPr>
          <w:p w:rsidR="00165A37" w:rsidRPr="0040310D" w:rsidRDefault="00165A37" w:rsidP="00767C1B">
            <w:pPr>
              <w:jc w:val="center"/>
              <w:rPr>
                <w:sz w:val="18"/>
                <w:szCs w:val="18"/>
              </w:rPr>
            </w:pPr>
            <w:r w:rsidRPr="0040310D">
              <w:rPr>
                <w:sz w:val="18"/>
                <w:szCs w:val="18"/>
              </w:rPr>
              <w:t>kg</w:t>
            </w:r>
            <w:r w:rsidRPr="0040310D">
              <w:rPr>
                <w:sz w:val="18"/>
                <w:szCs w:val="18"/>
              </w:rPr>
              <w:t>，</w:t>
            </w:r>
            <w:r w:rsidRPr="0040310D">
              <w:rPr>
                <w:sz w:val="18"/>
                <w:szCs w:val="18"/>
              </w:rPr>
              <w:t>PO</w:t>
            </w:r>
            <w:r w:rsidRPr="0040310D">
              <w:rPr>
                <w:sz w:val="18"/>
                <w:szCs w:val="18"/>
                <w:vertAlign w:val="subscript"/>
              </w:rPr>
              <w:t>4</w:t>
            </w:r>
            <w:r w:rsidRPr="0040310D">
              <w:rPr>
                <w:sz w:val="18"/>
                <w:szCs w:val="18"/>
                <w:vertAlign w:val="superscript"/>
              </w:rPr>
              <w:t>3-</w:t>
            </w:r>
            <w:r w:rsidRPr="0040310D">
              <w:rPr>
                <w:sz w:val="18"/>
                <w:szCs w:val="18"/>
                <w:vertAlign w:val="subscript"/>
              </w:rPr>
              <w:t xml:space="preserve"> eq./kg</w:t>
            </w:r>
          </w:p>
        </w:tc>
        <w:tc>
          <w:tcPr>
            <w:tcW w:w="1336" w:type="pct"/>
            <w:vAlign w:val="center"/>
          </w:tcPr>
          <w:p w:rsidR="00165A37" w:rsidRPr="0040310D" w:rsidRDefault="00165A37" w:rsidP="00767C1B">
            <w:pPr>
              <w:jc w:val="center"/>
              <w:rPr>
                <w:sz w:val="18"/>
                <w:szCs w:val="18"/>
              </w:rPr>
            </w:pPr>
            <w:r w:rsidRPr="0040310D">
              <w:rPr>
                <w:sz w:val="18"/>
                <w:szCs w:val="18"/>
              </w:rPr>
              <w:t>NO</w:t>
            </w:r>
            <w:r w:rsidRPr="0040310D">
              <w:rPr>
                <w:sz w:val="18"/>
                <w:szCs w:val="18"/>
                <w:vertAlign w:val="subscript"/>
              </w:rPr>
              <w:t>x</w:t>
            </w:r>
          </w:p>
        </w:tc>
        <w:tc>
          <w:tcPr>
            <w:tcW w:w="1336" w:type="pct"/>
            <w:vAlign w:val="center"/>
          </w:tcPr>
          <w:p w:rsidR="00165A37" w:rsidRPr="0040310D" w:rsidRDefault="00165A37" w:rsidP="00767C1B">
            <w:pPr>
              <w:jc w:val="center"/>
              <w:rPr>
                <w:sz w:val="18"/>
                <w:szCs w:val="18"/>
              </w:rPr>
            </w:pPr>
            <w:r w:rsidRPr="0040310D">
              <w:rPr>
                <w:sz w:val="18"/>
                <w:szCs w:val="18"/>
              </w:rPr>
              <w:t>0.13</w:t>
            </w:r>
          </w:p>
        </w:tc>
      </w:tr>
      <w:tr w:rsidR="00165A37" w:rsidRPr="0040310D" w:rsidTr="00767C1B">
        <w:trPr>
          <w:trHeight w:val="255"/>
        </w:trPr>
        <w:tc>
          <w:tcPr>
            <w:tcW w:w="994" w:type="pct"/>
            <w:vMerge/>
            <w:vAlign w:val="center"/>
          </w:tcPr>
          <w:p w:rsidR="00165A37" w:rsidRPr="0040310D" w:rsidRDefault="00165A37" w:rsidP="00767C1B">
            <w:pPr>
              <w:widowControl/>
              <w:jc w:val="left"/>
              <w:rPr>
                <w:sz w:val="18"/>
                <w:szCs w:val="18"/>
              </w:rPr>
            </w:pPr>
          </w:p>
        </w:tc>
        <w:tc>
          <w:tcPr>
            <w:tcW w:w="1335" w:type="pct"/>
            <w:vMerge/>
            <w:vAlign w:val="center"/>
          </w:tcPr>
          <w:p w:rsidR="00165A37" w:rsidRPr="0040310D" w:rsidRDefault="00165A37" w:rsidP="00767C1B">
            <w:pPr>
              <w:widowControl/>
              <w:jc w:val="left"/>
              <w:rPr>
                <w:sz w:val="18"/>
                <w:szCs w:val="18"/>
              </w:rPr>
            </w:pPr>
          </w:p>
        </w:tc>
        <w:tc>
          <w:tcPr>
            <w:tcW w:w="1336" w:type="pct"/>
            <w:vAlign w:val="center"/>
          </w:tcPr>
          <w:p w:rsidR="00165A37" w:rsidRPr="0040310D" w:rsidRDefault="00165A37" w:rsidP="00767C1B">
            <w:pPr>
              <w:jc w:val="center"/>
              <w:rPr>
                <w:sz w:val="18"/>
                <w:szCs w:val="18"/>
              </w:rPr>
            </w:pPr>
            <w:r w:rsidRPr="0040310D">
              <w:rPr>
                <w:sz w:val="18"/>
                <w:szCs w:val="18"/>
              </w:rPr>
              <w:t>N</w:t>
            </w:r>
          </w:p>
        </w:tc>
        <w:tc>
          <w:tcPr>
            <w:tcW w:w="1336" w:type="pct"/>
            <w:vAlign w:val="center"/>
          </w:tcPr>
          <w:p w:rsidR="00165A37" w:rsidRPr="0040310D" w:rsidRDefault="00165A37" w:rsidP="00767C1B">
            <w:pPr>
              <w:jc w:val="center"/>
              <w:rPr>
                <w:sz w:val="18"/>
                <w:szCs w:val="18"/>
              </w:rPr>
            </w:pPr>
            <w:r w:rsidRPr="0040310D">
              <w:rPr>
                <w:sz w:val="18"/>
                <w:szCs w:val="18"/>
              </w:rPr>
              <w:t>0.042</w:t>
            </w:r>
          </w:p>
        </w:tc>
      </w:tr>
      <w:tr w:rsidR="00165A37" w:rsidRPr="0040310D" w:rsidTr="00767C1B">
        <w:trPr>
          <w:trHeight w:val="255"/>
        </w:trPr>
        <w:tc>
          <w:tcPr>
            <w:tcW w:w="994" w:type="pct"/>
            <w:vMerge/>
            <w:vAlign w:val="center"/>
          </w:tcPr>
          <w:p w:rsidR="00165A37" w:rsidRPr="0040310D" w:rsidRDefault="00165A37" w:rsidP="00767C1B">
            <w:pPr>
              <w:widowControl/>
              <w:jc w:val="left"/>
              <w:rPr>
                <w:sz w:val="18"/>
                <w:szCs w:val="18"/>
              </w:rPr>
            </w:pPr>
          </w:p>
        </w:tc>
        <w:tc>
          <w:tcPr>
            <w:tcW w:w="1335" w:type="pct"/>
            <w:vMerge/>
            <w:vAlign w:val="center"/>
          </w:tcPr>
          <w:p w:rsidR="00165A37" w:rsidRPr="0040310D" w:rsidRDefault="00165A37" w:rsidP="00767C1B">
            <w:pPr>
              <w:widowControl/>
              <w:jc w:val="left"/>
              <w:rPr>
                <w:sz w:val="18"/>
                <w:szCs w:val="18"/>
              </w:rPr>
            </w:pPr>
          </w:p>
        </w:tc>
        <w:tc>
          <w:tcPr>
            <w:tcW w:w="1336" w:type="pct"/>
            <w:vAlign w:val="center"/>
          </w:tcPr>
          <w:p w:rsidR="00165A37" w:rsidRPr="0040310D" w:rsidRDefault="00165A37" w:rsidP="00767C1B">
            <w:pPr>
              <w:jc w:val="center"/>
              <w:rPr>
                <w:sz w:val="18"/>
                <w:szCs w:val="18"/>
              </w:rPr>
            </w:pPr>
            <w:r w:rsidRPr="0040310D">
              <w:rPr>
                <w:sz w:val="18"/>
                <w:szCs w:val="18"/>
              </w:rPr>
              <w:t>COD</w:t>
            </w:r>
          </w:p>
        </w:tc>
        <w:tc>
          <w:tcPr>
            <w:tcW w:w="1336" w:type="pct"/>
            <w:vAlign w:val="center"/>
          </w:tcPr>
          <w:p w:rsidR="00165A37" w:rsidRPr="0040310D" w:rsidRDefault="00165A37" w:rsidP="00767C1B">
            <w:pPr>
              <w:jc w:val="center"/>
              <w:rPr>
                <w:sz w:val="18"/>
                <w:szCs w:val="18"/>
              </w:rPr>
            </w:pPr>
            <w:r w:rsidRPr="0040310D">
              <w:rPr>
                <w:sz w:val="18"/>
                <w:szCs w:val="18"/>
              </w:rPr>
              <w:t>0.022</w:t>
            </w:r>
          </w:p>
        </w:tc>
      </w:tr>
      <w:tr w:rsidR="00165A37" w:rsidRPr="0040310D" w:rsidTr="00767C1B">
        <w:trPr>
          <w:trHeight w:val="255"/>
        </w:trPr>
        <w:tc>
          <w:tcPr>
            <w:tcW w:w="994" w:type="pct"/>
            <w:vMerge w:val="restart"/>
            <w:vAlign w:val="center"/>
          </w:tcPr>
          <w:p w:rsidR="00165A37" w:rsidRPr="0040310D" w:rsidRDefault="00165A37" w:rsidP="00767C1B">
            <w:pPr>
              <w:jc w:val="center"/>
              <w:rPr>
                <w:sz w:val="18"/>
                <w:szCs w:val="18"/>
              </w:rPr>
            </w:pPr>
            <w:r w:rsidRPr="0040310D">
              <w:rPr>
                <w:rFonts w:hint="eastAsia"/>
                <w:sz w:val="18"/>
                <w:szCs w:val="18"/>
              </w:rPr>
              <w:t>光化学烟雾</w:t>
            </w:r>
          </w:p>
        </w:tc>
        <w:tc>
          <w:tcPr>
            <w:tcW w:w="1335" w:type="pct"/>
            <w:vMerge w:val="restart"/>
            <w:vAlign w:val="center"/>
          </w:tcPr>
          <w:p w:rsidR="00165A37" w:rsidRPr="0040310D" w:rsidRDefault="00165A37" w:rsidP="00767C1B">
            <w:pPr>
              <w:jc w:val="center"/>
              <w:rPr>
                <w:sz w:val="18"/>
                <w:szCs w:val="18"/>
              </w:rPr>
            </w:pPr>
            <w:r w:rsidRPr="0040310D">
              <w:rPr>
                <w:sz w:val="18"/>
                <w:szCs w:val="18"/>
              </w:rPr>
              <w:t>kg</w:t>
            </w:r>
            <w:r w:rsidRPr="0040310D">
              <w:rPr>
                <w:sz w:val="18"/>
                <w:szCs w:val="18"/>
              </w:rPr>
              <w:t>，</w:t>
            </w:r>
            <w:r w:rsidRPr="0040310D">
              <w:rPr>
                <w:sz w:val="18"/>
                <w:szCs w:val="18"/>
              </w:rPr>
              <w:t>C</w:t>
            </w:r>
            <w:r w:rsidRPr="0040310D">
              <w:rPr>
                <w:sz w:val="18"/>
                <w:szCs w:val="18"/>
                <w:vertAlign w:val="subscript"/>
              </w:rPr>
              <w:t>2</w:t>
            </w:r>
            <w:r w:rsidRPr="0040310D">
              <w:rPr>
                <w:sz w:val="18"/>
                <w:szCs w:val="18"/>
              </w:rPr>
              <w:t>H</w:t>
            </w:r>
            <w:r w:rsidRPr="0040310D">
              <w:rPr>
                <w:sz w:val="18"/>
                <w:szCs w:val="18"/>
                <w:vertAlign w:val="subscript"/>
              </w:rPr>
              <w:t>4 eq./kg</w:t>
            </w:r>
          </w:p>
        </w:tc>
        <w:tc>
          <w:tcPr>
            <w:tcW w:w="1336" w:type="pct"/>
            <w:vAlign w:val="center"/>
          </w:tcPr>
          <w:p w:rsidR="00165A37" w:rsidRPr="0040310D" w:rsidRDefault="00165A37" w:rsidP="00767C1B">
            <w:pPr>
              <w:jc w:val="center"/>
              <w:rPr>
                <w:sz w:val="18"/>
                <w:szCs w:val="18"/>
              </w:rPr>
            </w:pPr>
            <w:r w:rsidRPr="0040310D">
              <w:rPr>
                <w:sz w:val="18"/>
                <w:szCs w:val="18"/>
              </w:rPr>
              <w:t>CO</w:t>
            </w:r>
          </w:p>
        </w:tc>
        <w:tc>
          <w:tcPr>
            <w:tcW w:w="1336" w:type="pct"/>
            <w:vAlign w:val="center"/>
          </w:tcPr>
          <w:p w:rsidR="00165A37" w:rsidRPr="0040310D" w:rsidRDefault="00165A37" w:rsidP="00767C1B">
            <w:pPr>
              <w:jc w:val="center"/>
              <w:rPr>
                <w:sz w:val="18"/>
                <w:szCs w:val="18"/>
              </w:rPr>
            </w:pPr>
            <w:r w:rsidRPr="0040310D">
              <w:rPr>
                <w:sz w:val="18"/>
                <w:szCs w:val="18"/>
              </w:rPr>
              <w:t>0.03</w:t>
            </w:r>
          </w:p>
        </w:tc>
      </w:tr>
      <w:tr w:rsidR="00165A37" w:rsidRPr="0040310D" w:rsidTr="00767C1B">
        <w:trPr>
          <w:trHeight w:val="255"/>
        </w:trPr>
        <w:tc>
          <w:tcPr>
            <w:tcW w:w="994" w:type="pct"/>
            <w:vMerge/>
            <w:vAlign w:val="center"/>
          </w:tcPr>
          <w:p w:rsidR="00165A37" w:rsidRPr="0040310D" w:rsidRDefault="00165A37" w:rsidP="00767C1B">
            <w:pPr>
              <w:widowControl/>
              <w:jc w:val="left"/>
              <w:rPr>
                <w:sz w:val="18"/>
                <w:szCs w:val="18"/>
              </w:rPr>
            </w:pPr>
          </w:p>
        </w:tc>
        <w:tc>
          <w:tcPr>
            <w:tcW w:w="1335" w:type="pct"/>
            <w:vMerge/>
            <w:vAlign w:val="center"/>
          </w:tcPr>
          <w:p w:rsidR="00165A37" w:rsidRPr="0040310D" w:rsidRDefault="00165A37" w:rsidP="00767C1B">
            <w:pPr>
              <w:widowControl/>
              <w:jc w:val="left"/>
              <w:rPr>
                <w:sz w:val="18"/>
                <w:szCs w:val="18"/>
              </w:rPr>
            </w:pPr>
          </w:p>
        </w:tc>
        <w:tc>
          <w:tcPr>
            <w:tcW w:w="1336" w:type="pct"/>
            <w:vAlign w:val="center"/>
          </w:tcPr>
          <w:p w:rsidR="00165A37" w:rsidRPr="0040310D" w:rsidRDefault="00165A37" w:rsidP="00767C1B">
            <w:pPr>
              <w:jc w:val="center"/>
              <w:rPr>
                <w:sz w:val="18"/>
                <w:szCs w:val="18"/>
              </w:rPr>
            </w:pPr>
            <w:r w:rsidRPr="0040310D">
              <w:rPr>
                <w:sz w:val="18"/>
                <w:szCs w:val="18"/>
              </w:rPr>
              <w:t>NO</w:t>
            </w:r>
            <w:r w:rsidRPr="0040310D">
              <w:rPr>
                <w:sz w:val="18"/>
                <w:szCs w:val="18"/>
                <w:vertAlign w:val="subscript"/>
              </w:rPr>
              <w:t>x</w:t>
            </w:r>
          </w:p>
        </w:tc>
        <w:tc>
          <w:tcPr>
            <w:tcW w:w="1336" w:type="pct"/>
            <w:vAlign w:val="center"/>
          </w:tcPr>
          <w:p w:rsidR="00165A37" w:rsidRPr="0040310D" w:rsidRDefault="00165A37" w:rsidP="00767C1B">
            <w:pPr>
              <w:jc w:val="center"/>
              <w:rPr>
                <w:sz w:val="18"/>
                <w:szCs w:val="18"/>
              </w:rPr>
            </w:pPr>
            <w:r w:rsidRPr="0040310D">
              <w:rPr>
                <w:sz w:val="18"/>
                <w:szCs w:val="18"/>
              </w:rPr>
              <w:t>0.028</w:t>
            </w:r>
          </w:p>
        </w:tc>
      </w:tr>
    </w:tbl>
    <w:p w:rsidR="00165A37" w:rsidRPr="0040310D" w:rsidRDefault="00165A37" w:rsidP="00165A37">
      <w:pPr>
        <w:spacing w:beforeLines="100" w:before="312" w:afterLines="100" w:after="312"/>
        <w:jc w:val="left"/>
        <w:rPr>
          <w:rFonts w:eastAsia="黑体"/>
          <w:szCs w:val="21"/>
        </w:rPr>
      </w:pPr>
      <w:r w:rsidRPr="0040310D">
        <w:rPr>
          <w:rFonts w:eastAsia="黑体"/>
          <w:szCs w:val="21"/>
        </w:rPr>
        <w:t xml:space="preserve">A.5  </w:t>
      </w:r>
      <w:r w:rsidRPr="0040310D">
        <w:rPr>
          <w:rFonts w:eastAsia="黑体" w:hint="eastAsia"/>
          <w:szCs w:val="21"/>
        </w:rPr>
        <w:t>解释</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A.5.1 </w:t>
      </w:r>
      <w:r w:rsidRPr="0040310D">
        <w:rPr>
          <w:rFonts w:eastAsia="黑体"/>
          <w:szCs w:val="21"/>
        </w:rPr>
        <w:t xml:space="preserve"> </w:t>
      </w:r>
      <w:r w:rsidRPr="0040310D">
        <w:rPr>
          <w:rStyle w:val="affff0"/>
          <w:rFonts w:hint="eastAsia"/>
        </w:rPr>
        <w:t>总则</w:t>
      </w:r>
    </w:p>
    <w:p w:rsidR="00165A37" w:rsidRPr="0040310D" w:rsidRDefault="00165A37" w:rsidP="00165A37">
      <w:pPr>
        <w:ind w:firstLineChars="200" w:firstLine="420"/>
        <w:jc w:val="left"/>
        <w:rPr>
          <w:szCs w:val="21"/>
        </w:rPr>
      </w:pPr>
      <w:r w:rsidRPr="0040310D">
        <w:rPr>
          <w:rFonts w:hint="eastAsia"/>
          <w:szCs w:val="21"/>
        </w:rPr>
        <w:t>解释阶段包括评价</w:t>
      </w:r>
      <w:r>
        <w:rPr>
          <w:rFonts w:hint="eastAsia"/>
          <w:szCs w:val="21"/>
        </w:rPr>
        <w:t>区熔锗锭</w:t>
      </w:r>
      <w:r w:rsidRPr="0040310D">
        <w:rPr>
          <w:rFonts w:hint="eastAsia"/>
          <w:szCs w:val="21"/>
        </w:rPr>
        <w:t>产品生命周期模型的稳健性、识别热点问题与确定改进方案，以及结论、建议和限制。</w:t>
      </w:r>
    </w:p>
    <w:p w:rsidR="00165A37" w:rsidRPr="0040310D" w:rsidRDefault="00165A37" w:rsidP="00165A37">
      <w:pPr>
        <w:pStyle w:val="affff"/>
        <w:spacing w:beforeLines="50" w:before="156" w:afterLines="50" w:after="156" w:line="240" w:lineRule="auto"/>
        <w:rPr>
          <w:rFonts w:ascii="Times New Roman" w:hAnsi="Times New Roman"/>
        </w:rPr>
      </w:pPr>
      <w:r w:rsidRPr="0040310D">
        <w:rPr>
          <w:rFonts w:ascii="Times New Roman" w:hAnsi="Times New Roman" w:hint="eastAsia"/>
        </w:rPr>
        <w:t xml:space="preserve">A.5.2 </w:t>
      </w:r>
      <w:r w:rsidRPr="0040310D">
        <w:rPr>
          <w:rFonts w:ascii="Times New Roman" w:hAnsi="Times New Roman"/>
        </w:rPr>
        <w:t xml:space="preserve"> </w:t>
      </w:r>
      <w:r w:rsidRPr="0040310D">
        <w:rPr>
          <w:rFonts w:ascii="Times New Roman" w:hAnsi="Times New Roman" w:hint="eastAsia"/>
        </w:rPr>
        <w:t>区熔锗锭产品生命周期模型的稳健性评价</w:t>
      </w:r>
    </w:p>
    <w:p w:rsidR="00165A37" w:rsidRPr="0040310D" w:rsidRDefault="00165A37" w:rsidP="00165A37">
      <w:pPr>
        <w:ind w:firstLineChars="200" w:firstLine="420"/>
        <w:jc w:val="left"/>
        <w:rPr>
          <w:szCs w:val="21"/>
        </w:rPr>
      </w:pPr>
      <w:r w:rsidRPr="0040310D">
        <w:rPr>
          <w:rFonts w:hint="eastAsia"/>
          <w:szCs w:val="21"/>
        </w:rPr>
        <w:t>区熔锗锭产品生命周期模型的稳健性评价用于评价系统边界、数据来源、分配选择和生命周期影响类型等方法选择对结果的影响程度。</w:t>
      </w:r>
    </w:p>
    <w:p w:rsidR="00165A37" w:rsidRPr="0040310D" w:rsidRDefault="00165A37" w:rsidP="00165A37">
      <w:pPr>
        <w:ind w:firstLineChars="200" w:firstLine="420"/>
        <w:jc w:val="left"/>
        <w:rPr>
          <w:szCs w:val="21"/>
        </w:rPr>
      </w:pPr>
      <w:r w:rsidRPr="0040310D">
        <w:rPr>
          <w:rFonts w:hint="eastAsia"/>
          <w:szCs w:val="21"/>
        </w:rPr>
        <w:t>宜用于评价区熔锗锭产品生命周期模型的工具包括：</w:t>
      </w:r>
    </w:p>
    <w:p w:rsidR="00165A37" w:rsidRPr="0040310D" w:rsidRDefault="00165A37" w:rsidP="00165A37">
      <w:pPr>
        <w:numPr>
          <w:ilvl w:val="0"/>
          <w:numId w:val="13"/>
        </w:numPr>
        <w:jc w:val="left"/>
        <w:rPr>
          <w:szCs w:val="21"/>
        </w:rPr>
      </w:pPr>
      <w:r w:rsidRPr="0040310D">
        <w:rPr>
          <w:rFonts w:hint="eastAsia"/>
          <w:szCs w:val="21"/>
        </w:rPr>
        <w:lastRenderedPageBreak/>
        <w:t>完整性检查：评价数据清单，以确保其相对于确定的目标、范围、系统边界和质量准则完整。这包括过程范围的完整性（即包含了所考虑的各供应链阶段的所有过程）和输入</w:t>
      </w:r>
      <w:r w:rsidRPr="0040310D">
        <w:rPr>
          <w:szCs w:val="21"/>
        </w:rPr>
        <w:t>/</w:t>
      </w:r>
      <w:r w:rsidRPr="0040310D">
        <w:rPr>
          <w:rFonts w:hint="eastAsia"/>
          <w:szCs w:val="21"/>
        </w:rPr>
        <w:t>输出范围（即包含了与各过程相关的所有材料或能量输入以及排放量）。</w:t>
      </w:r>
    </w:p>
    <w:p w:rsidR="00165A37" w:rsidRPr="0040310D" w:rsidRDefault="00165A37" w:rsidP="00165A37">
      <w:pPr>
        <w:numPr>
          <w:ilvl w:val="0"/>
          <w:numId w:val="13"/>
        </w:numPr>
        <w:jc w:val="left"/>
        <w:rPr>
          <w:szCs w:val="21"/>
        </w:rPr>
      </w:pPr>
      <w:r w:rsidRPr="0040310D">
        <w:rPr>
          <w:rFonts w:hint="eastAsia"/>
          <w:szCs w:val="21"/>
        </w:rPr>
        <w:t>敏感性检查：通过确定最终结果和结论是如何到数据、分配方法或类型参数等的不确定性的影响，来评价其可靠性。</w:t>
      </w:r>
    </w:p>
    <w:p w:rsidR="00165A37" w:rsidRPr="0040310D" w:rsidRDefault="00165A37" w:rsidP="00165A37">
      <w:pPr>
        <w:numPr>
          <w:ilvl w:val="0"/>
          <w:numId w:val="13"/>
        </w:numPr>
        <w:jc w:val="left"/>
        <w:rPr>
          <w:szCs w:val="21"/>
        </w:rPr>
      </w:pPr>
      <w:r w:rsidRPr="0040310D">
        <w:rPr>
          <w:rFonts w:hint="eastAsia"/>
          <w:szCs w:val="21"/>
        </w:rPr>
        <w:t>一致性检查：一致性检查的目的是确认假设、方法和数据是否与目的和范围的要求相一致。</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A.5.3 </w:t>
      </w:r>
      <w:r w:rsidRPr="0040310D">
        <w:rPr>
          <w:rFonts w:eastAsia="黑体"/>
          <w:szCs w:val="21"/>
        </w:rPr>
        <w:t xml:space="preserve"> </w:t>
      </w:r>
      <w:r w:rsidRPr="0040310D">
        <w:rPr>
          <w:rFonts w:eastAsia="黑体" w:hint="eastAsia"/>
          <w:szCs w:val="21"/>
        </w:rPr>
        <w:t>热点问题识别与改进方案确定</w:t>
      </w:r>
    </w:p>
    <w:p w:rsidR="00165A37" w:rsidRPr="0040310D" w:rsidRDefault="00165A37" w:rsidP="00165A37">
      <w:pPr>
        <w:ind w:firstLineChars="200" w:firstLine="420"/>
        <w:jc w:val="left"/>
        <w:rPr>
          <w:szCs w:val="21"/>
        </w:rPr>
      </w:pPr>
      <w:r w:rsidRPr="0040310D">
        <w:rPr>
          <w:rFonts w:hint="eastAsia"/>
          <w:szCs w:val="21"/>
        </w:rPr>
        <w:t>为了产生环境效益或至少将环境责任降至最低，应根据清单分析和影响评价阶段的信息提出一系列与所评价</w:t>
      </w:r>
      <w:r>
        <w:rPr>
          <w:rFonts w:hint="eastAsia"/>
          <w:szCs w:val="21"/>
        </w:rPr>
        <w:t>区熔锗锭</w:t>
      </w:r>
      <w:r w:rsidRPr="0040310D">
        <w:rPr>
          <w:rFonts w:hint="eastAsia"/>
          <w:szCs w:val="21"/>
        </w:rPr>
        <w:t>产品相关的生态设计改进方案。</w:t>
      </w:r>
    </w:p>
    <w:p w:rsidR="00165A37" w:rsidRPr="0040310D" w:rsidRDefault="00165A37" w:rsidP="00165A37">
      <w:pPr>
        <w:ind w:firstLineChars="200" w:firstLine="420"/>
        <w:jc w:val="left"/>
        <w:rPr>
          <w:szCs w:val="21"/>
        </w:rPr>
      </w:pPr>
      <w:r w:rsidRPr="0040310D">
        <w:rPr>
          <w:rFonts w:hint="eastAsia"/>
          <w:szCs w:val="21"/>
        </w:rPr>
        <w:t>评估人员根据产品生命周期评价结果提出的改进方案一般是广泛且全面的，并非所有的改进方案都能得到实施，需要从技术可行性、环境改进、经济效益、顾客增加值影响、生产管理等方面评价改进方案，并进行优先排序，绘制实施者优先排序图和生命周期阶段优先排序图。</w:t>
      </w:r>
    </w:p>
    <w:p w:rsidR="00165A37" w:rsidRPr="0040310D" w:rsidRDefault="00165A37" w:rsidP="00165A37">
      <w:pPr>
        <w:spacing w:beforeLines="50" w:before="156" w:afterLines="50" w:after="156"/>
        <w:jc w:val="left"/>
        <w:rPr>
          <w:rFonts w:eastAsia="黑体"/>
          <w:szCs w:val="21"/>
        </w:rPr>
      </w:pPr>
      <w:r w:rsidRPr="0040310D">
        <w:rPr>
          <w:rFonts w:eastAsia="黑体" w:hint="eastAsia"/>
          <w:szCs w:val="21"/>
        </w:rPr>
        <w:t xml:space="preserve">A.5.4 </w:t>
      </w:r>
      <w:r w:rsidRPr="0040310D">
        <w:rPr>
          <w:rFonts w:eastAsia="黑体"/>
          <w:szCs w:val="21"/>
        </w:rPr>
        <w:t xml:space="preserve"> </w:t>
      </w:r>
      <w:r w:rsidRPr="0040310D">
        <w:rPr>
          <w:rFonts w:eastAsia="黑体" w:hint="eastAsia"/>
          <w:szCs w:val="21"/>
        </w:rPr>
        <w:t>结论、建议和限制</w:t>
      </w:r>
    </w:p>
    <w:p w:rsidR="00165A37" w:rsidRPr="0040310D" w:rsidRDefault="00165A37" w:rsidP="00165A37">
      <w:pPr>
        <w:ind w:firstLineChars="200" w:firstLine="420"/>
        <w:jc w:val="left"/>
        <w:rPr>
          <w:szCs w:val="21"/>
        </w:rPr>
      </w:pPr>
      <w:r w:rsidRPr="0040310D">
        <w:rPr>
          <w:rFonts w:hint="eastAsia"/>
          <w:szCs w:val="21"/>
        </w:rPr>
        <w:t>根据确定的区熔锗锭产品生命周期评价的目标和范围阐述结论、建议和限制。结论宜包括评价结果、“热点问题”摘要和改进方案。</w:t>
      </w:r>
      <w:bookmarkEnd w:id="51"/>
      <w:bookmarkEnd w:id="52"/>
      <w:bookmarkEnd w:id="53"/>
      <w:bookmarkEnd w:id="54"/>
      <w:bookmarkEnd w:id="55"/>
      <w:bookmarkEnd w:id="56"/>
      <w:bookmarkEnd w:id="57"/>
      <w:bookmarkEnd w:id="58"/>
      <w:bookmarkEnd w:id="59"/>
    </w:p>
    <w:p w:rsidR="00165A37" w:rsidRPr="0040310D" w:rsidRDefault="00165A37" w:rsidP="00165A37">
      <w:pPr>
        <w:spacing w:beforeLines="100" w:before="312" w:afterLines="100" w:after="312"/>
        <w:jc w:val="left"/>
        <w:rPr>
          <w:rFonts w:eastAsia="黑体"/>
          <w:szCs w:val="21"/>
        </w:rPr>
      </w:pPr>
      <w:r w:rsidRPr="0040310D">
        <w:rPr>
          <w:rFonts w:eastAsia="黑体" w:hint="eastAsia"/>
          <w:szCs w:val="21"/>
        </w:rPr>
        <w:t>A.</w:t>
      </w:r>
      <w:r w:rsidRPr="0040310D">
        <w:rPr>
          <w:rFonts w:eastAsia="黑体"/>
          <w:szCs w:val="21"/>
        </w:rPr>
        <w:t>6</w:t>
      </w:r>
      <w:r w:rsidRPr="0040310D">
        <w:rPr>
          <w:rFonts w:eastAsia="黑体" w:hint="eastAsia"/>
          <w:szCs w:val="21"/>
        </w:rPr>
        <w:t xml:space="preserve"> </w:t>
      </w:r>
      <w:r w:rsidRPr="0040310D">
        <w:rPr>
          <w:rFonts w:eastAsia="黑体"/>
          <w:szCs w:val="21"/>
        </w:rPr>
        <w:t xml:space="preserve"> </w:t>
      </w:r>
      <w:r w:rsidRPr="0040310D">
        <w:rPr>
          <w:rFonts w:eastAsia="黑体" w:hint="eastAsia"/>
          <w:szCs w:val="21"/>
        </w:rPr>
        <w:t>生命周期评价报告</w:t>
      </w:r>
    </w:p>
    <w:p w:rsidR="00165A37" w:rsidRPr="0040310D" w:rsidRDefault="00165A37" w:rsidP="00165A37">
      <w:pPr>
        <w:ind w:firstLine="420"/>
      </w:pPr>
      <w:r w:rsidRPr="0040310D">
        <w:t>产品</w:t>
      </w:r>
      <w:r w:rsidRPr="0040310D">
        <w:rPr>
          <w:rFonts w:hint="eastAsia"/>
        </w:rPr>
        <w:t>生命周期评价</w:t>
      </w:r>
      <w:r w:rsidRPr="0040310D">
        <w:t>报告可用于绿色设计产品评价，也可用于产品碳足迹、水足迹、欧盟产品环境足迹（</w:t>
      </w:r>
      <w:r w:rsidRPr="0040310D">
        <w:t>PEF</w:t>
      </w:r>
      <w:r w:rsidRPr="0040310D">
        <w:t>）、环境产品声明（</w:t>
      </w:r>
      <w:r w:rsidRPr="0040310D">
        <w:t>EPD</w:t>
      </w:r>
      <w:r w:rsidRPr="0040310D">
        <w:t>）等</w:t>
      </w:r>
      <w:r w:rsidRPr="0040310D">
        <w:rPr>
          <w:rFonts w:hint="eastAsia"/>
        </w:rPr>
        <w:t>生命周期</w:t>
      </w:r>
      <w:r w:rsidRPr="0040310D">
        <w:t>评价，具体要求可参见相关标准和评价体系的规定。</w:t>
      </w:r>
    </w:p>
    <w:p w:rsidR="00165A37" w:rsidRPr="0040310D" w:rsidRDefault="00165A37" w:rsidP="00165A37">
      <w:pPr>
        <w:spacing w:beforeLines="100" w:before="312" w:afterLines="100" w:after="312"/>
        <w:jc w:val="left"/>
        <w:rPr>
          <w:rFonts w:eastAsia="黑体"/>
          <w:szCs w:val="21"/>
        </w:rPr>
      </w:pPr>
    </w:p>
    <w:p w:rsidR="00165A37" w:rsidRPr="0040310D" w:rsidRDefault="00165A37" w:rsidP="00165A37">
      <w:pPr>
        <w:jc w:val="left"/>
        <w:rPr>
          <w:szCs w:val="21"/>
        </w:rPr>
      </w:pPr>
    </w:p>
    <w:p w:rsidR="00165A37" w:rsidRPr="0040310D" w:rsidRDefault="00165A37" w:rsidP="00165A37">
      <w:pPr>
        <w:jc w:val="left"/>
        <w:rPr>
          <w:szCs w:val="21"/>
        </w:rPr>
      </w:pPr>
    </w:p>
    <w:p w:rsidR="00165A37" w:rsidRPr="0040310D" w:rsidRDefault="00165A37" w:rsidP="00165A37">
      <w:pPr>
        <w:jc w:val="left"/>
        <w:rPr>
          <w:szCs w:val="21"/>
        </w:rPr>
      </w:pPr>
      <w:r>
        <w:rPr>
          <w:rFonts w:hint="eastAsia"/>
          <w:noProof/>
          <w:szCs w:val="21"/>
        </w:rPr>
        <mc:AlternateContent>
          <mc:Choice Requires="wps">
            <w:drawing>
              <wp:anchor distT="0" distB="0" distL="114300" distR="114300" simplePos="0" relativeHeight="251684864" behindDoc="0" locked="0" layoutInCell="1" allowOverlap="1">
                <wp:simplePos x="0" y="0"/>
                <wp:positionH relativeFrom="column">
                  <wp:posOffset>1592580</wp:posOffset>
                </wp:positionH>
                <wp:positionV relativeFrom="paragraph">
                  <wp:posOffset>292100</wp:posOffset>
                </wp:positionV>
                <wp:extent cx="2363470" cy="635"/>
                <wp:effectExtent l="6985" t="12700" r="10795" b="571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3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92A81" id="直接箭头连接符 1" o:spid="_x0000_s1026" type="#_x0000_t32" style="position:absolute;left:0;text-align:left;margin-left:125.4pt;margin-top:23pt;width:186.1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7sQgIAAEkEAAAOAAAAZHJzL2Uyb0RvYy54bWysVMGO0zAQvSPxD1bu3TRt2m2jpiuUtFwW&#10;qLTLB7i2k1gktmW7TSvEL/ADSJyAE3DaO18Dy2cwdtNC4YIQOTjjeObNm5nnzK52TY22TBsuRRpE&#10;F/0AMUEk5aJMg+e3y94kQMZiQXEtBUuDPTPB1fzhg1mrEjaQlawp0whAhElalQaVtSoJQ0Mq1mBz&#10;IRUTcFhI3WALW12GVOMW0Js6HPT747CVmiotCTMGvuaHw2Du8YuCEfusKAyzqE4D4Gb9qv26dms4&#10;n+Gk1FhVnHQ08D+waDAXkPQElWOL0UbzP6AaTrQ0srAXRDahLApOmK8Bqon6v1VzU2HFfC3QHKNO&#10;bTL/D5Y83a404hRmFyCBGxjR/Zu7b6/f33/+9PXd3fcvb5398QOKXKtaZRKIyMRKu2LJTtyoa0le&#10;GCRkVmFRMk/5dq8Ax0eEZyFuYxQkXLdPJAUfvLHS921X6MZBQkfQzo9nfxoP21lE4ONgOB7GlzBF&#10;Amfj4cgxCnFyDFXa2MdMNsgZaWCsxrysbCaFABlIHflEeHtt7CHwGODyCrnkde3VUAvUpsF0NBj5&#10;ACNrTt2hczO6XGe1Rlvs9OSfjsWZm5YbQT1YxTBddLbFvD7YwLoWDg9KAzqddRDMy2l/upgsJnEv&#10;HowXvbif571HyyzujZfR5Sgf5lmWR68ctShOKk4pE47dUbxR/Hfi6K7RQXYn+Z7aEJ6j+0YD2ePb&#10;k/azdeM8CGMt6X6lXWvdmEGv3rm7W+5C/Lr3Xj//APMfAAAA//8DAFBLAwQUAAYACAAAACEAAgPl&#10;qd4AAAAJAQAADwAAAGRycy9kb3ducmV2LnhtbEyPQU/DMAyF70j8h8hIXBBLWli1labThMSBI9sk&#10;rllj2kLjVE26lv16vBO72X5Pz98rNrPrxAmH0HrSkCwUCKTK25ZqDYf92+MKRIiGrOk8oYZfDLAp&#10;b28Kk1s/0QeedrEWHEIhNxqaGPtcylA16ExY+B6JtS8/OBN5HWppBzNxuOtkqlQmnWmJPzSmx9cG&#10;q5/d6DRgGJeJ2q5dfXg/Tw+f6fl76vda39/N2xcQEef4b4YLPqNDyUxHP5INotOQLhWjRw3PGXdi&#10;Q5Y+8XC8HBKQZSGvG5R/AAAA//8DAFBLAQItABQABgAIAAAAIQC2gziS/gAAAOEBAAATAAAAAAAA&#10;AAAAAAAAAAAAAABbQ29udGVudF9UeXBlc10ueG1sUEsBAi0AFAAGAAgAAAAhADj9If/WAAAAlAEA&#10;AAsAAAAAAAAAAAAAAAAALwEAAF9yZWxzLy5yZWxzUEsBAi0AFAAGAAgAAAAhAPeOTuxCAgAASQQA&#10;AA4AAAAAAAAAAAAAAAAALgIAAGRycy9lMm9Eb2MueG1sUEsBAi0AFAAGAAgAAAAhAAID5aneAAAA&#10;CQEAAA8AAAAAAAAAAAAAAAAAnAQAAGRycy9kb3ducmV2LnhtbFBLBQYAAAAABAAEAPMAAACnBQAA&#10;AAA=&#10;"/>
            </w:pict>
          </mc:Fallback>
        </mc:AlternateContent>
      </w:r>
    </w:p>
    <w:p w:rsidR="008C0DE8" w:rsidRPr="00165A37" w:rsidRDefault="008C0DE8"/>
    <w:sectPr w:rsidR="008C0DE8" w:rsidRPr="00165A37" w:rsidSect="00055D83">
      <w:headerReference w:type="default" r:id="rId13"/>
      <w:footerReference w:type="default" r:id="rId14"/>
      <w:pgSz w:w="11906" w:h="16838"/>
      <w:pgMar w:top="1134" w:right="1134" w:bottom="1134" w:left="1418" w:header="964"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E13" w:rsidRDefault="00561E13" w:rsidP="00165A37">
      <w:r>
        <w:separator/>
      </w:r>
    </w:p>
  </w:endnote>
  <w:endnote w:type="continuationSeparator" w:id="0">
    <w:p w:rsidR="00561E13" w:rsidRDefault="00561E13" w:rsidP="0016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PSMT">
    <w:altName w:val="微软雅黑"/>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A37" w:rsidRDefault="00165A37" w:rsidP="00A61F4B">
    <w:pPr>
      <w:pStyle w:val="a4"/>
    </w:pPr>
    <w:r>
      <w:fldChar w:fldCharType="begin"/>
    </w:r>
    <w:r>
      <w:instrText>PAGE   \* MERGEFORMAT</w:instrText>
    </w:r>
    <w:r>
      <w:fldChar w:fldCharType="separate"/>
    </w:r>
    <w:r w:rsidR="00223A32" w:rsidRPr="00223A32">
      <w:rPr>
        <w:noProof/>
        <w:lang w:val="zh-CN"/>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027817"/>
      <w:docPartObj>
        <w:docPartGallery w:val="Page Numbers (Bottom of Page)"/>
        <w:docPartUnique/>
      </w:docPartObj>
    </w:sdtPr>
    <w:sdtEndPr/>
    <w:sdtContent>
      <w:p w:rsidR="00165A37" w:rsidRDefault="00165A37">
        <w:pPr>
          <w:pStyle w:val="a4"/>
          <w:jc w:val="center"/>
        </w:pPr>
        <w:r>
          <w:fldChar w:fldCharType="begin"/>
        </w:r>
        <w:r>
          <w:instrText>PAGE   \* MERGEFORMAT</w:instrText>
        </w:r>
        <w:r>
          <w:fldChar w:fldCharType="separate"/>
        </w:r>
        <w:r w:rsidR="00223A32" w:rsidRPr="00223A32">
          <w:rPr>
            <w:noProof/>
            <w:lang w:val="zh-CN"/>
          </w:rPr>
          <w:t>12</w:t>
        </w:r>
        <w:r>
          <w:fldChar w:fldCharType="end"/>
        </w:r>
      </w:p>
    </w:sdtContent>
  </w:sdt>
  <w:p w:rsidR="00AD7C45" w:rsidRPr="005D748D" w:rsidRDefault="00561E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E13" w:rsidRDefault="00561E13" w:rsidP="00165A37">
      <w:r>
        <w:separator/>
      </w:r>
    </w:p>
  </w:footnote>
  <w:footnote w:type="continuationSeparator" w:id="0">
    <w:p w:rsidR="00561E13" w:rsidRDefault="00561E13" w:rsidP="00165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A37" w:rsidRDefault="00165A37" w:rsidP="00A61F4B">
    <w:pPr>
      <w:spacing w:afterLines="50" w:after="120"/>
      <w:jc w:val="right"/>
      <w:rPr>
        <w:rFonts w:ascii="黑体" w:eastAsia="黑体" w:hAnsi="宋体"/>
        <w:szCs w:val="21"/>
      </w:rPr>
    </w:pPr>
    <w:r>
      <w:rPr>
        <w:rFonts w:ascii="黑体" w:eastAsia="黑体" w:hint="eastAsia"/>
        <w:szCs w:val="21"/>
      </w:rPr>
      <w:t>T/CNIA XXXX-201X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A37" w:rsidRPr="00864C2C" w:rsidRDefault="00165A37" w:rsidP="00864C2C">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A37" w:rsidRPr="005D748D" w:rsidRDefault="00165A37" w:rsidP="00A61F4B">
    <w:pPr>
      <w:spacing w:afterLines="50" w:after="120"/>
      <w:jc w:val="right"/>
      <w:rPr>
        <w:rFonts w:eastAsia="黑体"/>
        <w:sz w:val="18"/>
        <w:szCs w:val="18"/>
      </w:rPr>
    </w:pPr>
    <w:r w:rsidRPr="005D748D">
      <w:rPr>
        <w:rFonts w:eastAsia="黑体"/>
        <w:sz w:val="18"/>
        <w:szCs w:val="18"/>
      </w:rPr>
      <w:t>T/CNIA XXXX-201X</w:t>
    </w:r>
  </w:p>
  <w:p w:rsidR="00165A37" w:rsidRPr="00864C2C" w:rsidRDefault="00165A37" w:rsidP="00864C2C">
    <w:pPr>
      <w:pStyle w:val="a3"/>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C45" w:rsidRPr="005D748D" w:rsidRDefault="007F6BE2">
    <w:pPr>
      <w:jc w:val="right"/>
      <w:rPr>
        <w:rFonts w:eastAsia="黑体"/>
        <w:sz w:val="18"/>
        <w:szCs w:val="18"/>
      </w:rPr>
    </w:pPr>
    <w:r w:rsidRPr="005D748D">
      <w:rPr>
        <w:rFonts w:eastAsia="黑体"/>
        <w:sz w:val="18"/>
        <w:szCs w:val="18"/>
      </w:rPr>
      <w:t>T/CNIA XXXX-201X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none"/>
      <w:lvlText w:val="%1——"/>
      <w:lvlJc w:val="left"/>
      <w:pPr>
        <w:tabs>
          <w:tab w:val="num" w:pos="1140"/>
        </w:tabs>
        <w:ind w:left="84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B"/>
    <w:multiLevelType w:val="multilevel"/>
    <w:tmpl w:val="0000000B"/>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000000C"/>
    <w:multiLevelType w:val="multilevel"/>
    <w:tmpl w:val="0000000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63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0000000D"/>
    <w:multiLevelType w:val="multilevel"/>
    <w:tmpl w:val="0000000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0000000E"/>
    <w:multiLevelType w:val="multilevel"/>
    <w:tmpl w:val="0000000E"/>
    <w:lvl w:ilvl="0">
      <w:start w:val="7"/>
      <w:numFmt w:val="decimal"/>
      <w:lvlText w:val="%1."/>
      <w:lvlJc w:val="left"/>
      <w:pPr>
        <w:tabs>
          <w:tab w:val="num" w:pos="540"/>
        </w:tabs>
        <w:ind w:left="540" w:hanging="540"/>
      </w:pPr>
      <w:rPr>
        <w:rFonts w:hAnsi="Times New Roman" w:cs="宋体"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3A91F0F"/>
    <w:multiLevelType w:val="hybridMultilevel"/>
    <w:tmpl w:val="7D2EB58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67116AE"/>
    <w:multiLevelType w:val="hybridMultilevel"/>
    <w:tmpl w:val="764485A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F227FBD"/>
    <w:multiLevelType w:val="hybridMultilevel"/>
    <w:tmpl w:val="A8B0137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5C64514"/>
    <w:multiLevelType w:val="hybridMultilevel"/>
    <w:tmpl w:val="F45C0064"/>
    <w:lvl w:ilvl="0" w:tplc="346464AE">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87A39"/>
    <w:multiLevelType w:val="hybridMultilevel"/>
    <w:tmpl w:val="56045FB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CE62283"/>
    <w:multiLevelType w:val="hybridMultilevel"/>
    <w:tmpl w:val="657A7BBC"/>
    <w:lvl w:ilvl="0" w:tplc="B14C1DEC">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3951E86"/>
    <w:multiLevelType w:val="multilevel"/>
    <w:tmpl w:val="8C8C53E4"/>
    <w:lvl w:ilvl="0">
      <w:start w:val="4"/>
      <w:numFmt w:val="decimal"/>
      <w:lvlText w:val="%1"/>
      <w:lvlJc w:val="left"/>
      <w:pPr>
        <w:ind w:left="525" w:hanging="525"/>
      </w:pPr>
      <w:rPr>
        <w:rFonts w:hAnsi="宋体" w:hint="default"/>
        <w:color w:val="auto"/>
      </w:rPr>
    </w:lvl>
    <w:lvl w:ilvl="1">
      <w:start w:val="1"/>
      <w:numFmt w:val="decimal"/>
      <w:lvlText w:val="%1.%2"/>
      <w:lvlJc w:val="left"/>
      <w:pPr>
        <w:ind w:left="525" w:hanging="525"/>
      </w:pPr>
      <w:rPr>
        <w:rFonts w:hAnsi="宋体" w:hint="default"/>
        <w:color w:val="auto"/>
      </w:rPr>
    </w:lvl>
    <w:lvl w:ilvl="2">
      <w:start w:val="6"/>
      <w:numFmt w:val="decimal"/>
      <w:lvlText w:val="%1.%2.%3"/>
      <w:lvlJc w:val="left"/>
      <w:pPr>
        <w:ind w:left="720" w:hanging="720"/>
      </w:pPr>
      <w:rPr>
        <w:rFonts w:ascii="Times New Roman" w:eastAsia="黑体" w:hAnsi="Times New Roman" w:cs="Times New Roman" w:hint="default"/>
        <w:color w:val="auto"/>
      </w:rPr>
    </w:lvl>
    <w:lvl w:ilvl="3">
      <w:start w:val="1"/>
      <w:numFmt w:val="decimal"/>
      <w:lvlText w:val="%1.%2.%3.%4"/>
      <w:lvlJc w:val="left"/>
      <w:pPr>
        <w:ind w:left="1080" w:hanging="1080"/>
      </w:pPr>
      <w:rPr>
        <w:rFonts w:hAnsi="宋体" w:hint="default"/>
        <w:color w:val="auto"/>
      </w:rPr>
    </w:lvl>
    <w:lvl w:ilvl="4">
      <w:start w:val="1"/>
      <w:numFmt w:val="decimal"/>
      <w:lvlText w:val="%1.%2.%3.%4.%5"/>
      <w:lvlJc w:val="left"/>
      <w:pPr>
        <w:ind w:left="1080" w:hanging="1080"/>
      </w:pPr>
      <w:rPr>
        <w:rFonts w:hAnsi="宋体" w:hint="default"/>
        <w:color w:val="auto"/>
      </w:rPr>
    </w:lvl>
    <w:lvl w:ilvl="5">
      <w:start w:val="1"/>
      <w:numFmt w:val="decimal"/>
      <w:lvlText w:val="%1.%2.%3.%4.%5.%6"/>
      <w:lvlJc w:val="left"/>
      <w:pPr>
        <w:ind w:left="1440" w:hanging="1440"/>
      </w:pPr>
      <w:rPr>
        <w:rFonts w:hAnsi="宋体" w:hint="default"/>
        <w:color w:val="auto"/>
      </w:rPr>
    </w:lvl>
    <w:lvl w:ilvl="6">
      <w:start w:val="1"/>
      <w:numFmt w:val="decimal"/>
      <w:lvlText w:val="%1.%2.%3.%4.%5.%6.%7"/>
      <w:lvlJc w:val="left"/>
      <w:pPr>
        <w:ind w:left="1440" w:hanging="1440"/>
      </w:pPr>
      <w:rPr>
        <w:rFonts w:hAnsi="宋体" w:hint="default"/>
        <w:color w:val="auto"/>
      </w:rPr>
    </w:lvl>
    <w:lvl w:ilvl="7">
      <w:start w:val="1"/>
      <w:numFmt w:val="decimal"/>
      <w:lvlText w:val="%1.%2.%3.%4.%5.%6.%7.%8"/>
      <w:lvlJc w:val="left"/>
      <w:pPr>
        <w:ind w:left="1800" w:hanging="1800"/>
      </w:pPr>
      <w:rPr>
        <w:rFonts w:hAnsi="宋体" w:hint="default"/>
        <w:color w:val="auto"/>
      </w:rPr>
    </w:lvl>
    <w:lvl w:ilvl="8">
      <w:start w:val="1"/>
      <w:numFmt w:val="decimal"/>
      <w:lvlText w:val="%1.%2.%3.%4.%5.%6.%7.%8.%9"/>
      <w:lvlJc w:val="left"/>
      <w:pPr>
        <w:ind w:left="1800" w:hanging="1800"/>
      </w:pPr>
      <w:rPr>
        <w:rFonts w:hAnsi="宋体" w:hint="default"/>
        <w:color w:val="auto"/>
      </w:rPr>
    </w:lvl>
  </w:abstractNum>
  <w:abstractNum w:abstractNumId="12" w15:restartNumberingAfterBreak="0">
    <w:nsid w:val="3424748B"/>
    <w:multiLevelType w:val="hybridMultilevel"/>
    <w:tmpl w:val="46185424"/>
    <w:lvl w:ilvl="0" w:tplc="25E88B9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85E3166"/>
    <w:multiLevelType w:val="hybridMultilevel"/>
    <w:tmpl w:val="515EEA9A"/>
    <w:lvl w:ilvl="0" w:tplc="9F00501E">
      <w:start w:val="1"/>
      <w:numFmt w:val="lowerLetter"/>
      <w:lvlText w:val="%1)"/>
      <w:lvlJc w:val="left"/>
      <w:pPr>
        <w:ind w:left="846" w:hanging="420"/>
      </w:pPr>
      <w:rPr>
        <w:rFonts w:ascii="Times New Roman" w:eastAsia="宋体" w:hAnsi="Times New Roman" w:cs="Times New Roman"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3A9D6A31"/>
    <w:multiLevelType w:val="hybridMultilevel"/>
    <w:tmpl w:val="9F0E7FD0"/>
    <w:lvl w:ilvl="0" w:tplc="C284C8FE">
      <w:start w:val="1"/>
      <w:numFmt w:val="decimal"/>
      <w:lvlText w:val="4.1.%1"/>
      <w:lvlJc w:val="left"/>
      <w:pPr>
        <w:ind w:left="420" w:hanging="420"/>
      </w:pPr>
      <w:rPr>
        <w:rFonts w:ascii="Times New Roman" w:eastAsia="黑体" w:hAnsi="Times New Roman" w:cs="Times New Roman" w:hint="default"/>
      </w:rPr>
    </w:lvl>
    <w:lvl w:ilvl="1" w:tplc="44EC70C2">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7D1C44"/>
    <w:multiLevelType w:val="hybridMultilevel"/>
    <w:tmpl w:val="2786877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FBD4D6F"/>
    <w:multiLevelType w:val="hybridMultilevel"/>
    <w:tmpl w:val="6C8E089E"/>
    <w:lvl w:ilvl="0" w:tplc="4CCC9D8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1F91552"/>
    <w:multiLevelType w:val="hybridMultilevel"/>
    <w:tmpl w:val="AC2806FC"/>
    <w:lvl w:ilvl="0" w:tplc="7152EF06">
      <w:start w:val="1"/>
      <w:numFmt w:val="lowerLetter"/>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2F817B7"/>
    <w:multiLevelType w:val="hybridMultilevel"/>
    <w:tmpl w:val="1144B33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7433E09"/>
    <w:multiLevelType w:val="hybridMultilevel"/>
    <w:tmpl w:val="6614812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CB2289"/>
    <w:multiLevelType w:val="hybridMultilevel"/>
    <w:tmpl w:val="368015C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1895D06"/>
    <w:multiLevelType w:val="hybridMultilevel"/>
    <w:tmpl w:val="6C568812"/>
    <w:lvl w:ilvl="0" w:tplc="B42CA418">
      <w:start w:val="1"/>
      <w:numFmt w:val="lowerLetter"/>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5965191"/>
    <w:multiLevelType w:val="hybridMultilevel"/>
    <w:tmpl w:val="CA5A6CE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C650E8C"/>
    <w:multiLevelType w:val="hybridMultilevel"/>
    <w:tmpl w:val="72E669E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 w:numId="5">
    <w:abstractNumId w:val="4"/>
  </w:num>
  <w:num w:numId="6">
    <w:abstractNumId w:val="20"/>
  </w:num>
  <w:num w:numId="7">
    <w:abstractNumId w:val="17"/>
  </w:num>
  <w:num w:numId="8">
    <w:abstractNumId w:val="12"/>
  </w:num>
  <w:num w:numId="9">
    <w:abstractNumId w:val="21"/>
  </w:num>
  <w:num w:numId="10">
    <w:abstractNumId w:val="10"/>
  </w:num>
  <w:num w:numId="11">
    <w:abstractNumId w:val="5"/>
  </w:num>
  <w:num w:numId="12">
    <w:abstractNumId w:val="16"/>
  </w:num>
  <w:num w:numId="13">
    <w:abstractNumId w:val="13"/>
  </w:num>
  <w:num w:numId="14">
    <w:abstractNumId w:val="8"/>
  </w:num>
  <w:num w:numId="15">
    <w:abstractNumId w:val="14"/>
  </w:num>
  <w:num w:numId="16">
    <w:abstractNumId w:val="9"/>
  </w:num>
  <w:num w:numId="17">
    <w:abstractNumId w:val="15"/>
  </w:num>
  <w:num w:numId="18">
    <w:abstractNumId w:val="11"/>
  </w:num>
  <w:num w:numId="19">
    <w:abstractNumId w:val="22"/>
  </w:num>
  <w:num w:numId="20">
    <w:abstractNumId w:val="6"/>
  </w:num>
  <w:num w:numId="21">
    <w:abstractNumId w:val="7"/>
  </w:num>
  <w:num w:numId="22">
    <w:abstractNumId w:val="18"/>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A95"/>
    <w:rsid w:val="00165A37"/>
    <w:rsid w:val="00223A32"/>
    <w:rsid w:val="004A43DC"/>
    <w:rsid w:val="00561E13"/>
    <w:rsid w:val="007F6BE2"/>
    <w:rsid w:val="008C0DE8"/>
    <w:rsid w:val="00916157"/>
    <w:rsid w:val="00A8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62570"/>
  <w15:docId w15:val="{98563517-CDA3-4B2B-803D-CD494A1D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A37"/>
    <w:pPr>
      <w:widowControl w:val="0"/>
      <w:jc w:val="both"/>
    </w:pPr>
    <w:rPr>
      <w:rFonts w:ascii="Times New Roman" w:eastAsia="宋体" w:hAnsi="Times New Roman" w:cs="Times New Roman"/>
      <w:szCs w:val="20"/>
    </w:rPr>
  </w:style>
  <w:style w:type="paragraph" w:styleId="1">
    <w:name w:val="heading 1"/>
    <w:basedOn w:val="a"/>
    <w:next w:val="a"/>
    <w:link w:val="10"/>
    <w:qFormat/>
    <w:rsid w:val="00165A37"/>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165A37"/>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semiHidden/>
    <w:unhideWhenUsed/>
    <w:qFormat/>
    <w:rsid w:val="00165A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165A37"/>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link w:val="a3"/>
    <w:uiPriority w:val="99"/>
    <w:rsid w:val="00165A37"/>
    <w:rPr>
      <w:sz w:val="18"/>
      <w:szCs w:val="18"/>
    </w:rPr>
  </w:style>
  <w:style w:type="paragraph" w:styleId="a4">
    <w:name w:val="footer"/>
    <w:basedOn w:val="a"/>
    <w:link w:val="12"/>
    <w:uiPriority w:val="99"/>
    <w:unhideWhenUsed/>
    <w:rsid w:val="00165A37"/>
    <w:pPr>
      <w:tabs>
        <w:tab w:val="center" w:pos="4153"/>
        <w:tab w:val="right" w:pos="8306"/>
      </w:tabs>
      <w:snapToGrid w:val="0"/>
      <w:jc w:val="left"/>
    </w:pPr>
    <w:rPr>
      <w:sz w:val="18"/>
      <w:szCs w:val="18"/>
    </w:rPr>
  </w:style>
  <w:style w:type="character" w:customStyle="1" w:styleId="12">
    <w:name w:val="页脚 字符1"/>
    <w:basedOn w:val="a0"/>
    <w:link w:val="a4"/>
    <w:uiPriority w:val="99"/>
    <w:rsid w:val="00165A37"/>
    <w:rPr>
      <w:sz w:val="18"/>
      <w:szCs w:val="18"/>
    </w:rPr>
  </w:style>
  <w:style w:type="character" w:customStyle="1" w:styleId="1Char">
    <w:name w:val="标题 1 Char"/>
    <w:basedOn w:val="a0"/>
    <w:uiPriority w:val="9"/>
    <w:rsid w:val="00165A37"/>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165A37"/>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165A37"/>
    <w:rPr>
      <w:rFonts w:ascii="Times New Roman" w:eastAsia="宋体" w:hAnsi="Times New Roman" w:cs="Times New Roman"/>
      <w:b/>
      <w:bCs/>
      <w:sz w:val="32"/>
      <w:szCs w:val="32"/>
    </w:rPr>
  </w:style>
  <w:style w:type="character" w:styleId="a5">
    <w:name w:val="annotation reference"/>
    <w:rsid w:val="00165A37"/>
    <w:rPr>
      <w:sz w:val="21"/>
      <w:szCs w:val="21"/>
    </w:rPr>
  </w:style>
  <w:style w:type="character" w:styleId="a6">
    <w:name w:val="page number"/>
    <w:rsid w:val="00165A37"/>
    <w:rPr>
      <w:rFonts w:ascii="Times New Roman" w:eastAsia="宋体" w:hAnsi="Times New Roman"/>
      <w:sz w:val="18"/>
    </w:rPr>
  </w:style>
  <w:style w:type="character" w:styleId="a7">
    <w:name w:val="Hyperlink"/>
    <w:uiPriority w:val="99"/>
    <w:unhideWhenUsed/>
    <w:rsid w:val="00165A37"/>
    <w:rPr>
      <w:rFonts w:ascii="Times New Roman" w:hAnsi="Times New Roman" w:cs="Times New Roman" w:hint="default"/>
      <w:color w:val="0000FF"/>
      <w:u w:val="single"/>
    </w:rPr>
  </w:style>
  <w:style w:type="character" w:customStyle="1" w:styleId="Char1">
    <w:name w:val="一级条标题 Char1"/>
    <w:rsid w:val="00165A37"/>
    <w:rPr>
      <w:rFonts w:eastAsia="黑体"/>
      <w:sz w:val="21"/>
      <w:lang w:val="en-US" w:eastAsia="zh-CN" w:bidi="ar-SA"/>
    </w:rPr>
  </w:style>
  <w:style w:type="character" w:customStyle="1" w:styleId="2CharChar">
    <w:name w:val="标准2 Char Char"/>
    <w:basedOn w:val="CharChar"/>
    <w:link w:val="21"/>
    <w:rsid w:val="00165A37"/>
    <w:rPr>
      <w:rFonts w:ascii="黑体" w:eastAsia="黑体"/>
    </w:rPr>
  </w:style>
  <w:style w:type="character" w:customStyle="1" w:styleId="10">
    <w:name w:val="标题 1 字符"/>
    <w:link w:val="1"/>
    <w:rsid w:val="00165A37"/>
    <w:rPr>
      <w:rFonts w:ascii="Times New Roman" w:eastAsia="宋体" w:hAnsi="Times New Roman" w:cs="Times New Roman"/>
      <w:b/>
      <w:bCs/>
      <w:kern w:val="44"/>
      <w:sz w:val="44"/>
      <w:szCs w:val="44"/>
    </w:rPr>
  </w:style>
  <w:style w:type="character" w:customStyle="1" w:styleId="CharChar0">
    <w:name w:val="段 Char Char"/>
    <w:link w:val="a8"/>
    <w:rsid w:val="00165A37"/>
    <w:rPr>
      <w:rFonts w:ascii="宋体"/>
    </w:rPr>
  </w:style>
  <w:style w:type="character" w:customStyle="1" w:styleId="CharChar1">
    <w:name w:val="二级条标题 Char Char"/>
    <w:basedOn w:val="CharChar2"/>
    <w:link w:val="a9"/>
    <w:rsid w:val="00165A37"/>
    <w:rPr>
      <w:rFonts w:eastAsia="黑体"/>
    </w:rPr>
  </w:style>
  <w:style w:type="character" w:customStyle="1" w:styleId="aa">
    <w:name w:val="发布"/>
    <w:qFormat/>
    <w:rsid w:val="00165A37"/>
    <w:rPr>
      <w:rFonts w:ascii="黑体" w:eastAsia="黑体"/>
      <w:spacing w:val="22"/>
      <w:w w:val="100"/>
      <w:position w:val="3"/>
      <w:sz w:val="28"/>
    </w:rPr>
  </w:style>
  <w:style w:type="character" w:customStyle="1" w:styleId="ab">
    <w:name w:val="文档结构图 字符"/>
    <w:link w:val="ac"/>
    <w:rsid w:val="00165A37"/>
    <w:rPr>
      <w:rFonts w:ascii="宋体"/>
      <w:sz w:val="18"/>
      <w:szCs w:val="18"/>
    </w:rPr>
  </w:style>
  <w:style w:type="character" w:customStyle="1" w:styleId="Char">
    <w:name w:val="段 Char"/>
    <w:rsid w:val="00165A37"/>
    <w:rPr>
      <w:rFonts w:ascii="宋体"/>
      <w:sz w:val="21"/>
      <w:lang w:val="en-US" w:eastAsia="zh-CN" w:bidi="ar-SA"/>
    </w:rPr>
  </w:style>
  <w:style w:type="character" w:customStyle="1" w:styleId="CharChar">
    <w:name w:val="章标题 Char Char"/>
    <w:link w:val="ad"/>
    <w:rsid w:val="00165A37"/>
    <w:rPr>
      <w:rFonts w:ascii="黑体" w:eastAsia="黑体"/>
    </w:rPr>
  </w:style>
  <w:style w:type="character" w:customStyle="1" w:styleId="apple-style-span">
    <w:name w:val="apple-style-span"/>
    <w:basedOn w:val="a0"/>
    <w:rsid w:val="00165A37"/>
  </w:style>
  <w:style w:type="character" w:customStyle="1" w:styleId="CharChar2">
    <w:name w:val="一级条标题 Char Char"/>
    <w:link w:val="ae"/>
    <w:rsid w:val="00165A37"/>
    <w:rPr>
      <w:rFonts w:eastAsia="黑体"/>
    </w:rPr>
  </w:style>
  <w:style w:type="character" w:customStyle="1" w:styleId="af">
    <w:name w:val="页脚 字符"/>
    <w:uiPriority w:val="99"/>
    <w:rsid w:val="00165A37"/>
    <w:rPr>
      <w:kern w:val="2"/>
      <w:sz w:val="18"/>
      <w:szCs w:val="18"/>
    </w:rPr>
  </w:style>
  <w:style w:type="character" w:customStyle="1" w:styleId="af0">
    <w:name w:val="页眉 字符"/>
    <w:rsid w:val="00165A37"/>
    <w:rPr>
      <w:kern w:val="2"/>
      <w:sz w:val="18"/>
      <w:szCs w:val="18"/>
    </w:rPr>
  </w:style>
  <w:style w:type="character" w:customStyle="1" w:styleId="CharChar3">
    <w:name w:val="标准正文 Char Char"/>
    <w:link w:val="af1"/>
    <w:rsid w:val="00165A37"/>
    <w:rPr>
      <w:rFonts w:ascii="宋体" w:eastAsia="宋体"/>
    </w:rPr>
  </w:style>
  <w:style w:type="character" w:customStyle="1" w:styleId="Char10">
    <w:name w:val="样式 一级条标题 + 宋体 Char1"/>
    <w:link w:val="af2"/>
    <w:rsid w:val="00165A37"/>
    <w:rPr>
      <w:rFonts w:ascii="宋体" w:eastAsia="黑体" w:hAnsi="宋体"/>
    </w:rPr>
  </w:style>
  <w:style w:type="paragraph" w:customStyle="1" w:styleId="af3">
    <w:basedOn w:val="a"/>
    <w:next w:val="af4"/>
    <w:uiPriority w:val="99"/>
    <w:qFormat/>
    <w:rsid w:val="00165A37"/>
    <w:pPr>
      <w:ind w:firstLineChars="200" w:firstLine="420"/>
    </w:pPr>
  </w:style>
  <w:style w:type="paragraph" w:styleId="af5">
    <w:name w:val="annotation text"/>
    <w:basedOn w:val="a"/>
    <w:link w:val="af6"/>
    <w:rsid w:val="00165A37"/>
    <w:pPr>
      <w:jc w:val="left"/>
    </w:pPr>
  </w:style>
  <w:style w:type="character" w:customStyle="1" w:styleId="af6">
    <w:name w:val="批注文字 字符"/>
    <w:basedOn w:val="a0"/>
    <w:link w:val="af5"/>
    <w:rsid w:val="00165A37"/>
    <w:rPr>
      <w:rFonts w:ascii="Times New Roman" w:eastAsia="宋体" w:hAnsi="Times New Roman" w:cs="Times New Roman"/>
      <w:szCs w:val="20"/>
    </w:rPr>
  </w:style>
  <w:style w:type="paragraph" w:styleId="ac">
    <w:name w:val="Document Map"/>
    <w:basedOn w:val="a"/>
    <w:link w:val="ab"/>
    <w:rsid w:val="00165A37"/>
    <w:rPr>
      <w:rFonts w:ascii="宋体" w:eastAsiaTheme="minorEastAsia" w:hAnsiTheme="minorHAnsi" w:cstheme="minorBidi"/>
      <w:sz w:val="18"/>
      <w:szCs w:val="18"/>
    </w:rPr>
  </w:style>
  <w:style w:type="character" w:customStyle="1" w:styleId="Char0">
    <w:name w:val="文档结构图 Char"/>
    <w:basedOn w:val="a0"/>
    <w:uiPriority w:val="99"/>
    <w:semiHidden/>
    <w:rsid w:val="00165A37"/>
    <w:rPr>
      <w:rFonts w:ascii="宋体" w:eastAsia="宋体" w:hAnsi="Times New Roman" w:cs="Times New Roman"/>
      <w:sz w:val="18"/>
      <w:szCs w:val="18"/>
    </w:rPr>
  </w:style>
  <w:style w:type="paragraph" w:styleId="af7">
    <w:name w:val="Balloon Text"/>
    <w:basedOn w:val="a"/>
    <w:link w:val="af8"/>
    <w:rsid w:val="00165A37"/>
    <w:rPr>
      <w:sz w:val="18"/>
      <w:szCs w:val="18"/>
    </w:rPr>
  </w:style>
  <w:style w:type="character" w:customStyle="1" w:styleId="af8">
    <w:name w:val="批注框文本 字符"/>
    <w:basedOn w:val="a0"/>
    <w:link w:val="af7"/>
    <w:rsid w:val="00165A37"/>
    <w:rPr>
      <w:rFonts w:ascii="Times New Roman" w:eastAsia="宋体" w:hAnsi="Times New Roman" w:cs="Times New Roman"/>
      <w:sz w:val="18"/>
      <w:szCs w:val="18"/>
    </w:rPr>
  </w:style>
  <w:style w:type="paragraph" w:styleId="af9">
    <w:name w:val="Normal (Web)"/>
    <w:basedOn w:val="a"/>
    <w:uiPriority w:val="99"/>
    <w:unhideWhenUsed/>
    <w:rsid w:val="00165A37"/>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f5"/>
    <w:next w:val="af5"/>
    <w:link w:val="afb"/>
    <w:rsid w:val="00165A37"/>
    <w:rPr>
      <w:b/>
      <w:bCs/>
    </w:rPr>
  </w:style>
  <w:style w:type="character" w:customStyle="1" w:styleId="afb">
    <w:name w:val="批注主题 字符"/>
    <w:basedOn w:val="af6"/>
    <w:link w:val="afa"/>
    <w:rsid w:val="00165A37"/>
    <w:rPr>
      <w:rFonts w:ascii="Times New Roman" w:eastAsia="宋体" w:hAnsi="Times New Roman" w:cs="Times New Roman"/>
      <w:b/>
      <w:bCs/>
      <w:szCs w:val="20"/>
    </w:rPr>
  </w:style>
  <w:style w:type="paragraph" w:customStyle="1" w:styleId="afc">
    <w:name w:val="目次、标准名称标题"/>
    <w:basedOn w:val="afd"/>
    <w:next w:val="a8"/>
    <w:rsid w:val="00165A37"/>
    <w:pPr>
      <w:spacing w:line="460" w:lineRule="exact"/>
    </w:pPr>
  </w:style>
  <w:style w:type="paragraph" w:customStyle="1" w:styleId="21">
    <w:name w:val="标准2"/>
    <w:basedOn w:val="ad"/>
    <w:link w:val="2CharChar"/>
    <w:rsid w:val="00165A37"/>
    <w:pPr>
      <w:spacing w:beforeLines="100" w:before="312" w:afterLines="100" w:after="312"/>
    </w:pPr>
  </w:style>
  <w:style w:type="paragraph" w:customStyle="1" w:styleId="afe">
    <w:name w:val="a"/>
    <w:basedOn w:val="a"/>
    <w:rsid w:val="00165A37"/>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165A37"/>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f">
    <w:name w:val="三级无标题条"/>
    <w:basedOn w:val="a"/>
    <w:rsid w:val="00165A37"/>
    <w:rPr>
      <w:szCs w:val="24"/>
    </w:rPr>
  </w:style>
  <w:style w:type="paragraph" w:customStyle="1" w:styleId="aff0">
    <w:name w:val="四级无标题条"/>
    <w:basedOn w:val="a"/>
    <w:rsid w:val="00165A37"/>
    <w:rPr>
      <w:szCs w:val="24"/>
    </w:rPr>
  </w:style>
  <w:style w:type="paragraph" w:customStyle="1" w:styleId="aff1">
    <w:name w:val="三级条标题"/>
    <w:basedOn w:val="a9"/>
    <w:next w:val="a8"/>
    <w:rsid w:val="00165A37"/>
    <w:pPr>
      <w:numPr>
        <w:ilvl w:val="0"/>
      </w:numPr>
      <w:ind w:left="315"/>
      <w:outlineLvl w:val="4"/>
    </w:pPr>
  </w:style>
  <w:style w:type="paragraph" w:customStyle="1" w:styleId="aff2">
    <w:name w:val="五级无标题条"/>
    <w:basedOn w:val="a"/>
    <w:rsid w:val="00165A37"/>
    <w:rPr>
      <w:szCs w:val="24"/>
    </w:rPr>
  </w:style>
  <w:style w:type="paragraph" w:customStyle="1" w:styleId="aff3">
    <w:name w:val="五级条标题"/>
    <w:basedOn w:val="aff4"/>
    <w:next w:val="a8"/>
    <w:rsid w:val="00165A37"/>
    <w:pPr>
      <w:numPr>
        <w:ilvl w:val="6"/>
      </w:numPr>
      <w:ind w:left="315"/>
      <w:outlineLvl w:val="6"/>
    </w:pPr>
  </w:style>
  <w:style w:type="paragraph" w:customStyle="1" w:styleId="aff5">
    <w:name w:val="一级无"/>
    <w:rsid w:val="00165A37"/>
    <w:rPr>
      <w:rFonts w:ascii="宋体" w:eastAsia="宋体" w:hAnsi="Times New Roman" w:cs="Times New Roman"/>
      <w:kern w:val="0"/>
      <w:sz w:val="20"/>
      <w:szCs w:val="20"/>
    </w:rPr>
  </w:style>
  <w:style w:type="paragraph" w:customStyle="1" w:styleId="ae">
    <w:name w:val="一级条标题"/>
    <w:next w:val="a8"/>
    <w:link w:val="CharChar2"/>
    <w:rsid w:val="00165A37"/>
    <w:pPr>
      <w:ind w:left="315"/>
      <w:outlineLvl w:val="2"/>
    </w:pPr>
    <w:rPr>
      <w:rFonts w:eastAsia="黑体"/>
    </w:rPr>
  </w:style>
  <w:style w:type="paragraph" w:customStyle="1" w:styleId="aff6">
    <w:name w:val="目次、索引正文"/>
    <w:rsid w:val="00165A37"/>
    <w:pPr>
      <w:spacing w:line="320" w:lineRule="exact"/>
      <w:jc w:val="both"/>
    </w:pPr>
    <w:rPr>
      <w:rFonts w:ascii="宋体" w:eastAsia="宋体" w:hAnsi="Times New Roman" w:cs="Times New Roman"/>
      <w:kern w:val="0"/>
      <w:szCs w:val="20"/>
    </w:rPr>
  </w:style>
  <w:style w:type="paragraph" w:customStyle="1" w:styleId="aff7">
    <w:name w:val="封面一致性程度标识"/>
    <w:rsid w:val="00165A37"/>
    <w:pPr>
      <w:spacing w:before="440" w:line="400" w:lineRule="exact"/>
      <w:jc w:val="center"/>
    </w:pPr>
    <w:rPr>
      <w:rFonts w:ascii="宋体" w:eastAsia="宋体" w:hAnsi="Times New Roman" w:cs="Times New Roman"/>
      <w:kern w:val="0"/>
      <w:sz w:val="28"/>
      <w:szCs w:val="20"/>
    </w:rPr>
  </w:style>
  <w:style w:type="paragraph" w:customStyle="1" w:styleId="aff8">
    <w:name w:val="图表脚注"/>
    <w:next w:val="a8"/>
    <w:rsid w:val="00165A37"/>
    <w:pPr>
      <w:ind w:leftChars="200" w:left="300" w:hangingChars="100" w:hanging="100"/>
      <w:jc w:val="both"/>
    </w:pPr>
    <w:rPr>
      <w:rFonts w:ascii="宋体" w:eastAsia="宋体" w:hAnsi="Times New Roman" w:cs="Times New Roman"/>
      <w:kern w:val="0"/>
      <w:sz w:val="18"/>
      <w:szCs w:val="20"/>
    </w:rPr>
  </w:style>
  <w:style w:type="paragraph" w:customStyle="1" w:styleId="aff9">
    <w:name w:val="封面标准文稿编辑信息"/>
    <w:rsid w:val="00165A37"/>
    <w:pPr>
      <w:spacing w:before="180" w:line="180" w:lineRule="exact"/>
      <w:jc w:val="center"/>
    </w:pPr>
    <w:rPr>
      <w:rFonts w:ascii="宋体" w:eastAsia="宋体" w:hAnsi="Times New Roman" w:cs="Times New Roman"/>
      <w:kern w:val="0"/>
      <w:szCs w:val="20"/>
    </w:rPr>
  </w:style>
  <w:style w:type="paragraph" w:customStyle="1" w:styleId="affa">
    <w:name w:val="标准书脚_偶数页"/>
    <w:rsid w:val="00165A37"/>
    <w:pPr>
      <w:spacing w:before="120"/>
    </w:pPr>
    <w:rPr>
      <w:rFonts w:ascii="Times New Roman" w:eastAsia="宋体" w:hAnsi="Times New Roman" w:cs="Times New Roman"/>
      <w:kern w:val="0"/>
      <w:sz w:val="18"/>
      <w:szCs w:val="20"/>
    </w:rPr>
  </w:style>
  <w:style w:type="paragraph" w:customStyle="1" w:styleId="aff4">
    <w:name w:val="四级条标题"/>
    <w:basedOn w:val="aff1"/>
    <w:next w:val="a8"/>
    <w:rsid w:val="00165A37"/>
    <w:pPr>
      <w:numPr>
        <w:ilvl w:val="5"/>
      </w:numPr>
      <w:ind w:left="315"/>
      <w:outlineLvl w:val="5"/>
    </w:pPr>
  </w:style>
  <w:style w:type="paragraph" w:customStyle="1" w:styleId="af1">
    <w:name w:val="标准正文"/>
    <w:basedOn w:val="a"/>
    <w:link w:val="CharChar3"/>
    <w:rsid w:val="00165A37"/>
    <w:pPr>
      <w:widowControl/>
      <w:tabs>
        <w:tab w:val="center" w:pos="4201"/>
        <w:tab w:val="right" w:leader="dot" w:pos="9298"/>
      </w:tabs>
      <w:autoSpaceDE w:val="0"/>
      <w:autoSpaceDN w:val="0"/>
      <w:ind w:firstLineChars="200" w:firstLine="420"/>
    </w:pPr>
    <w:rPr>
      <w:rFonts w:ascii="宋体" w:hAnsiTheme="minorHAnsi" w:cstheme="minorBidi"/>
      <w:szCs w:val="22"/>
    </w:rPr>
  </w:style>
  <w:style w:type="paragraph" w:customStyle="1" w:styleId="13">
    <w:name w:val="封面标准号1"/>
    <w:rsid w:val="00165A37"/>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2">
    <w:name w:val="样式 一级条标题 + 宋体"/>
    <w:basedOn w:val="a"/>
    <w:link w:val="Char10"/>
    <w:rsid w:val="00165A37"/>
    <w:pPr>
      <w:widowControl/>
      <w:ind w:left="315"/>
      <w:jc w:val="left"/>
      <w:outlineLvl w:val="2"/>
    </w:pPr>
    <w:rPr>
      <w:rFonts w:ascii="宋体" w:eastAsia="黑体" w:hAnsi="宋体" w:cstheme="minorBidi"/>
      <w:szCs w:val="22"/>
    </w:rPr>
  </w:style>
  <w:style w:type="paragraph" w:customStyle="1" w:styleId="affb">
    <w:name w:val="发布部门"/>
    <w:next w:val="a"/>
    <w:uiPriority w:val="99"/>
    <w:qFormat/>
    <w:rsid w:val="00165A37"/>
    <w:pPr>
      <w:framePr w:w="7433" w:h="585"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8">
    <w:name w:val="段"/>
    <w:link w:val="CharChar0"/>
    <w:rsid w:val="00165A37"/>
    <w:pPr>
      <w:autoSpaceDE w:val="0"/>
      <w:autoSpaceDN w:val="0"/>
      <w:ind w:firstLineChars="200" w:firstLine="200"/>
      <w:jc w:val="both"/>
    </w:pPr>
    <w:rPr>
      <w:rFonts w:ascii="宋体"/>
    </w:rPr>
  </w:style>
  <w:style w:type="paragraph" w:customStyle="1" w:styleId="affc">
    <w:name w:val="正文表标题"/>
    <w:next w:val="a"/>
    <w:rsid w:val="00165A37"/>
    <w:pPr>
      <w:jc w:val="center"/>
    </w:pPr>
    <w:rPr>
      <w:rFonts w:ascii="黑体" w:eastAsia="黑体" w:hAnsi="Times New Roman" w:cs="Times New Roman"/>
      <w:kern w:val="0"/>
      <w:szCs w:val="20"/>
    </w:rPr>
  </w:style>
  <w:style w:type="paragraph" w:customStyle="1" w:styleId="affd">
    <w:name w:val="实施日期"/>
    <w:basedOn w:val="affe"/>
    <w:rsid w:val="00165A37"/>
    <w:pPr>
      <w:jc w:val="right"/>
    </w:pPr>
  </w:style>
  <w:style w:type="paragraph" w:customStyle="1" w:styleId="afff">
    <w:name w:val="其他发布部门"/>
    <w:basedOn w:val="a"/>
    <w:qFormat/>
    <w:rsid w:val="00165A37"/>
    <w:pPr>
      <w:widowControl/>
      <w:spacing w:line="0" w:lineRule="atLeast"/>
      <w:jc w:val="center"/>
    </w:pPr>
    <w:rPr>
      <w:rFonts w:ascii="黑体" w:eastAsia="黑体"/>
      <w:spacing w:val="20"/>
      <w:w w:val="135"/>
      <w:kern w:val="0"/>
      <w:sz w:val="36"/>
    </w:rPr>
  </w:style>
  <w:style w:type="paragraph" w:customStyle="1" w:styleId="afff0">
    <w:name w:val="一级无标题条"/>
    <w:basedOn w:val="a"/>
    <w:rsid w:val="00165A37"/>
    <w:rPr>
      <w:szCs w:val="24"/>
    </w:rPr>
  </w:style>
  <w:style w:type="paragraph" w:customStyle="1" w:styleId="afff1">
    <w:name w:val="列项——（一级）"/>
    <w:rsid w:val="00165A37"/>
    <w:pPr>
      <w:widowControl w:val="0"/>
      <w:tabs>
        <w:tab w:val="left" w:pos="854"/>
      </w:tabs>
      <w:ind w:leftChars="200" w:left="200" w:hangingChars="200" w:hanging="200"/>
      <w:jc w:val="both"/>
    </w:pPr>
    <w:rPr>
      <w:rFonts w:ascii="宋体" w:eastAsia="宋体" w:hAnsi="Times New Roman" w:cs="Times New Roman"/>
      <w:kern w:val="0"/>
      <w:szCs w:val="20"/>
    </w:rPr>
  </w:style>
  <w:style w:type="paragraph" w:customStyle="1" w:styleId="afff2">
    <w:name w:val="附录标识"/>
    <w:basedOn w:val="afd"/>
    <w:rsid w:val="00165A37"/>
    <w:pPr>
      <w:tabs>
        <w:tab w:val="left" w:pos="6405"/>
      </w:tabs>
      <w:spacing w:after="200"/>
      <w:ind w:left="540" w:hanging="540"/>
    </w:pPr>
    <w:rPr>
      <w:sz w:val="21"/>
    </w:rPr>
  </w:style>
  <w:style w:type="paragraph" w:customStyle="1" w:styleId="afd">
    <w:name w:val="前言、引言标题"/>
    <w:next w:val="a"/>
    <w:rsid w:val="00165A37"/>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3">
    <w:name w:val="其他标准称谓"/>
    <w:rsid w:val="00165A37"/>
    <w:pPr>
      <w:spacing w:line="0" w:lineRule="atLeast"/>
      <w:jc w:val="distribute"/>
    </w:pPr>
    <w:rPr>
      <w:rFonts w:ascii="黑体" w:eastAsia="黑体" w:hAnsi="宋体" w:cs="Times New Roman"/>
      <w:kern w:val="0"/>
      <w:sz w:val="52"/>
      <w:szCs w:val="20"/>
    </w:rPr>
  </w:style>
  <w:style w:type="paragraph" w:customStyle="1" w:styleId="afff4">
    <w:name w:val="封面标准名称"/>
    <w:rsid w:val="00165A37"/>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d">
    <w:name w:val="章标题"/>
    <w:next w:val="a8"/>
    <w:link w:val="CharChar"/>
    <w:rsid w:val="00165A37"/>
    <w:pPr>
      <w:spacing w:beforeLines="50" w:before="156" w:afterLines="50" w:after="156"/>
      <w:jc w:val="both"/>
      <w:outlineLvl w:val="1"/>
    </w:pPr>
    <w:rPr>
      <w:rFonts w:ascii="黑体" w:eastAsia="黑体"/>
    </w:rPr>
  </w:style>
  <w:style w:type="paragraph" w:customStyle="1" w:styleId="afff5">
    <w:name w:val="标准标志"/>
    <w:next w:val="a"/>
    <w:rsid w:val="00165A37"/>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9">
    <w:name w:val="二级条标题"/>
    <w:basedOn w:val="ae"/>
    <w:next w:val="a8"/>
    <w:link w:val="CharChar1"/>
    <w:rsid w:val="00165A37"/>
    <w:pPr>
      <w:numPr>
        <w:ilvl w:val="3"/>
      </w:numPr>
      <w:tabs>
        <w:tab w:val="left" w:pos="360"/>
      </w:tabs>
      <w:ind w:left="315"/>
      <w:outlineLvl w:val="3"/>
    </w:pPr>
  </w:style>
  <w:style w:type="paragraph" w:customStyle="1" w:styleId="afff6">
    <w:name w:val="标准书脚_奇数页"/>
    <w:rsid w:val="00165A37"/>
    <w:pPr>
      <w:spacing w:before="120"/>
      <w:jc w:val="right"/>
    </w:pPr>
    <w:rPr>
      <w:rFonts w:ascii="Times New Roman" w:eastAsia="宋体" w:hAnsi="Times New Roman" w:cs="Times New Roman"/>
      <w:kern w:val="0"/>
      <w:sz w:val="18"/>
      <w:szCs w:val="20"/>
    </w:rPr>
  </w:style>
  <w:style w:type="paragraph" w:styleId="TOC">
    <w:name w:val="TOC Heading"/>
    <w:basedOn w:val="1"/>
    <w:next w:val="a"/>
    <w:uiPriority w:val="99"/>
    <w:qFormat/>
    <w:rsid w:val="00165A37"/>
    <w:pPr>
      <w:widowControl/>
      <w:spacing w:before="480" w:after="0" w:line="276" w:lineRule="auto"/>
      <w:jc w:val="left"/>
      <w:outlineLvl w:val="9"/>
    </w:pPr>
    <w:rPr>
      <w:rFonts w:ascii="Cambria" w:hAnsi="Cambria"/>
      <w:color w:val="365F91"/>
      <w:kern w:val="0"/>
      <w:sz w:val="28"/>
      <w:szCs w:val="28"/>
    </w:rPr>
  </w:style>
  <w:style w:type="paragraph" w:customStyle="1" w:styleId="afff7">
    <w:name w:val="文献分类号"/>
    <w:rsid w:val="00165A37"/>
    <w:pPr>
      <w:widowControl w:val="0"/>
      <w:textAlignment w:val="center"/>
    </w:pPr>
    <w:rPr>
      <w:rFonts w:ascii="Times New Roman" w:eastAsia="黑体" w:hAnsi="Times New Roman" w:cs="Times New Roman"/>
      <w:kern w:val="0"/>
      <w:szCs w:val="20"/>
    </w:rPr>
  </w:style>
  <w:style w:type="paragraph" w:customStyle="1" w:styleId="afff8">
    <w:name w:val="二级无标题条"/>
    <w:basedOn w:val="a"/>
    <w:rsid w:val="00165A37"/>
    <w:rPr>
      <w:szCs w:val="24"/>
    </w:rPr>
  </w:style>
  <w:style w:type="paragraph" w:customStyle="1" w:styleId="affe">
    <w:name w:val="发布日期"/>
    <w:rsid w:val="00165A37"/>
    <w:rPr>
      <w:rFonts w:ascii="Times New Roman" w:eastAsia="黑体" w:hAnsi="Times New Roman" w:cs="Times New Roman"/>
      <w:kern w:val="0"/>
      <w:sz w:val="28"/>
      <w:szCs w:val="20"/>
    </w:rPr>
  </w:style>
  <w:style w:type="paragraph" w:customStyle="1" w:styleId="afff9">
    <w:name w:val="标准书眉_偶数页"/>
    <w:basedOn w:val="afffa"/>
    <w:next w:val="a"/>
    <w:rsid w:val="00165A37"/>
    <w:pPr>
      <w:jc w:val="left"/>
    </w:pPr>
  </w:style>
  <w:style w:type="paragraph" w:customStyle="1" w:styleId="afffb">
    <w:name w:val="标准书眉一"/>
    <w:rsid w:val="00165A37"/>
    <w:pPr>
      <w:jc w:val="both"/>
    </w:pPr>
    <w:rPr>
      <w:rFonts w:ascii="Times New Roman" w:eastAsia="宋体" w:hAnsi="Times New Roman" w:cs="Times New Roman"/>
      <w:kern w:val="0"/>
      <w:sz w:val="20"/>
      <w:szCs w:val="20"/>
    </w:rPr>
  </w:style>
  <w:style w:type="paragraph" w:customStyle="1" w:styleId="afffc">
    <w:name w:val="封面正文"/>
    <w:rsid w:val="00165A37"/>
    <w:pPr>
      <w:jc w:val="both"/>
    </w:pPr>
    <w:rPr>
      <w:rFonts w:ascii="Times New Roman" w:eastAsia="宋体" w:hAnsi="Times New Roman" w:cs="Times New Roman"/>
      <w:kern w:val="0"/>
      <w:sz w:val="20"/>
      <w:szCs w:val="20"/>
    </w:rPr>
  </w:style>
  <w:style w:type="paragraph" w:customStyle="1" w:styleId="afffa">
    <w:name w:val="标准书眉_奇数页"/>
    <w:next w:val="a"/>
    <w:rsid w:val="00165A37"/>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d">
    <w:name w:val="封面标准文稿类别"/>
    <w:rsid w:val="00165A37"/>
    <w:pPr>
      <w:spacing w:before="440" w:line="400" w:lineRule="exact"/>
      <w:jc w:val="center"/>
    </w:pPr>
    <w:rPr>
      <w:rFonts w:ascii="宋体" w:eastAsia="宋体" w:hAnsi="Times New Roman" w:cs="Times New Roman"/>
      <w:kern w:val="0"/>
      <w:sz w:val="24"/>
      <w:szCs w:val="20"/>
    </w:rPr>
  </w:style>
  <w:style w:type="table" w:styleId="afffe">
    <w:name w:val="Table Grid"/>
    <w:basedOn w:val="a1"/>
    <w:uiPriority w:val="99"/>
    <w:unhideWhenUsed/>
    <w:rsid w:val="00165A3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Subtitle"/>
    <w:aliases w:val="二级标题"/>
    <w:basedOn w:val="a"/>
    <w:next w:val="a"/>
    <w:link w:val="affff0"/>
    <w:qFormat/>
    <w:rsid w:val="00165A37"/>
    <w:pPr>
      <w:spacing w:before="240" w:after="60" w:line="312" w:lineRule="auto"/>
      <w:jc w:val="left"/>
      <w:outlineLvl w:val="1"/>
    </w:pPr>
    <w:rPr>
      <w:rFonts w:ascii="等线 Light" w:eastAsia="黑体" w:hAnsi="等线 Light"/>
      <w:bCs/>
      <w:kern w:val="28"/>
      <w:szCs w:val="32"/>
    </w:rPr>
  </w:style>
  <w:style w:type="character" w:customStyle="1" w:styleId="Char2">
    <w:name w:val="副标题 Char"/>
    <w:basedOn w:val="a0"/>
    <w:uiPriority w:val="11"/>
    <w:rsid w:val="00165A37"/>
    <w:rPr>
      <w:rFonts w:asciiTheme="majorHAnsi" w:eastAsia="宋体" w:hAnsiTheme="majorHAnsi" w:cstheme="majorBidi"/>
      <w:b/>
      <w:bCs/>
      <w:kern w:val="28"/>
      <w:sz w:val="32"/>
      <w:szCs w:val="32"/>
    </w:rPr>
  </w:style>
  <w:style w:type="character" w:customStyle="1" w:styleId="affff0">
    <w:name w:val="副标题 字符"/>
    <w:aliases w:val="二级标题 字符"/>
    <w:link w:val="affff"/>
    <w:rsid w:val="00165A37"/>
    <w:rPr>
      <w:rFonts w:ascii="等线 Light" w:eastAsia="黑体" w:hAnsi="等线 Light" w:cs="Times New Roman"/>
      <w:bCs/>
      <w:kern w:val="28"/>
      <w:szCs w:val="32"/>
    </w:rPr>
  </w:style>
  <w:style w:type="paragraph" w:styleId="affff1">
    <w:name w:val="Date"/>
    <w:basedOn w:val="a"/>
    <w:next w:val="a"/>
    <w:link w:val="affff2"/>
    <w:rsid w:val="00165A37"/>
    <w:pPr>
      <w:ind w:leftChars="2500" w:left="100"/>
    </w:pPr>
  </w:style>
  <w:style w:type="character" w:customStyle="1" w:styleId="Char3">
    <w:name w:val="日期 Char"/>
    <w:basedOn w:val="a0"/>
    <w:uiPriority w:val="99"/>
    <w:semiHidden/>
    <w:rsid w:val="00165A37"/>
    <w:rPr>
      <w:rFonts w:ascii="Times New Roman" w:eastAsia="宋体" w:hAnsi="Times New Roman" w:cs="Times New Roman"/>
      <w:szCs w:val="20"/>
    </w:rPr>
  </w:style>
  <w:style w:type="character" w:customStyle="1" w:styleId="affff2">
    <w:name w:val="日期 字符"/>
    <w:link w:val="affff1"/>
    <w:rsid w:val="00165A37"/>
    <w:rPr>
      <w:rFonts w:ascii="Times New Roman" w:eastAsia="宋体" w:hAnsi="Times New Roman" w:cs="Times New Roman"/>
      <w:szCs w:val="20"/>
    </w:rPr>
  </w:style>
  <w:style w:type="paragraph" w:customStyle="1" w:styleId="-ysx">
    <w:name w:val="章标题-ysx"/>
    <w:basedOn w:val="1"/>
    <w:link w:val="-ysx0"/>
    <w:qFormat/>
    <w:rsid w:val="00165A37"/>
    <w:rPr>
      <w:rFonts w:eastAsia="黑体"/>
      <w:b w:val="0"/>
      <w:sz w:val="21"/>
    </w:rPr>
  </w:style>
  <w:style w:type="character" w:customStyle="1" w:styleId="20">
    <w:name w:val="标题 2 字符"/>
    <w:link w:val="2"/>
    <w:rsid w:val="00165A37"/>
    <w:rPr>
      <w:rFonts w:ascii="等线 Light" w:eastAsia="等线 Light" w:hAnsi="等线 Light" w:cs="Times New Roman"/>
      <w:b/>
      <w:bCs/>
      <w:sz w:val="32"/>
      <w:szCs w:val="32"/>
    </w:rPr>
  </w:style>
  <w:style w:type="character" w:customStyle="1" w:styleId="-ysx0">
    <w:name w:val="章标题-ysx 字符"/>
    <w:link w:val="-ysx"/>
    <w:rsid w:val="00165A37"/>
    <w:rPr>
      <w:rFonts w:ascii="Times New Roman" w:eastAsia="黑体" w:hAnsi="Times New Roman" w:cs="Times New Roman"/>
      <w:bCs/>
      <w:kern w:val="44"/>
      <w:szCs w:val="44"/>
    </w:rPr>
  </w:style>
  <w:style w:type="character" w:customStyle="1" w:styleId="30">
    <w:name w:val="标题 3 字符"/>
    <w:link w:val="3"/>
    <w:semiHidden/>
    <w:rsid w:val="00165A37"/>
    <w:rPr>
      <w:rFonts w:ascii="Times New Roman" w:eastAsia="宋体" w:hAnsi="Times New Roman" w:cs="Times New Roman"/>
      <w:b/>
      <w:bCs/>
      <w:sz w:val="32"/>
      <w:szCs w:val="32"/>
    </w:rPr>
  </w:style>
  <w:style w:type="paragraph" w:styleId="af4">
    <w:name w:val="List Paragraph"/>
    <w:basedOn w:val="a"/>
    <w:uiPriority w:val="34"/>
    <w:qFormat/>
    <w:rsid w:val="00165A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E6F4-C5AA-4087-879B-19AE35CF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杨素心</cp:lastModifiedBy>
  <cp:revision>6</cp:revision>
  <dcterms:created xsi:type="dcterms:W3CDTF">2019-04-16T01:06:00Z</dcterms:created>
  <dcterms:modified xsi:type="dcterms:W3CDTF">2019-05-09T00:28:00Z</dcterms:modified>
</cp:coreProperties>
</file>