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5F" w:rsidRDefault="00CC63D6">
      <w:pPr>
        <w:tabs>
          <w:tab w:val="center" w:pos="4819"/>
          <w:tab w:val="right" w:pos="9638"/>
        </w:tabs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稀土行业标准《氟化铈》编制说明</w:t>
      </w:r>
    </w:p>
    <w:p w:rsidR="0056475F" w:rsidRDefault="00CC63D6" w:rsidP="009428DB">
      <w:pPr>
        <w:tabs>
          <w:tab w:val="center" w:pos="4819"/>
          <w:tab w:val="right" w:pos="9638"/>
        </w:tabs>
        <w:spacing w:beforeLines="100" w:afterLines="50" w:line="360" w:lineRule="auto"/>
        <w:ind w:firstLineChars="200" w:firstLine="48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 xml:space="preserve">1  </w:t>
      </w:r>
      <w:r>
        <w:rPr>
          <w:rFonts w:ascii="Times New Roman" w:eastAsia="黑体" w:hAnsi="Times New Roman" w:cs="Times New Roman"/>
          <w:sz w:val="24"/>
          <w:szCs w:val="24"/>
        </w:rPr>
        <w:t>工作简况</w:t>
      </w:r>
    </w:p>
    <w:p w:rsidR="0056475F" w:rsidRDefault="00CC63D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 xml:space="preserve">1.1  </w:t>
      </w:r>
      <w:r>
        <w:rPr>
          <w:rFonts w:ascii="Times New Roman" w:eastAsia="黑体" w:hAnsi="Times New Roman" w:cs="Times New Roman"/>
          <w:sz w:val="24"/>
          <w:szCs w:val="24"/>
        </w:rPr>
        <w:t>立项背景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我国是稀土生产大国，其中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铈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类产品占稀土产量的近半，传统行业多用于生产玻璃澄清剂、抛光粉等，应用受限，附加值较低。研究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铈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类产品的新用途、新工艺，提高其附加值，对稀土工作者来说，任重而道远。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随着各类稀土新材料如稀土储氢材料、储电材料、稀土磁性材料、稀土合金等新材料的出现，为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铈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类产品的广泛应用打开了提高其价值的通道。在新材料应用中，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铈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都是以金属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铈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的形式使用。金属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铈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的提取一般由稀土氯化物电解、稀土氧化物电解和金属热还原制得，其中氯化物电解工艺因对环境污染较大，已被淘汰。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氟化</w:t>
      </w:r>
      <w:proofErr w:type="gramStart"/>
      <w:r>
        <w:rPr>
          <w:rFonts w:ascii="Times New Roman" w:hAnsi="Times New Roman" w:cs="Times New Roman"/>
          <w:sz w:val="24"/>
          <w:szCs w:val="24"/>
        </w:rPr>
        <w:t>铈</w:t>
      </w:r>
      <w:proofErr w:type="gramEnd"/>
      <w:r>
        <w:rPr>
          <w:rFonts w:ascii="Times New Roman" w:hAnsi="Times New Roman" w:cs="Times New Roman"/>
          <w:sz w:val="24"/>
          <w:szCs w:val="24"/>
        </w:rPr>
        <w:t>是在熔盐电解法和金属热还原法制备金属</w:t>
      </w:r>
      <w:proofErr w:type="gramStart"/>
      <w:r>
        <w:rPr>
          <w:rFonts w:ascii="Times New Roman" w:hAnsi="Times New Roman" w:cs="Times New Roman"/>
          <w:sz w:val="24"/>
          <w:szCs w:val="24"/>
        </w:rPr>
        <w:t>铈</w:t>
      </w:r>
      <w:proofErr w:type="gramEnd"/>
      <w:r>
        <w:rPr>
          <w:rFonts w:ascii="Times New Roman" w:hAnsi="Times New Roman" w:cs="Times New Roman"/>
          <w:sz w:val="24"/>
          <w:szCs w:val="24"/>
        </w:rPr>
        <w:t>时主要的原料之一，每年国内用量在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>吨以上，生产及使用厂家众多，如有</w:t>
      </w:r>
      <w:proofErr w:type="gramStart"/>
      <w:r>
        <w:rPr>
          <w:rFonts w:ascii="Times New Roman" w:hAnsi="Times New Roman" w:cs="Times New Roman"/>
          <w:sz w:val="24"/>
          <w:szCs w:val="24"/>
        </w:rPr>
        <w:t>研</w:t>
      </w:r>
      <w:proofErr w:type="gramEnd"/>
      <w:r>
        <w:rPr>
          <w:rFonts w:ascii="Times New Roman" w:hAnsi="Times New Roman" w:cs="Times New Roman"/>
          <w:sz w:val="24"/>
          <w:szCs w:val="24"/>
        </w:rPr>
        <w:t>稀土、北方稀土、赣州晨光、甘肃稀土、湖南稀土院、四川江铜稀土等。各企业或自己生产，或委托加工，或外购，来源不一，质量各异。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多年来氟化</w:t>
      </w:r>
      <w:proofErr w:type="gramStart"/>
      <w:r>
        <w:rPr>
          <w:rFonts w:ascii="Times New Roman" w:hAnsi="Times New Roman" w:cs="Times New Roman"/>
          <w:sz w:val="24"/>
          <w:szCs w:val="24"/>
        </w:rPr>
        <w:t>铈</w:t>
      </w:r>
      <w:proofErr w:type="gramEnd"/>
      <w:r>
        <w:rPr>
          <w:rFonts w:ascii="Times New Roman" w:hAnsi="Times New Roman" w:cs="Times New Roman"/>
          <w:sz w:val="24"/>
          <w:szCs w:val="24"/>
        </w:rPr>
        <w:t>没有行业统一行业标准，唯一能参照的是</w:t>
      </w:r>
      <w:r>
        <w:rPr>
          <w:rFonts w:ascii="Times New Roman" w:hAnsi="Times New Roman" w:cs="Times New Roman"/>
          <w:sz w:val="24"/>
          <w:szCs w:val="24"/>
        </w:rPr>
        <w:t>XB/T 209-2012</w:t>
      </w:r>
      <w:r>
        <w:rPr>
          <w:rFonts w:ascii="Times New Roman" w:hAnsi="Times New Roman" w:cs="Times New Roman"/>
          <w:sz w:val="24"/>
          <w:szCs w:val="24"/>
        </w:rPr>
        <w:t>《氟化轻稀土》，但其中稀土总量、氟含量、稀土杂质、非稀土杂质等指标与生产实际中的氟化</w:t>
      </w:r>
      <w:proofErr w:type="gramStart"/>
      <w:r>
        <w:rPr>
          <w:rFonts w:ascii="Times New Roman" w:hAnsi="Times New Roman" w:cs="Times New Roman"/>
          <w:sz w:val="24"/>
          <w:szCs w:val="24"/>
        </w:rPr>
        <w:t>铈</w:t>
      </w:r>
      <w:proofErr w:type="gramEnd"/>
      <w:r>
        <w:rPr>
          <w:rFonts w:ascii="Times New Roman" w:hAnsi="Times New Roman" w:cs="Times New Roman"/>
          <w:sz w:val="24"/>
          <w:szCs w:val="24"/>
        </w:rPr>
        <w:t>相差较大，并不能完全套用。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制定氟化</w:t>
      </w:r>
      <w:proofErr w:type="gramStart"/>
      <w:r>
        <w:rPr>
          <w:rFonts w:ascii="Times New Roman" w:hAnsi="Times New Roman" w:cs="Times New Roman"/>
          <w:sz w:val="24"/>
          <w:szCs w:val="24"/>
        </w:rPr>
        <w:t>铈</w:t>
      </w:r>
      <w:proofErr w:type="gramEnd"/>
      <w:r>
        <w:rPr>
          <w:rFonts w:ascii="Times New Roman" w:hAnsi="Times New Roman" w:cs="Times New Roman"/>
          <w:sz w:val="24"/>
          <w:szCs w:val="24"/>
        </w:rPr>
        <w:t>的行业标准，明确产品中各项指标及检测方法，有利于减少贸易纠纷，提高金属</w:t>
      </w:r>
      <w:proofErr w:type="gramStart"/>
      <w:r>
        <w:rPr>
          <w:rFonts w:ascii="Times New Roman" w:hAnsi="Times New Roman" w:cs="Times New Roman"/>
          <w:sz w:val="24"/>
          <w:szCs w:val="24"/>
        </w:rPr>
        <w:t>铈</w:t>
      </w:r>
      <w:proofErr w:type="gramEnd"/>
      <w:r>
        <w:rPr>
          <w:rFonts w:ascii="Times New Roman" w:hAnsi="Times New Roman" w:cs="Times New Roman"/>
          <w:sz w:val="24"/>
          <w:szCs w:val="24"/>
        </w:rPr>
        <w:t>产品质量的稳定性、统一性。制定氟化</w:t>
      </w:r>
      <w:proofErr w:type="gramStart"/>
      <w:r>
        <w:rPr>
          <w:rFonts w:ascii="Times New Roman" w:hAnsi="Times New Roman" w:cs="Times New Roman"/>
          <w:sz w:val="24"/>
          <w:szCs w:val="24"/>
        </w:rPr>
        <w:t>铈</w:t>
      </w:r>
      <w:proofErr w:type="gramEnd"/>
      <w:r>
        <w:rPr>
          <w:rFonts w:ascii="Times New Roman" w:hAnsi="Times New Roman" w:cs="Times New Roman"/>
          <w:sz w:val="24"/>
          <w:szCs w:val="24"/>
        </w:rPr>
        <w:t>的行业标准也有利于促进稀土材料的有序、健康发展，符合《中国制造</w:t>
      </w:r>
      <w:r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》及《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十三五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国家科技创新规划》中坚持绿色发展、发展新材料技术的指导思想。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国务院办公厅印发的《国家标准化体系建设发展规划（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年）》标准化工作重点中提出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完善钢铁、有色金属、石化、化工、建材、黄金、稀土等原材料工业标准，加快标准制修订工作，充分发挥标准的上下游协同作用，加快传统材料升级换代步伐。全面推进新材料标准体系建设，重点开展新型功能材料、先进结构材料和高性能复合材料等标准研制，积极开展前沿新材料领域标准预研，有效保障新材料推广应用，促进材料工业结构调整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。本标准的提出，完全符合完善稀土产品标准体系、夯实标准化基础的总体要求。</w:t>
      </w:r>
    </w:p>
    <w:p w:rsidR="0056475F" w:rsidRDefault="00CC63D6">
      <w:pPr>
        <w:spacing w:line="360" w:lineRule="auto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lastRenderedPageBreak/>
        <w:t>1.2</w:t>
      </w:r>
      <w:r>
        <w:rPr>
          <w:rFonts w:ascii="黑体" w:eastAsia="黑体" w:hAnsi="黑体" w:cs="宋体" w:hint="eastAsia"/>
          <w:sz w:val="24"/>
          <w:szCs w:val="24"/>
        </w:rPr>
        <w:t xml:space="preserve">  任务来源</w:t>
      </w:r>
    </w:p>
    <w:p w:rsidR="0056475F" w:rsidRDefault="00CC63D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根据全国稀土标准化技术委员会（</w:t>
      </w:r>
      <w:proofErr w:type="gramStart"/>
      <w:r>
        <w:rPr>
          <w:rFonts w:ascii="Times New Roman" w:hAnsi="Times New Roman" w:cs="Times New Roman"/>
          <w:sz w:val="24"/>
          <w:szCs w:val="24"/>
        </w:rPr>
        <w:t>稀标委</w:t>
      </w:r>
      <w:proofErr w:type="gramEnd"/>
      <w:r>
        <w:rPr>
          <w:rFonts w:ascii="Times New Roman" w:hAnsi="Times New Roman" w:cs="Times New Roman"/>
          <w:sz w:val="24"/>
          <w:szCs w:val="24"/>
        </w:rPr>
        <w:t>[2018]23</w:t>
      </w:r>
      <w:r>
        <w:rPr>
          <w:rFonts w:ascii="Times New Roman" w:hAnsi="Times New Roman" w:cs="Times New Roman"/>
          <w:sz w:val="24"/>
          <w:szCs w:val="24"/>
        </w:rPr>
        <w:t>号）文件转发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工业和信息化部办公厅关于印发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年第一批稀土行业标准制修订计划的通知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（</w:t>
      </w:r>
      <w:proofErr w:type="gramStart"/>
      <w:r>
        <w:rPr>
          <w:rFonts w:ascii="Times New Roman" w:hAnsi="Times New Roman" w:cs="Times New Roman"/>
          <w:sz w:val="24"/>
          <w:szCs w:val="24"/>
        </w:rPr>
        <w:t>工信厅科</w:t>
      </w:r>
      <w:proofErr w:type="gramEnd"/>
      <w:r>
        <w:rPr>
          <w:rFonts w:ascii="Times New Roman" w:hAnsi="Times New Roman" w:cs="Times New Roman"/>
          <w:sz w:val="24"/>
          <w:szCs w:val="24"/>
        </w:rPr>
        <w:t>[2018]31</w:t>
      </w:r>
      <w:r>
        <w:rPr>
          <w:rFonts w:ascii="Times New Roman" w:hAnsi="Times New Roman" w:cs="Times New Roman"/>
          <w:sz w:val="24"/>
          <w:szCs w:val="24"/>
        </w:rPr>
        <w:t>号）的要求，由四川乐山锐丰冶金有限公司牵头负责起草稀土行业标准《氟化铈》，并在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月包头工作会议上确定了参加起草单位。</w:t>
      </w:r>
    </w:p>
    <w:tbl>
      <w:tblPr>
        <w:tblStyle w:val="a6"/>
        <w:tblW w:w="9349" w:type="dxa"/>
        <w:tblInd w:w="108" w:type="dxa"/>
        <w:tblLayout w:type="fixed"/>
        <w:tblLook w:val="04A0"/>
      </w:tblPr>
      <w:tblGrid>
        <w:gridCol w:w="1599"/>
        <w:gridCol w:w="1734"/>
        <w:gridCol w:w="2044"/>
        <w:gridCol w:w="2862"/>
        <w:gridCol w:w="1110"/>
      </w:tblGrid>
      <w:tr w:rsidR="0056475F">
        <w:tc>
          <w:tcPr>
            <w:tcW w:w="1599" w:type="dxa"/>
          </w:tcPr>
          <w:p w:rsidR="0056475F" w:rsidRDefault="00CC63D6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计划编号</w:t>
            </w:r>
          </w:p>
        </w:tc>
        <w:tc>
          <w:tcPr>
            <w:tcW w:w="1734" w:type="dxa"/>
          </w:tcPr>
          <w:p w:rsidR="0056475F" w:rsidRDefault="00CC63D6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行业标准名称</w:t>
            </w:r>
          </w:p>
        </w:tc>
        <w:tc>
          <w:tcPr>
            <w:tcW w:w="2044" w:type="dxa"/>
          </w:tcPr>
          <w:p w:rsidR="0056475F" w:rsidRDefault="00CC63D6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牵头/负责起草单位</w:t>
            </w:r>
          </w:p>
        </w:tc>
        <w:tc>
          <w:tcPr>
            <w:tcW w:w="2862" w:type="dxa"/>
          </w:tcPr>
          <w:p w:rsidR="0056475F" w:rsidRDefault="00CC63D6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报名参加起草或验证单位</w:t>
            </w:r>
          </w:p>
        </w:tc>
        <w:tc>
          <w:tcPr>
            <w:tcW w:w="1110" w:type="dxa"/>
            <w:vAlign w:val="center"/>
          </w:tcPr>
          <w:p w:rsidR="0056475F" w:rsidRDefault="00CC63D6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项目周期</w:t>
            </w:r>
          </w:p>
        </w:tc>
      </w:tr>
      <w:tr w:rsidR="0056475F">
        <w:tc>
          <w:tcPr>
            <w:tcW w:w="1599" w:type="dxa"/>
            <w:vAlign w:val="center"/>
          </w:tcPr>
          <w:p w:rsidR="0056475F" w:rsidRDefault="00CC63D6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2018-0638T-XB</w:t>
            </w:r>
          </w:p>
        </w:tc>
        <w:tc>
          <w:tcPr>
            <w:tcW w:w="1734" w:type="dxa"/>
            <w:vAlign w:val="center"/>
          </w:tcPr>
          <w:p w:rsidR="0056475F" w:rsidRDefault="00CC63D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氟化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铈</w:t>
            </w:r>
            <w:proofErr w:type="gramEnd"/>
          </w:p>
        </w:tc>
        <w:tc>
          <w:tcPr>
            <w:tcW w:w="2044" w:type="dxa"/>
            <w:vAlign w:val="center"/>
          </w:tcPr>
          <w:p w:rsidR="0056475F" w:rsidRDefault="00CC63D6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四川乐山锐丰冶金有限公司</w:t>
            </w:r>
          </w:p>
        </w:tc>
        <w:tc>
          <w:tcPr>
            <w:tcW w:w="2862" w:type="dxa"/>
            <w:vAlign w:val="center"/>
          </w:tcPr>
          <w:p w:rsidR="0056475F" w:rsidRDefault="00CC63D6">
            <w:pPr>
              <w:pStyle w:val="a8"/>
              <w:spacing w:before="0"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包头稀土研究院、中国北方稀土（集团）高科技股份有限公司、甘肃稀土新材料股份有限公司、赣州有色冶金研究院、四川江铜稀土有限责任公司、四川省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冕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宁方兴稀土有限公司、包头华美稀土高科有限公司、赣州湛海工贸有限公司、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虔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东稀土集团股份有限公司、江西金世纪新材料股份有限公司、乐山有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研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稀土新材料有限公司、有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研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稀土新材料股份有限公司、益阳鸿源稀土有限责任公司、赣州晨光稀土新材料股份有限公司。</w:t>
            </w:r>
          </w:p>
        </w:tc>
        <w:tc>
          <w:tcPr>
            <w:tcW w:w="1110" w:type="dxa"/>
            <w:vAlign w:val="center"/>
          </w:tcPr>
          <w:p w:rsidR="0056475F" w:rsidRDefault="00CC63D6">
            <w:pPr>
              <w:pStyle w:val="a8"/>
              <w:spacing w:before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</w:t>
            </w:r>
          </w:p>
        </w:tc>
      </w:tr>
    </w:tbl>
    <w:p w:rsidR="0056475F" w:rsidRDefault="00CC63D6">
      <w:pPr>
        <w:spacing w:line="360" w:lineRule="auto"/>
        <w:ind w:firstLineChars="196" w:firstLine="470"/>
        <w:rPr>
          <w:rFonts w:ascii="黑体" w:eastAsia="黑体" w:hAnsi="黑体" w:cs="宋体"/>
          <w:bCs/>
          <w:sz w:val="24"/>
          <w:szCs w:val="24"/>
        </w:rPr>
      </w:pPr>
      <w:r>
        <w:rPr>
          <w:rFonts w:ascii="黑体" w:eastAsia="黑体" w:hAnsi="黑体" w:cs="宋体" w:hint="eastAsia"/>
          <w:bCs/>
          <w:sz w:val="24"/>
          <w:szCs w:val="24"/>
        </w:rPr>
        <w:t>1.3  起草单位简介</w:t>
      </w:r>
    </w:p>
    <w:p w:rsidR="0056475F" w:rsidRDefault="00CC63D6" w:rsidP="009428DB">
      <w:pPr>
        <w:spacing w:beforeLines="50" w:afterLines="50" w:line="360" w:lineRule="auto"/>
        <w:ind w:firstLineChars="200" w:firstLine="482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四川省</w:t>
      </w:r>
      <w:proofErr w:type="gramStart"/>
      <w:r>
        <w:rPr>
          <w:rFonts w:hint="eastAsia"/>
          <w:b/>
          <w:bCs/>
          <w:color w:val="000000"/>
          <w:sz w:val="24"/>
          <w:szCs w:val="24"/>
        </w:rPr>
        <w:t>乐山锐丰冶金</w:t>
      </w:r>
      <w:proofErr w:type="gramEnd"/>
      <w:r>
        <w:rPr>
          <w:rFonts w:hint="eastAsia"/>
          <w:b/>
          <w:bCs/>
          <w:color w:val="000000"/>
          <w:sz w:val="24"/>
          <w:szCs w:val="24"/>
        </w:rPr>
        <w:t>有限公司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</w:p>
    <w:p w:rsidR="0056475F" w:rsidRDefault="00CC63D6">
      <w:pPr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四川省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乐山锐丰冶金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有限公司成立于</w:t>
      </w:r>
      <w:r>
        <w:rPr>
          <w:rFonts w:ascii="Times New Roman" w:hAnsi="Times New Roman" w:cs="Times New Roman"/>
          <w:color w:val="000000"/>
          <w:sz w:val="24"/>
          <w:szCs w:val="24"/>
        </w:rPr>
        <w:t>2001</w:t>
      </w:r>
      <w:r>
        <w:rPr>
          <w:rFonts w:ascii="Times New Roman" w:hAnsi="Times New Roman" w:cs="Times New Roman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月，位于交通便捷、盐化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工发达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的乐山市五通桥区盐磷化工产业园，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紧邻乐宜高速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，距乐山港、成乐高速仅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公里。公司占地面积</w:t>
      </w:r>
      <w:r>
        <w:rPr>
          <w:rFonts w:ascii="Times New Roman" w:hAnsi="Times New Roman" w:cs="Times New Roman"/>
          <w:color w:val="000000"/>
          <w:sz w:val="24"/>
          <w:szCs w:val="24"/>
        </w:rPr>
        <w:t>49000</w:t>
      </w:r>
      <w:r>
        <w:rPr>
          <w:rFonts w:ascii="Times New Roman" w:hAnsi="Times New Roman" w:cs="Times New Roman"/>
          <w:color w:val="000000"/>
          <w:sz w:val="24"/>
          <w:szCs w:val="24"/>
        </w:rPr>
        <w:t>㎡，注册资金</w:t>
      </w:r>
      <w:r>
        <w:rPr>
          <w:rFonts w:ascii="Times New Roman" w:hAnsi="Times New Roman" w:cs="Times New Roman"/>
          <w:color w:val="000000"/>
          <w:sz w:val="24"/>
          <w:szCs w:val="24"/>
        </w:rPr>
        <w:t>857.14</w:t>
      </w:r>
      <w:r>
        <w:rPr>
          <w:rFonts w:ascii="Times New Roman" w:hAnsi="Times New Roman" w:cs="Times New Roman"/>
          <w:color w:val="000000"/>
          <w:sz w:val="24"/>
          <w:szCs w:val="24"/>
        </w:rPr>
        <w:t>万元，资产逾</w:t>
      </w:r>
      <w:r>
        <w:rPr>
          <w:rFonts w:ascii="Times New Roman" w:hAnsi="Times New Roman" w:cs="Times New Roman"/>
          <w:color w:val="000000"/>
          <w:sz w:val="24"/>
          <w:szCs w:val="24"/>
        </w:rPr>
        <w:t>2.3</w:t>
      </w:r>
      <w:r>
        <w:rPr>
          <w:rFonts w:ascii="Times New Roman" w:hAnsi="Times New Roman" w:cs="Times New Roman"/>
          <w:color w:val="000000"/>
          <w:sz w:val="24"/>
          <w:szCs w:val="24"/>
        </w:rPr>
        <w:t>亿元。目前公司拥有中高级技术人员</w:t>
      </w: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hAnsi="Times New Roman" w:cs="Times New Roman"/>
          <w:color w:val="000000"/>
          <w:sz w:val="24"/>
          <w:szCs w:val="24"/>
        </w:rPr>
        <w:t>人，员工</w:t>
      </w:r>
      <w:r>
        <w:rPr>
          <w:rFonts w:ascii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hAnsi="Times New Roman" w:cs="Times New Roman"/>
          <w:color w:val="000000"/>
          <w:sz w:val="24"/>
          <w:szCs w:val="24"/>
        </w:rPr>
        <w:t>余人，年产值超亿元，利税超千万，是集产品研发、生产为一体的稀土深加工企业，年可处理稀土精矿</w:t>
      </w:r>
      <w:r>
        <w:rPr>
          <w:rFonts w:ascii="Times New Roman" w:hAnsi="Times New Roman" w:cs="Times New Roman"/>
          <w:color w:val="000000"/>
          <w:sz w:val="24"/>
          <w:szCs w:val="24"/>
        </w:rPr>
        <w:t>5500</w:t>
      </w:r>
      <w:r>
        <w:rPr>
          <w:rFonts w:ascii="Times New Roman" w:hAnsi="Times New Roman" w:cs="Times New Roman"/>
          <w:color w:val="000000"/>
          <w:sz w:val="24"/>
          <w:szCs w:val="24"/>
        </w:rPr>
        <w:t>吨</w:t>
      </w:r>
      <w:r>
        <w:rPr>
          <w:rFonts w:ascii="Times New Roman" w:hAnsi="Times New Roman" w:cs="Times New Roman"/>
          <w:color w:val="000000"/>
          <w:sz w:val="24"/>
          <w:szCs w:val="24"/>
        </w:rPr>
        <w:t>REO/</w:t>
      </w:r>
      <w:r>
        <w:rPr>
          <w:rFonts w:ascii="Times New Roman" w:hAnsi="Times New Roman" w:cs="Times New Roman"/>
          <w:color w:val="000000"/>
          <w:sz w:val="24"/>
          <w:szCs w:val="24"/>
        </w:rPr>
        <w:t>年。主要生产纯度</w:t>
      </w:r>
      <w:r>
        <w:rPr>
          <w:rFonts w:ascii="Times New Roman" w:hAnsi="Times New Roman" w:cs="Times New Roman"/>
          <w:color w:val="000000"/>
          <w:sz w:val="24"/>
          <w:szCs w:val="24"/>
        </w:rPr>
        <w:t>99%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镨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钕氧化物（用于磁性材料）；纯度</w:t>
      </w:r>
      <w:r>
        <w:rPr>
          <w:rFonts w:ascii="Times New Roman" w:hAnsi="Times New Roman" w:cs="Times New Roman"/>
          <w:color w:val="000000"/>
          <w:sz w:val="24"/>
          <w:szCs w:val="24"/>
        </w:rPr>
        <w:t>99.95%</w:t>
      </w:r>
      <w:r>
        <w:rPr>
          <w:rFonts w:ascii="Times New Roman" w:hAnsi="Times New Roman" w:cs="Times New Roman"/>
          <w:color w:val="000000"/>
          <w:sz w:val="24"/>
          <w:szCs w:val="24"/>
        </w:rPr>
        <w:t>氧化镧（主要用于石油催化材料、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镧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玻璃）；纯度</w:t>
      </w:r>
      <w:r>
        <w:rPr>
          <w:rFonts w:ascii="Times New Roman" w:hAnsi="Times New Roman" w:cs="Times New Roman"/>
          <w:color w:val="000000"/>
          <w:sz w:val="24"/>
          <w:szCs w:val="24"/>
        </w:rPr>
        <w:t>99.995%</w:t>
      </w:r>
      <w:r>
        <w:rPr>
          <w:rFonts w:ascii="Times New Roman" w:hAnsi="Times New Roman" w:cs="Times New Roman"/>
          <w:color w:val="000000"/>
          <w:sz w:val="24"/>
          <w:szCs w:val="24"/>
        </w:rPr>
        <w:t>氧化铈（主要用于催化剂、玻璃澄清剂、抛光粉等）；稀土富集物（主要用于稀土硅铁、脱色剂等）；超细抛光粉（主要用于水晶、玻璃、手机屏、液晶屏等抛光）；稀土氯化物等四十余种规格的产品。产品销往包头、江西、山东、广东、浙江、武汉、荷兰、美国、意大利、韩国、日本、斯洛文尼亚等多个地区和国家。</w:t>
      </w:r>
    </w:p>
    <w:p w:rsidR="0056475F" w:rsidRDefault="00CC63D6">
      <w:pPr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公司拥有完善的质检、管理体系和先进独特的工艺流程、配套完善的设施设备</w:t>
      </w:r>
      <w:r>
        <w:rPr>
          <w:rFonts w:ascii="宋体" w:hAnsi="宋体" w:cs="宋体" w:hint="eastAsia"/>
          <w:color w:val="000000"/>
          <w:sz w:val="24"/>
          <w:szCs w:val="24"/>
        </w:rPr>
        <w:t>，产品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质量稳居国内一流水平。</w:t>
      </w:r>
      <w:r>
        <w:rPr>
          <w:rFonts w:ascii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hAnsi="Times New Roman" w:cs="Times New Roman"/>
          <w:color w:val="000000"/>
          <w:sz w:val="24"/>
          <w:szCs w:val="24"/>
        </w:rPr>
        <w:t>年公司与四川大学、成都理工大学、四川万凯丰稀土新能源科技有限公司、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绵阳西磁磁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电有限公司以及成都八九九科技有限公司六家联合开发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高品质稀土功能材料的研究与开发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的科研项目。</w:t>
      </w:r>
      <w:r>
        <w:rPr>
          <w:rFonts w:ascii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hAnsi="Times New Roman" w:cs="Times New Roman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月被评为国家高新技术企业、四川省企业技术中心。公司现拥有六项已授权专利。</w:t>
      </w:r>
    </w:p>
    <w:p w:rsidR="0056475F" w:rsidRDefault="00CC63D6">
      <w:pPr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公司实施了</w:t>
      </w:r>
      <w:r>
        <w:rPr>
          <w:rFonts w:ascii="Times New Roman" w:hAnsi="Times New Roman" w:cs="Times New Roman"/>
          <w:color w:val="000000"/>
          <w:sz w:val="24"/>
          <w:szCs w:val="24"/>
        </w:rPr>
        <w:t>ISO9001</w:t>
      </w:r>
      <w:r>
        <w:rPr>
          <w:rFonts w:ascii="Times New Roman" w:hAnsi="Times New Roman" w:cs="Times New Roman"/>
          <w:color w:val="000000"/>
          <w:sz w:val="24"/>
          <w:szCs w:val="24"/>
        </w:rPr>
        <w:t>质量管理体系并通过了认证；获得海关进出口货物收发货人报关注册登记证书，并备案登记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对外贸易经营者备案登记表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；通过资质单位的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安全评价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并备案。</w:t>
      </w:r>
      <w:r>
        <w:rPr>
          <w:rFonts w:ascii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hAnsi="Times New Roman" w:cs="Times New Roman"/>
          <w:color w:val="000000"/>
          <w:sz w:val="24"/>
          <w:szCs w:val="24"/>
        </w:rPr>
        <w:t>年度投资近两千万元，升级、优化环保设施，</w:t>
      </w:r>
      <w:r>
        <w:rPr>
          <w:rFonts w:ascii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hAnsi="Times New Roman" w:cs="Times New Roman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月通过国家环保部环保核查，并获得国家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稀土生产指令性计划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hAnsi="Times New Roman" w:cs="Times New Roman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月纳入国家工信部稀土行业准入公告；</w:t>
      </w:r>
      <w:r>
        <w:rPr>
          <w:rFonts w:ascii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hAnsi="Times New Roman" w:cs="Times New Roman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月加入中国稀土行业协会；</w:t>
      </w:r>
      <w:r>
        <w:rPr>
          <w:rFonts w:ascii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hAnsi="Times New Roman" w:cs="Times New Roman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月完成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少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铈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氯化稀土、玻璃澄清剂、抛光粉节能减排技改项目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环评并取得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批复（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川环审批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[2012]723</w:t>
      </w:r>
      <w:r>
        <w:rPr>
          <w:rFonts w:ascii="Times New Roman" w:hAnsi="Times New Roman" w:cs="Times New Roman"/>
          <w:color w:val="000000"/>
          <w:sz w:val="24"/>
          <w:szCs w:val="24"/>
        </w:rPr>
        <w:t>号）；</w:t>
      </w:r>
      <w:r>
        <w:rPr>
          <w:rFonts w:ascii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hAnsi="Times New Roman" w:cs="Times New Roman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少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铈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氯化稀土、玻璃澄清剂、抛光粉节能减排技改项目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通过省环保厅验收。</w:t>
      </w:r>
      <w:r>
        <w:rPr>
          <w:rFonts w:ascii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hAnsi="Times New Roman" w:cs="Times New Roman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月加入全国稀土标准化技术委员会，并主持和参与多项稀土产品标准的制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修定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工作；</w:t>
      </w:r>
      <w:r>
        <w:rPr>
          <w:rFonts w:ascii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hAnsi="Times New Roman" w:cs="Times New Roman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月完成第一轮清洁生产审核验收工作，</w:t>
      </w:r>
      <w:r>
        <w:rPr>
          <w:rFonts w:ascii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hAnsi="Times New Roman" w:cs="Times New Roman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月完成第二轮清洁审核验收工作，确保环保、清洁生产的可持续运行。</w:t>
      </w:r>
    </w:p>
    <w:p w:rsidR="0056475F" w:rsidRDefault="00CC63D6">
      <w:pPr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本着诚信携手、共创共赢、专业高效的原则，四川省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乐山锐丰冶金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有限公司在新的起点上，坚持团结、环保、持续健康发展的目标奋进。</w:t>
      </w:r>
    </w:p>
    <w:p w:rsidR="0056475F" w:rsidRDefault="00CC63D6" w:rsidP="009428DB">
      <w:pPr>
        <w:spacing w:beforeLines="50" w:afterLines="50"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 xml:space="preserve">1.4  </w:t>
      </w:r>
      <w:r>
        <w:rPr>
          <w:rFonts w:ascii="Times New Roman" w:eastAsia="黑体" w:hAnsi="Times New Roman" w:cs="Times New Roman"/>
          <w:sz w:val="24"/>
          <w:szCs w:val="24"/>
        </w:rPr>
        <w:t>本标准工作过程</w:t>
      </w:r>
    </w:p>
    <w:p w:rsidR="0056475F" w:rsidRDefault="00CC63D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我公司在项目申报初期，组织人员调研了国内氟化</w:t>
      </w:r>
      <w:proofErr w:type="gramStart"/>
      <w:r>
        <w:rPr>
          <w:rFonts w:ascii="Times New Roman" w:hAnsi="Times New Roman" w:cs="Times New Roman"/>
          <w:sz w:val="24"/>
          <w:szCs w:val="24"/>
        </w:rPr>
        <w:t>铈</w:t>
      </w:r>
      <w:proofErr w:type="gramEnd"/>
      <w:r>
        <w:rPr>
          <w:rFonts w:ascii="Times New Roman" w:hAnsi="Times New Roman" w:cs="Times New Roman"/>
          <w:sz w:val="24"/>
          <w:szCs w:val="24"/>
        </w:rPr>
        <w:t>生产、使用厂家，查询相关资料，了解国内外氟化</w:t>
      </w:r>
      <w:proofErr w:type="gramStart"/>
      <w:r>
        <w:rPr>
          <w:rFonts w:ascii="Times New Roman" w:hAnsi="Times New Roman" w:cs="Times New Roman"/>
          <w:sz w:val="24"/>
          <w:szCs w:val="24"/>
        </w:rPr>
        <w:t>铈</w:t>
      </w:r>
      <w:proofErr w:type="gramEnd"/>
      <w:r>
        <w:rPr>
          <w:rFonts w:ascii="Times New Roman" w:hAnsi="Times New Roman" w:cs="Times New Roman"/>
          <w:sz w:val="24"/>
          <w:szCs w:val="24"/>
        </w:rPr>
        <w:t>的生产动态及应用领域的变化，在此基础上形成了标准草案。</w:t>
      </w:r>
    </w:p>
    <w:p w:rsidR="0056475F" w:rsidRDefault="00CC63D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月，包头会议确定了标准的参加起草单位后，建立了</w:t>
      </w:r>
      <w:proofErr w:type="gramStart"/>
      <w:r>
        <w:rPr>
          <w:rFonts w:ascii="Times New Roman" w:hAnsi="Times New Roman" w:cs="Times New Roman"/>
          <w:sz w:val="24"/>
          <w:szCs w:val="24"/>
        </w:rPr>
        <w:t>《氟化铈》行标制订</w:t>
      </w:r>
      <w:proofErr w:type="gramEnd"/>
      <w:r>
        <w:rPr>
          <w:rFonts w:ascii="Times New Roman" w:hAnsi="Times New Roman" w:cs="Times New Roman"/>
          <w:sz w:val="24"/>
          <w:szCs w:val="24"/>
        </w:rPr>
        <w:t>工作组的</w:t>
      </w:r>
      <w:proofErr w:type="gramStart"/>
      <w:r>
        <w:rPr>
          <w:rFonts w:ascii="Times New Roman" w:hAnsi="Times New Roman" w:cs="Times New Roman"/>
          <w:sz w:val="24"/>
          <w:szCs w:val="24"/>
        </w:rPr>
        <w:t>微信群</w:t>
      </w:r>
      <w:proofErr w:type="gramEnd"/>
      <w:r>
        <w:rPr>
          <w:rFonts w:ascii="Times New Roman" w:hAnsi="Times New Roman" w:cs="Times New Roman"/>
          <w:sz w:val="24"/>
          <w:szCs w:val="24"/>
        </w:rPr>
        <w:t>，邀请了各起草单位的标准化工作人员及工程技术人员参加。大家各抒己见，对《氟化铈》草案进行了热烈的</w:t>
      </w:r>
      <w:proofErr w:type="gramStart"/>
      <w:r>
        <w:rPr>
          <w:rFonts w:ascii="Times New Roman" w:hAnsi="Times New Roman" w:cs="Times New Roman"/>
          <w:sz w:val="24"/>
          <w:szCs w:val="24"/>
        </w:rPr>
        <w:t>的</w:t>
      </w:r>
      <w:proofErr w:type="gramEnd"/>
      <w:r>
        <w:rPr>
          <w:rFonts w:ascii="Times New Roman" w:hAnsi="Times New Roman" w:cs="Times New Roman"/>
          <w:sz w:val="24"/>
          <w:szCs w:val="24"/>
        </w:rPr>
        <w:t>讨论，提出了很多富有建设性的意见。根据各位专家的意见，对草案进行了修改完善，形成了《氟化铈》标准征求意见稿，并于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日发送至</w:t>
      </w:r>
      <w:r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家稀土企业征求意见。根据各企业的反馈意见，对征求意见稿进行了修改、补充和完善，最终于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月下旬形成《氟化铈》标准预审稿、标准征求意见</w:t>
      </w:r>
      <w:proofErr w:type="gramStart"/>
      <w:r>
        <w:rPr>
          <w:rFonts w:ascii="Times New Roman" w:hAnsi="Times New Roman" w:cs="Times New Roman"/>
          <w:sz w:val="24"/>
          <w:szCs w:val="24"/>
        </w:rPr>
        <w:t>稿意见</w:t>
      </w:r>
      <w:proofErr w:type="gramEnd"/>
      <w:r>
        <w:rPr>
          <w:rFonts w:ascii="Times New Roman" w:hAnsi="Times New Roman" w:cs="Times New Roman"/>
          <w:sz w:val="24"/>
          <w:szCs w:val="24"/>
        </w:rPr>
        <w:t>汇总处理表及编制说明，并于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日前上传至稀土标委会秘书处，由秘书处挂网征求意见。</w:t>
      </w:r>
    </w:p>
    <w:p w:rsidR="0056475F" w:rsidRDefault="00CC63D6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本标准于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日，在福州稀土</w:t>
      </w:r>
      <w:proofErr w:type="gramStart"/>
      <w:r>
        <w:rPr>
          <w:rFonts w:ascii="Times New Roman" w:hAnsi="Times New Roman" w:cs="Times New Roman"/>
          <w:sz w:val="24"/>
          <w:szCs w:val="24"/>
        </w:rPr>
        <w:t>标</w:t>
      </w:r>
      <w:proofErr w:type="gramEnd"/>
      <w:r>
        <w:rPr>
          <w:rFonts w:ascii="Times New Roman" w:hAnsi="Times New Roman" w:cs="Times New Roman"/>
          <w:sz w:val="24"/>
          <w:szCs w:val="24"/>
        </w:rPr>
        <w:t>标准工作会议上进行</w:t>
      </w:r>
      <w:r w:rsidR="009428DB">
        <w:rPr>
          <w:rFonts w:ascii="Times New Roman" w:hAnsi="Times New Roman" w:cs="Times New Roman" w:hint="eastAsia"/>
          <w:sz w:val="24"/>
          <w:szCs w:val="24"/>
        </w:rPr>
        <w:t>了</w:t>
      </w:r>
      <w:r>
        <w:rPr>
          <w:rFonts w:ascii="Times New Roman" w:hAnsi="Times New Roman" w:cs="Times New Roman"/>
          <w:sz w:val="24"/>
          <w:szCs w:val="24"/>
        </w:rPr>
        <w:t>预审</w:t>
      </w:r>
      <w:r w:rsidR="009428DB">
        <w:rPr>
          <w:rFonts w:ascii="Times New Roman" w:hAnsi="Times New Roman" w:cs="Times New Roman" w:hint="eastAsia"/>
          <w:sz w:val="24"/>
          <w:szCs w:val="24"/>
        </w:rPr>
        <w:t>，在预审会上，专家就本标准的适用范围、规范性引用文件、部分元素的含量范围及部分检测项目的分析</w:t>
      </w:r>
      <w:r w:rsidR="009428DB">
        <w:rPr>
          <w:rFonts w:ascii="Times New Roman" w:hAnsi="Times New Roman" w:cs="Times New Roman" w:hint="eastAsia"/>
          <w:sz w:val="24"/>
          <w:szCs w:val="24"/>
        </w:rPr>
        <w:lastRenderedPageBreak/>
        <w:t>方法引用等提出了修改意见。</w:t>
      </w:r>
    </w:p>
    <w:p w:rsidR="009428DB" w:rsidRDefault="009428DB" w:rsidP="009428D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福州</w:t>
      </w:r>
      <w:r w:rsidR="002D7B9B">
        <w:rPr>
          <w:rFonts w:hint="eastAsia"/>
          <w:sz w:val="24"/>
          <w:szCs w:val="24"/>
        </w:rPr>
        <w:t>会议后，编制单位按照预审会专家的意见对标准预定稿进行了修改补充，</w:t>
      </w:r>
      <w:r>
        <w:rPr>
          <w:rFonts w:hint="eastAsia"/>
          <w:sz w:val="24"/>
          <w:szCs w:val="24"/>
        </w:rPr>
        <w:t>在预审稿的基础上修订了以下</w:t>
      </w:r>
      <w:r w:rsidR="002D7B9B">
        <w:rPr>
          <w:rFonts w:hint="eastAsia"/>
          <w:sz w:val="24"/>
          <w:szCs w:val="24"/>
        </w:rPr>
        <w:t>主要</w:t>
      </w:r>
      <w:r>
        <w:rPr>
          <w:rFonts w:hint="eastAsia"/>
          <w:sz w:val="24"/>
          <w:szCs w:val="24"/>
        </w:rPr>
        <w:t>内容：修订了标准的适用范围、调整了规范性引用文件的顺序</w:t>
      </w:r>
      <w:r w:rsidR="00923A60">
        <w:rPr>
          <w:rFonts w:hint="eastAsia"/>
          <w:sz w:val="24"/>
          <w:szCs w:val="24"/>
        </w:rPr>
        <w:t>、删除了原标准中氯根的要求、调整了</w:t>
      </w:r>
      <w:r w:rsidR="00923A60">
        <w:rPr>
          <w:rFonts w:hint="eastAsia"/>
          <w:sz w:val="24"/>
          <w:szCs w:val="24"/>
        </w:rPr>
        <w:t>2N5</w:t>
      </w:r>
      <w:r w:rsidR="00923A60">
        <w:rPr>
          <w:rFonts w:hint="eastAsia"/>
          <w:sz w:val="24"/>
          <w:szCs w:val="24"/>
        </w:rPr>
        <w:t>及</w:t>
      </w:r>
      <w:r w:rsidR="00923A60">
        <w:rPr>
          <w:rFonts w:hint="eastAsia"/>
          <w:sz w:val="24"/>
          <w:szCs w:val="24"/>
        </w:rPr>
        <w:t>2N</w:t>
      </w:r>
      <w:r w:rsidR="00923A60">
        <w:rPr>
          <w:rFonts w:hint="eastAsia"/>
          <w:sz w:val="24"/>
          <w:szCs w:val="24"/>
        </w:rPr>
        <w:t>两个牌号中铁与钙的含量范围（参照</w:t>
      </w:r>
      <w:r w:rsidR="00923A60">
        <w:rPr>
          <w:rFonts w:hint="eastAsia"/>
          <w:sz w:val="24"/>
          <w:szCs w:val="24"/>
        </w:rPr>
        <w:t>GB/T 4155-2012</w:t>
      </w:r>
      <w:r w:rsidR="00923A60">
        <w:rPr>
          <w:rFonts w:hint="eastAsia"/>
          <w:sz w:val="24"/>
          <w:szCs w:val="24"/>
        </w:rPr>
        <w:t>《氧化铈》）、针对样品的前处理与现行标准不一致的问题增加了附录、通过试验规定了水分的测量温度</w:t>
      </w:r>
      <w:r>
        <w:rPr>
          <w:rFonts w:hint="eastAsia"/>
          <w:sz w:val="24"/>
          <w:szCs w:val="24"/>
        </w:rPr>
        <w:t>。</w:t>
      </w:r>
    </w:p>
    <w:p w:rsidR="00923A60" w:rsidRDefault="00923A60" w:rsidP="00923A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2019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月初，</w:t>
      </w:r>
      <w:r>
        <w:rPr>
          <w:rFonts w:hint="eastAsia"/>
          <w:sz w:val="24"/>
          <w:szCs w:val="24"/>
        </w:rPr>
        <w:t>最终形成了《氟化铈》的标准送审稿，上传至稀土标委会秘书处，挂网征求意见。</w:t>
      </w:r>
    </w:p>
    <w:p w:rsidR="009428DB" w:rsidRPr="00923A60" w:rsidRDefault="00923A6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本标准将于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16~17</w:t>
      </w:r>
      <w:r>
        <w:rPr>
          <w:rFonts w:hint="eastAsia"/>
          <w:sz w:val="24"/>
          <w:szCs w:val="24"/>
        </w:rPr>
        <w:t>日，在嘉兴稀土标准工作会议上进行审定。</w:t>
      </w:r>
    </w:p>
    <w:p w:rsidR="0056475F" w:rsidRDefault="00CC63D6" w:rsidP="009428DB">
      <w:pPr>
        <w:spacing w:beforeLines="50" w:afterLines="50" w:line="360" w:lineRule="auto"/>
        <w:ind w:firstLine="539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 w:cs="宋体" w:hint="eastAsia"/>
          <w:sz w:val="24"/>
          <w:szCs w:val="24"/>
        </w:rPr>
        <w:t>标准制订原则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 xml:space="preserve">2.1 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黑体" w:eastAsia="黑体" w:hAnsi="黑体" w:cs="黑体" w:hint="eastAsia"/>
          <w:color w:val="000000"/>
          <w:sz w:val="24"/>
        </w:rPr>
        <w:t>规范性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本次制定应符合有色金属产品标准编写规则的要求（</w:t>
      </w:r>
      <w:r>
        <w:rPr>
          <w:rFonts w:ascii="Times New Roman" w:hAnsi="Times New Roman" w:cs="Times New Roman"/>
          <w:color w:val="000000"/>
          <w:sz w:val="24"/>
        </w:rPr>
        <w:t xml:space="preserve">GB/T1.1 </w:t>
      </w:r>
      <w:r>
        <w:rPr>
          <w:rFonts w:ascii="Times New Roman" w:hAnsi="Times New Roman" w:cs="Times New Roman"/>
          <w:color w:val="000000"/>
          <w:sz w:val="24"/>
        </w:rPr>
        <w:t>标准化工作导则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第</w:t>
      </w: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部分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标准的结构和编写、</w:t>
      </w:r>
      <w:r>
        <w:rPr>
          <w:rFonts w:ascii="Times New Roman" w:hAnsi="Times New Roman" w:cs="Times New Roman"/>
          <w:color w:val="000000"/>
          <w:sz w:val="24"/>
        </w:rPr>
        <w:t xml:space="preserve">GB/T1.3 </w:t>
      </w:r>
      <w:r>
        <w:rPr>
          <w:rFonts w:ascii="Times New Roman" w:hAnsi="Times New Roman" w:cs="Times New Roman"/>
          <w:color w:val="000000"/>
          <w:sz w:val="24"/>
        </w:rPr>
        <w:t>产品标准编写规定、</w:t>
      </w:r>
      <w:r>
        <w:rPr>
          <w:rFonts w:ascii="Times New Roman" w:hAnsi="Times New Roman" w:cs="Times New Roman"/>
          <w:color w:val="000000"/>
          <w:sz w:val="24"/>
        </w:rPr>
        <w:t xml:space="preserve">GB/T20001.4 </w:t>
      </w:r>
      <w:r>
        <w:rPr>
          <w:rFonts w:ascii="Times New Roman" w:hAnsi="Times New Roman" w:cs="Times New Roman"/>
          <w:color w:val="000000"/>
          <w:sz w:val="24"/>
        </w:rPr>
        <w:t>标准编写规则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第</w:t>
      </w:r>
      <w:r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部分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化学分析方法和《有色金属冶炼产品、加工产品、化学分析方法国家标准、行业标准编写示例》）；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2.2  适宜性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征集并汇总生产企业及使用企业的意见，查阅文献及用户技术要求，使本标准尽可能符合氟化</w:t>
      </w:r>
      <w:proofErr w:type="gramStart"/>
      <w:r>
        <w:rPr>
          <w:rFonts w:ascii="宋体" w:hAnsi="宋体" w:hint="eastAsia"/>
          <w:color w:val="000000"/>
          <w:sz w:val="24"/>
        </w:rPr>
        <w:t>铈</w:t>
      </w:r>
      <w:proofErr w:type="gramEnd"/>
      <w:r>
        <w:rPr>
          <w:rFonts w:ascii="宋体" w:hAnsi="宋体" w:hint="eastAsia"/>
          <w:color w:val="000000"/>
          <w:sz w:val="24"/>
        </w:rPr>
        <w:t>生产、使用企业的实际需求；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2.3  先进性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标准的制定时，重点考虑了工艺优化、技术进步对产品稀土产品质量的影响、根据下游客户需求及产品发展趋势，确保标准的技术先进性。该标准为国内首次提出，填补了国内标准空白。通过标准的建立，为氟化</w:t>
      </w:r>
      <w:proofErr w:type="gramStart"/>
      <w:r>
        <w:rPr>
          <w:rFonts w:ascii="宋体" w:hAnsi="宋体" w:hint="eastAsia"/>
          <w:color w:val="000000"/>
          <w:sz w:val="24"/>
        </w:rPr>
        <w:t>铈</w:t>
      </w:r>
      <w:proofErr w:type="gramEnd"/>
      <w:r>
        <w:rPr>
          <w:rFonts w:ascii="宋体" w:hAnsi="宋体" w:hint="eastAsia"/>
          <w:color w:val="000000"/>
          <w:sz w:val="24"/>
        </w:rPr>
        <w:t>的生产提供了最基本的技术依据，节省了大量人力物力，创造出良好的社会效益和可观的经济效益。</w:t>
      </w:r>
    </w:p>
    <w:p w:rsidR="0056475F" w:rsidRDefault="00CC63D6" w:rsidP="009428DB">
      <w:pPr>
        <w:spacing w:beforeLines="50" w:afterLines="50"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黑体" w:cs="宋体" w:hint="eastAsia"/>
          <w:sz w:val="24"/>
          <w:szCs w:val="24"/>
        </w:rPr>
        <w:t>3  标准主要内容及确定依据</w:t>
      </w:r>
      <w:r>
        <w:rPr>
          <w:rFonts w:ascii="宋体" w:hAnsi="宋体" w:hint="eastAsia"/>
          <w:b/>
          <w:bCs/>
          <w:sz w:val="24"/>
        </w:rPr>
        <w:t xml:space="preserve">   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3.1主要内容与适用范围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规定了氟化</w:t>
      </w:r>
      <w:proofErr w:type="gramStart"/>
      <w:r>
        <w:rPr>
          <w:rFonts w:ascii="宋体" w:hAnsi="宋体" w:hint="eastAsia"/>
          <w:bCs/>
          <w:sz w:val="24"/>
        </w:rPr>
        <w:t>铈</w:t>
      </w:r>
      <w:proofErr w:type="gramEnd"/>
      <w:r>
        <w:rPr>
          <w:rFonts w:ascii="宋体" w:hAnsi="宋体" w:hint="eastAsia"/>
          <w:bCs/>
          <w:sz w:val="24"/>
        </w:rPr>
        <w:t>产品的要求、试验方法、检验规则与标志、包装、运输、贮存及质量证明书。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根据技术资料的汇总及用户技术指标的要求确定了标准的适用范围，本</w:t>
      </w:r>
      <w:proofErr w:type="gramStart"/>
      <w:r>
        <w:rPr>
          <w:rFonts w:ascii="宋体" w:hAnsi="宋体" w:hint="eastAsia"/>
          <w:bCs/>
          <w:sz w:val="24"/>
        </w:rPr>
        <w:t>标准标准</w:t>
      </w:r>
      <w:proofErr w:type="gramEnd"/>
      <w:r>
        <w:rPr>
          <w:rFonts w:ascii="宋体" w:hAnsi="宋体" w:hint="eastAsia"/>
          <w:bCs/>
          <w:sz w:val="24"/>
        </w:rPr>
        <w:t>适用于化学法制得的</w:t>
      </w:r>
      <w:r w:rsidR="00B0303B" w:rsidRPr="00B0303B">
        <w:rPr>
          <w:rFonts w:ascii="宋体" w:hAnsi="宋体"/>
          <w:bCs/>
          <w:sz w:val="24"/>
        </w:rPr>
        <w:t>供生产金属</w:t>
      </w:r>
      <w:proofErr w:type="gramStart"/>
      <w:r w:rsidR="00B0303B" w:rsidRPr="00B0303B">
        <w:rPr>
          <w:rFonts w:ascii="宋体" w:hAnsi="宋体"/>
          <w:bCs/>
          <w:sz w:val="24"/>
        </w:rPr>
        <w:t>铈</w:t>
      </w:r>
      <w:proofErr w:type="gramEnd"/>
      <w:r w:rsidR="00B0303B" w:rsidRPr="00B0303B">
        <w:rPr>
          <w:rFonts w:ascii="宋体" w:hAnsi="宋体"/>
          <w:bCs/>
          <w:sz w:val="24"/>
        </w:rPr>
        <w:t>、冶金</w:t>
      </w:r>
      <w:r w:rsidR="00B0303B" w:rsidRPr="00B0303B">
        <w:rPr>
          <w:rFonts w:ascii="宋体" w:hAnsi="宋体" w:hint="eastAsia"/>
          <w:bCs/>
          <w:sz w:val="24"/>
        </w:rPr>
        <w:t>、</w:t>
      </w:r>
      <w:r w:rsidR="00B0303B" w:rsidRPr="00B0303B">
        <w:rPr>
          <w:rFonts w:ascii="宋体" w:hAnsi="宋体"/>
          <w:bCs/>
          <w:sz w:val="24"/>
        </w:rPr>
        <w:t>特种钢</w:t>
      </w:r>
      <w:r w:rsidR="00B0303B" w:rsidRPr="00B0303B">
        <w:rPr>
          <w:rFonts w:ascii="宋体" w:hAnsi="宋体" w:hint="eastAsia"/>
          <w:bCs/>
          <w:sz w:val="24"/>
        </w:rPr>
        <w:t>、玻璃与晶体材料</w:t>
      </w:r>
      <w:r w:rsidR="00B0303B" w:rsidRPr="00B0303B">
        <w:rPr>
          <w:rFonts w:ascii="宋体" w:hAnsi="宋体"/>
          <w:bCs/>
          <w:sz w:val="24"/>
        </w:rPr>
        <w:t>等用的氟化</w:t>
      </w:r>
      <w:proofErr w:type="gramStart"/>
      <w:r w:rsidR="00B0303B" w:rsidRPr="00B0303B">
        <w:rPr>
          <w:rFonts w:ascii="宋体" w:hAnsi="宋体"/>
          <w:bCs/>
          <w:sz w:val="24"/>
        </w:rPr>
        <w:t>铈</w:t>
      </w:r>
      <w:proofErr w:type="gramEnd"/>
      <w:r>
        <w:rPr>
          <w:rFonts w:ascii="宋体" w:hAnsi="宋体" w:hint="eastAsia"/>
          <w:bCs/>
          <w:sz w:val="24"/>
        </w:rPr>
        <w:t>。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3.2规范性引用文件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引用文件全部是标准正文中需要的内容，部分标准是参照执行。</w:t>
      </w:r>
    </w:p>
    <w:p w:rsidR="00E6563D" w:rsidRDefault="00E6563D" w:rsidP="00E6563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GB/T  8170   </w:t>
      </w:r>
      <w:r>
        <w:rPr>
          <w:rFonts w:ascii="Times New Roman" w:hAnsi="Times New Roman" w:cs="Times New Roman"/>
          <w:bCs/>
          <w:sz w:val="24"/>
        </w:rPr>
        <w:t>数值</w:t>
      </w:r>
      <w:proofErr w:type="gramStart"/>
      <w:r>
        <w:rPr>
          <w:rFonts w:ascii="宋体" w:hAnsi="宋体" w:hint="eastAsia"/>
          <w:bCs/>
          <w:sz w:val="24"/>
        </w:rPr>
        <w:t>修约规则</w:t>
      </w:r>
      <w:proofErr w:type="gramEnd"/>
      <w:r>
        <w:rPr>
          <w:rFonts w:ascii="宋体" w:hAnsi="宋体" w:hint="eastAsia"/>
          <w:bCs/>
          <w:sz w:val="24"/>
        </w:rPr>
        <w:t>与极限数值的表示和判定</w:t>
      </w:r>
    </w:p>
    <w:p w:rsidR="00E6563D" w:rsidRDefault="00E6563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GB/T  12690  </w:t>
      </w:r>
      <w:r>
        <w:rPr>
          <w:rFonts w:ascii="Times New Roman" w:hAnsi="Times New Roman" w:cs="Times New Roman"/>
          <w:bCs/>
          <w:sz w:val="24"/>
        </w:rPr>
        <w:t>稀土金属及其氧化物中非稀土杂质化学分析方法</w:t>
      </w:r>
    </w:p>
    <w:p w:rsidR="00E6563D" w:rsidRDefault="00E6563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GB/T  14635  </w:t>
      </w:r>
      <w:r>
        <w:rPr>
          <w:rFonts w:ascii="Times New Roman" w:hAnsi="Times New Roman" w:cs="Times New Roman"/>
          <w:bCs/>
          <w:sz w:val="24"/>
        </w:rPr>
        <w:t>稀土金属及其化合物中化学分析方法</w:t>
      </w:r>
      <w:r>
        <w:rPr>
          <w:rFonts w:ascii="Times New Roman" w:hAnsi="Times New Roman" w:cs="Times New Roman"/>
          <w:bCs/>
          <w:sz w:val="24"/>
        </w:rPr>
        <w:t xml:space="preserve">  </w:t>
      </w:r>
      <w:r>
        <w:rPr>
          <w:rFonts w:ascii="Times New Roman" w:hAnsi="Times New Roman" w:cs="Times New Roman"/>
          <w:bCs/>
          <w:sz w:val="24"/>
        </w:rPr>
        <w:t>稀土总量的测定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GB/T  17803  </w:t>
      </w:r>
      <w:r>
        <w:rPr>
          <w:rFonts w:ascii="Times New Roman" w:hAnsi="Times New Roman" w:cs="Times New Roman"/>
          <w:bCs/>
          <w:sz w:val="24"/>
        </w:rPr>
        <w:t>稀土产品牌号表示方法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GB/T  18115.2  </w:t>
      </w:r>
      <w:r>
        <w:rPr>
          <w:rFonts w:ascii="Times New Roman" w:hAnsi="Times New Roman" w:cs="Times New Roman"/>
          <w:bCs/>
          <w:sz w:val="24"/>
        </w:rPr>
        <w:t>稀土金属及其氧化物中稀土杂质化学分析方法</w:t>
      </w:r>
      <w:r>
        <w:rPr>
          <w:rFonts w:ascii="Times New Roman" w:hAnsi="Times New Roman" w:cs="Times New Roman"/>
          <w:bCs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</w:rPr>
        <w:t>铈</w:t>
      </w:r>
      <w:proofErr w:type="gramEnd"/>
      <w:r>
        <w:rPr>
          <w:rFonts w:ascii="Times New Roman" w:hAnsi="Times New Roman" w:cs="Times New Roman"/>
          <w:bCs/>
          <w:sz w:val="24"/>
        </w:rPr>
        <w:t>中</w:t>
      </w:r>
      <w:proofErr w:type="gramStart"/>
      <w:r>
        <w:rPr>
          <w:rFonts w:ascii="Times New Roman" w:hAnsi="Times New Roman" w:cs="Times New Roman"/>
          <w:bCs/>
          <w:sz w:val="24"/>
        </w:rPr>
        <w:t>镧</w:t>
      </w:r>
      <w:proofErr w:type="gramEnd"/>
      <w:r>
        <w:rPr>
          <w:rFonts w:ascii="Times New Roman" w:hAnsi="Times New Roman" w:cs="Times New Roman"/>
          <w:bCs/>
          <w:sz w:val="24"/>
        </w:rPr>
        <w:t>、</w:t>
      </w:r>
      <w:proofErr w:type="gramStart"/>
      <w:r>
        <w:rPr>
          <w:rFonts w:ascii="Times New Roman" w:hAnsi="Times New Roman" w:cs="Times New Roman"/>
          <w:bCs/>
          <w:sz w:val="24"/>
        </w:rPr>
        <w:t>镨</w:t>
      </w:r>
      <w:proofErr w:type="gramEnd"/>
      <w:r>
        <w:rPr>
          <w:rFonts w:ascii="Times New Roman" w:hAnsi="Times New Roman" w:cs="Times New Roman"/>
          <w:bCs/>
          <w:sz w:val="24"/>
        </w:rPr>
        <w:t>、钕、钐、</w:t>
      </w:r>
      <w:proofErr w:type="gramStart"/>
      <w:r>
        <w:rPr>
          <w:rFonts w:ascii="Times New Roman" w:hAnsi="Times New Roman" w:cs="Times New Roman"/>
          <w:bCs/>
          <w:sz w:val="24"/>
        </w:rPr>
        <w:t>铕</w:t>
      </w:r>
      <w:proofErr w:type="gramEnd"/>
      <w:r>
        <w:rPr>
          <w:rFonts w:ascii="Times New Roman" w:hAnsi="Times New Roman" w:cs="Times New Roman"/>
          <w:bCs/>
          <w:sz w:val="24"/>
        </w:rPr>
        <w:t>、</w:t>
      </w:r>
      <w:proofErr w:type="gramStart"/>
      <w:r>
        <w:rPr>
          <w:rFonts w:ascii="Times New Roman" w:hAnsi="Times New Roman" w:cs="Times New Roman"/>
          <w:bCs/>
          <w:sz w:val="24"/>
        </w:rPr>
        <w:t>钆</w:t>
      </w:r>
      <w:proofErr w:type="gramEnd"/>
      <w:r>
        <w:rPr>
          <w:rFonts w:ascii="Times New Roman" w:hAnsi="Times New Roman" w:cs="Times New Roman"/>
          <w:bCs/>
          <w:sz w:val="24"/>
        </w:rPr>
        <w:t>、</w:t>
      </w:r>
      <w:proofErr w:type="gramStart"/>
      <w:r>
        <w:rPr>
          <w:rFonts w:ascii="Times New Roman" w:hAnsi="Times New Roman" w:cs="Times New Roman"/>
          <w:bCs/>
          <w:sz w:val="24"/>
        </w:rPr>
        <w:t>铽</w:t>
      </w:r>
      <w:proofErr w:type="gramEnd"/>
      <w:r>
        <w:rPr>
          <w:rFonts w:ascii="Times New Roman" w:hAnsi="Times New Roman" w:cs="Times New Roman"/>
          <w:bCs/>
          <w:sz w:val="24"/>
        </w:rPr>
        <w:t>、</w:t>
      </w:r>
      <w:proofErr w:type="gramStart"/>
      <w:r>
        <w:rPr>
          <w:rFonts w:ascii="Times New Roman" w:hAnsi="Times New Roman" w:cs="Times New Roman"/>
          <w:bCs/>
          <w:sz w:val="24"/>
        </w:rPr>
        <w:t>镝</w:t>
      </w:r>
      <w:proofErr w:type="gramEnd"/>
      <w:r>
        <w:rPr>
          <w:rFonts w:ascii="Times New Roman" w:hAnsi="Times New Roman" w:cs="Times New Roman"/>
          <w:bCs/>
          <w:sz w:val="24"/>
        </w:rPr>
        <w:t>、</w:t>
      </w:r>
      <w:proofErr w:type="gramStart"/>
      <w:r>
        <w:rPr>
          <w:rFonts w:ascii="Times New Roman" w:hAnsi="Times New Roman" w:cs="Times New Roman"/>
          <w:bCs/>
          <w:sz w:val="24"/>
        </w:rPr>
        <w:t>钬</w:t>
      </w:r>
      <w:proofErr w:type="gramEnd"/>
      <w:r>
        <w:rPr>
          <w:rFonts w:ascii="Times New Roman" w:hAnsi="Times New Roman" w:cs="Times New Roman"/>
          <w:bCs/>
          <w:sz w:val="24"/>
        </w:rPr>
        <w:t>、</w:t>
      </w:r>
      <w:proofErr w:type="gramStart"/>
      <w:r>
        <w:rPr>
          <w:rFonts w:ascii="Times New Roman" w:hAnsi="Times New Roman" w:cs="Times New Roman"/>
          <w:bCs/>
          <w:sz w:val="24"/>
        </w:rPr>
        <w:t>铒</w:t>
      </w:r>
      <w:proofErr w:type="gramEnd"/>
      <w:r>
        <w:rPr>
          <w:rFonts w:ascii="Times New Roman" w:hAnsi="Times New Roman" w:cs="Times New Roman"/>
          <w:bCs/>
          <w:sz w:val="24"/>
        </w:rPr>
        <w:t>、</w:t>
      </w:r>
      <w:proofErr w:type="gramStart"/>
      <w:r>
        <w:rPr>
          <w:rFonts w:ascii="Times New Roman" w:hAnsi="Times New Roman" w:cs="Times New Roman"/>
          <w:bCs/>
          <w:sz w:val="24"/>
        </w:rPr>
        <w:t>铥</w:t>
      </w:r>
      <w:proofErr w:type="gramEnd"/>
      <w:r>
        <w:rPr>
          <w:rFonts w:ascii="Times New Roman" w:hAnsi="Times New Roman" w:cs="Times New Roman"/>
          <w:bCs/>
          <w:sz w:val="24"/>
        </w:rPr>
        <w:t>、</w:t>
      </w:r>
      <w:proofErr w:type="gramStart"/>
      <w:r>
        <w:rPr>
          <w:rFonts w:ascii="Times New Roman" w:hAnsi="Times New Roman" w:cs="Times New Roman"/>
          <w:bCs/>
          <w:sz w:val="24"/>
        </w:rPr>
        <w:t>镱</w:t>
      </w:r>
      <w:proofErr w:type="gramEnd"/>
      <w:r>
        <w:rPr>
          <w:rFonts w:ascii="Times New Roman" w:hAnsi="Times New Roman" w:cs="Times New Roman"/>
          <w:bCs/>
          <w:sz w:val="24"/>
        </w:rPr>
        <w:t>、</w:t>
      </w:r>
      <w:proofErr w:type="gramStart"/>
      <w:r>
        <w:rPr>
          <w:rFonts w:ascii="Times New Roman" w:hAnsi="Times New Roman" w:cs="Times New Roman"/>
          <w:bCs/>
          <w:sz w:val="24"/>
        </w:rPr>
        <w:t>镥</w:t>
      </w:r>
      <w:proofErr w:type="gramEnd"/>
      <w:r>
        <w:rPr>
          <w:rFonts w:ascii="Times New Roman" w:hAnsi="Times New Roman" w:cs="Times New Roman"/>
          <w:bCs/>
          <w:sz w:val="24"/>
        </w:rPr>
        <w:t>和</w:t>
      </w:r>
      <w:proofErr w:type="gramStart"/>
      <w:r>
        <w:rPr>
          <w:rFonts w:ascii="Times New Roman" w:hAnsi="Times New Roman" w:cs="Times New Roman"/>
          <w:bCs/>
          <w:sz w:val="24"/>
        </w:rPr>
        <w:t>钇</w:t>
      </w:r>
      <w:proofErr w:type="gramEnd"/>
      <w:r>
        <w:rPr>
          <w:rFonts w:ascii="Times New Roman" w:hAnsi="Times New Roman" w:cs="Times New Roman"/>
          <w:bCs/>
          <w:sz w:val="24"/>
        </w:rPr>
        <w:t>量的测定</w:t>
      </w:r>
    </w:p>
    <w:p w:rsidR="0056475F" w:rsidRDefault="00CC63D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XB/T  615  </w:t>
      </w:r>
      <w:r>
        <w:rPr>
          <w:rFonts w:ascii="Times New Roman" w:hAnsi="Times New Roman" w:cs="Times New Roman"/>
          <w:bCs/>
          <w:sz w:val="24"/>
        </w:rPr>
        <w:t>氟化稀土化学分析方法</w:t>
      </w:r>
      <w:r>
        <w:rPr>
          <w:rFonts w:ascii="Times New Roman" w:hAnsi="Times New Roman" w:cs="Times New Roman"/>
          <w:bCs/>
          <w:sz w:val="24"/>
        </w:rPr>
        <w:t xml:space="preserve">  </w:t>
      </w:r>
      <w:r>
        <w:rPr>
          <w:rFonts w:ascii="Times New Roman" w:hAnsi="Times New Roman" w:cs="Times New Roman"/>
          <w:bCs/>
          <w:sz w:val="24"/>
        </w:rPr>
        <w:t>氟量的测定</w:t>
      </w:r>
      <w:r>
        <w:rPr>
          <w:rFonts w:ascii="Times New Roman" w:hAnsi="Times New Roman" w:cs="Times New Roman"/>
          <w:bCs/>
          <w:sz w:val="24"/>
        </w:rPr>
        <w:t xml:space="preserve">  </w:t>
      </w:r>
      <w:r>
        <w:rPr>
          <w:rFonts w:ascii="Times New Roman" w:hAnsi="Times New Roman" w:cs="Times New Roman"/>
          <w:bCs/>
          <w:sz w:val="24"/>
        </w:rPr>
        <w:t>水蒸气蒸馏</w:t>
      </w:r>
      <w:r>
        <w:rPr>
          <w:rFonts w:ascii="Times New Roman" w:hAnsi="Times New Roman" w:cs="Times New Roman"/>
          <w:bCs/>
          <w:sz w:val="24"/>
        </w:rPr>
        <w:t>-EDTA</w:t>
      </w:r>
      <w:r>
        <w:rPr>
          <w:rFonts w:ascii="Times New Roman" w:hAnsi="Times New Roman" w:cs="Times New Roman"/>
          <w:bCs/>
          <w:sz w:val="24"/>
        </w:rPr>
        <w:t>滴定法</w:t>
      </w:r>
    </w:p>
    <w:p w:rsidR="0073158E" w:rsidRPr="0073158E" w:rsidRDefault="0073158E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 w:cs="Times New Roman"/>
          <w:bCs/>
          <w:sz w:val="24"/>
        </w:rPr>
      </w:pPr>
      <w:r w:rsidRPr="0073158E">
        <w:rPr>
          <w:rFonts w:ascii="黑体" w:eastAsia="黑体" w:hAnsi="黑体" w:cs="Times New Roman" w:hint="eastAsia"/>
          <w:bCs/>
          <w:sz w:val="24"/>
        </w:rPr>
        <w:t>3.3 标准主要技术内容的确定及依据</w:t>
      </w:r>
    </w:p>
    <w:p w:rsidR="0073158E" w:rsidRPr="0073158E" w:rsidRDefault="0073158E" w:rsidP="003A126F">
      <w:pPr>
        <w:pStyle w:val="a"/>
        <w:numPr>
          <w:ilvl w:val="0"/>
          <w:numId w:val="0"/>
        </w:numPr>
        <w:spacing w:line="360" w:lineRule="auto"/>
        <w:ind w:leftChars="200" w:left="660" w:hangingChars="100" w:hanging="240"/>
        <w:rPr>
          <w:color w:val="000000"/>
          <w:sz w:val="24"/>
          <w:szCs w:val="24"/>
        </w:rPr>
      </w:pPr>
      <w:r w:rsidRPr="0073158E">
        <w:rPr>
          <w:rFonts w:ascii="黑体" w:hint="eastAsia"/>
          <w:color w:val="000000"/>
          <w:sz w:val="24"/>
          <w:szCs w:val="24"/>
        </w:rPr>
        <w:t xml:space="preserve">3.3.1  </w:t>
      </w:r>
      <w:r w:rsidRPr="0073158E">
        <w:rPr>
          <w:rFonts w:hint="eastAsia"/>
          <w:color w:val="000000"/>
          <w:sz w:val="24"/>
          <w:szCs w:val="24"/>
        </w:rPr>
        <w:t>产品分类</w:t>
      </w:r>
    </w:p>
    <w:p w:rsidR="0073158E" w:rsidRPr="0073158E" w:rsidRDefault="0073158E" w:rsidP="0073158E">
      <w:pPr>
        <w:pStyle w:val="a9"/>
        <w:spacing w:line="360" w:lineRule="auto"/>
        <w:ind w:firstLineChars="0" w:firstLine="420"/>
        <w:rPr>
          <w:rFonts w:ascii="Times New Roman"/>
          <w:color w:val="000000"/>
          <w:sz w:val="24"/>
          <w:szCs w:val="24"/>
        </w:rPr>
      </w:pPr>
      <w:r w:rsidRPr="0073158E">
        <w:rPr>
          <w:rFonts w:hAnsi="宋体" w:hint="eastAsia"/>
          <w:color w:val="000000"/>
          <w:sz w:val="24"/>
          <w:szCs w:val="24"/>
        </w:rPr>
        <w:t>产品按化学成分分为四个牌号：</w:t>
      </w:r>
      <w:r w:rsidRPr="0073158E">
        <w:rPr>
          <w:rFonts w:ascii="Times New Roman"/>
          <w:color w:val="000000"/>
          <w:sz w:val="24"/>
          <w:szCs w:val="24"/>
        </w:rPr>
        <w:t>CeF</w:t>
      </w:r>
      <w:r w:rsidRPr="0073158E">
        <w:rPr>
          <w:rFonts w:ascii="Times New Roman"/>
          <w:color w:val="000000"/>
          <w:sz w:val="24"/>
          <w:szCs w:val="24"/>
          <w:vertAlign w:val="subscript"/>
        </w:rPr>
        <w:t>3</w:t>
      </w:r>
      <w:r w:rsidRPr="0073158E">
        <w:rPr>
          <w:rFonts w:ascii="Times New Roman"/>
          <w:color w:val="000000"/>
          <w:sz w:val="24"/>
          <w:szCs w:val="24"/>
        </w:rPr>
        <w:t>-4N</w:t>
      </w:r>
      <w:r w:rsidRPr="0073158E">
        <w:rPr>
          <w:rFonts w:ascii="Times New Roman" w:hAnsi="宋体"/>
          <w:color w:val="000000"/>
          <w:sz w:val="24"/>
          <w:szCs w:val="24"/>
        </w:rPr>
        <w:t>、</w:t>
      </w:r>
      <w:r w:rsidRPr="0073158E">
        <w:rPr>
          <w:rFonts w:ascii="Times New Roman"/>
          <w:color w:val="000000"/>
          <w:sz w:val="24"/>
          <w:szCs w:val="24"/>
        </w:rPr>
        <w:t>CeF</w:t>
      </w:r>
      <w:r w:rsidRPr="0073158E">
        <w:rPr>
          <w:rFonts w:ascii="Times New Roman"/>
          <w:color w:val="000000"/>
          <w:sz w:val="24"/>
          <w:szCs w:val="24"/>
          <w:vertAlign w:val="subscript"/>
        </w:rPr>
        <w:t>3</w:t>
      </w:r>
      <w:r w:rsidRPr="0073158E">
        <w:rPr>
          <w:rFonts w:ascii="Times New Roman"/>
          <w:color w:val="000000"/>
          <w:sz w:val="24"/>
          <w:szCs w:val="24"/>
        </w:rPr>
        <w:t>-3N</w:t>
      </w:r>
      <w:r w:rsidRPr="0073158E">
        <w:rPr>
          <w:rFonts w:ascii="Times New Roman" w:hAnsi="宋体"/>
          <w:color w:val="000000"/>
          <w:sz w:val="24"/>
          <w:szCs w:val="24"/>
        </w:rPr>
        <w:t>、</w:t>
      </w:r>
      <w:r w:rsidRPr="0073158E">
        <w:rPr>
          <w:rFonts w:ascii="Times New Roman"/>
          <w:color w:val="000000"/>
          <w:sz w:val="24"/>
          <w:szCs w:val="24"/>
        </w:rPr>
        <w:t>CeF</w:t>
      </w:r>
      <w:r w:rsidRPr="0073158E">
        <w:rPr>
          <w:rFonts w:ascii="Times New Roman"/>
          <w:color w:val="000000"/>
          <w:sz w:val="24"/>
          <w:szCs w:val="24"/>
          <w:vertAlign w:val="subscript"/>
        </w:rPr>
        <w:t>3</w:t>
      </w:r>
      <w:r w:rsidRPr="0073158E">
        <w:rPr>
          <w:rFonts w:ascii="Times New Roman"/>
          <w:color w:val="000000"/>
          <w:sz w:val="24"/>
          <w:szCs w:val="24"/>
        </w:rPr>
        <w:t>-2N5</w:t>
      </w:r>
      <w:r w:rsidRPr="0073158E">
        <w:rPr>
          <w:rFonts w:ascii="Times New Roman" w:hAnsi="宋体"/>
          <w:color w:val="000000"/>
          <w:sz w:val="24"/>
          <w:szCs w:val="24"/>
        </w:rPr>
        <w:t>、</w:t>
      </w:r>
      <w:r w:rsidRPr="0073158E">
        <w:rPr>
          <w:rFonts w:ascii="Times New Roman"/>
          <w:color w:val="000000"/>
          <w:sz w:val="24"/>
          <w:szCs w:val="24"/>
        </w:rPr>
        <w:t>CeF</w:t>
      </w:r>
      <w:r w:rsidRPr="0073158E">
        <w:rPr>
          <w:rFonts w:ascii="Times New Roman"/>
          <w:color w:val="000000"/>
          <w:sz w:val="24"/>
          <w:szCs w:val="24"/>
          <w:vertAlign w:val="subscript"/>
        </w:rPr>
        <w:t>3</w:t>
      </w:r>
      <w:r w:rsidRPr="0073158E">
        <w:rPr>
          <w:rFonts w:ascii="Times New Roman"/>
          <w:color w:val="000000"/>
          <w:sz w:val="24"/>
          <w:szCs w:val="24"/>
        </w:rPr>
        <w:t>-2N</w:t>
      </w:r>
      <w:r w:rsidRPr="0073158E">
        <w:rPr>
          <w:rFonts w:ascii="Times New Roman" w:hAnsi="宋体"/>
          <w:color w:val="000000"/>
          <w:sz w:val="24"/>
          <w:szCs w:val="24"/>
        </w:rPr>
        <w:t>，产品牌号表示方法符合</w:t>
      </w:r>
      <w:r w:rsidRPr="0073158E">
        <w:rPr>
          <w:rFonts w:ascii="Times New Roman"/>
          <w:color w:val="000000"/>
          <w:sz w:val="24"/>
          <w:szCs w:val="24"/>
        </w:rPr>
        <w:t>GB/T</w:t>
      </w:r>
      <w:r w:rsidR="00E6563D">
        <w:rPr>
          <w:rFonts w:ascii="Times New Roman" w:hint="eastAsia"/>
          <w:color w:val="000000"/>
          <w:sz w:val="24"/>
          <w:szCs w:val="24"/>
        </w:rPr>
        <w:t xml:space="preserve">  </w:t>
      </w:r>
      <w:r w:rsidRPr="0073158E">
        <w:rPr>
          <w:rFonts w:ascii="Times New Roman"/>
          <w:color w:val="000000"/>
          <w:sz w:val="24"/>
          <w:szCs w:val="24"/>
        </w:rPr>
        <w:t>17803</w:t>
      </w:r>
      <w:r w:rsidRPr="0073158E">
        <w:rPr>
          <w:rFonts w:ascii="Times New Roman"/>
          <w:color w:val="000000"/>
          <w:sz w:val="24"/>
          <w:szCs w:val="24"/>
        </w:rPr>
        <w:t>的规定。</w:t>
      </w:r>
    </w:p>
    <w:p w:rsidR="0073158E" w:rsidRPr="0073158E" w:rsidRDefault="0073158E" w:rsidP="003A126F">
      <w:pPr>
        <w:pStyle w:val="a"/>
        <w:numPr>
          <w:ilvl w:val="0"/>
          <w:numId w:val="0"/>
        </w:num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73158E">
        <w:rPr>
          <w:rFonts w:ascii="黑体" w:hAnsi="黑体" w:hint="eastAsia"/>
          <w:color w:val="000000"/>
          <w:sz w:val="24"/>
          <w:szCs w:val="24"/>
        </w:rPr>
        <w:t>3.3.2</w:t>
      </w:r>
      <w:r w:rsidRPr="0073158E">
        <w:rPr>
          <w:rFonts w:hint="eastAsia"/>
          <w:color w:val="000000"/>
          <w:sz w:val="24"/>
          <w:szCs w:val="24"/>
        </w:rPr>
        <w:t xml:space="preserve">  </w:t>
      </w:r>
      <w:r w:rsidRPr="0073158E">
        <w:rPr>
          <w:rFonts w:hint="eastAsia"/>
          <w:color w:val="000000"/>
          <w:sz w:val="24"/>
          <w:szCs w:val="24"/>
        </w:rPr>
        <w:t>化学成分</w:t>
      </w:r>
    </w:p>
    <w:p w:rsidR="0073158E" w:rsidRPr="0073158E" w:rsidRDefault="0073158E" w:rsidP="0073158E">
      <w:pPr>
        <w:pStyle w:val="a9"/>
        <w:spacing w:line="360" w:lineRule="auto"/>
        <w:ind w:firstLine="480"/>
        <w:rPr>
          <w:rFonts w:hAnsi="宋体"/>
          <w:color w:val="000000"/>
          <w:sz w:val="24"/>
          <w:szCs w:val="24"/>
        </w:rPr>
      </w:pPr>
      <w:r w:rsidRPr="0073158E">
        <w:rPr>
          <w:rFonts w:hAnsi="宋体" w:hint="eastAsia"/>
          <w:color w:val="000000"/>
          <w:sz w:val="24"/>
          <w:szCs w:val="24"/>
        </w:rPr>
        <w:t>产品的化学成分应符合表1的规定。如需方对产品有特殊要求，供需双方可另行协商确定。</w:t>
      </w:r>
    </w:p>
    <w:p w:rsidR="0073158E" w:rsidRPr="0073158E" w:rsidRDefault="0073158E" w:rsidP="0073158E">
      <w:pPr>
        <w:pStyle w:val="a9"/>
        <w:ind w:firstLine="482"/>
        <w:jc w:val="center"/>
        <w:rPr>
          <w:rFonts w:ascii="黑体" w:eastAsia="黑体" w:hAnsi="黑体"/>
          <w:b/>
          <w:color w:val="000000"/>
          <w:sz w:val="24"/>
          <w:szCs w:val="24"/>
        </w:rPr>
      </w:pPr>
      <w:r w:rsidRPr="0073158E">
        <w:rPr>
          <w:rFonts w:ascii="黑体" w:eastAsia="黑体" w:hAnsi="黑体" w:hint="eastAsia"/>
          <w:b/>
          <w:color w:val="000000"/>
          <w:sz w:val="24"/>
          <w:szCs w:val="24"/>
        </w:rPr>
        <w:t>表1</w:t>
      </w:r>
    </w:p>
    <w:tbl>
      <w:tblPr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6"/>
        <w:gridCol w:w="535"/>
        <w:gridCol w:w="599"/>
        <w:gridCol w:w="425"/>
        <w:gridCol w:w="567"/>
        <w:gridCol w:w="567"/>
        <w:gridCol w:w="567"/>
        <w:gridCol w:w="567"/>
        <w:gridCol w:w="567"/>
        <w:gridCol w:w="567"/>
        <w:gridCol w:w="595"/>
        <w:gridCol w:w="595"/>
        <w:gridCol w:w="596"/>
        <w:gridCol w:w="595"/>
        <w:gridCol w:w="596"/>
        <w:gridCol w:w="556"/>
      </w:tblGrid>
      <w:tr w:rsidR="0073158E" w:rsidTr="00054FAA">
        <w:tc>
          <w:tcPr>
            <w:tcW w:w="866" w:type="dxa"/>
            <w:vMerge w:val="restart"/>
            <w:vAlign w:val="center"/>
          </w:tcPr>
          <w:p w:rsidR="0073158E" w:rsidRDefault="0073158E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 w:hAnsi="宋体"/>
                <w:color w:val="000000"/>
                <w:sz w:val="18"/>
                <w:szCs w:val="18"/>
              </w:rPr>
            </w:pPr>
            <w:r w:rsidRPr="00124FDD">
              <w:rPr>
                <w:rFonts w:ascii="Times New Roman" w:hAnsi="宋体"/>
                <w:color w:val="000000"/>
                <w:sz w:val="18"/>
                <w:szCs w:val="18"/>
              </w:rPr>
              <w:t>产品</w:t>
            </w:r>
          </w:p>
          <w:p w:rsidR="0073158E" w:rsidRPr="00124FDD" w:rsidRDefault="0073158E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124FDD">
              <w:rPr>
                <w:rFonts w:ascii="Times New Roman" w:hAnsi="宋体"/>
                <w:color w:val="000000"/>
                <w:sz w:val="18"/>
                <w:szCs w:val="18"/>
              </w:rPr>
              <w:t>牌号</w:t>
            </w:r>
          </w:p>
        </w:tc>
        <w:tc>
          <w:tcPr>
            <w:tcW w:w="8494" w:type="dxa"/>
            <w:gridSpan w:val="15"/>
            <w:vAlign w:val="center"/>
          </w:tcPr>
          <w:p w:rsidR="0073158E" w:rsidRPr="00124FDD" w:rsidRDefault="0073158E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124FDD">
              <w:rPr>
                <w:rFonts w:ascii="Times New Roman" w:hAnsi="宋体"/>
                <w:color w:val="000000"/>
                <w:sz w:val="18"/>
                <w:szCs w:val="18"/>
              </w:rPr>
              <w:t>化学成分（质量分数）</w:t>
            </w:r>
            <w:r w:rsidRPr="00124FDD">
              <w:rPr>
                <w:rFonts w:ascii="Times New Roman"/>
                <w:color w:val="000000"/>
                <w:sz w:val="18"/>
                <w:szCs w:val="18"/>
              </w:rPr>
              <w:t>/ %</w:t>
            </w:r>
          </w:p>
        </w:tc>
      </w:tr>
      <w:tr w:rsidR="0073158E" w:rsidTr="00054FAA">
        <w:trPr>
          <w:trHeight w:val="259"/>
        </w:trPr>
        <w:tc>
          <w:tcPr>
            <w:tcW w:w="866" w:type="dxa"/>
            <w:vMerge/>
            <w:vAlign w:val="center"/>
          </w:tcPr>
          <w:p w:rsidR="0073158E" w:rsidRPr="00124FDD" w:rsidRDefault="0073158E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158E" w:rsidRPr="00124FDD" w:rsidRDefault="0073158E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124FDD">
              <w:rPr>
                <w:rFonts w:ascii="Times New Roman"/>
                <w:color w:val="000000"/>
                <w:sz w:val="18"/>
                <w:szCs w:val="18"/>
              </w:rPr>
              <w:t>REO</w:t>
            </w:r>
          </w:p>
        </w:tc>
        <w:tc>
          <w:tcPr>
            <w:tcW w:w="599" w:type="dxa"/>
            <w:vMerge w:val="restart"/>
            <w:tcMar>
              <w:left w:w="0" w:type="dxa"/>
              <w:right w:w="0" w:type="dxa"/>
            </w:tcMar>
            <w:vAlign w:val="center"/>
          </w:tcPr>
          <w:p w:rsidR="0073158E" w:rsidRPr="00124FDD" w:rsidRDefault="0073158E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124FDD">
              <w:rPr>
                <w:rFonts w:ascii="Times New Roman"/>
                <w:color w:val="000000"/>
                <w:sz w:val="18"/>
                <w:szCs w:val="18"/>
              </w:rPr>
              <w:t>CeO</w:t>
            </w:r>
            <w:r w:rsidRPr="00124FDD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124FDD">
              <w:rPr>
                <w:rFonts w:ascii="Times New Roman"/>
                <w:color w:val="000000"/>
                <w:sz w:val="18"/>
                <w:szCs w:val="18"/>
              </w:rPr>
              <w:t>/</w:t>
            </w:r>
          </w:p>
          <w:p w:rsidR="0073158E" w:rsidRPr="00124FDD" w:rsidRDefault="0073158E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124FDD">
              <w:rPr>
                <w:rFonts w:ascii="Times New Roman"/>
                <w:color w:val="000000"/>
                <w:sz w:val="18"/>
                <w:szCs w:val="18"/>
              </w:rPr>
              <w:t>REO</w:t>
            </w:r>
          </w:p>
          <w:p w:rsidR="0073158E" w:rsidRPr="00124FDD" w:rsidRDefault="0073158E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124FDD">
              <w:rPr>
                <w:rFonts w:ascii="Times New Roman" w:hAnsi="宋体"/>
                <w:color w:val="000000"/>
                <w:sz w:val="18"/>
                <w:szCs w:val="18"/>
              </w:rPr>
              <w:t>不小于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158E" w:rsidRPr="00124FDD" w:rsidRDefault="0073158E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124FDD">
              <w:rPr>
                <w:rFonts w:asci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6935" w:type="dxa"/>
            <w:gridSpan w:val="12"/>
            <w:vAlign w:val="center"/>
          </w:tcPr>
          <w:p w:rsidR="0073158E" w:rsidRPr="00124FDD" w:rsidRDefault="0073158E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124FDD">
              <w:rPr>
                <w:rFonts w:ascii="Times New Roman" w:hAnsi="宋体"/>
                <w:color w:val="000000"/>
                <w:sz w:val="18"/>
                <w:szCs w:val="18"/>
              </w:rPr>
              <w:t>杂质含量，不大于</w:t>
            </w:r>
          </w:p>
        </w:tc>
      </w:tr>
      <w:tr w:rsidR="0073158E" w:rsidTr="007313F7">
        <w:trPr>
          <w:trHeight w:val="345"/>
        </w:trPr>
        <w:tc>
          <w:tcPr>
            <w:tcW w:w="866" w:type="dxa"/>
            <w:vMerge/>
            <w:vAlign w:val="center"/>
          </w:tcPr>
          <w:p w:rsidR="0073158E" w:rsidRPr="00124FDD" w:rsidRDefault="0073158E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Mar>
              <w:left w:w="28" w:type="dxa"/>
              <w:right w:w="28" w:type="dxa"/>
            </w:tcMar>
            <w:vAlign w:val="center"/>
          </w:tcPr>
          <w:p w:rsidR="0073158E" w:rsidRPr="00124FDD" w:rsidRDefault="0073158E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vMerge/>
            <w:tcMar>
              <w:left w:w="28" w:type="dxa"/>
              <w:right w:w="28" w:type="dxa"/>
            </w:tcMar>
            <w:vAlign w:val="center"/>
          </w:tcPr>
          <w:p w:rsidR="0073158E" w:rsidRPr="00124FDD" w:rsidRDefault="0073158E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73158E" w:rsidRPr="00124FDD" w:rsidRDefault="0073158E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73158E" w:rsidRPr="00124FDD" w:rsidRDefault="0073158E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124FDD">
              <w:rPr>
                <w:rFonts w:ascii="Times New Roman" w:hAnsi="宋体"/>
                <w:color w:val="000000"/>
                <w:sz w:val="18"/>
                <w:szCs w:val="18"/>
              </w:rPr>
              <w:t>稀土杂质</w:t>
            </w:r>
          </w:p>
        </w:tc>
        <w:tc>
          <w:tcPr>
            <w:tcW w:w="2977" w:type="dxa"/>
            <w:gridSpan w:val="5"/>
            <w:vAlign w:val="center"/>
          </w:tcPr>
          <w:p w:rsidR="0073158E" w:rsidRPr="00124FDD" w:rsidRDefault="0073158E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124FDD">
              <w:rPr>
                <w:rFonts w:ascii="Times New Roman" w:hAnsi="宋体"/>
                <w:color w:val="000000"/>
                <w:sz w:val="18"/>
                <w:szCs w:val="18"/>
              </w:rPr>
              <w:t>非稀土杂质</w:t>
            </w:r>
          </w:p>
        </w:tc>
        <w:tc>
          <w:tcPr>
            <w:tcW w:w="5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73158E" w:rsidRPr="00124FDD" w:rsidRDefault="0073158E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124FDD">
              <w:rPr>
                <w:rFonts w:ascii="Times New Roman"/>
                <w:color w:val="000000"/>
                <w:sz w:val="18"/>
                <w:szCs w:val="18"/>
              </w:rPr>
              <w:t>H</w:t>
            </w:r>
            <w:r w:rsidRPr="00124FDD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124FDD">
              <w:rPr>
                <w:rFonts w:ascii="Times New Roman"/>
                <w:color w:val="000000"/>
                <w:sz w:val="18"/>
                <w:szCs w:val="18"/>
              </w:rPr>
              <w:t>O</w:t>
            </w:r>
          </w:p>
        </w:tc>
      </w:tr>
      <w:tr w:rsidR="007313F7" w:rsidTr="007313F7">
        <w:trPr>
          <w:trHeight w:val="435"/>
        </w:trPr>
        <w:tc>
          <w:tcPr>
            <w:tcW w:w="866" w:type="dxa"/>
            <w:vMerge/>
            <w:tcBorders>
              <w:bottom w:val="single" w:sz="12" w:space="0" w:color="auto"/>
            </w:tcBorders>
            <w:vAlign w:val="center"/>
          </w:tcPr>
          <w:p w:rsidR="007313F7" w:rsidRPr="00124FDD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124FDD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124FDD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124FDD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124FDD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La</w:t>
            </w:r>
            <w:r w:rsidRPr="00124FDD">
              <w:rPr>
                <w:rFonts w:ascii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O</w:t>
            </w:r>
            <w:r w:rsidRPr="00124FDD">
              <w:rPr>
                <w:rFonts w:ascii="Times New Roman" w:hint="eastAsia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124FDD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Pr</w:t>
            </w:r>
            <w:r w:rsidRPr="00124FDD">
              <w:rPr>
                <w:rFonts w:ascii="Times New Roman" w:hint="eastAsia"/>
                <w:color w:val="000000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O</w:t>
            </w:r>
            <w:r w:rsidRPr="00124FDD">
              <w:rPr>
                <w:rFonts w:ascii="Times New Roman" w:hint="eastAsia"/>
                <w:color w:val="00000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124FDD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Nd</w:t>
            </w:r>
            <w:r w:rsidRPr="00124FDD">
              <w:rPr>
                <w:rFonts w:ascii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O</w:t>
            </w:r>
            <w:r w:rsidRPr="00124FDD">
              <w:rPr>
                <w:rFonts w:ascii="Times New Roman" w:hint="eastAsia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124FDD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Sm</w:t>
            </w:r>
            <w:r w:rsidRPr="00124FDD">
              <w:rPr>
                <w:rFonts w:ascii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O</w:t>
            </w:r>
            <w:r w:rsidRPr="00124FDD">
              <w:rPr>
                <w:rFonts w:ascii="Times New Roman" w:hint="eastAsia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124FDD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Y</w:t>
            </w:r>
            <w:r w:rsidRPr="00124FDD">
              <w:rPr>
                <w:rFonts w:ascii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O</w:t>
            </w:r>
            <w:r w:rsidRPr="00124FDD">
              <w:rPr>
                <w:rFonts w:ascii="Times New Roman" w:hint="eastAsia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 w:hint="eastAsia"/>
                <w:color w:val="000000"/>
                <w:sz w:val="18"/>
                <w:szCs w:val="18"/>
              </w:rPr>
              <w:t>其它稀土合量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124FDD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124FDD">
              <w:rPr>
                <w:rFonts w:ascii="Times New Roman"/>
                <w:color w:val="000000"/>
                <w:sz w:val="18"/>
                <w:szCs w:val="18"/>
              </w:rPr>
              <w:t>Fe</w:t>
            </w:r>
            <w:r w:rsidRPr="00124FDD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124FDD">
              <w:rPr>
                <w:rFonts w:ascii="Times New Roman"/>
                <w:color w:val="000000"/>
                <w:sz w:val="18"/>
                <w:szCs w:val="18"/>
              </w:rPr>
              <w:t>O</w:t>
            </w:r>
            <w:r w:rsidRPr="00124FDD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124FDD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124FDD">
              <w:rPr>
                <w:rFonts w:ascii="Times New Roman"/>
                <w:color w:val="000000"/>
                <w:sz w:val="18"/>
                <w:szCs w:val="18"/>
              </w:rPr>
              <w:t>SiO</w:t>
            </w:r>
            <w:r w:rsidRPr="00124FDD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96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124FDD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proofErr w:type="spellStart"/>
            <w:r w:rsidRPr="00124FDD">
              <w:rPr>
                <w:rFonts w:ascii="Times New Roman"/>
                <w:color w:val="000000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59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124FDD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124FDD">
              <w:rPr>
                <w:rFonts w:ascii="Times New Roman"/>
                <w:color w:val="000000"/>
                <w:sz w:val="18"/>
                <w:szCs w:val="18"/>
              </w:rPr>
              <w:t>Al</w:t>
            </w:r>
            <w:r w:rsidRPr="00124FDD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124FDD">
              <w:rPr>
                <w:rFonts w:ascii="Times New Roman"/>
                <w:color w:val="000000"/>
                <w:sz w:val="18"/>
                <w:szCs w:val="18"/>
              </w:rPr>
              <w:t>O</w:t>
            </w:r>
            <w:r w:rsidRPr="00124FDD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96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124FDD" w:rsidRDefault="007313F7" w:rsidP="00054FAA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int="eastAsia"/>
                <w:color w:val="000000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556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124FDD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</w:p>
        </w:tc>
      </w:tr>
      <w:tr w:rsidR="007313F7" w:rsidRPr="002020F1" w:rsidTr="007313F7">
        <w:tc>
          <w:tcPr>
            <w:tcW w:w="866" w:type="dxa"/>
            <w:tcBorders>
              <w:top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CeF</w:t>
            </w:r>
            <w:r w:rsidRPr="002020F1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3</w:t>
            </w:r>
            <w:r w:rsidRPr="002020F1">
              <w:rPr>
                <w:rFonts w:ascii="Times New Roman"/>
                <w:color w:val="000000"/>
                <w:sz w:val="18"/>
                <w:szCs w:val="18"/>
              </w:rPr>
              <w:t>-4N</w:t>
            </w:r>
          </w:p>
        </w:tc>
        <w:tc>
          <w:tcPr>
            <w:tcW w:w="535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86±1</w:t>
            </w:r>
          </w:p>
        </w:tc>
        <w:tc>
          <w:tcPr>
            <w:tcW w:w="599" w:type="dxa"/>
            <w:tcBorders>
              <w:top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99.99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28±1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0</w:t>
            </w:r>
            <w:r w:rsidRPr="002020F1">
              <w:rPr>
                <w:rFonts w:asci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054FAA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0.5</w:t>
            </w:r>
          </w:p>
        </w:tc>
      </w:tr>
      <w:tr w:rsidR="007313F7" w:rsidRPr="002020F1" w:rsidTr="007313F7"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CeF</w:t>
            </w:r>
            <w:r w:rsidRPr="002020F1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3</w:t>
            </w:r>
            <w:r w:rsidRPr="002020F1">
              <w:rPr>
                <w:rFonts w:ascii="Times New Roman"/>
                <w:color w:val="000000"/>
                <w:sz w:val="18"/>
                <w:szCs w:val="18"/>
              </w:rPr>
              <w:t>-3N</w:t>
            </w:r>
          </w:p>
        </w:tc>
        <w:tc>
          <w:tcPr>
            <w:tcW w:w="53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86±1</w:t>
            </w:r>
          </w:p>
        </w:tc>
        <w:tc>
          <w:tcPr>
            <w:tcW w:w="599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99.9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28±1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0.5</w:t>
            </w:r>
          </w:p>
        </w:tc>
      </w:tr>
      <w:tr w:rsidR="007313F7" w:rsidRPr="002020F1" w:rsidTr="007313F7"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CeF</w:t>
            </w:r>
            <w:r w:rsidRPr="002020F1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3</w:t>
            </w:r>
            <w:r w:rsidRPr="002020F1">
              <w:rPr>
                <w:rFonts w:ascii="Times New Roman"/>
                <w:color w:val="000000"/>
                <w:sz w:val="18"/>
                <w:szCs w:val="18"/>
              </w:rPr>
              <w:t>-2N5</w:t>
            </w:r>
          </w:p>
        </w:tc>
        <w:tc>
          <w:tcPr>
            <w:tcW w:w="53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86±1</w:t>
            </w:r>
          </w:p>
        </w:tc>
        <w:tc>
          <w:tcPr>
            <w:tcW w:w="599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28±1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313F7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0.0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313F7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0.0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313F7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313F7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0.0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0.5</w:t>
            </w:r>
          </w:p>
        </w:tc>
      </w:tr>
      <w:tr w:rsidR="007313F7" w:rsidRPr="002020F1" w:rsidTr="007313F7">
        <w:tc>
          <w:tcPr>
            <w:tcW w:w="866" w:type="dxa"/>
            <w:tcBorders>
              <w:top w:val="single" w:sz="6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CeF</w:t>
            </w:r>
            <w:r w:rsidRPr="002020F1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3</w:t>
            </w:r>
            <w:r w:rsidRPr="002020F1">
              <w:rPr>
                <w:rFonts w:ascii="Times New Roman"/>
                <w:color w:val="000000"/>
                <w:sz w:val="18"/>
                <w:szCs w:val="18"/>
              </w:rPr>
              <w:t>-2N</w:t>
            </w:r>
          </w:p>
        </w:tc>
        <w:tc>
          <w:tcPr>
            <w:tcW w:w="535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86±1</w:t>
            </w:r>
          </w:p>
        </w:tc>
        <w:tc>
          <w:tcPr>
            <w:tcW w:w="599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28±1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313F7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313F7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96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313F7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313F7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96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3F7" w:rsidRPr="002020F1" w:rsidRDefault="007313F7" w:rsidP="0076440D">
            <w:pPr>
              <w:pStyle w:val="a9"/>
              <w:widowControl w:val="0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2020F1">
              <w:rPr>
                <w:rFonts w:ascii="Times New Roman"/>
                <w:color w:val="000000"/>
                <w:sz w:val="18"/>
                <w:szCs w:val="18"/>
              </w:rPr>
              <w:t>0.5</w:t>
            </w:r>
          </w:p>
        </w:tc>
      </w:tr>
      <w:tr w:rsidR="00054FAA" w:rsidRPr="002020F1" w:rsidTr="0076440D">
        <w:tc>
          <w:tcPr>
            <w:tcW w:w="9360" w:type="dxa"/>
            <w:gridSpan w:val="16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FAA" w:rsidRPr="000C0CDB" w:rsidRDefault="00054FAA" w:rsidP="0076440D">
            <w:pPr>
              <w:pStyle w:val="a9"/>
              <w:widowControl w:val="0"/>
              <w:spacing w:line="400" w:lineRule="exact"/>
              <w:ind w:firstLine="36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3B447E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注</w:t>
            </w:r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：其它稀土元素包括</w:t>
            </w:r>
            <w:proofErr w:type="spellStart"/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Eu</w:t>
            </w:r>
            <w:proofErr w:type="spellEnd"/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、</w:t>
            </w:r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Gd</w:t>
            </w:r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、</w:t>
            </w:r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Tb</w:t>
            </w:r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、</w:t>
            </w:r>
            <w:proofErr w:type="spellStart"/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Dy</w:t>
            </w:r>
            <w:proofErr w:type="spellEnd"/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、</w:t>
            </w:r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Ho</w:t>
            </w:r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、</w:t>
            </w:r>
            <w:proofErr w:type="spellStart"/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Er</w:t>
            </w:r>
            <w:proofErr w:type="spellEnd"/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、</w:t>
            </w:r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Tm</w:t>
            </w:r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、</w:t>
            </w:r>
            <w:proofErr w:type="spellStart"/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Yb</w:t>
            </w:r>
            <w:proofErr w:type="spellEnd"/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、</w:t>
            </w:r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Lu</w:t>
            </w:r>
            <w:r w:rsidRPr="000C0CDB">
              <w:rPr>
                <w:rFonts w:ascii="Times New Roman" w:hint="eastAsia"/>
                <w:color w:val="000000"/>
                <w:sz w:val="18"/>
                <w:szCs w:val="18"/>
              </w:rPr>
              <w:t>。</w:t>
            </w:r>
          </w:p>
        </w:tc>
      </w:tr>
    </w:tbl>
    <w:p w:rsidR="0073158E" w:rsidRPr="0073158E" w:rsidRDefault="0073158E" w:rsidP="009428DB">
      <w:pPr>
        <w:widowControl/>
        <w:adjustRightInd w:val="0"/>
        <w:snapToGrid w:val="0"/>
        <w:spacing w:beforeLines="50" w:line="360" w:lineRule="auto"/>
        <w:ind w:firstLineChars="200" w:firstLine="480"/>
        <w:jc w:val="left"/>
        <w:rPr>
          <w:rFonts w:ascii="黑体" w:eastAsia="黑体" w:hAnsi="黑体"/>
          <w:kern w:val="0"/>
          <w:sz w:val="24"/>
          <w:szCs w:val="24"/>
        </w:rPr>
      </w:pPr>
      <w:r w:rsidRPr="0073158E">
        <w:rPr>
          <w:rFonts w:ascii="黑体" w:eastAsia="黑体" w:hAnsi="黑体" w:cs="Times New Roman" w:hint="eastAsia"/>
          <w:bCs/>
          <w:sz w:val="24"/>
          <w:szCs w:val="24"/>
        </w:rPr>
        <w:t>3.3.3</w:t>
      </w:r>
      <w:r w:rsidRPr="0073158E">
        <w:rPr>
          <w:rFonts w:ascii="黑体" w:eastAsia="黑体" w:hAnsi="黑体" w:hint="eastAsia"/>
          <w:kern w:val="0"/>
          <w:sz w:val="24"/>
          <w:szCs w:val="24"/>
        </w:rPr>
        <w:t>产品牌号的确定</w:t>
      </w:r>
    </w:p>
    <w:p w:rsidR="0073158E" w:rsidRPr="0073158E" w:rsidRDefault="00B0303B" w:rsidP="00054FAA">
      <w:pPr>
        <w:widowControl/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氟化</w:t>
      </w:r>
      <w:proofErr w:type="gramStart"/>
      <w:r>
        <w:rPr>
          <w:rFonts w:hint="eastAsia"/>
          <w:kern w:val="0"/>
          <w:sz w:val="24"/>
          <w:szCs w:val="24"/>
        </w:rPr>
        <w:t>铈</w:t>
      </w:r>
      <w:proofErr w:type="gramEnd"/>
      <w:r w:rsidR="0073158E" w:rsidRPr="0073158E">
        <w:rPr>
          <w:rFonts w:hint="eastAsia"/>
          <w:kern w:val="0"/>
          <w:sz w:val="24"/>
          <w:szCs w:val="24"/>
        </w:rPr>
        <w:t>主要以氧化</w:t>
      </w:r>
      <w:r>
        <w:rPr>
          <w:rFonts w:hint="eastAsia"/>
          <w:kern w:val="0"/>
          <w:sz w:val="24"/>
          <w:szCs w:val="24"/>
        </w:rPr>
        <w:t>铈</w:t>
      </w:r>
      <w:r w:rsidR="0073158E" w:rsidRPr="0073158E">
        <w:rPr>
          <w:rFonts w:hint="eastAsia"/>
          <w:kern w:val="0"/>
          <w:sz w:val="24"/>
          <w:szCs w:val="24"/>
        </w:rPr>
        <w:t>为原料制得，</w:t>
      </w:r>
      <w:r w:rsidR="0043320F">
        <w:rPr>
          <w:rFonts w:hint="eastAsia"/>
          <w:kern w:val="0"/>
          <w:sz w:val="24"/>
          <w:szCs w:val="24"/>
        </w:rPr>
        <w:t>其中大部分用于</w:t>
      </w:r>
      <w:r w:rsidR="0043320F" w:rsidRPr="0085474D">
        <w:rPr>
          <w:kern w:val="0"/>
          <w:sz w:val="24"/>
          <w:szCs w:val="24"/>
        </w:rPr>
        <w:t>生产金属</w:t>
      </w:r>
      <w:proofErr w:type="gramStart"/>
      <w:r w:rsidR="0043320F" w:rsidRPr="0085474D">
        <w:rPr>
          <w:kern w:val="0"/>
          <w:sz w:val="24"/>
          <w:szCs w:val="24"/>
        </w:rPr>
        <w:t>铈</w:t>
      </w:r>
      <w:proofErr w:type="gramEnd"/>
      <w:r w:rsidR="0043320F" w:rsidRPr="0085474D">
        <w:rPr>
          <w:kern w:val="0"/>
          <w:sz w:val="24"/>
          <w:szCs w:val="24"/>
        </w:rPr>
        <w:t>、冶金</w:t>
      </w:r>
      <w:r w:rsidR="0043320F" w:rsidRPr="0085474D">
        <w:rPr>
          <w:rFonts w:hint="eastAsia"/>
          <w:kern w:val="0"/>
          <w:sz w:val="24"/>
          <w:szCs w:val="24"/>
        </w:rPr>
        <w:t>及</w:t>
      </w:r>
      <w:r w:rsidR="0043320F" w:rsidRPr="0085474D">
        <w:rPr>
          <w:kern w:val="0"/>
          <w:sz w:val="24"/>
          <w:szCs w:val="24"/>
        </w:rPr>
        <w:t>特种钢</w:t>
      </w:r>
      <w:r w:rsidR="0043320F" w:rsidRPr="0085474D">
        <w:rPr>
          <w:rFonts w:hint="eastAsia"/>
          <w:kern w:val="0"/>
          <w:sz w:val="24"/>
          <w:szCs w:val="24"/>
        </w:rPr>
        <w:t>，在实际生产中其</w:t>
      </w:r>
      <w:r w:rsidR="0085474D">
        <w:rPr>
          <w:rFonts w:hint="eastAsia"/>
          <w:kern w:val="0"/>
          <w:sz w:val="24"/>
          <w:szCs w:val="24"/>
        </w:rPr>
        <w:t>CeO</w:t>
      </w:r>
      <w:r w:rsidR="0085474D" w:rsidRPr="0085474D">
        <w:rPr>
          <w:rFonts w:hint="eastAsia"/>
          <w:kern w:val="0"/>
          <w:sz w:val="24"/>
          <w:szCs w:val="24"/>
          <w:vertAlign w:val="subscript"/>
        </w:rPr>
        <w:t>2</w:t>
      </w:r>
      <w:r w:rsidR="0085474D">
        <w:rPr>
          <w:rFonts w:hint="eastAsia"/>
          <w:kern w:val="0"/>
          <w:sz w:val="24"/>
          <w:szCs w:val="24"/>
        </w:rPr>
        <w:t>/REO</w:t>
      </w:r>
      <w:r w:rsidR="0043320F" w:rsidRPr="0085474D">
        <w:rPr>
          <w:rFonts w:hint="eastAsia"/>
          <w:kern w:val="0"/>
          <w:sz w:val="24"/>
          <w:szCs w:val="24"/>
        </w:rPr>
        <w:t>的相对纯度在</w:t>
      </w:r>
      <w:r w:rsidR="00054FAA">
        <w:rPr>
          <w:rFonts w:hint="eastAsia"/>
          <w:kern w:val="0"/>
          <w:sz w:val="24"/>
          <w:szCs w:val="24"/>
        </w:rPr>
        <w:t>一般要求大于</w:t>
      </w:r>
      <w:r w:rsidR="0043320F" w:rsidRPr="0085474D">
        <w:rPr>
          <w:rFonts w:hint="eastAsia"/>
          <w:kern w:val="0"/>
          <w:sz w:val="24"/>
          <w:szCs w:val="24"/>
        </w:rPr>
        <w:t>99%</w:t>
      </w:r>
      <w:r w:rsidR="00054FAA">
        <w:rPr>
          <w:rFonts w:hint="eastAsia"/>
          <w:kern w:val="0"/>
          <w:sz w:val="24"/>
          <w:szCs w:val="24"/>
        </w:rPr>
        <w:t>，</w:t>
      </w:r>
      <w:r w:rsidR="0085474D">
        <w:rPr>
          <w:rFonts w:hint="eastAsia"/>
          <w:kern w:val="0"/>
          <w:sz w:val="24"/>
          <w:szCs w:val="24"/>
        </w:rPr>
        <w:t>部分氟化</w:t>
      </w:r>
      <w:proofErr w:type="gramStart"/>
      <w:r w:rsidR="0085474D">
        <w:rPr>
          <w:rFonts w:hint="eastAsia"/>
          <w:kern w:val="0"/>
          <w:sz w:val="24"/>
          <w:szCs w:val="24"/>
        </w:rPr>
        <w:t>铈</w:t>
      </w:r>
      <w:proofErr w:type="gramEnd"/>
      <w:r w:rsidR="0085474D">
        <w:rPr>
          <w:rFonts w:hint="eastAsia"/>
          <w:kern w:val="0"/>
          <w:sz w:val="24"/>
          <w:szCs w:val="24"/>
        </w:rPr>
        <w:t>产品用于玻璃和晶体</w:t>
      </w:r>
      <w:r w:rsidR="0085474D">
        <w:rPr>
          <w:rFonts w:hint="eastAsia"/>
          <w:kern w:val="0"/>
          <w:sz w:val="24"/>
          <w:szCs w:val="24"/>
        </w:rPr>
        <w:lastRenderedPageBreak/>
        <w:t>材料，其纯度要求大于</w:t>
      </w:r>
      <w:r w:rsidR="0085474D">
        <w:rPr>
          <w:rFonts w:hint="eastAsia"/>
          <w:kern w:val="0"/>
          <w:sz w:val="24"/>
          <w:szCs w:val="24"/>
        </w:rPr>
        <w:t>99.99%</w:t>
      </w:r>
      <w:r w:rsidR="0085474D">
        <w:rPr>
          <w:rFonts w:hint="eastAsia"/>
          <w:kern w:val="0"/>
          <w:sz w:val="24"/>
          <w:szCs w:val="24"/>
        </w:rPr>
        <w:t>。结合氧化铈的国标牌号，</w:t>
      </w:r>
      <w:r w:rsidR="0073158E" w:rsidRPr="0073158E">
        <w:rPr>
          <w:rFonts w:hint="eastAsia"/>
          <w:kern w:val="0"/>
          <w:sz w:val="24"/>
          <w:szCs w:val="24"/>
        </w:rPr>
        <w:t>在此标准中，确定</w:t>
      </w:r>
      <w:r w:rsidR="0085474D">
        <w:rPr>
          <w:rFonts w:hint="eastAsia"/>
          <w:kern w:val="0"/>
          <w:sz w:val="24"/>
          <w:szCs w:val="24"/>
        </w:rPr>
        <w:t>氟化</w:t>
      </w:r>
      <w:proofErr w:type="gramStart"/>
      <w:r w:rsidR="0085474D">
        <w:rPr>
          <w:rFonts w:hint="eastAsia"/>
          <w:kern w:val="0"/>
          <w:sz w:val="24"/>
          <w:szCs w:val="24"/>
        </w:rPr>
        <w:t>铈</w:t>
      </w:r>
      <w:proofErr w:type="gramEnd"/>
      <w:r w:rsidR="0085474D">
        <w:rPr>
          <w:rFonts w:hint="eastAsia"/>
          <w:kern w:val="0"/>
          <w:sz w:val="24"/>
          <w:szCs w:val="24"/>
        </w:rPr>
        <w:t>按</w:t>
      </w:r>
      <w:r w:rsidR="0085474D">
        <w:rPr>
          <w:rFonts w:hint="eastAsia"/>
          <w:kern w:val="0"/>
          <w:sz w:val="24"/>
          <w:szCs w:val="24"/>
        </w:rPr>
        <w:t>CeO</w:t>
      </w:r>
      <w:r w:rsidR="0085474D" w:rsidRPr="0085474D">
        <w:rPr>
          <w:rFonts w:hint="eastAsia"/>
          <w:kern w:val="0"/>
          <w:sz w:val="24"/>
          <w:szCs w:val="24"/>
          <w:vertAlign w:val="subscript"/>
        </w:rPr>
        <w:t>2</w:t>
      </w:r>
      <w:r w:rsidR="0085474D">
        <w:rPr>
          <w:rFonts w:hint="eastAsia"/>
          <w:kern w:val="0"/>
          <w:sz w:val="24"/>
          <w:szCs w:val="24"/>
        </w:rPr>
        <w:t>/REO</w:t>
      </w:r>
      <w:r w:rsidR="0085474D">
        <w:rPr>
          <w:rFonts w:hint="eastAsia"/>
          <w:kern w:val="0"/>
          <w:sz w:val="24"/>
          <w:szCs w:val="24"/>
        </w:rPr>
        <w:t>的相对纯度分为</w:t>
      </w:r>
      <w:r w:rsidR="0085474D" w:rsidRPr="0073158E">
        <w:rPr>
          <w:rFonts w:hAnsi="宋体" w:hint="eastAsia"/>
          <w:color w:val="000000"/>
          <w:sz w:val="24"/>
          <w:szCs w:val="24"/>
        </w:rPr>
        <w:t>四个牌号：</w:t>
      </w:r>
      <w:r w:rsidR="0085474D" w:rsidRPr="0073158E">
        <w:rPr>
          <w:rFonts w:ascii="Times New Roman"/>
          <w:color w:val="000000"/>
          <w:sz w:val="24"/>
          <w:szCs w:val="24"/>
        </w:rPr>
        <w:t>CeF</w:t>
      </w:r>
      <w:r w:rsidR="0085474D" w:rsidRPr="0073158E">
        <w:rPr>
          <w:rFonts w:ascii="Times New Roman"/>
          <w:color w:val="000000"/>
          <w:sz w:val="24"/>
          <w:szCs w:val="24"/>
          <w:vertAlign w:val="subscript"/>
        </w:rPr>
        <w:t>3</w:t>
      </w:r>
      <w:r w:rsidR="0085474D" w:rsidRPr="0073158E">
        <w:rPr>
          <w:rFonts w:ascii="Times New Roman"/>
          <w:color w:val="000000"/>
          <w:sz w:val="24"/>
          <w:szCs w:val="24"/>
        </w:rPr>
        <w:t>-4N</w:t>
      </w:r>
      <w:r w:rsidR="0085474D" w:rsidRPr="0073158E">
        <w:rPr>
          <w:rFonts w:ascii="Times New Roman" w:hAnsi="宋体"/>
          <w:color w:val="000000"/>
          <w:sz w:val="24"/>
          <w:szCs w:val="24"/>
        </w:rPr>
        <w:t>、</w:t>
      </w:r>
      <w:r w:rsidR="0085474D" w:rsidRPr="0073158E">
        <w:rPr>
          <w:rFonts w:ascii="Times New Roman"/>
          <w:color w:val="000000"/>
          <w:sz w:val="24"/>
          <w:szCs w:val="24"/>
        </w:rPr>
        <w:t>CeF</w:t>
      </w:r>
      <w:r w:rsidR="0085474D" w:rsidRPr="0073158E">
        <w:rPr>
          <w:rFonts w:ascii="Times New Roman"/>
          <w:color w:val="000000"/>
          <w:sz w:val="24"/>
          <w:szCs w:val="24"/>
          <w:vertAlign w:val="subscript"/>
        </w:rPr>
        <w:t>3</w:t>
      </w:r>
      <w:r w:rsidR="0085474D" w:rsidRPr="0073158E">
        <w:rPr>
          <w:rFonts w:ascii="Times New Roman"/>
          <w:color w:val="000000"/>
          <w:sz w:val="24"/>
          <w:szCs w:val="24"/>
        </w:rPr>
        <w:t>-3N</w:t>
      </w:r>
      <w:r w:rsidR="0085474D" w:rsidRPr="0073158E">
        <w:rPr>
          <w:rFonts w:ascii="Times New Roman" w:hAnsi="宋体"/>
          <w:color w:val="000000"/>
          <w:sz w:val="24"/>
          <w:szCs w:val="24"/>
        </w:rPr>
        <w:t>、</w:t>
      </w:r>
      <w:r w:rsidR="0085474D" w:rsidRPr="0073158E">
        <w:rPr>
          <w:rFonts w:ascii="Times New Roman"/>
          <w:color w:val="000000"/>
          <w:sz w:val="24"/>
          <w:szCs w:val="24"/>
        </w:rPr>
        <w:t>CeF</w:t>
      </w:r>
      <w:r w:rsidR="0085474D" w:rsidRPr="0073158E">
        <w:rPr>
          <w:rFonts w:ascii="Times New Roman"/>
          <w:color w:val="000000"/>
          <w:sz w:val="24"/>
          <w:szCs w:val="24"/>
          <w:vertAlign w:val="subscript"/>
        </w:rPr>
        <w:t>3</w:t>
      </w:r>
      <w:r w:rsidR="0085474D" w:rsidRPr="0073158E">
        <w:rPr>
          <w:rFonts w:ascii="Times New Roman"/>
          <w:color w:val="000000"/>
          <w:sz w:val="24"/>
          <w:szCs w:val="24"/>
        </w:rPr>
        <w:t>-2N5</w:t>
      </w:r>
      <w:r w:rsidR="0085474D" w:rsidRPr="0073158E">
        <w:rPr>
          <w:rFonts w:ascii="Times New Roman" w:hAnsi="宋体"/>
          <w:color w:val="000000"/>
          <w:sz w:val="24"/>
          <w:szCs w:val="24"/>
        </w:rPr>
        <w:t>、</w:t>
      </w:r>
      <w:r w:rsidR="0085474D" w:rsidRPr="0073158E">
        <w:rPr>
          <w:rFonts w:ascii="Times New Roman"/>
          <w:color w:val="000000"/>
          <w:sz w:val="24"/>
          <w:szCs w:val="24"/>
        </w:rPr>
        <w:t>CeF</w:t>
      </w:r>
      <w:r w:rsidR="0085474D" w:rsidRPr="0073158E">
        <w:rPr>
          <w:rFonts w:ascii="Times New Roman"/>
          <w:color w:val="000000"/>
          <w:sz w:val="24"/>
          <w:szCs w:val="24"/>
          <w:vertAlign w:val="subscript"/>
        </w:rPr>
        <w:t>3</w:t>
      </w:r>
      <w:r w:rsidR="0085474D" w:rsidRPr="0073158E">
        <w:rPr>
          <w:rFonts w:ascii="Times New Roman"/>
          <w:color w:val="000000"/>
          <w:sz w:val="24"/>
          <w:szCs w:val="24"/>
        </w:rPr>
        <w:t>-2N</w:t>
      </w:r>
      <w:r w:rsidR="0073158E" w:rsidRPr="0073158E">
        <w:rPr>
          <w:rFonts w:hint="eastAsia"/>
          <w:sz w:val="24"/>
          <w:szCs w:val="24"/>
        </w:rPr>
        <w:t>。</w:t>
      </w:r>
    </w:p>
    <w:p w:rsidR="0073158E" w:rsidRPr="0073158E" w:rsidRDefault="0073158E" w:rsidP="0073158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3158E">
        <w:rPr>
          <w:rFonts w:ascii="黑体" w:eastAsia="黑体" w:hAnsi="黑体" w:hint="eastAsia"/>
          <w:sz w:val="24"/>
          <w:szCs w:val="24"/>
        </w:rPr>
        <w:t>3.3.4 技术指标的确定</w:t>
      </w:r>
    </w:p>
    <w:p w:rsidR="0073158E" w:rsidRPr="0073158E" w:rsidRDefault="0073158E" w:rsidP="0073158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bCs/>
          <w:sz w:val="24"/>
        </w:rPr>
      </w:pPr>
      <w:r w:rsidRPr="0073158E">
        <w:rPr>
          <w:rFonts w:hint="eastAsia"/>
          <w:sz w:val="24"/>
          <w:szCs w:val="24"/>
        </w:rPr>
        <w:t>技术指标的确定综合考虑</w:t>
      </w:r>
      <w:r w:rsidR="00B83868">
        <w:rPr>
          <w:rFonts w:hint="eastAsia"/>
          <w:sz w:val="24"/>
          <w:szCs w:val="24"/>
        </w:rPr>
        <w:t>了</w:t>
      </w:r>
      <w:r w:rsidR="00054FAA">
        <w:rPr>
          <w:rFonts w:hint="eastAsia"/>
          <w:sz w:val="24"/>
          <w:szCs w:val="24"/>
        </w:rPr>
        <w:t>氟化</w:t>
      </w:r>
      <w:proofErr w:type="gramStart"/>
      <w:r w:rsidR="00054FAA">
        <w:rPr>
          <w:rFonts w:hint="eastAsia"/>
          <w:sz w:val="24"/>
          <w:szCs w:val="24"/>
        </w:rPr>
        <w:t>铈</w:t>
      </w:r>
      <w:proofErr w:type="gramEnd"/>
      <w:r w:rsidR="00054FAA">
        <w:rPr>
          <w:rFonts w:hint="eastAsia"/>
          <w:sz w:val="24"/>
          <w:szCs w:val="24"/>
        </w:rPr>
        <w:t>原料（氧化铈）标准指标、氟化</w:t>
      </w:r>
      <w:proofErr w:type="gramStart"/>
      <w:r w:rsidR="00054FAA">
        <w:rPr>
          <w:rFonts w:hint="eastAsia"/>
          <w:sz w:val="24"/>
          <w:szCs w:val="24"/>
        </w:rPr>
        <w:t>铈</w:t>
      </w:r>
      <w:proofErr w:type="gramEnd"/>
      <w:r w:rsidR="00054FAA">
        <w:rPr>
          <w:rFonts w:hint="eastAsia"/>
          <w:sz w:val="24"/>
          <w:szCs w:val="24"/>
        </w:rPr>
        <w:t>生产的工艺、以及氟化</w:t>
      </w:r>
      <w:proofErr w:type="gramStart"/>
      <w:r w:rsidR="00054FAA">
        <w:rPr>
          <w:rFonts w:hint="eastAsia"/>
          <w:sz w:val="24"/>
          <w:szCs w:val="24"/>
        </w:rPr>
        <w:t>铈</w:t>
      </w:r>
      <w:proofErr w:type="gramEnd"/>
      <w:r w:rsidR="00054FAA">
        <w:rPr>
          <w:rFonts w:hint="eastAsia"/>
          <w:sz w:val="24"/>
          <w:szCs w:val="24"/>
        </w:rPr>
        <w:t>使用时对金属</w:t>
      </w:r>
      <w:proofErr w:type="gramStart"/>
      <w:r w:rsidR="00054FAA">
        <w:rPr>
          <w:rFonts w:hint="eastAsia"/>
          <w:sz w:val="24"/>
          <w:szCs w:val="24"/>
        </w:rPr>
        <w:t>铈</w:t>
      </w:r>
      <w:proofErr w:type="gramEnd"/>
      <w:r w:rsidR="00054FAA">
        <w:rPr>
          <w:rFonts w:hint="eastAsia"/>
          <w:sz w:val="24"/>
          <w:szCs w:val="24"/>
        </w:rPr>
        <w:t>质量的影响程度</w:t>
      </w:r>
      <w:r w:rsidRPr="0073158E">
        <w:rPr>
          <w:rFonts w:hint="eastAsia"/>
          <w:sz w:val="24"/>
          <w:szCs w:val="24"/>
        </w:rPr>
        <w:t>，</w:t>
      </w:r>
      <w:r w:rsidR="00B83868">
        <w:rPr>
          <w:rFonts w:hint="eastAsia"/>
          <w:sz w:val="24"/>
          <w:szCs w:val="24"/>
        </w:rPr>
        <w:t>汇总了氟化</w:t>
      </w:r>
      <w:proofErr w:type="gramStart"/>
      <w:r w:rsidR="00B83868">
        <w:rPr>
          <w:rFonts w:hint="eastAsia"/>
          <w:sz w:val="24"/>
          <w:szCs w:val="24"/>
        </w:rPr>
        <w:t>铈</w:t>
      </w:r>
      <w:proofErr w:type="gramEnd"/>
      <w:r w:rsidR="00B83868">
        <w:rPr>
          <w:rFonts w:hint="eastAsia"/>
          <w:sz w:val="24"/>
          <w:szCs w:val="24"/>
        </w:rPr>
        <w:t>生产使用过程中，上下游企业的质量要求，</w:t>
      </w:r>
      <w:r w:rsidRPr="0073158E">
        <w:rPr>
          <w:rFonts w:hint="eastAsia"/>
          <w:sz w:val="24"/>
          <w:szCs w:val="24"/>
        </w:rPr>
        <w:t>最终确定标准技术指标。</w:t>
      </w:r>
    </w:p>
    <w:p w:rsidR="0056475F" w:rsidRDefault="00CC63D6" w:rsidP="009428DB">
      <w:pPr>
        <w:spacing w:beforeLines="50" w:afterLines="50" w:line="360" w:lineRule="auto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4  标准水平分析</w:t>
      </w:r>
    </w:p>
    <w:p w:rsidR="0056475F" w:rsidRDefault="00CC63D6">
      <w:pPr>
        <w:adjustRightInd w:val="0"/>
        <w:snapToGrid w:val="0"/>
        <w:spacing w:line="360" w:lineRule="auto"/>
        <w:ind w:firstLineChars="196" w:firstLine="470"/>
        <w:rPr>
          <w:rFonts w:cs="Times New Roman"/>
          <w:sz w:val="24"/>
          <w:szCs w:val="24"/>
        </w:rPr>
      </w:pPr>
      <w:r>
        <w:rPr>
          <w:rFonts w:ascii="宋体" w:hAnsi="宋体" w:hint="eastAsia"/>
          <w:sz w:val="24"/>
        </w:rPr>
        <w:t>《氟化铈》</w:t>
      </w:r>
      <w:r w:rsidR="00BF5394">
        <w:rPr>
          <w:rFonts w:ascii="宋体" w:hAnsi="宋体" w:hint="eastAsia"/>
          <w:sz w:val="24"/>
        </w:rPr>
        <w:t>行业标准属首次的制订，</w:t>
      </w:r>
      <w:r>
        <w:rPr>
          <w:rFonts w:ascii="宋体" w:hAnsi="宋体" w:hint="eastAsia"/>
          <w:sz w:val="24"/>
        </w:rPr>
        <w:t>目前尚无国际化的标准，随着生产技术进步、下游用户对产品要求的不断提高，该产品种类、质量要求也会发生变化。本标准处于国内领先水平，对国内生产企业及相关行业的技术进步将产生积极的推动作用。</w:t>
      </w:r>
    </w:p>
    <w:p w:rsidR="0056475F" w:rsidRDefault="00CC63D6" w:rsidP="009428DB">
      <w:pPr>
        <w:widowControl/>
        <w:adjustRightInd w:val="0"/>
        <w:snapToGrid w:val="0"/>
        <w:spacing w:beforeLines="50" w:afterLines="50" w:line="360" w:lineRule="auto"/>
        <w:ind w:firstLineChars="200" w:firstLine="480"/>
        <w:rPr>
          <w:rFonts w:ascii="黑体" w:eastAsia="黑体" w:hAnsi="黑体" w:cs="黑体"/>
          <w:bCs/>
          <w:color w:val="000000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 xml:space="preserve">5  </w:t>
      </w: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标准中如涉及</w:t>
      </w: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专利，应有明确的知识产权说明</w:t>
      </w:r>
    </w:p>
    <w:p w:rsidR="0056475F" w:rsidRDefault="00CC63D6">
      <w:pPr>
        <w:widowControl/>
        <w:adjustRightInd w:val="0"/>
        <w:snapToGrid w:val="0"/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标准中未涉及专利。</w:t>
      </w:r>
    </w:p>
    <w:p w:rsidR="0056475F" w:rsidRDefault="00CC63D6" w:rsidP="009428DB">
      <w:pPr>
        <w:spacing w:beforeLines="50" w:afterLines="50"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6  重大分歧意见的处理经过和依据</w:t>
      </w:r>
    </w:p>
    <w:p w:rsidR="0056475F" w:rsidRDefault="00CC63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本标准制订过程中各起草单位讨论热情积极，参与程度高。对各单位提出的意见经讨论后，能最大程度的保持一致，无重大分歧意见。仅对个别指标如何在实际检测中去操作，有不同提议，留待稀土标准工作会议上讨论，听取更广泛的意见以完善本标准。</w:t>
      </w:r>
    </w:p>
    <w:p w:rsidR="0056475F" w:rsidRDefault="00CC63D6" w:rsidP="009428DB">
      <w:pPr>
        <w:spacing w:beforeLines="50" w:afterLines="50" w:line="360" w:lineRule="auto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7  国家标准作为强制或推荐性国家标准的建议</w:t>
      </w:r>
    </w:p>
    <w:p w:rsidR="0056475F" w:rsidRDefault="00CC63D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此次</w:t>
      </w:r>
      <w:r w:rsidR="00610C6F">
        <w:rPr>
          <w:rFonts w:cs="宋体" w:hint="eastAsia"/>
          <w:sz w:val="24"/>
          <w:szCs w:val="24"/>
        </w:rPr>
        <w:t>制</w:t>
      </w:r>
      <w:r>
        <w:rPr>
          <w:rFonts w:cs="宋体" w:hint="eastAsia"/>
          <w:sz w:val="24"/>
          <w:szCs w:val="24"/>
        </w:rPr>
        <w:t>订的《氟化铈》标准，建议为推荐性行业标准。</w:t>
      </w:r>
    </w:p>
    <w:p w:rsidR="0056475F" w:rsidRDefault="00CC63D6" w:rsidP="009428DB">
      <w:pPr>
        <w:spacing w:beforeLines="50" w:afterLines="50" w:line="360" w:lineRule="auto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8  贯彻标准的要求和措施建议</w:t>
      </w:r>
    </w:p>
    <w:p w:rsidR="0056475F" w:rsidRDefault="00CC63D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标准在制定过程中遵循了“规范性”、“适宜性”、与“先进性”原则，在充分调研生产企业产品现状及发展趋势、下游用户需求的基础上编制而成。主要技术指标通过调研、论证，已兼顾到多数企业的一般性要求和部分特殊要求，本标准不能包含全部特殊使用要求。</w:t>
      </w:r>
    </w:p>
    <w:p w:rsidR="0056475F" w:rsidRDefault="00CC63D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企业应按照本标准组织生产，若企业和客户还有更多的特殊要求，应在合同中协商规定。本标准具有良好的</w:t>
      </w:r>
      <w:proofErr w:type="gramStart"/>
      <w:r>
        <w:rPr>
          <w:rFonts w:cs="宋体" w:hint="eastAsia"/>
          <w:sz w:val="24"/>
          <w:szCs w:val="24"/>
        </w:rPr>
        <w:t>可贯彻性</w:t>
      </w:r>
      <w:proofErr w:type="gramEnd"/>
      <w:r>
        <w:rPr>
          <w:rFonts w:cs="宋体" w:hint="eastAsia"/>
          <w:sz w:val="24"/>
          <w:szCs w:val="24"/>
        </w:rPr>
        <w:t>，因此不需要特殊的组织措施或技术措施。</w:t>
      </w:r>
    </w:p>
    <w:p w:rsidR="0056475F" w:rsidRDefault="00CC63D6" w:rsidP="009428DB">
      <w:pPr>
        <w:spacing w:beforeLines="50" w:afterLines="50" w:line="360" w:lineRule="auto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9  预期效果</w:t>
      </w:r>
    </w:p>
    <w:p w:rsidR="0056475F" w:rsidRDefault="00CC63D6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lastRenderedPageBreak/>
        <w:t>标准的制订将彻底解决氟化</w:t>
      </w:r>
      <w:proofErr w:type="gramStart"/>
      <w:r>
        <w:rPr>
          <w:rFonts w:cs="宋体" w:hint="eastAsia"/>
          <w:sz w:val="24"/>
          <w:szCs w:val="24"/>
        </w:rPr>
        <w:t>铈</w:t>
      </w:r>
      <w:proofErr w:type="gramEnd"/>
      <w:r>
        <w:rPr>
          <w:rFonts w:cs="宋体" w:hint="eastAsia"/>
          <w:sz w:val="24"/>
          <w:szCs w:val="24"/>
        </w:rPr>
        <w:t>生产、检测、交易过程中多年无标准可依的现状，促进行业的健康有序发展。</w:t>
      </w:r>
    </w:p>
    <w:p w:rsidR="0056475F" w:rsidRDefault="00CC63D6" w:rsidP="009428DB">
      <w:pPr>
        <w:spacing w:beforeLines="50" w:afterLines="50" w:line="360" w:lineRule="auto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10  其他应予说明的事项</w:t>
      </w:r>
    </w:p>
    <w:p w:rsidR="0056475F" w:rsidRDefault="00CC63D6">
      <w:pPr>
        <w:adjustRightInd w:val="0"/>
        <w:snapToGrid w:val="0"/>
        <w:spacing w:line="360" w:lineRule="auto"/>
        <w:ind w:firstLineChars="196" w:firstLine="47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在标准制订过程中得</w:t>
      </w:r>
      <w:r>
        <w:rPr>
          <w:rFonts w:hint="eastAsia"/>
          <w:color w:val="000000"/>
          <w:sz w:val="24"/>
          <w:szCs w:val="24"/>
        </w:rPr>
        <w:t>到全国稀土标准化技术委员会秘书处及参加起草单位、提出过意见或建议单位的大力支持，在此表示衷心的感谢！</w:t>
      </w:r>
    </w:p>
    <w:p w:rsidR="0056475F" w:rsidRDefault="00CC63D6">
      <w:pPr>
        <w:spacing w:line="360" w:lineRule="auto"/>
        <w:ind w:firstLineChars="2200" w:firstLine="52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四川省</w:t>
      </w:r>
      <w:proofErr w:type="gramStart"/>
      <w:r>
        <w:rPr>
          <w:rFonts w:cs="宋体" w:hint="eastAsia"/>
          <w:sz w:val="24"/>
          <w:szCs w:val="24"/>
        </w:rPr>
        <w:t>乐山锐丰冶金</w:t>
      </w:r>
      <w:proofErr w:type="gramEnd"/>
      <w:r>
        <w:rPr>
          <w:rFonts w:cs="宋体" w:hint="eastAsia"/>
          <w:sz w:val="24"/>
          <w:szCs w:val="24"/>
        </w:rPr>
        <w:t>有限公司</w:t>
      </w:r>
    </w:p>
    <w:p w:rsidR="0056475F" w:rsidRDefault="00CC63D6">
      <w:pPr>
        <w:wordWrap w:val="0"/>
        <w:spacing w:line="360" w:lineRule="auto"/>
        <w:ind w:right="480" w:firstLineChars="2150" w:firstLine="5160"/>
        <w:rPr>
          <w:rFonts w:cs="Times New Roman"/>
          <w:sz w:val="28"/>
          <w:szCs w:val="28"/>
        </w:rPr>
      </w:pPr>
      <w:r>
        <w:rPr>
          <w:rFonts w:cs="宋体" w:hint="eastAsia"/>
          <w:sz w:val="24"/>
          <w:szCs w:val="24"/>
        </w:rPr>
        <w:t xml:space="preserve">   </w:t>
      </w:r>
      <w:r>
        <w:rPr>
          <w:rFonts w:cs="Times New Roman" w:hint="eastAsia"/>
          <w:sz w:val="28"/>
          <w:szCs w:val="28"/>
        </w:rPr>
        <w:t>2018</w:t>
      </w:r>
      <w:r>
        <w:rPr>
          <w:rFonts w:cs="Times New Roman" w:hint="eastAsia"/>
          <w:sz w:val="28"/>
          <w:szCs w:val="28"/>
        </w:rPr>
        <w:t>年</w:t>
      </w:r>
      <w:r w:rsidR="004E7069">
        <w:rPr>
          <w:rFonts w:cs="Times New Roman" w:hint="eastAsia"/>
          <w:sz w:val="28"/>
          <w:szCs w:val="28"/>
        </w:rPr>
        <w:t>4</w:t>
      </w:r>
      <w:r>
        <w:rPr>
          <w:rFonts w:cs="Times New Roman" w:hint="eastAsia"/>
          <w:sz w:val="28"/>
          <w:szCs w:val="28"/>
        </w:rPr>
        <w:t>月</w:t>
      </w:r>
      <w:r w:rsidR="004E7069">
        <w:rPr>
          <w:rFonts w:cs="Times New Roman" w:hint="eastAsia"/>
          <w:sz w:val="28"/>
          <w:szCs w:val="28"/>
        </w:rPr>
        <w:t>7</w:t>
      </w:r>
      <w:r>
        <w:rPr>
          <w:rFonts w:cs="Times New Roman" w:hint="eastAsia"/>
          <w:sz w:val="28"/>
          <w:szCs w:val="28"/>
        </w:rPr>
        <w:t>日</w:t>
      </w:r>
      <w:r>
        <w:rPr>
          <w:rFonts w:cs="Times New Roman" w:hint="eastAsia"/>
          <w:sz w:val="28"/>
          <w:szCs w:val="28"/>
        </w:rPr>
        <w:t xml:space="preserve">      </w:t>
      </w:r>
    </w:p>
    <w:sectPr w:rsidR="0056475F" w:rsidSect="0056475F">
      <w:footerReference w:type="default" r:id="rId8"/>
      <w:pgSz w:w="11906" w:h="16838"/>
      <w:pgMar w:top="1418" w:right="1247" w:bottom="1361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133" w:rsidRDefault="00F11133" w:rsidP="0056475F">
      <w:r>
        <w:separator/>
      </w:r>
    </w:p>
  </w:endnote>
  <w:endnote w:type="continuationSeparator" w:id="0">
    <w:p w:rsidR="00F11133" w:rsidRDefault="00F11133" w:rsidP="00564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5F" w:rsidRDefault="00FB7A79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20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56475F" w:rsidRDefault="00FB7A7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C63D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313F7">
                  <w:rPr>
                    <w:noProof/>
                  </w:rPr>
                  <w:t>- 5 -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133" w:rsidRDefault="00F11133" w:rsidP="0056475F">
      <w:r>
        <w:separator/>
      </w:r>
    </w:p>
  </w:footnote>
  <w:footnote w:type="continuationSeparator" w:id="0">
    <w:p w:rsidR="00F11133" w:rsidRDefault="00F11133" w:rsidP="00564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73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71035AE7"/>
    <w:multiLevelType w:val="multilevel"/>
    <w:tmpl w:val="1106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024"/>
    <w:rsid w:val="0000588D"/>
    <w:rsid w:val="000109A1"/>
    <w:rsid w:val="0001241A"/>
    <w:rsid w:val="00023B02"/>
    <w:rsid w:val="0003522B"/>
    <w:rsid w:val="0005173B"/>
    <w:rsid w:val="00054FAA"/>
    <w:rsid w:val="000B5302"/>
    <w:rsid w:val="000D4D4E"/>
    <w:rsid w:val="000D7B58"/>
    <w:rsid w:val="000E3DB7"/>
    <w:rsid w:val="001049F3"/>
    <w:rsid w:val="0016061B"/>
    <w:rsid w:val="001B13CC"/>
    <w:rsid w:val="001B251F"/>
    <w:rsid w:val="001F17F3"/>
    <w:rsid w:val="00201492"/>
    <w:rsid w:val="0020523B"/>
    <w:rsid w:val="002144FC"/>
    <w:rsid w:val="00223243"/>
    <w:rsid w:val="002359F9"/>
    <w:rsid w:val="0026047F"/>
    <w:rsid w:val="00267024"/>
    <w:rsid w:val="00274640"/>
    <w:rsid w:val="002950EB"/>
    <w:rsid w:val="002D7B9B"/>
    <w:rsid w:val="002E118E"/>
    <w:rsid w:val="002E533F"/>
    <w:rsid w:val="002F1A13"/>
    <w:rsid w:val="002F73B0"/>
    <w:rsid w:val="00330186"/>
    <w:rsid w:val="0034445F"/>
    <w:rsid w:val="003548DA"/>
    <w:rsid w:val="003574C8"/>
    <w:rsid w:val="00386FC3"/>
    <w:rsid w:val="003A126F"/>
    <w:rsid w:val="003A5F3E"/>
    <w:rsid w:val="00426BF6"/>
    <w:rsid w:val="00427636"/>
    <w:rsid w:val="00431730"/>
    <w:rsid w:val="0043320F"/>
    <w:rsid w:val="00436A2D"/>
    <w:rsid w:val="00443B01"/>
    <w:rsid w:val="004677A3"/>
    <w:rsid w:val="0047590E"/>
    <w:rsid w:val="004942B4"/>
    <w:rsid w:val="004C1967"/>
    <w:rsid w:val="004E3E50"/>
    <w:rsid w:val="004E7069"/>
    <w:rsid w:val="00500706"/>
    <w:rsid w:val="00541550"/>
    <w:rsid w:val="00544D03"/>
    <w:rsid w:val="0056475F"/>
    <w:rsid w:val="00564DAC"/>
    <w:rsid w:val="005A24D6"/>
    <w:rsid w:val="005A3F36"/>
    <w:rsid w:val="005B3D61"/>
    <w:rsid w:val="0060257B"/>
    <w:rsid w:val="00610C6F"/>
    <w:rsid w:val="00616E30"/>
    <w:rsid w:val="006615C9"/>
    <w:rsid w:val="006777A2"/>
    <w:rsid w:val="00697841"/>
    <w:rsid w:val="006A77D5"/>
    <w:rsid w:val="006B4D44"/>
    <w:rsid w:val="006B6D39"/>
    <w:rsid w:val="006E5CDD"/>
    <w:rsid w:val="00710C0A"/>
    <w:rsid w:val="00722787"/>
    <w:rsid w:val="007313F7"/>
    <w:rsid w:val="0073158E"/>
    <w:rsid w:val="00741585"/>
    <w:rsid w:val="00744F07"/>
    <w:rsid w:val="007C219A"/>
    <w:rsid w:val="00827EE3"/>
    <w:rsid w:val="0085474D"/>
    <w:rsid w:val="0086111B"/>
    <w:rsid w:val="008E49FB"/>
    <w:rsid w:val="009027DE"/>
    <w:rsid w:val="00905D99"/>
    <w:rsid w:val="00923A60"/>
    <w:rsid w:val="00941282"/>
    <w:rsid w:val="009428DB"/>
    <w:rsid w:val="00977C3C"/>
    <w:rsid w:val="009D69F9"/>
    <w:rsid w:val="009F670B"/>
    <w:rsid w:val="00A45044"/>
    <w:rsid w:val="00AA4F56"/>
    <w:rsid w:val="00AE5383"/>
    <w:rsid w:val="00B01861"/>
    <w:rsid w:val="00B0303B"/>
    <w:rsid w:val="00B12380"/>
    <w:rsid w:val="00B1705E"/>
    <w:rsid w:val="00B214F9"/>
    <w:rsid w:val="00B671C5"/>
    <w:rsid w:val="00B83868"/>
    <w:rsid w:val="00B84C8C"/>
    <w:rsid w:val="00BC6A96"/>
    <w:rsid w:val="00BC74B8"/>
    <w:rsid w:val="00BD246F"/>
    <w:rsid w:val="00BD6A3E"/>
    <w:rsid w:val="00BE6E3B"/>
    <w:rsid w:val="00BF5394"/>
    <w:rsid w:val="00BF716D"/>
    <w:rsid w:val="00C04D28"/>
    <w:rsid w:val="00C80FF4"/>
    <w:rsid w:val="00C9051F"/>
    <w:rsid w:val="00CC0B3E"/>
    <w:rsid w:val="00CC63D6"/>
    <w:rsid w:val="00CE2F8B"/>
    <w:rsid w:val="00D079B7"/>
    <w:rsid w:val="00D11363"/>
    <w:rsid w:val="00D2121A"/>
    <w:rsid w:val="00D25D9D"/>
    <w:rsid w:val="00D47ADB"/>
    <w:rsid w:val="00D52B11"/>
    <w:rsid w:val="00D86C4D"/>
    <w:rsid w:val="00E24D81"/>
    <w:rsid w:val="00E44223"/>
    <w:rsid w:val="00E6563D"/>
    <w:rsid w:val="00E6587A"/>
    <w:rsid w:val="00E96D7F"/>
    <w:rsid w:val="00EA0F18"/>
    <w:rsid w:val="00EA6700"/>
    <w:rsid w:val="00EF2306"/>
    <w:rsid w:val="00EF4798"/>
    <w:rsid w:val="00F11133"/>
    <w:rsid w:val="00F12AF7"/>
    <w:rsid w:val="00F810CE"/>
    <w:rsid w:val="00F9379D"/>
    <w:rsid w:val="00FB7A79"/>
    <w:rsid w:val="00FD2515"/>
    <w:rsid w:val="00FF3C6C"/>
    <w:rsid w:val="02C455A4"/>
    <w:rsid w:val="049C5052"/>
    <w:rsid w:val="0C081FAA"/>
    <w:rsid w:val="0DF479A0"/>
    <w:rsid w:val="1B8640C8"/>
    <w:rsid w:val="2384335D"/>
    <w:rsid w:val="2B0B1086"/>
    <w:rsid w:val="38CA15BF"/>
    <w:rsid w:val="3CE63744"/>
    <w:rsid w:val="41D8241B"/>
    <w:rsid w:val="440A3454"/>
    <w:rsid w:val="45885E92"/>
    <w:rsid w:val="54043CB1"/>
    <w:rsid w:val="617A2DE5"/>
    <w:rsid w:val="798C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75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semiHidden/>
    <w:qFormat/>
    <w:rsid w:val="00564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semiHidden/>
    <w:qFormat/>
    <w:rsid w:val="00564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99"/>
    <w:qFormat/>
    <w:rsid w:val="0056475F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semiHidden/>
    <w:qFormat/>
    <w:locked/>
    <w:rsid w:val="0056475F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sid w:val="0056475F"/>
    <w:rPr>
      <w:sz w:val="18"/>
      <w:szCs w:val="18"/>
    </w:rPr>
  </w:style>
  <w:style w:type="paragraph" w:styleId="a7">
    <w:name w:val="List Paragraph"/>
    <w:basedOn w:val="a0"/>
    <w:uiPriority w:val="99"/>
    <w:qFormat/>
    <w:rsid w:val="0056475F"/>
    <w:pPr>
      <w:ind w:firstLineChars="200" w:firstLine="420"/>
    </w:pPr>
  </w:style>
  <w:style w:type="paragraph" w:customStyle="1" w:styleId="a8">
    <w:name w:val="封面标准英文名称"/>
    <w:qFormat/>
    <w:rsid w:val="0056475F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9">
    <w:name w:val="段"/>
    <w:qFormat/>
    <w:rsid w:val="0056475F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">
    <w:name w:val="一级条标题"/>
    <w:next w:val="a9"/>
    <w:rsid w:val="0073158E"/>
    <w:pPr>
      <w:numPr>
        <w:ilvl w:val="2"/>
        <w:numId w:val="2"/>
      </w:numPr>
      <w:outlineLvl w:val="2"/>
    </w:pPr>
    <w:rPr>
      <w:rFonts w:eastAsia="黑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815</Words>
  <Characters>4649</Characters>
  <Application>Microsoft Office Word</Application>
  <DocSecurity>0</DocSecurity>
  <Lines>38</Lines>
  <Paragraphs>10</Paragraphs>
  <ScaleCrop>false</ScaleCrop>
  <Company>Sky123.Org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39</cp:revision>
  <cp:lastPrinted>2016-11-03T08:53:00Z</cp:lastPrinted>
  <dcterms:created xsi:type="dcterms:W3CDTF">2018-07-27T06:45:00Z</dcterms:created>
  <dcterms:modified xsi:type="dcterms:W3CDTF">2019-04-10T01:59:00Z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