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506" w:rsidRDefault="003C4E18">
      <w:pPr>
        <w:pStyle w:val="afffff1"/>
        <w:sectPr w:rsidR="00806506">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720"/>
          <w:titlePg/>
          <w:docGrid w:type="lines" w:linePitch="312"/>
        </w:sectPr>
      </w:pPr>
      <w:bookmarkStart w:id="0" w:name="SectionMark0"/>
      <w:r>
        <w:pict>
          <v:line id="直线 4" o:spid="_x0000_s1026" style="position:absolute;left:0;text-align:left;z-index:251661824" from="0,679.15pt" to="482pt,679.15pt" o:gfxdata="UEsDBAoAAAAAAIdO4kAAAAAAAAAAAAAAAAAEAAAAZHJzL1BLAwQUAAAACACHTuJAKFUK9tYAAAAK&#10;AQAADwAAAGRycy9kb3ducmV2LnhtbE2PzU7DMBCE70i8g7VI3KjTFkoIcXoAVRWIS1skrtt4iQPx&#10;Oo3dH96e5YDguN+MZmfK+cl36kBDbAMbGI8yUMR1sC03Bl43i6scVEzIFrvAZOCLIsyr87MSCxuO&#10;vKLDOjVKQjgWaMCl1Bdax9qRxzgKPbFo72HwmOQcGm0HPEq47/Qky2baY8vywWFPD47qz/XeG8DH&#10;5Sq95ZPn2/bJvXxsFruly3fGXF6Ms3tQiU7pzww/9aU6VNJpG/Zso+oMyJAkdHqTT0GJfje7FrT9&#10;Rboq9f8J1TdQSwMEFAAAAAgAh07iQMQbls/QAQAAnQMAAA4AAABkcnMvZTJvRG9jLnhtbK1TS44T&#10;MRDdI3EHy3vS3dFoQK10ZjFh2CCIBByg4k+3Jf/k8qSTs3ANVmw4zlyDspPJDLBBiCycsqvqVb1X&#10;1aubg7NsrxKa4AfeLVrOlBdBGj8O/Mvnu1dvOMMMXoINXg38qJDfrF++WM2xV8swBStVYgTisZ/j&#10;wKecY980KCblABchKk9OHZKDTNc0NjLBTOjONsu2vW7mkGRMQShEet2cnHxd8bVWIn/UGlVmduDU&#10;W65nqueunM16Bf2YIE5GnNuAf+jCgfFU9AK1gQzsPpk/oJwRKWDQeSGCa4LWRqjKgdh07W9sPk0Q&#10;VeVC4mC8yIT/D1Z82G8TM5JmR/J4cDSjh6/fHr7/YFdFnDliTzG3fpvON4zbVJgedHLlnziwQxX0&#10;eBFUHTIT9HjdLburloDFo695SowJ8zsVHCvGwK3xhSv0sH+PmYpR6GNIebaezdTl8nXFA9oVbSET&#10;tIvUPfqxJmOwRt4Za0sKpnF3axPbQ5l+/RVOBPxLWKmyAZxOcdV12otJgXzrJcvHSLJ4WmBeenBK&#10;cmYV7XuxCBD6DMb+TSSVtr4kqLqbZ6JF5JOsxdoFeaSZ3MdkxomE6WrPxUM7ULs/72tZsud3sp9/&#10;V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FUK9tYAAAAKAQAADwAAAAAAAAABACAAAAAiAAAA&#10;ZHJzL2Rvd25yZXYueG1sUEsBAhQAFAAAAAgAh07iQMQbls/QAQAAnQMAAA4AAAAAAAAAAQAgAAAA&#10;JQEAAGRycy9lMm9Eb2MueG1sUEsFBgAAAAAGAAYAWQEAAGcFAAAAAA==&#10;" strokeweight="1pt"/>
        </w:pict>
      </w:r>
      <w:r>
        <w:pict>
          <v:shapetype id="_x0000_t32" coordsize="21600,21600" o:spt="32" o:oned="t" path="m,l21600,21600e" filled="f">
            <v:path arrowok="t" fillok="f" o:connecttype="none"/>
            <o:lock v:ext="edit" shapetype="t"/>
          </v:shapetype>
          <v:shape id="自选图形 2" o:spid="_x0000_s1037" type="#_x0000_t32" style="position:absolute;left:0;text-align:left;margin-left:0;margin-top:160.05pt;width:481.9pt;height:0;z-index:251662848" o:gfxdata="UEsDBAoAAAAAAIdO4kAAAAAAAAAAAAAAAAAEAAAAZHJzL1BLAwQUAAAACACHTuJAvVA4MNQAAAAI&#10;AQAADwAAAGRycy9kb3ducmV2LnhtbE2PwUrDQBCG74LvsIzgRexuUiw2ZlNE8ODRtuB1mh2TaHY2&#10;ZDdN7dM7gqDHmX/45/vKzcn36khj7AJbyBYGFHEdXMeNhf3u+fYeVEzIDvvAZOGLImyqy4sSCxdm&#10;fqXjNjVKSjgWaKFNaSi0jnVLHuMiDMSSvYfRY5JxbLQbcZZy3+vcmJX22LF8aHGgp5bqz+3kLVCc&#10;7jLzuPbN/uU837zl54952Fl7fZWZB1CJTunvGH7wBR0qYTqEiV1UvQURSRaWuclASbxeLcXk8LvR&#10;Van/C1TfUEsDBBQAAAAIAIdO4kCc97QS3gEAAKQDAAAOAAAAZHJzL2Uyb0RvYy54bWytU0uOEzEQ&#10;3SNxB8t70knQjKCVziwShg2CSMABKv50W/JPLpNOduwQZ2DHkjvAbUYabkHZyYQBNgjRC3eVXfWq&#10;3nN5cbV3lu1UQhN8x2eTKWfKiyCN7zv+9s31oyecYQYvwQavOn5QyK+WDx8sxtiqeRiClSoxAvHY&#10;jrHjQ86xbRoUg3KAkxCVp0MdkoNMbuobmWAkdGeb+XR62YwhyZiCUIi0uz4e8mXF11qJ/EprVJnZ&#10;jlNvua6prtuyNssFtH2COBhxagP+oQsHxlPRM9QaMrB3yfwB5YxIAYPOExFcE7Q2QlUOxGY2/Y3N&#10;6wGiqlxIHIxnmfD/wYqXu01iRtLdzTjz4OiObj98+f7+482nbzdfP7N5kWiM2FLkym/SycO4SYXv&#10;XidX/sSE7aush7Osap+ZoM3LGXF7TOqLu7PmZ2JMmJ+r4FgxOo45gemHvAre0+WFNKuywu4FZipN&#10;iXcJpar1bOz404v5BYEDjY+2kMl0kQih72suBmvktbG2ZGDqtyub2A7KQNSvECTcX8JKkTXgcIyr&#10;R8dRGRTIZ16yfIiklKeZ5qUFpyRnVtETKBYBQpvB2L+JpNLWlwRVx/XEsyh+1LhY2yAPVfqmeDQK&#10;tePT2JZZu++Tff9x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VA4MNQAAAAIAQAADwAAAAAA&#10;AAABACAAAAAiAAAAZHJzL2Rvd25yZXYueG1sUEsBAhQAFAAAAAgAh07iQJz3tBLeAQAApAMAAA4A&#10;AAAAAAAAAQAgAAAAIwEAAGRycy9lMm9Eb2MueG1sUEsFBgAAAAAGAAYAWQEAAHMFAAAAAA==&#10;"/>
        </w:pict>
      </w:r>
      <w:r>
        <w:pict>
          <v:line id="直线 3" o:spid="_x0000_s1036" style="position:absolute;left:0;text-align:left;z-index:251660800" from="0,160.05pt" to="482pt,160.05pt" o:gfxdata="UEsDBAoAAAAAAIdO4kAAAAAAAAAAAAAAAAAEAAAAZHJzL1BLAwQUAAAACACHTuJAB4ZNZ9cAAAAI&#10;AQAADwAAAGRycy9kb3ducmV2LnhtbE2PzU7DMBCE70i8g7VI3KidAm0JcXpAQghxQC1IvbrxNgmN&#10;1yF2fujTs0hIcNyZ0ew32XpyjRiwC7UnDclMgUAqvK2p1PD+9ni1AhGiIWsaT6jhCwOs8/OzzKTW&#10;j7TBYRtLwSUUUqOhirFNpQxFhc6EmW+R2Dv4zpnIZ1dK25mRy10j50otpDM18YfKtPhQYXHc9k7D&#10;4TQOt694pNVzPyWfL8uPYfd00vryIlH3ICJO8S8MP/iMDjkz7X1PNohGAw+JGq7nKgHB9t3ihpX9&#10;ryLzTP4fkH8DUEsDBBQAAAAIAIdO4kCYc5bh0wEAAJwDAAAOAAAAZHJzL2Uyb0RvYy54bWytU0uO&#10;EzEQ3SNxB8t70ukMGg2tdGYxIWwQRII5QMWfbkv+yeVJJ2fhGqzYcJy5BmUnEwbYIIQiOWVX1XO9&#10;59fL24OzbK8SmuB73s7mnCkvgjR+6Pn9582rG84wg5dgg1c9Pyrkt6uXL5ZT7NQijMFKlRiBeOym&#10;2PMx59g1DYpROcBZiMpTUofkINM2DY1MMBG6s81iPr9uppBkTEEoRDpdn5J8VfG1ViJ/1BpVZrbn&#10;NFuua6rrrqzNagndkCCORpzHgH+YwoHxdOkFag0Z2EMyf0A5I1LAoPNMBNcErY1QlQOxaee/sfk0&#10;QlSVC4mD8SIT/j9Y8WG/TczInr/hzIOjJ3r88vXx23d2VbSZInZUcue36bzDuE2F6EEnV/6JAjtU&#10;PY8XPdUhM0GH1+2ifT0n2cVTrvnZGBPmdyo4VoKeW+MLVehg/x4zXUalTyXl2Ho29fzqpq14QFbR&#10;FjJBu0jDox9qMwZr5MZYW1owDbs7m9ge6PE3i/IrnAj4l7JyyxpwPNXV1MkWowL51kuWj5Fk8eRf&#10;XmZwSnJmFdm9RAQIXQZj/6aSrra+NKhqzTPRIvJJ1hLtgjzSkzzEZIaRhGnrzCVDFqjTn+1aPPZ8&#10;T/Hzj2r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GTWfXAAAACAEAAA8AAAAAAAAAAQAgAAAA&#10;IgAAAGRycy9kb3ducmV2LnhtbFBLAQIUABQAAAAIAIdO4kCYc5bh0wEAAJwDAAAOAAAAAAAAAAEA&#10;IAAAACYBAABkcnMvZTJvRG9jLnhtbFBLBQYAAAAABgAGAFkBAABrBQAAAAA=&#10;" strokecolor="#f2f2f2" strokeweight="3pt"/>
        </w:pict>
      </w:r>
      <w:r>
        <w:pict>
          <v:shapetype id="_x0000_t202" coordsize="21600,21600" o:spt="202" path="m,l,21600r21600,l21600,xe">
            <v:stroke joinstyle="miter"/>
            <v:path gradientshapeok="t" o:connecttype="rect"/>
          </v:shapetype>
          <v:shape id="fmFrame7" o:spid="_x0000_s1035" type="#_x0000_t202" style="position:absolute;left:0;text-align:left;margin-left:-3.2pt;margin-top:687.8pt;width:481.9pt;height:61.45pt;z-index:251659776;mso-position-horizontal-relative:margin;mso-position-vertical-relative:margin" o:gfxdata="UEsDBAoAAAAAAIdO4kAAAAAAAAAAAAAAAAAEAAAAZHJzL1BLAwQUAAAACACHTuJAw0YZytoAAAAM&#10;AQAADwAAAGRycy9kb3ducmV2LnhtbE2PwW7CMAyG75P2DpGRdpkghdECpSnSYLuxAwxxDo3XVmuc&#10;qkkpvP2803b051+/P2ebm23EFTtfO1IwnUQgkApnaioVnD7fx0sQPmgyunGECu7oYZM/PmQ6NW6g&#10;A16PoRRcQj7VCqoQ2lRKX1RotZ+4Fol3X66zOvDYldJ0euBy28hZFCXS6pr4QqVb3FZYfB97qyDZ&#10;df1woO3z7vS21x9tOTu/3s9KPY2m0RpEwFv4C8OvPqtDzk4X15PxolEwTuacZP6yiBMQnFjFC0YX&#10;RvPVMgaZZ/L/E/kPUEsDBBQAAAAIAIdO4kBBZYxorgEAAGEDAAAOAAAAZHJzL2Uyb0RvYy54bWyt&#10;U8tu2zAQvBfoPxC815TdOEkFywGawEWBog2Q9AMoipQI8IUlY8l/3yUtOWl7K6oDNdxdDTmzq93d&#10;ZA05Sojau4auVxUl0gnfadc39Ofz4cMtJTFx13HjnWzoSUZ6t3//bjeGWm784E0ngSCJi/UYGjqk&#10;FGrGohik5XHlg3SYVB4sT7iFnnXAR2S3hm2q6pqNHroAXsgYMfpwTtJ94VdKivRDqSgTMQ3Fu6Wy&#10;QlnbvLL9jtc98DBoMV+D/8MtLNcOD71QPfDEyQvov6isFuCjV2klvGVeKS1k0YBq1tUfap4GHmTR&#10;gubEcLEp/j9a8f34CER3DcVGOW6xRcoeAMFN9mYMscaSp4BFafrsJ+zxEo8YzJInBTa/UQzBPLp8&#10;ujgrp0QEBq/XKO8jpgTmbm6rq/U207DXrwPE9EV6SzJoKGDniqH8+C2mc+lSkg+L3ujuoI0pG+jb&#10;ewPkyLHLh/LM7L+VGUfGhn7abraF2fn8/ZnauMwjy8DM52XpZ4kZpamdZj9a353QDvPVYR/yTC0A&#10;FtAu4CWA7geUU0xjmQj7WHTPM5cH5e0e8ds/Y/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0YZ&#10;ytoAAAAMAQAADwAAAAAAAAABACAAAAAiAAAAZHJzL2Rvd25yZXYueG1sUEsBAhQAFAAAAAgAh07i&#10;QEFljGiuAQAAYQMAAA4AAAAAAAAAAQAgAAAAKQEAAGRycy9lMm9Eb2MueG1sUEsFBgAAAAAGAAYA&#10;WQEAAEkFAAAAAA==&#10;" stroked="f">
            <v:textbox inset="0,0,0,0">
              <w:txbxContent>
                <w:p w:rsidR="00806506" w:rsidRDefault="00BD28AD">
                  <w:pPr>
                    <w:pStyle w:val="aff"/>
                    <w:rPr>
                      <w:rFonts w:ascii="黑体" w:eastAsia="黑体"/>
                      <w:b w:val="0"/>
                    </w:rPr>
                  </w:pPr>
                  <w:r>
                    <w:rPr>
                      <w:rFonts w:ascii="黑体" w:eastAsia="黑体" w:hint="eastAsia"/>
                      <w:b w:val="0"/>
                    </w:rPr>
                    <w:t>中国有色金属工业协会</w:t>
                  </w:r>
                </w:p>
                <w:p w:rsidR="00806506" w:rsidRDefault="00BD28AD">
                  <w:pPr>
                    <w:pStyle w:val="aff"/>
                  </w:pPr>
                  <w:r>
                    <w:rPr>
                      <w:rFonts w:ascii="黑体" w:eastAsia="黑体" w:hint="eastAsia"/>
                      <w:b w:val="0"/>
                    </w:rPr>
                    <w:t>中国有色金属学会</w:t>
                  </w:r>
                  <w:r>
                    <w:rPr>
                      <w:rStyle w:val="af2"/>
                      <w:rFonts w:hint="eastAsia"/>
                      <w:b w:val="0"/>
                    </w:rPr>
                    <w:t>发布</w:t>
                  </w:r>
                </w:p>
              </w:txbxContent>
            </v:textbox>
            <w10:wrap anchorx="margin" anchory="margin"/>
            <w10:anchorlock/>
          </v:shape>
        </w:pict>
      </w:r>
      <w:r>
        <w:pict>
          <v:shape id="fmFrame6" o:spid="_x0000_s1034" type="#_x0000_t202" style="position:absolute;left:0;text-align:left;margin-left:319.7pt;margin-top:654.55pt;width:159pt;height:24.6pt;z-index:251657728;mso-position-horizontal-relative:margin;mso-position-vertical-relative:margin" o:gfxdata="UEsDBAoAAAAAAIdO4kAAAAAAAAAAAAAAAAAEAAAAZHJzL1BLAwQUAAAACACHTuJA7fXYvtoAAAAN&#10;AQAADwAAAGRycy9kb3ducmV2LnhtbE2PwW7CMBBE75X6D9ZW6qUqdkihJMRBKrS39gBFnE1skqjx&#10;OrIdAn/f5dQed+ZpdqZYXWzHzsaH1qGEZCKAGaycbrGWsP/+eF4AC1GhVp1DI+FqAqzK+7tC5dqN&#10;uDXnXawZhWDIlYQmxj7nPFSNsSpMXG+QvJPzVkU6fc21VyOF245PhZhzq1qkD43qzbox1c9usBLm&#10;Gz+MW1w/bfbvn+qrr6eHt+tByseHRCyBRXOJfzDc6lN1KKnT0Q2oA+soI81eCCUjFVkCjJBs9krS&#10;8SbNFinwsuD/V5S/UEsDBBQAAAAIAIdO4kA/vjKEsAEAAGEDAAAOAAAAZHJzL2Uyb0RvYy54bWyt&#10;U9tu2zAMfR+wfxD0vshx12A14hToihQFhm1Atw+QZckWoBsoNXb+vpQSZ133NtQPMkVSRzyH1PZ2&#10;toYcJETtXUvXq4oS6YTvtRta+vvX/tMXSmLirufGO9nSo4z0dvfxw3YKjaz96E0vgSCIi80UWjqm&#10;FBrGohil5XHlg3QYVB4sT7iFgfXAJ0S3htVVtWGThz6AFzJG9N6fgnRX8JWSIv1QKspETEuxtlRW&#10;KGuXV7bb8mYAHkYtzmXw/6jCcu3w0gvUPU+cPIP+B8pqAT56lVbCW+aV0kIWDshmXb1h8zTyIAsX&#10;FCeGi0zx/WDF98NPILpv6YYSxy22SNk9oLHJ2kwhNpjyFDApzXd+xh4v/ojOTHlWYPMfyRCMo8rH&#10;i7JyTkSgE8ndXFUYEhi7Wtef6yI9+3M6QEwP0luSjZYCdq4Iyg/fYsJKMHVJyZdFb3S/18aUDQzd&#10;VwPkwLHL+/LlIvHIX2nGkamlN9f1dUF2Pp8/5RmXcWQZmPN9mfqJYrbS3M1nPTrfH1EO8+iwD3mm&#10;FgMWo1uM5wB6GJFOEY1lIOxjqew8c3lQXu/Rfv0yd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9di+2gAAAA0BAAAPAAAAAAAAAAEAIAAAACIAAABkcnMvZG93bnJldi54bWxQSwECFAAUAAAACACH&#10;TuJAP74yhLABAABhAwAADgAAAAAAAAABACAAAAApAQAAZHJzL2Uyb0RvYy54bWxQSwUGAAAAAAYA&#10;BgBZAQAASwUAAAAA&#10;" stroked="f">
            <v:textbox inset="0,0,0,0">
              <w:txbxContent>
                <w:p w:rsidR="00806506" w:rsidRDefault="00BD28AD">
                  <w:pPr>
                    <w:pStyle w:val="afffff0"/>
                    <w:rPr>
                      <w:rFonts w:ascii="黑体"/>
                    </w:rPr>
                  </w:pPr>
                  <w:r>
                    <w:rPr>
                      <w:rFonts w:ascii="黑体" w:hint="eastAsia"/>
                    </w:rPr>
                    <w:t>201×-××-××实施</w:t>
                  </w:r>
                </w:p>
              </w:txbxContent>
            </v:textbox>
            <w10:wrap anchorx="margin" anchory="margin"/>
            <w10:anchorlock/>
          </v:shape>
        </w:pict>
      </w:r>
      <w:r>
        <w:pict>
          <v:shape id="fmFrame5" o:spid="_x0000_s1033" type="#_x0000_t202" style="position:absolute;left:0;text-align:left;margin-left:3.75pt;margin-top:654.55pt;width:159pt;height:24.6pt;z-index:251658752;mso-position-horizontal-relative:margin;mso-position-vertical-relative:margin" o:gfxdata="UEsDBAoAAAAAAIdO4kAAAAAAAAAAAAAAAAAEAAAAZHJzL1BLAwQUAAAACACHTuJAU2R1zNkAAAAL&#10;AQAADwAAAGRycy9kb3ducmV2LnhtbE2PwU7DMAyG70i8Q2QkLmhL2qpjK00nscENDhvTzlkT2orG&#10;qZJ03d4e7wRHf/71+3O5vtienY0PnUMJyVwAM1g73WEj4fD1PlsCC1GhVr1DI+FqAqyr+7tSFdpN&#10;uDPnfWwYlWAolIQ2xqHgPNStsSrM3WCQdt/OWxVp9A3XXk1UbnueCrHgVnVIF1o1mE1r6p/9aCUs&#10;tn6cdrh52h7ePtTn0KTH1+tRyseHRLwAi+YS/8Jw0yd1qMjp5EbUgfUSnnMKEs7EKgFGgSzNCZ1u&#10;KF9mwKuS//+h+gVQSwMEFAAAAAgAh07iQNDhfEaxAQAAYQMAAA4AAABkcnMvZTJvRG9jLnhtbK1T&#10;227bMAx9H7B/EPS+yHGXbTXiFNiKDAWGbUDXD5BlyRagGyg1dv6+lBJnbfc21A8yRVJHPIfU9ma2&#10;hhwkRO1dS9erihLphO+1G1r68Gf/4QslMXHXc+OdbOlRRnqze/9uO4VG1n70ppdAEMTFZgotHVMK&#10;DWNRjNLyuPJBOgwqD5Yn3MLAeuATolvD6qr6xCYPfQAvZIzovT0F6a7gKyVF+qVUlImYlmJtqaxQ&#10;1i6vbLflzQA8jFqcy+D/UYXl2uGlF6hbnjh5BP0PlNUCfPQqrYS3zCulhSwckM26esXmfuRBFi4o&#10;TgwXmeLbwYqfh99AdN/Sz5Q4brFFyu4BjU3WZgqxwZT7gElp/upn7PHij+jMlGcFNv+RDME4qny8&#10;KCvnRAQ6kdz1VYUhgbGrdf2xLtKzv6cDxPRdekuy0VLAzhVB+eFHTFgJpi4p+bLoje732piygaH7&#10;ZoAcOHZ5X75cJB55kWYcmVp6vak3Bdn5fP6UZ1zGkWVgzvdl6ieK2UpzN5/16Hx/RDnMncM+5Jla&#10;DFiMbjEeA+hhRDpFNJaBsI+lsvPM5UF5vkf7+cvYP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ZHXM2QAAAAsBAAAPAAAAAAAAAAEAIAAAACIAAABkcnMvZG93bnJldi54bWxQSwECFAAUAAAACACH&#10;TuJA0OF8RrEBAABhAwAADgAAAAAAAAABACAAAAAoAQAAZHJzL2Uyb0RvYy54bWxQSwUGAAAAAAYA&#10;BgBZAQAASwUAAAAA&#10;" stroked="f">
            <v:textbox inset="0,0,0,0">
              <w:txbxContent>
                <w:p w:rsidR="00806506" w:rsidRDefault="00BD28AD">
                  <w:pPr>
                    <w:pStyle w:val="afffa"/>
                    <w:rPr>
                      <w:rFonts w:ascii="黑体"/>
                    </w:rPr>
                  </w:pPr>
                  <w:r>
                    <w:rPr>
                      <w:rFonts w:ascii="黑体" w:hint="eastAsia"/>
                    </w:rPr>
                    <w:t>201×-××-××发布</w:t>
                  </w:r>
                </w:p>
              </w:txbxContent>
            </v:textbox>
            <w10:wrap anchorx="margin" anchory="margin"/>
            <w10:anchorlock/>
          </v:shape>
        </w:pict>
      </w:r>
      <w:r>
        <w:pict>
          <v:shape id="fmFrame4" o:spid="_x0000_s1032" type="#_x0000_t202" style="position:absolute;left:0;text-align:left;margin-left:0;margin-top:286.25pt;width:470pt;height:368.6pt;z-index:251656704;mso-position-horizontal-relative:margin;mso-position-vertical-relative:margin"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HZr5bIBAABiAwAADgAAAGRycy9lMm9Eb2MueG1srVPb&#10;itswEH0v9B+E3hs5ZhM2Js7CdkkplLaw7QfIsmQLdGOkjZ2/70iJs9v2rdQP8mhmdDTnzGj/MFtD&#10;ThKi9q6l61VFiXTC99oNLf354/jhnpKYuOu58U629CwjfTi8f7efQiNrP3rTSyAI4mIzhZaOKYWG&#10;sShGaXlc+SAdBpUHyxNuYWA98AnRrWF1VW3Z5KEP4IWMEb1PlyA9FHylpEjflIoyEdNSrC2VFcra&#10;5ZUd9rwZgIdRi2sZ/B+qsFw7vPQG9cQTJy+g/4KyWoCPXqWV8JZ5pbSQhQOyWVd/sHkeeZCFC4oT&#10;w02m+P9gxdfTdyC6b+mGEscttkjZI6Bxl7WZQmww5TlgUpof/Yw9XvwRnZnyrMDmP5IhGEeVzzdl&#10;5ZyIQOdmt91VFYYExu629+u6Ltqz1+MBYvokvSXZaClg64qi/PQlJiwFU5eUfFv0RvdHbUzZwNB9&#10;NEBOHNt8LF+uEo/8lmYcmVq629Sbgux8Pn/JMy7jyDIx1/sy9wvHbKW5m6+CdL4/ox7ms8NG5KFa&#10;DFiMbjFeAuhhRDpFNZaBsJGlsuvQ5Ul5u0f77dM4/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V59x2AAAAAkBAAAPAAAAAAAAAAEAIAAAACIAAABkcnMvZG93bnJldi54bWxQSwECFAAUAAAACACH&#10;TuJA1HZr5bIBAABiAwAADgAAAAAAAAABACAAAAAnAQAAZHJzL2Uyb0RvYy54bWxQSwUGAAAAAAYA&#10;BgBZAQAASwUAAAAA&#10;" stroked="f">
            <v:textbox inset="0,0,0,0">
              <w:txbxContent>
                <w:p w:rsidR="00806506" w:rsidRDefault="00BD28AD">
                  <w:pPr>
                    <w:spacing w:line="720" w:lineRule="auto"/>
                    <w:ind w:left="300"/>
                    <w:jc w:val="center"/>
                    <w:rPr>
                      <w:rFonts w:eastAsia="黑体"/>
                      <w:sz w:val="52"/>
                      <w:szCs w:val="52"/>
                    </w:rPr>
                  </w:pPr>
                  <w:r>
                    <w:rPr>
                      <w:rFonts w:eastAsia="黑体" w:hint="eastAsia"/>
                      <w:sz w:val="52"/>
                      <w:szCs w:val="52"/>
                    </w:rPr>
                    <w:t>冶炼副产品硫酸镍化学分析方法</w:t>
                  </w:r>
                </w:p>
                <w:p w:rsidR="00806506" w:rsidRDefault="00BD28AD">
                  <w:pPr>
                    <w:spacing w:line="720" w:lineRule="auto"/>
                    <w:ind w:left="300"/>
                    <w:jc w:val="center"/>
                    <w:rPr>
                      <w:rFonts w:eastAsia="黑体"/>
                      <w:sz w:val="52"/>
                      <w:szCs w:val="52"/>
                    </w:rPr>
                  </w:pPr>
                  <w:r>
                    <w:rPr>
                      <w:rFonts w:eastAsia="黑体" w:hint="eastAsia"/>
                      <w:sz w:val="52"/>
                      <w:szCs w:val="52"/>
                    </w:rPr>
                    <w:t>第</w:t>
                  </w:r>
                  <w:r>
                    <w:rPr>
                      <w:rFonts w:eastAsia="黑体" w:hint="eastAsia"/>
                      <w:sz w:val="52"/>
                      <w:szCs w:val="52"/>
                    </w:rPr>
                    <w:t>2</w:t>
                  </w:r>
                  <w:r>
                    <w:rPr>
                      <w:rFonts w:eastAsia="黑体" w:hint="eastAsia"/>
                      <w:sz w:val="52"/>
                      <w:szCs w:val="52"/>
                    </w:rPr>
                    <w:t>部分：</w:t>
                  </w:r>
                  <w:r>
                    <w:rPr>
                      <w:rFonts w:eastAsia="黑体" w:hint="eastAsia"/>
                      <w:sz w:val="52"/>
                      <w:szCs w:val="52"/>
                    </w:rPr>
                    <w:t xml:space="preserve"> </w:t>
                  </w:r>
                  <w:r>
                    <w:rPr>
                      <w:rFonts w:eastAsia="黑体" w:hint="eastAsia"/>
                      <w:sz w:val="52"/>
                      <w:szCs w:val="52"/>
                    </w:rPr>
                    <w:t>铜含量的测定</w:t>
                  </w:r>
                </w:p>
                <w:p w:rsidR="00806506" w:rsidRDefault="00BD28AD">
                  <w:pPr>
                    <w:spacing w:line="720" w:lineRule="auto"/>
                    <w:ind w:firstLineChars="300" w:firstLine="1560"/>
                    <w:rPr>
                      <w:rFonts w:eastAsia="黑体"/>
                      <w:sz w:val="52"/>
                      <w:szCs w:val="52"/>
                    </w:rPr>
                  </w:pPr>
                  <w:r>
                    <w:rPr>
                      <w:rFonts w:eastAsia="黑体" w:hint="eastAsia"/>
                      <w:sz w:val="52"/>
                      <w:szCs w:val="52"/>
                    </w:rPr>
                    <w:t>原子吸收光谱法和碘量法</w:t>
                  </w:r>
                </w:p>
                <w:p w:rsidR="00806506" w:rsidRDefault="00BD28AD">
                  <w:pPr>
                    <w:ind w:left="301"/>
                    <w:jc w:val="center"/>
                    <w:rPr>
                      <w:rFonts w:eastAsia="黑体"/>
                      <w:kern w:val="0"/>
                      <w:sz w:val="28"/>
                      <w:szCs w:val="28"/>
                    </w:rPr>
                  </w:pPr>
                  <w:r>
                    <w:rPr>
                      <w:rFonts w:eastAsia="黑体"/>
                      <w:kern w:val="0"/>
                      <w:sz w:val="28"/>
                      <w:szCs w:val="28"/>
                    </w:rPr>
                    <w:t>Methods for chemical analysis of smelting by-products nickel sulfate</w:t>
                  </w:r>
                </w:p>
                <w:p w:rsidR="00806506" w:rsidRDefault="00BD28AD">
                  <w:pPr>
                    <w:ind w:left="301"/>
                    <w:jc w:val="center"/>
                    <w:rPr>
                      <w:rFonts w:eastAsia="黑体"/>
                      <w:kern w:val="0"/>
                      <w:sz w:val="28"/>
                      <w:szCs w:val="28"/>
                    </w:rPr>
                  </w:pPr>
                  <w:r>
                    <w:rPr>
                      <w:rFonts w:eastAsia="黑体"/>
                      <w:kern w:val="0"/>
                      <w:sz w:val="28"/>
                      <w:szCs w:val="28"/>
                    </w:rPr>
                    <w:t>Part 2:Determination of copper content-Flame atomic absorption spectrometric method and Iodine titration method</w:t>
                  </w:r>
                </w:p>
                <w:p w:rsidR="00806506" w:rsidRDefault="00BD28AD">
                  <w:pPr>
                    <w:ind w:firstLine="435"/>
                    <w:jc w:val="center"/>
                    <w:rPr>
                      <w:szCs w:val="21"/>
                    </w:rPr>
                  </w:pPr>
                  <w:r>
                    <w:rPr>
                      <w:rFonts w:hint="eastAsia"/>
                      <w:szCs w:val="21"/>
                    </w:rPr>
                    <w:t>（预审稿）</w:t>
                  </w:r>
                </w:p>
                <w:p w:rsidR="00806506" w:rsidRDefault="00806506">
                  <w:pPr>
                    <w:pStyle w:val="afff4"/>
                  </w:pPr>
                </w:p>
              </w:txbxContent>
            </v:textbox>
            <w10:wrap anchorx="margin" anchory="margin"/>
            <w10:anchorlock/>
          </v:shape>
        </w:pict>
      </w:r>
      <w:r>
        <w:pict>
          <v:shape id="fmFrame3" o:spid="_x0000_s1031" type="#_x0000_t202" style="position:absolute;left:0;text-align:left;margin-left:0;margin-top:110.35pt;width:456.9pt;height:45.65pt;z-index:251655680;mso-position-horizontal-relative:margin;mso-position-vertical-relative:margin" o:gfxdata="UEsDBAoAAAAAAIdO4kAAAAAAAAAAAAAAAAAEAAAAZHJzL1BLAwQUAAAACACHTuJAFugE09cAAAAI&#10;AQAADwAAAGRycy9kb3ducmV2LnhtbE2PwU7DMBBE70j8g7VIXFBrJ5UKDdlUooUbHFqqnt3YJBHx&#10;OrKdpv17lhMcV7Oaea9cX1wvzjbEzhNCNlcgLNXedNQgHD7fZk8gYtJkdO/JIlxthHV1e1PqwviJ&#10;dva8T43gEoqFRmhTGgopY91ap+PcD5Y4+/LB6cRnaKQJeuJy18tcqaV0uiNeaPVgN62tv/ejQ1hu&#10;wzjtaPOwPby+64+hyY8v1yPi/V2mnkEke0l/z/CLz+hQMdPJj2Si6BFYJCHkuXoEwfEqW7DJCWGR&#10;5QpkVcr/AtUPUEsDBBQAAAAIAIdO4kBre/5YrwEAAGEDAAAOAAAAZHJzL2Uyb0RvYy54bWytU9uO&#10;0zAQfUfiHyy/U2e7ZC9R05VgVYSEYKWFD3AcO7Hkm8beJv17xm5SFnhD5ME5npkc+5yZ7B5ma8hR&#10;QtTetfRqU1EinfC9dkNLf3w/vLujJCbuem68ky09yUgf9m/f7KbQyK0fveklECRxsZlCS8eUQsNY&#10;FKO0PG58kA6TyoPlCbcwsB74hOzWsG1V3bDJQx/ACxkjRh/PSbov/EpJkb4pFWUipqV4t1RWKGuX&#10;V7bf8WYAHkYtlmvwf7iF5drhoReqR544eQH9F5XVAnz0Km2Et8wrpYUsGlDNVfWHmueRB1m0oDkx&#10;XGyK/49WfD0+AdF9S99T4rjFFil7AATX2ZspxAZLngMWpfmDn7HHazxiMEueFdj8RjEE8+jy6eKs&#10;nBMRGKzvqu3NNaYE5urb+9u6zjTs19cBYvokvSUZtBSwc8VQfvwS07l0LcmHRW90f9DGlA0M3UcD&#10;5Mixy4fyLOy/lRlHppbe19u6MDufvz9TG5d5ZBmY5bws/SwxozR38+JH5/sT2mE+O+xDnqkVwAq6&#10;FbwE0MOIcoppLBNhH4vuZebyoLzeI379Z+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oBNPX&#10;AAAACAEAAA8AAAAAAAAAAQAgAAAAIgAAAGRycy9kb3ducmV2LnhtbFBLAQIUABQAAAAIAIdO4kBr&#10;e/5YrwEAAGEDAAAOAAAAAAAAAAEAIAAAACYBAABkcnMvZTJvRG9jLnhtbFBLBQYAAAAABgAGAFkB&#10;AABHBQAAAAA=&#10;" stroked="f">
            <v:textbox inset="0,0,0,0">
              <w:txbxContent>
                <w:p w:rsidR="00806506" w:rsidRDefault="00BD28AD">
                  <w:pPr>
                    <w:jc w:val="right"/>
                    <w:rPr>
                      <w:rFonts w:ascii="黑体" w:eastAsia="黑体" w:hAnsi="宋体"/>
                      <w:sz w:val="28"/>
                      <w:szCs w:val="28"/>
                    </w:rPr>
                  </w:pPr>
                  <w:r>
                    <w:rPr>
                      <w:rFonts w:ascii="黑体" w:eastAsia="黑体" w:hAnsi="宋体" w:hint="eastAsia"/>
                      <w:sz w:val="28"/>
                      <w:szCs w:val="28"/>
                    </w:rPr>
                    <w:t>T/CNIA XXXX-201X</w:t>
                  </w:r>
                </w:p>
                <w:p w:rsidR="00806506" w:rsidRDefault="00806506">
                  <w:pPr>
                    <w:rPr>
                      <w:rFonts w:ascii="宋体" w:hAnsi="宋体"/>
                    </w:rPr>
                  </w:pPr>
                </w:p>
              </w:txbxContent>
            </v:textbox>
            <w10:wrap anchorx="margin" anchory="margin"/>
            <w10:anchorlock/>
          </v:shape>
        </w:pict>
      </w:r>
      <w:r>
        <w:pict>
          <v:shape id="fmFrame8" o:spid="_x0000_s1030" type="#_x0000_t202" style="position:absolute;left:0;text-align:left;margin-left:200.75pt;margin-top:8.45pt;width:250pt;height:56.7pt;z-index:251654656;mso-position-horizontal-relative:margin;mso-position-vertical-relative:margin"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vsSvoLEBAABhAwAADgAAAGRycy9lMm9Eb2MueG1srVPB&#10;btswDL0P2D8Iui92UmRtjTgFtiLDgGEb0O0DZFmyBUiiQKmx8/ejlDjtttswH2SKpJ74Hqndw+ws&#10;OyqMBnzL16uaM+Ul9MYPLf/54/DujrOYhO+FBa9aflKRP+zfvtlNoVEbGMH2ChmB+NhMoeVjSqGp&#10;qihH5URcQVCeghrQiURbHKoexUTozlabun5fTYB9QJAqRvI+noN8X/C1VjJ90zqqxGzLqbZUVixr&#10;l9dqvxPNgCKMRl7KEP9QhRPG06VXqEeRBHtG8xeUMxIhgk4rCa4CrY1UhQOxWdd/sHkaRVCFC4kT&#10;w1Wm+P9g5dfjd2Smb/kNZ144apF2ByTjLmszhdhQylOgpDR/gJl6vPgjOTPlWaPLfyLDKE4qn67K&#10;qjkxSc6b9e22rikkKXZLjbsv0lcvpwPG9EmBY9loOVLniqDi+CUmqoRSl5R8WQRr+oOxtmxw6D5a&#10;ZEdBXT6ULxdJR35Ls55NLb/fbrYF2UM+f86zPuOoMjCX+zL1M8VspbmbL3p00J9IDvvZUx/yTC0G&#10;Lka3GM8BzTASnSJalYGoj6Wyy8zlQXm9J/v1y9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lZ&#10;OzzYAAAACgEAAA8AAAAAAAAAAQAgAAAAIgAAAGRycy9kb3ducmV2LnhtbFBLAQIUABQAAAAIAIdO&#10;4kC+xK+gsQEAAGEDAAAOAAAAAAAAAAEAIAAAACcBAABkcnMvZTJvRG9jLnhtbFBLBQYAAAAABgAG&#10;AFkBAABKBQAAAAA=&#10;" stroked="f">
            <v:textbox inset="0,0,0,0">
              <w:txbxContent>
                <w:p w:rsidR="00806506" w:rsidRDefault="00BD28AD">
                  <w:pPr>
                    <w:pStyle w:val="affff"/>
                    <w:rPr>
                      <w:rFonts w:ascii="Calibri" w:hAnsi="Calibri" w:cs="Calibri"/>
                    </w:rPr>
                  </w:pPr>
                  <w:r>
                    <w:rPr>
                      <w:rFonts w:ascii="Calibri" w:hAnsi="Calibri" w:cs="Calibri"/>
                    </w:rPr>
                    <w:t>T/CNIA</w:t>
                  </w:r>
                </w:p>
                <w:p w:rsidR="00806506" w:rsidRDefault="00806506">
                  <w:pPr>
                    <w:rPr>
                      <w:rFonts w:ascii="Calibri" w:hAnsi="Calibri" w:cs="Calibri"/>
                    </w:rPr>
                  </w:pPr>
                </w:p>
              </w:txbxContent>
            </v:textbox>
            <w10:wrap anchorx="margin" anchory="margin"/>
            <w10:anchorlock/>
          </v:shape>
        </w:pict>
      </w:r>
      <w:r>
        <w:pict>
          <v:shape id="fmFrame2" o:spid="_x0000_s1029" type="#_x0000_t202" style="position:absolute;left:0;text-align:left;margin-left:0;margin-top:79.6pt;width:481.9pt;height:30.8pt;z-index:251653632;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ZPIl6sAEAAGEDAAAOAAAAZHJzL2Uyb0RvYy54bWytU9tu&#10;2zAMfR/QfxD03ih20WA14hToihQDhm1Auw+QZckWoBsoNXb+fpQSZ+32NtQPMkVSRzyH1PZ+toYc&#10;JETtXUur1ZoS6YTvtRta+utlf/2Zkpi467nxTrb0KCO931192k6hkbUfveklEARxsZlCS8eUQsNY&#10;FKO0PK58kA6DyoPlCbcwsB74hOjWsHq93rDJQx/ACxkjeh9PQbor+EpJkX4oFWUipqVYWyorlLXL&#10;K9tteTMAD6MW5zL4f1RhuXZ46QXqkSdOXkH/A2W1AB+9SivhLfNKaSELB2RTrf9i8zzyIAsXFCeG&#10;i0zx42DF98NPILpvaU2J4xZbpOwe0KizNlOIDaY8B0xK84OfsceLP6IzU54V2PxHMgTjqPLxoqyc&#10;ExHo3FRI7wZDAmM3d1W1KdKzP6cDxPQkvSXZaClg54qg/PAtJqwEU5eUfFn0Rvd7bUzZwNB9MUAO&#10;HLu8L18uEo+8SzOOTC29u61vC7Lz+fwpz7iMI8vAnO/L1E8Us5Xmbj7r0fn+iHKYrw77kGdqMWAx&#10;usV4DaCHEekU0VgGwj6Wys4zlwfl7R7tty9j9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DkcF&#10;1wAAAAgBAAAPAAAAAAAAAAEAIAAAACIAAABkcnMvZG93bnJldi54bWxQSwECFAAUAAAACACHTuJA&#10;mTyJerABAABhAwAADgAAAAAAAAABACAAAAAmAQAAZHJzL2Uyb0RvYy54bWxQSwUGAAAAAAYABgBZ&#10;AQAASAUAAAAA&#10;" stroked="f">
            <v:textbox inset="0,0,0,0">
              <w:txbxContent>
                <w:p w:rsidR="00806506" w:rsidRDefault="00BD28AD">
                  <w:pPr>
                    <w:pStyle w:val="afa"/>
                  </w:pPr>
                  <w:r>
                    <w:rPr>
                      <w:rFonts w:hint="eastAsia"/>
                    </w:rPr>
                    <w:t>中国有色金属工业协会标准</w:t>
                  </w:r>
                </w:p>
              </w:txbxContent>
            </v:textbox>
            <w10:wrap anchorx="margin" anchory="margin"/>
            <w10:anchorlock/>
          </v:shape>
        </w:pict>
      </w:r>
      <w:r>
        <w:pict>
          <v:shape id="fmFrame1" o:spid="_x0000_s1028" type="#_x0000_t202" style="position:absolute;left:0;text-align:left;margin-left:0;margin-top:0;width:200pt;height:51.8pt;z-index:251652608;mso-position-horizontal-relative:margin;mso-position-vertical-relative:margin"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ESE/5GvAQAAYQMAAA4AAABkcnMvZTJvRG9jLnhtbK1TwY7TMBC9&#10;I/EPlu80aUXLEjVdCVZFSAiQFj7AcezEku2xxt4m/XvGbtpd4IbwwRmPx2/mvZns72dn2UlhNOBb&#10;vl7VnCkvoTd+aPnPH8c3d5zFJHwvLHjV8rOK/P7w+tV+Co3awAi2V8gIxMdmCi0fUwpNVUU5Kifi&#10;CoLydKkBnUh0xKHqUUyE7my1qetdNQH2AUGqGMn7cLnkh4KvtZLpm9ZRJWZbTrWlsmPZu7xXh71o&#10;BhRhNHIpQ/xDFU4YT0lvUA8iCfaE5i8oZyRCBJ1WElwFWhupCgdis67/YPM4iqAKFxInhptM8f/B&#10;yq+n78hMT73jzAtHLdLuiGSsszZTiA2FPAYKSvMHmHPc4o/kzJRnjS5/iQyje1L5fFNWzYlJcm62&#10;b2tanEm6223f3e2K9NXz64AxfVLgWDZajtS5Iqg4fYmJMlLoNSQni2BNfzTWlgMO3UeL7CSoy8ey&#10;cpH05Lcw69nU8vfbzbYge8jvL3HWZxxVBmbJl6lfKGYrzd288O6gP5Mc9rOnPuSZuhp4Nbqr8RTQ&#10;DCPRKaJVGYj6WCpbZi4Pyssz2S//jMM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ezL4NMAAAAF&#10;AQAADwAAAAAAAAABACAAAAAiAAAAZHJzL2Rvd25yZXYueG1sUEsBAhQAFAAAAAgAh07iQESE/5Gv&#10;AQAAYQMAAA4AAAAAAAAAAQAgAAAAIgEAAGRycy9lMm9Eb2MueG1sUEsFBgAAAAAGAAYAWQEAAEMF&#10;AAAAAA==&#10;" stroked="f">
            <v:textbox inset="0,0,0,0">
              <w:txbxContent>
                <w:p w:rsidR="00806506" w:rsidRDefault="00BD28AD">
                  <w:pPr>
                    <w:pStyle w:val="af9"/>
                    <w:rPr>
                      <w:rFonts w:ascii="黑体"/>
                    </w:rPr>
                  </w:pPr>
                  <w:r>
                    <w:rPr>
                      <w:rFonts w:ascii="黑体" w:hint="eastAsia"/>
                    </w:rPr>
                    <w:t xml:space="preserve">ICS </w:t>
                  </w:r>
                </w:p>
                <w:p w:rsidR="00806506" w:rsidRDefault="00BD28AD">
                  <w:pPr>
                    <w:pStyle w:val="af9"/>
                  </w:pPr>
                  <w:r>
                    <w:rPr>
                      <w:rFonts w:ascii="黑体" w:hint="eastAsia"/>
                    </w:rPr>
                    <w:t xml:space="preserve">H </w:t>
                  </w:r>
                </w:p>
              </w:txbxContent>
            </v:textbox>
            <w10:wrap anchorx="margin" anchory="margin"/>
            <w10:anchorlock/>
          </v:shape>
        </w:pict>
      </w:r>
    </w:p>
    <w:bookmarkEnd w:id="0"/>
    <w:p w:rsidR="00806506" w:rsidRDefault="00806506">
      <w:pPr>
        <w:spacing w:line="400" w:lineRule="exact"/>
        <w:rPr>
          <w:rFonts w:ascii="黑体" w:eastAsia="黑体"/>
        </w:rPr>
      </w:pPr>
    </w:p>
    <w:p w:rsidR="00806506" w:rsidRDefault="00BD28AD" w:rsidP="00F707A7">
      <w:pPr>
        <w:pStyle w:val="af8"/>
        <w:spacing w:beforeLines="100" w:afterLines="100"/>
        <w:rPr>
          <w:rFonts w:ascii="Times New Roman"/>
        </w:rPr>
      </w:pPr>
      <w:bookmarkStart w:id="1" w:name="前言1"/>
      <w:bookmarkStart w:id="2" w:name="SectionMark2"/>
      <w:bookmarkEnd w:id="1"/>
      <w:r>
        <w:rPr>
          <w:rFonts w:ascii="Times New Roman" w:hint="eastAsia"/>
        </w:rPr>
        <w:t>前言</w:t>
      </w:r>
    </w:p>
    <w:p w:rsidR="00806506" w:rsidRDefault="00BD28AD">
      <w:pPr>
        <w:ind w:firstLine="435"/>
        <w:rPr>
          <w:rFonts w:ascii="宋体" w:hAnsi="宋体"/>
          <w:szCs w:val="21"/>
        </w:rPr>
      </w:pPr>
      <w:r>
        <w:rPr>
          <w:rFonts w:ascii="宋体" w:hAnsi="宋体" w:hint="eastAsia"/>
          <w:szCs w:val="21"/>
        </w:rPr>
        <w:t>T/CNIA XXXX-201X《冶炼副产品硫酸镍化学分析方法》分为3个部分：</w:t>
      </w:r>
    </w:p>
    <w:p w:rsidR="00806506" w:rsidRDefault="00BD28AD">
      <w:pPr>
        <w:ind w:firstLine="435"/>
        <w:rPr>
          <w:szCs w:val="21"/>
        </w:rPr>
      </w:pPr>
      <w:r>
        <w:rPr>
          <w:rFonts w:hint="eastAsia"/>
          <w:szCs w:val="21"/>
        </w:rPr>
        <w:t>——第</w:t>
      </w:r>
      <w:r>
        <w:rPr>
          <w:rFonts w:hint="eastAsia"/>
          <w:szCs w:val="21"/>
        </w:rPr>
        <w:t>1</w:t>
      </w:r>
      <w:r>
        <w:rPr>
          <w:rFonts w:hint="eastAsia"/>
          <w:szCs w:val="21"/>
        </w:rPr>
        <w:t>部分：镍含量的测定</w:t>
      </w:r>
      <w:r>
        <w:rPr>
          <w:rFonts w:hint="eastAsia"/>
          <w:szCs w:val="21"/>
        </w:rPr>
        <w:t xml:space="preserve">  </w:t>
      </w:r>
      <w:r>
        <w:rPr>
          <w:rFonts w:ascii="宋体" w:hAnsi="宋体" w:hint="eastAsia"/>
          <w:szCs w:val="21"/>
        </w:rPr>
        <w:t>重量法和</w:t>
      </w:r>
      <w:r>
        <w:rPr>
          <w:rFonts w:hint="eastAsia"/>
          <w:szCs w:val="21"/>
        </w:rPr>
        <w:t>Na</w:t>
      </w:r>
      <w:r>
        <w:rPr>
          <w:rFonts w:hint="eastAsia"/>
          <w:szCs w:val="21"/>
          <w:vertAlign w:val="subscript"/>
        </w:rPr>
        <w:t>2</w:t>
      </w:r>
      <w:r>
        <w:rPr>
          <w:rFonts w:hint="eastAsia"/>
          <w:szCs w:val="21"/>
        </w:rPr>
        <w:t>EDTA</w:t>
      </w:r>
      <w:r>
        <w:rPr>
          <w:rFonts w:ascii="宋体" w:hAnsi="宋体" w:hint="eastAsia"/>
          <w:szCs w:val="21"/>
        </w:rPr>
        <w:t>滴定法；</w:t>
      </w:r>
    </w:p>
    <w:p w:rsidR="00806506" w:rsidRDefault="00BD28AD">
      <w:pPr>
        <w:ind w:firstLine="435"/>
        <w:rPr>
          <w:szCs w:val="21"/>
        </w:rPr>
      </w:pPr>
      <w:r>
        <w:rPr>
          <w:rFonts w:hint="eastAsia"/>
          <w:szCs w:val="21"/>
        </w:rPr>
        <w:t>——第</w:t>
      </w:r>
      <w:r>
        <w:rPr>
          <w:rFonts w:hint="eastAsia"/>
          <w:szCs w:val="21"/>
        </w:rPr>
        <w:t>2</w:t>
      </w:r>
      <w:r>
        <w:rPr>
          <w:rFonts w:hint="eastAsia"/>
          <w:szCs w:val="21"/>
        </w:rPr>
        <w:t>部分：铜含量的测定</w:t>
      </w:r>
      <w:r>
        <w:rPr>
          <w:rFonts w:hint="eastAsia"/>
          <w:szCs w:val="21"/>
        </w:rPr>
        <w:t xml:space="preserve">  </w:t>
      </w:r>
      <w:r>
        <w:rPr>
          <w:rFonts w:ascii="宋体" w:hAnsi="宋体" w:hint="eastAsia"/>
          <w:szCs w:val="21"/>
        </w:rPr>
        <w:t>原子吸收光谱法和碘量法；</w:t>
      </w:r>
    </w:p>
    <w:p w:rsidR="00806506" w:rsidRDefault="00BD28AD">
      <w:pPr>
        <w:ind w:firstLine="435"/>
        <w:rPr>
          <w:szCs w:val="21"/>
        </w:rPr>
      </w:pPr>
      <w:r>
        <w:rPr>
          <w:rFonts w:hint="eastAsia"/>
          <w:szCs w:val="21"/>
        </w:rPr>
        <w:t>——第</w:t>
      </w:r>
      <w:r>
        <w:rPr>
          <w:rFonts w:hint="eastAsia"/>
          <w:szCs w:val="21"/>
        </w:rPr>
        <w:t>3</w:t>
      </w:r>
      <w:r>
        <w:rPr>
          <w:rFonts w:hint="eastAsia"/>
          <w:szCs w:val="21"/>
        </w:rPr>
        <w:t>部分：砷、铅、锌、钴含量的测定</w:t>
      </w:r>
      <w:r>
        <w:rPr>
          <w:rFonts w:hint="eastAsia"/>
          <w:szCs w:val="21"/>
        </w:rPr>
        <w:t xml:space="preserve">  </w:t>
      </w:r>
      <w:r>
        <w:rPr>
          <w:rFonts w:hint="eastAsia"/>
          <w:szCs w:val="21"/>
        </w:rPr>
        <w:t>电感耦合等离子体原子发射光谱法。</w:t>
      </w:r>
    </w:p>
    <w:p w:rsidR="00806506" w:rsidRDefault="00BD28AD">
      <w:pPr>
        <w:ind w:firstLine="435"/>
        <w:rPr>
          <w:szCs w:val="21"/>
        </w:rPr>
      </w:pPr>
      <w:r>
        <w:rPr>
          <w:rFonts w:hint="eastAsia"/>
          <w:szCs w:val="21"/>
        </w:rPr>
        <w:t>本部分为</w:t>
      </w:r>
      <w:r>
        <w:rPr>
          <w:rFonts w:hint="eastAsia"/>
          <w:szCs w:val="21"/>
        </w:rPr>
        <w:t>T/CNIA XXXX</w:t>
      </w:r>
      <w:r>
        <w:rPr>
          <w:rFonts w:ascii="宋体" w:hAnsi="宋体" w:hint="eastAsia"/>
          <w:szCs w:val="21"/>
        </w:rPr>
        <w:t>的</w:t>
      </w:r>
      <w:r>
        <w:rPr>
          <w:rFonts w:hint="eastAsia"/>
          <w:szCs w:val="21"/>
        </w:rPr>
        <w:t>第</w:t>
      </w:r>
      <w:r>
        <w:rPr>
          <w:rFonts w:hint="eastAsia"/>
          <w:szCs w:val="21"/>
        </w:rPr>
        <w:t>2</w:t>
      </w:r>
      <w:r>
        <w:rPr>
          <w:rFonts w:hint="eastAsia"/>
          <w:szCs w:val="21"/>
        </w:rPr>
        <w:t>部分。</w:t>
      </w:r>
    </w:p>
    <w:p w:rsidR="00806506" w:rsidRDefault="00BD28AD">
      <w:pPr>
        <w:ind w:firstLineChars="200" w:firstLine="420"/>
        <w:rPr>
          <w:szCs w:val="21"/>
        </w:rPr>
      </w:pPr>
      <w:r>
        <w:rPr>
          <w:rFonts w:hint="eastAsia"/>
          <w:szCs w:val="21"/>
        </w:rPr>
        <w:t>本</w:t>
      </w:r>
      <w:r w:rsidR="00BA1920">
        <w:rPr>
          <w:rFonts w:hint="eastAsia"/>
          <w:szCs w:val="21"/>
        </w:rPr>
        <w:t>部分</w:t>
      </w:r>
      <w:r>
        <w:rPr>
          <w:rFonts w:hint="eastAsia"/>
          <w:szCs w:val="21"/>
        </w:rPr>
        <w:t>按照</w:t>
      </w:r>
      <w:r>
        <w:rPr>
          <w:rFonts w:hint="eastAsia"/>
          <w:szCs w:val="21"/>
        </w:rPr>
        <w:t>GB/T 1.1-2009</w:t>
      </w:r>
      <w:r>
        <w:rPr>
          <w:rFonts w:hint="eastAsia"/>
          <w:szCs w:val="21"/>
        </w:rPr>
        <w:t>给出的规则起草。</w:t>
      </w:r>
    </w:p>
    <w:p w:rsidR="00BA1920" w:rsidRPr="00BA1920" w:rsidRDefault="00BA1920" w:rsidP="00BA1920">
      <w:pPr>
        <w:ind w:firstLineChars="200" w:firstLine="420"/>
        <w:rPr>
          <w:szCs w:val="21"/>
        </w:rPr>
      </w:pPr>
      <w:r w:rsidRPr="00BA1920">
        <w:rPr>
          <w:rFonts w:hint="eastAsia"/>
          <w:szCs w:val="21"/>
        </w:rPr>
        <w:t>本部分由中国有色金属工业协会提出。</w:t>
      </w:r>
    </w:p>
    <w:p w:rsidR="00806506" w:rsidRDefault="00BD28AD">
      <w:pPr>
        <w:ind w:firstLineChars="200" w:firstLine="420"/>
        <w:rPr>
          <w:szCs w:val="21"/>
        </w:rPr>
      </w:pPr>
      <w:r>
        <w:rPr>
          <w:rFonts w:ascii="宋体" w:hAnsi="宋体" w:hint="eastAsia"/>
          <w:szCs w:val="21"/>
        </w:rPr>
        <w:t>本</w:t>
      </w:r>
      <w:r w:rsidR="00BA1920">
        <w:rPr>
          <w:rFonts w:ascii="宋体" w:hAnsi="宋体" w:hint="eastAsia"/>
          <w:szCs w:val="21"/>
        </w:rPr>
        <w:t>部分</w:t>
      </w:r>
      <w:r>
        <w:rPr>
          <w:rFonts w:ascii="宋体" w:hAnsi="宋体" w:hint="eastAsia"/>
          <w:szCs w:val="21"/>
        </w:rPr>
        <w:t>由全国有色金属标准化技术委员会（SAC/TC243）归口。</w:t>
      </w:r>
    </w:p>
    <w:p w:rsidR="00806506" w:rsidRDefault="00BD28AD">
      <w:pPr>
        <w:ind w:firstLineChars="200" w:firstLine="420"/>
        <w:rPr>
          <w:szCs w:val="21"/>
        </w:rPr>
      </w:pPr>
      <w:r>
        <w:rPr>
          <w:rFonts w:hint="eastAsia"/>
          <w:szCs w:val="21"/>
        </w:rPr>
        <w:t>本部分</w:t>
      </w:r>
      <w:r w:rsidR="00A46F7B">
        <w:rPr>
          <w:rFonts w:hint="eastAsia"/>
          <w:szCs w:val="21"/>
        </w:rPr>
        <w:t>方法</w:t>
      </w:r>
      <w:r w:rsidR="00A46F7B">
        <w:rPr>
          <w:rFonts w:hint="eastAsia"/>
          <w:szCs w:val="21"/>
        </w:rPr>
        <w:t>1</w:t>
      </w:r>
      <w:r>
        <w:rPr>
          <w:rFonts w:hint="eastAsia"/>
          <w:szCs w:val="21"/>
        </w:rPr>
        <w:t>起草单位：</w:t>
      </w:r>
      <w:r w:rsidR="00BA1920" w:rsidRPr="00BA1920">
        <w:rPr>
          <w:szCs w:val="21"/>
        </w:rPr>
        <w:t>铜陵有色金属集团控股有限公司</w:t>
      </w:r>
    </w:p>
    <w:p w:rsidR="00806506" w:rsidRDefault="00BD28AD">
      <w:r>
        <w:rPr>
          <w:rFonts w:hint="eastAsia"/>
        </w:rPr>
        <w:t xml:space="preserve">    </w:t>
      </w:r>
      <w:r>
        <w:rPr>
          <w:rFonts w:hint="eastAsia"/>
        </w:rPr>
        <w:t>本部分</w:t>
      </w:r>
      <w:r w:rsidR="00A46F7B">
        <w:rPr>
          <w:rFonts w:hint="eastAsia"/>
        </w:rPr>
        <w:t>方法</w:t>
      </w:r>
      <w:r w:rsidR="00A46F7B">
        <w:rPr>
          <w:rFonts w:hint="eastAsia"/>
        </w:rPr>
        <w:t>1</w:t>
      </w:r>
      <w:r>
        <w:rPr>
          <w:rFonts w:hint="eastAsia"/>
        </w:rPr>
        <w:t>主要起草人：</w:t>
      </w:r>
    </w:p>
    <w:p w:rsidR="00A46F7B" w:rsidRDefault="00A46F7B" w:rsidP="00A46F7B">
      <w:pPr>
        <w:ind w:firstLineChars="200" w:firstLine="420"/>
        <w:rPr>
          <w:szCs w:val="21"/>
        </w:rPr>
      </w:pPr>
      <w:r>
        <w:rPr>
          <w:rFonts w:hint="eastAsia"/>
          <w:szCs w:val="21"/>
        </w:rPr>
        <w:t>本部分方法</w:t>
      </w:r>
      <w:r>
        <w:rPr>
          <w:rFonts w:hint="eastAsia"/>
          <w:szCs w:val="21"/>
        </w:rPr>
        <w:t>2</w:t>
      </w:r>
      <w:r>
        <w:rPr>
          <w:rFonts w:hint="eastAsia"/>
          <w:szCs w:val="21"/>
        </w:rPr>
        <w:t>起草单位：</w:t>
      </w:r>
      <w:r w:rsidRPr="00BA1920">
        <w:rPr>
          <w:rFonts w:hint="eastAsia"/>
          <w:szCs w:val="21"/>
        </w:rPr>
        <w:t>北方铜业股份有限公司</w:t>
      </w:r>
    </w:p>
    <w:p w:rsidR="00A46F7B" w:rsidRDefault="00A46F7B" w:rsidP="00A46F7B">
      <w:r>
        <w:rPr>
          <w:rFonts w:hint="eastAsia"/>
        </w:rPr>
        <w:t xml:space="preserve">    </w:t>
      </w:r>
      <w:r>
        <w:rPr>
          <w:rFonts w:hint="eastAsia"/>
        </w:rPr>
        <w:t>本部分方法</w:t>
      </w:r>
      <w:r>
        <w:rPr>
          <w:rFonts w:hint="eastAsia"/>
        </w:rPr>
        <w:t>2</w:t>
      </w:r>
      <w:r>
        <w:rPr>
          <w:rFonts w:hint="eastAsia"/>
        </w:rPr>
        <w:t>主要起草人：</w:t>
      </w:r>
    </w:p>
    <w:p w:rsidR="00806506" w:rsidRPr="00A46F7B" w:rsidRDefault="00806506"/>
    <w:p w:rsidR="00806506" w:rsidRPr="00A46F7B" w:rsidRDefault="00806506"/>
    <w:p w:rsidR="00806506" w:rsidRDefault="00806506"/>
    <w:p w:rsidR="00806506" w:rsidRDefault="00806506"/>
    <w:p w:rsidR="00806506" w:rsidRDefault="00806506">
      <w:pPr>
        <w:pStyle w:val="af7"/>
        <w:ind w:firstLine="420"/>
        <w:rPr>
          <w:rFonts w:ascii="Times New Roman"/>
          <w:lang w:val="de-DE"/>
        </w:rPr>
        <w:sectPr w:rsidR="00806506">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p>
    <w:bookmarkEnd w:id="2"/>
    <w:p w:rsidR="00806506" w:rsidRDefault="00BD28AD">
      <w:pPr>
        <w:spacing w:line="360" w:lineRule="auto"/>
        <w:jc w:val="center"/>
        <w:rPr>
          <w:rFonts w:ascii="黑体" w:eastAsia="黑体"/>
          <w:sz w:val="32"/>
          <w:szCs w:val="32"/>
        </w:rPr>
      </w:pPr>
      <w:r>
        <w:rPr>
          <w:rFonts w:ascii="黑体" w:eastAsia="黑体" w:hint="eastAsia"/>
          <w:sz w:val="32"/>
          <w:szCs w:val="32"/>
        </w:rPr>
        <w:lastRenderedPageBreak/>
        <w:t>冶炼副产品硫酸镍化学分析方法</w:t>
      </w:r>
    </w:p>
    <w:p w:rsidR="00806506" w:rsidRDefault="00BD28AD">
      <w:pPr>
        <w:spacing w:line="360" w:lineRule="auto"/>
        <w:jc w:val="center"/>
        <w:rPr>
          <w:rFonts w:ascii="黑体" w:eastAsia="黑体"/>
          <w:sz w:val="32"/>
          <w:szCs w:val="32"/>
        </w:rPr>
      </w:pPr>
      <w:r>
        <w:rPr>
          <w:rFonts w:ascii="黑体" w:eastAsia="黑体" w:hint="eastAsia"/>
          <w:sz w:val="32"/>
          <w:szCs w:val="32"/>
        </w:rPr>
        <w:t>第2部分：铜含量的测定</w:t>
      </w:r>
    </w:p>
    <w:p w:rsidR="00806506" w:rsidRDefault="00BD28AD" w:rsidP="00F7781C">
      <w:pPr>
        <w:spacing w:line="480" w:lineRule="auto"/>
        <w:jc w:val="center"/>
        <w:rPr>
          <w:rFonts w:ascii="黑体" w:eastAsia="黑体" w:hint="eastAsia"/>
          <w:sz w:val="32"/>
          <w:szCs w:val="32"/>
        </w:rPr>
      </w:pPr>
      <w:r>
        <w:rPr>
          <w:rFonts w:ascii="黑体" w:eastAsia="黑体" w:hint="eastAsia"/>
          <w:sz w:val="32"/>
          <w:szCs w:val="32"/>
        </w:rPr>
        <w:t>火焰原子吸收光谱法和碘量法</w:t>
      </w:r>
    </w:p>
    <w:p w:rsidR="00F707A7" w:rsidRPr="00F707A7" w:rsidRDefault="00F707A7" w:rsidP="00F7781C">
      <w:pPr>
        <w:spacing w:line="480" w:lineRule="auto"/>
        <w:jc w:val="center"/>
        <w:rPr>
          <w:rFonts w:ascii="黑体" w:eastAsia="黑体"/>
          <w:szCs w:val="21"/>
        </w:rPr>
      </w:pPr>
      <w:r w:rsidRPr="00F707A7">
        <w:rPr>
          <w:rFonts w:ascii="黑体" w:eastAsia="黑体" w:hint="eastAsia"/>
          <w:szCs w:val="21"/>
        </w:rPr>
        <w:t>方法1 火焰原子吸收光谱法</w:t>
      </w:r>
    </w:p>
    <w:p w:rsidR="00806506" w:rsidRDefault="00BD28AD">
      <w:pPr>
        <w:numPr>
          <w:ilvl w:val="0"/>
          <w:numId w:val="1"/>
        </w:numPr>
        <w:spacing w:line="360" w:lineRule="auto"/>
        <w:rPr>
          <w:rFonts w:ascii="黑体" w:eastAsia="黑体"/>
        </w:rPr>
      </w:pPr>
      <w:r>
        <w:rPr>
          <w:rFonts w:ascii="黑体" w:eastAsia="黑体" w:hint="eastAsia"/>
        </w:rPr>
        <w:t>范围</w:t>
      </w:r>
    </w:p>
    <w:p w:rsidR="00806506" w:rsidRDefault="00BD28AD" w:rsidP="007D09E4">
      <w:pPr>
        <w:spacing w:line="360" w:lineRule="auto"/>
        <w:ind w:firstLineChars="200" w:firstLine="420"/>
      </w:pPr>
      <w:r>
        <w:rPr>
          <w:rFonts w:hint="eastAsia"/>
        </w:rPr>
        <w:t>本部分规定了冶炼副产品硫酸镍中铜含量的测定方法。</w:t>
      </w:r>
    </w:p>
    <w:p w:rsidR="00E713C0" w:rsidRDefault="00BD28AD" w:rsidP="00E713C0">
      <w:pPr>
        <w:spacing w:line="360" w:lineRule="auto"/>
        <w:ind w:firstLineChars="200" w:firstLine="420"/>
        <w:rPr>
          <w:rFonts w:hint="eastAsia"/>
        </w:rPr>
      </w:pPr>
      <w:r>
        <w:rPr>
          <w:rFonts w:hint="eastAsia"/>
        </w:rPr>
        <w:t>本部分适用于冶炼副产品硫酸镍中铜含量的测定</w:t>
      </w:r>
      <w:r w:rsidRPr="007D09E4">
        <w:rPr>
          <w:rFonts w:hint="eastAsia"/>
        </w:rPr>
        <w:t>。</w:t>
      </w:r>
      <w:r w:rsidRPr="007D09E4">
        <w:rPr>
          <w:rFonts w:hint="eastAsia"/>
          <w:szCs w:val="21"/>
        </w:rPr>
        <w:t>测定范围：</w:t>
      </w:r>
      <w:r w:rsidR="007D09E4" w:rsidRPr="007D09E4">
        <w:rPr>
          <w:rFonts w:hint="eastAsia"/>
        </w:rPr>
        <w:t xml:space="preserve"> </w:t>
      </w:r>
      <w:r w:rsidRPr="007D09E4">
        <w:rPr>
          <w:rFonts w:hint="eastAsia"/>
        </w:rPr>
        <w:t>0.01%</w:t>
      </w:r>
      <w:r w:rsidRPr="007D09E4">
        <w:rPr>
          <w:rFonts w:hint="eastAsia"/>
        </w:rPr>
        <w:t>～</w:t>
      </w:r>
      <w:r w:rsidRPr="007D09E4">
        <w:rPr>
          <w:rFonts w:hint="eastAsia"/>
        </w:rPr>
        <w:t>1.00%</w:t>
      </w:r>
      <w:r w:rsidR="00F707A7" w:rsidRPr="00F707A7">
        <w:rPr>
          <w:rFonts w:hint="eastAsia"/>
        </w:rPr>
        <w:t>。</w:t>
      </w:r>
    </w:p>
    <w:p w:rsidR="00D72767" w:rsidRPr="00E713C0" w:rsidRDefault="00E713C0" w:rsidP="00E713C0">
      <w:pPr>
        <w:spacing w:line="360" w:lineRule="auto"/>
        <w:rPr>
          <w:rFonts w:ascii="黑体" w:eastAsia="黑体" w:hAnsi="黑体"/>
        </w:rPr>
      </w:pPr>
      <w:r w:rsidRPr="00E713C0">
        <w:rPr>
          <w:rFonts w:ascii="黑体" w:eastAsia="黑体" w:hAnsi="黑体" w:hint="eastAsia"/>
        </w:rPr>
        <w:t xml:space="preserve">2   </w:t>
      </w:r>
      <w:r w:rsidR="00D72767" w:rsidRPr="00E713C0">
        <w:rPr>
          <w:rFonts w:ascii="黑体" w:eastAsia="黑体" w:hAnsi="黑体" w:hint="eastAsia"/>
        </w:rPr>
        <w:t>规范性引用文件</w:t>
      </w:r>
    </w:p>
    <w:p w:rsidR="00D72767" w:rsidRPr="00D72767" w:rsidRDefault="00D72767" w:rsidP="00F707A7">
      <w:pPr>
        <w:spacing w:afterLines="50"/>
        <w:ind w:firstLineChars="200" w:firstLine="420"/>
        <w:rPr>
          <w:rFonts w:ascii="宋体" w:hAnsi="宋体" w:cs="宋体"/>
        </w:rPr>
      </w:pPr>
      <w:r w:rsidRPr="00D72767">
        <w:rPr>
          <w:rFonts w:ascii="宋体" w:hAnsi="宋体" w:cs="宋体" w:hint="eastAsia"/>
        </w:rPr>
        <w:t>下列文件对于本文件的应用是必不可少的。凡是注日期的引用文件，仅注日期的版本适用于本文件。凡是不注日期的引和文件，其最新版本（包括所有的修改单）适用于本文件。</w:t>
      </w:r>
    </w:p>
    <w:p w:rsidR="00D72767" w:rsidRPr="00D72767" w:rsidRDefault="00D72767" w:rsidP="00F707A7">
      <w:pPr>
        <w:pStyle w:val="afffff2"/>
        <w:spacing w:afterLines="50"/>
        <w:ind w:left="360" w:firstLineChars="0" w:firstLine="0"/>
        <w:rPr>
          <w:rFonts w:ascii="宋体" w:hAnsi="宋体" w:cs="宋体"/>
        </w:rPr>
      </w:pPr>
      <w:r w:rsidRPr="00D72767">
        <w:rPr>
          <w:rFonts w:ascii="宋体" w:hAnsi="宋体" w:cs="宋体" w:hint="eastAsia"/>
        </w:rPr>
        <w:t>GB/T 8170 数值修约规则与极限数值的表示和判定</w:t>
      </w:r>
    </w:p>
    <w:p w:rsidR="00806506" w:rsidRDefault="00D72767">
      <w:pPr>
        <w:pStyle w:val="afffff2"/>
        <w:spacing w:line="360" w:lineRule="auto"/>
        <w:ind w:firstLineChars="0" w:firstLine="0"/>
        <w:rPr>
          <w:rFonts w:ascii="黑体" w:eastAsia="黑体"/>
        </w:rPr>
      </w:pPr>
      <w:r>
        <w:rPr>
          <w:rFonts w:ascii="黑体" w:eastAsia="黑体" w:hint="eastAsia"/>
        </w:rPr>
        <w:t>3</w:t>
      </w:r>
      <w:r w:rsidR="00F707A7">
        <w:rPr>
          <w:rFonts w:ascii="黑体" w:eastAsia="黑体" w:hint="eastAsia"/>
        </w:rPr>
        <w:t xml:space="preserve">   方法提要</w:t>
      </w:r>
    </w:p>
    <w:p w:rsidR="00806506" w:rsidRDefault="00BD28AD">
      <w:pPr>
        <w:spacing w:line="360" w:lineRule="auto"/>
        <w:ind w:firstLine="435"/>
        <w:rPr>
          <w:sz w:val="28"/>
          <w:szCs w:val="28"/>
        </w:rPr>
      </w:pPr>
      <w:r>
        <w:rPr>
          <w:rFonts w:hint="eastAsia"/>
        </w:rPr>
        <w:t>试料经盐酸分解。在稀盐酸介质中，于原子吸收光谱仪波长</w:t>
      </w:r>
      <w:r>
        <w:rPr>
          <w:rFonts w:hint="eastAsia"/>
        </w:rPr>
        <w:t>324.8 nm</w:t>
      </w:r>
      <w:r>
        <w:rPr>
          <w:rFonts w:hint="eastAsia"/>
        </w:rPr>
        <w:t>处，使用空气</w:t>
      </w:r>
      <w:r>
        <w:rPr>
          <w:rFonts w:hint="eastAsia"/>
        </w:rPr>
        <w:t>-</w:t>
      </w:r>
      <w:r>
        <w:rPr>
          <w:rFonts w:hint="eastAsia"/>
        </w:rPr>
        <w:t>乙炔火焰，测定铜的吸光度，用工作曲线法计算铜量。</w:t>
      </w:r>
    </w:p>
    <w:p w:rsidR="00806506" w:rsidRDefault="00F707A7">
      <w:pPr>
        <w:pStyle w:val="afffff2"/>
        <w:spacing w:line="360" w:lineRule="auto"/>
        <w:ind w:firstLineChars="0" w:firstLine="0"/>
        <w:rPr>
          <w:rFonts w:ascii="黑体" w:eastAsia="黑体"/>
        </w:rPr>
      </w:pPr>
      <w:r>
        <w:rPr>
          <w:rFonts w:ascii="黑体" w:eastAsia="黑体" w:hint="eastAsia"/>
        </w:rPr>
        <w:t xml:space="preserve">4   </w:t>
      </w:r>
      <w:r w:rsidR="00BD28AD">
        <w:rPr>
          <w:rFonts w:ascii="黑体" w:eastAsia="黑体" w:hint="eastAsia"/>
        </w:rPr>
        <w:t>试剂</w:t>
      </w:r>
    </w:p>
    <w:p w:rsidR="00806506" w:rsidRDefault="00BD28AD">
      <w:pPr>
        <w:spacing w:line="360" w:lineRule="auto"/>
        <w:ind w:firstLineChars="200" w:firstLine="420"/>
        <w:rPr>
          <w:kern w:val="0"/>
        </w:rPr>
      </w:pPr>
      <w:r>
        <w:rPr>
          <w:rFonts w:hint="eastAsia"/>
          <w:kern w:val="0"/>
        </w:rPr>
        <w:t>除非另有说明，在分析中仅使用确认为分析纯的试剂和蒸馏水或去离子水或相当纯度的水。</w:t>
      </w:r>
    </w:p>
    <w:p w:rsidR="00806506" w:rsidRDefault="00F707A7">
      <w:pPr>
        <w:spacing w:line="360" w:lineRule="auto"/>
      </w:pPr>
      <w:r>
        <w:rPr>
          <w:rFonts w:ascii="黑体" w:eastAsia="黑体" w:hAnsi="黑体" w:hint="eastAsia"/>
        </w:rPr>
        <w:t>4.</w:t>
      </w:r>
      <w:r w:rsidR="00BD28AD" w:rsidRPr="00F7781C">
        <w:rPr>
          <w:rFonts w:ascii="黑体" w:eastAsia="黑体" w:hAnsi="黑体" w:hint="eastAsia"/>
        </w:rPr>
        <w:t>1</w:t>
      </w:r>
      <w:r w:rsidR="00BD28AD">
        <w:rPr>
          <w:rFonts w:hint="eastAsia"/>
        </w:rPr>
        <w:t xml:space="preserve"> </w:t>
      </w:r>
      <w:r w:rsidR="00BD28AD">
        <w:rPr>
          <w:rFonts w:hint="eastAsia"/>
        </w:rPr>
        <w:t>盐酸（</w:t>
      </w:r>
      <w:r w:rsidR="00BD28AD">
        <w:rPr>
          <w:i/>
        </w:rPr>
        <w:t>ρ</w:t>
      </w:r>
      <w:r w:rsidR="00BD28AD">
        <w:rPr>
          <w:rFonts w:hint="eastAsia"/>
        </w:rPr>
        <w:t>1.19 g /mL</w:t>
      </w:r>
      <w:r w:rsidR="00BD28AD">
        <w:rPr>
          <w:rFonts w:hint="eastAsia"/>
        </w:rPr>
        <w:t>）。</w:t>
      </w:r>
    </w:p>
    <w:p w:rsidR="00806506" w:rsidRDefault="00F707A7">
      <w:pPr>
        <w:spacing w:line="360" w:lineRule="auto"/>
      </w:pPr>
      <w:r>
        <w:rPr>
          <w:rFonts w:ascii="黑体" w:eastAsia="黑体" w:hAnsi="黑体" w:hint="eastAsia"/>
        </w:rPr>
        <w:t>4.</w:t>
      </w:r>
      <w:r w:rsidR="00BD28AD" w:rsidRPr="00F7781C">
        <w:rPr>
          <w:rFonts w:ascii="黑体" w:eastAsia="黑体" w:hAnsi="黑体" w:hint="eastAsia"/>
        </w:rPr>
        <w:t xml:space="preserve">2 </w:t>
      </w:r>
      <w:r w:rsidR="00BD28AD">
        <w:rPr>
          <w:rFonts w:hint="eastAsia"/>
        </w:rPr>
        <w:t>盐酸（</w:t>
      </w:r>
      <w:r w:rsidR="00BD28AD">
        <w:rPr>
          <w:rFonts w:hint="eastAsia"/>
        </w:rPr>
        <w:t>1+1</w:t>
      </w:r>
      <w:r w:rsidR="00BD28AD">
        <w:rPr>
          <w:rFonts w:hint="eastAsia"/>
        </w:rPr>
        <w:t>）。</w:t>
      </w:r>
    </w:p>
    <w:p w:rsidR="00806506" w:rsidRDefault="00F707A7">
      <w:pPr>
        <w:snapToGrid w:val="0"/>
        <w:spacing w:line="360" w:lineRule="auto"/>
      </w:pPr>
      <w:r>
        <w:rPr>
          <w:rFonts w:ascii="黑体" w:eastAsia="黑体" w:hAnsi="黑体" w:hint="eastAsia"/>
        </w:rPr>
        <w:t>4.</w:t>
      </w:r>
      <w:r w:rsidR="00BD28AD" w:rsidRPr="00F7781C">
        <w:rPr>
          <w:rFonts w:ascii="黑体" w:eastAsia="黑体" w:hAnsi="黑体" w:hint="eastAsia"/>
        </w:rPr>
        <w:t xml:space="preserve">3 </w:t>
      </w:r>
      <w:r w:rsidR="00BD28AD">
        <w:rPr>
          <w:rFonts w:hAnsi="宋体" w:hint="eastAsia"/>
        </w:rPr>
        <w:t>铜</w:t>
      </w:r>
      <w:r w:rsidR="00BD28AD">
        <w:rPr>
          <w:rFonts w:hAnsi="宋体"/>
        </w:rPr>
        <w:t>标准</w:t>
      </w:r>
      <w:r w:rsidR="00BD28AD">
        <w:rPr>
          <w:rFonts w:hAnsi="宋体" w:hint="eastAsia"/>
        </w:rPr>
        <w:t>贮存</w:t>
      </w:r>
      <w:r w:rsidR="00BD28AD">
        <w:rPr>
          <w:rFonts w:hAnsi="宋体"/>
        </w:rPr>
        <w:t>溶液：称取</w:t>
      </w:r>
      <w:r w:rsidR="00BD28AD">
        <w:t>1.0000g</w:t>
      </w:r>
      <w:r w:rsidR="00BD28AD">
        <w:rPr>
          <w:rFonts w:hAnsi="宋体"/>
        </w:rPr>
        <w:t>金属</w:t>
      </w:r>
      <w:r w:rsidR="00BD28AD">
        <w:rPr>
          <w:rFonts w:hAnsi="宋体" w:hint="eastAsia"/>
        </w:rPr>
        <w:t>铜</w:t>
      </w:r>
      <w:r w:rsidR="00BD28AD">
        <w:rPr>
          <w:rFonts w:hAnsi="宋体"/>
        </w:rPr>
        <w:t>（</w:t>
      </w:r>
      <w:r w:rsidR="00BD28AD">
        <w:rPr>
          <w:rFonts w:hint="eastAsia"/>
          <w:i/>
          <w:spacing w:val="6"/>
        </w:rPr>
        <w:t>w</w:t>
      </w:r>
      <w:r w:rsidR="00BD28AD">
        <w:rPr>
          <w:rFonts w:hint="eastAsia"/>
          <w:spacing w:val="6"/>
          <w:vertAlign w:val="subscript"/>
        </w:rPr>
        <w:t>Cu</w:t>
      </w:r>
      <w:r w:rsidR="00BD28AD">
        <w:rPr>
          <w:rFonts w:ascii="宋体" w:hAnsi="宋体" w:cs="宋体" w:hint="eastAsia"/>
        </w:rPr>
        <w:t>≥</w:t>
      </w:r>
      <w:r w:rsidR="00BD28AD">
        <w:t>99.9</w:t>
      </w:r>
      <w:r w:rsidR="00BD28AD">
        <w:rPr>
          <w:rFonts w:hint="eastAsia"/>
        </w:rPr>
        <w:t>9</w:t>
      </w:r>
      <w:r w:rsidR="00BD28AD">
        <w:rPr>
          <w:rFonts w:hAnsi="宋体"/>
        </w:rPr>
        <w:t>％）置于</w:t>
      </w:r>
      <w:r w:rsidR="00BD28AD">
        <w:rPr>
          <w:rFonts w:hint="eastAsia"/>
        </w:rPr>
        <w:t>25</w:t>
      </w:r>
      <w:r w:rsidR="00BD28AD">
        <w:t>0mL</w:t>
      </w:r>
      <w:r w:rsidR="00BD28AD">
        <w:rPr>
          <w:rFonts w:hAnsi="宋体"/>
        </w:rPr>
        <w:t>烧杯中，加入硝酸（</w:t>
      </w:r>
      <w:r w:rsidR="00BD28AD">
        <w:t>1+1</w:t>
      </w:r>
      <w:r w:rsidR="00BD28AD">
        <w:rPr>
          <w:rFonts w:hAnsi="宋体"/>
        </w:rPr>
        <w:t>）</w:t>
      </w:r>
      <w:r w:rsidR="00BD28AD">
        <w:t>50mL</w:t>
      </w:r>
      <w:r w:rsidR="00BD28AD">
        <w:rPr>
          <w:rFonts w:hint="eastAsia"/>
        </w:rPr>
        <w:t>低温</w:t>
      </w:r>
      <w:r w:rsidR="00BD28AD">
        <w:rPr>
          <w:rFonts w:hAnsi="宋体"/>
        </w:rPr>
        <w:t>溶解完全，煮沸驱赶氮的氧化物。取下冷至室温，</w:t>
      </w:r>
      <w:r w:rsidR="00BD28AD">
        <w:rPr>
          <w:rFonts w:hAnsi="宋体" w:hint="eastAsia"/>
        </w:rPr>
        <w:t>用水洗涤表面皿及杯壁，</w:t>
      </w:r>
      <w:r w:rsidR="00BD28AD">
        <w:rPr>
          <w:rFonts w:hAnsi="宋体"/>
        </w:rPr>
        <w:t>移入</w:t>
      </w:r>
      <w:r w:rsidR="00BD28AD">
        <w:t>1000mL</w:t>
      </w:r>
      <w:r w:rsidR="00BD28AD">
        <w:rPr>
          <w:rFonts w:hAnsi="宋体"/>
        </w:rPr>
        <w:t>容量瓶中，</w:t>
      </w:r>
      <w:r w:rsidR="00BD28AD">
        <w:rPr>
          <w:rFonts w:hAnsi="宋体" w:hint="eastAsia"/>
        </w:rPr>
        <w:t>并用水稀释至刻度，混匀</w:t>
      </w:r>
      <w:r w:rsidR="00BD28AD">
        <w:rPr>
          <w:rFonts w:hAnsi="宋体"/>
        </w:rPr>
        <w:t>。此溶液</w:t>
      </w:r>
      <w:r w:rsidR="00BD28AD">
        <w:t>1mL</w:t>
      </w:r>
      <w:r w:rsidR="00BD28AD">
        <w:rPr>
          <w:rFonts w:hAnsi="宋体"/>
        </w:rPr>
        <w:t>含</w:t>
      </w:r>
      <w:r w:rsidR="00BD28AD">
        <w:t>1mg</w:t>
      </w:r>
      <w:r w:rsidR="00BD28AD">
        <w:rPr>
          <w:rFonts w:hAnsi="宋体" w:hint="eastAsia"/>
        </w:rPr>
        <w:t>铜</w:t>
      </w:r>
      <w:r w:rsidR="00BD28AD">
        <w:rPr>
          <w:rFonts w:hAnsi="宋体"/>
        </w:rPr>
        <w:t>。</w:t>
      </w:r>
    </w:p>
    <w:p w:rsidR="00806506" w:rsidRDefault="00F707A7">
      <w:pPr>
        <w:snapToGrid w:val="0"/>
        <w:spacing w:line="360" w:lineRule="auto"/>
        <w:rPr>
          <w:rFonts w:hAnsi="宋体"/>
        </w:rPr>
      </w:pPr>
      <w:r>
        <w:rPr>
          <w:rFonts w:ascii="黑体" w:eastAsia="黑体" w:hAnsi="黑体" w:hint="eastAsia"/>
        </w:rPr>
        <w:t>4</w:t>
      </w:r>
      <w:r w:rsidR="00BD28AD" w:rsidRPr="00F7781C">
        <w:rPr>
          <w:rFonts w:ascii="黑体" w:eastAsia="黑体" w:hAnsi="黑体" w:hint="eastAsia"/>
        </w:rPr>
        <w:t xml:space="preserve">.4 </w:t>
      </w:r>
      <w:r w:rsidR="00BD28AD">
        <w:rPr>
          <w:rFonts w:hAnsi="宋体" w:hint="eastAsia"/>
        </w:rPr>
        <w:t>铜</w:t>
      </w:r>
      <w:r w:rsidR="00BD28AD">
        <w:rPr>
          <w:rFonts w:hAnsi="宋体"/>
        </w:rPr>
        <w:t>标准溶液：移取</w:t>
      </w:r>
      <w:r w:rsidR="00BD28AD">
        <w:t>10.00mL</w:t>
      </w:r>
      <w:r w:rsidR="00BD28AD">
        <w:rPr>
          <w:rFonts w:hAnsi="宋体" w:hint="eastAsia"/>
        </w:rPr>
        <w:t>铜</w:t>
      </w:r>
      <w:r w:rsidR="00BD28AD">
        <w:rPr>
          <w:rFonts w:hAnsi="宋体"/>
        </w:rPr>
        <w:t>标准</w:t>
      </w:r>
      <w:r w:rsidR="00BD28AD">
        <w:rPr>
          <w:rFonts w:hAnsi="宋体" w:hint="eastAsia"/>
        </w:rPr>
        <w:t>贮存</w:t>
      </w:r>
      <w:r w:rsidR="00BD28AD">
        <w:rPr>
          <w:rFonts w:hAnsi="宋体"/>
        </w:rPr>
        <w:t>溶液</w:t>
      </w:r>
      <w:r w:rsidR="00BD28AD">
        <w:rPr>
          <w:rFonts w:hAnsi="宋体" w:hint="eastAsia"/>
        </w:rPr>
        <w:t>（</w:t>
      </w:r>
      <w:r>
        <w:rPr>
          <w:rFonts w:hAnsi="宋体" w:hint="eastAsia"/>
        </w:rPr>
        <w:t>4</w:t>
      </w:r>
      <w:r w:rsidR="00BD28AD">
        <w:rPr>
          <w:rFonts w:hAnsi="宋体" w:hint="eastAsia"/>
        </w:rPr>
        <w:t>.3</w:t>
      </w:r>
      <w:r w:rsidR="00BD28AD">
        <w:rPr>
          <w:rFonts w:hAnsi="宋体" w:hint="eastAsia"/>
        </w:rPr>
        <w:t>）置</w:t>
      </w:r>
      <w:r w:rsidR="00BD28AD">
        <w:rPr>
          <w:rFonts w:hAnsi="宋体"/>
        </w:rPr>
        <w:t>于</w:t>
      </w:r>
      <w:r w:rsidR="00BD28AD">
        <w:rPr>
          <w:rFonts w:hint="eastAsia"/>
        </w:rPr>
        <w:t>1</w:t>
      </w:r>
      <w:r w:rsidR="00BD28AD">
        <w:t>00mL</w:t>
      </w:r>
      <w:r w:rsidR="00BD28AD">
        <w:rPr>
          <w:rFonts w:hAnsi="宋体"/>
        </w:rPr>
        <w:t>容量瓶中，</w:t>
      </w:r>
      <w:r w:rsidR="00BD28AD">
        <w:rPr>
          <w:rFonts w:hint="eastAsia"/>
          <w:szCs w:val="21"/>
        </w:rPr>
        <w:t>加入</w:t>
      </w:r>
      <w:r w:rsidR="00BD28AD">
        <w:rPr>
          <w:rFonts w:hint="eastAsia"/>
          <w:szCs w:val="21"/>
        </w:rPr>
        <w:t>5</w:t>
      </w:r>
      <w:r w:rsidR="00BD28AD">
        <w:rPr>
          <w:szCs w:val="21"/>
        </w:rPr>
        <w:t xml:space="preserve"> mL</w:t>
      </w:r>
      <w:r w:rsidR="00BD28AD">
        <w:rPr>
          <w:rFonts w:hint="eastAsia"/>
          <w:szCs w:val="21"/>
        </w:rPr>
        <w:t>盐酸（</w:t>
      </w:r>
      <w:r>
        <w:rPr>
          <w:rFonts w:hint="eastAsia"/>
          <w:szCs w:val="21"/>
        </w:rPr>
        <w:t>4.</w:t>
      </w:r>
      <w:r w:rsidR="00BD28AD">
        <w:rPr>
          <w:rFonts w:hint="eastAsia"/>
          <w:szCs w:val="21"/>
        </w:rPr>
        <w:t>1</w:t>
      </w:r>
      <w:r w:rsidR="00BD28AD">
        <w:rPr>
          <w:rFonts w:hint="eastAsia"/>
          <w:szCs w:val="21"/>
        </w:rPr>
        <w:t>），用水稀释至刻度，混匀</w:t>
      </w:r>
      <w:r w:rsidR="00BD28AD">
        <w:t>。</w:t>
      </w:r>
      <w:r w:rsidR="00BD28AD">
        <w:rPr>
          <w:rFonts w:hAnsi="宋体"/>
        </w:rPr>
        <w:t>此溶液</w:t>
      </w:r>
      <w:r w:rsidR="00BD28AD">
        <w:t>1mL</w:t>
      </w:r>
      <w:r w:rsidR="00BD28AD">
        <w:rPr>
          <w:rFonts w:hAnsi="宋体"/>
        </w:rPr>
        <w:t>含</w:t>
      </w:r>
      <w:r w:rsidR="00BD28AD">
        <w:rPr>
          <w:rFonts w:hint="eastAsia"/>
        </w:rPr>
        <w:t>10</w:t>
      </w:r>
      <w:r w:rsidR="00BD28AD">
        <w:t>0μg</w:t>
      </w:r>
      <w:r w:rsidR="00BD28AD">
        <w:rPr>
          <w:rFonts w:hint="eastAsia"/>
        </w:rPr>
        <w:t>铜</w:t>
      </w:r>
      <w:r w:rsidR="00BD28AD">
        <w:rPr>
          <w:rFonts w:hAnsi="宋体"/>
        </w:rPr>
        <w:t>。</w:t>
      </w:r>
    </w:p>
    <w:p w:rsidR="00806506" w:rsidRDefault="00F707A7">
      <w:pPr>
        <w:pStyle w:val="afffff2"/>
        <w:spacing w:line="360" w:lineRule="auto"/>
        <w:ind w:firstLineChars="0" w:firstLine="0"/>
        <w:rPr>
          <w:rFonts w:ascii="黑体" w:eastAsia="黑体"/>
        </w:rPr>
      </w:pPr>
      <w:r>
        <w:rPr>
          <w:rFonts w:ascii="黑体" w:eastAsia="黑体" w:hint="eastAsia"/>
        </w:rPr>
        <w:t xml:space="preserve">5  </w:t>
      </w:r>
      <w:r w:rsidR="00B51576">
        <w:rPr>
          <w:rFonts w:ascii="黑体" w:eastAsia="黑体" w:hint="eastAsia"/>
        </w:rPr>
        <w:t xml:space="preserve"> </w:t>
      </w:r>
      <w:r w:rsidR="00BD28AD">
        <w:rPr>
          <w:rFonts w:ascii="黑体" w:eastAsia="黑体" w:hint="eastAsia"/>
        </w:rPr>
        <w:t>仪器</w:t>
      </w:r>
    </w:p>
    <w:p w:rsidR="00806506" w:rsidRDefault="00BD28AD">
      <w:pPr>
        <w:snapToGrid w:val="0"/>
        <w:spacing w:line="360" w:lineRule="auto"/>
        <w:ind w:firstLineChars="200" w:firstLine="420"/>
        <w:rPr>
          <w:rFonts w:hAnsi="宋体"/>
        </w:rPr>
      </w:pPr>
      <w:r>
        <w:rPr>
          <w:rFonts w:hAnsi="宋体" w:hint="eastAsia"/>
        </w:rPr>
        <w:t>原子吸收光谱仪，附铜空心阴极灯。</w:t>
      </w:r>
    </w:p>
    <w:p w:rsidR="00806506" w:rsidRDefault="00BD28AD">
      <w:pPr>
        <w:snapToGrid w:val="0"/>
        <w:spacing w:line="360" w:lineRule="auto"/>
        <w:ind w:firstLineChars="200" w:firstLine="420"/>
        <w:rPr>
          <w:rFonts w:hAnsi="宋体"/>
        </w:rPr>
      </w:pPr>
      <w:r>
        <w:rPr>
          <w:rFonts w:hAnsi="宋体" w:hint="eastAsia"/>
        </w:rPr>
        <w:t>在仪器工作条件下，凡能达到下列指标的原子吸收光谱仪均可使用。</w:t>
      </w:r>
    </w:p>
    <w:p w:rsidR="00806506" w:rsidRDefault="00BD28AD">
      <w:pPr>
        <w:snapToGrid w:val="0"/>
        <w:spacing w:line="360" w:lineRule="auto"/>
        <w:rPr>
          <w:rFonts w:hAnsi="宋体"/>
        </w:rPr>
      </w:pPr>
      <w:r>
        <w:rPr>
          <w:rFonts w:hAnsi="宋体" w:hint="eastAsia"/>
        </w:rPr>
        <w:t>——特征浓度：在与测量试液基本一致的溶液中，铜的特征浓度应不大于</w:t>
      </w:r>
      <w:r>
        <w:rPr>
          <w:rFonts w:hAnsi="宋体" w:hint="eastAsia"/>
        </w:rPr>
        <w:t>0.05 ug/mL</w:t>
      </w:r>
      <w:r>
        <w:rPr>
          <w:rFonts w:hAnsi="宋体" w:hint="eastAsia"/>
        </w:rPr>
        <w:t>。</w:t>
      </w:r>
    </w:p>
    <w:p w:rsidR="00806506" w:rsidRDefault="00BD28AD">
      <w:pPr>
        <w:snapToGrid w:val="0"/>
        <w:spacing w:line="360" w:lineRule="auto"/>
        <w:rPr>
          <w:rFonts w:hAnsi="宋体"/>
        </w:rPr>
      </w:pPr>
      <w:r>
        <w:rPr>
          <w:rFonts w:hAnsi="宋体" w:hint="eastAsia"/>
        </w:rPr>
        <w:t>——精密度：用最高浓度的标准溶液测量</w:t>
      </w:r>
      <w:r>
        <w:rPr>
          <w:rFonts w:hAnsi="宋体" w:hint="eastAsia"/>
        </w:rPr>
        <w:t>10</w:t>
      </w:r>
      <w:r>
        <w:rPr>
          <w:rFonts w:hAnsi="宋体" w:hint="eastAsia"/>
        </w:rPr>
        <w:t>次吸光度，其标准偏差应不超过平均吸光度的</w:t>
      </w:r>
      <w:r>
        <w:rPr>
          <w:rFonts w:hAnsi="宋体" w:hint="eastAsia"/>
        </w:rPr>
        <w:t>1.0 %</w:t>
      </w:r>
      <w:r>
        <w:rPr>
          <w:rFonts w:hAnsi="宋体" w:hint="eastAsia"/>
        </w:rPr>
        <w:t>；用最低浓度的标准溶液（不是“零”标准溶液）测量</w:t>
      </w:r>
      <w:r>
        <w:rPr>
          <w:rFonts w:hAnsi="宋体" w:hint="eastAsia"/>
        </w:rPr>
        <w:t>10</w:t>
      </w:r>
      <w:r>
        <w:rPr>
          <w:rFonts w:hAnsi="宋体" w:hint="eastAsia"/>
        </w:rPr>
        <w:t>次吸光度，其标准偏差应不超过最高浓度标准溶液平均吸光度的</w:t>
      </w:r>
      <w:r>
        <w:rPr>
          <w:rFonts w:hAnsi="宋体" w:hint="eastAsia"/>
        </w:rPr>
        <w:t>0.5%</w:t>
      </w:r>
      <w:r>
        <w:rPr>
          <w:rFonts w:hAnsi="宋体" w:hint="eastAsia"/>
        </w:rPr>
        <w:t>；</w:t>
      </w:r>
    </w:p>
    <w:p w:rsidR="00806506" w:rsidRDefault="00BD28AD">
      <w:pPr>
        <w:snapToGrid w:val="0"/>
        <w:spacing w:line="360" w:lineRule="auto"/>
        <w:rPr>
          <w:rFonts w:hAnsi="宋体"/>
        </w:rPr>
      </w:pPr>
      <w:r>
        <w:rPr>
          <w:rFonts w:hAnsi="宋体" w:hint="eastAsia"/>
        </w:rPr>
        <w:t>——工作曲线线性：将工作曲线按浓度等分为</w:t>
      </w:r>
      <w:r>
        <w:rPr>
          <w:rFonts w:hAnsi="宋体" w:hint="eastAsia"/>
        </w:rPr>
        <w:t>5</w:t>
      </w:r>
      <w:r>
        <w:rPr>
          <w:rFonts w:hAnsi="宋体" w:hint="eastAsia"/>
        </w:rPr>
        <w:t>段，最高段的吸光度差值与最低段的吸光度差值之比应不小于</w:t>
      </w:r>
      <w:r>
        <w:rPr>
          <w:rFonts w:hAnsi="宋体" w:hint="eastAsia"/>
        </w:rPr>
        <w:t>0.80</w:t>
      </w:r>
      <w:r>
        <w:rPr>
          <w:rFonts w:hAnsi="宋体" w:hint="eastAsia"/>
        </w:rPr>
        <w:t>。</w:t>
      </w:r>
    </w:p>
    <w:p w:rsidR="00806506" w:rsidRDefault="00F707A7">
      <w:pPr>
        <w:pStyle w:val="afffff2"/>
        <w:spacing w:line="360" w:lineRule="auto"/>
        <w:ind w:firstLineChars="0" w:firstLine="0"/>
        <w:rPr>
          <w:rFonts w:ascii="黑体" w:eastAsia="黑体"/>
        </w:rPr>
      </w:pPr>
      <w:r>
        <w:rPr>
          <w:rFonts w:ascii="黑体" w:eastAsia="黑体" w:hint="eastAsia"/>
        </w:rPr>
        <w:lastRenderedPageBreak/>
        <w:t xml:space="preserve">6  </w:t>
      </w:r>
      <w:r w:rsidR="00BD28AD">
        <w:rPr>
          <w:rFonts w:ascii="黑体" w:eastAsia="黑体" w:hint="eastAsia"/>
        </w:rPr>
        <w:t xml:space="preserve"> </w:t>
      </w:r>
      <w:r w:rsidR="00BD28AD">
        <w:rPr>
          <w:rFonts w:ascii="黑体" w:eastAsia="黑体" w:hAnsi="黑体" w:hint="eastAsia"/>
          <w:kern w:val="0"/>
        </w:rPr>
        <w:t>试验</w:t>
      </w:r>
      <w:r w:rsidR="00BD28AD">
        <w:rPr>
          <w:rFonts w:ascii="黑体" w:eastAsia="黑体" w:hAnsi="黑体"/>
          <w:kern w:val="0"/>
        </w:rPr>
        <w:t>步骤</w:t>
      </w:r>
    </w:p>
    <w:p w:rsidR="00806506" w:rsidRDefault="00F707A7">
      <w:pPr>
        <w:spacing w:line="360" w:lineRule="auto"/>
        <w:rPr>
          <w:rFonts w:eastAsia="黑体"/>
        </w:rPr>
      </w:pPr>
      <w:r>
        <w:rPr>
          <w:rFonts w:ascii="黑体" w:eastAsia="黑体" w:hint="eastAsia"/>
        </w:rPr>
        <w:t>6.</w:t>
      </w:r>
      <w:r w:rsidR="00BD28AD" w:rsidRPr="00F7781C">
        <w:rPr>
          <w:rFonts w:ascii="黑体" w:eastAsia="黑体" w:hint="eastAsia"/>
        </w:rPr>
        <w:t>1</w:t>
      </w:r>
      <w:r>
        <w:rPr>
          <w:rFonts w:ascii="黑体" w:eastAsia="黑体" w:hint="eastAsia"/>
        </w:rPr>
        <w:t xml:space="preserve"> </w:t>
      </w:r>
      <w:r w:rsidR="00BD28AD">
        <w:rPr>
          <w:rFonts w:eastAsia="黑体" w:hint="eastAsia"/>
        </w:rPr>
        <w:t>试料</w:t>
      </w:r>
    </w:p>
    <w:p w:rsidR="00806506" w:rsidRDefault="00BD28AD">
      <w:pPr>
        <w:spacing w:line="360" w:lineRule="auto"/>
        <w:ind w:firstLineChars="200" w:firstLine="420"/>
        <w:rPr>
          <w:rFonts w:ascii="宋体" w:hAnsi="宋体" w:hint="eastAsia"/>
          <w:szCs w:val="21"/>
        </w:rPr>
      </w:pPr>
      <w:r>
        <w:rPr>
          <w:rFonts w:hint="eastAsia"/>
          <w:szCs w:val="21"/>
        </w:rPr>
        <w:t>取试样</w:t>
      </w:r>
      <w:r>
        <w:rPr>
          <w:rFonts w:hint="eastAsia"/>
          <w:szCs w:val="21"/>
        </w:rPr>
        <w:t>3.0g</w:t>
      </w:r>
      <w:r>
        <w:rPr>
          <w:rFonts w:hAnsi="宋体" w:hint="eastAsia"/>
        </w:rPr>
        <w:t>，精确至</w:t>
      </w:r>
      <w:r>
        <w:t>0.000 1g</w:t>
      </w:r>
      <w:r w:rsidR="00F707A7">
        <w:rPr>
          <w:rFonts w:hint="eastAsia"/>
        </w:rPr>
        <w:t>，按表</w:t>
      </w:r>
      <w:r w:rsidR="00F707A7">
        <w:rPr>
          <w:rFonts w:hint="eastAsia"/>
        </w:rPr>
        <w:t>1</w:t>
      </w:r>
      <w:r w:rsidR="00F707A7">
        <w:rPr>
          <w:rFonts w:hint="eastAsia"/>
        </w:rPr>
        <w:t>分取及定容</w:t>
      </w:r>
      <w:r>
        <w:rPr>
          <w:rFonts w:ascii="宋体" w:hAnsi="宋体" w:hint="eastAsia"/>
          <w:szCs w:val="21"/>
        </w:rPr>
        <w:t>。</w:t>
      </w:r>
    </w:p>
    <w:p w:rsidR="00F707A7" w:rsidRDefault="00F707A7" w:rsidP="00F707A7">
      <w:pPr>
        <w:spacing w:line="360" w:lineRule="auto"/>
        <w:jc w:val="center"/>
        <w:rPr>
          <w:rFonts w:ascii="黑体" w:eastAsia="黑体" w:hAnsi="黑体" w:cs="黑体"/>
          <w:szCs w:val="21"/>
        </w:rPr>
      </w:pPr>
      <w:r>
        <w:rPr>
          <w:rFonts w:ascii="黑体" w:eastAsia="黑体" w:hAnsi="黑体" w:cs="黑体" w:hint="eastAsia"/>
          <w:szCs w:val="21"/>
        </w:rPr>
        <w:t>表1分取体积及定容体积</w:t>
      </w:r>
    </w:p>
    <w:tbl>
      <w:tblPr>
        <w:tblW w:w="9118" w:type="dxa"/>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9"/>
        <w:gridCol w:w="3039"/>
        <w:gridCol w:w="3040"/>
      </w:tblGrid>
      <w:tr w:rsidR="00F707A7" w:rsidTr="00F707A7">
        <w:trPr>
          <w:trHeight w:val="392"/>
          <w:jc w:val="center"/>
        </w:trPr>
        <w:tc>
          <w:tcPr>
            <w:tcW w:w="3039" w:type="dxa"/>
          </w:tcPr>
          <w:p w:rsidR="00F707A7" w:rsidRDefault="00F707A7" w:rsidP="004D2A12">
            <w:pPr>
              <w:jc w:val="center"/>
              <w:rPr>
                <w:rFonts w:eastAsia="黑体"/>
                <w:szCs w:val="21"/>
              </w:rPr>
            </w:pPr>
            <w:r>
              <w:rPr>
                <w:rFonts w:eastAsia="黑体"/>
                <w:szCs w:val="21"/>
              </w:rPr>
              <w:t>铜的质量分数</w:t>
            </w:r>
            <w:r>
              <w:rPr>
                <w:rFonts w:eastAsia="黑体"/>
                <w:szCs w:val="21"/>
              </w:rPr>
              <w:t>/%</w:t>
            </w:r>
          </w:p>
        </w:tc>
        <w:tc>
          <w:tcPr>
            <w:tcW w:w="3039" w:type="dxa"/>
          </w:tcPr>
          <w:p w:rsidR="00F707A7" w:rsidRDefault="00F707A7" w:rsidP="004D2A12">
            <w:pPr>
              <w:pStyle w:val="afffff2"/>
              <w:ind w:firstLineChars="0" w:firstLine="0"/>
              <w:jc w:val="center"/>
              <w:rPr>
                <w:rFonts w:eastAsia="黑体"/>
                <w:szCs w:val="21"/>
              </w:rPr>
            </w:pPr>
            <w:r>
              <w:rPr>
                <w:rFonts w:eastAsia="黑体"/>
                <w:szCs w:val="21"/>
              </w:rPr>
              <w:t>分取试液体积</w:t>
            </w:r>
            <w:r>
              <w:rPr>
                <w:rFonts w:eastAsia="黑体"/>
                <w:szCs w:val="21"/>
              </w:rPr>
              <w:t>/mL</w:t>
            </w:r>
          </w:p>
        </w:tc>
        <w:tc>
          <w:tcPr>
            <w:tcW w:w="3040" w:type="dxa"/>
          </w:tcPr>
          <w:p w:rsidR="00F707A7" w:rsidRDefault="00F707A7" w:rsidP="004D2A12">
            <w:pPr>
              <w:pStyle w:val="afffff2"/>
              <w:ind w:firstLineChars="0" w:firstLine="0"/>
              <w:jc w:val="center"/>
              <w:rPr>
                <w:rFonts w:eastAsia="黑体"/>
                <w:szCs w:val="21"/>
              </w:rPr>
            </w:pPr>
            <w:r>
              <w:rPr>
                <w:rFonts w:eastAsia="黑体"/>
                <w:szCs w:val="21"/>
              </w:rPr>
              <w:t>定容体积</w:t>
            </w:r>
            <w:r>
              <w:rPr>
                <w:rFonts w:eastAsia="黑体"/>
                <w:szCs w:val="21"/>
              </w:rPr>
              <w:t>/mL</w:t>
            </w:r>
          </w:p>
        </w:tc>
      </w:tr>
      <w:tr w:rsidR="00F707A7" w:rsidTr="00F707A7">
        <w:trPr>
          <w:jc w:val="center"/>
        </w:trPr>
        <w:tc>
          <w:tcPr>
            <w:tcW w:w="3039" w:type="dxa"/>
          </w:tcPr>
          <w:p w:rsidR="00F707A7" w:rsidRDefault="00F707A7" w:rsidP="004D2A12">
            <w:pPr>
              <w:pStyle w:val="afffff2"/>
              <w:ind w:firstLineChars="0" w:firstLine="0"/>
              <w:jc w:val="center"/>
              <w:rPr>
                <w:szCs w:val="21"/>
              </w:rPr>
            </w:pPr>
            <w:r>
              <w:rPr>
                <w:szCs w:val="21"/>
              </w:rPr>
              <w:t>0.01~0.20</w:t>
            </w:r>
          </w:p>
        </w:tc>
        <w:tc>
          <w:tcPr>
            <w:tcW w:w="3039" w:type="dxa"/>
            <w:vAlign w:val="center"/>
          </w:tcPr>
          <w:p w:rsidR="00F707A7" w:rsidRDefault="00F707A7" w:rsidP="004D2A12">
            <w:pPr>
              <w:pStyle w:val="afffff2"/>
              <w:ind w:firstLineChars="0" w:firstLine="0"/>
              <w:jc w:val="center"/>
              <w:rPr>
                <w:szCs w:val="21"/>
              </w:rPr>
            </w:pPr>
            <w:r>
              <w:rPr>
                <w:szCs w:val="21"/>
              </w:rPr>
              <w:t>20</w:t>
            </w:r>
          </w:p>
        </w:tc>
        <w:tc>
          <w:tcPr>
            <w:tcW w:w="3040" w:type="dxa"/>
            <w:vAlign w:val="center"/>
          </w:tcPr>
          <w:p w:rsidR="00F707A7" w:rsidRDefault="00F707A7" w:rsidP="004D2A12">
            <w:pPr>
              <w:pStyle w:val="afffff2"/>
              <w:ind w:firstLineChars="0" w:firstLine="0"/>
              <w:jc w:val="center"/>
              <w:rPr>
                <w:szCs w:val="21"/>
              </w:rPr>
            </w:pPr>
            <w:r>
              <w:rPr>
                <w:szCs w:val="21"/>
              </w:rPr>
              <w:t>100</w:t>
            </w:r>
          </w:p>
        </w:tc>
      </w:tr>
      <w:tr w:rsidR="00F707A7" w:rsidTr="00F707A7">
        <w:trPr>
          <w:jc w:val="center"/>
        </w:trPr>
        <w:tc>
          <w:tcPr>
            <w:tcW w:w="3039" w:type="dxa"/>
          </w:tcPr>
          <w:p w:rsidR="00F707A7" w:rsidRDefault="00F707A7" w:rsidP="004D2A12">
            <w:pPr>
              <w:pStyle w:val="afffff2"/>
              <w:ind w:firstLineChars="0" w:firstLine="0"/>
              <w:jc w:val="center"/>
              <w:rPr>
                <w:szCs w:val="21"/>
              </w:rPr>
            </w:pPr>
            <w:r>
              <w:rPr>
                <w:szCs w:val="21"/>
              </w:rPr>
              <w:t>&gt; 0.20~0.40</w:t>
            </w:r>
          </w:p>
        </w:tc>
        <w:tc>
          <w:tcPr>
            <w:tcW w:w="3039" w:type="dxa"/>
            <w:vAlign w:val="center"/>
          </w:tcPr>
          <w:p w:rsidR="00F707A7" w:rsidRDefault="00F707A7" w:rsidP="004D2A12">
            <w:pPr>
              <w:pStyle w:val="afffff2"/>
              <w:ind w:firstLineChars="0" w:firstLine="0"/>
              <w:jc w:val="center"/>
              <w:rPr>
                <w:szCs w:val="21"/>
              </w:rPr>
            </w:pPr>
            <w:r>
              <w:rPr>
                <w:szCs w:val="21"/>
              </w:rPr>
              <w:t>10</w:t>
            </w:r>
          </w:p>
        </w:tc>
        <w:tc>
          <w:tcPr>
            <w:tcW w:w="3040" w:type="dxa"/>
            <w:vAlign w:val="center"/>
          </w:tcPr>
          <w:p w:rsidR="00F707A7" w:rsidRDefault="00F707A7" w:rsidP="004D2A12">
            <w:pPr>
              <w:pStyle w:val="afffff2"/>
              <w:ind w:firstLineChars="0" w:firstLine="0"/>
              <w:jc w:val="center"/>
              <w:rPr>
                <w:szCs w:val="21"/>
              </w:rPr>
            </w:pPr>
            <w:r>
              <w:rPr>
                <w:szCs w:val="21"/>
              </w:rPr>
              <w:t>100</w:t>
            </w:r>
          </w:p>
        </w:tc>
      </w:tr>
      <w:tr w:rsidR="00F707A7" w:rsidTr="00F707A7">
        <w:trPr>
          <w:jc w:val="center"/>
        </w:trPr>
        <w:tc>
          <w:tcPr>
            <w:tcW w:w="3039" w:type="dxa"/>
          </w:tcPr>
          <w:p w:rsidR="00F707A7" w:rsidRDefault="00F707A7" w:rsidP="004D2A12">
            <w:pPr>
              <w:pStyle w:val="afffff2"/>
              <w:ind w:firstLineChars="0" w:firstLine="0"/>
              <w:jc w:val="center"/>
              <w:rPr>
                <w:szCs w:val="21"/>
              </w:rPr>
            </w:pPr>
            <w:r>
              <w:rPr>
                <w:szCs w:val="21"/>
              </w:rPr>
              <w:t>&gt; 0.40~0.80</w:t>
            </w:r>
          </w:p>
        </w:tc>
        <w:tc>
          <w:tcPr>
            <w:tcW w:w="3039" w:type="dxa"/>
            <w:vAlign w:val="center"/>
          </w:tcPr>
          <w:p w:rsidR="00F707A7" w:rsidRDefault="00F707A7" w:rsidP="004D2A12">
            <w:pPr>
              <w:pStyle w:val="afffff2"/>
              <w:ind w:firstLineChars="0" w:firstLine="0"/>
              <w:jc w:val="center"/>
              <w:rPr>
                <w:szCs w:val="21"/>
              </w:rPr>
            </w:pPr>
            <w:r>
              <w:rPr>
                <w:szCs w:val="21"/>
              </w:rPr>
              <w:t>5</w:t>
            </w:r>
          </w:p>
        </w:tc>
        <w:tc>
          <w:tcPr>
            <w:tcW w:w="3040" w:type="dxa"/>
            <w:vAlign w:val="center"/>
          </w:tcPr>
          <w:p w:rsidR="00F707A7" w:rsidRDefault="00F707A7" w:rsidP="004D2A12">
            <w:pPr>
              <w:pStyle w:val="afffff2"/>
              <w:ind w:firstLineChars="0" w:firstLine="0"/>
              <w:jc w:val="center"/>
              <w:rPr>
                <w:szCs w:val="21"/>
              </w:rPr>
            </w:pPr>
            <w:r>
              <w:rPr>
                <w:szCs w:val="21"/>
              </w:rPr>
              <w:t>100</w:t>
            </w:r>
          </w:p>
        </w:tc>
      </w:tr>
      <w:tr w:rsidR="00F707A7" w:rsidTr="00F707A7">
        <w:trPr>
          <w:jc w:val="center"/>
        </w:trPr>
        <w:tc>
          <w:tcPr>
            <w:tcW w:w="3039" w:type="dxa"/>
          </w:tcPr>
          <w:p w:rsidR="00F707A7" w:rsidRDefault="00F707A7" w:rsidP="004D2A12">
            <w:pPr>
              <w:pStyle w:val="afffff2"/>
              <w:ind w:firstLineChars="0" w:firstLine="0"/>
              <w:jc w:val="center"/>
              <w:rPr>
                <w:szCs w:val="21"/>
              </w:rPr>
            </w:pPr>
            <w:r>
              <w:rPr>
                <w:szCs w:val="21"/>
              </w:rPr>
              <w:t>&gt; 0.80~1.00</w:t>
            </w:r>
          </w:p>
        </w:tc>
        <w:tc>
          <w:tcPr>
            <w:tcW w:w="3039" w:type="dxa"/>
            <w:vAlign w:val="center"/>
          </w:tcPr>
          <w:p w:rsidR="00F707A7" w:rsidRDefault="00F707A7" w:rsidP="004D2A12">
            <w:pPr>
              <w:pStyle w:val="afffff2"/>
              <w:ind w:firstLineChars="0" w:firstLine="0"/>
              <w:jc w:val="center"/>
              <w:rPr>
                <w:szCs w:val="21"/>
              </w:rPr>
            </w:pPr>
            <w:r>
              <w:rPr>
                <w:szCs w:val="21"/>
              </w:rPr>
              <w:t>5</w:t>
            </w:r>
          </w:p>
        </w:tc>
        <w:tc>
          <w:tcPr>
            <w:tcW w:w="3040" w:type="dxa"/>
            <w:vAlign w:val="center"/>
          </w:tcPr>
          <w:p w:rsidR="00F707A7" w:rsidRDefault="00F707A7" w:rsidP="004D2A12">
            <w:pPr>
              <w:pStyle w:val="afffff2"/>
              <w:ind w:firstLineChars="0" w:firstLine="0"/>
              <w:jc w:val="center"/>
              <w:rPr>
                <w:szCs w:val="21"/>
              </w:rPr>
            </w:pPr>
            <w:r>
              <w:rPr>
                <w:szCs w:val="21"/>
              </w:rPr>
              <w:t>200</w:t>
            </w:r>
          </w:p>
        </w:tc>
      </w:tr>
    </w:tbl>
    <w:p w:rsidR="00806506" w:rsidRDefault="00F707A7">
      <w:pPr>
        <w:spacing w:line="360" w:lineRule="auto"/>
        <w:rPr>
          <w:rFonts w:eastAsia="黑体"/>
        </w:rPr>
      </w:pPr>
      <w:r>
        <w:rPr>
          <w:rFonts w:ascii="黑体" w:eastAsia="黑体" w:hint="eastAsia"/>
        </w:rPr>
        <w:t>6</w:t>
      </w:r>
      <w:r w:rsidR="00BD28AD" w:rsidRPr="00F7781C">
        <w:rPr>
          <w:rFonts w:ascii="黑体" w:eastAsia="黑体" w:hint="eastAsia"/>
        </w:rPr>
        <w:t>.2</w:t>
      </w:r>
      <w:r w:rsidR="00BD28AD">
        <w:rPr>
          <w:rFonts w:eastAsia="黑体" w:hint="eastAsia"/>
        </w:rPr>
        <w:t xml:space="preserve"> </w:t>
      </w:r>
      <w:r w:rsidR="00BD28AD">
        <w:rPr>
          <w:rFonts w:eastAsia="黑体" w:hint="eastAsia"/>
        </w:rPr>
        <w:t>平行试验</w:t>
      </w:r>
    </w:p>
    <w:p w:rsidR="00806506" w:rsidRDefault="00BD28AD">
      <w:pPr>
        <w:spacing w:line="360" w:lineRule="auto"/>
        <w:rPr>
          <w:color w:val="FF0000"/>
          <w:szCs w:val="21"/>
        </w:rPr>
      </w:pPr>
      <w:r>
        <w:rPr>
          <w:rFonts w:hint="eastAsia"/>
          <w:szCs w:val="21"/>
        </w:rPr>
        <w:t xml:space="preserve">   </w:t>
      </w:r>
      <w:r>
        <w:rPr>
          <w:rFonts w:hint="eastAsia"/>
          <w:szCs w:val="21"/>
        </w:rPr>
        <w:t>平行做两份试验。</w:t>
      </w:r>
    </w:p>
    <w:p w:rsidR="00806506" w:rsidRDefault="00F707A7">
      <w:pPr>
        <w:spacing w:line="360" w:lineRule="auto"/>
        <w:rPr>
          <w:rFonts w:eastAsia="黑体"/>
        </w:rPr>
      </w:pPr>
      <w:r>
        <w:rPr>
          <w:rFonts w:ascii="黑体" w:eastAsia="黑体" w:hint="eastAsia"/>
        </w:rPr>
        <w:t>6</w:t>
      </w:r>
      <w:r w:rsidR="00BD28AD" w:rsidRPr="00F7781C">
        <w:rPr>
          <w:rFonts w:ascii="黑体" w:eastAsia="黑体" w:hint="eastAsia"/>
        </w:rPr>
        <w:t>.3</w:t>
      </w:r>
      <w:r w:rsidR="00BD28AD">
        <w:rPr>
          <w:rFonts w:eastAsia="黑体" w:hint="eastAsia"/>
        </w:rPr>
        <w:t>空白试验</w:t>
      </w:r>
    </w:p>
    <w:p w:rsidR="00806506" w:rsidRPr="001C4EBA" w:rsidRDefault="00BD28AD" w:rsidP="00D72767">
      <w:pPr>
        <w:spacing w:line="360" w:lineRule="auto"/>
        <w:ind w:firstLineChars="200" w:firstLine="420"/>
        <w:rPr>
          <w:szCs w:val="21"/>
        </w:rPr>
      </w:pPr>
      <w:r w:rsidRPr="001C4EBA">
        <w:rPr>
          <w:rFonts w:hint="eastAsia"/>
          <w:szCs w:val="21"/>
        </w:rPr>
        <w:t>随同试料做空白试验。</w:t>
      </w:r>
    </w:p>
    <w:p w:rsidR="00806506" w:rsidRDefault="00F707A7">
      <w:pPr>
        <w:spacing w:line="360" w:lineRule="auto"/>
        <w:rPr>
          <w:rFonts w:eastAsia="黑体"/>
        </w:rPr>
      </w:pPr>
      <w:r>
        <w:rPr>
          <w:rFonts w:ascii="黑体" w:eastAsia="黑体" w:hint="eastAsia"/>
        </w:rPr>
        <w:t>6</w:t>
      </w:r>
      <w:r w:rsidR="00BD28AD" w:rsidRPr="00F7781C">
        <w:rPr>
          <w:rFonts w:ascii="黑体" w:eastAsia="黑体" w:hint="eastAsia"/>
        </w:rPr>
        <w:t>.4</w:t>
      </w:r>
      <w:r w:rsidR="00BD28AD">
        <w:rPr>
          <w:rFonts w:eastAsia="黑体" w:hint="eastAsia"/>
        </w:rPr>
        <w:t>测定</w:t>
      </w:r>
    </w:p>
    <w:p w:rsidR="00806506" w:rsidRDefault="00F707A7">
      <w:pPr>
        <w:spacing w:line="360" w:lineRule="auto"/>
        <w:rPr>
          <w:szCs w:val="21"/>
        </w:rPr>
      </w:pPr>
      <w:r>
        <w:rPr>
          <w:rFonts w:ascii="黑体" w:eastAsia="黑体" w:hint="eastAsia"/>
        </w:rPr>
        <w:t>6</w:t>
      </w:r>
      <w:r w:rsidR="00BD28AD" w:rsidRPr="00F7781C">
        <w:rPr>
          <w:rFonts w:ascii="黑体" w:eastAsia="黑体" w:hint="eastAsia"/>
        </w:rPr>
        <w:t xml:space="preserve">.4.1 </w:t>
      </w:r>
      <w:r w:rsidR="00994534" w:rsidRPr="00994534">
        <w:rPr>
          <w:rFonts w:hint="eastAsia"/>
          <w:szCs w:val="21"/>
        </w:rPr>
        <w:t>用已称至恒重的带磨口盖的称量瓶（</w:t>
      </w:r>
      <w:r w:rsidR="00994534" w:rsidRPr="00994534">
        <w:rPr>
          <w:rFonts w:hint="eastAsia"/>
          <w:szCs w:val="21"/>
        </w:rPr>
        <w:t>25mm</w:t>
      </w:r>
      <w:r w:rsidR="00994534" w:rsidRPr="00994534">
        <w:rPr>
          <w:rFonts w:hint="eastAsia"/>
          <w:szCs w:val="21"/>
        </w:rPr>
        <w:t>×</w:t>
      </w:r>
      <w:r w:rsidR="00994534" w:rsidRPr="00994534">
        <w:rPr>
          <w:rFonts w:hint="eastAsia"/>
          <w:szCs w:val="21"/>
        </w:rPr>
        <w:t>40mm</w:t>
      </w:r>
      <w:r w:rsidR="00994534" w:rsidRPr="00994534">
        <w:rPr>
          <w:rFonts w:ascii="宋体" w:hAnsi="宋体" w:hint="eastAsia"/>
          <w:szCs w:val="21"/>
        </w:rPr>
        <w:t>）</w:t>
      </w:r>
      <w:r w:rsidR="00994534" w:rsidRPr="00994534">
        <w:rPr>
          <w:rFonts w:hint="eastAsia"/>
          <w:szCs w:val="21"/>
        </w:rPr>
        <w:t>快速称取</w:t>
      </w:r>
      <w:r w:rsidR="00BD28AD" w:rsidRPr="00994534">
        <w:rPr>
          <w:rFonts w:hint="eastAsia"/>
          <w:szCs w:val="21"/>
        </w:rPr>
        <w:t>试样（</w:t>
      </w:r>
      <w:r w:rsidR="00994534">
        <w:rPr>
          <w:rFonts w:hint="eastAsia"/>
          <w:szCs w:val="21"/>
        </w:rPr>
        <w:t>6.1</w:t>
      </w:r>
      <w:r w:rsidR="00BD28AD">
        <w:rPr>
          <w:rFonts w:hint="eastAsia"/>
          <w:szCs w:val="21"/>
        </w:rPr>
        <w:t>）移入</w:t>
      </w:r>
      <w:r w:rsidR="00BD28AD">
        <w:rPr>
          <w:rFonts w:hint="eastAsia"/>
          <w:szCs w:val="21"/>
        </w:rPr>
        <w:t>250 mL</w:t>
      </w:r>
      <w:r w:rsidR="00BD28AD">
        <w:rPr>
          <w:rFonts w:hint="eastAsia"/>
          <w:szCs w:val="21"/>
        </w:rPr>
        <w:t>烧杯中，加</w:t>
      </w:r>
      <w:r w:rsidR="00BD28AD">
        <w:rPr>
          <w:rFonts w:hint="eastAsia"/>
          <w:szCs w:val="21"/>
        </w:rPr>
        <w:t xml:space="preserve">20 mL </w:t>
      </w:r>
      <w:r w:rsidR="00BD28AD">
        <w:rPr>
          <w:rFonts w:hint="eastAsia"/>
          <w:szCs w:val="21"/>
        </w:rPr>
        <w:t>盐酸（</w:t>
      </w:r>
      <w:r w:rsidR="00994534">
        <w:rPr>
          <w:rFonts w:hint="eastAsia"/>
          <w:szCs w:val="21"/>
        </w:rPr>
        <w:t>4</w:t>
      </w:r>
      <w:r w:rsidR="00BD28AD">
        <w:rPr>
          <w:rFonts w:hint="eastAsia"/>
          <w:szCs w:val="21"/>
        </w:rPr>
        <w:t>.2</w:t>
      </w:r>
      <w:r w:rsidR="00BD28AD">
        <w:rPr>
          <w:rFonts w:hint="eastAsia"/>
          <w:szCs w:val="21"/>
        </w:rPr>
        <w:t>）</w:t>
      </w:r>
      <w:r w:rsidR="00BD28AD">
        <w:rPr>
          <w:rFonts w:ascii="宋体" w:hAnsi="宋体" w:hint="eastAsia"/>
          <w:szCs w:val="21"/>
          <w:lang w:val="zh-CN"/>
        </w:rPr>
        <w:t>置于电热板上低温加热至试料完全分解，取下冷却，</w:t>
      </w:r>
      <w:r w:rsidR="00BD28AD">
        <w:rPr>
          <w:rFonts w:hint="eastAsia"/>
          <w:szCs w:val="21"/>
        </w:rPr>
        <w:t>移入</w:t>
      </w:r>
      <w:r w:rsidR="00BD28AD">
        <w:rPr>
          <w:rFonts w:hint="eastAsia"/>
          <w:szCs w:val="21"/>
        </w:rPr>
        <w:t>500 mL</w:t>
      </w:r>
      <w:r w:rsidR="00BD28AD">
        <w:rPr>
          <w:rFonts w:hint="eastAsia"/>
          <w:szCs w:val="21"/>
        </w:rPr>
        <w:t>容量瓶中，加入</w:t>
      </w:r>
      <w:r w:rsidR="00BD28AD">
        <w:rPr>
          <w:rFonts w:hint="eastAsia"/>
          <w:szCs w:val="21"/>
        </w:rPr>
        <w:t>15 mL</w:t>
      </w:r>
      <w:r w:rsidR="00BD28AD">
        <w:t>盐酸（</w:t>
      </w:r>
      <w:r w:rsidR="00994534">
        <w:rPr>
          <w:rFonts w:hint="eastAsia"/>
        </w:rPr>
        <w:t>4</w:t>
      </w:r>
      <w:r w:rsidR="00BD28AD">
        <w:rPr>
          <w:rFonts w:hint="eastAsia"/>
        </w:rPr>
        <w:t>.1</w:t>
      </w:r>
      <w:r w:rsidR="00BD28AD">
        <w:t>）</w:t>
      </w:r>
      <w:r w:rsidR="00BD28AD">
        <w:rPr>
          <w:rFonts w:hint="eastAsia"/>
        </w:rPr>
        <w:t>，用水</w:t>
      </w:r>
      <w:r w:rsidR="00BD28AD">
        <w:t>稀释至刻度</w:t>
      </w:r>
      <w:r w:rsidR="00BD28AD">
        <w:rPr>
          <w:rFonts w:hint="eastAsia"/>
        </w:rPr>
        <w:t>，混匀</w:t>
      </w:r>
      <w:r w:rsidR="00BD28AD">
        <w:rPr>
          <w:rFonts w:hint="eastAsia"/>
          <w:szCs w:val="21"/>
        </w:rPr>
        <w:t>。</w:t>
      </w:r>
    </w:p>
    <w:p w:rsidR="00806506" w:rsidRPr="001C4EBA" w:rsidRDefault="00994534" w:rsidP="00994534">
      <w:pPr>
        <w:snapToGrid w:val="0"/>
        <w:spacing w:line="360" w:lineRule="auto"/>
        <w:rPr>
          <w:spacing w:val="6"/>
        </w:rPr>
      </w:pPr>
      <w:r w:rsidRPr="00994534">
        <w:rPr>
          <w:rFonts w:ascii="黑体" w:eastAsia="黑体" w:hAnsi="黑体" w:hint="eastAsia"/>
        </w:rPr>
        <w:t>6.4.2</w:t>
      </w:r>
      <w:r>
        <w:rPr>
          <w:rFonts w:ascii="黑体" w:eastAsia="黑体" w:hAnsi="黑体" w:hint="eastAsia"/>
        </w:rPr>
        <w:t xml:space="preserve"> </w:t>
      </w:r>
      <w:r w:rsidR="00BD28AD" w:rsidRPr="001C4EBA">
        <w:rPr>
          <w:rFonts w:hint="eastAsia"/>
        </w:rPr>
        <w:t>按表</w:t>
      </w:r>
      <w:r w:rsidR="00BD28AD" w:rsidRPr="001C4EBA">
        <w:rPr>
          <w:rFonts w:hint="eastAsia"/>
        </w:rPr>
        <w:t>1</w:t>
      </w:r>
      <w:r w:rsidR="00BD28AD" w:rsidRPr="001C4EBA">
        <w:rPr>
          <w:rFonts w:hint="eastAsia"/>
        </w:rPr>
        <w:t>分取适量试液于相应容量瓶中，补加盐酸，</w:t>
      </w:r>
      <w:r w:rsidR="00BD28AD" w:rsidRPr="001C4EBA">
        <w:rPr>
          <w:rFonts w:hint="eastAsia"/>
          <w:szCs w:val="21"/>
        </w:rPr>
        <w:t>用</w:t>
      </w:r>
      <w:r w:rsidR="00BD28AD" w:rsidRPr="001C4EBA">
        <w:rPr>
          <w:rFonts w:hint="eastAsia"/>
        </w:rPr>
        <w:t>水</w:t>
      </w:r>
      <w:r w:rsidR="00BD28AD" w:rsidRPr="001C4EBA">
        <w:t>稀释至刻度</w:t>
      </w:r>
      <w:r w:rsidR="00BD28AD" w:rsidRPr="001C4EBA">
        <w:rPr>
          <w:rFonts w:hint="eastAsia"/>
        </w:rPr>
        <w:t>、混匀。</w:t>
      </w:r>
      <w:r w:rsidR="00BD28AD" w:rsidRPr="001C4EBA">
        <w:rPr>
          <w:rFonts w:hint="eastAsia"/>
          <w:spacing w:val="6"/>
        </w:rPr>
        <w:t>于原子吸收光谱仪波长</w:t>
      </w:r>
      <w:r w:rsidR="00BD28AD" w:rsidRPr="001C4EBA">
        <w:rPr>
          <w:rFonts w:hint="eastAsia"/>
          <w:spacing w:val="6"/>
        </w:rPr>
        <w:t>324.8nm</w:t>
      </w:r>
      <w:r w:rsidR="00BD28AD" w:rsidRPr="001C4EBA">
        <w:rPr>
          <w:rFonts w:hint="eastAsia"/>
          <w:spacing w:val="6"/>
        </w:rPr>
        <w:t>处，用空气</w:t>
      </w:r>
      <w:r w:rsidR="00BD28AD" w:rsidRPr="001C4EBA">
        <w:rPr>
          <w:rFonts w:hint="eastAsia"/>
          <w:spacing w:val="6"/>
        </w:rPr>
        <w:t>-</w:t>
      </w:r>
      <w:r w:rsidR="00BD28AD" w:rsidRPr="001C4EBA">
        <w:rPr>
          <w:rFonts w:hint="eastAsia"/>
          <w:spacing w:val="6"/>
        </w:rPr>
        <w:t>乙炔火焰，以水调零，测量试液及随同试料空白溶液的吸光度。从工作曲线上查得相应铜的质量浓度。</w:t>
      </w:r>
    </w:p>
    <w:p w:rsidR="00806506" w:rsidRDefault="00994534">
      <w:pPr>
        <w:spacing w:line="360" w:lineRule="auto"/>
        <w:rPr>
          <w:rFonts w:eastAsia="黑体"/>
        </w:rPr>
      </w:pPr>
      <w:r>
        <w:rPr>
          <w:rFonts w:ascii="黑体" w:eastAsia="黑体" w:hint="eastAsia"/>
        </w:rPr>
        <w:t xml:space="preserve">6.5 </w:t>
      </w:r>
      <w:r w:rsidR="00BD28AD">
        <w:rPr>
          <w:rFonts w:eastAsia="黑体" w:hint="eastAsia"/>
        </w:rPr>
        <w:t>工作曲线的绘制</w:t>
      </w:r>
    </w:p>
    <w:p w:rsidR="00806506" w:rsidRDefault="00BD28AD">
      <w:pPr>
        <w:spacing w:line="360" w:lineRule="auto"/>
        <w:ind w:firstLineChars="200" w:firstLine="420"/>
      </w:pPr>
      <w:r>
        <w:rPr>
          <w:rFonts w:hAnsi="宋体"/>
          <w:szCs w:val="21"/>
        </w:rPr>
        <w:t>移取</w:t>
      </w:r>
      <w:r>
        <w:rPr>
          <w:szCs w:val="21"/>
        </w:rPr>
        <w:t>0mL</w:t>
      </w:r>
      <w:r>
        <w:rPr>
          <w:rFonts w:hAnsi="宋体"/>
          <w:szCs w:val="21"/>
        </w:rPr>
        <w:t>、</w:t>
      </w:r>
      <w:r>
        <w:rPr>
          <w:rFonts w:hint="eastAsia"/>
          <w:szCs w:val="21"/>
        </w:rPr>
        <w:t xml:space="preserve">0.25 </w:t>
      </w:r>
      <w:r>
        <w:rPr>
          <w:szCs w:val="21"/>
        </w:rPr>
        <w:t>mL</w:t>
      </w:r>
      <w:r>
        <w:rPr>
          <w:rFonts w:hAnsi="宋体"/>
          <w:szCs w:val="21"/>
        </w:rPr>
        <w:t>、</w:t>
      </w:r>
      <w:r>
        <w:rPr>
          <w:rFonts w:hint="eastAsia"/>
          <w:szCs w:val="21"/>
        </w:rPr>
        <w:t xml:space="preserve">0.50 </w:t>
      </w:r>
      <w:r>
        <w:rPr>
          <w:szCs w:val="21"/>
        </w:rPr>
        <w:t>mL</w:t>
      </w:r>
      <w:r>
        <w:rPr>
          <w:rFonts w:hAnsi="宋体"/>
          <w:szCs w:val="21"/>
        </w:rPr>
        <w:t>、</w:t>
      </w:r>
      <w:r>
        <w:rPr>
          <w:rFonts w:hint="eastAsia"/>
          <w:szCs w:val="21"/>
        </w:rPr>
        <w:t xml:space="preserve">1.00 </w:t>
      </w:r>
      <w:r>
        <w:rPr>
          <w:szCs w:val="21"/>
        </w:rPr>
        <w:t>mL</w:t>
      </w:r>
      <w:r>
        <w:rPr>
          <w:rFonts w:hAnsi="宋体"/>
          <w:szCs w:val="21"/>
        </w:rPr>
        <w:t>、</w:t>
      </w:r>
      <w:r>
        <w:rPr>
          <w:rFonts w:hint="eastAsia"/>
          <w:szCs w:val="21"/>
        </w:rPr>
        <w:t xml:space="preserve">1.50 </w:t>
      </w:r>
      <w:r>
        <w:rPr>
          <w:szCs w:val="21"/>
        </w:rPr>
        <w:t>mL</w:t>
      </w:r>
      <w:r>
        <w:rPr>
          <w:rFonts w:hAnsi="宋体"/>
          <w:szCs w:val="21"/>
        </w:rPr>
        <w:t>、</w:t>
      </w:r>
      <w:r>
        <w:rPr>
          <w:rFonts w:hAnsi="宋体" w:hint="eastAsia"/>
          <w:szCs w:val="21"/>
        </w:rPr>
        <w:t>2.00 mL</w:t>
      </w:r>
      <w:r>
        <w:rPr>
          <w:rFonts w:hAnsi="宋体" w:hint="eastAsia"/>
          <w:szCs w:val="21"/>
        </w:rPr>
        <w:t>、</w:t>
      </w:r>
      <w:r>
        <w:rPr>
          <w:rFonts w:hint="eastAsia"/>
          <w:szCs w:val="21"/>
        </w:rPr>
        <w:t xml:space="preserve">2.50 </w:t>
      </w:r>
      <w:r>
        <w:rPr>
          <w:szCs w:val="21"/>
        </w:rPr>
        <w:t>mL</w:t>
      </w:r>
      <w:r>
        <w:rPr>
          <w:rFonts w:hAnsi="宋体" w:hint="eastAsia"/>
          <w:szCs w:val="21"/>
        </w:rPr>
        <w:t>铜</w:t>
      </w:r>
      <w:r>
        <w:rPr>
          <w:rFonts w:hAnsi="宋体"/>
          <w:szCs w:val="21"/>
        </w:rPr>
        <w:t>标准溶液（</w:t>
      </w:r>
      <w:r w:rsidR="00B51576">
        <w:rPr>
          <w:rFonts w:hint="eastAsia"/>
          <w:szCs w:val="21"/>
        </w:rPr>
        <w:t>4</w:t>
      </w:r>
      <w:r>
        <w:rPr>
          <w:rFonts w:hint="eastAsia"/>
          <w:szCs w:val="21"/>
        </w:rPr>
        <w:t>.4</w:t>
      </w:r>
      <w:r>
        <w:rPr>
          <w:rFonts w:hAnsi="宋体"/>
          <w:szCs w:val="21"/>
        </w:rPr>
        <w:t>）</w:t>
      </w:r>
      <w:r>
        <w:rPr>
          <w:rFonts w:hAnsi="宋体" w:hint="eastAsia"/>
          <w:szCs w:val="21"/>
        </w:rPr>
        <w:t>置</w:t>
      </w:r>
      <w:r>
        <w:rPr>
          <w:rFonts w:hAnsi="宋体"/>
          <w:szCs w:val="21"/>
        </w:rPr>
        <w:t>于一组</w:t>
      </w:r>
      <w:r>
        <w:rPr>
          <w:szCs w:val="21"/>
        </w:rPr>
        <w:t>100mL</w:t>
      </w:r>
      <w:r>
        <w:rPr>
          <w:rFonts w:hAnsi="宋体"/>
          <w:szCs w:val="21"/>
        </w:rPr>
        <w:t>容量瓶中，</w:t>
      </w:r>
      <w:r>
        <w:rPr>
          <w:rFonts w:hAnsi="宋体" w:hint="eastAsia"/>
          <w:szCs w:val="21"/>
        </w:rPr>
        <w:t>均加入</w:t>
      </w:r>
      <w:r>
        <w:rPr>
          <w:rFonts w:hAnsi="宋体" w:hint="eastAsia"/>
          <w:szCs w:val="21"/>
        </w:rPr>
        <w:t>5mL</w:t>
      </w:r>
      <w:r>
        <w:rPr>
          <w:rFonts w:hint="eastAsia"/>
        </w:rPr>
        <w:t>盐酸（</w:t>
      </w:r>
      <w:r w:rsidR="00B51576">
        <w:rPr>
          <w:rFonts w:hint="eastAsia"/>
        </w:rPr>
        <w:t>4</w:t>
      </w:r>
      <w:r>
        <w:rPr>
          <w:rFonts w:hint="eastAsia"/>
        </w:rPr>
        <w:t>.1</w:t>
      </w:r>
      <w:r>
        <w:rPr>
          <w:rFonts w:hint="eastAsia"/>
        </w:rPr>
        <w:t>），用水稀释至刻度，混匀。</w:t>
      </w:r>
    </w:p>
    <w:p w:rsidR="00806506" w:rsidRDefault="00BD28AD" w:rsidP="007B4364">
      <w:pPr>
        <w:spacing w:line="360" w:lineRule="auto"/>
        <w:ind w:firstLineChars="100" w:firstLine="222"/>
        <w:rPr>
          <w:spacing w:val="6"/>
        </w:rPr>
      </w:pPr>
      <w:r>
        <w:rPr>
          <w:rFonts w:hint="eastAsia"/>
          <w:spacing w:val="6"/>
        </w:rPr>
        <w:t>使用空气</w:t>
      </w:r>
      <w:r>
        <w:rPr>
          <w:rFonts w:hint="eastAsia"/>
          <w:spacing w:val="6"/>
        </w:rPr>
        <w:t>-</w:t>
      </w:r>
      <w:r>
        <w:rPr>
          <w:rFonts w:hint="eastAsia"/>
          <w:spacing w:val="6"/>
        </w:rPr>
        <w:t>乙炔火焰，于原子吸收光谱仪波长</w:t>
      </w:r>
      <w:r>
        <w:rPr>
          <w:rFonts w:hint="eastAsia"/>
          <w:spacing w:val="6"/>
        </w:rPr>
        <w:t>324.8nm</w:t>
      </w:r>
      <w:r>
        <w:rPr>
          <w:rFonts w:hint="eastAsia"/>
          <w:spacing w:val="6"/>
        </w:rPr>
        <w:t>处，以水调零，测量系列铜标准溶液的吸光度，减去系列标准溶液中“零”浓度溶液的吸光度，以铜的质量浓度为横坐标，吸光度为纵坐标，绘制工作曲线。</w:t>
      </w:r>
    </w:p>
    <w:p w:rsidR="00806506" w:rsidRDefault="00994534">
      <w:pPr>
        <w:pStyle w:val="afffff2"/>
        <w:spacing w:line="360" w:lineRule="auto"/>
        <w:ind w:firstLineChars="0" w:firstLine="0"/>
        <w:rPr>
          <w:rFonts w:ascii="黑体" w:eastAsia="黑体"/>
        </w:rPr>
      </w:pPr>
      <w:r>
        <w:rPr>
          <w:rFonts w:ascii="黑体" w:eastAsia="黑体" w:hint="eastAsia"/>
        </w:rPr>
        <w:t xml:space="preserve">7   </w:t>
      </w:r>
      <w:r w:rsidR="00BD28AD">
        <w:rPr>
          <w:rFonts w:ascii="黑体" w:eastAsia="黑体" w:hint="eastAsia"/>
        </w:rPr>
        <w:t>试验数据处理</w:t>
      </w:r>
    </w:p>
    <w:p w:rsidR="00806506" w:rsidRPr="00E118E4" w:rsidRDefault="00BD28AD">
      <w:pPr>
        <w:spacing w:line="360" w:lineRule="auto"/>
        <w:ind w:firstLineChars="196" w:firstLine="435"/>
        <w:rPr>
          <w:b/>
          <w:szCs w:val="21"/>
        </w:rPr>
      </w:pPr>
      <w:r w:rsidRPr="00E118E4">
        <w:rPr>
          <w:rFonts w:hint="eastAsia"/>
          <w:spacing w:val="6"/>
        </w:rPr>
        <w:t>铜量以铜的质量分数</w:t>
      </w:r>
      <w:r w:rsidRPr="00E118E4">
        <w:rPr>
          <w:rFonts w:hint="eastAsia"/>
          <w:i/>
          <w:spacing w:val="6"/>
        </w:rPr>
        <w:t>w</w:t>
      </w:r>
      <w:r w:rsidRPr="00E118E4">
        <w:rPr>
          <w:rFonts w:hint="eastAsia"/>
          <w:spacing w:val="6"/>
          <w:vertAlign w:val="subscript"/>
        </w:rPr>
        <w:t>Cu</w:t>
      </w:r>
      <w:r w:rsidRPr="00E118E4">
        <w:rPr>
          <w:rFonts w:hint="eastAsia"/>
          <w:spacing w:val="6"/>
        </w:rPr>
        <w:t>计，按公式（</w:t>
      </w:r>
      <w:r w:rsidRPr="00E118E4">
        <w:rPr>
          <w:rFonts w:hint="eastAsia"/>
          <w:spacing w:val="6"/>
        </w:rPr>
        <w:t>1</w:t>
      </w:r>
      <w:r w:rsidRPr="00E118E4">
        <w:rPr>
          <w:rFonts w:hint="eastAsia"/>
          <w:spacing w:val="6"/>
        </w:rPr>
        <w:t>）计算：</w:t>
      </w:r>
      <w:r w:rsidR="00A865D1" w:rsidRPr="00E118E4">
        <w:rPr>
          <w:b/>
          <w:szCs w:val="21"/>
        </w:rPr>
        <w:t xml:space="preserve"> </w:t>
      </w:r>
    </w:p>
    <w:p w:rsidR="00806506" w:rsidRPr="00E118E4" w:rsidRDefault="00A865D1">
      <w:pPr>
        <w:spacing w:line="360" w:lineRule="auto"/>
        <w:rPr>
          <w:szCs w:val="21"/>
        </w:rPr>
      </w:pPr>
      <w:r w:rsidRPr="00E118E4">
        <w:rPr>
          <w:position w:val="-30"/>
          <w:szCs w:val="21"/>
        </w:rPr>
        <w:object w:dxaOrig="3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5pt;height:36.3pt" o:ole="">
            <v:imagedata r:id="rId19" o:title=""/>
          </v:shape>
          <o:OLEObject Type="Embed" ProgID="Equation.3" ShapeID="_x0000_i1025" DrawAspect="Content" ObjectID="_1616395483" r:id="rId20"/>
        </w:object>
      </w:r>
      <w:r w:rsidR="00BD28AD" w:rsidRPr="00E118E4">
        <w:rPr>
          <w:rFonts w:ascii="宋体" w:hAnsi="宋体" w:hint="eastAsia"/>
          <w:szCs w:val="21"/>
        </w:rPr>
        <w:t>……………………………（1）</w:t>
      </w:r>
    </w:p>
    <w:p w:rsidR="00806506" w:rsidRDefault="00BD28AD">
      <w:pPr>
        <w:adjustRightInd w:val="0"/>
        <w:snapToGrid w:val="0"/>
        <w:spacing w:line="360" w:lineRule="auto"/>
        <w:ind w:firstLineChars="200" w:firstLine="444"/>
        <w:rPr>
          <w:spacing w:val="6"/>
        </w:rPr>
      </w:pPr>
      <w:r>
        <w:rPr>
          <w:spacing w:val="6"/>
        </w:rPr>
        <w:t>式中：</w:t>
      </w:r>
    </w:p>
    <w:p w:rsidR="00806506" w:rsidRDefault="00BD28AD">
      <w:pPr>
        <w:adjustRightInd w:val="0"/>
        <w:snapToGrid w:val="0"/>
        <w:spacing w:line="360" w:lineRule="auto"/>
        <w:ind w:firstLineChars="400" w:firstLine="888"/>
        <w:rPr>
          <w:spacing w:val="6"/>
        </w:rPr>
      </w:pPr>
      <w:r>
        <w:rPr>
          <w:i/>
          <w:spacing w:val="6"/>
        </w:rPr>
        <w:t>ρ</w:t>
      </w:r>
      <w:r>
        <w:rPr>
          <w:spacing w:val="6"/>
          <w:vertAlign w:val="subscript"/>
        </w:rPr>
        <w:t>1</w:t>
      </w:r>
      <w:r>
        <w:rPr>
          <w:spacing w:val="6"/>
        </w:rPr>
        <w:t>——</w:t>
      </w:r>
      <w:r>
        <w:rPr>
          <w:spacing w:val="6"/>
        </w:rPr>
        <w:t>自工作曲线上查得的</w:t>
      </w:r>
      <w:r>
        <w:rPr>
          <w:rFonts w:hint="eastAsia"/>
          <w:spacing w:val="6"/>
        </w:rPr>
        <w:t>试</w:t>
      </w:r>
      <w:r>
        <w:rPr>
          <w:spacing w:val="6"/>
        </w:rPr>
        <w:t>液中铜的质量浓度，单位为微克每毫升（</w:t>
      </w:r>
      <w:r>
        <w:rPr>
          <w:spacing w:val="6"/>
        </w:rPr>
        <w:t>µg/mL</w:t>
      </w:r>
      <w:r>
        <w:rPr>
          <w:spacing w:val="6"/>
        </w:rPr>
        <w:t>）；</w:t>
      </w:r>
    </w:p>
    <w:p w:rsidR="00806506" w:rsidRDefault="00BD28AD">
      <w:pPr>
        <w:adjustRightInd w:val="0"/>
        <w:snapToGrid w:val="0"/>
        <w:spacing w:line="360" w:lineRule="auto"/>
        <w:ind w:firstLineChars="400" w:firstLine="888"/>
        <w:rPr>
          <w:spacing w:val="6"/>
        </w:rPr>
      </w:pPr>
      <w:r>
        <w:rPr>
          <w:i/>
          <w:spacing w:val="6"/>
        </w:rPr>
        <w:t>ρ</w:t>
      </w:r>
      <w:r>
        <w:rPr>
          <w:spacing w:val="6"/>
          <w:vertAlign w:val="subscript"/>
        </w:rPr>
        <w:t>2</w:t>
      </w:r>
      <w:r>
        <w:rPr>
          <w:spacing w:val="6"/>
        </w:rPr>
        <w:t>——</w:t>
      </w:r>
      <w:r>
        <w:rPr>
          <w:spacing w:val="6"/>
        </w:rPr>
        <w:t>自工作曲线上查得的空白溶液中铜的质量浓度，单位为微克每毫升（</w:t>
      </w:r>
      <w:r>
        <w:rPr>
          <w:spacing w:val="6"/>
        </w:rPr>
        <w:t>µg/mL</w:t>
      </w:r>
      <w:r>
        <w:rPr>
          <w:spacing w:val="6"/>
        </w:rPr>
        <w:t>）；</w:t>
      </w:r>
    </w:p>
    <w:p w:rsidR="00806506" w:rsidRDefault="00BD28AD">
      <w:pPr>
        <w:adjustRightInd w:val="0"/>
        <w:snapToGrid w:val="0"/>
        <w:spacing w:line="360" w:lineRule="auto"/>
        <w:ind w:firstLineChars="400" w:firstLine="888"/>
        <w:rPr>
          <w:spacing w:val="6"/>
        </w:rPr>
      </w:pPr>
      <w:r>
        <w:rPr>
          <w:i/>
          <w:spacing w:val="6"/>
        </w:rPr>
        <w:t>V</w:t>
      </w:r>
      <w:r>
        <w:rPr>
          <w:spacing w:val="6"/>
          <w:vertAlign w:val="subscript"/>
        </w:rPr>
        <w:t>0</w:t>
      </w:r>
      <w:r>
        <w:rPr>
          <w:spacing w:val="6"/>
        </w:rPr>
        <w:t>——</w:t>
      </w:r>
      <w:r>
        <w:rPr>
          <w:spacing w:val="6"/>
        </w:rPr>
        <w:t>试液总体积，单位为毫升（</w:t>
      </w:r>
      <w:r>
        <w:rPr>
          <w:spacing w:val="6"/>
        </w:rPr>
        <w:t>mL</w:t>
      </w:r>
      <w:r>
        <w:rPr>
          <w:spacing w:val="6"/>
        </w:rPr>
        <w:t>）；</w:t>
      </w:r>
    </w:p>
    <w:p w:rsidR="00806506" w:rsidRDefault="00BD28AD">
      <w:pPr>
        <w:spacing w:line="360" w:lineRule="auto"/>
        <w:ind w:firstLineChars="400" w:firstLine="840"/>
      </w:pPr>
      <w:r>
        <w:rPr>
          <w:i/>
        </w:rPr>
        <w:t>V</w:t>
      </w:r>
      <w:r>
        <w:rPr>
          <w:vertAlign w:val="subscript"/>
        </w:rPr>
        <w:t>1</w:t>
      </w:r>
      <w:r>
        <w:t>——</w:t>
      </w:r>
      <w:r>
        <w:t>分取试液体积，单位为毫升（</w:t>
      </w:r>
      <w:r>
        <w:t>mL</w:t>
      </w:r>
      <w:r>
        <w:t>）；</w:t>
      </w:r>
    </w:p>
    <w:p w:rsidR="00806506" w:rsidRDefault="00BD28AD">
      <w:pPr>
        <w:spacing w:line="360" w:lineRule="auto"/>
        <w:ind w:firstLineChars="400" w:firstLine="840"/>
      </w:pPr>
      <w:r>
        <w:rPr>
          <w:i/>
        </w:rPr>
        <w:lastRenderedPageBreak/>
        <w:t>V</w:t>
      </w:r>
      <w:r>
        <w:rPr>
          <w:vertAlign w:val="subscript"/>
        </w:rPr>
        <w:t>2</w:t>
      </w:r>
      <w:r>
        <w:t>——</w:t>
      </w:r>
      <w:r>
        <w:t>测定试液的体积，单位为毫升（</w:t>
      </w:r>
      <w:r>
        <w:t>mL</w:t>
      </w:r>
      <w:r>
        <w:t>）；</w:t>
      </w:r>
    </w:p>
    <w:p w:rsidR="00806506" w:rsidRDefault="00BD28AD">
      <w:pPr>
        <w:adjustRightInd w:val="0"/>
        <w:snapToGrid w:val="0"/>
        <w:spacing w:line="360" w:lineRule="auto"/>
        <w:ind w:firstLineChars="400" w:firstLine="888"/>
        <w:rPr>
          <w:spacing w:val="6"/>
        </w:rPr>
      </w:pPr>
      <w:r>
        <w:rPr>
          <w:i/>
          <w:spacing w:val="6"/>
        </w:rPr>
        <w:t>m</w:t>
      </w:r>
      <w:r>
        <w:rPr>
          <w:spacing w:val="6"/>
        </w:rPr>
        <w:t>——</w:t>
      </w:r>
      <w:r>
        <w:rPr>
          <w:spacing w:val="6"/>
        </w:rPr>
        <w:t>试料的质量，单位为克（</w:t>
      </w:r>
      <w:r>
        <w:rPr>
          <w:spacing w:val="6"/>
        </w:rPr>
        <w:t>g</w:t>
      </w:r>
      <w:r>
        <w:rPr>
          <w:spacing w:val="6"/>
        </w:rPr>
        <w:t>）。</w:t>
      </w:r>
    </w:p>
    <w:p w:rsidR="00806506" w:rsidRDefault="00BD28AD">
      <w:pPr>
        <w:adjustRightInd w:val="0"/>
        <w:snapToGrid w:val="0"/>
        <w:spacing w:line="360" w:lineRule="auto"/>
        <w:ind w:firstLineChars="200" w:firstLine="444"/>
        <w:rPr>
          <w:spacing w:val="6"/>
        </w:rPr>
      </w:pPr>
      <w:r>
        <w:rPr>
          <w:rFonts w:hint="eastAsia"/>
          <w:spacing w:val="6"/>
        </w:rPr>
        <w:t>计算结果表示到小数点后两位；小于</w:t>
      </w:r>
      <w:r>
        <w:rPr>
          <w:rFonts w:hint="eastAsia"/>
          <w:spacing w:val="6"/>
        </w:rPr>
        <w:t>0.10%</w:t>
      </w:r>
      <w:r>
        <w:rPr>
          <w:rFonts w:hint="eastAsia"/>
          <w:spacing w:val="6"/>
        </w:rPr>
        <w:t>时，表示到小数点后三位。</w:t>
      </w:r>
    </w:p>
    <w:p w:rsidR="00806506" w:rsidRDefault="00994534">
      <w:pPr>
        <w:spacing w:line="360" w:lineRule="auto"/>
        <w:rPr>
          <w:rFonts w:ascii="黑体" w:eastAsia="黑体"/>
          <w:lang w:val="pt-BR"/>
        </w:rPr>
      </w:pPr>
      <w:r>
        <w:rPr>
          <w:rFonts w:ascii="黑体" w:eastAsia="黑体" w:hint="eastAsia"/>
        </w:rPr>
        <w:t xml:space="preserve">8   </w:t>
      </w:r>
      <w:r w:rsidR="00BD28AD">
        <w:rPr>
          <w:rFonts w:ascii="黑体" w:eastAsia="黑体" w:hint="eastAsia"/>
          <w:lang w:val="pt-BR"/>
        </w:rPr>
        <w:t>精密度</w:t>
      </w:r>
    </w:p>
    <w:p w:rsidR="00F419BF" w:rsidRDefault="00994534" w:rsidP="00F419BF">
      <w:pPr>
        <w:spacing w:line="360" w:lineRule="auto"/>
        <w:rPr>
          <w:lang w:val="pt-BR"/>
        </w:rPr>
      </w:pPr>
      <w:r>
        <w:rPr>
          <w:rFonts w:ascii="黑体" w:eastAsia="黑体" w:hint="eastAsia"/>
        </w:rPr>
        <w:t>8</w:t>
      </w:r>
      <w:r w:rsidR="00BD28AD" w:rsidRPr="00F340EC">
        <w:rPr>
          <w:rFonts w:ascii="黑体" w:eastAsia="黑体" w:hint="eastAsia"/>
        </w:rPr>
        <w:t xml:space="preserve">.1 重复性 </w:t>
      </w:r>
      <w:r w:rsidR="00BD28AD">
        <w:rPr>
          <w:rFonts w:hint="eastAsia"/>
          <w:lang w:val="pt-BR"/>
        </w:rPr>
        <w:t xml:space="preserve">   </w:t>
      </w:r>
    </w:p>
    <w:p w:rsidR="00806506" w:rsidRDefault="00BD28AD" w:rsidP="00F419BF">
      <w:pPr>
        <w:spacing w:line="360" w:lineRule="auto"/>
        <w:ind w:firstLineChars="200" w:firstLine="420"/>
        <w:rPr>
          <w:sz w:val="24"/>
        </w:rPr>
      </w:pPr>
      <w:r>
        <w:t>在重复性条件下获得的两次独立测试结果的测定值，在</w:t>
      </w:r>
      <w:r>
        <w:rPr>
          <w:rFonts w:hint="eastAsia"/>
        </w:rPr>
        <w:t>以下</w:t>
      </w:r>
      <w:r>
        <w:t>给出的平均值范围内，这两个测试结果的绝对差值不超过重复性限（</w:t>
      </w:r>
      <w:r>
        <w:rPr>
          <w:i/>
          <w:iCs/>
        </w:rPr>
        <w:t>r</w:t>
      </w:r>
      <w:r>
        <w:t>），超过重复性限（</w:t>
      </w:r>
      <w:r>
        <w:rPr>
          <w:i/>
          <w:iCs/>
        </w:rPr>
        <w:t>r</w:t>
      </w:r>
      <w:r>
        <w:t>）的情况不超过</w:t>
      </w:r>
      <w:r>
        <w:t>5%</w:t>
      </w:r>
      <w:r>
        <w:t>，重复性限（</w:t>
      </w:r>
      <w:r>
        <w:rPr>
          <w:i/>
          <w:iCs/>
        </w:rPr>
        <w:t>r</w:t>
      </w:r>
      <w:r>
        <w:t>）按</w:t>
      </w:r>
      <w:r>
        <w:rPr>
          <w:rFonts w:hint="eastAsia"/>
        </w:rPr>
        <w:t>以下</w:t>
      </w:r>
      <w:r>
        <w:t>表</w:t>
      </w:r>
      <w:r>
        <w:t>2</w:t>
      </w:r>
      <w:r>
        <w:t>数据采用线性内插法</w:t>
      </w:r>
      <w:r>
        <w:rPr>
          <w:rFonts w:hint="eastAsia"/>
        </w:rPr>
        <w:t>或外延法</w:t>
      </w:r>
      <w:r>
        <w:t>求得：</w:t>
      </w:r>
    </w:p>
    <w:p w:rsidR="00806506" w:rsidRDefault="00BD28AD">
      <w:pPr>
        <w:spacing w:line="360" w:lineRule="auto"/>
        <w:jc w:val="center"/>
        <w:rPr>
          <w:rFonts w:ascii="黑体" w:eastAsia="黑体" w:hAnsi="黑体" w:cs="黑体"/>
          <w:szCs w:val="21"/>
        </w:rPr>
      </w:pPr>
      <w:r>
        <w:rPr>
          <w:rFonts w:ascii="黑体" w:eastAsia="黑体" w:hAnsi="黑体" w:cs="黑体" w:hint="eastAsia"/>
          <w:szCs w:val="21"/>
        </w:rPr>
        <w:t>表2 重复性限</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1052"/>
        <w:gridCol w:w="1052"/>
        <w:gridCol w:w="1052"/>
        <w:gridCol w:w="1052"/>
        <w:gridCol w:w="1052"/>
        <w:gridCol w:w="1052"/>
        <w:gridCol w:w="1052"/>
        <w:gridCol w:w="1052"/>
      </w:tblGrid>
      <w:tr w:rsidR="00806506">
        <w:trPr>
          <w:trHeight w:val="406"/>
        </w:trPr>
        <w:tc>
          <w:tcPr>
            <w:tcW w:w="1052" w:type="dxa"/>
            <w:vAlign w:val="center"/>
          </w:tcPr>
          <w:p w:rsidR="00806506" w:rsidRDefault="00BD28AD">
            <w:pPr>
              <w:jc w:val="center"/>
              <w:rPr>
                <w:sz w:val="18"/>
                <w:szCs w:val="18"/>
              </w:rPr>
            </w:pPr>
            <w:r>
              <w:rPr>
                <w:i/>
                <w:szCs w:val="21"/>
              </w:rPr>
              <w:t>w</w:t>
            </w:r>
            <w:r>
              <w:rPr>
                <w:szCs w:val="21"/>
                <w:vertAlign w:val="subscript"/>
              </w:rPr>
              <w:t>Cu</w:t>
            </w:r>
            <w:r>
              <w:rPr>
                <w:szCs w:val="21"/>
              </w:rPr>
              <w:t>/</w:t>
            </w:r>
            <w:r>
              <w:rPr>
                <w:sz w:val="18"/>
                <w:szCs w:val="18"/>
              </w:rPr>
              <w:t xml:space="preserve"> %</w:t>
            </w: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r>
      <w:tr w:rsidR="00806506">
        <w:trPr>
          <w:trHeight w:val="388"/>
        </w:trPr>
        <w:tc>
          <w:tcPr>
            <w:tcW w:w="1052" w:type="dxa"/>
            <w:vAlign w:val="center"/>
          </w:tcPr>
          <w:p w:rsidR="00806506" w:rsidRDefault="00BD28AD">
            <w:pPr>
              <w:jc w:val="center"/>
              <w:rPr>
                <w:sz w:val="18"/>
                <w:szCs w:val="18"/>
              </w:rPr>
            </w:pPr>
            <w:r>
              <w:rPr>
                <w:i/>
                <w:iCs/>
                <w:sz w:val="18"/>
                <w:szCs w:val="18"/>
              </w:rPr>
              <w:t>r</w:t>
            </w:r>
            <w:r>
              <w:rPr>
                <w:sz w:val="18"/>
                <w:szCs w:val="18"/>
              </w:rPr>
              <w:t>/%</w:t>
            </w: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r>
    </w:tbl>
    <w:p w:rsidR="00806506" w:rsidRPr="00F340EC" w:rsidRDefault="00994534" w:rsidP="00F707A7">
      <w:pPr>
        <w:spacing w:beforeLines="50" w:line="360" w:lineRule="auto"/>
        <w:rPr>
          <w:rFonts w:ascii="黑体" w:eastAsia="黑体"/>
        </w:rPr>
      </w:pPr>
      <w:r>
        <w:rPr>
          <w:rFonts w:ascii="黑体" w:eastAsia="黑体" w:hint="eastAsia"/>
        </w:rPr>
        <w:t>8</w:t>
      </w:r>
      <w:r w:rsidR="00BD28AD" w:rsidRPr="00F340EC">
        <w:rPr>
          <w:rFonts w:ascii="黑体" w:eastAsia="黑体"/>
        </w:rPr>
        <w:t>.2 再现性</w:t>
      </w:r>
    </w:p>
    <w:p w:rsidR="00806506" w:rsidRDefault="00BD28AD">
      <w:pPr>
        <w:spacing w:line="360" w:lineRule="auto"/>
        <w:ind w:firstLineChars="200" w:firstLine="420"/>
      </w:pPr>
      <w:r>
        <w:t>在再现性条件下获得的两次独立测试结果的测定值，在</w:t>
      </w:r>
      <w:r>
        <w:rPr>
          <w:rFonts w:hint="eastAsia"/>
        </w:rPr>
        <w:t>以下</w:t>
      </w:r>
      <w:r>
        <w:t>给出的平均值范围内，这两个测试结果的绝对差值不超过再现性限（</w:t>
      </w:r>
      <w:r>
        <w:rPr>
          <w:i/>
          <w:iCs/>
        </w:rPr>
        <w:t>R</w:t>
      </w:r>
      <w:r>
        <w:t>），超过再现性（</w:t>
      </w:r>
      <w:r>
        <w:rPr>
          <w:i/>
          <w:iCs/>
        </w:rPr>
        <w:t>R</w:t>
      </w:r>
      <w:r>
        <w:t>）的情况不超过</w:t>
      </w:r>
      <w:r>
        <w:t>5%</w:t>
      </w:r>
      <w:r>
        <w:t>，再现性（</w:t>
      </w:r>
      <w:r>
        <w:rPr>
          <w:i/>
          <w:iCs/>
        </w:rPr>
        <w:t>R</w:t>
      </w:r>
      <w:r>
        <w:t>）按表</w:t>
      </w:r>
      <w:r>
        <w:t>3</w:t>
      </w:r>
      <w:r>
        <w:t>数据采用线性内插法</w:t>
      </w:r>
      <w:r>
        <w:rPr>
          <w:rFonts w:hint="eastAsia"/>
        </w:rPr>
        <w:t>或外延法</w:t>
      </w:r>
      <w:r>
        <w:t>求得：</w:t>
      </w:r>
    </w:p>
    <w:p w:rsidR="00806506" w:rsidRDefault="00BD28AD">
      <w:pPr>
        <w:jc w:val="center"/>
        <w:rPr>
          <w:rFonts w:ascii="黑体" w:eastAsia="黑体" w:hAnsi="宋体"/>
        </w:rPr>
      </w:pPr>
      <w:r>
        <w:rPr>
          <w:rFonts w:ascii="黑体" w:eastAsia="黑体" w:hAnsi="宋体" w:hint="eastAsia"/>
        </w:rPr>
        <w:t>表3 再现性限</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1052"/>
        <w:gridCol w:w="1052"/>
        <w:gridCol w:w="1052"/>
        <w:gridCol w:w="1052"/>
        <w:gridCol w:w="1052"/>
        <w:gridCol w:w="1052"/>
        <w:gridCol w:w="1052"/>
        <w:gridCol w:w="1052"/>
      </w:tblGrid>
      <w:tr w:rsidR="00806506">
        <w:trPr>
          <w:trHeight w:val="421"/>
        </w:trPr>
        <w:tc>
          <w:tcPr>
            <w:tcW w:w="1052" w:type="dxa"/>
            <w:vAlign w:val="center"/>
          </w:tcPr>
          <w:p w:rsidR="00806506" w:rsidRDefault="00BD28AD">
            <w:pPr>
              <w:jc w:val="center"/>
              <w:rPr>
                <w:sz w:val="18"/>
                <w:szCs w:val="18"/>
              </w:rPr>
            </w:pPr>
            <w:r>
              <w:rPr>
                <w:i/>
                <w:szCs w:val="21"/>
              </w:rPr>
              <w:t>w</w:t>
            </w:r>
            <w:r>
              <w:rPr>
                <w:iCs/>
                <w:szCs w:val="21"/>
                <w:vertAlign w:val="subscript"/>
              </w:rPr>
              <w:t>Cu</w:t>
            </w:r>
            <w:r>
              <w:rPr>
                <w:szCs w:val="21"/>
              </w:rPr>
              <w:t>/</w:t>
            </w:r>
            <w:r>
              <w:rPr>
                <w:sz w:val="18"/>
                <w:szCs w:val="18"/>
              </w:rPr>
              <w:t xml:space="preserve"> %</w:t>
            </w: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r>
      <w:tr w:rsidR="00806506">
        <w:trPr>
          <w:trHeight w:val="488"/>
        </w:trPr>
        <w:tc>
          <w:tcPr>
            <w:tcW w:w="1052" w:type="dxa"/>
            <w:vAlign w:val="center"/>
          </w:tcPr>
          <w:p w:rsidR="00806506" w:rsidRDefault="00BD28AD">
            <w:pPr>
              <w:jc w:val="center"/>
              <w:rPr>
                <w:sz w:val="18"/>
                <w:szCs w:val="18"/>
              </w:rPr>
            </w:pPr>
            <w:r>
              <w:rPr>
                <w:i/>
                <w:iCs/>
                <w:sz w:val="18"/>
                <w:szCs w:val="18"/>
              </w:rPr>
              <w:t>R</w:t>
            </w:r>
            <w:r>
              <w:rPr>
                <w:sz w:val="18"/>
                <w:szCs w:val="18"/>
              </w:rPr>
              <w:t>/%</w:t>
            </w: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c>
          <w:tcPr>
            <w:tcW w:w="1052" w:type="dxa"/>
            <w:vAlign w:val="center"/>
          </w:tcPr>
          <w:p w:rsidR="00806506" w:rsidRDefault="00806506">
            <w:pPr>
              <w:jc w:val="center"/>
              <w:rPr>
                <w:sz w:val="18"/>
                <w:szCs w:val="18"/>
              </w:rPr>
            </w:pPr>
          </w:p>
        </w:tc>
      </w:tr>
    </w:tbl>
    <w:p w:rsidR="00D72767" w:rsidRPr="006A6EFB" w:rsidRDefault="00D72767">
      <w:pPr>
        <w:spacing w:line="360" w:lineRule="auto"/>
        <w:rPr>
          <w:rFonts w:ascii="宋体" w:hAnsi="宋体"/>
          <w:szCs w:val="21"/>
        </w:rPr>
      </w:pPr>
    </w:p>
    <w:p w:rsidR="00D72767" w:rsidRPr="006A6EFB" w:rsidRDefault="00D72767" w:rsidP="00E713C0">
      <w:pPr>
        <w:pStyle w:val="afffff2"/>
        <w:spacing w:line="360" w:lineRule="auto"/>
        <w:ind w:firstLineChars="0" w:firstLine="0"/>
        <w:jc w:val="center"/>
        <w:rPr>
          <w:rFonts w:ascii="黑体" w:eastAsia="黑体" w:hAnsi="黑体"/>
          <w:szCs w:val="21"/>
        </w:rPr>
      </w:pPr>
      <w:r w:rsidRPr="006A6EFB">
        <w:rPr>
          <w:rFonts w:ascii="黑体" w:eastAsia="黑体" w:hAnsi="黑体" w:hint="eastAsia"/>
          <w:szCs w:val="21"/>
        </w:rPr>
        <w:t>方法 2：碘量法</w:t>
      </w:r>
    </w:p>
    <w:p w:rsidR="00E713C0" w:rsidRDefault="00E713C0" w:rsidP="00E713C0">
      <w:pPr>
        <w:tabs>
          <w:tab w:val="left" w:pos="360"/>
        </w:tabs>
        <w:spacing w:line="360" w:lineRule="auto"/>
        <w:rPr>
          <w:rFonts w:ascii="黑体" w:eastAsia="黑体"/>
        </w:rPr>
      </w:pPr>
      <w:r>
        <w:rPr>
          <w:rFonts w:ascii="黑体" w:eastAsia="黑体" w:hAnsi="黑体" w:hint="eastAsia"/>
          <w:szCs w:val="21"/>
        </w:rPr>
        <w:t xml:space="preserve">9   </w:t>
      </w:r>
      <w:r>
        <w:rPr>
          <w:rFonts w:ascii="黑体" w:eastAsia="黑体" w:hint="eastAsia"/>
        </w:rPr>
        <w:t>范围</w:t>
      </w:r>
    </w:p>
    <w:p w:rsidR="00E713C0" w:rsidRDefault="00E713C0" w:rsidP="00E713C0">
      <w:pPr>
        <w:spacing w:line="360" w:lineRule="auto"/>
        <w:ind w:firstLineChars="100" w:firstLine="210"/>
      </w:pPr>
      <w:r>
        <w:rPr>
          <w:rFonts w:hint="eastAsia"/>
        </w:rPr>
        <w:t>本部分规定了冶炼副产品硫酸镍中铜含量的测定方法。</w:t>
      </w:r>
    </w:p>
    <w:p w:rsidR="00E713C0" w:rsidRDefault="00E713C0" w:rsidP="00E713C0">
      <w:pPr>
        <w:spacing w:line="360" w:lineRule="auto"/>
        <w:ind w:firstLineChars="100" w:firstLine="210"/>
        <w:rPr>
          <w:rFonts w:hint="eastAsia"/>
          <w:color w:val="FF0000"/>
          <w:szCs w:val="21"/>
        </w:rPr>
      </w:pPr>
      <w:r>
        <w:rPr>
          <w:rFonts w:hint="eastAsia"/>
        </w:rPr>
        <w:t>本部分适用于冶炼副产品硫酸镍中铜含量的测定</w:t>
      </w:r>
      <w:r w:rsidRPr="007D09E4">
        <w:rPr>
          <w:rFonts w:hint="eastAsia"/>
        </w:rPr>
        <w:t>。</w:t>
      </w:r>
      <w:r w:rsidRPr="00E713C0">
        <w:rPr>
          <w:rFonts w:hint="eastAsia"/>
          <w:szCs w:val="21"/>
        </w:rPr>
        <w:t>测定范围：</w:t>
      </w:r>
      <w:r w:rsidRPr="00E713C0">
        <w:rPr>
          <w:rFonts w:hint="eastAsia"/>
        </w:rPr>
        <w:t>1.00%</w:t>
      </w:r>
      <w:r w:rsidRPr="00E713C0">
        <w:rPr>
          <w:rFonts w:hint="eastAsia"/>
        </w:rPr>
        <w:t>～</w:t>
      </w:r>
      <w:r w:rsidRPr="00E713C0">
        <w:rPr>
          <w:rFonts w:hint="eastAsia"/>
        </w:rPr>
        <w:t>5.00%</w:t>
      </w:r>
      <w:r w:rsidRPr="00E713C0">
        <w:rPr>
          <w:szCs w:val="21"/>
        </w:rPr>
        <w:t>。</w:t>
      </w:r>
    </w:p>
    <w:p w:rsidR="00E713C0" w:rsidRPr="00E713C0" w:rsidRDefault="00E713C0" w:rsidP="00E713C0">
      <w:pPr>
        <w:spacing w:line="360" w:lineRule="auto"/>
        <w:rPr>
          <w:color w:val="FF0000"/>
          <w:szCs w:val="21"/>
        </w:rPr>
      </w:pPr>
      <w:r>
        <w:rPr>
          <w:rFonts w:ascii="黑体" w:eastAsia="黑体" w:hAnsi="黑体" w:hint="eastAsia"/>
        </w:rPr>
        <w:t>10</w:t>
      </w:r>
      <w:r w:rsidRPr="00E713C0">
        <w:rPr>
          <w:rFonts w:ascii="黑体" w:eastAsia="黑体" w:hAnsi="黑体" w:hint="eastAsia"/>
        </w:rPr>
        <w:t xml:space="preserve">  规范性引用文件</w:t>
      </w:r>
    </w:p>
    <w:p w:rsidR="00E713C0" w:rsidRPr="00D72767" w:rsidRDefault="00E713C0" w:rsidP="00E713C0">
      <w:pPr>
        <w:spacing w:afterLines="50"/>
        <w:ind w:firstLineChars="200" w:firstLine="420"/>
        <w:rPr>
          <w:rFonts w:ascii="宋体" w:hAnsi="宋体" w:cs="宋体"/>
        </w:rPr>
      </w:pPr>
      <w:r w:rsidRPr="00D72767">
        <w:rPr>
          <w:rFonts w:ascii="宋体" w:hAnsi="宋体" w:cs="宋体" w:hint="eastAsia"/>
        </w:rPr>
        <w:t>下列文件对于本文件的应用是必不可少的。凡是注日期的引用文件，仅注日期的版本适用于本文件。凡是不注日期的引和文件，其最新版本（包括所有的修改单）适用于本文件。</w:t>
      </w:r>
    </w:p>
    <w:p w:rsidR="00E713C0" w:rsidRPr="00D72767" w:rsidRDefault="00E713C0" w:rsidP="00E713C0">
      <w:pPr>
        <w:pStyle w:val="afffff2"/>
        <w:spacing w:afterLines="50"/>
        <w:ind w:left="360" w:firstLineChars="0" w:firstLine="0"/>
        <w:rPr>
          <w:rFonts w:ascii="宋体" w:hAnsi="宋体" w:cs="宋体"/>
        </w:rPr>
      </w:pPr>
      <w:r w:rsidRPr="00D72767">
        <w:rPr>
          <w:rFonts w:ascii="宋体" w:hAnsi="宋体" w:cs="宋体" w:hint="eastAsia"/>
        </w:rPr>
        <w:t>GB/T 8170 数值修约规则与极限数值的表示和判定</w:t>
      </w:r>
    </w:p>
    <w:p w:rsidR="00D72767" w:rsidRPr="006A6EFB" w:rsidRDefault="00E713C0" w:rsidP="00D72767">
      <w:pPr>
        <w:pStyle w:val="afffff2"/>
        <w:spacing w:line="360" w:lineRule="auto"/>
        <w:ind w:firstLineChars="0" w:firstLine="0"/>
        <w:rPr>
          <w:rFonts w:ascii="黑体" w:eastAsia="黑体" w:hAnsi="黑体"/>
          <w:szCs w:val="21"/>
        </w:rPr>
      </w:pPr>
      <w:r>
        <w:rPr>
          <w:rFonts w:ascii="黑体" w:eastAsia="黑体" w:hAnsi="黑体" w:hint="eastAsia"/>
          <w:szCs w:val="21"/>
        </w:rPr>
        <w:t>11</w:t>
      </w:r>
      <w:r w:rsidR="001C4EBA" w:rsidRPr="006A6EFB">
        <w:rPr>
          <w:rFonts w:ascii="黑体" w:eastAsia="黑体" w:hAnsi="黑体" w:hint="eastAsia"/>
          <w:szCs w:val="21"/>
        </w:rPr>
        <w:t xml:space="preserve"> </w:t>
      </w:r>
      <w:r>
        <w:rPr>
          <w:rFonts w:ascii="黑体" w:eastAsia="黑体" w:hAnsi="黑体" w:hint="eastAsia"/>
          <w:szCs w:val="21"/>
        </w:rPr>
        <w:t xml:space="preserve"> </w:t>
      </w:r>
      <w:r w:rsidR="001C4EBA" w:rsidRPr="006A6EFB">
        <w:rPr>
          <w:rFonts w:ascii="黑体" w:eastAsia="黑体" w:hAnsi="黑体" w:hint="eastAsia"/>
          <w:szCs w:val="21"/>
        </w:rPr>
        <w:t>方法提要</w:t>
      </w:r>
    </w:p>
    <w:p w:rsidR="001C4EBA" w:rsidRPr="006A6EFB" w:rsidRDefault="001C4EBA" w:rsidP="001C4EBA">
      <w:pPr>
        <w:pStyle w:val="afffff2"/>
        <w:spacing w:line="360" w:lineRule="auto"/>
        <w:rPr>
          <w:rFonts w:ascii="宋体" w:hAnsi="宋体"/>
          <w:szCs w:val="21"/>
        </w:rPr>
      </w:pPr>
      <w:r w:rsidRPr="006A6EFB">
        <w:rPr>
          <w:rFonts w:ascii="宋体" w:hAnsi="宋体" w:hint="eastAsia"/>
          <w:szCs w:val="21"/>
        </w:rPr>
        <w:t>试样经盐酸分解后，用氨水溶液调节溶液的pH 值为3.0～4.0，用氟化氢铵掩蔽铁，加入碘化钾与二价铜作用，析出的碘以淀粉为指示剂，用硫代硫酸钠标准滴定溶液滴定。</w:t>
      </w:r>
    </w:p>
    <w:p w:rsidR="001C4EBA" w:rsidRPr="006A6EFB" w:rsidRDefault="00E713C0">
      <w:pPr>
        <w:spacing w:line="360" w:lineRule="auto"/>
        <w:rPr>
          <w:rFonts w:ascii="黑体" w:eastAsia="黑体" w:hAnsi="黑体"/>
          <w:szCs w:val="21"/>
        </w:rPr>
      </w:pPr>
      <w:r>
        <w:rPr>
          <w:rFonts w:ascii="黑体" w:eastAsia="黑体" w:hAnsi="黑体" w:hint="eastAsia"/>
          <w:szCs w:val="21"/>
        </w:rPr>
        <w:t xml:space="preserve">12  </w:t>
      </w:r>
      <w:r w:rsidR="001C4EBA" w:rsidRPr="006A6EFB">
        <w:rPr>
          <w:rFonts w:ascii="黑体" w:eastAsia="黑体" w:hAnsi="黑体" w:hint="eastAsia"/>
          <w:szCs w:val="21"/>
        </w:rPr>
        <w:t xml:space="preserve"> 试剂</w:t>
      </w:r>
    </w:p>
    <w:p w:rsidR="001C4EBA" w:rsidRPr="006A6EFB" w:rsidRDefault="001C4EBA" w:rsidP="001C4EBA">
      <w:pPr>
        <w:spacing w:line="360" w:lineRule="auto"/>
        <w:ind w:left="360"/>
        <w:rPr>
          <w:rFonts w:ascii="宋体" w:hAnsi="宋体"/>
          <w:szCs w:val="21"/>
        </w:rPr>
      </w:pPr>
      <w:r w:rsidRPr="006A6EFB">
        <w:rPr>
          <w:rFonts w:ascii="宋体" w:hAnsi="宋体" w:hint="eastAsia"/>
          <w:szCs w:val="21"/>
        </w:rPr>
        <w:t>除非另有说明，在分析中仅</w:t>
      </w:r>
      <w:r w:rsidR="00D23AC1">
        <w:rPr>
          <w:rFonts w:ascii="宋体" w:hAnsi="宋体" w:hint="eastAsia"/>
          <w:szCs w:val="21"/>
        </w:rPr>
        <w:t>使</w:t>
      </w:r>
      <w:r w:rsidRPr="006A6EFB">
        <w:rPr>
          <w:rFonts w:ascii="宋体" w:hAnsi="宋体" w:hint="eastAsia"/>
          <w:szCs w:val="21"/>
        </w:rPr>
        <w:t>用确认为分析纯的试剂和蒸馏水或去离子水或相当纯度的水。</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2.1</w:t>
      </w:r>
      <w:r w:rsidR="001C4EBA" w:rsidRPr="006A6EFB">
        <w:rPr>
          <w:rFonts w:ascii="宋体" w:hAnsi="宋体" w:hint="eastAsia"/>
          <w:szCs w:val="21"/>
        </w:rPr>
        <w:t>纯铜（</w:t>
      </w:r>
      <w:r w:rsidR="001C4EBA" w:rsidRPr="006A6EFB">
        <w:rPr>
          <w:rFonts w:ascii="宋体" w:hAnsi="宋体"/>
          <w:position w:val="-6"/>
          <w:szCs w:val="21"/>
        </w:rPr>
        <w:object w:dxaOrig="420" w:dyaOrig="220">
          <v:shape id="对象 2" o:spid="_x0000_i1026" type="#_x0000_t75" style="width:21.3pt;height:11.25pt;mso-position-horizontal-relative:page;mso-position-vertical-relative:page" o:ole="">
            <v:imagedata r:id="rId21" o:title=""/>
          </v:shape>
          <o:OLEObject Type="Embed" ProgID="Equation.DSMT4" ShapeID="对象 2" DrawAspect="Content" ObjectID="_1616395484" r:id="rId22"/>
        </w:object>
      </w:r>
      <w:r w:rsidR="001C4EBA" w:rsidRPr="006A6EFB">
        <w:rPr>
          <w:rFonts w:ascii="宋体" w:hAnsi="宋体" w:hint="eastAsia"/>
          <w:szCs w:val="21"/>
        </w:rPr>
        <w:t>≥99.999%）：将纯铜放入微沸的乙酸（</w:t>
      </w:r>
      <w:r>
        <w:rPr>
          <w:rFonts w:ascii="宋体" w:hAnsi="宋体" w:hint="eastAsia"/>
          <w:szCs w:val="21"/>
        </w:rPr>
        <w:t>1</w:t>
      </w:r>
      <w:r w:rsidR="0043598E" w:rsidRPr="006A6EFB">
        <w:rPr>
          <w:rFonts w:ascii="宋体" w:hAnsi="宋体" w:hint="eastAsia"/>
          <w:szCs w:val="21"/>
        </w:rPr>
        <w:t>2.</w:t>
      </w:r>
      <w:r w:rsidR="001C4EBA" w:rsidRPr="006A6EFB">
        <w:rPr>
          <w:rFonts w:ascii="宋体" w:hAnsi="宋体" w:hint="eastAsia"/>
          <w:szCs w:val="21"/>
        </w:rPr>
        <w:t>15）中，微沸1min，取出后用水冲洗两次以上，再用无水乙醇（</w:t>
      </w:r>
      <w:r>
        <w:rPr>
          <w:rFonts w:ascii="宋体" w:hAnsi="宋体" w:hint="eastAsia"/>
          <w:szCs w:val="21"/>
        </w:rPr>
        <w:t>1</w:t>
      </w:r>
      <w:r w:rsidR="0043598E" w:rsidRPr="006A6EFB">
        <w:rPr>
          <w:rFonts w:ascii="宋体" w:hAnsi="宋体" w:hint="eastAsia"/>
          <w:szCs w:val="21"/>
        </w:rPr>
        <w:t>2.</w:t>
      </w:r>
      <w:r w:rsidR="001C4EBA" w:rsidRPr="006A6EFB">
        <w:rPr>
          <w:rFonts w:ascii="宋体" w:hAnsi="宋体" w:hint="eastAsia"/>
          <w:szCs w:val="21"/>
        </w:rPr>
        <w:t>5）冲洗两次以上，在100℃±5℃烘箱中烘4 min，冷却，置于磨口瓶中备用。</w:t>
      </w:r>
    </w:p>
    <w:p w:rsidR="001C4EBA" w:rsidRPr="006A6EFB" w:rsidRDefault="00E713C0" w:rsidP="001C4EBA">
      <w:pPr>
        <w:spacing w:line="360" w:lineRule="auto"/>
        <w:rPr>
          <w:rFonts w:ascii="宋体" w:hAnsi="宋体"/>
          <w:szCs w:val="21"/>
        </w:rPr>
      </w:pPr>
      <w:r>
        <w:rPr>
          <w:rFonts w:ascii="黑体" w:eastAsia="黑体" w:hAnsi="黑体" w:hint="eastAsia"/>
          <w:szCs w:val="21"/>
        </w:rPr>
        <w:lastRenderedPageBreak/>
        <w:t>1</w:t>
      </w:r>
      <w:r w:rsidR="001C4EBA" w:rsidRPr="00F7781C">
        <w:rPr>
          <w:rFonts w:ascii="黑体" w:eastAsia="黑体" w:hAnsi="黑体" w:hint="eastAsia"/>
          <w:szCs w:val="21"/>
        </w:rPr>
        <w:t>2.2</w:t>
      </w:r>
      <w:r w:rsidR="001C4EBA" w:rsidRPr="006A6EFB">
        <w:rPr>
          <w:rFonts w:ascii="宋体" w:hAnsi="宋体" w:hint="eastAsia"/>
          <w:szCs w:val="21"/>
        </w:rPr>
        <w:t>碘化钾。</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2.3</w:t>
      </w:r>
      <w:r w:rsidR="001C4EBA" w:rsidRPr="006A6EFB">
        <w:rPr>
          <w:rFonts w:ascii="宋体" w:hAnsi="宋体" w:hint="eastAsia"/>
          <w:szCs w:val="21"/>
        </w:rPr>
        <w:t>硫代硫酸钠(Na</w:t>
      </w:r>
      <w:r w:rsidR="001C4EBA" w:rsidRPr="006A6EFB">
        <w:rPr>
          <w:rFonts w:ascii="宋体" w:hAnsi="宋体" w:hint="eastAsia"/>
          <w:szCs w:val="21"/>
          <w:vertAlign w:val="subscript"/>
        </w:rPr>
        <w:t>2</w:t>
      </w:r>
      <w:r w:rsidR="001C4EBA" w:rsidRPr="006A6EFB">
        <w:rPr>
          <w:rFonts w:ascii="宋体" w:hAnsi="宋体" w:hint="eastAsia"/>
          <w:szCs w:val="21"/>
        </w:rPr>
        <w:t>S</w:t>
      </w:r>
      <w:r w:rsidR="001C4EBA" w:rsidRPr="006A6EFB">
        <w:rPr>
          <w:rFonts w:ascii="宋体" w:hAnsi="宋体" w:hint="eastAsia"/>
          <w:szCs w:val="21"/>
          <w:vertAlign w:val="subscript"/>
        </w:rPr>
        <w:t>2</w:t>
      </w:r>
      <w:r w:rsidR="001C4EBA" w:rsidRPr="006A6EFB">
        <w:rPr>
          <w:rFonts w:ascii="宋体" w:hAnsi="宋体" w:hint="eastAsia"/>
          <w:szCs w:val="21"/>
        </w:rPr>
        <w:t>O</w:t>
      </w:r>
      <w:r w:rsidR="001C4EBA" w:rsidRPr="006A6EFB">
        <w:rPr>
          <w:rFonts w:ascii="宋体" w:hAnsi="宋体" w:hint="eastAsia"/>
          <w:szCs w:val="21"/>
          <w:vertAlign w:val="subscript"/>
        </w:rPr>
        <w:t>3</w:t>
      </w:r>
      <w:r w:rsidR="001C4EBA" w:rsidRPr="006A6EFB">
        <w:rPr>
          <w:rFonts w:ascii="宋体" w:hAnsi="宋体" w:hint="eastAsia"/>
          <w:szCs w:val="21"/>
        </w:rPr>
        <w:t>·5H</w:t>
      </w:r>
      <w:r w:rsidR="001C4EBA" w:rsidRPr="006A6EFB">
        <w:rPr>
          <w:rFonts w:ascii="宋体" w:hAnsi="宋体" w:hint="eastAsia"/>
          <w:szCs w:val="21"/>
          <w:vertAlign w:val="subscript"/>
        </w:rPr>
        <w:t>2</w:t>
      </w:r>
      <w:r w:rsidR="001C4EBA" w:rsidRPr="006A6EFB">
        <w:rPr>
          <w:rFonts w:ascii="宋体" w:hAnsi="宋体" w:hint="eastAsia"/>
          <w:szCs w:val="21"/>
        </w:rPr>
        <w:t>O)</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2.4</w:t>
      </w:r>
      <w:r w:rsidR="001C4EBA" w:rsidRPr="006A6EFB">
        <w:rPr>
          <w:rFonts w:ascii="宋体" w:hAnsi="宋体" w:hint="eastAsia"/>
          <w:szCs w:val="21"/>
        </w:rPr>
        <w:t>无水碳酸钠。</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2.5</w:t>
      </w:r>
      <w:r w:rsidR="001C4EBA" w:rsidRPr="006A6EFB">
        <w:rPr>
          <w:rFonts w:ascii="宋体" w:hAnsi="宋体" w:hint="eastAsia"/>
          <w:szCs w:val="21"/>
        </w:rPr>
        <w:t>无水乙醇。</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2.6</w:t>
      </w:r>
      <w:r w:rsidR="001C4EBA" w:rsidRPr="006A6EFB">
        <w:rPr>
          <w:rFonts w:ascii="宋体" w:hAnsi="宋体" w:hint="eastAsia"/>
          <w:szCs w:val="21"/>
        </w:rPr>
        <w:t>三氯甲烷。</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2.7</w:t>
      </w:r>
      <w:r w:rsidR="001C4EBA" w:rsidRPr="006A6EFB">
        <w:rPr>
          <w:rFonts w:ascii="宋体" w:hAnsi="宋体" w:hint="eastAsia"/>
          <w:szCs w:val="21"/>
        </w:rPr>
        <w:t>氢溴酸。</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2.8</w:t>
      </w:r>
      <w:r w:rsidR="001C4EBA" w:rsidRPr="006A6EFB">
        <w:rPr>
          <w:rFonts w:ascii="宋体" w:hAnsi="宋体" w:hint="eastAsia"/>
          <w:szCs w:val="21"/>
        </w:rPr>
        <w:t>盐酸(</w:t>
      </w:r>
      <w:r w:rsidR="001C4EBA" w:rsidRPr="006A6EFB">
        <w:rPr>
          <w:rFonts w:ascii="宋体" w:hAnsi="宋体"/>
          <w:szCs w:val="21"/>
        </w:rPr>
        <w:t>ρ1.</w:t>
      </w:r>
      <w:r w:rsidR="001C4EBA" w:rsidRPr="006A6EFB">
        <w:rPr>
          <w:rFonts w:ascii="宋体" w:hAnsi="宋体" w:hint="eastAsia"/>
          <w:szCs w:val="21"/>
        </w:rPr>
        <w:t>19</w:t>
      </w:r>
      <w:r w:rsidR="001C4EBA" w:rsidRPr="006A6EFB">
        <w:rPr>
          <w:rFonts w:ascii="宋体" w:hAnsi="宋体"/>
          <w:szCs w:val="21"/>
        </w:rPr>
        <w:t>g/mL</w:t>
      </w:r>
      <w:r w:rsidR="001C4EBA" w:rsidRPr="006A6EFB">
        <w:rPr>
          <w:rFonts w:ascii="宋体" w:hAnsi="宋体" w:hint="eastAsia"/>
          <w:szCs w:val="21"/>
        </w:rPr>
        <w:t>)。</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2.9</w:t>
      </w:r>
      <w:r w:rsidR="001C4EBA" w:rsidRPr="006A6EFB">
        <w:rPr>
          <w:rFonts w:ascii="宋体" w:hAnsi="宋体" w:hint="eastAsia"/>
          <w:szCs w:val="21"/>
        </w:rPr>
        <w:t>硝酸（</w:t>
      </w:r>
      <w:r w:rsidR="001C4EBA" w:rsidRPr="006A6EFB">
        <w:rPr>
          <w:rFonts w:ascii="宋体" w:hAnsi="宋体"/>
          <w:szCs w:val="21"/>
        </w:rPr>
        <w:t>ρ</w:t>
      </w:r>
      <w:r w:rsidR="001C4EBA" w:rsidRPr="006A6EFB">
        <w:rPr>
          <w:rFonts w:ascii="宋体" w:hAnsi="宋体" w:hint="eastAsia"/>
          <w:szCs w:val="21"/>
        </w:rPr>
        <w:t xml:space="preserve">1.42 </w:t>
      </w:r>
      <w:r w:rsidR="001C4EBA" w:rsidRPr="006A6EFB">
        <w:rPr>
          <w:rFonts w:ascii="宋体" w:hAnsi="宋体"/>
          <w:szCs w:val="21"/>
        </w:rPr>
        <w:t>g/mL</w:t>
      </w:r>
      <w:r w:rsidR="001C4EBA" w:rsidRPr="006A6EFB">
        <w:rPr>
          <w:rFonts w:ascii="宋体" w:hAnsi="宋体" w:hint="eastAsia"/>
          <w:szCs w:val="21"/>
        </w:rPr>
        <w:t>）。</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2.10</w:t>
      </w:r>
      <w:r w:rsidR="001C4EBA" w:rsidRPr="006A6EFB">
        <w:rPr>
          <w:rFonts w:ascii="宋体" w:hAnsi="宋体" w:hint="eastAsia"/>
          <w:szCs w:val="21"/>
        </w:rPr>
        <w:t>硫酸（</w:t>
      </w:r>
      <w:r w:rsidR="001C4EBA" w:rsidRPr="006A6EFB">
        <w:rPr>
          <w:rFonts w:ascii="宋体" w:hAnsi="宋体"/>
          <w:szCs w:val="21"/>
        </w:rPr>
        <w:t>ρ1.</w:t>
      </w:r>
      <w:r w:rsidR="001C4EBA" w:rsidRPr="006A6EFB">
        <w:rPr>
          <w:rFonts w:ascii="宋体" w:hAnsi="宋体" w:hint="eastAsia"/>
          <w:szCs w:val="21"/>
        </w:rPr>
        <w:t xml:space="preserve">84 </w:t>
      </w:r>
      <w:r w:rsidR="001C4EBA" w:rsidRPr="006A6EFB">
        <w:rPr>
          <w:rFonts w:ascii="宋体" w:hAnsi="宋体"/>
          <w:szCs w:val="21"/>
        </w:rPr>
        <w:t>g/mL</w:t>
      </w:r>
      <w:r w:rsidR="001C4EBA" w:rsidRPr="006A6EFB">
        <w:rPr>
          <w:rFonts w:ascii="宋体" w:hAnsi="宋体" w:hint="eastAsia"/>
          <w:szCs w:val="21"/>
        </w:rPr>
        <w:t>）。</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2.11</w:t>
      </w:r>
      <w:r w:rsidR="001C4EBA" w:rsidRPr="006A6EFB">
        <w:rPr>
          <w:rFonts w:ascii="宋体" w:hAnsi="宋体" w:hint="eastAsia"/>
          <w:szCs w:val="21"/>
        </w:rPr>
        <w:t>氨水（</w:t>
      </w:r>
      <w:r w:rsidR="001C4EBA" w:rsidRPr="006A6EFB">
        <w:rPr>
          <w:rFonts w:ascii="宋体" w:hAnsi="宋体"/>
          <w:szCs w:val="21"/>
        </w:rPr>
        <w:t>ρ</w:t>
      </w:r>
      <w:r w:rsidR="001C4EBA" w:rsidRPr="006A6EFB">
        <w:rPr>
          <w:rFonts w:ascii="宋体" w:hAnsi="宋体" w:hint="eastAsia"/>
          <w:szCs w:val="21"/>
        </w:rPr>
        <w:t xml:space="preserve">0.90 </w:t>
      </w:r>
      <w:r w:rsidR="001C4EBA" w:rsidRPr="006A6EFB">
        <w:rPr>
          <w:rFonts w:ascii="宋体" w:hAnsi="宋体"/>
          <w:szCs w:val="21"/>
        </w:rPr>
        <w:t>g/mL</w:t>
      </w:r>
      <w:r w:rsidR="001C4EBA" w:rsidRPr="006A6EFB">
        <w:rPr>
          <w:rFonts w:ascii="宋体" w:hAnsi="宋体" w:hint="eastAsia"/>
          <w:szCs w:val="21"/>
        </w:rPr>
        <w:t>）。</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2.12</w:t>
      </w:r>
      <w:r w:rsidR="001C4EBA" w:rsidRPr="006A6EFB">
        <w:rPr>
          <w:rFonts w:ascii="宋体" w:hAnsi="宋体" w:hint="eastAsia"/>
          <w:szCs w:val="21"/>
        </w:rPr>
        <w:t xml:space="preserve"> 冰乙酸（</w:t>
      </w:r>
      <w:r w:rsidR="001C4EBA" w:rsidRPr="006A6EFB">
        <w:rPr>
          <w:rFonts w:ascii="宋体" w:hAnsi="宋体"/>
          <w:szCs w:val="21"/>
        </w:rPr>
        <w:t>ρ1.</w:t>
      </w:r>
      <w:r w:rsidR="001C4EBA" w:rsidRPr="006A6EFB">
        <w:rPr>
          <w:rFonts w:ascii="宋体" w:hAnsi="宋体" w:hint="eastAsia"/>
          <w:szCs w:val="21"/>
        </w:rPr>
        <w:t xml:space="preserve">05 </w:t>
      </w:r>
      <w:r w:rsidR="001C4EBA" w:rsidRPr="006A6EFB">
        <w:rPr>
          <w:rFonts w:ascii="宋体" w:hAnsi="宋体"/>
          <w:szCs w:val="21"/>
        </w:rPr>
        <w:t>g/mL</w:t>
      </w:r>
      <w:r w:rsidR="001C4EBA" w:rsidRPr="006A6EFB">
        <w:rPr>
          <w:rFonts w:ascii="宋体" w:hAnsi="宋体" w:hint="eastAsia"/>
          <w:szCs w:val="21"/>
        </w:rPr>
        <w:t>）。</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2.13</w:t>
      </w:r>
      <w:r w:rsidR="001C4EBA" w:rsidRPr="006A6EFB">
        <w:rPr>
          <w:rFonts w:ascii="宋体" w:hAnsi="宋体" w:hint="eastAsia"/>
          <w:szCs w:val="21"/>
        </w:rPr>
        <w:t>硝酸（1+1）。</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2.14</w:t>
      </w:r>
      <w:r w:rsidR="001C4EBA" w:rsidRPr="006A6EFB">
        <w:rPr>
          <w:rFonts w:ascii="宋体" w:hAnsi="宋体" w:hint="eastAsia"/>
          <w:szCs w:val="21"/>
        </w:rPr>
        <w:t>硫酸（1+1）。</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2.15</w:t>
      </w:r>
      <w:r w:rsidR="001C4EBA" w:rsidRPr="006A6EFB">
        <w:rPr>
          <w:rFonts w:ascii="宋体" w:hAnsi="宋体" w:hint="eastAsia"/>
          <w:szCs w:val="21"/>
        </w:rPr>
        <w:t>冰乙酸（1+3）。</w:t>
      </w:r>
    </w:p>
    <w:p w:rsidR="001C4EBA" w:rsidRPr="00E118E4"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2.16</w:t>
      </w:r>
      <w:r w:rsidR="001C4EBA" w:rsidRPr="00E118E4">
        <w:rPr>
          <w:rFonts w:ascii="宋体" w:hAnsi="宋体" w:hint="eastAsia"/>
          <w:szCs w:val="21"/>
        </w:rPr>
        <w:t>碘溶液（0.04mol/L</w:t>
      </w:r>
      <w:r w:rsidR="001C4EBA" w:rsidRPr="00E118E4">
        <w:rPr>
          <w:rFonts w:ascii="宋体" w:hAnsi="宋体"/>
          <w:szCs w:val="21"/>
        </w:rPr>
        <w:t>）</w:t>
      </w:r>
      <w:r w:rsidR="00445DB9" w:rsidRPr="00E118E4">
        <w:rPr>
          <w:rFonts w:ascii="宋体" w:hAnsi="宋体" w:hint="eastAsia"/>
          <w:szCs w:val="21"/>
        </w:rPr>
        <w:t>：称取10g碘和20g碘化钾（</w:t>
      </w:r>
      <w:r>
        <w:rPr>
          <w:rFonts w:ascii="宋体" w:hAnsi="宋体" w:hint="eastAsia"/>
          <w:szCs w:val="21"/>
        </w:rPr>
        <w:t>1</w:t>
      </w:r>
      <w:r w:rsidR="00445DB9" w:rsidRPr="00E118E4">
        <w:rPr>
          <w:rFonts w:ascii="宋体" w:hAnsi="宋体" w:hint="eastAsia"/>
          <w:szCs w:val="21"/>
        </w:rPr>
        <w:t>2.2），溶于100mL水中，置于棕色瓶中，放置2天，稀释至1000mL，混匀。</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E118E4">
        <w:rPr>
          <w:rFonts w:ascii="黑体" w:eastAsia="黑体" w:hAnsi="黑体" w:hint="eastAsia"/>
          <w:szCs w:val="21"/>
        </w:rPr>
        <w:t>2.17</w:t>
      </w:r>
      <w:r w:rsidR="001C4EBA" w:rsidRPr="00E118E4">
        <w:rPr>
          <w:rFonts w:ascii="宋体" w:hAnsi="宋体" w:hint="eastAsia"/>
          <w:szCs w:val="21"/>
        </w:rPr>
        <w:t>三氯化铁溶液（100g</w:t>
      </w:r>
      <w:r w:rsidR="001C4EBA" w:rsidRPr="006A6EFB">
        <w:rPr>
          <w:rFonts w:ascii="宋体" w:hAnsi="宋体" w:hint="eastAsia"/>
          <w:szCs w:val="21"/>
        </w:rPr>
        <w:t>/L</w:t>
      </w:r>
      <w:r w:rsidR="001C4EBA" w:rsidRPr="006A6EFB">
        <w:rPr>
          <w:rFonts w:ascii="宋体" w:hAnsi="宋体"/>
          <w:szCs w:val="21"/>
        </w:rPr>
        <w:t>）</w:t>
      </w:r>
      <w:r w:rsidR="001C4EBA" w:rsidRPr="006A6EFB">
        <w:rPr>
          <w:rFonts w:ascii="宋体" w:hAnsi="宋体" w:hint="eastAsia"/>
          <w:szCs w:val="21"/>
        </w:rPr>
        <w:t>。</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2.18</w:t>
      </w:r>
      <w:r w:rsidR="001C4EBA" w:rsidRPr="006A6EFB">
        <w:rPr>
          <w:rFonts w:ascii="宋体" w:hAnsi="宋体" w:hint="eastAsia"/>
          <w:szCs w:val="21"/>
        </w:rPr>
        <w:t>氟化氢铵饱和溶液（贮存于聚乙烯瓶中）。</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2.19</w:t>
      </w:r>
      <w:r w:rsidR="001C4EBA" w:rsidRPr="006A6EFB">
        <w:rPr>
          <w:rFonts w:ascii="宋体" w:hAnsi="宋体" w:hint="eastAsia"/>
          <w:szCs w:val="21"/>
        </w:rPr>
        <w:t>硫氰酸钾溶液（100g/L）：称取10g硫氰酸钾于400mL烧杯中，加水溶解并稀释至100mL。加入2g碘化钾溶解后，加入2mL淀粉溶液（</w:t>
      </w:r>
      <w:r>
        <w:rPr>
          <w:rFonts w:ascii="宋体" w:hAnsi="宋体" w:hint="eastAsia"/>
          <w:szCs w:val="21"/>
        </w:rPr>
        <w:t>1</w:t>
      </w:r>
      <w:r w:rsidR="0043598E" w:rsidRPr="006A6EFB">
        <w:rPr>
          <w:rFonts w:ascii="宋体" w:hAnsi="宋体" w:hint="eastAsia"/>
          <w:szCs w:val="21"/>
        </w:rPr>
        <w:t>2.</w:t>
      </w:r>
      <w:r w:rsidR="001C4EBA" w:rsidRPr="006A6EFB">
        <w:rPr>
          <w:rFonts w:ascii="宋体" w:hAnsi="宋体" w:hint="eastAsia"/>
          <w:szCs w:val="21"/>
        </w:rPr>
        <w:t>21），边摇边滴加碘溶液（</w:t>
      </w:r>
      <w:r>
        <w:rPr>
          <w:rFonts w:ascii="宋体" w:hAnsi="宋体" w:hint="eastAsia"/>
          <w:szCs w:val="21"/>
        </w:rPr>
        <w:t>1</w:t>
      </w:r>
      <w:r w:rsidR="0043598E" w:rsidRPr="006A6EFB">
        <w:rPr>
          <w:rFonts w:ascii="宋体" w:hAnsi="宋体" w:hint="eastAsia"/>
          <w:szCs w:val="21"/>
        </w:rPr>
        <w:t>2.</w:t>
      </w:r>
      <w:r w:rsidR="001C4EBA" w:rsidRPr="006A6EFB">
        <w:rPr>
          <w:rFonts w:ascii="宋体" w:hAnsi="宋体" w:hint="eastAsia"/>
          <w:szCs w:val="21"/>
        </w:rPr>
        <w:t>16）至刚好呈蓝色，再用硫代硫酸钠标准滴定溶液（</w:t>
      </w:r>
      <w:r>
        <w:rPr>
          <w:rFonts w:ascii="宋体" w:hAnsi="宋体" w:hint="eastAsia"/>
          <w:szCs w:val="21"/>
        </w:rPr>
        <w:t>1</w:t>
      </w:r>
      <w:r w:rsidR="0043598E" w:rsidRPr="006A6EFB">
        <w:rPr>
          <w:rFonts w:ascii="宋体" w:hAnsi="宋体" w:hint="eastAsia"/>
          <w:szCs w:val="21"/>
        </w:rPr>
        <w:t>2.</w:t>
      </w:r>
      <w:r w:rsidR="001C4EBA" w:rsidRPr="006A6EFB">
        <w:rPr>
          <w:rFonts w:ascii="宋体" w:hAnsi="宋体" w:hint="eastAsia"/>
          <w:szCs w:val="21"/>
        </w:rPr>
        <w:t>20）滴定至蓝色刚好消失。</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2.20</w:t>
      </w:r>
      <w:r w:rsidR="001C4EBA" w:rsidRPr="006A6EFB">
        <w:rPr>
          <w:rFonts w:ascii="宋体" w:hAnsi="宋体" w:hint="eastAsia"/>
          <w:szCs w:val="21"/>
        </w:rPr>
        <w:t>硫代硫酸钠标准滴定溶液[c(Na</w:t>
      </w:r>
      <w:r w:rsidR="001C4EBA" w:rsidRPr="006A6EFB">
        <w:rPr>
          <w:rFonts w:ascii="宋体" w:hAnsi="宋体" w:hint="eastAsia"/>
          <w:szCs w:val="21"/>
          <w:vertAlign w:val="subscript"/>
        </w:rPr>
        <w:t>2</w:t>
      </w:r>
      <w:r w:rsidR="001C4EBA" w:rsidRPr="006A6EFB">
        <w:rPr>
          <w:rFonts w:ascii="宋体" w:hAnsi="宋体" w:hint="eastAsia"/>
          <w:szCs w:val="21"/>
        </w:rPr>
        <w:t>S</w:t>
      </w:r>
      <w:r w:rsidR="001C4EBA" w:rsidRPr="006A6EFB">
        <w:rPr>
          <w:rFonts w:ascii="宋体" w:hAnsi="宋体" w:hint="eastAsia"/>
          <w:szCs w:val="21"/>
          <w:vertAlign w:val="subscript"/>
        </w:rPr>
        <w:t>2</w:t>
      </w:r>
      <w:r w:rsidR="001C4EBA" w:rsidRPr="006A6EFB">
        <w:rPr>
          <w:rFonts w:ascii="宋体" w:hAnsi="宋体" w:hint="eastAsia"/>
          <w:szCs w:val="21"/>
        </w:rPr>
        <w:t>O</w:t>
      </w:r>
      <w:r w:rsidR="001C4EBA" w:rsidRPr="006A6EFB">
        <w:rPr>
          <w:rFonts w:ascii="宋体" w:hAnsi="宋体" w:hint="eastAsia"/>
          <w:szCs w:val="21"/>
          <w:vertAlign w:val="subscript"/>
        </w:rPr>
        <w:t>3</w:t>
      </w:r>
      <w:r w:rsidR="001C4EBA" w:rsidRPr="006A6EFB">
        <w:rPr>
          <w:rFonts w:ascii="宋体" w:hAnsi="宋体" w:hint="eastAsia"/>
          <w:szCs w:val="21"/>
        </w:rPr>
        <w:t>·5H</w:t>
      </w:r>
      <w:r w:rsidR="001C4EBA" w:rsidRPr="006A6EFB">
        <w:rPr>
          <w:rFonts w:ascii="宋体" w:hAnsi="宋体" w:hint="eastAsia"/>
          <w:szCs w:val="21"/>
          <w:vertAlign w:val="subscript"/>
        </w:rPr>
        <w:t>2</w:t>
      </w:r>
      <w:r w:rsidR="001C4EBA" w:rsidRPr="006A6EFB">
        <w:rPr>
          <w:rFonts w:ascii="宋体" w:hAnsi="宋体" w:hint="eastAsia"/>
          <w:szCs w:val="21"/>
        </w:rPr>
        <w:t>O)≈0.01mol/L]</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2.20.1</w:t>
      </w:r>
      <w:r w:rsidR="001C4EBA" w:rsidRPr="006A6EFB">
        <w:rPr>
          <w:rFonts w:ascii="宋体" w:hAnsi="宋体" w:hint="eastAsia"/>
          <w:szCs w:val="21"/>
        </w:rPr>
        <w:t xml:space="preserve"> 配制</w:t>
      </w:r>
    </w:p>
    <w:p w:rsidR="001C4EBA" w:rsidRPr="006A6EFB" w:rsidRDefault="001C4EBA" w:rsidP="001C4EBA">
      <w:pPr>
        <w:spacing w:line="360" w:lineRule="auto"/>
        <w:rPr>
          <w:rFonts w:ascii="宋体" w:hAnsi="宋体"/>
          <w:szCs w:val="21"/>
        </w:rPr>
      </w:pPr>
      <w:r w:rsidRPr="006A6EFB">
        <w:rPr>
          <w:rFonts w:ascii="宋体" w:hAnsi="宋体" w:hint="eastAsia"/>
          <w:szCs w:val="21"/>
        </w:rPr>
        <w:t xml:space="preserve">    称取25g硫代硫酸钠(</w:t>
      </w:r>
      <w:r w:rsidR="00E713C0">
        <w:rPr>
          <w:rFonts w:ascii="宋体" w:hAnsi="宋体" w:hint="eastAsia"/>
          <w:szCs w:val="21"/>
        </w:rPr>
        <w:t>1</w:t>
      </w:r>
      <w:r w:rsidR="0043598E" w:rsidRPr="006A6EFB">
        <w:rPr>
          <w:rFonts w:ascii="宋体" w:hAnsi="宋体" w:hint="eastAsia"/>
          <w:szCs w:val="21"/>
        </w:rPr>
        <w:t>2.</w:t>
      </w:r>
      <w:r w:rsidRPr="006A6EFB">
        <w:rPr>
          <w:rFonts w:ascii="宋体" w:hAnsi="宋体" w:hint="eastAsia"/>
          <w:szCs w:val="21"/>
        </w:rPr>
        <w:t>3)，置于1000</w:t>
      </w:r>
      <w:r w:rsidRPr="006A6EFB">
        <w:rPr>
          <w:rFonts w:ascii="宋体" w:hAnsi="宋体"/>
          <w:szCs w:val="21"/>
        </w:rPr>
        <w:t>mL</w:t>
      </w:r>
      <w:r w:rsidRPr="006A6EFB">
        <w:rPr>
          <w:rFonts w:ascii="宋体" w:hAnsi="宋体" w:hint="eastAsia"/>
          <w:szCs w:val="21"/>
        </w:rPr>
        <w:t>烧杯中溶解，加2g无水碳酸钠（</w:t>
      </w:r>
      <w:r w:rsidR="00E713C0">
        <w:rPr>
          <w:rFonts w:ascii="宋体" w:hAnsi="宋体" w:hint="eastAsia"/>
          <w:szCs w:val="21"/>
        </w:rPr>
        <w:t>1</w:t>
      </w:r>
      <w:r w:rsidR="0043598E" w:rsidRPr="006A6EFB">
        <w:rPr>
          <w:rFonts w:ascii="宋体" w:hAnsi="宋体" w:hint="eastAsia"/>
          <w:szCs w:val="21"/>
        </w:rPr>
        <w:t>2.</w:t>
      </w:r>
      <w:r w:rsidRPr="006A6EFB">
        <w:rPr>
          <w:rFonts w:ascii="宋体" w:hAnsi="宋体" w:hint="eastAsia"/>
          <w:szCs w:val="21"/>
        </w:rPr>
        <w:t>4），移入10L棕色试剂瓶中，用煮沸并冷却的蒸馏水稀释至约10L，加入10mL三氯甲烷（</w:t>
      </w:r>
      <w:r w:rsidR="00E713C0">
        <w:rPr>
          <w:rFonts w:ascii="宋体" w:hAnsi="宋体" w:hint="eastAsia"/>
          <w:szCs w:val="21"/>
        </w:rPr>
        <w:t>1</w:t>
      </w:r>
      <w:r w:rsidR="0043598E" w:rsidRPr="006A6EFB">
        <w:rPr>
          <w:rFonts w:ascii="宋体" w:hAnsi="宋体" w:hint="eastAsia"/>
          <w:szCs w:val="21"/>
        </w:rPr>
        <w:t>2.</w:t>
      </w:r>
      <w:r w:rsidRPr="006A6EFB">
        <w:rPr>
          <w:rFonts w:ascii="宋体" w:hAnsi="宋体" w:hint="eastAsia"/>
          <w:szCs w:val="21"/>
        </w:rPr>
        <w:t>6），充分摇动，静置两周。使用时过滤，补加1mL三氯甲烷，混匀，静置2</w:t>
      </w:r>
      <w:r w:rsidRPr="006A6EFB">
        <w:rPr>
          <w:rFonts w:ascii="宋体" w:hAnsi="宋体"/>
          <w:szCs w:val="21"/>
        </w:rPr>
        <w:t>h</w:t>
      </w:r>
      <w:r w:rsidRPr="006A6EFB">
        <w:rPr>
          <w:rFonts w:ascii="宋体" w:hAnsi="宋体" w:hint="eastAsia"/>
          <w:szCs w:val="21"/>
        </w:rPr>
        <w:t>。</w:t>
      </w:r>
    </w:p>
    <w:p w:rsidR="001C4EBA" w:rsidRPr="006A6EFB" w:rsidRDefault="00E713C0" w:rsidP="001C4EBA">
      <w:pPr>
        <w:spacing w:line="360" w:lineRule="auto"/>
        <w:rPr>
          <w:rFonts w:ascii="宋体" w:hAnsi="宋体"/>
          <w:szCs w:val="21"/>
        </w:rPr>
      </w:pPr>
      <w:r>
        <w:rPr>
          <w:rFonts w:ascii="黑体" w:eastAsia="黑体" w:hAnsi="黑体" w:hint="eastAsia"/>
          <w:szCs w:val="21"/>
        </w:rPr>
        <w:t>1</w:t>
      </w:r>
      <w:r w:rsidR="001C4EBA" w:rsidRPr="00F7781C">
        <w:rPr>
          <w:rFonts w:ascii="黑体" w:eastAsia="黑体" w:hAnsi="黑体" w:hint="eastAsia"/>
          <w:szCs w:val="21"/>
        </w:rPr>
        <w:t>2.20.2</w:t>
      </w:r>
      <w:r w:rsidR="001C4EBA" w:rsidRPr="006A6EFB">
        <w:rPr>
          <w:rFonts w:ascii="宋体" w:hAnsi="宋体" w:hint="eastAsia"/>
          <w:szCs w:val="21"/>
        </w:rPr>
        <w:t xml:space="preserve"> 标定</w:t>
      </w:r>
    </w:p>
    <w:p w:rsidR="001C4EBA" w:rsidRPr="006A6EFB" w:rsidRDefault="001C4EBA" w:rsidP="001C4EBA">
      <w:pPr>
        <w:spacing w:line="360" w:lineRule="auto"/>
        <w:ind w:firstLine="420"/>
        <w:rPr>
          <w:rFonts w:ascii="宋体" w:hAnsi="宋体"/>
          <w:szCs w:val="21"/>
        </w:rPr>
      </w:pPr>
      <w:r w:rsidRPr="006A6EFB">
        <w:rPr>
          <w:rFonts w:ascii="宋体" w:hAnsi="宋体" w:hint="eastAsia"/>
          <w:szCs w:val="21"/>
        </w:rPr>
        <w:t>称取0.025g（精确至0.000 01g）处理过的纯铜（</w:t>
      </w:r>
      <w:r w:rsidR="00E713C0">
        <w:rPr>
          <w:rFonts w:ascii="宋体" w:hAnsi="宋体" w:hint="eastAsia"/>
          <w:szCs w:val="21"/>
        </w:rPr>
        <w:t>1</w:t>
      </w:r>
      <w:r w:rsidR="00614D1D" w:rsidRPr="006A6EFB">
        <w:rPr>
          <w:rFonts w:ascii="宋体" w:hAnsi="宋体" w:hint="eastAsia"/>
          <w:szCs w:val="21"/>
        </w:rPr>
        <w:t>2.</w:t>
      </w:r>
      <w:r w:rsidRPr="006A6EFB">
        <w:rPr>
          <w:rFonts w:ascii="宋体" w:hAnsi="宋体" w:hint="eastAsia"/>
          <w:szCs w:val="21"/>
        </w:rPr>
        <w:t>1），分别置于500mL三角烧杯中，加入10mL硝酸（</w:t>
      </w:r>
      <w:r w:rsidR="00E713C0">
        <w:rPr>
          <w:rFonts w:ascii="宋体" w:hAnsi="宋体" w:hint="eastAsia"/>
          <w:szCs w:val="21"/>
        </w:rPr>
        <w:t>1</w:t>
      </w:r>
      <w:r w:rsidR="00614D1D" w:rsidRPr="006A6EFB">
        <w:rPr>
          <w:rFonts w:ascii="宋体" w:hAnsi="宋体" w:hint="eastAsia"/>
          <w:szCs w:val="21"/>
        </w:rPr>
        <w:t>2.</w:t>
      </w:r>
      <w:r w:rsidRPr="006A6EFB">
        <w:rPr>
          <w:rFonts w:ascii="宋体" w:hAnsi="宋体" w:hint="eastAsia"/>
          <w:szCs w:val="21"/>
        </w:rPr>
        <w:t>13），盖上表面皿，于电热板低温处加热至完全溶解，取下，用水洗表面皿及杯壁，加入5mL硫酸（</w:t>
      </w:r>
      <w:r w:rsidR="00E713C0">
        <w:rPr>
          <w:rFonts w:ascii="宋体" w:hAnsi="宋体" w:hint="eastAsia"/>
          <w:szCs w:val="21"/>
        </w:rPr>
        <w:t>1</w:t>
      </w:r>
      <w:r w:rsidR="00614D1D" w:rsidRPr="006A6EFB">
        <w:rPr>
          <w:rFonts w:ascii="宋体" w:hAnsi="宋体" w:hint="eastAsia"/>
          <w:szCs w:val="21"/>
        </w:rPr>
        <w:t>2.</w:t>
      </w:r>
      <w:r w:rsidRPr="006A6EFB">
        <w:rPr>
          <w:rFonts w:ascii="宋体" w:hAnsi="宋体" w:hint="eastAsia"/>
          <w:szCs w:val="21"/>
        </w:rPr>
        <w:t>14），继续加热蒸至尽干，取下稍冷，用40mL水吹洗杯壁，加热煮沸，使盐类完全溶解，却下冷至室温，加入1mL冰乙酸（</w:t>
      </w:r>
      <w:r w:rsidR="00E713C0">
        <w:rPr>
          <w:rFonts w:ascii="宋体" w:hAnsi="宋体" w:hint="eastAsia"/>
          <w:szCs w:val="21"/>
        </w:rPr>
        <w:t>1</w:t>
      </w:r>
      <w:r w:rsidR="00614D1D" w:rsidRPr="006A6EFB">
        <w:rPr>
          <w:rFonts w:ascii="宋体" w:hAnsi="宋体" w:hint="eastAsia"/>
          <w:szCs w:val="21"/>
        </w:rPr>
        <w:t>2.</w:t>
      </w:r>
      <w:r w:rsidRPr="006A6EFB">
        <w:rPr>
          <w:rFonts w:ascii="宋体" w:hAnsi="宋体" w:hint="eastAsia"/>
          <w:szCs w:val="21"/>
        </w:rPr>
        <w:t>12），加入3mL氟化氢铵饱和溶液（</w:t>
      </w:r>
      <w:r w:rsidR="00E713C0">
        <w:rPr>
          <w:rFonts w:ascii="宋体" w:hAnsi="宋体" w:hint="eastAsia"/>
          <w:szCs w:val="21"/>
        </w:rPr>
        <w:t>1</w:t>
      </w:r>
      <w:r w:rsidR="00614D1D" w:rsidRPr="006A6EFB">
        <w:rPr>
          <w:rFonts w:ascii="宋体" w:hAnsi="宋体" w:hint="eastAsia"/>
          <w:szCs w:val="21"/>
        </w:rPr>
        <w:t>2.</w:t>
      </w:r>
      <w:r w:rsidRPr="006A6EFB">
        <w:rPr>
          <w:rFonts w:ascii="宋体" w:hAnsi="宋体" w:hint="eastAsia"/>
          <w:szCs w:val="21"/>
        </w:rPr>
        <w:t>18），摇匀。加入1g～2g碘化钾（</w:t>
      </w:r>
      <w:r w:rsidR="00E713C0">
        <w:rPr>
          <w:rFonts w:ascii="宋体" w:hAnsi="宋体" w:hint="eastAsia"/>
          <w:szCs w:val="21"/>
        </w:rPr>
        <w:t>1</w:t>
      </w:r>
      <w:r w:rsidR="00614D1D" w:rsidRPr="006A6EFB">
        <w:rPr>
          <w:rFonts w:ascii="宋体" w:hAnsi="宋体" w:hint="eastAsia"/>
          <w:szCs w:val="21"/>
        </w:rPr>
        <w:t>2.</w:t>
      </w:r>
      <w:r w:rsidRPr="006A6EFB">
        <w:rPr>
          <w:rFonts w:ascii="宋体" w:hAnsi="宋体" w:hint="eastAsia"/>
          <w:szCs w:val="21"/>
        </w:rPr>
        <w:t>2），摇动溶解，立即用硫代硫酸钠标准滴定溶液滴定至浅黄色，加入2mL淀粉溶液，继续滴定至浅蓝色，加入5mL硫氰酸钾溶液（</w:t>
      </w:r>
      <w:r w:rsidR="00E713C0">
        <w:rPr>
          <w:rFonts w:ascii="宋体" w:hAnsi="宋体" w:hint="eastAsia"/>
          <w:szCs w:val="21"/>
        </w:rPr>
        <w:t>1</w:t>
      </w:r>
      <w:r w:rsidR="00614D1D" w:rsidRPr="006A6EFB">
        <w:rPr>
          <w:rFonts w:ascii="宋体" w:hAnsi="宋体" w:hint="eastAsia"/>
          <w:szCs w:val="21"/>
        </w:rPr>
        <w:t>2.</w:t>
      </w:r>
      <w:r w:rsidRPr="006A6EFB">
        <w:rPr>
          <w:rFonts w:ascii="宋体" w:hAnsi="宋体" w:hint="eastAsia"/>
          <w:szCs w:val="21"/>
        </w:rPr>
        <w:t>19），激烈摇振至蓝色加深，再滴定至蓝色刚好消失为终点。随同标定做空白试验。</w:t>
      </w:r>
    </w:p>
    <w:p w:rsidR="001C4EBA" w:rsidRPr="006A6EFB" w:rsidRDefault="001C4EBA" w:rsidP="001C4EBA">
      <w:pPr>
        <w:spacing w:line="360" w:lineRule="auto"/>
        <w:ind w:firstLineChars="200" w:firstLine="420"/>
        <w:rPr>
          <w:rFonts w:ascii="宋体" w:hAnsi="宋体"/>
          <w:szCs w:val="21"/>
        </w:rPr>
      </w:pPr>
      <w:r w:rsidRPr="006A6EFB">
        <w:rPr>
          <w:rFonts w:ascii="宋体" w:hAnsi="宋体" w:hint="eastAsia"/>
          <w:szCs w:val="21"/>
        </w:rPr>
        <w:t>按公式（</w:t>
      </w:r>
      <w:r w:rsidR="008E486D">
        <w:rPr>
          <w:rFonts w:ascii="宋体" w:hAnsi="宋体" w:hint="eastAsia"/>
          <w:szCs w:val="21"/>
        </w:rPr>
        <w:t>2</w:t>
      </w:r>
      <w:r w:rsidRPr="006A6EFB">
        <w:rPr>
          <w:rFonts w:ascii="宋体" w:hAnsi="宋体" w:hint="eastAsia"/>
          <w:szCs w:val="21"/>
        </w:rPr>
        <w:t>）计算硫代硫酸钠标准滴定溶液的实际浓度：</w:t>
      </w:r>
    </w:p>
    <w:p w:rsidR="001C4EBA" w:rsidRPr="006A6EFB" w:rsidRDefault="001C4EBA" w:rsidP="001C4EBA">
      <w:pPr>
        <w:spacing w:line="360" w:lineRule="auto"/>
        <w:rPr>
          <w:rFonts w:ascii="宋体" w:hAnsi="宋体"/>
          <w:szCs w:val="21"/>
        </w:rPr>
      </w:pPr>
      <w:r w:rsidRPr="006A6EFB">
        <w:rPr>
          <w:rFonts w:ascii="宋体" w:hAnsi="宋体" w:hint="eastAsia"/>
          <w:szCs w:val="21"/>
        </w:rPr>
        <w:lastRenderedPageBreak/>
        <w:t xml:space="preserve">       </w:t>
      </w:r>
      <w:r w:rsidRPr="006A6EFB">
        <w:rPr>
          <w:rFonts w:ascii="宋体" w:hAnsi="宋体" w:hint="eastAsia"/>
          <w:szCs w:val="21"/>
        </w:rPr>
        <w:object w:dxaOrig="3240" w:dyaOrig="680">
          <v:shape id="_x0000_i1027" type="#_x0000_t75" style="width:162.15pt;height:33.8pt" o:ole="">
            <v:imagedata r:id="rId23" o:title=""/>
          </v:shape>
          <o:OLEObject Type="Embed" ProgID="Equation.3" ShapeID="_x0000_i1027" DrawAspect="Content" ObjectID="_1616395485" r:id="rId24">
            <o:FieldCodes>\* MERGEFORMAT</o:FieldCodes>
          </o:OLEObject>
        </w:object>
      </w:r>
      <w:r w:rsidRPr="006A6EFB">
        <w:rPr>
          <w:rFonts w:ascii="宋体" w:hAnsi="宋体" w:hint="eastAsia"/>
          <w:szCs w:val="21"/>
        </w:rPr>
        <w:t xml:space="preserve">       ………………………………………（</w:t>
      </w:r>
      <w:r w:rsidR="008E486D">
        <w:rPr>
          <w:rFonts w:ascii="宋体" w:hAnsi="宋体" w:hint="eastAsia"/>
          <w:szCs w:val="21"/>
        </w:rPr>
        <w:t>2</w:t>
      </w:r>
      <w:r w:rsidRPr="006A6EFB">
        <w:rPr>
          <w:rFonts w:ascii="宋体" w:hAnsi="宋体" w:hint="eastAsia"/>
          <w:szCs w:val="21"/>
        </w:rPr>
        <w:t>）</w:t>
      </w:r>
    </w:p>
    <w:p w:rsidR="001C4EBA" w:rsidRPr="006A6EFB" w:rsidRDefault="001C4EBA" w:rsidP="001C4EBA">
      <w:pPr>
        <w:spacing w:line="360" w:lineRule="auto"/>
        <w:rPr>
          <w:rFonts w:ascii="宋体" w:hAnsi="宋体"/>
          <w:szCs w:val="21"/>
        </w:rPr>
      </w:pPr>
    </w:p>
    <w:p w:rsidR="007E0580" w:rsidRDefault="001C4EBA" w:rsidP="001C4EBA">
      <w:pPr>
        <w:spacing w:line="360" w:lineRule="auto"/>
        <w:rPr>
          <w:rFonts w:ascii="宋体" w:hAnsi="宋体" w:hint="eastAsia"/>
          <w:szCs w:val="21"/>
        </w:rPr>
      </w:pPr>
      <w:r w:rsidRPr="006A6EFB">
        <w:rPr>
          <w:rFonts w:ascii="宋体" w:hAnsi="宋体" w:hint="eastAsia"/>
          <w:szCs w:val="21"/>
        </w:rPr>
        <w:t>式中：</w:t>
      </w:r>
    </w:p>
    <w:p w:rsidR="001C4EBA" w:rsidRPr="006A6EFB" w:rsidRDefault="001C4EBA" w:rsidP="007E0580">
      <w:pPr>
        <w:spacing w:line="360" w:lineRule="auto"/>
        <w:ind w:firstLineChars="300" w:firstLine="630"/>
        <w:rPr>
          <w:rFonts w:ascii="宋体" w:hAnsi="宋体"/>
          <w:szCs w:val="21"/>
        </w:rPr>
      </w:pPr>
      <w:r w:rsidRPr="006A6EFB">
        <w:rPr>
          <w:rFonts w:ascii="宋体" w:hAnsi="宋体" w:hint="eastAsia"/>
          <w:i/>
          <w:szCs w:val="21"/>
        </w:rPr>
        <w:t>c</w:t>
      </w:r>
      <w:r w:rsidRPr="006A6EFB">
        <w:rPr>
          <w:rFonts w:ascii="宋体" w:hAnsi="宋体" w:hint="eastAsia"/>
          <w:szCs w:val="21"/>
        </w:rPr>
        <w:t>—硫代硫酸钠标准滴定溶液的实际浓度，单位为摩尔每升（</w:t>
      </w:r>
      <w:r w:rsidRPr="006A6EFB">
        <w:rPr>
          <w:rFonts w:ascii="宋体" w:hAnsi="宋体"/>
          <w:szCs w:val="21"/>
        </w:rPr>
        <w:t>mol/L</w:t>
      </w:r>
      <w:r w:rsidRPr="006A6EFB">
        <w:rPr>
          <w:rFonts w:ascii="宋体" w:hAnsi="宋体" w:hint="eastAsia"/>
          <w:szCs w:val="21"/>
        </w:rPr>
        <w:t>）；</w:t>
      </w:r>
    </w:p>
    <w:p w:rsidR="001C4EBA" w:rsidRPr="006A6EFB" w:rsidRDefault="001C4EBA" w:rsidP="001C4EBA">
      <w:pPr>
        <w:spacing w:line="360" w:lineRule="auto"/>
        <w:rPr>
          <w:rFonts w:ascii="宋体" w:hAnsi="宋体"/>
          <w:szCs w:val="21"/>
        </w:rPr>
      </w:pPr>
      <w:r w:rsidRPr="006A6EFB">
        <w:rPr>
          <w:rFonts w:ascii="宋体" w:hAnsi="宋体" w:hint="eastAsia"/>
          <w:szCs w:val="21"/>
        </w:rPr>
        <w:t xml:space="preserve">      </w:t>
      </w:r>
      <w:r w:rsidRPr="006A6EFB">
        <w:rPr>
          <w:rFonts w:ascii="宋体" w:hAnsi="宋体" w:hint="eastAsia"/>
          <w:i/>
          <w:szCs w:val="21"/>
        </w:rPr>
        <w:t>V</w:t>
      </w:r>
      <w:r w:rsidRPr="006A6EFB">
        <w:rPr>
          <w:rFonts w:ascii="宋体" w:hAnsi="宋体" w:hint="eastAsia"/>
          <w:szCs w:val="21"/>
        </w:rPr>
        <w:t>—标定时,滴定纯铜溶液消耗硫代硫酸钠标准滴定溶液的体积，单位为毫升（</w:t>
      </w:r>
      <w:r w:rsidRPr="006A6EFB">
        <w:rPr>
          <w:rFonts w:ascii="宋体" w:hAnsi="宋体"/>
          <w:szCs w:val="21"/>
        </w:rPr>
        <w:t>mL</w:t>
      </w:r>
      <w:r w:rsidRPr="006A6EFB">
        <w:rPr>
          <w:rFonts w:ascii="宋体" w:hAnsi="宋体" w:hint="eastAsia"/>
          <w:szCs w:val="21"/>
        </w:rPr>
        <w:t>）；</w:t>
      </w:r>
    </w:p>
    <w:p w:rsidR="001C4EBA" w:rsidRPr="006A6EFB" w:rsidRDefault="001C4EBA" w:rsidP="001C4EBA">
      <w:pPr>
        <w:spacing w:line="360" w:lineRule="auto"/>
        <w:rPr>
          <w:rFonts w:ascii="宋体" w:hAnsi="宋体"/>
          <w:szCs w:val="21"/>
        </w:rPr>
      </w:pPr>
      <w:r w:rsidRPr="006A6EFB">
        <w:rPr>
          <w:rFonts w:ascii="宋体" w:hAnsi="宋体" w:hint="eastAsia"/>
          <w:szCs w:val="21"/>
        </w:rPr>
        <w:t xml:space="preserve">      </w:t>
      </w:r>
      <w:r w:rsidRPr="006A6EFB">
        <w:rPr>
          <w:rFonts w:ascii="宋体" w:hAnsi="宋体" w:hint="eastAsia"/>
          <w:i/>
          <w:szCs w:val="21"/>
        </w:rPr>
        <w:t>V</w:t>
      </w:r>
      <w:r w:rsidRPr="006A6EFB">
        <w:rPr>
          <w:rFonts w:ascii="宋体" w:hAnsi="宋体" w:hint="eastAsia"/>
          <w:i/>
          <w:szCs w:val="21"/>
          <w:vertAlign w:val="subscript"/>
        </w:rPr>
        <w:t>0</w:t>
      </w:r>
      <w:r w:rsidRPr="006A6EFB">
        <w:rPr>
          <w:rFonts w:ascii="宋体" w:hAnsi="宋体" w:hint="eastAsia"/>
          <w:szCs w:val="21"/>
        </w:rPr>
        <w:t>—试剂空白消耗硫代硫酸钠标准滴定溶液的体积，单位为毫升（mL）；</w:t>
      </w:r>
    </w:p>
    <w:p w:rsidR="001C4EBA" w:rsidRPr="006A6EFB" w:rsidRDefault="001C4EBA" w:rsidP="001C4EBA">
      <w:pPr>
        <w:spacing w:line="360" w:lineRule="auto"/>
        <w:rPr>
          <w:rFonts w:ascii="宋体" w:hAnsi="宋体"/>
          <w:szCs w:val="21"/>
        </w:rPr>
      </w:pPr>
      <w:r w:rsidRPr="006A6EFB">
        <w:rPr>
          <w:rFonts w:ascii="宋体" w:hAnsi="宋体" w:hint="eastAsia"/>
          <w:szCs w:val="21"/>
        </w:rPr>
        <w:t xml:space="preserve">     </w:t>
      </w:r>
      <w:r w:rsidRPr="006A6EFB">
        <w:rPr>
          <w:rFonts w:ascii="宋体" w:hAnsi="宋体" w:hint="eastAsia"/>
          <w:i/>
          <w:szCs w:val="21"/>
        </w:rPr>
        <w:t xml:space="preserve"> m</w:t>
      </w:r>
      <w:r w:rsidRPr="006A6EFB">
        <w:rPr>
          <w:rFonts w:ascii="宋体" w:hAnsi="宋体" w:hint="eastAsia"/>
          <w:szCs w:val="21"/>
        </w:rPr>
        <w:t>—纯铜的质量，单位为克（g）；</w:t>
      </w:r>
    </w:p>
    <w:p w:rsidR="001C4EBA" w:rsidRPr="006A6EFB" w:rsidRDefault="001C4EBA" w:rsidP="001C4EBA">
      <w:pPr>
        <w:spacing w:line="360" w:lineRule="auto"/>
        <w:rPr>
          <w:rFonts w:ascii="宋体" w:hAnsi="宋体"/>
          <w:szCs w:val="21"/>
        </w:rPr>
      </w:pPr>
      <w:r w:rsidRPr="006A6EFB">
        <w:rPr>
          <w:rFonts w:ascii="宋体" w:hAnsi="宋体" w:hint="eastAsia"/>
          <w:szCs w:val="21"/>
        </w:rPr>
        <w:t xml:space="preserve">      </w:t>
      </w:r>
      <w:r w:rsidRPr="006A6EFB">
        <w:rPr>
          <w:rFonts w:ascii="宋体" w:hAnsi="宋体" w:hint="eastAsia"/>
          <w:i/>
          <w:szCs w:val="21"/>
        </w:rPr>
        <w:t>M</w:t>
      </w:r>
      <w:r w:rsidRPr="006A6EFB">
        <w:rPr>
          <w:rFonts w:ascii="宋体" w:hAnsi="宋体" w:hint="eastAsia"/>
          <w:szCs w:val="21"/>
        </w:rPr>
        <w:t>—铜的摩尔质量，单位为克每摩尔（g/mol），[</w:t>
      </w:r>
      <w:r w:rsidRPr="006A6EFB">
        <w:rPr>
          <w:rFonts w:ascii="宋体" w:hAnsi="宋体"/>
          <w:szCs w:val="21"/>
        </w:rPr>
        <w:t>M(Cu)=63.546</w:t>
      </w:r>
      <w:r w:rsidRPr="006A6EFB">
        <w:rPr>
          <w:rFonts w:ascii="宋体" w:hAnsi="宋体" w:hint="eastAsia"/>
          <w:szCs w:val="21"/>
        </w:rPr>
        <w:t>]。</w:t>
      </w:r>
    </w:p>
    <w:p w:rsidR="001C4EBA" w:rsidRPr="006A6EFB" w:rsidRDefault="001C4EBA" w:rsidP="00F340EC">
      <w:pPr>
        <w:spacing w:line="360" w:lineRule="auto"/>
        <w:ind w:firstLineChars="307" w:firstLine="645"/>
        <w:rPr>
          <w:rFonts w:ascii="宋体" w:hAnsi="宋体"/>
          <w:szCs w:val="21"/>
        </w:rPr>
      </w:pPr>
      <w:r w:rsidRPr="006A6EFB">
        <w:rPr>
          <w:rFonts w:ascii="宋体" w:hAnsi="宋体" w:hint="eastAsia"/>
          <w:szCs w:val="21"/>
        </w:rPr>
        <w:t>双人八平行，所得结果保留四位有效数字，其极差不大于5</w:t>
      </w:r>
      <w:r w:rsidRPr="006A6EFB">
        <w:rPr>
          <w:rFonts w:ascii="宋体" w:hAnsi="宋体"/>
          <w:szCs w:val="21"/>
        </w:rPr>
        <w:t>×10</w:t>
      </w:r>
      <w:r w:rsidRPr="006A6EFB">
        <w:rPr>
          <w:rFonts w:ascii="宋体" w:hAnsi="宋体"/>
          <w:szCs w:val="21"/>
          <w:vertAlign w:val="superscript"/>
        </w:rPr>
        <w:t>-5</w:t>
      </w:r>
      <w:r w:rsidRPr="006A6EFB">
        <w:rPr>
          <w:rFonts w:ascii="宋体" w:hAnsi="宋体"/>
          <w:szCs w:val="21"/>
        </w:rPr>
        <w:t>mol/L</w:t>
      </w:r>
      <w:r w:rsidRPr="006A6EFB">
        <w:rPr>
          <w:rFonts w:ascii="宋体" w:hAnsi="宋体" w:hint="eastAsia"/>
          <w:szCs w:val="21"/>
        </w:rPr>
        <w:t>时，取其平均值，否则重新标定。</w:t>
      </w:r>
    </w:p>
    <w:p w:rsidR="001C4EBA" w:rsidRPr="006A6EFB" w:rsidRDefault="001C4EBA" w:rsidP="00F340EC">
      <w:pPr>
        <w:spacing w:line="360" w:lineRule="auto"/>
        <w:ind w:firstLineChars="307" w:firstLine="645"/>
        <w:rPr>
          <w:rFonts w:ascii="宋体" w:hAnsi="宋体"/>
          <w:szCs w:val="21"/>
        </w:rPr>
      </w:pPr>
      <w:r w:rsidRPr="006A6EFB">
        <w:rPr>
          <w:rFonts w:ascii="宋体" w:hAnsi="宋体" w:hint="eastAsia"/>
          <w:szCs w:val="21"/>
        </w:rPr>
        <w:t>注：硫代硫酸钠标准滴定溶液每隔一周必须重新标定一次。</w:t>
      </w:r>
    </w:p>
    <w:p w:rsidR="001C4EBA" w:rsidRPr="006A6EFB" w:rsidRDefault="00E713C0" w:rsidP="00A865D1">
      <w:pPr>
        <w:pStyle w:val="12"/>
        <w:spacing w:after="0" w:line="360" w:lineRule="auto"/>
        <w:ind w:firstLineChars="0" w:firstLine="0"/>
        <w:rPr>
          <w:rFonts w:ascii="宋体" w:eastAsia="宋体" w:hAnsi="宋体"/>
          <w:sz w:val="21"/>
          <w:szCs w:val="21"/>
        </w:rPr>
      </w:pPr>
      <w:r>
        <w:rPr>
          <w:rFonts w:ascii="黑体" w:eastAsia="黑体" w:hAnsi="黑体" w:hint="eastAsia"/>
          <w:sz w:val="21"/>
          <w:szCs w:val="21"/>
        </w:rPr>
        <w:t>1</w:t>
      </w:r>
      <w:r w:rsidR="001C4EBA" w:rsidRPr="0099497C">
        <w:rPr>
          <w:rFonts w:ascii="黑体" w:eastAsia="黑体" w:hAnsi="黑体" w:hint="eastAsia"/>
          <w:sz w:val="21"/>
          <w:szCs w:val="21"/>
        </w:rPr>
        <w:t xml:space="preserve">2.21 </w:t>
      </w:r>
      <w:r w:rsidR="001C4EBA" w:rsidRPr="006A6EFB">
        <w:rPr>
          <w:rFonts w:ascii="宋体" w:eastAsia="宋体" w:hAnsi="宋体" w:hint="eastAsia"/>
          <w:sz w:val="21"/>
          <w:szCs w:val="21"/>
        </w:rPr>
        <w:t xml:space="preserve"> 淀粉溶液（5g/L）：现用现配。 </w:t>
      </w:r>
    </w:p>
    <w:p w:rsidR="001C4EBA" w:rsidRPr="006A6EFB" w:rsidRDefault="000C214F" w:rsidP="00F340EC">
      <w:pPr>
        <w:pStyle w:val="12"/>
        <w:spacing w:after="0" w:line="360" w:lineRule="auto"/>
        <w:ind w:firstLineChars="0" w:firstLine="0"/>
        <w:rPr>
          <w:rFonts w:ascii="黑体" w:eastAsia="黑体" w:hAnsi="黑体"/>
          <w:sz w:val="21"/>
          <w:szCs w:val="21"/>
        </w:rPr>
      </w:pPr>
      <w:r>
        <w:rPr>
          <w:rFonts w:ascii="黑体" w:eastAsia="黑体" w:hAnsi="黑体" w:hint="eastAsia"/>
          <w:sz w:val="21"/>
          <w:szCs w:val="21"/>
        </w:rPr>
        <w:t>1</w:t>
      </w:r>
      <w:r w:rsidR="001C4EBA" w:rsidRPr="006A6EFB">
        <w:rPr>
          <w:rFonts w:ascii="黑体" w:eastAsia="黑体" w:hAnsi="黑体" w:hint="eastAsia"/>
          <w:sz w:val="21"/>
          <w:szCs w:val="21"/>
        </w:rPr>
        <w:t xml:space="preserve">3 </w:t>
      </w:r>
      <w:r>
        <w:rPr>
          <w:rFonts w:ascii="黑体" w:eastAsia="黑体" w:hAnsi="黑体" w:hint="eastAsia"/>
          <w:sz w:val="21"/>
          <w:szCs w:val="21"/>
        </w:rPr>
        <w:t xml:space="preserve">  </w:t>
      </w:r>
      <w:r w:rsidR="001C4EBA" w:rsidRPr="006A6EFB">
        <w:rPr>
          <w:rFonts w:ascii="黑体" w:eastAsia="黑体" w:hAnsi="黑体" w:hint="eastAsia"/>
          <w:sz w:val="21"/>
          <w:szCs w:val="21"/>
        </w:rPr>
        <w:t>试验步骤</w:t>
      </w:r>
    </w:p>
    <w:p w:rsidR="001C4EBA" w:rsidRPr="006A6EFB" w:rsidRDefault="000C214F" w:rsidP="00A865D1">
      <w:pPr>
        <w:pStyle w:val="12"/>
        <w:spacing w:after="0" w:line="360" w:lineRule="auto"/>
        <w:ind w:firstLineChars="0" w:firstLine="0"/>
        <w:rPr>
          <w:rFonts w:ascii="黑体" w:eastAsia="黑体" w:hAnsi="黑体"/>
          <w:sz w:val="21"/>
          <w:szCs w:val="21"/>
        </w:rPr>
      </w:pPr>
      <w:r>
        <w:rPr>
          <w:rFonts w:ascii="黑体" w:eastAsia="黑体" w:hAnsi="黑体" w:hint="eastAsia"/>
          <w:sz w:val="21"/>
          <w:szCs w:val="21"/>
        </w:rPr>
        <w:t>1</w:t>
      </w:r>
      <w:r w:rsidR="00F61C6D" w:rsidRPr="006A6EFB">
        <w:rPr>
          <w:rFonts w:ascii="黑体" w:eastAsia="黑体" w:hAnsi="黑体" w:hint="eastAsia"/>
          <w:sz w:val="21"/>
          <w:szCs w:val="21"/>
        </w:rPr>
        <w:t>3</w:t>
      </w:r>
      <w:r w:rsidR="001C4EBA" w:rsidRPr="006A6EFB">
        <w:rPr>
          <w:rFonts w:ascii="黑体" w:eastAsia="黑体" w:hAnsi="黑体" w:hint="eastAsia"/>
          <w:sz w:val="21"/>
          <w:szCs w:val="21"/>
        </w:rPr>
        <w:t>.1  试料</w:t>
      </w:r>
    </w:p>
    <w:p w:rsidR="001C4EBA" w:rsidRPr="006A6EFB" w:rsidRDefault="001C4EBA" w:rsidP="00A865D1">
      <w:pPr>
        <w:pStyle w:val="12"/>
        <w:spacing w:after="0" w:line="360" w:lineRule="auto"/>
        <w:rPr>
          <w:rFonts w:ascii="宋体" w:eastAsia="宋体" w:hAnsi="宋体"/>
          <w:sz w:val="21"/>
          <w:szCs w:val="21"/>
        </w:rPr>
      </w:pPr>
      <w:r w:rsidRPr="006A6EFB">
        <w:rPr>
          <w:rFonts w:ascii="宋体" w:eastAsia="宋体" w:hAnsi="宋体" w:hint="eastAsia"/>
          <w:sz w:val="21"/>
          <w:szCs w:val="21"/>
        </w:rPr>
        <w:t>称取5.00</w:t>
      </w:r>
      <w:r w:rsidRPr="006A6EFB">
        <w:rPr>
          <w:rFonts w:ascii="宋体" w:eastAsia="宋体" w:hAnsi="宋体"/>
          <w:sz w:val="21"/>
          <w:szCs w:val="21"/>
        </w:rPr>
        <w:t xml:space="preserve"> g</w:t>
      </w:r>
      <w:r w:rsidRPr="006A6EFB">
        <w:rPr>
          <w:rFonts w:ascii="宋体" w:eastAsia="宋体" w:hAnsi="宋体" w:hint="eastAsia"/>
          <w:sz w:val="21"/>
          <w:szCs w:val="21"/>
        </w:rPr>
        <w:t>试样，精确至</w:t>
      </w:r>
      <w:r w:rsidRPr="006A6EFB">
        <w:rPr>
          <w:rFonts w:ascii="宋体" w:eastAsia="宋体" w:hAnsi="宋体"/>
          <w:sz w:val="21"/>
          <w:szCs w:val="21"/>
        </w:rPr>
        <w:t>0.000</w:t>
      </w:r>
      <w:r w:rsidR="00F61C6D" w:rsidRPr="006A6EFB">
        <w:rPr>
          <w:rFonts w:ascii="宋体" w:eastAsia="宋体" w:hAnsi="宋体" w:hint="eastAsia"/>
          <w:sz w:val="21"/>
          <w:szCs w:val="21"/>
        </w:rPr>
        <w:t xml:space="preserve"> </w:t>
      </w:r>
      <w:r w:rsidRPr="006A6EFB">
        <w:rPr>
          <w:rFonts w:ascii="宋体" w:eastAsia="宋体" w:hAnsi="宋体"/>
          <w:sz w:val="21"/>
          <w:szCs w:val="21"/>
        </w:rPr>
        <w:t>1g</w:t>
      </w:r>
      <w:r w:rsidRPr="006A6EFB">
        <w:rPr>
          <w:rFonts w:ascii="宋体" w:eastAsia="宋体" w:hAnsi="宋体" w:hint="eastAsia"/>
          <w:sz w:val="21"/>
          <w:szCs w:val="21"/>
        </w:rPr>
        <w:t>，按表</w:t>
      </w:r>
      <w:r w:rsidR="00F61C6D" w:rsidRPr="006A6EFB">
        <w:rPr>
          <w:rFonts w:ascii="宋体" w:eastAsia="宋体" w:hAnsi="宋体" w:hint="eastAsia"/>
          <w:sz w:val="21"/>
          <w:szCs w:val="21"/>
        </w:rPr>
        <w:t>4</w:t>
      </w:r>
      <w:r w:rsidRPr="006A6EFB">
        <w:rPr>
          <w:rFonts w:ascii="宋体" w:eastAsia="宋体" w:hAnsi="宋体" w:hint="eastAsia"/>
          <w:sz w:val="21"/>
          <w:szCs w:val="21"/>
        </w:rPr>
        <w:t>分取试液。</w:t>
      </w:r>
    </w:p>
    <w:p w:rsidR="001C4EBA" w:rsidRPr="00D23AC1" w:rsidRDefault="001C4EBA" w:rsidP="00A865D1">
      <w:pPr>
        <w:pStyle w:val="12"/>
        <w:spacing w:after="0" w:line="360" w:lineRule="auto"/>
        <w:jc w:val="center"/>
        <w:rPr>
          <w:rFonts w:ascii="黑体" w:eastAsia="黑体" w:hAnsi="黑体"/>
          <w:sz w:val="21"/>
          <w:szCs w:val="21"/>
        </w:rPr>
      </w:pPr>
      <w:r w:rsidRPr="00D23AC1">
        <w:rPr>
          <w:rFonts w:ascii="黑体" w:eastAsia="黑体" w:hAnsi="黑体" w:hint="eastAsia"/>
          <w:sz w:val="21"/>
          <w:szCs w:val="21"/>
        </w:rPr>
        <w:t>表</w:t>
      </w:r>
      <w:r w:rsidR="0043598E" w:rsidRPr="00D23AC1">
        <w:rPr>
          <w:rFonts w:ascii="黑体" w:eastAsia="黑体" w:hAnsi="黑体" w:hint="eastAsia"/>
          <w:sz w:val="21"/>
          <w:szCs w:val="21"/>
        </w:rPr>
        <w:t>4</w:t>
      </w:r>
      <w:r w:rsidRPr="00D23AC1">
        <w:rPr>
          <w:rFonts w:ascii="黑体" w:eastAsia="黑体" w:hAnsi="黑体" w:hint="eastAsia"/>
          <w:sz w:val="21"/>
          <w:szCs w:val="21"/>
        </w:rPr>
        <w:t xml:space="preserve"> 试液分取量</w:t>
      </w:r>
    </w:p>
    <w:tbl>
      <w:tblPr>
        <w:tblW w:w="46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8"/>
        <w:gridCol w:w="4749"/>
      </w:tblGrid>
      <w:tr w:rsidR="001C4EBA" w:rsidRPr="006A6EFB" w:rsidTr="00614D1D">
        <w:trPr>
          <w:trHeight w:val="370"/>
        </w:trPr>
        <w:tc>
          <w:tcPr>
            <w:tcW w:w="2500" w:type="pct"/>
            <w:vAlign w:val="center"/>
          </w:tcPr>
          <w:p w:rsidR="001C4EBA" w:rsidRPr="006A6EFB" w:rsidRDefault="001C4EBA" w:rsidP="00614D1D">
            <w:pPr>
              <w:pStyle w:val="12"/>
              <w:spacing w:after="0" w:line="360" w:lineRule="auto"/>
              <w:jc w:val="center"/>
              <w:rPr>
                <w:rFonts w:ascii="宋体" w:eastAsia="宋体" w:hAnsi="宋体"/>
                <w:sz w:val="21"/>
                <w:szCs w:val="21"/>
              </w:rPr>
            </w:pPr>
            <w:r w:rsidRPr="006A6EFB">
              <w:rPr>
                <w:rFonts w:ascii="宋体" w:eastAsia="宋体" w:hAnsi="宋体" w:hint="eastAsia"/>
                <w:sz w:val="21"/>
                <w:szCs w:val="21"/>
              </w:rPr>
              <w:t>铜的质量分数/%</w:t>
            </w:r>
          </w:p>
        </w:tc>
        <w:tc>
          <w:tcPr>
            <w:tcW w:w="2500" w:type="pct"/>
            <w:vAlign w:val="center"/>
          </w:tcPr>
          <w:p w:rsidR="001C4EBA" w:rsidRPr="006A6EFB" w:rsidRDefault="001C4EBA" w:rsidP="00614D1D">
            <w:pPr>
              <w:pStyle w:val="12"/>
              <w:spacing w:after="0" w:line="360" w:lineRule="auto"/>
              <w:jc w:val="center"/>
              <w:rPr>
                <w:rFonts w:ascii="宋体" w:eastAsia="宋体" w:hAnsi="宋体"/>
                <w:sz w:val="21"/>
                <w:szCs w:val="21"/>
              </w:rPr>
            </w:pPr>
            <w:r w:rsidRPr="006A6EFB">
              <w:rPr>
                <w:rFonts w:ascii="宋体" w:eastAsia="宋体" w:hAnsi="宋体" w:hint="eastAsia"/>
                <w:sz w:val="21"/>
                <w:szCs w:val="21"/>
              </w:rPr>
              <w:t>分取试液体积/mL</w:t>
            </w:r>
          </w:p>
        </w:tc>
      </w:tr>
      <w:tr w:rsidR="001C4EBA" w:rsidRPr="006A6EFB" w:rsidTr="00614D1D">
        <w:trPr>
          <w:trHeight w:val="381"/>
        </w:trPr>
        <w:tc>
          <w:tcPr>
            <w:tcW w:w="2500" w:type="pct"/>
            <w:vAlign w:val="center"/>
          </w:tcPr>
          <w:p w:rsidR="001C4EBA" w:rsidRPr="006A6EFB" w:rsidRDefault="001C4EBA" w:rsidP="00614D1D">
            <w:pPr>
              <w:pStyle w:val="12"/>
              <w:spacing w:after="0" w:line="360" w:lineRule="auto"/>
              <w:jc w:val="center"/>
              <w:rPr>
                <w:rFonts w:ascii="宋体" w:eastAsia="宋体" w:hAnsi="宋体"/>
                <w:sz w:val="21"/>
                <w:szCs w:val="21"/>
              </w:rPr>
            </w:pPr>
            <w:r w:rsidRPr="006A6EFB">
              <w:rPr>
                <w:rFonts w:ascii="宋体" w:eastAsia="宋体" w:hAnsi="宋体" w:hint="eastAsia"/>
                <w:sz w:val="21"/>
                <w:szCs w:val="21"/>
              </w:rPr>
              <w:t>1～2</w:t>
            </w:r>
          </w:p>
        </w:tc>
        <w:tc>
          <w:tcPr>
            <w:tcW w:w="2500" w:type="pct"/>
            <w:vAlign w:val="center"/>
          </w:tcPr>
          <w:p w:rsidR="001C4EBA" w:rsidRPr="006A6EFB" w:rsidRDefault="001C4EBA" w:rsidP="00614D1D">
            <w:pPr>
              <w:pStyle w:val="12"/>
              <w:spacing w:after="0" w:line="360" w:lineRule="auto"/>
              <w:jc w:val="center"/>
              <w:rPr>
                <w:rFonts w:ascii="宋体" w:eastAsia="宋体" w:hAnsi="宋体"/>
                <w:sz w:val="21"/>
                <w:szCs w:val="21"/>
              </w:rPr>
            </w:pPr>
            <w:r w:rsidRPr="006A6EFB">
              <w:rPr>
                <w:rFonts w:ascii="宋体" w:eastAsia="宋体" w:hAnsi="宋体" w:hint="eastAsia"/>
                <w:sz w:val="21"/>
                <w:szCs w:val="21"/>
              </w:rPr>
              <w:t>50.00</w:t>
            </w:r>
          </w:p>
        </w:tc>
      </w:tr>
      <w:tr w:rsidR="001C4EBA" w:rsidRPr="006A6EFB" w:rsidTr="00614D1D">
        <w:trPr>
          <w:trHeight w:val="55"/>
        </w:trPr>
        <w:tc>
          <w:tcPr>
            <w:tcW w:w="2500" w:type="pct"/>
            <w:vAlign w:val="center"/>
          </w:tcPr>
          <w:p w:rsidR="001C4EBA" w:rsidRPr="006A6EFB" w:rsidRDefault="006A6EFB" w:rsidP="00614D1D">
            <w:pPr>
              <w:pStyle w:val="12"/>
              <w:spacing w:after="0" w:line="360" w:lineRule="auto"/>
              <w:ind w:firstLineChars="0" w:firstLine="0"/>
              <w:jc w:val="center"/>
              <w:rPr>
                <w:rFonts w:ascii="宋体" w:eastAsia="宋体" w:hAnsi="宋体"/>
                <w:sz w:val="21"/>
                <w:szCs w:val="21"/>
              </w:rPr>
            </w:pPr>
            <w:r w:rsidRPr="006A6EFB">
              <w:rPr>
                <w:rFonts w:ascii="宋体" w:eastAsia="宋体" w:hAnsi="宋体" w:hint="eastAsia"/>
                <w:sz w:val="21"/>
                <w:szCs w:val="21"/>
              </w:rPr>
              <w:t xml:space="preserve">   </w:t>
            </w:r>
            <w:r w:rsidR="001C4EBA" w:rsidRPr="006A6EFB">
              <w:rPr>
                <w:rFonts w:ascii="宋体" w:eastAsia="宋体" w:hAnsi="宋体" w:hint="eastAsia"/>
                <w:sz w:val="21"/>
                <w:szCs w:val="21"/>
              </w:rPr>
              <w:t>≥2～5</w:t>
            </w:r>
          </w:p>
        </w:tc>
        <w:tc>
          <w:tcPr>
            <w:tcW w:w="2500" w:type="pct"/>
            <w:vAlign w:val="center"/>
          </w:tcPr>
          <w:p w:rsidR="001C4EBA" w:rsidRPr="006A6EFB" w:rsidRDefault="006A6EFB" w:rsidP="00614D1D">
            <w:pPr>
              <w:pStyle w:val="12"/>
              <w:spacing w:after="0" w:line="360" w:lineRule="auto"/>
              <w:ind w:firstLineChars="0" w:firstLine="0"/>
              <w:jc w:val="center"/>
              <w:rPr>
                <w:rFonts w:ascii="宋体" w:eastAsia="宋体" w:hAnsi="宋体"/>
                <w:sz w:val="21"/>
                <w:szCs w:val="21"/>
              </w:rPr>
            </w:pPr>
            <w:r w:rsidRPr="006A6EFB">
              <w:rPr>
                <w:rFonts w:ascii="宋体" w:eastAsia="宋体" w:hAnsi="宋体" w:hint="eastAsia"/>
                <w:sz w:val="21"/>
                <w:szCs w:val="21"/>
              </w:rPr>
              <w:t xml:space="preserve">    </w:t>
            </w:r>
            <w:r w:rsidR="001C4EBA" w:rsidRPr="006A6EFB">
              <w:rPr>
                <w:rFonts w:ascii="宋体" w:eastAsia="宋体" w:hAnsi="宋体" w:hint="eastAsia"/>
                <w:sz w:val="21"/>
                <w:szCs w:val="21"/>
              </w:rPr>
              <w:t>25.00</w:t>
            </w:r>
          </w:p>
        </w:tc>
      </w:tr>
    </w:tbl>
    <w:p w:rsidR="001C4EBA" w:rsidRPr="006A6EFB" w:rsidRDefault="000C214F" w:rsidP="00F340EC">
      <w:pPr>
        <w:pStyle w:val="12"/>
        <w:spacing w:after="0" w:line="360" w:lineRule="auto"/>
        <w:ind w:firstLineChars="0" w:firstLine="0"/>
        <w:rPr>
          <w:rFonts w:ascii="黑体" w:eastAsia="黑体" w:hAnsi="黑体"/>
          <w:sz w:val="21"/>
          <w:szCs w:val="21"/>
        </w:rPr>
      </w:pPr>
      <w:r>
        <w:rPr>
          <w:rFonts w:ascii="黑体" w:eastAsia="黑体" w:hAnsi="黑体" w:hint="eastAsia"/>
          <w:sz w:val="21"/>
          <w:szCs w:val="21"/>
        </w:rPr>
        <w:t>1</w:t>
      </w:r>
      <w:r w:rsidR="006A6EFB" w:rsidRPr="006A6EFB">
        <w:rPr>
          <w:rFonts w:ascii="黑体" w:eastAsia="黑体" w:hAnsi="黑体" w:hint="eastAsia"/>
          <w:sz w:val="21"/>
          <w:szCs w:val="21"/>
        </w:rPr>
        <w:t>3</w:t>
      </w:r>
      <w:r w:rsidR="001C4EBA" w:rsidRPr="006A6EFB">
        <w:rPr>
          <w:rFonts w:ascii="黑体" w:eastAsia="黑体" w:hAnsi="黑体" w:hint="eastAsia"/>
          <w:sz w:val="21"/>
          <w:szCs w:val="21"/>
        </w:rPr>
        <w:t>.2  平行试验</w:t>
      </w:r>
    </w:p>
    <w:p w:rsidR="001C4EBA" w:rsidRPr="006A6EFB" w:rsidRDefault="006A6EFB" w:rsidP="00A865D1">
      <w:pPr>
        <w:pStyle w:val="12"/>
        <w:spacing w:after="0" w:line="360" w:lineRule="auto"/>
        <w:rPr>
          <w:rFonts w:ascii="宋体" w:eastAsia="宋体" w:hAnsi="宋体"/>
          <w:sz w:val="21"/>
          <w:szCs w:val="21"/>
        </w:rPr>
      </w:pPr>
      <w:r w:rsidRPr="006A6EFB">
        <w:rPr>
          <w:rFonts w:ascii="宋体" w:eastAsia="宋体" w:hAnsi="宋体" w:hint="eastAsia"/>
          <w:sz w:val="21"/>
          <w:szCs w:val="21"/>
        </w:rPr>
        <w:t xml:space="preserve"> </w:t>
      </w:r>
      <w:r w:rsidR="001C4EBA" w:rsidRPr="006A6EFB">
        <w:rPr>
          <w:rFonts w:ascii="宋体" w:eastAsia="宋体" w:hAnsi="宋体" w:hint="eastAsia"/>
          <w:sz w:val="21"/>
          <w:szCs w:val="21"/>
        </w:rPr>
        <w:t>平行做两份试验。</w:t>
      </w:r>
    </w:p>
    <w:p w:rsidR="001C4EBA" w:rsidRPr="006A6EFB" w:rsidRDefault="000C214F" w:rsidP="006A6EFB">
      <w:pPr>
        <w:pStyle w:val="12"/>
        <w:spacing w:after="0" w:line="360" w:lineRule="auto"/>
        <w:ind w:firstLineChars="0" w:firstLine="0"/>
        <w:rPr>
          <w:rFonts w:ascii="黑体" w:eastAsia="黑体" w:hAnsi="黑体"/>
          <w:sz w:val="21"/>
          <w:szCs w:val="21"/>
        </w:rPr>
      </w:pPr>
      <w:r>
        <w:rPr>
          <w:rFonts w:ascii="黑体" w:eastAsia="黑体" w:hAnsi="黑体" w:hint="eastAsia"/>
          <w:sz w:val="21"/>
          <w:szCs w:val="21"/>
        </w:rPr>
        <w:t>1</w:t>
      </w:r>
      <w:r w:rsidR="00F61C6D" w:rsidRPr="006A6EFB">
        <w:rPr>
          <w:rFonts w:ascii="黑体" w:eastAsia="黑体" w:hAnsi="黑体" w:hint="eastAsia"/>
          <w:sz w:val="21"/>
          <w:szCs w:val="21"/>
        </w:rPr>
        <w:t>3</w:t>
      </w:r>
      <w:r w:rsidR="001C4EBA" w:rsidRPr="006A6EFB">
        <w:rPr>
          <w:rFonts w:ascii="黑体" w:eastAsia="黑体" w:hAnsi="黑体" w:hint="eastAsia"/>
          <w:sz w:val="21"/>
          <w:szCs w:val="21"/>
        </w:rPr>
        <w:t>.3  空白试验</w:t>
      </w:r>
    </w:p>
    <w:p w:rsidR="001C4EBA" w:rsidRPr="006A6EFB" w:rsidRDefault="006A6EFB" w:rsidP="00A865D1">
      <w:pPr>
        <w:pStyle w:val="12"/>
        <w:spacing w:after="0" w:line="360" w:lineRule="auto"/>
        <w:rPr>
          <w:rFonts w:ascii="宋体" w:eastAsia="宋体" w:hAnsi="宋体"/>
          <w:sz w:val="21"/>
          <w:szCs w:val="21"/>
        </w:rPr>
      </w:pPr>
      <w:r w:rsidRPr="006A6EFB">
        <w:rPr>
          <w:rFonts w:ascii="宋体" w:eastAsia="宋体" w:hAnsi="宋体" w:hint="eastAsia"/>
          <w:sz w:val="21"/>
          <w:szCs w:val="21"/>
        </w:rPr>
        <w:t xml:space="preserve">  </w:t>
      </w:r>
      <w:r w:rsidR="001C4EBA" w:rsidRPr="006A6EFB">
        <w:rPr>
          <w:rFonts w:ascii="宋体" w:eastAsia="宋体" w:hAnsi="宋体" w:hint="eastAsia"/>
          <w:sz w:val="21"/>
          <w:szCs w:val="21"/>
        </w:rPr>
        <w:t>随同试料做空白试验。</w:t>
      </w:r>
    </w:p>
    <w:p w:rsidR="001C4EBA" w:rsidRPr="006A6EFB" w:rsidRDefault="000C214F" w:rsidP="006A6EFB">
      <w:pPr>
        <w:pStyle w:val="12"/>
        <w:spacing w:after="0" w:line="360" w:lineRule="auto"/>
        <w:ind w:firstLineChars="0" w:firstLine="0"/>
        <w:jc w:val="both"/>
        <w:rPr>
          <w:rFonts w:ascii="黑体" w:eastAsia="黑体" w:hAnsi="黑体"/>
          <w:sz w:val="21"/>
          <w:szCs w:val="21"/>
        </w:rPr>
      </w:pPr>
      <w:r>
        <w:rPr>
          <w:rFonts w:ascii="黑体" w:eastAsia="黑体" w:hAnsi="黑体" w:hint="eastAsia"/>
          <w:sz w:val="21"/>
          <w:szCs w:val="21"/>
        </w:rPr>
        <w:t>1</w:t>
      </w:r>
      <w:r w:rsidR="00F61C6D" w:rsidRPr="006A6EFB">
        <w:rPr>
          <w:rFonts w:ascii="黑体" w:eastAsia="黑体" w:hAnsi="黑体" w:hint="eastAsia"/>
          <w:sz w:val="21"/>
          <w:szCs w:val="21"/>
        </w:rPr>
        <w:t>3</w:t>
      </w:r>
      <w:r w:rsidR="001C4EBA" w:rsidRPr="006A6EFB">
        <w:rPr>
          <w:rFonts w:ascii="黑体" w:eastAsia="黑体" w:hAnsi="黑体" w:hint="eastAsia"/>
          <w:sz w:val="21"/>
          <w:szCs w:val="21"/>
        </w:rPr>
        <w:t>.4  测定</w:t>
      </w:r>
    </w:p>
    <w:p w:rsidR="001C4EBA" w:rsidRPr="006A6EFB" w:rsidRDefault="000C214F" w:rsidP="006A6EFB">
      <w:pPr>
        <w:pStyle w:val="12"/>
        <w:spacing w:after="0" w:line="360" w:lineRule="auto"/>
        <w:ind w:firstLineChars="0" w:firstLine="0"/>
        <w:rPr>
          <w:rFonts w:ascii="宋体" w:eastAsia="宋体" w:hAnsi="宋体"/>
          <w:sz w:val="21"/>
          <w:szCs w:val="21"/>
        </w:rPr>
      </w:pPr>
      <w:r>
        <w:rPr>
          <w:rFonts w:ascii="黑体" w:eastAsia="黑体" w:hAnsi="黑体" w:hint="eastAsia"/>
          <w:sz w:val="21"/>
          <w:szCs w:val="21"/>
        </w:rPr>
        <w:t>1</w:t>
      </w:r>
      <w:r w:rsidR="00F61C6D" w:rsidRPr="006A6EFB">
        <w:rPr>
          <w:rFonts w:ascii="黑体" w:eastAsia="黑体" w:hAnsi="黑体" w:hint="eastAsia"/>
          <w:sz w:val="21"/>
          <w:szCs w:val="21"/>
        </w:rPr>
        <w:t>3</w:t>
      </w:r>
      <w:r w:rsidR="001C4EBA" w:rsidRPr="006A6EFB">
        <w:rPr>
          <w:rFonts w:ascii="黑体" w:eastAsia="黑体" w:hAnsi="黑体" w:hint="eastAsia"/>
          <w:sz w:val="21"/>
          <w:szCs w:val="21"/>
        </w:rPr>
        <w:t xml:space="preserve">.4.1 </w:t>
      </w:r>
      <w:r w:rsidR="001C4EBA" w:rsidRPr="006A6EFB">
        <w:rPr>
          <w:rFonts w:ascii="宋体" w:eastAsia="宋体" w:hAnsi="宋体" w:hint="eastAsia"/>
          <w:sz w:val="21"/>
          <w:szCs w:val="21"/>
        </w:rPr>
        <w:t xml:space="preserve"> 用已称量恒重的带磨口盖的称量瓶（40mm×25mm）称取试料（</w:t>
      </w:r>
      <w:r w:rsidR="00C46584">
        <w:rPr>
          <w:rFonts w:ascii="宋体" w:eastAsia="宋体" w:hAnsi="宋体" w:hint="eastAsia"/>
          <w:sz w:val="21"/>
          <w:szCs w:val="21"/>
        </w:rPr>
        <w:t>1</w:t>
      </w:r>
      <w:r w:rsidR="00614D1D" w:rsidRPr="006A6EFB">
        <w:rPr>
          <w:rFonts w:ascii="宋体" w:eastAsia="宋体" w:hAnsi="宋体" w:hint="eastAsia"/>
          <w:sz w:val="21"/>
          <w:szCs w:val="21"/>
        </w:rPr>
        <w:t>3.</w:t>
      </w:r>
      <w:r w:rsidR="001C4EBA" w:rsidRPr="006A6EFB">
        <w:rPr>
          <w:rFonts w:ascii="宋体" w:eastAsia="宋体" w:hAnsi="宋体" w:hint="eastAsia"/>
          <w:sz w:val="21"/>
          <w:szCs w:val="21"/>
        </w:rPr>
        <w:t>1），小心移入400mL烧杯中，</w:t>
      </w:r>
      <w:r w:rsidR="001C4EBA" w:rsidRPr="006A6EFB">
        <w:rPr>
          <w:rFonts w:ascii="宋体" w:eastAsia="宋体" w:hAnsi="宋体" w:hint="eastAsia"/>
          <w:sz w:val="21"/>
          <w:szCs w:val="21"/>
          <w:lang w:val="en-GB"/>
        </w:rPr>
        <w:t>加入10mL盐酸（</w:t>
      </w:r>
      <w:r w:rsidR="00C46584">
        <w:rPr>
          <w:rFonts w:ascii="宋体" w:eastAsia="宋体" w:hAnsi="宋体" w:hint="eastAsia"/>
          <w:sz w:val="21"/>
          <w:szCs w:val="21"/>
          <w:lang w:val="en-GB"/>
        </w:rPr>
        <w:t>1</w:t>
      </w:r>
      <w:r w:rsidR="00614D1D" w:rsidRPr="006A6EFB">
        <w:rPr>
          <w:rFonts w:ascii="宋体" w:eastAsia="宋体" w:hAnsi="宋体" w:hint="eastAsia"/>
          <w:sz w:val="21"/>
          <w:szCs w:val="21"/>
          <w:lang w:val="en-GB"/>
        </w:rPr>
        <w:t>2.</w:t>
      </w:r>
      <w:r w:rsidR="001C4EBA" w:rsidRPr="006A6EFB">
        <w:rPr>
          <w:rFonts w:ascii="宋体" w:eastAsia="宋体" w:hAnsi="宋体" w:hint="eastAsia"/>
          <w:sz w:val="21"/>
          <w:szCs w:val="21"/>
          <w:lang w:val="en-GB"/>
        </w:rPr>
        <w:t>8），置于电热板上低温加热至试料完全分解，取下冷却，</w:t>
      </w:r>
      <w:r w:rsidR="001C4EBA" w:rsidRPr="006A6EFB">
        <w:rPr>
          <w:rFonts w:ascii="宋体" w:eastAsia="宋体" w:hAnsi="宋体" w:hint="eastAsia"/>
          <w:sz w:val="21"/>
          <w:szCs w:val="21"/>
        </w:rPr>
        <w:t>移入250mL容量瓶中，用水定容，混匀。</w:t>
      </w:r>
    </w:p>
    <w:p w:rsidR="001C4EBA" w:rsidRPr="006A6EFB" w:rsidRDefault="000C214F" w:rsidP="000C214F">
      <w:pPr>
        <w:pStyle w:val="12"/>
        <w:spacing w:after="0" w:line="360" w:lineRule="auto"/>
        <w:ind w:firstLineChars="0" w:firstLine="0"/>
        <w:rPr>
          <w:rFonts w:ascii="宋体" w:eastAsia="宋体" w:hAnsi="宋体"/>
          <w:sz w:val="21"/>
          <w:szCs w:val="21"/>
          <w:lang w:val="en-GB"/>
        </w:rPr>
      </w:pPr>
      <w:r>
        <w:rPr>
          <w:rFonts w:ascii="黑体" w:eastAsia="黑体" w:hAnsi="黑体" w:hint="eastAsia"/>
          <w:sz w:val="21"/>
          <w:szCs w:val="21"/>
        </w:rPr>
        <w:t xml:space="preserve">13.4.2  </w:t>
      </w:r>
      <w:r w:rsidR="001C4EBA" w:rsidRPr="006A6EFB">
        <w:rPr>
          <w:rFonts w:ascii="宋体" w:eastAsia="宋体" w:hAnsi="宋体" w:hint="eastAsia"/>
          <w:sz w:val="21"/>
          <w:szCs w:val="21"/>
        </w:rPr>
        <w:t>按表</w:t>
      </w:r>
      <w:r w:rsidR="0043598E" w:rsidRPr="006A6EFB">
        <w:rPr>
          <w:rFonts w:ascii="宋体" w:eastAsia="宋体" w:hAnsi="宋体" w:hint="eastAsia"/>
          <w:sz w:val="21"/>
          <w:szCs w:val="21"/>
        </w:rPr>
        <w:t>4</w:t>
      </w:r>
      <w:r w:rsidR="001C4EBA" w:rsidRPr="006A6EFB">
        <w:rPr>
          <w:rFonts w:ascii="宋体" w:eastAsia="宋体" w:hAnsi="宋体" w:hint="eastAsia"/>
          <w:sz w:val="21"/>
          <w:szCs w:val="21"/>
        </w:rPr>
        <w:t>分取试液，置于400 mL烧杯中，</w:t>
      </w:r>
      <w:r w:rsidR="001C4EBA" w:rsidRPr="006A6EFB">
        <w:rPr>
          <w:rFonts w:ascii="宋体" w:eastAsia="宋体" w:hAnsi="宋体" w:hint="eastAsia"/>
          <w:sz w:val="21"/>
          <w:szCs w:val="21"/>
          <w:lang w:val="en-GB"/>
        </w:rPr>
        <w:t>加入</w:t>
      </w:r>
      <w:r w:rsidR="001C4EBA" w:rsidRPr="006A6EFB">
        <w:rPr>
          <w:rFonts w:ascii="宋体" w:eastAsia="宋体" w:hAnsi="宋体" w:hint="eastAsia"/>
          <w:sz w:val="21"/>
          <w:szCs w:val="21"/>
        </w:rPr>
        <w:t>2</w:t>
      </w:r>
      <w:r w:rsidR="001C4EBA" w:rsidRPr="006A6EFB">
        <w:rPr>
          <w:rFonts w:ascii="宋体" w:eastAsia="宋体" w:hAnsi="宋体" w:hint="eastAsia"/>
          <w:sz w:val="21"/>
          <w:szCs w:val="21"/>
          <w:lang w:val="en-GB"/>
        </w:rPr>
        <w:t>mL硫酸（</w:t>
      </w:r>
      <w:r w:rsidR="00C46584">
        <w:rPr>
          <w:rFonts w:ascii="宋体" w:eastAsia="宋体" w:hAnsi="宋体" w:hint="eastAsia"/>
          <w:sz w:val="21"/>
          <w:szCs w:val="21"/>
          <w:lang w:val="en-GB"/>
        </w:rPr>
        <w:t>1</w:t>
      </w:r>
      <w:r w:rsidR="00614D1D" w:rsidRPr="006A6EFB">
        <w:rPr>
          <w:rFonts w:ascii="宋体" w:eastAsia="宋体" w:hAnsi="宋体" w:hint="eastAsia"/>
          <w:sz w:val="21"/>
          <w:szCs w:val="21"/>
          <w:lang w:val="en-GB"/>
        </w:rPr>
        <w:t>2.</w:t>
      </w:r>
      <w:r w:rsidR="001C4EBA" w:rsidRPr="006A6EFB">
        <w:rPr>
          <w:rFonts w:ascii="宋体" w:eastAsia="宋体" w:hAnsi="宋体" w:hint="eastAsia"/>
          <w:sz w:val="21"/>
          <w:szCs w:val="21"/>
          <w:lang w:val="en-GB"/>
        </w:rPr>
        <w:t>10），5mL氢溴酸（</w:t>
      </w:r>
      <w:r w:rsidR="00C46584">
        <w:rPr>
          <w:rFonts w:ascii="宋体" w:eastAsia="宋体" w:hAnsi="宋体" w:hint="eastAsia"/>
          <w:sz w:val="21"/>
          <w:szCs w:val="21"/>
          <w:lang w:val="en-GB"/>
        </w:rPr>
        <w:t>1</w:t>
      </w:r>
      <w:r w:rsidR="00614D1D" w:rsidRPr="006A6EFB">
        <w:rPr>
          <w:rFonts w:ascii="宋体" w:eastAsia="宋体" w:hAnsi="宋体" w:hint="eastAsia"/>
          <w:sz w:val="21"/>
          <w:szCs w:val="21"/>
          <w:lang w:val="en-GB"/>
        </w:rPr>
        <w:t>2.</w:t>
      </w:r>
      <w:r w:rsidR="001C4EBA" w:rsidRPr="006A6EFB">
        <w:rPr>
          <w:rFonts w:ascii="宋体" w:eastAsia="宋体" w:hAnsi="宋体" w:hint="eastAsia"/>
          <w:sz w:val="21"/>
          <w:szCs w:val="21"/>
          <w:lang w:val="en-GB"/>
        </w:rPr>
        <w:t>7），盖上表面皿，</w:t>
      </w:r>
      <w:r w:rsidR="001C4EBA" w:rsidRPr="006A6EFB">
        <w:rPr>
          <w:rFonts w:ascii="宋体" w:eastAsia="宋体" w:hAnsi="宋体" w:hint="eastAsia"/>
          <w:sz w:val="21"/>
          <w:szCs w:val="21"/>
        </w:rPr>
        <w:t>低温加热至氢溴酸挥发完全，继续加热至蒸干</w:t>
      </w:r>
      <w:r w:rsidR="001C4EBA" w:rsidRPr="006A6EFB">
        <w:rPr>
          <w:rFonts w:ascii="宋体" w:eastAsia="宋体" w:hAnsi="宋体" w:hint="eastAsia"/>
          <w:sz w:val="21"/>
          <w:szCs w:val="21"/>
          <w:lang w:val="en-GB"/>
        </w:rPr>
        <w:t>，取下稍冷，加入2mL盐酸，用水吹洗表面皿和杯壁，煮沸使可溶性盐类完全溶解，取下冷至室温。</w:t>
      </w:r>
    </w:p>
    <w:p w:rsidR="001C4EBA" w:rsidRPr="006A6EFB" w:rsidRDefault="00C46584" w:rsidP="006A6EFB">
      <w:pPr>
        <w:pStyle w:val="12"/>
        <w:spacing w:after="0" w:line="360" w:lineRule="auto"/>
        <w:ind w:firstLineChars="0" w:firstLine="0"/>
        <w:rPr>
          <w:rFonts w:ascii="宋体" w:eastAsia="宋体" w:hAnsi="宋体"/>
          <w:sz w:val="21"/>
          <w:szCs w:val="21"/>
          <w:lang w:val="en-GB"/>
        </w:rPr>
      </w:pPr>
      <w:r>
        <w:rPr>
          <w:rFonts w:ascii="黑体" w:eastAsia="黑体" w:hAnsi="黑体" w:hint="eastAsia"/>
          <w:sz w:val="21"/>
          <w:szCs w:val="21"/>
        </w:rPr>
        <w:t>1</w:t>
      </w:r>
      <w:r w:rsidR="00F61C6D" w:rsidRPr="006A6EFB">
        <w:rPr>
          <w:rFonts w:ascii="黑体" w:eastAsia="黑体" w:hAnsi="黑体" w:hint="eastAsia"/>
          <w:sz w:val="21"/>
          <w:szCs w:val="21"/>
        </w:rPr>
        <w:t>3</w:t>
      </w:r>
      <w:r w:rsidR="001C4EBA" w:rsidRPr="006A6EFB">
        <w:rPr>
          <w:rFonts w:ascii="黑体" w:eastAsia="黑体" w:hAnsi="黑体" w:hint="eastAsia"/>
          <w:sz w:val="21"/>
          <w:szCs w:val="21"/>
        </w:rPr>
        <w:t>.4.</w:t>
      </w:r>
      <w:r>
        <w:rPr>
          <w:rFonts w:ascii="黑体" w:eastAsia="黑体" w:hAnsi="黑体" w:hint="eastAsia"/>
          <w:sz w:val="21"/>
          <w:szCs w:val="21"/>
        </w:rPr>
        <w:t>3</w:t>
      </w:r>
      <w:r w:rsidR="001C4EBA" w:rsidRPr="006A6EFB">
        <w:rPr>
          <w:rFonts w:ascii="黑体" w:eastAsia="黑体" w:hAnsi="黑体" w:hint="eastAsia"/>
          <w:sz w:val="21"/>
          <w:szCs w:val="21"/>
        </w:rPr>
        <w:t xml:space="preserve">  </w:t>
      </w:r>
      <w:r w:rsidR="001C4EBA" w:rsidRPr="006A6EFB">
        <w:rPr>
          <w:rFonts w:ascii="宋体" w:eastAsia="宋体" w:hAnsi="宋体" w:hint="eastAsia"/>
          <w:sz w:val="21"/>
          <w:szCs w:val="21"/>
          <w:lang w:val="en-GB"/>
        </w:rPr>
        <w:t>加入</w:t>
      </w:r>
      <w:r w:rsidR="001C4EBA" w:rsidRPr="006A6EFB">
        <w:rPr>
          <w:rFonts w:ascii="宋体" w:eastAsia="宋体" w:hAnsi="宋体" w:hint="eastAsia"/>
          <w:sz w:val="21"/>
          <w:szCs w:val="21"/>
        </w:rPr>
        <w:t>1</w:t>
      </w:r>
      <w:r w:rsidR="001C4EBA" w:rsidRPr="006A6EFB">
        <w:rPr>
          <w:rFonts w:ascii="宋体" w:eastAsia="宋体" w:hAnsi="宋体" w:hint="eastAsia"/>
          <w:sz w:val="21"/>
          <w:szCs w:val="21"/>
          <w:lang w:val="en-GB"/>
        </w:rPr>
        <w:t>mL三氯化铁溶液（</w:t>
      </w:r>
      <w:r>
        <w:rPr>
          <w:rFonts w:ascii="宋体" w:eastAsia="宋体" w:hAnsi="宋体" w:hint="eastAsia"/>
          <w:sz w:val="21"/>
          <w:szCs w:val="21"/>
          <w:lang w:val="en-GB"/>
        </w:rPr>
        <w:t>1</w:t>
      </w:r>
      <w:r w:rsidR="00614D1D" w:rsidRPr="006A6EFB">
        <w:rPr>
          <w:rFonts w:ascii="宋体" w:eastAsia="宋体" w:hAnsi="宋体" w:hint="eastAsia"/>
          <w:sz w:val="21"/>
          <w:szCs w:val="21"/>
          <w:lang w:val="en-GB"/>
        </w:rPr>
        <w:t>2.</w:t>
      </w:r>
      <w:r w:rsidR="001C4EBA" w:rsidRPr="006A6EFB">
        <w:rPr>
          <w:rFonts w:ascii="宋体" w:eastAsia="宋体" w:hAnsi="宋体" w:hint="eastAsia"/>
          <w:sz w:val="21"/>
          <w:szCs w:val="21"/>
          <w:lang w:val="en-GB"/>
        </w:rPr>
        <w:t>17），用氨水（</w:t>
      </w:r>
      <w:r>
        <w:rPr>
          <w:rFonts w:ascii="宋体" w:eastAsia="宋体" w:hAnsi="宋体" w:hint="eastAsia"/>
          <w:sz w:val="21"/>
          <w:szCs w:val="21"/>
          <w:lang w:val="en-GB"/>
        </w:rPr>
        <w:t>1</w:t>
      </w:r>
      <w:r w:rsidR="00614D1D" w:rsidRPr="006A6EFB">
        <w:rPr>
          <w:rFonts w:ascii="宋体" w:eastAsia="宋体" w:hAnsi="宋体" w:hint="eastAsia"/>
          <w:sz w:val="21"/>
          <w:szCs w:val="21"/>
          <w:lang w:val="en-GB"/>
        </w:rPr>
        <w:t>2.</w:t>
      </w:r>
      <w:r w:rsidR="001C4EBA" w:rsidRPr="006A6EFB">
        <w:rPr>
          <w:rFonts w:ascii="宋体" w:eastAsia="宋体" w:hAnsi="宋体" w:hint="eastAsia"/>
          <w:sz w:val="21"/>
          <w:szCs w:val="21"/>
          <w:lang w:val="en-GB"/>
        </w:rPr>
        <w:t>11）调节至氢氧化铁沉淀完全，滴加氟化氢铵饱和溶液至氢氧化铁沉淀消失并过量1mL，摇匀。加入1g</w:t>
      </w:r>
      <w:r w:rsidR="001C4EBA" w:rsidRPr="006A6EFB">
        <w:rPr>
          <w:rFonts w:ascii="宋体" w:eastAsia="宋体" w:hAnsi="宋体" w:hint="eastAsia"/>
          <w:sz w:val="21"/>
          <w:szCs w:val="21"/>
        </w:rPr>
        <w:t>～2</w:t>
      </w:r>
      <w:r w:rsidR="001C4EBA" w:rsidRPr="006A6EFB">
        <w:rPr>
          <w:rFonts w:ascii="宋体" w:eastAsia="宋体" w:hAnsi="宋体" w:hint="eastAsia"/>
          <w:sz w:val="21"/>
          <w:szCs w:val="21"/>
          <w:lang w:val="en-GB"/>
        </w:rPr>
        <w:t>g碘化钾，摇动溶解，立即用硫代硫酸钠标准滴定溶液滴定至浅黄色，加入</w:t>
      </w:r>
      <w:r w:rsidR="001C4EBA" w:rsidRPr="006A6EFB">
        <w:rPr>
          <w:rFonts w:ascii="宋体" w:eastAsia="宋体" w:hAnsi="宋体" w:hint="eastAsia"/>
          <w:sz w:val="21"/>
          <w:szCs w:val="21"/>
        </w:rPr>
        <w:t>5</w:t>
      </w:r>
      <w:r w:rsidR="001C4EBA" w:rsidRPr="006A6EFB">
        <w:rPr>
          <w:rFonts w:ascii="宋体" w:eastAsia="宋体" w:hAnsi="宋体"/>
          <w:sz w:val="21"/>
          <w:szCs w:val="21"/>
          <w:lang w:val="en-GB"/>
        </w:rPr>
        <w:t>mL</w:t>
      </w:r>
      <w:r w:rsidR="001C4EBA" w:rsidRPr="006A6EFB">
        <w:rPr>
          <w:rFonts w:ascii="宋体" w:eastAsia="宋体" w:hAnsi="宋体" w:hint="eastAsia"/>
          <w:sz w:val="21"/>
          <w:szCs w:val="21"/>
          <w:lang w:val="en-GB"/>
        </w:rPr>
        <w:t>淀粉溶液，继续滴定至浅蓝色，加入3mL硫氰酸钾溶液，激烈摇动至蓝色加深，再继续</w:t>
      </w:r>
      <w:r w:rsidR="001C4EBA" w:rsidRPr="006A6EFB">
        <w:rPr>
          <w:rFonts w:ascii="宋体" w:eastAsia="宋体" w:hAnsi="宋体" w:hint="eastAsia"/>
          <w:sz w:val="21"/>
          <w:szCs w:val="21"/>
          <w:lang w:val="en-GB"/>
        </w:rPr>
        <w:lastRenderedPageBreak/>
        <w:t>滴定至蓝色刚好消失即为终点。</w:t>
      </w:r>
    </w:p>
    <w:p w:rsidR="006A6EFB" w:rsidRPr="006A6EFB" w:rsidRDefault="00C46584" w:rsidP="00F340EC">
      <w:pPr>
        <w:pStyle w:val="12"/>
        <w:spacing w:after="0" w:line="360" w:lineRule="auto"/>
        <w:ind w:firstLineChars="0" w:firstLine="0"/>
        <w:rPr>
          <w:rFonts w:ascii="黑体" w:eastAsia="黑体" w:hAnsi="黑体"/>
          <w:sz w:val="21"/>
          <w:szCs w:val="21"/>
        </w:rPr>
      </w:pPr>
      <w:r>
        <w:rPr>
          <w:rFonts w:ascii="黑体" w:eastAsia="黑体" w:hAnsi="黑体" w:hint="eastAsia"/>
          <w:sz w:val="21"/>
          <w:szCs w:val="21"/>
        </w:rPr>
        <w:t>1</w:t>
      </w:r>
      <w:r w:rsidR="006A6EFB" w:rsidRPr="006A6EFB">
        <w:rPr>
          <w:rFonts w:ascii="黑体" w:eastAsia="黑体" w:hAnsi="黑体" w:hint="eastAsia"/>
          <w:sz w:val="21"/>
          <w:szCs w:val="21"/>
        </w:rPr>
        <w:t>4</w:t>
      </w:r>
      <w:r w:rsidR="0099497C">
        <w:rPr>
          <w:rFonts w:ascii="黑体" w:eastAsia="黑体" w:hAnsi="黑体" w:hint="eastAsia"/>
          <w:sz w:val="21"/>
          <w:szCs w:val="21"/>
        </w:rPr>
        <w:t xml:space="preserve"> </w:t>
      </w:r>
      <w:r>
        <w:rPr>
          <w:rFonts w:ascii="黑体" w:eastAsia="黑体" w:hAnsi="黑体" w:hint="eastAsia"/>
          <w:sz w:val="21"/>
          <w:szCs w:val="21"/>
        </w:rPr>
        <w:t xml:space="preserve"> </w:t>
      </w:r>
      <w:r w:rsidR="006A6EFB" w:rsidRPr="006A6EFB">
        <w:rPr>
          <w:rFonts w:ascii="黑体" w:eastAsia="黑体" w:hAnsi="黑体" w:hint="eastAsia"/>
          <w:sz w:val="21"/>
          <w:szCs w:val="21"/>
        </w:rPr>
        <w:t>试验数据处理</w:t>
      </w:r>
    </w:p>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铜含量以铜的质量分数</w:t>
      </w:r>
      <w:r w:rsidRPr="006A6EFB">
        <w:rPr>
          <w:rFonts w:ascii="宋体" w:eastAsia="宋体" w:hAnsi="宋体"/>
          <w:sz w:val="21"/>
          <w:szCs w:val="21"/>
        </w:rPr>
        <w:object w:dxaOrig="420" w:dyaOrig="220">
          <v:shape id="_x0000_i1028" type="#_x0000_t75" style="width:21.3pt;height:11.25pt;mso-position-horizontal-relative:page;mso-position-vertical-relative:page" o:ole="">
            <v:imagedata r:id="rId21" o:title=""/>
          </v:shape>
          <o:OLEObject Type="Embed" ProgID="Equation.DSMT4" ShapeID="_x0000_i1028" DrawAspect="Content" ObjectID="_1616395486" r:id="rId25"/>
        </w:object>
      </w:r>
      <w:r w:rsidRPr="006A6EFB">
        <w:rPr>
          <w:rFonts w:ascii="宋体" w:eastAsia="宋体" w:hAnsi="宋体" w:hint="eastAsia"/>
          <w:sz w:val="21"/>
          <w:szCs w:val="21"/>
        </w:rPr>
        <w:t>计，按公式（</w:t>
      </w:r>
      <w:r w:rsidR="008E486D">
        <w:rPr>
          <w:rFonts w:ascii="宋体" w:eastAsia="宋体" w:hAnsi="宋体" w:hint="eastAsia"/>
          <w:sz w:val="21"/>
          <w:szCs w:val="21"/>
        </w:rPr>
        <w:t>3</w:t>
      </w:r>
      <w:r w:rsidRPr="006A6EFB">
        <w:rPr>
          <w:rFonts w:ascii="宋体" w:eastAsia="宋体" w:hAnsi="宋体" w:hint="eastAsia"/>
          <w:sz w:val="21"/>
          <w:szCs w:val="21"/>
        </w:rPr>
        <w:t>）计算：</w:t>
      </w:r>
    </w:p>
    <w:p w:rsidR="006A6EFB" w:rsidRPr="006A6EFB" w:rsidRDefault="006A6EFB" w:rsidP="006A6EFB">
      <w:pPr>
        <w:pStyle w:val="12"/>
        <w:spacing w:after="0"/>
        <w:rPr>
          <w:rFonts w:ascii="宋体" w:eastAsia="宋体" w:hAnsi="宋体"/>
          <w:sz w:val="21"/>
          <w:szCs w:val="21"/>
          <w:lang w:val="pt-BR"/>
        </w:rPr>
      </w:pPr>
      <w:r w:rsidRPr="006A6EFB">
        <w:rPr>
          <w:rFonts w:ascii="宋体" w:eastAsia="宋体" w:hAnsi="宋体" w:hint="eastAsia"/>
          <w:sz w:val="21"/>
          <w:szCs w:val="21"/>
          <w:lang w:val="pt-BR"/>
        </w:rPr>
        <w:t xml:space="preserve">          </w:t>
      </w:r>
      <w:r w:rsidRPr="006A6EFB">
        <w:rPr>
          <w:rFonts w:ascii="宋体" w:eastAsia="宋体" w:hAnsi="宋体" w:hint="eastAsia"/>
          <w:sz w:val="21"/>
          <w:szCs w:val="21"/>
        </w:rPr>
        <w:object w:dxaOrig="3220" w:dyaOrig="720">
          <v:shape id="_x0000_i1029" type="#_x0000_t75" style="width:160.9pt;height:36.3pt" o:ole="">
            <v:imagedata r:id="rId26" o:title=""/>
          </v:shape>
          <o:OLEObject Type="Embed" ProgID="Equation.3" ShapeID="_x0000_i1029" DrawAspect="Content" ObjectID="_1616395487" r:id="rId27"/>
        </w:object>
      </w:r>
      <w:r w:rsidRPr="006A6EFB">
        <w:rPr>
          <w:rFonts w:ascii="宋体" w:eastAsia="宋体" w:hAnsi="宋体" w:hint="eastAsia"/>
          <w:sz w:val="21"/>
          <w:szCs w:val="21"/>
          <w:lang w:val="pt-BR"/>
        </w:rPr>
        <w:t>…………………………………（</w:t>
      </w:r>
      <w:r w:rsidR="008E486D">
        <w:rPr>
          <w:rFonts w:ascii="宋体" w:eastAsia="宋体" w:hAnsi="宋体" w:hint="eastAsia"/>
          <w:sz w:val="21"/>
          <w:szCs w:val="21"/>
          <w:lang w:val="pt-BR"/>
        </w:rPr>
        <w:t>3</w:t>
      </w:r>
      <w:r w:rsidRPr="006A6EFB">
        <w:rPr>
          <w:rFonts w:ascii="宋体" w:eastAsia="宋体" w:hAnsi="宋体" w:hint="eastAsia"/>
          <w:sz w:val="21"/>
          <w:szCs w:val="21"/>
          <w:lang w:val="pt-BR"/>
        </w:rPr>
        <w:t>）</w:t>
      </w:r>
    </w:p>
    <w:p w:rsidR="006A6EFB" w:rsidRPr="006A6EFB" w:rsidRDefault="006A6EFB" w:rsidP="006A6EFB">
      <w:pPr>
        <w:pStyle w:val="12"/>
        <w:spacing w:after="0"/>
        <w:ind w:firstLineChars="0" w:firstLine="0"/>
        <w:rPr>
          <w:rFonts w:ascii="宋体" w:eastAsia="宋体" w:hAnsi="宋体"/>
          <w:sz w:val="21"/>
          <w:szCs w:val="21"/>
        </w:rPr>
      </w:pPr>
      <w:r w:rsidRPr="006A6EFB">
        <w:rPr>
          <w:rFonts w:ascii="宋体" w:eastAsia="宋体" w:hAnsi="宋体" w:hint="eastAsia"/>
          <w:sz w:val="21"/>
          <w:szCs w:val="21"/>
        </w:rPr>
        <w:t>式中：</w:t>
      </w:r>
    </w:p>
    <w:p w:rsidR="006A6EFB" w:rsidRPr="006A6EFB" w:rsidRDefault="006A6EFB" w:rsidP="00274AE0">
      <w:pPr>
        <w:pStyle w:val="12"/>
        <w:spacing w:after="0" w:line="360" w:lineRule="auto"/>
        <w:rPr>
          <w:rFonts w:ascii="宋体" w:eastAsia="宋体" w:hAnsi="宋体"/>
          <w:sz w:val="21"/>
          <w:szCs w:val="21"/>
        </w:rPr>
      </w:pPr>
      <w:r w:rsidRPr="006A6EFB">
        <w:rPr>
          <w:rFonts w:ascii="宋体" w:eastAsia="宋体" w:hAnsi="宋体"/>
          <w:i/>
          <w:sz w:val="21"/>
          <w:szCs w:val="21"/>
        </w:rPr>
        <w:t>c</w:t>
      </w:r>
      <w:r w:rsidRPr="006A6EFB">
        <w:rPr>
          <w:rFonts w:ascii="宋体" w:eastAsia="宋体" w:hAnsi="宋体" w:hint="eastAsia"/>
          <w:i/>
          <w:sz w:val="21"/>
          <w:szCs w:val="21"/>
        </w:rPr>
        <w:t xml:space="preserve"> </w:t>
      </w:r>
      <w:r w:rsidRPr="006A6EFB">
        <w:rPr>
          <w:rFonts w:ascii="宋体" w:eastAsia="宋体" w:hAnsi="宋体" w:hint="eastAsia"/>
          <w:sz w:val="21"/>
          <w:szCs w:val="21"/>
        </w:rPr>
        <w:t>— 硫代硫酸钠标准滴定溶液的实际浓度，</w:t>
      </w:r>
      <w:r w:rsidRPr="006A6EFB">
        <w:rPr>
          <w:rFonts w:ascii="宋体" w:eastAsia="宋体" w:hAnsi="宋体" w:hint="eastAsia"/>
          <w:sz w:val="21"/>
          <w:szCs w:val="21"/>
          <w:lang w:val="en-GB"/>
        </w:rPr>
        <w:t>单位为摩尔每升（</w:t>
      </w:r>
      <w:r w:rsidRPr="006A6EFB">
        <w:rPr>
          <w:rFonts w:ascii="宋体" w:eastAsia="宋体" w:hAnsi="宋体"/>
          <w:sz w:val="21"/>
          <w:szCs w:val="21"/>
        </w:rPr>
        <w:t>mol/L</w:t>
      </w:r>
      <w:r w:rsidRPr="006A6EFB">
        <w:rPr>
          <w:rFonts w:ascii="宋体" w:eastAsia="宋体" w:hAnsi="宋体" w:hint="eastAsia"/>
          <w:sz w:val="21"/>
          <w:szCs w:val="21"/>
          <w:lang w:val="en-GB"/>
        </w:rPr>
        <w:t>）</w:t>
      </w:r>
      <w:r w:rsidRPr="006A6EFB">
        <w:rPr>
          <w:rFonts w:ascii="宋体" w:eastAsia="宋体" w:hAnsi="宋体" w:hint="eastAsia"/>
          <w:sz w:val="21"/>
          <w:szCs w:val="21"/>
        </w:rPr>
        <w:t>；</w:t>
      </w:r>
    </w:p>
    <w:p w:rsidR="006A6EFB" w:rsidRPr="006A6EFB" w:rsidRDefault="006A6EFB" w:rsidP="00274AE0">
      <w:pPr>
        <w:pStyle w:val="12"/>
        <w:spacing w:after="0" w:line="360" w:lineRule="auto"/>
        <w:rPr>
          <w:rFonts w:ascii="宋体" w:eastAsia="宋体" w:hAnsi="宋体"/>
          <w:sz w:val="21"/>
          <w:szCs w:val="21"/>
        </w:rPr>
      </w:pPr>
      <w:r w:rsidRPr="006A6EFB">
        <w:rPr>
          <w:rFonts w:ascii="宋体" w:eastAsia="宋体" w:hAnsi="宋体"/>
          <w:i/>
          <w:sz w:val="21"/>
          <w:szCs w:val="21"/>
        </w:rPr>
        <w:t>V</w:t>
      </w:r>
      <w:r w:rsidRPr="006A6EFB">
        <w:rPr>
          <w:rFonts w:ascii="宋体" w:eastAsia="宋体" w:hAnsi="宋体"/>
          <w:i/>
          <w:sz w:val="21"/>
          <w:szCs w:val="21"/>
          <w:vertAlign w:val="subscript"/>
        </w:rPr>
        <w:t>2</w:t>
      </w:r>
      <w:r w:rsidRPr="006A6EFB">
        <w:rPr>
          <w:rFonts w:ascii="宋体" w:eastAsia="宋体" w:hAnsi="宋体" w:hint="eastAsia"/>
          <w:sz w:val="21"/>
          <w:szCs w:val="21"/>
        </w:rPr>
        <w:t>— 试料溶液消耗硫代硫酸钠标准滴定溶液的体积，</w:t>
      </w:r>
      <w:r w:rsidRPr="006A6EFB">
        <w:rPr>
          <w:rFonts w:ascii="宋体" w:eastAsia="宋体" w:hAnsi="宋体" w:hint="eastAsia"/>
          <w:sz w:val="21"/>
          <w:szCs w:val="21"/>
          <w:lang w:val="en-GB"/>
        </w:rPr>
        <w:t>单位为毫升（</w:t>
      </w:r>
      <w:r w:rsidRPr="006A6EFB">
        <w:rPr>
          <w:rFonts w:ascii="宋体" w:eastAsia="宋体" w:hAnsi="宋体"/>
          <w:sz w:val="21"/>
          <w:szCs w:val="21"/>
        </w:rPr>
        <w:t>mL</w:t>
      </w:r>
      <w:r w:rsidRPr="006A6EFB">
        <w:rPr>
          <w:rFonts w:ascii="宋体" w:eastAsia="宋体" w:hAnsi="宋体" w:hint="eastAsia"/>
          <w:sz w:val="21"/>
          <w:szCs w:val="21"/>
          <w:lang w:val="en-GB"/>
        </w:rPr>
        <w:t>）</w:t>
      </w:r>
      <w:r w:rsidRPr="006A6EFB">
        <w:rPr>
          <w:rFonts w:ascii="宋体" w:eastAsia="宋体" w:hAnsi="宋体" w:hint="eastAsia"/>
          <w:sz w:val="21"/>
          <w:szCs w:val="21"/>
        </w:rPr>
        <w:t>；</w:t>
      </w:r>
    </w:p>
    <w:p w:rsidR="006A6EFB" w:rsidRPr="006A6EFB" w:rsidRDefault="006A6EFB" w:rsidP="00274AE0">
      <w:pPr>
        <w:pStyle w:val="12"/>
        <w:spacing w:after="0" w:line="360" w:lineRule="auto"/>
        <w:rPr>
          <w:rFonts w:ascii="宋体" w:eastAsia="宋体" w:hAnsi="宋体"/>
          <w:sz w:val="21"/>
          <w:szCs w:val="21"/>
        </w:rPr>
      </w:pPr>
      <w:r w:rsidRPr="006A6EFB">
        <w:rPr>
          <w:rFonts w:ascii="宋体" w:eastAsia="宋体" w:hAnsi="宋体"/>
          <w:i/>
          <w:sz w:val="21"/>
          <w:szCs w:val="21"/>
        </w:rPr>
        <w:t>V</w:t>
      </w:r>
      <w:r w:rsidRPr="006A6EFB">
        <w:rPr>
          <w:rFonts w:ascii="宋体" w:eastAsia="宋体" w:hAnsi="宋体" w:hint="eastAsia"/>
          <w:sz w:val="21"/>
          <w:szCs w:val="21"/>
          <w:vertAlign w:val="subscript"/>
        </w:rPr>
        <w:t>1</w:t>
      </w:r>
      <w:r w:rsidRPr="006A6EFB">
        <w:rPr>
          <w:rFonts w:ascii="宋体" w:eastAsia="宋体" w:hAnsi="宋体" w:hint="eastAsia"/>
          <w:sz w:val="21"/>
          <w:szCs w:val="21"/>
        </w:rPr>
        <w:t>— 空白溶液消耗硫代硫酸钠标准滴定溶液的体积，</w:t>
      </w:r>
      <w:r w:rsidRPr="006A6EFB">
        <w:rPr>
          <w:rFonts w:ascii="宋体" w:eastAsia="宋体" w:hAnsi="宋体" w:hint="eastAsia"/>
          <w:sz w:val="21"/>
          <w:szCs w:val="21"/>
          <w:lang w:val="en-GB"/>
        </w:rPr>
        <w:t>单位为毫升（</w:t>
      </w:r>
      <w:r w:rsidRPr="006A6EFB">
        <w:rPr>
          <w:rFonts w:ascii="宋体" w:eastAsia="宋体" w:hAnsi="宋体"/>
          <w:sz w:val="21"/>
          <w:szCs w:val="21"/>
        </w:rPr>
        <w:t>mL</w:t>
      </w:r>
      <w:r w:rsidRPr="006A6EFB">
        <w:rPr>
          <w:rFonts w:ascii="宋体" w:eastAsia="宋体" w:hAnsi="宋体" w:hint="eastAsia"/>
          <w:sz w:val="21"/>
          <w:szCs w:val="21"/>
          <w:lang w:val="en-GB"/>
        </w:rPr>
        <w:t>）；</w:t>
      </w:r>
      <w:r w:rsidRPr="006A6EFB">
        <w:rPr>
          <w:rFonts w:ascii="宋体" w:eastAsia="宋体" w:hAnsi="宋体" w:hint="eastAsia"/>
          <w:sz w:val="21"/>
          <w:szCs w:val="21"/>
        </w:rPr>
        <w:t xml:space="preserve"> </w:t>
      </w:r>
    </w:p>
    <w:p w:rsidR="006A6EFB" w:rsidRPr="006A6EFB" w:rsidRDefault="006A6EFB" w:rsidP="00274AE0">
      <w:pPr>
        <w:pStyle w:val="12"/>
        <w:spacing w:after="0" w:line="360" w:lineRule="auto"/>
        <w:rPr>
          <w:rFonts w:ascii="宋体" w:eastAsia="宋体" w:hAnsi="宋体"/>
          <w:sz w:val="21"/>
          <w:szCs w:val="21"/>
        </w:rPr>
      </w:pPr>
      <w:r w:rsidRPr="006A6EFB">
        <w:rPr>
          <w:rFonts w:ascii="宋体" w:eastAsia="宋体" w:hAnsi="宋体"/>
          <w:i/>
          <w:sz w:val="21"/>
          <w:szCs w:val="21"/>
        </w:rPr>
        <w:t>M</w:t>
      </w:r>
      <w:r w:rsidRPr="006A6EFB">
        <w:rPr>
          <w:rFonts w:ascii="宋体" w:eastAsia="宋体" w:hAnsi="宋体" w:hint="eastAsia"/>
          <w:sz w:val="21"/>
          <w:szCs w:val="21"/>
        </w:rPr>
        <w:t>— 铜的摩尔质量，</w:t>
      </w:r>
      <w:r w:rsidRPr="006A6EFB">
        <w:rPr>
          <w:rFonts w:ascii="宋体" w:eastAsia="宋体" w:hAnsi="宋体" w:hint="eastAsia"/>
          <w:sz w:val="21"/>
          <w:szCs w:val="21"/>
          <w:lang w:val="en-GB"/>
        </w:rPr>
        <w:t>单位为克每摩尔（</w:t>
      </w:r>
      <w:r w:rsidRPr="006A6EFB">
        <w:rPr>
          <w:rFonts w:ascii="宋体" w:eastAsia="宋体" w:hAnsi="宋体" w:hint="eastAsia"/>
          <w:sz w:val="21"/>
          <w:szCs w:val="21"/>
        </w:rPr>
        <w:t>g/mol）</w:t>
      </w:r>
      <w:r w:rsidRPr="006A6EFB">
        <w:rPr>
          <w:rFonts w:ascii="宋体" w:eastAsia="宋体" w:hAnsi="宋体" w:hint="eastAsia"/>
          <w:sz w:val="21"/>
          <w:szCs w:val="21"/>
          <w:lang w:val="en-GB"/>
        </w:rPr>
        <w:t>，［</w:t>
      </w:r>
      <w:r w:rsidRPr="006A6EFB">
        <w:rPr>
          <w:rFonts w:ascii="宋体" w:eastAsia="宋体" w:hAnsi="宋体"/>
          <w:sz w:val="21"/>
          <w:szCs w:val="21"/>
        </w:rPr>
        <w:t>M</w:t>
      </w:r>
      <w:r w:rsidRPr="006A6EFB">
        <w:rPr>
          <w:rFonts w:ascii="宋体" w:eastAsia="宋体" w:hAnsi="宋体"/>
          <w:sz w:val="21"/>
          <w:szCs w:val="21"/>
          <w:lang w:val="en-GB"/>
        </w:rPr>
        <w:t>（Cu）</w:t>
      </w:r>
      <w:r w:rsidRPr="006A6EFB">
        <w:rPr>
          <w:rFonts w:ascii="宋体" w:eastAsia="宋体" w:hAnsi="宋体" w:hint="eastAsia"/>
          <w:sz w:val="21"/>
          <w:szCs w:val="21"/>
          <w:lang w:val="en-GB"/>
        </w:rPr>
        <w:t>=63.546］</w:t>
      </w:r>
      <w:r w:rsidRPr="006A6EFB">
        <w:rPr>
          <w:rFonts w:ascii="宋体" w:eastAsia="宋体" w:hAnsi="宋体" w:hint="eastAsia"/>
          <w:sz w:val="21"/>
          <w:szCs w:val="21"/>
        </w:rPr>
        <w:t>；</w:t>
      </w:r>
    </w:p>
    <w:p w:rsidR="006A6EFB" w:rsidRPr="006A6EFB" w:rsidRDefault="006A6EFB" w:rsidP="00274AE0">
      <w:pPr>
        <w:pStyle w:val="12"/>
        <w:spacing w:after="0" w:line="360" w:lineRule="auto"/>
        <w:rPr>
          <w:rFonts w:ascii="宋体" w:eastAsia="宋体" w:hAnsi="宋体"/>
          <w:sz w:val="21"/>
          <w:szCs w:val="21"/>
        </w:rPr>
      </w:pPr>
      <w:r w:rsidRPr="006A6EFB">
        <w:rPr>
          <w:rFonts w:ascii="宋体" w:eastAsia="宋体" w:hAnsi="宋体"/>
          <w:i/>
          <w:sz w:val="21"/>
          <w:szCs w:val="21"/>
        </w:rPr>
        <w:t>V</w:t>
      </w:r>
      <w:r w:rsidRPr="006A6EFB">
        <w:rPr>
          <w:rFonts w:ascii="宋体" w:eastAsia="宋体" w:hAnsi="宋体" w:hint="eastAsia"/>
          <w:sz w:val="21"/>
          <w:szCs w:val="21"/>
          <w:vertAlign w:val="subscript"/>
        </w:rPr>
        <w:t>3</w:t>
      </w:r>
      <w:r w:rsidRPr="006A6EFB">
        <w:rPr>
          <w:rFonts w:ascii="宋体" w:eastAsia="宋体" w:hAnsi="宋体" w:hint="eastAsia"/>
          <w:sz w:val="21"/>
          <w:szCs w:val="21"/>
        </w:rPr>
        <w:t>— 分取的试液的体积，</w:t>
      </w:r>
      <w:r w:rsidRPr="006A6EFB">
        <w:rPr>
          <w:rFonts w:ascii="宋体" w:eastAsia="宋体" w:hAnsi="宋体" w:hint="eastAsia"/>
          <w:sz w:val="21"/>
          <w:szCs w:val="21"/>
          <w:lang w:val="en-GB"/>
        </w:rPr>
        <w:t>单位为毫升（</w:t>
      </w:r>
      <w:r w:rsidRPr="006A6EFB">
        <w:rPr>
          <w:rFonts w:ascii="宋体" w:eastAsia="宋体" w:hAnsi="宋体"/>
          <w:sz w:val="21"/>
          <w:szCs w:val="21"/>
        </w:rPr>
        <w:t>mL</w:t>
      </w:r>
      <w:r w:rsidRPr="006A6EFB">
        <w:rPr>
          <w:rFonts w:ascii="宋体" w:eastAsia="宋体" w:hAnsi="宋体" w:hint="eastAsia"/>
          <w:sz w:val="21"/>
          <w:szCs w:val="21"/>
          <w:lang w:val="en-GB"/>
        </w:rPr>
        <w:t>）</w:t>
      </w:r>
      <w:r w:rsidRPr="006A6EFB">
        <w:rPr>
          <w:rFonts w:ascii="宋体" w:eastAsia="宋体" w:hAnsi="宋体" w:hint="eastAsia"/>
          <w:sz w:val="21"/>
          <w:szCs w:val="21"/>
        </w:rPr>
        <w:t>；</w:t>
      </w:r>
    </w:p>
    <w:p w:rsidR="00F340EC" w:rsidRDefault="006A6EFB" w:rsidP="00274AE0">
      <w:pPr>
        <w:pStyle w:val="12"/>
        <w:spacing w:after="0" w:line="360" w:lineRule="auto"/>
        <w:rPr>
          <w:rFonts w:ascii="宋体" w:eastAsia="宋体" w:hAnsi="宋体"/>
          <w:sz w:val="21"/>
          <w:szCs w:val="21"/>
        </w:rPr>
      </w:pPr>
      <w:r w:rsidRPr="006A6EFB">
        <w:rPr>
          <w:rFonts w:ascii="宋体" w:eastAsia="宋体" w:hAnsi="宋体"/>
          <w:i/>
          <w:sz w:val="21"/>
          <w:szCs w:val="21"/>
        </w:rPr>
        <w:t>V</w:t>
      </w:r>
      <w:r w:rsidRPr="006A6EFB">
        <w:rPr>
          <w:rFonts w:ascii="宋体" w:eastAsia="宋体" w:hAnsi="宋体" w:hint="eastAsia"/>
          <w:sz w:val="21"/>
          <w:szCs w:val="21"/>
          <w:vertAlign w:val="subscript"/>
        </w:rPr>
        <w:t>4</w:t>
      </w:r>
      <w:r w:rsidRPr="006A6EFB">
        <w:rPr>
          <w:rFonts w:ascii="宋体" w:eastAsia="宋体" w:hAnsi="宋体" w:hint="eastAsia"/>
          <w:sz w:val="21"/>
          <w:szCs w:val="21"/>
        </w:rPr>
        <w:t>— 试液总体积，</w:t>
      </w:r>
      <w:r w:rsidRPr="006A6EFB">
        <w:rPr>
          <w:rFonts w:ascii="宋体" w:eastAsia="宋体" w:hAnsi="宋体" w:hint="eastAsia"/>
          <w:sz w:val="21"/>
          <w:szCs w:val="21"/>
          <w:lang w:val="en-GB"/>
        </w:rPr>
        <w:t>单位为毫升（</w:t>
      </w:r>
      <w:r w:rsidRPr="006A6EFB">
        <w:rPr>
          <w:rFonts w:ascii="宋体" w:eastAsia="宋体" w:hAnsi="宋体"/>
          <w:sz w:val="21"/>
          <w:szCs w:val="21"/>
        </w:rPr>
        <w:t>mL</w:t>
      </w:r>
      <w:r w:rsidRPr="006A6EFB">
        <w:rPr>
          <w:rFonts w:ascii="宋体" w:eastAsia="宋体" w:hAnsi="宋体" w:hint="eastAsia"/>
          <w:sz w:val="21"/>
          <w:szCs w:val="21"/>
          <w:lang w:val="en-GB"/>
        </w:rPr>
        <w:t>）</w:t>
      </w:r>
      <w:r w:rsidRPr="006A6EFB">
        <w:rPr>
          <w:rFonts w:ascii="宋体" w:eastAsia="宋体" w:hAnsi="宋体" w:hint="eastAsia"/>
          <w:sz w:val="21"/>
          <w:szCs w:val="21"/>
        </w:rPr>
        <w:t>；</w:t>
      </w:r>
    </w:p>
    <w:p w:rsidR="006A6EFB" w:rsidRPr="006A6EFB" w:rsidRDefault="006A6EFB" w:rsidP="00274AE0">
      <w:pPr>
        <w:pStyle w:val="12"/>
        <w:spacing w:after="0" w:line="360" w:lineRule="auto"/>
        <w:rPr>
          <w:rFonts w:ascii="宋体" w:eastAsia="宋体" w:hAnsi="宋体"/>
          <w:sz w:val="21"/>
          <w:szCs w:val="21"/>
        </w:rPr>
      </w:pPr>
      <w:r w:rsidRPr="006A6EFB">
        <w:rPr>
          <w:rFonts w:ascii="宋体" w:eastAsia="宋体" w:hAnsi="宋体"/>
          <w:sz w:val="21"/>
          <w:szCs w:val="21"/>
        </w:rPr>
        <w:object w:dxaOrig="319" w:dyaOrig="219">
          <v:shape id="对象 3" o:spid="_x0000_i1030" type="#_x0000_t75" style="width:16.3pt;height:11.25pt;mso-position-horizontal-relative:page;mso-position-vertical-relative:page" o:ole="">
            <v:imagedata r:id="rId28" o:title=""/>
          </v:shape>
          <o:OLEObject Type="Embed" ProgID="Equation.3" ShapeID="对象 3" DrawAspect="Content" ObjectID="_1616395488" r:id="rId29"/>
        </w:object>
      </w:r>
      <w:r w:rsidRPr="006A6EFB">
        <w:rPr>
          <w:rFonts w:ascii="宋体" w:eastAsia="宋体" w:hAnsi="宋体" w:hint="eastAsia"/>
          <w:sz w:val="21"/>
          <w:szCs w:val="21"/>
        </w:rPr>
        <w:t>— 试料的质量，</w:t>
      </w:r>
      <w:r w:rsidRPr="006A6EFB">
        <w:rPr>
          <w:rFonts w:ascii="宋体" w:eastAsia="宋体" w:hAnsi="宋体" w:hint="eastAsia"/>
          <w:sz w:val="21"/>
          <w:szCs w:val="21"/>
          <w:lang w:val="en-GB"/>
        </w:rPr>
        <w:t>单位为克（</w:t>
      </w:r>
      <w:r w:rsidRPr="006A6EFB">
        <w:rPr>
          <w:rFonts w:ascii="宋体" w:eastAsia="宋体" w:hAnsi="宋体" w:hint="eastAsia"/>
          <w:sz w:val="21"/>
          <w:szCs w:val="21"/>
        </w:rPr>
        <w:t>g</w:t>
      </w:r>
      <w:r w:rsidRPr="006A6EFB">
        <w:rPr>
          <w:rFonts w:ascii="宋体" w:eastAsia="宋体" w:hAnsi="宋体" w:hint="eastAsia"/>
          <w:sz w:val="21"/>
          <w:szCs w:val="21"/>
          <w:lang w:val="en-GB"/>
        </w:rPr>
        <w:t>）</w:t>
      </w:r>
      <w:r w:rsidRPr="006A6EFB">
        <w:rPr>
          <w:rFonts w:ascii="宋体" w:eastAsia="宋体" w:hAnsi="宋体" w:hint="eastAsia"/>
          <w:sz w:val="21"/>
          <w:szCs w:val="21"/>
        </w:rPr>
        <w:t>。</w:t>
      </w:r>
    </w:p>
    <w:p w:rsidR="006A6EFB" w:rsidRPr="006A6EFB" w:rsidRDefault="006A6EFB" w:rsidP="006A6EFB">
      <w:pPr>
        <w:pStyle w:val="12"/>
        <w:spacing w:after="0" w:line="360" w:lineRule="auto"/>
        <w:rPr>
          <w:rFonts w:ascii="宋体" w:eastAsia="宋体" w:hAnsi="宋体"/>
          <w:sz w:val="21"/>
          <w:szCs w:val="21"/>
          <w:lang w:val="pt-BR"/>
        </w:rPr>
      </w:pPr>
      <w:r w:rsidRPr="006A6EFB">
        <w:rPr>
          <w:rFonts w:ascii="宋体" w:eastAsia="宋体" w:hAnsi="宋体" w:hint="eastAsia"/>
          <w:sz w:val="21"/>
          <w:szCs w:val="21"/>
          <w:lang w:val="pt-BR"/>
        </w:rPr>
        <w:t>计算结果表示至小数点后两位。</w:t>
      </w:r>
    </w:p>
    <w:p w:rsidR="006A6EFB" w:rsidRPr="00F340EC" w:rsidRDefault="00C46584" w:rsidP="00F340EC">
      <w:pPr>
        <w:pStyle w:val="12"/>
        <w:spacing w:after="0" w:line="360" w:lineRule="auto"/>
        <w:ind w:firstLineChars="0" w:firstLine="0"/>
        <w:rPr>
          <w:rFonts w:ascii="黑体" w:eastAsia="黑体" w:hAnsi="黑体"/>
          <w:sz w:val="21"/>
          <w:szCs w:val="21"/>
        </w:rPr>
      </w:pPr>
      <w:r>
        <w:rPr>
          <w:rFonts w:ascii="黑体" w:eastAsia="黑体" w:hAnsi="黑体" w:hint="eastAsia"/>
          <w:sz w:val="21"/>
          <w:szCs w:val="21"/>
        </w:rPr>
        <w:t>1</w:t>
      </w:r>
      <w:r w:rsidR="006A6EFB" w:rsidRPr="00F340EC">
        <w:rPr>
          <w:rFonts w:ascii="黑体" w:eastAsia="黑体" w:hAnsi="黑体" w:hint="eastAsia"/>
          <w:sz w:val="21"/>
          <w:szCs w:val="21"/>
        </w:rPr>
        <w:t>5  精密度</w:t>
      </w:r>
    </w:p>
    <w:p w:rsidR="006A6EFB" w:rsidRPr="006A6EFB" w:rsidRDefault="00C46584" w:rsidP="00F340EC">
      <w:pPr>
        <w:pStyle w:val="12"/>
        <w:spacing w:after="0" w:line="360" w:lineRule="auto"/>
        <w:ind w:firstLineChars="0" w:firstLine="0"/>
        <w:rPr>
          <w:rFonts w:ascii="宋体" w:eastAsia="宋体" w:hAnsi="宋体"/>
          <w:sz w:val="21"/>
          <w:szCs w:val="21"/>
          <w:lang w:val="pt-BR"/>
        </w:rPr>
      </w:pPr>
      <w:r>
        <w:rPr>
          <w:rFonts w:ascii="黑体" w:eastAsia="黑体" w:hAnsi="黑体" w:hint="eastAsia"/>
          <w:sz w:val="21"/>
          <w:szCs w:val="21"/>
        </w:rPr>
        <w:t>1</w:t>
      </w:r>
      <w:r w:rsidR="00F340EC" w:rsidRPr="00F340EC">
        <w:rPr>
          <w:rFonts w:ascii="黑体" w:eastAsia="黑体" w:hAnsi="黑体" w:hint="eastAsia"/>
          <w:sz w:val="21"/>
          <w:szCs w:val="21"/>
        </w:rPr>
        <w:t>5</w:t>
      </w:r>
      <w:r w:rsidR="006A6EFB" w:rsidRPr="00F340EC">
        <w:rPr>
          <w:rFonts w:ascii="黑体" w:eastAsia="黑体" w:hAnsi="黑体" w:hint="eastAsia"/>
          <w:sz w:val="21"/>
          <w:szCs w:val="21"/>
        </w:rPr>
        <w:t xml:space="preserve">.1 重复性  </w:t>
      </w:r>
      <w:r w:rsidR="006A6EFB" w:rsidRPr="00F340EC">
        <w:rPr>
          <w:rFonts w:ascii="宋体" w:eastAsia="宋体" w:hAnsi="宋体" w:hint="eastAsia"/>
          <w:sz w:val="21"/>
          <w:szCs w:val="21"/>
        </w:rPr>
        <w:t xml:space="preserve"> </w:t>
      </w:r>
      <w:r w:rsidR="006A6EFB" w:rsidRPr="006A6EFB">
        <w:rPr>
          <w:rFonts w:ascii="宋体" w:eastAsia="宋体" w:hAnsi="宋体" w:hint="eastAsia"/>
          <w:sz w:val="21"/>
          <w:szCs w:val="21"/>
          <w:lang w:val="pt-BR"/>
        </w:rPr>
        <w:t xml:space="preserve"> </w:t>
      </w:r>
    </w:p>
    <w:p w:rsidR="006A6EFB" w:rsidRPr="006A6EFB" w:rsidRDefault="006A6EFB" w:rsidP="00E118E4">
      <w:pPr>
        <w:pStyle w:val="12"/>
        <w:spacing w:after="0" w:line="360" w:lineRule="auto"/>
        <w:rPr>
          <w:rFonts w:ascii="宋体" w:eastAsia="宋体" w:hAnsi="宋体"/>
          <w:sz w:val="21"/>
          <w:szCs w:val="21"/>
        </w:rPr>
      </w:pPr>
      <w:r w:rsidRPr="006A6EFB">
        <w:rPr>
          <w:rFonts w:ascii="宋体" w:eastAsia="宋体" w:hAnsi="宋体" w:hint="eastAsia"/>
          <w:sz w:val="21"/>
          <w:szCs w:val="21"/>
        </w:rPr>
        <w:t>在重复性条件下获得的两次独立测试结果的测定值，在以下给出的平均值范围内，这两个测试结果的绝对差值不超过重复性限（r），超过重复性限（r）的情况不超过5%，重复性限（r）按表</w:t>
      </w:r>
      <w:r w:rsidR="0099497C">
        <w:rPr>
          <w:rFonts w:ascii="宋体" w:eastAsia="宋体" w:hAnsi="宋体" w:hint="eastAsia"/>
          <w:sz w:val="21"/>
          <w:szCs w:val="21"/>
        </w:rPr>
        <w:t>5</w:t>
      </w:r>
      <w:r w:rsidRPr="006A6EFB">
        <w:rPr>
          <w:rFonts w:ascii="宋体" w:eastAsia="宋体" w:hAnsi="宋体" w:hint="eastAsia"/>
          <w:sz w:val="21"/>
          <w:szCs w:val="21"/>
        </w:rPr>
        <w:t>数据采用线性内插法或外延法求得：</w:t>
      </w:r>
    </w:p>
    <w:p w:rsidR="006A6EFB" w:rsidRPr="00D23AC1" w:rsidRDefault="006A6EFB" w:rsidP="00E84E13">
      <w:pPr>
        <w:pStyle w:val="12"/>
        <w:spacing w:after="0"/>
        <w:ind w:firstLineChars="0" w:firstLine="0"/>
        <w:jc w:val="center"/>
        <w:rPr>
          <w:rFonts w:ascii="黑体" w:eastAsia="黑体" w:hAnsi="黑体"/>
          <w:sz w:val="21"/>
          <w:szCs w:val="21"/>
        </w:rPr>
      </w:pPr>
      <w:r w:rsidRPr="00D23AC1">
        <w:rPr>
          <w:rFonts w:ascii="黑体" w:eastAsia="黑体" w:hAnsi="黑体" w:hint="eastAsia"/>
          <w:sz w:val="21"/>
          <w:szCs w:val="21"/>
        </w:rPr>
        <w:t>表</w:t>
      </w:r>
      <w:r w:rsidR="0099497C" w:rsidRPr="00D23AC1">
        <w:rPr>
          <w:rFonts w:ascii="黑体" w:eastAsia="黑体" w:hAnsi="黑体" w:hint="eastAsia"/>
          <w:sz w:val="21"/>
          <w:szCs w:val="21"/>
        </w:rPr>
        <w:t>5</w:t>
      </w:r>
      <w:r w:rsidRPr="00D23AC1">
        <w:rPr>
          <w:rFonts w:ascii="黑体" w:eastAsia="黑体" w:hAnsi="黑体" w:hint="eastAsia"/>
          <w:sz w:val="21"/>
          <w:szCs w:val="21"/>
        </w:rPr>
        <w:t xml:space="preserve"> 重复性限</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559"/>
        <w:gridCol w:w="1560"/>
        <w:gridCol w:w="1559"/>
        <w:gridCol w:w="1559"/>
        <w:gridCol w:w="1560"/>
      </w:tblGrid>
      <w:tr w:rsidR="006A6EFB" w:rsidRPr="006A6EFB" w:rsidTr="00F340EC">
        <w:trPr>
          <w:trHeight w:val="291"/>
        </w:trPr>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i/>
                <w:sz w:val="21"/>
                <w:szCs w:val="21"/>
              </w:rPr>
              <w:t>w</w:t>
            </w:r>
            <w:r w:rsidRPr="006A6EFB">
              <w:rPr>
                <w:rFonts w:ascii="宋体" w:eastAsia="宋体" w:hAnsi="宋体" w:hint="eastAsia"/>
                <w:sz w:val="21"/>
                <w:szCs w:val="21"/>
              </w:rPr>
              <w:t xml:space="preserve"> </w:t>
            </w:r>
            <w:r w:rsidRPr="006A6EFB">
              <w:rPr>
                <w:rFonts w:ascii="宋体" w:eastAsia="宋体" w:hAnsi="宋体" w:hint="eastAsia"/>
                <w:sz w:val="21"/>
                <w:szCs w:val="21"/>
                <w:vertAlign w:val="subscript"/>
              </w:rPr>
              <w:t xml:space="preserve">Cu </w:t>
            </w:r>
            <w:r w:rsidRPr="006A6EFB">
              <w:rPr>
                <w:rFonts w:ascii="宋体" w:eastAsia="宋体" w:hAnsi="宋体" w:hint="eastAsia"/>
                <w:sz w:val="21"/>
                <w:szCs w:val="21"/>
              </w:rPr>
              <w:t>/ %</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0.87</w:t>
            </w:r>
          </w:p>
        </w:tc>
        <w:tc>
          <w:tcPr>
            <w:tcW w:w="1560"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1.79</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2.57</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3.40</w:t>
            </w:r>
          </w:p>
        </w:tc>
        <w:tc>
          <w:tcPr>
            <w:tcW w:w="1560"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4.23</w:t>
            </w:r>
          </w:p>
        </w:tc>
      </w:tr>
      <w:tr w:rsidR="006A6EFB" w:rsidRPr="006A6EFB" w:rsidTr="00F340EC">
        <w:trPr>
          <w:trHeight w:val="283"/>
        </w:trPr>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r</w:t>
            </w:r>
            <w:r w:rsidRPr="006A6EFB">
              <w:rPr>
                <w:rFonts w:ascii="宋体" w:eastAsia="宋体" w:hAnsi="宋体"/>
                <w:sz w:val="21"/>
                <w:szCs w:val="21"/>
              </w:rPr>
              <w:t>/</w:t>
            </w:r>
            <w:r w:rsidRPr="006A6EFB">
              <w:rPr>
                <w:rFonts w:ascii="宋体" w:eastAsia="宋体" w:hAnsi="宋体" w:hint="eastAsia"/>
                <w:sz w:val="21"/>
                <w:szCs w:val="21"/>
              </w:rPr>
              <w:t xml:space="preserve"> </w:t>
            </w:r>
            <w:r w:rsidRPr="006A6EFB">
              <w:rPr>
                <w:rFonts w:ascii="宋体" w:eastAsia="宋体" w:hAnsi="宋体"/>
                <w:sz w:val="21"/>
                <w:szCs w:val="21"/>
              </w:rPr>
              <w:t>%</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0.06</w:t>
            </w:r>
          </w:p>
        </w:tc>
        <w:tc>
          <w:tcPr>
            <w:tcW w:w="1560"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0.11</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0.14</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0.14</w:t>
            </w:r>
          </w:p>
        </w:tc>
        <w:tc>
          <w:tcPr>
            <w:tcW w:w="1560"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0.15</w:t>
            </w:r>
          </w:p>
        </w:tc>
      </w:tr>
    </w:tbl>
    <w:p w:rsidR="006A6EFB" w:rsidRPr="00F340EC" w:rsidRDefault="00C46584" w:rsidP="00F707A7">
      <w:pPr>
        <w:pStyle w:val="12"/>
        <w:spacing w:beforeLines="50" w:after="0" w:line="360" w:lineRule="auto"/>
        <w:ind w:firstLineChars="0" w:firstLine="0"/>
        <w:rPr>
          <w:rFonts w:ascii="黑体" w:eastAsia="黑体" w:hAnsi="黑体"/>
          <w:sz w:val="21"/>
          <w:szCs w:val="21"/>
        </w:rPr>
      </w:pPr>
      <w:r>
        <w:rPr>
          <w:rFonts w:ascii="黑体" w:eastAsia="黑体" w:hAnsi="黑体" w:hint="eastAsia"/>
          <w:sz w:val="21"/>
          <w:szCs w:val="21"/>
        </w:rPr>
        <w:t>1</w:t>
      </w:r>
      <w:r w:rsidR="00F340EC" w:rsidRPr="00F340EC">
        <w:rPr>
          <w:rFonts w:ascii="黑体" w:eastAsia="黑体" w:hAnsi="黑体" w:hint="eastAsia"/>
          <w:sz w:val="21"/>
          <w:szCs w:val="21"/>
        </w:rPr>
        <w:t>5</w:t>
      </w:r>
      <w:r w:rsidR="006A6EFB" w:rsidRPr="00F340EC">
        <w:rPr>
          <w:rFonts w:ascii="黑体" w:eastAsia="黑体" w:hAnsi="黑体" w:hint="eastAsia"/>
          <w:sz w:val="21"/>
          <w:szCs w:val="21"/>
        </w:rPr>
        <w:t>.2 再现性</w:t>
      </w:r>
    </w:p>
    <w:p w:rsidR="006A6EFB" w:rsidRPr="006A6EFB" w:rsidRDefault="006A6EFB" w:rsidP="00E118E4">
      <w:pPr>
        <w:pStyle w:val="12"/>
        <w:spacing w:after="0" w:line="360" w:lineRule="auto"/>
        <w:rPr>
          <w:rFonts w:ascii="宋体" w:eastAsia="宋体" w:hAnsi="宋体"/>
          <w:sz w:val="21"/>
          <w:szCs w:val="21"/>
        </w:rPr>
      </w:pPr>
      <w:r w:rsidRPr="006A6EFB">
        <w:rPr>
          <w:rFonts w:ascii="宋体" w:eastAsia="宋体" w:hAnsi="宋体" w:hint="eastAsia"/>
          <w:sz w:val="21"/>
          <w:szCs w:val="21"/>
        </w:rPr>
        <w:t>在再现性条件下获得的两次独立测试结果的测定值，在以下给出的平均值范围内，这两个测试结果的绝对差值不超过再现性限（R），超过再现性（R）的情况不超过5%，再现性限（R）按表</w:t>
      </w:r>
      <w:r w:rsidR="0099497C">
        <w:rPr>
          <w:rFonts w:ascii="宋体" w:eastAsia="宋体" w:hAnsi="宋体" w:hint="eastAsia"/>
          <w:sz w:val="21"/>
          <w:szCs w:val="21"/>
        </w:rPr>
        <w:t>6</w:t>
      </w:r>
      <w:r w:rsidRPr="006A6EFB">
        <w:rPr>
          <w:rFonts w:ascii="宋体" w:eastAsia="宋体" w:hAnsi="宋体" w:hint="eastAsia"/>
          <w:sz w:val="21"/>
          <w:szCs w:val="21"/>
        </w:rPr>
        <w:t>数据采用线性内插法或外延法求得：</w:t>
      </w:r>
    </w:p>
    <w:p w:rsidR="006A6EFB" w:rsidRPr="00D23AC1" w:rsidRDefault="006A6EFB" w:rsidP="00E84E13">
      <w:pPr>
        <w:pStyle w:val="12"/>
        <w:spacing w:after="0"/>
        <w:ind w:firstLineChars="0" w:firstLine="0"/>
        <w:jc w:val="center"/>
        <w:rPr>
          <w:rFonts w:ascii="黑体" w:eastAsia="黑体" w:hAnsi="黑体"/>
          <w:sz w:val="21"/>
          <w:szCs w:val="21"/>
        </w:rPr>
      </w:pPr>
      <w:r w:rsidRPr="00D23AC1">
        <w:rPr>
          <w:rFonts w:ascii="黑体" w:eastAsia="黑体" w:hAnsi="黑体" w:hint="eastAsia"/>
          <w:sz w:val="21"/>
          <w:szCs w:val="21"/>
        </w:rPr>
        <w:t>表</w:t>
      </w:r>
      <w:r w:rsidR="0099497C" w:rsidRPr="00D23AC1">
        <w:rPr>
          <w:rFonts w:ascii="黑体" w:eastAsia="黑体" w:hAnsi="黑体" w:hint="eastAsia"/>
          <w:sz w:val="21"/>
          <w:szCs w:val="21"/>
        </w:rPr>
        <w:t>6</w:t>
      </w:r>
      <w:r w:rsidRPr="00D23AC1">
        <w:rPr>
          <w:rFonts w:ascii="黑体" w:eastAsia="黑体" w:hAnsi="黑体" w:hint="eastAsia"/>
          <w:sz w:val="21"/>
          <w:szCs w:val="21"/>
        </w:rPr>
        <w:t xml:space="preserve"> 再现性限</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559"/>
        <w:gridCol w:w="1560"/>
        <w:gridCol w:w="1559"/>
        <w:gridCol w:w="1559"/>
        <w:gridCol w:w="1560"/>
      </w:tblGrid>
      <w:tr w:rsidR="006A6EFB" w:rsidRPr="006A6EFB" w:rsidTr="00F340E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i/>
                <w:sz w:val="21"/>
                <w:szCs w:val="21"/>
              </w:rPr>
              <w:t>w</w:t>
            </w:r>
            <w:r w:rsidRPr="006A6EFB">
              <w:rPr>
                <w:rFonts w:ascii="宋体" w:eastAsia="宋体" w:hAnsi="宋体" w:hint="eastAsia"/>
                <w:sz w:val="21"/>
                <w:szCs w:val="21"/>
              </w:rPr>
              <w:t xml:space="preserve"> </w:t>
            </w:r>
            <w:r w:rsidRPr="006A6EFB">
              <w:rPr>
                <w:rFonts w:ascii="宋体" w:eastAsia="宋体" w:hAnsi="宋体" w:hint="eastAsia"/>
                <w:sz w:val="21"/>
                <w:szCs w:val="21"/>
                <w:vertAlign w:val="subscript"/>
              </w:rPr>
              <w:t xml:space="preserve">Cu </w:t>
            </w:r>
            <w:r w:rsidRPr="006A6EFB">
              <w:rPr>
                <w:rFonts w:ascii="宋体" w:eastAsia="宋体" w:hAnsi="宋体" w:hint="eastAsia"/>
                <w:sz w:val="21"/>
                <w:szCs w:val="21"/>
              </w:rPr>
              <w:t>/ %</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0.87</w:t>
            </w:r>
          </w:p>
        </w:tc>
        <w:tc>
          <w:tcPr>
            <w:tcW w:w="1560"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1.79</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2.57</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3.40</w:t>
            </w:r>
          </w:p>
        </w:tc>
        <w:tc>
          <w:tcPr>
            <w:tcW w:w="1560"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4.23</w:t>
            </w:r>
          </w:p>
        </w:tc>
      </w:tr>
      <w:tr w:rsidR="006A6EFB" w:rsidRPr="006A6EFB" w:rsidTr="00F340EC">
        <w:trPr>
          <w:trHeight w:val="233"/>
        </w:trPr>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R/%</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0.11</w:t>
            </w:r>
          </w:p>
        </w:tc>
        <w:tc>
          <w:tcPr>
            <w:tcW w:w="1560"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0.15</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0.15</w:t>
            </w:r>
          </w:p>
        </w:tc>
        <w:tc>
          <w:tcPr>
            <w:tcW w:w="1559"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0.15</w:t>
            </w:r>
          </w:p>
        </w:tc>
        <w:tc>
          <w:tcPr>
            <w:tcW w:w="1560" w:type="dxa"/>
            <w:vAlign w:val="center"/>
          </w:tcPr>
          <w:p w:rsidR="006A6EFB" w:rsidRPr="006A6EFB" w:rsidRDefault="006A6EFB" w:rsidP="006A6EFB">
            <w:pPr>
              <w:pStyle w:val="12"/>
              <w:spacing w:after="0"/>
              <w:rPr>
                <w:rFonts w:ascii="宋体" w:eastAsia="宋体" w:hAnsi="宋体"/>
                <w:sz w:val="21"/>
                <w:szCs w:val="21"/>
              </w:rPr>
            </w:pPr>
            <w:r w:rsidRPr="006A6EFB">
              <w:rPr>
                <w:rFonts w:ascii="宋体" w:eastAsia="宋体" w:hAnsi="宋体" w:hint="eastAsia"/>
                <w:sz w:val="21"/>
                <w:szCs w:val="21"/>
              </w:rPr>
              <w:t>0.15</w:t>
            </w:r>
          </w:p>
        </w:tc>
      </w:tr>
    </w:tbl>
    <w:p w:rsidR="00806506" w:rsidRDefault="00C46584" w:rsidP="00F707A7">
      <w:pPr>
        <w:spacing w:beforeLines="50" w:line="360" w:lineRule="auto"/>
        <w:rPr>
          <w:rFonts w:ascii="黑体" w:eastAsia="黑体"/>
        </w:rPr>
      </w:pPr>
      <w:r>
        <w:rPr>
          <w:rFonts w:ascii="黑体" w:eastAsia="黑体" w:hint="eastAsia"/>
        </w:rPr>
        <w:t>16</w:t>
      </w:r>
      <w:r w:rsidR="00BD28AD">
        <w:rPr>
          <w:rFonts w:ascii="黑体" w:eastAsia="黑体" w:hint="eastAsia"/>
        </w:rPr>
        <w:t xml:space="preserve">  试验报告</w:t>
      </w:r>
    </w:p>
    <w:p w:rsidR="00806506" w:rsidRPr="00E118E4" w:rsidRDefault="00BD28AD">
      <w:pPr>
        <w:spacing w:line="360" w:lineRule="auto"/>
        <w:ind w:left="147" w:firstLineChars="100" w:firstLine="210"/>
        <w:rPr>
          <w:rFonts w:ascii="宋体" w:hAnsi="宋体"/>
          <w:szCs w:val="21"/>
        </w:rPr>
      </w:pPr>
      <w:r>
        <w:rPr>
          <w:rFonts w:ascii="宋体" w:hAnsi="宋体" w:hint="eastAsia"/>
          <w:szCs w:val="21"/>
        </w:rPr>
        <w:t>试验报告至少应给出以下几个方面的内容：</w:t>
      </w:r>
    </w:p>
    <w:p w:rsidR="00806506" w:rsidRDefault="00BD28AD">
      <w:pPr>
        <w:spacing w:line="360" w:lineRule="auto"/>
        <w:ind w:left="147"/>
        <w:rPr>
          <w:rFonts w:ascii="宋体" w:hAnsi="宋体"/>
          <w:szCs w:val="21"/>
        </w:rPr>
      </w:pPr>
      <w:r>
        <w:rPr>
          <w:rFonts w:ascii="宋体" w:hAnsi="宋体" w:hint="eastAsia"/>
          <w:i/>
          <w:szCs w:val="21"/>
        </w:rPr>
        <w:t xml:space="preserve">—— </w:t>
      </w:r>
      <w:r>
        <w:rPr>
          <w:rFonts w:ascii="宋体" w:hAnsi="宋体" w:hint="eastAsia"/>
          <w:szCs w:val="21"/>
        </w:rPr>
        <w:t>试样；</w:t>
      </w:r>
    </w:p>
    <w:p w:rsidR="00806506" w:rsidRDefault="00BD28AD">
      <w:pPr>
        <w:spacing w:line="360" w:lineRule="auto"/>
        <w:ind w:left="147"/>
        <w:rPr>
          <w:rFonts w:ascii="宋体" w:hAnsi="宋体"/>
          <w:szCs w:val="21"/>
        </w:rPr>
      </w:pPr>
      <w:r>
        <w:rPr>
          <w:rFonts w:ascii="宋体" w:hAnsi="宋体" w:hint="eastAsia"/>
          <w:i/>
          <w:szCs w:val="21"/>
        </w:rPr>
        <w:t xml:space="preserve">—— </w:t>
      </w:r>
      <w:r>
        <w:rPr>
          <w:rFonts w:ascii="宋体" w:hAnsi="宋体" w:hint="eastAsia"/>
          <w:szCs w:val="21"/>
        </w:rPr>
        <w:t xml:space="preserve">使用的标准（T/CNIA XX-201X）； </w:t>
      </w:r>
    </w:p>
    <w:p w:rsidR="005462F0" w:rsidRPr="005462F0" w:rsidRDefault="005462F0" w:rsidP="005462F0">
      <w:pPr>
        <w:spacing w:line="360" w:lineRule="auto"/>
        <w:ind w:left="147"/>
        <w:rPr>
          <w:rFonts w:ascii="宋体" w:hAnsi="宋体"/>
          <w:szCs w:val="21"/>
        </w:rPr>
      </w:pPr>
      <w:r>
        <w:rPr>
          <w:rFonts w:ascii="宋体" w:hAnsi="宋体" w:hint="eastAsia"/>
          <w:i/>
          <w:szCs w:val="21"/>
        </w:rPr>
        <w:t xml:space="preserve">—— </w:t>
      </w:r>
      <w:r w:rsidRPr="005462F0">
        <w:rPr>
          <w:rFonts w:ascii="宋体" w:hAnsi="宋体" w:hint="eastAsia"/>
          <w:szCs w:val="21"/>
        </w:rPr>
        <w:t>使用的方法；</w:t>
      </w:r>
    </w:p>
    <w:p w:rsidR="00806506" w:rsidRDefault="00BD28AD">
      <w:pPr>
        <w:spacing w:line="360" w:lineRule="auto"/>
        <w:ind w:left="147"/>
        <w:rPr>
          <w:rFonts w:ascii="宋体" w:hAnsi="宋体"/>
          <w:szCs w:val="21"/>
        </w:rPr>
      </w:pPr>
      <w:r>
        <w:rPr>
          <w:rFonts w:ascii="宋体" w:hAnsi="宋体" w:hint="eastAsia"/>
          <w:i/>
          <w:szCs w:val="21"/>
        </w:rPr>
        <w:t xml:space="preserve">—— </w:t>
      </w:r>
      <w:r>
        <w:rPr>
          <w:rFonts w:ascii="宋体" w:hAnsi="宋体" w:hint="eastAsia"/>
          <w:szCs w:val="21"/>
        </w:rPr>
        <w:t>分析结果及其表示；</w:t>
      </w:r>
    </w:p>
    <w:p w:rsidR="00806506" w:rsidRDefault="00BD28AD">
      <w:pPr>
        <w:spacing w:line="360" w:lineRule="auto"/>
        <w:ind w:left="147"/>
        <w:rPr>
          <w:rFonts w:ascii="宋体" w:hAnsi="宋体"/>
          <w:szCs w:val="21"/>
        </w:rPr>
      </w:pPr>
      <w:r>
        <w:rPr>
          <w:rFonts w:ascii="宋体" w:hAnsi="宋体" w:hint="eastAsia"/>
          <w:i/>
          <w:szCs w:val="21"/>
        </w:rPr>
        <w:t xml:space="preserve">—— </w:t>
      </w:r>
      <w:r>
        <w:rPr>
          <w:rFonts w:ascii="宋体" w:hAnsi="宋体" w:hint="eastAsia"/>
          <w:szCs w:val="21"/>
        </w:rPr>
        <w:t xml:space="preserve">与基本分析步骤的差异； </w:t>
      </w:r>
    </w:p>
    <w:p w:rsidR="00806506" w:rsidRDefault="00BD28AD">
      <w:pPr>
        <w:spacing w:line="360" w:lineRule="auto"/>
        <w:ind w:left="147"/>
        <w:rPr>
          <w:rFonts w:ascii="宋体" w:hAnsi="宋体"/>
          <w:szCs w:val="21"/>
        </w:rPr>
      </w:pPr>
      <w:r>
        <w:rPr>
          <w:rFonts w:ascii="宋体" w:hAnsi="宋体" w:hint="eastAsia"/>
          <w:i/>
          <w:szCs w:val="21"/>
        </w:rPr>
        <w:lastRenderedPageBreak/>
        <w:t xml:space="preserve">—— </w:t>
      </w:r>
      <w:r>
        <w:rPr>
          <w:rFonts w:ascii="宋体" w:hAnsi="宋体" w:hint="eastAsia"/>
          <w:szCs w:val="21"/>
        </w:rPr>
        <w:t>测定中观察到的异常现象；</w:t>
      </w:r>
    </w:p>
    <w:p w:rsidR="00806506" w:rsidRDefault="00BD28AD">
      <w:pPr>
        <w:spacing w:line="360" w:lineRule="auto"/>
        <w:ind w:firstLineChars="50" w:firstLine="105"/>
        <w:rPr>
          <w:rFonts w:ascii="宋体" w:hAnsi="宋体"/>
          <w:szCs w:val="21"/>
        </w:rPr>
      </w:pPr>
      <w:r>
        <w:rPr>
          <w:rFonts w:ascii="宋体" w:hAnsi="宋体" w:hint="eastAsia"/>
          <w:i/>
          <w:szCs w:val="21"/>
        </w:rPr>
        <w:t xml:space="preserve">—— </w:t>
      </w:r>
      <w:r>
        <w:rPr>
          <w:rFonts w:ascii="宋体" w:hAnsi="宋体" w:hint="eastAsia"/>
          <w:szCs w:val="21"/>
        </w:rPr>
        <w:t>试验日期。</w:t>
      </w:r>
      <w:bookmarkStart w:id="3" w:name="_GoBack"/>
      <w:bookmarkEnd w:id="3"/>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p w:rsidR="00806506" w:rsidRDefault="00806506">
      <w:pPr>
        <w:ind w:firstLineChars="50" w:firstLine="105"/>
        <w:rPr>
          <w:rFonts w:ascii="宋体" w:hAnsi="宋体"/>
          <w:szCs w:val="21"/>
        </w:rPr>
      </w:pPr>
    </w:p>
    <w:sectPr w:rsidR="00806506" w:rsidSect="00806506">
      <w:pgSz w:w="11907" w:h="16840"/>
      <w:pgMar w:top="1418" w:right="829" w:bottom="1418" w:left="998" w:header="1134"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413" w:rsidRDefault="00DA1413" w:rsidP="00806506">
      <w:r>
        <w:separator/>
      </w:r>
    </w:p>
  </w:endnote>
  <w:endnote w:type="continuationSeparator" w:id="1">
    <w:p w:rsidR="00DA1413" w:rsidRDefault="00DA1413" w:rsidP="00806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06" w:rsidRDefault="003C4E18">
    <w:pPr>
      <w:pStyle w:val="a7"/>
      <w:framePr w:wrap="around" w:vAnchor="text" w:hAnchor="margin" w:xAlign="right" w:y="1"/>
      <w:rPr>
        <w:rStyle w:val="ad"/>
      </w:rPr>
    </w:pPr>
    <w:r>
      <w:fldChar w:fldCharType="begin"/>
    </w:r>
    <w:r w:rsidR="00BD28AD">
      <w:rPr>
        <w:rStyle w:val="ad"/>
      </w:rPr>
      <w:instrText xml:space="preserve">PAGE  </w:instrText>
    </w:r>
    <w:r>
      <w:fldChar w:fldCharType="separate"/>
    </w:r>
    <w:r w:rsidR="00BD28AD">
      <w:rPr>
        <w:rStyle w:val="ad"/>
      </w:rPr>
      <w:t>7</w:t>
    </w:r>
    <w:r>
      <w:fldChar w:fldCharType="end"/>
    </w:r>
  </w:p>
  <w:p w:rsidR="00806506" w:rsidRDefault="0080650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06" w:rsidRDefault="003C4E18">
    <w:pPr>
      <w:pStyle w:val="affa"/>
      <w:rPr>
        <w:rStyle w:val="ad"/>
      </w:rPr>
    </w:pPr>
    <w:r>
      <w:fldChar w:fldCharType="begin"/>
    </w:r>
    <w:r w:rsidR="00BD28AD">
      <w:rPr>
        <w:rStyle w:val="ad"/>
      </w:rPr>
      <w:instrText xml:space="preserve">PAGE  </w:instrText>
    </w:r>
    <w:r>
      <w:fldChar w:fldCharType="separate"/>
    </w:r>
    <w:r w:rsidR="00BD28AD">
      <w:rPr>
        <w:rStyle w:val="ad"/>
      </w:rPr>
      <w:t>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F0" w:rsidRDefault="005462F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06" w:rsidRDefault="003C4E18">
    <w:pPr>
      <w:pStyle w:val="affffd"/>
      <w:rPr>
        <w:rStyle w:val="ad"/>
      </w:rPr>
    </w:pPr>
    <w:r>
      <w:fldChar w:fldCharType="begin"/>
    </w:r>
    <w:r w:rsidR="00BD28AD">
      <w:rPr>
        <w:rStyle w:val="ad"/>
      </w:rPr>
      <w:instrText xml:space="preserve">PAGE  </w:instrText>
    </w:r>
    <w:r>
      <w:fldChar w:fldCharType="separate"/>
    </w:r>
    <w:r w:rsidR="00BD28AD">
      <w:rPr>
        <w:rStyle w:val="ad"/>
      </w:rPr>
      <w:t>7</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06" w:rsidRDefault="003C4E18">
    <w:pPr>
      <w:pStyle w:val="affa"/>
      <w:rPr>
        <w:rStyle w:val="ad"/>
        <w:rFonts w:ascii="宋体" w:hAnsi="宋体"/>
      </w:rPr>
    </w:pPr>
    <w:r>
      <w:rPr>
        <w:rFonts w:ascii="宋体" w:hAnsi="宋体"/>
      </w:rPr>
      <w:fldChar w:fldCharType="begin"/>
    </w:r>
    <w:r w:rsidR="00BD28AD">
      <w:rPr>
        <w:rStyle w:val="ad"/>
        <w:rFonts w:ascii="宋体" w:hAnsi="宋体"/>
      </w:rPr>
      <w:instrText xml:space="preserve">PAGE  </w:instrText>
    </w:r>
    <w:r>
      <w:rPr>
        <w:rFonts w:ascii="宋体" w:hAnsi="宋体"/>
      </w:rPr>
      <w:fldChar w:fldCharType="separate"/>
    </w:r>
    <w:r w:rsidR="00FC2010">
      <w:rPr>
        <w:rStyle w:val="ad"/>
        <w:rFonts w:ascii="宋体" w:hAnsi="宋体"/>
        <w:noProof/>
      </w:rPr>
      <w:t>7</w:t>
    </w:r>
    <w:r>
      <w:rPr>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413" w:rsidRDefault="00DA1413" w:rsidP="00806506">
      <w:r>
        <w:separator/>
      </w:r>
    </w:p>
  </w:footnote>
  <w:footnote w:type="continuationSeparator" w:id="1">
    <w:p w:rsidR="00DA1413" w:rsidRDefault="00DA1413" w:rsidP="00806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F0" w:rsidRDefault="005462F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06" w:rsidRDefault="00BD28AD">
    <w:pPr>
      <w:pStyle w:val="aff0"/>
      <w:rPr>
        <w:rFonts w:ascii="黑体" w:eastAsia="黑体"/>
      </w:rPr>
    </w:pPr>
    <w:r>
      <w:rPr>
        <w:rFonts w:ascii="黑体" w:eastAsia="黑体" w:hint="eastAsia"/>
      </w:rPr>
      <w:t>YS/T 40—201×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F0" w:rsidRDefault="005462F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06" w:rsidRDefault="00BD28AD">
    <w:pPr>
      <w:pStyle w:val="aff0"/>
      <w:jc w:val="both"/>
      <w:rPr>
        <w:rFonts w:ascii="黑体" w:eastAsia="黑体"/>
      </w:rPr>
    </w:pPr>
    <w:r>
      <w:rPr>
        <w:rFonts w:ascii="黑体" w:eastAsia="黑体"/>
      </w:rPr>
      <w:t xml:space="preserve">GB/T </w:t>
    </w:r>
    <w:r>
      <w:rPr>
        <w:rFonts w:ascii="黑体" w:eastAsia="黑体" w:hint="eastAsia"/>
      </w:rPr>
      <w:t>××××</w:t>
    </w:r>
    <w:r>
      <w:rPr>
        <w:rFonts w:ascii="黑体" w:eastAsia="黑体"/>
      </w:rPr>
      <w:t>—</w:t>
    </w:r>
    <w:r>
      <w:rPr>
        <w:rFonts w:ascii="黑体" w:eastAsia="黑体"/>
      </w:rPr>
      <w:t>201</w:t>
    </w:r>
    <w:r>
      <w:rPr>
        <w:rFonts w:ascii="黑体" w:eastAsia="黑体" w:hint="eastAsia"/>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06" w:rsidRDefault="00BD28AD">
    <w:pPr>
      <w:pStyle w:val="aff0"/>
      <w:rPr>
        <w:rFonts w:ascii="黑体" w:eastAsia="黑体"/>
      </w:rPr>
    </w:pPr>
    <w:r>
      <w:rPr>
        <w:rFonts w:ascii="黑体" w:eastAsia="黑体" w:hint="eastAsia"/>
      </w:rPr>
      <w:t>T</w:t>
    </w:r>
    <w:r>
      <w:rPr>
        <w:rFonts w:ascii="黑体" w:eastAsia="黑体"/>
      </w:rPr>
      <w:t>/</w:t>
    </w:r>
    <w:r>
      <w:rPr>
        <w:rFonts w:ascii="黑体" w:eastAsia="黑体" w:hint="eastAsia"/>
      </w:rPr>
      <w:t>CNIAXX</w:t>
    </w:r>
    <w:r>
      <w:rPr>
        <w:rFonts w:ascii="黑体" w:eastAsia="黑体"/>
      </w:rPr>
      <w:t>—</w:t>
    </w:r>
    <w:r>
      <w:rPr>
        <w:rFonts w:ascii="黑体" w:eastAsia="黑体"/>
      </w:rPr>
      <w:t>201</w:t>
    </w:r>
    <w:r>
      <w:rPr>
        <w:rFonts w:ascii="黑体" w:eastAsia="黑体" w:hint="eastAsia"/>
      </w:rP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0000010"/>
    <w:multiLevelType w:val="multilevel"/>
    <w:tmpl w:val="0000001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7CA5"/>
    <w:rsid w:val="00076B6A"/>
    <w:rsid w:val="0009471C"/>
    <w:rsid w:val="000C214F"/>
    <w:rsid w:val="000C333A"/>
    <w:rsid w:val="000D3C1A"/>
    <w:rsid w:val="000F7D2C"/>
    <w:rsid w:val="00106826"/>
    <w:rsid w:val="00115117"/>
    <w:rsid w:val="00124EF3"/>
    <w:rsid w:val="001402A3"/>
    <w:rsid w:val="00172A27"/>
    <w:rsid w:val="001763B1"/>
    <w:rsid w:val="001828C0"/>
    <w:rsid w:val="0019653D"/>
    <w:rsid w:val="001B5877"/>
    <w:rsid w:val="001B7FD3"/>
    <w:rsid w:val="001C13A8"/>
    <w:rsid w:val="001C4EBA"/>
    <w:rsid w:val="001D79D1"/>
    <w:rsid w:val="001E2B35"/>
    <w:rsid w:val="001F05E2"/>
    <w:rsid w:val="001F1AA2"/>
    <w:rsid w:val="0020544F"/>
    <w:rsid w:val="00214B42"/>
    <w:rsid w:val="002156BC"/>
    <w:rsid w:val="00223C0C"/>
    <w:rsid w:val="00236DC5"/>
    <w:rsid w:val="00266B37"/>
    <w:rsid w:val="00274AE0"/>
    <w:rsid w:val="00283562"/>
    <w:rsid w:val="002A1499"/>
    <w:rsid w:val="002A39E2"/>
    <w:rsid w:val="002D2BDF"/>
    <w:rsid w:val="002E4940"/>
    <w:rsid w:val="002F65EF"/>
    <w:rsid w:val="003125DB"/>
    <w:rsid w:val="00346EA6"/>
    <w:rsid w:val="00372368"/>
    <w:rsid w:val="00390349"/>
    <w:rsid w:val="003B14BA"/>
    <w:rsid w:val="003C0C24"/>
    <w:rsid w:val="003C4E18"/>
    <w:rsid w:val="003D2D58"/>
    <w:rsid w:val="00401354"/>
    <w:rsid w:val="00415A15"/>
    <w:rsid w:val="00425BF4"/>
    <w:rsid w:val="00431C0C"/>
    <w:rsid w:val="0043598E"/>
    <w:rsid w:val="00442DE2"/>
    <w:rsid w:val="004457FD"/>
    <w:rsid w:val="00445DB9"/>
    <w:rsid w:val="00445E47"/>
    <w:rsid w:val="00447819"/>
    <w:rsid w:val="004969EA"/>
    <w:rsid w:val="004A2FA9"/>
    <w:rsid w:val="004D1BDF"/>
    <w:rsid w:val="004F40EC"/>
    <w:rsid w:val="004F6B7A"/>
    <w:rsid w:val="0050059E"/>
    <w:rsid w:val="00513C68"/>
    <w:rsid w:val="00540C1B"/>
    <w:rsid w:val="00541CBC"/>
    <w:rsid w:val="005462F0"/>
    <w:rsid w:val="005C0D10"/>
    <w:rsid w:val="005C5DA7"/>
    <w:rsid w:val="005C5FE8"/>
    <w:rsid w:val="005E1904"/>
    <w:rsid w:val="005E1BDF"/>
    <w:rsid w:val="005E61B3"/>
    <w:rsid w:val="00604FD4"/>
    <w:rsid w:val="00614D1D"/>
    <w:rsid w:val="006167C5"/>
    <w:rsid w:val="00631B16"/>
    <w:rsid w:val="006356D2"/>
    <w:rsid w:val="00636A24"/>
    <w:rsid w:val="00643783"/>
    <w:rsid w:val="00643C2C"/>
    <w:rsid w:val="00647E4A"/>
    <w:rsid w:val="006537EB"/>
    <w:rsid w:val="00657BEB"/>
    <w:rsid w:val="006651C5"/>
    <w:rsid w:val="00667205"/>
    <w:rsid w:val="006A6EFB"/>
    <w:rsid w:val="006B0668"/>
    <w:rsid w:val="006B7286"/>
    <w:rsid w:val="006D48EC"/>
    <w:rsid w:val="006F016D"/>
    <w:rsid w:val="00710F01"/>
    <w:rsid w:val="00725AFE"/>
    <w:rsid w:val="0073643B"/>
    <w:rsid w:val="00745485"/>
    <w:rsid w:val="007471ED"/>
    <w:rsid w:val="0075124B"/>
    <w:rsid w:val="00753475"/>
    <w:rsid w:val="00760A91"/>
    <w:rsid w:val="007B4364"/>
    <w:rsid w:val="007C62BD"/>
    <w:rsid w:val="007D09E4"/>
    <w:rsid w:val="007E0580"/>
    <w:rsid w:val="007E1042"/>
    <w:rsid w:val="007F25A5"/>
    <w:rsid w:val="008060D5"/>
    <w:rsid w:val="00806506"/>
    <w:rsid w:val="00807D49"/>
    <w:rsid w:val="00824CD0"/>
    <w:rsid w:val="00840E13"/>
    <w:rsid w:val="0087568F"/>
    <w:rsid w:val="00896EF8"/>
    <w:rsid w:val="008A552F"/>
    <w:rsid w:val="008C4CAF"/>
    <w:rsid w:val="008E486D"/>
    <w:rsid w:val="008F4142"/>
    <w:rsid w:val="009107CB"/>
    <w:rsid w:val="00910A4B"/>
    <w:rsid w:val="009235CE"/>
    <w:rsid w:val="00944A81"/>
    <w:rsid w:val="00955023"/>
    <w:rsid w:val="009572D1"/>
    <w:rsid w:val="009838B6"/>
    <w:rsid w:val="0098732A"/>
    <w:rsid w:val="00994534"/>
    <w:rsid w:val="0099497C"/>
    <w:rsid w:val="009B5A0E"/>
    <w:rsid w:val="009E5D42"/>
    <w:rsid w:val="009E77B1"/>
    <w:rsid w:val="00A0473F"/>
    <w:rsid w:val="00A46F7B"/>
    <w:rsid w:val="00A728FC"/>
    <w:rsid w:val="00A821EC"/>
    <w:rsid w:val="00A865D1"/>
    <w:rsid w:val="00A906E3"/>
    <w:rsid w:val="00AD1302"/>
    <w:rsid w:val="00AD1E8B"/>
    <w:rsid w:val="00B158E2"/>
    <w:rsid w:val="00B20986"/>
    <w:rsid w:val="00B21498"/>
    <w:rsid w:val="00B31243"/>
    <w:rsid w:val="00B3569E"/>
    <w:rsid w:val="00B36EDF"/>
    <w:rsid w:val="00B51576"/>
    <w:rsid w:val="00B524C9"/>
    <w:rsid w:val="00B55806"/>
    <w:rsid w:val="00B93947"/>
    <w:rsid w:val="00BA1920"/>
    <w:rsid w:val="00BA3934"/>
    <w:rsid w:val="00BB163A"/>
    <w:rsid w:val="00BD0641"/>
    <w:rsid w:val="00BD0D8B"/>
    <w:rsid w:val="00BD28AD"/>
    <w:rsid w:val="00BD354E"/>
    <w:rsid w:val="00BD6C5D"/>
    <w:rsid w:val="00BE1DE3"/>
    <w:rsid w:val="00BE1FD4"/>
    <w:rsid w:val="00BE473F"/>
    <w:rsid w:val="00BE5072"/>
    <w:rsid w:val="00BF59AC"/>
    <w:rsid w:val="00BF76BF"/>
    <w:rsid w:val="00C07B88"/>
    <w:rsid w:val="00C46584"/>
    <w:rsid w:val="00C757BA"/>
    <w:rsid w:val="00C85409"/>
    <w:rsid w:val="00CD6E75"/>
    <w:rsid w:val="00CE72FD"/>
    <w:rsid w:val="00CF5C4D"/>
    <w:rsid w:val="00D0741C"/>
    <w:rsid w:val="00D23AC1"/>
    <w:rsid w:val="00D3080D"/>
    <w:rsid w:val="00D332F8"/>
    <w:rsid w:val="00D35F88"/>
    <w:rsid w:val="00D4084A"/>
    <w:rsid w:val="00D46BA9"/>
    <w:rsid w:val="00D576F7"/>
    <w:rsid w:val="00D72767"/>
    <w:rsid w:val="00D81E71"/>
    <w:rsid w:val="00D825E4"/>
    <w:rsid w:val="00D96C7B"/>
    <w:rsid w:val="00DA1413"/>
    <w:rsid w:val="00DE3C36"/>
    <w:rsid w:val="00E078A9"/>
    <w:rsid w:val="00E118E4"/>
    <w:rsid w:val="00E26325"/>
    <w:rsid w:val="00E31C1C"/>
    <w:rsid w:val="00E713C0"/>
    <w:rsid w:val="00E84E13"/>
    <w:rsid w:val="00EB786E"/>
    <w:rsid w:val="00EC0FFD"/>
    <w:rsid w:val="00ED7F63"/>
    <w:rsid w:val="00EF3EDF"/>
    <w:rsid w:val="00EF4930"/>
    <w:rsid w:val="00EF51BD"/>
    <w:rsid w:val="00EF603E"/>
    <w:rsid w:val="00F118F6"/>
    <w:rsid w:val="00F2244B"/>
    <w:rsid w:val="00F30955"/>
    <w:rsid w:val="00F3263F"/>
    <w:rsid w:val="00F340EC"/>
    <w:rsid w:val="00F419BF"/>
    <w:rsid w:val="00F44442"/>
    <w:rsid w:val="00F44603"/>
    <w:rsid w:val="00F61C6D"/>
    <w:rsid w:val="00F63B9A"/>
    <w:rsid w:val="00F707A7"/>
    <w:rsid w:val="00F7781C"/>
    <w:rsid w:val="00F858A6"/>
    <w:rsid w:val="00F929DD"/>
    <w:rsid w:val="00FC2010"/>
    <w:rsid w:val="00FC5E30"/>
    <w:rsid w:val="02124A18"/>
    <w:rsid w:val="068C0A97"/>
    <w:rsid w:val="099739CE"/>
    <w:rsid w:val="0A87797C"/>
    <w:rsid w:val="0CED5DCB"/>
    <w:rsid w:val="0E2C12F8"/>
    <w:rsid w:val="104055A2"/>
    <w:rsid w:val="10D70E75"/>
    <w:rsid w:val="14740388"/>
    <w:rsid w:val="149A4FD0"/>
    <w:rsid w:val="16215C53"/>
    <w:rsid w:val="1EF20134"/>
    <w:rsid w:val="200B322E"/>
    <w:rsid w:val="20651609"/>
    <w:rsid w:val="24245BC2"/>
    <w:rsid w:val="251165C1"/>
    <w:rsid w:val="273808F6"/>
    <w:rsid w:val="27836786"/>
    <w:rsid w:val="2CDB5DC8"/>
    <w:rsid w:val="2D6B6856"/>
    <w:rsid w:val="2E697B4E"/>
    <w:rsid w:val="2E981F9C"/>
    <w:rsid w:val="314179DA"/>
    <w:rsid w:val="32F27CFD"/>
    <w:rsid w:val="38DA7AF0"/>
    <w:rsid w:val="390F3B83"/>
    <w:rsid w:val="3C590376"/>
    <w:rsid w:val="3C982850"/>
    <w:rsid w:val="3D4F4383"/>
    <w:rsid w:val="3E1E6293"/>
    <w:rsid w:val="416839B8"/>
    <w:rsid w:val="449A201B"/>
    <w:rsid w:val="44A334FF"/>
    <w:rsid w:val="49B07514"/>
    <w:rsid w:val="4C1F037F"/>
    <w:rsid w:val="4CDA3EF3"/>
    <w:rsid w:val="4E147A81"/>
    <w:rsid w:val="4EBB2BEE"/>
    <w:rsid w:val="4F617EAE"/>
    <w:rsid w:val="505E15FD"/>
    <w:rsid w:val="541454B1"/>
    <w:rsid w:val="55770C4D"/>
    <w:rsid w:val="5B1C1C78"/>
    <w:rsid w:val="5BBC409D"/>
    <w:rsid w:val="5CC41871"/>
    <w:rsid w:val="636B7318"/>
    <w:rsid w:val="690675B2"/>
    <w:rsid w:val="6E8C18BE"/>
    <w:rsid w:val="6F212CBB"/>
    <w:rsid w:val="70BB6CEB"/>
    <w:rsid w:val="71C900BF"/>
    <w:rsid w:val="71D055BC"/>
    <w:rsid w:val="71D66D8E"/>
    <w:rsid w:val="71F46820"/>
    <w:rsid w:val="72B576DE"/>
    <w:rsid w:val="72FD0F01"/>
    <w:rsid w:val="747E352A"/>
    <w:rsid w:val="783A4926"/>
    <w:rsid w:val="7D926E48"/>
    <w:rsid w:val="7F1C7FB1"/>
    <w:rsid w:val="7FAA70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506"/>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806506"/>
    <w:pPr>
      <w:keepNext/>
      <w:keepLines/>
      <w:spacing w:before="340" w:after="330" w:line="576" w:lineRule="auto"/>
      <w:outlineLvl w:val="0"/>
    </w:pPr>
    <w:rPr>
      <w:b/>
      <w:bCs/>
      <w:kern w:val="44"/>
      <w:sz w:val="44"/>
      <w:szCs w:val="44"/>
    </w:rPr>
  </w:style>
  <w:style w:type="paragraph" w:styleId="2">
    <w:name w:val="heading 2"/>
    <w:basedOn w:val="a"/>
    <w:next w:val="a"/>
    <w:qFormat/>
    <w:rsid w:val="00806506"/>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806506"/>
    <w:pPr>
      <w:keepNext/>
      <w:keepLines/>
      <w:spacing w:before="260" w:after="260" w:line="413" w:lineRule="auto"/>
      <w:outlineLvl w:val="2"/>
    </w:pPr>
    <w:rPr>
      <w:b/>
      <w:bCs/>
      <w:sz w:val="32"/>
      <w:szCs w:val="32"/>
    </w:rPr>
  </w:style>
  <w:style w:type="paragraph" w:styleId="4">
    <w:name w:val="heading 4"/>
    <w:basedOn w:val="a"/>
    <w:next w:val="a"/>
    <w:qFormat/>
    <w:rsid w:val="00806506"/>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rsid w:val="00806506"/>
    <w:pPr>
      <w:keepNext/>
      <w:keepLines/>
      <w:spacing w:before="280" w:after="290" w:line="372" w:lineRule="auto"/>
      <w:outlineLvl w:val="4"/>
    </w:pPr>
    <w:rPr>
      <w:b/>
      <w:bCs/>
      <w:sz w:val="28"/>
      <w:szCs w:val="28"/>
    </w:rPr>
  </w:style>
  <w:style w:type="paragraph" w:styleId="6">
    <w:name w:val="heading 6"/>
    <w:basedOn w:val="a"/>
    <w:next w:val="a"/>
    <w:qFormat/>
    <w:rsid w:val="00806506"/>
    <w:pPr>
      <w:keepNext/>
      <w:keepLines/>
      <w:spacing w:before="240" w:after="64" w:line="317" w:lineRule="auto"/>
      <w:outlineLvl w:val="5"/>
    </w:pPr>
    <w:rPr>
      <w:rFonts w:ascii="Arial" w:eastAsia="黑体" w:hAnsi="Arial"/>
      <w:b/>
      <w:bCs/>
      <w:sz w:val="24"/>
    </w:rPr>
  </w:style>
  <w:style w:type="paragraph" w:styleId="7">
    <w:name w:val="heading 7"/>
    <w:basedOn w:val="a"/>
    <w:next w:val="a"/>
    <w:qFormat/>
    <w:rsid w:val="00806506"/>
    <w:pPr>
      <w:keepNext/>
      <w:keepLines/>
      <w:spacing w:before="240" w:after="64" w:line="317" w:lineRule="auto"/>
      <w:outlineLvl w:val="6"/>
    </w:pPr>
    <w:rPr>
      <w:b/>
      <w:bCs/>
      <w:sz w:val="24"/>
    </w:rPr>
  </w:style>
  <w:style w:type="paragraph" w:styleId="8">
    <w:name w:val="heading 8"/>
    <w:basedOn w:val="a"/>
    <w:next w:val="a"/>
    <w:qFormat/>
    <w:rsid w:val="00806506"/>
    <w:pPr>
      <w:keepNext/>
      <w:keepLines/>
      <w:spacing w:before="240" w:after="64" w:line="317" w:lineRule="auto"/>
      <w:outlineLvl w:val="7"/>
    </w:pPr>
    <w:rPr>
      <w:rFonts w:ascii="Arial" w:eastAsia="黑体" w:hAnsi="Arial"/>
      <w:sz w:val="24"/>
    </w:rPr>
  </w:style>
  <w:style w:type="paragraph" w:styleId="9">
    <w:name w:val="heading 9"/>
    <w:basedOn w:val="a"/>
    <w:next w:val="a"/>
    <w:qFormat/>
    <w:rsid w:val="00806506"/>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qFormat/>
    <w:rsid w:val="00806506"/>
  </w:style>
  <w:style w:type="paragraph" w:styleId="60">
    <w:name w:val="toc 6"/>
    <w:basedOn w:val="50"/>
    <w:next w:val="a"/>
    <w:qFormat/>
    <w:rsid w:val="00806506"/>
  </w:style>
  <w:style w:type="paragraph" w:styleId="50">
    <w:name w:val="toc 5"/>
    <w:basedOn w:val="40"/>
    <w:next w:val="a"/>
    <w:qFormat/>
    <w:rsid w:val="00806506"/>
  </w:style>
  <w:style w:type="paragraph" w:styleId="40">
    <w:name w:val="toc 4"/>
    <w:basedOn w:val="30"/>
    <w:next w:val="a"/>
    <w:qFormat/>
    <w:rsid w:val="00806506"/>
  </w:style>
  <w:style w:type="paragraph" w:styleId="30">
    <w:name w:val="toc 3"/>
    <w:basedOn w:val="20"/>
    <w:next w:val="a"/>
    <w:qFormat/>
    <w:rsid w:val="00806506"/>
  </w:style>
  <w:style w:type="paragraph" w:styleId="20">
    <w:name w:val="toc 2"/>
    <w:basedOn w:val="10"/>
    <w:next w:val="a"/>
    <w:qFormat/>
    <w:rsid w:val="00806506"/>
  </w:style>
  <w:style w:type="paragraph" w:styleId="10">
    <w:name w:val="toc 1"/>
    <w:next w:val="a"/>
    <w:qFormat/>
    <w:rsid w:val="00806506"/>
    <w:pPr>
      <w:jc w:val="both"/>
    </w:pPr>
    <w:rPr>
      <w:rFonts w:ascii="宋体" w:eastAsia="宋体" w:hAnsi="Times New Roman" w:cs="Times New Roman"/>
      <w:sz w:val="21"/>
    </w:rPr>
  </w:style>
  <w:style w:type="paragraph" w:styleId="a3">
    <w:name w:val="annotation text"/>
    <w:basedOn w:val="a"/>
    <w:qFormat/>
    <w:rsid w:val="00806506"/>
    <w:pPr>
      <w:jc w:val="left"/>
    </w:pPr>
  </w:style>
  <w:style w:type="paragraph" w:styleId="a4">
    <w:name w:val="Body Text"/>
    <w:basedOn w:val="a"/>
    <w:qFormat/>
    <w:rsid w:val="00806506"/>
    <w:pPr>
      <w:adjustRightInd w:val="0"/>
      <w:spacing w:after="120" w:line="360" w:lineRule="atLeast"/>
      <w:jc w:val="left"/>
      <w:textAlignment w:val="baseline"/>
    </w:pPr>
    <w:rPr>
      <w:kern w:val="0"/>
      <w:sz w:val="24"/>
      <w:szCs w:val="20"/>
    </w:rPr>
  </w:style>
  <w:style w:type="paragraph" w:styleId="HTML">
    <w:name w:val="HTML Address"/>
    <w:basedOn w:val="a"/>
    <w:qFormat/>
    <w:rsid w:val="00806506"/>
    <w:rPr>
      <w:i/>
      <w:iCs/>
    </w:rPr>
  </w:style>
  <w:style w:type="paragraph" w:styleId="a5">
    <w:name w:val="Plain Text"/>
    <w:basedOn w:val="a"/>
    <w:qFormat/>
    <w:rsid w:val="00806506"/>
    <w:rPr>
      <w:rFonts w:ascii="宋体" w:hAnsi="Courier New" w:cs="Courier New"/>
      <w:szCs w:val="21"/>
    </w:rPr>
  </w:style>
  <w:style w:type="paragraph" w:styleId="80">
    <w:name w:val="toc 8"/>
    <w:basedOn w:val="70"/>
    <w:next w:val="a"/>
    <w:qFormat/>
    <w:rsid w:val="00806506"/>
  </w:style>
  <w:style w:type="paragraph" w:styleId="a6">
    <w:name w:val="Balloon Text"/>
    <w:basedOn w:val="a"/>
    <w:qFormat/>
    <w:rsid w:val="00806506"/>
    <w:rPr>
      <w:sz w:val="18"/>
      <w:szCs w:val="18"/>
    </w:rPr>
  </w:style>
  <w:style w:type="paragraph" w:styleId="a7">
    <w:name w:val="footer"/>
    <w:basedOn w:val="a"/>
    <w:qFormat/>
    <w:rsid w:val="00806506"/>
    <w:pPr>
      <w:tabs>
        <w:tab w:val="center" w:pos="4153"/>
        <w:tab w:val="right" w:pos="8306"/>
      </w:tabs>
      <w:snapToGrid w:val="0"/>
      <w:ind w:rightChars="100" w:right="210"/>
      <w:jc w:val="right"/>
    </w:pPr>
    <w:rPr>
      <w:sz w:val="18"/>
      <w:szCs w:val="18"/>
    </w:rPr>
  </w:style>
  <w:style w:type="paragraph" w:styleId="a8">
    <w:name w:val="header"/>
    <w:basedOn w:val="a"/>
    <w:qFormat/>
    <w:rsid w:val="00806506"/>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rsid w:val="00806506"/>
    <w:pPr>
      <w:snapToGrid w:val="0"/>
      <w:jc w:val="left"/>
    </w:pPr>
    <w:rPr>
      <w:sz w:val="18"/>
      <w:szCs w:val="18"/>
    </w:rPr>
  </w:style>
  <w:style w:type="paragraph" w:styleId="90">
    <w:name w:val="toc 9"/>
    <w:basedOn w:val="80"/>
    <w:next w:val="a"/>
    <w:qFormat/>
    <w:rsid w:val="00806506"/>
  </w:style>
  <w:style w:type="paragraph" w:styleId="HTML0">
    <w:name w:val="HTML Preformatted"/>
    <w:basedOn w:val="a"/>
    <w:link w:val="HTMLChar"/>
    <w:qFormat/>
    <w:rsid w:val="00806506"/>
    <w:rPr>
      <w:rFonts w:ascii="Courier New" w:hAnsi="Courier New" w:cs="Courier New"/>
    </w:rPr>
  </w:style>
  <w:style w:type="paragraph" w:styleId="aa">
    <w:name w:val="Title"/>
    <w:basedOn w:val="a"/>
    <w:qFormat/>
    <w:rsid w:val="00806506"/>
    <w:pPr>
      <w:spacing w:before="240" w:after="60"/>
      <w:jc w:val="center"/>
      <w:outlineLvl w:val="0"/>
    </w:pPr>
    <w:rPr>
      <w:rFonts w:ascii="Arial" w:hAnsi="Arial" w:cs="Arial"/>
      <w:b/>
      <w:bCs/>
      <w:sz w:val="32"/>
      <w:szCs w:val="32"/>
    </w:rPr>
  </w:style>
  <w:style w:type="paragraph" w:styleId="ab">
    <w:name w:val="Body Text First Indent"/>
    <w:basedOn w:val="a4"/>
    <w:qFormat/>
    <w:rsid w:val="00806506"/>
    <w:pPr>
      <w:spacing w:after="0" w:line="240" w:lineRule="auto"/>
      <w:ind w:firstLine="420"/>
    </w:pPr>
    <w:rPr>
      <w:sz w:val="21"/>
    </w:rPr>
  </w:style>
  <w:style w:type="character" w:styleId="ac">
    <w:name w:val="Strong"/>
    <w:basedOn w:val="a0"/>
    <w:qFormat/>
    <w:rsid w:val="00806506"/>
    <w:rPr>
      <w:b/>
      <w:bCs/>
    </w:rPr>
  </w:style>
  <w:style w:type="character" w:styleId="ad">
    <w:name w:val="page number"/>
    <w:basedOn w:val="a0"/>
    <w:qFormat/>
    <w:rsid w:val="00806506"/>
    <w:rPr>
      <w:rFonts w:ascii="Times New Roman" w:eastAsia="宋体" w:hAnsi="Times New Roman"/>
      <w:sz w:val="18"/>
    </w:rPr>
  </w:style>
  <w:style w:type="character" w:styleId="ae">
    <w:name w:val="FollowedHyperlink"/>
    <w:basedOn w:val="a0"/>
    <w:qFormat/>
    <w:rsid w:val="00806506"/>
    <w:rPr>
      <w:color w:val="800080"/>
      <w:u w:val="single"/>
    </w:rPr>
  </w:style>
  <w:style w:type="character" w:styleId="HTML1">
    <w:name w:val="HTML Definition"/>
    <w:basedOn w:val="a0"/>
    <w:qFormat/>
    <w:rsid w:val="00806506"/>
    <w:rPr>
      <w:i/>
      <w:iCs/>
    </w:rPr>
  </w:style>
  <w:style w:type="character" w:styleId="HTML2">
    <w:name w:val="HTML Typewriter"/>
    <w:basedOn w:val="a0"/>
    <w:qFormat/>
    <w:rsid w:val="00806506"/>
    <w:rPr>
      <w:rFonts w:ascii="Courier New" w:hAnsi="Courier New"/>
      <w:sz w:val="20"/>
      <w:szCs w:val="20"/>
    </w:rPr>
  </w:style>
  <w:style w:type="character" w:styleId="HTML3">
    <w:name w:val="HTML Acronym"/>
    <w:basedOn w:val="a0"/>
    <w:qFormat/>
    <w:rsid w:val="00806506"/>
  </w:style>
  <w:style w:type="character" w:styleId="HTML4">
    <w:name w:val="HTML Variable"/>
    <w:basedOn w:val="a0"/>
    <w:qFormat/>
    <w:rsid w:val="00806506"/>
    <w:rPr>
      <w:i/>
      <w:iCs/>
    </w:rPr>
  </w:style>
  <w:style w:type="character" w:styleId="af">
    <w:name w:val="Hyperlink"/>
    <w:qFormat/>
    <w:rsid w:val="00806506"/>
    <w:rPr>
      <w:rFonts w:ascii="Times New Roman" w:eastAsia="宋体" w:hAnsi="Times New Roman"/>
      <w:color w:val="auto"/>
      <w:spacing w:val="0"/>
      <w:w w:val="100"/>
      <w:position w:val="0"/>
      <w:sz w:val="21"/>
      <w:u w:val="none"/>
      <w:vertAlign w:val="baseline"/>
    </w:rPr>
  </w:style>
  <w:style w:type="character" w:styleId="HTML5">
    <w:name w:val="HTML Code"/>
    <w:basedOn w:val="a0"/>
    <w:qFormat/>
    <w:rsid w:val="00806506"/>
    <w:rPr>
      <w:rFonts w:ascii="Courier New" w:hAnsi="Courier New"/>
      <w:sz w:val="20"/>
      <w:szCs w:val="20"/>
    </w:rPr>
  </w:style>
  <w:style w:type="character" w:styleId="HTML6">
    <w:name w:val="HTML Cite"/>
    <w:basedOn w:val="a0"/>
    <w:qFormat/>
    <w:rsid w:val="00806506"/>
    <w:rPr>
      <w:i/>
      <w:iCs/>
    </w:rPr>
  </w:style>
  <w:style w:type="character" w:styleId="af0">
    <w:name w:val="footnote reference"/>
    <w:basedOn w:val="a0"/>
    <w:qFormat/>
    <w:rsid w:val="00806506"/>
    <w:rPr>
      <w:vertAlign w:val="superscript"/>
    </w:rPr>
  </w:style>
  <w:style w:type="character" w:styleId="HTML7">
    <w:name w:val="HTML Keyboard"/>
    <w:basedOn w:val="a0"/>
    <w:qFormat/>
    <w:rsid w:val="00806506"/>
    <w:rPr>
      <w:rFonts w:ascii="Courier New" w:hAnsi="Courier New"/>
      <w:sz w:val="20"/>
      <w:szCs w:val="20"/>
    </w:rPr>
  </w:style>
  <w:style w:type="character" w:styleId="HTML8">
    <w:name w:val="HTML Sample"/>
    <w:basedOn w:val="a0"/>
    <w:qFormat/>
    <w:rsid w:val="00806506"/>
    <w:rPr>
      <w:rFonts w:ascii="Courier New" w:hAnsi="Courier New"/>
    </w:rPr>
  </w:style>
  <w:style w:type="character" w:customStyle="1" w:styleId="af1">
    <w:name w:val="个人答复风格"/>
    <w:basedOn w:val="a0"/>
    <w:qFormat/>
    <w:rsid w:val="00806506"/>
    <w:rPr>
      <w:rFonts w:ascii="Arial" w:eastAsia="宋体" w:hAnsi="Arial" w:cs="Arial"/>
      <w:color w:val="auto"/>
      <w:sz w:val="20"/>
    </w:rPr>
  </w:style>
  <w:style w:type="character" w:customStyle="1" w:styleId="af2">
    <w:name w:val="发布"/>
    <w:basedOn w:val="a0"/>
    <w:qFormat/>
    <w:rsid w:val="00806506"/>
    <w:rPr>
      <w:rFonts w:ascii="黑体" w:eastAsia="黑体"/>
      <w:spacing w:val="22"/>
      <w:w w:val="100"/>
      <w:position w:val="3"/>
      <w:sz w:val="28"/>
    </w:rPr>
  </w:style>
  <w:style w:type="character" w:customStyle="1" w:styleId="af3">
    <w:name w:val="注释"/>
    <w:basedOn w:val="a0"/>
    <w:qFormat/>
    <w:rsid w:val="00806506"/>
    <w:rPr>
      <w:rFonts w:ascii="Times New Roman" w:eastAsia="宋体"/>
      <w:sz w:val="18"/>
    </w:rPr>
  </w:style>
  <w:style w:type="character" w:customStyle="1" w:styleId="af4">
    <w:name w:val="图中文字"/>
    <w:basedOn w:val="a0"/>
    <w:qFormat/>
    <w:rsid w:val="00806506"/>
    <w:rPr>
      <w:rFonts w:ascii="Times New Roman" w:eastAsia="宋体"/>
      <w:sz w:val="15"/>
    </w:rPr>
  </w:style>
  <w:style w:type="character" w:customStyle="1" w:styleId="HTMLChar">
    <w:name w:val="HTML 预设格式 Char"/>
    <w:basedOn w:val="a0"/>
    <w:link w:val="HTML0"/>
    <w:qFormat/>
    <w:rsid w:val="00806506"/>
    <w:rPr>
      <w:rFonts w:ascii="Courier New" w:hAnsi="Courier New" w:cs="Courier New"/>
      <w:kern w:val="2"/>
    </w:rPr>
  </w:style>
  <w:style w:type="character" w:customStyle="1" w:styleId="af5">
    <w:name w:val="个人撰写风格"/>
    <w:basedOn w:val="a0"/>
    <w:qFormat/>
    <w:rsid w:val="00806506"/>
    <w:rPr>
      <w:rFonts w:ascii="Arial" w:eastAsia="宋体" w:hAnsi="Arial" w:cs="Arial"/>
      <w:color w:val="auto"/>
      <w:sz w:val="20"/>
    </w:rPr>
  </w:style>
  <w:style w:type="character" w:customStyle="1" w:styleId="CharChar">
    <w:name w:val="注： Char Char"/>
    <w:basedOn w:val="a0"/>
    <w:qFormat/>
    <w:rsid w:val="00806506"/>
    <w:rPr>
      <w:rFonts w:ascii="宋体" w:eastAsia="宋体"/>
      <w:kern w:val="2"/>
      <w:sz w:val="18"/>
      <w:szCs w:val="24"/>
      <w:lang w:val="en-US" w:eastAsia="zh-CN" w:bidi="ar-SA"/>
    </w:rPr>
  </w:style>
  <w:style w:type="paragraph" w:customStyle="1" w:styleId="af6">
    <w:name w:val="正文表标题"/>
    <w:next w:val="af7"/>
    <w:qFormat/>
    <w:rsid w:val="00806506"/>
    <w:pPr>
      <w:jc w:val="center"/>
    </w:pPr>
    <w:rPr>
      <w:rFonts w:ascii="黑体" w:eastAsia="黑体" w:hAnsi="Times New Roman" w:cs="Times New Roman"/>
      <w:sz w:val="21"/>
    </w:rPr>
  </w:style>
  <w:style w:type="paragraph" w:customStyle="1" w:styleId="af7">
    <w:name w:val="段"/>
    <w:qFormat/>
    <w:rsid w:val="00806506"/>
    <w:pPr>
      <w:autoSpaceDE w:val="0"/>
      <w:autoSpaceDN w:val="0"/>
      <w:ind w:firstLineChars="200" w:firstLine="200"/>
      <w:jc w:val="both"/>
    </w:pPr>
    <w:rPr>
      <w:rFonts w:ascii="宋体" w:eastAsia="宋体" w:hAnsi="Times New Roman" w:cs="Times New Roman"/>
      <w:sz w:val="21"/>
    </w:rPr>
  </w:style>
  <w:style w:type="paragraph" w:customStyle="1" w:styleId="af8">
    <w:name w:val="前言、引言标题"/>
    <w:next w:val="a"/>
    <w:qFormat/>
    <w:rsid w:val="00806506"/>
    <w:pPr>
      <w:shd w:val="clear" w:color="FFFFFF" w:fill="FFFFFF"/>
      <w:spacing w:before="640" w:after="560"/>
      <w:jc w:val="center"/>
      <w:outlineLvl w:val="0"/>
    </w:pPr>
    <w:rPr>
      <w:rFonts w:ascii="黑体" w:eastAsia="黑体" w:hAnsi="Times New Roman" w:cs="Times New Roman"/>
      <w:sz w:val="32"/>
    </w:rPr>
  </w:style>
  <w:style w:type="paragraph" w:customStyle="1" w:styleId="af9">
    <w:name w:val="文献分类号"/>
    <w:qFormat/>
    <w:rsid w:val="00806506"/>
    <w:pPr>
      <w:widowControl w:val="0"/>
      <w:textAlignment w:val="center"/>
    </w:pPr>
    <w:rPr>
      <w:rFonts w:ascii="Times New Roman" w:eastAsia="黑体" w:hAnsi="Times New Roman" w:cs="Times New Roman"/>
      <w:sz w:val="21"/>
    </w:rPr>
  </w:style>
  <w:style w:type="paragraph" w:customStyle="1" w:styleId="afa">
    <w:name w:val="其他标准称谓"/>
    <w:qFormat/>
    <w:rsid w:val="00806506"/>
    <w:pPr>
      <w:spacing w:line="0" w:lineRule="atLeast"/>
      <w:jc w:val="distribute"/>
    </w:pPr>
    <w:rPr>
      <w:rFonts w:ascii="黑体" w:eastAsia="黑体" w:hAnsi="宋体" w:cs="Times New Roman"/>
      <w:sz w:val="52"/>
    </w:rPr>
  </w:style>
  <w:style w:type="paragraph" w:customStyle="1" w:styleId="afb">
    <w:name w:val="附录表标题"/>
    <w:next w:val="af7"/>
    <w:qFormat/>
    <w:rsid w:val="00806506"/>
    <w:pPr>
      <w:tabs>
        <w:tab w:val="left" w:pos="360"/>
      </w:tabs>
      <w:jc w:val="center"/>
      <w:textAlignment w:val="baseline"/>
    </w:pPr>
    <w:rPr>
      <w:rFonts w:ascii="黑体" w:eastAsia="黑体" w:hAnsi="Times New Roman" w:cs="Times New Roman"/>
      <w:kern w:val="21"/>
      <w:sz w:val="21"/>
    </w:rPr>
  </w:style>
  <w:style w:type="paragraph" w:customStyle="1" w:styleId="afc">
    <w:name w:val="一级条标题"/>
    <w:next w:val="af7"/>
    <w:qFormat/>
    <w:rsid w:val="00806506"/>
    <w:pPr>
      <w:outlineLvl w:val="2"/>
    </w:pPr>
    <w:rPr>
      <w:rFonts w:ascii="Times New Roman" w:eastAsia="黑体" w:hAnsi="Times New Roman" w:cs="Times New Roman"/>
      <w:sz w:val="21"/>
    </w:rPr>
  </w:style>
  <w:style w:type="paragraph" w:customStyle="1" w:styleId="afd">
    <w:name w:val="标准书眉一"/>
    <w:qFormat/>
    <w:rsid w:val="00806506"/>
    <w:pPr>
      <w:jc w:val="both"/>
    </w:pPr>
    <w:rPr>
      <w:rFonts w:ascii="Times New Roman" w:eastAsia="宋体" w:hAnsi="Times New Roman" w:cs="Times New Roman"/>
    </w:rPr>
  </w:style>
  <w:style w:type="paragraph" w:customStyle="1" w:styleId="afe">
    <w:name w:val="其他发布部门"/>
    <w:basedOn w:val="aff"/>
    <w:qFormat/>
    <w:rsid w:val="00806506"/>
    <w:pPr>
      <w:spacing w:line="0" w:lineRule="atLeast"/>
    </w:pPr>
    <w:rPr>
      <w:rFonts w:ascii="黑体" w:eastAsia="黑体"/>
      <w:b w:val="0"/>
    </w:rPr>
  </w:style>
  <w:style w:type="paragraph" w:customStyle="1" w:styleId="aff">
    <w:name w:val="发布部门"/>
    <w:next w:val="af7"/>
    <w:qFormat/>
    <w:rsid w:val="00806506"/>
    <w:pPr>
      <w:jc w:val="center"/>
    </w:pPr>
    <w:rPr>
      <w:rFonts w:ascii="宋体" w:eastAsia="宋体" w:hAnsi="Times New Roman" w:cs="Times New Roman"/>
      <w:b/>
      <w:spacing w:val="20"/>
      <w:w w:val="135"/>
      <w:sz w:val="36"/>
    </w:rPr>
  </w:style>
  <w:style w:type="paragraph" w:customStyle="1" w:styleId="aff0">
    <w:name w:val="标准书眉_奇数页"/>
    <w:next w:val="a"/>
    <w:qFormat/>
    <w:rsid w:val="00806506"/>
    <w:pPr>
      <w:tabs>
        <w:tab w:val="center" w:pos="4154"/>
        <w:tab w:val="right" w:pos="8306"/>
      </w:tabs>
      <w:spacing w:after="120"/>
      <w:jc w:val="right"/>
    </w:pPr>
    <w:rPr>
      <w:rFonts w:ascii="Times New Roman" w:eastAsia="宋体" w:hAnsi="Times New Roman" w:cs="Times New Roman"/>
      <w:sz w:val="21"/>
    </w:rPr>
  </w:style>
  <w:style w:type="paragraph" w:customStyle="1" w:styleId="aff1">
    <w:name w:val="列项说明"/>
    <w:basedOn w:val="a"/>
    <w:qFormat/>
    <w:rsid w:val="00806506"/>
    <w:pPr>
      <w:adjustRightInd w:val="0"/>
      <w:spacing w:line="320" w:lineRule="atLeast"/>
      <w:ind w:leftChars="200" w:left="200" w:hangingChars="200" w:hanging="200"/>
      <w:jc w:val="left"/>
    </w:pPr>
    <w:rPr>
      <w:rFonts w:ascii="宋体"/>
      <w:kern w:val="0"/>
      <w:szCs w:val="21"/>
    </w:rPr>
  </w:style>
  <w:style w:type="paragraph" w:customStyle="1" w:styleId="aff2">
    <w:name w:val="封面一致性程度标识"/>
    <w:qFormat/>
    <w:rsid w:val="00806506"/>
    <w:pPr>
      <w:spacing w:before="440" w:line="400" w:lineRule="exact"/>
      <w:jc w:val="center"/>
    </w:pPr>
    <w:rPr>
      <w:rFonts w:ascii="宋体" w:eastAsia="宋体" w:hAnsi="Times New Roman" w:cs="Times New Roman"/>
      <w:sz w:val="28"/>
    </w:rPr>
  </w:style>
  <w:style w:type="paragraph" w:customStyle="1" w:styleId="aff3">
    <w:name w:val="示例"/>
    <w:next w:val="af7"/>
    <w:qFormat/>
    <w:rsid w:val="00806506"/>
    <w:pPr>
      <w:tabs>
        <w:tab w:val="left" w:pos="816"/>
      </w:tabs>
      <w:ind w:firstLineChars="233" w:firstLine="419"/>
      <w:jc w:val="both"/>
    </w:pPr>
    <w:rPr>
      <w:rFonts w:ascii="宋体" w:eastAsia="宋体" w:hAnsi="Times New Roman" w:cs="Times New Roman"/>
      <w:sz w:val="18"/>
    </w:rPr>
  </w:style>
  <w:style w:type="paragraph" w:customStyle="1" w:styleId="aff4">
    <w:name w:val="一级无标题条"/>
    <w:basedOn w:val="a"/>
    <w:qFormat/>
    <w:rsid w:val="00806506"/>
  </w:style>
  <w:style w:type="paragraph" w:customStyle="1" w:styleId="aff5">
    <w:name w:val="字母编号列项（一级）"/>
    <w:qFormat/>
    <w:rsid w:val="00806506"/>
    <w:pPr>
      <w:ind w:leftChars="200" w:left="840" w:hangingChars="200" w:hanging="420"/>
      <w:jc w:val="both"/>
    </w:pPr>
    <w:rPr>
      <w:rFonts w:ascii="宋体" w:eastAsia="宋体" w:hAnsi="Times New Roman" w:cs="Times New Roman"/>
      <w:sz w:val="21"/>
    </w:rPr>
  </w:style>
  <w:style w:type="paragraph" w:customStyle="1" w:styleId="aff6">
    <w:name w:val="标准称谓"/>
    <w:next w:val="a"/>
    <w:qFormat/>
    <w:rsid w:val="00806506"/>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7">
    <w:name w:val="四级无标题条"/>
    <w:basedOn w:val="a"/>
    <w:qFormat/>
    <w:rsid w:val="00806506"/>
  </w:style>
  <w:style w:type="paragraph" w:customStyle="1" w:styleId="Char">
    <w:name w:val="Char"/>
    <w:basedOn w:val="a"/>
    <w:qFormat/>
    <w:rsid w:val="00806506"/>
    <w:pPr>
      <w:widowControl/>
      <w:spacing w:after="160" w:line="240" w:lineRule="exact"/>
      <w:jc w:val="left"/>
    </w:pPr>
  </w:style>
  <w:style w:type="paragraph" w:customStyle="1" w:styleId="aff8">
    <w:name w:val="三级条标题"/>
    <w:basedOn w:val="aff9"/>
    <w:next w:val="af7"/>
    <w:qFormat/>
    <w:rsid w:val="00806506"/>
    <w:pPr>
      <w:outlineLvl w:val="4"/>
    </w:pPr>
  </w:style>
  <w:style w:type="paragraph" w:customStyle="1" w:styleId="aff9">
    <w:name w:val="二级条标题"/>
    <w:basedOn w:val="afc"/>
    <w:next w:val="af7"/>
    <w:qFormat/>
    <w:rsid w:val="00806506"/>
    <w:pPr>
      <w:outlineLvl w:val="3"/>
    </w:pPr>
  </w:style>
  <w:style w:type="paragraph" w:customStyle="1" w:styleId="affa">
    <w:name w:val="标准书脚_奇数页"/>
    <w:qFormat/>
    <w:rsid w:val="00806506"/>
    <w:pPr>
      <w:spacing w:before="120"/>
      <w:jc w:val="right"/>
    </w:pPr>
    <w:rPr>
      <w:rFonts w:ascii="Times New Roman" w:eastAsia="宋体" w:hAnsi="Times New Roman" w:cs="Times New Roman"/>
      <w:sz w:val="18"/>
    </w:rPr>
  </w:style>
  <w:style w:type="paragraph" w:customStyle="1" w:styleId="affb">
    <w:name w:val="条文脚注"/>
    <w:basedOn w:val="a9"/>
    <w:qFormat/>
    <w:rsid w:val="00806506"/>
    <w:pPr>
      <w:ind w:leftChars="200" w:left="780" w:hangingChars="200" w:hanging="360"/>
      <w:jc w:val="both"/>
    </w:pPr>
    <w:rPr>
      <w:rFonts w:ascii="宋体"/>
    </w:rPr>
  </w:style>
  <w:style w:type="paragraph" w:customStyle="1" w:styleId="affc">
    <w:name w:val="附录三级条标题"/>
    <w:basedOn w:val="affd"/>
    <w:next w:val="af7"/>
    <w:qFormat/>
    <w:rsid w:val="00806506"/>
    <w:pPr>
      <w:outlineLvl w:val="4"/>
    </w:pPr>
  </w:style>
  <w:style w:type="paragraph" w:customStyle="1" w:styleId="affd">
    <w:name w:val="附录二级条标题"/>
    <w:basedOn w:val="affe"/>
    <w:next w:val="af7"/>
    <w:qFormat/>
    <w:rsid w:val="00806506"/>
    <w:pPr>
      <w:outlineLvl w:val="3"/>
    </w:pPr>
  </w:style>
  <w:style w:type="paragraph" w:customStyle="1" w:styleId="affe">
    <w:name w:val="附录一级条标题"/>
    <w:basedOn w:val="afff"/>
    <w:next w:val="af7"/>
    <w:qFormat/>
    <w:rsid w:val="00806506"/>
    <w:pPr>
      <w:autoSpaceDN w:val="0"/>
      <w:outlineLvl w:val="2"/>
    </w:pPr>
  </w:style>
  <w:style w:type="paragraph" w:customStyle="1" w:styleId="afff">
    <w:name w:val="附录章标题"/>
    <w:next w:val="af7"/>
    <w:qFormat/>
    <w:rsid w:val="00806506"/>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0">
    <w:name w:val="注："/>
    <w:next w:val="af7"/>
    <w:qFormat/>
    <w:rsid w:val="00806506"/>
    <w:pPr>
      <w:widowControl w:val="0"/>
      <w:autoSpaceDE w:val="0"/>
      <w:autoSpaceDN w:val="0"/>
      <w:ind w:left="840" w:hanging="420"/>
      <w:jc w:val="both"/>
    </w:pPr>
    <w:rPr>
      <w:rFonts w:ascii="宋体" w:eastAsia="宋体" w:hAnsi="Times New Roman" w:cs="Times New Roman"/>
      <w:sz w:val="18"/>
    </w:rPr>
  </w:style>
  <w:style w:type="paragraph" w:customStyle="1" w:styleId="afff1">
    <w:name w:val="附录标识"/>
    <w:basedOn w:val="af8"/>
    <w:qFormat/>
    <w:rsid w:val="00806506"/>
    <w:pPr>
      <w:tabs>
        <w:tab w:val="left" w:pos="6405"/>
      </w:tabs>
      <w:spacing w:after="200"/>
    </w:pPr>
    <w:rPr>
      <w:sz w:val="21"/>
    </w:rPr>
  </w:style>
  <w:style w:type="paragraph" w:customStyle="1" w:styleId="afff2">
    <w:name w:val="列项◆（三级）"/>
    <w:qFormat/>
    <w:rsid w:val="00806506"/>
    <w:pPr>
      <w:tabs>
        <w:tab w:val="left" w:pos="960"/>
      </w:tabs>
      <w:ind w:leftChars="600" w:left="800" w:hangingChars="200" w:hanging="200"/>
    </w:pPr>
    <w:rPr>
      <w:rFonts w:ascii="宋体" w:eastAsia="宋体" w:hAnsi="Times New Roman" w:cs="Times New Roman"/>
      <w:sz w:val="21"/>
    </w:rPr>
  </w:style>
  <w:style w:type="paragraph" w:customStyle="1" w:styleId="afff3">
    <w:name w:val="参考文献、索引标题"/>
    <w:basedOn w:val="af8"/>
    <w:next w:val="a"/>
    <w:qFormat/>
    <w:rsid w:val="00806506"/>
    <w:pPr>
      <w:spacing w:after="200"/>
    </w:pPr>
    <w:rPr>
      <w:sz w:val="21"/>
    </w:rPr>
  </w:style>
  <w:style w:type="paragraph" w:customStyle="1" w:styleId="afff4">
    <w:name w:val="封面标准文稿编辑信息"/>
    <w:qFormat/>
    <w:rsid w:val="00806506"/>
    <w:pPr>
      <w:spacing w:before="180" w:line="180" w:lineRule="exact"/>
      <w:jc w:val="center"/>
    </w:pPr>
    <w:rPr>
      <w:rFonts w:ascii="宋体" w:eastAsia="宋体" w:hAnsi="Times New Roman" w:cs="Times New Roman"/>
      <w:sz w:val="21"/>
    </w:rPr>
  </w:style>
  <w:style w:type="paragraph" w:customStyle="1" w:styleId="afff5">
    <w:name w:val="图表脚注"/>
    <w:next w:val="af7"/>
    <w:qFormat/>
    <w:rsid w:val="00806506"/>
    <w:pPr>
      <w:ind w:leftChars="200" w:left="300" w:hangingChars="100" w:hanging="100"/>
      <w:jc w:val="both"/>
    </w:pPr>
    <w:rPr>
      <w:rFonts w:ascii="宋体" w:eastAsia="宋体" w:hAnsi="Times New Roman" w:cs="Times New Roman"/>
      <w:sz w:val="18"/>
    </w:rPr>
  </w:style>
  <w:style w:type="paragraph" w:customStyle="1" w:styleId="21">
    <w:name w:val="封面标准号2"/>
    <w:basedOn w:val="11"/>
    <w:qFormat/>
    <w:rsid w:val="00806506"/>
    <w:pPr>
      <w:adjustRightInd w:val="0"/>
      <w:spacing w:before="357" w:line="280" w:lineRule="exact"/>
    </w:pPr>
  </w:style>
  <w:style w:type="paragraph" w:customStyle="1" w:styleId="11">
    <w:name w:val="封面标准号1"/>
    <w:qFormat/>
    <w:rsid w:val="00806506"/>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6">
    <w:name w:val="封面标准名称"/>
    <w:qFormat/>
    <w:rsid w:val="00806506"/>
    <w:pPr>
      <w:widowControl w:val="0"/>
      <w:spacing w:line="680" w:lineRule="exact"/>
      <w:jc w:val="center"/>
      <w:textAlignment w:val="center"/>
    </w:pPr>
    <w:rPr>
      <w:rFonts w:ascii="黑体" w:eastAsia="黑体" w:hAnsi="Times New Roman" w:cs="Times New Roman"/>
      <w:sz w:val="52"/>
    </w:rPr>
  </w:style>
  <w:style w:type="paragraph" w:customStyle="1" w:styleId="afff7">
    <w:name w:val="篇"/>
    <w:basedOn w:val="a"/>
    <w:next w:val="a"/>
    <w:qFormat/>
    <w:rsid w:val="00806506"/>
    <w:pPr>
      <w:adjustRightInd w:val="0"/>
      <w:spacing w:line="360" w:lineRule="atLeast"/>
      <w:jc w:val="center"/>
      <w:textAlignment w:val="baseline"/>
    </w:pPr>
    <w:rPr>
      <w:rFonts w:eastAsia="黑体"/>
      <w:kern w:val="0"/>
      <w:sz w:val="24"/>
      <w:szCs w:val="20"/>
    </w:rPr>
  </w:style>
  <w:style w:type="paragraph" w:customStyle="1" w:styleId="afff8">
    <w:name w:val="附录五级条标题"/>
    <w:basedOn w:val="afff9"/>
    <w:next w:val="af7"/>
    <w:qFormat/>
    <w:rsid w:val="00806506"/>
    <w:pPr>
      <w:outlineLvl w:val="6"/>
    </w:pPr>
  </w:style>
  <w:style w:type="paragraph" w:customStyle="1" w:styleId="afff9">
    <w:name w:val="附录四级条标题"/>
    <w:basedOn w:val="affc"/>
    <w:next w:val="af7"/>
    <w:qFormat/>
    <w:rsid w:val="00806506"/>
    <w:pPr>
      <w:outlineLvl w:val="5"/>
    </w:pPr>
  </w:style>
  <w:style w:type="paragraph" w:customStyle="1" w:styleId="afffa">
    <w:name w:val="发布日期"/>
    <w:qFormat/>
    <w:rsid w:val="00806506"/>
    <w:rPr>
      <w:rFonts w:ascii="Times New Roman" w:eastAsia="黑体" w:hAnsi="Times New Roman" w:cs="Times New Roman"/>
      <w:sz w:val="28"/>
    </w:rPr>
  </w:style>
  <w:style w:type="paragraph" w:customStyle="1" w:styleId="afffb">
    <w:name w:val="五级条标题"/>
    <w:basedOn w:val="afffc"/>
    <w:next w:val="af7"/>
    <w:qFormat/>
    <w:rsid w:val="00806506"/>
    <w:pPr>
      <w:outlineLvl w:val="6"/>
    </w:pPr>
  </w:style>
  <w:style w:type="paragraph" w:customStyle="1" w:styleId="afffc">
    <w:name w:val="四级条标题"/>
    <w:basedOn w:val="aff8"/>
    <w:next w:val="af7"/>
    <w:qFormat/>
    <w:rsid w:val="00806506"/>
    <w:pPr>
      <w:outlineLvl w:val="5"/>
    </w:pPr>
  </w:style>
  <w:style w:type="paragraph" w:customStyle="1" w:styleId="afffd">
    <w:name w:val="五级无标题条"/>
    <w:basedOn w:val="a"/>
    <w:qFormat/>
    <w:rsid w:val="00806506"/>
  </w:style>
  <w:style w:type="paragraph" w:customStyle="1" w:styleId="afffe">
    <w:name w:val="数字编号列项（二级）"/>
    <w:qFormat/>
    <w:rsid w:val="00806506"/>
    <w:pPr>
      <w:ind w:leftChars="400" w:left="1260" w:hangingChars="200" w:hanging="420"/>
      <w:jc w:val="both"/>
    </w:pPr>
    <w:rPr>
      <w:rFonts w:ascii="宋体" w:eastAsia="宋体" w:hAnsi="Times New Roman" w:cs="Times New Roman"/>
      <w:sz w:val="21"/>
    </w:rPr>
  </w:style>
  <w:style w:type="paragraph" w:customStyle="1" w:styleId="affff">
    <w:name w:val="标准标志"/>
    <w:next w:val="a"/>
    <w:qFormat/>
    <w:rsid w:val="00806506"/>
    <w:pPr>
      <w:shd w:val="solid" w:color="FFFFFF" w:fill="FFFFFF"/>
      <w:spacing w:line="0" w:lineRule="atLeast"/>
      <w:jc w:val="right"/>
    </w:pPr>
    <w:rPr>
      <w:rFonts w:ascii="Times New Roman" w:eastAsia="宋体" w:hAnsi="Times New Roman" w:cs="Times New Roman"/>
      <w:b/>
      <w:w w:val="130"/>
      <w:sz w:val="96"/>
    </w:rPr>
  </w:style>
  <w:style w:type="paragraph" w:customStyle="1" w:styleId="affff0">
    <w:name w:val="编号列项（三级）"/>
    <w:qFormat/>
    <w:rsid w:val="00806506"/>
    <w:pPr>
      <w:ind w:leftChars="600" w:left="800" w:hangingChars="200" w:hanging="200"/>
    </w:pPr>
    <w:rPr>
      <w:rFonts w:ascii="宋体" w:eastAsia="宋体" w:hAnsi="Times New Roman" w:cs="Times New Roman"/>
      <w:sz w:val="21"/>
    </w:rPr>
  </w:style>
  <w:style w:type="paragraph" w:customStyle="1" w:styleId="affff1">
    <w:name w:val="目次、标准名称标题"/>
    <w:basedOn w:val="af8"/>
    <w:next w:val="af7"/>
    <w:qFormat/>
    <w:rsid w:val="00806506"/>
    <w:pPr>
      <w:spacing w:line="460" w:lineRule="exact"/>
    </w:pPr>
  </w:style>
  <w:style w:type="paragraph" w:customStyle="1" w:styleId="affff2">
    <w:name w:val="二级无标题条"/>
    <w:basedOn w:val="a"/>
    <w:qFormat/>
    <w:rsid w:val="00806506"/>
  </w:style>
  <w:style w:type="paragraph" w:customStyle="1" w:styleId="affff3">
    <w:name w:val="注×："/>
    <w:qFormat/>
    <w:rsid w:val="00806506"/>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affff4">
    <w:name w:val="封面标准英文名称"/>
    <w:qFormat/>
    <w:rsid w:val="00806506"/>
    <w:pPr>
      <w:widowControl w:val="0"/>
      <w:spacing w:before="370" w:line="400" w:lineRule="exact"/>
      <w:jc w:val="center"/>
    </w:pPr>
    <w:rPr>
      <w:rFonts w:ascii="Times New Roman" w:eastAsia="宋体" w:hAnsi="Times New Roman" w:cs="Times New Roman"/>
      <w:sz w:val="28"/>
    </w:rPr>
  </w:style>
  <w:style w:type="paragraph" w:customStyle="1" w:styleId="affff5">
    <w:name w:val="列项——（一级）"/>
    <w:qFormat/>
    <w:rsid w:val="00806506"/>
    <w:pPr>
      <w:widowControl w:val="0"/>
      <w:tabs>
        <w:tab w:val="left" w:pos="854"/>
      </w:tabs>
      <w:ind w:leftChars="200" w:left="200" w:hangingChars="200" w:hanging="200"/>
      <w:jc w:val="both"/>
    </w:pPr>
    <w:rPr>
      <w:rFonts w:ascii="宋体" w:eastAsia="宋体" w:hAnsi="Times New Roman" w:cs="Times New Roman"/>
      <w:sz w:val="21"/>
    </w:rPr>
  </w:style>
  <w:style w:type="paragraph" w:customStyle="1" w:styleId="affff6">
    <w:name w:val="章标题"/>
    <w:next w:val="af7"/>
    <w:qFormat/>
    <w:rsid w:val="00806506"/>
    <w:pPr>
      <w:spacing w:beforeLines="50" w:afterLines="50"/>
      <w:jc w:val="both"/>
      <w:outlineLvl w:val="1"/>
    </w:pPr>
    <w:rPr>
      <w:rFonts w:ascii="黑体" w:eastAsia="黑体" w:hAnsi="Times New Roman" w:cs="Times New Roman"/>
      <w:sz w:val="21"/>
    </w:rPr>
  </w:style>
  <w:style w:type="paragraph" w:customStyle="1" w:styleId="affff7">
    <w:name w:val="目次、索引正文"/>
    <w:qFormat/>
    <w:rsid w:val="00806506"/>
    <w:pPr>
      <w:spacing w:line="320" w:lineRule="exact"/>
      <w:jc w:val="both"/>
    </w:pPr>
    <w:rPr>
      <w:rFonts w:ascii="宋体" w:eastAsia="宋体" w:hAnsi="Times New Roman" w:cs="Times New Roman"/>
      <w:sz w:val="21"/>
    </w:rPr>
  </w:style>
  <w:style w:type="paragraph" w:customStyle="1" w:styleId="affff8">
    <w:name w:val="列项●（二级）"/>
    <w:qFormat/>
    <w:rsid w:val="00806506"/>
    <w:pPr>
      <w:tabs>
        <w:tab w:val="left" w:pos="840"/>
      </w:tabs>
      <w:ind w:leftChars="400" w:left="600" w:hangingChars="200" w:hanging="200"/>
      <w:jc w:val="both"/>
    </w:pPr>
    <w:rPr>
      <w:rFonts w:ascii="宋体" w:eastAsia="宋体" w:hAnsi="Times New Roman" w:cs="Times New Roman"/>
      <w:sz w:val="21"/>
    </w:rPr>
  </w:style>
  <w:style w:type="paragraph" w:customStyle="1" w:styleId="affff9">
    <w:name w:val="三级无标题条"/>
    <w:basedOn w:val="a"/>
    <w:qFormat/>
    <w:rsid w:val="00806506"/>
  </w:style>
  <w:style w:type="paragraph" w:customStyle="1" w:styleId="affffa">
    <w:name w:val="标准书眉_偶数页"/>
    <w:basedOn w:val="aff0"/>
    <w:next w:val="a"/>
    <w:qFormat/>
    <w:rsid w:val="00806506"/>
    <w:pPr>
      <w:jc w:val="left"/>
    </w:pPr>
  </w:style>
  <w:style w:type="paragraph" w:customStyle="1" w:styleId="affffb">
    <w:name w:val="封面标准代替信息"/>
    <w:basedOn w:val="21"/>
    <w:qFormat/>
    <w:rsid w:val="00806506"/>
    <w:pPr>
      <w:spacing w:before="57"/>
    </w:pPr>
    <w:rPr>
      <w:rFonts w:ascii="宋体"/>
      <w:sz w:val="21"/>
    </w:rPr>
  </w:style>
  <w:style w:type="paragraph" w:customStyle="1" w:styleId="affffc">
    <w:name w:val="附录图标题"/>
    <w:next w:val="af7"/>
    <w:qFormat/>
    <w:rsid w:val="00806506"/>
    <w:pPr>
      <w:tabs>
        <w:tab w:val="left" w:pos="360"/>
      </w:tabs>
      <w:jc w:val="center"/>
    </w:pPr>
    <w:rPr>
      <w:rFonts w:ascii="黑体" w:eastAsia="黑体" w:hAnsi="Times New Roman" w:cs="Times New Roman"/>
      <w:sz w:val="21"/>
    </w:rPr>
  </w:style>
  <w:style w:type="paragraph" w:customStyle="1" w:styleId="affffd">
    <w:name w:val="标准书脚_偶数页"/>
    <w:qFormat/>
    <w:rsid w:val="00806506"/>
    <w:pPr>
      <w:spacing w:before="120"/>
    </w:pPr>
    <w:rPr>
      <w:rFonts w:ascii="Times New Roman" w:eastAsia="宋体" w:hAnsi="Times New Roman" w:cs="Times New Roman"/>
      <w:sz w:val="18"/>
    </w:rPr>
  </w:style>
  <w:style w:type="paragraph" w:customStyle="1" w:styleId="affffe">
    <w:name w:val="正文图标题"/>
    <w:next w:val="af7"/>
    <w:qFormat/>
    <w:rsid w:val="00806506"/>
    <w:pPr>
      <w:jc w:val="center"/>
    </w:pPr>
    <w:rPr>
      <w:rFonts w:ascii="黑体" w:eastAsia="黑体" w:hAnsi="Times New Roman" w:cs="Times New Roman"/>
      <w:sz w:val="21"/>
    </w:rPr>
  </w:style>
  <w:style w:type="paragraph" w:customStyle="1" w:styleId="afffff">
    <w:name w:val="封面标准文稿类别"/>
    <w:qFormat/>
    <w:rsid w:val="00806506"/>
    <w:pPr>
      <w:spacing w:before="440" w:line="400" w:lineRule="exact"/>
      <w:jc w:val="center"/>
    </w:pPr>
    <w:rPr>
      <w:rFonts w:ascii="宋体" w:eastAsia="宋体" w:hAnsi="Times New Roman" w:cs="Times New Roman"/>
      <w:sz w:val="24"/>
    </w:rPr>
  </w:style>
  <w:style w:type="paragraph" w:customStyle="1" w:styleId="afffff0">
    <w:name w:val="实施日期"/>
    <w:basedOn w:val="afffa"/>
    <w:qFormat/>
    <w:rsid w:val="00806506"/>
    <w:pPr>
      <w:jc w:val="right"/>
    </w:pPr>
  </w:style>
  <w:style w:type="paragraph" w:customStyle="1" w:styleId="afffff1">
    <w:name w:val="封面正文"/>
    <w:qFormat/>
    <w:rsid w:val="00806506"/>
    <w:pPr>
      <w:jc w:val="both"/>
    </w:pPr>
    <w:rPr>
      <w:rFonts w:ascii="Times New Roman" w:eastAsia="宋体" w:hAnsi="Times New Roman" w:cs="Times New Roman"/>
    </w:rPr>
  </w:style>
  <w:style w:type="paragraph" w:customStyle="1" w:styleId="ordinary-outputtarget-output">
    <w:name w:val="ordinary-output target-output"/>
    <w:basedOn w:val="a"/>
    <w:qFormat/>
    <w:rsid w:val="00806506"/>
    <w:pPr>
      <w:widowControl/>
      <w:spacing w:before="100" w:beforeAutospacing="1" w:after="100" w:afterAutospacing="1"/>
      <w:jc w:val="left"/>
    </w:pPr>
    <w:rPr>
      <w:rFonts w:ascii="宋体" w:hAnsi="宋体" w:cs="宋体"/>
      <w:kern w:val="0"/>
      <w:sz w:val="24"/>
    </w:rPr>
  </w:style>
  <w:style w:type="character" w:customStyle="1" w:styleId="high-light-bg4">
    <w:name w:val="high-light-bg4"/>
    <w:basedOn w:val="a0"/>
    <w:qFormat/>
    <w:rsid w:val="00806506"/>
  </w:style>
  <w:style w:type="paragraph" w:styleId="afffff2">
    <w:name w:val="List Paragraph"/>
    <w:basedOn w:val="a"/>
    <w:uiPriority w:val="34"/>
    <w:qFormat/>
    <w:rsid w:val="00806506"/>
    <w:pPr>
      <w:ind w:firstLineChars="200" w:firstLine="420"/>
    </w:pPr>
  </w:style>
  <w:style w:type="paragraph" w:customStyle="1" w:styleId="12">
    <w:name w:val="列出段落1"/>
    <w:basedOn w:val="a"/>
    <w:uiPriority w:val="34"/>
    <w:qFormat/>
    <w:rsid w:val="00806506"/>
    <w:pPr>
      <w:adjustRightInd w:val="0"/>
      <w:snapToGrid w:val="0"/>
      <w:spacing w:after="200"/>
      <w:ind w:firstLineChars="200" w:firstLine="420"/>
      <w:jc w:val="left"/>
    </w:pPr>
    <w:rPr>
      <w:rFonts w:ascii="Tahoma" w:eastAsia="微软雅黑" w:hAnsi="Tahoma" w:cs="Tahoma"/>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image" Target="media/image5.wmf"/><Relationship Id="rId10" Type="http://schemas.openxmlformats.org/officeDocument/2006/relationships/header" Target="header2.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8B270EC-DE81-4AA6-8FF0-7AD7020B42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TotalTime>265</TotalTime>
  <Pages>9</Pages>
  <Words>863</Words>
  <Characters>4923</Characters>
  <Application>Microsoft Office Word</Application>
  <DocSecurity>0</DocSecurity>
  <Lines>41</Lines>
  <Paragraphs>11</Paragraphs>
  <ScaleCrop>false</ScaleCrop>
  <Company>CNIS</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科技部</dc:creator>
  <cp:lastModifiedBy>Windows 用户</cp:lastModifiedBy>
  <cp:revision>137</cp:revision>
  <cp:lastPrinted>2011-01-10T06:53:00Z</cp:lastPrinted>
  <dcterms:created xsi:type="dcterms:W3CDTF">2018-03-09T04:25:00Z</dcterms:created>
  <dcterms:modified xsi:type="dcterms:W3CDTF">2019-04-10T01:58:00Z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MTWinEqns">
    <vt:bool>true</vt:bool>
  </property>
  <property fmtid="{D5CDD505-2E9C-101B-9397-08002B2CF9AE}" pid="4" name="KSOProductBuildVer">
    <vt:lpwstr>2052-11.1.0.8527</vt:lpwstr>
  </property>
</Properties>
</file>