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DFC" w:rsidRDefault="00576DFC">
      <w:pPr>
        <w:jc w:val="center"/>
        <w:rPr>
          <w:rFonts w:ascii="黑体" w:eastAsia="黑体" w:hAnsi="宋体"/>
          <w:b/>
          <w:bCs/>
          <w:sz w:val="52"/>
          <w:szCs w:val="52"/>
        </w:rPr>
      </w:pPr>
    </w:p>
    <w:p w:rsidR="005C270B" w:rsidRDefault="00FE7BF5">
      <w:pPr>
        <w:jc w:val="center"/>
        <w:rPr>
          <w:rFonts w:ascii="Times New Roman" w:hAnsi="Times New Roman" w:cs="Times New Roman"/>
          <w:sz w:val="36"/>
          <w:szCs w:val="36"/>
        </w:rPr>
      </w:pPr>
      <w:r w:rsidRPr="00FE7BF5">
        <w:rPr>
          <w:rFonts w:ascii="黑体" w:eastAsia="黑体" w:hAnsi="宋体" w:hint="eastAsia"/>
          <w:b/>
          <w:bCs/>
          <w:sz w:val="52"/>
          <w:szCs w:val="52"/>
        </w:rPr>
        <w:t>钛-钢爆炸复合板界面硬度测试方法</w:t>
      </w:r>
    </w:p>
    <w:p w:rsidR="005C270B" w:rsidRDefault="005C270B">
      <w:pPr>
        <w:jc w:val="center"/>
        <w:rPr>
          <w:rFonts w:ascii="Times New Roman" w:hAnsi="Times New Roman" w:cs="Times New Roman"/>
          <w:sz w:val="36"/>
          <w:szCs w:val="36"/>
        </w:rPr>
      </w:pPr>
    </w:p>
    <w:p w:rsidR="005C270B" w:rsidRDefault="00A71C74">
      <w:pPr>
        <w:jc w:val="center"/>
        <w:rPr>
          <w:rFonts w:ascii="Times New Roman" w:hAnsi="Times New Roman" w:cs="Times New Roman"/>
          <w:b/>
          <w:sz w:val="48"/>
          <w:szCs w:val="48"/>
        </w:rPr>
      </w:pPr>
      <w:r>
        <w:rPr>
          <w:rFonts w:ascii="Times New Roman" w:eastAsia="黑体" w:hAnsi="Times New Roman" w:cs="Times New Roman"/>
          <w:b/>
          <w:sz w:val="48"/>
          <w:szCs w:val="48"/>
        </w:rPr>
        <w:t>编制说明</w:t>
      </w:r>
    </w:p>
    <w:p w:rsidR="005C270B" w:rsidRDefault="005C270B">
      <w:pPr>
        <w:jc w:val="center"/>
        <w:rPr>
          <w:rFonts w:ascii="Times New Roman" w:hAnsi="Times New Roman" w:cs="Times New Roman"/>
          <w:b/>
          <w:sz w:val="48"/>
          <w:szCs w:val="48"/>
        </w:rPr>
      </w:pPr>
    </w:p>
    <w:p w:rsidR="005C270B" w:rsidRDefault="00A71C74">
      <w:pPr>
        <w:jc w:val="center"/>
        <w:rPr>
          <w:rFonts w:ascii="Times New Roman" w:eastAsia="黑体" w:hAnsi="Times New Roman" w:cs="Times New Roman"/>
          <w:b/>
          <w:sz w:val="36"/>
          <w:szCs w:val="36"/>
        </w:rPr>
      </w:pPr>
      <w:r>
        <w:rPr>
          <w:rFonts w:ascii="Times New Roman" w:eastAsia="黑体" w:hAnsi="Times New Roman" w:cs="Times New Roman"/>
          <w:b/>
          <w:sz w:val="36"/>
          <w:szCs w:val="36"/>
        </w:rPr>
        <w:t>（</w:t>
      </w:r>
      <w:r w:rsidR="00576DFC">
        <w:rPr>
          <w:rFonts w:ascii="Times New Roman" w:eastAsia="黑体" w:hAnsi="Times New Roman" w:cs="Times New Roman"/>
          <w:b/>
          <w:sz w:val="36"/>
          <w:szCs w:val="36"/>
        </w:rPr>
        <w:t>草案</w:t>
      </w:r>
      <w:r>
        <w:rPr>
          <w:rFonts w:ascii="Times New Roman" w:eastAsia="黑体" w:hAnsi="Times New Roman" w:cs="Times New Roman"/>
          <w:b/>
          <w:sz w:val="36"/>
          <w:szCs w:val="36"/>
        </w:rPr>
        <w:t>）</w:t>
      </w:r>
    </w:p>
    <w:p w:rsidR="005C270B" w:rsidRDefault="005C270B">
      <w:pPr>
        <w:jc w:val="center"/>
        <w:rPr>
          <w:rFonts w:ascii="Times New Roman" w:hAnsi="Times New Roman" w:cs="Times New Roman"/>
          <w:b/>
          <w:sz w:val="32"/>
          <w:szCs w:val="32"/>
        </w:rPr>
      </w:pPr>
    </w:p>
    <w:p w:rsidR="005C270B" w:rsidRDefault="005C270B">
      <w:pPr>
        <w:jc w:val="center"/>
        <w:rPr>
          <w:rFonts w:ascii="Times New Roman" w:hAnsi="Times New Roman" w:cs="Times New Roman"/>
          <w:b/>
          <w:sz w:val="32"/>
          <w:szCs w:val="32"/>
        </w:rPr>
      </w:pPr>
    </w:p>
    <w:p w:rsidR="005C270B" w:rsidRDefault="005C270B">
      <w:pPr>
        <w:jc w:val="center"/>
        <w:rPr>
          <w:rFonts w:ascii="Times New Roman" w:hAnsi="Times New Roman" w:cs="Times New Roman"/>
          <w:b/>
          <w:sz w:val="32"/>
          <w:szCs w:val="32"/>
        </w:rPr>
      </w:pPr>
    </w:p>
    <w:p w:rsidR="005C270B" w:rsidRDefault="005C270B">
      <w:pPr>
        <w:jc w:val="center"/>
        <w:rPr>
          <w:rFonts w:ascii="Times New Roman" w:hAnsi="Times New Roman" w:cs="Times New Roman"/>
          <w:b/>
          <w:sz w:val="32"/>
          <w:szCs w:val="32"/>
        </w:rPr>
      </w:pPr>
    </w:p>
    <w:p w:rsidR="005C270B" w:rsidRDefault="005C270B">
      <w:pPr>
        <w:jc w:val="center"/>
        <w:rPr>
          <w:rFonts w:ascii="Times New Roman" w:hAnsi="Times New Roman" w:cs="Times New Roman"/>
          <w:b/>
          <w:sz w:val="32"/>
          <w:szCs w:val="32"/>
        </w:rPr>
      </w:pPr>
    </w:p>
    <w:p w:rsidR="005C270B" w:rsidRDefault="005C270B">
      <w:pPr>
        <w:jc w:val="center"/>
        <w:rPr>
          <w:rFonts w:ascii="Times New Roman" w:hAnsi="Times New Roman" w:cs="Times New Roman"/>
          <w:b/>
          <w:sz w:val="32"/>
          <w:szCs w:val="32"/>
        </w:rPr>
      </w:pPr>
    </w:p>
    <w:p w:rsidR="005C270B" w:rsidRDefault="005C270B">
      <w:pPr>
        <w:jc w:val="center"/>
        <w:rPr>
          <w:rFonts w:ascii="Times New Roman" w:hAnsi="Times New Roman" w:cs="Times New Roman"/>
          <w:b/>
          <w:sz w:val="32"/>
          <w:szCs w:val="32"/>
        </w:rPr>
      </w:pPr>
    </w:p>
    <w:p w:rsidR="005C270B" w:rsidRDefault="005C270B">
      <w:pPr>
        <w:jc w:val="center"/>
        <w:rPr>
          <w:rFonts w:ascii="Times New Roman" w:hAnsi="Times New Roman" w:cs="Times New Roman"/>
          <w:b/>
          <w:sz w:val="32"/>
          <w:szCs w:val="32"/>
        </w:rPr>
      </w:pPr>
    </w:p>
    <w:p w:rsidR="005C270B" w:rsidRDefault="005C270B">
      <w:pPr>
        <w:jc w:val="center"/>
        <w:rPr>
          <w:rFonts w:ascii="Times New Roman" w:hAnsi="Times New Roman" w:cs="Times New Roman"/>
          <w:b/>
          <w:sz w:val="32"/>
          <w:szCs w:val="32"/>
        </w:rPr>
      </w:pPr>
    </w:p>
    <w:p w:rsidR="005C270B" w:rsidRDefault="00A71C74">
      <w:pPr>
        <w:jc w:val="center"/>
        <w:rPr>
          <w:rFonts w:ascii="Times New Roman" w:hAnsi="Times New Roman" w:cs="Times New Roman"/>
          <w:b/>
          <w:sz w:val="32"/>
          <w:szCs w:val="32"/>
        </w:rPr>
      </w:pPr>
      <w:r>
        <w:rPr>
          <w:rFonts w:ascii="Times New Roman" w:hAnsi="Times New Roman" w:cs="Times New Roman"/>
          <w:b/>
          <w:sz w:val="32"/>
          <w:szCs w:val="32"/>
        </w:rPr>
        <w:t>201</w:t>
      </w:r>
      <w:r w:rsidR="00FE7BF5">
        <w:rPr>
          <w:rFonts w:ascii="Times New Roman" w:hAnsi="Times New Roman" w:cs="Times New Roman"/>
          <w:b/>
          <w:sz w:val="32"/>
          <w:szCs w:val="32"/>
        </w:rPr>
        <w:t>9</w:t>
      </w:r>
      <w:r w:rsidR="00B87C48">
        <w:rPr>
          <w:rFonts w:ascii="Times New Roman" w:hAnsi="Times New Roman" w:cs="Times New Roman" w:hint="eastAsia"/>
          <w:b/>
          <w:sz w:val="32"/>
          <w:szCs w:val="32"/>
        </w:rPr>
        <w:t>-</w:t>
      </w:r>
      <w:r w:rsidR="00636209">
        <w:rPr>
          <w:rFonts w:ascii="Times New Roman" w:hAnsi="Times New Roman" w:cs="Times New Roman"/>
          <w:b/>
          <w:sz w:val="32"/>
          <w:szCs w:val="32"/>
        </w:rPr>
        <w:t>0</w:t>
      </w:r>
      <w:r w:rsidR="00FE7BF5">
        <w:rPr>
          <w:rFonts w:ascii="Times New Roman" w:hAnsi="Times New Roman" w:cs="Times New Roman"/>
          <w:b/>
          <w:sz w:val="32"/>
          <w:szCs w:val="32"/>
        </w:rPr>
        <w:t>1</w:t>
      </w:r>
    </w:p>
    <w:p w:rsidR="005C270B" w:rsidRDefault="005C270B">
      <w:pPr>
        <w:jc w:val="center"/>
        <w:rPr>
          <w:rFonts w:ascii="Times New Roman" w:hAnsi="Times New Roman" w:cs="Times New Roman"/>
          <w:b/>
          <w:sz w:val="32"/>
          <w:szCs w:val="32"/>
        </w:rPr>
      </w:pPr>
    </w:p>
    <w:p w:rsidR="005C270B" w:rsidRDefault="005C270B">
      <w:pPr>
        <w:jc w:val="center"/>
        <w:rPr>
          <w:rFonts w:ascii="Times New Roman" w:hAnsi="Times New Roman" w:cs="Times New Roman"/>
          <w:b/>
          <w:sz w:val="32"/>
          <w:szCs w:val="32"/>
        </w:rPr>
      </w:pPr>
    </w:p>
    <w:p w:rsidR="005C270B" w:rsidRDefault="005C270B">
      <w:pPr>
        <w:jc w:val="center"/>
        <w:rPr>
          <w:rFonts w:ascii="Times New Roman" w:hAnsi="Times New Roman" w:cs="Times New Roman"/>
          <w:b/>
          <w:sz w:val="32"/>
          <w:szCs w:val="32"/>
        </w:rPr>
      </w:pPr>
    </w:p>
    <w:p w:rsidR="005C270B" w:rsidRDefault="005C270B">
      <w:pPr>
        <w:rPr>
          <w:rFonts w:ascii="Times New Roman" w:hAnsi="Times New Roman" w:cs="Times New Roman"/>
          <w:sz w:val="36"/>
          <w:szCs w:val="36"/>
        </w:rPr>
      </w:pPr>
    </w:p>
    <w:p w:rsidR="00FE7BF5" w:rsidRDefault="00FE7BF5">
      <w:pPr>
        <w:jc w:val="center"/>
        <w:rPr>
          <w:rFonts w:ascii="Times New Roman" w:eastAsia="黑体" w:hAnsi="Times New Roman" w:cs="Times New Roman"/>
          <w:b/>
          <w:sz w:val="36"/>
          <w:szCs w:val="36"/>
        </w:rPr>
      </w:pPr>
    </w:p>
    <w:p w:rsidR="00FE7BF5" w:rsidRPr="006817E5" w:rsidRDefault="00FE7BF5" w:rsidP="00FE7BF5">
      <w:pPr>
        <w:jc w:val="center"/>
        <w:rPr>
          <w:rFonts w:ascii="黑体" w:eastAsia="黑体" w:hAnsi="黑体" w:cs="Times New Roman"/>
          <w:sz w:val="44"/>
          <w:szCs w:val="44"/>
        </w:rPr>
      </w:pPr>
      <w:r w:rsidRPr="006817E5">
        <w:rPr>
          <w:rFonts w:ascii="黑体" w:eastAsia="黑体" w:hAnsi="黑体" w:cs="Times New Roman" w:hint="eastAsia"/>
          <w:sz w:val="44"/>
          <w:szCs w:val="44"/>
        </w:rPr>
        <w:lastRenderedPageBreak/>
        <w:t>钛-钢爆炸复合板界面硬度测试方法</w:t>
      </w:r>
    </w:p>
    <w:p w:rsidR="005C270B" w:rsidRPr="006817E5" w:rsidRDefault="00A71C74">
      <w:pPr>
        <w:rPr>
          <w:rFonts w:ascii="黑体" w:eastAsia="黑体" w:hAnsi="黑体" w:cs="Times New Roman"/>
          <w:szCs w:val="21"/>
        </w:rPr>
      </w:pPr>
      <w:r w:rsidRPr="006817E5">
        <w:rPr>
          <w:rFonts w:ascii="黑体" w:eastAsia="黑体" w:hAnsi="黑体" w:cs="Times New Roman"/>
          <w:szCs w:val="21"/>
        </w:rPr>
        <w:t>一、工作简况</w:t>
      </w:r>
    </w:p>
    <w:p w:rsidR="005C270B" w:rsidRPr="006817E5" w:rsidRDefault="00A71C74">
      <w:pPr>
        <w:rPr>
          <w:rFonts w:ascii="黑体" w:eastAsia="黑体" w:hAnsi="黑体" w:cs="Times New Roman"/>
          <w:szCs w:val="21"/>
        </w:rPr>
      </w:pPr>
      <w:r w:rsidRPr="006817E5">
        <w:rPr>
          <w:rFonts w:ascii="黑体" w:eastAsia="黑体" w:hAnsi="黑体" w:cs="Times New Roman"/>
          <w:szCs w:val="21"/>
        </w:rPr>
        <w:t>1.项目来源</w:t>
      </w:r>
    </w:p>
    <w:p w:rsidR="005C270B" w:rsidRDefault="00576DFC" w:rsidP="00576DFC">
      <w:pPr>
        <w:spacing w:line="400" w:lineRule="exact"/>
        <w:ind w:firstLineChars="200" w:firstLine="420"/>
        <w:rPr>
          <w:rFonts w:ascii="Times New Roman" w:hAnsi="Times New Roman" w:cs="Times New Roman"/>
          <w:b/>
          <w:szCs w:val="21"/>
        </w:rPr>
      </w:pPr>
      <w:r w:rsidRPr="00576DFC">
        <w:rPr>
          <w:rFonts w:asciiTheme="minorEastAsia" w:hAnsiTheme="minorEastAsia" w:cs="Tahoma"/>
          <w:color w:val="444444"/>
          <w:szCs w:val="21"/>
        </w:rPr>
        <w:t>根据工信部《关于下达2018年第二批协会标准制修订计划的通知》（中色协科字[2018]75号）精神，</w:t>
      </w:r>
      <w:r w:rsidR="00A71C74">
        <w:rPr>
          <w:rFonts w:ascii="Times New Roman" w:cs="Times New Roman"/>
          <w:szCs w:val="21"/>
        </w:rPr>
        <w:t>由</w:t>
      </w:r>
      <w:r w:rsidR="008630ED">
        <w:rPr>
          <w:rFonts w:ascii="Times New Roman" w:cs="Times New Roman" w:hint="eastAsia"/>
          <w:szCs w:val="21"/>
        </w:rPr>
        <w:t>西安汉唐分析检测</w:t>
      </w:r>
      <w:r w:rsidR="00A71C74">
        <w:rPr>
          <w:rFonts w:ascii="Times New Roman" w:cs="Times New Roman" w:hint="eastAsia"/>
          <w:szCs w:val="21"/>
        </w:rPr>
        <w:t>有限公司</w:t>
      </w:r>
      <w:r w:rsidR="00A71C74">
        <w:rPr>
          <w:rFonts w:ascii="Times New Roman" w:cs="Times New Roman"/>
          <w:szCs w:val="21"/>
        </w:rPr>
        <w:t>负责起草《</w:t>
      </w:r>
      <w:r w:rsidR="008630ED">
        <w:rPr>
          <w:rFonts w:ascii="Times New Roman" w:cs="Times New Roman" w:hint="eastAsia"/>
          <w:szCs w:val="21"/>
        </w:rPr>
        <w:t>钛</w:t>
      </w:r>
      <w:r w:rsidR="008630ED">
        <w:rPr>
          <w:rFonts w:ascii="Times New Roman" w:cs="Times New Roman" w:hint="eastAsia"/>
          <w:szCs w:val="21"/>
        </w:rPr>
        <w:t>-</w:t>
      </w:r>
      <w:r w:rsidR="008630ED">
        <w:rPr>
          <w:rFonts w:ascii="Times New Roman" w:cs="Times New Roman" w:hint="eastAsia"/>
          <w:szCs w:val="21"/>
        </w:rPr>
        <w:t>钢爆炸复合板界面硬度测试方法</w:t>
      </w:r>
      <w:r w:rsidR="00A71C74">
        <w:rPr>
          <w:rFonts w:ascii="Times New Roman" w:cs="Times New Roman"/>
          <w:szCs w:val="21"/>
        </w:rPr>
        <w:t>》行业标准，项目计划编号</w:t>
      </w:r>
      <w:r>
        <w:rPr>
          <w:rFonts w:ascii="宋体" w:eastAsia="宋体" w:hAnsi="宋体" w:cs="宋体" w:hint="eastAsia"/>
          <w:color w:val="000000"/>
          <w:szCs w:val="21"/>
        </w:rPr>
        <w:t>2018-0606T-YS</w:t>
      </w:r>
      <w:r w:rsidR="00A71C74">
        <w:rPr>
          <w:rFonts w:ascii="Times New Roman" w:hAnsi="Times New Roman" w:cs="Times New Roman"/>
          <w:szCs w:val="21"/>
        </w:rPr>
        <w:t>，项</w:t>
      </w:r>
      <w:r w:rsidR="00A71C74">
        <w:rPr>
          <w:rFonts w:ascii="Times New Roman" w:cs="Times New Roman"/>
          <w:szCs w:val="21"/>
        </w:rPr>
        <w:t>目完成年</w:t>
      </w:r>
      <w:r w:rsidR="00A71C74">
        <w:rPr>
          <w:rFonts w:ascii="Times New Roman" w:hAnsi="Times New Roman" w:cs="Times New Roman"/>
          <w:szCs w:val="21"/>
        </w:rPr>
        <w:t>限</w:t>
      </w:r>
      <w:r w:rsidR="00A71C74">
        <w:rPr>
          <w:rFonts w:ascii="Times New Roman" w:hAnsi="Times New Roman" w:cs="Times New Roman"/>
          <w:szCs w:val="21"/>
        </w:rPr>
        <w:t>20</w:t>
      </w:r>
      <w:r w:rsidR="008630ED">
        <w:rPr>
          <w:rFonts w:ascii="Times New Roman" w:hAnsi="Times New Roman" w:cs="Times New Roman"/>
          <w:szCs w:val="21"/>
        </w:rPr>
        <w:t>20</w:t>
      </w:r>
      <w:r w:rsidR="00A71C74">
        <w:rPr>
          <w:rFonts w:ascii="Times New Roman" w:hAnsi="Times New Roman" w:cs="Times New Roman"/>
          <w:szCs w:val="21"/>
        </w:rPr>
        <w:t>年</w:t>
      </w:r>
      <w:r w:rsidR="00A71C74">
        <w:rPr>
          <w:rFonts w:ascii="Times New Roman" w:cs="Times New Roman"/>
          <w:szCs w:val="21"/>
        </w:rPr>
        <w:t>。</w:t>
      </w:r>
    </w:p>
    <w:p w:rsidR="005C270B" w:rsidRPr="006817E5" w:rsidRDefault="00A71C74">
      <w:pPr>
        <w:spacing w:line="360" w:lineRule="auto"/>
        <w:rPr>
          <w:rFonts w:ascii="黑体" w:eastAsia="黑体" w:hAnsi="黑体" w:cs="Times New Roman"/>
          <w:szCs w:val="21"/>
        </w:rPr>
      </w:pPr>
      <w:r w:rsidRPr="006817E5">
        <w:rPr>
          <w:rFonts w:ascii="黑体" w:eastAsia="黑体" w:hAnsi="黑体" w:cs="Times New Roman"/>
          <w:szCs w:val="21"/>
        </w:rPr>
        <w:t>2.本标准所涉及的产品简况</w:t>
      </w:r>
    </w:p>
    <w:p w:rsidR="00BA6AFC" w:rsidRPr="00BA6AFC" w:rsidRDefault="00BA6AFC" w:rsidP="00BA6AFC">
      <w:pPr>
        <w:spacing w:line="400" w:lineRule="atLeast"/>
        <w:ind w:firstLineChars="200" w:firstLine="420"/>
        <w:rPr>
          <w:rFonts w:ascii="Times New Roman" w:cs="Times New Roman"/>
          <w:szCs w:val="21"/>
        </w:rPr>
      </w:pPr>
      <w:r w:rsidRPr="00BA6AFC">
        <w:rPr>
          <w:rFonts w:ascii="Times New Roman" w:cs="Times New Roman" w:hint="eastAsia"/>
          <w:szCs w:val="21"/>
        </w:rPr>
        <w:t>钛钢爆炸复合双金属板是近二十年发展起来的制备金属材料的新工艺方法。这种复合板综合地发挥了基材和复材的各自独特性能；它既有钛的优异的抗腐蚀性能，又保证了足够的强度和低廉的成本。目前，复合板被广泛应用在电厂建设、石油化工、医药工程、轻工业生产、及汽车等行业，尤其在压力容器的制造中。复合板发展至今已形成多种产品。如钛及钛合金复合材料、不锈钢</w:t>
      </w:r>
      <w:r w:rsidRPr="00BA6AFC">
        <w:rPr>
          <w:rFonts w:ascii="Times New Roman" w:cs="Times New Roman" w:hint="eastAsia"/>
          <w:szCs w:val="21"/>
        </w:rPr>
        <w:t>/</w:t>
      </w:r>
      <w:r w:rsidRPr="00BA6AFC">
        <w:rPr>
          <w:rFonts w:ascii="Times New Roman" w:cs="Times New Roman" w:hint="eastAsia"/>
          <w:szCs w:val="21"/>
        </w:rPr>
        <w:t>钢复合材料、有色金属及其合金复合材料、三层甚至多层复合材料等，复合的方法通常有爆炸复合、轧制复合等。爆炸复合多层金属材料在国内外正被推广应用，有着广阔的市场和巨大的潜力。爆炸焊合的基本原因是接触面上生成薄溶化凝固层。在冲击波作用下，界面处金属在超过屈服应力数十倍的应力作用下，其再结晶规律也是特殊的，爆炸能传递到界面，其微观上是不均匀的。局部地区使金属溶化，非溶化区中，由于热作用也发生了扩散，爆炸焊是溶化和扩散共同作用的结果。爆炸焊合的界面在抗剪切，抗疲劳裂纹扩展和抗剪切疲劳性能方面超过了基体。但如复合前板材表面不洁净会造成复合界面上存在缺陷，或者不适当的工艺下过分强烈的冲击，造成界面附件微裂纹，钛钢复合界面常常表现为脆性和高强度。</w:t>
      </w:r>
    </w:p>
    <w:p w:rsidR="00BA6AFC" w:rsidRDefault="00BA6AFC" w:rsidP="008630ED">
      <w:pPr>
        <w:spacing w:line="400" w:lineRule="atLeast"/>
        <w:ind w:firstLineChars="200" w:firstLine="420"/>
        <w:rPr>
          <w:rFonts w:ascii="Times New Roman" w:cs="Times New Roman"/>
          <w:szCs w:val="21"/>
        </w:rPr>
      </w:pPr>
      <w:r w:rsidRPr="00BA6AFC">
        <w:rPr>
          <w:rFonts w:ascii="Times New Roman" w:cs="Times New Roman" w:hint="eastAsia"/>
          <w:szCs w:val="21"/>
        </w:rPr>
        <w:t>由于钛钢复合板界面组织的特殊性，常分为波形结合区、连续溶化型结合区、混合型结合区、直接接触的平面结合区、溶化块、溶化层等。</w:t>
      </w:r>
      <w:r w:rsidR="00DD1AD8">
        <w:rPr>
          <w:rFonts w:ascii="Times New Roman" w:cs="Times New Roman" w:hint="eastAsia"/>
          <w:szCs w:val="21"/>
        </w:rPr>
        <w:t>而钛钢复合板界面硬度对于复合板后期的加工工艺具有非常重要的指导意义。</w:t>
      </w:r>
      <w:r w:rsidRPr="00BA6AFC">
        <w:rPr>
          <w:rFonts w:ascii="Times New Roman" w:cs="Times New Roman" w:hint="eastAsia"/>
          <w:szCs w:val="21"/>
        </w:rPr>
        <w:t>因无相关国家标准及行业标准规范复合钢板界面硬度的测量计算过程，对复合钢板实际工艺操作者造成困扰。</w:t>
      </w:r>
    </w:p>
    <w:p w:rsidR="005C270B" w:rsidRPr="006817E5" w:rsidRDefault="00A71C74" w:rsidP="00BA6AFC">
      <w:pPr>
        <w:spacing w:line="400" w:lineRule="atLeast"/>
        <w:rPr>
          <w:rFonts w:ascii="黑体" w:eastAsia="黑体" w:hAnsi="黑体" w:cs="Times New Roman"/>
          <w:szCs w:val="21"/>
        </w:rPr>
      </w:pPr>
      <w:r w:rsidRPr="006817E5">
        <w:rPr>
          <w:rFonts w:ascii="黑体" w:eastAsia="黑体" w:hAnsi="黑体" w:cs="Times New Roman"/>
          <w:szCs w:val="21"/>
        </w:rPr>
        <w:t>3.承担单位情况及主要工作过程</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3.1 承担单位情况</w:t>
      </w:r>
    </w:p>
    <w:p w:rsidR="005C270B" w:rsidRDefault="008630ED" w:rsidP="0065139C">
      <w:pPr>
        <w:spacing w:line="400" w:lineRule="exact"/>
        <w:ind w:firstLineChars="200" w:firstLine="420"/>
        <w:rPr>
          <w:rFonts w:ascii="Times New Roman" w:cs="Times New Roman"/>
          <w:szCs w:val="21"/>
        </w:rPr>
      </w:pPr>
      <w:r>
        <w:rPr>
          <w:rFonts w:ascii="Times New Roman" w:cs="Times New Roman" w:hint="eastAsia"/>
          <w:szCs w:val="21"/>
        </w:rPr>
        <w:t>西安汉唐分析检测</w:t>
      </w:r>
      <w:r w:rsidR="00A71C74">
        <w:rPr>
          <w:rFonts w:ascii="Times New Roman" w:cs="Times New Roman" w:hint="eastAsia"/>
          <w:szCs w:val="21"/>
        </w:rPr>
        <w:t>有限公司</w:t>
      </w:r>
      <w:r w:rsidR="00A71C74">
        <w:rPr>
          <w:rFonts w:ascii="Times New Roman" w:cs="Times New Roman" w:hint="eastAsia"/>
          <w:szCs w:val="21"/>
        </w:rPr>
        <w:t>20</w:t>
      </w:r>
      <w:r>
        <w:rPr>
          <w:rFonts w:ascii="Times New Roman" w:cs="Times New Roman"/>
          <w:szCs w:val="21"/>
        </w:rPr>
        <w:t>1</w:t>
      </w:r>
      <w:r w:rsidR="00CB5E2B">
        <w:rPr>
          <w:rFonts w:ascii="Times New Roman" w:cs="Times New Roman"/>
          <w:szCs w:val="21"/>
        </w:rPr>
        <w:t>8</w:t>
      </w:r>
      <w:r w:rsidR="00A71C74">
        <w:rPr>
          <w:rFonts w:ascii="Times New Roman" w:cs="Times New Roman" w:hint="eastAsia"/>
          <w:szCs w:val="21"/>
        </w:rPr>
        <w:t>年</w:t>
      </w:r>
      <w:r w:rsidR="00CB5E2B">
        <w:rPr>
          <w:rFonts w:ascii="Times New Roman" w:cs="Times New Roman"/>
          <w:szCs w:val="21"/>
        </w:rPr>
        <w:t>8</w:t>
      </w:r>
      <w:r w:rsidR="00A71C74">
        <w:rPr>
          <w:rFonts w:ascii="Times New Roman" w:cs="Times New Roman" w:hint="eastAsia"/>
          <w:szCs w:val="21"/>
        </w:rPr>
        <w:t>月在</w:t>
      </w:r>
      <w:r>
        <w:rPr>
          <w:rFonts w:ascii="Times New Roman" w:cs="Times New Roman" w:hint="eastAsia"/>
          <w:szCs w:val="21"/>
        </w:rPr>
        <w:t>西部金属材料股份有限公司理化检验中心和西北有色金属研究院材料分析中心</w:t>
      </w:r>
      <w:r w:rsidR="00A71C74">
        <w:rPr>
          <w:rFonts w:ascii="Times New Roman" w:cs="Times New Roman" w:hint="eastAsia"/>
          <w:szCs w:val="21"/>
        </w:rPr>
        <w:t>基础上成立，其前身可追溯至成立于</w:t>
      </w:r>
      <w:r w:rsidR="00A71C74">
        <w:rPr>
          <w:rFonts w:ascii="Times New Roman" w:cs="Times New Roman" w:hint="eastAsia"/>
          <w:szCs w:val="21"/>
        </w:rPr>
        <w:t>1966</w:t>
      </w:r>
      <w:r w:rsidR="00A71C74">
        <w:rPr>
          <w:rFonts w:ascii="Times New Roman" w:cs="Times New Roman" w:hint="eastAsia"/>
          <w:szCs w:val="21"/>
        </w:rPr>
        <w:t>年</w:t>
      </w:r>
      <w:r w:rsidR="00A71C74">
        <w:rPr>
          <w:rFonts w:ascii="Times New Roman" w:cs="Times New Roman" w:hint="eastAsia"/>
          <w:szCs w:val="21"/>
        </w:rPr>
        <w:t>11</w:t>
      </w:r>
      <w:r w:rsidR="00A71C74">
        <w:rPr>
          <w:rFonts w:ascii="Times New Roman" w:cs="Times New Roman" w:hint="eastAsia"/>
          <w:szCs w:val="21"/>
        </w:rPr>
        <w:t>月的西北有色金属研究院第三研究室（金属物理研究室）和第二研究室（化学分析研究室）。中心在</w:t>
      </w:r>
      <w:r w:rsidR="00CB5E2B">
        <w:rPr>
          <w:rFonts w:ascii="Times New Roman" w:cs="Times New Roman" w:hint="eastAsia"/>
          <w:szCs w:val="21"/>
        </w:rPr>
        <w:t>五十余</w:t>
      </w:r>
      <w:r w:rsidR="00A71C74">
        <w:rPr>
          <w:rFonts w:ascii="Times New Roman" w:cs="Times New Roman" w:hint="eastAsia"/>
          <w:szCs w:val="21"/>
        </w:rPr>
        <w:t>年的发展中，共开设各类课题</w:t>
      </w:r>
      <w:r w:rsidR="00A71C74">
        <w:rPr>
          <w:rFonts w:ascii="Times New Roman" w:cs="Times New Roman" w:hint="eastAsia"/>
          <w:szCs w:val="21"/>
        </w:rPr>
        <w:t>320</w:t>
      </w:r>
      <w:r w:rsidR="00A71C74">
        <w:rPr>
          <w:rFonts w:ascii="Times New Roman" w:cs="Times New Roman" w:hint="eastAsia"/>
          <w:szCs w:val="21"/>
        </w:rPr>
        <w:t>项（含所控课题），获奖成果</w:t>
      </w:r>
      <w:r w:rsidR="00A71C74">
        <w:rPr>
          <w:rFonts w:ascii="Times New Roman" w:cs="Times New Roman" w:hint="eastAsia"/>
          <w:szCs w:val="21"/>
        </w:rPr>
        <w:t>26</w:t>
      </w:r>
      <w:r w:rsidR="00A71C74">
        <w:rPr>
          <w:rFonts w:ascii="Times New Roman" w:cs="Times New Roman" w:hint="eastAsia"/>
          <w:szCs w:val="21"/>
        </w:rPr>
        <w:t>项，其中省部级科技进步二等奖</w:t>
      </w:r>
      <w:r w:rsidR="00A71C74">
        <w:rPr>
          <w:rFonts w:ascii="Times New Roman" w:cs="Times New Roman" w:hint="eastAsia"/>
          <w:szCs w:val="21"/>
        </w:rPr>
        <w:t>4</w:t>
      </w:r>
      <w:r w:rsidR="00A71C74">
        <w:rPr>
          <w:rFonts w:ascii="Times New Roman" w:cs="Times New Roman" w:hint="eastAsia"/>
          <w:szCs w:val="21"/>
        </w:rPr>
        <w:t>项、三等奖</w:t>
      </w:r>
      <w:r w:rsidR="00A71C74">
        <w:rPr>
          <w:rFonts w:ascii="Times New Roman" w:cs="Times New Roman" w:hint="eastAsia"/>
          <w:szCs w:val="21"/>
        </w:rPr>
        <w:t>8</w:t>
      </w:r>
      <w:r w:rsidR="00A71C74">
        <w:rPr>
          <w:rFonts w:ascii="Times New Roman" w:cs="Times New Roman" w:hint="eastAsia"/>
          <w:szCs w:val="21"/>
        </w:rPr>
        <w:t>项，市局级科技进步一等奖</w:t>
      </w:r>
      <w:r w:rsidR="00A71C74">
        <w:rPr>
          <w:rFonts w:ascii="Times New Roman" w:cs="Times New Roman" w:hint="eastAsia"/>
          <w:szCs w:val="21"/>
        </w:rPr>
        <w:t>1</w:t>
      </w:r>
      <w:r w:rsidR="00A71C74">
        <w:rPr>
          <w:rFonts w:ascii="Times New Roman" w:cs="Times New Roman" w:hint="eastAsia"/>
          <w:szCs w:val="21"/>
        </w:rPr>
        <w:t>项、二等奖</w:t>
      </w:r>
      <w:r w:rsidR="00A71C74">
        <w:rPr>
          <w:rFonts w:ascii="Times New Roman" w:cs="Times New Roman" w:hint="eastAsia"/>
          <w:szCs w:val="21"/>
        </w:rPr>
        <w:t>1</w:t>
      </w:r>
      <w:r w:rsidR="00A71C74">
        <w:rPr>
          <w:rFonts w:ascii="Times New Roman" w:cs="Times New Roman" w:hint="eastAsia"/>
          <w:szCs w:val="21"/>
        </w:rPr>
        <w:t>项。制定、修订：</w:t>
      </w:r>
      <w:r w:rsidR="00A71C74">
        <w:rPr>
          <w:rFonts w:ascii="Times New Roman" w:cs="Times New Roman" w:hint="eastAsia"/>
          <w:szCs w:val="21"/>
        </w:rPr>
        <w:t>GB/T 8653-1988</w:t>
      </w:r>
      <w:r w:rsidR="00A71C74">
        <w:rPr>
          <w:rFonts w:ascii="Times New Roman" w:cs="Times New Roman" w:hint="eastAsia"/>
          <w:szCs w:val="21"/>
        </w:rPr>
        <w:t>《金属材料杨氏模量、弦线模量、切线模量和泊松比试验方法》、</w:t>
      </w:r>
      <w:r w:rsidR="00A71C74">
        <w:rPr>
          <w:rFonts w:ascii="Times New Roman" w:cs="Times New Roman" w:hint="eastAsia"/>
          <w:szCs w:val="21"/>
        </w:rPr>
        <w:t>GB/T 4698-1996</w:t>
      </w:r>
      <w:r w:rsidR="00A71C74">
        <w:rPr>
          <w:rFonts w:ascii="Times New Roman" w:cs="Times New Roman" w:hint="eastAsia"/>
          <w:szCs w:val="21"/>
        </w:rPr>
        <w:t>《海绵钛、钛及钛合金化学分析方法》、《海绵钛、钛及钛合金化学分析方法增补》、</w:t>
      </w:r>
      <w:r w:rsidR="00A71C74">
        <w:rPr>
          <w:rFonts w:ascii="Times New Roman" w:cs="Times New Roman" w:hint="eastAsia"/>
          <w:szCs w:val="21"/>
        </w:rPr>
        <w:t>GB/T 13747-1992</w:t>
      </w:r>
      <w:r w:rsidR="00A71C74">
        <w:rPr>
          <w:rFonts w:ascii="Times New Roman" w:cs="Times New Roman" w:hint="eastAsia"/>
          <w:szCs w:val="21"/>
        </w:rPr>
        <w:t>《锆及锆合金化学分析方法》、</w:t>
      </w:r>
      <w:r w:rsidR="00A71C74">
        <w:rPr>
          <w:rFonts w:ascii="Times New Roman" w:cs="Times New Roman" w:hint="eastAsia"/>
          <w:szCs w:val="21"/>
        </w:rPr>
        <w:t>GB/T 4698.1</w:t>
      </w:r>
      <w:r w:rsidR="00A71C74">
        <w:rPr>
          <w:rFonts w:ascii="Times New Roman" w:cs="Times New Roman" w:hint="eastAsia"/>
          <w:szCs w:val="21"/>
        </w:rPr>
        <w:t>～</w:t>
      </w:r>
      <w:r w:rsidR="00A71C74">
        <w:rPr>
          <w:rFonts w:ascii="Times New Roman" w:cs="Times New Roman" w:hint="eastAsia"/>
          <w:szCs w:val="21"/>
        </w:rPr>
        <w:t>16-1986</w:t>
      </w:r>
      <w:r w:rsidR="00A71C74">
        <w:rPr>
          <w:rFonts w:ascii="Times New Roman" w:cs="Times New Roman" w:hint="eastAsia"/>
          <w:szCs w:val="21"/>
        </w:rPr>
        <w:t>《钛及钛合金分析方</w:t>
      </w:r>
      <w:r w:rsidR="00A71C74">
        <w:rPr>
          <w:rFonts w:ascii="Times New Roman" w:cs="Times New Roman" w:hint="eastAsia"/>
          <w:szCs w:val="21"/>
        </w:rPr>
        <w:lastRenderedPageBreak/>
        <w:t>法》、</w:t>
      </w:r>
      <w:r w:rsidR="00A71C74">
        <w:rPr>
          <w:rFonts w:ascii="Times New Roman" w:cs="Times New Roman" w:hint="eastAsia"/>
          <w:szCs w:val="21"/>
        </w:rPr>
        <w:t>GB/T 2038-1980</w:t>
      </w:r>
      <w:r w:rsidR="00A71C74">
        <w:rPr>
          <w:rFonts w:ascii="Times New Roman" w:cs="Times New Roman" w:hint="eastAsia"/>
          <w:szCs w:val="21"/>
        </w:rPr>
        <w:t>《利用</w:t>
      </w:r>
      <w:r w:rsidR="00A71C74">
        <w:rPr>
          <w:rFonts w:ascii="Times New Roman" w:cs="Times New Roman" w:hint="eastAsia"/>
          <w:szCs w:val="21"/>
        </w:rPr>
        <w:t>JR</w:t>
      </w:r>
      <w:r w:rsidR="00A71C74">
        <w:rPr>
          <w:rFonts w:ascii="Times New Roman" w:cs="Times New Roman" w:hint="eastAsia"/>
          <w:szCs w:val="21"/>
        </w:rPr>
        <w:t>阻力曲线确定材料延性断裂韧性》、</w:t>
      </w:r>
      <w:r w:rsidR="00A71C74">
        <w:rPr>
          <w:rFonts w:ascii="Times New Roman" w:cs="Times New Roman" w:hint="eastAsia"/>
          <w:szCs w:val="21"/>
        </w:rPr>
        <w:t>GB/T 23514-2009</w:t>
      </w:r>
      <w:r w:rsidR="00A71C74">
        <w:rPr>
          <w:rFonts w:ascii="Times New Roman" w:cs="Times New Roman" w:hint="eastAsia"/>
          <w:szCs w:val="21"/>
        </w:rPr>
        <w:t>《核级银铟镉合金化学分析方法》、</w:t>
      </w:r>
      <w:r w:rsidR="00A71C74">
        <w:rPr>
          <w:rFonts w:ascii="Times New Roman" w:cs="Times New Roman" w:hint="eastAsia"/>
          <w:szCs w:val="21"/>
        </w:rPr>
        <w:t>YS/T 574-2009</w:t>
      </w:r>
      <w:r w:rsidR="00A71C74">
        <w:rPr>
          <w:rFonts w:ascii="Times New Roman" w:cs="Times New Roman" w:hint="eastAsia"/>
          <w:szCs w:val="21"/>
        </w:rPr>
        <w:t>《电真空锆粉化学分析方法》等国家和行业标准；研制了《钛合金化学成分标准物质》，申报了《显示钛合金组织的一种新方法</w:t>
      </w:r>
      <w:r w:rsidR="00A71C74">
        <w:rPr>
          <w:rFonts w:ascii="Times New Roman" w:cs="Times New Roman" w:hint="eastAsia"/>
          <w:szCs w:val="21"/>
        </w:rPr>
        <w:t>-</w:t>
      </w:r>
      <w:r w:rsidR="00A71C74">
        <w:rPr>
          <w:rFonts w:ascii="Times New Roman" w:cs="Times New Roman" w:hint="eastAsia"/>
          <w:szCs w:val="21"/>
        </w:rPr>
        <w:t>衬膜彩色偏光法》专利，共发表论文</w:t>
      </w:r>
      <w:r w:rsidR="00A71C74">
        <w:rPr>
          <w:rFonts w:ascii="Times New Roman" w:cs="Times New Roman" w:hint="eastAsia"/>
          <w:szCs w:val="21"/>
        </w:rPr>
        <w:t>500</w:t>
      </w:r>
      <w:r w:rsidR="00A71C74">
        <w:rPr>
          <w:rFonts w:ascii="Times New Roman" w:cs="Times New Roman" w:hint="eastAsia"/>
          <w:szCs w:val="21"/>
        </w:rPr>
        <w:t>余篇。</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3.2主要工作过程</w:t>
      </w:r>
    </w:p>
    <w:p w:rsidR="006457FA" w:rsidRDefault="008630ED" w:rsidP="00EC1EDC">
      <w:pPr>
        <w:spacing w:line="400" w:lineRule="exact"/>
        <w:ind w:firstLineChars="200" w:firstLine="420"/>
        <w:rPr>
          <w:rFonts w:ascii="Times New Roman" w:cs="Times New Roman"/>
          <w:szCs w:val="21"/>
        </w:rPr>
      </w:pPr>
      <w:r>
        <w:rPr>
          <w:rFonts w:ascii="Times New Roman" w:cs="Times New Roman" w:hint="eastAsia"/>
          <w:szCs w:val="21"/>
        </w:rPr>
        <w:t>西安汉唐分析检测有限公司</w:t>
      </w:r>
      <w:r w:rsidR="00EC1EDC">
        <w:rPr>
          <w:rFonts w:ascii="Times New Roman" w:cs="Times New Roman" w:hint="eastAsia"/>
          <w:szCs w:val="21"/>
        </w:rPr>
        <w:t>接到</w:t>
      </w:r>
      <w:r w:rsidR="00576DFC">
        <w:rPr>
          <w:rFonts w:ascii="Times New Roman" w:cs="Times New Roman" w:hint="eastAsia"/>
          <w:szCs w:val="21"/>
        </w:rPr>
        <w:t>工信部</w:t>
      </w:r>
      <w:r w:rsidR="00EC1EDC">
        <w:rPr>
          <w:rFonts w:ascii="Times New Roman" w:cs="Times New Roman" w:hint="eastAsia"/>
          <w:szCs w:val="21"/>
        </w:rPr>
        <w:t>下达的制定任务后，成立标准编制组，召开了标准项目编写启动会议，</w:t>
      </w:r>
      <w:r w:rsidR="00CB5E2B">
        <w:rPr>
          <w:rFonts w:ascii="Times New Roman" w:cs="Times New Roman" w:hint="eastAsia"/>
          <w:szCs w:val="21"/>
        </w:rPr>
        <w:t>会议上进行了任务落实，参与单位有</w:t>
      </w:r>
      <w:r w:rsidR="00CB5E2B">
        <w:rPr>
          <w:rFonts w:ascii="Times New Roman" w:cs="Times New Roman" w:hint="eastAsia"/>
          <w:szCs w:val="21"/>
        </w:rPr>
        <w:t>宝钛集团有限公司、南京宝色、中船重工</w:t>
      </w:r>
      <w:r w:rsidR="00CB5E2B">
        <w:rPr>
          <w:rFonts w:ascii="Times New Roman" w:cs="Times New Roman" w:hint="eastAsia"/>
          <w:szCs w:val="21"/>
        </w:rPr>
        <w:t>725</w:t>
      </w:r>
      <w:r w:rsidR="00CB5E2B">
        <w:rPr>
          <w:rFonts w:ascii="Times New Roman" w:cs="Times New Roman" w:hint="eastAsia"/>
          <w:szCs w:val="21"/>
        </w:rPr>
        <w:t>所、广州有色金属研究院</w:t>
      </w:r>
      <w:r w:rsidR="00CB5E2B">
        <w:rPr>
          <w:rFonts w:ascii="Times New Roman" w:cs="Times New Roman" w:hint="eastAsia"/>
          <w:szCs w:val="21"/>
        </w:rPr>
        <w:t>。</w:t>
      </w:r>
      <w:r w:rsidR="006457FA">
        <w:rPr>
          <w:rFonts w:ascii="Times New Roman" w:cs="Times New Roman" w:hint="eastAsia"/>
          <w:szCs w:val="21"/>
        </w:rPr>
        <w:t>本项目主要工作过程经过以下几个阶段：</w:t>
      </w:r>
    </w:p>
    <w:p w:rsidR="005C270B" w:rsidRPr="00CB5E2B" w:rsidRDefault="00B212B0" w:rsidP="00B212B0">
      <w:pPr>
        <w:spacing w:line="400" w:lineRule="atLeast"/>
        <w:rPr>
          <w:rFonts w:ascii="Times New Roman" w:cs="Times New Roman"/>
          <w:szCs w:val="21"/>
        </w:rPr>
      </w:pPr>
      <w:r w:rsidRPr="00CB5E2B">
        <w:rPr>
          <w:rFonts w:ascii="Times New Roman" w:cs="Times New Roman" w:hint="eastAsia"/>
          <w:szCs w:val="21"/>
        </w:rPr>
        <w:t xml:space="preserve">3.2.1 </w:t>
      </w:r>
      <w:r w:rsidR="006457FA" w:rsidRPr="00CB5E2B">
        <w:rPr>
          <w:rFonts w:ascii="Times New Roman" w:cs="Times New Roman" w:hint="eastAsia"/>
          <w:szCs w:val="21"/>
        </w:rPr>
        <w:t>201</w:t>
      </w:r>
      <w:r w:rsidR="008630ED" w:rsidRPr="00CB5E2B">
        <w:rPr>
          <w:rFonts w:ascii="Times New Roman" w:cs="Times New Roman"/>
          <w:szCs w:val="21"/>
        </w:rPr>
        <w:t>8</w:t>
      </w:r>
      <w:r w:rsidR="006457FA" w:rsidRPr="00CB5E2B">
        <w:rPr>
          <w:rFonts w:ascii="Times New Roman" w:cs="Times New Roman" w:hint="eastAsia"/>
          <w:szCs w:val="21"/>
        </w:rPr>
        <w:t>年</w:t>
      </w:r>
      <w:r w:rsidR="006457FA" w:rsidRPr="00CB5E2B">
        <w:rPr>
          <w:rFonts w:ascii="Times New Roman" w:cs="Times New Roman"/>
          <w:szCs w:val="21"/>
        </w:rPr>
        <w:t>7</w:t>
      </w:r>
      <w:r w:rsidR="006457FA" w:rsidRPr="00CB5E2B">
        <w:rPr>
          <w:rFonts w:ascii="Times New Roman" w:cs="Times New Roman" w:hint="eastAsia"/>
          <w:szCs w:val="21"/>
        </w:rPr>
        <w:t>月成立标准编制组，并明确了工作的职责和任务。</w:t>
      </w:r>
    </w:p>
    <w:p w:rsidR="006457FA" w:rsidRPr="00CB5E2B" w:rsidRDefault="00B212B0" w:rsidP="00B212B0">
      <w:pPr>
        <w:spacing w:line="400" w:lineRule="atLeast"/>
        <w:rPr>
          <w:rFonts w:ascii="Times New Roman" w:cs="Times New Roman"/>
          <w:szCs w:val="21"/>
        </w:rPr>
      </w:pPr>
      <w:r w:rsidRPr="00CB5E2B">
        <w:rPr>
          <w:rFonts w:ascii="Times New Roman" w:cs="Times New Roman" w:hint="eastAsia"/>
          <w:szCs w:val="21"/>
        </w:rPr>
        <w:t xml:space="preserve">3.2.2 </w:t>
      </w:r>
      <w:r w:rsidR="006457FA" w:rsidRPr="00CB5E2B">
        <w:rPr>
          <w:rFonts w:ascii="Times New Roman" w:cs="Times New Roman" w:hint="eastAsia"/>
          <w:szCs w:val="21"/>
        </w:rPr>
        <w:t>201</w:t>
      </w:r>
      <w:r w:rsidR="008630ED" w:rsidRPr="00CB5E2B">
        <w:rPr>
          <w:rFonts w:ascii="Times New Roman" w:cs="Times New Roman"/>
          <w:szCs w:val="21"/>
        </w:rPr>
        <w:t>8</w:t>
      </w:r>
      <w:r w:rsidR="006457FA" w:rsidRPr="00CB5E2B">
        <w:rPr>
          <w:rFonts w:ascii="Times New Roman" w:cs="Times New Roman" w:hint="eastAsia"/>
          <w:szCs w:val="21"/>
        </w:rPr>
        <w:t>年</w:t>
      </w:r>
      <w:r w:rsidR="006457FA" w:rsidRPr="00CB5E2B">
        <w:rPr>
          <w:rFonts w:ascii="Times New Roman" w:cs="Times New Roman"/>
          <w:szCs w:val="21"/>
        </w:rPr>
        <w:t>7</w:t>
      </w:r>
      <w:r w:rsidR="006457FA" w:rsidRPr="00CB5E2B">
        <w:rPr>
          <w:rFonts w:ascii="Times New Roman" w:cs="Times New Roman" w:hint="eastAsia"/>
          <w:szCs w:val="21"/>
        </w:rPr>
        <w:t>月</w:t>
      </w:r>
      <w:r w:rsidR="006457FA" w:rsidRPr="00CB5E2B">
        <w:rPr>
          <w:rFonts w:ascii="Times New Roman" w:cs="Times New Roman"/>
          <w:szCs w:val="21"/>
        </w:rPr>
        <w:t>-2016</w:t>
      </w:r>
      <w:r w:rsidR="006457FA" w:rsidRPr="00CB5E2B">
        <w:rPr>
          <w:rFonts w:ascii="Times New Roman" w:cs="Times New Roman" w:hint="eastAsia"/>
          <w:szCs w:val="21"/>
        </w:rPr>
        <w:t>年</w:t>
      </w:r>
      <w:r w:rsidR="006457FA" w:rsidRPr="00CB5E2B">
        <w:rPr>
          <w:rFonts w:ascii="Times New Roman" w:cs="Times New Roman"/>
          <w:szCs w:val="21"/>
        </w:rPr>
        <w:t>9</w:t>
      </w:r>
      <w:r w:rsidR="006457FA" w:rsidRPr="00CB5E2B">
        <w:rPr>
          <w:rFonts w:ascii="Times New Roman" w:cs="Times New Roman" w:hint="eastAsia"/>
          <w:szCs w:val="21"/>
        </w:rPr>
        <w:t>月对</w:t>
      </w:r>
      <w:r w:rsidR="008630ED" w:rsidRPr="00CB5E2B">
        <w:rPr>
          <w:rFonts w:ascii="Times New Roman" w:cs="Times New Roman" w:hint="eastAsia"/>
          <w:szCs w:val="21"/>
        </w:rPr>
        <w:t>钛</w:t>
      </w:r>
      <w:r w:rsidR="008630ED" w:rsidRPr="00CB5E2B">
        <w:rPr>
          <w:rFonts w:ascii="Times New Roman" w:cs="Times New Roman"/>
          <w:szCs w:val="21"/>
        </w:rPr>
        <w:t>-</w:t>
      </w:r>
      <w:r w:rsidR="008630ED" w:rsidRPr="00CB5E2B">
        <w:rPr>
          <w:rFonts w:ascii="Times New Roman" w:cs="Times New Roman" w:hint="eastAsia"/>
          <w:szCs w:val="21"/>
        </w:rPr>
        <w:t>钢爆炸复合板界面硬度</w:t>
      </w:r>
      <w:r w:rsidR="006457FA" w:rsidRPr="00CB5E2B">
        <w:rPr>
          <w:rFonts w:ascii="Times New Roman" w:cs="Times New Roman" w:hint="eastAsia"/>
          <w:szCs w:val="21"/>
        </w:rPr>
        <w:t>检测方法的生产检测需求和方法状进行了相关资料的收集整理。</w:t>
      </w:r>
    </w:p>
    <w:p w:rsidR="006457FA" w:rsidRDefault="00B212B0" w:rsidP="00B212B0">
      <w:pPr>
        <w:spacing w:line="400" w:lineRule="exact"/>
        <w:rPr>
          <w:rFonts w:ascii="Times New Roman" w:cs="Times New Roman"/>
          <w:szCs w:val="21"/>
        </w:rPr>
      </w:pPr>
      <w:r w:rsidRPr="00CB5E2B">
        <w:rPr>
          <w:rFonts w:ascii="Times New Roman" w:cs="Times New Roman" w:hint="eastAsia"/>
          <w:szCs w:val="21"/>
        </w:rPr>
        <w:t>3.2.</w:t>
      </w:r>
      <w:r w:rsidR="006457FA" w:rsidRPr="00CB5E2B">
        <w:rPr>
          <w:rFonts w:ascii="Times New Roman" w:cs="Times New Roman" w:hint="eastAsia"/>
          <w:szCs w:val="21"/>
        </w:rPr>
        <w:t>3</w:t>
      </w:r>
      <w:r w:rsidRPr="00CB5E2B">
        <w:rPr>
          <w:rFonts w:ascii="Times New Roman" w:cs="Times New Roman" w:hint="eastAsia"/>
          <w:szCs w:val="21"/>
        </w:rPr>
        <w:t xml:space="preserve"> </w:t>
      </w:r>
      <w:r w:rsidR="006457FA">
        <w:rPr>
          <w:rFonts w:ascii="Times New Roman" w:cs="Times New Roman" w:hint="eastAsia"/>
          <w:szCs w:val="21"/>
        </w:rPr>
        <w:t>201</w:t>
      </w:r>
      <w:r w:rsidR="008630ED">
        <w:rPr>
          <w:rFonts w:ascii="Times New Roman" w:cs="Times New Roman"/>
          <w:szCs w:val="21"/>
        </w:rPr>
        <w:t>8</w:t>
      </w:r>
      <w:r w:rsidR="006457FA">
        <w:rPr>
          <w:rFonts w:ascii="Times New Roman" w:cs="Times New Roman" w:hint="eastAsia"/>
          <w:szCs w:val="21"/>
        </w:rPr>
        <w:t>年</w:t>
      </w:r>
      <w:r w:rsidR="006457FA">
        <w:rPr>
          <w:rFonts w:ascii="Times New Roman" w:cs="Times New Roman" w:hint="eastAsia"/>
          <w:szCs w:val="21"/>
        </w:rPr>
        <w:t>10</w:t>
      </w:r>
      <w:r w:rsidR="006457FA">
        <w:rPr>
          <w:rFonts w:ascii="Times New Roman" w:cs="Times New Roman" w:hint="eastAsia"/>
          <w:szCs w:val="21"/>
        </w:rPr>
        <w:t>月</w:t>
      </w:r>
      <w:r w:rsidR="00863AAC">
        <w:rPr>
          <w:rFonts w:ascii="Times New Roman" w:cs="Times New Roman"/>
          <w:szCs w:val="21"/>
        </w:rPr>
        <w:t>-</w:t>
      </w:r>
      <w:r w:rsidR="006457FA">
        <w:rPr>
          <w:rFonts w:ascii="Times New Roman" w:cs="Times New Roman" w:hint="eastAsia"/>
          <w:szCs w:val="21"/>
        </w:rPr>
        <w:t>201</w:t>
      </w:r>
      <w:r w:rsidR="00863AAC">
        <w:rPr>
          <w:rFonts w:ascii="Times New Roman" w:cs="Times New Roman"/>
          <w:szCs w:val="21"/>
        </w:rPr>
        <w:t>9</w:t>
      </w:r>
      <w:r w:rsidR="006457FA">
        <w:rPr>
          <w:rFonts w:ascii="Times New Roman" w:cs="Times New Roman" w:hint="eastAsia"/>
          <w:szCs w:val="21"/>
        </w:rPr>
        <w:t>年</w:t>
      </w:r>
      <w:r w:rsidR="006457FA">
        <w:rPr>
          <w:rFonts w:ascii="Times New Roman" w:cs="Times New Roman" w:hint="eastAsia"/>
          <w:szCs w:val="21"/>
        </w:rPr>
        <w:t>1</w:t>
      </w:r>
      <w:r w:rsidR="006457FA">
        <w:rPr>
          <w:rFonts w:ascii="Times New Roman" w:cs="Times New Roman" w:hint="eastAsia"/>
          <w:szCs w:val="21"/>
        </w:rPr>
        <w:t>月通过对</w:t>
      </w:r>
      <w:r w:rsidR="008630ED">
        <w:rPr>
          <w:rFonts w:ascii="Times New Roman" w:cs="Times New Roman" w:hint="eastAsia"/>
          <w:szCs w:val="21"/>
        </w:rPr>
        <w:t>钛</w:t>
      </w:r>
      <w:r w:rsidR="008630ED">
        <w:rPr>
          <w:rFonts w:ascii="Times New Roman" w:cs="Times New Roman" w:hint="eastAsia"/>
          <w:szCs w:val="21"/>
        </w:rPr>
        <w:t>-</w:t>
      </w:r>
      <w:r w:rsidR="008630ED">
        <w:rPr>
          <w:rFonts w:ascii="Times New Roman" w:cs="Times New Roman" w:hint="eastAsia"/>
          <w:szCs w:val="21"/>
        </w:rPr>
        <w:t>钢爆炸复合板界面硬度检测方法</w:t>
      </w:r>
      <w:r w:rsidR="00EE2F85">
        <w:rPr>
          <w:rFonts w:ascii="Times New Roman" w:cs="Times New Roman" w:hint="eastAsia"/>
          <w:szCs w:val="21"/>
        </w:rPr>
        <w:t>技术资料的总结分析形成了《</w:t>
      </w:r>
      <w:r w:rsidR="00863AAC" w:rsidRPr="00863AAC">
        <w:rPr>
          <w:rFonts w:ascii="Times New Roman" w:cs="Times New Roman" w:hint="eastAsia"/>
          <w:szCs w:val="21"/>
        </w:rPr>
        <w:t>钛</w:t>
      </w:r>
      <w:r w:rsidR="00863AAC" w:rsidRPr="00863AAC">
        <w:rPr>
          <w:rFonts w:ascii="Times New Roman" w:cs="Times New Roman" w:hint="eastAsia"/>
          <w:szCs w:val="21"/>
        </w:rPr>
        <w:t>-</w:t>
      </w:r>
      <w:r w:rsidR="00863AAC" w:rsidRPr="00863AAC">
        <w:rPr>
          <w:rFonts w:ascii="Times New Roman" w:cs="Times New Roman" w:hint="eastAsia"/>
          <w:szCs w:val="21"/>
        </w:rPr>
        <w:t>钢爆炸复合板界面硬度测试方法</w:t>
      </w:r>
      <w:r w:rsidR="00EE2F85">
        <w:rPr>
          <w:rFonts w:ascii="Times New Roman" w:cs="Times New Roman" w:hint="eastAsia"/>
          <w:szCs w:val="21"/>
        </w:rPr>
        <w:t>》的征求意见稿草案，交宝</w:t>
      </w:r>
      <w:r w:rsidR="00636209">
        <w:rPr>
          <w:rFonts w:ascii="Times New Roman" w:cs="Times New Roman" w:hint="eastAsia"/>
          <w:szCs w:val="21"/>
        </w:rPr>
        <w:t>钛集团有限公司、</w:t>
      </w:r>
      <w:r w:rsidR="00863AAC">
        <w:rPr>
          <w:rFonts w:ascii="Times New Roman" w:cs="Times New Roman" w:hint="eastAsia"/>
          <w:szCs w:val="21"/>
        </w:rPr>
        <w:t>南京宝色</w:t>
      </w:r>
      <w:r w:rsidR="00CB5E2B">
        <w:rPr>
          <w:rFonts w:ascii="Times New Roman" w:cs="Times New Roman" w:hint="eastAsia"/>
          <w:szCs w:val="21"/>
        </w:rPr>
        <w:t>股份公司</w:t>
      </w:r>
      <w:r w:rsidR="00636209">
        <w:rPr>
          <w:rFonts w:ascii="Times New Roman" w:cs="Times New Roman" w:hint="eastAsia"/>
          <w:szCs w:val="21"/>
        </w:rPr>
        <w:t>、</w:t>
      </w:r>
      <w:r w:rsidR="00576DFC">
        <w:rPr>
          <w:rFonts w:ascii="Times New Roman" w:cs="Times New Roman" w:hint="eastAsia"/>
          <w:szCs w:val="21"/>
        </w:rPr>
        <w:t>中船重工</w:t>
      </w:r>
      <w:r w:rsidR="00576DFC">
        <w:rPr>
          <w:rFonts w:ascii="Times New Roman" w:cs="Times New Roman" w:hint="eastAsia"/>
          <w:szCs w:val="21"/>
        </w:rPr>
        <w:t>725</w:t>
      </w:r>
      <w:r w:rsidR="00576DFC">
        <w:rPr>
          <w:rFonts w:ascii="Times New Roman" w:cs="Times New Roman" w:hint="eastAsia"/>
          <w:szCs w:val="21"/>
        </w:rPr>
        <w:t>所</w:t>
      </w:r>
      <w:r w:rsidR="00636209">
        <w:rPr>
          <w:rFonts w:ascii="Times New Roman" w:cs="Times New Roman" w:hint="eastAsia"/>
          <w:szCs w:val="21"/>
        </w:rPr>
        <w:t>、</w:t>
      </w:r>
      <w:r w:rsidR="00CB5E2B" w:rsidRPr="00CB5E2B">
        <w:rPr>
          <w:rFonts w:ascii="Times New Roman" w:cs="Times New Roman" w:hint="eastAsia"/>
          <w:szCs w:val="21"/>
        </w:rPr>
        <w:t>广东省工业分析检测中心</w:t>
      </w:r>
      <w:r w:rsidR="00EE2F85">
        <w:rPr>
          <w:rFonts w:ascii="Times New Roman" w:cs="Times New Roman" w:hint="eastAsia"/>
          <w:szCs w:val="21"/>
        </w:rPr>
        <w:t>进行了验证并征求意见。</w:t>
      </w:r>
    </w:p>
    <w:p w:rsidR="00EE2F85" w:rsidRDefault="00B212B0" w:rsidP="00B212B0">
      <w:pPr>
        <w:spacing w:line="400" w:lineRule="exact"/>
        <w:rPr>
          <w:rFonts w:ascii="Times New Roman" w:cs="Times New Roman"/>
          <w:szCs w:val="21"/>
        </w:rPr>
      </w:pPr>
      <w:r w:rsidRPr="00CB5E2B">
        <w:rPr>
          <w:rFonts w:ascii="Times New Roman" w:cs="Times New Roman" w:hint="eastAsia"/>
          <w:szCs w:val="21"/>
        </w:rPr>
        <w:t>3.2.</w:t>
      </w:r>
      <w:r w:rsidR="00EE2F85" w:rsidRPr="00CB5E2B">
        <w:rPr>
          <w:rFonts w:ascii="Times New Roman" w:cs="Times New Roman" w:hint="eastAsia"/>
          <w:szCs w:val="21"/>
        </w:rPr>
        <w:t>4</w:t>
      </w:r>
      <w:r w:rsidRPr="00CB5E2B">
        <w:rPr>
          <w:rFonts w:ascii="Times New Roman" w:cs="Times New Roman" w:hint="eastAsia"/>
          <w:szCs w:val="21"/>
        </w:rPr>
        <w:t xml:space="preserve"> </w:t>
      </w:r>
      <w:r w:rsidR="00EE2F85">
        <w:rPr>
          <w:rFonts w:ascii="Times New Roman" w:cs="Times New Roman" w:hint="eastAsia"/>
          <w:szCs w:val="21"/>
        </w:rPr>
        <w:t>201</w:t>
      </w:r>
      <w:r w:rsidR="00457C9A">
        <w:rPr>
          <w:rFonts w:ascii="Times New Roman" w:cs="Times New Roman" w:hint="eastAsia"/>
          <w:szCs w:val="21"/>
        </w:rPr>
        <w:t>9</w:t>
      </w:r>
      <w:r w:rsidR="00EE2F85">
        <w:rPr>
          <w:rFonts w:ascii="Times New Roman" w:cs="Times New Roman" w:hint="eastAsia"/>
          <w:szCs w:val="21"/>
        </w:rPr>
        <w:t>年</w:t>
      </w:r>
      <w:r w:rsidR="00EE2F85">
        <w:rPr>
          <w:rFonts w:ascii="Times New Roman" w:cs="Times New Roman" w:hint="eastAsia"/>
          <w:szCs w:val="21"/>
        </w:rPr>
        <w:t>3</w:t>
      </w:r>
      <w:r w:rsidR="00EE2F85">
        <w:rPr>
          <w:rFonts w:ascii="Times New Roman" w:cs="Times New Roman" w:hint="eastAsia"/>
          <w:szCs w:val="21"/>
        </w:rPr>
        <w:t>月四家单位相关专家对本标准的征求意见稿提出了宝贵的意见和建议。本标准编制小组对所有反馈的意见和建议进行讨论后，对征求意见稿进行修改，形成讨论稿。</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二、标准编制原则和确认标准主要内容的论据</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1.标准编制原则</w:t>
      </w:r>
    </w:p>
    <w:p w:rsidR="005C270B" w:rsidRPr="0065139C" w:rsidRDefault="00A71C74">
      <w:pPr>
        <w:spacing w:line="400" w:lineRule="exact"/>
        <w:ind w:firstLine="480"/>
        <w:rPr>
          <w:rFonts w:ascii="Times New Roman" w:cs="Times New Roman"/>
          <w:szCs w:val="21"/>
        </w:rPr>
      </w:pPr>
      <w:r w:rsidRPr="0065139C">
        <w:rPr>
          <w:rFonts w:ascii="Times New Roman" w:cs="Times New Roman"/>
          <w:szCs w:val="21"/>
        </w:rPr>
        <w:t>a</w:t>
      </w:r>
      <w:r w:rsidRPr="0065139C">
        <w:rPr>
          <w:rFonts w:ascii="Times New Roman" w:cs="Times New Roman"/>
          <w:szCs w:val="21"/>
        </w:rPr>
        <w:t>）科学性原则：在对国内、外</w:t>
      </w:r>
      <w:r w:rsidR="006817E5">
        <w:rPr>
          <w:rFonts w:ascii="Times New Roman" w:cs="Times New Roman" w:hint="eastAsia"/>
          <w:szCs w:val="21"/>
        </w:rPr>
        <w:t>爆炸复合板界面硬度</w:t>
      </w:r>
      <w:r w:rsidRPr="0065139C">
        <w:rPr>
          <w:rFonts w:ascii="Times New Roman" w:cs="Times New Roman" w:hint="eastAsia"/>
          <w:szCs w:val="21"/>
        </w:rPr>
        <w:t>试验</w:t>
      </w:r>
      <w:r w:rsidRPr="0065139C">
        <w:rPr>
          <w:rFonts w:ascii="Times New Roman" w:cs="Times New Roman"/>
          <w:szCs w:val="21"/>
        </w:rPr>
        <w:t>方法进行调研的基础上，结合</w:t>
      </w:r>
      <w:r w:rsidRPr="0065139C">
        <w:rPr>
          <w:rFonts w:ascii="Times New Roman" w:cs="Times New Roman" w:hint="eastAsia"/>
          <w:szCs w:val="21"/>
        </w:rPr>
        <w:t>若干</w:t>
      </w:r>
      <w:r w:rsidRPr="0065139C">
        <w:rPr>
          <w:rFonts w:ascii="Times New Roman" w:cs="Times New Roman"/>
          <w:szCs w:val="21"/>
        </w:rPr>
        <w:t>年</w:t>
      </w:r>
      <w:r w:rsidR="006817E5">
        <w:rPr>
          <w:rFonts w:ascii="Times New Roman" w:cs="Times New Roman" w:hint="eastAsia"/>
          <w:szCs w:val="21"/>
        </w:rPr>
        <w:t>爆炸复合板界面硬度</w:t>
      </w:r>
      <w:r w:rsidRPr="0065139C">
        <w:rPr>
          <w:rFonts w:ascii="Times New Roman" w:cs="Times New Roman"/>
          <w:szCs w:val="21"/>
        </w:rPr>
        <w:t>检测的经验，制定本标准条款、技术参数等；</w:t>
      </w:r>
    </w:p>
    <w:p w:rsidR="005C270B" w:rsidRPr="0065139C" w:rsidRDefault="00A71C74">
      <w:pPr>
        <w:spacing w:line="400" w:lineRule="exact"/>
        <w:ind w:firstLine="480"/>
        <w:rPr>
          <w:rFonts w:ascii="Times New Roman" w:cs="Times New Roman"/>
          <w:szCs w:val="21"/>
        </w:rPr>
      </w:pPr>
      <w:r w:rsidRPr="0065139C">
        <w:rPr>
          <w:rFonts w:ascii="Times New Roman" w:cs="Times New Roman"/>
          <w:szCs w:val="21"/>
        </w:rPr>
        <w:t>b</w:t>
      </w:r>
      <w:r w:rsidRPr="0065139C">
        <w:rPr>
          <w:rFonts w:ascii="Times New Roman" w:cs="Times New Roman"/>
          <w:szCs w:val="21"/>
        </w:rPr>
        <w:t>）适用性原则：本标准是在对行业调研的基础上，根据技术发展水平及测试数据确标准适用范围，对</w:t>
      </w:r>
      <w:r w:rsidR="006817E5">
        <w:rPr>
          <w:rFonts w:ascii="Times New Roman" w:cs="Times New Roman" w:hint="eastAsia"/>
          <w:szCs w:val="21"/>
        </w:rPr>
        <w:t>爆炸复合板生产、</w:t>
      </w:r>
      <w:r w:rsidRPr="0065139C">
        <w:rPr>
          <w:rFonts w:ascii="Times New Roman" w:cs="Times New Roman"/>
          <w:szCs w:val="21"/>
        </w:rPr>
        <w:t>加工企业</w:t>
      </w:r>
      <w:r w:rsidR="006817E5">
        <w:rPr>
          <w:rFonts w:ascii="Times New Roman" w:cs="Times New Roman" w:hint="eastAsia"/>
          <w:szCs w:val="21"/>
        </w:rPr>
        <w:t>及</w:t>
      </w:r>
      <w:r w:rsidRPr="0065139C">
        <w:rPr>
          <w:rFonts w:ascii="Times New Roman" w:cs="Times New Roman"/>
          <w:szCs w:val="21"/>
        </w:rPr>
        <w:t>使用单位及设计单位都有较强的指导意义和适用性。</w:t>
      </w:r>
    </w:p>
    <w:p w:rsidR="005C270B" w:rsidRDefault="00A71C74">
      <w:pPr>
        <w:spacing w:line="400" w:lineRule="exact"/>
        <w:ind w:firstLine="480"/>
        <w:rPr>
          <w:rFonts w:ascii="Times New Roman" w:hAnsi="Times New Roman" w:cs="Times New Roman"/>
          <w:szCs w:val="21"/>
        </w:rPr>
      </w:pPr>
      <w:r>
        <w:rPr>
          <w:rFonts w:ascii="Times New Roman" w:hAnsi="Times New Roman" w:cs="Times New Roman"/>
          <w:szCs w:val="21"/>
        </w:rPr>
        <w:t>c</w:t>
      </w:r>
      <w:r>
        <w:rPr>
          <w:rFonts w:ascii="Times New Roman" w:cs="Times New Roman"/>
          <w:szCs w:val="21"/>
        </w:rPr>
        <w:t>）规范性原则：本标准严格按照</w:t>
      </w:r>
      <w:r>
        <w:rPr>
          <w:rFonts w:ascii="Times New Roman" w:hAnsi="Times New Roman" w:cs="Times New Roman"/>
          <w:szCs w:val="21"/>
        </w:rPr>
        <w:t>GB/T 1.1-2009</w:t>
      </w:r>
      <w:r>
        <w:rPr>
          <w:rFonts w:ascii="Times New Roman" w:cs="Times New Roman"/>
          <w:szCs w:val="21"/>
        </w:rPr>
        <w:t>《标准化工作导则第</w:t>
      </w:r>
      <w:r>
        <w:rPr>
          <w:rFonts w:ascii="Times New Roman" w:hAnsi="Times New Roman" w:cs="Times New Roman"/>
          <w:szCs w:val="21"/>
        </w:rPr>
        <w:t>1</w:t>
      </w:r>
      <w:r>
        <w:rPr>
          <w:rFonts w:ascii="Times New Roman" w:cs="Times New Roman"/>
          <w:szCs w:val="21"/>
        </w:rPr>
        <w:t>部分：标准的结构和编写》给出的规则进行编写。</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2.确定标准主要内容的论据</w:t>
      </w:r>
    </w:p>
    <w:p w:rsidR="005C270B" w:rsidRDefault="00A71C74">
      <w:pPr>
        <w:spacing w:line="400" w:lineRule="exact"/>
        <w:ind w:firstLine="480"/>
        <w:rPr>
          <w:rFonts w:ascii="Times New Roman" w:hAnsi="Times New Roman" w:cs="Times New Roman"/>
          <w:szCs w:val="21"/>
        </w:rPr>
      </w:pPr>
      <w:r>
        <w:rPr>
          <w:rFonts w:ascii="Times New Roman" w:cs="Times New Roman"/>
          <w:szCs w:val="21"/>
        </w:rPr>
        <w:t>为使本标准具有相对普遍的指导意义，我们在标准的适用性、科学性及合理性方面做了大量的工作，起草小组人员收集和查询了目前国内外关于</w:t>
      </w:r>
      <w:r w:rsidR="002C0A86">
        <w:rPr>
          <w:rFonts w:ascii="Times New Roman" w:cs="Times New Roman"/>
          <w:szCs w:val="21"/>
        </w:rPr>
        <w:t>钛</w:t>
      </w:r>
      <w:r w:rsidR="002C0A86">
        <w:rPr>
          <w:rFonts w:ascii="Times New Roman" w:cs="Times New Roman" w:hint="eastAsia"/>
          <w:szCs w:val="21"/>
        </w:rPr>
        <w:t>-</w:t>
      </w:r>
      <w:r w:rsidR="002C0A86">
        <w:rPr>
          <w:rFonts w:ascii="Times New Roman" w:cs="Times New Roman"/>
          <w:szCs w:val="21"/>
        </w:rPr>
        <w:t>钢爆炸复合板界面硬度测试</w:t>
      </w:r>
      <w:r>
        <w:rPr>
          <w:rFonts w:ascii="Times New Roman" w:cs="Times New Roman"/>
          <w:szCs w:val="21"/>
        </w:rPr>
        <w:t>的资料，结合国内</w:t>
      </w:r>
      <w:r w:rsidR="002C0A86">
        <w:rPr>
          <w:rFonts w:ascii="Times New Roman" w:cs="Times New Roman" w:hint="eastAsia"/>
          <w:szCs w:val="21"/>
        </w:rPr>
        <w:t>爆炸复合板</w:t>
      </w:r>
      <w:r>
        <w:rPr>
          <w:rFonts w:ascii="Times New Roman" w:cs="Times New Roman"/>
          <w:szCs w:val="21"/>
        </w:rPr>
        <w:t>生产现状，并参考国</w:t>
      </w:r>
      <w:r>
        <w:rPr>
          <w:rFonts w:ascii="Times New Roman" w:cs="Times New Roman" w:hint="eastAsia"/>
          <w:szCs w:val="21"/>
        </w:rPr>
        <w:t>内多家相关企业</w:t>
      </w:r>
      <w:r>
        <w:rPr>
          <w:rFonts w:ascii="Times New Roman" w:cs="Times New Roman"/>
          <w:szCs w:val="21"/>
        </w:rPr>
        <w:t>已</w:t>
      </w:r>
      <w:r>
        <w:rPr>
          <w:rFonts w:ascii="Times New Roman" w:cs="Times New Roman" w:hint="eastAsia"/>
          <w:szCs w:val="21"/>
        </w:rPr>
        <w:t>建立的</w:t>
      </w:r>
      <w:r w:rsidR="002C0A86">
        <w:rPr>
          <w:rFonts w:ascii="Times New Roman" w:cs="Times New Roman" w:hint="eastAsia"/>
          <w:szCs w:val="21"/>
        </w:rPr>
        <w:t>钛</w:t>
      </w:r>
      <w:r w:rsidR="002C0A86">
        <w:rPr>
          <w:rFonts w:ascii="Times New Roman" w:cs="Times New Roman" w:hint="eastAsia"/>
          <w:szCs w:val="21"/>
        </w:rPr>
        <w:t>-</w:t>
      </w:r>
      <w:r w:rsidR="002C0A86">
        <w:rPr>
          <w:rFonts w:ascii="Times New Roman" w:cs="Times New Roman" w:hint="eastAsia"/>
          <w:szCs w:val="21"/>
        </w:rPr>
        <w:t>钢爆炸复合板界面硬度测试的</w:t>
      </w:r>
      <w:r>
        <w:rPr>
          <w:rFonts w:ascii="Times New Roman" w:cs="Times New Roman" w:hint="eastAsia"/>
          <w:szCs w:val="21"/>
        </w:rPr>
        <w:t>企业标准</w:t>
      </w:r>
      <w:r>
        <w:rPr>
          <w:rFonts w:ascii="Times New Roman" w:cs="Times New Roman"/>
          <w:szCs w:val="21"/>
        </w:rPr>
        <w:t>，并通过实验分析，编写了本标准，希望本标准能满足国内生产企业和使用单位的需求。</w:t>
      </w:r>
    </w:p>
    <w:p w:rsidR="0065139C"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2.1检测范围</w:t>
      </w:r>
    </w:p>
    <w:p w:rsidR="005C270B" w:rsidRDefault="002C0A86" w:rsidP="000050A4">
      <w:pPr>
        <w:spacing w:line="400" w:lineRule="exact"/>
        <w:ind w:firstLineChars="250" w:firstLine="525"/>
        <w:rPr>
          <w:rFonts w:ascii="宋体" w:hAnsi="宋体"/>
          <w:color w:val="000000"/>
        </w:rPr>
      </w:pPr>
      <w:r>
        <w:rPr>
          <w:rFonts w:ascii="宋体" w:hAnsi="宋体" w:hint="eastAsia"/>
          <w:color w:val="000000"/>
        </w:rPr>
        <w:t>由于钛-钢爆炸复合板生产过程的特殊性决定界面硬度对于爆炸复合板具有非常重要的意义，因此，本标准适用于所有尺寸的钛-钢爆炸复合板</w:t>
      </w:r>
      <w:r w:rsidR="00B87C48">
        <w:rPr>
          <w:rFonts w:ascii="宋体" w:hAnsi="宋体" w:hint="eastAsia"/>
          <w:color w:val="000000"/>
        </w:rPr>
        <w:t>。</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lastRenderedPageBreak/>
        <w:t>2.2一般要求</w:t>
      </w:r>
    </w:p>
    <w:p w:rsidR="005C270B" w:rsidRDefault="00A71C74">
      <w:pPr>
        <w:spacing w:line="400" w:lineRule="exact"/>
        <w:ind w:firstLine="480"/>
        <w:rPr>
          <w:rFonts w:ascii="Times New Roman" w:hAnsi="Times New Roman" w:cs="Times New Roman"/>
          <w:szCs w:val="21"/>
        </w:rPr>
      </w:pPr>
      <w:r>
        <w:rPr>
          <w:rFonts w:ascii="Times New Roman" w:cs="Times New Roman"/>
          <w:szCs w:val="21"/>
        </w:rPr>
        <w:t>按目前国内标准编写的规范，并参考国内其它标准内容，</w:t>
      </w:r>
      <w:r>
        <w:rPr>
          <w:rFonts w:ascii="Times New Roman" w:cs="Times New Roman" w:hint="eastAsia"/>
          <w:szCs w:val="21"/>
        </w:rPr>
        <w:t>确定了术语和定义，</w:t>
      </w:r>
      <w:r>
        <w:rPr>
          <w:rFonts w:ascii="Times New Roman" w:cs="Times New Roman"/>
          <w:szCs w:val="21"/>
        </w:rPr>
        <w:t>规定了</w:t>
      </w:r>
      <w:r>
        <w:rPr>
          <w:rFonts w:ascii="Times New Roman" w:cs="Times New Roman" w:hint="eastAsia"/>
          <w:szCs w:val="21"/>
        </w:rPr>
        <w:t>设备</w:t>
      </w:r>
      <w:r>
        <w:rPr>
          <w:rFonts w:ascii="Times New Roman" w:cs="Times New Roman"/>
          <w:szCs w:val="21"/>
        </w:rPr>
        <w:t>的要求，</w:t>
      </w:r>
      <w:r>
        <w:rPr>
          <w:rFonts w:ascii="Times New Roman" w:cs="Times New Roman" w:hint="eastAsia"/>
          <w:szCs w:val="21"/>
        </w:rPr>
        <w:t>试样</w:t>
      </w:r>
      <w:r>
        <w:rPr>
          <w:rFonts w:ascii="Times New Roman" w:cs="Times New Roman"/>
          <w:szCs w:val="21"/>
        </w:rPr>
        <w:t>的要求，</w:t>
      </w:r>
      <w:r>
        <w:rPr>
          <w:rFonts w:ascii="Times New Roman" w:cs="Times New Roman" w:hint="eastAsia"/>
          <w:szCs w:val="21"/>
        </w:rPr>
        <w:t>具体的试验方法和数值修约</w:t>
      </w:r>
      <w:r>
        <w:rPr>
          <w:rFonts w:ascii="Times New Roman" w:cs="Times New Roman"/>
          <w:szCs w:val="21"/>
        </w:rPr>
        <w:t>的要求。</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2.3检测原理</w:t>
      </w:r>
    </w:p>
    <w:p w:rsidR="005C270B" w:rsidRPr="00CA533A" w:rsidRDefault="00CA533A" w:rsidP="00CA533A">
      <w:pPr>
        <w:spacing w:line="400" w:lineRule="exact"/>
        <w:ind w:firstLine="420"/>
        <w:rPr>
          <w:rFonts w:ascii="Times New Roman" w:cs="Times New Roman"/>
          <w:szCs w:val="21"/>
        </w:rPr>
      </w:pPr>
      <w:r>
        <w:rPr>
          <w:rFonts w:hint="eastAsia"/>
        </w:rPr>
        <w:t>钛</w:t>
      </w:r>
      <w:r>
        <w:rPr>
          <w:rFonts w:hint="eastAsia"/>
        </w:rPr>
        <w:t>-</w:t>
      </w:r>
      <w:r>
        <w:rPr>
          <w:rFonts w:hint="eastAsia"/>
        </w:rPr>
        <w:t>钢爆炸复合板在爆炸复合过程中</w:t>
      </w:r>
      <w:r w:rsidR="00A71C74">
        <w:rPr>
          <w:rFonts w:hint="eastAsia"/>
        </w:rPr>
        <w:t>，</w:t>
      </w:r>
      <w:r>
        <w:rPr>
          <w:rFonts w:hint="eastAsia"/>
        </w:rPr>
        <w:t>钛板和钢板的结合界面由于高温高压导致彼此间原子向另一方扩散，</w:t>
      </w:r>
      <w:r w:rsidRPr="00CA533A">
        <w:rPr>
          <w:rFonts w:hint="eastAsia"/>
          <w:szCs w:val="21"/>
        </w:rPr>
        <w:t>在冲击波作用下，界面处金属在超过屈服应力数十倍的应力作用下，其再结晶规律也是特殊的，爆炸能传递到界面，其微观上是不</w:t>
      </w:r>
      <w:r w:rsidR="009014C1">
        <w:rPr>
          <w:rFonts w:hint="eastAsia"/>
          <w:szCs w:val="21"/>
        </w:rPr>
        <w:t>均匀的。局部地区使金属溶化，非溶化区中，由于热作用也发生了扩散，因此就在结合界面两侧产生了</w:t>
      </w:r>
      <w:r w:rsidR="00530D1F">
        <w:rPr>
          <w:rFonts w:hint="eastAsia"/>
          <w:szCs w:val="21"/>
        </w:rPr>
        <w:t>波峰波谷交替出现的结合层，结合层的硬度值会明显高于金属基体的硬度值</w:t>
      </w:r>
      <w:r w:rsidRPr="00CA533A">
        <w:rPr>
          <w:rFonts w:hint="eastAsia"/>
          <w:szCs w:val="21"/>
        </w:rPr>
        <w:t>。</w:t>
      </w:r>
      <w:r w:rsidR="00530D1F">
        <w:rPr>
          <w:rFonts w:hint="eastAsia"/>
          <w:szCs w:val="21"/>
        </w:rPr>
        <w:t>为了准确表征钛</w:t>
      </w:r>
      <w:r w:rsidR="00530D1F">
        <w:rPr>
          <w:rFonts w:hint="eastAsia"/>
          <w:szCs w:val="21"/>
        </w:rPr>
        <w:t>-</w:t>
      </w:r>
      <w:r w:rsidR="00530D1F">
        <w:rPr>
          <w:rFonts w:hint="eastAsia"/>
          <w:szCs w:val="21"/>
        </w:rPr>
        <w:t>钢爆炸复合板结合界面的硬度值，在结合界面两侧并紧挨结合界面的位置</w:t>
      </w:r>
      <w:r w:rsidR="0043569C">
        <w:rPr>
          <w:rFonts w:hint="eastAsia"/>
          <w:szCs w:val="21"/>
        </w:rPr>
        <w:t>的波峰波谷</w:t>
      </w:r>
      <w:r w:rsidR="003C197E">
        <w:rPr>
          <w:rFonts w:hint="eastAsia"/>
          <w:szCs w:val="21"/>
        </w:rPr>
        <w:t>出进行测试。</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三、试验情况</w:t>
      </w:r>
    </w:p>
    <w:p w:rsidR="0026739D" w:rsidRPr="006817E5" w:rsidRDefault="00A71C74" w:rsidP="00B73845">
      <w:pPr>
        <w:spacing w:beforeLines="50" w:before="156" w:afterLines="50" w:after="156" w:line="400" w:lineRule="atLeast"/>
        <w:rPr>
          <w:rFonts w:ascii="黑体" w:eastAsia="黑体" w:hAnsi="黑体" w:cs="Times New Roman"/>
          <w:szCs w:val="21"/>
        </w:rPr>
      </w:pPr>
      <w:bookmarkStart w:id="0" w:name="_Toc325536738"/>
      <w:bookmarkStart w:id="1" w:name="_Toc323304638"/>
      <w:r w:rsidRPr="006817E5">
        <w:rPr>
          <w:rFonts w:ascii="黑体" w:eastAsia="黑体" w:hAnsi="黑体" w:cs="Times New Roman"/>
          <w:szCs w:val="21"/>
        </w:rPr>
        <w:t>1</w:t>
      </w:r>
      <w:r w:rsidRPr="006817E5">
        <w:rPr>
          <w:rFonts w:ascii="黑体" w:eastAsia="黑体" w:hAnsi="黑体" w:cs="Times New Roman" w:hint="eastAsia"/>
          <w:szCs w:val="21"/>
        </w:rPr>
        <w:t>设备</w:t>
      </w:r>
    </w:p>
    <w:p w:rsidR="00E3510F" w:rsidRPr="00166F1D" w:rsidRDefault="00457C9A" w:rsidP="005E5084">
      <w:r w:rsidRPr="005E5084">
        <w:rPr>
          <w:rFonts w:asciiTheme="majorHAnsi" w:eastAsia="宋体" w:hAnsiTheme="majorHAnsi" w:cs="宋体"/>
        </w:rPr>
        <w:t>1.1</w:t>
      </w:r>
      <w:r w:rsidR="00E3510F" w:rsidRPr="00457C9A">
        <w:rPr>
          <w:rFonts w:ascii="宋体" w:eastAsia="宋体" w:hAnsi="宋体" w:cs="宋体" w:hint="eastAsia"/>
        </w:rPr>
        <w:t>数显显微维氏硬度计</w:t>
      </w:r>
    </w:p>
    <w:p w:rsidR="00E3510F" w:rsidRPr="00166F1D" w:rsidRDefault="00E3510F" w:rsidP="0099195D">
      <w:pPr>
        <w:pStyle w:val="aa"/>
        <w:spacing w:before="21"/>
        <w:ind w:right="153" w:firstLineChars="200" w:firstLine="420"/>
        <w:rPr>
          <w:rFonts w:asciiTheme="minorEastAsia" w:eastAsiaTheme="minorEastAsia" w:hAnsiTheme="minorEastAsia"/>
          <w:sz w:val="21"/>
          <w:lang w:eastAsia="zh-CN"/>
        </w:rPr>
      </w:pPr>
      <w:r w:rsidRPr="00166F1D">
        <w:rPr>
          <w:rFonts w:asciiTheme="minorEastAsia" w:eastAsiaTheme="minorEastAsia" w:hAnsiTheme="minorEastAsia"/>
          <w:sz w:val="21"/>
          <w:lang w:eastAsia="zh-CN"/>
        </w:rPr>
        <w:t>硬度计应符合《金属材料 维氏硬度试验第 2 部分 硬度计的检验与校准》中的规定，在要求的试验力范围内施加规定的试验力。</w:t>
      </w:r>
    </w:p>
    <w:p w:rsidR="00E3510F" w:rsidRPr="0099195D" w:rsidRDefault="00457C9A" w:rsidP="0099195D">
      <w:pPr>
        <w:pStyle w:val="aa"/>
        <w:spacing w:before="21"/>
        <w:ind w:right="153"/>
        <w:rPr>
          <w:rFonts w:asciiTheme="minorEastAsia" w:eastAsiaTheme="minorEastAsia" w:hAnsiTheme="minorEastAsia"/>
          <w:sz w:val="21"/>
          <w:lang w:eastAsia="zh-CN"/>
        </w:rPr>
      </w:pPr>
      <w:r w:rsidRPr="0099195D">
        <w:rPr>
          <w:rFonts w:asciiTheme="majorHAnsi" w:eastAsiaTheme="minorEastAsia" w:hAnsiTheme="majorHAnsi"/>
          <w:sz w:val="21"/>
          <w:lang w:eastAsia="zh-CN"/>
        </w:rPr>
        <w:t>1.2</w:t>
      </w:r>
      <w:r w:rsidR="00E3510F" w:rsidRPr="0099195D">
        <w:rPr>
          <w:rFonts w:asciiTheme="minorEastAsia" w:eastAsiaTheme="minorEastAsia" w:hAnsiTheme="minorEastAsia" w:hint="eastAsia"/>
          <w:sz w:val="21"/>
          <w:lang w:eastAsia="zh-CN"/>
        </w:rPr>
        <w:t>维氏硬度计压痕测量装置应符合《金属材料维氏硬度试验第</w:t>
      </w:r>
      <w:r w:rsidR="00E3510F" w:rsidRPr="0099195D">
        <w:rPr>
          <w:rFonts w:asciiTheme="minorEastAsia" w:eastAsiaTheme="minorEastAsia" w:hAnsiTheme="minorEastAsia"/>
          <w:sz w:val="21"/>
          <w:lang w:eastAsia="zh-CN"/>
        </w:rPr>
        <w:t xml:space="preserve"> 2 </w:t>
      </w:r>
      <w:r w:rsidR="00E3510F" w:rsidRPr="0099195D">
        <w:rPr>
          <w:rFonts w:asciiTheme="minorEastAsia" w:eastAsiaTheme="minorEastAsia" w:hAnsiTheme="minorEastAsia" w:hint="eastAsia"/>
          <w:sz w:val="21"/>
          <w:lang w:eastAsia="zh-CN"/>
        </w:rPr>
        <w:t>部分</w:t>
      </w:r>
      <w:r w:rsidR="00E3510F" w:rsidRPr="0099195D">
        <w:rPr>
          <w:rFonts w:asciiTheme="minorEastAsia" w:eastAsiaTheme="minorEastAsia" w:hAnsiTheme="minorEastAsia"/>
          <w:sz w:val="21"/>
          <w:lang w:eastAsia="zh-CN"/>
        </w:rPr>
        <w:t xml:space="preserve"> </w:t>
      </w:r>
      <w:r w:rsidR="00E3510F" w:rsidRPr="0099195D">
        <w:rPr>
          <w:rFonts w:asciiTheme="minorEastAsia" w:eastAsiaTheme="minorEastAsia" w:hAnsiTheme="minorEastAsia" w:hint="eastAsia"/>
          <w:sz w:val="21"/>
          <w:lang w:eastAsia="zh-CN"/>
        </w:rPr>
        <w:t>硬度计的检验与校准》中的相应要求。</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hint="eastAsia"/>
          <w:szCs w:val="21"/>
        </w:rPr>
        <w:t>2试样</w:t>
      </w:r>
    </w:p>
    <w:p w:rsidR="00E3510F" w:rsidRPr="0099195D" w:rsidRDefault="00457C9A" w:rsidP="0099195D">
      <w:pPr>
        <w:pStyle w:val="aa"/>
        <w:spacing w:before="21"/>
        <w:ind w:right="153"/>
        <w:rPr>
          <w:rFonts w:asciiTheme="minorEastAsia" w:eastAsiaTheme="minorEastAsia" w:hAnsiTheme="minorEastAsia"/>
          <w:sz w:val="21"/>
          <w:lang w:eastAsia="zh-CN"/>
        </w:rPr>
      </w:pPr>
      <w:r w:rsidRPr="0099195D">
        <w:rPr>
          <w:rFonts w:asciiTheme="majorHAnsi" w:eastAsiaTheme="minorEastAsia" w:hAnsiTheme="majorHAnsi"/>
          <w:sz w:val="21"/>
          <w:lang w:eastAsia="zh-CN"/>
        </w:rPr>
        <w:t>2.1</w:t>
      </w:r>
      <w:r w:rsidR="00E442B1">
        <w:rPr>
          <w:rFonts w:asciiTheme="majorHAnsi" w:eastAsiaTheme="minorEastAsia" w:hAnsiTheme="majorHAnsi" w:hint="eastAsia"/>
          <w:sz w:val="21"/>
          <w:lang w:eastAsia="zh-CN"/>
        </w:rPr>
        <w:t xml:space="preserve"> </w:t>
      </w:r>
      <w:r w:rsidR="00E3510F" w:rsidRPr="0099195D">
        <w:rPr>
          <w:rFonts w:asciiTheme="minorEastAsia" w:eastAsiaTheme="minorEastAsia" w:hAnsiTheme="minorEastAsia" w:hint="eastAsia"/>
          <w:sz w:val="21"/>
          <w:lang w:eastAsia="zh-CN"/>
        </w:rPr>
        <w:t>一般复材保留原始厚度，基材</w:t>
      </w:r>
      <w:r w:rsidR="00E3510F" w:rsidRPr="0099195D">
        <w:rPr>
          <w:rFonts w:asciiTheme="minorEastAsia" w:eastAsiaTheme="minorEastAsia" w:hAnsiTheme="minorEastAsia"/>
          <w:sz w:val="21"/>
          <w:lang w:eastAsia="zh-CN"/>
        </w:rPr>
        <w:t xml:space="preserve"> 5mm</w:t>
      </w:r>
      <w:r w:rsidR="00E3510F" w:rsidRPr="0099195D">
        <w:rPr>
          <w:rFonts w:asciiTheme="minorEastAsia" w:eastAsiaTheme="minorEastAsia" w:hAnsiTheme="minorEastAsia" w:hint="eastAsia"/>
          <w:sz w:val="21"/>
          <w:lang w:eastAsia="zh-CN"/>
        </w:rPr>
        <w:t>，长和宽均为</w:t>
      </w:r>
      <w:r w:rsidR="00E3510F" w:rsidRPr="0099195D">
        <w:rPr>
          <w:rFonts w:asciiTheme="minorEastAsia" w:eastAsiaTheme="minorEastAsia" w:hAnsiTheme="minorEastAsia"/>
          <w:sz w:val="21"/>
          <w:lang w:eastAsia="zh-CN"/>
        </w:rPr>
        <w:t xml:space="preserve"> 15mm </w:t>
      </w:r>
      <w:r w:rsidR="00E3510F" w:rsidRPr="0099195D">
        <w:rPr>
          <w:rFonts w:asciiTheme="minorEastAsia" w:eastAsiaTheme="minorEastAsia" w:hAnsiTheme="minorEastAsia" w:hint="eastAsia"/>
          <w:sz w:val="21"/>
          <w:lang w:eastAsia="zh-CN"/>
        </w:rPr>
        <w:t>的长方形试样，硬度测试面应为金属复合材料的纵向面；</w:t>
      </w:r>
    </w:p>
    <w:p w:rsidR="00E3510F" w:rsidRPr="0099195D" w:rsidRDefault="00457C9A" w:rsidP="0099195D">
      <w:pPr>
        <w:pStyle w:val="aa"/>
        <w:spacing w:before="21"/>
        <w:ind w:right="153"/>
        <w:rPr>
          <w:rFonts w:asciiTheme="majorHAnsi" w:eastAsiaTheme="minorEastAsia" w:hAnsiTheme="majorHAnsi"/>
          <w:sz w:val="21"/>
          <w:lang w:eastAsia="zh-CN"/>
        </w:rPr>
      </w:pPr>
      <w:r w:rsidRPr="0099195D">
        <w:rPr>
          <w:rFonts w:asciiTheme="majorHAnsi" w:eastAsiaTheme="minorEastAsia" w:hAnsiTheme="majorHAnsi"/>
          <w:sz w:val="21"/>
          <w:lang w:eastAsia="zh-CN"/>
        </w:rPr>
        <w:t>2.2</w:t>
      </w:r>
      <w:r w:rsidR="00E442B1">
        <w:rPr>
          <w:rFonts w:asciiTheme="majorHAnsi" w:eastAsiaTheme="minorEastAsia" w:hAnsiTheme="majorHAnsi" w:hint="eastAsia"/>
          <w:sz w:val="21"/>
          <w:lang w:eastAsia="zh-CN"/>
        </w:rPr>
        <w:t xml:space="preserve"> </w:t>
      </w:r>
      <w:r w:rsidR="00E3510F" w:rsidRPr="0099195D">
        <w:rPr>
          <w:rFonts w:asciiTheme="majorHAnsi" w:eastAsiaTheme="minorEastAsia" w:hAnsiTheme="majorHAnsi" w:hint="eastAsia"/>
          <w:sz w:val="21"/>
          <w:lang w:eastAsia="zh-CN"/>
        </w:rPr>
        <w:t>样品的测试面与其相对面应平行。建议将锯切加工后的样品毛坯料用刨床进行精加工。试样制备必须避免机加工步骤中产生的任何损伤，例如由于过热或冷加工引起。</w:t>
      </w:r>
    </w:p>
    <w:p w:rsidR="00E3510F" w:rsidRPr="0099195D" w:rsidRDefault="00457C9A" w:rsidP="0099195D">
      <w:pPr>
        <w:pStyle w:val="aa"/>
        <w:spacing w:before="21"/>
        <w:ind w:right="153"/>
        <w:rPr>
          <w:rFonts w:asciiTheme="majorHAnsi" w:eastAsiaTheme="minorEastAsia" w:hAnsiTheme="majorHAnsi"/>
          <w:sz w:val="21"/>
          <w:lang w:eastAsia="zh-CN"/>
        </w:rPr>
      </w:pPr>
      <w:r w:rsidRPr="0099195D">
        <w:rPr>
          <w:rFonts w:asciiTheme="majorHAnsi" w:eastAsiaTheme="minorEastAsia" w:hAnsiTheme="majorHAnsi"/>
          <w:sz w:val="21"/>
          <w:lang w:eastAsia="zh-CN"/>
        </w:rPr>
        <w:t>2.3</w:t>
      </w:r>
      <w:r w:rsidR="00E442B1">
        <w:rPr>
          <w:rFonts w:asciiTheme="majorHAnsi" w:eastAsiaTheme="minorEastAsia" w:hAnsiTheme="majorHAnsi" w:hint="eastAsia"/>
          <w:sz w:val="21"/>
          <w:lang w:eastAsia="zh-CN"/>
        </w:rPr>
        <w:t xml:space="preserve"> </w:t>
      </w:r>
      <w:r w:rsidR="00E3510F" w:rsidRPr="0099195D">
        <w:rPr>
          <w:rFonts w:asciiTheme="majorHAnsi" w:eastAsiaTheme="minorEastAsia" w:hAnsiTheme="majorHAnsi" w:hint="eastAsia"/>
          <w:sz w:val="21"/>
          <w:lang w:eastAsia="zh-CN"/>
        </w:rPr>
        <w:t>为了测量的精度优化，试验应在一个表面抛光过且没有因制备引起损伤的平坦试样上进行。表面必须没有任何可能影响压痕或之后对角线测量的问题，必须保证复合板基、复层在同一个水平面上，结合界线的宽度和深度不能影响对硬度压痕的形状。</w:t>
      </w:r>
    </w:p>
    <w:p w:rsidR="00E3510F" w:rsidRPr="0099195D" w:rsidRDefault="00457C9A" w:rsidP="0099195D">
      <w:pPr>
        <w:pStyle w:val="aa"/>
        <w:spacing w:before="21"/>
        <w:ind w:right="153"/>
        <w:rPr>
          <w:rFonts w:asciiTheme="majorHAnsi" w:eastAsiaTheme="minorEastAsia" w:hAnsiTheme="majorHAnsi"/>
          <w:sz w:val="21"/>
          <w:lang w:eastAsia="zh-CN"/>
        </w:rPr>
      </w:pPr>
      <w:r w:rsidRPr="0099195D">
        <w:rPr>
          <w:rFonts w:asciiTheme="majorHAnsi" w:eastAsiaTheme="minorEastAsia" w:hAnsiTheme="majorHAnsi"/>
          <w:sz w:val="21"/>
          <w:lang w:eastAsia="zh-CN"/>
        </w:rPr>
        <w:t>2.4</w:t>
      </w:r>
      <w:r w:rsidR="00E442B1">
        <w:rPr>
          <w:rFonts w:asciiTheme="majorHAnsi" w:eastAsiaTheme="minorEastAsia" w:hAnsiTheme="majorHAnsi" w:hint="eastAsia"/>
          <w:sz w:val="21"/>
          <w:lang w:eastAsia="zh-CN"/>
        </w:rPr>
        <w:t xml:space="preserve"> </w:t>
      </w:r>
      <w:r w:rsidR="00E3510F" w:rsidRPr="0099195D">
        <w:rPr>
          <w:rFonts w:asciiTheme="majorHAnsi" w:eastAsiaTheme="minorEastAsia" w:hAnsiTheme="majorHAnsi" w:hint="eastAsia"/>
          <w:sz w:val="21"/>
          <w:lang w:eastAsia="zh-CN"/>
        </w:rPr>
        <w:t>在试验中，压痕周长，特别是压痕顶端应在显微镜视场内能清晰的分辨出来。</w:t>
      </w:r>
    </w:p>
    <w:p w:rsidR="00E3510F" w:rsidRPr="0099195D" w:rsidRDefault="00457C9A" w:rsidP="0099195D">
      <w:pPr>
        <w:pStyle w:val="aa"/>
        <w:spacing w:before="21"/>
        <w:ind w:right="153"/>
        <w:rPr>
          <w:rFonts w:asciiTheme="majorHAnsi" w:eastAsiaTheme="minorEastAsia" w:hAnsiTheme="majorHAnsi"/>
          <w:sz w:val="21"/>
          <w:lang w:eastAsia="zh-CN"/>
        </w:rPr>
      </w:pPr>
      <w:r w:rsidRPr="0099195D">
        <w:rPr>
          <w:rFonts w:asciiTheme="majorHAnsi" w:eastAsiaTheme="minorEastAsia" w:hAnsiTheme="majorHAnsi"/>
          <w:sz w:val="21"/>
          <w:lang w:eastAsia="zh-CN"/>
        </w:rPr>
        <w:t>2.5</w:t>
      </w:r>
      <w:r w:rsidR="00E442B1">
        <w:rPr>
          <w:rFonts w:asciiTheme="majorHAnsi" w:eastAsiaTheme="minorEastAsia" w:hAnsiTheme="majorHAnsi" w:hint="eastAsia"/>
          <w:sz w:val="21"/>
          <w:lang w:eastAsia="zh-CN"/>
        </w:rPr>
        <w:t xml:space="preserve"> </w:t>
      </w:r>
      <w:r w:rsidR="00E3510F" w:rsidRPr="0099195D">
        <w:rPr>
          <w:rFonts w:asciiTheme="majorHAnsi" w:eastAsiaTheme="minorEastAsia" w:hAnsiTheme="majorHAnsi" w:hint="eastAsia"/>
          <w:sz w:val="21"/>
          <w:lang w:eastAsia="zh-CN"/>
        </w:rPr>
        <w:t>为了获得最佳的测量结果，在检测前需要对样品的基材进行浅腐蚀，腐蚀深度以不影响压痕尺寸测量精度为宜。</w:t>
      </w:r>
    </w:p>
    <w:p w:rsidR="005C270B" w:rsidRPr="0099195D" w:rsidRDefault="00A71C74" w:rsidP="0099195D">
      <w:pPr>
        <w:pStyle w:val="aa"/>
        <w:spacing w:before="21"/>
        <w:ind w:right="153"/>
        <w:rPr>
          <w:rFonts w:asciiTheme="majorHAnsi" w:eastAsiaTheme="minorEastAsia" w:hAnsiTheme="majorHAnsi"/>
          <w:sz w:val="21"/>
          <w:lang w:eastAsia="zh-CN"/>
        </w:rPr>
      </w:pPr>
      <w:r w:rsidRPr="0099195D">
        <w:rPr>
          <w:rFonts w:asciiTheme="majorHAnsi" w:eastAsiaTheme="minorEastAsia" w:hAnsiTheme="majorHAnsi" w:hint="eastAsia"/>
          <w:sz w:val="21"/>
          <w:lang w:eastAsia="zh-CN"/>
        </w:rPr>
        <w:t>3</w:t>
      </w:r>
      <w:r w:rsidR="00E442B1">
        <w:rPr>
          <w:rFonts w:asciiTheme="majorHAnsi" w:eastAsiaTheme="minorEastAsia" w:hAnsiTheme="majorHAnsi" w:hint="eastAsia"/>
          <w:sz w:val="21"/>
          <w:lang w:eastAsia="zh-CN"/>
        </w:rPr>
        <w:t xml:space="preserve"> </w:t>
      </w:r>
      <w:r w:rsidRPr="0099195D">
        <w:rPr>
          <w:rFonts w:asciiTheme="majorHAnsi" w:eastAsiaTheme="minorEastAsia" w:hAnsiTheme="majorHAnsi" w:hint="eastAsia"/>
          <w:sz w:val="21"/>
          <w:lang w:eastAsia="zh-CN"/>
        </w:rPr>
        <w:t>试验程序</w:t>
      </w:r>
    </w:p>
    <w:p w:rsidR="00BB1DBC" w:rsidRPr="00BB1DBC" w:rsidRDefault="00BB1DBC" w:rsidP="00BB1DBC">
      <w:pPr>
        <w:pStyle w:val="aa"/>
        <w:spacing w:before="21"/>
        <w:ind w:right="153"/>
        <w:rPr>
          <w:rFonts w:asciiTheme="majorHAnsi" w:eastAsiaTheme="minorEastAsia" w:hAnsiTheme="majorHAnsi"/>
          <w:sz w:val="21"/>
          <w:lang w:eastAsia="zh-CN"/>
        </w:rPr>
      </w:pPr>
      <w:r w:rsidRPr="00BB1DBC">
        <w:rPr>
          <w:rFonts w:asciiTheme="majorHAnsi" w:eastAsiaTheme="minorEastAsia" w:hAnsiTheme="majorHAnsi" w:hint="eastAsia"/>
          <w:sz w:val="21"/>
          <w:lang w:eastAsia="zh-CN"/>
        </w:rPr>
        <w:t>3.1</w:t>
      </w:r>
      <w:r w:rsidR="00E442B1">
        <w:rPr>
          <w:rFonts w:asciiTheme="majorHAnsi" w:eastAsiaTheme="minorEastAsia" w:hAnsiTheme="majorHAnsi" w:hint="eastAsia"/>
          <w:sz w:val="21"/>
          <w:lang w:eastAsia="zh-CN"/>
        </w:rPr>
        <w:t xml:space="preserve"> </w:t>
      </w:r>
      <w:r w:rsidRPr="00BB1DBC">
        <w:rPr>
          <w:rFonts w:asciiTheme="majorHAnsi" w:eastAsiaTheme="minorEastAsia" w:hAnsiTheme="majorHAnsi"/>
          <w:sz w:val="21"/>
          <w:lang w:eastAsia="zh-CN"/>
        </w:rPr>
        <w:t>试验一般在</w:t>
      </w:r>
      <w:r w:rsidRPr="00BB1DBC">
        <w:rPr>
          <w:rFonts w:asciiTheme="majorHAnsi" w:eastAsiaTheme="minorEastAsia" w:hAnsiTheme="majorHAnsi"/>
          <w:sz w:val="21"/>
          <w:lang w:eastAsia="zh-CN"/>
        </w:rPr>
        <w:t xml:space="preserve"> 10℃</w:t>
      </w:r>
      <w:r w:rsidRPr="00BB1DBC">
        <w:rPr>
          <w:rFonts w:asciiTheme="majorHAnsi" w:eastAsiaTheme="minorEastAsia" w:hAnsiTheme="majorHAnsi" w:hint="eastAsia"/>
          <w:sz w:val="21"/>
          <w:lang w:eastAsia="zh-CN"/>
        </w:rPr>
        <w:t>～</w:t>
      </w:r>
      <w:r w:rsidRPr="00BB1DBC">
        <w:rPr>
          <w:rFonts w:asciiTheme="majorHAnsi" w:eastAsiaTheme="minorEastAsia" w:hAnsiTheme="majorHAnsi"/>
          <w:sz w:val="21"/>
          <w:lang w:eastAsia="zh-CN"/>
        </w:rPr>
        <w:t>35℃</w:t>
      </w:r>
      <w:r w:rsidRPr="00BB1DBC">
        <w:rPr>
          <w:rFonts w:asciiTheme="majorHAnsi" w:eastAsiaTheme="minorEastAsia" w:hAnsiTheme="majorHAnsi"/>
          <w:sz w:val="21"/>
          <w:lang w:eastAsia="zh-CN"/>
        </w:rPr>
        <w:t>室温下进行</w:t>
      </w:r>
      <w:r w:rsidRPr="00BB1DBC">
        <w:rPr>
          <w:rFonts w:asciiTheme="majorHAnsi" w:eastAsiaTheme="minorEastAsia" w:hAnsiTheme="majorHAnsi" w:hint="eastAsia"/>
          <w:sz w:val="21"/>
          <w:lang w:eastAsia="zh-CN"/>
        </w:rPr>
        <w:t>。</w:t>
      </w:r>
    </w:p>
    <w:p w:rsidR="00BB1DBC" w:rsidRPr="00BB1DBC" w:rsidRDefault="00BB1DBC" w:rsidP="00BB1DBC">
      <w:pPr>
        <w:pStyle w:val="aa"/>
        <w:spacing w:before="21"/>
        <w:ind w:right="153"/>
        <w:rPr>
          <w:rFonts w:asciiTheme="majorHAnsi" w:eastAsiaTheme="minorEastAsia" w:hAnsiTheme="majorHAnsi"/>
          <w:sz w:val="21"/>
          <w:lang w:eastAsia="zh-CN"/>
        </w:rPr>
      </w:pPr>
      <w:r w:rsidRPr="00BB1DBC">
        <w:rPr>
          <w:rFonts w:asciiTheme="majorHAnsi" w:eastAsiaTheme="minorEastAsia" w:hAnsiTheme="majorHAnsi" w:hint="eastAsia"/>
          <w:sz w:val="21"/>
          <w:lang w:eastAsia="zh-CN"/>
        </w:rPr>
        <w:t>3.2</w:t>
      </w:r>
      <w:r w:rsidR="00E442B1">
        <w:rPr>
          <w:rFonts w:asciiTheme="majorHAnsi" w:eastAsiaTheme="minorEastAsia" w:hAnsiTheme="majorHAnsi" w:hint="eastAsia"/>
          <w:sz w:val="21"/>
          <w:lang w:eastAsia="zh-CN"/>
        </w:rPr>
        <w:t xml:space="preserve"> </w:t>
      </w:r>
      <w:r w:rsidRPr="00BB1DBC">
        <w:rPr>
          <w:rFonts w:asciiTheme="majorHAnsi" w:eastAsiaTheme="minorEastAsia" w:hAnsiTheme="majorHAnsi" w:hint="eastAsia"/>
          <w:sz w:val="21"/>
          <w:lang w:eastAsia="zh-CN"/>
        </w:rPr>
        <w:t>检查试验机，确保试验机各个部件处于正常状态。</w:t>
      </w:r>
    </w:p>
    <w:p w:rsidR="00BB1DBC" w:rsidRPr="00BB1DBC" w:rsidRDefault="00BB1DBC" w:rsidP="00BB1DBC">
      <w:pPr>
        <w:pStyle w:val="aa"/>
        <w:spacing w:before="21"/>
        <w:ind w:right="153"/>
        <w:rPr>
          <w:rFonts w:asciiTheme="majorHAnsi" w:eastAsiaTheme="minorEastAsia" w:hAnsiTheme="majorHAnsi"/>
          <w:sz w:val="21"/>
          <w:lang w:eastAsia="zh-CN"/>
        </w:rPr>
      </w:pPr>
      <w:r w:rsidRPr="00BB1DBC">
        <w:rPr>
          <w:rFonts w:asciiTheme="majorHAnsi" w:eastAsiaTheme="minorEastAsia" w:hAnsiTheme="majorHAnsi" w:hint="eastAsia"/>
          <w:sz w:val="21"/>
          <w:lang w:eastAsia="zh-CN"/>
        </w:rPr>
        <w:t>3.2</w:t>
      </w:r>
      <w:r w:rsidR="00E442B1">
        <w:rPr>
          <w:rFonts w:asciiTheme="majorHAnsi" w:eastAsiaTheme="minorEastAsia" w:hAnsiTheme="majorHAnsi" w:hint="eastAsia"/>
          <w:sz w:val="21"/>
          <w:lang w:eastAsia="zh-CN"/>
        </w:rPr>
        <w:t xml:space="preserve"> </w:t>
      </w:r>
      <w:r w:rsidRPr="00BB1DBC">
        <w:rPr>
          <w:rFonts w:asciiTheme="majorHAnsi" w:eastAsiaTheme="minorEastAsia" w:hAnsiTheme="majorHAnsi"/>
          <w:sz w:val="21"/>
          <w:lang w:eastAsia="zh-CN"/>
        </w:rPr>
        <w:t>调节试验机，</w:t>
      </w:r>
      <w:r w:rsidRPr="00BB1DBC">
        <w:rPr>
          <w:rFonts w:asciiTheme="majorHAnsi" w:eastAsiaTheme="minorEastAsia" w:hAnsiTheme="majorHAnsi" w:hint="eastAsia"/>
          <w:sz w:val="21"/>
          <w:lang w:eastAsia="zh-CN"/>
        </w:rPr>
        <w:t>使用</w:t>
      </w:r>
      <w:r w:rsidRPr="00BB1DBC">
        <w:rPr>
          <w:rFonts w:asciiTheme="majorHAnsi" w:eastAsiaTheme="minorEastAsia" w:hAnsiTheme="majorHAnsi" w:hint="eastAsia"/>
          <w:sz w:val="21"/>
          <w:lang w:eastAsia="zh-CN"/>
        </w:rPr>
        <w:t>0.5Kgf</w:t>
      </w:r>
      <w:r w:rsidRPr="00BB1DBC">
        <w:rPr>
          <w:rFonts w:asciiTheme="majorHAnsi" w:eastAsiaTheme="minorEastAsia" w:hAnsiTheme="majorHAnsi" w:hint="eastAsia"/>
          <w:sz w:val="21"/>
          <w:lang w:eastAsia="zh-CN"/>
        </w:rPr>
        <w:t>试验力</w:t>
      </w:r>
      <w:r w:rsidRPr="00BB1DBC">
        <w:rPr>
          <w:rFonts w:asciiTheme="majorHAnsi" w:eastAsiaTheme="minorEastAsia" w:hAnsiTheme="majorHAnsi"/>
          <w:sz w:val="21"/>
          <w:lang w:eastAsia="zh-CN"/>
        </w:rPr>
        <w:t>进行测试。</w:t>
      </w:r>
      <w:r w:rsidR="00E442B1">
        <w:rPr>
          <w:rFonts w:asciiTheme="majorHAnsi" w:eastAsiaTheme="minorEastAsia" w:hAnsiTheme="majorHAnsi"/>
          <w:sz w:val="21"/>
          <w:lang w:eastAsia="zh-CN"/>
        </w:rPr>
        <w:t>选择</w:t>
      </w:r>
      <w:r w:rsidR="00E442B1">
        <w:rPr>
          <w:rFonts w:asciiTheme="majorHAnsi" w:eastAsiaTheme="minorEastAsia" w:hAnsiTheme="majorHAnsi" w:hint="eastAsia"/>
          <w:sz w:val="21"/>
          <w:lang w:eastAsia="zh-CN"/>
        </w:rPr>
        <w:t>0.5kgf</w:t>
      </w:r>
      <w:r w:rsidR="00E442B1">
        <w:rPr>
          <w:rFonts w:asciiTheme="majorHAnsi" w:eastAsiaTheme="minorEastAsia" w:hAnsiTheme="majorHAnsi" w:hint="eastAsia"/>
          <w:sz w:val="21"/>
          <w:lang w:eastAsia="zh-CN"/>
        </w:rPr>
        <w:t>作为试验力是在前期大量的试验基础上确定的，当试验力太小，压痕太小</w:t>
      </w:r>
      <w:r w:rsidR="000E4E43">
        <w:rPr>
          <w:rFonts w:asciiTheme="majorHAnsi" w:eastAsiaTheme="minorEastAsia" w:hAnsiTheme="majorHAnsi" w:hint="eastAsia"/>
          <w:sz w:val="21"/>
          <w:lang w:eastAsia="zh-CN"/>
        </w:rPr>
        <w:t>，爆炸复合板界面两侧形成的融化块</w:t>
      </w:r>
    </w:p>
    <w:p w:rsidR="00BB1DBC" w:rsidRPr="00BB1DBC" w:rsidRDefault="00BB1DBC" w:rsidP="00BB1DBC">
      <w:pPr>
        <w:pStyle w:val="aa"/>
        <w:spacing w:before="21"/>
        <w:ind w:right="153"/>
        <w:rPr>
          <w:rFonts w:asciiTheme="majorHAnsi" w:eastAsiaTheme="minorEastAsia" w:hAnsiTheme="majorHAnsi"/>
          <w:sz w:val="21"/>
          <w:lang w:eastAsia="zh-CN"/>
        </w:rPr>
      </w:pPr>
      <w:r w:rsidRPr="00BB1DBC">
        <w:rPr>
          <w:rFonts w:asciiTheme="majorHAnsi" w:eastAsiaTheme="minorEastAsia" w:hAnsiTheme="majorHAnsi" w:hint="eastAsia"/>
          <w:sz w:val="21"/>
          <w:lang w:eastAsia="zh-CN"/>
        </w:rPr>
        <w:t>3.3</w:t>
      </w:r>
      <w:r w:rsidR="00E442B1">
        <w:rPr>
          <w:rFonts w:asciiTheme="majorHAnsi" w:eastAsiaTheme="minorEastAsia" w:hAnsiTheme="majorHAnsi" w:hint="eastAsia"/>
          <w:sz w:val="21"/>
          <w:lang w:eastAsia="zh-CN"/>
        </w:rPr>
        <w:t xml:space="preserve"> </w:t>
      </w:r>
      <w:r w:rsidRPr="00BB1DBC">
        <w:rPr>
          <w:rFonts w:asciiTheme="majorHAnsi" w:eastAsiaTheme="minorEastAsia" w:hAnsiTheme="majorHAnsi"/>
          <w:sz w:val="21"/>
          <w:lang w:eastAsia="zh-CN"/>
        </w:rPr>
        <w:t>使用标准硬度块进行显微硬度计的设备校准，确保误差在允许范围内。</w:t>
      </w:r>
    </w:p>
    <w:p w:rsidR="00BB1DBC" w:rsidRPr="00BB1DBC" w:rsidRDefault="00BB1DBC" w:rsidP="00BB1DBC">
      <w:pPr>
        <w:pStyle w:val="aa"/>
        <w:spacing w:before="21"/>
        <w:ind w:right="153"/>
        <w:rPr>
          <w:rFonts w:asciiTheme="majorHAnsi" w:eastAsiaTheme="minorEastAsia" w:hAnsiTheme="majorHAnsi"/>
          <w:sz w:val="21"/>
          <w:lang w:eastAsia="zh-CN"/>
        </w:rPr>
      </w:pPr>
      <w:r w:rsidRPr="00BB1DBC">
        <w:rPr>
          <w:rFonts w:asciiTheme="majorHAnsi" w:eastAsiaTheme="minorEastAsia" w:hAnsiTheme="majorHAnsi" w:hint="eastAsia"/>
          <w:sz w:val="21"/>
          <w:lang w:eastAsia="zh-CN"/>
        </w:rPr>
        <w:t>3.4</w:t>
      </w:r>
      <w:r w:rsidR="00E442B1">
        <w:rPr>
          <w:rFonts w:asciiTheme="majorHAnsi" w:eastAsiaTheme="minorEastAsia" w:hAnsiTheme="majorHAnsi" w:hint="eastAsia"/>
          <w:sz w:val="21"/>
          <w:lang w:eastAsia="zh-CN"/>
        </w:rPr>
        <w:t xml:space="preserve"> </w:t>
      </w:r>
      <w:r w:rsidRPr="00BB1DBC">
        <w:rPr>
          <w:rFonts w:asciiTheme="majorHAnsi" w:eastAsiaTheme="minorEastAsia" w:hAnsiTheme="majorHAnsi"/>
          <w:sz w:val="21"/>
          <w:lang w:eastAsia="zh-CN"/>
        </w:rPr>
        <w:t>将试样安放在试样台上或加持在试样台的夹具内，以便使试样表面与压头轴线垂直。</w:t>
      </w:r>
    </w:p>
    <w:p w:rsidR="00BB1DBC" w:rsidRPr="00BB1DBC" w:rsidRDefault="00BB1DBC" w:rsidP="00BB1DBC">
      <w:pPr>
        <w:pStyle w:val="aa"/>
        <w:spacing w:before="21"/>
        <w:ind w:right="153"/>
        <w:rPr>
          <w:rFonts w:asciiTheme="majorHAnsi" w:eastAsiaTheme="minorEastAsia" w:hAnsiTheme="majorHAnsi"/>
          <w:sz w:val="21"/>
          <w:lang w:eastAsia="zh-CN"/>
        </w:rPr>
      </w:pPr>
      <w:r w:rsidRPr="00BB1DBC">
        <w:rPr>
          <w:rFonts w:asciiTheme="majorHAnsi" w:eastAsiaTheme="minorEastAsia" w:hAnsiTheme="majorHAnsi" w:hint="eastAsia"/>
          <w:sz w:val="21"/>
          <w:lang w:eastAsia="zh-CN"/>
        </w:rPr>
        <w:t>3.5</w:t>
      </w:r>
      <w:r w:rsidR="00E442B1">
        <w:rPr>
          <w:rFonts w:asciiTheme="majorHAnsi" w:eastAsiaTheme="minorEastAsia" w:hAnsiTheme="majorHAnsi" w:hint="eastAsia"/>
          <w:sz w:val="21"/>
          <w:lang w:eastAsia="zh-CN"/>
        </w:rPr>
        <w:t xml:space="preserve"> </w:t>
      </w:r>
      <w:r w:rsidRPr="00BB1DBC">
        <w:rPr>
          <w:rFonts w:asciiTheme="majorHAnsi" w:eastAsiaTheme="minorEastAsia" w:hAnsiTheme="majorHAnsi"/>
          <w:sz w:val="21"/>
          <w:lang w:eastAsia="zh-CN"/>
        </w:rPr>
        <w:t>使用显微硬度计上的低倍物镜进行聚焦，直到试验人员可以清晰的看到</w:t>
      </w:r>
      <w:r w:rsidRPr="00BB1DBC">
        <w:rPr>
          <w:rFonts w:asciiTheme="majorHAnsi" w:eastAsiaTheme="minorEastAsia" w:hAnsiTheme="majorHAnsi" w:hint="eastAsia"/>
          <w:sz w:val="21"/>
          <w:lang w:eastAsia="zh-CN"/>
        </w:rPr>
        <w:t>钛钢</w:t>
      </w:r>
      <w:r w:rsidRPr="00BB1DBC">
        <w:rPr>
          <w:rFonts w:asciiTheme="majorHAnsi" w:eastAsiaTheme="minorEastAsia" w:hAnsiTheme="majorHAnsi"/>
          <w:sz w:val="21"/>
          <w:lang w:eastAsia="zh-CN"/>
        </w:rPr>
        <w:t>爆炸复合板的结合界线。选择要求的区域来进行硬度测试。在施加试验力之前，使用高倍测量物镜进行最终聚焦，找到最合适的位置进行测试。</w:t>
      </w:r>
    </w:p>
    <w:p w:rsidR="00BB1DBC" w:rsidRPr="00BB1DBC" w:rsidRDefault="00BB1DBC" w:rsidP="00BB1DBC">
      <w:pPr>
        <w:pStyle w:val="aa"/>
        <w:spacing w:before="21"/>
        <w:ind w:right="153"/>
        <w:rPr>
          <w:rFonts w:asciiTheme="majorHAnsi" w:eastAsiaTheme="minorEastAsia" w:hAnsiTheme="majorHAnsi"/>
          <w:sz w:val="21"/>
          <w:lang w:eastAsia="zh-CN"/>
        </w:rPr>
      </w:pPr>
      <w:r w:rsidRPr="00BB1DBC">
        <w:rPr>
          <w:rFonts w:asciiTheme="majorHAnsi" w:eastAsiaTheme="minorEastAsia" w:hAnsiTheme="majorHAnsi" w:hint="eastAsia"/>
          <w:sz w:val="21"/>
          <w:lang w:eastAsia="zh-CN"/>
        </w:rPr>
        <w:t>3.6</w:t>
      </w:r>
      <w:r w:rsidR="00E442B1">
        <w:rPr>
          <w:rFonts w:asciiTheme="majorHAnsi" w:eastAsiaTheme="minorEastAsia" w:hAnsiTheme="majorHAnsi" w:hint="eastAsia"/>
          <w:sz w:val="21"/>
          <w:lang w:eastAsia="zh-CN"/>
        </w:rPr>
        <w:t xml:space="preserve"> </w:t>
      </w:r>
      <w:r w:rsidRPr="00BB1DBC">
        <w:rPr>
          <w:rFonts w:asciiTheme="majorHAnsi" w:eastAsiaTheme="minorEastAsia" w:hAnsiTheme="majorHAnsi" w:hint="eastAsia"/>
          <w:sz w:val="21"/>
          <w:lang w:eastAsia="zh-CN"/>
        </w:rPr>
        <w:t>使</w:t>
      </w:r>
      <w:r w:rsidRPr="00BB1DBC">
        <w:rPr>
          <w:rFonts w:asciiTheme="majorHAnsi" w:eastAsiaTheme="minorEastAsia" w:hAnsiTheme="majorHAnsi"/>
          <w:sz w:val="21"/>
          <w:lang w:eastAsia="zh-CN"/>
        </w:rPr>
        <w:t>压头与试样表面接触</w:t>
      </w:r>
      <w:r w:rsidRPr="00BB1DBC">
        <w:rPr>
          <w:rFonts w:asciiTheme="majorHAnsi" w:eastAsiaTheme="minorEastAsia" w:hAnsiTheme="majorHAnsi" w:hint="eastAsia"/>
          <w:sz w:val="21"/>
          <w:lang w:eastAsia="zh-CN"/>
        </w:rPr>
        <w:t>，</w:t>
      </w:r>
      <w:r w:rsidRPr="00BB1DBC">
        <w:rPr>
          <w:rFonts w:asciiTheme="majorHAnsi" w:eastAsiaTheme="minorEastAsia" w:hAnsiTheme="majorHAnsi"/>
          <w:sz w:val="21"/>
          <w:lang w:eastAsia="zh-CN"/>
        </w:rPr>
        <w:t>垂直于试验面施加试验力，加力过程不应有冲击和振动</w:t>
      </w:r>
      <w:r w:rsidRPr="00BB1DBC">
        <w:rPr>
          <w:rFonts w:asciiTheme="majorHAnsi" w:eastAsiaTheme="minorEastAsia" w:hAnsiTheme="majorHAnsi" w:hint="eastAsia"/>
          <w:sz w:val="21"/>
          <w:lang w:eastAsia="zh-CN"/>
        </w:rPr>
        <w:t>，</w:t>
      </w:r>
      <w:r w:rsidRPr="00BB1DBC">
        <w:rPr>
          <w:rFonts w:asciiTheme="majorHAnsi" w:eastAsiaTheme="minorEastAsia" w:hAnsiTheme="majorHAnsi"/>
          <w:sz w:val="21"/>
          <w:lang w:eastAsia="zh-CN"/>
        </w:rPr>
        <w:t>直</w:t>
      </w:r>
      <w:r w:rsidRPr="00BB1DBC">
        <w:rPr>
          <w:rFonts w:asciiTheme="majorHAnsi" w:eastAsiaTheme="minorEastAsia" w:hAnsiTheme="majorHAnsi"/>
          <w:sz w:val="21"/>
          <w:lang w:eastAsia="zh-CN"/>
        </w:rPr>
        <w:lastRenderedPageBreak/>
        <w:t>至试验力施加至</w:t>
      </w:r>
      <w:r w:rsidRPr="00BB1DBC">
        <w:rPr>
          <w:rFonts w:asciiTheme="majorHAnsi" w:eastAsiaTheme="minorEastAsia" w:hAnsiTheme="majorHAnsi" w:hint="eastAsia"/>
          <w:sz w:val="21"/>
          <w:lang w:eastAsia="zh-CN"/>
        </w:rPr>
        <w:t>0.5</w:t>
      </w:r>
      <w:r w:rsidRPr="00BB1DBC">
        <w:rPr>
          <w:rFonts w:asciiTheme="majorHAnsi" w:eastAsiaTheme="minorEastAsia" w:hAnsiTheme="majorHAnsi"/>
          <w:sz w:val="21"/>
          <w:lang w:eastAsia="zh-CN"/>
        </w:rPr>
        <w:t>Kgf</w:t>
      </w:r>
      <w:r w:rsidRPr="00BB1DBC">
        <w:rPr>
          <w:rFonts w:asciiTheme="majorHAnsi" w:eastAsiaTheme="minorEastAsia" w:hAnsiTheme="majorHAnsi" w:hint="eastAsia"/>
          <w:sz w:val="21"/>
          <w:lang w:eastAsia="zh-CN"/>
        </w:rPr>
        <w:t>。从加力开始至全部试验力施加完毕的时间不能超过</w:t>
      </w:r>
      <w:r w:rsidRPr="00BB1DBC">
        <w:rPr>
          <w:rFonts w:asciiTheme="majorHAnsi" w:eastAsiaTheme="minorEastAsia" w:hAnsiTheme="majorHAnsi" w:hint="eastAsia"/>
          <w:sz w:val="21"/>
          <w:lang w:eastAsia="zh-CN"/>
        </w:rPr>
        <w:t>10</w:t>
      </w:r>
      <w:r w:rsidRPr="00BB1DBC">
        <w:rPr>
          <w:rFonts w:asciiTheme="majorHAnsi" w:eastAsiaTheme="minorEastAsia" w:hAnsiTheme="majorHAnsi"/>
          <w:sz w:val="21"/>
          <w:lang w:eastAsia="zh-CN"/>
        </w:rPr>
        <w:t>s</w:t>
      </w:r>
      <w:r w:rsidRPr="00BB1DBC">
        <w:rPr>
          <w:rFonts w:asciiTheme="majorHAnsi" w:eastAsiaTheme="minorEastAsia" w:hAnsiTheme="majorHAnsi" w:hint="eastAsia"/>
          <w:sz w:val="21"/>
          <w:lang w:eastAsia="zh-CN"/>
        </w:rPr>
        <w:t>。</w:t>
      </w:r>
    </w:p>
    <w:p w:rsidR="00BB1DBC" w:rsidRPr="00BB1DBC" w:rsidRDefault="00BB1DBC" w:rsidP="00BB1DBC">
      <w:pPr>
        <w:pStyle w:val="aa"/>
        <w:spacing w:before="21"/>
        <w:ind w:right="153"/>
        <w:rPr>
          <w:rFonts w:asciiTheme="majorHAnsi" w:eastAsiaTheme="minorEastAsia" w:hAnsiTheme="majorHAnsi"/>
          <w:sz w:val="21"/>
          <w:lang w:eastAsia="zh-CN"/>
        </w:rPr>
      </w:pPr>
      <w:r w:rsidRPr="00BB1DBC">
        <w:rPr>
          <w:rFonts w:asciiTheme="majorHAnsi" w:eastAsiaTheme="minorEastAsia" w:hAnsiTheme="majorHAnsi" w:hint="eastAsia"/>
          <w:sz w:val="21"/>
          <w:lang w:eastAsia="zh-CN"/>
        </w:rPr>
        <w:t>3.7</w:t>
      </w:r>
      <w:r w:rsidR="00E442B1">
        <w:rPr>
          <w:rFonts w:asciiTheme="majorHAnsi" w:eastAsiaTheme="minorEastAsia" w:hAnsiTheme="majorHAnsi" w:hint="eastAsia"/>
          <w:sz w:val="21"/>
          <w:lang w:eastAsia="zh-CN"/>
        </w:rPr>
        <w:t xml:space="preserve"> </w:t>
      </w:r>
      <w:r w:rsidRPr="00BB1DBC">
        <w:rPr>
          <w:rFonts w:asciiTheme="majorHAnsi" w:eastAsiaTheme="minorEastAsia" w:hAnsiTheme="majorHAnsi" w:hint="eastAsia"/>
          <w:sz w:val="21"/>
          <w:lang w:eastAsia="zh-CN"/>
        </w:rPr>
        <w:t>压头下降速度应在</w:t>
      </w:r>
      <w:r w:rsidRPr="00BB1DBC">
        <w:rPr>
          <w:rFonts w:asciiTheme="majorHAnsi" w:eastAsiaTheme="minorEastAsia" w:hAnsiTheme="majorHAnsi" w:hint="eastAsia"/>
          <w:sz w:val="21"/>
          <w:lang w:eastAsia="zh-CN"/>
        </w:rPr>
        <w:t>15</w:t>
      </w:r>
      <w:r w:rsidRPr="00BB1DBC">
        <w:rPr>
          <w:rFonts w:asciiTheme="majorHAnsi" w:eastAsiaTheme="minorEastAsia" w:hAnsiTheme="majorHAnsi"/>
          <w:sz w:val="21"/>
          <w:lang w:eastAsia="zh-CN"/>
        </w:rPr>
        <w:t>μm</w:t>
      </w:r>
      <w:r w:rsidRPr="00BB1DBC">
        <w:rPr>
          <w:rFonts w:asciiTheme="majorHAnsi" w:eastAsiaTheme="minorEastAsia" w:hAnsiTheme="majorHAnsi" w:hint="eastAsia"/>
          <w:sz w:val="21"/>
          <w:lang w:eastAsia="zh-CN"/>
        </w:rPr>
        <w:t>/s</w:t>
      </w:r>
      <w:r w:rsidRPr="00BB1DBC">
        <w:rPr>
          <w:rFonts w:asciiTheme="majorHAnsi" w:eastAsiaTheme="minorEastAsia" w:hAnsiTheme="majorHAnsi" w:hint="eastAsia"/>
          <w:sz w:val="21"/>
          <w:lang w:eastAsia="zh-CN"/>
        </w:rPr>
        <w:t>～</w:t>
      </w:r>
      <w:r w:rsidRPr="00BB1DBC">
        <w:rPr>
          <w:rFonts w:asciiTheme="majorHAnsi" w:eastAsiaTheme="minorEastAsia" w:hAnsiTheme="majorHAnsi" w:hint="eastAsia"/>
          <w:sz w:val="21"/>
          <w:lang w:eastAsia="zh-CN"/>
        </w:rPr>
        <w:t>70</w:t>
      </w:r>
      <w:r w:rsidRPr="00BB1DBC">
        <w:rPr>
          <w:rFonts w:asciiTheme="majorHAnsi" w:eastAsiaTheme="minorEastAsia" w:hAnsiTheme="majorHAnsi"/>
          <w:sz w:val="21"/>
          <w:lang w:eastAsia="zh-CN"/>
        </w:rPr>
        <w:t>μm</w:t>
      </w:r>
      <w:r w:rsidRPr="00BB1DBC">
        <w:rPr>
          <w:rFonts w:asciiTheme="majorHAnsi" w:eastAsiaTheme="minorEastAsia" w:hAnsiTheme="majorHAnsi" w:hint="eastAsia"/>
          <w:sz w:val="21"/>
          <w:lang w:eastAsia="zh-CN"/>
        </w:rPr>
        <w:t>/s</w:t>
      </w:r>
      <w:r w:rsidRPr="00BB1DBC">
        <w:rPr>
          <w:rFonts w:asciiTheme="majorHAnsi" w:eastAsiaTheme="minorEastAsia" w:hAnsiTheme="majorHAnsi" w:hint="eastAsia"/>
          <w:sz w:val="21"/>
          <w:lang w:eastAsia="zh-CN"/>
        </w:rPr>
        <w:t>。</w:t>
      </w:r>
    </w:p>
    <w:p w:rsidR="00BB1DBC" w:rsidRPr="00BB1DBC" w:rsidRDefault="00BB1DBC" w:rsidP="00BB1DBC">
      <w:pPr>
        <w:pStyle w:val="aa"/>
        <w:spacing w:before="21"/>
        <w:ind w:right="153"/>
        <w:rPr>
          <w:rFonts w:asciiTheme="majorHAnsi" w:eastAsiaTheme="minorEastAsia" w:hAnsiTheme="majorHAnsi"/>
          <w:sz w:val="21"/>
          <w:lang w:eastAsia="zh-CN"/>
        </w:rPr>
      </w:pPr>
      <w:r w:rsidRPr="00BB1DBC">
        <w:rPr>
          <w:rFonts w:asciiTheme="majorHAnsi" w:eastAsiaTheme="minorEastAsia" w:hAnsiTheme="majorHAnsi" w:hint="eastAsia"/>
          <w:sz w:val="21"/>
          <w:lang w:eastAsia="zh-CN"/>
        </w:rPr>
        <w:t>3.8</w:t>
      </w:r>
      <w:r w:rsidR="00E442B1">
        <w:rPr>
          <w:rFonts w:asciiTheme="majorHAnsi" w:eastAsiaTheme="minorEastAsia" w:hAnsiTheme="majorHAnsi" w:hint="eastAsia"/>
          <w:sz w:val="21"/>
          <w:lang w:eastAsia="zh-CN"/>
        </w:rPr>
        <w:t xml:space="preserve"> </w:t>
      </w:r>
      <w:r w:rsidRPr="00BB1DBC">
        <w:rPr>
          <w:rFonts w:asciiTheme="majorHAnsi" w:eastAsiaTheme="minorEastAsia" w:hAnsiTheme="majorHAnsi"/>
          <w:sz w:val="21"/>
          <w:lang w:eastAsia="zh-CN"/>
        </w:rPr>
        <w:t>保持试验力</w:t>
      </w:r>
      <w:r w:rsidRPr="00BB1DBC">
        <w:rPr>
          <w:rFonts w:asciiTheme="majorHAnsi" w:eastAsiaTheme="minorEastAsia" w:hAnsiTheme="majorHAnsi" w:hint="eastAsia"/>
          <w:sz w:val="21"/>
          <w:lang w:eastAsia="zh-CN"/>
        </w:rPr>
        <w:t>1</w:t>
      </w:r>
      <w:r w:rsidRPr="00BB1DBC">
        <w:rPr>
          <w:rFonts w:asciiTheme="majorHAnsi" w:eastAsiaTheme="minorEastAsia" w:hAnsiTheme="majorHAnsi"/>
          <w:sz w:val="21"/>
          <w:lang w:eastAsia="zh-CN"/>
        </w:rPr>
        <w:t>5s</w:t>
      </w:r>
      <w:r w:rsidRPr="00BB1DBC">
        <w:rPr>
          <w:rFonts w:asciiTheme="majorHAnsi" w:eastAsiaTheme="minorEastAsia" w:hAnsiTheme="majorHAnsi"/>
          <w:sz w:val="21"/>
          <w:lang w:eastAsia="zh-CN"/>
        </w:rPr>
        <w:t>，然后自动移除。</w:t>
      </w:r>
    </w:p>
    <w:p w:rsidR="00BB1DBC" w:rsidRPr="00BB1DBC" w:rsidRDefault="00BB1DBC" w:rsidP="00BB1DBC">
      <w:pPr>
        <w:pStyle w:val="aa"/>
        <w:spacing w:before="21"/>
        <w:ind w:right="153"/>
        <w:rPr>
          <w:rFonts w:asciiTheme="majorHAnsi" w:eastAsiaTheme="minorEastAsia" w:hAnsiTheme="majorHAnsi"/>
          <w:sz w:val="21"/>
          <w:lang w:eastAsia="zh-CN"/>
        </w:rPr>
      </w:pPr>
      <w:r w:rsidRPr="00BB1DBC">
        <w:rPr>
          <w:rFonts w:asciiTheme="majorHAnsi" w:eastAsiaTheme="minorEastAsia" w:hAnsiTheme="majorHAnsi" w:hint="eastAsia"/>
          <w:sz w:val="21"/>
          <w:lang w:eastAsia="zh-CN"/>
        </w:rPr>
        <w:t>3.9</w:t>
      </w:r>
      <w:r w:rsidR="00E442B1">
        <w:rPr>
          <w:rFonts w:asciiTheme="majorHAnsi" w:eastAsiaTheme="minorEastAsia" w:hAnsiTheme="majorHAnsi" w:hint="eastAsia"/>
          <w:sz w:val="21"/>
          <w:lang w:eastAsia="zh-CN"/>
        </w:rPr>
        <w:t xml:space="preserve"> </w:t>
      </w:r>
      <w:r w:rsidRPr="00BB1DBC">
        <w:rPr>
          <w:rFonts w:asciiTheme="majorHAnsi" w:eastAsiaTheme="minorEastAsia" w:hAnsiTheme="majorHAnsi"/>
          <w:sz w:val="21"/>
          <w:lang w:eastAsia="zh-CN"/>
        </w:rPr>
        <w:t>在</w:t>
      </w:r>
      <w:r w:rsidRPr="00BB1DBC">
        <w:rPr>
          <w:rFonts w:asciiTheme="majorHAnsi" w:eastAsiaTheme="minorEastAsia" w:hAnsiTheme="majorHAnsi" w:hint="eastAsia"/>
          <w:sz w:val="21"/>
          <w:lang w:eastAsia="zh-CN"/>
        </w:rPr>
        <w:t>钛</w:t>
      </w:r>
      <w:r w:rsidRPr="00BB1DBC">
        <w:rPr>
          <w:rFonts w:asciiTheme="majorHAnsi" w:eastAsiaTheme="minorEastAsia" w:hAnsiTheme="majorHAnsi" w:hint="eastAsia"/>
          <w:sz w:val="21"/>
          <w:lang w:eastAsia="zh-CN"/>
        </w:rPr>
        <w:t>-</w:t>
      </w:r>
      <w:r w:rsidRPr="00BB1DBC">
        <w:rPr>
          <w:rFonts w:asciiTheme="majorHAnsi" w:eastAsiaTheme="minorEastAsia" w:hAnsiTheme="majorHAnsi" w:hint="eastAsia"/>
          <w:sz w:val="21"/>
          <w:lang w:eastAsia="zh-CN"/>
        </w:rPr>
        <w:t>钢爆炸复合板</w:t>
      </w:r>
      <w:r w:rsidRPr="00BB1DBC">
        <w:rPr>
          <w:rFonts w:asciiTheme="majorHAnsi" w:eastAsiaTheme="minorEastAsia" w:hAnsiTheme="majorHAnsi"/>
          <w:sz w:val="21"/>
          <w:lang w:eastAsia="zh-CN"/>
        </w:rPr>
        <w:t>样品的测试表面上所选择的压痕位置应按照图</w:t>
      </w:r>
      <w:r w:rsidRPr="00BB1DBC">
        <w:rPr>
          <w:rFonts w:asciiTheme="majorHAnsi" w:eastAsiaTheme="minorEastAsia" w:hAnsiTheme="majorHAnsi"/>
          <w:sz w:val="21"/>
          <w:lang w:eastAsia="zh-CN"/>
        </w:rPr>
        <w:t xml:space="preserve"> 1 </w:t>
      </w:r>
      <w:r w:rsidRPr="00BB1DBC">
        <w:rPr>
          <w:rFonts w:asciiTheme="majorHAnsi" w:eastAsiaTheme="minorEastAsia" w:hAnsiTheme="majorHAnsi"/>
          <w:sz w:val="21"/>
          <w:lang w:eastAsia="zh-CN"/>
        </w:rPr>
        <w:t>所示：其中界线两侧的压痕应选择结合界线的波峰或波谷处</w:t>
      </w:r>
      <w:r w:rsidRPr="00BB1DBC">
        <w:rPr>
          <w:rFonts w:asciiTheme="majorHAnsi" w:eastAsiaTheme="minorEastAsia" w:hAnsiTheme="majorHAnsi" w:hint="eastAsia"/>
          <w:sz w:val="21"/>
          <w:lang w:eastAsia="zh-CN"/>
        </w:rPr>
        <w:t>，</w:t>
      </w:r>
      <w:r w:rsidRPr="00BB1DBC">
        <w:rPr>
          <w:rFonts w:asciiTheme="majorHAnsi" w:eastAsiaTheme="minorEastAsia" w:hAnsiTheme="majorHAnsi"/>
          <w:sz w:val="21"/>
          <w:lang w:eastAsia="zh-CN"/>
        </w:rPr>
        <w:t>压痕菱形</w:t>
      </w:r>
      <w:r w:rsidRPr="00BB1DBC">
        <w:rPr>
          <w:rFonts w:asciiTheme="majorHAnsi" w:eastAsiaTheme="minorEastAsia" w:hAnsiTheme="majorHAnsi" w:hint="eastAsia"/>
          <w:sz w:val="21"/>
          <w:lang w:eastAsia="zh-CN"/>
        </w:rPr>
        <w:t>距离界线最近的</w:t>
      </w:r>
      <w:r w:rsidRPr="00BB1DBC">
        <w:rPr>
          <w:rFonts w:asciiTheme="majorHAnsi" w:eastAsiaTheme="minorEastAsia" w:hAnsiTheme="majorHAnsi"/>
          <w:sz w:val="21"/>
          <w:lang w:eastAsia="zh-CN"/>
        </w:rPr>
        <w:t>的一个端点</w:t>
      </w:r>
      <w:r w:rsidRPr="00BB1DBC">
        <w:rPr>
          <w:rFonts w:asciiTheme="majorHAnsi" w:eastAsiaTheme="minorEastAsia" w:hAnsiTheme="majorHAnsi" w:hint="eastAsia"/>
          <w:sz w:val="21"/>
          <w:lang w:eastAsia="zh-CN"/>
        </w:rPr>
        <w:t>与</w:t>
      </w:r>
      <w:r w:rsidRPr="00BB1DBC">
        <w:rPr>
          <w:rFonts w:asciiTheme="majorHAnsi" w:eastAsiaTheme="minorEastAsia" w:hAnsiTheme="majorHAnsi"/>
          <w:sz w:val="21"/>
          <w:lang w:eastAsia="zh-CN"/>
        </w:rPr>
        <w:t>界线的距离不应超过</w:t>
      </w:r>
      <w:r w:rsidRPr="00BB1DBC">
        <w:rPr>
          <w:rFonts w:asciiTheme="majorHAnsi" w:eastAsiaTheme="minorEastAsia" w:hAnsiTheme="majorHAnsi"/>
          <w:sz w:val="21"/>
          <w:lang w:eastAsia="zh-CN"/>
        </w:rPr>
        <w:t>10μm</w:t>
      </w:r>
      <w:r w:rsidRPr="00BB1DBC">
        <w:rPr>
          <w:rFonts w:asciiTheme="majorHAnsi" w:eastAsiaTheme="minorEastAsia" w:hAnsiTheme="majorHAnsi"/>
          <w:sz w:val="21"/>
          <w:lang w:eastAsia="zh-CN"/>
        </w:rPr>
        <w:t>；检查</w:t>
      </w:r>
      <w:r w:rsidRPr="00BB1DBC">
        <w:rPr>
          <w:rFonts w:asciiTheme="majorHAnsi" w:eastAsiaTheme="minorEastAsia" w:hAnsiTheme="majorHAnsi" w:hint="eastAsia"/>
          <w:sz w:val="21"/>
          <w:lang w:eastAsia="zh-CN"/>
        </w:rPr>
        <w:t>钛材</w:t>
      </w:r>
      <w:r w:rsidRPr="00BB1DBC">
        <w:rPr>
          <w:rFonts w:asciiTheme="majorHAnsi" w:eastAsiaTheme="minorEastAsia" w:hAnsiTheme="majorHAnsi"/>
          <w:sz w:val="21"/>
          <w:lang w:eastAsia="zh-CN"/>
        </w:rPr>
        <w:t>基体硬度值时，压痕中心到结合界线的距离必须大于</w:t>
      </w:r>
      <w:r w:rsidRPr="00BB1DBC">
        <w:rPr>
          <w:rFonts w:asciiTheme="majorHAnsi" w:eastAsiaTheme="minorEastAsia" w:hAnsiTheme="majorHAnsi"/>
          <w:sz w:val="21"/>
          <w:lang w:eastAsia="zh-CN"/>
        </w:rPr>
        <w:t>1.4mm</w:t>
      </w:r>
      <w:r w:rsidRPr="00BB1DBC">
        <w:rPr>
          <w:rFonts w:asciiTheme="majorHAnsi" w:eastAsiaTheme="minorEastAsia" w:hAnsiTheme="majorHAnsi"/>
          <w:sz w:val="21"/>
          <w:lang w:eastAsia="zh-CN"/>
        </w:rPr>
        <w:t>，而检查</w:t>
      </w:r>
      <w:r w:rsidRPr="00BB1DBC">
        <w:rPr>
          <w:rFonts w:asciiTheme="majorHAnsi" w:eastAsiaTheme="minorEastAsia" w:hAnsiTheme="majorHAnsi" w:hint="eastAsia"/>
          <w:sz w:val="21"/>
          <w:lang w:eastAsia="zh-CN"/>
        </w:rPr>
        <w:t>钢材</w:t>
      </w:r>
      <w:r w:rsidRPr="00BB1DBC">
        <w:rPr>
          <w:rFonts w:asciiTheme="majorHAnsi" w:eastAsiaTheme="minorEastAsia" w:hAnsiTheme="majorHAnsi"/>
          <w:sz w:val="21"/>
          <w:lang w:eastAsia="zh-CN"/>
        </w:rPr>
        <w:t>基体硬度值时，压痕中心到结合界线的距离必须大于</w:t>
      </w:r>
      <w:r w:rsidRPr="00BB1DBC">
        <w:rPr>
          <w:rFonts w:asciiTheme="majorHAnsi" w:eastAsiaTheme="minorEastAsia" w:hAnsiTheme="majorHAnsi"/>
          <w:sz w:val="21"/>
          <w:lang w:eastAsia="zh-CN"/>
        </w:rPr>
        <w:t>1.2mm</w:t>
      </w:r>
      <w:r w:rsidRPr="00BB1DBC">
        <w:rPr>
          <w:rFonts w:asciiTheme="majorHAnsi" w:eastAsiaTheme="minorEastAsia" w:hAnsiTheme="majorHAnsi"/>
          <w:sz w:val="21"/>
          <w:lang w:eastAsia="zh-CN"/>
        </w:rPr>
        <w:t>。</w:t>
      </w:r>
    </w:p>
    <w:p w:rsidR="00BB1DBC" w:rsidRPr="00BB1DBC" w:rsidRDefault="00BB1DBC" w:rsidP="00BB1DBC">
      <w:pPr>
        <w:pStyle w:val="aa"/>
        <w:spacing w:before="21"/>
        <w:ind w:right="153"/>
        <w:rPr>
          <w:rFonts w:asciiTheme="majorHAnsi" w:eastAsiaTheme="minorEastAsia" w:hAnsiTheme="majorHAnsi"/>
          <w:sz w:val="21"/>
          <w:lang w:eastAsia="zh-CN"/>
        </w:rPr>
      </w:pPr>
      <w:r w:rsidRPr="00BB1DBC">
        <w:rPr>
          <w:rFonts w:asciiTheme="majorHAnsi" w:eastAsiaTheme="minorEastAsia" w:hAnsiTheme="majorHAnsi" w:hint="eastAsia"/>
          <w:sz w:val="21"/>
          <w:lang w:eastAsia="zh-CN"/>
        </w:rPr>
        <w:t>3.10</w:t>
      </w:r>
      <w:r w:rsidR="00E442B1">
        <w:rPr>
          <w:rFonts w:asciiTheme="majorHAnsi" w:eastAsiaTheme="minorEastAsia" w:hAnsiTheme="majorHAnsi" w:hint="eastAsia"/>
          <w:sz w:val="21"/>
          <w:lang w:eastAsia="zh-CN"/>
        </w:rPr>
        <w:t xml:space="preserve"> </w:t>
      </w:r>
      <w:r w:rsidRPr="00BB1DBC">
        <w:rPr>
          <w:rFonts w:asciiTheme="majorHAnsi" w:eastAsiaTheme="minorEastAsia" w:hAnsiTheme="majorHAnsi"/>
          <w:sz w:val="21"/>
          <w:lang w:eastAsia="zh-CN"/>
        </w:rPr>
        <w:t>当爆炸复合板复层厚度小于</w:t>
      </w:r>
      <w:r w:rsidRPr="00BB1DBC">
        <w:rPr>
          <w:rFonts w:asciiTheme="majorHAnsi" w:eastAsiaTheme="minorEastAsia" w:hAnsiTheme="majorHAnsi" w:hint="eastAsia"/>
          <w:sz w:val="21"/>
          <w:lang w:eastAsia="zh-CN"/>
        </w:rPr>
        <w:t>1</w:t>
      </w:r>
      <w:r w:rsidRPr="00BB1DBC">
        <w:rPr>
          <w:rFonts w:asciiTheme="majorHAnsi" w:eastAsiaTheme="minorEastAsia" w:hAnsiTheme="majorHAnsi"/>
          <w:sz w:val="21"/>
          <w:lang w:eastAsia="zh-CN"/>
        </w:rPr>
        <w:t>.4mm</w:t>
      </w:r>
      <w:r w:rsidRPr="00BB1DBC">
        <w:rPr>
          <w:rFonts w:asciiTheme="majorHAnsi" w:eastAsiaTheme="minorEastAsia" w:hAnsiTheme="majorHAnsi"/>
          <w:sz w:val="21"/>
          <w:lang w:eastAsia="zh-CN"/>
        </w:rPr>
        <w:t>时</w:t>
      </w:r>
      <w:r w:rsidRPr="00BB1DBC">
        <w:rPr>
          <w:rFonts w:asciiTheme="majorHAnsi" w:eastAsiaTheme="minorEastAsia" w:hAnsiTheme="majorHAnsi" w:hint="eastAsia"/>
          <w:sz w:val="21"/>
          <w:lang w:eastAsia="zh-CN"/>
        </w:rPr>
        <w:t>，可不</w:t>
      </w:r>
      <w:r w:rsidRPr="00BB1DBC">
        <w:rPr>
          <w:rFonts w:asciiTheme="majorHAnsi" w:eastAsiaTheme="minorEastAsia" w:hAnsiTheme="majorHAnsi"/>
          <w:sz w:val="21"/>
          <w:lang w:eastAsia="zh-CN"/>
        </w:rPr>
        <w:t>测量复层基体硬度值</w:t>
      </w:r>
      <w:r w:rsidRPr="00BB1DBC">
        <w:rPr>
          <w:rFonts w:asciiTheme="majorHAnsi" w:eastAsiaTheme="minorEastAsia" w:hAnsiTheme="majorHAnsi" w:hint="eastAsia"/>
          <w:sz w:val="21"/>
          <w:lang w:eastAsia="zh-CN"/>
        </w:rPr>
        <w:t>。</w:t>
      </w:r>
    </w:p>
    <w:p w:rsidR="00E3510F" w:rsidRPr="00E3510F" w:rsidRDefault="00E3510F" w:rsidP="00E3510F">
      <w:pPr>
        <w:tabs>
          <w:tab w:val="left" w:pos="760"/>
        </w:tabs>
        <w:spacing w:before="14" w:line="360" w:lineRule="auto"/>
        <w:ind w:firstLineChars="100" w:firstLine="240"/>
        <w:rPr>
          <w:rFonts w:asciiTheme="minorEastAsia" w:hAnsiTheme="minorEastAsia"/>
          <w:szCs w:val="24"/>
        </w:rPr>
      </w:pPr>
      <w:r>
        <w:rPr>
          <w:rFonts w:ascii="Times New Roman" w:hAnsi="Times New Roman" w:hint="eastAsia"/>
          <w:noProof/>
          <w:sz w:val="24"/>
        </w:rPr>
        <w:drawing>
          <wp:inline distT="0" distB="0" distL="0" distR="0">
            <wp:extent cx="2165371" cy="1858074"/>
            <wp:effectExtent l="19050" t="0" r="6329"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8" cstate="print"/>
                    <a:stretch>
                      <a:fillRect/>
                    </a:stretch>
                  </pic:blipFill>
                  <pic:spPr bwMode="auto">
                    <a:xfrm>
                      <a:off x="0" y="0"/>
                      <a:ext cx="2165371" cy="1858074"/>
                    </a:xfrm>
                    <a:prstGeom prst="rect">
                      <a:avLst/>
                    </a:prstGeom>
                    <a:noFill/>
                    <a:ln>
                      <a:noFill/>
                    </a:ln>
                  </pic:spPr>
                </pic:pic>
              </a:graphicData>
            </a:graphic>
          </wp:inline>
        </w:drawing>
      </w:r>
      <w:r w:rsidRPr="00E3510F">
        <w:rPr>
          <w:rFonts w:asciiTheme="minorEastAsia" w:hAnsiTheme="minorEastAsia" w:hint="eastAsia"/>
          <w:szCs w:val="24"/>
        </w:rPr>
        <w:t xml:space="preserve">  </w:t>
      </w:r>
      <w:r w:rsidRPr="00E3510F">
        <w:rPr>
          <w:rFonts w:asciiTheme="minorEastAsia" w:hAnsiTheme="minorEastAsia"/>
          <w:szCs w:val="24"/>
        </w:rPr>
        <w:t xml:space="preserve">       </w:t>
      </w:r>
      <w:r w:rsidRPr="00E3510F">
        <w:rPr>
          <w:rFonts w:asciiTheme="minorEastAsia" w:hAnsiTheme="minorEastAsia" w:hint="eastAsia"/>
          <w:szCs w:val="24"/>
        </w:rPr>
        <w:t xml:space="preserve">  </w:t>
      </w:r>
      <w:r>
        <w:rPr>
          <w:noProof/>
        </w:rPr>
        <w:drawing>
          <wp:inline distT="0" distB="0" distL="0" distR="0">
            <wp:extent cx="2177181" cy="1864098"/>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轧制复合.jpg"/>
                    <pic:cNvPicPr/>
                  </pic:nvPicPr>
                  <pic:blipFill>
                    <a:blip r:embed="rId9" cstate="print"/>
                    <a:stretch>
                      <a:fillRect/>
                    </a:stretch>
                  </pic:blipFill>
                  <pic:spPr>
                    <a:xfrm>
                      <a:off x="0" y="0"/>
                      <a:ext cx="2177181" cy="1864098"/>
                    </a:xfrm>
                    <a:prstGeom prst="rect">
                      <a:avLst/>
                    </a:prstGeom>
                  </pic:spPr>
                </pic:pic>
              </a:graphicData>
            </a:graphic>
          </wp:inline>
        </w:drawing>
      </w:r>
    </w:p>
    <w:p w:rsidR="00E3510F" w:rsidRDefault="00E3510F" w:rsidP="00E3510F">
      <w:pPr>
        <w:tabs>
          <w:tab w:val="left" w:pos="760"/>
        </w:tabs>
        <w:spacing w:before="14" w:line="360" w:lineRule="auto"/>
        <w:ind w:firstLineChars="200" w:firstLine="420"/>
        <w:rPr>
          <w:rFonts w:asciiTheme="minorEastAsia" w:hAnsiTheme="minorEastAsia"/>
          <w:szCs w:val="24"/>
        </w:rPr>
      </w:pPr>
      <w:r w:rsidRPr="00B01B5D">
        <w:rPr>
          <w:rFonts w:asciiTheme="minorEastAsia" w:hAnsiTheme="minorEastAsia"/>
          <w:szCs w:val="24"/>
        </w:rPr>
        <w:t>a.有明显波峰波谷试样硬度压痕分布</w:t>
      </w:r>
      <w:r>
        <w:rPr>
          <w:rFonts w:asciiTheme="minorEastAsia" w:hAnsiTheme="minorEastAsia" w:hint="eastAsia"/>
          <w:szCs w:val="24"/>
        </w:rPr>
        <w:t xml:space="preserve">          </w:t>
      </w:r>
      <w:r w:rsidRPr="00B01B5D">
        <w:rPr>
          <w:rFonts w:asciiTheme="minorEastAsia" w:hAnsiTheme="minorEastAsia" w:hint="eastAsia"/>
          <w:szCs w:val="24"/>
        </w:rPr>
        <w:t>b</w:t>
      </w:r>
      <w:r w:rsidRPr="00B01B5D">
        <w:rPr>
          <w:rFonts w:asciiTheme="minorEastAsia" w:hAnsiTheme="minorEastAsia"/>
          <w:szCs w:val="24"/>
        </w:rPr>
        <w:t>.</w:t>
      </w:r>
      <w:r>
        <w:rPr>
          <w:rFonts w:asciiTheme="minorEastAsia" w:hAnsiTheme="minorEastAsia" w:hint="eastAsia"/>
          <w:szCs w:val="24"/>
        </w:rPr>
        <w:t>无明显</w:t>
      </w:r>
      <w:r>
        <w:rPr>
          <w:rFonts w:asciiTheme="minorEastAsia" w:hAnsiTheme="minorEastAsia"/>
          <w:szCs w:val="24"/>
        </w:rPr>
        <w:t>波峰波谷试样</w:t>
      </w:r>
      <w:r w:rsidRPr="00B01B5D">
        <w:rPr>
          <w:rFonts w:asciiTheme="minorEastAsia" w:hAnsiTheme="minorEastAsia"/>
          <w:szCs w:val="24"/>
        </w:rPr>
        <w:t>硬度压痕分布</w:t>
      </w:r>
    </w:p>
    <w:p w:rsidR="00E3510F" w:rsidRPr="00B01B5D" w:rsidRDefault="00E3510F" w:rsidP="00E3510F">
      <w:pPr>
        <w:tabs>
          <w:tab w:val="left" w:pos="760"/>
        </w:tabs>
        <w:spacing w:before="14" w:line="360" w:lineRule="auto"/>
        <w:jc w:val="center"/>
        <w:rPr>
          <w:rFonts w:asciiTheme="minorEastAsia" w:hAnsiTheme="minorEastAsia"/>
          <w:szCs w:val="24"/>
        </w:rPr>
      </w:pPr>
      <w:r>
        <w:rPr>
          <w:rFonts w:asciiTheme="minorEastAsia" w:hAnsiTheme="minorEastAsia"/>
          <w:szCs w:val="24"/>
        </w:rPr>
        <w:t>图</w:t>
      </w:r>
      <w:r>
        <w:rPr>
          <w:rFonts w:asciiTheme="minorEastAsia" w:hAnsiTheme="minorEastAsia" w:hint="eastAsia"/>
          <w:szCs w:val="24"/>
        </w:rPr>
        <w:t>1.界面硬度压痕分布示意图</w:t>
      </w:r>
    </w:p>
    <w:p w:rsidR="00BE45F7" w:rsidRPr="006817E5" w:rsidRDefault="00BE45F7" w:rsidP="006817E5">
      <w:pPr>
        <w:spacing w:line="400" w:lineRule="atLeast"/>
        <w:rPr>
          <w:rFonts w:ascii="黑体" w:eastAsia="黑体" w:hAnsi="黑体" w:cs="Times New Roman"/>
          <w:szCs w:val="21"/>
        </w:rPr>
      </w:pPr>
      <w:r w:rsidRPr="006817E5">
        <w:rPr>
          <w:rFonts w:ascii="黑体" w:eastAsia="黑体" w:hAnsi="黑体" w:cs="Times New Roman" w:hint="eastAsia"/>
          <w:szCs w:val="21"/>
        </w:rPr>
        <w:t>4 验证试验</w:t>
      </w:r>
    </w:p>
    <w:p w:rsidR="00BE45F7" w:rsidRPr="00BE45F7" w:rsidRDefault="00BE45F7" w:rsidP="00B73845">
      <w:pPr>
        <w:spacing w:beforeLines="50" w:before="156" w:afterLines="50" w:after="156" w:line="400" w:lineRule="exact"/>
        <w:ind w:firstLineChars="200" w:firstLine="420"/>
        <w:rPr>
          <w:rFonts w:asciiTheme="minorEastAsia" w:hAnsiTheme="minorEastAsia"/>
        </w:rPr>
      </w:pPr>
      <w:r w:rsidRPr="00BE45F7">
        <w:rPr>
          <w:rFonts w:asciiTheme="minorEastAsia" w:hAnsiTheme="minorEastAsia" w:hint="eastAsia"/>
        </w:rPr>
        <w:t>验证试验共分参数验证、实验室间比对验证。具体参见《</w:t>
      </w:r>
      <w:r w:rsidR="00863AAC" w:rsidRPr="00863AAC">
        <w:rPr>
          <w:rFonts w:asciiTheme="minorEastAsia" w:hAnsiTheme="minorEastAsia" w:hint="eastAsia"/>
        </w:rPr>
        <w:t>钛-钢爆炸复合板界面硬度测试方法</w:t>
      </w:r>
      <w:r w:rsidRPr="00BE45F7">
        <w:rPr>
          <w:rFonts w:asciiTheme="minorEastAsia" w:hAnsiTheme="minorEastAsia" w:hint="eastAsia"/>
        </w:rPr>
        <w:t xml:space="preserve">  验证试验报告》</w:t>
      </w:r>
    </w:p>
    <w:p w:rsidR="00BE45F7" w:rsidRDefault="00BE45F7" w:rsidP="00B73845">
      <w:pPr>
        <w:spacing w:beforeLines="50" w:before="156" w:afterLines="50" w:after="156" w:line="400" w:lineRule="exact"/>
        <w:rPr>
          <w:rFonts w:eastAsia="黑体"/>
        </w:rPr>
      </w:pPr>
      <w:r w:rsidRPr="005E5084">
        <w:rPr>
          <w:rFonts w:asciiTheme="majorHAnsi" w:eastAsia="黑体" w:hAnsiTheme="majorHAnsi"/>
        </w:rPr>
        <w:t>5</w:t>
      </w:r>
      <w:r>
        <w:rPr>
          <w:rFonts w:eastAsia="黑体" w:hint="eastAsia"/>
        </w:rPr>
        <w:t xml:space="preserve"> </w:t>
      </w:r>
      <w:r>
        <w:rPr>
          <w:rFonts w:eastAsia="黑体" w:hint="eastAsia"/>
        </w:rPr>
        <w:t>结论</w:t>
      </w:r>
    </w:p>
    <w:p w:rsidR="00BE45F7" w:rsidRPr="00BE45F7" w:rsidRDefault="00BE45F7" w:rsidP="00CB5E2B">
      <w:pPr>
        <w:ind w:firstLineChars="200" w:firstLine="420"/>
        <w:rPr>
          <w:rFonts w:asciiTheme="minorEastAsia" w:hAnsiTheme="minorEastAsia"/>
        </w:rPr>
      </w:pPr>
      <w:r>
        <w:rPr>
          <w:rFonts w:asciiTheme="minorEastAsia" w:hAnsiTheme="minorEastAsia" w:hint="eastAsia"/>
        </w:rPr>
        <w:t>通过试验证明</w:t>
      </w:r>
      <w:r w:rsidR="00CB5E2B" w:rsidRPr="00CB5E2B">
        <w:rPr>
          <w:rFonts w:asciiTheme="minorEastAsia" w:hAnsiTheme="minorEastAsia" w:hint="eastAsia"/>
        </w:rPr>
        <w:t>钛-钢爆炸复合板界面硬度测试方法</w:t>
      </w:r>
      <w:r>
        <w:rPr>
          <w:rFonts w:asciiTheme="minorEastAsia" w:hAnsiTheme="minorEastAsia" w:hint="eastAsia"/>
        </w:rPr>
        <w:t>操作简便，测试结果及精密度和准确度良好，能够满足</w:t>
      </w:r>
      <w:r w:rsidR="00CB5E2B">
        <w:rPr>
          <w:rFonts w:asciiTheme="minorEastAsia" w:hAnsiTheme="minorEastAsia" w:hint="eastAsia"/>
        </w:rPr>
        <w:t>钛-钢爆炸复合板界面硬度</w:t>
      </w:r>
      <w:r>
        <w:rPr>
          <w:rFonts w:asciiTheme="minorEastAsia" w:hAnsiTheme="minorEastAsia" w:hint="eastAsia"/>
        </w:rPr>
        <w:t>的检测要求，推荐为行业标准。</w:t>
      </w:r>
    </w:p>
    <w:bookmarkEnd w:id="0"/>
    <w:bookmarkEnd w:id="1"/>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四、与国外同类标准水平比较</w:t>
      </w:r>
    </w:p>
    <w:p w:rsidR="005C270B" w:rsidRDefault="00A71C74" w:rsidP="0065139C">
      <w:pPr>
        <w:spacing w:line="440" w:lineRule="exact"/>
        <w:ind w:firstLineChars="200" w:firstLine="420"/>
        <w:jc w:val="left"/>
        <w:rPr>
          <w:rFonts w:ascii="Times New Roman" w:hAnsi="Times New Roman" w:cs="Times New Roman"/>
          <w:szCs w:val="21"/>
        </w:rPr>
      </w:pPr>
      <w:r>
        <w:rPr>
          <w:rFonts w:ascii="Times New Roman" w:cs="Times New Roman"/>
          <w:szCs w:val="21"/>
        </w:rPr>
        <w:t>经查，本标准目前尚无相应的</w:t>
      </w:r>
      <w:r w:rsidR="00C675AE" w:rsidRPr="00C675AE">
        <w:rPr>
          <w:rFonts w:ascii="Times New Roman" w:cs="Times New Roman" w:hint="eastAsia"/>
          <w:szCs w:val="21"/>
        </w:rPr>
        <w:t>标准</w:t>
      </w:r>
      <w:r w:rsidR="00C675AE" w:rsidRPr="00C675AE">
        <w:rPr>
          <w:rFonts w:ascii="Times New Roman" w:cs="Times New Roman"/>
          <w:szCs w:val="21"/>
        </w:rPr>
        <w:t>测定方法</w:t>
      </w:r>
      <w:r>
        <w:rPr>
          <w:rFonts w:ascii="Times New Roman" w:cs="Times New Roman"/>
          <w:szCs w:val="21"/>
        </w:rPr>
        <w:t>，其技术内容具有国内先进水平。</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五、与现行的法规、标准的关系</w:t>
      </w:r>
    </w:p>
    <w:p w:rsidR="005C270B" w:rsidRDefault="00A71C74" w:rsidP="0065139C">
      <w:pPr>
        <w:spacing w:line="440" w:lineRule="exact"/>
        <w:ind w:firstLineChars="200" w:firstLine="420"/>
        <w:jc w:val="left"/>
        <w:rPr>
          <w:rFonts w:ascii="Times New Roman" w:hAnsi="Times New Roman" w:cs="Times New Roman"/>
          <w:szCs w:val="21"/>
        </w:rPr>
      </w:pPr>
      <w:r>
        <w:rPr>
          <w:rFonts w:ascii="Times New Roman" w:cs="Times New Roman"/>
          <w:szCs w:val="21"/>
        </w:rPr>
        <w:t>本标准的制定与现行标准没有冲突，且符合我国目前法律、法规的规定。</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六、重大分歧意见的处理和依据</w:t>
      </w:r>
    </w:p>
    <w:p w:rsidR="005C270B" w:rsidRDefault="00A71C74" w:rsidP="0065139C">
      <w:pPr>
        <w:spacing w:line="440" w:lineRule="exact"/>
        <w:ind w:firstLineChars="200" w:firstLine="420"/>
        <w:jc w:val="left"/>
        <w:rPr>
          <w:rFonts w:ascii="Times New Roman" w:hAnsi="Times New Roman" w:cs="Times New Roman"/>
          <w:szCs w:val="21"/>
        </w:rPr>
      </w:pPr>
      <w:r>
        <w:rPr>
          <w:rFonts w:ascii="Times New Roman" w:cs="Times New Roman"/>
          <w:szCs w:val="21"/>
        </w:rPr>
        <w:t>无。</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七、标准作为强制性或推荐性标准的建议</w:t>
      </w:r>
    </w:p>
    <w:p w:rsidR="005C270B" w:rsidRDefault="00A71C74">
      <w:pPr>
        <w:spacing w:line="440" w:lineRule="exact"/>
        <w:ind w:firstLineChars="147" w:firstLine="309"/>
        <w:jc w:val="left"/>
        <w:rPr>
          <w:rFonts w:ascii="Times New Roman" w:hAnsi="Times New Roman" w:cs="Times New Roman"/>
          <w:szCs w:val="21"/>
        </w:rPr>
      </w:pPr>
      <w:r>
        <w:rPr>
          <w:rFonts w:ascii="Times New Roman" w:cs="Times New Roman"/>
          <w:szCs w:val="21"/>
        </w:rPr>
        <w:t>建议该标准为推荐性行业标准。</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八、贯彻标准的要求和措施建议</w:t>
      </w:r>
    </w:p>
    <w:p w:rsidR="005C270B" w:rsidRDefault="00A71C74">
      <w:pPr>
        <w:spacing w:line="440" w:lineRule="exact"/>
        <w:ind w:firstLineChars="200" w:firstLine="420"/>
        <w:jc w:val="left"/>
        <w:rPr>
          <w:rFonts w:ascii="Times New Roman" w:hAnsi="Times New Roman" w:cs="Times New Roman"/>
          <w:szCs w:val="21"/>
        </w:rPr>
      </w:pPr>
      <w:r>
        <w:rPr>
          <w:rFonts w:ascii="Times New Roman" w:cs="Times New Roman"/>
          <w:szCs w:val="21"/>
        </w:rPr>
        <w:t>本标准属于</w:t>
      </w:r>
      <w:r w:rsidR="005E5084">
        <w:rPr>
          <w:rFonts w:ascii="Times New Roman" w:cs="Times New Roman" w:hint="eastAsia"/>
          <w:szCs w:val="21"/>
        </w:rPr>
        <w:t>钛</w:t>
      </w:r>
      <w:r w:rsidR="005E5084">
        <w:rPr>
          <w:rFonts w:ascii="Times New Roman" w:cs="Times New Roman" w:hint="eastAsia"/>
          <w:szCs w:val="21"/>
        </w:rPr>
        <w:t>-</w:t>
      </w:r>
      <w:r w:rsidR="005E5084">
        <w:rPr>
          <w:rFonts w:ascii="Times New Roman" w:cs="Times New Roman" w:hint="eastAsia"/>
          <w:szCs w:val="21"/>
        </w:rPr>
        <w:t>钢复合板</w:t>
      </w:r>
      <w:r>
        <w:rPr>
          <w:rFonts w:ascii="Times New Roman" w:cs="Times New Roman"/>
          <w:szCs w:val="21"/>
        </w:rPr>
        <w:t>产品重要的理化检测方法之一，为使标准在行业内更好地发挥</w:t>
      </w:r>
      <w:r>
        <w:rPr>
          <w:rFonts w:ascii="Times New Roman" w:cs="Times New Roman"/>
          <w:szCs w:val="21"/>
        </w:rPr>
        <w:lastRenderedPageBreak/>
        <w:t>作用，建议针对本标准制定切实可行的贯彻措施，做好宣传培训工作，让其在行业内得以广泛推广。同时，对标准的执行情况进行跟踪调查，及时发现标准执行过程中的问题，不断完善，提升标准水平，提高标准的科学性、合理性、协调性和可操作性。</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九、废止现有有关标准的建议</w:t>
      </w:r>
    </w:p>
    <w:p w:rsidR="005C270B" w:rsidRDefault="00C675AE" w:rsidP="0065139C">
      <w:pPr>
        <w:spacing w:line="440" w:lineRule="exact"/>
        <w:ind w:firstLineChars="150" w:firstLine="315"/>
        <w:jc w:val="left"/>
        <w:rPr>
          <w:rFonts w:ascii="Times New Roman" w:hAnsi="Times New Roman" w:cs="Times New Roman"/>
          <w:szCs w:val="21"/>
        </w:rPr>
      </w:pPr>
      <w:r>
        <w:rPr>
          <w:rFonts w:ascii="Times New Roman" w:hAnsiTheme="minorEastAsia" w:cs="Times New Roman"/>
          <w:szCs w:val="21"/>
        </w:rPr>
        <w:t>此标准为新制定。无需要废止</w:t>
      </w:r>
      <w:bookmarkStart w:id="2" w:name="_GoBack"/>
      <w:bookmarkEnd w:id="2"/>
      <w:r w:rsidR="00A71C74">
        <w:rPr>
          <w:rFonts w:ascii="Times New Roman" w:hAnsiTheme="minorEastAsia" w:cs="Times New Roman"/>
          <w:szCs w:val="21"/>
        </w:rPr>
        <w:t>现有标准。</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十、其他应予说明的事项</w:t>
      </w:r>
    </w:p>
    <w:p w:rsidR="005C270B" w:rsidRDefault="00A71C74" w:rsidP="0065139C">
      <w:pPr>
        <w:spacing w:line="440" w:lineRule="exact"/>
        <w:ind w:firstLineChars="150" w:firstLine="315"/>
        <w:jc w:val="left"/>
        <w:rPr>
          <w:rFonts w:ascii="Times New Roman" w:hAnsi="Times New Roman" w:cs="Times New Roman"/>
          <w:szCs w:val="21"/>
        </w:rPr>
      </w:pPr>
      <w:r>
        <w:rPr>
          <w:rFonts w:ascii="Times New Roman" w:cs="Times New Roman"/>
          <w:szCs w:val="21"/>
        </w:rPr>
        <w:t>无。</w:t>
      </w:r>
    </w:p>
    <w:p w:rsidR="005C270B" w:rsidRPr="006817E5" w:rsidRDefault="00A71C74" w:rsidP="006817E5">
      <w:pPr>
        <w:spacing w:line="400" w:lineRule="atLeast"/>
        <w:rPr>
          <w:rFonts w:ascii="黑体" w:eastAsia="黑体" w:hAnsi="黑体" w:cs="Times New Roman"/>
          <w:szCs w:val="21"/>
        </w:rPr>
      </w:pPr>
      <w:r w:rsidRPr="006817E5">
        <w:rPr>
          <w:rFonts w:ascii="黑体" w:eastAsia="黑体" w:hAnsi="黑体" w:cs="Times New Roman"/>
          <w:szCs w:val="21"/>
        </w:rPr>
        <w:t>十一、预期效果</w:t>
      </w:r>
    </w:p>
    <w:p w:rsidR="005C270B" w:rsidRDefault="00A71C74" w:rsidP="0065139C">
      <w:pPr>
        <w:spacing w:line="440" w:lineRule="exact"/>
        <w:ind w:firstLineChars="200" w:firstLine="420"/>
        <w:jc w:val="left"/>
        <w:rPr>
          <w:rFonts w:ascii="Times New Roman" w:hAnsi="Times New Roman" w:cs="Times New Roman"/>
          <w:szCs w:val="21"/>
        </w:rPr>
      </w:pPr>
      <w:r>
        <w:rPr>
          <w:rFonts w:ascii="Times New Roman" w:cs="Times New Roman"/>
          <w:szCs w:val="21"/>
        </w:rPr>
        <w:t>本标准充分考虑了我国</w:t>
      </w:r>
      <w:r w:rsidR="009C326A">
        <w:rPr>
          <w:rFonts w:ascii="Times New Roman" w:cs="Times New Roman"/>
          <w:szCs w:val="21"/>
        </w:rPr>
        <w:t>钛钢爆炸复合板生产</w:t>
      </w:r>
      <w:r>
        <w:rPr>
          <w:rFonts w:ascii="Times New Roman" w:cs="Times New Roman"/>
          <w:szCs w:val="21"/>
        </w:rPr>
        <w:t>企业和使用加工企业的生产工艺水平。本标准颁布执行后，可以规范</w:t>
      </w:r>
      <w:r w:rsidR="009C326A">
        <w:rPr>
          <w:rFonts w:ascii="Times New Roman" w:cs="Times New Roman" w:hint="eastAsia"/>
          <w:szCs w:val="21"/>
        </w:rPr>
        <w:t>钛</w:t>
      </w:r>
      <w:r w:rsidR="009C326A">
        <w:rPr>
          <w:rFonts w:ascii="Times New Roman" w:cs="Times New Roman" w:hint="eastAsia"/>
          <w:szCs w:val="21"/>
        </w:rPr>
        <w:t>-</w:t>
      </w:r>
      <w:r w:rsidR="009C326A">
        <w:rPr>
          <w:rFonts w:ascii="Times New Roman" w:cs="Times New Roman" w:hint="eastAsia"/>
          <w:szCs w:val="21"/>
        </w:rPr>
        <w:t>钢爆炸复合板界面硬度</w:t>
      </w:r>
      <w:r>
        <w:rPr>
          <w:rFonts w:ascii="Times New Roman" w:cs="Times New Roman"/>
          <w:szCs w:val="21"/>
        </w:rPr>
        <w:t>的</w:t>
      </w:r>
      <w:r>
        <w:rPr>
          <w:rFonts w:ascii="Times New Roman" w:cs="Times New Roman" w:hint="eastAsia"/>
          <w:szCs w:val="21"/>
        </w:rPr>
        <w:t>检测</w:t>
      </w:r>
      <w:r w:rsidR="00B87C48">
        <w:rPr>
          <w:rFonts w:ascii="Times New Roman" w:cs="Times New Roman"/>
          <w:szCs w:val="21"/>
        </w:rPr>
        <w:t>工作，满足</w:t>
      </w:r>
      <w:r w:rsidR="009C326A">
        <w:rPr>
          <w:rFonts w:ascii="Times New Roman" w:cs="Times New Roman" w:hint="eastAsia"/>
          <w:szCs w:val="21"/>
        </w:rPr>
        <w:t>复合板</w:t>
      </w:r>
      <w:r>
        <w:rPr>
          <w:rFonts w:ascii="Times New Roman" w:cs="Times New Roman"/>
          <w:szCs w:val="21"/>
        </w:rPr>
        <w:t>生产市场的需求，有利于市场公平交易，有较大的社会效益。</w:t>
      </w:r>
    </w:p>
    <w:p w:rsidR="005C270B" w:rsidRDefault="005C270B">
      <w:pPr>
        <w:jc w:val="left"/>
        <w:rPr>
          <w:rFonts w:ascii="Times New Roman" w:hAnsi="Times New Roman" w:cs="Times New Roman"/>
          <w:sz w:val="24"/>
          <w:szCs w:val="24"/>
        </w:rPr>
      </w:pPr>
    </w:p>
    <w:p w:rsidR="005C270B" w:rsidRDefault="005C270B">
      <w:pPr>
        <w:jc w:val="left"/>
        <w:rPr>
          <w:rFonts w:ascii="Times New Roman" w:hAnsi="Times New Roman" w:cs="Times New Roman"/>
          <w:sz w:val="24"/>
          <w:szCs w:val="24"/>
        </w:rPr>
      </w:pPr>
    </w:p>
    <w:p w:rsidR="005C270B" w:rsidRDefault="005C270B">
      <w:pPr>
        <w:jc w:val="left"/>
        <w:rPr>
          <w:rFonts w:ascii="Times New Roman" w:hAnsi="Times New Roman" w:cs="Times New Roman"/>
          <w:sz w:val="24"/>
          <w:szCs w:val="24"/>
        </w:rPr>
      </w:pPr>
    </w:p>
    <w:p w:rsidR="005C270B" w:rsidRDefault="005C270B">
      <w:pPr>
        <w:jc w:val="left"/>
        <w:rPr>
          <w:rFonts w:ascii="Times New Roman" w:hAnsi="Times New Roman" w:cs="Times New Roman"/>
          <w:b/>
          <w:sz w:val="24"/>
          <w:szCs w:val="24"/>
        </w:rPr>
      </w:pPr>
    </w:p>
    <w:p w:rsidR="005C270B" w:rsidRPr="00EC1EDC" w:rsidRDefault="00A71C74">
      <w:pPr>
        <w:wordWrap w:val="0"/>
        <w:jc w:val="right"/>
        <w:rPr>
          <w:rFonts w:ascii="Times New Roman" w:cs="Times New Roman"/>
          <w:szCs w:val="21"/>
        </w:rPr>
      </w:pPr>
      <w:r w:rsidRPr="00EC1EDC">
        <w:rPr>
          <w:rFonts w:ascii="Times New Roman" w:cs="Times New Roman"/>
          <w:szCs w:val="21"/>
        </w:rPr>
        <w:t>《</w:t>
      </w:r>
      <w:r w:rsidR="00863AAC" w:rsidRPr="00863AAC">
        <w:rPr>
          <w:rFonts w:ascii="Times New Roman" w:cs="Times New Roman" w:hint="eastAsia"/>
          <w:szCs w:val="21"/>
        </w:rPr>
        <w:t>钛</w:t>
      </w:r>
      <w:r w:rsidR="00863AAC" w:rsidRPr="00863AAC">
        <w:rPr>
          <w:rFonts w:ascii="Times New Roman" w:cs="Times New Roman" w:hint="eastAsia"/>
          <w:szCs w:val="21"/>
        </w:rPr>
        <w:t>-</w:t>
      </w:r>
      <w:r w:rsidR="00863AAC" w:rsidRPr="00863AAC">
        <w:rPr>
          <w:rFonts w:ascii="Times New Roman" w:cs="Times New Roman" w:hint="eastAsia"/>
          <w:szCs w:val="21"/>
        </w:rPr>
        <w:t>钢爆炸复合板界面硬度测试方法</w:t>
      </w:r>
      <w:r w:rsidRPr="00EC1EDC">
        <w:rPr>
          <w:rFonts w:ascii="Times New Roman" w:cs="Times New Roman"/>
          <w:szCs w:val="21"/>
        </w:rPr>
        <w:t>》</w:t>
      </w:r>
    </w:p>
    <w:p w:rsidR="005C270B" w:rsidRPr="00EC1EDC" w:rsidRDefault="005E5084" w:rsidP="005E5084">
      <w:pPr>
        <w:ind w:right="480"/>
        <w:jc w:val="center"/>
        <w:rPr>
          <w:rFonts w:ascii="Times New Roman" w:cs="Times New Roman"/>
          <w:szCs w:val="21"/>
        </w:rPr>
      </w:pPr>
      <w:r>
        <w:rPr>
          <w:rFonts w:ascii="Times New Roman" w:cs="Times New Roman" w:hint="eastAsia"/>
          <w:szCs w:val="21"/>
        </w:rPr>
        <w:t xml:space="preserve">             </w:t>
      </w:r>
    </w:p>
    <w:p w:rsidR="005E5084" w:rsidRDefault="005E5084" w:rsidP="005E5084">
      <w:pPr>
        <w:spacing w:line="400" w:lineRule="exact"/>
        <w:ind w:firstLineChars="3100" w:firstLine="6510"/>
        <w:rPr>
          <w:rFonts w:ascii="Times New Roman" w:cs="Times New Roman"/>
          <w:szCs w:val="21"/>
        </w:rPr>
      </w:pPr>
      <w:r>
        <w:rPr>
          <w:rFonts w:ascii="Times New Roman" w:cs="Times New Roman" w:hint="eastAsia"/>
          <w:szCs w:val="21"/>
        </w:rPr>
        <w:t>行业标准编制小组</w:t>
      </w:r>
    </w:p>
    <w:p w:rsidR="005E5084" w:rsidRDefault="005E5084" w:rsidP="005E5084">
      <w:pPr>
        <w:spacing w:line="400" w:lineRule="exact"/>
        <w:ind w:firstLineChars="3300" w:firstLine="6930"/>
        <w:rPr>
          <w:rFonts w:ascii="Times New Roman" w:cs="Times New Roman"/>
          <w:szCs w:val="21"/>
        </w:rPr>
      </w:pPr>
    </w:p>
    <w:p w:rsidR="005C270B" w:rsidRPr="005E5084" w:rsidRDefault="00BE45F7" w:rsidP="005E5084">
      <w:pPr>
        <w:spacing w:line="400" w:lineRule="exact"/>
        <w:ind w:firstLineChars="3300" w:firstLine="6930"/>
        <w:rPr>
          <w:rFonts w:ascii="Times New Roman" w:cs="Times New Roman"/>
          <w:szCs w:val="21"/>
        </w:rPr>
      </w:pPr>
      <w:r w:rsidRPr="00EC1EDC">
        <w:rPr>
          <w:rFonts w:ascii="Times New Roman" w:cs="Times New Roman" w:hint="eastAsia"/>
          <w:szCs w:val="21"/>
        </w:rPr>
        <w:t>20</w:t>
      </w:r>
      <w:r w:rsidR="005E5084">
        <w:rPr>
          <w:rFonts w:ascii="Times New Roman" w:cs="Times New Roman" w:hint="eastAsia"/>
          <w:szCs w:val="21"/>
        </w:rPr>
        <w:t>18</w:t>
      </w:r>
      <w:r w:rsidRPr="00EC1EDC">
        <w:rPr>
          <w:rFonts w:ascii="Times New Roman" w:cs="Times New Roman" w:hint="eastAsia"/>
          <w:szCs w:val="21"/>
        </w:rPr>
        <w:t>年</w:t>
      </w:r>
      <w:r w:rsidR="005E5084">
        <w:rPr>
          <w:rFonts w:ascii="Times New Roman" w:cs="Times New Roman" w:hint="eastAsia"/>
          <w:szCs w:val="21"/>
        </w:rPr>
        <w:t>1</w:t>
      </w:r>
      <w:r w:rsidR="00863AAC">
        <w:rPr>
          <w:rFonts w:ascii="Times New Roman" w:cs="Times New Roman"/>
          <w:szCs w:val="21"/>
        </w:rPr>
        <w:t>2</w:t>
      </w:r>
      <w:r w:rsidR="005E5084">
        <w:rPr>
          <w:rFonts w:ascii="Times New Roman" w:cs="Times New Roman" w:hint="eastAsia"/>
          <w:szCs w:val="21"/>
        </w:rPr>
        <w:t>月</w:t>
      </w:r>
    </w:p>
    <w:p w:rsidR="005C270B" w:rsidRDefault="005C270B">
      <w:pPr>
        <w:spacing w:line="400" w:lineRule="exact"/>
        <w:ind w:firstLine="480"/>
        <w:rPr>
          <w:rFonts w:ascii="Times New Roman" w:hAnsi="Times New Roman" w:cs="Times New Roman"/>
          <w:b/>
          <w:szCs w:val="21"/>
        </w:rPr>
      </w:pPr>
    </w:p>
    <w:sectPr w:rsidR="005C270B" w:rsidSect="005C27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B3" w:rsidRDefault="00854DB3" w:rsidP="0065139C">
      <w:r>
        <w:separator/>
      </w:r>
    </w:p>
  </w:endnote>
  <w:endnote w:type="continuationSeparator" w:id="0">
    <w:p w:rsidR="00854DB3" w:rsidRDefault="00854DB3" w:rsidP="0065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B3" w:rsidRDefault="00854DB3" w:rsidP="0065139C">
      <w:r>
        <w:separator/>
      </w:r>
    </w:p>
  </w:footnote>
  <w:footnote w:type="continuationSeparator" w:id="0">
    <w:p w:rsidR="00854DB3" w:rsidRDefault="00854DB3" w:rsidP="00651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5410"/>
    <w:multiLevelType w:val="multilevel"/>
    <w:tmpl w:val="C4AC9EA0"/>
    <w:lvl w:ilvl="0">
      <w:start w:val="1"/>
      <w:numFmt w:val="decimal"/>
      <w:lvlText w:val="%1"/>
      <w:lvlJc w:val="left"/>
      <w:pPr>
        <w:ind w:left="360" w:hanging="240"/>
      </w:pPr>
      <w:rPr>
        <w:rFonts w:hint="default"/>
        <w:b/>
        <w:bCs/>
        <w:w w:val="99"/>
      </w:rPr>
    </w:lvl>
    <w:lvl w:ilvl="1">
      <w:start w:val="1"/>
      <w:numFmt w:val="decimal"/>
      <w:lvlText w:val="%1.%2"/>
      <w:lvlJc w:val="left"/>
      <w:pPr>
        <w:ind w:left="120" w:hanging="360"/>
      </w:pPr>
      <w:rPr>
        <w:rFonts w:ascii="Times New Roman" w:eastAsia="Times New Roman" w:hAnsi="Times New Roman" w:cs="Times New Roman" w:hint="default"/>
        <w:w w:val="100"/>
        <w:sz w:val="24"/>
        <w:szCs w:val="24"/>
      </w:rPr>
    </w:lvl>
    <w:lvl w:ilvl="2">
      <w:start w:val="1"/>
      <w:numFmt w:val="decimal"/>
      <w:lvlText w:val="%1.%2.%3"/>
      <w:lvlJc w:val="left"/>
      <w:pPr>
        <w:ind w:left="120" w:hanging="600"/>
      </w:pPr>
      <w:rPr>
        <w:rFonts w:ascii="Times New Roman" w:eastAsia="Times New Roman" w:hAnsi="Times New Roman" w:cs="Times New Roman" w:hint="default"/>
        <w:w w:val="100"/>
        <w:sz w:val="24"/>
        <w:szCs w:val="24"/>
      </w:rPr>
    </w:lvl>
    <w:lvl w:ilvl="3">
      <w:numFmt w:val="bullet"/>
      <w:lvlText w:val="•"/>
      <w:lvlJc w:val="left"/>
      <w:pPr>
        <w:ind w:left="2020" w:hanging="600"/>
      </w:pPr>
      <w:rPr>
        <w:rFonts w:hint="default"/>
      </w:rPr>
    </w:lvl>
    <w:lvl w:ilvl="4">
      <w:numFmt w:val="bullet"/>
      <w:lvlText w:val="•"/>
      <w:lvlJc w:val="left"/>
      <w:pPr>
        <w:ind w:left="3155" w:hanging="600"/>
      </w:pPr>
      <w:rPr>
        <w:rFonts w:hint="default"/>
      </w:rPr>
    </w:lvl>
    <w:lvl w:ilvl="5">
      <w:numFmt w:val="bullet"/>
      <w:lvlText w:val="•"/>
      <w:lvlJc w:val="left"/>
      <w:pPr>
        <w:ind w:left="4290" w:hanging="600"/>
      </w:pPr>
      <w:rPr>
        <w:rFonts w:hint="default"/>
      </w:rPr>
    </w:lvl>
    <w:lvl w:ilvl="6">
      <w:numFmt w:val="bullet"/>
      <w:lvlText w:val="•"/>
      <w:lvlJc w:val="left"/>
      <w:pPr>
        <w:ind w:left="5425" w:hanging="600"/>
      </w:pPr>
      <w:rPr>
        <w:rFonts w:hint="default"/>
      </w:rPr>
    </w:lvl>
    <w:lvl w:ilvl="7">
      <w:numFmt w:val="bullet"/>
      <w:lvlText w:val="•"/>
      <w:lvlJc w:val="left"/>
      <w:pPr>
        <w:ind w:left="6560" w:hanging="600"/>
      </w:pPr>
      <w:rPr>
        <w:rFonts w:hint="default"/>
      </w:rPr>
    </w:lvl>
    <w:lvl w:ilvl="8">
      <w:numFmt w:val="bullet"/>
      <w:lvlText w:val="•"/>
      <w:lvlJc w:val="left"/>
      <w:pPr>
        <w:ind w:left="7696" w:hanging="600"/>
      </w:pPr>
      <w:rPr>
        <w:rFonts w:hint="default"/>
      </w:rPr>
    </w:lvl>
  </w:abstractNum>
  <w:abstractNum w:abstractNumId="1" w15:restartNumberingAfterBreak="0">
    <w:nsid w:val="607376CE"/>
    <w:multiLevelType w:val="multilevel"/>
    <w:tmpl w:val="0DD888AA"/>
    <w:lvl w:ilvl="0">
      <w:start w:val="3"/>
      <w:numFmt w:val="decimal"/>
      <w:lvlText w:val="%1"/>
      <w:lvlJc w:val="left"/>
      <w:pPr>
        <w:ind w:left="435" w:hanging="435"/>
      </w:pPr>
      <w:rPr>
        <w:rFonts w:hint="default"/>
      </w:rPr>
    </w:lvl>
    <w:lvl w:ilvl="1">
      <w:start w:val="2"/>
      <w:numFmt w:val="decimal"/>
      <w:lvlText w:val="%1.%2"/>
      <w:lvlJc w:val="left"/>
      <w:pPr>
        <w:ind w:left="315" w:hanging="435"/>
      </w:pPr>
      <w:rPr>
        <w:rFonts w:hint="default"/>
      </w:rPr>
    </w:lvl>
    <w:lvl w:ilvl="2">
      <w:start w:val="1"/>
      <w:numFmt w:val="decimal"/>
      <w:lvlText w:val="%1.%2.%3"/>
      <w:lvlJc w:val="left"/>
      <w:pPr>
        <w:ind w:left="48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600" w:hanging="1080"/>
      </w:pPr>
      <w:rPr>
        <w:rFonts w:hint="default"/>
      </w:rPr>
    </w:lvl>
    <w:lvl w:ilvl="5">
      <w:start w:val="1"/>
      <w:numFmt w:val="decimal"/>
      <w:lvlText w:val="%1.%2.%3.%4.%5.%6"/>
      <w:lvlJc w:val="left"/>
      <w:pPr>
        <w:ind w:left="480" w:hanging="1080"/>
      </w:pPr>
      <w:rPr>
        <w:rFonts w:hint="default"/>
      </w:rPr>
    </w:lvl>
    <w:lvl w:ilvl="6">
      <w:start w:val="1"/>
      <w:numFmt w:val="decimal"/>
      <w:lvlText w:val="%1.%2.%3.%4.%5.%6.%7"/>
      <w:lvlJc w:val="left"/>
      <w:pPr>
        <w:ind w:left="360" w:hanging="1080"/>
      </w:pPr>
      <w:rPr>
        <w:rFonts w:hint="default"/>
      </w:rPr>
    </w:lvl>
    <w:lvl w:ilvl="7">
      <w:start w:val="1"/>
      <w:numFmt w:val="decimal"/>
      <w:lvlText w:val="%1.%2.%3.%4.%5.%6.%7.%8"/>
      <w:lvlJc w:val="left"/>
      <w:pPr>
        <w:ind w:left="600" w:hanging="1440"/>
      </w:pPr>
      <w:rPr>
        <w:rFonts w:hint="default"/>
      </w:rPr>
    </w:lvl>
    <w:lvl w:ilvl="8">
      <w:start w:val="1"/>
      <w:numFmt w:val="decimal"/>
      <w:lvlText w:val="%1.%2.%3.%4.%5.%6.%7.%8.%9"/>
      <w:lvlJc w:val="left"/>
      <w:pPr>
        <w:ind w:left="480" w:hanging="1440"/>
      </w:pPr>
      <w:rPr>
        <w:rFonts w:hint="default"/>
      </w:rPr>
    </w:lvl>
  </w:abstractNum>
  <w:abstractNum w:abstractNumId="2" w15:restartNumberingAfterBreak="0">
    <w:nsid w:val="63F736AC"/>
    <w:multiLevelType w:val="hybridMultilevel"/>
    <w:tmpl w:val="5DF4F3F8"/>
    <w:lvl w:ilvl="0" w:tplc="0764F942">
      <w:start w:val="1"/>
      <w:numFmt w:val="decimal"/>
      <w:lvlText w:val="%1、"/>
      <w:lvlJc w:val="left"/>
      <w:pPr>
        <w:ind w:left="825" w:hanging="405"/>
      </w:pPr>
      <w:rPr>
        <w:rFonts w:ascii="Times New Roman" w:eastAsiaTheme="minorEastAsia" w:hAnsiTheme="minorHAnsi"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CEA5EDC"/>
    <w:multiLevelType w:val="multilevel"/>
    <w:tmpl w:val="98BA9F12"/>
    <w:lvl w:ilvl="0">
      <w:start w:val="1"/>
      <w:numFmt w:val="decimal"/>
      <w:lvlText w:val="%1"/>
      <w:lvlJc w:val="left"/>
      <w:pPr>
        <w:ind w:left="360" w:hanging="240"/>
      </w:pPr>
      <w:rPr>
        <w:rFonts w:hint="default"/>
        <w:b/>
        <w:bCs/>
        <w:w w:val="99"/>
      </w:rPr>
    </w:lvl>
    <w:lvl w:ilvl="1">
      <w:start w:val="1"/>
      <w:numFmt w:val="decimal"/>
      <w:pStyle w:val="a"/>
      <w:lvlText w:val="%1.%2"/>
      <w:lvlJc w:val="left"/>
      <w:pPr>
        <w:ind w:left="120" w:hanging="360"/>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lvlText w:val="%1.%2.%3"/>
      <w:lvlJc w:val="left"/>
      <w:pPr>
        <w:ind w:left="120" w:hanging="600"/>
      </w:pPr>
      <w:rPr>
        <w:rFonts w:ascii="Times New Roman" w:eastAsia="Times New Roman" w:hAnsi="Times New Roman" w:cs="Times New Roman" w:hint="default"/>
        <w:w w:val="100"/>
        <w:sz w:val="24"/>
        <w:szCs w:val="24"/>
      </w:rPr>
    </w:lvl>
    <w:lvl w:ilvl="3">
      <w:numFmt w:val="bullet"/>
      <w:lvlText w:val="•"/>
      <w:lvlJc w:val="left"/>
      <w:pPr>
        <w:ind w:left="2020" w:hanging="600"/>
      </w:pPr>
      <w:rPr>
        <w:rFonts w:hint="default"/>
      </w:rPr>
    </w:lvl>
    <w:lvl w:ilvl="4">
      <w:numFmt w:val="bullet"/>
      <w:lvlText w:val="•"/>
      <w:lvlJc w:val="left"/>
      <w:pPr>
        <w:ind w:left="3155" w:hanging="600"/>
      </w:pPr>
      <w:rPr>
        <w:rFonts w:hint="default"/>
      </w:rPr>
    </w:lvl>
    <w:lvl w:ilvl="5">
      <w:numFmt w:val="bullet"/>
      <w:lvlText w:val="•"/>
      <w:lvlJc w:val="left"/>
      <w:pPr>
        <w:ind w:left="4290" w:hanging="600"/>
      </w:pPr>
      <w:rPr>
        <w:rFonts w:hint="default"/>
      </w:rPr>
    </w:lvl>
    <w:lvl w:ilvl="6">
      <w:numFmt w:val="bullet"/>
      <w:lvlText w:val="•"/>
      <w:lvlJc w:val="left"/>
      <w:pPr>
        <w:ind w:left="5425" w:hanging="600"/>
      </w:pPr>
      <w:rPr>
        <w:rFonts w:hint="default"/>
      </w:rPr>
    </w:lvl>
    <w:lvl w:ilvl="7">
      <w:numFmt w:val="bullet"/>
      <w:lvlText w:val="•"/>
      <w:lvlJc w:val="left"/>
      <w:pPr>
        <w:ind w:left="6560" w:hanging="600"/>
      </w:pPr>
      <w:rPr>
        <w:rFonts w:hint="default"/>
      </w:rPr>
    </w:lvl>
    <w:lvl w:ilvl="8">
      <w:numFmt w:val="bullet"/>
      <w:lvlText w:val="•"/>
      <w:lvlJc w:val="left"/>
      <w:pPr>
        <w:ind w:left="7696" w:hanging="600"/>
      </w:pPr>
      <w:rPr>
        <w:rFonts w:hint="default"/>
      </w:rPr>
    </w:lvl>
  </w:abstractNum>
  <w:num w:numId="1">
    <w:abstractNumId w:val="2"/>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F29"/>
    <w:rsid w:val="000050A4"/>
    <w:rsid w:val="00077D77"/>
    <w:rsid w:val="00097E27"/>
    <w:rsid w:val="000C467E"/>
    <w:rsid w:val="000E0F6D"/>
    <w:rsid w:val="000E4E43"/>
    <w:rsid w:val="00112F70"/>
    <w:rsid w:val="0016085C"/>
    <w:rsid w:val="00203B6F"/>
    <w:rsid w:val="002112B4"/>
    <w:rsid w:val="00224DFD"/>
    <w:rsid w:val="00255F29"/>
    <w:rsid w:val="0026739D"/>
    <w:rsid w:val="002C0A86"/>
    <w:rsid w:val="002E6E63"/>
    <w:rsid w:val="003108CF"/>
    <w:rsid w:val="00322BB5"/>
    <w:rsid w:val="00327093"/>
    <w:rsid w:val="00353758"/>
    <w:rsid w:val="00385C54"/>
    <w:rsid w:val="003B09B1"/>
    <w:rsid w:val="003B607A"/>
    <w:rsid w:val="003C197E"/>
    <w:rsid w:val="003C26B0"/>
    <w:rsid w:val="003C3079"/>
    <w:rsid w:val="0043569C"/>
    <w:rsid w:val="004409FA"/>
    <w:rsid w:val="00457C9A"/>
    <w:rsid w:val="004E4B2F"/>
    <w:rsid w:val="0051759E"/>
    <w:rsid w:val="00530D1F"/>
    <w:rsid w:val="00576DFC"/>
    <w:rsid w:val="005C270B"/>
    <w:rsid w:val="005E2ADA"/>
    <w:rsid w:val="005E5084"/>
    <w:rsid w:val="005F3D24"/>
    <w:rsid w:val="00612846"/>
    <w:rsid w:val="00636209"/>
    <w:rsid w:val="006457FA"/>
    <w:rsid w:val="0065139C"/>
    <w:rsid w:val="006644F1"/>
    <w:rsid w:val="006817E5"/>
    <w:rsid w:val="006D16F2"/>
    <w:rsid w:val="007C67DF"/>
    <w:rsid w:val="00805EB4"/>
    <w:rsid w:val="00854DB3"/>
    <w:rsid w:val="008630ED"/>
    <w:rsid w:val="00863AAC"/>
    <w:rsid w:val="009014C1"/>
    <w:rsid w:val="0095047F"/>
    <w:rsid w:val="0099195D"/>
    <w:rsid w:val="009C326A"/>
    <w:rsid w:val="009C5D91"/>
    <w:rsid w:val="009E05D7"/>
    <w:rsid w:val="00A35A3F"/>
    <w:rsid w:val="00A40E33"/>
    <w:rsid w:val="00A71C74"/>
    <w:rsid w:val="00AC45D3"/>
    <w:rsid w:val="00B212B0"/>
    <w:rsid w:val="00B64DF5"/>
    <w:rsid w:val="00B73845"/>
    <w:rsid w:val="00B87C48"/>
    <w:rsid w:val="00BA6AFC"/>
    <w:rsid w:val="00BB1DBC"/>
    <w:rsid w:val="00BE45F7"/>
    <w:rsid w:val="00C412CD"/>
    <w:rsid w:val="00C47B77"/>
    <w:rsid w:val="00C675AE"/>
    <w:rsid w:val="00CA0180"/>
    <w:rsid w:val="00CA533A"/>
    <w:rsid w:val="00CB5E2B"/>
    <w:rsid w:val="00CC24A8"/>
    <w:rsid w:val="00D33357"/>
    <w:rsid w:val="00D439A1"/>
    <w:rsid w:val="00D7191D"/>
    <w:rsid w:val="00D86CF0"/>
    <w:rsid w:val="00DA7E00"/>
    <w:rsid w:val="00DC0648"/>
    <w:rsid w:val="00DD1AD8"/>
    <w:rsid w:val="00DE1090"/>
    <w:rsid w:val="00DE5D2E"/>
    <w:rsid w:val="00E241EA"/>
    <w:rsid w:val="00E3510F"/>
    <w:rsid w:val="00E44288"/>
    <w:rsid w:val="00E442B1"/>
    <w:rsid w:val="00E8651E"/>
    <w:rsid w:val="00E91A7F"/>
    <w:rsid w:val="00EC1EDC"/>
    <w:rsid w:val="00EC6C90"/>
    <w:rsid w:val="00EE2F85"/>
    <w:rsid w:val="00F325DB"/>
    <w:rsid w:val="00F951A2"/>
    <w:rsid w:val="00FB132A"/>
    <w:rsid w:val="00FE6E5D"/>
    <w:rsid w:val="00FE7BF5"/>
    <w:rsid w:val="77833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o:shapedefaults>
    <o:shapelayout v:ext="edit">
      <o:idmap v:ext="edit" data="1"/>
    </o:shapelayout>
  </w:shapeDefaults>
  <w:decimalSymbol w:val="."/>
  <w:listSeparator w:val=","/>
  <w15:docId w15:val="{AAEC2DE0-7C6D-41E4-8D7B-FC63521F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270B"/>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5C270B"/>
    <w:pPr>
      <w:spacing w:before="152" w:after="160"/>
    </w:pPr>
    <w:rPr>
      <w:rFonts w:ascii="Arial" w:eastAsia="黑体" w:hAnsi="Arial" w:cs="Arial"/>
      <w:sz w:val="20"/>
      <w:szCs w:val="20"/>
    </w:rPr>
  </w:style>
  <w:style w:type="paragraph" w:styleId="a5">
    <w:name w:val="Balloon Text"/>
    <w:basedOn w:val="a0"/>
    <w:link w:val="Char"/>
    <w:uiPriority w:val="99"/>
    <w:unhideWhenUsed/>
    <w:qFormat/>
    <w:rsid w:val="005C270B"/>
    <w:rPr>
      <w:sz w:val="18"/>
      <w:szCs w:val="18"/>
    </w:rPr>
  </w:style>
  <w:style w:type="paragraph" w:styleId="a6">
    <w:name w:val="footer"/>
    <w:basedOn w:val="a0"/>
    <w:link w:val="Char0"/>
    <w:uiPriority w:val="99"/>
    <w:unhideWhenUsed/>
    <w:qFormat/>
    <w:rsid w:val="005C270B"/>
    <w:pPr>
      <w:tabs>
        <w:tab w:val="center" w:pos="4153"/>
        <w:tab w:val="right" w:pos="8306"/>
      </w:tabs>
      <w:snapToGrid w:val="0"/>
      <w:jc w:val="left"/>
    </w:pPr>
    <w:rPr>
      <w:sz w:val="18"/>
      <w:szCs w:val="18"/>
    </w:rPr>
  </w:style>
  <w:style w:type="paragraph" w:styleId="a7">
    <w:name w:val="header"/>
    <w:basedOn w:val="a0"/>
    <w:link w:val="Char1"/>
    <w:uiPriority w:val="99"/>
    <w:unhideWhenUsed/>
    <w:qFormat/>
    <w:rsid w:val="005C270B"/>
    <w:pPr>
      <w:pBdr>
        <w:bottom w:val="single" w:sz="6" w:space="1" w:color="auto"/>
      </w:pBdr>
      <w:tabs>
        <w:tab w:val="center" w:pos="4153"/>
        <w:tab w:val="right" w:pos="8306"/>
      </w:tabs>
      <w:snapToGrid w:val="0"/>
      <w:jc w:val="center"/>
    </w:pPr>
    <w:rPr>
      <w:sz w:val="18"/>
      <w:szCs w:val="18"/>
    </w:rPr>
  </w:style>
  <w:style w:type="table" w:styleId="a8">
    <w:name w:val="Table Grid"/>
    <w:basedOn w:val="a2"/>
    <w:qFormat/>
    <w:rsid w:val="005C270B"/>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页眉 Char"/>
    <w:basedOn w:val="a1"/>
    <w:link w:val="a7"/>
    <w:uiPriority w:val="99"/>
    <w:semiHidden/>
    <w:qFormat/>
    <w:rsid w:val="005C270B"/>
    <w:rPr>
      <w:sz w:val="18"/>
      <w:szCs w:val="18"/>
    </w:rPr>
  </w:style>
  <w:style w:type="character" w:customStyle="1" w:styleId="Char0">
    <w:name w:val="页脚 Char"/>
    <w:basedOn w:val="a1"/>
    <w:link w:val="a6"/>
    <w:uiPriority w:val="99"/>
    <w:semiHidden/>
    <w:qFormat/>
    <w:rsid w:val="005C270B"/>
    <w:rPr>
      <w:sz w:val="18"/>
      <w:szCs w:val="18"/>
    </w:rPr>
  </w:style>
  <w:style w:type="paragraph" w:customStyle="1" w:styleId="1">
    <w:name w:val="列出段落1"/>
    <w:basedOn w:val="a0"/>
    <w:link w:val="a9"/>
    <w:uiPriority w:val="34"/>
    <w:qFormat/>
    <w:rsid w:val="005C270B"/>
    <w:pPr>
      <w:ind w:firstLineChars="200" w:firstLine="420"/>
    </w:pPr>
    <w:rPr>
      <w:rFonts w:ascii="Times New Roman" w:eastAsia="宋体" w:hAnsi="Times New Roman" w:cs="Times New Roman"/>
      <w:szCs w:val="20"/>
    </w:rPr>
  </w:style>
  <w:style w:type="character" w:customStyle="1" w:styleId="a9">
    <w:name w:val="列出段落 字符"/>
    <w:link w:val="1"/>
    <w:uiPriority w:val="34"/>
    <w:rsid w:val="005C270B"/>
    <w:rPr>
      <w:rFonts w:ascii="Times New Roman" w:eastAsia="宋体" w:hAnsi="Times New Roman" w:cs="Times New Roman"/>
      <w:szCs w:val="20"/>
    </w:rPr>
  </w:style>
  <w:style w:type="character" w:customStyle="1" w:styleId="Char">
    <w:name w:val="批注框文本 Char"/>
    <w:basedOn w:val="a1"/>
    <w:link w:val="a5"/>
    <w:uiPriority w:val="99"/>
    <w:semiHidden/>
    <w:qFormat/>
    <w:rsid w:val="005C270B"/>
    <w:rPr>
      <w:sz w:val="18"/>
      <w:szCs w:val="18"/>
    </w:rPr>
  </w:style>
  <w:style w:type="paragraph" w:styleId="a">
    <w:name w:val="List Paragraph"/>
    <w:basedOn w:val="a0"/>
    <w:uiPriority w:val="1"/>
    <w:unhideWhenUsed/>
    <w:qFormat/>
    <w:rsid w:val="00457C9A"/>
    <w:pPr>
      <w:numPr>
        <w:ilvl w:val="1"/>
        <w:numId w:val="2"/>
      </w:numPr>
      <w:tabs>
        <w:tab w:val="left" w:pos="720"/>
      </w:tabs>
      <w:autoSpaceDE w:val="0"/>
      <w:autoSpaceDN w:val="0"/>
      <w:spacing w:line="360" w:lineRule="auto"/>
      <w:ind w:left="119" w:firstLine="240"/>
      <w:jc w:val="left"/>
    </w:pPr>
    <w:rPr>
      <w:rFonts w:ascii="Times New Roman" w:eastAsia="Times New Roman" w:hAnsi="Times New Roman" w:cs="Times New Roman"/>
      <w:sz w:val="24"/>
      <w:szCs w:val="24"/>
    </w:rPr>
  </w:style>
  <w:style w:type="paragraph" w:styleId="aa">
    <w:name w:val="Body Text"/>
    <w:basedOn w:val="a0"/>
    <w:link w:val="Char2"/>
    <w:uiPriority w:val="1"/>
    <w:qFormat/>
    <w:rsid w:val="00E3510F"/>
    <w:pPr>
      <w:autoSpaceDE w:val="0"/>
      <w:autoSpaceDN w:val="0"/>
      <w:jc w:val="left"/>
    </w:pPr>
    <w:rPr>
      <w:rFonts w:ascii="宋体" w:eastAsia="宋体" w:hAnsi="宋体" w:cs="宋体"/>
      <w:kern w:val="0"/>
      <w:sz w:val="24"/>
      <w:szCs w:val="24"/>
      <w:lang w:eastAsia="en-US"/>
    </w:rPr>
  </w:style>
  <w:style w:type="character" w:customStyle="1" w:styleId="Char2">
    <w:name w:val="正文文本 Char"/>
    <w:basedOn w:val="a1"/>
    <w:link w:val="aa"/>
    <w:uiPriority w:val="1"/>
    <w:rsid w:val="00E3510F"/>
    <w:rPr>
      <w:rFonts w:ascii="宋体" w:eastAsia="宋体" w:hAnsi="宋体" w:cs="宋体"/>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Myy</cp:lastModifiedBy>
  <cp:revision>5</cp:revision>
  <dcterms:created xsi:type="dcterms:W3CDTF">2019-02-15T08:45:00Z</dcterms:created>
  <dcterms:modified xsi:type="dcterms:W3CDTF">2019-03-10T10:33:00Z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