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7F87" w:rsidRPr="00225E1A" w:rsidRDefault="00C731C8" w:rsidP="00846C92">
      <w:pPr>
        <w:pStyle w:val="afc"/>
        <w:rPr>
          <w:rFonts w:ascii="Times New Roman"/>
          <w:b/>
          <w:bCs/>
          <w:sz w:val="32"/>
          <w:szCs w:val="32"/>
        </w:rPr>
      </w:pPr>
      <w:r w:rsidRPr="00225E1A">
        <w:rPr>
          <w:rFonts w:ascii="Times New Roman"/>
          <w:b/>
          <w:bCs/>
          <w:sz w:val="32"/>
          <w:szCs w:val="32"/>
        </w:rPr>
        <w:t>《</w:t>
      </w:r>
      <w:r w:rsidR="00846C92" w:rsidRPr="00225E1A">
        <w:rPr>
          <w:rFonts w:ascii="Times New Roman" w:eastAsia="宋体"/>
          <w:b/>
          <w:kern w:val="2"/>
          <w:sz w:val="32"/>
          <w:szCs w:val="32"/>
        </w:rPr>
        <w:t>锆及锆合金化学成分分析取制样方法</w:t>
      </w:r>
      <w:r w:rsidRPr="00225E1A">
        <w:rPr>
          <w:rFonts w:ascii="Times New Roman"/>
          <w:b/>
          <w:bCs/>
          <w:sz w:val="32"/>
          <w:szCs w:val="32"/>
        </w:rPr>
        <w:t>》</w:t>
      </w:r>
      <w:r w:rsidR="00CE12FE" w:rsidRPr="00225E1A">
        <w:rPr>
          <w:rFonts w:ascii="Times New Roman"/>
          <w:b/>
          <w:sz w:val="32"/>
          <w:szCs w:val="32"/>
        </w:rPr>
        <w:t>标准</w:t>
      </w:r>
    </w:p>
    <w:p w:rsidR="002E7F87" w:rsidRPr="00225E1A" w:rsidRDefault="00C731C8" w:rsidP="00C731C8">
      <w:pPr>
        <w:spacing w:line="360" w:lineRule="auto"/>
        <w:jc w:val="center"/>
        <w:rPr>
          <w:b/>
          <w:sz w:val="32"/>
          <w:szCs w:val="32"/>
        </w:rPr>
      </w:pPr>
      <w:r w:rsidRPr="00225E1A">
        <w:rPr>
          <w:b/>
          <w:sz w:val="32"/>
          <w:szCs w:val="32"/>
        </w:rPr>
        <w:t>（</w:t>
      </w:r>
      <w:r w:rsidR="00846C92" w:rsidRPr="00225E1A">
        <w:rPr>
          <w:b/>
          <w:sz w:val="32"/>
          <w:szCs w:val="32"/>
        </w:rPr>
        <w:t>征求意见稿第</w:t>
      </w:r>
      <w:r w:rsidR="00B9355C">
        <w:rPr>
          <w:rFonts w:hint="eastAsia"/>
          <w:b/>
          <w:sz w:val="32"/>
          <w:szCs w:val="32"/>
        </w:rPr>
        <w:t>二</w:t>
      </w:r>
      <w:r w:rsidR="00846C92" w:rsidRPr="00225E1A">
        <w:rPr>
          <w:b/>
          <w:sz w:val="32"/>
          <w:szCs w:val="32"/>
        </w:rPr>
        <w:t>稿</w:t>
      </w:r>
      <w:r w:rsidRPr="00225E1A">
        <w:rPr>
          <w:b/>
          <w:sz w:val="32"/>
          <w:szCs w:val="32"/>
        </w:rPr>
        <w:t>）</w:t>
      </w:r>
      <w:r w:rsidR="002E7F87" w:rsidRPr="00225E1A">
        <w:rPr>
          <w:b/>
          <w:sz w:val="32"/>
          <w:szCs w:val="32"/>
        </w:rPr>
        <w:t>编制说明</w:t>
      </w:r>
    </w:p>
    <w:p w:rsidR="00FB1E04" w:rsidRPr="00225E1A" w:rsidRDefault="00FB1E04" w:rsidP="00265A05">
      <w:pPr>
        <w:numPr>
          <w:ilvl w:val="0"/>
          <w:numId w:val="1"/>
        </w:numPr>
        <w:spacing w:beforeLines="50" w:before="156" w:afterLines="50" w:after="156" w:line="360" w:lineRule="auto"/>
        <w:rPr>
          <w:rFonts w:eastAsia="黑体"/>
          <w:szCs w:val="21"/>
        </w:rPr>
      </w:pPr>
      <w:r w:rsidRPr="00225E1A">
        <w:rPr>
          <w:rFonts w:eastAsia="黑体"/>
          <w:szCs w:val="21"/>
        </w:rPr>
        <w:t>工作简况</w:t>
      </w:r>
    </w:p>
    <w:p w:rsidR="002E7F87" w:rsidRPr="00225E1A" w:rsidRDefault="002E7F87" w:rsidP="00AD6DB1">
      <w:pPr>
        <w:numPr>
          <w:ilvl w:val="1"/>
          <w:numId w:val="1"/>
        </w:numPr>
        <w:spacing w:line="360" w:lineRule="auto"/>
        <w:rPr>
          <w:rFonts w:eastAsia="黑体"/>
          <w:szCs w:val="21"/>
        </w:rPr>
      </w:pPr>
      <w:r w:rsidRPr="00225E1A">
        <w:rPr>
          <w:rFonts w:eastAsia="黑体"/>
          <w:szCs w:val="21"/>
        </w:rPr>
        <w:t>任务来源</w:t>
      </w:r>
      <w:r w:rsidR="00404179" w:rsidRPr="00225E1A">
        <w:rPr>
          <w:rFonts w:eastAsia="黑体"/>
          <w:szCs w:val="21"/>
        </w:rPr>
        <w:t>及计划要求</w:t>
      </w:r>
    </w:p>
    <w:p w:rsidR="003D14CC" w:rsidRPr="00225E1A" w:rsidRDefault="004535F3" w:rsidP="00357BB6">
      <w:pPr>
        <w:spacing w:line="360" w:lineRule="auto"/>
        <w:ind w:firstLineChars="200" w:firstLine="420"/>
      </w:pPr>
      <w:r w:rsidRPr="00225E1A">
        <w:t>根据工信</w:t>
      </w:r>
      <w:r w:rsidR="006119D3" w:rsidRPr="003660B9">
        <w:rPr>
          <w:color w:val="000000" w:themeColor="text1"/>
        </w:rPr>
        <w:t>部</w:t>
      </w:r>
      <w:r w:rsidRPr="003660B9">
        <w:rPr>
          <w:color w:val="000000" w:themeColor="text1"/>
        </w:rPr>
        <w:t>《工业和信息化部办公厅关于印发</w:t>
      </w:r>
      <w:r w:rsidRPr="003660B9">
        <w:rPr>
          <w:color w:val="000000" w:themeColor="text1"/>
        </w:rPr>
        <w:t>201</w:t>
      </w:r>
      <w:r w:rsidR="003660B9" w:rsidRPr="003660B9">
        <w:rPr>
          <w:rFonts w:hint="eastAsia"/>
          <w:color w:val="000000" w:themeColor="text1"/>
        </w:rPr>
        <w:t>8</w:t>
      </w:r>
      <w:r w:rsidRPr="003660B9">
        <w:rPr>
          <w:color w:val="000000" w:themeColor="text1"/>
        </w:rPr>
        <w:t>年第</w:t>
      </w:r>
      <w:r w:rsidR="003660B9" w:rsidRPr="003660B9">
        <w:rPr>
          <w:rFonts w:hint="eastAsia"/>
          <w:color w:val="000000" w:themeColor="text1"/>
        </w:rPr>
        <w:t>二</w:t>
      </w:r>
      <w:r w:rsidRPr="003660B9">
        <w:rPr>
          <w:color w:val="000000" w:themeColor="text1"/>
        </w:rPr>
        <w:t>批行业标准制修订计划的通知》</w:t>
      </w:r>
      <w:r w:rsidR="00310D42" w:rsidRPr="003660B9">
        <w:rPr>
          <w:color w:val="000000" w:themeColor="text1"/>
        </w:rPr>
        <w:t>（</w:t>
      </w:r>
      <w:r w:rsidR="00B71B0C" w:rsidRPr="003660B9">
        <w:rPr>
          <w:color w:val="000000" w:themeColor="text1"/>
        </w:rPr>
        <w:t>工信厅科</w:t>
      </w:r>
      <w:r w:rsidR="00B71B0C" w:rsidRPr="003660B9">
        <w:rPr>
          <w:color w:val="000000" w:themeColor="text1"/>
        </w:rPr>
        <w:t>[201</w:t>
      </w:r>
      <w:r w:rsidR="00846C92" w:rsidRPr="003660B9">
        <w:rPr>
          <w:color w:val="000000" w:themeColor="text1"/>
        </w:rPr>
        <w:t>8</w:t>
      </w:r>
      <w:r w:rsidR="00B71B0C" w:rsidRPr="003660B9">
        <w:rPr>
          <w:color w:val="000000" w:themeColor="text1"/>
        </w:rPr>
        <w:t>]</w:t>
      </w:r>
      <w:r w:rsidR="00846C92" w:rsidRPr="003660B9">
        <w:rPr>
          <w:color w:val="000000" w:themeColor="text1"/>
        </w:rPr>
        <w:t>31</w:t>
      </w:r>
      <w:r w:rsidR="00B71B0C" w:rsidRPr="003660B9">
        <w:rPr>
          <w:color w:val="000000" w:themeColor="text1"/>
        </w:rPr>
        <w:t>号</w:t>
      </w:r>
      <w:r w:rsidR="00310D42" w:rsidRPr="003660B9">
        <w:rPr>
          <w:color w:val="000000" w:themeColor="text1"/>
        </w:rPr>
        <w:t>）</w:t>
      </w:r>
      <w:r w:rsidRPr="003660B9">
        <w:rPr>
          <w:color w:val="000000" w:themeColor="text1"/>
        </w:rPr>
        <w:t>的</w:t>
      </w:r>
      <w:r w:rsidR="00310D42" w:rsidRPr="003660B9">
        <w:rPr>
          <w:color w:val="000000" w:themeColor="text1"/>
        </w:rPr>
        <w:t>文件精神</w:t>
      </w:r>
      <w:r w:rsidRPr="003660B9">
        <w:rPr>
          <w:color w:val="000000" w:themeColor="text1"/>
        </w:rPr>
        <w:t>，由西部新锆核材料科技有限公司负责</w:t>
      </w:r>
      <w:r w:rsidR="000F63B8" w:rsidRPr="003660B9">
        <w:rPr>
          <w:color w:val="000000" w:themeColor="text1"/>
        </w:rPr>
        <w:t>起草</w:t>
      </w:r>
      <w:r w:rsidRPr="003660B9">
        <w:rPr>
          <w:color w:val="000000" w:themeColor="text1"/>
        </w:rPr>
        <w:t>《</w:t>
      </w:r>
      <w:r w:rsidR="00846C92" w:rsidRPr="003660B9">
        <w:rPr>
          <w:color w:val="000000" w:themeColor="text1"/>
        </w:rPr>
        <w:t>锆及锆合金化学成分分析取制</w:t>
      </w:r>
      <w:r w:rsidR="00846C92" w:rsidRPr="00225E1A">
        <w:t>样方法</w:t>
      </w:r>
      <w:r w:rsidRPr="00225E1A">
        <w:t>》有色行业标准。计划编号：</w:t>
      </w:r>
      <w:r w:rsidR="00846C92" w:rsidRPr="00225E1A">
        <w:rPr>
          <w:color w:val="000000"/>
          <w:kern w:val="0"/>
          <w:szCs w:val="21"/>
        </w:rPr>
        <w:t>2018-0560T-YS</w:t>
      </w:r>
      <w:r w:rsidRPr="00225E1A">
        <w:t>，</w:t>
      </w:r>
      <w:r w:rsidR="000F63B8" w:rsidRPr="00225E1A">
        <w:t>项目</w:t>
      </w:r>
      <w:r w:rsidRPr="00225E1A">
        <w:t>完成年限为</w:t>
      </w:r>
      <w:r w:rsidRPr="00225E1A">
        <w:t>201</w:t>
      </w:r>
      <w:r w:rsidR="00D63AEB" w:rsidRPr="00225E1A">
        <w:t>9</w:t>
      </w:r>
      <w:r w:rsidRPr="00225E1A">
        <w:t>年。</w:t>
      </w:r>
    </w:p>
    <w:p w:rsidR="00546AAE" w:rsidRPr="00225E1A" w:rsidRDefault="00546AAE" w:rsidP="00AD6DB1">
      <w:pPr>
        <w:numPr>
          <w:ilvl w:val="1"/>
          <w:numId w:val="1"/>
        </w:numPr>
        <w:spacing w:line="360" w:lineRule="auto"/>
        <w:rPr>
          <w:rFonts w:eastAsia="黑体"/>
          <w:szCs w:val="21"/>
        </w:rPr>
      </w:pPr>
      <w:r w:rsidRPr="00225E1A">
        <w:rPr>
          <w:rFonts w:eastAsia="黑体"/>
          <w:szCs w:val="21"/>
        </w:rPr>
        <w:t>立项的目的和意义</w:t>
      </w:r>
    </w:p>
    <w:p w:rsidR="00846C92" w:rsidRPr="00225E1A" w:rsidRDefault="007E2001" w:rsidP="00846C92">
      <w:pPr>
        <w:spacing w:line="360" w:lineRule="auto"/>
        <w:ind w:firstLineChars="200" w:firstLine="420"/>
      </w:pPr>
      <w:r w:rsidRPr="00225E1A">
        <w:t>国家大力发展核电产业，核电</w:t>
      </w:r>
      <w:r w:rsidRPr="00225E1A">
        <w:t>“</w:t>
      </w:r>
      <w:r w:rsidRPr="00225E1A">
        <w:t>走出去</w:t>
      </w:r>
      <w:r w:rsidRPr="00225E1A">
        <w:t>”</w:t>
      </w:r>
      <w:r w:rsidRPr="00225E1A">
        <w:t>是国家</w:t>
      </w:r>
      <w:r w:rsidRPr="00225E1A">
        <w:t>“</w:t>
      </w:r>
      <w:r w:rsidRPr="00225E1A">
        <w:t>一带一路</w:t>
      </w:r>
      <w:r w:rsidRPr="00225E1A">
        <w:t>”</w:t>
      </w:r>
      <w:r w:rsidRPr="00225E1A">
        <w:t>战略构架中非常重要的一个板块。推进我国自主知识产权的</w:t>
      </w:r>
      <w:r w:rsidRPr="00225E1A">
        <w:t>“</w:t>
      </w:r>
      <w:r w:rsidRPr="00225E1A">
        <w:t>华龙一号</w:t>
      </w:r>
      <w:r w:rsidRPr="00225E1A">
        <w:t>”</w:t>
      </w:r>
      <w:r w:rsidRPr="00225E1A">
        <w:t>核电技术，是践行核电</w:t>
      </w:r>
      <w:r w:rsidRPr="00225E1A">
        <w:t>“</w:t>
      </w:r>
      <w:r w:rsidRPr="00225E1A">
        <w:t>走出去</w:t>
      </w:r>
      <w:r w:rsidRPr="00225E1A">
        <w:t>”</w:t>
      </w:r>
      <w:r w:rsidRPr="00225E1A">
        <w:t>战略的实施，也是开启中国核电</w:t>
      </w:r>
      <w:r w:rsidRPr="00225E1A">
        <w:t>“</w:t>
      </w:r>
      <w:r w:rsidRPr="00225E1A">
        <w:t>一带一路</w:t>
      </w:r>
      <w:r w:rsidRPr="00225E1A">
        <w:t>”</w:t>
      </w:r>
      <w:r w:rsidRPr="00225E1A">
        <w:t>战略的布局。</w:t>
      </w:r>
      <w:r w:rsidR="00846C92" w:rsidRPr="00225E1A">
        <w:t>随着核电自主化的发展，用户对锆及锆合金化学成分取制样的要求越来越严格，为进一步规范其化学成分分析取制样方法，保证现有运行标准和市场相接轨，使生产商和用户有据可依，制订一份系统、全面的锆及锆合金化学成分分析取制样方法标准尤为重要。</w:t>
      </w:r>
    </w:p>
    <w:p w:rsidR="00846C92" w:rsidRPr="00225E1A" w:rsidRDefault="00846C92" w:rsidP="00846C92">
      <w:pPr>
        <w:spacing w:line="360" w:lineRule="auto"/>
        <w:ind w:firstLineChars="200" w:firstLine="420"/>
      </w:pPr>
      <w:r w:rsidRPr="00225E1A">
        <w:t>锆及锆合金化学成分分析取制样标准建立后，可完善锆合金从原料、取样、分析到最终产品整个系列标准，解决国内标准在该方面的缺失，弥补国外标准在锆及锆合金领域方面关于化学分析取制样方面的具体要求。</w:t>
      </w:r>
    </w:p>
    <w:p w:rsidR="00E967EA" w:rsidRPr="00225E1A" w:rsidRDefault="00FB1E04" w:rsidP="00AD6DB1">
      <w:pPr>
        <w:numPr>
          <w:ilvl w:val="1"/>
          <w:numId w:val="1"/>
        </w:numPr>
        <w:spacing w:line="360" w:lineRule="auto"/>
        <w:rPr>
          <w:rFonts w:eastAsia="黑体"/>
          <w:szCs w:val="21"/>
        </w:rPr>
      </w:pPr>
      <w:r w:rsidRPr="00225E1A">
        <w:rPr>
          <w:rFonts w:eastAsia="黑体"/>
          <w:szCs w:val="21"/>
        </w:rPr>
        <w:t>起草</w:t>
      </w:r>
      <w:r w:rsidR="00E967EA" w:rsidRPr="00225E1A">
        <w:rPr>
          <w:rFonts w:eastAsia="黑体"/>
          <w:szCs w:val="21"/>
        </w:rPr>
        <w:t>单位</w:t>
      </w:r>
      <w:r w:rsidRPr="00225E1A">
        <w:rPr>
          <w:rFonts w:eastAsia="黑体"/>
          <w:szCs w:val="21"/>
        </w:rPr>
        <w:t>情况</w:t>
      </w:r>
    </w:p>
    <w:p w:rsidR="00A16481" w:rsidRPr="00CC0771" w:rsidRDefault="00CC0771" w:rsidP="00CC0771">
      <w:pPr>
        <w:spacing w:line="360" w:lineRule="auto"/>
        <w:ind w:firstLineChars="200" w:firstLine="420"/>
        <w:rPr>
          <w:sz w:val="24"/>
        </w:rPr>
      </w:pPr>
      <w:r w:rsidRPr="00CC0771">
        <w:rPr>
          <w:rFonts w:hint="eastAsia"/>
          <w:szCs w:val="21"/>
        </w:rPr>
        <w:t>西部新锆核材料</w:t>
      </w:r>
      <w:r w:rsidRPr="00CC0771">
        <w:rPr>
          <w:rFonts w:hint="eastAsia"/>
        </w:rPr>
        <w:t>科技</w:t>
      </w:r>
      <w:r w:rsidRPr="00CC0771">
        <w:rPr>
          <w:rFonts w:hint="eastAsia"/>
          <w:szCs w:val="21"/>
        </w:rPr>
        <w:t>有限公司（以下简称西部新锆</w:t>
      </w:r>
      <w:r w:rsidRPr="00CC0771">
        <w:rPr>
          <w:szCs w:val="21"/>
        </w:rPr>
        <w:t>）</w:t>
      </w:r>
      <w:r w:rsidRPr="00CC0771">
        <w:rPr>
          <w:rFonts w:hint="eastAsia"/>
          <w:szCs w:val="21"/>
        </w:rPr>
        <w:t>成立于</w:t>
      </w:r>
      <w:r w:rsidRPr="00CC0771">
        <w:rPr>
          <w:szCs w:val="21"/>
        </w:rPr>
        <w:t>2013</w:t>
      </w:r>
      <w:r w:rsidRPr="00CC0771">
        <w:rPr>
          <w:szCs w:val="21"/>
        </w:rPr>
        <w:t>年</w:t>
      </w:r>
      <w:r w:rsidRPr="00CC0771">
        <w:rPr>
          <w:szCs w:val="21"/>
        </w:rPr>
        <w:t>4</w:t>
      </w:r>
      <w:r w:rsidRPr="00CC0771">
        <w:rPr>
          <w:szCs w:val="21"/>
        </w:rPr>
        <w:t>月</w:t>
      </w:r>
      <w:r w:rsidRPr="00CC0771">
        <w:rPr>
          <w:rFonts w:hint="eastAsia"/>
          <w:szCs w:val="21"/>
        </w:rPr>
        <w:t>，是以发改委、工信部、财政部三部委批准的“自主化先进压水堆燃料组件用锆合金结构材料产业化”项目为推动成立的独立法人公司。公司的首要目标是建设核用锆、铪材自主化科研生产基地，搭建世界一流的国家级核用特种金属材料研发、评价、性能分析、检测、中试和工业化生产为一体的创新平台，整合核用材料优势资源，推进重大科技成果的产业化和产业聚集发展。具有雄厚的锆及锆合金研发实力，曾获得过国家科学技术进步奖等</w:t>
      </w:r>
      <w:r w:rsidRPr="00CC0771">
        <w:rPr>
          <w:szCs w:val="21"/>
        </w:rPr>
        <w:t>国家级奖项</w:t>
      </w:r>
      <w:r w:rsidRPr="00CC0771">
        <w:rPr>
          <w:szCs w:val="21"/>
        </w:rPr>
        <w:t>3</w:t>
      </w:r>
      <w:r w:rsidRPr="00CC0771">
        <w:rPr>
          <w:szCs w:val="21"/>
        </w:rPr>
        <w:t>项，省部级奖项</w:t>
      </w:r>
      <w:r w:rsidRPr="00CC0771">
        <w:rPr>
          <w:szCs w:val="21"/>
        </w:rPr>
        <w:t>9</w:t>
      </w:r>
      <w:r w:rsidRPr="00CC0771">
        <w:rPr>
          <w:szCs w:val="21"/>
        </w:rPr>
        <w:t>项，主持或参与制、修订国家标准、行业标准十余项，现行</w:t>
      </w:r>
      <w:r w:rsidRPr="00CC0771">
        <w:rPr>
          <w:szCs w:val="21"/>
        </w:rPr>
        <w:t>2007</w:t>
      </w:r>
      <w:r w:rsidRPr="00CC0771">
        <w:rPr>
          <w:szCs w:val="21"/>
        </w:rPr>
        <w:t>版</w:t>
      </w:r>
      <w:r w:rsidRPr="00CC0771">
        <w:rPr>
          <w:szCs w:val="21"/>
        </w:rPr>
        <w:t>GB/T 21183</w:t>
      </w:r>
      <w:r w:rsidRPr="00CC0771">
        <w:rPr>
          <w:szCs w:val="21"/>
        </w:rPr>
        <w:t>标准的主要制定人目前均在本公司任职</w:t>
      </w:r>
      <w:r w:rsidRPr="00CC0771">
        <w:rPr>
          <w:rFonts w:hint="eastAsia"/>
          <w:szCs w:val="21"/>
        </w:rPr>
        <w:t>，</w:t>
      </w:r>
      <w:r w:rsidRPr="00CC0771">
        <w:rPr>
          <w:szCs w:val="21"/>
        </w:rPr>
        <w:t>公司在国内、国际锆、铪等稀有难熔金属及其合金的研发方面拥有较高的知名度。目前拥有各项发明专</w:t>
      </w:r>
      <w:r w:rsidRPr="004D1B9E">
        <w:rPr>
          <w:color w:val="000000" w:themeColor="text1"/>
          <w:szCs w:val="21"/>
        </w:rPr>
        <w:t>利</w:t>
      </w:r>
      <w:r w:rsidRPr="004D1B9E">
        <w:rPr>
          <w:color w:val="000000" w:themeColor="text1"/>
          <w:szCs w:val="21"/>
        </w:rPr>
        <w:t>16</w:t>
      </w:r>
      <w:r w:rsidRPr="004D1B9E">
        <w:rPr>
          <w:color w:val="000000" w:themeColor="text1"/>
          <w:szCs w:val="21"/>
        </w:rPr>
        <w:t>项，拥有自主知识</w:t>
      </w:r>
      <w:r w:rsidRPr="00CC0771">
        <w:rPr>
          <w:szCs w:val="21"/>
        </w:rPr>
        <w:t>产权的合金牌号如</w:t>
      </w:r>
      <w:r w:rsidRPr="00CC0771">
        <w:rPr>
          <w:szCs w:val="21"/>
        </w:rPr>
        <w:t>N36</w:t>
      </w:r>
      <w:r w:rsidRPr="00CC0771">
        <w:rPr>
          <w:rFonts w:hint="eastAsia"/>
          <w:szCs w:val="21"/>
        </w:rPr>
        <w:t>、</w:t>
      </w:r>
      <w:r w:rsidRPr="00CC0771">
        <w:rPr>
          <w:szCs w:val="21"/>
        </w:rPr>
        <w:lastRenderedPageBreak/>
        <w:t>N18</w:t>
      </w:r>
      <w:r w:rsidRPr="00CC0771">
        <w:rPr>
          <w:szCs w:val="21"/>
        </w:rPr>
        <w:t>、</w:t>
      </w:r>
      <w:r w:rsidRPr="00CC0771">
        <w:rPr>
          <w:szCs w:val="21"/>
        </w:rPr>
        <w:t>C7</w:t>
      </w:r>
      <w:r w:rsidRPr="00CC0771">
        <w:rPr>
          <w:rFonts w:hint="eastAsia"/>
          <w:szCs w:val="21"/>
        </w:rPr>
        <w:t>等，并掌握其全部金属压力加工技术，</w:t>
      </w:r>
      <w:r w:rsidRPr="00CC0771">
        <w:rPr>
          <w:szCs w:val="21"/>
        </w:rPr>
        <w:t>所研制、生产的合金性能优异，达到了国外</w:t>
      </w:r>
      <w:r w:rsidRPr="00CC0771">
        <w:rPr>
          <w:szCs w:val="21"/>
        </w:rPr>
        <w:t>M5</w:t>
      </w:r>
      <w:r w:rsidRPr="00CC0771">
        <w:rPr>
          <w:szCs w:val="21"/>
        </w:rPr>
        <w:t>、</w:t>
      </w:r>
      <w:r w:rsidRPr="00CC0771">
        <w:rPr>
          <w:szCs w:val="21"/>
        </w:rPr>
        <w:t>Zirlo</w:t>
      </w:r>
      <w:r w:rsidRPr="00CC0771">
        <w:rPr>
          <w:szCs w:val="21"/>
        </w:rPr>
        <w:t>锆合金水平，产品广泛应用于国防、核工业和民用领域。</w:t>
      </w:r>
      <w:r w:rsidRPr="00CC0771">
        <w:rPr>
          <w:szCs w:val="21"/>
        </w:rPr>
        <w:t>2018</w:t>
      </w:r>
      <w:r w:rsidRPr="00CC0771">
        <w:rPr>
          <w:rFonts w:hint="eastAsia"/>
          <w:szCs w:val="21"/>
        </w:rPr>
        <w:t>年</w:t>
      </w:r>
      <w:r w:rsidRPr="00CC0771">
        <w:rPr>
          <w:rFonts w:hint="eastAsia"/>
          <w:szCs w:val="21"/>
        </w:rPr>
        <w:t>1</w:t>
      </w:r>
      <w:r w:rsidRPr="00CC0771">
        <w:rPr>
          <w:szCs w:val="21"/>
        </w:rPr>
        <w:t>1</w:t>
      </w:r>
      <w:r w:rsidRPr="00CC0771">
        <w:rPr>
          <w:rFonts w:hint="eastAsia"/>
          <w:szCs w:val="21"/>
        </w:rPr>
        <w:t>月我国首次实现自主品牌</w:t>
      </w:r>
      <w:r w:rsidRPr="00CC0771">
        <w:rPr>
          <w:szCs w:val="21"/>
        </w:rPr>
        <w:t>N36</w:t>
      </w:r>
      <w:r w:rsidRPr="00CC0771">
        <w:rPr>
          <w:rFonts w:hint="eastAsia"/>
          <w:szCs w:val="21"/>
        </w:rPr>
        <w:t>锆合金工业化规模生产，西部新锆公司顺利交付</w:t>
      </w:r>
      <w:r w:rsidRPr="00CC0771">
        <w:rPr>
          <w:rFonts w:hint="eastAsia"/>
          <w:szCs w:val="21"/>
        </w:rPr>
        <w:t>20</w:t>
      </w:r>
      <w:r w:rsidRPr="00CC0771">
        <w:rPr>
          <w:rFonts w:hint="eastAsia"/>
          <w:szCs w:val="21"/>
        </w:rPr>
        <w:t>个组件的</w:t>
      </w:r>
      <w:r w:rsidRPr="00CC0771">
        <w:rPr>
          <w:rFonts w:hint="eastAsia"/>
          <w:szCs w:val="21"/>
        </w:rPr>
        <w:t>N36</w:t>
      </w:r>
      <w:r w:rsidRPr="00CC0771">
        <w:rPr>
          <w:rFonts w:hint="eastAsia"/>
          <w:szCs w:val="21"/>
        </w:rPr>
        <w:t>锆合金管材，这些锆管</w:t>
      </w:r>
      <w:r w:rsidRPr="00CC0771">
        <w:rPr>
          <w:szCs w:val="21"/>
        </w:rPr>
        <w:t>将</w:t>
      </w:r>
      <w:r w:rsidRPr="00CC0771">
        <w:rPr>
          <w:rFonts w:hint="eastAsia"/>
          <w:szCs w:val="21"/>
        </w:rPr>
        <w:t>应用于我国首座“华龙一号”核电站，意味着我国</w:t>
      </w:r>
      <w:r w:rsidRPr="00CC0771">
        <w:rPr>
          <w:szCs w:val="21"/>
        </w:rPr>
        <w:t>开始</w:t>
      </w:r>
      <w:r w:rsidRPr="00CC0771">
        <w:rPr>
          <w:rFonts w:hint="eastAsia"/>
          <w:szCs w:val="21"/>
        </w:rPr>
        <w:t>向核大国迈向核强国。</w:t>
      </w:r>
    </w:p>
    <w:p w:rsidR="00A16481" w:rsidRPr="00225E1A" w:rsidRDefault="00A16481" w:rsidP="00282A85">
      <w:pPr>
        <w:pStyle w:val="af5"/>
        <w:tabs>
          <w:tab w:val="left" w:pos="709"/>
        </w:tabs>
        <w:spacing w:line="360" w:lineRule="auto"/>
        <w:rPr>
          <w:szCs w:val="21"/>
        </w:rPr>
      </w:pPr>
      <w:r w:rsidRPr="00225E1A">
        <w:rPr>
          <w:szCs w:val="21"/>
        </w:rPr>
        <w:t>本项目</w:t>
      </w:r>
      <w:r w:rsidR="00DA1AF5" w:rsidRPr="00225E1A">
        <w:rPr>
          <w:szCs w:val="21"/>
        </w:rPr>
        <w:t>参与起草</w:t>
      </w:r>
      <w:r w:rsidRPr="00225E1A">
        <w:rPr>
          <w:szCs w:val="21"/>
        </w:rPr>
        <w:t>单位还包括</w:t>
      </w:r>
      <w:r w:rsidR="003B63D9">
        <w:rPr>
          <w:rFonts w:hint="eastAsia"/>
          <w:color w:val="000000" w:themeColor="text1"/>
        </w:rPr>
        <w:t>西安汉唐分析检测有限公司</w:t>
      </w:r>
      <w:r w:rsidRPr="00225E1A">
        <w:rPr>
          <w:szCs w:val="21"/>
        </w:rPr>
        <w:t>、</w:t>
      </w:r>
      <w:r w:rsidR="00322D3E" w:rsidRPr="00225E1A">
        <w:rPr>
          <w:szCs w:val="21"/>
        </w:rPr>
        <w:t>国核宝钛锆业股份公司</w:t>
      </w:r>
      <w:r w:rsidR="00322D3E" w:rsidRPr="00FD22A3">
        <w:rPr>
          <w:color w:val="000000" w:themeColor="text1"/>
          <w:szCs w:val="21"/>
        </w:rPr>
        <w:t>等</w:t>
      </w:r>
      <w:r w:rsidR="00F729FA" w:rsidRPr="00225E1A">
        <w:rPr>
          <w:szCs w:val="21"/>
        </w:rPr>
        <w:t>，各</w:t>
      </w:r>
      <w:r w:rsidRPr="00225E1A">
        <w:rPr>
          <w:szCs w:val="21"/>
        </w:rPr>
        <w:t>单位均是锆及锆合金</w:t>
      </w:r>
      <w:r w:rsidR="00322D3E" w:rsidRPr="00225E1A">
        <w:rPr>
          <w:szCs w:val="21"/>
        </w:rPr>
        <w:t>研制及生产</w:t>
      </w:r>
      <w:r w:rsidRPr="00225E1A">
        <w:rPr>
          <w:szCs w:val="21"/>
        </w:rPr>
        <w:t>领域的资深企业，</w:t>
      </w:r>
      <w:r w:rsidR="00F729FA" w:rsidRPr="00225E1A">
        <w:rPr>
          <w:szCs w:val="21"/>
        </w:rPr>
        <w:t>一直从事和承担本单位或外单位的锆及</w:t>
      </w:r>
      <w:r w:rsidR="00322D3E" w:rsidRPr="00225E1A">
        <w:rPr>
          <w:szCs w:val="21"/>
        </w:rPr>
        <w:t>锆</w:t>
      </w:r>
      <w:r w:rsidR="00F729FA" w:rsidRPr="00225E1A">
        <w:rPr>
          <w:szCs w:val="21"/>
        </w:rPr>
        <w:t>合金</w:t>
      </w:r>
      <w:r w:rsidR="00322D3E" w:rsidRPr="00225E1A">
        <w:rPr>
          <w:szCs w:val="21"/>
        </w:rPr>
        <w:t>化学成分分析取制样</w:t>
      </w:r>
      <w:r w:rsidR="00F729FA" w:rsidRPr="00225E1A">
        <w:rPr>
          <w:szCs w:val="21"/>
        </w:rPr>
        <w:t>工作</w:t>
      </w:r>
      <w:r w:rsidRPr="00225E1A">
        <w:rPr>
          <w:szCs w:val="21"/>
        </w:rPr>
        <w:t>。</w:t>
      </w:r>
    </w:p>
    <w:p w:rsidR="00E15DCF" w:rsidRPr="00225E1A" w:rsidRDefault="00E15DCF" w:rsidP="00CC0771">
      <w:pPr>
        <w:numPr>
          <w:ilvl w:val="1"/>
          <w:numId w:val="1"/>
        </w:numPr>
        <w:spacing w:line="360" w:lineRule="auto"/>
        <w:rPr>
          <w:rFonts w:eastAsia="黑体"/>
          <w:szCs w:val="21"/>
        </w:rPr>
      </w:pPr>
      <w:r w:rsidRPr="00225E1A">
        <w:rPr>
          <w:rFonts w:eastAsia="黑体"/>
          <w:szCs w:val="21"/>
        </w:rPr>
        <w:t>主要工作过程</w:t>
      </w:r>
    </w:p>
    <w:p w:rsidR="00CC0771" w:rsidRPr="004D1B9E" w:rsidRDefault="00CC0771" w:rsidP="00CC0771">
      <w:pPr>
        <w:pStyle w:val="af5"/>
        <w:tabs>
          <w:tab w:val="left" w:pos="709"/>
        </w:tabs>
        <w:spacing w:line="360" w:lineRule="auto"/>
        <w:rPr>
          <w:color w:val="000000" w:themeColor="text1"/>
          <w:szCs w:val="21"/>
        </w:rPr>
      </w:pPr>
      <w:r w:rsidRPr="004D1B9E">
        <w:rPr>
          <w:color w:val="000000" w:themeColor="text1"/>
          <w:szCs w:val="21"/>
        </w:rPr>
        <w:t>2018</w:t>
      </w:r>
      <w:r w:rsidRPr="004D1B9E">
        <w:rPr>
          <w:color w:val="000000" w:themeColor="text1"/>
          <w:szCs w:val="21"/>
        </w:rPr>
        <w:t>年</w:t>
      </w:r>
      <w:r w:rsidRPr="004D1B9E">
        <w:rPr>
          <w:color w:val="000000" w:themeColor="text1"/>
          <w:szCs w:val="21"/>
        </w:rPr>
        <w:t>5</w:t>
      </w:r>
      <w:r w:rsidRPr="004D1B9E">
        <w:rPr>
          <w:color w:val="000000" w:themeColor="text1"/>
          <w:szCs w:val="21"/>
        </w:rPr>
        <w:t>月</w:t>
      </w:r>
      <w:r w:rsidRPr="004D1B9E">
        <w:rPr>
          <w:rFonts w:hint="eastAsia"/>
          <w:color w:val="000000" w:themeColor="text1"/>
          <w:szCs w:val="21"/>
        </w:rPr>
        <w:t>在接到标准制定任务后，</w:t>
      </w:r>
      <w:r w:rsidRPr="004D1B9E">
        <w:rPr>
          <w:color w:val="000000" w:themeColor="text1"/>
          <w:szCs w:val="21"/>
        </w:rPr>
        <w:t>成立</w:t>
      </w:r>
      <w:r w:rsidRPr="004D1B9E">
        <w:rPr>
          <w:rFonts w:hint="eastAsia"/>
          <w:color w:val="000000" w:themeColor="text1"/>
          <w:szCs w:val="21"/>
        </w:rPr>
        <w:t>了标准编制工作组，</w:t>
      </w:r>
      <w:r w:rsidRPr="004D1B9E">
        <w:rPr>
          <w:color w:val="000000" w:themeColor="text1"/>
          <w:szCs w:val="21"/>
        </w:rPr>
        <w:t>确定了</w:t>
      </w:r>
      <w:r w:rsidRPr="004D1B9E">
        <w:rPr>
          <w:rFonts w:hint="eastAsia"/>
          <w:color w:val="000000" w:themeColor="text1"/>
          <w:szCs w:val="21"/>
        </w:rPr>
        <w:t>各成员的工作职能和任务，</w:t>
      </w:r>
      <w:r w:rsidRPr="004D1B9E">
        <w:rPr>
          <w:color w:val="000000" w:themeColor="text1"/>
          <w:szCs w:val="21"/>
        </w:rPr>
        <w:t>制订了</w:t>
      </w:r>
      <w:r w:rsidRPr="004D1B9E">
        <w:rPr>
          <w:rFonts w:hint="eastAsia"/>
          <w:color w:val="000000" w:themeColor="text1"/>
          <w:szCs w:val="21"/>
        </w:rPr>
        <w:t>工作计划和进度安排，</w:t>
      </w:r>
      <w:r w:rsidRPr="004D1B9E">
        <w:rPr>
          <w:color w:val="000000" w:themeColor="text1"/>
          <w:szCs w:val="21"/>
        </w:rPr>
        <w:t>填写了</w:t>
      </w:r>
      <w:r w:rsidRPr="004D1B9E">
        <w:rPr>
          <w:rFonts w:hint="eastAsia"/>
          <w:color w:val="000000" w:themeColor="text1"/>
          <w:szCs w:val="21"/>
        </w:rPr>
        <w:t>“推荐性行业标准项目任</w:t>
      </w:r>
      <w:r w:rsidRPr="004D1B9E">
        <w:rPr>
          <w:rFonts w:ascii="宋体" w:hAnsi="宋体" w:hint="eastAsia"/>
          <w:color w:val="000000" w:themeColor="text1"/>
          <w:szCs w:val="21"/>
        </w:rPr>
        <w:t>务书</w:t>
      </w:r>
      <w:r w:rsidRPr="004D1B9E">
        <w:rPr>
          <w:rFonts w:ascii="宋体" w:hAnsi="宋体"/>
          <w:color w:val="000000" w:themeColor="text1"/>
          <w:szCs w:val="21"/>
        </w:rPr>
        <w:t>”</w:t>
      </w:r>
      <w:r w:rsidRPr="004D1B9E">
        <w:rPr>
          <w:rFonts w:ascii="宋体" w:hAnsi="宋体" w:hint="eastAsia"/>
          <w:color w:val="000000" w:themeColor="text1"/>
          <w:szCs w:val="21"/>
        </w:rPr>
        <w:t>。</w:t>
      </w:r>
    </w:p>
    <w:p w:rsidR="00903D79" w:rsidRPr="004D1B9E" w:rsidRDefault="00903D79" w:rsidP="001D6835">
      <w:pPr>
        <w:pStyle w:val="af5"/>
        <w:tabs>
          <w:tab w:val="left" w:pos="709"/>
        </w:tabs>
        <w:spacing w:line="360" w:lineRule="auto"/>
        <w:rPr>
          <w:color w:val="000000" w:themeColor="text1"/>
          <w:szCs w:val="21"/>
        </w:rPr>
      </w:pPr>
      <w:r w:rsidRPr="004D1B9E">
        <w:rPr>
          <w:color w:val="000000" w:themeColor="text1"/>
          <w:szCs w:val="21"/>
        </w:rPr>
        <w:t>201</w:t>
      </w:r>
      <w:r w:rsidR="00CC0771" w:rsidRPr="004D1B9E">
        <w:rPr>
          <w:color w:val="000000" w:themeColor="text1"/>
          <w:szCs w:val="21"/>
        </w:rPr>
        <w:t>8</w:t>
      </w:r>
      <w:r w:rsidRPr="004D1B9E">
        <w:rPr>
          <w:color w:val="000000" w:themeColor="text1"/>
          <w:szCs w:val="21"/>
        </w:rPr>
        <w:t>年</w:t>
      </w:r>
      <w:r w:rsidR="00CC0771" w:rsidRPr="004D1B9E">
        <w:rPr>
          <w:color w:val="000000" w:themeColor="text1"/>
          <w:szCs w:val="21"/>
        </w:rPr>
        <w:t>8</w:t>
      </w:r>
      <w:r w:rsidRPr="004D1B9E">
        <w:rPr>
          <w:color w:val="000000" w:themeColor="text1"/>
          <w:szCs w:val="21"/>
        </w:rPr>
        <w:t>月</w:t>
      </w:r>
      <w:r w:rsidR="00BD7DE8" w:rsidRPr="004D1B9E">
        <w:rPr>
          <w:color w:val="000000" w:themeColor="text1"/>
          <w:szCs w:val="21"/>
        </w:rPr>
        <w:t>在</w:t>
      </w:r>
      <w:r w:rsidR="00CC0771" w:rsidRPr="004D1B9E">
        <w:rPr>
          <w:rFonts w:hint="eastAsia"/>
          <w:color w:val="000000" w:themeColor="text1"/>
          <w:szCs w:val="21"/>
        </w:rPr>
        <w:t>银川</w:t>
      </w:r>
      <w:r w:rsidR="00140D53" w:rsidRPr="004D1B9E">
        <w:rPr>
          <w:color w:val="000000" w:themeColor="text1"/>
          <w:szCs w:val="21"/>
        </w:rPr>
        <w:t>召开</w:t>
      </w:r>
      <w:r w:rsidR="00B5480A" w:rsidRPr="004D1B9E">
        <w:rPr>
          <w:color w:val="000000" w:themeColor="text1"/>
          <w:szCs w:val="21"/>
        </w:rPr>
        <w:t>的</w:t>
      </w:r>
      <w:r w:rsidR="00140D53" w:rsidRPr="004D1B9E">
        <w:rPr>
          <w:color w:val="000000" w:themeColor="text1"/>
          <w:szCs w:val="21"/>
        </w:rPr>
        <w:t>有色金属标准工作会议</w:t>
      </w:r>
      <w:r w:rsidR="001B048F" w:rsidRPr="004D1B9E">
        <w:rPr>
          <w:color w:val="000000" w:themeColor="text1"/>
          <w:szCs w:val="21"/>
        </w:rPr>
        <w:t>（工作会第一次会议）</w:t>
      </w:r>
      <w:r w:rsidR="00140D53" w:rsidRPr="004D1B9E">
        <w:rPr>
          <w:color w:val="000000" w:themeColor="text1"/>
          <w:szCs w:val="21"/>
        </w:rPr>
        <w:t>对本</w:t>
      </w:r>
      <w:r w:rsidRPr="004D1B9E">
        <w:rPr>
          <w:color w:val="000000" w:themeColor="text1"/>
          <w:szCs w:val="21"/>
        </w:rPr>
        <w:t>标准任务</w:t>
      </w:r>
      <w:r w:rsidR="00DA1AF5" w:rsidRPr="004D1B9E">
        <w:rPr>
          <w:color w:val="000000" w:themeColor="text1"/>
          <w:szCs w:val="21"/>
        </w:rPr>
        <w:t>进行了</w:t>
      </w:r>
      <w:r w:rsidRPr="004D1B9E">
        <w:rPr>
          <w:color w:val="000000" w:themeColor="text1"/>
          <w:szCs w:val="21"/>
        </w:rPr>
        <w:t>落实</w:t>
      </w:r>
      <w:r w:rsidR="00ED18B7" w:rsidRPr="004D1B9E">
        <w:rPr>
          <w:color w:val="000000" w:themeColor="text1"/>
          <w:szCs w:val="21"/>
        </w:rPr>
        <w:t>。</w:t>
      </w:r>
    </w:p>
    <w:p w:rsidR="00767ED7" w:rsidRPr="00FE175E" w:rsidRDefault="00767ED7" w:rsidP="00265A05">
      <w:pPr>
        <w:pStyle w:val="af5"/>
        <w:tabs>
          <w:tab w:val="left" w:pos="709"/>
        </w:tabs>
        <w:spacing w:line="360" w:lineRule="auto"/>
        <w:rPr>
          <w:color w:val="000000" w:themeColor="text1"/>
          <w:szCs w:val="21"/>
        </w:rPr>
      </w:pPr>
      <w:r w:rsidRPr="00FE175E">
        <w:rPr>
          <w:rFonts w:hint="eastAsia"/>
          <w:color w:val="000000" w:themeColor="text1"/>
          <w:szCs w:val="21"/>
        </w:rPr>
        <w:t>201</w:t>
      </w:r>
      <w:r w:rsidRPr="00FE175E">
        <w:rPr>
          <w:color w:val="000000" w:themeColor="text1"/>
          <w:szCs w:val="21"/>
        </w:rPr>
        <w:t>8</w:t>
      </w:r>
      <w:r w:rsidRPr="00FE175E">
        <w:rPr>
          <w:rFonts w:hint="eastAsia"/>
          <w:color w:val="000000" w:themeColor="text1"/>
          <w:szCs w:val="21"/>
        </w:rPr>
        <w:t>年</w:t>
      </w:r>
      <w:r w:rsidRPr="00FE175E">
        <w:rPr>
          <w:rFonts w:hint="eastAsia"/>
          <w:color w:val="000000" w:themeColor="text1"/>
          <w:szCs w:val="21"/>
        </w:rPr>
        <w:t>1</w:t>
      </w:r>
      <w:r w:rsidR="00283C14" w:rsidRPr="00FE175E">
        <w:rPr>
          <w:color w:val="000000" w:themeColor="text1"/>
          <w:szCs w:val="21"/>
        </w:rPr>
        <w:t>2</w:t>
      </w:r>
      <w:r w:rsidRPr="00FE175E">
        <w:rPr>
          <w:rFonts w:hint="eastAsia"/>
          <w:color w:val="000000" w:themeColor="text1"/>
          <w:szCs w:val="21"/>
        </w:rPr>
        <w:t>月编制工作组完成相应的调研，</w:t>
      </w:r>
      <w:r w:rsidRPr="00FE175E">
        <w:rPr>
          <w:color w:val="000000" w:themeColor="text1"/>
          <w:szCs w:val="21"/>
        </w:rPr>
        <w:t>收集</w:t>
      </w:r>
      <w:r w:rsidRPr="00FE175E">
        <w:rPr>
          <w:rFonts w:hint="eastAsia"/>
          <w:color w:val="000000" w:themeColor="text1"/>
          <w:szCs w:val="21"/>
        </w:rPr>
        <w:t>、</w:t>
      </w:r>
      <w:r w:rsidRPr="00FE175E">
        <w:rPr>
          <w:color w:val="000000" w:themeColor="text1"/>
          <w:szCs w:val="21"/>
        </w:rPr>
        <w:t>整理</w:t>
      </w:r>
      <w:r w:rsidRPr="00FE175E">
        <w:rPr>
          <w:rFonts w:hint="eastAsia"/>
          <w:color w:val="000000" w:themeColor="text1"/>
          <w:szCs w:val="21"/>
        </w:rPr>
        <w:t>相关文献资料，</w:t>
      </w:r>
      <w:r w:rsidRPr="00FE175E">
        <w:rPr>
          <w:color w:val="000000" w:themeColor="text1"/>
          <w:szCs w:val="21"/>
        </w:rPr>
        <w:t>形成了</w:t>
      </w:r>
      <w:r w:rsidR="00AF56F3" w:rsidRPr="00FE175E">
        <w:rPr>
          <w:color w:val="000000" w:themeColor="text1"/>
        </w:rPr>
        <w:t>《锆及锆合金化学成分分析取制样方法》</w:t>
      </w:r>
      <w:r w:rsidR="00AF56F3" w:rsidRPr="00FE175E">
        <w:rPr>
          <w:rFonts w:hint="eastAsia"/>
          <w:color w:val="000000" w:themeColor="text1"/>
          <w:szCs w:val="21"/>
        </w:rPr>
        <w:t>征求意见稿第一稿，发往</w:t>
      </w:r>
      <w:r w:rsidR="00265A05" w:rsidRPr="00FE175E">
        <w:rPr>
          <w:rFonts w:hint="eastAsia"/>
          <w:color w:val="000000" w:themeColor="text1"/>
          <w:szCs w:val="21"/>
        </w:rPr>
        <w:t>西北有色金属研究院</w:t>
      </w:r>
      <w:r w:rsidR="002C15F0" w:rsidRPr="00FE175E">
        <w:rPr>
          <w:rFonts w:hint="eastAsia"/>
          <w:color w:val="000000" w:themeColor="text1"/>
          <w:szCs w:val="21"/>
        </w:rPr>
        <w:t>、</w:t>
      </w:r>
      <w:r w:rsidR="00265A05" w:rsidRPr="00FE175E">
        <w:rPr>
          <w:rFonts w:hint="eastAsia"/>
          <w:color w:val="000000" w:themeColor="text1"/>
          <w:szCs w:val="21"/>
        </w:rPr>
        <w:t>西部超导材料科技股份有限公司</w:t>
      </w:r>
      <w:r w:rsidR="002C15F0" w:rsidRPr="00FE175E">
        <w:rPr>
          <w:rFonts w:hint="eastAsia"/>
          <w:color w:val="000000" w:themeColor="text1"/>
          <w:szCs w:val="21"/>
        </w:rPr>
        <w:t>、</w:t>
      </w:r>
      <w:r w:rsidR="00265A05" w:rsidRPr="00FE175E">
        <w:rPr>
          <w:rFonts w:hint="eastAsia"/>
          <w:color w:val="000000" w:themeColor="text1"/>
          <w:szCs w:val="21"/>
        </w:rPr>
        <w:t>中核建中核燃料元件有限公司、</w:t>
      </w:r>
      <w:r w:rsidR="000838C5" w:rsidRPr="00FE175E">
        <w:rPr>
          <w:rFonts w:hint="eastAsia"/>
          <w:color w:val="000000" w:themeColor="text1"/>
          <w:szCs w:val="21"/>
        </w:rPr>
        <w:t>中核</w:t>
      </w:r>
      <w:r w:rsidR="00265A05" w:rsidRPr="00FE175E">
        <w:rPr>
          <w:rFonts w:hint="eastAsia"/>
          <w:color w:val="000000" w:themeColor="text1"/>
          <w:szCs w:val="21"/>
        </w:rPr>
        <w:t>北方核燃料元件有限公司</w:t>
      </w:r>
      <w:r w:rsidR="002C15F0" w:rsidRPr="00FE175E">
        <w:rPr>
          <w:rFonts w:hint="eastAsia"/>
          <w:color w:val="000000" w:themeColor="text1"/>
          <w:szCs w:val="21"/>
        </w:rPr>
        <w:t>、</w:t>
      </w:r>
      <w:r w:rsidR="00265A05" w:rsidRPr="00FE175E">
        <w:rPr>
          <w:rFonts w:hint="eastAsia"/>
          <w:color w:val="000000" w:themeColor="text1"/>
          <w:szCs w:val="21"/>
        </w:rPr>
        <w:t>西安诺博尔稀贵金属有限公司、宝钛集团有限公司、国核宝钛锆业有限公司、重庆大学、上海大学</w:t>
      </w:r>
      <w:r w:rsidR="000838C5" w:rsidRPr="00FE175E">
        <w:rPr>
          <w:rFonts w:hint="eastAsia"/>
          <w:color w:val="000000" w:themeColor="text1"/>
          <w:szCs w:val="21"/>
        </w:rPr>
        <w:t>共</w:t>
      </w:r>
      <w:r w:rsidR="00292770">
        <w:rPr>
          <w:color w:val="000000" w:themeColor="text1"/>
          <w:szCs w:val="21"/>
        </w:rPr>
        <w:t>9</w:t>
      </w:r>
      <w:bookmarkStart w:id="0" w:name="_GoBack"/>
      <w:bookmarkEnd w:id="0"/>
      <w:r w:rsidR="000838C5" w:rsidRPr="00FE175E">
        <w:rPr>
          <w:rFonts w:hint="eastAsia"/>
          <w:color w:val="000000" w:themeColor="text1"/>
          <w:szCs w:val="21"/>
        </w:rPr>
        <w:t>家单位。</w:t>
      </w:r>
    </w:p>
    <w:p w:rsidR="00767ED7" w:rsidRPr="00FE175E" w:rsidRDefault="00767ED7" w:rsidP="008B7E78">
      <w:pPr>
        <w:pStyle w:val="af5"/>
        <w:tabs>
          <w:tab w:val="left" w:pos="709"/>
        </w:tabs>
        <w:spacing w:line="360" w:lineRule="auto"/>
        <w:rPr>
          <w:color w:val="000000" w:themeColor="text1"/>
          <w:szCs w:val="21"/>
        </w:rPr>
      </w:pPr>
      <w:r w:rsidRPr="00FE175E">
        <w:rPr>
          <w:color w:val="000000" w:themeColor="text1"/>
          <w:szCs w:val="21"/>
        </w:rPr>
        <w:t>201</w:t>
      </w:r>
      <w:r w:rsidR="002C15F0" w:rsidRPr="00FE175E">
        <w:rPr>
          <w:color w:val="000000" w:themeColor="text1"/>
          <w:szCs w:val="21"/>
        </w:rPr>
        <w:t>9</w:t>
      </w:r>
      <w:r w:rsidRPr="00FE175E">
        <w:rPr>
          <w:rFonts w:hint="eastAsia"/>
          <w:color w:val="000000" w:themeColor="text1"/>
          <w:szCs w:val="21"/>
        </w:rPr>
        <w:t>年</w:t>
      </w:r>
      <w:r w:rsidR="00017AD8" w:rsidRPr="00FE175E">
        <w:rPr>
          <w:color w:val="000000" w:themeColor="text1"/>
          <w:szCs w:val="21"/>
        </w:rPr>
        <w:t>2</w:t>
      </w:r>
      <w:r w:rsidRPr="00FE175E">
        <w:rPr>
          <w:rFonts w:hint="eastAsia"/>
          <w:color w:val="000000" w:themeColor="text1"/>
          <w:szCs w:val="21"/>
        </w:rPr>
        <w:t>月编制工作组陆续收到各单位的反馈意见，对反馈的意见进行汇总处理，</w:t>
      </w:r>
      <w:r w:rsidRPr="00FE175E">
        <w:rPr>
          <w:color w:val="000000" w:themeColor="text1"/>
          <w:szCs w:val="21"/>
        </w:rPr>
        <w:t>对</w:t>
      </w:r>
      <w:r w:rsidRPr="00FE175E">
        <w:rPr>
          <w:rFonts w:hint="eastAsia"/>
          <w:color w:val="000000" w:themeColor="text1"/>
          <w:szCs w:val="21"/>
        </w:rPr>
        <w:t>征求意见稿第一稿进行修改，</w:t>
      </w:r>
      <w:r w:rsidRPr="00FE175E">
        <w:rPr>
          <w:color w:val="000000" w:themeColor="text1"/>
          <w:szCs w:val="21"/>
        </w:rPr>
        <w:t>完善</w:t>
      </w:r>
      <w:r w:rsidRPr="00FE175E">
        <w:rPr>
          <w:rFonts w:hint="eastAsia"/>
          <w:color w:val="000000" w:themeColor="text1"/>
          <w:szCs w:val="21"/>
        </w:rPr>
        <w:t>实验报告与编制说明，</w:t>
      </w:r>
      <w:r w:rsidRPr="00FE175E">
        <w:rPr>
          <w:color w:val="000000" w:themeColor="text1"/>
          <w:szCs w:val="21"/>
        </w:rPr>
        <w:t>形成</w:t>
      </w:r>
      <w:r w:rsidRPr="00FE175E">
        <w:rPr>
          <w:rFonts w:hint="eastAsia"/>
          <w:color w:val="000000" w:themeColor="text1"/>
          <w:szCs w:val="21"/>
        </w:rPr>
        <w:t>征求意见稿第二稿。</w:t>
      </w:r>
    </w:p>
    <w:p w:rsidR="00E15DCF" w:rsidRPr="00225E1A" w:rsidRDefault="00994FEE" w:rsidP="00265A05">
      <w:pPr>
        <w:numPr>
          <w:ilvl w:val="0"/>
          <w:numId w:val="1"/>
        </w:numPr>
        <w:spacing w:beforeLines="50" w:before="156" w:afterLines="50" w:after="156" w:line="360" w:lineRule="auto"/>
        <w:rPr>
          <w:rFonts w:eastAsia="黑体"/>
          <w:szCs w:val="21"/>
        </w:rPr>
      </w:pPr>
      <w:r w:rsidRPr="00225E1A">
        <w:rPr>
          <w:rFonts w:eastAsia="黑体"/>
          <w:szCs w:val="21"/>
        </w:rPr>
        <w:t>标准</w:t>
      </w:r>
      <w:r w:rsidR="00742A56" w:rsidRPr="00225E1A">
        <w:rPr>
          <w:rFonts w:eastAsia="黑体"/>
          <w:szCs w:val="21"/>
        </w:rPr>
        <w:t>编制</w:t>
      </w:r>
      <w:r w:rsidR="00DF2CDF" w:rsidRPr="00225E1A">
        <w:rPr>
          <w:rFonts w:eastAsia="黑体"/>
          <w:szCs w:val="21"/>
        </w:rPr>
        <w:t>原则</w:t>
      </w:r>
    </w:p>
    <w:p w:rsidR="00496D58" w:rsidRPr="00225E1A" w:rsidRDefault="00496D58" w:rsidP="00AD6DB1">
      <w:pPr>
        <w:numPr>
          <w:ilvl w:val="1"/>
          <w:numId w:val="1"/>
        </w:numPr>
        <w:spacing w:line="360" w:lineRule="auto"/>
        <w:rPr>
          <w:rFonts w:eastAsia="黑体"/>
          <w:szCs w:val="21"/>
        </w:rPr>
      </w:pPr>
      <w:r w:rsidRPr="00225E1A">
        <w:rPr>
          <w:rFonts w:eastAsia="黑体"/>
          <w:szCs w:val="21"/>
        </w:rPr>
        <w:t>标准</w:t>
      </w:r>
      <w:r w:rsidR="00B061F8" w:rsidRPr="00225E1A">
        <w:rPr>
          <w:rFonts w:eastAsia="黑体"/>
          <w:szCs w:val="21"/>
        </w:rPr>
        <w:t>制定的原则</w:t>
      </w:r>
    </w:p>
    <w:p w:rsidR="007C39EA" w:rsidRPr="00225E1A" w:rsidRDefault="007C39EA" w:rsidP="007C39EA">
      <w:pPr>
        <w:pStyle w:val="af5"/>
        <w:tabs>
          <w:tab w:val="left" w:pos="709"/>
        </w:tabs>
        <w:spacing w:line="360" w:lineRule="auto"/>
        <w:rPr>
          <w:szCs w:val="21"/>
        </w:rPr>
      </w:pPr>
      <w:r w:rsidRPr="00225E1A">
        <w:rPr>
          <w:szCs w:val="21"/>
        </w:rPr>
        <w:t>本标准在国内外三代锆及锆合金的研究成果上，分析锆及锆合金的</w:t>
      </w:r>
      <w:r w:rsidR="005403C4" w:rsidRPr="00225E1A">
        <w:rPr>
          <w:szCs w:val="21"/>
        </w:rPr>
        <w:t>各种化学元素的</w:t>
      </w:r>
      <w:r w:rsidRPr="00225E1A">
        <w:rPr>
          <w:szCs w:val="21"/>
        </w:rPr>
        <w:t>取制样特点，制订了标准起草所遵循的基本原则和编制依据：</w:t>
      </w:r>
    </w:p>
    <w:p w:rsidR="007C39EA" w:rsidRPr="00225E1A" w:rsidRDefault="007C39EA" w:rsidP="007C39EA">
      <w:pPr>
        <w:pStyle w:val="af5"/>
        <w:tabs>
          <w:tab w:val="left" w:pos="709"/>
        </w:tabs>
        <w:spacing w:line="360" w:lineRule="auto"/>
        <w:rPr>
          <w:szCs w:val="21"/>
        </w:rPr>
      </w:pPr>
      <w:r w:rsidRPr="00225E1A">
        <w:rPr>
          <w:szCs w:val="21"/>
        </w:rPr>
        <w:t>1</w:t>
      </w:r>
      <w:r w:rsidRPr="00225E1A">
        <w:rPr>
          <w:szCs w:val="21"/>
        </w:rPr>
        <w:t>）查阅相关标准和国内外客户的相关技术要求；</w:t>
      </w:r>
    </w:p>
    <w:p w:rsidR="007C39EA" w:rsidRPr="00225E1A" w:rsidRDefault="007C39EA" w:rsidP="007C39EA">
      <w:pPr>
        <w:pStyle w:val="af5"/>
        <w:tabs>
          <w:tab w:val="left" w:pos="709"/>
        </w:tabs>
        <w:spacing w:line="360" w:lineRule="auto"/>
        <w:rPr>
          <w:szCs w:val="21"/>
        </w:rPr>
      </w:pPr>
      <w:r w:rsidRPr="00225E1A">
        <w:rPr>
          <w:szCs w:val="21"/>
        </w:rPr>
        <w:t>2</w:t>
      </w:r>
      <w:r w:rsidRPr="00225E1A">
        <w:rPr>
          <w:szCs w:val="21"/>
        </w:rPr>
        <w:t>）根据国内外锆及锆合金生产企业生产的具体情况，力求做到标准的合理性与实用性；</w:t>
      </w:r>
    </w:p>
    <w:p w:rsidR="007C39EA" w:rsidRPr="00225E1A" w:rsidRDefault="007C39EA" w:rsidP="007C39EA">
      <w:pPr>
        <w:pStyle w:val="af5"/>
        <w:tabs>
          <w:tab w:val="left" w:pos="709"/>
        </w:tabs>
        <w:spacing w:line="360" w:lineRule="auto"/>
        <w:rPr>
          <w:szCs w:val="21"/>
        </w:rPr>
      </w:pPr>
      <w:r w:rsidRPr="00225E1A">
        <w:rPr>
          <w:szCs w:val="21"/>
        </w:rPr>
        <w:t>3</w:t>
      </w:r>
      <w:r w:rsidRPr="00225E1A">
        <w:rPr>
          <w:szCs w:val="21"/>
        </w:rPr>
        <w:t>）广泛适用，操作可行的原则；</w:t>
      </w:r>
    </w:p>
    <w:p w:rsidR="007C39EA" w:rsidRPr="00225E1A" w:rsidRDefault="007C39EA" w:rsidP="007C39EA">
      <w:pPr>
        <w:pStyle w:val="af5"/>
        <w:tabs>
          <w:tab w:val="left" w:pos="709"/>
        </w:tabs>
        <w:spacing w:line="360" w:lineRule="auto"/>
        <w:rPr>
          <w:szCs w:val="21"/>
        </w:rPr>
      </w:pPr>
      <w:r w:rsidRPr="00225E1A">
        <w:rPr>
          <w:szCs w:val="21"/>
        </w:rPr>
        <w:t>4</w:t>
      </w:r>
      <w:r w:rsidRPr="00225E1A">
        <w:rPr>
          <w:szCs w:val="21"/>
        </w:rPr>
        <w:t>）有利于创新发展与国际接轨的原则。</w:t>
      </w:r>
    </w:p>
    <w:p w:rsidR="00496D58" w:rsidRPr="00225E1A" w:rsidRDefault="00B061F8" w:rsidP="00AD6DB1">
      <w:pPr>
        <w:numPr>
          <w:ilvl w:val="1"/>
          <w:numId w:val="1"/>
        </w:numPr>
        <w:spacing w:line="360" w:lineRule="auto"/>
        <w:rPr>
          <w:rFonts w:eastAsia="黑体"/>
          <w:szCs w:val="21"/>
        </w:rPr>
      </w:pPr>
      <w:r w:rsidRPr="00225E1A">
        <w:rPr>
          <w:rFonts w:eastAsia="黑体"/>
          <w:szCs w:val="21"/>
        </w:rPr>
        <w:t>遵守标准</w:t>
      </w:r>
    </w:p>
    <w:p w:rsidR="00A262DD" w:rsidRPr="00225E1A" w:rsidRDefault="00A262DD" w:rsidP="00A262DD">
      <w:pPr>
        <w:spacing w:line="360" w:lineRule="auto"/>
        <w:ind w:firstLineChars="200" w:firstLine="420"/>
        <w:rPr>
          <w:szCs w:val="21"/>
        </w:rPr>
      </w:pPr>
      <w:r w:rsidRPr="00225E1A">
        <w:rPr>
          <w:szCs w:val="21"/>
        </w:rPr>
        <w:lastRenderedPageBreak/>
        <w:t>本标准遵守下列基础标准：</w:t>
      </w:r>
    </w:p>
    <w:p w:rsidR="00A262DD" w:rsidRPr="00225E1A" w:rsidRDefault="00A262DD" w:rsidP="00A262DD">
      <w:pPr>
        <w:spacing w:line="360" w:lineRule="auto"/>
        <w:ind w:firstLineChars="200" w:firstLine="420"/>
        <w:rPr>
          <w:szCs w:val="21"/>
        </w:rPr>
      </w:pPr>
      <w:r w:rsidRPr="00225E1A">
        <w:rPr>
          <w:szCs w:val="21"/>
        </w:rPr>
        <w:t xml:space="preserve">GB/T 1.1-2009 </w:t>
      </w:r>
      <w:r w:rsidRPr="00225E1A">
        <w:rPr>
          <w:szCs w:val="21"/>
        </w:rPr>
        <w:t>标准化工作导则第</w:t>
      </w:r>
      <w:r w:rsidRPr="00225E1A">
        <w:rPr>
          <w:szCs w:val="21"/>
        </w:rPr>
        <w:t>1</w:t>
      </w:r>
      <w:r w:rsidRPr="00225E1A">
        <w:rPr>
          <w:szCs w:val="21"/>
        </w:rPr>
        <w:t>部分：标准的结构和编写</w:t>
      </w:r>
    </w:p>
    <w:p w:rsidR="003B3CF0" w:rsidRPr="00225E1A" w:rsidRDefault="00D13FD0" w:rsidP="00265A05">
      <w:pPr>
        <w:numPr>
          <w:ilvl w:val="0"/>
          <w:numId w:val="1"/>
        </w:numPr>
        <w:spacing w:beforeLines="50" w:before="156" w:afterLines="50" w:after="156" w:line="360" w:lineRule="auto"/>
        <w:rPr>
          <w:rFonts w:eastAsia="黑体"/>
          <w:szCs w:val="21"/>
        </w:rPr>
      </w:pPr>
      <w:r w:rsidRPr="00225E1A">
        <w:rPr>
          <w:rFonts w:eastAsia="黑体"/>
          <w:szCs w:val="21"/>
        </w:rPr>
        <w:t>标准主要内容的确定依据</w:t>
      </w:r>
    </w:p>
    <w:p w:rsidR="00C7009C" w:rsidRPr="00225E1A" w:rsidRDefault="00C7009C" w:rsidP="00265A05">
      <w:pPr>
        <w:numPr>
          <w:ilvl w:val="1"/>
          <w:numId w:val="1"/>
        </w:numPr>
        <w:spacing w:beforeLines="50" w:before="156" w:afterLines="50" w:after="156" w:line="360" w:lineRule="auto"/>
        <w:rPr>
          <w:rFonts w:eastAsia="黑体"/>
          <w:szCs w:val="21"/>
        </w:rPr>
      </w:pPr>
      <w:r w:rsidRPr="00225E1A">
        <w:rPr>
          <w:rFonts w:eastAsia="黑体"/>
          <w:szCs w:val="21"/>
        </w:rPr>
        <w:t>概况</w:t>
      </w:r>
    </w:p>
    <w:p w:rsidR="00984461" w:rsidRPr="00225E1A" w:rsidRDefault="00984461" w:rsidP="00984461">
      <w:pPr>
        <w:spacing w:line="360" w:lineRule="auto"/>
        <w:ind w:firstLineChars="200" w:firstLine="420"/>
        <w:rPr>
          <w:szCs w:val="21"/>
        </w:rPr>
      </w:pPr>
      <w:r w:rsidRPr="00225E1A">
        <w:rPr>
          <w:szCs w:val="21"/>
        </w:rPr>
        <w:t>本标准参照了</w:t>
      </w:r>
      <w:r w:rsidR="00097429" w:rsidRPr="00225E1A">
        <w:rPr>
          <w:color w:val="000000" w:themeColor="text1"/>
          <w:kern w:val="0"/>
          <w:sz w:val="24"/>
        </w:rPr>
        <w:t>ASTME88</w:t>
      </w:r>
      <w:r w:rsidR="00097429" w:rsidRPr="00225E1A">
        <w:rPr>
          <w:color w:val="000000" w:themeColor="text1"/>
          <w:kern w:val="0"/>
          <w:sz w:val="24"/>
        </w:rPr>
        <w:t>《</w:t>
      </w:r>
      <w:r w:rsidR="00097429" w:rsidRPr="00225E1A">
        <w:rPr>
          <w:color w:val="000000" w:themeColor="text1"/>
          <w:kern w:val="0"/>
          <w:sz w:val="24"/>
        </w:rPr>
        <w:t>standard practice for sampling nonferrous metals and alloys in cast form for determination of chemical composition</w:t>
      </w:r>
      <w:r w:rsidR="00097429" w:rsidRPr="00225E1A">
        <w:rPr>
          <w:color w:val="000000" w:themeColor="text1"/>
          <w:kern w:val="0"/>
          <w:sz w:val="24"/>
        </w:rPr>
        <w:t>》</w:t>
      </w:r>
      <w:r w:rsidR="002A4CD9" w:rsidRPr="00225E1A">
        <w:rPr>
          <w:szCs w:val="21"/>
        </w:rPr>
        <w:t>，</w:t>
      </w:r>
      <w:r w:rsidR="005403C4" w:rsidRPr="00225E1A">
        <w:rPr>
          <w:szCs w:val="21"/>
        </w:rPr>
        <w:t>国标</w:t>
      </w:r>
      <w:r w:rsidR="005403C4" w:rsidRPr="00225E1A">
        <w:rPr>
          <w:szCs w:val="21"/>
        </w:rPr>
        <w:t xml:space="preserve">GB/T 8767-2010 </w:t>
      </w:r>
      <w:r w:rsidR="005403C4" w:rsidRPr="00225E1A">
        <w:rPr>
          <w:szCs w:val="21"/>
        </w:rPr>
        <w:t>《锆及锆合金铸锭》及其它产品标准，</w:t>
      </w:r>
      <w:r w:rsidR="002A4CD9" w:rsidRPr="00225E1A">
        <w:rPr>
          <w:szCs w:val="21"/>
        </w:rPr>
        <w:t>经过调研</w:t>
      </w:r>
      <w:r w:rsidR="005403C4" w:rsidRPr="00225E1A">
        <w:rPr>
          <w:szCs w:val="21"/>
        </w:rPr>
        <w:t>并考虑</w:t>
      </w:r>
      <w:r w:rsidR="002A4CD9" w:rsidRPr="00225E1A">
        <w:rPr>
          <w:szCs w:val="21"/>
        </w:rPr>
        <w:t>生产实际水平进行制定。</w:t>
      </w:r>
    </w:p>
    <w:p w:rsidR="00984461" w:rsidRPr="00EE5A6E" w:rsidRDefault="00AB0B4C" w:rsidP="00265A05">
      <w:pPr>
        <w:numPr>
          <w:ilvl w:val="1"/>
          <w:numId w:val="1"/>
        </w:numPr>
        <w:spacing w:beforeLines="50" w:before="156" w:afterLines="50" w:after="156" w:line="360" w:lineRule="auto"/>
        <w:rPr>
          <w:rFonts w:eastAsia="黑体"/>
          <w:szCs w:val="21"/>
        </w:rPr>
      </w:pPr>
      <w:r>
        <w:rPr>
          <w:rFonts w:eastAsia="黑体" w:hint="eastAsia"/>
          <w:kern w:val="0"/>
          <w:szCs w:val="21"/>
        </w:rPr>
        <w:t>样品</w:t>
      </w:r>
    </w:p>
    <w:p w:rsidR="00EE5A6E" w:rsidRDefault="00EE5A6E" w:rsidP="00265A05">
      <w:pPr>
        <w:spacing w:beforeLines="50" w:before="156" w:afterLines="50" w:after="156" w:line="360" w:lineRule="auto"/>
        <w:rPr>
          <w:rFonts w:eastAsia="黑体"/>
          <w:kern w:val="0"/>
          <w:szCs w:val="21"/>
        </w:rPr>
      </w:pPr>
      <w:r>
        <w:rPr>
          <w:rFonts w:eastAsia="黑体" w:hint="eastAsia"/>
          <w:kern w:val="0"/>
          <w:szCs w:val="21"/>
        </w:rPr>
        <w:t xml:space="preserve">2.1 </w:t>
      </w:r>
      <w:r w:rsidR="00AB0B4C">
        <w:rPr>
          <w:rFonts w:eastAsia="黑体" w:hint="eastAsia"/>
          <w:kern w:val="0"/>
          <w:szCs w:val="21"/>
        </w:rPr>
        <w:t>样品</w:t>
      </w:r>
      <w:r>
        <w:rPr>
          <w:rFonts w:eastAsia="黑体" w:hint="eastAsia"/>
          <w:kern w:val="0"/>
          <w:szCs w:val="21"/>
        </w:rPr>
        <w:t>要求</w:t>
      </w:r>
    </w:p>
    <w:p w:rsidR="00EE5A6E" w:rsidRDefault="00EE5A6E" w:rsidP="00EE5A6E">
      <w:pPr>
        <w:spacing w:line="360" w:lineRule="auto"/>
        <w:ind w:firstLineChars="200" w:firstLine="420"/>
        <w:rPr>
          <w:szCs w:val="21"/>
        </w:rPr>
      </w:pPr>
      <w:r w:rsidRPr="00EE5A6E">
        <w:rPr>
          <w:rFonts w:hint="eastAsia"/>
          <w:szCs w:val="21"/>
        </w:rPr>
        <w:t>作为</w:t>
      </w:r>
      <w:r w:rsidR="00AB0B4C">
        <w:rPr>
          <w:rFonts w:hint="eastAsia"/>
          <w:szCs w:val="21"/>
        </w:rPr>
        <w:t>样品</w:t>
      </w:r>
      <w:r w:rsidRPr="00EE5A6E">
        <w:rPr>
          <w:rFonts w:hint="eastAsia"/>
          <w:szCs w:val="21"/>
        </w:rPr>
        <w:t>第一要求就是</w:t>
      </w:r>
      <w:r>
        <w:rPr>
          <w:rFonts w:hint="eastAsia"/>
          <w:szCs w:val="21"/>
        </w:rPr>
        <w:t>要</w:t>
      </w:r>
      <w:r w:rsidRPr="00EE5A6E">
        <w:rPr>
          <w:rFonts w:hint="eastAsia"/>
          <w:szCs w:val="21"/>
        </w:rPr>
        <w:t>具有代表性</w:t>
      </w:r>
      <w:r>
        <w:rPr>
          <w:rFonts w:hint="eastAsia"/>
          <w:szCs w:val="21"/>
        </w:rPr>
        <w:t>，要能代表整批产品的实际情况。因此，</w:t>
      </w:r>
      <w:r w:rsidR="00AB0B4C">
        <w:rPr>
          <w:rFonts w:hint="eastAsia"/>
          <w:szCs w:val="21"/>
        </w:rPr>
        <w:t>样品</w:t>
      </w:r>
      <w:r>
        <w:rPr>
          <w:rFonts w:hint="eastAsia"/>
          <w:szCs w:val="21"/>
        </w:rPr>
        <w:t>取样位置、取样量等均是控制的重要环节；同时由于取样过程中容易造成</w:t>
      </w:r>
      <w:r w:rsidR="00AB0B4C">
        <w:rPr>
          <w:rFonts w:hint="eastAsia"/>
          <w:szCs w:val="21"/>
        </w:rPr>
        <w:t>样品</w:t>
      </w:r>
      <w:r>
        <w:rPr>
          <w:rFonts w:hint="eastAsia"/>
          <w:szCs w:val="21"/>
        </w:rPr>
        <w:t>污染，污染后的</w:t>
      </w:r>
      <w:r w:rsidR="00AB0B4C">
        <w:rPr>
          <w:rFonts w:hint="eastAsia"/>
          <w:szCs w:val="21"/>
        </w:rPr>
        <w:t>样品</w:t>
      </w:r>
      <w:r w:rsidR="0058104B">
        <w:rPr>
          <w:rFonts w:hint="eastAsia"/>
          <w:szCs w:val="21"/>
        </w:rPr>
        <w:t>对分析结果会造成很大影响，因此</w:t>
      </w:r>
      <w:r w:rsidR="00AB0B4C">
        <w:rPr>
          <w:rFonts w:hint="eastAsia"/>
          <w:szCs w:val="21"/>
        </w:rPr>
        <w:t>样品</w:t>
      </w:r>
      <w:r w:rsidR="0058104B">
        <w:rPr>
          <w:rFonts w:hint="eastAsia"/>
          <w:szCs w:val="21"/>
        </w:rPr>
        <w:t>的清洁度控制非常重要。所以在标准中提出“</w:t>
      </w:r>
      <w:r w:rsidR="00AB0B4C">
        <w:rPr>
          <w:rFonts w:hint="eastAsia"/>
          <w:szCs w:val="21"/>
        </w:rPr>
        <w:t>样品</w:t>
      </w:r>
      <w:r w:rsidR="0058104B" w:rsidRPr="0058104B">
        <w:rPr>
          <w:rFonts w:hint="eastAsia"/>
          <w:szCs w:val="21"/>
        </w:rPr>
        <w:t>应具有代表性，均匀无其他金属和非金属夹杂，表面无油污、氧化等影响分析结果的各种外来物。</w:t>
      </w:r>
      <w:r w:rsidR="0058104B">
        <w:rPr>
          <w:rFonts w:hint="eastAsia"/>
          <w:szCs w:val="21"/>
        </w:rPr>
        <w:t>”</w:t>
      </w:r>
    </w:p>
    <w:p w:rsidR="0058104B" w:rsidRDefault="0058104B" w:rsidP="00265A05">
      <w:pPr>
        <w:spacing w:beforeLines="50" w:before="156" w:afterLines="50" w:after="156" w:line="360" w:lineRule="auto"/>
        <w:rPr>
          <w:rFonts w:eastAsia="黑体"/>
          <w:kern w:val="0"/>
          <w:szCs w:val="21"/>
        </w:rPr>
      </w:pPr>
      <w:r>
        <w:rPr>
          <w:rFonts w:eastAsia="黑体" w:hint="eastAsia"/>
          <w:kern w:val="0"/>
          <w:szCs w:val="21"/>
        </w:rPr>
        <w:t xml:space="preserve">2.2 </w:t>
      </w:r>
      <w:r w:rsidR="00AB0B4C">
        <w:rPr>
          <w:rFonts w:eastAsia="黑体" w:hint="eastAsia"/>
          <w:kern w:val="0"/>
          <w:szCs w:val="21"/>
        </w:rPr>
        <w:t>样品</w:t>
      </w:r>
      <w:r>
        <w:rPr>
          <w:rFonts w:eastAsia="黑体" w:hint="eastAsia"/>
          <w:kern w:val="0"/>
          <w:szCs w:val="21"/>
        </w:rPr>
        <w:t>量</w:t>
      </w:r>
    </w:p>
    <w:p w:rsidR="0058104B" w:rsidRDefault="0058104B" w:rsidP="00EE5A6E">
      <w:pPr>
        <w:spacing w:line="360" w:lineRule="auto"/>
        <w:ind w:firstLineChars="200" w:firstLine="420"/>
        <w:rPr>
          <w:szCs w:val="21"/>
        </w:rPr>
      </w:pPr>
      <w:r>
        <w:rPr>
          <w:rFonts w:hint="eastAsia"/>
          <w:szCs w:val="21"/>
        </w:rPr>
        <w:t>通常情况，受试验方法、实验室分析仪器、设备、分析元素数量、分析人员的经验等因素影响，试验用试验量会有差异，很难总结归纳出统一的标准用量。但是为了在分析检测时有一个初步的送样量判断，本标准根据行业生产经验，给出了一个参考量。</w:t>
      </w:r>
    </w:p>
    <w:p w:rsidR="0058104B" w:rsidRDefault="0058104B" w:rsidP="00EE5A6E">
      <w:pPr>
        <w:spacing w:line="360" w:lineRule="auto"/>
        <w:ind w:firstLineChars="200" w:firstLine="420"/>
        <w:rPr>
          <w:szCs w:val="21"/>
        </w:rPr>
      </w:pPr>
      <w:r>
        <w:rPr>
          <w:rFonts w:hint="eastAsia"/>
          <w:szCs w:val="21"/>
        </w:rPr>
        <w:t>由于</w:t>
      </w:r>
      <w:r>
        <w:rPr>
          <w:rFonts w:hint="eastAsia"/>
          <w:szCs w:val="21"/>
        </w:rPr>
        <w:t>ONH</w:t>
      </w:r>
      <w:r>
        <w:rPr>
          <w:rFonts w:hint="eastAsia"/>
          <w:szCs w:val="21"/>
        </w:rPr>
        <w:t>气体元素分析时采用块状</w:t>
      </w:r>
      <w:r w:rsidR="00AB0B4C">
        <w:rPr>
          <w:rFonts w:hint="eastAsia"/>
          <w:szCs w:val="21"/>
        </w:rPr>
        <w:t>样品</w:t>
      </w:r>
      <w:r>
        <w:rPr>
          <w:rFonts w:hint="eastAsia"/>
          <w:szCs w:val="21"/>
        </w:rPr>
        <w:t>，因此在标准中将块状</w:t>
      </w:r>
      <w:r w:rsidR="00AB0B4C">
        <w:rPr>
          <w:rFonts w:hint="eastAsia"/>
          <w:szCs w:val="21"/>
        </w:rPr>
        <w:t>样品</w:t>
      </w:r>
      <w:r>
        <w:rPr>
          <w:rFonts w:hint="eastAsia"/>
          <w:szCs w:val="21"/>
        </w:rPr>
        <w:t>要求单独提出。</w:t>
      </w:r>
    </w:p>
    <w:p w:rsidR="002532B9" w:rsidRDefault="002532B9" w:rsidP="00265A05">
      <w:pPr>
        <w:spacing w:beforeLines="50" w:before="156"/>
        <w:jc w:val="center"/>
        <w:rPr>
          <w:rFonts w:ascii="黑体" w:eastAsia="黑体" w:hAnsi="黑体"/>
          <w:sz w:val="18"/>
          <w:szCs w:val="18"/>
        </w:rPr>
      </w:pPr>
      <w:r w:rsidRPr="00F719F4">
        <w:rPr>
          <w:rFonts w:ascii="黑体" w:eastAsia="黑体" w:hAnsi="黑体" w:hint="eastAsia"/>
          <w:sz w:val="18"/>
          <w:szCs w:val="18"/>
        </w:rPr>
        <w:t>表1</w:t>
      </w:r>
      <w:r>
        <w:rPr>
          <w:rFonts w:ascii="黑体" w:eastAsia="黑体" w:hAnsi="黑体" w:hint="eastAsia"/>
          <w:sz w:val="18"/>
          <w:szCs w:val="18"/>
        </w:rPr>
        <w:t xml:space="preserve">  化学成分分析取样</w:t>
      </w:r>
      <w:r w:rsidR="00AB0B4C">
        <w:rPr>
          <w:rFonts w:ascii="黑体" w:eastAsia="黑体" w:hAnsi="黑体" w:hint="eastAsia"/>
          <w:sz w:val="18"/>
          <w:szCs w:val="18"/>
        </w:rPr>
        <w:t>样品</w:t>
      </w:r>
      <w:r>
        <w:rPr>
          <w:rFonts w:ascii="黑体" w:eastAsia="黑体" w:hAnsi="黑体" w:hint="eastAsia"/>
          <w:sz w:val="18"/>
          <w:szCs w:val="18"/>
        </w:rPr>
        <w:t xml:space="preserve">要求   </w:t>
      </w:r>
    </w:p>
    <w:tbl>
      <w:tblPr>
        <w:tblW w:w="5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98"/>
        <w:gridCol w:w="3343"/>
      </w:tblGrid>
      <w:tr w:rsidR="004067B6" w:rsidRPr="008B3A14" w:rsidTr="004067B6">
        <w:trPr>
          <w:jc w:val="center"/>
        </w:trPr>
        <w:tc>
          <w:tcPr>
            <w:tcW w:w="547" w:type="pct"/>
            <w:vAlign w:val="center"/>
          </w:tcPr>
          <w:p w:rsidR="004067B6" w:rsidRDefault="004067B6" w:rsidP="007154D1">
            <w:pPr>
              <w:jc w:val="center"/>
              <w:rPr>
                <w:color w:val="000000" w:themeColor="text1"/>
                <w:sz w:val="18"/>
                <w:szCs w:val="18"/>
              </w:rPr>
            </w:pPr>
            <w:r>
              <w:rPr>
                <w:rFonts w:hint="eastAsia"/>
                <w:color w:val="000000" w:themeColor="text1"/>
                <w:sz w:val="18"/>
                <w:szCs w:val="18"/>
              </w:rPr>
              <w:t>分析元素</w:t>
            </w:r>
          </w:p>
        </w:tc>
        <w:tc>
          <w:tcPr>
            <w:tcW w:w="2709" w:type="pct"/>
            <w:vAlign w:val="center"/>
          </w:tcPr>
          <w:p w:rsidR="004067B6" w:rsidRDefault="004067B6" w:rsidP="007154D1">
            <w:pPr>
              <w:jc w:val="center"/>
              <w:rPr>
                <w:color w:val="000000" w:themeColor="text1"/>
                <w:sz w:val="18"/>
                <w:szCs w:val="18"/>
              </w:rPr>
            </w:pPr>
            <w:r>
              <w:rPr>
                <w:rFonts w:hint="eastAsia"/>
                <w:color w:val="000000" w:themeColor="text1"/>
                <w:sz w:val="18"/>
                <w:szCs w:val="18"/>
              </w:rPr>
              <w:t>锡、</w:t>
            </w:r>
            <w:r>
              <w:rPr>
                <w:color w:val="000000" w:themeColor="text1"/>
                <w:sz w:val="18"/>
                <w:szCs w:val="18"/>
              </w:rPr>
              <w:t>铁</w:t>
            </w:r>
            <w:r>
              <w:rPr>
                <w:rFonts w:hint="eastAsia"/>
                <w:color w:val="000000" w:themeColor="text1"/>
                <w:sz w:val="18"/>
                <w:szCs w:val="18"/>
              </w:rPr>
              <w:t>、镍、</w:t>
            </w:r>
            <w:r>
              <w:rPr>
                <w:color w:val="000000" w:themeColor="text1"/>
                <w:sz w:val="18"/>
                <w:szCs w:val="18"/>
              </w:rPr>
              <w:t>铬</w:t>
            </w:r>
            <w:r>
              <w:rPr>
                <w:rFonts w:hint="eastAsia"/>
                <w:color w:val="000000" w:themeColor="text1"/>
                <w:sz w:val="18"/>
                <w:szCs w:val="18"/>
              </w:rPr>
              <w:t>、铝、</w:t>
            </w:r>
            <w:r>
              <w:rPr>
                <w:color w:val="000000" w:themeColor="text1"/>
                <w:sz w:val="18"/>
                <w:szCs w:val="18"/>
              </w:rPr>
              <w:t>铜</w:t>
            </w:r>
            <w:r>
              <w:rPr>
                <w:rFonts w:hint="eastAsia"/>
                <w:color w:val="000000" w:themeColor="text1"/>
                <w:sz w:val="18"/>
                <w:szCs w:val="18"/>
              </w:rPr>
              <w:t>、</w:t>
            </w:r>
            <w:r>
              <w:rPr>
                <w:color w:val="000000" w:themeColor="text1"/>
                <w:sz w:val="18"/>
                <w:szCs w:val="18"/>
              </w:rPr>
              <w:t>锰</w:t>
            </w:r>
            <w:r>
              <w:rPr>
                <w:rFonts w:hint="eastAsia"/>
                <w:color w:val="000000" w:themeColor="text1"/>
                <w:sz w:val="18"/>
                <w:szCs w:val="18"/>
              </w:rPr>
              <w:t>、</w:t>
            </w:r>
            <w:r>
              <w:rPr>
                <w:color w:val="000000" w:themeColor="text1"/>
                <w:sz w:val="18"/>
                <w:szCs w:val="18"/>
              </w:rPr>
              <w:t>钴</w:t>
            </w:r>
            <w:r>
              <w:rPr>
                <w:rFonts w:hint="eastAsia"/>
                <w:color w:val="000000" w:themeColor="text1"/>
                <w:sz w:val="18"/>
                <w:szCs w:val="18"/>
              </w:rPr>
              <w:t>、</w:t>
            </w:r>
            <w:r>
              <w:rPr>
                <w:color w:val="000000" w:themeColor="text1"/>
                <w:sz w:val="18"/>
                <w:szCs w:val="18"/>
              </w:rPr>
              <w:t>镁</w:t>
            </w:r>
            <w:r>
              <w:rPr>
                <w:rFonts w:hint="eastAsia"/>
                <w:color w:val="000000" w:themeColor="text1"/>
                <w:sz w:val="18"/>
                <w:szCs w:val="18"/>
              </w:rPr>
              <w:t>、钨、</w:t>
            </w:r>
            <w:r>
              <w:rPr>
                <w:color w:val="000000" w:themeColor="text1"/>
                <w:sz w:val="18"/>
                <w:szCs w:val="18"/>
              </w:rPr>
              <w:t>钼</w:t>
            </w:r>
            <w:r>
              <w:rPr>
                <w:rFonts w:hint="eastAsia"/>
                <w:color w:val="000000" w:themeColor="text1"/>
                <w:sz w:val="18"/>
                <w:szCs w:val="18"/>
              </w:rPr>
              <w:t>、</w:t>
            </w:r>
            <w:r>
              <w:rPr>
                <w:color w:val="000000" w:themeColor="text1"/>
                <w:sz w:val="18"/>
                <w:szCs w:val="18"/>
              </w:rPr>
              <w:t>硅</w:t>
            </w:r>
            <w:r>
              <w:rPr>
                <w:rFonts w:hint="eastAsia"/>
                <w:color w:val="000000" w:themeColor="text1"/>
                <w:sz w:val="18"/>
                <w:szCs w:val="18"/>
              </w:rPr>
              <w:t>、铅、</w:t>
            </w:r>
          </w:p>
          <w:p w:rsidR="004067B6" w:rsidRPr="008B3A14" w:rsidRDefault="004067B6" w:rsidP="007154D1">
            <w:pPr>
              <w:jc w:val="center"/>
              <w:rPr>
                <w:color w:val="000000" w:themeColor="text1"/>
                <w:sz w:val="18"/>
                <w:szCs w:val="18"/>
              </w:rPr>
            </w:pPr>
            <w:r>
              <w:rPr>
                <w:rFonts w:hint="eastAsia"/>
                <w:color w:val="000000" w:themeColor="text1"/>
                <w:sz w:val="18"/>
                <w:szCs w:val="18"/>
              </w:rPr>
              <w:t>铀、硼、</w:t>
            </w:r>
            <w:r>
              <w:rPr>
                <w:color w:val="000000" w:themeColor="text1"/>
                <w:sz w:val="18"/>
                <w:szCs w:val="18"/>
              </w:rPr>
              <w:t>氯</w:t>
            </w:r>
            <w:r>
              <w:rPr>
                <w:rFonts w:hint="eastAsia"/>
                <w:color w:val="000000" w:themeColor="text1"/>
                <w:sz w:val="18"/>
                <w:szCs w:val="18"/>
              </w:rPr>
              <w:t>、镉、</w:t>
            </w:r>
            <w:r>
              <w:rPr>
                <w:color w:val="000000" w:themeColor="text1"/>
                <w:sz w:val="18"/>
                <w:szCs w:val="18"/>
              </w:rPr>
              <w:t>钒</w:t>
            </w:r>
            <w:r>
              <w:rPr>
                <w:rFonts w:hint="eastAsia"/>
                <w:color w:val="000000" w:themeColor="text1"/>
                <w:sz w:val="18"/>
                <w:szCs w:val="18"/>
              </w:rPr>
              <w:t>、</w:t>
            </w:r>
            <w:r>
              <w:rPr>
                <w:color w:val="000000" w:themeColor="text1"/>
                <w:sz w:val="18"/>
                <w:szCs w:val="18"/>
              </w:rPr>
              <w:t>钛</w:t>
            </w:r>
            <w:r>
              <w:rPr>
                <w:rFonts w:hint="eastAsia"/>
                <w:color w:val="000000" w:themeColor="text1"/>
                <w:sz w:val="18"/>
                <w:szCs w:val="18"/>
              </w:rPr>
              <w:t>、</w:t>
            </w:r>
            <w:r>
              <w:rPr>
                <w:color w:val="000000" w:themeColor="text1"/>
                <w:sz w:val="18"/>
                <w:szCs w:val="18"/>
              </w:rPr>
              <w:t>铪</w:t>
            </w:r>
            <w:r>
              <w:rPr>
                <w:rFonts w:hint="eastAsia"/>
                <w:color w:val="000000" w:themeColor="text1"/>
                <w:sz w:val="18"/>
                <w:szCs w:val="18"/>
              </w:rPr>
              <w:t>、</w:t>
            </w:r>
            <w:r>
              <w:rPr>
                <w:color w:val="000000" w:themeColor="text1"/>
                <w:sz w:val="18"/>
                <w:szCs w:val="18"/>
              </w:rPr>
              <w:t>铌</w:t>
            </w:r>
            <w:r>
              <w:rPr>
                <w:rFonts w:hint="eastAsia"/>
                <w:color w:val="000000" w:themeColor="text1"/>
                <w:sz w:val="18"/>
                <w:szCs w:val="18"/>
              </w:rPr>
              <w:t>、钠、钾、</w:t>
            </w:r>
            <w:r>
              <w:rPr>
                <w:color w:val="000000" w:themeColor="text1"/>
                <w:sz w:val="18"/>
                <w:szCs w:val="18"/>
              </w:rPr>
              <w:t>锂</w:t>
            </w:r>
            <w:r>
              <w:rPr>
                <w:rFonts w:hint="eastAsia"/>
                <w:color w:val="000000" w:themeColor="text1"/>
                <w:sz w:val="18"/>
                <w:szCs w:val="18"/>
              </w:rPr>
              <w:t>、磷、钽、钙</w:t>
            </w:r>
          </w:p>
        </w:tc>
        <w:tc>
          <w:tcPr>
            <w:tcW w:w="1743" w:type="pct"/>
            <w:vAlign w:val="center"/>
          </w:tcPr>
          <w:p w:rsidR="004067B6" w:rsidRPr="008B3A14" w:rsidRDefault="004067B6" w:rsidP="007154D1">
            <w:pPr>
              <w:jc w:val="center"/>
              <w:rPr>
                <w:color w:val="000000" w:themeColor="text1"/>
                <w:sz w:val="18"/>
                <w:szCs w:val="18"/>
              </w:rPr>
            </w:pPr>
            <w:r>
              <w:rPr>
                <w:rFonts w:hint="eastAsia"/>
                <w:color w:val="000000" w:themeColor="text1"/>
                <w:sz w:val="18"/>
                <w:szCs w:val="18"/>
              </w:rPr>
              <w:t>氧、</w:t>
            </w:r>
            <w:r>
              <w:rPr>
                <w:color w:val="000000" w:themeColor="text1"/>
                <w:sz w:val="18"/>
                <w:szCs w:val="18"/>
              </w:rPr>
              <w:t>氮</w:t>
            </w:r>
            <w:r>
              <w:rPr>
                <w:rFonts w:hint="eastAsia"/>
                <w:color w:val="000000" w:themeColor="text1"/>
                <w:sz w:val="18"/>
                <w:szCs w:val="18"/>
              </w:rPr>
              <w:t>、</w:t>
            </w:r>
            <w:r>
              <w:rPr>
                <w:color w:val="000000" w:themeColor="text1"/>
                <w:sz w:val="18"/>
                <w:szCs w:val="18"/>
              </w:rPr>
              <w:t>氢</w:t>
            </w:r>
            <w:r>
              <w:rPr>
                <w:rFonts w:hint="eastAsia"/>
                <w:color w:val="000000" w:themeColor="text1"/>
                <w:sz w:val="18"/>
                <w:szCs w:val="18"/>
              </w:rPr>
              <w:t>、</w:t>
            </w:r>
            <w:r>
              <w:rPr>
                <w:color w:val="000000" w:themeColor="text1"/>
                <w:sz w:val="18"/>
                <w:szCs w:val="18"/>
              </w:rPr>
              <w:t>碳</w:t>
            </w:r>
            <w:r>
              <w:rPr>
                <w:rFonts w:hint="eastAsia"/>
                <w:color w:val="000000" w:themeColor="text1"/>
                <w:sz w:val="18"/>
                <w:szCs w:val="18"/>
              </w:rPr>
              <w:t>、硫</w:t>
            </w:r>
          </w:p>
        </w:tc>
      </w:tr>
      <w:tr w:rsidR="004067B6" w:rsidRPr="008B3A14" w:rsidTr="004067B6">
        <w:trPr>
          <w:jc w:val="center"/>
        </w:trPr>
        <w:tc>
          <w:tcPr>
            <w:tcW w:w="547" w:type="pct"/>
            <w:vAlign w:val="center"/>
          </w:tcPr>
          <w:p w:rsidR="004067B6" w:rsidRPr="008B3A14" w:rsidRDefault="004067B6" w:rsidP="007154D1">
            <w:pPr>
              <w:jc w:val="center"/>
              <w:rPr>
                <w:color w:val="000000" w:themeColor="text1"/>
                <w:sz w:val="18"/>
                <w:szCs w:val="18"/>
              </w:rPr>
            </w:pPr>
            <w:r>
              <w:rPr>
                <w:rFonts w:hint="eastAsia"/>
                <w:color w:val="000000" w:themeColor="text1"/>
                <w:sz w:val="18"/>
                <w:szCs w:val="18"/>
              </w:rPr>
              <w:t>样品形状</w:t>
            </w:r>
          </w:p>
        </w:tc>
        <w:tc>
          <w:tcPr>
            <w:tcW w:w="2709" w:type="pct"/>
            <w:vAlign w:val="center"/>
          </w:tcPr>
          <w:p w:rsidR="004067B6" w:rsidRPr="008B3A14" w:rsidRDefault="004067B6" w:rsidP="007154D1">
            <w:pPr>
              <w:jc w:val="center"/>
              <w:rPr>
                <w:color w:val="000000" w:themeColor="text1"/>
                <w:sz w:val="18"/>
                <w:szCs w:val="18"/>
              </w:rPr>
            </w:pPr>
            <w:r w:rsidRPr="008B3A14">
              <w:rPr>
                <w:rFonts w:hint="eastAsia"/>
                <w:color w:val="000000" w:themeColor="text1"/>
                <w:sz w:val="18"/>
                <w:szCs w:val="18"/>
              </w:rPr>
              <w:t>屑状</w:t>
            </w:r>
          </w:p>
        </w:tc>
        <w:tc>
          <w:tcPr>
            <w:tcW w:w="1743" w:type="pct"/>
            <w:vAlign w:val="center"/>
          </w:tcPr>
          <w:p w:rsidR="004067B6" w:rsidRPr="008B3A14" w:rsidRDefault="004067B6" w:rsidP="007154D1">
            <w:pPr>
              <w:jc w:val="center"/>
              <w:rPr>
                <w:color w:val="000000" w:themeColor="text1"/>
                <w:sz w:val="18"/>
                <w:szCs w:val="18"/>
              </w:rPr>
            </w:pPr>
            <w:r w:rsidRPr="008B3A14">
              <w:rPr>
                <w:rFonts w:hint="eastAsia"/>
                <w:color w:val="000000" w:themeColor="text1"/>
                <w:sz w:val="18"/>
                <w:szCs w:val="18"/>
              </w:rPr>
              <w:t>块状</w:t>
            </w:r>
            <w:r>
              <w:rPr>
                <w:rFonts w:hint="eastAsia"/>
                <w:color w:val="000000" w:themeColor="text1"/>
                <w:sz w:val="18"/>
                <w:szCs w:val="18"/>
              </w:rPr>
              <w:t>，截面尺寸不大于</w:t>
            </w:r>
            <w:r>
              <w:rPr>
                <w:rFonts w:hint="eastAsia"/>
                <w:color w:val="000000" w:themeColor="text1"/>
                <w:sz w:val="18"/>
                <w:szCs w:val="18"/>
              </w:rPr>
              <w:t>3</w:t>
            </w:r>
            <w:r w:rsidRPr="008B3A14">
              <w:rPr>
                <w:color w:val="000000" w:themeColor="text1"/>
                <w:sz w:val="18"/>
                <w:szCs w:val="18"/>
              </w:rPr>
              <w:t>mm</w:t>
            </w:r>
          </w:p>
        </w:tc>
      </w:tr>
      <w:tr w:rsidR="004067B6" w:rsidRPr="008B3A14" w:rsidTr="004067B6">
        <w:trPr>
          <w:trHeight w:val="483"/>
          <w:jc w:val="center"/>
        </w:trPr>
        <w:tc>
          <w:tcPr>
            <w:tcW w:w="547" w:type="pct"/>
            <w:vAlign w:val="center"/>
          </w:tcPr>
          <w:p w:rsidR="004067B6" w:rsidRPr="008B3A14" w:rsidRDefault="004067B6" w:rsidP="007154D1">
            <w:pPr>
              <w:jc w:val="center"/>
              <w:rPr>
                <w:color w:val="000000" w:themeColor="text1"/>
                <w:sz w:val="18"/>
                <w:szCs w:val="18"/>
              </w:rPr>
            </w:pPr>
            <w:r>
              <w:rPr>
                <w:rFonts w:hint="eastAsia"/>
                <w:color w:val="000000" w:themeColor="text1"/>
                <w:sz w:val="18"/>
                <w:szCs w:val="18"/>
              </w:rPr>
              <w:t>取样量</w:t>
            </w:r>
          </w:p>
        </w:tc>
        <w:tc>
          <w:tcPr>
            <w:tcW w:w="2709" w:type="pct"/>
            <w:vAlign w:val="center"/>
          </w:tcPr>
          <w:p w:rsidR="004067B6" w:rsidRDefault="004067B6" w:rsidP="007154D1">
            <w:pPr>
              <w:jc w:val="center"/>
              <w:rPr>
                <w:color w:val="000000" w:themeColor="text1"/>
                <w:sz w:val="18"/>
                <w:szCs w:val="18"/>
              </w:rPr>
            </w:pPr>
            <w:r>
              <w:rPr>
                <w:rFonts w:hint="eastAsia"/>
                <w:color w:val="000000" w:themeColor="text1"/>
                <w:sz w:val="18"/>
                <w:szCs w:val="18"/>
              </w:rPr>
              <w:t>单元素分析时：重量≥</w:t>
            </w:r>
            <w:r>
              <w:rPr>
                <w:rFonts w:hint="eastAsia"/>
                <w:color w:val="000000" w:themeColor="text1"/>
                <w:sz w:val="18"/>
                <w:szCs w:val="18"/>
              </w:rPr>
              <w:t>2g/</w:t>
            </w:r>
            <w:r>
              <w:rPr>
                <w:rFonts w:hint="eastAsia"/>
                <w:color w:val="000000" w:themeColor="text1"/>
                <w:sz w:val="18"/>
                <w:szCs w:val="18"/>
              </w:rPr>
              <w:t>单元素；</w:t>
            </w:r>
          </w:p>
          <w:p w:rsidR="004067B6" w:rsidRPr="008B3A14" w:rsidRDefault="004067B6" w:rsidP="007154D1">
            <w:pPr>
              <w:jc w:val="center"/>
              <w:rPr>
                <w:color w:val="000000" w:themeColor="text1"/>
                <w:sz w:val="18"/>
                <w:szCs w:val="18"/>
              </w:rPr>
            </w:pPr>
            <w:r>
              <w:rPr>
                <w:rFonts w:hint="eastAsia"/>
                <w:color w:val="000000" w:themeColor="text1"/>
                <w:sz w:val="18"/>
                <w:szCs w:val="18"/>
              </w:rPr>
              <w:t>多元素同步分析时：重量≥</w:t>
            </w:r>
            <w:r>
              <w:rPr>
                <w:color w:val="000000" w:themeColor="text1"/>
                <w:sz w:val="18"/>
                <w:szCs w:val="18"/>
              </w:rPr>
              <w:t>10</w:t>
            </w:r>
            <w:r>
              <w:rPr>
                <w:rFonts w:hint="eastAsia"/>
                <w:color w:val="000000" w:themeColor="text1"/>
                <w:sz w:val="18"/>
                <w:szCs w:val="18"/>
              </w:rPr>
              <w:t>g/</w:t>
            </w:r>
            <w:r>
              <w:rPr>
                <w:rFonts w:hint="eastAsia"/>
                <w:color w:val="000000" w:themeColor="text1"/>
                <w:sz w:val="18"/>
                <w:szCs w:val="18"/>
              </w:rPr>
              <w:t>多元素。</w:t>
            </w:r>
          </w:p>
        </w:tc>
        <w:tc>
          <w:tcPr>
            <w:tcW w:w="1743" w:type="pct"/>
            <w:vAlign w:val="center"/>
          </w:tcPr>
          <w:p w:rsidR="004067B6" w:rsidRDefault="004067B6" w:rsidP="007154D1">
            <w:pPr>
              <w:jc w:val="center"/>
              <w:rPr>
                <w:color w:val="000000" w:themeColor="text1"/>
                <w:sz w:val="18"/>
                <w:szCs w:val="18"/>
              </w:rPr>
            </w:pPr>
            <w:r>
              <w:rPr>
                <w:rFonts w:hint="eastAsia"/>
                <w:color w:val="000000" w:themeColor="text1"/>
                <w:sz w:val="18"/>
                <w:szCs w:val="18"/>
              </w:rPr>
              <w:t>单元素分析时：重量≥</w:t>
            </w:r>
            <w:r>
              <w:rPr>
                <w:rFonts w:hint="eastAsia"/>
                <w:color w:val="000000" w:themeColor="text1"/>
                <w:sz w:val="18"/>
                <w:szCs w:val="18"/>
              </w:rPr>
              <w:t>1</w:t>
            </w:r>
            <w:r>
              <w:rPr>
                <w:color w:val="000000" w:themeColor="text1"/>
                <w:sz w:val="18"/>
                <w:szCs w:val="18"/>
              </w:rPr>
              <w:t>g/</w:t>
            </w:r>
            <w:r>
              <w:rPr>
                <w:rFonts w:hint="eastAsia"/>
                <w:color w:val="000000" w:themeColor="text1"/>
                <w:sz w:val="18"/>
                <w:szCs w:val="18"/>
              </w:rPr>
              <w:t>单元素；</w:t>
            </w:r>
          </w:p>
          <w:p w:rsidR="004067B6" w:rsidRPr="00E353DB" w:rsidRDefault="004067B6" w:rsidP="007154D1">
            <w:pPr>
              <w:jc w:val="center"/>
              <w:rPr>
                <w:color w:val="000000" w:themeColor="text1"/>
                <w:sz w:val="18"/>
                <w:szCs w:val="18"/>
              </w:rPr>
            </w:pPr>
            <w:r>
              <w:rPr>
                <w:rFonts w:hint="eastAsia"/>
                <w:color w:val="000000" w:themeColor="text1"/>
                <w:sz w:val="18"/>
                <w:szCs w:val="18"/>
              </w:rPr>
              <w:t>多元素同步分析时：重量≥</w:t>
            </w:r>
            <w:r>
              <w:rPr>
                <w:color w:val="000000" w:themeColor="text1"/>
                <w:sz w:val="18"/>
                <w:szCs w:val="18"/>
              </w:rPr>
              <w:t>5</w:t>
            </w:r>
            <w:r>
              <w:rPr>
                <w:rFonts w:hint="eastAsia"/>
                <w:color w:val="000000" w:themeColor="text1"/>
                <w:sz w:val="18"/>
                <w:szCs w:val="18"/>
              </w:rPr>
              <w:t>g/</w:t>
            </w:r>
            <w:r>
              <w:rPr>
                <w:rFonts w:hint="eastAsia"/>
                <w:color w:val="000000" w:themeColor="text1"/>
                <w:sz w:val="18"/>
                <w:szCs w:val="18"/>
              </w:rPr>
              <w:t>多元素。</w:t>
            </w:r>
          </w:p>
        </w:tc>
      </w:tr>
    </w:tbl>
    <w:p w:rsidR="004067B6" w:rsidRPr="004067B6" w:rsidRDefault="004067B6" w:rsidP="00265A05">
      <w:pPr>
        <w:spacing w:beforeLines="50" w:before="156"/>
        <w:jc w:val="center"/>
        <w:rPr>
          <w:rFonts w:ascii="黑体" w:eastAsia="黑体" w:hAnsi="黑体"/>
          <w:sz w:val="18"/>
          <w:szCs w:val="18"/>
        </w:rPr>
      </w:pPr>
    </w:p>
    <w:p w:rsidR="002532B9" w:rsidRDefault="002532B9" w:rsidP="00265A05">
      <w:pPr>
        <w:spacing w:beforeLines="50" w:before="156" w:afterLines="50" w:after="156" w:line="360" w:lineRule="auto"/>
        <w:rPr>
          <w:rFonts w:eastAsia="黑体"/>
          <w:kern w:val="0"/>
          <w:szCs w:val="21"/>
        </w:rPr>
      </w:pPr>
      <w:r>
        <w:rPr>
          <w:rFonts w:eastAsia="黑体" w:hint="eastAsia"/>
          <w:kern w:val="0"/>
          <w:szCs w:val="21"/>
        </w:rPr>
        <w:t xml:space="preserve">2.3 </w:t>
      </w:r>
      <w:r w:rsidR="00AB0B4C">
        <w:rPr>
          <w:rFonts w:eastAsia="黑体" w:hint="eastAsia"/>
          <w:kern w:val="0"/>
          <w:szCs w:val="21"/>
        </w:rPr>
        <w:t>样品</w:t>
      </w:r>
      <w:r>
        <w:rPr>
          <w:rFonts w:eastAsia="黑体" w:hint="eastAsia"/>
          <w:kern w:val="0"/>
          <w:szCs w:val="21"/>
        </w:rPr>
        <w:t>几何形状</w:t>
      </w:r>
    </w:p>
    <w:p w:rsidR="002532B9" w:rsidRDefault="00AB0B4C" w:rsidP="00EE5A6E">
      <w:pPr>
        <w:spacing w:line="360" w:lineRule="auto"/>
        <w:ind w:firstLineChars="200" w:firstLine="420"/>
        <w:rPr>
          <w:szCs w:val="21"/>
        </w:rPr>
      </w:pPr>
      <w:r>
        <w:rPr>
          <w:rFonts w:hint="eastAsia"/>
          <w:szCs w:val="21"/>
        </w:rPr>
        <w:t>样品</w:t>
      </w:r>
      <w:r w:rsidR="002532B9">
        <w:rPr>
          <w:rFonts w:hint="eastAsia"/>
          <w:szCs w:val="21"/>
        </w:rPr>
        <w:t>的几何形状主要是考虑满足试验方法要求进行分类的，不同试验方法对检测来样要</w:t>
      </w:r>
      <w:r w:rsidR="002532B9">
        <w:rPr>
          <w:rFonts w:hint="eastAsia"/>
          <w:szCs w:val="21"/>
        </w:rPr>
        <w:lastRenderedPageBreak/>
        <w:t>求不一，故在本标准中提出了不同</w:t>
      </w:r>
      <w:r>
        <w:rPr>
          <w:rFonts w:hint="eastAsia"/>
          <w:szCs w:val="21"/>
        </w:rPr>
        <w:t>样品</w:t>
      </w:r>
      <w:r w:rsidR="002532B9">
        <w:rPr>
          <w:rFonts w:hint="eastAsia"/>
          <w:szCs w:val="21"/>
        </w:rPr>
        <w:t>几何尺寸的基本要求。主要包括屑状</w:t>
      </w:r>
      <w:r>
        <w:rPr>
          <w:rFonts w:hint="eastAsia"/>
          <w:szCs w:val="21"/>
        </w:rPr>
        <w:t>样品</w:t>
      </w:r>
      <w:r w:rsidR="002532B9">
        <w:rPr>
          <w:rFonts w:hint="eastAsia"/>
          <w:szCs w:val="21"/>
        </w:rPr>
        <w:t>和块状</w:t>
      </w:r>
      <w:r>
        <w:rPr>
          <w:rFonts w:hint="eastAsia"/>
          <w:szCs w:val="21"/>
        </w:rPr>
        <w:t>样品</w:t>
      </w:r>
      <w:r w:rsidR="002532B9">
        <w:rPr>
          <w:rFonts w:hint="eastAsia"/>
          <w:szCs w:val="21"/>
        </w:rPr>
        <w:t>。</w:t>
      </w:r>
    </w:p>
    <w:p w:rsidR="002532B9" w:rsidRPr="002532B9" w:rsidRDefault="002532B9" w:rsidP="00E439B2">
      <w:pPr>
        <w:pStyle w:val="af5"/>
        <w:numPr>
          <w:ilvl w:val="0"/>
          <w:numId w:val="4"/>
        </w:numPr>
        <w:spacing w:line="360" w:lineRule="auto"/>
        <w:ind w:left="0" w:firstLine="420"/>
        <w:rPr>
          <w:szCs w:val="21"/>
        </w:rPr>
      </w:pPr>
      <w:r w:rsidRPr="002532B9">
        <w:rPr>
          <w:rFonts w:hint="eastAsia"/>
          <w:szCs w:val="21"/>
        </w:rPr>
        <w:t>屑状</w:t>
      </w:r>
      <w:r w:rsidR="00AB0B4C">
        <w:rPr>
          <w:rFonts w:hint="eastAsia"/>
          <w:szCs w:val="21"/>
        </w:rPr>
        <w:t>样品</w:t>
      </w:r>
      <w:r>
        <w:rPr>
          <w:rFonts w:hint="eastAsia"/>
          <w:szCs w:val="21"/>
        </w:rPr>
        <w:t>：</w:t>
      </w:r>
      <w:r w:rsidRPr="002532B9">
        <w:rPr>
          <w:rFonts w:hint="eastAsia"/>
          <w:szCs w:val="21"/>
        </w:rPr>
        <w:t>采用机械方式从</w:t>
      </w:r>
      <w:r w:rsidR="004067B6">
        <w:rPr>
          <w:rFonts w:hint="eastAsia"/>
          <w:szCs w:val="21"/>
        </w:rPr>
        <w:t>铸锭</w:t>
      </w:r>
      <w:r w:rsidRPr="002532B9">
        <w:rPr>
          <w:rFonts w:hint="eastAsia"/>
          <w:szCs w:val="21"/>
        </w:rPr>
        <w:t>、加工产品等样件上制备细小线状</w:t>
      </w:r>
      <w:r w:rsidR="00AB0B4C">
        <w:rPr>
          <w:rFonts w:hint="eastAsia"/>
          <w:szCs w:val="21"/>
        </w:rPr>
        <w:t>样品</w:t>
      </w:r>
      <w:r w:rsidRPr="002532B9">
        <w:rPr>
          <w:rFonts w:hint="eastAsia"/>
          <w:szCs w:val="21"/>
        </w:rPr>
        <w:t>，</w:t>
      </w:r>
      <w:r w:rsidR="00AB0B4C">
        <w:rPr>
          <w:rFonts w:hint="eastAsia"/>
          <w:szCs w:val="21"/>
        </w:rPr>
        <w:t>样品</w:t>
      </w:r>
      <w:r w:rsidRPr="002532B9">
        <w:rPr>
          <w:rFonts w:hint="eastAsia"/>
          <w:szCs w:val="21"/>
        </w:rPr>
        <w:t>应</w:t>
      </w:r>
      <w:r>
        <w:rPr>
          <w:rFonts w:hint="eastAsia"/>
          <w:szCs w:val="21"/>
        </w:rPr>
        <w:t>细小且</w:t>
      </w:r>
      <w:r w:rsidRPr="002532B9">
        <w:rPr>
          <w:rFonts w:hint="eastAsia"/>
          <w:szCs w:val="21"/>
        </w:rPr>
        <w:t>均匀。</w:t>
      </w:r>
      <w:r>
        <w:rPr>
          <w:rFonts w:hint="eastAsia"/>
          <w:szCs w:val="21"/>
        </w:rPr>
        <w:t>注意加工过程中产生的粉屑不作为试验进行送检，在送样时应去除干净。</w:t>
      </w:r>
    </w:p>
    <w:p w:rsidR="002532B9" w:rsidRPr="002532B9" w:rsidRDefault="002532B9" w:rsidP="00E439B2">
      <w:pPr>
        <w:pStyle w:val="af5"/>
        <w:numPr>
          <w:ilvl w:val="0"/>
          <w:numId w:val="4"/>
        </w:numPr>
        <w:spacing w:line="360" w:lineRule="auto"/>
        <w:ind w:left="0" w:firstLine="420"/>
        <w:rPr>
          <w:szCs w:val="21"/>
        </w:rPr>
      </w:pPr>
      <w:r>
        <w:rPr>
          <w:rFonts w:hint="eastAsia"/>
          <w:szCs w:val="21"/>
        </w:rPr>
        <w:t>块状</w:t>
      </w:r>
      <w:r w:rsidR="00AB0B4C">
        <w:rPr>
          <w:rFonts w:hint="eastAsia"/>
          <w:szCs w:val="21"/>
        </w:rPr>
        <w:t>样品</w:t>
      </w:r>
      <w:r>
        <w:rPr>
          <w:rFonts w:hint="eastAsia"/>
          <w:szCs w:val="21"/>
        </w:rPr>
        <w:t>：</w:t>
      </w:r>
      <w:r w:rsidRPr="002532B9">
        <w:rPr>
          <w:rFonts w:hint="eastAsia"/>
          <w:szCs w:val="21"/>
        </w:rPr>
        <w:t>采用机械方式从</w:t>
      </w:r>
      <w:r w:rsidR="004067B6">
        <w:rPr>
          <w:rFonts w:hint="eastAsia"/>
          <w:szCs w:val="21"/>
        </w:rPr>
        <w:t>铸锭</w:t>
      </w:r>
      <w:r w:rsidRPr="002532B9">
        <w:rPr>
          <w:rFonts w:hint="eastAsia"/>
          <w:szCs w:val="21"/>
        </w:rPr>
        <w:t>、加工产品等样件上制备的</w:t>
      </w:r>
      <w:r w:rsidR="004067B6" w:rsidRPr="00813E86">
        <w:rPr>
          <w:rFonts w:hint="eastAsia"/>
          <w:color w:val="000000" w:themeColor="text1"/>
        </w:rPr>
        <w:t>截面尺寸不大于</w:t>
      </w:r>
      <w:r w:rsidR="004067B6" w:rsidRPr="00813E86">
        <w:rPr>
          <w:rFonts w:hint="eastAsia"/>
          <w:color w:val="000000" w:themeColor="text1"/>
        </w:rPr>
        <w:t>3</w:t>
      </w:r>
      <w:r w:rsidR="004067B6" w:rsidRPr="00813E86">
        <w:rPr>
          <w:color w:val="000000" w:themeColor="text1"/>
        </w:rPr>
        <w:t>mm</w:t>
      </w:r>
      <w:r w:rsidR="004067B6" w:rsidRPr="00813E86">
        <w:rPr>
          <w:rFonts w:hint="eastAsia"/>
          <w:color w:val="000000" w:themeColor="text1"/>
        </w:rPr>
        <w:t>的</w:t>
      </w:r>
      <w:r w:rsidR="004067B6" w:rsidRPr="008B3A14">
        <w:rPr>
          <w:rFonts w:hint="eastAsia"/>
          <w:color w:val="000000" w:themeColor="text1"/>
        </w:rPr>
        <w:t>块状</w:t>
      </w:r>
      <w:r w:rsidR="004067B6">
        <w:rPr>
          <w:rFonts w:hint="eastAsia"/>
          <w:color w:val="000000" w:themeColor="text1"/>
        </w:rPr>
        <w:t>样品</w:t>
      </w:r>
      <w:r w:rsidR="004067B6" w:rsidRPr="008B3A14">
        <w:rPr>
          <w:rFonts w:hint="eastAsia"/>
          <w:color w:val="000000" w:themeColor="text1"/>
        </w:rPr>
        <w:t>。</w:t>
      </w:r>
      <w:r w:rsidRPr="002532B9">
        <w:rPr>
          <w:rFonts w:hint="eastAsia"/>
          <w:szCs w:val="21"/>
        </w:rPr>
        <w:t>块状</w:t>
      </w:r>
      <w:r w:rsidR="00AB0B4C">
        <w:rPr>
          <w:rFonts w:hint="eastAsia"/>
          <w:szCs w:val="21"/>
        </w:rPr>
        <w:t>样品</w:t>
      </w:r>
      <w:r w:rsidRPr="002532B9">
        <w:rPr>
          <w:rFonts w:hint="eastAsia"/>
          <w:szCs w:val="21"/>
        </w:rPr>
        <w:t>表面应光洁，无油污。</w:t>
      </w:r>
    </w:p>
    <w:p w:rsidR="00BD6FEA" w:rsidRPr="00085288" w:rsidRDefault="00085288" w:rsidP="00265A05">
      <w:pPr>
        <w:numPr>
          <w:ilvl w:val="1"/>
          <w:numId w:val="1"/>
        </w:numPr>
        <w:spacing w:beforeLines="50" w:before="156" w:afterLines="50" w:after="156" w:line="360" w:lineRule="auto"/>
        <w:rPr>
          <w:rFonts w:eastAsia="黑体"/>
          <w:szCs w:val="21"/>
        </w:rPr>
      </w:pPr>
      <w:r>
        <w:rPr>
          <w:rFonts w:eastAsia="黑体" w:hint="eastAsia"/>
          <w:kern w:val="0"/>
          <w:szCs w:val="21"/>
        </w:rPr>
        <w:t>取</w:t>
      </w:r>
      <w:r w:rsidR="00BD6FEA">
        <w:rPr>
          <w:rFonts w:eastAsia="黑体" w:hint="eastAsia"/>
          <w:kern w:val="0"/>
          <w:szCs w:val="21"/>
        </w:rPr>
        <w:t>样</w:t>
      </w:r>
    </w:p>
    <w:p w:rsidR="00085288" w:rsidRDefault="00085288" w:rsidP="00265A05">
      <w:pPr>
        <w:pStyle w:val="af5"/>
        <w:spacing w:beforeLines="50" w:before="156" w:afterLines="50" w:after="156" w:line="360" w:lineRule="auto"/>
        <w:ind w:firstLineChars="0" w:firstLine="0"/>
        <w:rPr>
          <w:rFonts w:eastAsia="黑体"/>
          <w:kern w:val="0"/>
          <w:szCs w:val="21"/>
        </w:rPr>
      </w:pPr>
      <w:r>
        <w:rPr>
          <w:rFonts w:eastAsia="黑体" w:hint="eastAsia"/>
          <w:kern w:val="0"/>
          <w:szCs w:val="21"/>
        </w:rPr>
        <w:t>3</w:t>
      </w:r>
      <w:r w:rsidRPr="00085288">
        <w:rPr>
          <w:rFonts w:eastAsia="黑体" w:hint="eastAsia"/>
          <w:kern w:val="0"/>
          <w:szCs w:val="21"/>
        </w:rPr>
        <w:t xml:space="preserve">.1 </w:t>
      </w:r>
      <w:r>
        <w:rPr>
          <w:rFonts w:eastAsia="黑体" w:hint="eastAsia"/>
          <w:kern w:val="0"/>
          <w:szCs w:val="21"/>
        </w:rPr>
        <w:t>取样位置和取样数量</w:t>
      </w:r>
    </w:p>
    <w:p w:rsidR="00085288" w:rsidRPr="00085288" w:rsidRDefault="00085288" w:rsidP="00085288">
      <w:pPr>
        <w:spacing w:line="360" w:lineRule="auto"/>
        <w:ind w:firstLineChars="200" w:firstLine="420"/>
        <w:rPr>
          <w:szCs w:val="21"/>
        </w:rPr>
      </w:pPr>
      <w:r w:rsidRPr="00085288">
        <w:rPr>
          <w:rFonts w:hint="eastAsia"/>
          <w:szCs w:val="21"/>
        </w:rPr>
        <w:t>各种产品化学成分分析的取样位置和数量，应符合产品标准中的规定。当产品标准没有规定时，</w:t>
      </w:r>
      <w:r w:rsidR="001B382B">
        <w:rPr>
          <w:rFonts w:hint="eastAsia"/>
          <w:szCs w:val="21"/>
        </w:rPr>
        <w:t>按下列规定执行。</w:t>
      </w:r>
    </w:p>
    <w:p w:rsidR="000F0425" w:rsidRDefault="004067B6" w:rsidP="00E439B2">
      <w:pPr>
        <w:pStyle w:val="af5"/>
        <w:numPr>
          <w:ilvl w:val="0"/>
          <w:numId w:val="5"/>
        </w:numPr>
        <w:spacing w:line="360" w:lineRule="auto"/>
        <w:ind w:left="0" w:firstLine="420"/>
        <w:rPr>
          <w:szCs w:val="21"/>
        </w:rPr>
      </w:pPr>
      <w:r>
        <w:rPr>
          <w:rFonts w:hint="eastAsia"/>
          <w:szCs w:val="21"/>
        </w:rPr>
        <w:t>铸锭</w:t>
      </w:r>
      <w:r w:rsidR="002F7B6E" w:rsidRPr="000F0425">
        <w:rPr>
          <w:rFonts w:hint="eastAsia"/>
          <w:szCs w:val="21"/>
        </w:rPr>
        <w:t>：</w:t>
      </w:r>
      <w:r w:rsidR="001B382B" w:rsidRPr="000F0425">
        <w:rPr>
          <w:rFonts w:hint="eastAsia"/>
          <w:szCs w:val="21"/>
        </w:rPr>
        <w:t>由于铸造产品通常需要</w:t>
      </w:r>
      <w:r>
        <w:rPr>
          <w:rFonts w:hint="eastAsia"/>
          <w:szCs w:val="21"/>
        </w:rPr>
        <w:t>扒皮等</w:t>
      </w:r>
      <w:r w:rsidR="001B382B" w:rsidRPr="000F0425">
        <w:rPr>
          <w:rFonts w:hint="eastAsia"/>
          <w:szCs w:val="21"/>
        </w:rPr>
        <w:t>其他方式处理，这些方式有可能对铸件的化学成分造成一定的影响，因此需要在这些工序完成后再进行取样</w:t>
      </w:r>
      <w:r w:rsidR="00037AC9">
        <w:rPr>
          <w:rFonts w:hint="eastAsia"/>
          <w:szCs w:val="21"/>
        </w:rPr>
        <w:t>；</w:t>
      </w:r>
      <w:r>
        <w:rPr>
          <w:rFonts w:hint="eastAsia"/>
          <w:szCs w:val="21"/>
        </w:rPr>
        <w:t>对于“不同位置”说法，在</w:t>
      </w:r>
      <w:r>
        <w:rPr>
          <w:rFonts w:hint="eastAsia"/>
          <w:szCs w:val="21"/>
        </w:rPr>
        <w:t>GB/T 8767</w:t>
      </w:r>
      <w:r>
        <w:rPr>
          <w:rFonts w:hint="eastAsia"/>
          <w:szCs w:val="21"/>
        </w:rPr>
        <w:t>《锆及锆合金铸锭》中有详细的说明</w:t>
      </w:r>
      <w:r w:rsidR="00037AC9">
        <w:rPr>
          <w:rFonts w:hint="eastAsia"/>
          <w:szCs w:val="21"/>
        </w:rPr>
        <w:t>，</w:t>
      </w:r>
      <w:r w:rsidR="001B382B" w:rsidRPr="000F0425">
        <w:rPr>
          <w:rFonts w:hint="eastAsia"/>
          <w:szCs w:val="21"/>
        </w:rPr>
        <w:t>因此本标准规定“</w:t>
      </w:r>
      <w:r w:rsidRPr="008B3A14">
        <w:rPr>
          <w:rFonts w:hint="eastAsia"/>
          <w:color w:val="000000" w:themeColor="text1"/>
        </w:rPr>
        <w:t>在扒皮完成后的成品上</w:t>
      </w:r>
      <w:r>
        <w:rPr>
          <w:rFonts w:hint="eastAsia"/>
          <w:color w:val="000000" w:themeColor="text1"/>
        </w:rPr>
        <w:t>进行取样</w:t>
      </w:r>
      <w:r w:rsidRPr="008B3A14">
        <w:rPr>
          <w:rFonts w:hint="eastAsia"/>
          <w:color w:val="000000" w:themeColor="text1"/>
        </w:rPr>
        <w:t>，</w:t>
      </w:r>
      <w:r>
        <w:rPr>
          <w:rFonts w:hint="eastAsia"/>
          <w:color w:val="000000" w:themeColor="text1"/>
        </w:rPr>
        <w:t>每批不同位置</w:t>
      </w:r>
      <w:r w:rsidRPr="008B3A14">
        <w:rPr>
          <w:rFonts w:hint="eastAsia"/>
          <w:color w:val="000000" w:themeColor="text1"/>
        </w:rPr>
        <w:t>至少一份</w:t>
      </w:r>
      <w:r w:rsidR="001B382B" w:rsidRPr="000F0425">
        <w:rPr>
          <w:rFonts w:hint="eastAsia"/>
          <w:szCs w:val="21"/>
        </w:rPr>
        <w:t>”。</w:t>
      </w:r>
    </w:p>
    <w:p w:rsidR="00037AC9" w:rsidRPr="008B3A14" w:rsidRDefault="000F0425" w:rsidP="00037AC9">
      <w:pPr>
        <w:pStyle w:val="af5"/>
        <w:numPr>
          <w:ilvl w:val="0"/>
          <w:numId w:val="5"/>
        </w:numPr>
        <w:spacing w:line="360" w:lineRule="auto"/>
        <w:ind w:left="0" w:firstLine="420"/>
        <w:rPr>
          <w:color w:val="000000" w:themeColor="text1"/>
        </w:rPr>
      </w:pPr>
      <w:r w:rsidRPr="00037AC9">
        <w:rPr>
          <w:rFonts w:hint="eastAsia"/>
          <w:color w:val="000000" w:themeColor="text1"/>
        </w:rPr>
        <w:t>加工产品</w:t>
      </w:r>
      <w:r w:rsidR="002F7B6E" w:rsidRPr="00037AC9">
        <w:rPr>
          <w:rFonts w:hint="eastAsia"/>
          <w:color w:val="000000" w:themeColor="text1"/>
        </w:rPr>
        <w:t>：</w:t>
      </w:r>
      <w:r w:rsidRPr="00037AC9">
        <w:rPr>
          <w:rFonts w:hint="eastAsia"/>
          <w:color w:val="000000" w:themeColor="text1"/>
        </w:rPr>
        <w:t>考虑任何加工方式都会对加工产品化学成分有一定影响，尤其是气体元素的影响。为确保</w:t>
      </w:r>
      <w:r w:rsidR="00AB0B4C" w:rsidRPr="00037AC9">
        <w:rPr>
          <w:rFonts w:hint="eastAsia"/>
          <w:color w:val="000000" w:themeColor="text1"/>
        </w:rPr>
        <w:t>样品</w:t>
      </w:r>
      <w:r w:rsidRPr="00037AC9">
        <w:rPr>
          <w:rFonts w:hint="eastAsia"/>
          <w:color w:val="000000" w:themeColor="text1"/>
        </w:rPr>
        <w:t>具有代表性，本标准规定“</w:t>
      </w:r>
      <w:r w:rsidR="00037AC9" w:rsidRPr="008B3A14">
        <w:rPr>
          <w:rFonts w:hint="eastAsia"/>
          <w:color w:val="000000" w:themeColor="text1"/>
        </w:rPr>
        <w:t>在所有热加工、冷加工</w:t>
      </w:r>
      <w:r w:rsidR="00037AC9">
        <w:rPr>
          <w:rFonts w:hint="eastAsia"/>
          <w:color w:val="000000" w:themeColor="text1"/>
        </w:rPr>
        <w:t>后</w:t>
      </w:r>
      <w:r w:rsidR="00037AC9" w:rsidRPr="008B3A14">
        <w:rPr>
          <w:rFonts w:hint="eastAsia"/>
          <w:color w:val="000000" w:themeColor="text1"/>
        </w:rPr>
        <w:t>的成品上</w:t>
      </w:r>
      <w:r w:rsidR="00037AC9">
        <w:rPr>
          <w:rFonts w:hint="eastAsia"/>
          <w:color w:val="000000" w:themeColor="text1"/>
        </w:rPr>
        <w:t>进行取样</w:t>
      </w:r>
      <w:r w:rsidR="00037AC9" w:rsidRPr="008B3A14">
        <w:rPr>
          <w:rFonts w:hint="eastAsia"/>
          <w:color w:val="000000" w:themeColor="text1"/>
        </w:rPr>
        <w:t>，每批至少一份。</w:t>
      </w:r>
      <w:r w:rsidR="00037AC9" w:rsidRPr="00037AC9">
        <w:rPr>
          <w:rFonts w:hint="eastAsia"/>
          <w:color w:val="000000" w:themeColor="text1"/>
        </w:rPr>
        <w:t>”</w:t>
      </w:r>
    </w:p>
    <w:p w:rsidR="00085288" w:rsidRDefault="00085288" w:rsidP="00265A05">
      <w:pPr>
        <w:spacing w:beforeLines="50" w:before="156" w:afterLines="50" w:after="156" w:line="360" w:lineRule="auto"/>
        <w:rPr>
          <w:rFonts w:eastAsia="黑体"/>
          <w:kern w:val="0"/>
          <w:szCs w:val="21"/>
        </w:rPr>
      </w:pPr>
      <w:r>
        <w:rPr>
          <w:rFonts w:eastAsia="黑体" w:hint="eastAsia"/>
          <w:kern w:val="0"/>
          <w:szCs w:val="21"/>
        </w:rPr>
        <w:t>3</w:t>
      </w:r>
      <w:r w:rsidRPr="00085288">
        <w:rPr>
          <w:rFonts w:eastAsia="黑体" w:hint="eastAsia"/>
          <w:kern w:val="0"/>
          <w:szCs w:val="21"/>
        </w:rPr>
        <w:t>.</w:t>
      </w:r>
      <w:r>
        <w:rPr>
          <w:rFonts w:eastAsia="黑体" w:hint="eastAsia"/>
          <w:kern w:val="0"/>
          <w:szCs w:val="21"/>
        </w:rPr>
        <w:t>2</w:t>
      </w:r>
      <w:r>
        <w:rPr>
          <w:rFonts w:eastAsia="黑体" w:hint="eastAsia"/>
          <w:kern w:val="0"/>
          <w:szCs w:val="21"/>
        </w:rPr>
        <w:t>取样工具</w:t>
      </w:r>
    </w:p>
    <w:p w:rsidR="00085288" w:rsidRDefault="00F14EC7" w:rsidP="00F14EC7">
      <w:pPr>
        <w:spacing w:line="360" w:lineRule="auto"/>
        <w:ind w:firstLineChars="200" w:firstLine="420"/>
      </w:pPr>
      <w:r w:rsidRPr="00F14EC7">
        <w:rPr>
          <w:rFonts w:asciiTheme="minorEastAsia" w:eastAsiaTheme="minorEastAsia" w:hAnsiTheme="minorEastAsia" w:hint="eastAsia"/>
          <w:szCs w:val="21"/>
        </w:rPr>
        <w:t>取样工具</w:t>
      </w:r>
      <w:r>
        <w:rPr>
          <w:rFonts w:asciiTheme="minorEastAsia" w:eastAsiaTheme="minorEastAsia" w:hAnsiTheme="minorEastAsia" w:hint="eastAsia"/>
          <w:szCs w:val="21"/>
        </w:rPr>
        <w:t>是否合适，对</w:t>
      </w:r>
      <w:r w:rsidR="00AB0B4C">
        <w:rPr>
          <w:rFonts w:asciiTheme="minorEastAsia" w:eastAsiaTheme="minorEastAsia" w:hAnsiTheme="minorEastAsia" w:hint="eastAsia"/>
          <w:szCs w:val="21"/>
        </w:rPr>
        <w:t>样品</w:t>
      </w:r>
      <w:r>
        <w:rPr>
          <w:rFonts w:asciiTheme="minorEastAsia" w:eastAsiaTheme="minorEastAsia" w:hAnsiTheme="minorEastAsia" w:hint="eastAsia"/>
          <w:szCs w:val="21"/>
        </w:rPr>
        <w:t>的选取代表性都有直接的影响，因此应针对不同的产品形式采取恰当的取样方式。就目前行业中可用于直接取样的设备较多，因此本标准没有对具体的设备和装置进行规定，只是给出了基本原则，规定“</w:t>
      </w:r>
      <w:r>
        <w:rPr>
          <w:rFonts w:hint="eastAsia"/>
        </w:rPr>
        <w:t>可采用车床、锯床、刨床、取样盘等加工设备和方式进行</w:t>
      </w:r>
      <w:r w:rsidR="00AB0B4C">
        <w:rPr>
          <w:rFonts w:hint="eastAsia"/>
        </w:rPr>
        <w:t>样品</w:t>
      </w:r>
      <w:r>
        <w:rPr>
          <w:rFonts w:hint="eastAsia"/>
        </w:rPr>
        <w:t>制备</w:t>
      </w:r>
      <w:r>
        <w:rPr>
          <w:rFonts w:asciiTheme="minorEastAsia" w:eastAsiaTheme="minorEastAsia" w:hAnsiTheme="minorEastAsia" w:hint="eastAsia"/>
          <w:szCs w:val="21"/>
        </w:rPr>
        <w:t>”</w:t>
      </w:r>
      <w:r>
        <w:rPr>
          <w:rFonts w:hint="eastAsia"/>
        </w:rPr>
        <w:t>。但是，要注意两点：一是在设备用刀具的选择上，要避免在加工过程中刀具</w:t>
      </w:r>
      <w:r w:rsidR="00037AC9">
        <w:rPr>
          <w:rFonts w:hint="eastAsia"/>
        </w:rPr>
        <w:t>材质和</w:t>
      </w:r>
      <w:r>
        <w:rPr>
          <w:rFonts w:hint="eastAsia"/>
        </w:rPr>
        <w:t>磨损污染</w:t>
      </w:r>
      <w:r w:rsidR="00AB0B4C">
        <w:rPr>
          <w:rFonts w:hint="eastAsia"/>
        </w:rPr>
        <w:t>样品</w:t>
      </w:r>
      <w:r>
        <w:rPr>
          <w:rFonts w:hint="eastAsia"/>
        </w:rPr>
        <w:t>；另一个是要在取样前，对设备及刀具进行清理，保持取样工具洁净。</w:t>
      </w:r>
    </w:p>
    <w:p w:rsidR="00F14EC7" w:rsidRDefault="00F14EC7" w:rsidP="00265A05">
      <w:pPr>
        <w:spacing w:beforeLines="50" w:before="156" w:afterLines="50" w:after="156" w:line="360" w:lineRule="auto"/>
        <w:rPr>
          <w:rFonts w:eastAsia="黑体"/>
          <w:kern w:val="0"/>
          <w:szCs w:val="21"/>
        </w:rPr>
      </w:pPr>
      <w:r>
        <w:rPr>
          <w:rFonts w:eastAsia="黑体" w:hint="eastAsia"/>
          <w:kern w:val="0"/>
          <w:szCs w:val="21"/>
        </w:rPr>
        <w:t>3</w:t>
      </w:r>
      <w:r w:rsidRPr="00085288">
        <w:rPr>
          <w:rFonts w:eastAsia="黑体" w:hint="eastAsia"/>
          <w:kern w:val="0"/>
          <w:szCs w:val="21"/>
        </w:rPr>
        <w:t>.</w:t>
      </w:r>
      <w:r>
        <w:rPr>
          <w:rFonts w:eastAsia="黑体" w:hint="eastAsia"/>
          <w:kern w:val="0"/>
          <w:szCs w:val="21"/>
        </w:rPr>
        <w:t>3</w:t>
      </w:r>
      <w:r>
        <w:rPr>
          <w:rFonts w:eastAsia="黑体" w:hint="eastAsia"/>
          <w:kern w:val="0"/>
          <w:szCs w:val="21"/>
        </w:rPr>
        <w:t>取样要求</w:t>
      </w:r>
    </w:p>
    <w:p w:rsidR="00F14EC7" w:rsidRDefault="00F14EC7" w:rsidP="00F14EC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针对不同的产品形式，其取样时的控制要求有所差异，</w:t>
      </w:r>
      <w:r w:rsidR="00DC3A6F">
        <w:rPr>
          <w:rFonts w:asciiTheme="minorEastAsia" w:eastAsiaTheme="minorEastAsia" w:hAnsiTheme="minorEastAsia" w:hint="eastAsia"/>
          <w:szCs w:val="21"/>
        </w:rPr>
        <w:t>本标准对各种取样过程进行了统一和汇总，规定了通用性要求和特殊性要求，具体如下。</w:t>
      </w:r>
    </w:p>
    <w:p w:rsidR="00FA58D1" w:rsidRDefault="00DC3A6F" w:rsidP="00E439B2">
      <w:pPr>
        <w:pStyle w:val="af5"/>
        <w:numPr>
          <w:ilvl w:val="0"/>
          <w:numId w:val="6"/>
        </w:numPr>
        <w:spacing w:line="360" w:lineRule="auto"/>
        <w:ind w:firstLineChars="0"/>
      </w:pPr>
      <w:r>
        <w:rPr>
          <w:rFonts w:hint="eastAsia"/>
        </w:rPr>
        <w:t>通用性要求：</w:t>
      </w:r>
      <w:r w:rsidR="00FA58D1">
        <w:rPr>
          <w:rFonts w:hint="eastAsia"/>
        </w:rPr>
        <w:t>取样前被取样件的洁净度要求；</w:t>
      </w:r>
    </w:p>
    <w:p w:rsidR="00DC3A6F" w:rsidRDefault="00FA58D1" w:rsidP="00FA58D1">
      <w:pPr>
        <w:spacing w:line="360" w:lineRule="auto"/>
        <w:ind w:left="420" w:firstLineChars="800" w:firstLine="1680"/>
      </w:pPr>
      <w:r>
        <w:rPr>
          <w:rFonts w:hint="eastAsia"/>
        </w:rPr>
        <w:t>取样过程中样品的洁净度要求（转速、冷却剂、遗落样品等因素）</w:t>
      </w:r>
      <w:r w:rsidR="0054038E">
        <w:rPr>
          <w:rFonts w:hint="eastAsia"/>
        </w:rPr>
        <w:t>；</w:t>
      </w:r>
    </w:p>
    <w:p w:rsidR="0054038E" w:rsidRPr="004541C1" w:rsidRDefault="0054038E" w:rsidP="00FA58D1">
      <w:pPr>
        <w:spacing w:line="360" w:lineRule="auto"/>
        <w:ind w:left="420" w:firstLineChars="800" w:firstLine="1680"/>
      </w:pPr>
      <w:r w:rsidRPr="004541C1">
        <w:rPr>
          <w:rFonts w:hint="eastAsia"/>
        </w:rPr>
        <w:lastRenderedPageBreak/>
        <w:t>锆</w:t>
      </w:r>
      <w:r w:rsidR="00FC0C28" w:rsidRPr="004541C1">
        <w:rPr>
          <w:rFonts w:hint="eastAsia"/>
        </w:rPr>
        <w:t>屑</w:t>
      </w:r>
      <w:r w:rsidRPr="004541C1">
        <w:rPr>
          <w:rFonts w:hint="eastAsia"/>
        </w:rPr>
        <w:t>属于易燃物品，取样过程中应尽可能减缓取样速度，保持取样场</w:t>
      </w:r>
    </w:p>
    <w:p w:rsidR="0054038E" w:rsidRPr="004541C1" w:rsidRDefault="0054038E" w:rsidP="00FA58D1">
      <w:pPr>
        <w:spacing w:line="360" w:lineRule="auto"/>
        <w:ind w:left="420" w:firstLineChars="800" w:firstLine="1680"/>
      </w:pPr>
      <w:r w:rsidRPr="004541C1">
        <w:rPr>
          <w:rFonts w:hint="eastAsia"/>
        </w:rPr>
        <w:t>所通风，避免发生火灾等事故。</w:t>
      </w:r>
    </w:p>
    <w:p w:rsidR="0054038E" w:rsidRDefault="00DC3A6F" w:rsidP="00E439B2">
      <w:pPr>
        <w:pStyle w:val="af5"/>
        <w:numPr>
          <w:ilvl w:val="0"/>
          <w:numId w:val="6"/>
        </w:numPr>
        <w:spacing w:line="360" w:lineRule="auto"/>
        <w:ind w:firstLineChars="0"/>
      </w:pPr>
      <w:r>
        <w:rPr>
          <w:rFonts w:hint="eastAsia"/>
        </w:rPr>
        <w:t>特殊性要求：</w:t>
      </w:r>
      <w:r w:rsidR="00FA58D1">
        <w:rPr>
          <w:rFonts w:hint="eastAsia"/>
        </w:rPr>
        <w:t>铸造产品和加工产品</w:t>
      </w:r>
      <w:r w:rsidR="0054038E">
        <w:rPr>
          <w:rFonts w:hint="eastAsia"/>
        </w:rPr>
        <w:t>表面均有一定的污染层，为确保</w:t>
      </w:r>
      <w:r w:rsidR="00AB0B4C">
        <w:rPr>
          <w:rFonts w:hint="eastAsia"/>
        </w:rPr>
        <w:t>样品</w:t>
      </w:r>
      <w:r w:rsidR="0054038E">
        <w:rPr>
          <w:rFonts w:hint="eastAsia"/>
        </w:rPr>
        <w:t>的代表性，</w:t>
      </w:r>
    </w:p>
    <w:p w:rsidR="00DC3A6F" w:rsidRPr="00DC3A6F" w:rsidRDefault="0054038E" w:rsidP="0054038E">
      <w:pPr>
        <w:spacing w:line="360" w:lineRule="auto"/>
        <w:ind w:left="420" w:firstLineChars="800" w:firstLine="1680"/>
      </w:pPr>
      <w:r>
        <w:rPr>
          <w:rFonts w:hint="eastAsia"/>
        </w:rPr>
        <w:t>通常需要去除表面一定深度后，露出金属本色后再进行取样。</w:t>
      </w:r>
    </w:p>
    <w:p w:rsidR="0054038E" w:rsidRDefault="0054038E" w:rsidP="00265A05">
      <w:pPr>
        <w:spacing w:beforeLines="50" w:before="156" w:afterLines="50" w:after="156" w:line="360" w:lineRule="auto"/>
        <w:rPr>
          <w:rFonts w:eastAsia="黑体"/>
          <w:kern w:val="0"/>
          <w:szCs w:val="21"/>
        </w:rPr>
      </w:pPr>
      <w:r>
        <w:rPr>
          <w:rFonts w:eastAsia="黑体" w:hint="eastAsia"/>
          <w:kern w:val="0"/>
          <w:szCs w:val="21"/>
        </w:rPr>
        <w:t>3</w:t>
      </w:r>
      <w:r w:rsidRPr="00085288">
        <w:rPr>
          <w:rFonts w:eastAsia="黑体" w:hint="eastAsia"/>
          <w:kern w:val="0"/>
          <w:szCs w:val="21"/>
        </w:rPr>
        <w:t>.</w:t>
      </w:r>
      <w:r>
        <w:rPr>
          <w:rFonts w:eastAsia="黑体" w:hint="eastAsia"/>
          <w:kern w:val="0"/>
          <w:szCs w:val="21"/>
        </w:rPr>
        <w:t>4</w:t>
      </w:r>
      <w:r w:rsidR="00AB0B4C">
        <w:rPr>
          <w:rFonts w:eastAsia="黑体" w:hint="eastAsia"/>
          <w:kern w:val="0"/>
          <w:szCs w:val="21"/>
        </w:rPr>
        <w:t>样品</w:t>
      </w:r>
      <w:r>
        <w:rPr>
          <w:rFonts w:eastAsia="黑体" w:hint="eastAsia"/>
          <w:kern w:val="0"/>
          <w:szCs w:val="21"/>
        </w:rPr>
        <w:t>初步处理</w:t>
      </w:r>
    </w:p>
    <w:p w:rsidR="00F14EC7" w:rsidRDefault="0054038E" w:rsidP="0054038E">
      <w:pPr>
        <w:spacing w:line="360" w:lineRule="auto"/>
        <w:ind w:firstLineChars="250" w:firstLine="525"/>
      </w:pPr>
      <w:r>
        <w:rPr>
          <w:rFonts w:hint="eastAsia"/>
        </w:rPr>
        <w:t>由于</w:t>
      </w:r>
      <w:r w:rsidR="00AB0B4C">
        <w:rPr>
          <w:rFonts w:hint="eastAsia"/>
        </w:rPr>
        <w:t>样品</w:t>
      </w:r>
      <w:r>
        <w:rPr>
          <w:rFonts w:hint="eastAsia"/>
        </w:rPr>
        <w:t>的质量直接影响分析结果，因此，作为送样单位应对</w:t>
      </w:r>
      <w:r w:rsidR="00AB0B4C">
        <w:rPr>
          <w:rFonts w:hint="eastAsia"/>
        </w:rPr>
        <w:t>样品</w:t>
      </w:r>
      <w:r>
        <w:rPr>
          <w:rFonts w:hint="eastAsia"/>
        </w:rPr>
        <w:t>进行初步处理，以确认样品是否可以代表该批产品的质量程度。为保证样品质量，本标准规定需要进行下列步骤的初步处理。</w:t>
      </w:r>
    </w:p>
    <w:p w:rsidR="0054038E" w:rsidRDefault="0054038E" w:rsidP="004541C1">
      <w:pPr>
        <w:pStyle w:val="af5"/>
        <w:numPr>
          <w:ilvl w:val="0"/>
          <w:numId w:val="7"/>
        </w:numPr>
        <w:spacing w:line="360" w:lineRule="auto"/>
        <w:ind w:left="0" w:firstLine="420"/>
      </w:pPr>
      <w:r>
        <w:rPr>
          <w:rFonts w:hint="eastAsia"/>
        </w:rPr>
        <w:t>采用无水乙醇、丙酮或四氯化碳清洗</w:t>
      </w:r>
      <w:r w:rsidR="00AB0B4C">
        <w:rPr>
          <w:rFonts w:hint="eastAsia"/>
        </w:rPr>
        <w:t>样品</w:t>
      </w:r>
      <w:r>
        <w:rPr>
          <w:rFonts w:hint="eastAsia"/>
        </w:rPr>
        <w:t>，在搅拌条件下浸泡</w:t>
      </w:r>
      <w:r>
        <w:rPr>
          <w:rFonts w:hint="eastAsia"/>
        </w:rPr>
        <w:t>3min</w:t>
      </w:r>
      <w:r>
        <w:rPr>
          <w:rFonts w:hint="eastAsia"/>
        </w:rPr>
        <w:t>以上。</w:t>
      </w:r>
    </w:p>
    <w:p w:rsidR="004541C1" w:rsidRPr="008B3A14" w:rsidRDefault="0054038E" w:rsidP="004541C1">
      <w:pPr>
        <w:pStyle w:val="af5"/>
        <w:numPr>
          <w:ilvl w:val="0"/>
          <w:numId w:val="7"/>
        </w:numPr>
        <w:spacing w:line="360" w:lineRule="auto"/>
        <w:ind w:left="0" w:firstLine="420"/>
        <w:rPr>
          <w:color w:val="000000" w:themeColor="text1"/>
        </w:rPr>
      </w:pPr>
      <w:r>
        <w:rPr>
          <w:rFonts w:hint="eastAsia"/>
        </w:rPr>
        <w:t>用镊子将</w:t>
      </w:r>
      <w:r w:rsidR="00AB0B4C">
        <w:rPr>
          <w:rFonts w:hint="eastAsia"/>
        </w:rPr>
        <w:t>样品</w:t>
      </w:r>
      <w:r>
        <w:rPr>
          <w:rFonts w:hint="eastAsia"/>
        </w:rPr>
        <w:t>取出、干燥、装入</w:t>
      </w:r>
      <w:r w:rsidR="00AB0B4C">
        <w:rPr>
          <w:rFonts w:hint="eastAsia"/>
        </w:rPr>
        <w:t>样品</w:t>
      </w:r>
      <w:r>
        <w:rPr>
          <w:rFonts w:hint="eastAsia"/>
        </w:rPr>
        <w:t>袋中</w:t>
      </w:r>
      <w:r w:rsidR="004541C1">
        <w:rPr>
          <w:rFonts w:hint="eastAsia"/>
          <w:color w:val="000000" w:themeColor="text1"/>
        </w:rPr>
        <w:t>，样品干燥时应避免样品氧化</w:t>
      </w:r>
      <w:r w:rsidR="004541C1" w:rsidRPr="008B3A14">
        <w:rPr>
          <w:rFonts w:hint="eastAsia"/>
          <w:color w:val="000000" w:themeColor="text1"/>
        </w:rPr>
        <w:t>。</w:t>
      </w:r>
    </w:p>
    <w:p w:rsidR="0054038E" w:rsidRDefault="0054038E" w:rsidP="004541C1">
      <w:pPr>
        <w:pStyle w:val="af5"/>
        <w:numPr>
          <w:ilvl w:val="0"/>
          <w:numId w:val="7"/>
        </w:numPr>
        <w:spacing w:line="360" w:lineRule="auto"/>
        <w:ind w:left="0" w:firstLine="420"/>
      </w:pPr>
      <w:r>
        <w:rPr>
          <w:rFonts w:hint="eastAsia"/>
        </w:rPr>
        <w:t>对于块状</w:t>
      </w:r>
      <w:r w:rsidR="00AB0B4C">
        <w:rPr>
          <w:rFonts w:hint="eastAsia"/>
        </w:rPr>
        <w:t>样品</w:t>
      </w:r>
      <w:r>
        <w:rPr>
          <w:rFonts w:hint="eastAsia"/>
        </w:rPr>
        <w:t>，取出前可采用小毛刷逐一刷洗，以除去样品加工痕上附着的顽固油污。</w:t>
      </w:r>
    </w:p>
    <w:p w:rsidR="00EA5432" w:rsidRPr="00EA5432" w:rsidRDefault="00EA5432" w:rsidP="00265A05">
      <w:pPr>
        <w:spacing w:beforeLines="50" w:before="156" w:afterLines="50" w:after="156" w:line="360" w:lineRule="auto"/>
        <w:rPr>
          <w:rFonts w:eastAsia="黑体"/>
          <w:kern w:val="0"/>
          <w:szCs w:val="21"/>
        </w:rPr>
      </w:pPr>
      <w:r w:rsidRPr="00EA5432">
        <w:rPr>
          <w:rFonts w:eastAsia="黑体" w:hint="eastAsia"/>
          <w:kern w:val="0"/>
          <w:szCs w:val="21"/>
        </w:rPr>
        <w:t>3.</w:t>
      </w:r>
      <w:r>
        <w:rPr>
          <w:rFonts w:eastAsia="黑体" w:hint="eastAsia"/>
          <w:kern w:val="0"/>
          <w:szCs w:val="21"/>
        </w:rPr>
        <w:t>5</w:t>
      </w:r>
      <w:r w:rsidR="00AB0B4C">
        <w:rPr>
          <w:rFonts w:eastAsia="黑体" w:hint="eastAsia"/>
          <w:kern w:val="0"/>
          <w:szCs w:val="21"/>
        </w:rPr>
        <w:t>样品</w:t>
      </w:r>
      <w:r>
        <w:rPr>
          <w:rFonts w:eastAsia="黑体" w:hint="eastAsia"/>
          <w:kern w:val="0"/>
          <w:szCs w:val="21"/>
        </w:rPr>
        <w:t>信息的传递</w:t>
      </w:r>
    </w:p>
    <w:p w:rsidR="00F14EC7" w:rsidRPr="00EA5432" w:rsidRDefault="00AB0B4C" w:rsidP="00EA5432">
      <w:pPr>
        <w:spacing w:line="360" w:lineRule="auto"/>
        <w:ind w:firstLineChars="200" w:firstLine="420"/>
        <w:rPr>
          <w:rFonts w:asciiTheme="minorEastAsia" w:eastAsiaTheme="minorEastAsia" w:hAnsiTheme="minorEastAsia"/>
          <w:szCs w:val="21"/>
        </w:rPr>
      </w:pPr>
      <w:r>
        <w:rPr>
          <w:rFonts w:hint="eastAsia"/>
        </w:rPr>
        <w:t>样品</w:t>
      </w:r>
      <w:r w:rsidR="00EA5432">
        <w:rPr>
          <w:rFonts w:hint="eastAsia"/>
        </w:rPr>
        <w:t>信息的准确传递有助于检验人员对分析方法的选择和试验过程的控制，并且要能反映检验报告中需要表面的相关检测结果诉求，因此需要将相关信息准确无误的传递给检测部门。因此本标准规定：</w:t>
      </w:r>
      <w:r>
        <w:rPr>
          <w:rFonts w:hint="eastAsia"/>
        </w:rPr>
        <w:t>样品</w:t>
      </w:r>
      <w:r w:rsidR="00EA5432">
        <w:rPr>
          <w:rFonts w:hint="eastAsia"/>
        </w:rPr>
        <w:t>袋上应对样品名称、牌号、分析项目、技术标准要求等信息进行填写。</w:t>
      </w:r>
    </w:p>
    <w:p w:rsidR="0058104B" w:rsidRPr="0058104B" w:rsidRDefault="00085288" w:rsidP="00265A05">
      <w:pPr>
        <w:numPr>
          <w:ilvl w:val="1"/>
          <w:numId w:val="1"/>
        </w:numPr>
        <w:spacing w:beforeLines="50" w:before="156" w:afterLines="50" w:after="156" w:line="360" w:lineRule="auto"/>
        <w:rPr>
          <w:rFonts w:eastAsia="黑体"/>
          <w:szCs w:val="21"/>
        </w:rPr>
      </w:pPr>
      <w:r>
        <w:rPr>
          <w:rFonts w:eastAsia="黑体" w:hint="eastAsia"/>
          <w:szCs w:val="21"/>
        </w:rPr>
        <w:t>制样</w:t>
      </w:r>
    </w:p>
    <w:p w:rsidR="0058104B" w:rsidRDefault="00EA5432" w:rsidP="00EA54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制样过程的质量控制是非常关键的，</w:t>
      </w:r>
      <w:r w:rsidR="00AB0B4C">
        <w:rPr>
          <w:rFonts w:asciiTheme="minorEastAsia" w:eastAsiaTheme="minorEastAsia" w:hAnsiTheme="minorEastAsia" w:hint="eastAsia"/>
          <w:szCs w:val="21"/>
        </w:rPr>
        <w:t>样品</w:t>
      </w:r>
      <w:r>
        <w:rPr>
          <w:rFonts w:asciiTheme="minorEastAsia" w:eastAsiaTheme="minorEastAsia" w:hAnsiTheme="minorEastAsia" w:hint="eastAsia"/>
          <w:szCs w:val="21"/>
        </w:rPr>
        <w:t>大小、表面质量等均会对最终分析结果有直接影响</w:t>
      </w:r>
      <w:r w:rsidR="006C4FDA">
        <w:rPr>
          <w:rFonts w:asciiTheme="minorEastAsia" w:eastAsiaTheme="minorEastAsia" w:hAnsiTheme="minorEastAsia" w:hint="eastAsia"/>
          <w:szCs w:val="21"/>
        </w:rPr>
        <w:t>，因此，制样过程需要严格控制。本标准从以下几个方面对制样过程进行了控制。</w:t>
      </w:r>
    </w:p>
    <w:p w:rsidR="006C4FDA" w:rsidRPr="00EA5432" w:rsidRDefault="006C4FDA" w:rsidP="00265A05">
      <w:pPr>
        <w:spacing w:beforeLines="50" w:before="156" w:afterLines="50" w:after="156" w:line="360" w:lineRule="auto"/>
        <w:rPr>
          <w:rFonts w:eastAsia="黑体"/>
          <w:kern w:val="0"/>
          <w:szCs w:val="21"/>
        </w:rPr>
      </w:pPr>
      <w:r>
        <w:rPr>
          <w:rFonts w:eastAsia="黑体" w:hint="eastAsia"/>
          <w:kern w:val="0"/>
          <w:szCs w:val="21"/>
        </w:rPr>
        <w:t>4.1</w:t>
      </w:r>
      <w:r>
        <w:rPr>
          <w:rFonts w:eastAsia="黑体" w:hint="eastAsia"/>
          <w:kern w:val="0"/>
          <w:szCs w:val="21"/>
        </w:rPr>
        <w:t>来</w:t>
      </w:r>
      <w:r w:rsidRPr="00EA5432">
        <w:rPr>
          <w:rFonts w:eastAsia="黑体" w:hint="eastAsia"/>
          <w:kern w:val="0"/>
          <w:szCs w:val="21"/>
        </w:rPr>
        <w:t>样</w:t>
      </w:r>
      <w:r>
        <w:rPr>
          <w:rFonts w:eastAsia="黑体" w:hint="eastAsia"/>
          <w:kern w:val="0"/>
          <w:szCs w:val="21"/>
        </w:rPr>
        <w:t>检查</w:t>
      </w:r>
    </w:p>
    <w:p w:rsidR="006C4FDA" w:rsidRPr="006C4FDA" w:rsidRDefault="006C4FDA" w:rsidP="00EA54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检验检测机构应对送检样品的形状、外观质量以及送样信息等情况进行检查和核实，以对来样的准确性、试验条件的成熟程度等情况进行初步判定。但送检样品无法满足检测要求时，应及时向送样单位进行说明和确认，尤其是对</w:t>
      </w:r>
      <w:r w:rsidR="00AB0B4C">
        <w:rPr>
          <w:rFonts w:asciiTheme="minorEastAsia" w:eastAsiaTheme="minorEastAsia" w:hAnsiTheme="minorEastAsia" w:hint="eastAsia"/>
          <w:szCs w:val="21"/>
        </w:rPr>
        <w:t>样品</w:t>
      </w:r>
      <w:r>
        <w:rPr>
          <w:rFonts w:asciiTheme="minorEastAsia" w:eastAsiaTheme="minorEastAsia" w:hAnsiTheme="minorEastAsia" w:hint="eastAsia"/>
          <w:szCs w:val="21"/>
        </w:rPr>
        <w:t>结果准确性有可能造成重大影响的因素应尽可能告知送样单位。</w:t>
      </w:r>
    </w:p>
    <w:p w:rsidR="006C4FDA" w:rsidRPr="00EA5432" w:rsidRDefault="006C4FDA" w:rsidP="00265A05">
      <w:pPr>
        <w:spacing w:beforeLines="50" w:before="156" w:afterLines="50" w:after="156" w:line="360" w:lineRule="auto"/>
        <w:rPr>
          <w:rFonts w:eastAsia="黑体"/>
          <w:kern w:val="0"/>
          <w:szCs w:val="21"/>
        </w:rPr>
      </w:pPr>
      <w:r>
        <w:rPr>
          <w:rFonts w:eastAsia="黑体" w:hint="eastAsia"/>
          <w:kern w:val="0"/>
          <w:szCs w:val="21"/>
        </w:rPr>
        <w:t>4.2</w:t>
      </w:r>
      <w:r>
        <w:rPr>
          <w:rFonts w:eastAsia="黑体" w:hint="eastAsia"/>
          <w:kern w:val="0"/>
          <w:szCs w:val="21"/>
        </w:rPr>
        <w:t>制样</w:t>
      </w:r>
    </w:p>
    <w:p w:rsidR="00C05801" w:rsidRPr="00EA5432" w:rsidRDefault="00C05801" w:rsidP="00265A05">
      <w:pPr>
        <w:spacing w:beforeLines="50" w:before="156" w:afterLines="50" w:after="156" w:line="360" w:lineRule="auto"/>
        <w:rPr>
          <w:rFonts w:eastAsia="黑体"/>
          <w:kern w:val="0"/>
          <w:szCs w:val="21"/>
        </w:rPr>
      </w:pPr>
      <w:r w:rsidRPr="00C05801">
        <w:rPr>
          <w:rFonts w:ascii="黑体" w:eastAsia="黑体" w:hint="eastAsia"/>
          <w:kern w:val="0"/>
          <w:szCs w:val="21"/>
        </w:rPr>
        <w:t xml:space="preserve">4.2.1 </w:t>
      </w:r>
      <w:r>
        <w:rPr>
          <w:rFonts w:eastAsia="黑体" w:hint="eastAsia"/>
          <w:kern w:val="0"/>
          <w:szCs w:val="21"/>
        </w:rPr>
        <w:t>剪样</w:t>
      </w:r>
    </w:p>
    <w:p w:rsidR="00C05801" w:rsidRPr="00C05801" w:rsidRDefault="00C05801" w:rsidP="00C05801">
      <w:pPr>
        <w:spacing w:line="360" w:lineRule="auto"/>
        <w:ind w:firstLineChars="200" w:firstLine="420"/>
        <w:rPr>
          <w:rFonts w:asciiTheme="minorEastAsia" w:eastAsiaTheme="minorEastAsia" w:hAnsiTheme="minorEastAsia"/>
          <w:szCs w:val="21"/>
        </w:rPr>
      </w:pPr>
      <w:r w:rsidRPr="00C05801">
        <w:rPr>
          <w:rFonts w:asciiTheme="minorEastAsia" w:eastAsiaTheme="minorEastAsia" w:hAnsiTheme="minorEastAsia" w:hint="eastAsia"/>
          <w:szCs w:val="21"/>
        </w:rPr>
        <w:lastRenderedPageBreak/>
        <w:t>根据试验方法和检测设备的要求，采用适当的工具剪切成所需要的尺寸。</w:t>
      </w:r>
    </w:p>
    <w:p w:rsidR="00C05801" w:rsidRPr="00EA5432" w:rsidRDefault="00C05801" w:rsidP="00265A05">
      <w:pPr>
        <w:spacing w:beforeLines="50" w:before="156" w:afterLines="50" w:after="156" w:line="360" w:lineRule="auto"/>
        <w:rPr>
          <w:rFonts w:eastAsia="黑体"/>
          <w:kern w:val="0"/>
          <w:szCs w:val="21"/>
        </w:rPr>
      </w:pPr>
      <w:r w:rsidRPr="00C05801">
        <w:rPr>
          <w:rFonts w:ascii="黑体" w:eastAsia="黑体" w:hint="eastAsia"/>
          <w:kern w:val="0"/>
          <w:szCs w:val="21"/>
        </w:rPr>
        <w:t>4.2.</w:t>
      </w:r>
      <w:r>
        <w:rPr>
          <w:rFonts w:ascii="黑体" w:eastAsia="黑体" w:hint="eastAsia"/>
          <w:kern w:val="0"/>
          <w:szCs w:val="21"/>
        </w:rPr>
        <w:t>2</w:t>
      </w:r>
      <w:r>
        <w:rPr>
          <w:rFonts w:eastAsia="黑体" w:hint="eastAsia"/>
          <w:kern w:val="0"/>
          <w:szCs w:val="21"/>
        </w:rPr>
        <w:t>清洗和干燥</w:t>
      </w:r>
    </w:p>
    <w:p w:rsidR="00BD6FEA" w:rsidRDefault="00C05801" w:rsidP="00C05801">
      <w:pPr>
        <w:spacing w:line="360" w:lineRule="auto"/>
        <w:ind w:firstLineChars="200" w:firstLine="420"/>
        <w:rPr>
          <w:szCs w:val="21"/>
        </w:rPr>
      </w:pPr>
      <w:r>
        <w:rPr>
          <w:rFonts w:hint="eastAsia"/>
          <w:szCs w:val="21"/>
        </w:rPr>
        <w:t>通过清洗可以确保用于检测分析的</w:t>
      </w:r>
      <w:r w:rsidR="00AB0B4C">
        <w:rPr>
          <w:rFonts w:hint="eastAsia"/>
          <w:szCs w:val="21"/>
        </w:rPr>
        <w:t>样品</w:t>
      </w:r>
      <w:r>
        <w:rPr>
          <w:rFonts w:hint="eastAsia"/>
          <w:szCs w:val="21"/>
        </w:rPr>
        <w:t>最终无外来污染，保证分析结果的准确性。因此在最终分析前需要对</w:t>
      </w:r>
      <w:r w:rsidR="00AB0B4C">
        <w:rPr>
          <w:rFonts w:hint="eastAsia"/>
          <w:szCs w:val="21"/>
        </w:rPr>
        <w:t>样品</w:t>
      </w:r>
      <w:r>
        <w:rPr>
          <w:rFonts w:hint="eastAsia"/>
          <w:szCs w:val="21"/>
        </w:rPr>
        <w:t>进行清洗，清洗方法和清洗液以及清洗的程度是清洗环节的重要控制点。因此本标准规定“</w:t>
      </w:r>
      <w:r w:rsidRPr="00C05801">
        <w:rPr>
          <w:rFonts w:hint="eastAsia"/>
          <w:szCs w:val="21"/>
        </w:rPr>
        <w:t>所有</w:t>
      </w:r>
      <w:r w:rsidR="00AB0B4C">
        <w:rPr>
          <w:rFonts w:hint="eastAsia"/>
          <w:szCs w:val="21"/>
        </w:rPr>
        <w:t>样品</w:t>
      </w:r>
      <w:r w:rsidRPr="00C05801">
        <w:rPr>
          <w:rFonts w:hint="eastAsia"/>
          <w:szCs w:val="21"/>
        </w:rPr>
        <w:t>应用无水乙醇、丙酮或四氯化碳溶液进行浸泡和清洗处理，在搅拌的条件下，浸泡</w:t>
      </w:r>
      <w:r w:rsidRPr="00C05801">
        <w:rPr>
          <w:rFonts w:hint="eastAsia"/>
          <w:szCs w:val="21"/>
        </w:rPr>
        <w:t>3min</w:t>
      </w:r>
      <w:r w:rsidRPr="00C05801">
        <w:rPr>
          <w:rFonts w:hint="eastAsia"/>
          <w:szCs w:val="21"/>
        </w:rPr>
        <w:t>以上，并进行冲洗，以确保清洗后样品尽可能呈现金属本色，尽可能去除可能影响分析结果的各类污染</w:t>
      </w:r>
      <w:r>
        <w:rPr>
          <w:rFonts w:hint="eastAsia"/>
          <w:szCs w:val="21"/>
        </w:rPr>
        <w:t>”</w:t>
      </w:r>
      <w:r w:rsidRPr="00C05801">
        <w:rPr>
          <w:rFonts w:hint="eastAsia"/>
          <w:szCs w:val="21"/>
        </w:rPr>
        <w:t>。</w:t>
      </w:r>
    </w:p>
    <w:p w:rsidR="00C05801" w:rsidRDefault="00AB0B4C" w:rsidP="00C05801">
      <w:pPr>
        <w:spacing w:line="360" w:lineRule="auto"/>
        <w:ind w:firstLineChars="200" w:firstLine="420"/>
        <w:rPr>
          <w:szCs w:val="21"/>
        </w:rPr>
      </w:pPr>
      <w:r>
        <w:rPr>
          <w:rFonts w:hint="eastAsia"/>
          <w:szCs w:val="21"/>
        </w:rPr>
        <w:t>样品</w:t>
      </w:r>
      <w:r w:rsidR="00C05801">
        <w:rPr>
          <w:rFonts w:hint="eastAsia"/>
          <w:szCs w:val="21"/>
        </w:rPr>
        <w:t>清洗完毕后，应尽快使其干燥。本标准规定“</w:t>
      </w:r>
      <w:r w:rsidR="0034544C" w:rsidRPr="0034544C">
        <w:rPr>
          <w:rFonts w:hint="eastAsia"/>
          <w:szCs w:val="21"/>
        </w:rPr>
        <w:t>可采用冷风吹干或烘干的方式进行干燥处理</w:t>
      </w:r>
      <w:r w:rsidR="0034544C">
        <w:rPr>
          <w:rFonts w:hint="eastAsia"/>
          <w:szCs w:val="21"/>
        </w:rPr>
        <w:t>”</w:t>
      </w:r>
      <w:r w:rsidR="0034544C" w:rsidRPr="0034544C">
        <w:rPr>
          <w:rFonts w:hint="eastAsia"/>
          <w:szCs w:val="21"/>
        </w:rPr>
        <w:t>。</w:t>
      </w:r>
      <w:r w:rsidR="0034544C">
        <w:rPr>
          <w:rFonts w:hint="eastAsia"/>
          <w:szCs w:val="21"/>
        </w:rPr>
        <w:t>但需注意：</w:t>
      </w:r>
      <w:r w:rsidR="0034544C" w:rsidRPr="0034544C">
        <w:rPr>
          <w:rFonts w:hint="eastAsia"/>
          <w:szCs w:val="21"/>
        </w:rPr>
        <w:t>烘干温度不宜过高，以防止</w:t>
      </w:r>
      <w:r>
        <w:rPr>
          <w:rFonts w:hint="eastAsia"/>
          <w:szCs w:val="21"/>
        </w:rPr>
        <w:t>样品</w:t>
      </w:r>
      <w:r w:rsidR="0034544C" w:rsidRPr="0034544C">
        <w:rPr>
          <w:rFonts w:hint="eastAsia"/>
          <w:szCs w:val="21"/>
        </w:rPr>
        <w:t>受高温氧化。</w:t>
      </w:r>
    </w:p>
    <w:p w:rsidR="0034544C" w:rsidRDefault="0034544C" w:rsidP="00C05801">
      <w:pPr>
        <w:spacing w:line="360" w:lineRule="auto"/>
        <w:ind w:firstLineChars="200" w:firstLine="420"/>
        <w:rPr>
          <w:szCs w:val="21"/>
        </w:rPr>
      </w:pPr>
      <w:r>
        <w:rPr>
          <w:rFonts w:hint="eastAsia"/>
          <w:szCs w:val="21"/>
        </w:rPr>
        <w:t>清洗和干燥的目的是保证</w:t>
      </w:r>
      <w:r w:rsidR="00AB0B4C">
        <w:rPr>
          <w:rFonts w:hint="eastAsia"/>
          <w:szCs w:val="21"/>
        </w:rPr>
        <w:t>样品</w:t>
      </w:r>
      <w:r>
        <w:rPr>
          <w:rFonts w:hint="eastAsia"/>
          <w:szCs w:val="21"/>
        </w:rPr>
        <w:t>最终无外来污染，但如何保证此过程不会对</w:t>
      </w:r>
      <w:r w:rsidR="00AB0B4C">
        <w:rPr>
          <w:rFonts w:hint="eastAsia"/>
          <w:szCs w:val="21"/>
        </w:rPr>
        <w:t>样品</w:t>
      </w:r>
      <w:r>
        <w:rPr>
          <w:rFonts w:hint="eastAsia"/>
          <w:szCs w:val="21"/>
        </w:rPr>
        <w:t>造成二次污染是重要的控制点。因此本标准规定“</w:t>
      </w:r>
      <w:r w:rsidRPr="0034544C">
        <w:rPr>
          <w:rFonts w:hint="eastAsia"/>
          <w:szCs w:val="21"/>
        </w:rPr>
        <w:t>清洗和干燥过程中，操作人员应尽量避免徒手接触</w:t>
      </w:r>
      <w:r w:rsidR="00AB0B4C">
        <w:rPr>
          <w:rFonts w:hint="eastAsia"/>
          <w:szCs w:val="21"/>
        </w:rPr>
        <w:t>样品</w:t>
      </w:r>
      <w:r w:rsidRPr="0034544C">
        <w:rPr>
          <w:rFonts w:hint="eastAsia"/>
          <w:szCs w:val="21"/>
        </w:rPr>
        <w:t>，若确需接触</w:t>
      </w:r>
      <w:r w:rsidR="00AB0B4C">
        <w:rPr>
          <w:rFonts w:hint="eastAsia"/>
          <w:szCs w:val="21"/>
        </w:rPr>
        <w:t>样品</w:t>
      </w:r>
      <w:r w:rsidRPr="0034544C">
        <w:rPr>
          <w:rFonts w:hint="eastAsia"/>
          <w:szCs w:val="21"/>
        </w:rPr>
        <w:t>，必须</w:t>
      </w:r>
      <w:r w:rsidR="004541C1">
        <w:rPr>
          <w:rFonts w:hint="eastAsia"/>
          <w:szCs w:val="21"/>
        </w:rPr>
        <w:t>佩戴</w:t>
      </w:r>
      <w:r w:rsidRPr="0034544C">
        <w:rPr>
          <w:rFonts w:hint="eastAsia"/>
          <w:szCs w:val="21"/>
        </w:rPr>
        <w:t>洁净的手套。清洗和干燥过程中所使用的设备和工具应保持洁净，</w:t>
      </w:r>
      <w:r w:rsidR="004541C1">
        <w:rPr>
          <w:rFonts w:hint="eastAsia"/>
          <w:szCs w:val="21"/>
        </w:rPr>
        <w:t>避免</w:t>
      </w:r>
      <w:r w:rsidRPr="0034544C">
        <w:rPr>
          <w:rFonts w:hint="eastAsia"/>
          <w:szCs w:val="21"/>
        </w:rPr>
        <w:t>对</w:t>
      </w:r>
      <w:r w:rsidR="00AB0B4C">
        <w:rPr>
          <w:rFonts w:hint="eastAsia"/>
          <w:szCs w:val="21"/>
        </w:rPr>
        <w:t>样品</w:t>
      </w:r>
      <w:r w:rsidRPr="0034544C">
        <w:rPr>
          <w:rFonts w:hint="eastAsia"/>
          <w:szCs w:val="21"/>
        </w:rPr>
        <w:t>造成污染。</w:t>
      </w:r>
      <w:r>
        <w:rPr>
          <w:rFonts w:hint="eastAsia"/>
          <w:szCs w:val="21"/>
        </w:rPr>
        <w:t>”</w:t>
      </w:r>
    </w:p>
    <w:p w:rsidR="0034544C" w:rsidRPr="00EA5432" w:rsidRDefault="0034544C" w:rsidP="00265A05">
      <w:pPr>
        <w:spacing w:beforeLines="50" w:before="156" w:afterLines="50" w:after="156" w:line="360" w:lineRule="auto"/>
        <w:rPr>
          <w:rFonts w:eastAsia="黑体"/>
          <w:kern w:val="0"/>
          <w:szCs w:val="21"/>
        </w:rPr>
      </w:pPr>
      <w:r w:rsidRPr="00C05801">
        <w:rPr>
          <w:rFonts w:ascii="黑体" w:eastAsia="黑体" w:hint="eastAsia"/>
          <w:kern w:val="0"/>
          <w:szCs w:val="21"/>
        </w:rPr>
        <w:t>4.2.</w:t>
      </w:r>
      <w:r>
        <w:rPr>
          <w:rFonts w:ascii="黑体" w:eastAsia="黑体" w:hint="eastAsia"/>
          <w:kern w:val="0"/>
          <w:szCs w:val="21"/>
        </w:rPr>
        <w:t>3</w:t>
      </w:r>
      <w:r>
        <w:rPr>
          <w:rFonts w:eastAsia="黑体" w:hint="eastAsia"/>
          <w:kern w:val="0"/>
          <w:szCs w:val="21"/>
        </w:rPr>
        <w:t>保管和使用</w:t>
      </w:r>
    </w:p>
    <w:p w:rsidR="0034544C" w:rsidRPr="00C05801" w:rsidRDefault="0034544C" w:rsidP="00C05801">
      <w:pPr>
        <w:spacing w:line="360" w:lineRule="auto"/>
        <w:ind w:firstLineChars="200" w:firstLine="420"/>
        <w:rPr>
          <w:szCs w:val="21"/>
        </w:rPr>
      </w:pPr>
      <w:r>
        <w:rPr>
          <w:rFonts w:hint="eastAsia"/>
          <w:szCs w:val="21"/>
        </w:rPr>
        <w:t>制样结束后，达到分析检测要求的</w:t>
      </w:r>
      <w:r w:rsidR="00AB0B4C">
        <w:rPr>
          <w:rFonts w:hint="eastAsia"/>
          <w:szCs w:val="21"/>
        </w:rPr>
        <w:t>样品</w:t>
      </w:r>
      <w:r>
        <w:rPr>
          <w:rFonts w:hint="eastAsia"/>
          <w:szCs w:val="21"/>
        </w:rPr>
        <w:t>应采取必要的防护措施，以保证质量满足检测要求，因此本标准在正文中对保持方式、保存时间及取用要求进行了规定。</w:t>
      </w:r>
    </w:p>
    <w:p w:rsidR="00ED28CA" w:rsidRPr="00225E1A" w:rsidRDefault="00A22B66" w:rsidP="00265A05">
      <w:pPr>
        <w:numPr>
          <w:ilvl w:val="0"/>
          <w:numId w:val="1"/>
        </w:numPr>
        <w:spacing w:beforeLines="50" w:before="156" w:afterLines="50" w:after="156" w:line="360" w:lineRule="auto"/>
        <w:rPr>
          <w:rFonts w:eastAsia="黑体"/>
          <w:szCs w:val="21"/>
        </w:rPr>
      </w:pPr>
      <w:r w:rsidRPr="00225E1A">
        <w:rPr>
          <w:rFonts w:eastAsia="黑体"/>
          <w:szCs w:val="21"/>
        </w:rPr>
        <w:t>标准水平分析</w:t>
      </w:r>
    </w:p>
    <w:p w:rsidR="00FD22A3" w:rsidRPr="00225E1A" w:rsidRDefault="00FD22A3" w:rsidP="00FD22A3">
      <w:pPr>
        <w:spacing w:line="360" w:lineRule="auto"/>
        <w:ind w:firstLineChars="200" w:firstLine="420"/>
        <w:rPr>
          <w:szCs w:val="21"/>
        </w:rPr>
      </w:pPr>
      <w:r w:rsidRPr="00225E1A">
        <w:rPr>
          <w:szCs w:val="21"/>
        </w:rPr>
        <w:t>本标准</w:t>
      </w:r>
      <w:r>
        <w:rPr>
          <w:rFonts w:hint="eastAsia"/>
          <w:szCs w:val="21"/>
        </w:rPr>
        <w:t>是</w:t>
      </w:r>
      <w:r w:rsidRPr="00225E1A">
        <w:rPr>
          <w:szCs w:val="21"/>
        </w:rPr>
        <w:t>首次制定</w:t>
      </w:r>
      <w:r>
        <w:rPr>
          <w:rFonts w:hint="eastAsia"/>
          <w:szCs w:val="21"/>
        </w:rPr>
        <w:t>的锆及锆合金化学成分分析取制样方法专用标准，本标准在制定过程中，</w:t>
      </w:r>
      <w:r w:rsidRPr="00225E1A">
        <w:rPr>
          <w:szCs w:val="21"/>
        </w:rPr>
        <w:t>通过文献检索，网上查询，</w:t>
      </w:r>
      <w:r w:rsidRPr="00FD22A3">
        <w:rPr>
          <w:rFonts w:hint="eastAsia"/>
          <w:szCs w:val="21"/>
        </w:rPr>
        <w:t>目前仅有美标</w:t>
      </w:r>
      <w:r w:rsidRPr="00FD22A3">
        <w:rPr>
          <w:rFonts w:hint="eastAsia"/>
          <w:szCs w:val="21"/>
        </w:rPr>
        <w:t>ASTME88</w:t>
      </w:r>
      <w:r w:rsidRPr="00FD22A3">
        <w:rPr>
          <w:rFonts w:hint="eastAsia"/>
          <w:szCs w:val="21"/>
        </w:rPr>
        <w:t>《</w:t>
      </w:r>
      <w:r w:rsidRPr="00FD22A3">
        <w:rPr>
          <w:rFonts w:hint="eastAsia"/>
          <w:szCs w:val="21"/>
        </w:rPr>
        <w:t>standard practice for sampling nonferrous metals and alloys in cast form for determination of chemical composition</w:t>
      </w:r>
      <w:r w:rsidRPr="00FD22A3">
        <w:rPr>
          <w:rFonts w:hint="eastAsia"/>
          <w:szCs w:val="21"/>
        </w:rPr>
        <w:t>》，该标准主要对有色金属的</w:t>
      </w:r>
      <w:r>
        <w:rPr>
          <w:rFonts w:hint="eastAsia"/>
          <w:szCs w:val="21"/>
        </w:rPr>
        <w:t>铸造产品和坯料</w:t>
      </w:r>
      <w:r w:rsidRPr="00FD22A3">
        <w:rPr>
          <w:rFonts w:hint="eastAsia"/>
          <w:szCs w:val="21"/>
        </w:rPr>
        <w:t>样品制备做了说明，未专门针对</w:t>
      </w:r>
      <w:r>
        <w:rPr>
          <w:rFonts w:hint="eastAsia"/>
          <w:szCs w:val="21"/>
        </w:rPr>
        <w:t>锆合金</w:t>
      </w:r>
      <w:r w:rsidRPr="00FD22A3">
        <w:rPr>
          <w:rFonts w:hint="eastAsia"/>
          <w:szCs w:val="21"/>
        </w:rPr>
        <w:t>做详细说明；国内标准</w:t>
      </w:r>
      <w:r w:rsidRPr="00FD22A3">
        <w:rPr>
          <w:rFonts w:hint="eastAsia"/>
          <w:szCs w:val="21"/>
        </w:rPr>
        <w:t xml:space="preserve">GB/T 8767-2010 </w:t>
      </w:r>
      <w:r w:rsidRPr="00FD22A3">
        <w:rPr>
          <w:rFonts w:hint="eastAsia"/>
          <w:szCs w:val="21"/>
        </w:rPr>
        <w:t>《锆及锆合金铸锭》及其它产品标准只是对化学成分分析样品要求简单提及，并未系统深入阐述锆及锆合金化学成分分析取制样的要求及方法步骤。</w:t>
      </w:r>
      <w:r w:rsidRPr="00225E1A">
        <w:rPr>
          <w:szCs w:val="21"/>
        </w:rPr>
        <w:t>本标准在编制过程中结合我国锆及锆合金化学成分分析取制样几十年的行业科研生产经验，考虑了目前科研院所及生产企业的实际情况，</w:t>
      </w:r>
      <w:r>
        <w:rPr>
          <w:rFonts w:hint="eastAsia"/>
          <w:szCs w:val="21"/>
        </w:rPr>
        <w:t>补充了</w:t>
      </w:r>
      <w:r>
        <w:rPr>
          <w:rFonts w:hint="eastAsia"/>
          <w:szCs w:val="21"/>
        </w:rPr>
        <w:t>ASTM</w:t>
      </w:r>
      <w:r>
        <w:rPr>
          <w:rFonts w:hint="eastAsia"/>
          <w:szCs w:val="21"/>
        </w:rPr>
        <w:t>标准及国内标准未涵盖内容，</w:t>
      </w:r>
      <w:r w:rsidRPr="00225E1A">
        <w:rPr>
          <w:szCs w:val="21"/>
        </w:rPr>
        <w:t>首次对锆及锆合金化学成分分析取制样方法制定了标准，确定该标准总体水平为</w:t>
      </w:r>
      <w:r w:rsidR="0066249C">
        <w:rPr>
          <w:rFonts w:hint="eastAsia"/>
          <w:szCs w:val="21"/>
        </w:rPr>
        <w:t>国内领先水平</w:t>
      </w:r>
      <w:r w:rsidRPr="00225E1A">
        <w:rPr>
          <w:szCs w:val="21"/>
        </w:rPr>
        <w:t>。</w:t>
      </w:r>
    </w:p>
    <w:p w:rsidR="00AF6DF9" w:rsidRPr="00225E1A" w:rsidRDefault="00357BB6" w:rsidP="00265A05">
      <w:pPr>
        <w:numPr>
          <w:ilvl w:val="0"/>
          <w:numId w:val="1"/>
        </w:numPr>
        <w:spacing w:beforeLines="50" w:before="156" w:afterLines="50" w:after="156" w:line="360" w:lineRule="auto"/>
        <w:rPr>
          <w:rFonts w:eastAsia="黑体"/>
          <w:szCs w:val="21"/>
        </w:rPr>
      </w:pPr>
      <w:r w:rsidRPr="00225E1A">
        <w:rPr>
          <w:rFonts w:eastAsia="黑体"/>
          <w:szCs w:val="21"/>
        </w:rPr>
        <w:t>与</w:t>
      </w:r>
      <w:r w:rsidR="00AF6DF9" w:rsidRPr="00225E1A">
        <w:rPr>
          <w:rFonts w:eastAsia="黑体"/>
          <w:szCs w:val="21"/>
        </w:rPr>
        <w:t>现行</w:t>
      </w:r>
      <w:r w:rsidRPr="00225E1A">
        <w:rPr>
          <w:rFonts w:eastAsia="黑体"/>
          <w:szCs w:val="21"/>
        </w:rPr>
        <w:t>法律、法规、</w:t>
      </w:r>
      <w:r w:rsidR="00AF6DF9" w:rsidRPr="00225E1A">
        <w:rPr>
          <w:rFonts w:eastAsia="黑体"/>
          <w:szCs w:val="21"/>
        </w:rPr>
        <w:t>强制性国家标准及相关标准协调配套情况</w:t>
      </w:r>
    </w:p>
    <w:p w:rsidR="00551B9F" w:rsidRPr="00225E1A" w:rsidRDefault="00551B9F" w:rsidP="00551B9F">
      <w:pPr>
        <w:spacing w:line="360" w:lineRule="auto"/>
        <w:ind w:firstLineChars="200" w:firstLine="420"/>
        <w:rPr>
          <w:szCs w:val="21"/>
        </w:rPr>
      </w:pPr>
      <w:r w:rsidRPr="00225E1A">
        <w:rPr>
          <w:szCs w:val="21"/>
        </w:rPr>
        <w:lastRenderedPageBreak/>
        <w:t>本标准的制定与现行标准没有冲突，且符合我国目前法律、法规的规定。</w:t>
      </w:r>
    </w:p>
    <w:p w:rsidR="007C2CC4" w:rsidRPr="00225E1A" w:rsidRDefault="007C2CC4" w:rsidP="00265A05">
      <w:pPr>
        <w:numPr>
          <w:ilvl w:val="0"/>
          <w:numId w:val="1"/>
        </w:numPr>
        <w:spacing w:beforeLines="50" w:before="156" w:afterLines="50" w:after="156" w:line="360" w:lineRule="auto"/>
        <w:rPr>
          <w:rFonts w:eastAsia="黑体"/>
          <w:szCs w:val="21"/>
        </w:rPr>
      </w:pPr>
      <w:r w:rsidRPr="00225E1A">
        <w:rPr>
          <w:rFonts w:eastAsia="黑体"/>
          <w:szCs w:val="21"/>
        </w:rPr>
        <w:t>标准中如涉及专利，应有明确的知识产权说明</w:t>
      </w:r>
    </w:p>
    <w:p w:rsidR="00551B9F" w:rsidRPr="00225E1A" w:rsidRDefault="001B3E61" w:rsidP="00551B9F">
      <w:pPr>
        <w:spacing w:line="360" w:lineRule="auto"/>
        <w:ind w:firstLineChars="200" w:firstLine="420"/>
        <w:rPr>
          <w:szCs w:val="21"/>
        </w:rPr>
      </w:pPr>
      <w:r w:rsidRPr="00225E1A">
        <w:rPr>
          <w:szCs w:val="21"/>
        </w:rPr>
        <w:t>本标准无涉及专利情况。</w:t>
      </w:r>
    </w:p>
    <w:p w:rsidR="007C2CC4" w:rsidRPr="00225E1A" w:rsidRDefault="007C2CC4" w:rsidP="00265A05">
      <w:pPr>
        <w:numPr>
          <w:ilvl w:val="0"/>
          <w:numId w:val="1"/>
        </w:numPr>
        <w:spacing w:beforeLines="50" w:before="156" w:afterLines="50" w:after="156" w:line="360" w:lineRule="auto"/>
        <w:rPr>
          <w:rFonts w:eastAsia="黑体"/>
          <w:szCs w:val="21"/>
        </w:rPr>
      </w:pPr>
      <w:r w:rsidRPr="00225E1A">
        <w:rPr>
          <w:rFonts w:eastAsia="黑体"/>
          <w:szCs w:val="21"/>
        </w:rPr>
        <w:t>重大分歧意见的处理经过和依据</w:t>
      </w:r>
    </w:p>
    <w:p w:rsidR="00551B9F" w:rsidRPr="00225E1A" w:rsidRDefault="001B3E61" w:rsidP="00631596">
      <w:pPr>
        <w:spacing w:line="360" w:lineRule="auto"/>
        <w:ind w:firstLineChars="250" w:firstLine="525"/>
        <w:rPr>
          <w:szCs w:val="21"/>
        </w:rPr>
      </w:pPr>
      <w:r w:rsidRPr="00225E1A">
        <w:rPr>
          <w:szCs w:val="21"/>
        </w:rPr>
        <w:t>无。</w:t>
      </w:r>
    </w:p>
    <w:p w:rsidR="007C2CC4" w:rsidRPr="00225E1A" w:rsidRDefault="007C2CC4" w:rsidP="00265A05">
      <w:pPr>
        <w:numPr>
          <w:ilvl w:val="0"/>
          <w:numId w:val="1"/>
        </w:numPr>
        <w:spacing w:beforeLines="50" w:before="156" w:afterLines="50" w:after="156" w:line="360" w:lineRule="auto"/>
        <w:rPr>
          <w:rFonts w:eastAsia="黑体"/>
          <w:szCs w:val="21"/>
        </w:rPr>
      </w:pPr>
      <w:r w:rsidRPr="00225E1A">
        <w:rPr>
          <w:rFonts w:eastAsia="黑体"/>
          <w:szCs w:val="21"/>
        </w:rPr>
        <w:t>标准作为强制性或推荐性国家（或行业）标准的建议</w:t>
      </w:r>
    </w:p>
    <w:p w:rsidR="00551B9F" w:rsidRPr="00225E1A" w:rsidRDefault="0037441A" w:rsidP="00FD22A3">
      <w:pPr>
        <w:spacing w:line="360" w:lineRule="auto"/>
        <w:ind w:firstLineChars="200" w:firstLine="420"/>
        <w:rPr>
          <w:szCs w:val="21"/>
        </w:rPr>
      </w:pPr>
      <w:r w:rsidRPr="00225E1A">
        <w:rPr>
          <w:szCs w:val="21"/>
        </w:rPr>
        <w:t>建议该标准为推荐性行业标准。</w:t>
      </w:r>
    </w:p>
    <w:p w:rsidR="007C2CC4" w:rsidRPr="00225E1A" w:rsidRDefault="007C2CC4" w:rsidP="00265A05">
      <w:pPr>
        <w:numPr>
          <w:ilvl w:val="0"/>
          <w:numId w:val="1"/>
        </w:numPr>
        <w:spacing w:beforeLines="50" w:before="156" w:afterLines="50" w:after="156" w:line="360" w:lineRule="auto"/>
        <w:rPr>
          <w:rFonts w:eastAsia="黑体"/>
          <w:szCs w:val="21"/>
        </w:rPr>
      </w:pPr>
      <w:r w:rsidRPr="00225E1A">
        <w:rPr>
          <w:rFonts w:eastAsia="黑体"/>
          <w:szCs w:val="21"/>
        </w:rPr>
        <w:t>贯彻标准的要求和措施建议，包括：</w:t>
      </w:r>
    </w:p>
    <w:p w:rsidR="0037441A" w:rsidRPr="00225E1A" w:rsidRDefault="00FD22A3" w:rsidP="00631596">
      <w:pPr>
        <w:adjustRightInd w:val="0"/>
        <w:snapToGrid w:val="0"/>
        <w:spacing w:line="360" w:lineRule="auto"/>
        <w:ind w:firstLineChars="200" w:firstLine="420"/>
        <w:rPr>
          <w:sz w:val="24"/>
        </w:rPr>
      </w:pPr>
      <w:r>
        <w:rPr>
          <w:rFonts w:hint="eastAsia"/>
          <w:szCs w:val="21"/>
        </w:rPr>
        <w:t>本标准是首次制定标准，</w:t>
      </w:r>
      <w:r w:rsidR="00631596" w:rsidRPr="00225E1A">
        <w:rPr>
          <w:szCs w:val="21"/>
        </w:rPr>
        <w:t>建议标准发布实施后，组织对国内锆及锆合金生产企业、科研院所及核电设计单位进行宣贯，大力推荐标准的技术要求，扩大标准的知悉范围，促进我国核电用锆及锆合金化学成分分析取制样的规范性、统一性、标准性，共同推进国家自主化</w:t>
      </w:r>
      <w:r w:rsidR="004E4A81" w:rsidRPr="00225E1A">
        <w:rPr>
          <w:szCs w:val="21"/>
        </w:rPr>
        <w:t>锆合金</w:t>
      </w:r>
      <w:r w:rsidR="00631596" w:rsidRPr="00225E1A">
        <w:rPr>
          <w:szCs w:val="21"/>
        </w:rPr>
        <w:t>的</w:t>
      </w:r>
      <w:r w:rsidR="004E4A81" w:rsidRPr="00225E1A">
        <w:rPr>
          <w:szCs w:val="21"/>
        </w:rPr>
        <w:t>产品质量</w:t>
      </w:r>
      <w:r w:rsidR="00631596" w:rsidRPr="00225E1A">
        <w:rPr>
          <w:szCs w:val="21"/>
        </w:rPr>
        <w:t>。</w:t>
      </w:r>
    </w:p>
    <w:p w:rsidR="007C2CC4" w:rsidRPr="00225E1A" w:rsidRDefault="007C2CC4" w:rsidP="00265A05">
      <w:pPr>
        <w:numPr>
          <w:ilvl w:val="0"/>
          <w:numId w:val="1"/>
        </w:numPr>
        <w:spacing w:beforeLines="50" w:before="156" w:afterLines="50" w:after="156" w:line="360" w:lineRule="auto"/>
        <w:rPr>
          <w:rFonts w:eastAsia="黑体"/>
          <w:szCs w:val="21"/>
        </w:rPr>
      </w:pPr>
      <w:r w:rsidRPr="00225E1A">
        <w:rPr>
          <w:rFonts w:eastAsia="黑体"/>
          <w:szCs w:val="21"/>
        </w:rPr>
        <w:t>废止现行有关标准的建议</w:t>
      </w:r>
    </w:p>
    <w:p w:rsidR="004303CB" w:rsidRPr="00225E1A" w:rsidRDefault="004303CB" w:rsidP="004303CB">
      <w:pPr>
        <w:spacing w:line="360" w:lineRule="auto"/>
        <w:ind w:firstLineChars="200" w:firstLine="420"/>
        <w:rPr>
          <w:szCs w:val="21"/>
        </w:rPr>
      </w:pPr>
      <w:r w:rsidRPr="00225E1A">
        <w:rPr>
          <w:szCs w:val="21"/>
        </w:rPr>
        <w:t>无。</w:t>
      </w:r>
    </w:p>
    <w:p w:rsidR="007C2CC4" w:rsidRPr="00225E1A" w:rsidRDefault="007C2CC4" w:rsidP="00265A05">
      <w:pPr>
        <w:numPr>
          <w:ilvl w:val="0"/>
          <w:numId w:val="1"/>
        </w:numPr>
        <w:spacing w:beforeLines="50" w:before="156" w:afterLines="50" w:after="156" w:line="360" w:lineRule="auto"/>
        <w:rPr>
          <w:rFonts w:eastAsia="黑体"/>
          <w:szCs w:val="21"/>
        </w:rPr>
      </w:pPr>
      <w:r w:rsidRPr="00225E1A">
        <w:rPr>
          <w:rFonts w:eastAsia="黑体"/>
          <w:szCs w:val="21"/>
        </w:rPr>
        <w:t>其他应予说明的事项</w:t>
      </w:r>
    </w:p>
    <w:p w:rsidR="004303CB" w:rsidRPr="00225E1A" w:rsidRDefault="004303CB" w:rsidP="004303CB">
      <w:pPr>
        <w:spacing w:line="360" w:lineRule="auto"/>
        <w:ind w:firstLineChars="200" w:firstLine="420"/>
        <w:rPr>
          <w:szCs w:val="21"/>
        </w:rPr>
      </w:pPr>
      <w:r w:rsidRPr="00225E1A">
        <w:rPr>
          <w:szCs w:val="21"/>
        </w:rPr>
        <w:t>无。</w:t>
      </w:r>
    </w:p>
    <w:p w:rsidR="007C2CC4" w:rsidRPr="00225E1A" w:rsidRDefault="004303CB" w:rsidP="00265A05">
      <w:pPr>
        <w:numPr>
          <w:ilvl w:val="0"/>
          <w:numId w:val="1"/>
        </w:numPr>
        <w:spacing w:beforeLines="50" w:before="156" w:afterLines="50" w:after="156" w:line="360" w:lineRule="auto"/>
        <w:rPr>
          <w:rFonts w:eastAsia="黑体"/>
          <w:szCs w:val="21"/>
        </w:rPr>
      </w:pPr>
      <w:r w:rsidRPr="00225E1A">
        <w:rPr>
          <w:rFonts w:eastAsia="黑体"/>
          <w:szCs w:val="21"/>
        </w:rPr>
        <w:t>预期效果</w:t>
      </w:r>
    </w:p>
    <w:p w:rsidR="004E4A81" w:rsidRPr="00225E1A" w:rsidRDefault="00AB2707" w:rsidP="004E4A81">
      <w:pPr>
        <w:spacing w:line="360" w:lineRule="auto"/>
        <w:ind w:firstLineChars="200" w:firstLine="420"/>
        <w:rPr>
          <w:szCs w:val="21"/>
        </w:rPr>
      </w:pPr>
      <w:r w:rsidRPr="00225E1A">
        <w:rPr>
          <w:szCs w:val="21"/>
        </w:rPr>
        <w:t>本标准</w:t>
      </w:r>
      <w:r w:rsidR="000646F9" w:rsidRPr="00225E1A">
        <w:rPr>
          <w:szCs w:val="21"/>
        </w:rPr>
        <w:t>充分考虑了我国锆及</w:t>
      </w:r>
      <w:r w:rsidR="004E4A81" w:rsidRPr="00225E1A">
        <w:rPr>
          <w:szCs w:val="21"/>
        </w:rPr>
        <w:t>锆</w:t>
      </w:r>
      <w:r w:rsidR="000646F9" w:rsidRPr="00225E1A">
        <w:rPr>
          <w:szCs w:val="21"/>
        </w:rPr>
        <w:t>合金科研</w:t>
      </w:r>
      <w:r w:rsidR="00706D10" w:rsidRPr="00225E1A">
        <w:rPr>
          <w:szCs w:val="21"/>
        </w:rPr>
        <w:t>院所</w:t>
      </w:r>
      <w:r w:rsidR="000646F9" w:rsidRPr="00225E1A">
        <w:rPr>
          <w:szCs w:val="21"/>
        </w:rPr>
        <w:t>、生产</w:t>
      </w:r>
      <w:r w:rsidR="00706D10" w:rsidRPr="00225E1A">
        <w:rPr>
          <w:szCs w:val="21"/>
        </w:rPr>
        <w:t>与加工</w:t>
      </w:r>
      <w:r w:rsidR="000646F9" w:rsidRPr="00225E1A">
        <w:rPr>
          <w:szCs w:val="21"/>
        </w:rPr>
        <w:t>企业、使用企业的</w:t>
      </w:r>
      <w:r w:rsidR="004E4A81" w:rsidRPr="00225E1A">
        <w:rPr>
          <w:szCs w:val="21"/>
        </w:rPr>
        <w:t>实际情况</w:t>
      </w:r>
      <w:r w:rsidR="00C323F0" w:rsidRPr="00225E1A">
        <w:rPr>
          <w:szCs w:val="21"/>
        </w:rPr>
        <w:t>。本标准颁布执行后，</w:t>
      </w:r>
      <w:r w:rsidR="004E4A81" w:rsidRPr="00225E1A">
        <w:rPr>
          <w:szCs w:val="21"/>
        </w:rPr>
        <w:t>有利于规范锆及锆合金化学成分分析取制样方法，可进一步做好国产自主化锆合金的产品质量控制，保证标准要求和市场相接轨，使生产商和用户有据可依，更好地服务用户。</w:t>
      </w:r>
    </w:p>
    <w:p w:rsidR="00357BB6" w:rsidRPr="00225E1A" w:rsidRDefault="004E4A81" w:rsidP="00912D6F">
      <w:pPr>
        <w:spacing w:line="360" w:lineRule="auto"/>
        <w:ind w:firstLineChars="200" w:firstLine="420"/>
        <w:jc w:val="right"/>
        <w:rPr>
          <w:szCs w:val="21"/>
        </w:rPr>
      </w:pPr>
      <w:r w:rsidRPr="00225E1A">
        <w:rPr>
          <w:szCs w:val="21"/>
        </w:rPr>
        <w:t>锆及锆合金化学成分分析取制样</w:t>
      </w:r>
      <w:r w:rsidR="000C65B3" w:rsidRPr="00225E1A">
        <w:rPr>
          <w:szCs w:val="21"/>
        </w:rPr>
        <w:t>方法</w:t>
      </w:r>
      <w:r w:rsidR="006A0A8B" w:rsidRPr="00225E1A">
        <w:rPr>
          <w:szCs w:val="21"/>
        </w:rPr>
        <w:t>编制工作组</w:t>
      </w:r>
    </w:p>
    <w:p w:rsidR="00357BB6" w:rsidRPr="00225E1A" w:rsidRDefault="00357BB6" w:rsidP="006A0A8B">
      <w:pPr>
        <w:spacing w:line="360" w:lineRule="auto"/>
        <w:ind w:right="420" w:firstLineChars="2600" w:firstLine="5460"/>
        <w:rPr>
          <w:szCs w:val="21"/>
        </w:rPr>
      </w:pPr>
      <w:r w:rsidRPr="00225E1A">
        <w:rPr>
          <w:szCs w:val="21"/>
        </w:rPr>
        <w:t>201</w:t>
      </w:r>
      <w:r w:rsidR="004E4A81" w:rsidRPr="00225E1A">
        <w:rPr>
          <w:szCs w:val="21"/>
        </w:rPr>
        <w:t>9</w:t>
      </w:r>
      <w:r w:rsidRPr="00225E1A">
        <w:rPr>
          <w:szCs w:val="21"/>
        </w:rPr>
        <w:t>年</w:t>
      </w:r>
      <w:r w:rsidR="0066249C">
        <w:rPr>
          <w:szCs w:val="21"/>
        </w:rPr>
        <w:t>2</w:t>
      </w:r>
      <w:r w:rsidRPr="00225E1A">
        <w:rPr>
          <w:szCs w:val="21"/>
        </w:rPr>
        <w:t>月</w:t>
      </w:r>
    </w:p>
    <w:p w:rsidR="008409CF" w:rsidRPr="00225E1A" w:rsidRDefault="008409CF" w:rsidP="006967A9">
      <w:pPr>
        <w:spacing w:before="100" w:after="100" w:line="300" w:lineRule="auto"/>
        <w:rPr>
          <w:kern w:val="0"/>
          <w:sz w:val="28"/>
          <w:szCs w:val="28"/>
        </w:rPr>
      </w:pPr>
    </w:p>
    <w:sectPr w:rsidR="008409CF" w:rsidRPr="00225E1A" w:rsidSect="00303B48">
      <w:footerReference w:type="even" r:id="rId8"/>
      <w:footerReference w:type="default" r:id="rId9"/>
      <w:pgSz w:w="11906" w:h="16838"/>
      <w:pgMar w:top="1270" w:right="1800" w:bottom="121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F1" w:rsidRDefault="000E72F1">
      <w:r>
        <w:separator/>
      </w:r>
    </w:p>
  </w:endnote>
  <w:endnote w:type="continuationSeparator" w:id="0">
    <w:p w:rsidR="000E72F1" w:rsidRDefault="000E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37593"/>
      <w:docPartObj>
        <w:docPartGallery w:val="Page Numbers (Bottom of Page)"/>
        <w:docPartUnique/>
      </w:docPartObj>
    </w:sdtPr>
    <w:sdtEndPr/>
    <w:sdtContent>
      <w:p w:rsidR="006C4FDA" w:rsidRDefault="009E3591" w:rsidP="00303B48">
        <w:pPr>
          <w:pStyle w:val="af"/>
          <w:spacing w:before="120" w:after="120"/>
        </w:pPr>
        <w:r>
          <w:fldChar w:fldCharType="begin"/>
        </w:r>
        <w:r w:rsidR="00B267C9">
          <w:instrText>PAGE   \* MERGEFORMAT</w:instrText>
        </w:r>
        <w:r>
          <w:fldChar w:fldCharType="separate"/>
        </w:r>
        <w:r w:rsidR="00292770" w:rsidRPr="00292770">
          <w:rPr>
            <w:noProof/>
            <w:lang w:val="zh-CN"/>
          </w:rPr>
          <w:t>2</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05173"/>
      <w:docPartObj>
        <w:docPartGallery w:val="Page Numbers (Bottom of Page)"/>
        <w:docPartUnique/>
      </w:docPartObj>
    </w:sdtPr>
    <w:sdtEndPr/>
    <w:sdtContent>
      <w:p w:rsidR="006C4FDA" w:rsidRDefault="009E3591" w:rsidP="00303B48">
        <w:pPr>
          <w:pStyle w:val="af"/>
          <w:spacing w:before="120" w:after="120"/>
          <w:jc w:val="right"/>
        </w:pPr>
        <w:r>
          <w:fldChar w:fldCharType="begin"/>
        </w:r>
        <w:r w:rsidR="00B267C9">
          <w:instrText>PAGE   \* MERGEFORMAT</w:instrText>
        </w:r>
        <w:r>
          <w:fldChar w:fldCharType="separate"/>
        </w:r>
        <w:r w:rsidR="00292770" w:rsidRPr="00292770">
          <w:rPr>
            <w:noProof/>
            <w:lang w:val="zh-CN"/>
          </w:rPr>
          <w:t>7</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F1" w:rsidRDefault="000E72F1">
      <w:r>
        <w:separator/>
      </w:r>
    </w:p>
  </w:footnote>
  <w:footnote w:type="continuationSeparator" w:id="0">
    <w:p w:rsidR="000E72F1" w:rsidRDefault="000E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533B"/>
    <w:multiLevelType w:val="hybridMultilevel"/>
    <w:tmpl w:val="A02AF0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1A67A17"/>
    <w:multiLevelType w:val="hybridMultilevel"/>
    <w:tmpl w:val="525AA6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94C1A"/>
    <w:multiLevelType w:val="hybridMultilevel"/>
    <w:tmpl w:val="A02AF0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4C50F90"/>
    <w:multiLevelType w:val="multilevel"/>
    <w:tmpl w:val="F37A2126"/>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nsid w:val="62982773"/>
    <w:multiLevelType w:val="hybridMultilevel"/>
    <w:tmpl w:val="49D61A1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E444A93"/>
    <w:multiLevelType w:val="multilevel"/>
    <w:tmpl w:val="79564A92"/>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549"/>
    <w:rsid w:val="0001036C"/>
    <w:rsid w:val="00011320"/>
    <w:rsid w:val="00017AD8"/>
    <w:rsid w:val="00020B72"/>
    <w:rsid w:val="00023872"/>
    <w:rsid w:val="00030F53"/>
    <w:rsid w:val="00033DF7"/>
    <w:rsid w:val="00036906"/>
    <w:rsid w:val="00037AC9"/>
    <w:rsid w:val="000415BC"/>
    <w:rsid w:val="00041F61"/>
    <w:rsid w:val="00044409"/>
    <w:rsid w:val="00046B45"/>
    <w:rsid w:val="00047E7E"/>
    <w:rsid w:val="00050858"/>
    <w:rsid w:val="0005200F"/>
    <w:rsid w:val="00056C11"/>
    <w:rsid w:val="00060D6B"/>
    <w:rsid w:val="00061601"/>
    <w:rsid w:val="0006258B"/>
    <w:rsid w:val="00062E01"/>
    <w:rsid w:val="00063248"/>
    <w:rsid w:val="000635EE"/>
    <w:rsid w:val="00063F76"/>
    <w:rsid w:val="000646F9"/>
    <w:rsid w:val="00066179"/>
    <w:rsid w:val="000664A3"/>
    <w:rsid w:val="00066AE9"/>
    <w:rsid w:val="00071840"/>
    <w:rsid w:val="00072DDE"/>
    <w:rsid w:val="00074135"/>
    <w:rsid w:val="000746B4"/>
    <w:rsid w:val="00080630"/>
    <w:rsid w:val="00082272"/>
    <w:rsid w:val="00083562"/>
    <w:rsid w:val="000838C5"/>
    <w:rsid w:val="00085288"/>
    <w:rsid w:val="00085992"/>
    <w:rsid w:val="00086D5E"/>
    <w:rsid w:val="00091007"/>
    <w:rsid w:val="00092E70"/>
    <w:rsid w:val="0009478A"/>
    <w:rsid w:val="00095C21"/>
    <w:rsid w:val="00097429"/>
    <w:rsid w:val="000A1931"/>
    <w:rsid w:val="000A1B0E"/>
    <w:rsid w:val="000A2534"/>
    <w:rsid w:val="000A55FA"/>
    <w:rsid w:val="000A6441"/>
    <w:rsid w:val="000A7882"/>
    <w:rsid w:val="000A7F2F"/>
    <w:rsid w:val="000B1057"/>
    <w:rsid w:val="000B2056"/>
    <w:rsid w:val="000B3053"/>
    <w:rsid w:val="000B5688"/>
    <w:rsid w:val="000B742F"/>
    <w:rsid w:val="000B7E18"/>
    <w:rsid w:val="000C4484"/>
    <w:rsid w:val="000C4FF8"/>
    <w:rsid w:val="000C53E4"/>
    <w:rsid w:val="000C610B"/>
    <w:rsid w:val="000C65B3"/>
    <w:rsid w:val="000C7886"/>
    <w:rsid w:val="000D3D88"/>
    <w:rsid w:val="000D412E"/>
    <w:rsid w:val="000E16F1"/>
    <w:rsid w:val="000E72F1"/>
    <w:rsid w:val="000F0425"/>
    <w:rsid w:val="000F07D8"/>
    <w:rsid w:val="000F0927"/>
    <w:rsid w:val="000F1B34"/>
    <w:rsid w:val="000F63B8"/>
    <w:rsid w:val="000F692A"/>
    <w:rsid w:val="000F7723"/>
    <w:rsid w:val="001020DB"/>
    <w:rsid w:val="0010506F"/>
    <w:rsid w:val="00105BC0"/>
    <w:rsid w:val="0010736E"/>
    <w:rsid w:val="00110760"/>
    <w:rsid w:val="001123C0"/>
    <w:rsid w:val="001249E6"/>
    <w:rsid w:val="00124E10"/>
    <w:rsid w:val="001263C1"/>
    <w:rsid w:val="001266EB"/>
    <w:rsid w:val="0013680F"/>
    <w:rsid w:val="00136FDA"/>
    <w:rsid w:val="00140D53"/>
    <w:rsid w:val="00142975"/>
    <w:rsid w:val="00145137"/>
    <w:rsid w:val="00145552"/>
    <w:rsid w:val="001510DB"/>
    <w:rsid w:val="00152CF9"/>
    <w:rsid w:val="0015338F"/>
    <w:rsid w:val="0015377C"/>
    <w:rsid w:val="00155080"/>
    <w:rsid w:val="00155D76"/>
    <w:rsid w:val="00155DAF"/>
    <w:rsid w:val="00164890"/>
    <w:rsid w:val="00167A3B"/>
    <w:rsid w:val="00170727"/>
    <w:rsid w:val="00172A27"/>
    <w:rsid w:val="00174BF7"/>
    <w:rsid w:val="00175D9D"/>
    <w:rsid w:val="001805C2"/>
    <w:rsid w:val="00180869"/>
    <w:rsid w:val="00181650"/>
    <w:rsid w:val="00181CE6"/>
    <w:rsid w:val="00182BA6"/>
    <w:rsid w:val="001853E4"/>
    <w:rsid w:val="0019058F"/>
    <w:rsid w:val="00190C84"/>
    <w:rsid w:val="00190DA1"/>
    <w:rsid w:val="001919CC"/>
    <w:rsid w:val="00192D81"/>
    <w:rsid w:val="001956F7"/>
    <w:rsid w:val="00195AD6"/>
    <w:rsid w:val="00195EA9"/>
    <w:rsid w:val="00197819"/>
    <w:rsid w:val="00197A80"/>
    <w:rsid w:val="001A0FCA"/>
    <w:rsid w:val="001A16FC"/>
    <w:rsid w:val="001A279B"/>
    <w:rsid w:val="001A37EB"/>
    <w:rsid w:val="001A3EEA"/>
    <w:rsid w:val="001A3EF9"/>
    <w:rsid w:val="001A5419"/>
    <w:rsid w:val="001B048F"/>
    <w:rsid w:val="001B382B"/>
    <w:rsid w:val="001B3E61"/>
    <w:rsid w:val="001B77D3"/>
    <w:rsid w:val="001B7DE2"/>
    <w:rsid w:val="001C3EF2"/>
    <w:rsid w:val="001C7468"/>
    <w:rsid w:val="001D0593"/>
    <w:rsid w:val="001D10B6"/>
    <w:rsid w:val="001D390E"/>
    <w:rsid w:val="001D6835"/>
    <w:rsid w:val="001D736C"/>
    <w:rsid w:val="001E1A11"/>
    <w:rsid w:val="001E5AC0"/>
    <w:rsid w:val="001E5CA0"/>
    <w:rsid w:val="001F530E"/>
    <w:rsid w:val="001F570E"/>
    <w:rsid w:val="001F6E22"/>
    <w:rsid w:val="002006C0"/>
    <w:rsid w:val="00201C8F"/>
    <w:rsid w:val="0020457D"/>
    <w:rsid w:val="002049C8"/>
    <w:rsid w:val="00206405"/>
    <w:rsid w:val="0021076D"/>
    <w:rsid w:val="00213CB4"/>
    <w:rsid w:val="00213F53"/>
    <w:rsid w:val="002162CC"/>
    <w:rsid w:val="00216BB5"/>
    <w:rsid w:val="002173FF"/>
    <w:rsid w:val="00220138"/>
    <w:rsid w:val="0022024F"/>
    <w:rsid w:val="00222A9A"/>
    <w:rsid w:val="00223D41"/>
    <w:rsid w:val="00225E1A"/>
    <w:rsid w:val="00226B02"/>
    <w:rsid w:val="00231344"/>
    <w:rsid w:val="00231B25"/>
    <w:rsid w:val="00233BF6"/>
    <w:rsid w:val="00237D2E"/>
    <w:rsid w:val="002415F4"/>
    <w:rsid w:val="0024226C"/>
    <w:rsid w:val="0024404E"/>
    <w:rsid w:val="00251F09"/>
    <w:rsid w:val="002532B9"/>
    <w:rsid w:val="00257BB5"/>
    <w:rsid w:val="002603AD"/>
    <w:rsid w:val="002605F0"/>
    <w:rsid w:val="0026131B"/>
    <w:rsid w:val="00265A05"/>
    <w:rsid w:val="00266D18"/>
    <w:rsid w:val="00267FAD"/>
    <w:rsid w:val="00270116"/>
    <w:rsid w:val="00271C07"/>
    <w:rsid w:val="00273449"/>
    <w:rsid w:val="00273A77"/>
    <w:rsid w:val="00274455"/>
    <w:rsid w:val="00274AFC"/>
    <w:rsid w:val="002756D4"/>
    <w:rsid w:val="00275D66"/>
    <w:rsid w:val="0027793F"/>
    <w:rsid w:val="00280C6A"/>
    <w:rsid w:val="0028105F"/>
    <w:rsid w:val="00282A85"/>
    <w:rsid w:val="00283A36"/>
    <w:rsid w:val="00283C14"/>
    <w:rsid w:val="002854A3"/>
    <w:rsid w:val="00292770"/>
    <w:rsid w:val="00292E6A"/>
    <w:rsid w:val="00297483"/>
    <w:rsid w:val="00297C77"/>
    <w:rsid w:val="002A340E"/>
    <w:rsid w:val="002A4CD9"/>
    <w:rsid w:val="002A62E0"/>
    <w:rsid w:val="002A78AC"/>
    <w:rsid w:val="002C15F0"/>
    <w:rsid w:val="002C5674"/>
    <w:rsid w:val="002D042A"/>
    <w:rsid w:val="002D293C"/>
    <w:rsid w:val="002D3418"/>
    <w:rsid w:val="002E1C88"/>
    <w:rsid w:val="002E25D3"/>
    <w:rsid w:val="002E2A7E"/>
    <w:rsid w:val="002E3644"/>
    <w:rsid w:val="002E7474"/>
    <w:rsid w:val="002E773D"/>
    <w:rsid w:val="002E7F87"/>
    <w:rsid w:val="002F023B"/>
    <w:rsid w:val="002F34DC"/>
    <w:rsid w:val="002F6898"/>
    <w:rsid w:val="002F7B6E"/>
    <w:rsid w:val="00303B48"/>
    <w:rsid w:val="00304B7B"/>
    <w:rsid w:val="003079D8"/>
    <w:rsid w:val="00310D42"/>
    <w:rsid w:val="00312D25"/>
    <w:rsid w:val="00314EB9"/>
    <w:rsid w:val="00316EB0"/>
    <w:rsid w:val="003223F4"/>
    <w:rsid w:val="00322D3E"/>
    <w:rsid w:val="003237AE"/>
    <w:rsid w:val="003258E3"/>
    <w:rsid w:val="00327CF0"/>
    <w:rsid w:val="00330139"/>
    <w:rsid w:val="00330C0A"/>
    <w:rsid w:val="003320AC"/>
    <w:rsid w:val="00333FD8"/>
    <w:rsid w:val="00334F2C"/>
    <w:rsid w:val="00335369"/>
    <w:rsid w:val="00335A97"/>
    <w:rsid w:val="00336056"/>
    <w:rsid w:val="00336062"/>
    <w:rsid w:val="0034119C"/>
    <w:rsid w:val="003418B3"/>
    <w:rsid w:val="003451DA"/>
    <w:rsid w:val="0034544C"/>
    <w:rsid w:val="00352FBB"/>
    <w:rsid w:val="00354C23"/>
    <w:rsid w:val="00355017"/>
    <w:rsid w:val="00356574"/>
    <w:rsid w:val="00357BB6"/>
    <w:rsid w:val="00360FA1"/>
    <w:rsid w:val="00364AC3"/>
    <w:rsid w:val="003660B9"/>
    <w:rsid w:val="003674B4"/>
    <w:rsid w:val="00372031"/>
    <w:rsid w:val="003731F5"/>
    <w:rsid w:val="0037405D"/>
    <w:rsid w:val="0037441A"/>
    <w:rsid w:val="00374BFE"/>
    <w:rsid w:val="00377451"/>
    <w:rsid w:val="00380D64"/>
    <w:rsid w:val="00383BDA"/>
    <w:rsid w:val="003865FB"/>
    <w:rsid w:val="0039174C"/>
    <w:rsid w:val="003925A7"/>
    <w:rsid w:val="00392DE1"/>
    <w:rsid w:val="00397DB5"/>
    <w:rsid w:val="003A216C"/>
    <w:rsid w:val="003A2688"/>
    <w:rsid w:val="003A29B9"/>
    <w:rsid w:val="003A5BE5"/>
    <w:rsid w:val="003B26BC"/>
    <w:rsid w:val="003B3CF0"/>
    <w:rsid w:val="003B63D9"/>
    <w:rsid w:val="003B7688"/>
    <w:rsid w:val="003C2C9D"/>
    <w:rsid w:val="003C3BD3"/>
    <w:rsid w:val="003C595F"/>
    <w:rsid w:val="003C6E74"/>
    <w:rsid w:val="003C7D20"/>
    <w:rsid w:val="003D14CC"/>
    <w:rsid w:val="003D2B8C"/>
    <w:rsid w:val="003D2C7D"/>
    <w:rsid w:val="003D3FE5"/>
    <w:rsid w:val="003D54A8"/>
    <w:rsid w:val="003D749E"/>
    <w:rsid w:val="003E0927"/>
    <w:rsid w:val="003E2772"/>
    <w:rsid w:val="003E5EA0"/>
    <w:rsid w:val="003E62B4"/>
    <w:rsid w:val="003E7509"/>
    <w:rsid w:val="003F04EC"/>
    <w:rsid w:val="0040110E"/>
    <w:rsid w:val="00402A5F"/>
    <w:rsid w:val="00404179"/>
    <w:rsid w:val="004067B6"/>
    <w:rsid w:val="00406AC8"/>
    <w:rsid w:val="00410B19"/>
    <w:rsid w:val="00415403"/>
    <w:rsid w:val="004174EE"/>
    <w:rsid w:val="004214DC"/>
    <w:rsid w:val="0042255D"/>
    <w:rsid w:val="004247D8"/>
    <w:rsid w:val="004303CB"/>
    <w:rsid w:val="00431AAB"/>
    <w:rsid w:val="004331FA"/>
    <w:rsid w:val="004455DE"/>
    <w:rsid w:val="004467EF"/>
    <w:rsid w:val="00446C00"/>
    <w:rsid w:val="00450357"/>
    <w:rsid w:val="00451389"/>
    <w:rsid w:val="00452744"/>
    <w:rsid w:val="004535F3"/>
    <w:rsid w:val="00453F50"/>
    <w:rsid w:val="004541C1"/>
    <w:rsid w:val="00454DB5"/>
    <w:rsid w:val="00455A5E"/>
    <w:rsid w:val="00456001"/>
    <w:rsid w:val="00461FE0"/>
    <w:rsid w:val="004642C6"/>
    <w:rsid w:val="004651FC"/>
    <w:rsid w:val="00465D47"/>
    <w:rsid w:val="0047037B"/>
    <w:rsid w:val="00470A4D"/>
    <w:rsid w:val="00470B76"/>
    <w:rsid w:val="00472AF6"/>
    <w:rsid w:val="00474005"/>
    <w:rsid w:val="00481757"/>
    <w:rsid w:val="004850A7"/>
    <w:rsid w:val="0049071A"/>
    <w:rsid w:val="00495FF3"/>
    <w:rsid w:val="0049608F"/>
    <w:rsid w:val="004961E3"/>
    <w:rsid w:val="00496D58"/>
    <w:rsid w:val="00497B7E"/>
    <w:rsid w:val="004A1D89"/>
    <w:rsid w:val="004A2C1A"/>
    <w:rsid w:val="004B1D1D"/>
    <w:rsid w:val="004B3CD9"/>
    <w:rsid w:val="004B53F2"/>
    <w:rsid w:val="004C0B9D"/>
    <w:rsid w:val="004C208D"/>
    <w:rsid w:val="004C30C0"/>
    <w:rsid w:val="004C48C2"/>
    <w:rsid w:val="004C4EAC"/>
    <w:rsid w:val="004C5840"/>
    <w:rsid w:val="004C7E79"/>
    <w:rsid w:val="004D0C57"/>
    <w:rsid w:val="004D1999"/>
    <w:rsid w:val="004D1B9E"/>
    <w:rsid w:val="004D3980"/>
    <w:rsid w:val="004D480E"/>
    <w:rsid w:val="004D6448"/>
    <w:rsid w:val="004E1E71"/>
    <w:rsid w:val="004E4A81"/>
    <w:rsid w:val="004E4F78"/>
    <w:rsid w:val="004F1A85"/>
    <w:rsid w:val="004F2097"/>
    <w:rsid w:val="004F2E02"/>
    <w:rsid w:val="004F5BBE"/>
    <w:rsid w:val="004F62A2"/>
    <w:rsid w:val="00500591"/>
    <w:rsid w:val="00504356"/>
    <w:rsid w:val="00505951"/>
    <w:rsid w:val="005075B0"/>
    <w:rsid w:val="005113C0"/>
    <w:rsid w:val="00512A96"/>
    <w:rsid w:val="00515170"/>
    <w:rsid w:val="0051612C"/>
    <w:rsid w:val="00517DCB"/>
    <w:rsid w:val="00522047"/>
    <w:rsid w:val="005337CB"/>
    <w:rsid w:val="0054038E"/>
    <w:rsid w:val="005403C4"/>
    <w:rsid w:val="0054211C"/>
    <w:rsid w:val="00542157"/>
    <w:rsid w:val="00543887"/>
    <w:rsid w:val="005452A6"/>
    <w:rsid w:val="00546302"/>
    <w:rsid w:val="00546AAE"/>
    <w:rsid w:val="00551B9F"/>
    <w:rsid w:val="005531A8"/>
    <w:rsid w:val="00556298"/>
    <w:rsid w:val="00556CBA"/>
    <w:rsid w:val="00557593"/>
    <w:rsid w:val="0056265E"/>
    <w:rsid w:val="005658BF"/>
    <w:rsid w:val="0056683D"/>
    <w:rsid w:val="00566D96"/>
    <w:rsid w:val="00567C08"/>
    <w:rsid w:val="00570397"/>
    <w:rsid w:val="0057153C"/>
    <w:rsid w:val="00571AFF"/>
    <w:rsid w:val="005724AD"/>
    <w:rsid w:val="00572EAE"/>
    <w:rsid w:val="00573529"/>
    <w:rsid w:val="0058104B"/>
    <w:rsid w:val="00584D8F"/>
    <w:rsid w:val="00586109"/>
    <w:rsid w:val="00586879"/>
    <w:rsid w:val="00593D36"/>
    <w:rsid w:val="00594F19"/>
    <w:rsid w:val="005950FF"/>
    <w:rsid w:val="005A1E97"/>
    <w:rsid w:val="005A4200"/>
    <w:rsid w:val="005A451D"/>
    <w:rsid w:val="005A4E70"/>
    <w:rsid w:val="005A71B6"/>
    <w:rsid w:val="005A76B8"/>
    <w:rsid w:val="005B2318"/>
    <w:rsid w:val="005B38AC"/>
    <w:rsid w:val="005C0071"/>
    <w:rsid w:val="005C078E"/>
    <w:rsid w:val="005C5E64"/>
    <w:rsid w:val="005C6F9C"/>
    <w:rsid w:val="005C78E3"/>
    <w:rsid w:val="005D07E4"/>
    <w:rsid w:val="005D380A"/>
    <w:rsid w:val="005D468F"/>
    <w:rsid w:val="005E0DC8"/>
    <w:rsid w:val="005E4116"/>
    <w:rsid w:val="005F58FA"/>
    <w:rsid w:val="005F7767"/>
    <w:rsid w:val="00601E2A"/>
    <w:rsid w:val="00602B01"/>
    <w:rsid w:val="0060313F"/>
    <w:rsid w:val="006048E6"/>
    <w:rsid w:val="0060624A"/>
    <w:rsid w:val="00606571"/>
    <w:rsid w:val="0060768E"/>
    <w:rsid w:val="00610C97"/>
    <w:rsid w:val="006112A1"/>
    <w:rsid w:val="006119D3"/>
    <w:rsid w:val="00613753"/>
    <w:rsid w:val="00613B65"/>
    <w:rsid w:val="00614530"/>
    <w:rsid w:val="00615D25"/>
    <w:rsid w:val="00622ADD"/>
    <w:rsid w:val="006276CC"/>
    <w:rsid w:val="006310E4"/>
    <w:rsid w:val="00631596"/>
    <w:rsid w:val="00633F3E"/>
    <w:rsid w:val="006349A9"/>
    <w:rsid w:val="00634BFF"/>
    <w:rsid w:val="00635457"/>
    <w:rsid w:val="00637FC2"/>
    <w:rsid w:val="006405DC"/>
    <w:rsid w:val="006412AA"/>
    <w:rsid w:val="00641C1C"/>
    <w:rsid w:val="00646E21"/>
    <w:rsid w:val="00650343"/>
    <w:rsid w:val="00650751"/>
    <w:rsid w:val="006515D0"/>
    <w:rsid w:val="00651831"/>
    <w:rsid w:val="006526EE"/>
    <w:rsid w:val="006539DC"/>
    <w:rsid w:val="006550BC"/>
    <w:rsid w:val="00656C73"/>
    <w:rsid w:val="00660B5A"/>
    <w:rsid w:val="0066249C"/>
    <w:rsid w:val="00667E54"/>
    <w:rsid w:val="00676F53"/>
    <w:rsid w:val="00682DEC"/>
    <w:rsid w:val="00683B74"/>
    <w:rsid w:val="00683FB3"/>
    <w:rsid w:val="00685F7E"/>
    <w:rsid w:val="006871B3"/>
    <w:rsid w:val="00687B9F"/>
    <w:rsid w:val="00690A51"/>
    <w:rsid w:val="006959C6"/>
    <w:rsid w:val="006967A9"/>
    <w:rsid w:val="0069725B"/>
    <w:rsid w:val="00697270"/>
    <w:rsid w:val="006A0A8B"/>
    <w:rsid w:val="006A125C"/>
    <w:rsid w:val="006A3CE7"/>
    <w:rsid w:val="006A789F"/>
    <w:rsid w:val="006A7BC3"/>
    <w:rsid w:val="006B0741"/>
    <w:rsid w:val="006B226E"/>
    <w:rsid w:val="006B2E8F"/>
    <w:rsid w:val="006B3F47"/>
    <w:rsid w:val="006B78AC"/>
    <w:rsid w:val="006C4FDA"/>
    <w:rsid w:val="006C5629"/>
    <w:rsid w:val="006C7526"/>
    <w:rsid w:val="006C7BB0"/>
    <w:rsid w:val="006D5200"/>
    <w:rsid w:val="006D677D"/>
    <w:rsid w:val="006E0664"/>
    <w:rsid w:val="006E38A1"/>
    <w:rsid w:val="006E5A9B"/>
    <w:rsid w:val="006F0A32"/>
    <w:rsid w:val="006F3D71"/>
    <w:rsid w:val="006F4329"/>
    <w:rsid w:val="006F5392"/>
    <w:rsid w:val="00700183"/>
    <w:rsid w:val="007044B1"/>
    <w:rsid w:val="00706D10"/>
    <w:rsid w:val="00707DBE"/>
    <w:rsid w:val="007129B7"/>
    <w:rsid w:val="00715F10"/>
    <w:rsid w:val="007172A9"/>
    <w:rsid w:val="0072042E"/>
    <w:rsid w:val="0072312F"/>
    <w:rsid w:val="007239AC"/>
    <w:rsid w:val="00723A6C"/>
    <w:rsid w:val="00726714"/>
    <w:rsid w:val="00727A82"/>
    <w:rsid w:val="007303FA"/>
    <w:rsid w:val="00732093"/>
    <w:rsid w:val="00740F0A"/>
    <w:rsid w:val="00741751"/>
    <w:rsid w:val="00742A56"/>
    <w:rsid w:val="00750235"/>
    <w:rsid w:val="0075191E"/>
    <w:rsid w:val="00752AC5"/>
    <w:rsid w:val="007530EA"/>
    <w:rsid w:val="00754FF6"/>
    <w:rsid w:val="00757889"/>
    <w:rsid w:val="00757A63"/>
    <w:rsid w:val="00760913"/>
    <w:rsid w:val="00760E67"/>
    <w:rsid w:val="00765DC1"/>
    <w:rsid w:val="00767ED7"/>
    <w:rsid w:val="007715F1"/>
    <w:rsid w:val="00773063"/>
    <w:rsid w:val="0077342C"/>
    <w:rsid w:val="007747C6"/>
    <w:rsid w:val="00780381"/>
    <w:rsid w:val="00784CCF"/>
    <w:rsid w:val="00784D2B"/>
    <w:rsid w:val="00787F6E"/>
    <w:rsid w:val="00796F95"/>
    <w:rsid w:val="007A0E07"/>
    <w:rsid w:val="007A2FAC"/>
    <w:rsid w:val="007A51A8"/>
    <w:rsid w:val="007B03F8"/>
    <w:rsid w:val="007B20E5"/>
    <w:rsid w:val="007B55A7"/>
    <w:rsid w:val="007B73C3"/>
    <w:rsid w:val="007C0048"/>
    <w:rsid w:val="007C255E"/>
    <w:rsid w:val="007C2B06"/>
    <w:rsid w:val="007C2CC4"/>
    <w:rsid w:val="007C39EA"/>
    <w:rsid w:val="007C5E51"/>
    <w:rsid w:val="007D0256"/>
    <w:rsid w:val="007D2E67"/>
    <w:rsid w:val="007D6068"/>
    <w:rsid w:val="007D632A"/>
    <w:rsid w:val="007E0614"/>
    <w:rsid w:val="007E2001"/>
    <w:rsid w:val="007E22BC"/>
    <w:rsid w:val="007E294A"/>
    <w:rsid w:val="007E3345"/>
    <w:rsid w:val="007E6737"/>
    <w:rsid w:val="007E7198"/>
    <w:rsid w:val="007E7CB4"/>
    <w:rsid w:val="007F081D"/>
    <w:rsid w:val="007F0987"/>
    <w:rsid w:val="007F2156"/>
    <w:rsid w:val="007F496D"/>
    <w:rsid w:val="007F6F9C"/>
    <w:rsid w:val="007F7084"/>
    <w:rsid w:val="007F79D7"/>
    <w:rsid w:val="008017B5"/>
    <w:rsid w:val="008025E9"/>
    <w:rsid w:val="00803216"/>
    <w:rsid w:val="00803D59"/>
    <w:rsid w:val="00803FF7"/>
    <w:rsid w:val="0080771D"/>
    <w:rsid w:val="00807B01"/>
    <w:rsid w:val="008167E8"/>
    <w:rsid w:val="008171DB"/>
    <w:rsid w:val="00820520"/>
    <w:rsid w:val="00820667"/>
    <w:rsid w:val="00823C52"/>
    <w:rsid w:val="00823F95"/>
    <w:rsid w:val="00827478"/>
    <w:rsid w:val="00827843"/>
    <w:rsid w:val="00834B7C"/>
    <w:rsid w:val="0083724F"/>
    <w:rsid w:val="008409CF"/>
    <w:rsid w:val="00842737"/>
    <w:rsid w:val="00842A58"/>
    <w:rsid w:val="00844F14"/>
    <w:rsid w:val="00845093"/>
    <w:rsid w:val="00846C92"/>
    <w:rsid w:val="0086246E"/>
    <w:rsid w:val="008629DA"/>
    <w:rsid w:val="00862D1A"/>
    <w:rsid w:val="008630EF"/>
    <w:rsid w:val="00873212"/>
    <w:rsid w:val="0087340E"/>
    <w:rsid w:val="00884383"/>
    <w:rsid w:val="00884B58"/>
    <w:rsid w:val="0088543D"/>
    <w:rsid w:val="00887AC2"/>
    <w:rsid w:val="008927A4"/>
    <w:rsid w:val="00893D7C"/>
    <w:rsid w:val="00894B0D"/>
    <w:rsid w:val="00894EBA"/>
    <w:rsid w:val="008A030C"/>
    <w:rsid w:val="008A11C7"/>
    <w:rsid w:val="008A1E2E"/>
    <w:rsid w:val="008A36B4"/>
    <w:rsid w:val="008A4B54"/>
    <w:rsid w:val="008A5F67"/>
    <w:rsid w:val="008A7DF6"/>
    <w:rsid w:val="008B33DE"/>
    <w:rsid w:val="008B3CE3"/>
    <w:rsid w:val="008B51CF"/>
    <w:rsid w:val="008B5B5C"/>
    <w:rsid w:val="008B6A90"/>
    <w:rsid w:val="008B79FB"/>
    <w:rsid w:val="008B7E78"/>
    <w:rsid w:val="008C0D21"/>
    <w:rsid w:val="008D13C8"/>
    <w:rsid w:val="008D1EFC"/>
    <w:rsid w:val="008D2966"/>
    <w:rsid w:val="008D57A3"/>
    <w:rsid w:val="008D6921"/>
    <w:rsid w:val="008D7B84"/>
    <w:rsid w:val="008D7ED4"/>
    <w:rsid w:val="008E0391"/>
    <w:rsid w:val="008E3541"/>
    <w:rsid w:val="008E4451"/>
    <w:rsid w:val="008E4ED8"/>
    <w:rsid w:val="008E66EA"/>
    <w:rsid w:val="008F22BD"/>
    <w:rsid w:val="008F42FB"/>
    <w:rsid w:val="00903D79"/>
    <w:rsid w:val="00904A5E"/>
    <w:rsid w:val="00912D6F"/>
    <w:rsid w:val="009144EB"/>
    <w:rsid w:val="00915382"/>
    <w:rsid w:val="00921B7C"/>
    <w:rsid w:val="00921D9C"/>
    <w:rsid w:val="00922AA3"/>
    <w:rsid w:val="00922CD0"/>
    <w:rsid w:val="00927CE7"/>
    <w:rsid w:val="00931BAC"/>
    <w:rsid w:val="00931F15"/>
    <w:rsid w:val="00933847"/>
    <w:rsid w:val="00936337"/>
    <w:rsid w:val="00942055"/>
    <w:rsid w:val="009426A8"/>
    <w:rsid w:val="00942974"/>
    <w:rsid w:val="00942C0D"/>
    <w:rsid w:val="0094453F"/>
    <w:rsid w:val="00953FC7"/>
    <w:rsid w:val="009605BA"/>
    <w:rsid w:val="0096674B"/>
    <w:rsid w:val="0096754E"/>
    <w:rsid w:val="00970019"/>
    <w:rsid w:val="00970ED0"/>
    <w:rsid w:val="00971B9B"/>
    <w:rsid w:val="00971E93"/>
    <w:rsid w:val="00973272"/>
    <w:rsid w:val="009746F0"/>
    <w:rsid w:val="00984461"/>
    <w:rsid w:val="009847AC"/>
    <w:rsid w:val="00985F28"/>
    <w:rsid w:val="00991E53"/>
    <w:rsid w:val="009920DA"/>
    <w:rsid w:val="00992D9D"/>
    <w:rsid w:val="00993558"/>
    <w:rsid w:val="00994923"/>
    <w:rsid w:val="00994FEE"/>
    <w:rsid w:val="009A1CE1"/>
    <w:rsid w:val="009A21E9"/>
    <w:rsid w:val="009A49AB"/>
    <w:rsid w:val="009A610C"/>
    <w:rsid w:val="009B19DC"/>
    <w:rsid w:val="009B2D5B"/>
    <w:rsid w:val="009B3D32"/>
    <w:rsid w:val="009C06A4"/>
    <w:rsid w:val="009C0F4C"/>
    <w:rsid w:val="009C2456"/>
    <w:rsid w:val="009C665B"/>
    <w:rsid w:val="009C6DDB"/>
    <w:rsid w:val="009C7749"/>
    <w:rsid w:val="009D1962"/>
    <w:rsid w:val="009D2EAC"/>
    <w:rsid w:val="009D34DE"/>
    <w:rsid w:val="009E0EBF"/>
    <w:rsid w:val="009E1FB2"/>
    <w:rsid w:val="009E3591"/>
    <w:rsid w:val="009E6C19"/>
    <w:rsid w:val="009E7EFE"/>
    <w:rsid w:val="009F35E9"/>
    <w:rsid w:val="009F41F5"/>
    <w:rsid w:val="009F47C1"/>
    <w:rsid w:val="009F490B"/>
    <w:rsid w:val="009F4BB8"/>
    <w:rsid w:val="009F6200"/>
    <w:rsid w:val="00A027BC"/>
    <w:rsid w:val="00A03C8A"/>
    <w:rsid w:val="00A065AB"/>
    <w:rsid w:val="00A16481"/>
    <w:rsid w:val="00A20883"/>
    <w:rsid w:val="00A208E2"/>
    <w:rsid w:val="00A22B66"/>
    <w:rsid w:val="00A262DD"/>
    <w:rsid w:val="00A2634F"/>
    <w:rsid w:val="00A311E8"/>
    <w:rsid w:val="00A315F3"/>
    <w:rsid w:val="00A33AEE"/>
    <w:rsid w:val="00A33E88"/>
    <w:rsid w:val="00A37388"/>
    <w:rsid w:val="00A4054A"/>
    <w:rsid w:val="00A41947"/>
    <w:rsid w:val="00A426FB"/>
    <w:rsid w:val="00A432A1"/>
    <w:rsid w:val="00A4370C"/>
    <w:rsid w:val="00A43E0C"/>
    <w:rsid w:val="00A442F8"/>
    <w:rsid w:val="00A4534D"/>
    <w:rsid w:val="00A4648F"/>
    <w:rsid w:val="00A52408"/>
    <w:rsid w:val="00A539FA"/>
    <w:rsid w:val="00A53B76"/>
    <w:rsid w:val="00A54156"/>
    <w:rsid w:val="00A558D9"/>
    <w:rsid w:val="00A569D0"/>
    <w:rsid w:val="00A5779D"/>
    <w:rsid w:val="00A6136B"/>
    <w:rsid w:val="00A64D68"/>
    <w:rsid w:val="00A719C8"/>
    <w:rsid w:val="00A71AB7"/>
    <w:rsid w:val="00A71D9F"/>
    <w:rsid w:val="00A72D86"/>
    <w:rsid w:val="00A74807"/>
    <w:rsid w:val="00A74953"/>
    <w:rsid w:val="00A74A0E"/>
    <w:rsid w:val="00A76767"/>
    <w:rsid w:val="00A76C92"/>
    <w:rsid w:val="00A77C2C"/>
    <w:rsid w:val="00A839A7"/>
    <w:rsid w:val="00A84D32"/>
    <w:rsid w:val="00A85D40"/>
    <w:rsid w:val="00A91DCD"/>
    <w:rsid w:val="00A97164"/>
    <w:rsid w:val="00AA021D"/>
    <w:rsid w:val="00AA14A0"/>
    <w:rsid w:val="00AA2F79"/>
    <w:rsid w:val="00AA2FA2"/>
    <w:rsid w:val="00AA3DB1"/>
    <w:rsid w:val="00AA5003"/>
    <w:rsid w:val="00AB0B4C"/>
    <w:rsid w:val="00AB2707"/>
    <w:rsid w:val="00AB30F7"/>
    <w:rsid w:val="00AB3D7B"/>
    <w:rsid w:val="00AB4BBE"/>
    <w:rsid w:val="00AB56FF"/>
    <w:rsid w:val="00AB61F6"/>
    <w:rsid w:val="00AC0A69"/>
    <w:rsid w:val="00AC24C5"/>
    <w:rsid w:val="00AC2B9B"/>
    <w:rsid w:val="00AC2EB3"/>
    <w:rsid w:val="00AC3297"/>
    <w:rsid w:val="00AC3C4C"/>
    <w:rsid w:val="00AC58E4"/>
    <w:rsid w:val="00AD3EAB"/>
    <w:rsid w:val="00AD6DB1"/>
    <w:rsid w:val="00AD7DFC"/>
    <w:rsid w:val="00AF344D"/>
    <w:rsid w:val="00AF56F3"/>
    <w:rsid w:val="00AF6DF9"/>
    <w:rsid w:val="00AF6ED9"/>
    <w:rsid w:val="00B002D1"/>
    <w:rsid w:val="00B02660"/>
    <w:rsid w:val="00B0277C"/>
    <w:rsid w:val="00B02D23"/>
    <w:rsid w:val="00B02E8A"/>
    <w:rsid w:val="00B04581"/>
    <w:rsid w:val="00B061F8"/>
    <w:rsid w:val="00B11D7B"/>
    <w:rsid w:val="00B132CB"/>
    <w:rsid w:val="00B20A68"/>
    <w:rsid w:val="00B2232F"/>
    <w:rsid w:val="00B22DBB"/>
    <w:rsid w:val="00B243D0"/>
    <w:rsid w:val="00B267C9"/>
    <w:rsid w:val="00B27C20"/>
    <w:rsid w:val="00B41EE9"/>
    <w:rsid w:val="00B429C3"/>
    <w:rsid w:val="00B4538C"/>
    <w:rsid w:val="00B47D5E"/>
    <w:rsid w:val="00B512F9"/>
    <w:rsid w:val="00B5480A"/>
    <w:rsid w:val="00B5517F"/>
    <w:rsid w:val="00B5656C"/>
    <w:rsid w:val="00B57AD6"/>
    <w:rsid w:val="00B61E7D"/>
    <w:rsid w:val="00B63B53"/>
    <w:rsid w:val="00B66CA5"/>
    <w:rsid w:val="00B67CF6"/>
    <w:rsid w:val="00B71B0C"/>
    <w:rsid w:val="00B72647"/>
    <w:rsid w:val="00B72C94"/>
    <w:rsid w:val="00B77439"/>
    <w:rsid w:val="00B84A07"/>
    <w:rsid w:val="00B876FA"/>
    <w:rsid w:val="00B905E7"/>
    <w:rsid w:val="00B9355C"/>
    <w:rsid w:val="00B95BF0"/>
    <w:rsid w:val="00B97D0A"/>
    <w:rsid w:val="00BA0908"/>
    <w:rsid w:val="00BA2E38"/>
    <w:rsid w:val="00BA405A"/>
    <w:rsid w:val="00BA7384"/>
    <w:rsid w:val="00BB1083"/>
    <w:rsid w:val="00BB1F9B"/>
    <w:rsid w:val="00BB272A"/>
    <w:rsid w:val="00BB7330"/>
    <w:rsid w:val="00BC3305"/>
    <w:rsid w:val="00BC5EC1"/>
    <w:rsid w:val="00BC61CC"/>
    <w:rsid w:val="00BC68E3"/>
    <w:rsid w:val="00BD55E1"/>
    <w:rsid w:val="00BD6FEA"/>
    <w:rsid w:val="00BD704E"/>
    <w:rsid w:val="00BD70DB"/>
    <w:rsid w:val="00BD7DE8"/>
    <w:rsid w:val="00BE0A48"/>
    <w:rsid w:val="00BE22CF"/>
    <w:rsid w:val="00BE567E"/>
    <w:rsid w:val="00BE5A6B"/>
    <w:rsid w:val="00BE5EFE"/>
    <w:rsid w:val="00BE63F8"/>
    <w:rsid w:val="00BF38E9"/>
    <w:rsid w:val="00BF46BE"/>
    <w:rsid w:val="00BF4B4A"/>
    <w:rsid w:val="00BF549F"/>
    <w:rsid w:val="00BF7459"/>
    <w:rsid w:val="00BF7DF0"/>
    <w:rsid w:val="00C04BDB"/>
    <w:rsid w:val="00C054AC"/>
    <w:rsid w:val="00C0574A"/>
    <w:rsid w:val="00C05801"/>
    <w:rsid w:val="00C11BF1"/>
    <w:rsid w:val="00C17DE2"/>
    <w:rsid w:val="00C20370"/>
    <w:rsid w:val="00C2198A"/>
    <w:rsid w:val="00C2670E"/>
    <w:rsid w:val="00C323F0"/>
    <w:rsid w:val="00C32805"/>
    <w:rsid w:val="00C347BD"/>
    <w:rsid w:val="00C35F45"/>
    <w:rsid w:val="00C362AE"/>
    <w:rsid w:val="00C40A18"/>
    <w:rsid w:val="00C410BC"/>
    <w:rsid w:val="00C43DA3"/>
    <w:rsid w:val="00C43EF5"/>
    <w:rsid w:val="00C44587"/>
    <w:rsid w:val="00C464F0"/>
    <w:rsid w:val="00C46DE5"/>
    <w:rsid w:val="00C47656"/>
    <w:rsid w:val="00C53903"/>
    <w:rsid w:val="00C53BBD"/>
    <w:rsid w:val="00C61CF6"/>
    <w:rsid w:val="00C64BEB"/>
    <w:rsid w:val="00C7009C"/>
    <w:rsid w:val="00C71561"/>
    <w:rsid w:val="00C731C8"/>
    <w:rsid w:val="00C8087D"/>
    <w:rsid w:val="00C811C1"/>
    <w:rsid w:val="00C843DD"/>
    <w:rsid w:val="00C85D6A"/>
    <w:rsid w:val="00C90102"/>
    <w:rsid w:val="00C92068"/>
    <w:rsid w:val="00C9391C"/>
    <w:rsid w:val="00C97A6B"/>
    <w:rsid w:val="00CA03A2"/>
    <w:rsid w:val="00CA0FAB"/>
    <w:rsid w:val="00CA3DAD"/>
    <w:rsid w:val="00CA7083"/>
    <w:rsid w:val="00CA7C7D"/>
    <w:rsid w:val="00CB529C"/>
    <w:rsid w:val="00CC0771"/>
    <w:rsid w:val="00CC1E27"/>
    <w:rsid w:val="00CC27AD"/>
    <w:rsid w:val="00CC31B5"/>
    <w:rsid w:val="00CC3C09"/>
    <w:rsid w:val="00CC52E5"/>
    <w:rsid w:val="00CD2BA7"/>
    <w:rsid w:val="00CD4A57"/>
    <w:rsid w:val="00CD4E03"/>
    <w:rsid w:val="00CD635E"/>
    <w:rsid w:val="00CE12FE"/>
    <w:rsid w:val="00CE131A"/>
    <w:rsid w:val="00CE1B8D"/>
    <w:rsid w:val="00CE55B4"/>
    <w:rsid w:val="00CE6F56"/>
    <w:rsid w:val="00CF1242"/>
    <w:rsid w:val="00CF15CB"/>
    <w:rsid w:val="00CF417F"/>
    <w:rsid w:val="00D00BA5"/>
    <w:rsid w:val="00D02DC9"/>
    <w:rsid w:val="00D03C1D"/>
    <w:rsid w:val="00D04DC1"/>
    <w:rsid w:val="00D10974"/>
    <w:rsid w:val="00D112A0"/>
    <w:rsid w:val="00D13FD0"/>
    <w:rsid w:val="00D15CED"/>
    <w:rsid w:val="00D16AF3"/>
    <w:rsid w:val="00D176AB"/>
    <w:rsid w:val="00D22C75"/>
    <w:rsid w:val="00D249E3"/>
    <w:rsid w:val="00D25273"/>
    <w:rsid w:val="00D316FE"/>
    <w:rsid w:val="00D33D7A"/>
    <w:rsid w:val="00D35C79"/>
    <w:rsid w:val="00D40244"/>
    <w:rsid w:val="00D4082C"/>
    <w:rsid w:val="00D41C18"/>
    <w:rsid w:val="00D43D10"/>
    <w:rsid w:val="00D45A02"/>
    <w:rsid w:val="00D46964"/>
    <w:rsid w:val="00D51BCA"/>
    <w:rsid w:val="00D54929"/>
    <w:rsid w:val="00D62C6B"/>
    <w:rsid w:val="00D63AEB"/>
    <w:rsid w:val="00D643FB"/>
    <w:rsid w:val="00D66E84"/>
    <w:rsid w:val="00D705F8"/>
    <w:rsid w:val="00D724F8"/>
    <w:rsid w:val="00D737E5"/>
    <w:rsid w:val="00D75E54"/>
    <w:rsid w:val="00D769A8"/>
    <w:rsid w:val="00D7722E"/>
    <w:rsid w:val="00D778D7"/>
    <w:rsid w:val="00D80436"/>
    <w:rsid w:val="00D82C1B"/>
    <w:rsid w:val="00D838F5"/>
    <w:rsid w:val="00D83BA5"/>
    <w:rsid w:val="00D909F1"/>
    <w:rsid w:val="00D91FA8"/>
    <w:rsid w:val="00D92AAF"/>
    <w:rsid w:val="00D92BD7"/>
    <w:rsid w:val="00D95596"/>
    <w:rsid w:val="00D97126"/>
    <w:rsid w:val="00DA04F9"/>
    <w:rsid w:val="00DA1AF5"/>
    <w:rsid w:val="00DA71BB"/>
    <w:rsid w:val="00DA7FEF"/>
    <w:rsid w:val="00DB0C07"/>
    <w:rsid w:val="00DB1479"/>
    <w:rsid w:val="00DB2D38"/>
    <w:rsid w:val="00DB453B"/>
    <w:rsid w:val="00DB63C1"/>
    <w:rsid w:val="00DB6AE3"/>
    <w:rsid w:val="00DB6FA5"/>
    <w:rsid w:val="00DC045A"/>
    <w:rsid w:val="00DC0CFD"/>
    <w:rsid w:val="00DC26C5"/>
    <w:rsid w:val="00DC2FAD"/>
    <w:rsid w:val="00DC3A6F"/>
    <w:rsid w:val="00DC486E"/>
    <w:rsid w:val="00DC5825"/>
    <w:rsid w:val="00DC65E1"/>
    <w:rsid w:val="00DC7176"/>
    <w:rsid w:val="00DC79B4"/>
    <w:rsid w:val="00DD1C2B"/>
    <w:rsid w:val="00DD41FC"/>
    <w:rsid w:val="00DD454B"/>
    <w:rsid w:val="00DD63F5"/>
    <w:rsid w:val="00DE039D"/>
    <w:rsid w:val="00DE4C16"/>
    <w:rsid w:val="00DE5131"/>
    <w:rsid w:val="00DE5D23"/>
    <w:rsid w:val="00DE6C58"/>
    <w:rsid w:val="00DE7C60"/>
    <w:rsid w:val="00DF1167"/>
    <w:rsid w:val="00DF2CDF"/>
    <w:rsid w:val="00DF33B4"/>
    <w:rsid w:val="00DF34F8"/>
    <w:rsid w:val="00DF37AB"/>
    <w:rsid w:val="00E11F6A"/>
    <w:rsid w:val="00E120B5"/>
    <w:rsid w:val="00E13447"/>
    <w:rsid w:val="00E15DCF"/>
    <w:rsid w:val="00E164B8"/>
    <w:rsid w:val="00E20E83"/>
    <w:rsid w:val="00E23C1D"/>
    <w:rsid w:val="00E24F3A"/>
    <w:rsid w:val="00E253F3"/>
    <w:rsid w:val="00E3012A"/>
    <w:rsid w:val="00E310DF"/>
    <w:rsid w:val="00E3140A"/>
    <w:rsid w:val="00E332A7"/>
    <w:rsid w:val="00E334A3"/>
    <w:rsid w:val="00E33723"/>
    <w:rsid w:val="00E36B38"/>
    <w:rsid w:val="00E401FB"/>
    <w:rsid w:val="00E43329"/>
    <w:rsid w:val="00E4386D"/>
    <w:rsid w:val="00E439B2"/>
    <w:rsid w:val="00E43DD4"/>
    <w:rsid w:val="00E44968"/>
    <w:rsid w:val="00E4687B"/>
    <w:rsid w:val="00E4705C"/>
    <w:rsid w:val="00E47802"/>
    <w:rsid w:val="00E5117D"/>
    <w:rsid w:val="00E53098"/>
    <w:rsid w:val="00E55BDB"/>
    <w:rsid w:val="00E6657D"/>
    <w:rsid w:val="00E67300"/>
    <w:rsid w:val="00E70576"/>
    <w:rsid w:val="00E71A50"/>
    <w:rsid w:val="00E751E0"/>
    <w:rsid w:val="00E76675"/>
    <w:rsid w:val="00E769D9"/>
    <w:rsid w:val="00E769F4"/>
    <w:rsid w:val="00E778A9"/>
    <w:rsid w:val="00E81421"/>
    <w:rsid w:val="00E81A49"/>
    <w:rsid w:val="00E8353A"/>
    <w:rsid w:val="00E83D74"/>
    <w:rsid w:val="00E869E9"/>
    <w:rsid w:val="00E90ACD"/>
    <w:rsid w:val="00E922EF"/>
    <w:rsid w:val="00E92588"/>
    <w:rsid w:val="00E967EA"/>
    <w:rsid w:val="00E96E0E"/>
    <w:rsid w:val="00E97A48"/>
    <w:rsid w:val="00EA086C"/>
    <w:rsid w:val="00EA130F"/>
    <w:rsid w:val="00EA4C24"/>
    <w:rsid w:val="00EA5432"/>
    <w:rsid w:val="00EA79CC"/>
    <w:rsid w:val="00EB0220"/>
    <w:rsid w:val="00EB1256"/>
    <w:rsid w:val="00EB33D8"/>
    <w:rsid w:val="00EB761B"/>
    <w:rsid w:val="00EB7D7F"/>
    <w:rsid w:val="00EC32C1"/>
    <w:rsid w:val="00EC3AEB"/>
    <w:rsid w:val="00EC6793"/>
    <w:rsid w:val="00EC6EBC"/>
    <w:rsid w:val="00ED18B7"/>
    <w:rsid w:val="00ED28CA"/>
    <w:rsid w:val="00ED7BF3"/>
    <w:rsid w:val="00ED7C8E"/>
    <w:rsid w:val="00EE0764"/>
    <w:rsid w:val="00EE2338"/>
    <w:rsid w:val="00EE5060"/>
    <w:rsid w:val="00EE5A6E"/>
    <w:rsid w:val="00EF0EF8"/>
    <w:rsid w:val="00EF3BB9"/>
    <w:rsid w:val="00F00275"/>
    <w:rsid w:val="00F01EBA"/>
    <w:rsid w:val="00F06487"/>
    <w:rsid w:val="00F06E14"/>
    <w:rsid w:val="00F11117"/>
    <w:rsid w:val="00F11701"/>
    <w:rsid w:val="00F11AF3"/>
    <w:rsid w:val="00F1210C"/>
    <w:rsid w:val="00F14EC7"/>
    <w:rsid w:val="00F1650E"/>
    <w:rsid w:val="00F2041E"/>
    <w:rsid w:val="00F21CD2"/>
    <w:rsid w:val="00F2262B"/>
    <w:rsid w:val="00F22BAE"/>
    <w:rsid w:val="00F238A8"/>
    <w:rsid w:val="00F240D2"/>
    <w:rsid w:val="00F25B4D"/>
    <w:rsid w:val="00F27CC8"/>
    <w:rsid w:val="00F30CBE"/>
    <w:rsid w:val="00F30D0C"/>
    <w:rsid w:val="00F3197F"/>
    <w:rsid w:val="00F33466"/>
    <w:rsid w:val="00F33DB2"/>
    <w:rsid w:val="00F35BE3"/>
    <w:rsid w:val="00F36A7D"/>
    <w:rsid w:val="00F404B5"/>
    <w:rsid w:val="00F45B8A"/>
    <w:rsid w:val="00F46763"/>
    <w:rsid w:val="00F46D39"/>
    <w:rsid w:val="00F5394B"/>
    <w:rsid w:val="00F553B8"/>
    <w:rsid w:val="00F60866"/>
    <w:rsid w:val="00F612B8"/>
    <w:rsid w:val="00F62E54"/>
    <w:rsid w:val="00F630A1"/>
    <w:rsid w:val="00F64FCD"/>
    <w:rsid w:val="00F70AAC"/>
    <w:rsid w:val="00F729FA"/>
    <w:rsid w:val="00F7346E"/>
    <w:rsid w:val="00F77E57"/>
    <w:rsid w:val="00F84EEA"/>
    <w:rsid w:val="00F90981"/>
    <w:rsid w:val="00F911C1"/>
    <w:rsid w:val="00F91A41"/>
    <w:rsid w:val="00F92FF2"/>
    <w:rsid w:val="00F93FC8"/>
    <w:rsid w:val="00F947C9"/>
    <w:rsid w:val="00F96F49"/>
    <w:rsid w:val="00FA2E61"/>
    <w:rsid w:val="00FA58D1"/>
    <w:rsid w:val="00FA76EE"/>
    <w:rsid w:val="00FA7B17"/>
    <w:rsid w:val="00FA7ECE"/>
    <w:rsid w:val="00FB1E04"/>
    <w:rsid w:val="00FB24D5"/>
    <w:rsid w:val="00FB253E"/>
    <w:rsid w:val="00FB2949"/>
    <w:rsid w:val="00FB526F"/>
    <w:rsid w:val="00FB6F3A"/>
    <w:rsid w:val="00FB7A7A"/>
    <w:rsid w:val="00FC0ADF"/>
    <w:rsid w:val="00FC0C28"/>
    <w:rsid w:val="00FC3495"/>
    <w:rsid w:val="00FC4AD3"/>
    <w:rsid w:val="00FD22A3"/>
    <w:rsid w:val="00FD39E4"/>
    <w:rsid w:val="00FD3CB0"/>
    <w:rsid w:val="00FE0CE5"/>
    <w:rsid w:val="00FE175E"/>
    <w:rsid w:val="00FE1D86"/>
    <w:rsid w:val="00FE40E3"/>
    <w:rsid w:val="00FE4CD7"/>
    <w:rsid w:val="00FE540B"/>
    <w:rsid w:val="00FE753F"/>
    <w:rsid w:val="00FF1850"/>
    <w:rsid w:val="00FF3E1F"/>
    <w:rsid w:val="00FF48D6"/>
    <w:rsid w:val="00FF493E"/>
    <w:rsid w:val="00FF7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542ED4CB-EE05-4C61-81FC-845652FA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A3CE7"/>
    <w:pPr>
      <w:widowControl w:val="0"/>
      <w:jc w:val="both"/>
    </w:pPr>
    <w:rPr>
      <w:kern w:val="2"/>
      <w:sz w:val="21"/>
      <w:szCs w:val="24"/>
    </w:rPr>
  </w:style>
  <w:style w:type="paragraph" w:styleId="1">
    <w:name w:val="heading 1"/>
    <w:basedOn w:val="a8"/>
    <w:next w:val="a8"/>
    <w:link w:val="1Char"/>
    <w:qFormat/>
    <w:rsid w:val="006A3CE7"/>
    <w:pPr>
      <w:keepNext/>
      <w:keepLines/>
      <w:spacing w:before="340" w:after="330" w:line="576" w:lineRule="auto"/>
      <w:outlineLvl w:val="0"/>
    </w:pPr>
    <w:rPr>
      <w:b/>
      <w:kern w:val="44"/>
      <w:sz w:val="44"/>
      <w:szCs w:val="20"/>
    </w:rPr>
  </w:style>
  <w:style w:type="paragraph" w:styleId="2">
    <w:name w:val="heading 2"/>
    <w:basedOn w:val="a8"/>
    <w:next w:val="a8"/>
    <w:link w:val="2Char"/>
    <w:qFormat/>
    <w:rsid w:val="006A3CE7"/>
    <w:pPr>
      <w:keepNext/>
      <w:keepLines/>
      <w:spacing w:before="260" w:after="260" w:line="416" w:lineRule="auto"/>
      <w:outlineLvl w:val="1"/>
    </w:pPr>
    <w:rPr>
      <w:rFonts w:ascii="Arial" w:eastAsia="黑体" w:hAnsi="Arial"/>
      <w:b/>
      <w:bCs/>
      <w:kern w:val="0"/>
      <w:sz w:val="32"/>
      <w:szCs w:val="32"/>
    </w:rPr>
  </w:style>
  <w:style w:type="paragraph" w:styleId="3">
    <w:name w:val="heading 3"/>
    <w:basedOn w:val="a8"/>
    <w:next w:val="a8"/>
    <w:link w:val="3Char"/>
    <w:qFormat/>
    <w:rsid w:val="003865FB"/>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page number"/>
    <w:basedOn w:val="a9"/>
    <w:rsid w:val="006A3CE7"/>
  </w:style>
  <w:style w:type="character" w:customStyle="1" w:styleId="2Char">
    <w:name w:val="标题 2 Char"/>
    <w:link w:val="2"/>
    <w:rsid w:val="006A3CE7"/>
    <w:rPr>
      <w:rFonts w:ascii="Arial" w:eastAsia="黑体" w:hAnsi="Arial"/>
      <w:b/>
      <w:bCs/>
      <w:sz w:val="32"/>
      <w:szCs w:val="32"/>
    </w:rPr>
  </w:style>
  <w:style w:type="character" w:customStyle="1" w:styleId="Char">
    <w:name w:val="正文首行缩进 Char"/>
    <w:link w:val="ad"/>
    <w:rsid w:val="006A3CE7"/>
    <w:rPr>
      <w:kern w:val="0"/>
      <w:szCs w:val="20"/>
    </w:rPr>
  </w:style>
  <w:style w:type="character" w:customStyle="1" w:styleId="1Char">
    <w:name w:val="标题 1 Char"/>
    <w:link w:val="1"/>
    <w:rsid w:val="006A3CE7"/>
    <w:rPr>
      <w:b/>
      <w:kern w:val="44"/>
      <w:sz w:val="44"/>
    </w:rPr>
  </w:style>
  <w:style w:type="paragraph" w:styleId="ae">
    <w:name w:val="Normal Indent"/>
    <w:basedOn w:val="a8"/>
    <w:rsid w:val="006A3CE7"/>
    <w:pPr>
      <w:ind w:firstLineChars="200" w:firstLine="420"/>
    </w:pPr>
  </w:style>
  <w:style w:type="paragraph" w:styleId="af">
    <w:name w:val="footer"/>
    <w:basedOn w:val="a8"/>
    <w:link w:val="Char0"/>
    <w:uiPriority w:val="99"/>
    <w:rsid w:val="006A3CE7"/>
    <w:pPr>
      <w:tabs>
        <w:tab w:val="center" w:pos="4153"/>
        <w:tab w:val="right" w:pos="8306"/>
      </w:tabs>
      <w:snapToGrid w:val="0"/>
      <w:jc w:val="left"/>
    </w:pPr>
    <w:rPr>
      <w:sz w:val="18"/>
      <w:szCs w:val="18"/>
    </w:rPr>
  </w:style>
  <w:style w:type="paragraph" w:styleId="20">
    <w:name w:val="List 2"/>
    <w:basedOn w:val="a8"/>
    <w:rsid w:val="006A3CE7"/>
    <w:pPr>
      <w:ind w:leftChars="200" w:left="100" w:hangingChars="200" w:hanging="200"/>
    </w:pPr>
    <w:rPr>
      <w:rFonts w:hint="eastAsia"/>
    </w:rPr>
  </w:style>
  <w:style w:type="paragraph" w:styleId="af0">
    <w:name w:val="Body Text"/>
    <w:basedOn w:val="a8"/>
    <w:rsid w:val="006A3CE7"/>
    <w:pPr>
      <w:spacing w:after="120"/>
    </w:pPr>
  </w:style>
  <w:style w:type="paragraph" w:styleId="ad">
    <w:name w:val="Body Text First Indent"/>
    <w:basedOn w:val="af0"/>
    <w:link w:val="Char"/>
    <w:rsid w:val="006A3CE7"/>
    <w:pPr>
      <w:adjustRightInd w:val="0"/>
      <w:spacing w:after="0"/>
      <w:ind w:firstLine="420"/>
      <w:jc w:val="left"/>
      <w:textAlignment w:val="baseline"/>
    </w:pPr>
    <w:rPr>
      <w:kern w:val="0"/>
      <w:sz w:val="20"/>
      <w:szCs w:val="20"/>
    </w:rPr>
  </w:style>
  <w:style w:type="paragraph" w:styleId="af1">
    <w:name w:val="Message Header"/>
    <w:basedOn w:val="a8"/>
    <w:rsid w:val="006A3CE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har1">
    <w:name w:val="Char"/>
    <w:basedOn w:val="a8"/>
    <w:rsid w:val="006A3CE7"/>
    <w:pPr>
      <w:widowControl/>
      <w:spacing w:after="160" w:line="240" w:lineRule="exact"/>
      <w:jc w:val="left"/>
    </w:pPr>
    <w:rPr>
      <w:rFonts w:ascii="Verdana" w:hAnsi="Verdana"/>
      <w:kern w:val="0"/>
      <w:sz w:val="20"/>
      <w:szCs w:val="20"/>
      <w:lang w:eastAsia="en-US"/>
    </w:rPr>
  </w:style>
  <w:style w:type="paragraph" w:customStyle="1" w:styleId="p15">
    <w:name w:val="p15"/>
    <w:basedOn w:val="a8"/>
    <w:uiPriority w:val="99"/>
    <w:unhideWhenUsed/>
    <w:rsid w:val="006A3CE7"/>
    <w:pPr>
      <w:widowControl/>
      <w:spacing w:after="120"/>
      <w:ind w:left="420"/>
    </w:pPr>
    <w:rPr>
      <w:rFonts w:hint="eastAsia"/>
    </w:rPr>
  </w:style>
  <w:style w:type="paragraph" w:customStyle="1" w:styleId="p0">
    <w:name w:val="p0"/>
    <w:basedOn w:val="a8"/>
    <w:rsid w:val="006A3CE7"/>
    <w:pPr>
      <w:widowControl/>
    </w:pPr>
    <w:rPr>
      <w:kern w:val="0"/>
      <w:szCs w:val="21"/>
    </w:rPr>
  </w:style>
  <w:style w:type="paragraph" w:customStyle="1" w:styleId="CharCharCharChar">
    <w:name w:val="Char Char Char Char"/>
    <w:basedOn w:val="a8"/>
    <w:rsid w:val="006A3CE7"/>
    <w:pPr>
      <w:widowControl/>
      <w:spacing w:after="160" w:line="240" w:lineRule="exact"/>
      <w:jc w:val="left"/>
    </w:pPr>
  </w:style>
  <w:style w:type="paragraph" w:customStyle="1" w:styleId="10">
    <w:name w:val="样式1"/>
    <w:basedOn w:val="2"/>
    <w:next w:val="af1"/>
    <w:rsid w:val="006A3CE7"/>
  </w:style>
  <w:style w:type="character" w:styleId="af2">
    <w:name w:val="Hyperlink"/>
    <w:uiPriority w:val="99"/>
    <w:unhideWhenUsed/>
    <w:rsid w:val="00B002D1"/>
    <w:rPr>
      <w:color w:val="0000FF"/>
      <w:u w:val="single"/>
    </w:rPr>
  </w:style>
  <w:style w:type="character" w:customStyle="1" w:styleId="apple-converted-space">
    <w:name w:val="apple-converted-space"/>
    <w:rsid w:val="00B002D1"/>
  </w:style>
  <w:style w:type="paragraph" w:styleId="HTML">
    <w:name w:val="HTML Preformatted"/>
    <w:basedOn w:val="a8"/>
    <w:link w:val="HTMLChar"/>
    <w:rsid w:val="001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link w:val="HTML"/>
    <w:rsid w:val="001956F7"/>
    <w:rPr>
      <w:rFonts w:ascii="Arial" w:hAnsi="Arial" w:cs="Arial"/>
      <w:sz w:val="24"/>
      <w:szCs w:val="24"/>
    </w:rPr>
  </w:style>
  <w:style w:type="character" w:styleId="af3">
    <w:name w:val="Intense Reference"/>
    <w:uiPriority w:val="32"/>
    <w:qFormat/>
    <w:rsid w:val="00641C1C"/>
    <w:rPr>
      <w:b/>
      <w:bCs/>
      <w:smallCaps/>
      <w:color w:val="C0504D"/>
      <w:spacing w:val="5"/>
      <w:u w:val="single"/>
    </w:rPr>
  </w:style>
  <w:style w:type="paragraph" w:styleId="af4">
    <w:name w:val="header"/>
    <w:basedOn w:val="a8"/>
    <w:link w:val="Char2"/>
    <w:rsid w:val="00E337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f4"/>
    <w:rsid w:val="00E33723"/>
    <w:rPr>
      <w:kern w:val="2"/>
      <w:sz w:val="18"/>
      <w:szCs w:val="18"/>
    </w:rPr>
  </w:style>
  <w:style w:type="character" w:customStyle="1" w:styleId="3Char">
    <w:name w:val="标题 3 Char"/>
    <w:link w:val="3"/>
    <w:rsid w:val="003865FB"/>
    <w:rPr>
      <w:b/>
      <w:bCs/>
      <w:kern w:val="2"/>
      <w:sz w:val="32"/>
      <w:szCs w:val="32"/>
    </w:rPr>
  </w:style>
  <w:style w:type="paragraph" w:styleId="af5">
    <w:name w:val="List Paragraph"/>
    <w:basedOn w:val="a8"/>
    <w:uiPriority w:val="34"/>
    <w:qFormat/>
    <w:rsid w:val="003865FB"/>
    <w:pPr>
      <w:ind w:firstLineChars="200" w:firstLine="420"/>
    </w:pPr>
  </w:style>
  <w:style w:type="paragraph" w:customStyle="1" w:styleId="af6">
    <w:name w:val="段"/>
    <w:link w:val="Char3"/>
    <w:rsid w:val="003865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3">
    <w:name w:val="段 Char"/>
    <w:link w:val="af6"/>
    <w:rsid w:val="003865FB"/>
    <w:rPr>
      <w:rFonts w:ascii="宋体"/>
      <w:noProof/>
      <w:sz w:val="21"/>
      <w:lang w:bidi="ar-SA"/>
    </w:rPr>
  </w:style>
  <w:style w:type="paragraph" w:styleId="af7">
    <w:name w:val="Date"/>
    <w:basedOn w:val="a8"/>
    <w:next w:val="a8"/>
    <w:link w:val="Char4"/>
    <w:rsid w:val="00E15DCF"/>
    <w:pPr>
      <w:ind w:leftChars="2500" w:left="100"/>
    </w:pPr>
  </w:style>
  <w:style w:type="character" w:customStyle="1" w:styleId="Char4">
    <w:name w:val="日期 Char"/>
    <w:link w:val="af7"/>
    <w:rsid w:val="00E15DCF"/>
    <w:rPr>
      <w:kern w:val="2"/>
      <w:sz w:val="21"/>
      <w:szCs w:val="24"/>
    </w:rPr>
  </w:style>
  <w:style w:type="paragraph" w:customStyle="1" w:styleId="a0">
    <w:name w:val="一级条标题"/>
    <w:next w:val="af6"/>
    <w:rsid w:val="000A1B0E"/>
    <w:pPr>
      <w:numPr>
        <w:ilvl w:val="1"/>
        <w:numId w:val="2"/>
      </w:numPr>
      <w:spacing w:beforeLines="50" w:afterLines="50"/>
      <w:outlineLvl w:val="2"/>
    </w:pPr>
    <w:rPr>
      <w:rFonts w:ascii="黑体" w:eastAsia="黑体"/>
      <w:sz w:val="21"/>
      <w:szCs w:val="21"/>
    </w:rPr>
  </w:style>
  <w:style w:type="paragraph" w:customStyle="1" w:styleId="a">
    <w:name w:val="章标题"/>
    <w:next w:val="af6"/>
    <w:rsid w:val="000A1B0E"/>
    <w:pPr>
      <w:numPr>
        <w:numId w:val="2"/>
      </w:numPr>
      <w:spacing w:beforeLines="100" w:afterLines="100"/>
      <w:jc w:val="both"/>
      <w:outlineLvl w:val="1"/>
    </w:pPr>
    <w:rPr>
      <w:rFonts w:ascii="黑体" w:eastAsia="黑体"/>
      <w:sz w:val="21"/>
    </w:rPr>
  </w:style>
  <w:style w:type="paragraph" w:customStyle="1" w:styleId="a1">
    <w:name w:val="二级条标题"/>
    <w:basedOn w:val="a0"/>
    <w:next w:val="af6"/>
    <w:rsid w:val="000A1B0E"/>
    <w:pPr>
      <w:numPr>
        <w:ilvl w:val="2"/>
      </w:numPr>
      <w:spacing w:before="50" w:after="50"/>
      <w:outlineLvl w:val="3"/>
    </w:pPr>
  </w:style>
  <w:style w:type="paragraph" w:customStyle="1" w:styleId="a2">
    <w:name w:val="三级条标题"/>
    <w:basedOn w:val="a1"/>
    <w:next w:val="af6"/>
    <w:rsid w:val="000A1B0E"/>
    <w:pPr>
      <w:numPr>
        <w:ilvl w:val="3"/>
      </w:numPr>
      <w:outlineLvl w:val="4"/>
    </w:pPr>
  </w:style>
  <w:style w:type="paragraph" w:customStyle="1" w:styleId="a3">
    <w:name w:val="四级条标题"/>
    <w:basedOn w:val="a2"/>
    <w:next w:val="af6"/>
    <w:rsid w:val="000A1B0E"/>
    <w:pPr>
      <w:numPr>
        <w:ilvl w:val="4"/>
      </w:numPr>
      <w:outlineLvl w:val="5"/>
    </w:pPr>
  </w:style>
  <w:style w:type="paragraph" w:customStyle="1" w:styleId="a4">
    <w:name w:val="五级条标题"/>
    <w:basedOn w:val="a3"/>
    <w:next w:val="af6"/>
    <w:rsid w:val="000A1B0E"/>
    <w:pPr>
      <w:numPr>
        <w:ilvl w:val="5"/>
      </w:numPr>
      <w:outlineLvl w:val="6"/>
    </w:pPr>
  </w:style>
  <w:style w:type="paragraph" w:customStyle="1" w:styleId="a6">
    <w:name w:val="数字编号列项（二级）"/>
    <w:rsid w:val="00455A5E"/>
    <w:pPr>
      <w:numPr>
        <w:ilvl w:val="1"/>
        <w:numId w:val="3"/>
      </w:numPr>
      <w:jc w:val="both"/>
    </w:pPr>
    <w:rPr>
      <w:rFonts w:ascii="宋体"/>
      <w:sz w:val="21"/>
    </w:rPr>
  </w:style>
  <w:style w:type="paragraph" w:customStyle="1" w:styleId="a5">
    <w:name w:val="字母编号列项（一级）"/>
    <w:rsid w:val="00455A5E"/>
    <w:pPr>
      <w:numPr>
        <w:numId w:val="3"/>
      </w:numPr>
      <w:jc w:val="both"/>
    </w:pPr>
    <w:rPr>
      <w:rFonts w:ascii="宋体"/>
      <w:sz w:val="21"/>
    </w:rPr>
  </w:style>
  <w:style w:type="paragraph" w:customStyle="1" w:styleId="a7">
    <w:name w:val="编号列项（三级）"/>
    <w:rsid w:val="00455A5E"/>
    <w:pPr>
      <w:numPr>
        <w:ilvl w:val="2"/>
        <w:numId w:val="3"/>
      </w:numPr>
    </w:pPr>
    <w:rPr>
      <w:rFonts w:ascii="宋体"/>
      <w:sz w:val="21"/>
    </w:rPr>
  </w:style>
  <w:style w:type="table" w:styleId="af8">
    <w:name w:val="Table Grid"/>
    <w:basedOn w:val="aa"/>
    <w:uiPriority w:val="59"/>
    <w:rsid w:val="007B7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8"/>
    <w:link w:val="Char5"/>
    <w:rsid w:val="00357BB6"/>
    <w:rPr>
      <w:rFonts w:ascii="宋体" w:hAnsi="Courier New"/>
      <w:szCs w:val="20"/>
    </w:rPr>
  </w:style>
  <w:style w:type="character" w:customStyle="1" w:styleId="Char5">
    <w:name w:val="纯文本 Char"/>
    <w:link w:val="af9"/>
    <w:locked/>
    <w:rsid w:val="00357BB6"/>
    <w:rPr>
      <w:rFonts w:ascii="宋体" w:eastAsia="宋体" w:hAnsi="Courier New"/>
      <w:kern w:val="2"/>
      <w:sz w:val="21"/>
      <w:lang w:val="en-US" w:eastAsia="zh-CN" w:bidi="ar-SA"/>
    </w:rPr>
  </w:style>
  <w:style w:type="paragraph" w:customStyle="1" w:styleId="CharCharChar1Char">
    <w:name w:val="Char Char Char1 Char"/>
    <w:basedOn w:val="a8"/>
    <w:rsid w:val="00357BB6"/>
  </w:style>
  <w:style w:type="paragraph" w:styleId="4">
    <w:name w:val="index 4"/>
    <w:basedOn w:val="a8"/>
    <w:next w:val="a8"/>
    <w:autoRedefine/>
    <w:rsid w:val="00C40A18"/>
    <w:pPr>
      <w:ind w:left="840" w:hanging="210"/>
      <w:jc w:val="left"/>
    </w:pPr>
    <w:rPr>
      <w:rFonts w:ascii="Calibri" w:hAnsi="Calibri"/>
      <w:sz w:val="20"/>
      <w:szCs w:val="20"/>
    </w:rPr>
  </w:style>
  <w:style w:type="table" w:customStyle="1" w:styleId="11">
    <w:name w:val="网格型1"/>
    <w:basedOn w:val="aa"/>
    <w:next w:val="af8"/>
    <w:uiPriority w:val="59"/>
    <w:rsid w:val="007F6F9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8"/>
    <w:link w:val="Char6"/>
    <w:rsid w:val="00A84D32"/>
    <w:rPr>
      <w:sz w:val="18"/>
      <w:szCs w:val="18"/>
    </w:rPr>
  </w:style>
  <w:style w:type="character" w:customStyle="1" w:styleId="Char6">
    <w:name w:val="批注框文本 Char"/>
    <w:basedOn w:val="a9"/>
    <w:link w:val="afa"/>
    <w:rsid w:val="00A84D32"/>
    <w:rPr>
      <w:kern w:val="2"/>
      <w:sz w:val="18"/>
      <w:szCs w:val="18"/>
    </w:rPr>
  </w:style>
  <w:style w:type="character" w:styleId="afb">
    <w:name w:val="Placeholder Text"/>
    <w:basedOn w:val="a9"/>
    <w:uiPriority w:val="99"/>
    <w:semiHidden/>
    <w:rsid w:val="0037405D"/>
    <w:rPr>
      <w:color w:val="808080"/>
    </w:rPr>
  </w:style>
  <w:style w:type="character" w:customStyle="1" w:styleId="Char0">
    <w:name w:val="页脚 Char"/>
    <w:basedOn w:val="a9"/>
    <w:link w:val="af"/>
    <w:uiPriority w:val="99"/>
    <w:rsid w:val="00303B48"/>
    <w:rPr>
      <w:kern w:val="2"/>
      <w:sz w:val="18"/>
      <w:szCs w:val="18"/>
    </w:rPr>
  </w:style>
  <w:style w:type="paragraph" w:customStyle="1" w:styleId="afc">
    <w:name w:val="封面标准名称"/>
    <w:rsid w:val="00846C92"/>
    <w:pPr>
      <w:widowControl w:val="0"/>
      <w:spacing w:line="680" w:lineRule="exact"/>
      <w:jc w:val="center"/>
      <w:textAlignment w:val="center"/>
    </w:pPr>
    <w:rPr>
      <w:rFonts w:ascii="黑体" w:eastAsia="黑体"/>
      <w:sz w:val="52"/>
    </w:rPr>
  </w:style>
  <w:style w:type="paragraph" w:customStyle="1" w:styleId="12">
    <w:name w:val="列出段落1"/>
    <w:basedOn w:val="a8"/>
    <w:uiPriority w:val="34"/>
    <w:qFormat/>
    <w:rsid w:val="007C39E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039">
      <w:bodyDiv w:val="1"/>
      <w:marLeft w:val="0"/>
      <w:marRight w:val="0"/>
      <w:marTop w:val="0"/>
      <w:marBottom w:val="0"/>
      <w:divBdr>
        <w:top w:val="none" w:sz="0" w:space="0" w:color="auto"/>
        <w:left w:val="none" w:sz="0" w:space="0" w:color="auto"/>
        <w:bottom w:val="none" w:sz="0" w:space="0" w:color="auto"/>
        <w:right w:val="none" w:sz="0" w:space="0" w:color="auto"/>
      </w:divBdr>
    </w:div>
    <w:div w:id="214200749">
      <w:bodyDiv w:val="1"/>
      <w:marLeft w:val="0"/>
      <w:marRight w:val="0"/>
      <w:marTop w:val="0"/>
      <w:marBottom w:val="0"/>
      <w:divBdr>
        <w:top w:val="none" w:sz="0" w:space="0" w:color="auto"/>
        <w:left w:val="none" w:sz="0" w:space="0" w:color="auto"/>
        <w:bottom w:val="none" w:sz="0" w:space="0" w:color="auto"/>
        <w:right w:val="none" w:sz="0" w:space="0" w:color="auto"/>
      </w:divBdr>
    </w:div>
    <w:div w:id="256602531">
      <w:bodyDiv w:val="1"/>
      <w:marLeft w:val="0"/>
      <w:marRight w:val="0"/>
      <w:marTop w:val="0"/>
      <w:marBottom w:val="0"/>
      <w:divBdr>
        <w:top w:val="none" w:sz="0" w:space="0" w:color="auto"/>
        <w:left w:val="none" w:sz="0" w:space="0" w:color="auto"/>
        <w:bottom w:val="none" w:sz="0" w:space="0" w:color="auto"/>
        <w:right w:val="none" w:sz="0" w:space="0" w:color="auto"/>
      </w:divBdr>
    </w:div>
    <w:div w:id="344866529">
      <w:bodyDiv w:val="1"/>
      <w:marLeft w:val="0"/>
      <w:marRight w:val="0"/>
      <w:marTop w:val="0"/>
      <w:marBottom w:val="0"/>
      <w:divBdr>
        <w:top w:val="none" w:sz="0" w:space="0" w:color="auto"/>
        <w:left w:val="none" w:sz="0" w:space="0" w:color="auto"/>
        <w:bottom w:val="none" w:sz="0" w:space="0" w:color="auto"/>
        <w:right w:val="none" w:sz="0" w:space="0" w:color="auto"/>
      </w:divBdr>
    </w:div>
    <w:div w:id="406152095">
      <w:bodyDiv w:val="1"/>
      <w:marLeft w:val="0"/>
      <w:marRight w:val="0"/>
      <w:marTop w:val="0"/>
      <w:marBottom w:val="0"/>
      <w:divBdr>
        <w:top w:val="none" w:sz="0" w:space="0" w:color="auto"/>
        <w:left w:val="none" w:sz="0" w:space="0" w:color="auto"/>
        <w:bottom w:val="none" w:sz="0" w:space="0" w:color="auto"/>
        <w:right w:val="none" w:sz="0" w:space="0" w:color="auto"/>
      </w:divBdr>
    </w:div>
    <w:div w:id="528638926">
      <w:bodyDiv w:val="1"/>
      <w:marLeft w:val="0"/>
      <w:marRight w:val="0"/>
      <w:marTop w:val="0"/>
      <w:marBottom w:val="0"/>
      <w:divBdr>
        <w:top w:val="none" w:sz="0" w:space="0" w:color="auto"/>
        <w:left w:val="none" w:sz="0" w:space="0" w:color="auto"/>
        <w:bottom w:val="none" w:sz="0" w:space="0" w:color="auto"/>
        <w:right w:val="none" w:sz="0" w:space="0" w:color="auto"/>
      </w:divBdr>
    </w:div>
    <w:div w:id="538326680">
      <w:bodyDiv w:val="1"/>
      <w:marLeft w:val="0"/>
      <w:marRight w:val="0"/>
      <w:marTop w:val="0"/>
      <w:marBottom w:val="0"/>
      <w:divBdr>
        <w:top w:val="none" w:sz="0" w:space="0" w:color="auto"/>
        <w:left w:val="none" w:sz="0" w:space="0" w:color="auto"/>
        <w:bottom w:val="none" w:sz="0" w:space="0" w:color="auto"/>
        <w:right w:val="none" w:sz="0" w:space="0" w:color="auto"/>
      </w:divBdr>
    </w:div>
    <w:div w:id="699934703">
      <w:bodyDiv w:val="1"/>
      <w:marLeft w:val="0"/>
      <w:marRight w:val="0"/>
      <w:marTop w:val="0"/>
      <w:marBottom w:val="0"/>
      <w:divBdr>
        <w:top w:val="none" w:sz="0" w:space="0" w:color="auto"/>
        <w:left w:val="none" w:sz="0" w:space="0" w:color="auto"/>
        <w:bottom w:val="none" w:sz="0" w:space="0" w:color="auto"/>
        <w:right w:val="none" w:sz="0" w:space="0" w:color="auto"/>
      </w:divBdr>
    </w:div>
    <w:div w:id="720787505">
      <w:bodyDiv w:val="1"/>
      <w:marLeft w:val="0"/>
      <w:marRight w:val="0"/>
      <w:marTop w:val="0"/>
      <w:marBottom w:val="0"/>
      <w:divBdr>
        <w:top w:val="none" w:sz="0" w:space="0" w:color="auto"/>
        <w:left w:val="none" w:sz="0" w:space="0" w:color="auto"/>
        <w:bottom w:val="none" w:sz="0" w:space="0" w:color="auto"/>
        <w:right w:val="none" w:sz="0" w:space="0" w:color="auto"/>
      </w:divBdr>
    </w:div>
    <w:div w:id="799570889">
      <w:bodyDiv w:val="1"/>
      <w:marLeft w:val="0"/>
      <w:marRight w:val="0"/>
      <w:marTop w:val="0"/>
      <w:marBottom w:val="0"/>
      <w:divBdr>
        <w:top w:val="none" w:sz="0" w:space="0" w:color="auto"/>
        <w:left w:val="none" w:sz="0" w:space="0" w:color="auto"/>
        <w:bottom w:val="none" w:sz="0" w:space="0" w:color="auto"/>
        <w:right w:val="none" w:sz="0" w:space="0" w:color="auto"/>
      </w:divBdr>
    </w:div>
    <w:div w:id="926842000">
      <w:bodyDiv w:val="1"/>
      <w:marLeft w:val="0"/>
      <w:marRight w:val="0"/>
      <w:marTop w:val="0"/>
      <w:marBottom w:val="0"/>
      <w:divBdr>
        <w:top w:val="none" w:sz="0" w:space="0" w:color="auto"/>
        <w:left w:val="none" w:sz="0" w:space="0" w:color="auto"/>
        <w:bottom w:val="none" w:sz="0" w:space="0" w:color="auto"/>
        <w:right w:val="none" w:sz="0" w:space="0" w:color="auto"/>
      </w:divBdr>
    </w:div>
    <w:div w:id="943653381">
      <w:bodyDiv w:val="1"/>
      <w:marLeft w:val="0"/>
      <w:marRight w:val="0"/>
      <w:marTop w:val="0"/>
      <w:marBottom w:val="0"/>
      <w:divBdr>
        <w:top w:val="none" w:sz="0" w:space="0" w:color="auto"/>
        <w:left w:val="none" w:sz="0" w:space="0" w:color="auto"/>
        <w:bottom w:val="none" w:sz="0" w:space="0" w:color="auto"/>
        <w:right w:val="none" w:sz="0" w:space="0" w:color="auto"/>
      </w:divBdr>
    </w:div>
    <w:div w:id="952513572">
      <w:bodyDiv w:val="1"/>
      <w:marLeft w:val="0"/>
      <w:marRight w:val="0"/>
      <w:marTop w:val="0"/>
      <w:marBottom w:val="0"/>
      <w:divBdr>
        <w:top w:val="none" w:sz="0" w:space="0" w:color="auto"/>
        <w:left w:val="none" w:sz="0" w:space="0" w:color="auto"/>
        <w:bottom w:val="none" w:sz="0" w:space="0" w:color="auto"/>
        <w:right w:val="none" w:sz="0" w:space="0" w:color="auto"/>
      </w:divBdr>
    </w:div>
    <w:div w:id="975909062">
      <w:bodyDiv w:val="1"/>
      <w:marLeft w:val="0"/>
      <w:marRight w:val="0"/>
      <w:marTop w:val="0"/>
      <w:marBottom w:val="0"/>
      <w:divBdr>
        <w:top w:val="none" w:sz="0" w:space="0" w:color="auto"/>
        <w:left w:val="none" w:sz="0" w:space="0" w:color="auto"/>
        <w:bottom w:val="none" w:sz="0" w:space="0" w:color="auto"/>
        <w:right w:val="none" w:sz="0" w:space="0" w:color="auto"/>
      </w:divBdr>
    </w:div>
    <w:div w:id="1215199184">
      <w:bodyDiv w:val="1"/>
      <w:marLeft w:val="0"/>
      <w:marRight w:val="0"/>
      <w:marTop w:val="0"/>
      <w:marBottom w:val="0"/>
      <w:divBdr>
        <w:top w:val="none" w:sz="0" w:space="0" w:color="auto"/>
        <w:left w:val="none" w:sz="0" w:space="0" w:color="auto"/>
        <w:bottom w:val="none" w:sz="0" w:space="0" w:color="auto"/>
        <w:right w:val="none" w:sz="0" w:space="0" w:color="auto"/>
      </w:divBdr>
    </w:div>
    <w:div w:id="1413240635">
      <w:bodyDiv w:val="1"/>
      <w:marLeft w:val="0"/>
      <w:marRight w:val="0"/>
      <w:marTop w:val="0"/>
      <w:marBottom w:val="0"/>
      <w:divBdr>
        <w:top w:val="none" w:sz="0" w:space="0" w:color="auto"/>
        <w:left w:val="none" w:sz="0" w:space="0" w:color="auto"/>
        <w:bottom w:val="none" w:sz="0" w:space="0" w:color="auto"/>
        <w:right w:val="none" w:sz="0" w:space="0" w:color="auto"/>
      </w:divBdr>
    </w:div>
    <w:div w:id="1445995653">
      <w:bodyDiv w:val="1"/>
      <w:marLeft w:val="0"/>
      <w:marRight w:val="0"/>
      <w:marTop w:val="0"/>
      <w:marBottom w:val="0"/>
      <w:divBdr>
        <w:top w:val="none" w:sz="0" w:space="0" w:color="auto"/>
        <w:left w:val="none" w:sz="0" w:space="0" w:color="auto"/>
        <w:bottom w:val="none" w:sz="0" w:space="0" w:color="auto"/>
        <w:right w:val="none" w:sz="0" w:space="0" w:color="auto"/>
      </w:divBdr>
    </w:div>
    <w:div w:id="1776943239">
      <w:bodyDiv w:val="1"/>
      <w:marLeft w:val="0"/>
      <w:marRight w:val="0"/>
      <w:marTop w:val="0"/>
      <w:marBottom w:val="0"/>
      <w:divBdr>
        <w:top w:val="none" w:sz="0" w:space="0" w:color="auto"/>
        <w:left w:val="none" w:sz="0" w:space="0" w:color="auto"/>
        <w:bottom w:val="none" w:sz="0" w:space="0" w:color="auto"/>
        <w:right w:val="none" w:sz="0" w:space="0" w:color="auto"/>
      </w:divBdr>
    </w:div>
    <w:div w:id="1853838010">
      <w:bodyDiv w:val="1"/>
      <w:marLeft w:val="0"/>
      <w:marRight w:val="0"/>
      <w:marTop w:val="0"/>
      <w:marBottom w:val="0"/>
      <w:divBdr>
        <w:top w:val="none" w:sz="0" w:space="0" w:color="auto"/>
        <w:left w:val="none" w:sz="0" w:space="0" w:color="auto"/>
        <w:bottom w:val="none" w:sz="0" w:space="0" w:color="auto"/>
        <w:right w:val="none" w:sz="0" w:space="0" w:color="auto"/>
      </w:divBdr>
    </w:div>
    <w:div w:id="1873418021">
      <w:bodyDiv w:val="1"/>
      <w:marLeft w:val="0"/>
      <w:marRight w:val="0"/>
      <w:marTop w:val="0"/>
      <w:marBottom w:val="0"/>
      <w:divBdr>
        <w:top w:val="none" w:sz="0" w:space="0" w:color="auto"/>
        <w:left w:val="none" w:sz="0" w:space="0" w:color="auto"/>
        <w:bottom w:val="none" w:sz="0" w:space="0" w:color="auto"/>
        <w:right w:val="none" w:sz="0" w:space="0" w:color="auto"/>
      </w:divBdr>
    </w:div>
    <w:div w:id="1939480750">
      <w:bodyDiv w:val="1"/>
      <w:marLeft w:val="0"/>
      <w:marRight w:val="0"/>
      <w:marTop w:val="0"/>
      <w:marBottom w:val="0"/>
      <w:divBdr>
        <w:top w:val="none" w:sz="0" w:space="0" w:color="auto"/>
        <w:left w:val="none" w:sz="0" w:space="0" w:color="auto"/>
        <w:bottom w:val="none" w:sz="0" w:space="0" w:color="auto"/>
        <w:right w:val="none" w:sz="0" w:space="0" w:color="auto"/>
      </w:divBdr>
    </w:div>
    <w:div w:id="1943107304">
      <w:bodyDiv w:val="1"/>
      <w:marLeft w:val="0"/>
      <w:marRight w:val="0"/>
      <w:marTop w:val="0"/>
      <w:marBottom w:val="0"/>
      <w:divBdr>
        <w:top w:val="none" w:sz="0" w:space="0" w:color="auto"/>
        <w:left w:val="none" w:sz="0" w:space="0" w:color="auto"/>
        <w:bottom w:val="none" w:sz="0" w:space="0" w:color="auto"/>
        <w:right w:val="none" w:sz="0" w:space="0" w:color="auto"/>
      </w:divBdr>
    </w:div>
    <w:div w:id="21371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879C-4AC5-4411-99F1-5C1C83F8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1</Pages>
  <Words>812</Words>
  <Characters>4632</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《铜及铜合金国家标准化学分析方法》修订</dc:title>
  <dc:subject/>
  <dc:creator>LYLT</dc:creator>
  <cp:keywords/>
  <dc:description/>
  <cp:lastModifiedBy>惠泊宁</cp:lastModifiedBy>
  <cp:revision>306</cp:revision>
  <cp:lastPrinted>2008-03-29T02:25:00Z</cp:lastPrinted>
  <dcterms:created xsi:type="dcterms:W3CDTF">2018-04-09T01:53:00Z</dcterms:created>
  <dcterms:modified xsi:type="dcterms:W3CDTF">2019-03-14T02:18:00Z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