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306CD6" w:rsidRPr="009162BA" w:rsidRDefault="00306CD6" w:rsidP="006F0841">
      <w:pPr>
        <w:jc w:val="center"/>
        <w:rPr>
          <w:b/>
          <w:sz w:val="48"/>
          <w:szCs w:val="48"/>
        </w:rPr>
      </w:pPr>
      <w:r w:rsidRPr="009162BA">
        <w:rPr>
          <w:rFonts w:hint="eastAsia"/>
          <w:b/>
          <w:sz w:val="48"/>
          <w:szCs w:val="48"/>
        </w:rPr>
        <w:t>团体标准</w:t>
      </w:r>
      <w:proofErr w:type="gramStart"/>
      <w:r w:rsidRPr="009162BA">
        <w:rPr>
          <w:rFonts w:hint="eastAsia"/>
          <w:b/>
          <w:sz w:val="48"/>
          <w:szCs w:val="48"/>
        </w:rPr>
        <w:t>《</w:t>
      </w:r>
      <w:proofErr w:type="gramEnd"/>
      <w:r w:rsidRPr="009162BA">
        <w:rPr>
          <w:rFonts w:hint="eastAsia"/>
          <w:b/>
          <w:sz w:val="48"/>
          <w:szCs w:val="48"/>
        </w:rPr>
        <w:t>绿色设计产品评价技术</w:t>
      </w:r>
    </w:p>
    <w:p w:rsidR="00306CD6" w:rsidRPr="009162BA" w:rsidRDefault="00306CD6" w:rsidP="006F0841">
      <w:pPr>
        <w:jc w:val="center"/>
        <w:rPr>
          <w:b/>
          <w:sz w:val="48"/>
          <w:szCs w:val="48"/>
        </w:rPr>
      </w:pPr>
      <w:r w:rsidRPr="009162BA">
        <w:rPr>
          <w:rFonts w:hint="eastAsia"/>
          <w:b/>
          <w:sz w:val="48"/>
          <w:szCs w:val="48"/>
        </w:rPr>
        <w:t>规范</w:t>
      </w:r>
      <w:r w:rsidRPr="009162BA">
        <w:rPr>
          <w:rFonts w:hint="eastAsia"/>
          <w:b/>
          <w:sz w:val="48"/>
          <w:szCs w:val="48"/>
        </w:rPr>
        <w:t xml:space="preserve"> </w:t>
      </w:r>
      <w:r w:rsidRPr="009162BA">
        <w:rPr>
          <w:rFonts w:hint="eastAsia"/>
          <w:b/>
          <w:sz w:val="48"/>
          <w:szCs w:val="48"/>
        </w:rPr>
        <w:t>铜精矿</w:t>
      </w:r>
      <w:proofErr w:type="gramStart"/>
      <w:r w:rsidRPr="009162BA">
        <w:rPr>
          <w:rFonts w:hint="eastAsia"/>
          <w:b/>
          <w:sz w:val="48"/>
          <w:szCs w:val="48"/>
        </w:rPr>
        <w:t>》</w:t>
      </w:r>
      <w:proofErr w:type="gramEnd"/>
      <w:r w:rsidRPr="009162BA">
        <w:rPr>
          <w:rFonts w:hint="eastAsia"/>
          <w:b/>
          <w:sz w:val="48"/>
          <w:szCs w:val="48"/>
        </w:rPr>
        <w:t>编制说明</w:t>
      </w:r>
    </w:p>
    <w:p w:rsidR="00306CD6" w:rsidRPr="009162BA" w:rsidRDefault="00306CD6" w:rsidP="006F0841"/>
    <w:p w:rsidR="00306CD6" w:rsidRPr="009162BA" w:rsidRDefault="00306CD6" w:rsidP="006F0841"/>
    <w:p w:rsidR="00306CD6" w:rsidRPr="009162BA" w:rsidRDefault="00306CD6" w:rsidP="006F0841"/>
    <w:p w:rsidR="006F0841" w:rsidRPr="009162BA" w:rsidRDefault="006F0841" w:rsidP="006F0841"/>
    <w:p w:rsidR="006F0841" w:rsidRPr="009162BA" w:rsidRDefault="006F0841" w:rsidP="006F0841"/>
    <w:p w:rsidR="00306CD6" w:rsidRPr="009162BA" w:rsidRDefault="00306CD6" w:rsidP="006F0841"/>
    <w:p w:rsidR="006F0841" w:rsidRPr="009162BA" w:rsidRDefault="006F0841" w:rsidP="006F0841"/>
    <w:p w:rsidR="006F0841" w:rsidRPr="009162BA" w:rsidRDefault="006F0841" w:rsidP="006F0841"/>
    <w:p w:rsidR="00306CD6" w:rsidRPr="009162BA" w:rsidRDefault="00306CD6" w:rsidP="006F0841"/>
    <w:p w:rsidR="00306CD6" w:rsidRPr="009162BA" w:rsidRDefault="00306CD6" w:rsidP="006F0841">
      <w:pPr>
        <w:jc w:val="center"/>
        <w:rPr>
          <w:b/>
          <w:sz w:val="44"/>
          <w:szCs w:val="44"/>
        </w:rPr>
      </w:pPr>
      <w:r w:rsidRPr="009162BA">
        <w:rPr>
          <w:rFonts w:hint="eastAsia"/>
          <w:b/>
          <w:sz w:val="44"/>
          <w:szCs w:val="44"/>
        </w:rPr>
        <w:t>（</w:t>
      </w:r>
      <w:r w:rsidR="008B2A01" w:rsidRPr="009162BA">
        <w:rPr>
          <w:rFonts w:hint="eastAsia"/>
          <w:b/>
          <w:sz w:val="44"/>
          <w:szCs w:val="44"/>
        </w:rPr>
        <w:t>送审</w:t>
      </w:r>
      <w:r w:rsidR="00551DD5" w:rsidRPr="009162BA">
        <w:rPr>
          <w:rFonts w:hint="eastAsia"/>
          <w:b/>
          <w:sz w:val="44"/>
          <w:szCs w:val="44"/>
        </w:rPr>
        <w:t>稿</w:t>
      </w:r>
      <w:r w:rsidRPr="009162BA">
        <w:rPr>
          <w:rFonts w:hint="eastAsia"/>
          <w:b/>
          <w:sz w:val="44"/>
          <w:szCs w:val="44"/>
        </w:rPr>
        <w:t>）</w:t>
      </w:r>
    </w:p>
    <w:p w:rsidR="00306CD6" w:rsidRPr="009162BA" w:rsidRDefault="00306CD6" w:rsidP="006F0841"/>
    <w:p w:rsidR="00306CD6" w:rsidRPr="009162BA" w:rsidRDefault="00306CD6" w:rsidP="006F0841"/>
    <w:p w:rsidR="00306CD6" w:rsidRPr="009162BA" w:rsidRDefault="00306CD6" w:rsidP="006F0841"/>
    <w:p w:rsidR="00306CD6" w:rsidRPr="009162BA" w:rsidRDefault="00306CD6" w:rsidP="006F0841"/>
    <w:p w:rsidR="00306CD6" w:rsidRPr="009162BA" w:rsidRDefault="00306CD6"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6F0841" w:rsidRPr="009162BA" w:rsidRDefault="006F0841" w:rsidP="006F0841"/>
    <w:p w:rsidR="00306CD6" w:rsidRPr="009162BA" w:rsidRDefault="00306CD6" w:rsidP="006F0841"/>
    <w:p w:rsidR="00306CD6" w:rsidRPr="009162BA" w:rsidRDefault="00306CD6" w:rsidP="006F0841"/>
    <w:p w:rsidR="00306CD6" w:rsidRPr="009162BA" w:rsidRDefault="00306CD6" w:rsidP="006F0841"/>
    <w:p w:rsidR="00306CD6" w:rsidRPr="009162BA" w:rsidRDefault="00306CD6" w:rsidP="006F0841"/>
    <w:p w:rsidR="00306CD6" w:rsidRPr="009162BA" w:rsidRDefault="00306CD6" w:rsidP="006F0841">
      <w:pPr>
        <w:jc w:val="center"/>
        <w:rPr>
          <w:b/>
          <w:sz w:val="32"/>
          <w:szCs w:val="32"/>
        </w:rPr>
      </w:pPr>
      <w:r w:rsidRPr="009162BA">
        <w:rPr>
          <w:rFonts w:hint="eastAsia"/>
          <w:b/>
          <w:sz w:val="32"/>
          <w:szCs w:val="32"/>
        </w:rPr>
        <w:t>江西铜业股份有限公司</w:t>
      </w:r>
    </w:p>
    <w:p w:rsidR="00696A72" w:rsidRDefault="00306CD6" w:rsidP="006F0841">
      <w:pPr>
        <w:jc w:val="center"/>
        <w:rPr>
          <w:b/>
          <w:sz w:val="32"/>
          <w:szCs w:val="32"/>
        </w:rPr>
      </w:pPr>
      <w:r w:rsidRPr="009162BA">
        <w:rPr>
          <w:rFonts w:hint="eastAsia"/>
          <w:b/>
          <w:sz w:val="32"/>
          <w:szCs w:val="32"/>
        </w:rPr>
        <w:t>201</w:t>
      </w:r>
      <w:r w:rsidR="00A35098" w:rsidRPr="009162BA">
        <w:rPr>
          <w:rFonts w:hint="eastAsia"/>
          <w:b/>
          <w:sz w:val="32"/>
          <w:szCs w:val="32"/>
        </w:rPr>
        <w:t>9</w:t>
      </w:r>
      <w:r w:rsidRPr="009162BA">
        <w:rPr>
          <w:rFonts w:hint="eastAsia"/>
          <w:b/>
          <w:sz w:val="32"/>
          <w:szCs w:val="32"/>
        </w:rPr>
        <w:t>年</w:t>
      </w:r>
      <w:r w:rsidR="0028447A" w:rsidRPr="009162BA">
        <w:rPr>
          <w:rFonts w:hint="eastAsia"/>
          <w:b/>
          <w:sz w:val="32"/>
          <w:szCs w:val="32"/>
        </w:rPr>
        <w:t>3</w:t>
      </w:r>
      <w:r w:rsidRPr="009162BA">
        <w:rPr>
          <w:rFonts w:hint="eastAsia"/>
          <w:b/>
          <w:sz w:val="32"/>
          <w:szCs w:val="32"/>
        </w:rPr>
        <w:t>月</w:t>
      </w:r>
    </w:p>
    <w:p w:rsidR="00696A72" w:rsidRDefault="00696A72" w:rsidP="006F0841">
      <w:pPr>
        <w:jc w:val="center"/>
        <w:rPr>
          <w:b/>
          <w:sz w:val="32"/>
          <w:szCs w:val="32"/>
        </w:rPr>
        <w:sectPr w:rsidR="00696A72" w:rsidSect="00BB2784">
          <w:footerReference w:type="default" r:id="rId8"/>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1871381"/>
        <w:docPartObj>
          <w:docPartGallery w:val="Table of Contents"/>
          <w:docPartUnique/>
        </w:docPartObj>
      </w:sdtPr>
      <w:sdtEndPr>
        <w:rPr>
          <w:lang w:val="en-US"/>
        </w:rPr>
      </w:sdtEndPr>
      <w:sdtContent>
        <w:p w:rsidR="00F04759" w:rsidRDefault="00F04759" w:rsidP="00F04759">
          <w:pPr>
            <w:pStyle w:val="TOC"/>
            <w:jc w:val="center"/>
          </w:pPr>
          <w:r w:rsidRPr="00F04759">
            <w:rPr>
              <w:color w:val="auto"/>
              <w:sz w:val="36"/>
              <w:szCs w:val="36"/>
              <w:lang w:val="zh-CN"/>
            </w:rPr>
            <w:t>目</w:t>
          </w:r>
          <w:r>
            <w:rPr>
              <w:rFonts w:hint="eastAsia"/>
              <w:color w:val="auto"/>
              <w:sz w:val="36"/>
              <w:szCs w:val="36"/>
              <w:lang w:val="zh-CN"/>
            </w:rPr>
            <w:t xml:space="preserve">  </w:t>
          </w:r>
          <w:r w:rsidRPr="00F04759">
            <w:rPr>
              <w:color w:val="auto"/>
              <w:sz w:val="36"/>
              <w:szCs w:val="36"/>
              <w:lang w:val="zh-CN"/>
            </w:rPr>
            <w:t>录</w:t>
          </w:r>
        </w:p>
        <w:p w:rsidR="00F04759" w:rsidRDefault="003305E7" w:rsidP="00F04759">
          <w:pPr>
            <w:pStyle w:val="10"/>
            <w:tabs>
              <w:tab w:val="right" w:leader="dot" w:pos="8296"/>
            </w:tabs>
            <w:spacing w:line="360" w:lineRule="auto"/>
            <w:rPr>
              <w:noProof/>
            </w:rPr>
          </w:pPr>
          <w:r>
            <w:fldChar w:fldCharType="begin"/>
          </w:r>
          <w:r w:rsidR="00F04759">
            <w:instrText xml:space="preserve"> TOC \o "1-3" \h \z \u </w:instrText>
          </w:r>
          <w:r>
            <w:fldChar w:fldCharType="separate"/>
          </w:r>
          <w:hyperlink w:anchor="_Toc2844237" w:history="1">
            <w:r w:rsidR="00F04759" w:rsidRPr="005D51B6">
              <w:rPr>
                <w:rStyle w:val="ae"/>
                <w:rFonts w:hint="eastAsia"/>
                <w:noProof/>
              </w:rPr>
              <w:t>一、工作简况</w:t>
            </w:r>
            <w:r w:rsidR="00F04759">
              <w:rPr>
                <w:noProof/>
                <w:webHidden/>
              </w:rPr>
              <w:tab/>
            </w:r>
            <w:r>
              <w:rPr>
                <w:noProof/>
                <w:webHidden/>
              </w:rPr>
              <w:fldChar w:fldCharType="begin"/>
            </w:r>
            <w:r w:rsidR="00F04759">
              <w:rPr>
                <w:noProof/>
                <w:webHidden/>
              </w:rPr>
              <w:instrText xml:space="preserve"> PAGEREF _Toc2844237 \h </w:instrText>
            </w:r>
            <w:r>
              <w:rPr>
                <w:noProof/>
                <w:webHidden/>
              </w:rPr>
            </w:r>
            <w:r>
              <w:rPr>
                <w:noProof/>
                <w:webHidden/>
              </w:rPr>
              <w:fldChar w:fldCharType="separate"/>
            </w:r>
            <w:r w:rsidR="001C0B29">
              <w:rPr>
                <w:noProof/>
                <w:webHidden/>
              </w:rPr>
              <w:t>1</w:t>
            </w:r>
            <w:r>
              <w:rPr>
                <w:noProof/>
                <w:webHidden/>
              </w:rPr>
              <w:fldChar w:fldCharType="end"/>
            </w:r>
          </w:hyperlink>
        </w:p>
        <w:p w:rsidR="00F04759" w:rsidRDefault="003305E7" w:rsidP="00F04759">
          <w:pPr>
            <w:pStyle w:val="20"/>
            <w:tabs>
              <w:tab w:val="right" w:leader="dot" w:pos="8296"/>
            </w:tabs>
            <w:spacing w:line="360" w:lineRule="auto"/>
            <w:rPr>
              <w:noProof/>
            </w:rPr>
          </w:pPr>
          <w:hyperlink w:anchor="_Toc2844238" w:history="1">
            <w:r w:rsidR="00F04759" w:rsidRPr="005D51B6">
              <w:rPr>
                <w:rStyle w:val="ae"/>
                <w:noProof/>
              </w:rPr>
              <w:t>1.1</w:t>
            </w:r>
            <w:r w:rsidR="00F04759" w:rsidRPr="005D51B6">
              <w:rPr>
                <w:rStyle w:val="ae"/>
                <w:rFonts w:hint="eastAsia"/>
                <w:noProof/>
              </w:rPr>
              <w:t>任务来源</w:t>
            </w:r>
            <w:r w:rsidR="00F04759">
              <w:rPr>
                <w:noProof/>
                <w:webHidden/>
              </w:rPr>
              <w:tab/>
            </w:r>
            <w:r>
              <w:rPr>
                <w:noProof/>
                <w:webHidden/>
              </w:rPr>
              <w:fldChar w:fldCharType="begin"/>
            </w:r>
            <w:r w:rsidR="00F04759">
              <w:rPr>
                <w:noProof/>
                <w:webHidden/>
              </w:rPr>
              <w:instrText xml:space="preserve"> PAGEREF _Toc2844238 \h </w:instrText>
            </w:r>
            <w:r>
              <w:rPr>
                <w:noProof/>
                <w:webHidden/>
              </w:rPr>
            </w:r>
            <w:r>
              <w:rPr>
                <w:noProof/>
                <w:webHidden/>
              </w:rPr>
              <w:fldChar w:fldCharType="separate"/>
            </w:r>
            <w:r w:rsidR="001C0B29">
              <w:rPr>
                <w:noProof/>
                <w:webHidden/>
              </w:rPr>
              <w:t>1</w:t>
            </w:r>
            <w:r>
              <w:rPr>
                <w:noProof/>
                <w:webHidden/>
              </w:rPr>
              <w:fldChar w:fldCharType="end"/>
            </w:r>
          </w:hyperlink>
        </w:p>
        <w:p w:rsidR="00F04759" w:rsidRDefault="003305E7" w:rsidP="00F04759">
          <w:pPr>
            <w:pStyle w:val="20"/>
            <w:tabs>
              <w:tab w:val="right" w:leader="dot" w:pos="8296"/>
            </w:tabs>
            <w:spacing w:line="360" w:lineRule="auto"/>
            <w:rPr>
              <w:noProof/>
            </w:rPr>
          </w:pPr>
          <w:hyperlink w:anchor="_Toc2844239" w:history="1">
            <w:r w:rsidR="00F04759" w:rsidRPr="005D51B6">
              <w:rPr>
                <w:rStyle w:val="ae"/>
                <w:noProof/>
              </w:rPr>
              <w:t xml:space="preserve">1.2 </w:t>
            </w:r>
            <w:r w:rsidR="00F04759" w:rsidRPr="005D51B6">
              <w:rPr>
                <w:rStyle w:val="ae"/>
                <w:rFonts w:hint="eastAsia"/>
                <w:noProof/>
              </w:rPr>
              <w:t>标准负责起草单位简介</w:t>
            </w:r>
            <w:r w:rsidR="00F04759">
              <w:rPr>
                <w:noProof/>
                <w:webHidden/>
              </w:rPr>
              <w:tab/>
            </w:r>
            <w:r>
              <w:rPr>
                <w:noProof/>
                <w:webHidden/>
              </w:rPr>
              <w:fldChar w:fldCharType="begin"/>
            </w:r>
            <w:r w:rsidR="00F04759">
              <w:rPr>
                <w:noProof/>
                <w:webHidden/>
              </w:rPr>
              <w:instrText xml:space="preserve"> PAGEREF _Toc2844239 \h </w:instrText>
            </w:r>
            <w:r>
              <w:rPr>
                <w:noProof/>
                <w:webHidden/>
              </w:rPr>
            </w:r>
            <w:r>
              <w:rPr>
                <w:noProof/>
                <w:webHidden/>
              </w:rPr>
              <w:fldChar w:fldCharType="separate"/>
            </w:r>
            <w:r w:rsidR="001C0B29">
              <w:rPr>
                <w:noProof/>
                <w:webHidden/>
              </w:rPr>
              <w:t>1</w:t>
            </w:r>
            <w:r>
              <w:rPr>
                <w:noProof/>
                <w:webHidden/>
              </w:rPr>
              <w:fldChar w:fldCharType="end"/>
            </w:r>
          </w:hyperlink>
        </w:p>
        <w:p w:rsidR="00F04759" w:rsidRDefault="003305E7" w:rsidP="00F04759">
          <w:pPr>
            <w:pStyle w:val="20"/>
            <w:tabs>
              <w:tab w:val="right" w:leader="dot" w:pos="8296"/>
            </w:tabs>
            <w:spacing w:line="360" w:lineRule="auto"/>
            <w:rPr>
              <w:noProof/>
            </w:rPr>
          </w:pPr>
          <w:hyperlink w:anchor="_Toc2844240" w:history="1">
            <w:r w:rsidR="00F04759" w:rsidRPr="005D51B6">
              <w:rPr>
                <w:rStyle w:val="ae"/>
                <w:noProof/>
              </w:rPr>
              <w:t>1.3</w:t>
            </w:r>
            <w:r w:rsidR="00F04759" w:rsidRPr="005D51B6">
              <w:rPr>
                <w:rStyle w:val="ae"/>
                <w:rFonts w:hint="eastAsia"/>
                <w:noProof/>
              </w:rPr>
              <w:t>主要工作过程</w:t>
            </w:r>
            <w:r w:rsidR="00F04759">
              <w:rPr>
                <w:noProof/>
                <w:webHidden/>
              </w:rPr>
              <w:tab/>
            </w:r>
            <w:r>
              <w:rPr>
                <w:noProof/>
                <w:webHidden/>
              </w:rPr>
              <w:fldChar w:fldCharType="begin"/>
            </w:r>
            <w:r w:rsidR="00F04759">
              <w:rPr>
                <w:noProof/>
                <w:webHidden/>
              </w:rPr>
              <w:instrText xml:space="preserve"> PAGEREF _Toc2844240 \h </w:instrText>
            </w:r>
            <w:r>
              <w:rPr>
                <w:noProof/>
                <w:webHidden/>
              </w:rPr>
            </w:r>
            <w:r>
              <w:rPr>
                <w:noProof/>
                <w:webHidden/>
              </w:rPr>
              <w:fldChar w:fldCharType="separate"/>
            </w:r>
            <w:r w:rsidR="001C0B29">
              <w:rPr>
                <w:noProof/>
                <w:webHidden/>
              </w:rPr>
              <w:t>1</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41" w:history="1">
            <w:r w:rsidR="00F04759" w:rsidRPr="005D51B6">
              <w:rPr>
                <w:rStyle w:val="ae"/>
                <w:rFonts w:hint="eastAsia"/>
                <w:noProof/>
              </w:rPr>
              <w:t>二、标准</w:t>
            </w:r>
            <w:r w:rsidR="00F04759" w:rsidRPr="005D51B6">
              <w:rPr>
                <w:rStyle w:val="ae"/>
                <w:rFonts w:hint="eastAsia"/>
                <w:noProof/>
              </w:rPr>
              <w:t>编</w:t>
            </w:r>
            <w:r w:rsidR="00F04759" w:rsidRPr="005D51B6">
              <w:rPr>
                <w:rStyle w:val="ae"/>
                <w:rFonts w:hint="eastAsia"/>
                <w:noProof/>
              </w:rPr>
              <w:t>制的必要性及编制原则</w:t>
            </w:r>
            <w:r w:rsidR="00F04759">
              <w:rPr>
                <w:noProof/>
                <w:webHidden/>
              </w:rPr>
              <w:tab/>
            </w:r>
            <w:r>
              <w:rPr>
                <w:noProof/>
                <w:webHidden/>
              </w:rPr>
              <w:fldChar w:fldCharType="begin"/>
            </w:r>
            <w:r w:rsidR="00F04759">
              <w:rPr>
                <w:noProof/>
                <w:webHidden/>
              </w:rPr>
              <w:instrText xml:space="preserve"> PAGEREF _Toc2844241 \h </w:instrText>
            </w:r>
            <w:r>
              <w:rPr>
                <w:noProof/>
                <w:webHidden/>
              </w:rPr>
            </w:r>
            <w:r>
              <w:rPr>
                <w:noProof/>
                <w:webHidden/>
              </w:rPr>
              <w:fldChar w:fldCharType="separate"/>
            </w:r>
            <w:r w:rsidR="001C0B29">
              <w:rPr>
                <w:noProof/>
                <w:webHidden/>
              </w:rPr>
              <w:t>2</w:t>
            </w:r>
            <w:r>
              <w:rPr>
                <w:noProof/>
                <w:webHidden/>
              </w:rPr>
              <w:fldChar w:fldCharType="end"/>
            </w:r>
          </w:hyperlink>
        </w:p>
        <w:p w:rsidR="00F04759" w:rsidRDefault="003305E7" w:rsidP="00F04759">
          <w:pPr>
            <w:pStyle w:val="20"/>
            <w:tabs>
              <w:tab w:val="right" w:leader="dot" w:pos="8296"/>
            </w:tabs>
            <w:spacing w:line="360" w:lineRule="auto"/>
            <w:rPr>
              <w:noProof/>
            </w:rPr>
          </w:pPr>
          <w:hyperlink w:anchor="_Toc2844242" w:history="1">
            <w:r w:rsidR="00F04759" w:rsidRPr="005D51B6">
              <w:rPr>
                <w:rStyle w:val="ae"/>
                <w:noProof/>
              </w:rPr>
              <w:t>2.1</w:t>
            </w:r>
            <w:r w:rsidR="00F04759" w:rsidRPr="005D51B6">
              <w:rPr>
                <w:rStyle w:val="ae"/>
                <w:rFonts w:hint="eastAsia"/>
                <w:noProof/>
              </w:rPr>
              <w:t>标准编制的必要性</w:t>
            </w:r>
            <w:r w:rsidR="00F04759">
              <w:rPr>
                <w:noProof/>
                <w:webHidden/>
              </w:rPr>
              <w:tab/>
            </w:r>
            <w:r>
              <w:rPr>
                <w:noProof/>
                <w:webHidden/>
              </w:rPr>
              <w:fldChar w:fldCharType="begin"/>
            </w:r>
            <w:r w:rsidR="00F04759">
              <w:rPr>
                <w:noProof/>
                <w:webHidden/>
              </w:rPr>
              <w:instrText xml:space="preserve"> PAGEREF _Toc2844242 \h </w:instrText>
            </w:r>
            <w:r>
              <w:rPr>
                <w:noProof/>
                <w:webHidden/>
              </w:rPr>
            </w:r>
            <w:r>
              <w:rPr>
                <w:noProof/>
                <w:webHidden/>
              </w:rPr>
              <w:fldChar w:fldCharType="separate"/>
            </w:r>
            <w:r w:rsidR="001C0B29">
              <w:rPr>
                <w:noProof/>
                <w:webHidden/>
              </w:rPr>
              <w:t>2</w:t>
            </w:r>
            <w:r>
              <w:rPr>
                <w:noProof/>
                <w:webHidden/>
              </w:rPr>
              <w:fldChar w:fldCharType="end"/>
            </w:r>
          </w:hyperlink>
        </w:p>
        <w:p w:rsidR="00F04759" w:rsidRDefault="003305E7" w:rsidP="00F04759">
          <w:pPr>
            <w:pStyle w:val="20"/>
            <w:tabs>
              <w:tab w:val="right" w:leader="dot" w:pos="8296"/>
            </w:tabs>
            <w:spacing w:line="360" w:lineRule="auto"/>
            <w:rPr>
              <w:noProof/>
            </w:rPr>
          </w:pPr>
          <w:hyperlink w:anchor="_Toc2844243" w:history="1">
            <w:r w:rsidR="00F04759" w:rsidRPr="005D51B6">
              <w:rPr>
                <w:rStyle w:val="ae"/>
                <w:noProof/>
              </w:rPr>
              <w:t>2.2</w:t>
            </w:r>
            <w:r w:rsidR="00F04759" w:rsidRPr="005D51B6">
              <w:rPr>
                <w:rStyle w:val="ae"/>
                <w:rFonts w:hint="eastAsia"/>
                <w:noProof/>
              </w:rPr>
              <w:t>编制原则</w:t>
            </w:r>
            <w:r w:rsidR="00F04759">
              <w:rPr>
                <w:noProof/>
                <w:webHidden/>
              </w:rPr>
              <w:tab/>
            </w:r>
            <w:r>
              <w:rPr>
                <w:noProof/>
                <w:webHidden/>
              </w:rPr>
              <w:fldChar w:fldCharType="begin"/>
            </w:r>
            <w:r w:rsidR="00F04759">
              <w:rPr>
                <w:noProof/>
                <w:webHidden/>
              </w:rPr>
              <w:instrText xml:space="preserve"> PAGEREF _Toc2844243 \h </w:instrText>
            </w:r>
            <w:r>
              <w:rPr>
                <w:noProof/>
                <w:webHidden/>
              </w:rPr>
            </w:r>
            <w:r>
              <w:rPr>
                <w:noProof/>
                <w:webHidden/>
              </w:rPr>
              <w:fldChar w:fldCharType="separate"/>
            </w:r>
            <w:r w:rsidR="001C0B29">
              <w:rPr>
                <w:noProof/>
                <w:webHidden/>
              </w:rPr>
              <w:t>3</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44" w:history="1">
            <w:r w:rsidR="00F04759" w:rsidRPr="005D51B6">
              <w:rPr>
                <w:rStyle w:val="ae"/>
                <w:rFonts w:hint="eastAsia"/>
                <w:noProof/>
              </w:rPr>
              <w:t>三、标准的主要内容</w:t>
            </w:r>
            <w:r w:rsidR="00F04759">
              <w:rPr>
                <w:noProof/>
                <w:webHidden/>
              </w:rPr>
              <w:tab/>
            </w:r>
            <w:r>
              <w:rPr>
                <w:noProof/>
                <w:webHidden/>
              </w:rPr>
              <w:fldChar w:fldCharType="begin"/>
            </w:r>
            <w:r w:rsidR="00F04759">
              <w:rPr>
                <w:noProof/>
                <w:webHidden/>
              </w:rPr>
              <w:instrText xml:space="preserve"> PAGEREF _Toc2844244 \h </w:instrText>
            </w:r>
            <w:r>
              <w:rPr>
                <w:noProof/>
                <w:webHidden/>
              </w:rPr>
            </w:r>
            <w:r>
              <w:rPr>
                <w:noProof/>
                <w:webHidden/>
              </w:rPr>
              <w:fldChar w:fldCharType="separate"/>
            </w:r>
            <w:r w:rsidR="001C0B29">
              <w:rPr>
                <w:noProof/>
                <w:webHidden/>
              </w:rPr>
              <w:t>3</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45" w:history="1">
            <w:r w:rsidR="00F04759" w:rsidRPr="005D51B6">
              <w:rPr>
                <w:rStyle w:val="ae"/>
                <w:rFonts w:hint="eastAsia"/>
                <w:noProof/>
              </w:rPr>
              <w:t>四、采用国际标准和国外先进标准的情况</w:t>
            </w:r>
            <w:r w:rsidR="00F04759">
              <w:rPr>
                <w:noProof/>
                <w:webHidden/>
              </w:rPr>
              <w:tab/>
            </w:r>
            <w:r>
              <w:rPr>
                <w:noProof/>
                <w:webHidden/>
              </w:rPr>
              <w:fldChar w:fldCharType="begin"/>
            </w:r>
            <w:r w:rsidR="00F04759">
              <w:rPr>
                <w:noProof/>
                <w:webHidden/>
              </w:rPr>
              <w:instrText xml:space="preserve"> PAGEREF _Toc2844245 \h </w:instrText>
            </w:r>
            <w:r>
              <w:rPr>
                <w:noProof/>
                <w:webHidden/>
              </w:rPr>
            </w:r>
            <w:r>
              <w:rPr>
                <w:noProof/>
                <w:webHidden/>
              </w:rPr>
              <w:fldChar w:fldCharType="separate"/>
            </w:r>
            <w:r w:rsidR="001C0B29">
              <w:rPr>
                <w:noProof/>
                <w:webHidden/>
              </w:rPr>
              <w:t>15</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46" w:history="1">
            <w:r w:rsidR="00F04759" w:rsidRPr="005D51B6">
              <w:rPr>
                <w:rStyle w:val="ae"/>
                <w:rFonts w:hint="eastAsia"/>
                <w:noProof/>
              </w:rPr>
              <w:t>五、与有关现行法律、法规和强制性国家标准的关系</w:t>
            </w:r>
            <w:r w:rsidR="00F04759">
              <w:rPr>
                <w:noProof/>
                <w:webHidden/>
              </w:rPr>
              <w:tab/>
            </w:r>
            <w:r>
              <w:rPr>
                <w:noProof/>
                <w:webHidden/>
              </w:rPr>
              <w:fldChar w:fldCharType="begin"/>
            </w:r>
            <w:r w:rsidR="00F04759">
              <w:rPr>
                <w:noProof/>
                <w:webHidden/>
              </w:rPr>
              <w:instrText xml:space="preserve"> PAGEREF _Toc2844246 \h </w:instrText>
            </w:r>
            <w:r>
              <w:rPr>
                <w:noProof/>
                <w:webHidden/>
              </w:rPr>
            </w:r>
            <w:r>
              <w:rPr>
                <w:noProof/>
                <w:webHidden/>
              </w:rPr>
              <w:fldChar w:fldCharType="separate"/>
            </w:r>
            <w:r w:rsidR="001C0B29">
              <w:rPr>
                <w:noProof/>
                <w:webHidden/>
              </w:rPr>
              <w:t>15</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47" w:history="1">
            <w:r w:rsidR="00F04759" w:rsidRPr="005D51B6">
              <w:rPr>
                <w:rStyle w:val="ae"/>
                <w:rFonts w:hint="eastAsia"/>
                <w:noProof/>
              </w:rPr>
              <w:t>六、重大分歧意见的处理经过和依据</w:t>
            </w:r>
            <w:r w:rsidR="00F04759">
              <w:rPr>
                <w:noProof/>
                <w:webHidden/>
              </w:rPr>
              <w:tab/>
            </w:r>
            <w:r>
              <w:rPr>
                <w:noProof/>
                <w:webHidden/>
              </w:rPr>
              <w:fldChar w:fldCharType="begin"/>
            </w:r>
            <w:r w:rsidR="00F04759">
              <w:rPr>
                <w:noProof/>
                <w:webHidden/>
              </w:rPr>
              <w:instrText xml:space="preserve"> PAGEREF _Toc2844247 \h </w:instrText>
            </w:r>
            <w:r>
              <w:rPr>
                <w:noProof/>
                <w:webHidden/>
              </w:rPr>
            </w:r>
            <w:r>
              <w:rPr>
                <w:noProof/>
                <w:webHidden/>
              </w:rPr>
              <w:fldChar w:fldCharType="separate"/>
            </w:r>
            <w:r w:rsidR="001C0B29">
              <w:rPr>
                <w:noProof/>
                <w:webHidden/>
              </w:rPr>
              <w:t>15</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48" w:history="1">
            <w:r w:rsidR="00F04759" w:rsidRPr="005D51B6">
              <w:rPr>
                <w:rStyle w:val="ae"/>
                <w:rFonts w:hint="eastAsia"/>
                <w:noProof/>
              </w:rPr>
              <w:t>七、标准作为强制性标准或推荐性标准的建议</w:t>
            </w:r>
            <w:r w:rsidR="00F04759">
              <w:rPr>
                <w:noProof/>
                <w:webHidden/>
              </w:rPr>
              <w:tab/>
            </w:r>
            <w:r>
              <w:rPr>
                <w:noProof/>
                <w:webHidden/>
              </w:rPr>
              <w:fldChar w:fldCharType="begin"/>
            </w:r>
            <w:r w:rsidR="00F04759">
              <w:rPr>
                <w:noProof/>
                <w:webHidden/>
              </w:rPr>
              <w:instrText xml:space="preserve"> PAGEREF _Toc2844248 \h </w:instrText>
            </w:r>
            <w:r>
              <w:rPr>
                <w:noProof/>
                <w:webHidden/>
              </w:rPr>
            </w:r>
            <w:r>
              <w:rPr>
                <w:noProof/>
                <w:webHidden/>
              </w:rPr>
              <w:fldChar w:fldCharType="separate"/>
            </w:r>
            <w:r w:rsidR="001C0B29">
              <w:rPr>
                <w:noProof/>
                <w:webHidden/>
              </w:rPr>
              <w:t>15</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49" w:history="1">
            <w:r w:rsidR="00F04759" w:rsidRPr="005D51B6">
              <w:rPr>
                <w:rStyle w:val="ae"/>
                <w:rFonts w:hint="eastAsia"/>
                <w:noProof/>
              </w:rPr>
              <w:t>八、贯彻标准的要求和措施建议</w:t>
            </w:r>
            <w:r w:rsidR="00F04759">
              <w:rPr>
                <w:noProof/>
                <w:webHidden/>
              </w:rPr>
              <w:tab/>
            </w:r>
            <w:r>
              <w:rPr>
                <w:noProof/>
                <w:webHidden/>
              </w:rPr>
              <w:fldChar w:fldCharType="begin"/>
            </w:r>
            <w:r w:rsidR="00F04759">
              <w:rPr>
                <w:noProof/>
                <w:webHidden/>
              </w:rPr>
              <w:instrText xml:space="preserve"> PAGEREF _Toc2844249 \h </w:instrText>
            </w:r>
            <w:r>
              <w:rPr>
                <w:noProof/>
                <w:webHidden/>
              </w:rPr>
            </w:r>
            <w:r>
              <w:rPr>
                <w:noProof/>
                <w:webHidden/>
              </w:rPr>
              <w:fldChar w:fldCharType="separate"/>
            </w:r>
            <w:r w:rsidR="001C0B29">
              <w:rPr>
                <w:noProof/>
                <w:webHidden/>
              </w:rPr>
              <w:t>15</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50" w:history="1">
            <w:r w:rsidR="00F04759" w:rsidRPr="005D51B6">
              <w:rPr>
                <w:rStyle w:val="ae"/>
                <w:rFonts w:hint="eastAsia"/>
                <w:noProof/>
              </w:rPr>
              <w:t>九、废止现行有关标准的建议</w:t>
            </w:r>
            <w:r w:rsidR="00F04759">
              <w:rPr>
                <w:noProof/>
                <w:webHidden/>
              </w:rPr>
              <w:tab/>
            </w:r>
            <w:r>
              <w:rPr>
                <w:noProof/>
                <w:webHidden/>
              </w:rPr>
              <w:fldChar w:fldCharType="begin"/>
            </w:r>
            <w:r w:rsidR="00F04759">
              <w:rPr>
                <w:noProof/>
                <w:webHidden/>
              </w:rPr>
              <w:instrText xml:space="preserve"> PAGEREF _Toc2844250 \h </w:instrText>
            </w:r>
            <w:r>
              <w:rPr>
                <w:noProof/>
                <w:webHidden/>
              </w:rPr>
            </w:r>
            <w:r>
              <w:rPr>
                <w:noProof/>
                <w:webHidden/>
              </w:rPr>
              <w:fldChar w:fldCharType="separate"/>
            </w:r>
            <w:r w:rsidR="001C0B29">
              <w:rPr>
                <w:noProof/>
                <w:webHidden/>
              </w:rPr>
              <w:t>15</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51" w:history="1">
            <w:r w:rsidR="00F04759" w:rsidRPr="005D51B6">
              <w:rPr>
                <w:rStyle w:val="ae"/>
                <w:rFonts w:hint="eastAsia"/>
                <w:noProof/>
              </w:rPr>
              <w:t>十、其他应予说明的事项</w:t>
            </w:r>
            <w:r w:rsidR="00F04759">
              <w:rPr>
                <w:noProof/>
                <w:webHidden/>
              </w:rPr>
              <w:tab/>
            </w:r>
            <w:r>
              <w:rPr>
                <w:noProof/>
                <w:webHidden/>
              </w:rPr>
              <w:fldChar w:fldCharType="begin"/>
            </w:r>
            <w:r w:rsidR="00F04759">
              <w:rPr>
                <w:noProof/>
                <w:webHidden/>
              </w:rPr>
              <w:instrText xml:space="preserve"> PAGEREF _Toc2844251 \h </w:instrText>
            </w:r>
            <w:r>
              <w:rPr>
                <w:noProof/>
                <w:webHidden/>
              </w:rPr>
            </w:r>
            <w:r>
              <w:rPr>
                <w:noProof/>
                <w:webHidden/>
              </w:rPr>
              <w:fldChar w:fldCharType="separate"/>
            </w:r>
            <w:r w:rsidR="001C0B29">
              <w:rPr>
                <w:noProof/>
                <w:webHidden/>
              </w:rPr>
              <w:t>15</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52" w:history="1">
            <w:r w:rsidR="00F04759" w:rsidRPr="005D51B6">
              <w:rPr>
                <w:rStyle w:val="ae"/>
                <w:rFonts w:hint="eastAsia"/>
                <w:noProof/>
              </w:rPr>
              <w:t>附表一：</w:t>
            </w:r>
            <w:r w:rsidR="00F04759">
              <w:rPr>
                <w:noProof/>
                <w:webHidden/>
              </w:rPr>
              <w:tab/>
            </w:r>
            <w:r>
              <w:rPr>
                <w:noProof/>
                <w:webHidden/>
              </w:rPr>
              <w:fldChar w:fldCharType="begin"/>
            </w:r>
            <w:r w:rsidR="00F04759">
              <w:rPr>
                <w:noProof/>
                <w:webHidden/>
              </w:rPr>
              <w:instrText xml:space="preserve"> PAGEREF _Toc2844252 \h </w:instrText>
            </w:r>
            <w:r>
              <w:rPr>
                <w:noProof/>
                <w:webHidden/>
              </w:rPr>
            </w:r>
            <w:r>
              <w:rPr>
                <w:noProof/>
                <w:webHidden/>
              </w:rPr>
              <w:fldChar w:fldCharType="separate"/>
            </w:r>
            <w:r w:rsidR="001C0B29">
              <w:rPr>
                <w:noProof/>
                <w:webHidden/>
              </w:rPr>
              <w:t>16</w:t>
            </w:r>
            <w:r>
              <w:rPr>
                <w:noProof/>
                <w:webHidden/>
              </w:rPr>
              <w:fldChar w:fldCharType="end"/>
            </w:r>
          </w:hyperlink>
        </w:p>
        <w:p w:rsidR="00F04759" w:rsidRDefault="003305E7" w:rsidP="00F04759">
          <w:pPr>
            <w:pStyle w:val="10"/>
            <w:tabs>
              <w:tab w:val="right" w:leader="dot" w:pos="8296"/>
            </w:tabs>
            <w:spacing w:line="360" w:lineRule="auto"/>
            <w:rPr>
              <w:noProof/>
            </w:rPr>
          </w:pPr>
          <w:hyperlink w:anchor="_Toc2844253" w:history="1">
            <w:r w:rsidR="00F04759" w:rsidRPr="005D51B6">
              <w:rPr>
                <w:rStyle w:val="ae"/>
                <w:rFonts w:hint="eastAsia"/>
                <w:noProof/>
              </w:rPr>
              <w:t>附表二：</w:t>
            </w:r>
            <w:r w:rsidR="00F04759">
              <w:rPr>
                <w:noProof/>
                <w:webHidden/>
              </w:rPr>
              <w:tab/>
            </w:r>
            <w:r>
              <w:rPr>
                <w:noProof/>
                <w:webHidden/>
              </w:rPr>
              <w:fldChar w:fldCharType="begin"/>
            </w:r>
            <w:r w:rsidR="00F04759">
              <w:rPr>
                <w:noProof/>
                <w:webHidden/>
              </w:rPr>
              <w:instrText xml:space="preserve"> PAGEREF _Toc2844253 \h </w:instrText>
            </w:r>
            <w:r>
              <w:rPr>
                <w:noProof/>
                <w:webHidden/>
              </w:rPr>
            </w:r>
            <w:r>
              <w:rPr>
                <w:noProof/>
                <w:webHidden/>
              </w:rPr>
              <w:fldChar w:fldCharType="separate"/>
            </w:r>
            <w:r w:rsidR="001C0B29">
              <w:rPr>
                <w:noProof/>
                <w:webHidden/>
              </w:rPr>
              <w:t>17</w:t>
            </w:r>
            <w:r>
              <w:rPr>
                <w:noProof/>
                <w:webHidden/>
              </w:rPr>
              <w:fldChar w:fldCharType="end"/>
            </w:r>
          </w:hyperlink>
        </w:p>
        <w:p w:rsidR="00F04759" w:rsidRDefault="003305E7" w:rsidP="00F04759">
          <w:pPr>
            <w:spacing w:line="360" w:lineRule="auto"/>
          </w:pPr>
          <w:r>
            <w:fldChar w:fldCharType="end"/>
          </w:r>
        </w:p>
      </w:sdtContent>
    </w:sdt>
    <w:p w:rsidR="00696A72" w:rsidRPr="00696A72" w:rsidRDefault="00696A72" w:rsidP="00696A72">
      <w:pPr>
        <w:snapToGrid w:val="0"/>
        <w:spacing w:before="79" w:line="360" w:lineRule="auto"/>
        <w:ind w:firstLineChars="200" w:firstLine="480"/>
        <w:rPr>
          <w:rFonts w:ascii="Calibri" w:eastAsia="宋体" w:hAnsi="Calibri" w:cs="Times New Roman"/>
          <w:sz w:val="24"/>
          <w:szCs w:val="24"/>
        </w:rPr>
      </w:pPr>
    </w:p>
    <w:p w:rsidR="00696A72" w:rsidRPr="00696A72" w:rsidRDefault="00696A72" w:rsidP="00696A72">
      <w:pPr>
        <w:snapToGrid w:val="0"/>
        <w:spacing w:before="79" w:line="360" w:lineRule="auto"/>
        <w:ind w:firstLineChars="200" w:firstLine="480"/>
        <w:rPr>
          <w:rFonts w:ascii="Calibri" w:eastAsia="宋体" w:hAnsi="Calibri" w:cs="Times New Roman"/>
          <w:sz w:val="24"/>
          <w:szCs w:val="24"/>
        </w:rPr>
      </w:pPr>
    </w:p>
    <w:p w:rsidR="00696A72" w:rsidRDefault="00696A72" w:rsidP="00696A72">
      <w:pPr>
        <w:snapToGrid w:val="0"/>
        <w:spacing w:before="79" w:line="360" w:lineRule="auto"/>
        <w:ind w:firstLineChars="200" w:firstLine="480"/>
        <w:rPr>
          <w:rFonts w:ascii="Calibri" w:eastAsia="宋体" w:hAnsi="Calibri" w:cs="Times New Roman"/>
          <w:sz w:val="24"/>
          <w:szCs w:val="24"/>
        </w:rPr>
        <w:sectPr w:rsidR="00696A72" w:rsidSect="00696A72">
          <w:pgSz w:w="11906" w:h="16838"/>
          <w:pgMar w:top="1440" w:right="1800" w:bottom="1440" w:left="1800" w:header="851" w:footer="992" w:gutter="0"/>
          <w:pgNumType w:fmt="lowerRoman"/>
          <w:cols w:space="425"/>
          <w:docGrid w:type="lines" w:linePitch="312"/>
        </w:sectPr>
      </w:pPr>
    </w:p>
    <w:p w:rsidR="00FC6E79" w:rsidRPr="009162BA" w:rsidRDefault="00FC6E79" w:rsidP="00754AFD">
      <w:pPr>
        <w:pStyle w:val="1"/>
        <w:spacing w:before="0" w:beforeAutospacing="0" w:after="0" w:afterAutospacing="0" w:line="360" w:lineRule="auto"/>
        <w:rPr>
          <w:sz w:val="28"/>
          <w:szCs w:val="28"/>
        </w:rPr>
      </w:pPr>
      <w:bookmarkStart w:id="0" w:name="_Toc2844237"/>
      <w:r w:rsidRPr="009162BA">
        <w:rPr>
          <w:rFonts w:hint="eastAsia"/>
          <w:sz w:val="28"/>
          <w:szCs w:val="28"/>
        </w:rPr>
        <w:lastRenderedPageBreak/>
        <w:t>一、工作简况</w:t>
      </w:r>
      <w:bookmarkEnd w:id="0"/>
    </w:p>
    <w:p w:rsidR="00FC6E79" w:rsidRPr="009162BA" w:rsidRDefault="00FC6E79" w:rsidP="00754AFD">
      <w:pPr>
        <w:pStyle w:val="2"/>
        <w:spacing w:before="0" w:after="0" w:line="360" w:lineRule="auto"/>
        <w:rPr>
          <w:sz w:val="24"/>
          <w:szCs w:val="24"/>
        </w:rPr>
      </w:pPr>
      <w:bookmarkStart w:id="1" w:name="_Toc2844238"/>
      <w:r w:rsidRPr="009162BA">
        <w:rPr>
          <w:rFonts w:hint="eastAsia"/>
          <w:sz w:val="24"/>
          <w:szCs w:val="24"/>
        </w:rPr>
        <w:t>1.1</w:t>
      </w:r>
      <w:r w:rsidRPr="009162BA">
        <w:rPr>
          <w:rFonts w:hint="eastAsia"/>
          <w:sz w:val="24"/>
          <w:szCs w:val="24"/>
        </w:rPr>
        <w:t>任务来源</w:t>
      </w:r>
      <w:bookmarkEnd w:id="1"/>
    </w:p>
    <w:p w:rsidR="00FC6E79" w:rsidRPr="009162BA" w:rsidRDefault="0069773F" w:rsidP="0069773F">
      <w:pPr>
        <w:snapToGrid w:val="0"/>
        <w:spacing w:before="79"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根据中国有色金属工业协会文件，中</w:t>
      </w:r>
      <w:proofErr w:type="gramStart"/>
      <w:r w:rsidRPr="009162BA">
        <w:rPr>
          <w:rFonts w:ascii="宋体" w:eastAsia="宋体" w:hAnsi="宋体" w:cs="Times New Roman" w:hint="eastAsia"/>
          <w:sz w:val="24"/>
          <w:szCs w:val="24"/>
        </w:rPr>
        <w:t>色协科</w:t>
      </w:r>
      <w:proofErr w:type="gramEnd"/>
      <w:r w:rsidRPr="009162BA">
        <w:rPr>
          <w:rFonts w:ascii="宋体" w:eastAsia="宋体" w:hAnsi="宋体" w:cs="Times New Roman" w:hint="eastAsia"/>
          <w:sz w:val="24"/>
          <w:szCs w:val="24"/>
        </w:rPr>
        <w:t>字【2018】33号文，团体标准《绿色设计产品评价技术规范 铜精矿》，计划号2018-043-T/CNIA，列入2018年第一批有</w:t>
      </w:r>
      <w:r w:rsidRPr="009162BA">
        <w:rPr>
          <w:rFonts w:ascii="Calibri" w:eastAsia="宋体" w:hAnsi="Calibri" w:cs="Times New Roman" w:hint="eastAsia"/>
          <w:sz w:val="24"/>
          <w:szCs w:val="24"/>
        </w:rPr>
        <w:t>色金属协会标准计划项目，由江西铜业股份有限公司牵头负责《绿色设计产品评价技术规范</w:t>
      </w:r>
      <w:r w:rsidRPr="009162BA">
        <w:rPr>
          <w:rFonts w:ascii="Calibri" w:eastAsia="宋体" w:hAnsi="Calibri" w:cs="Times New Roman" w:hint="eastAsia"/>
          <w:sz w:val="24"/>
          <w:szCs w:val="24"/>
        </w:rPr>
        <w:t xml:space="preserve"> </w:t>
      </w:r>
      <w:r w:rsidRPr="009162BA">
        <w:rPr>
          <w:rFonts w:ascii="Calibri" w:eastAsia="宋体" w:hAnsi="Calibri" w:cs="Times New Roman" w:hint="eastAsia"/>
          <w:sz w:val="24"/>
          <w:szCs w:val="24"/>
        </w:rPr>
        <w:t>铜精矿》的</w:t>
      </w:r>
      <w:r w:rsidR="008076A5" w:rsidRPr="009162BA">
        <w:rPr>
          <w:rFonts w:ascii="Calibri" w:eastAsia="宋体" w:hAnsi="Calibri" w:cs="Times New Roman" w:hint="eastAsia"/>
          <w:sz w:val="24"/>
          <w:szCs w:val="24"/>
        </w:rPr>
        <w:t>制定</w:t>
      </w:r>
      <w:r w:rsidRPr="009162BA">
        <w:rPr>
          <w:rFonts w:ascii="Calibri" w:eastAsia="宋体" w:hAnsi="Calibri" w:cs="Times New Roman" w:hint="eastAsia"/>
          <w:sz w:val="24"/>
          <w:szCs w:val="24"/>
        </w:rPr>
        <w:t>，邀请</w:t>
      </w:r>
      <w:r w:rsidRPr="009162BA">
        <w:rPr>
          <w:rFonts w:ascii="Calibri" w:eastAsia="宋体" w:hAnsi="Calibri" w:cs="Times New Roman"/>
          <w:sz w:val="24"/>
          <w:szCs w:val="24"/>
        </w:rPr>
        <w:t>铜陵有色金属集团控股有限公司、紫金矿业集团股份有限公司</w:t>
      </w:r>
      <w:r w:rsidR="001715E9" w:rsidRPr="009162BA">
        <w:rPr>
          <w:rFonts w:ascii="Calibri" w:eastAsia="宋体" w:hAnsi="Calibri" w:cs="Times New Roman" w:hint="eastAsia"/>
          <w:sz w:val="24"/>
          <w:szCs w:val="24"/>
        </w:rPr>
        <w:t>、</w:t>
      </w:r>
      <w:r w:rsidR="001715E9" w:rsidRPr="009162BA">
        <w:rPr>
          <w:rFonts w:ascii="Calibri" w:eastAsia="宋体" w:hAnsi="Calibri" w:cs="Times New Roman"/>
          <w:sz w:val="24"/>
          <w:szCs w:val="24"/>
        </w:rPr>
        <w:t>大冶有色金属有限责任公司、中条山有色金属集团有限公司</w:t>
      </w:r>
      <w:r w:rsidR="00B37E17" w:rsidRPr="009162BA">
        <w:rPr>
          <w:rFonts w:ascii="Calibri" w:eastAsia="宋体" w:hAnsi="Calibri" w:cs="Times New Roman" w:hint="eastAsia"/>
          <w:sz w:val="24"/>
          <w:szCs w:val="24"/>
        </w:rPr>
        <w:t>、</w:t>
      </w:r>
      <w:r w:rsidR="00B37E17" w:rsidRPr="009162BA">
        <w:rPr>
          <w:rFonts w:ascii="Calibri" w:eastAsia="宋体" w:hAnsi="Calibri" w:cs="Times New Roman"/>
          <w:sz w:val="24"/>
          <w:szCs w:val="24"/>
        </w:rPr>
        <w:t>国合通用测试评价认证股份公司</w:t>
      </w:r>
      <w:r w:rsidR="00AA56A3" w:rsidRPr="009162BA">
        <w:rPr>
          <w:rFonts w:ascii="Calibri" w:eastAsia="宋体" w:hAnsi="Calibri" w:cs="Times New Roman" w:hint="eastAsia"/>
          <w:sz w:val="24"/>
          <w:szCs w:val="24"/>
        </w:rPr>
        <w:t>等</w:t>
      </w:r>
      <w:r w:rsidRPr="009162BA">
        <w:rPr>
          <w:rFonts w:ascii="Calibri" w:eastAsia="宋体" w:hAnsi="Calibri" w:cs="Times New Roman" w:hint="eastAsia"/>
          <w:sz w:val="24"/>
          <w:szCs w:val="24"/>
        </w:rPr>
        <w:t>参与</w:t>
      </w:r>
      <w:r w:rsidR="00A7131A" w:rsidRPr="009162BA">
        <w:rPr>
          <w:rFonts w:ascii="Calibri" w:eastAsia="宋体" w:hAnsi="Calibri" w:cs="Times New Roman" w:hint="eastAsia"/>
          <w:sz w:val="24"/>
          <w:szCs w:val="24"/>
        </w:rPr>
        <w:t>制定</w:t>
      </w:r>
      <w:r w:rsidRPr="009162BA">
        <w:rPr>
          <w:rFonts w:ascii="Calibri" w:eastAsia="宋体" w:hAnsi="Calibri" w:cs="Times New Roman" w:hint="eastAsia"/>
          <w:sz w:val="24"/>
          <w:szCs w:val="24"/>
        </w:rPr>
        <w:t>工作。</w:t>
      </w:r>
    </w:p>
    <w:p w:rsidR="00FC6E79" w:rsidRPr="009162BA" w:rsidRDefault="00754AFD" w:rsidP="00754AFD">
      <w:pPr>
        <w:pStyle w:val="2"/>
        <w:spacing w:before="0" w:after="0" w:line="360" w:lineRule="auto"/>
        <w:rPr>
          <w:sz w:val="24"/>
          <w:szCs w:val="24"/>
        </w:rPr>
      </w:pPr>
      <w:bookmarkStart w:id="2" w:name="_Toc2844239"/>
      <w:r w:rsidRPr="009162BA">
        <w:rPr>
          <w:rFonts w:hint="eastAsia"/>
          <w:sz w:val="24"/>
          <w:szCs w:val="24"/>
        </w:rPr>
        <w:t xml:space="preserve">1.2 </w:t>
      </w:r>
      <w:r w:rsidRPr="009162BA">
        <w:rPr>
          <w:rFonts w:hint="eastAsia"/>
          <w:sz w:val="24"/>
          <w:szCs w:val="24"/>
        </w:rPr>
        <w:t>标准负责起草单位简介</w:t>
      </w:r>
      <w:bookmarkEnd w:id="2"/>
    </w:p>
    <w:p w:rsidR="00F92E35" w:rsidRPr="009162BA" w:rsidRDefault="00F92E35" w:rsidP="00F92E35">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sz w:val="24"/>
          <w:szCs w:val="24"/>
        </w:rPr>
        <w:t>江西铜业股份有限公司（600362）</w:t>
      </w:r>
      <w:r w:rsidRPr="009162BA">
        <w:rPr>
          <w:rFonts w:ascii="宋体" w:eastAsia="宋体" w:hAnsi="宋体" w:cs="Times New Roman" w:hint="eastAsia"/>
          <w:sz w:val="24"/>
          <w:szCs w:val="24"/>
        </w:rPr>
        <w:t>成立于1979年,</w:t>
      </w:r>
      <w:r w:rsidRPr="009162BA">
        <w:rPr>
          <w:rFonts w:ascii="宋体" w:eastAsia="宋体" w:hAnsi="宋体" w:cs="Times New Roman"/>
          <w:sz w:val="24"/>
          <w:szCs w:val="24"/>
        </w:rPr>
        <w:t>是由</w:t>
      </w:r>
      <w:r w:rsidR="003305E7" w:rsidRPr="009162BA">
        <w:fldChar w:fldCharType="begin"/>
      </w:r>
      <w:r w:rsidR="00461D9D" w:rsidRPr="009162BA">
        <w:instrText>HYPERLINK "https://baike.baidu.com/item/%E6%B1%9F%E8%A5%BF%E9%93%9C%E4%B8%9A%E9%9B%86%E5%9B%A2%E5%85%AC%E5%8F%B8/6085783" \t "_blank"</w:instrText>
      </w:r>
      <w:r w:rsidR="003305E7" w:rsidRPr="009162BA">
        <w:fldChar w:fldCharType="separate"/>
      </w:r>
      <w:r w:rsidRPr="009162BA">
        <w:rPr>
          <w:rFonts w:ascii="宋体" w:eastAsia="宋体" w:hAnsi="宋体" w:cs="Times New Roman"/>
          <w:sz w:val="24"/>
          <w:szCs w:val="24"/>
        </w:rPr>
        <w:t>江西铜业集团公司</w:t>
      </w:r>
      <w:r w:rsidR="003305E7" w:rsidRPr="009162BA">
        <w:fldChar w:fldCharType="end"/>
      </w:r>
      <w:r w:rsidRPr="009162BA">
        <w:rPr>
          <w:rFonts w:ascii="宋体" w:eastAsia="宋体" w:hAnsi="宋体" w:cs="Times New Roman"/>
          <w:sz w:val="24"/>
          <w:szCs w:val="24"/>
        </w:rPr>
        <w:t>与香港国际铜业（中国）投资有限公司、深圳宝恒（集团）股份有限公司、</w:t>
      </w:r>
      <w:r w:rsidR="003305E7" w:rsidRPr="009162BA">
        <w:fldChar w:fldCharType="begin"/>
      </w:r>
      <w:r w:rsidR="00461D9D" w:rsidRPr="009162BA">
        <w:instrText>HYPERLINK "https://baike.baidu.com/item/%E6%B1%9F%E8%A5%BF%E9%91%AB%E6%96%B0%E5%AE%9E%E4%B8%9A%E8%82%A1%E4%BB%BD%E6%9C%89%E9%99%90%E5%85%AC%E5%8F%B8/10971440" \t "_blank"</w:instrText>
      </w:r>
      <w:r w:rsidR="003305E7" w:rsidRPr="009162BA">
        <w:fldChar w:fldCharType="separate"/>
      </w:r>
      <w:r w:rsidRPr="009162BA">
        <w:rPr>
          <w:rFonts w:ascii="宋体" w:eastAsia="宋体" w:hAnsi="宋体" w:cs="Times New Roman"/>
          <w:sz w:val="24"/>
          <w:szCs w:val="24"/>
        </w:rPr>
        <w:t>江西鑫新实业股份有限公司</w:t>
      </w:r>
      <w:r w:rsidR="003305E7" w:rsidRPr="009162BA">
        <w:fldChar w:fldCharType="end"/>
      </w:r>
      <w:r w:rsidRPr="009162BA">
        <w:rPr>
          <w:rFonts w:ascii="宋体" w:eastAsia="宋体" w:hAnsi="宋体" w:cs="Times New Roman"/>
          <w:sz w:val="24"/>
          <w:szCs w:val="24"/>
        </w:rPr>
        <w:t>及</w:t>
      </w:r>
      <w:hyperlink r:id="rId9" w:tgtFrame="_blank" w:history="1">
        <w:r w:rsidRPr="009162BA">
          <w:rPr>
            <w:rFonts w:ascii="宋体" w:eastAsia="宋体" w:hAnsi="宋体" w:cs="Times New Roman"/>
            <w:sz w:val="24"/>
            <w:szCs w:val="24"/>
          </w:rPr>
          <w:t>湖北三鑫金铜股份有限公司</w:t>
        </w:r>
      </w:hyperlink>
      <w:r w:rsidRPr="009162BA">
        <w:rPr>
          <w:rFonts w:ascii="宋体" w:eastAsia="宋体" w:hAnsi="宋体" w:cs="Times New Roman"/>
          <w:sz w:val="24"/>
          <w:szCs w:val="24"/>
        </w:rPr>
        <w:t>共同发起设立的股份有限公司。公司于1997年6月发行境外上市外资股并在</w:t>
      </w:r>
      <w:r w:rsidR="003305E7" w:rsidRPr="009162BA">
        <w:fldChar w:fldCharType="begin"/>
      </w:r>
      <w:r w:rsidR="00461D9D" w:rsidRPr="009162BA">
        <w:instrText>HYPERLINK "https://baike.baidu.com/item/%E9%A6%99%E6%B8%AF%E8%81%94%E5%90%88%E4%BA%A4%E6%98%93%E6%89%80/271848" \t "_blank"</w:instrText>
      </w:r>
      <w:r w:rsidR="003305E7" w:rsidRPr="009162BA">
        <w:fldChar w:fldCharType="separate"/>
      </w:r>
      <w:r w:rsidRPr="009162BA">
        <w:rPr>
          <w:rFonts w:ascii="宋体" w:eastAsia="宋体" w:hAnsi="宋体" w:cs="Times New Roman"/>
          <w:sz w:val="24"/>
          <w:szCs w:val="24"/>
        </w:rPr>
        <w:t>香港联合交易所</w:t>
      </w:r>
      <w:r w:rsidR="003305E7" w:rsidRPr="009162BA">
        <w:fldChar w:fldCharType="end"/>
      </w:r>
      <w:r w:rsidRPr="009162BA">
        <w:rPr>
          <w:rFonts w:ascii="宋体" w:eastAsia="宋体" w:hAnsi="宋体" w:cs="Times New Roman"/>
          <w:sz w:val="24"/>
          <w:szCs w:val="24"/>
        </w:rPr>
        <w:t>和伦敦股票交易所同时上市交易。</w:t>
      </w:r>
    </w:p>
    <w:p w:rsidR="00F92E35" w:rsidRPr="009162BA" w:rsidRDefault="00E47C37" w:rsidP="00F92E35">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sz w:val="24"/>
          <w:szCs w:val="24"/>
        </w:rPr>
        <w:t>江西铜业股份有限</w:t>
      </w:r>
      <w:r w:rsidR="00F92E35" w:rsidRPr="009162BA">
        <w:rPr>
          <w:rFonts w:ascii="宋体" w:eastAsia="宋体" w:hAnsi="宋体" w:cs="Times New Roman"/>
          <w:sz w:val="24"/>
          <w:szCs w:val="24"/>
        </w:rPr>
        <w:t>公司拥有善于企业国际化运营的优秀管理团队和技术精湛的技术人才队伍，特别是在铜矿开采、铜冶炼方面，已派出数百专家指导海外的矿山和企业。公司主要进行铜、金、银、铅锌、</w:t>
      </w:r>
      <w:proofErr w:type="gramStart"/>
      <w:r w:rsidR="00F92E35" w:rsidRPr="009162BA">
        <w:rPr>
          <w:rFonts w:ascii="宋体" w:eastAsia="宋体" w:hAnsi="宋体" w:cs="Times New Roman"/>
          <w:sz w:val="24"/>
          <w:szCs w:val="24"/>
        </w:rPr>
        <w:t>钼</w:t>
      </w:r>
      <w:proofErr w:type="gramEnd"/>
      <w:r w:rsidR="00F92E35" w:rsidRPr="009162BA">
        <w:rPr>
          <w:rFonts w:ascii="宋体" w:eastAsia="宋体" w:hAnsi="宋体" w:cs="Times New Roman"/>
          <w:sz w:val="24"/>
          <w:szCs w:val="24"/>
        </w:rPr>
        <w:t>等矿产资源的勘查、开采、冶炼、加工及相关有色金属产品的生产、销售，并从事矿山开采、冶炼设备的制造安装、技术开发、技术服务，经营来料加工、对外贸易和转口贸易。</w:t>
      </w:r>
    </w:p>
    <w:p w:rsidR="00FC6E79" w:rsidRPr="009162BA" w:rsidRDefault="00D900FD" w:rsidP="00D900FD">
      <w:pPr>
        <w:pStyle w:val="2"/>
        <w:spacing w:before="0" w:after="0" w:line="360" w:lineRule="auto"/>
        <w:rPr>
          <w:sz w:val="24"/>
          <w:szCs w:val="24"/>
        </w:rPr>
      </w:pPr>
      <w:bookmarkStart w:id="3" w:name="_Toc2844240"/>
      <w:r w:rsidRPr="009162BA">
        <w:rPr>
          <w:rFonts w:hint="eastAsia"/>
          <w:sz w:val="24"/>
          <w:szCs w:val="24"/>
        </w:rPr>
        <w:t>1.3</w:t>
      </w:r>
      <w:r w:rsidRPr="009162BA">
        <w:rPr>
          <w:rFonts w:hint="eastAsia"/>
          <w:sz w:val="24"/>
          <w:szCs w:val="24"/>
        </w:rPr>
        <w:t>主要工作过程</w:t>
      </w:r>
      <w:bookmarkEnd w:id="3"/>
    </w:p>
    <w:p w:rsidR="00D900FD" w:rsidRPr="009162BA" w:rsidRDefault="00D900FD" w:rsidP="00D900FD">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2018年7月</w:t>
      </w:r>
      <w:r w:rsidR="0069162C" w:rsidRPr="009162BA">
        <w:rPr>
          <w:rFonts w:ascii="宋体" w:eastAsia="宋体" w:hAnsi="宋体" w:cs="Times New Roman" w:hint="eastAsia"/>
          <w:sz w:val="24"/>
          <w:szCs w:val="24"/>
        </w:rPr>
        <w:t>初</w:t>
      </w:r>
      <w:r w:rsidRPr="009162BA">
        <w:rPr>
          <w:rFonts w:ascii="宋体" w:eastAsia="宋体" w:hAnsi="宋体" w:cs="Times New Roman" w:hint="eastAsia"/>
          <w:sz w:val="24"/>
          <w:szCs w:val="24"/>
        </w:rPr>
        <w:t>，江西铜业股份有限公司接到《绿色设计产品评价技术规范 铜精矿》的制定任务后，成立了标准编制工作组，确认了各成员的工作任务和职责，制定了工作计划和进度安排，确定了制定原则。</w:t>
      </w:r>
    </w:p>
    <w:p w:rsidR="000F2EAA" w:rsidRPr="009162BA" w:rsidRDefault="000F2EAA" w:rsidP="00D900FD">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2018年7月</w:t>
      </w:r>
      <w:r w:rsidR="0069162C" w:rsidRPr="009162BA">
        <w:rPr>
          <w:rFonts w:ascii="宋体" w:eastAsia="宋体" w:hAnsi="宋体" w:cs="Times New Roman" w:hint="eastAsia"/>
          <w:sz w:val="24"/>
          <w:szCs w:val="24"/>
        </w:rPr>
        <w:t>底</w:t>
      </w:r>
      <w:r w:rsidRPr="009162BA">
        <w:rPr>
          <w:rFonts w:ascii="宋体" w:eastAsia="宋体" w:hAnsi="宋体" w:cs="Times New Roman" w:hint="eastAsia"/>
          <w:sz w:val="24"/>
          <w:szCs w:val="24"/>
        </w:rPr>
        <w:t>，</w:t>
      </w:r>
      <w:r w:rsidR="007A7953" w:rsidRPr="009162BA">
        <w:rPr>
          <w:rFonts w:ascii="宋体" w:eastAsia="宋体" w:hAnsi="宋体" w:cs="Times New Roman" w:hint="eastAsia"/>
          <w:sz w:val="24"/>
          <w:szCs w:val="24"/>
        </w:rPr>
        <w:t>集团</w:t>
      </w:r>
      <w:r w:rsidRPr="009162BA">
        <w:rPr>
          <w:rFonts w:ascii="宋体" w:eastAsia="宋体" w:hAnsi="宋体" w:cs="Times New Roman" w:hint="eastAsia"/>
          <w:sz w:val="24"/>
          <w:szCs w:val="24"/>
        </w:rPr>
        <w:t>公司内部在贵溪组织标准编写培训，同时确定所要编写标准的基本框架。</w:t>
      </w:r>
    </w:p>
    <w:p w:rsidR="000F2EAA" w:rsidRPr="009162BA" w:rsidRDefault="000F2EAA" w:rsidP="00D900FD">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2018年8月，由全国有色金属标准化技术委员会组织，在宁夏银川召开了《绿色设计产品评价技术规范 铜精矿》标准制定讨论会，</w:t>
      </w:r>
      <w:r w:rsidRPr="009162BA">
        <w:rPr>
          <w:rFonts w:ascii="宋体" w:eastAsia="宋体" w:hAnsi="宋体" w:cs="Times New Roman"/>
          <w:sz w:val="24"/>
          <w:szCs w:val="24"/>
        </w:rPr>
        <w:t>对</w:t>
      </w:r>
      <w:r w:rsidRPr="009162BA">
        <w:rPr>
          <w:rFonts w:ascii="宋体" w:eastAsia="宋体" w:hAnsi="宋体" w:cs="Times New Roman" w:hint="eastAsia"/>
          <w:sz w:val="24"/>
          <w:szCs w:val="24"/>
        </w:rPr>
        <w:t>标准讨论稿进行了讨论和任务落实。</w:t>
      </w:r>
    </w:p>
    <w:p w:rsidR="007A7953" w:rsidRPr="009162BA" w:rsidRDefault="007A7953" w:rsidP="00D900FD">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2018年9月，集团公司内部再次在贵溪组织标准培训，对标准各条款进行</w:t>
      </w:r>
      <w:r w:rsidRPr="009162BA">
        <w:rPr>
          <w:rFonts w:ascii="宋体" w:eastAsia="宋体" w:hAnsi="宋体" w:cs="Times New Roman" w:hint="eastAsia"/>
          <w:sz w:val="24"/>
          <w:szCs w:val="24"/>
        </w:rPr>
        <w:lastRenderedPageBreak/>
        <w:t>讨论交流。</w:t>
      </w:r>
    </w:p>
    <w:p w:rsidR="008A3E56" w:rsidRPr="009162BA" w:rsidRDefault="008A3E56" w:rsidP="00D900FD">
      <w:pPr>
        <w:snapToGrid w:val="0"/>
        <w:spacing w:line="360" w:lineRule="auto"/>
        <w:ind w:firstLineChars="200" w:firstLine="480"/>
        <w:rPr>
          <w:rFonts w:cs="Times New Roman"/>
          <w:sz w:val="24"/>
          <w:szCs w:val="24"/>
        </w:rPr>
      </w:pPr>
      <w:r w:rsidRPr="009162BA">
        <w:rPr>
          <w:rFonts w:ascii="宋体" w:eastAsia="宋体" w:hAnsi="宋体" w:cs="Times New Roman" w:hint="eastAsia"/>
          <w:sz w:val="24"/>
          <w:szCs w:val="24"/>
        </w:rPr>
        <w:t>2018年11月，</w:t>
      </w:r>
      <w:r w:rsidR="00651024" w:rsidRPr="009162BA">
        <w:rPr>
          <w:rFonts w:ascii="宋体" w:eastAsia="宋体" w:hAnsi="宋体" w:cs="Times New Roman" w:hint="eastAsia"/>
          <w:sz w:val="24"/>
          <w:szCs w:val="24"/>
        </w:rPr>
        <w:t>为了</w:t>
      </w:r>
      <w:proofErr w:type="gramStart"/>
      <w:r w:rsidR="00651024" w:rsidRPr="009162BA">
        <w:rPr>
          <w:rFonts w:cs="Times New Roman" w:hint="eastAsia"/>
          <w:sz w:val="24"/>
          <w:szCs w:val="24"/>
        </w:rPr>
        <w:t>充分了解各铜精矿</w:t>
      </w:r>
      <w:proofErr w:type="gramEnd"/>
      <w:r w:rsidR="00651024" w:rsidRPr="009162BA">
        <w:rPr>
          <w:rFonts w:cs="Times New Roman" w:hint="eastAsia"/>
          <w:sz w:val="24"/>
          <w:szCs w:val="24"/>
        </w:rPr>
        <w:t>生产企业的采选生产工艺、相关技术指标及实施安全环保措施情况，更好组织</w:t>
      </w:r>
      <w:r w:rsidR="00651024" w:rsidRPr="009162BA">
        <w:rPr>
          <w:rFonts w:ascii="宋体" w:eastAsia="宋体" w:hAnsi="宋体" w:cs="Times New Roman" w:hint="eastAsia"/>
          <w:sz w:val="24"/>
          <w:szCs w:val="24"/>
        </w:rPr>
        <w:t>开展《绿色设计产品评价技术规范 铜精矿》(2018-043-T/CNIA)标准的</w:t>
      </w:r>
      <w:r w:rsidR="00651024" w:rsidRPr="009162BA">
        <w:rPr>
          <w:rFonts w:cs="Times New Roman" w:hint="eastAsia"/>
          <w:sz w:val="24"/>
          <w:szCs w:val="24"/>
        </w:rPr>
        <w:t>制定工作，根据有色标秘</w:t>
      </w:r>
      <w:r w:rsidR="00651024" w:rsidRPr="009162BA">
        <w:rPr>
          <w:rFonts w:cs="Times New Roman" w:hint="eastAsia"/>
          <w:sz w:val="24"/>
          <w:szCs w:val="24"/>
        </w:rPr>
        <w:t>[2018]61</w:t>
      </w:r>
      <w:r w:rsidR="00651024" w:rsidRPr="009162BA">
        <w:rPr>
          <w:rFonts w:cs="Times New Roman" w:hint="eastAsia"/>
          <w:sz w:val="24"/>
          <w:szCs w:val="24"/>
        </w:rPr>
        <w:t>号文，江西铜业股份有限公司</w:t>
      </w:r>
      <w:r w:rsidR="00651024" w:rsidRPr="009162BA">
        <w:rPr>
          <w:rFonts w:ascii="宋体" w:eastAsia="宋体" w:hAnsi="宋体" w:cs="Times New Roman" w:hint="eastAsia"/>
          <w:sz w:val="24"/>
          <w:szCs w:val="24"/>
        </w:rPr>
        <w:t>标准编制工作组和</w:t>
      </w:r>
      <w:r w:rsidR="00651024" w:rsidRPr="009162BA">
        <w:rPr>
          <w:rStyle w:val="fontstyle21"/>
          <w:rFonts w:cs="Times New Roman" w:hint="default"/>
          <w:color w:val="auto"/>
          <w:sz w:val="24"/>
          <w:szCs w:val="24"/>
        </w:rPr>
        <w:t>大冶有色金属有限责任公司、铜陵有色金属集团控股有限公司、国合通用测试评价认证股份公司部分人员</w:t>
      </w:r>
      <w:r w:rsidR="00651024" w:rsidRPr="009162BA">
        <w:rPr>
          <w:rFonts w:cs="Times New Roman" w:hint="eastAsia"/>
          <w:sz w:val="24"/>
          <w:szCs w:val="24"/>
        </w:rPr>
        <w:t>于</w:t>
      </w:r>
      <w:r w:rsidR="00651024" w:rsidRPr="009162BA">
        <w:rPr>
          <w:rFonts w:cs="Times New Roman" w:hint="eastAsia"/>
          <w:sz w:val="24"/>
          <w:szCs w:val="24"/>
        </w:rPr>
        <w:t>2018</w:t>
      </w:r>
      <w:r w:rsidR="00651024" w:rsidRPr="009162BA">
        <w:rPr>
          <w:rFonts w:cs="Times New Roman" w:hint="eastAsia"/>
          <w:sz w:val="24"/>
          <w:szCs w:val="24"/>
        </w:rPr>
        <w:t>年</w:t>
      </w:r>
      <w:r w:rsidR="00651024" w:rsidRPr="009162BA">
        <w:rPr>
          <w:rFonts w:cs="Times New Roman" w:hint="eastAsia"/>
          <w:sz w:val="24"/>
          <w:szCs w:val="24"/>
        </w:rPr>
        <w:t>11</w:t>
      </w:r>
      <w:r w:rsidR="00651024" w:rsidRPr="009162BA">
        <w:rPr>
          <w:rFonts w:cs="Times New Roman" w:hint="eastAsia"/>
          <w:sz w:val="24"/>
          <w:szCs w:val="24"/>
        </w:rPr>
        <w:t>月</w:t>
      </w:r>
      <w:r w:rsidR="00651024" w:rsidRPr="009162BA">
        <w:rPr>
          <w:rFonts w:cs="Times New Roman" w:hint="eastAsia"/>
          <w:sz w:val="24"/>
          <w:szCs w:val="24"/>
        </w:rPr>
        <w:t>11</w:t>
      </w:r>
      <w:r w:rsidR="00651024" w:rsidRPr="009162BA">
        <w:rPr>
          <w:rFonts w:cs="Times New Roman" w:hint="eastAsia"/>
          <w:sz w:val="24"/>
          <w:szCs w:val="24"/>
        </w:rPr>
        <w:t>日</w:t>
      </w:r>
      <w:r w:rsidR="00651024" w:rsidRPr="009162BA">
        <w:rPr>
          <w:rFonts w:cs="Times New Roman" w:hint="eastAsia"/>
          <w:sz w:val="24"/>
          <w:szCs w:val="24"/>
        </w:rPr>
        <w:t>~11</w:t>
      </w:r>
      <w:r w:rsidR="00651024" w:rsidRPr="009162BA">
        <w:rPr>
          <w:rFonts w:cs="Times New Roman" w:hint="eastAsia"/>
          <w:sz w:val="24"/>
          <w:szCs w:val="24"/>
        </w:rPr>
        <w:t>月</w:t>
      </w:r>
      <w:r w:rsidR="00651024" w:rsidRPr="009162BA">
        <w:rPr>
          <w:rFonts w:cs="Times New Roman" w:hint="eastAsia"/>
          <w:sz w:val="24"/>
          <w:szCs w:val="24"/>
        </w:rPr>
        <w:t>16</w:t>
      </w:r>
      <w:r w:rsidR="00651024" w:rsidRPr="009162BA">
        <w:rPr>
          <w:rFonts w:cs="Times New Roman" w:hint="eastAsia"/>
          <w:sz w:val="24"/>
          <w:szCs w:val="24"/>
        </w:rPr>
        <w:t>日，前往湖北省大冶市（</w:t>
      </w:r>
      <w:r w:rsidR="00651024" w:rsidRPr="009162BA">
        <w:rPr>
          <w:rStyle w:val="fontstyle21"/>
          <w:rFonts w:cs="Times New Roman" w:hint="default"/>
          <w:color w:val="auto"/>
          <w:sz w:val="24"/>
          <w:szCs w:val="24"/>
        </w:rPr>
        <w:t>大冶有色金属有限责任公司</w:t>
      </w:r>
      <w:r w:rsidR="00651024" w:rsidRPr="009162BA">
        <w:rPr>
          <w:rFonts w:cs="Times New Roman" w:hint="eastAsia"/>
          <w:sz w:val="24"/>
          <w:szCs w:val="24"/>
        </w:rPr>
        <w:t>）、山西省运城市（</w:t>
      </w:r>
      <w:r w:rsidR="00651024" w:rsidRPr="009162BA">
        <w:rPr>
          <w:rStyle w:val="fontstyle21"/>
          <w:rFonts w:cs="Times New Roman" w:hint="default"/>
          <w:color w:val="auto"/>
          <w:sz w:val="24"/>
          <w:szCs w:val="24"/>
        </w:rPr>
        <w:t>中条山有色金属集团有限公司</w:t>
      </w:r>
      <w:r w:rsidR="00651024" w:rsidRPr="009162BA">
        <w:rPr>
          <w:rFonts w:cs="Times New Roman" w:hint="eastAsia"/>
          <w:sz w:val="24"/>
          <w:szCs w:val="24"/>
        </w:rPr>
        <w:t>）、安徽省铜陵市（</w:t>
      </w:r>
      <w:r w:rsidR="00651024" w:rsidRPr="009162BA">
        <w:rPr>
          <w:rStyle w:val="fontstyle21"/>
          <w:rFonts w:cs="Times New Roman" w:hint="default"/>
          <w:color w:val="auto"/>
          <w:sz w:val="24"/>
          <w:szCs w:val="24"/>
        </w:rPr>
        <w:t>铜陵有色金属集团控股有限公司</w:t>
      </w:r>
      <w:r w:rsidR="00651024" w:rsidRPr="009162BA">
        <w:rPr>
          <w:rFonts w:cs="Times New Roman" w:hint="eastAsia"/>
          <w:sz w:val="24"/>
          <w:szCs w:val="24"/>
        </w:rPr>
        <w:t>）进行现场调研。</w:t>
      </w:r>
    </w:p>
    <w:p w:rsidR="00A223E7" w:rsidRPr="009162BA" w:rsidRDefault="00A223E7" w:rsidP="00D900FD">
      <w:pPr>
        <w:snapToGrid w:val="0"/>
        <w:spacing w:line="360" w:lineRule="auto"/>
        <w:ind w:firstLineChars="200" w:firstLine="480"/>
        <w:rPr>
          <w:rFonts w:ascii="宋体" w:hAnsi="宋体"/>
          <w:sz w:val="24"/>
        </w:rPr>
      </w:pPr>
      <w:r w:rsidRPr="009162BA">
        <w:rPr>
          <w:rFonts w:cs="Times New Roman" w:hint="eastAsia"/>
          <w:sz w:val="24"/>
          <w:szCs w:val="24"/>
        </w:rPr>
        <w:t>2018</w:t>
      </w:r>
      <w:r w:rsidRPr="009162BA">
        <w:rPr>
          <w:rFonts w:cs="Times New Roman" w:hint="eastAsia"/>
          <w:sz w:val="24"/>
          <w:szCs w:val="24"/>
        </w:rPr>
        <w:t>年</w:t>
      </w:r>
      <w:r w:rsidRPr="009162BA">
        <w:rPr>
          <w:rFonts w:cs="Times New Roman" w:hint="eastAsia"/>
          <w:sz w:val="24"/>
          <w:szCs w:val="24"/>
        </w:rPr>
        <w:t>12</w:t>
      </w:r>
      <w:r w:rsidRPr="009162BA">
        <w:rPr>
          <w:rFonts w:cs="Times New Roman" w:hint="eastAsia"/>
          <w:sz w:val="24"/>
          <w:szCs w:val="24"/>
        </w:rPr>
        <w:t>月</w:t>
      </w:r>
      <w:r w:rsidR="00F934A8" w:rsidRPr="009162BA">
        <w:rPr>
          <w:rFonts w:cs="Times New Roman" w:hint="eastAsia"/>
          <w:sz w:val="24"/>
          <w:szCs w:val="24"/>
        </w:rPr>
        <w:t>初</w:t>
      </w:r>
      <w:r w:rsidRPr="009162BA">
        <w:rPr>
          <w:rFonts w:cs="Times New Roman" w:hint="eastAsia"/>
          <w:sz w:val="24"/>
          <w:szCs w:val="24"/>
        </w:rPr>
        <w:t>，</w:t>
      </w:r>
      <w:r w:rsidRPr="009162BA">
        <w:rPr>
          <w:rFonts w:ascii="宋体" w:eastAsia="宋体" w:hAnsi="宋体" w:cs="Times New Roman" w:hint="eastAsia"/>
          <w:sz w:val="24"/>
        </w:rPr>
        <w:t>由全国有色金属标准化技术委员会重金属分技术委员会组织，在福建省</w:t>
      </w:r>
      <w:r w:rsidR="0018636A" w:rsidRPr="009162BA">
        <w:rPr>
          <w:rFonts w:ascii="宋体" w:eastAsia="宋体" w:hAnsi="宋体" w:cs="Times New Roman" w:hint="eastAsia"/>
          <w:sz w:val="24"/>
        </w:rPr>
        <w:t>福州市</w:t>
      </w:r>
      <w:r w:rsidRPr="009162BA">
        <w:rPr>
          <w:rFonts w:ascii="宋体" w:eastAsia="宋体" w:hAnsi="宋体" w:cs="Times New Roman" w:hint="eastAsia"/>
          <w:sz w:val="24"/>
        </w:rPr>
        <w:t>召开了《绿色设计产品评价技术规范 铜精矿》标准制定预审会，对标准预审稿进行讨论，形成初步意见</w:t>
      </w:r>
      <w:r w:rsidRPr="009162BA">
        <w:rPr>
          <w:rFonts w:ascii="宋体" w:hAnsi="宋体" w:hint="eastAsia"/>
          <w:sz w:val="24"/>
        </w:rPr>
        <w:t>。</w:t>
      </w:r>
    </w:p>
    <w:p w:rsidR="00F934A8" w:rsidRPr="009162BA" w:rsidRDefault="00F934A8" w:rsidP="00F934A8">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2018年12月底，集团公司内部在贵溪组织标准培训，对标准各条款进行内部</w:t>
      </w:r>
      <w:r w:rsidR="004B4FF0" w:rsidRPr="009162BA">
        <w:rPr>
          <w:rFonts w:ascii="宋体" w:eastAsia="宋体" w:hAnsi="宋体" w:cs="Times New Roman" w:hint="eastAsia"/>
          <w:sz w:val="24"/>
          <w:szCs w:val="24"/>
        </w:rPr>
        <w:t>模拟</w:t>
      </w:r>
      <w:r w:rsidRPr="009162BA">
        <w:rPr>
          <w:rFonts w:ascii="宋体" w:eastAsia="宋体" w:hAnsi="宋体" w:cs="Times New Roman" w:hint="eastAsia"/>
          <w:sz w:val="24"/>
          <w:szCs w:val="24"/>
        </w:rPr>
        <w:t>审定。</w:t>
      </w:r>
    </w:p>
    <w:p w:rsidR="00D900FD" w:rsidRPr="009162BA" w:rsidRDefault="00D900FD" w:rsidP="00D900FD">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本标准在编制过程中，检索国际及我国国家和行业标准，查阅了大量国内外相关文献资料及相关企业的企业标准，咨询企业的使用要求，进行了资料收集，经过综合考虑，最后形成了</w:t>
      </w:r>
      <w:r w:rsidR="00BA3B2F" w:rsidRPr="009162BA">
        <w:rPr>
          <w:rFonts w:ascii="宋体" w:eastAsia="宋体" w:hAnsi="宋体" w:cs="Times New Roman" w:hint="eastAsia"/>
          <w:sz w:val="24"/>
          <w:szCs w:val="24"/>
        </w:rPr>
        <w:t>该</w:t>
      </w:r>
      <w:r w:rsidRPr="009162BA">
        <w:rPr>
          <w:rFonts w:ascii="宋体" w:eastAsia="宋体" w:hAnsi="宋体" w:cs="Times New Roman" w:hint="eastAsia"/>
          <w:sz w:val="24"/>
          <w:szCs w:val="24"/>
        </w:rPr>
        <w:t>标准的</w:t>
      </w:r>
      <w:r w:rsidR="00D80804" w:rsidRPr="009162BA">
        <w:rPr>
          <w:rFonts w:ascii="宋体" w:eastAsia="宋体" w:hAnsi="宋体" w:cs="Times New Roman" w:hint="eastAsia"/>
          <w:sz w:val="24"/>
          <w:szCs w:val="24"/>
        </w:rPr>
        <w:t>送审稿</w:t>
      </w:r>
      <w:r w:rsidRPr="009162BA">
        <w:rPr>
          <w:rFonts w:ascii="宋体" w:eastAsia="宋体" w:hAnsi="宋体" w:cs="Times New Roman" w:hint="eastAsia"/>
          <w:sz w:val="24"/>
          <w:szCs w:val="24"/>
        </w:rPr>
        <w:t>。</w:t>
      </w:r>
    </w:p>
    <w:p w:rsidR="00C6082A" w:rsidRPr="009162BA" w:rsidRDefault="00C6082A" w:rsidP="00C6082A">
      <w:pPr>
        <w:pStyle w:val="1"/>
        <w:spacing w:before="0" w:beforeAutospacing="0" w:after="0" w:afterAutospacing="0" w:line="360" w:lineRule="auto"/>
        <w:rPr>
          <w:sz w:val="28"/>
          <w:szCs w:val="28"/>
        </w:rPr>
      </w:pPr>
      <w:bookmarkStart w:id="4" w:name="_Toc2844241"/>
      <w:r w:rsidRPr="009162BA">
        <w:rPr>
          <w:rFonts w:hint="eastAsia"/>
          <w:sz w:val="28"/>
          <w:szCs w:val="28"/>
        </w:rPr>
        <w:t>二、标准编制的必要性</w:t>
      </w:r>
      <w:r w:rsidR="00707195">
        <w:rPr>
          <w:rFonts w:hint="eastAsia"/>
          <w:sz w:val="28"/>
          <w:szCs w:val="28"/>
        </w:rPr>
        <w:t>及</w:t>
      </w:r>
      <w:r w:rsidR="008D15AF">
        <w:rPr>
          <w:rFonts w:hint="eastAsia"/>
          <w:sz w:val="28"/>
          <w:szCs w:val="28"/>
        </w:rPr>
        <w:t>编制</w:t>
      </w:r>
      <w:r w:rsidRPr="009162BA">
        <w:rPr>
          <w:rFonts w:hint="eastAsia"/>
          <w:sz w:val="28"/>
          <w:szCs w:val="28"/>
        </w:rPr>
        <w:t>原则</w:t>
      </w:r>
      <w:bookmarkEnd w:id="4"/>
    </w:p>
    <w:p w:rsidR="00C6082A" w:rsidRPr="009162BA" w:rsidRDefault="00C6082A" w:rsidP="00C6082A">
      <w:pPr>
        <w:pStyle w:val="2"/>
        <w:spacing w:before="0" w:after="0" w:line="360" w:lineRule="auto"/>
        <w:rPr>
          <w:sz w:val="24"/>
          <w:szCs w:val="24"/>
        </w:rPr>
      </w:pPr>
      <w:bookmarkStart w:id="5" w:name="_Toc2844242"/>
      <w:r w:rsidRPr="009162BA">
        <w:rPr>
          <w:rFonts w:hint="eastAsia"/>
          <w:sz w:val="24"/>
          <w:szCs w:val="24"/>
        </w:rPr>
        <w:t>2.1</w:t>
      </w:r>
      <w:r w:rsidRPr="009162BA">
        <w:rPr>
          <w:rFonts w:hint="eastAsia"/>
          <w:sz w:val="24"/>
          <w:szCs w:val="24"/>
        </w:rPr>
        <w:t>标准编制的必要性</w:t>
      </w:r>
      <w:bookmarkEnd w:id="5"/>
    </w:p>
    <w:p w:rsidR="00C6082A" w:rsidRPr="009162BA" w:rsidRDefault="00C6082A" w:rsidP="00C6082A">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目前全球铜精矿年产量（金属量）约2000万吨，国内铜精矿年产量（金属量）约160万吨。</w:t>
      </w:r>
      <w:r w:rsidRPr="009162BA">
        <w:rPr>
          <w:rFonts w:ascii="宋体" w:eastAsia="宋体" w:hAnsi="宋体" w:cs="Times New Roman"/>
          <w:sz w:val="24"/>
          <w:szCs w:val="24"/>
        </w:rPr>
        <w:t>铜消费量与GDP增速呈现高度正相关性，</w:t>
      </w:r>
      <w:r w:rsidRPr="009162BA">
        <w:rPr>
          <w:rFonts w:ascii="宋体" w:eastAsia="宋体" w:hAnsi="宋体" w:cs="Times New Roman" w:hint="eastAsia"/>
          <w:sz w:val="24"/>
          <w:szCs w:val="24"/>
        </w:rPr>
        <w:t>随着经济全球化进程的加快，</w:t>
      </w:r>
      <w:r w:rsidRPr="009162BA">
        <w:rPr>
          <w:rFonts w:ascii="宋体" w:eastAsia="宋体" w:hAnsi="宋体" w:cs="Times New Roman"/>
          <w:sz w:val="24"/>
          <w:szCs w:val="24"/>
        </w:rPr>
        <w:t>全球经济进入回暖进程，发达</w:t>
      </w:r>
      <w:proofErr w:type="gramStart"/>
      <w:r w:rsidRPr="009162BA">
        <w:rPr>
          <w:rFonts w:ascii="宋体" w:eastAsia="宋体" w:hAnsi="宋体" w:cs="Times New Roman"/>
          <w:sz w:val="24"/>
          <w:szCs w:val="24"/>
        </w:rPr>
        <w:t>经济体制造业复苏</w:t>
      </w:r>
      <w:proofErr w:type="gramEnd"/>
      <w:r w:rsidRPr="009162BA">
        <w:rPr>
          <w:rFonts w:ascii="宋体" w:eastAsia="宋体" w:hAnsi="宋体" w:cs="Times New Roman"/>
          <w:sz w:val="24"/>
          <w:szCs w:val="24"/>
        </w:rPr>
        <w:t>明显</w:t>
      </w:r>
      <w:r w:rsidRPr="009162BA">
        <w:rPr>
          <w:rFonts w:ascii="宋体" w:eastAsia="宋体" w:hAnsi="宋体" w:cs="Times New Roman" w:hint="eastAsia"/>
          <w:sz w:val="24"/>
          <w:szCs w:val="24"/>
        </w:rPr>
        <w:t>，</w:t>
      </w:r>
      <w:r w:rsidRPr="009162BA">
        <w:rPr>
          <w:rFonts w:ascii="宋体" w:eastAsia="宋体" w:hAnsi="宋体" w:cs="Times New Roman"/>
          <w:sz w:val="24"/>
          <w:szCs w:val="24"/>
        </w:rPr>
        <w:t>有望拉动</w:t>
      </w:r>
      <w:proofErr w:type="gramStart"/>
      <w:r w:rsidRPr="009162BA">
        <w:rPr>
          <w:rFonts w:ascii="宋体" w:eastAsia="宋体" w:hAnsi="宋体" w:cs="Times New Roman"/>
          <w:sz w:val="24"/>
          <w:szCs w:val="24"/>
        </w:rPr>
        <w:t>铜需求</w:t>
      </w:r>
      <w:proofErr w:type="gramEnd"/>
      <w:r w:rsidRPr="009162BA">
        <w:rPr>
          <w:rFonts w:ascii="宋体" w:eastAsia="宋体" w:hAnsi="宋体" w:cs="Times New Roman"/>
          <w:sz w:val="24"/>
          <w:szCs w:val="24"/>
        </w:rPr>
        <w:t>再增长。</w:t>
      </w:r>
      <w:r w:rsidRPr="009162BA">
        <w:rPr>
          <w:rFonts w:ascii="宋体" w:eastAsia="宋体" w:hAnsi="宋体" w:cs="Times New Roman" w:hint="eastAsia"/>
          <w:sz w:val="24"/>
          <w:szCs w:val="24"/>
        </w:rPr>
        <w:t>中国作为铜消费大国，铜精矿</w:t>
      </w:r>
      <w:r w:rsidRPr="009162BA">
        <w:rPr>
          <w:rFonts w:ascii="宋体" w:eastAsia="宋体" w:hAnsi="宋体" w:cs="Times New Roman"/>
          <w:sz w:val="24"/>
          <w:szCs w:val="24"/>
        </w:rPr>
        <w:t>生产量</w:t>
      </w:r>
      <w:r w:rsidRPr="009162BA">
        <w:rPr>
          <w:rFonts w:ascii="宋体" w:eastAsia="宋体" w:hAnsi="宋体" w:cs="Times New Roman" w:hint="eastAsia"/>
          <w:sz w:val="24"/>
          <w:szCs w:val="24"/>
        </w:rPr>
        <w:t>不足，</w:t>
      </w:r>
      <w:r w:rsidRPr="009162BA">
        <w:rPr>
          <w:rFonts w:ascii="宋体" w:eastAsia="宋体" w:hAnsi="宋体" w:cs="Times New Roman"/>
          <w:sz w:val="24"/>
          <w:szCs w:val="24"/>
        </w:rPr>
        <w:t>铜精矿的供需得不到满足</w:t>
      </w:r>
      <w:r w:rsidRPr="009162BA">
        <w:rPr>
          <w:rFonts w:ascii="宋体" w:eastAsia="宋体" w:hAnsi="宋体" w:cs="Times New Roman" w:hint="eastAsia"/>
          <w:sz w:val="24"/>
          <w:szCs w:val="24"/>
        </w:rPr>
        <w:t>，依然依赖于国外进口</w:t>
      </w:r>
      <w:r w:rsidRPr="009162BA">
        <w:rPr>
          <w:rFonts w:ascii="宋体" w:eastAsia="宋体" w:hAnsi="宋体" w:cs="Times New Roman"/>
          <w:sz w:val="24"/>
          <w:szCs w:val="24"/>
        </w:rPr>
        <w:t>。</w:t>
      </w:r>
    </w:p>
    <w:p w:rsidR="00C6082A" w:rsidRPr="009162BA" w:rsidRDefault="00C6082A" w:rsidP="00C6082A">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sz w:val="24"/>
          <w:szCs w:val="24"/>
        </w:rPr>
        <w:t>国土资源部2010年下发《关于贯彻落实全国矿产资源规划发展绿色矿业建设绿色矿山的指导意见》后，我国绿色矿山建设步伐明显加快，但从总体上看，绿色矿山建设缺乏统一的标准和规范，国家级绿色矿山试点单位占比仍比较少，</w:t>
      </w:r>
      <w:proofErr w:type="gramStart"/>
      <w:r w:rsidRPr="009162BA">
        <w:rPr>
          <w:rFonts w:ascii="宋体" w:eastAsia="宋体" w:hAnsi="宋体" w:cs="Times New Roman"/>
          <w:sz w:val="24"/>
          <w:szCs w:val="24"/>
        </w:rPr>
        <w:t>且标准</w:t>
      </w:r>
      <w:proofErr w:type="gramEnd"/>
      <w:r w:rsidRPr="009162BA">
        <w:rPr>
          <w:rFonts w:ascii="宋体" w:eastAsia="宋体" w:hAnsi="宋体" w:cs="Times New Roman"/>
          <w:sz w:val="24"/>
          <w:szCs w:val="24"/>
        </w:rPr>
        <w:t>不一，亟待通过建立标准体系来规范和引领全国矿业行业加快绿色矿山建设。</w:t>
      </w:r>
    </w:p>
    <w:p w:rsidR="00C6082A" w:rsidRPr="009162BA" w:rsidRDefault="00C6082A" w:rsidP="00C6082A">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lastRenderedPageBreak/>
        <w:t>《中国制造2025》报告指出:加快制造业绿色改造升级，积极推行低碳化、循环化和集约化；强化产品全生命周期绿色管理，全面推进钢铁、有色、化工、建材、轻工等传统制造业绿色改造。</w:t>
      </w:r>
      <w:r w:rsidRPr="009162BA">
        <w:rPr>
          <w:rFonts w:ascii="宋体" w:eastAsia="宋体" w:hAnsi="宋体" w:cs="Times New Roman"/>
          <w:sz w:val="24"/>
          <w:szCs w:val="24"/>
        </w:rPr>
        <w:t>建立统一的绿色产品体系有利于贯彻绿色发展理念、树立中国绿色产品的高端国际形象，有利于助推供给侧结构性改革、推动制造业水平和产品质量提升，有利于满足消费升级需求、为人民健康生活提供保障。</w:t>
      </w:r>
    </w:p>
    <w:p w:rsidR="00C6082A" w:rsidRPr="009162BA" w:rsidRDefault="00C6082A" w:rsidP="00C6082A">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虽然中国是铜精矿的生产大国，但迄今为止，仍然没有铜精矿相关的绿色设计产品评价技术规范，说明我国的有色行业的标准仍然不完善。</w:t>
      </w:r>
      <w:r w:rsidR="002D39BC" w:rsidRPr="009162BA">
        <w:rPr>
          <w:rFonts w:ascii="宋体" w:eastAsia="宋体" w:hAnsi="宋体" w:cs="Times New Roman" w:hint="eastAsia"/>
          <w:sz w:val="24"/>
          <w:szCs w:val="24"/>
        </w:rPr>
        <w:t>因此，</w:t>
      </w:r>
      <w:r w:rsidRPr="009162BA">
        <w:rPr>
          <w:rFonts w:ascii="宋体" w:eastAsia="宋体" w:hAnsi="宋体" w:cs="Times New Roman" w:hint="eastAsia"/>
          <w:sz w:val="24"/>
          <w:szCs w:val="24"/>
        </w:rPr>
        <w:t>我公司希望与各矿山企业一起完成本标准的制定来完善和规范铜精矿产品的绿色生产，从而进一步规范和引领全国矿山行业加快绿色矿山的建设。可以说这项标准制定的工作不仅是响应国家建设绿色矿山的重要举措，同时对促进我国有色行业的持续、健康发展</w:t>
      </w:r>
      <w:r w:rsidRPr="009162BA">
        <w:rPr>
          <w:rFonts w:ascii="宋体" w:eastAsia="宋体" w:hAnsi="宋体" w:cs="Times New Roman"/>
          <w:sz w:val="24"/>
          <w:szCs w:val="24"/>
        </w:rPr>
        <w:t>具有</w:t>
      </w:r>
      <w:r w:rsidR="00962EB6" w:rsidRPr="009162BA">
        <w:rPr>
          <w:rFonts w:ascii="宋体" w:eastAsia="宋体" w:hAnsi="宋体" w:cs="Times New Roman" w:hint="eastAsia"/>
          <w:sz w:val="24"/>
          <w:szCs w:val="24"/>
        </w:rPr>
        <w:t>重要</w:t>
      </w:r>
      <w:r w:rsidRPr="009162BA">
        <w:rPr>
          <w:rFonts w:ascii="宋体" w:eastAsia="宋体" w:hAnsi="宋体" w:cs="Times New Roman"/>
          <w:sz w:val="24"/>
          <w:szCs w:val="24"/>
        </w:rPr>
        <w:t>的意义</w:t>
      </w:r>
      <w:r w:rsidRPr="009162BA">
        <w:rPr>
          <w:rFonts w:ascii="宋体" w:eastAsia="宋体" w:hAnsi="宋体" w:cs="Times New Roman" w:hint="eastAsia"/>
          <w:sz w:val="24"/>
          <w:szCs w:val="24"/>
        </w:rPr>
        <w:t>。</w:t>
      </w:r>
    </w:p>
    <w:p w:rsidR="00516A45" w:rsidRPr="009162BA" w:rsidRDefault="00516A45" w:rsidP="0015479F">
      <w:pPr>
        <w:pStyle w:val="2"/>
        <w:spacing w:before="0" w:after="0" w:line="360" w:lineRule="auto"/>
        <w:rPr>
          <w:sz w:val="24"/>
          <w:szCs w:val="24"/>
        </w:rPr>
      </w:pPr>
      <w:bookmarkStart w:id="6" w:name="_Toc2844243"/>
      <w:r w:rsidRPr="009162BA">
        <w:rPr>
          <w:rFonts w:hint="eastAsia"/>
          <w:sz w:val="24"/>
          <w:szCs w:val="24"/>
        </w:rPr>
        <w:t>2.2</w:t>
      </w:r>
      <w:r w:rsidR="0015479F" w:rsidRPr="009162BA">
        <w:rPr>
          <w:rFonts w:hint="eastAsia"/>
          <w:sz w:val="24"/>
          <w:szCs w:val="24"/>
        </w:rPr>
        <w:t>编制原则</w:t>
      </w:r>
      <w:bookmarkEnd w:id="6"/>
    </w:p>
    <w:p w:rsidR="0015479F" w:rsidRPr="009162BA" w:rsidRDefault="0015479F" w:rsidP="0015479F">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本标准的制定工作遵循“统一性、协调性、适用性、一致性、规范性”的原则，本着先进性、科学性、合理性和可操作性的原则，按照GB/T1.1-2009给出的规则编写。</w:t>
      </w:r>
    </w:p>
    <w:p w:rsidR="0015479F" w:rsidRPr="009162BA" w:rsidRDefault="0015479F" w:rsidP="0015479F">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本标准的编制充分考虑生产企业的产品质量和相关单位的意见，同时要确保用户的需求，为铜冶炼企业提供满意的</w:t>
      </w:r>
      <w:r w:rsidR="00810D54" w:rsidRPr="009162BA">
        <w:rPr>
          <w:rFonts w:ascii="宋体" w:eastAsia="宋体" w:hAnsi="宋体" w:cs="Times New Roman" w:hint="eastAsia"/>
          <w:sz w:val="24"/>
          <w:szCs w:val="24"/>
        </w:rPr>
        <w:t>绿色</w:t>
      </w:r>
      <w:r w:rsidRPr="009162BA">
        <w:rPr>
          <w:rFonts w:ascii="宋体" w:eastAsia="宋体" w:hAnsi="宋体" w:cs="Times New Roman" w:hint="eastAsia"/>
          <w:sz w:val="24"/>
          <w:szCs w:val="24"/>
        </w:rPr>
        <w:t>原料。</w:t>
      </w:r>
    </w:p>
    <w:p w:rsidR="0015479F" w:rsidRPr="009162BA" w:rsidRDefault="0015479F" w:rsidP="0015479F">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标准应更加科学合理、切实可行、具有可操作性，同时促进铜冶炼企业综合利用水平的提高。</w:t>
      </w:r>
    </w:p>
    <w:p w:rsidR="00C6082A" w:rsidRDefault="00707195" w:rsidP="00267707">
      <w:pPr>
        <w:pStyle w:val="1"/>
        <w:spacing w:before="0" w:beforeAutospacing="0" w:after="0" w:afterAutospacing="0" w:line="360" w:lineRule="auto"/>
        <w:rPr>
          <w:sz w:val="28"/>
          <w:szCs w:val="28"/>
        </w:rPr>
      </w:pPr>
      <w:bookmarkStart w:id="7" w:name="_Toc2844244"/>
      <w:r>
        <w:rPr>
          <w:rFonts w:hint="eastAsia"/>
          <w:sz w:val="28"/>
          <w:szCs w:val="28"/>
        </w:rPr>
        <w:t>三、</w:t>
      </w:r>
      <w:r w:rsidR="00267707" w:rsidRPr="009162BA">
        <w:rPr>
          <w:rFonts w:hint="eastAsia"/>
          <w:sz w:val="28"/>
          <w:szCs w:val="28"/>
        </w:rPr>
        <w:t>标准的主要内容</w:t>
      </w:r>
      <w:bookmarkEnd w:id="7"/>
    </w:p>
    <w:p w:rsidR="00707195" w:rsidRDefault="00707195" w:rsidP="00707195">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本标准规定了铜精矿绿色设计产品评价原则和方法、对铜精矿生产企业的绿色生产要求、铜精矿绿色设计产品的评价指标及产品生命周期评价方法等内容。本标准适用于铜精矿绿色设计产品评价。</w:t>
      </w:r>
    </w:p>
    <w:p w:rsidR="00707195" w:rsidRPr="007F58CB" w:rsidRDefault="00707195" w:rsidP="007F58CB">
      <w:pPr>
        <w:snapToGrid w:val="0"/>
        <w:spacing w:line="360" w:lineRule="auto"/>
        <w:rPr>
          <w:rFonts w:ascii="宋体" w:eastAsia="宋体" w:hAnsi="宋体" w:cs="Times New Roman"/>
          <w:b/>
          <w:sz w:val="24"/>
          <w:szCs w:val="24"/>
        </w:rPr>
      </w:pPr>
      <w:r w:rsidRPr="007F58CB">
        <w:rPr>
          <w:rFonts w:ascii="宋体" w:eastAsia="宋体" w:hAnsi="宋体" w:cs="Times New Roman" w:hint="eastAsia"/>
          <w:b/>
          <w:sz w:val="24"/>
          <w:szCs w:val="24"/>
        </w:rPr>
        <w:t>1 范围</w:t>
      </w:r>
    </w:p>
    <w:p w:rsidR="00255663" w:rsidRPr="00255663" w:rsidRDefault="00255663" w:rsidP="00255663">
      <w:pPr>
        <w:snapToGrid w:val="0"/>
        <w:spacing w:line="360" w:lineRule="auto"/>
        <w:ind w:firstLineChars="200" w:firstLine="480"/>
        <w:rPr>
          <w:rFonts w:ascii="宋体" w:eastAsia="宋体" w:hAnsi="宋体" w:cs="Times New Roman"/>
          <w:sz w:val="24"/>
          <w:szCs w:val="24"/>
        </w:rPr>
      </w:pPr>
      <w:r w:rsidRPr="00255663">
        <w:rPr>
          <w:rFonts w:ascii="宋体" w:eastAsia="宋体" w:hAnsi="宋体" w:cs="Times New Roman"/>
          <w:sz w:val="24"/>
          <w:szCs w:val="24"/>
        </w:rPr>
        <w:t>本标准规定了铜精矿绿色设计产品评价的术语、定义、评价要求、评价方法和生命周期评价报告编制方法。</w:t>
      </w:r>
    </w:p>
    <w:p w:rsidR="00255663" w:rsidRPr="00255663" w:rsidRDefault="00255663" w:rsidP="00255663">
      <w:pPr>
        <w:snapToGrid w:val="0"/>
        <w:spacing w:line="360" w:lineRule="auto"/>
        <w:ind w:firstLineChars="200" w:firstLine="480"/>
        <w:rPr>
          <w:rFonts w:ascii="宋体" w:eastAsia="宋体" w:hAnsi="宋体" w:cs="Times New Roman"/>
          <w:sz w:val="24"/>
          <w:szCs w:val="24"/>
        </w:rPr>
      </w:pPr>
      <w:r w:rsidRPr="00255663">
        <w:rPr>
          <w:rFonts w:ascii="宋体" w:eastAsia="宋体" w:hAnsi="宋体" w:cs="Times New Roman"/>
          <w:sz w:val="24"/>
          <w:szCs w:val="24"/>
        </w:rPr>
        <w:t>本标准适用于铜精矿</w:t>
      </w:r>
      <w:r w:rsidRPr="00255663">
        <w:rPr>
          <w:rFonts w:ascii="宋体" w:eastAsia="宋体" w:hAnsi="宋体" w:cs="Times New Roman" w:hint="eastAsia"/>
          <w:sz w:val="24"/>
          <w:szCs w:val="24"/>
        </w:rPr>
        <w:t>（露天和地下开采）</w:t>
      </w:r>
      <w:r w:rsidRPr="00255663">
        <w:rPr>
          <w:rFonts w:ascii="宋体" w:eastAsia="宋体" w:hAnsi="宋体" w:cs="Times New Roman"/>
          <w:sz w:val="24"/>
          <w:szCs w:val="24"/>
        </w:rPr>
        <w:t>绿色设计产品的评价。</w:t>
      </w:r>
    </w:p>
    <w:p w:rsidR="00255663" w:rsidRPr="007F58CB" w:rsidRDefault="00255663" w:rsidP="007F58CB">
      <w:pPr>
        <w:snapToGrid w:val="0"/>
        <w:spacing w:line="360" w:lineRule="auto"/>
        <w:rPr>
          <w:rFonts w:ascii="宋体" w:eastAsia="宋体" w:hAnsi="宋体" w:cs="Times New Roman"/>
          <w:b/>
          <w:sz w:val="24"/>
          <w:szCs w:val="24"/>
        </w:rPr>
      </w:pPr>
      <w:r w:rsidRPr="007F58CB">
        <w:rPr>
          <w:rFonts w:ascii="宋体" w:eastAsia="宋体" w:hAnsi="宋体" w:cs="Times New Roman" w:hint="eastAsia"/>
          <w:b/>
          <w:sz w:val="24"/>
          <w:szCs w:val="24"/>
        </w:rPr>
        <w:t>2规范性引用文件</w:t>
      </w:r>
    </w:p>
    <w:p w:rsidR="00255663" w:rsidRDefault="00255663" w:rsidP="00255663">
      <w:pPr>
        <w:autoSpaceDE w:val="0"/>
        <w:autoSpaceDN w:val="0"/>
        <w:snapToGrid w:val="0"/>
        <w:spacing w:line="360" w:lineRule="auto"/>
        <w:ind w:firstLine="420"/>
        <w:jc w:val="left"/>
        <w:rPr>
          <w:rFonts w:hAnsi="宋体" w:cs="宋体"/>
        </w:rPr>
      </w:pPr>
      <w:bookmarkStart w:id="8" w:name="_Hlk513733739"/>
      <w:bookmarkStart w:id="9" w:name="_Hlk509409621"/>
    </w:p>
    <w:p w:rsidR="00255663" w:rsidRPr="00255663" w:rsidRDefault="00255663" w:rsidP="00255663">
      <w:pPr>
        <w:snapToGrid w:val="0"/>
        <w:spacing w:line="360" w:lineRule="auto"/>
        <w:ind w:firstLineChars="200" w:firstLine="480"/>
        <w:rPr>
          <w:rFonts w:ascii="宋体" w:eastAsia="宋体" w:hAnsi="宋体" w:cs="Times New Roman"/>
          <w:sz w:val="24"/>
          <w:szCs w:val="24"/>
        </w:rPr>
      </w:pPr>
      <w:r w:rsidRPr="00255663">
        <w:rPr>
          <w:rFonts w:ascii="宋体" w:eastAsia="宋体" w:hAnsi="宋体" w:cs="Times New Roman" w:hint="eastAsia"/>
          <w:sz w:val="24"/>
          <w:szCs w:val="24"/>
        </w:rPr>
        <w:lastRenderedPageBreak/>
        <w:t>在标准的编制过程中，主要引用的文件明细如下：</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hint="eastAsia"/>
          <w:sz w:val="24"/>
          <w:szCs w:val="24"/>
        </w:rPr>
        <w:t xml:space="preserve">GB 16423 </w:t>
      </w:r>
      <w:r w:rsidRPr="00255663">
        <w:rPr>
          <w:rFonts w:hAnsi="宋体" w:cs="宋体" w:hint="eastAsia"/>
          <w:sz w:val="24"/>
          <w:szCs w:val="24"/>
        </w:rPr>
        <w:t>金属非金属矿</w:t>
      </w:r>
      <w:proofErr w:type="gramStart"/>
      <w:r w:rsidRPr="00255663">
        <w:rPr>
          <w:rFonts w:hAnsi="宋体" w:cs="宋体" w:hint="eastAsia"/>
          <w:sz w:val="24"/>
          <w:szCs w:val="24"/>
        </w:rPr>
        <w:t>山安全</w:t>
      </w:r>
      <w:proofErr w:type="gramEnd"/>
      <w:r w:rsidRPr="00255663">
        <w:rPr>
          <w:rFonts w:hAnsi="宋体" w:cs="宋体" w:hint="eastAsia"/>
          <w:sz w:val="24"/>
          <w:szCs w:val="24"/>
        </w:rPr>
        <w:t>规程</w:t>
      </w:r>
    </w:p>
    <w:p w:rsidR="00255663" w:rsidRPr="00255663" w:rsidRDefault="003305E7" w:rsidP="00255663">
      <w:pPr>
        <w:autoSpaceDE w:val="0"/>
        <w:autoSpaceDN w:val="0"/>
        <w:snapToGrid w:val="0"/>
        <w:spacing w:line="360" w:lineRule="auto"/>
        <w:ind w:right="4153" w:firstLine="420"/>
        <w:jc w:val="left"/>
        <w:rPr>
          <w:rFonts w:hAnsi="宋体" w:cs="宋体"/>
          <w:sz w:val="24"/>
          <w:szCs w:val="24"/>
        </w:rPr>
      </w:pPr>
      <w:hyperlink r:id="rId10" w:tgtFrame="_blank" w:history="1">
        <w:r w:rsidR="00255663" w:rsidRPr="00255663">
          <w:rPr>
            <w:rFonts w:hAnsi="宋体" w:cs="宋体"/>
            <w:sz w:val="24"/>
            <w:szCs w:val="24"/>
          </w:rPr>
          <w:t>GB 18152</w:t>
        </w:r>
        <w:r w:rsidR="00255663" w:rsidRPr="00255663">
          <w:rPr>
            <w:rFonts w:hAnsi="宋体" w:cs="宋体" w:hint="eastAsia"/>
            <w:sz w:val="24"/>
            <w:szCs w:val="24"/>
          </w:rPr>
          <w:t xml:space="preserve"> </w:t>
        </w:r>
        <w:r w:rsidR="00255663" w:rsidRPr="00255663">
          <w:rPr>
            <w:rFonts w:hAnsi="宋体" w:cs="宋体"/>
            <w:sz w:val="24"/>
            <w:szCs w:val="24"/>
          </w:rPr>
          <w:t>选矿安全规程</w:t>
        </w:r>
      </w:hyperlink>
    </w:p>
    <w:p w:rsidR="00255663" w:rsidRPr="00255663" w:rsidRDefault="00255663" w:rsidP="00255663">
      <w:pPr>
        <w:autoSpaceDE w:val="0"/>
        <w:autoSpaceDN w:val="0"/>
        <w:snapToGrid w:val="0"/>
        <w:spacing w:line="360" w:lineRule="auto"/>
        <w:ind w:right="4153" w:firstLine="420"/>
        <w:jc w:val="left"/>
        <w:rPr>
          <w:rFonts w:hAnsi="宋体" w:cs="宋体"/>
          <w:sz w:val="24"/>
          <w:szCs w:val="24"/>
        </w:rPr>
      </w:pPr>
      <w:r w:rsidRPr="00255663">
        <w:rPr>
          <w:rFonts w:eastAsia="Times New Roman"/>
          <w:sz w:val="24"/>
          <w:szCs w:val="24"/>
        </w:rPr>
        <w:t>GB/T 19001</w:t>
      </w:r>
      <w:r w:rsidRPr="00255663">
        <w:rPr>
          <w:rFonts w:hint="eastAsia"/>
          <w:sz w:val="24"/>
          <w:szCs w:val="24"/>
        </w:rPr>
        <w:t xml:space="preserve"> </w:t>
      </w:r>
      <w:r w:rsidRPr="00255663">
        <w:rPr>
          <w:rFonts w:hAnsi="宋体" w:cs="宋体"/>
          <w:sz w:val="24"/>
          <w:szCs w:val="24"/>
        </w:rPr>
        <w:t>质量管理体系</w:t>
      </w:r>
      <w:r w:rsidRPr="00255663">
        <w:rPr>
          <w:rFonts w:hAnsi="宋体" w:cs="宋体"/>
          <w:spacing w:val="53"/>
          <w:sz w:val="24"/>
          <w:szCs w:val="24"/>
        </w:rPr>
        <w:t xml:space="preserve"> </w:t>
      </w:r>
      <w:r w:rsidRPr="00255663">
        <w:rPr>
          <w:rFonts w:hAnsi="宋体" w:cs="宋体"/>
          <w:sz w:val="24"/>
          <w:szCs w:val="24"/>
        </w:rPr>
        <w:t>要求</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sz w:val="24"/>
          <w:szCs w:val="24"/>
        </w:rPr>
        <w:t>GB 20424</w:t>
      </w:r>
      <w:r w:rsidRPr="00255663">
        <w:rPr>
          <w:rFonts w:hAnsi="宋体" w:cs="宋体" w:hint="eastAsia"/>
          <w:sz w:val="24"/>
          <w:szCs w:val="24"/>
        </w:rPr>
        <w:t xml:space="preserve"> </w:t>
      </w:r>
      <w:r w:rsidRPr="00255663">
        <w:rPr>
          <w:rFonts w:hAnsi="宋体" w:cs="宋体" w:hint="eastAsia"/>
          <w:sz w:val="24"/>
          <w:szCs w:val="24"/>
        </w:rPr>
        <w:t>重金属精矿产品中有害元素的限量规范</w:t>
      </w:r>
    </w:p>
    <w:p w:rsidR="00255663" w:rsidRPr="00255663" w:rsidRDefault="003305E7" w:rsidP="00255663">
      <w:pPr>
        <w:autoSpaceDE w:val="0"/>
        <w:autoSpaceDN w:val="0"/>
        <w:snapToGrid w:val="0"/>
        <w:spacing w:line="360" w:lineRule="auto"/>
        <w:ind w:firstLine="420"/>
        <w:jc w:val="left"/>
        <w:rPr>
          <w:rFonts w:hAnsi="宋体" w:cs="宋体"/>
          <w:sz w:val="24"/>
          <w:szCs w:val="24"/>
        </w:rPr>
      </w:pPr>
      <w:r>
        <w:rPr>
          <w:rFonts w:hAnsi="宋体" w:cs="宋体"/>
          <w:sz w:val="24"/>
          <w:szCs w:val="24"/>
        </w:rPr>
        <w:pict>
          <v:shape id="自选图形 232" o:spid="_x0000_s2053" style="position:absolute;left:0;text-align:left;margin-left:0;margin-top:0;width:50pt;height:50pt;z-index:251662336;visibility:hidden" coordsize="21600,21600" o:spt="100" adj="0,,0" path="m,l,2789r2942,l2942,xe">
            <v:stroke joinstyle="round"/>
            <v:formulas/>
            <v:path o:connecttype="segments" textboxrect="3163,3163,18437,18437"/>
          </v:shape>
        </w:pict>
      </w:r>
      <w:r w:rsidR="00255663" w:rsidRPr="00255663">
        <w:rPr>
          <w:rFonts w:eastAsia="Times New Roman"/>
          <w:sz w:val="24"/>
          <w:szCs w:val="24"/>
        </w:rPr>
        <w:t>GB/T 23331</w:t>
      </w:r>
      <w:r w:rsidR="00255663" w:rsidRPr="00255663">
        <w:rPr>
          <w:rFonts w:hint="eastAsia"/>
          <w:spacing w:val="52"/>
          <w:sz w:val="24"/>
          <w:szCs w:val="24"/>
        </w:rPr>
        <w:t xml:space="preserve"> </w:t>
      </w:r>
      <w:r w:rsidR="00255663" w:rsidRPr="00255663">
        <w:rPr>
          <w:rFonts w:hAnsi="宋体" w:cs="宋体"/>
          <w:sz w:val="24"/>
          <w:szCs w:val="24"/>
        </w:rPr>
        <w:t>能源管理体系</w:t>
      </w:r>
      <w:r w:rsidR="00255663" w:rsidRPr="00255663">
        <w:rPr>
          <w:rFonts w:hAnsi="宋体" w:cs="宋体"/>
          <w:spacing w:val="53"/>
          <w:sz w:val="24"/>
          <w:szCs w:val="24"/>
        </w:rPr>
        <w:t xml:space="preserve"> </w:t>
      </w:r>
      <w:r w:rsidR="00255663" w:rsidRPr="00255663">
        <w:rPr>
          <w:rFonts w:hAnsi="宋体" w:cs="宋体"/>
          <w:sz w:val="24"/>
          <w:szCs w:val="24"/>
        </w:rPr>
        <w:t>要求</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eastAsia="Times New Roman"/>
          <w:sz w:val="24"/>
          <w:szCs w:val="24"/>
        </w:rPr>
        <w:t>GB/T 24001</w:t>
      </w:r>
      <w:r w:rsidRPr="00255663">
        <w:rPr>
          <w:rFonts w:eastAsia="Times New Roman"/>
          <w:spacing w:val="52"/>
          <w:sz w:val="24"/>
          <w:szCs w:val="24"/>
        </w:rPr>
        <w:t xml:space="preserve"> </w:t>
      </w:r>
      <w:r w:rsidRPr="00255663">
        <w:rPr>
          <w:rFonts w:hAnsi="宋体" w:cs="宋体"/>
          <w:sz w:val="24"/>
          <w:szCs w:val="24"/>
        </w:rPr>
        <w:t>环境管理体系</w:t>
      </w:r>
      <w:r w:rsidRPr="00255663">
        <w:rPr>
          <w:rFonts w:hAnsi="宋体" w:cs="宋体"/>
          <w:spacing w:val="53"/>
          <w:sz w:val="24"/>
          <w:szCs w:val="24"/>
        </w:rPr>
        <w:t xml:space="preserve"> </w:t>
      </w:r>
      <w:r w:rsidRPr="00255663">
        <w:rPr>
          <w:rFonts w:hAnsi="宋体" w:cs="宋体"/>
          <w:sz w:val="24"/>
          <w:szCs w:val="24"/>
        </w:rPr>
        <w:t>要求及使用指南</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hint="eastAsia"/>
          <w:sz w:val="24"/>
          <w:szCs w:val="24"/>
        </w:rPr>
        <w:t xml:space="preserve">GB/T 24040  </w:t>
      </w:r>
      <w:r w:rsidRPr="00255663">
        <w:rPr>
          <w:rFonts w:hAnsi="宋体" w:cs="宋体" w:hint="eastAsia"/>
          <w:sz w:val="24"/>
          <w:szCs w:val="24"/>
        </w:rPr>
        <w:t>环境管理</w:t>
      </w:r>
      <w:r w:rsidRPr="00255663">
        <w:rPr>
          <w:rFonts w:hAnsi="宋体" w:cs="宋体" w:hint="eastAsia"/>
          <w:sz w:val="24"/>
          <w:szCs w:val="24"/>
        </w:rPr>
        <w:t xml:space="preserve"> </w:t>
      </w:r>
      <w:r w:rsidRPr="00255663">
        <w:rPr>
          <w:rFonts w:hAnsi="宋体" w:cs="宋体" w:hint="eastAsia"/>
          <w:sz w:val="24"/>
          <w:szCs w:val="24"/>
        </w:rPr>
        <w:t>生命周期评价</w:t>
      </w:r>
      <w:r w:rsidRPr="00255663">
        <w:rPr>
          <w:rFonts w:hAnsi="宋体" w:cs="宋体" w:hint="eastAsia"/>
          <w:sz w:val="24"/>
          <w:szCs w:val="24"/>
        </w:rPr>
        <w:t xml:space="preserve"> </w:t>
      </w:r>
      <w:r w:rsidRPr="00255663">
        <w:rPr>
          <w:rFonts w:hAnsi="宋体" w:cs="宋体" w:hint="eastAsia"/>
          <w:sz w:val="24"/>
          <w:szCs w:val="24"/>
        </w:rPr>
        <w:t>原则与框架</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hint="eastAsia"/>
          <w:sz w:val="24"/>
          <w:szCs w:val="24"/>
        </w:rPr>
        <w:t xml:space="preserve">GB/T 24044  </w:t>
      </w:r>
      <w:r w:rsidRPr="00255663">
        <w:rPr>
          <w:rFonts w:hAnsi="宋体" w:cs="宋体" w:hint="eastAsia"/>
          <w:sz w:val="24"/>
          <w:szCs w:val="24"/>
        </w:rPr>
        <w:t>环境管理</w:t>
      </w:r>
      <w:r w:rsidRPr="00255663">
        <w:rPr>
          <w:rFonts w:hAnsi="宋体" w:cs="宋体" w:hint="eastAsia"/>
          <w:sz w:val="24"/>
          <w:szCs w:val="24"/>
        </w:rPr>
        <w:t xml:space="preserve"> </w:t>
      </w:r>
      <w:r w:rsidRPr="00255663">
        <w:rPr>
          <w:rFonts w:hAnsi="宋体" w:cs="宋体" w:hint="eastAsia"/>
          <w:sz w:val="24"/>
          <w:szCs w:val="24"/>
        </w:rPr>
        <w:t>生命周期评价</w:t>
      </w:r>
      <w:r w:rsidRPr="00255663">
        <w:rPr>
          <w:rFonts w:hAnsi="宋体" w:cs="宋体" w:hint="eastAsia"/>
          <w:sz w:val="24"/>
          <w:szCs w:val="24"/>
        </w:rPr>
        <w:t xml:space="preserve"> </w:t>
      </w:r>
      <w:r w:rsidRPr="00255663">
        <w:rPr>
          <w:rFonts w:hAnsi="宋体" w:cs="宋体" w:hint="eastAsia"/>
          <w:sz w:val="24"/>
          <w:szCs w:val="24"/>
        </w:rPr>
        <w:t>要求与指南</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hint="eastAsia"/>
          <w:sz w:val="24"/>
          <w:szCs w:val="24"/>
        </w:rPr>
        <w:t xml:space="preserve">GB 25467 </w:t>
      </w:r>
      <w:r w:rsidRPr="00255663">
        <w:rPr>
          <w:rFonts w:hAnsi="宋体" w:cs="宋体" w:hint="eastAsia"/>
          <w:sz w:val="24"/>
          <w:szCs w:val="24"/>
        </w:rPr>
        <w:t>铜、镍、</w:t>
      </w:r>
      <w:proofErr w:type="gramStart"/>
      <w:r w:rsidRPr="00255663">
        <w:rPr>
          <w:rFonts w:hAnsi="宋体" w:cs="宋体" w:hint="eastAsia"/>
          <w:sz w:val="24"/>
          <w:szCs w:val="24"/>
        </w:rPr>
        <w:t>钴工业</w:t>
      </w:r>
      <w:proofErr w:type="gramEnd"/>
      <w:r w:rsidRPr="00255663">
        <w:rPr>
          <w:rFonts w:hAnsi="宋体" w:cs="宋体" w:hint="eastAsia"/>
          <w:sz w:val="24"/>
          <w:szCs w:val="24"/>
        </w:rPr>
        <w:t>污染物排放标准</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sz w:val="24"/>
          <w:szCs w:val="24"/>
        </w:rPr>
        <w:t xml:space="preserve">GB/T 28001 </w:t>
      </w:r>
      <w:r w:rsidRPr="00255663">
        <w:rPr>
          <w:rFonts w:hAnsi="宋体" w:cs="宋体"/>
          <w:sz w:val="24"/>
          <w:szCs w:val="24"/>
        </w:rPr>
        <w:t>职业健康安全管理体系</w:t>
      </w:r>
      <w:r w:rsidRPr="00255663">
        <w:rPr>
          <w:rFonts w:hAnsi="宋体" w:cs="宋体"/>
          <w:sz w:val="24"/>
          <w:szCs w:val="24"/>
        </w:rPr>
        <w:t xml:space="preserve"> </w:t>
      </w:r>
      <w:r w:rsidRPr="00255663">
        <w:rPr>
          <w:rFonts w:hAnsi="宋体" w:cs="宋体"/>
          <w:sz w:val="24"/>
          <w:szCs w:val="24"/>
        </w:rPr>
        <w:t>要求</w:t>
      </w:r>
      <w:r w:rsidRPr="00255663">
        <w:rPr>
          <w:rFonts w:hAnsi="宋体" w:cs="宋体"/>
          <w:sz w:val="24"/>
          <w:szCs w:val="24"/>
        </w:rPr>
        <w:t xml:space="preserve"> </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hint="eastAsia"/>
          <w:sz w:val="24"/>
          <w:szCs w:val="24"/>
        </w:rPr>
        <w:t xml:space="preserve">GB/T 29773 </w:t>
      </w:r>
      <w:r w:rsidRPr="00255663">
        <w:rPr>
          <w:rFonts w:hAnsi="宋体" w:cs="宋体" w:hint="eastAsia"/>
          <w:sz w:val="24"/>
          <w:szCs w:val="24"/>
        </w:rPr>
        <w:t>铜选矿厂废水回收利用规范</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hint="eastAsia"/>
          <w:sz w:val="24"/>
          <w:szCs w:val="24"/>
        </w:rPr>
        <w:t xml:space="preserve">GB/T 29999 </w:t>
      </w:r>
      <w:r w:rsidRPr="00255663">
        <w:rPr>
          <w:rFonts w:hAnsi="宋体" w:cs="宋体" w:hint="eastAsia"/>
          <w:sz w:val="24"/>
          <w:szCs w:val="24"/>
        </w:rPr>
        <w:t>铜矿山酸性废水综合处理规范</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eastAsia="Times New Roman"/>
          <w:sz w:val="24"/>
          <w:szCs w:val="24"/>
        </w:rPr>
        <w:t>GB/T 3216</w:t>
      </w:r>
      <w:r w:rsidRPr="00255663">
        <w:rPr>
          <w:rFonts w:hint="eastAsia"/>
          <w:sz w:val="24"/>
          <w:szCs w:val="24"/>
        </w:rPr>
        <w:t>1</w:t>
      </w:r>
      <w:r w:rsidRPr="00255663">
        <w:rPr>
          <w:rFonts w:eastAsia="Times New Roman"/>
          <w:spacing w:val="52"/>
          <w:sz w:val="24"/>
          <w:szCs w:val="24"/>
        </w:rPr>
        <w:t xml:space="preserve"> </w:t>
      </w:r>
      <w:r w:rsidRPr="00255663">
        <w:rPr>
          <w:rFonts w:hAnsi="宋体" w:cs="宋体"/>
          <w:sz w:val="24"/>
          <w:szCs w:val="24"/>
        </w:rPr>
        <w:t>生态设计产品</w:t>
      </w:r>
      <w:r w:rsidRPr="00255663">
        <w:rPr>
          <w:rFonts w:hAnsi="宋体" w:cs="宋体" w:hint="eastAsia"/>
          <w:sz w:val="24"/>
          <w:szCs w:val="24"/>
        </w:rPr>
        <w:t>评价通则</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sz w:val="24"/>
          <w:szCs w:val="24"/>
        </w:rPr>
        <w:t>GB 51108</w:t>
      </w:r>
      <w:r w:rsidRPr="00255663">
        <w:rPr>
          <w:rFonts w:hint="eastAsia"/>
          <w:sz w:val="24"/>
          <w:szCs w:val="24"/>
        </w:rPr>
        <w:t xml:space="preserve"> </w:t>
      </w:r>
      <w:r w:rsidRPr="00255663">
        <w:rPr>
          <w:rFonts w:hint="eastAsia"/>
          <w:sz w:val="24"/>
          <w:szCs w:val="24"/>
        </w:rPr>
        <w:t>尾矿库在线安全监测系统工程技术规范</w:t>
      </w:r>
    </w:p>
    <w:p w:rsidR="00255663" w:rsidRPr="00255663" w:rsidRDefault="00255663" w:rsidP="00255663">
      <w:pPr>
        <w:autoSpaceDE w:val="0"/>
        <w:autoSpaceDN w:val="0"/>
        <w:snapToGrid w:val="0"/>
        <w:spacing w:line="360" w:lineRule="auto"/>
        <w:ind w:firstLine="420"/>
        <w:jc w:val="left"/>
        <w:rPr>
          <w:sz w:val="24"/>
          <w:szCs w:val="24"/>
        </w:rPr>
      </w:pPr>
      <w:r w:rsidRPr="00255663">
        <w:rPr>
          <w:rFonts w:hint="eastAsia"/>
          <w:sz w:val="24"/>
          <w:szCs w:val="24"/>
        </w:rPr>
        <w:t>Y</w:t>
      </w:r>
      <w:r w:rsidRPr="00255663">
        <w:rPr>
          <w:rFonts w:eastAsia="Times New Roman" w:hint="eastAsia"/>
          <w:sz w:val="24"/>
          <w:szCs w:val="24"/>
        </w:rPr>
        <w:t xml:space="preserve">S/T </w:t>
      </w:r>
      <w:r w:rsidRPr="00255663">
        <w:rPr>
          <w:rFonts w:hint="eastAsia"/>
          <w:sz w:val="24"/>
          <w:szCs w:val="24"/>
        </w:rPr>
        <w:t xml:space="preserve">318 </w:t>
      </w:r>
      <w:r w:rsidRPr="00255663">
        <w:rPr>
          <w:rFonts w:hint="eastAsia"/>
          <w:sz w:val="24"/>
          <w:szCs w:val="24"/>
        </w:rPr>
        <w:t>铜精矿</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sz w:val="24"/>
          <w:szCs w:val="24"/>
        </w:rPr>
        <w:t xml:space="preserve">YS/T </w:t>
      </w:r>
      <w:r w:rsidRPr="00255663">
        <w:rPr>
          <w:rFonts w:hint="eastAsia"/>
          <w:sz w:val="24"/>
          <w:szCs w:val="24"/>
        </w:rPr>
        <w:t>4</w:t>
      </w:r>
      <w:r w:rsidRPr="00255663">
        <w:rPr>
          <w:sz w:val="24"/>
          <w:szCs w:val="24"/>
        </w:rPr>
        <w:t>18</w:t>
      </w:r>
      <w:r w:rsidRPr="00255663">
        <w:rPr>
          <w:rFonts w:hint="eastAsia"/>
          <w:sz w:val="24"/>
          <w:szCs w:val="24"/>
        </w:rPr>
        <w:t xml:space="preserve"> </w:t>
      </w:r>
      <w:r w:rsidRPr="00255663">
        <w:rPr>
          <w:rFonts w:hint="eastAsia"/>
          <w:sz w:val="24"/>
          <w:szCs w:val="24"/>
        </w:rPr>
        <w:t>有色金属精矿产品包装、标志、运输和贮存</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int="eastAsia"/>
          <w:sz w:val="24"/>
          <w:szCs w:val="24"/>
        </w:rPr>
        <w:t>Y</w:t>
      </w:r>
      <w:r w:rsidRPr="00255663">
        <w:rPr>
          <w:rFonts w:eastAsia="Times New Roman" w:hint="eastAsia"/>
          <w:sz w:val="24"/>
          <w:szCs w:val="24"/>
        </w:rPr>
        <w:t>S/T 693</w:t>
      </w:r>
      <w:r w:rsidRPr="00255663">
        <w:rPr>
          <w:rFonts w:hint="eastAsia"/>
          <w:sz w:val="24"/>
          <w:szCs w:val="24"/>
        </w:rPr>
        <w:t xml:space="preserve"> </w:t>
      </w:r>
      <w:r w:rsidRPr="00255663">
        <w:rPr>
          <w:rFonts w:hAnsi="宋体" w:cs="宋体" w:hint="eastAsia"/>
          <w:sz w:val="24"/>
          <w:szCs w:val="24"/>
        </w:rPr>
        <w:t>铜精矿生产能源消耗限额</w:t>
      </w:r>
    </w:p>
    <w:p w:rsidR="00255663" w:rsidRPr="00255663" w:rsidRDefault="00255663" w:rsidP="00255663">
      <w:pPr>
        <w:autoSpaceDE w:val="0"/>
        <w:autoSpaceDN w:val="0"/>
        <w:snapToGrid w:val="0"/>
        <w:spacing w:line="360" w:lineRule="auto"/>
        <w:ind w:firstLine="420"/>
        <w:jc w:val="left"/>
        <w:rPr>
          <w:sz w:val="24"/>
          <w:szCs w:val="24"/>
        </w:rPr>
      </w:pPr>
      <w:r w:rsidRPr="00255663">
        <w:rPr>
          <w:sz w:val="24"/>
          <w:szCs w:val="24"/>
        </w:rPr>
        <w:t>AQ 2006</w:t>
      </w:r>
      <w:r w:rsidRPr="00255663">
        <w:rPr>
          <w:rFonts w:hint="eastAsia"/>
          <w:sz w:val="24"/>
          <w:szCs w:val="24"/>
        </w:rPr>
        <w:t xml:space="preserve"> </w:t>
      </w:r>
      <w:r w:rsidRPr="00255663">
        <w:rPr>
          <w:rFonts w:hint="eastAsia"/>
          <w:sz w:val="24"/>
          <w:szCs w:val="24"/>
        </w:rPr>
        <w:t>尾矿库安全技术规程</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t xml:space="preserve">DZT 0320 </w:t>
      </w:r>
      <w:r w:rsidRPr="00255663">
        <w:rPr>
          <w:rFonts w:hAnsi="宋体" w:cs="宋体" w:hint="eastAsia"/>
          <w:kern w:val="0"/>
          <w:sz w:val="24"/>
          <w:szCs w:val="24"/>
        </w:rPr>
        <w:t>有色行业绿色矿山建设规范</w:t>
      </w:r>
    </w:p>
    <w:p w:rsidR="00255663" w:rsidRPr="00255663" w:rsidRDefault="00255663" w:rsidP="00255663">
      <w:pPr>
        <w:autoSpaceDE w:val="0"/>
        <w:autoSpaceDN w:val="0"/>
        <w:snapToGrid w:val="0"/>
        <w:spacing w:line="360" w:lineRule="auto"/>
        <w:ind w:firstLine="420"/>
        <w:jc w:val="left"/>
        <w:rPr>
          <w:rFonts w:hAnsi="宋体" w:cs="宋体"/>
          <w:sz w:val="24"/>
          <w:szCs w:val="24"/>
        </w:rPr>
      </w:pPr>
      <w:r w:rsidRPr="00255663">
        <w:rPr>
          <w:rFonts w:hAnsi="宋体" w:cs="宋体" w:hint="eastAsia"/>
          <w:sz w:val="24"/>
          <w:szCs w:val="24"/>
        </w:rPr>
        <w:t>国土资源部</w:t>
      </w:r>
      <w:r w:rsidRPr="00255663">
        <w:rPr>
          <w:rFonts w:hAnsi="宋体" w:cs="宋体" w:hint="eastAsia"/>
          <w:sz w:val="24"/>
          <w:szCs w:val="24"/>
        </w:rPr>
        <w:t xml:space="preserve"> </w:t>
      </w:r>
      <w:r w:rsidRPr="00255663">
        <w:rPr>
          <w:rFonts w:hAnsi="宋体" w:cs="宋体" w:hint="eastAsia"/>
          <w:sz w:val="24"/>
          <w:szCs w:val="24"/>
        </w:rPr>
        <w:t>铜矿资源合理开发利用“三率”最低指标要求（试行）</w:t>
      </w:r>
    </w:p>
    <w:bookmarkEnd w:id="8"/>
    <w:bookmarkEnd w:id="9"/>
    <w:p w:rsidR="00255663" w:rsidRDefault="00255663" w:rsidP="00707195">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3 术语与定义</w:t>
      </w:r>
    </w:p>
    <w:p w:rsidR="00255663" w:rsidRDefault="00255663" w:rsidP="00255663">
      <w:pPr>
        <w:autoSpaceDE w:val="0"/>
        <w:autoSpaceDN w:val="0"/>
        <w:snapToGrid w:val="0"/>
        <w:spacing w:line="360" w:lineRule="auto"/>
        <w:ind w:firstLine="420"/>
        <w:jc w:val="left"/>
        <w:rPr>
          <w:rFonts w:hAnsi="宋体" w:cs="宋体"/>
          <w:kern w:val="0"/>
          <w:sz w:val="24"/>
          <w:szCs w:val="24"/>
        </w:rPr>
      </w:pPr>
      <w:bookmarkStart w:id="10" w:name="_Toc509405148"/>
      <w:bookmarkStart w:id="11" w:name="_Toc509405740"/>
      <w:r>
        <w:rPr>
          <w:rFonts w:hAnsi="宋体" w:cs="宋体" w:hint="eastAsia"/>
          <w:kern w:val="0"/>
          <w:sz w:val="24"/>
          <w:szCs w:val="24"/>
        </w:rPr>
        <w:t>为了使读者更好的理解标准中的术语，对下列术语进行了定义</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t>3</w:t>
      </w:r>
      <w:r w:rsidRPr="00255663">
        <w:rPr>
          <w:rFonts w:hAnsi="宋体" w:cs="宋体"/>
          <w:kern w:val="0"/>
          <w:sz w:val="24"/>
          <w:szCs w:val="24"/>
        </w:rPr>
        <w:t xml:space="preserve">.1 </w:t>
      </w:r>
      <w:bookmarkEnd w:id="10"/>
      <w:bookmarkEnd w:id="11"/>
      <w:r w:rsidRPr="00255663">
        <w:rPr>
          <w:rFonts w:hAnsi="宋体" w:cs="宋体"/>
          <w:kern w:val="0"/>
          <w:sz w:val="24"/>
          <w:szCs w:val="24"/>
        </w:rPr>
        <w:t>铜精矿</w:t>
      </w:r>
      <w:r w:rsidRPr="00255663">
        <w:rPr>
          <w:rFonts w:hAnsi="宋体" w:cs="宋体" w:hint="eastAsia"/>
          <w:kern w:val="0"/>
          <w:sz w:val="24"/>
          <w:szCs w:val="24"/>
        </w:rPr>
        <w:t>copper</w:t>
      </w:r>
      <w:r w:rsidRPr="00255663">
        <w:rPr>
          <w:rFonts w:hAnsi="宋体" w:cs="宋体"/>
          <w:kern w:val="0"/>
          <w:sz w:val="24"/>
          <w:szCs w:val="24"/>
        </w:rPr>
        <w:t xml:space="preserve"> concentrate</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kern w:val="0"/>
          <w:sz w:val="24"/>
          <w:szCs w:val="24"/>
        </w:rPr>
        <w:t>天然</w:t>
      </w:r>
      <w:r w:rsidRPr="00255663">
        <w:rPr>
          <w:rFonts w:hAnsi="宋体" w:cs="宋体" w:hint="eastAsia"/>
          <w:kern w:val="0"/>
          <w:sz w:val="24"/>
          <w:szCs w:val="24"/>
        </w:rPr>
        <w:t>铜</w:t>
      </w:r>
      <w:r w:rsidRPr="00255663">
        <w:rPr>
          <w:rFonts w:hAnsi="宋体" w:cs="宋体"/>
          <w:kern w:val="0"/>
          <w:sz w:val="24"/>
          <w:szCs w:val="24"/>
        </w:rPr>
        <w:t>矿石经过凿岩、爆破、铲装、运输及破碎、磨矿、选别、</w:t>
      </w:r>
      <w:r w:rsidRPr="00255663">
        <w:rPr>
          <w:rFonts w:hAnsi="宋体" w:cs="宋体" w:hint="eastAsia"/>
          <w:kern w:val="0"/>
          <w:sz w:val="24"/>
          <w:szCs w:val="24"/>
        </w:rPr>
        <w:t>脱水</w:t>
      </w:r>
      <w:r w:rsidRPr="00255663">
        <w:rPr>
          <w:rFonts w:hAnsi="宋体" w:cs="宋体"/>
          <w:kern w:val="0"/>
          <w:sz w:val="24"/>
          <w:szCs w:val="24"/>
        </w:rPr>
        <w:t>等加工处理成的精矿粉产品。</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t xml:space="preserve">3.2 </w:t>
      </w:r>
      <w:r w:rsidRPr="00255663">
        <w:rPr>
          <w:rFonts w:hAnsi="宋体" w:cs="宋体" w:hint="eastAsia"/>
          <w:kern w:val="0"/>
          <w:sz w:val="24"/>
          <w:szCs w:val="24"/>
        </w:rPr>
        <w:t>单位产品基准排水量</w:t>
      </w:r>
      <w:r w:rsidRPr="00255663">
        <w:rPr>
          <w:rFonts w:hAnsi="宋体" w:cs="宋体"/>
          <w:kern w:val="0"/>
          <w:sz w:val="24"/>
          <w:szCs w:val="24"/>
        </w:rPr>
        <w:t> </w:t>
      </w:r>
      <w:r w:rsidRPr="00255663">
        <w:rPr>
          <w:rFonts w:hAnsi="宋体" w:cs="宋体"/>
          <w:kern w:val="0"/>
          <w:sz w:val="24"/>
          <w:szCs w:val="24"/>
        </w:rPr>
        <w:t>benchmark</w:t>
      </w:r>
      <w:r>
        <w:rPr>
          <w:rFonts w:hAnsi="宋体" w:cs="宋体" w:hint="eastAsia"/>
          <w:kern w:val="0"/>
          <w:sz w:val="24"/>
          <w:szCs w:val="24"/>
        </w:rPr>
        <w:t xml:space="preserve"> </w:t>
      </w:r>
      <w:r w:rsidRPr="00255663">
        <w:rPr>
          <w:rFonts w:hAnsi="宋体" w:cs="宋体"/>
          <w:kern w:val="0"/>
          <w:sz w:val="24"/>
          <w:szCs w:val="24"/>
        </w:rPr>
        <w:t>effluent</w:t>
      </w:r>
      <w:r>
        <w:rPr>
          <w:rFonts w:hAnsi="宋体" w:cs="宋体" w:hint="eastAsia"/>
          <w:kern w:val="0"/>
          <w:sz w:val="24"/>
          <w:szCs w:val="24"/>
        </w:rPr>
        <w:t xml:space="preserve"> </w:t>
      </w:r>
      <w:r w:rsidRPr="00255663">
        <w:rPr>
          <w:rFonts w:hAnsi="宋体" w:cs="宋体"/>
          <w:kern w:val="0"/>
          <w:sz w:val="24"/>
          <w:szCs w:val="24"/>
        </w:rPr>
        <w:t>volume</w:t>
      </w:r>
      <w:r>
        <w:rPr>
          <w:rFonts w:hAnsi="宋体" w:cs="宋体" w:hint="eastAsia"/>
          <w:kern w:val="0"/>
          <w:sz w:val="24"/>
          <w:szCs w:val="24"/>
        </w:rPr>
        <w:t xml:space="preserve"> </w:t>
      </w:r>
      <w:r w:rsidRPr="00255663">
        <w:rPr>
          <w:rFonts w:hAnsi="宋体" w:cs="宋体"/>
          <w:kern w:val="0"/>
          <w:sz w:val="24"/>
          <w:szCs w:val="24"/>
        </w:rPr>
        <w:t>per</w:t>
      </w:r>
      <w:r>
        <w:rPr>
          <w:rFonts w:hAnsi="宋体" w:cs="宋体" w:hint="eastAsia"/>
          <w:kern w:val="0"/>
          <w:sz w:val="24"/>
          <w:szCs w:val="24"/>
        </w:rPr>
        <w:t xml:space="preserve"> </w:t>
      </w:r>
      <w:r w:rsidRPr="00255663">
        <w:rPr>
          <w:rFonts w:hAnsi="宋体" w:cs="宋体"/>
          <w:kern w:val="0"/>
          <w:sz w:val="24"/>
          <w:szCs w:val="24"/>
        </w:rPr>
        <w:t>unit</w:t>
      </w:r>
      <w:r>
        <w:rPr>
          <w:rFonts w:hAnsi="宋体" w:cs="宋体" w:hint="eastAsia"/>
          <w:kern w:val="0"/>
          <w:sz w:val="24"/>
          <w:szCs w:val="24"/>
        </w:rPr>
        <w:t xml:space="preserve"> </w:t>
      </w:r>
      <w:r w:rsidRPr="00255663">
        <w:rPr>
          <w:rFonts w:hAnsi="宋体" w:cs="宋体"/>
          <w:kern w:val="0"/>
          <w:sz w:val="24"/>
          <w:szCs w:val="24"/>
        </w:rPr>
        <w:t>product</w:t>
      </w:r>
      <w:r w:rsidRPr="00255663">
        <w:rPr>
          <w:rFonts w:hAnsi="宋体" w:cs="宋体"/>
          <w:kern w:val="0"/>
          <w:sz w:val="24"/>
          <w:szCs w:val="24"/>
        </w:rPr>
        <w:t> </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t>指用于核定水污染物排放浓度而规定的生产单位铜产品的排水量上限值。</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t xml:space="preserve">3.3 </w:t>
      </w:r>
      <w:r w:rsidRPr="00255663">
        <w:rPr>
          <w:rFonts w:hAnsi="宋体" w:cs="宋体" w:hint="eastAsia"/>
          <w:kern w:val="0"/>
          <w:sz w:val="24"/>
          <w:szCs w:val="24"/>
        </w:rPr>
        <w:t>新水</w:t>
      </w:r>
      <w:r w:rsidRPr="00255663">
        <w:rPr>
          <w:rFonts w:hAnsi="宋体" w:cs="宋体" w:hint="eastAsia"/>
          <w:kern w:val="0"/>
          <w:sz w:val="24"/>
          <w:szCs w:val="24"/>
        </w:rPr>
        <w:t xml:space="preserve"> fresh water</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t>工序过程中</w:t>
      </w:r>
      <w:r w:rsidRPr="00255663">
        <w:rPr>
          <w:rFonts w:hAnsi="宋体" w:cs="宋体"/>
          <w:kern w:val="0"/>
          <w:sz w:val="24"/>
          <w:szCs w:val="24"/>
        </w:rPr>
        <w:t>补充进</w:t>
      </w:r>
      <w:hyperlink r:id="rId11" w:tgtFrame="_blank" w:history="1">
        <w:r w:rsidRPr="00255663">
          <w:rPr>
            <w:rFonts w:hAnsi="宋体" w:cs="宋体"/>
            <w:kern w:val="0"/>
            <w:sz w:val="24"/>
            <w:szCs w:val="24"/>
          </w:rPr>
          <w:t>循环水系统</w:t>
        </w:r>
      </w:hyperlink>
      <w:r w:rsidRPr="00255663">
        <w:rPr>
          <w:rFonts w:hAnsi="宋体" w:cs="宋体"/>
          <w:kern w:val="0"/>
          <w:sz w:val="24"/>
          <w:szCs w:val="24"/>
        </w:rPr>
        <w:t>的自来水或处理水</w:t>
      </w:r>
      <w:r w:rsidRPr="00255663">
        <w:rPr>
          <w:rFonts w:hAnsi="宋体" w:cs="宋体" w:hint="eastAsia"/>
          <w:kern w:val="0"/>
          <w:sz w:val="24"/>
          <w:szCs w:val="24"/>
        </w:rPr>
        <w:t>。</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lastRenderedPageBreak/>
        <w:t>3.4</w:t>
      </w:r>
      <w:r w:rsidRPr="00255663">
        <w:rPr>
          <w:rFonts w:hAnsi="宋体" w:cs="宋体"/>
          <w:kern w:val="0"/>
          <w:sz w:val="24"/>
          <w:szCs w:val="24"/>
        </w:rPr>
        <w:t>铜精矿</w:t>
      </w:r>
      <w:r w:rsidRPr="00255663">
        <w:rPr>
          <w:rFonts w:hAnsi="宋体" w:cs="宋体" w:hint="eastAsia"/>
          <w:kern w:val="0"/>
          <w:sz w:val="24"/>
          <w:szCs w:val="24"/>
        </w:rPr>
        <w:t>（露天开采）</w:t>
      </w:r>
      <w:r w:rsidRPr="00255663">
        <w:rPr>
          <w:rFonts w:hAnsi="宋体" w:cs="宋体"/>
          <w:kern w:val="0"/>
          <w:sz w:val="24"/>
          <w:szCs w:val="24"/>
        </w:rPr>
        <w:t>产品生命周期</w:t>
      </w:r>
      <w:r w:rsidRPr="00255663">
        <w:rPr>
          <w:rFonts w:hAnsi="宋体" w:cs="宋体" w:hint="eastAsia"/>
          <w:kern w:val="0"/>
          <w:sz w:val="24"/>
          <w:szCs w:val="24"/>
        </w:rPr>
        <w:t xml:space="preserve"> </w:t>
      </w:r>
      <w:r w:rsidRPr="00255663">
        <w:rPr>
          <w:rFonts w:hAnsi="宋体" w:cs="宋体"/>
          <w:kern w:val="0"/>
          <w:sz w:val="24"/>
          <w:szCs w:val="24"/>
        </w:rPr>
        <w:t>life cycle</w:t>
      </w:r>
      <w:r w:rsidRPr="00255663">
        <w:rPr>
          <w:rFonts w:hAnsi="宋体" w:cs="宋体" w:hint="eastAsia"/>
          <w:kern w:val="0"/>
          <w:sz w:val="24"/>
          <w:szCs w:val="24"/>
        </w:rPr>
        <w:t xml:space="preserve"> of copper</w:t>
      </w:r>
      <w:r w:rsidRPr="00255663">
        <w:rPr>
          <w:rFonts w:hAnsi="宋体" w:cs="宋体"/>
          <w:kern w:val="0"/>
          <w:sz w:val="24"/>
          <w:szCs w:val="24"/>
        </w:rPr>
        <w:t xml:space="preserve"> concentrate products </w:t>
      </w:r>
      <w:r w:rsidRPr="00255663">
        <w:rPr>
          <w:rFonts w:hAnsi="宋体" w:cs="宋体" w:hint="eastAsia"/>
          <w:kern w:val="0"/>
          <w:sz w:val="24"/>
          <w:szCs w:val="24"/>
        </w:rPr>
        <w:t>(</w:t>
      </w:r>
      <w:r w:rsidRPr="00255663">
        <w:rPr>
          <w:rFonts w:hAnsi="宋体" w:cs="宋体"/>
          <w:kern w:val="0"/>
          <w:sz w:val="24"/>
          <w:szCs w:val="24"/>
        </w:rPr>
        <w:t>open pit mining</w:t>
      </w:r>
      <w:r w:rsidRPr="00255663">
        <w:rPr>
          <w:rFonts w:hAnsi="宋体" w:cs="宋体" w:hint="eastAsia"/>
          <w:kern w:val="0"/>
          <w:sz w:val="24"/>
          <w:szCs w:val="24"/>
        </w:rPr>
        <w:t>)</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kern w:val="0"/>
          <w:sz w:val="24"/>
          <w:szCs w:val="24"/>
        </w:rPr>
        <w:t>从</w:t>
      </w:r>
      <w:r w:rsidRPr="00255663">
        <w:rPr>
          <w:rFonts w:hAnsi="宋体" w:cs="宋体" w:hint="eastAsia"/>
          <w:kern w:val="0"/>
          <w:sz w:val="24"/>
          <w:szCs w:val="24"/>
        </w:rPr>
        <w:t>露天</w:t>
      </w:r>
      <w:r w:rsidRPr="00255663">
        <w:rPr>
          <w:rFonts w:hAnsi="宋体" w:cs="宋体"/>
          <w:kern w:val="0"/>
          <w:sz w:val="24"/>
          <w:szCs w:val="24"/>
        </w:rPr>
        <w:t>开采</w:t>
      </w:r>
      <w:r w:rsidRPr="00255663">
        <w:rPr>
          <w:rFonts w:hAnsi="宋体" w:cs="宋体" w:hint="eastAsia"/>
          <w:kern w:val="0"/>
          <w:sz w:val="24"/>
          <w:szCs w:val="24"/>
        </w:rPr>
        <w:t>铜</w:t>
      </w:r>
      <w:r w:rsidRPr="00255663">
        <w:rPr>
          <w:rFonts w:hAnsi="宋体" w:cs="宋体"/>
          <w:kern w:val="0"/>
          <w:sz w:val="24"/>
          <w:szCs w:val="24"/>
        </w:rPr>
        <w:t>矿山</w:t>
      </w:r>
      <w:r w:rsidRPr="00255663">
        <w:rPr>
          <w:rFonts w:hAnsi="宋体" w:cs="宋体" w:hint="eastAsia"/>
          <w:kern w:val="0"/>
          <w:sz w:val="24"/>
          <w:szCs w:val="24"/>
        </w:rPr>
        <w:t>建成投产</w:t>
      </w:r>
      <w:r w:rsidRPr="00255663">
        <w:rPr>
          <w:rFonts w:hAnsi="宋体" w:cs="宋体"/>
          <w:kern w:val="0"/>
          <w:sz w:val="24"/>
          <w:szCs w:val="24"/>
        </w:rPr>
        <w:t>开始，经过凿岩、爆破、铲装、运输</w:t>
      </w:r>
      <w:r w:rsidRPr="00255663">
        <w:rPr>
          <w:rFonts w:hAnsi="宋体" w:cs="宋体" w:hint="eastAsia"/>
          <w:kern w:val="0"/>
          <w:sz w:val="24"/>
          <w:szCs w:val="24"/>
        </w:rPr>
        <w:t>等采矿工序</w:t>
      </w:r>
      <w:r w:rsidRPr="00255663">
        <w:rPr>
          <w:rFonts w:hAnsi="宋体" w:cs="宋体"/>
          <w:kern w:val="0"/>
          <w:sz w:val="24"/>
          <w:szCs w:val="24"/>
        </w:rPr>
        <w:t>及破碎、磨矿、选别、</w:t>
      </w:r>
      <w:r w:rsidRPr="00255663">
        <w:rPr>
          <w:rFonts w:hAnsi="宋体" w:cs="宋体" w:hint="eastAsia"/>
          <w:kern w:val="0"/>
          <w:sz w:val="24"/>
          <w:szCs w:val="24"/>
        </w:rPr>
        <w:t>脱水</w:t>
      </w:r>
      <w:r w:rsidRPr="00255663">
        <w:rPr>
          <w:rFonts w:hAnsi="宋体" w:cs="宋体"/>
          <w:kern w:val="0"/>
          <w:sz w:val="24"/>
          <w:szCs w:val="24"/>
        </w:rPr>
        <w:t>等</w:t>
      </w:r>
      <w:r w:rsidRPr="00255663">
        <w:rPr>
          <w:rFonts w:hAnsi="宋体" w:cs="宋体" w:hint="eastAsia"/>
          <w:kern w:val="0"/>
          <w:sz w:val="24"/>
          <w:szCs w:val="24"/>
        </w:rPr>
        <w:t>选矿</w:t>
      </w:r>
      <w:r w:rsidRPr="00255663">
        <w:rPr>
          <w:rFonts w:hAnsi="宋体" w:cs="宋体"/>
          <w:kern w:val="0"/>
          <w:sz w:val="24"/>
          <w:szCs w:val="24"/>
        </w:rPr>
        <w:t>工序，最终形成</w:t>
      </w:r>
      <w:r w:rsidRPr="00255663">
        <w:rPr>
          <w:rFonts w:hAnsi="宋体" w:cs="宋体" w:hint="eastAsia"/>
          <w:kern w:val="0"/>
          <w:sz w:val="24"/>
          <w:szCs w:val="24"/>
        </w:rPr>
        <w:t>铜</w:t>
      </w:r>
      <w:r w:rsidRPr="00255663">
        <w:rPr>
          <w:rFonts w:hAnsi="宋体" w:cs="宋体"/>
          <w:kern w:val="0"/>
          <w:sz w:val="24"/>
          <w:szCs w:val="24"/>
        </w:rPr>
        <w:t>精矿产品的整个工艺过程。</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hint="eastAsia"/>
          <w:kern w:val="0"/>
          <w:sz w:val="24"/>
          <w:szCs w:val="24"/>
        </w:rPr>
        <w:t xml:space="preserve">3.5 </w:t>
      </w:r>
      <w:r w:rsidRPr="00255663">
        <w:rPr>
          <w:rFonts w:hAnsi="宋体" w:cs="宋体"/>
          <w:kern w:val="0"/>
          <w:sz w:val="24"/>
          <w:szCs w:val="24"/>
        </w:rPr>
        <w:t>铜精矿</w:t>
      </w:r>
      <w:r w:rsidRPr="00255663">
        <w:rPr>
          <w:rFonts w:hAnsi="宋体" w:cs="宋体" w:hint="eastAsia"/>
          <w:kern w:val="0"/>
          <w:sz w:val="24"/>
          <w:szCs w:val="24"/>
        </w:rPr>
        <w:t>（地下开采）</w:t>
      </w:r>
      <w:r w:rsidRPr="00255663">
        <w:rPr>
          <w:rFonts w:hAnsi="宋体" w:cs="宋体"/>
          <w:kern w:val="0"/>
          <w:sz w:val="24"/>
          <w:szCs w:val="24"/>
        </w:rPr>
        <w:t>产品生命周期</w:t>
      </w:r>
      <w:r w:rsidRPr="00255663">
        <w:rPr>
          <w:rFonts w:hAnsi="宋体" w:cs="宋体"/>
          <w:kern w:val="0"/>
          <w:sz w:val="24"/>
          <w:szCs w:val="24"/>
        </w:rPr>
        <w:t xml:space="preserve"> life cycle</w:t>
      </w:r>
      <w:r w:rsidRPr="00255663">
        <w:rPr>
          <w:rFonts w:hAnsi="宋体" w:cs="宋体" w:hint="eastAsia"/>
          <w:kern w:val="0"/>
          <w:sz w:val="24"/>
          <w:szCs w:val="24"/>
        </w:rPr>
        <w:t xml:space="preserve"> of copper</w:t>
      </w:r>
      <w:r w:rsidRPr="00255663">
        <w:rPr>
          <w:rFonts w:hAnsi="宋体" w:cs="宋体"/>
          <w:kern w:val="0"/>
          <w:sz w:val="24"/>
          <w:szCs w:val="24"/>
        </w:rPr>
        <w:t xml:space="preserve"> concentrate products </w:t>
      </w:r>
      <w:r w:rsidRPr="00255663">
        <w:rPr>
          <w:rFonts w:hAnsi="宋体" w:cs="宋体" w:hint="eastAsia"/>
          <w:kern w:val="0"/>
          <w:sz w:val="24"/>
          <w:szCs w:val="24"/>
        </w:rPr>
        <w:t>(underground</w:t>
      </w:r>
      <w:r w:rsidRPr="00255663">
        <w:rPr>
          <w:rFonts w:hAnsi="宋体" w:cs="宋体"/>
          <w:kern w:val="0"/>
          <w:sz w:val="24"/>
          <w:szCs w:val="24"/>
        </w:rPr>
        <w:t xml:space="preserve"> mining</w:t>
      </w:r>
      <w:r w:rsidRPr="00255663">
        <w:rPr>
          <w:rFonts w:hAnsi="宋体" w:cs="宋体" w:hint="eastAsia"/>
          <w:kern w:val="0"/>
          <w:sz w:val="24"/>
          <w:szCs w:val="24"/>
        </w:rPr>
        <w:t>)</w:t>
      </w:r>
    </w:p>
    <w:p w:rsidR="00255663" w:rsidRPr="00255663" w:rsidRDefault="00255663" w:rsidP="00255663">
      <w:pPr>
        <w:autoSpaceDE w:val="0"/>
        <w:autoSpaceDN w:val="0"/>
        <w:snapToGrid w:val="0"/>
        <w:spacing w:line="360" w:lineRule="auto"/>
        <w:ind w:firstLine="420"/>
        <w:jc w:val="left"/>
        <w:rPr>
          <w:rFonts w:hAnsi="宋体" w:cs="宋体"/>
          <w:kern w:val="0"/>
          <w:sz w:val="24"/>
          <w:szCs w:val="24"/>
        </w:rPr>
      </w:pPr>
      <w:r w:rsidRPr="00255663">
        <w:rPr>
          <w:rFonts w:hAnsi="宋体" w:cs="宋体"/>
          <w:kern w:val="0"/>
          <w:sz w:val="24"/>
          <w:szCs w:val="24"/>
        </w:rPr>
        <w:t>从</w:t>
      </w:r>
      <w:r w:rsidRPr="00255663">
        <w:rPr>
          <w:rFonts w:hAnsi="宋体" w:cs="宋体" w:hint="eastAsia"/>
          <w:kern w:val="0"/>
          <w:sz w:val="24"/>
          <w:szCs w:val="24"/>
        </w:rPr>
        <w:t>地下</w:t>
      </w:r>
      <w:r w:rsidRPr="00255663">
        <w:rPr>
          <w:rFonts w:hAnsi="宋体" w:cs="宋体"/>
          <w:kern w:val="0"/>
          <w:sz w:val="24"/>
          <w:szCs w:val="24"/>
        </w:rPr>
        <w:t>开采</w:t>
      </w:r>
      <w:r w:rsidRPr="00255663">
        <w:rPr>
          <w:rFonts w:hAnsi="宋体" w:cs="宋体" w:hint="eastAsia"/>
          <w:kern w:val="0"/>
          <w:sz w:val="24"/>
          <w:szCs w:val="24"/>
        </w:rPr>
        <w:t>铜</w:t>
      </w:r>
      <w:r w:rsidRPr="00255663">
        <w:rPr>
          <w:rFonts w:hAnsi="宋体" w:cs="宋体"/>
          <w:kern w:val="0"/>
          <w:sz w:val="24"/>
          <w:szCs w:val="24"/>
        </w:rPr>
        <w:t>矿山</w:t>
      </w:r>
      <w:r w:rsidRPr="00255663">
        <w:rPr>
          <w:rFonts w:hAnsi="宋体" w:cs="宋体" w:hint="eastAsia"/>
          <w:kern w:val="0"/>
          <w:sz w:val="24"/>
          <w:szCs w:val="24"/>
        </w:rPr>
        <w:t>建成投产</w:t>
      </w:r>
      <w:r w:rsidRPr="00255663">
        <w:rPr>
          <w:rFonts w:hAnsi="宋体" w:cs="宋体"/>
          <w:kern w:val="0"/>
          <w:sz w:val="24"/>
          <w:szCs w:val="24"/>
        </w:rPr>
        <w:t>开始，经过凿岩、爆破、</w:t>
      </w:r>
      <w:r w:rsidRPr="00255663">
        <w:rPr>
          <w:rFonts w:hAnsi="宋体" w:cs="宋体" w:hint="eastAsia"/>
          <w:kern w:val="0"/>
          <w:sz w:val="24"/>
          <w:szCs w:val="24"/>
        </w:rPr>
        <w:t>铲运</w:t>
      </w:r>
      <w:r w:rsidRPr="00255663">
        <w:rPr>
          <w:rFonts w:hAnsi="宋体" w:cs="宋体"/>
          <w:kern w:val="0"/>
          <w:sz w:val="24"/>
          <w:szCs w:val="24"/>
        </w:rPr>
        <w:t>、</w:t>
      </w:r>
      <w:r w:rsidRPr="00255663">
        <w:rPr>
          <w:rFonts w:hAnsi="宋体" w:cs="宋体" w:hint="eastAsia"/>
          <w:kern w:val="0"/>
          <w:sz w:val="24"/>
          <w:szCs w:val="24"/>
        </w:rPr>
        <w:t>提升等采矿工序</w:t>
      </w:r>
      <w:r w:rsidRPr="00255663">
        <w:rPr>
          <w:rFonts w:hAnsi="宋体" w:cs="宋体"/>
          <w:kern w:val="0"/>
          <w:sz w:val="24"/>
          <w:szCs w:val="24"/>
        </w:rPr>
        <w:t>及破碎、磨矿、选别、</w:t>
      </w:r>
      <w:r w:rsidRPr="00255663">
        <w:rPr>
          <w:rFonts w:hAnsi="宋体" w:cs="宋体" w:hint="eastAsia"/>
          <w:kern w:val="0"/>
          <w:sz w:val="24"/>
          <w:szCs w:val="24"/>
        </w:rPr>
        <w:t>脱水</w:t>
      </w:r>
      <w:r w:rsidRPr="00255663">
        <w:rPr>
          <w:rFonts w:hAnsi="宋体" w:cs="宋体"/>
          <w:kern w:val="0"/>
          <w:sz w:val="24"/>
          <w:szCs w:val="24"/>
        </w:rPr>
        <w:t>等</w:t>
      </w:r>
      <w:r w:rsidRPr="00255663">
        <w:rPr>
          <w:rFonts w:hAnsi="宋体" w:cs="宋体" w:hint="eastAsia"/>
          <w:kern w:val="0"/>
          <w:sz w:val="24"/>
          <w:szCs w:val="24"/>
        </w:rPr>
        <w:t>选矿</w:t>
      </w:r>
      <w:r w:rsidRPr="00255663">
        <w:rPr>
          <w:rFonts w:hAnsi="宋体" w:cs="宋体"/>
          <w:kern w:val="0"/>
          <w:sz w:val="24"/>
          <w:szCs w:val="24"/>
        </w:rPr>
        <w:t>工序，最终形成</w:t>
      </w:r>
      <w:r w:rsidRPr="00255663">
        <w:rPr>
          <w:rFonts w:hAnsi="宋体" w:cs="宋体" w:hint="eastAsia"/>
          <w:kern w:val="0"/>
          <w:sz w:val="24"/>
          <w:szCs w:val="24"/>
        </w:rPr>
        <w:t>铜</w:t>
      </w:r>
      <w:r w:rsidRPr="00255663">
        <w:rPr>
          <w:rFonts w:hAnsi="宋体" w:cs="宋体"/>
          <w:kern w:val="0"/>
          <w:sz w:val="24"/>
          <w:szCs w:val="24"/>
        </w:rPr>
        <w:t>精矿产品的整个工艺过程。</w:t>
      </w:r>
    </w:p>
    <w:p w:rsidR="00255663" w:rsidRPr="00255663" w:rsidRDefault="00255663" w:rsidP="00707195">
      <w:pPr>
        <w:snapToGrid w:val="0"/>
        <w:spacing w:line="360" w:lineRule="auto"/>
        <w:rPr>
          <w:rFonts w:ascii="宋体" w:eastAsia="宋体" w:hAnsi="宋体" w:cs="Times New Roman"/>
          <w:b/>
          <w:sz w:val="24"/>
          <w:szCs w:val="24"/>
        </w:rPr>
      </w:pPr>
      <w:r w:rsidRPr="00255663">
        <w:rPr>
          <w:rFonts w:ascii="宋体" w:eastAsia="宋体" w:hAnsi="宋体" w:cs="Times New Roman" w:hint="eastAsia"/>
          <w:b/>
          <w:sz w:val="24"/>
          <w:szCs w:val="24"/>
        </w:rPr>
        <w:t>4 评价要求</w:t>
      </w:r>
    </w:p>
    <w:p w:rsidR="00255663" w:rsidRDefault="00255663" w:rsidP="00707195">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4.1基本要求</w:t>
      </w:r>
    </w:p>
    <w:p w:rsidR="00255663" w:rsidRPr="009162BA" w:rsidRDefault="00255663" w:rsidP="00255663">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b/>
          <w:sz w:val="24"/>
          <w:szCs w:val="24"/>
        </w:rPr>
        <w:t xml:space="preserve">4.1.1 </w:t>
      </w:r>
      <w:r w:rsidRPr="009162BA">
        <w:rPr>
          <w:rFonts w:ascii="宋体" w:eastAsia="宋体" w:hAnsi="宋体" w:cs="Times New Roman" w:hint="eastAsia"/>
          <w:b/>
          <w:sz w:val="24"/>
          <w:szCs w:val="24"/>
        </w:rPr>
        <w:t>铜精矿生产企业采矿工序应达到GB 16423的要求，选矿工序应达到</w:t>
      </w:r>
      <w:r w:rsidRPr="009162BA">
        <w:rPr>
          <w:rFonts w:ascii="宋体" w:eastAsia="宋体" w:hAnsi="宋体" w:cs="Times New Roman"/>
          <w:b/>
          <w:sz w:val="24"/>
          <w:szCs w:val="24"/>
        </w:rPr>
        <w:t>GB 18152</w:t>
      </w:r>
      <w:r w:rsidRPr="009162BA">
        <w:rPr>
          <w:rFonts w:ascii="宋体" w:eastAsia="宋体" w:hAnsi="宋体" w:cs="Times New Roman" w:hint="eastAsia"/>
          <w:b/>
          <w:sz w:val="24"/>
          <w:szCs w:val="24"/>
        </w:rPr>
        <w:t>的要求。</w:t>
      </w:r>
    </w:p>
    <w:p w:rsidR="00255663" w:rsidRPr="009162BA" w:rsidRDefault="00255663" w:rsidP="00255663">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GB 16423《金属非金属矿山安全规程》作为矿山生产企业开采的准入条件，在GB 16423中，对金属非金属矿山设计、建设和开采过程中的安全技术，以及职业危害的管理与监测、作业人员的健康监护都作了明确的规定。</w:t>
      </w:r>
    </w:p>
    <w:p w:rsidR="00255663" w:rsidRPr="009162BA" w:rsidRDefault="003305E7" w:rsidP="00255663">
      <w:pPr>
        <w:snapToGrid w:val="0"/>
        <w:spacing w:line="360" w:lineRule="auto"/>
        <w:ind w:firstLineChars="200" w:firstLine="420"/>
        <w:rPr>
          <w:rFonts w:ascii="宋体" w:eastAsia="宋体" w:hAnsi="宋体" w:cs="Times New Roman"/>
          <w:sz w:val="24"/>
          <w:szCs w:val="24"/>
        </w:rPr>
      </w:pPr>
      <w:hyperlink r:id="rId12" w:tgtFrame="_blank" w:history="1">
        <w:r w:rsidR="00255663" w:rsidRPr="009162BA">
          <w:rPr>
            <w:rFonts w:ascii="宋体" w:eastAsia="宋体" w:hAnsi="宋体" w:cs="Times New Roman"/>
            <w:sz w:val="24"/>
            <w:szCs w:val="24"/>
          </w:rPr>
          <w:t>GB 18152</w:t>
        </w:r>
        <w:r w:rsidR="00255663" w:rsidRPr="009162BA">
          <w:rPr>
            <w:rFonts w:ascii="宋体" w:eastAsia="宋体" w:hAnsi="宋体" w:cs="Times New Roman" w:hint="eastAsia"/>
            <w:sz w:val="24"/>
            <w:szCs w:val="24"/>
          </w:rPr>
          <w:t>《</w:t>
        </w:r>
        <w:r w:rsidR="00255663" w:rsidRPr="009162BA">
          <w:rPr>
            <w:rFonts w:ascii="宋体" w:eastAsia="宋体" w:hAnsi="宋体" w:cs="Times New Roman"/>
            <w:sz w:val="24"/>
            <w:szCs w:val="24"/>
          </w:rPr>
          <w:t>选矿安全规程</w:t>
        </w:r>
        <w:r w:rsidR="00255663" w:rsidRPr="009162BA">
          <w:rPr>
            <w:rFonts w:ascii="宋体" w:eastAsia="宋体" w:hAnsi="宋体" w:cs="Times New Roman" w:hint="eastAsia"/>
            <w:sz w:val="24"/>
            <w:szCs w:val="24"/>
          </w:rPr>
          <w:t>》</w:t>
        </w:r>
      </w:hyperlink>
      <w:r w:rsidR="00255663" w:rsidRPr="009162BA">
        <w:rPr>
          <w:rFonts w:ascii="宋体" w:eastAsia="宋体" w:hAnsi="宋体" w:cs="Times New Roman" w:hint="eastAsia"/>
          <w:sz w:val="24"/>
          <w:szCs w:val="24"/>
        </w:rPr>
        <w:t>作为矿山生产企业选矿的准入条件，在</w:t>
      </w:r>
      <w:hyperlink r:id="rId13" w:tgtFrame="_blank" w:history="1">
        <w:r w:rsidR="00255663" w:rsidRPr="009162BA">
          <w:rPr>
            <w:rFonts w:ascii="宋体" w:eastAsia="宋体" w:hAnsi="宋体" w:cs="Times New Roman"/>
            <w:sz w:val="24"/>
            <w:szCs w:val="24"/>
          </w:rPr>
          <w:t>GB 18152</w:t>
        </w:r>
      </w:hyperlink>
      <w:r w:rsidR="00255663" w:rsidRPr="009162BA">
        <w:rPr>
          <w:rFonts w:ascii="宋体" w:eastAsia="宋体" w:hAnsi="宋体" w:cs="Times New Roman" w:hint="eastAsia"/>
          <w:sz w:val="24"/>
          <w:szCs w:val="24"/>
        </w:rPr>
        <w:t>中，对选矿厂的厂址选择及厂区布置、选矿工艺和尾矿设施、运输、起重、电气、防火等的安全技术及工业卫生要求</w:t>
      </w:r>
      <w:proofErr w:type="gramStart"/>
      <w:r w:rsidR="00255663" w:rsidRPr="009162BA">
        <w:rPr>
          <w:rFonts w:ascii="宋体" w:eastAsia="宋体" w:hAnsi="宋体" w:cs="Times New Roman" w:hint="eastAsia"/>
          <w:sz w:val="24"/>
          <w:szCs w:val="24"/>
        </w:rPr>
        <w:t>作出</w:t>
      </w:r>
      <w:proofErr w:type="gramEnd"/>
      <w:r w:rsidR="00255663" w:rsidRPr="009162BA">
        <w:rPr>
          <w:rFonts w:ascii="宋体" w:eastAsia="宋体" w:hAnsi="宋体" w:cs="Times New Roman" w:hint="eastAsia"/>
          <w:sz w:val="24"/>
          <w:szCs w:val="24"/>
        </w:rPr>
        <w:t>了明确的规定。</w:t>
      </w:r>
    </w:p>
    <w:p w:rsidR="00255663" w:rsidRPr="009162BA" w:rsidRDefault="00255663" w:rsidP="00255663">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hint="eastAsia"/>
          <w:b/>
          <w:sz w:val="24"/>
          <w:szCs w:val="24"/>
        </w:rPr>
        <w:t>4.1.2 铜矿山的开采回采率、选矿回收率及矿产资源综合利用率应</w:t>
      </w:r>
      <w:r w:rsidRPr="009162BA">
        <w:rPr>
          <w:rFonts w:ascii="宋体" w:eastAsia="宋体" w:hAnsi="宋体" w:cs="Times New Roman"/>
          <w:b/>
          <w:sz w:val="24"/>
          <w:szCs w:val="24"/>
        </w:rPr>
        <w:t>符合</w:t>
      </w:r>
      <w:r w:rsidRPr="009162BA">
        <w:rPr>
          <w:rFonts w:ascii="宋体" w:eastAsia="宋体" w:hAnsi="宋体" w:cs="Times New Roman" w:hint="eastAsia"/>
          <w:b/>
          <w:sz w:val="24"/>
          <w:szCs w:val="24"/>
        </w:rPr>
        <w:t>国土资源部颁发的《铜矿资源合理开发利用“三率”最低指标要求》的规定。</w:t>
      </w:r>
    </w:p>
    <w:p w:rsidR="00255663" w:rsidRPr="009162BA" w:rsidRDefault="00255663" w:rsidP="00255663">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在国土资源部颁发的《铜矿资源合理开发利用“三率”最低指标要求》中，对铜矿山的开采回采率、选矿回收率及矿产资源综合利用作了明确的规定。</w:t>
      </w:r>
    </w:p>
    <w:p w:rsidR="00255663" w:rsidRPr="009162BA" w:rsidRDefault="00255663" w:rsidP="00255663">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（1）回采率：</w:t>
      </w:r>
      <w:r w:rsidRPr="009162BA">
        <w:rPr>
          <w:rFonts w:ascii="宋体" w:eastAsia="宋体" w:hAnsi="宋体" w:cs="Times New Roman"/>
          <w:sz w:val="24"/>
          <w:szCs w:val="24"/>
        </w:rPr>
        <w:t>采矿过程中</w:t>
      </w:r>
      <w:r w:rsidRPr="009162BA">
        <w:rPr>
          <w:rFonts w:ascii="宋体" w:eastAsia="宋体" w:hAnsi="宋体" w:cs="Times New Roman" w:hint="eastAsia"/>
          <w:sz w:val="24"/>
          <w:szCs w:val="24"/>
        </w:rPr>
        <w:t>采出矿石中的金属含量占开采范围内动用资源储量所含金属量的百分比，根据国土资源部颁发的《铜矿资源合理开发利用“三率”最低指标要求》，大型铜矿山的开采回采率不低于95%，对于中小型矿山或矿体形态变化大、矿体薄、矿岩稳固性差的矿山，其开采回采率不低于92%，故</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回采率指标的基准值直接参照国土资源部颁发的《铜矿资源合理开发利用“三率”最低指标要求》。</w:t>
      </w:r>
    </w:p>
    <w:p w:rsidR="00255663" w:rsidRPr="009162BA" w:rsidRDefault="00255663" w:rsidP="00255663">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（2）选矿回收率：选矿回收率指选矿产品中铜精矿</w:t>
      </w:r>
      <w:r w:rsidR="006575D7">
        <w:rPr>
          <w:rFonts w:ascii="宋体" w:eastAsia="宋体" w:hAnsi="宋体" w:cs="Times New Roman" w:hint="eastAsia"/>
          <w:sz w:val="24"/>
          <w:szCs w:val="24"/>
        </w:rPr>
        <w:t>含铜</w:t>
      </w:r>
      <w:r w:rsidRPr="009162BA">
        <w:rPr>
          <w:rFonts w:ascii="宋体" w:eastAsia="宋体" w:hAnsi="宋体" w:cs="Times New Roman" w:hint="eastAsia"/>
          <w:sz w:val="24"/>
          <w:szCs w:val="24"/>
        </w:rPr>
        <w:t>质量与给矿或原矿中铜的质量百分比，根据国土资源部颁发的《铜矿资源合理开发利用“三率”最</w:t>
      </w:r>
      <w:r w:rsidRPr="009162BA">
        <w:rPr>
          <w:rFonts w:ascii="宋体" w:eastAsia="宋体" w:hAnsi="宋体" w:cs="Times New Roman" w:hint="eastAsia"/>
          <w:sz w:val="24"/>
          <w:szCs w:val="24"/>
        </w:rPr>
        <w:lastRenderedPageBreak/>
        <w:t>低指标要求》，不同矿石类型、结构构造类型、品位、粒度等的铜矿石对应有不同的选矿回收率要求，故</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选矿回收率指标的基准值直接参照国土资源部颁发的《铜矿资源合理开发利用“三率”最低指标要求》。</w:t>
      </w:r>
    </w:p>
    <w:p w:rsidR="00255663" w:rsidRPr="009162BA" w:rsidRDefault="00255663" w:rsidP="00255663">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（3）矿产资源综合利用率：采、选、</w:t>
      </w:r>
      <w:proofErr w:type="gramStart"/>
      <w:r w:rsidRPr="009162BA">
        <w:rPr>
          <w:rFonts w:ascii="宋体" w:eastAsia="宋体" w:hAnsi="宋体" w:cs="Times New Roman" w:hint="eastAsia"/>
          <w:sz w:val="24"/>
          <w:szCs w:val="24"/>
        </w:rPr>
        <w:t>冶等工艺</w:t>
      </w:r>
      <w:proofErr w:type="gramEnd"/>
      <w:r w:rsidRPr="009162BA">
        <w:rPr>
          <w:rFonts w:ascii="宋体" w:eastAsia="宋体" w:hAnsi="宋体" w:cs="Times New Roman" w:hint="eastAsia"/>
          <w:sz w:val="24"/>
          <w:szCs w:val="24"/>
        </w:rPr>
        <w:t>过程能够回收、利用的共伴生</w:t>
      </w:r>
      <w:r w:rsidRPr="009162BA">
        <w:rPr>
          <w:rFonts w:ascii="宋体" w:eastAsia="宋体" w:hAnsi="宋体" w:cs="Times New Roman"/>
          <w:sz w:val="24"/>
          <w:szCs w:val="24"/>
        </w:rPr>
        <w:t>有用组分</w:t>
      </w:r>
      <w:r w:rsidRPr="009162BA">
        <w:rPr>
          <w:rFonts w:ascii="宋体" w:eastAsia="宋体" w:hAnsi="宋体" w:cs="Times New Roman" w:hint="eastAsia"/>
          <w:sz w:val="24"/>
          <w:szCs w:val="24"/>
        </w:rPr>
        <w:t>的总质量与其所对应动用资源储量中所有可</w:t>
      </w:r>
      <w:proofErr w:type="gramStart"/>
      <w:r w:rsidRPr="009162BA">
        <w:rPr>
          <w:rFonts w:ascii="宋体" w:eastAsia="宋体" w:hAnsi="宋体" w:cs="Times New Roman" w:hint="eastAsia"/>
          <w:sz w:val="24"/>
          <w:szCs w:val="24"/>
        </w:rPr>
        <w:t>利用共伴生</w:t>
      </w:r>
      <w:proofErr w:type="gramEnd"/>
      <w:r w:rsidRPr="009162BA">
        <w:rPr>
          <w:rFonts w:ascii="宋体" w:eastAsia="宋体" w:hAnsi="宋体" w:cs="Times New Roman"/>
          <w:sz w:val="24"/>
          <w:szCs w:val="24"/>
        </w:rPr>
        <w:t>有用组分</w:t>
      </w:r>
      <w:r w:rsidRPr="009162BA">
        <w:rPr>
          <w:rFonts w:ascii="宋体" w:eastAsia="宋体" w:hAnsi="宋体" w:cs="Times New Roman" w:hint="eastAsia"/>
          <w:sz w:val="24"/>
          <w:szCs w:val="24"/>
        </w:rPr>
        <w:t>的总质量的百分比，其中可</w:t>
      </w:r>
      <w:proofErr w:type="gramStart"/>
      <w:r w:rsidRPr="009162BA">
        <w:rPr>
          <w:rFonts w:ascii="宋体" w:eastAsia="宋体" w:hAnsi="宋体" w:cs="Times New Roman" w:hint="eastAsia"/>
          <w:sz w:val="24"/>
          <w:szCs w:val="24"/>
        </w:rPr>
        <w:t>利用共伴生</w:t>
      </w:r>
      <w:proofErr w:type="gramEnd"/>
      <w:r w:rsidRPr="009162BA">
        <w:rPr>
          <w:rFonts w:ascii="宋体" w:eastAsia="宋体" w:hAnsi="宋体" w:cs="Times New Roman"/>
          <w:sz w:val="24"/>
          <w:szCs w:val="24"/>
        </w:rPr>
        <w:t>有用组分</w:t>
      </w:r>
      <w:r w:rsidRPr="009162BA">
        <w:rPr>
          <w:rFonts w:ascii="宋体" w:eastAsia="宋体" w:hAnsi="宋体" w:cs="Times New Roman" w:hint="eastAsia"/>
          <w:sz w:val="24"/>
          <w:szCs w:val="24"/>
        </w:rPr>
        <w:t>参照DZ/T 0214—2002《铜、铅、锌、银、镍、钼矿地质勘查规范》确定。根据国土资源部颁发的《铜矿资源合理开发利用“三率”最低指标要求》，不同铁的回收状态、铜品位和含硫品位的铜矿山对应有不同的矿产资源综合利用率要求，故</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矿产资源综合利用率指标的基准值直接参照国土资源部颁发的《铜矿资源合理开发利用“三率”最低指标要求》。</w:t>
      </w:r>
    </w:p>
    <w:p w:rsidR="00255663" w:rsidRPr="009162BA" w:rsidRDefault="00255663" w:rsidP="00255663">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hint="eastAsia"/>
          <w:b/>
          <w:sz w:val="24"/>
          <w:szCs w:val="24"/>
        </w:rPr>
        <w:t>4</w:t>
      </w:r>
      <w:r w:rsidRPr="009162BA">
        <w:rPr>
          <w:rFonts w:ascii="宋体" w:eastAsia="宋体" w:hAnsi="宋体" w:cs="Times New Roman"/>
          <w:b/>
          <w:sz w:val="24"/>
          <w:szCs w:val="24"/>
        </w:rPr>
        <w:t>.1.</w:t>
      </w:r>
      <w:r w:rsidRPr="009162BA">
        <w:rPr>
          <w:rFonts w:ascii="宋体" w:eastAsia="宋体" w:hAnsi="宋体" w:cs="Times New Roman" w:hint="eastAsia"/>
          <w:b/>
          <w:sz w:val="24"/>
          <w:szCs w:val="24"/>
        </w:rPr>
        <w:t>3</w:t>
      </w:r>
      <w:r w:rsidRPr="009162BA">
        <w:rPr>
          <w:rFonts w:ascii="宋体" w:eastAsia="宋体" w:hAnsi="宋体" w:cs="Times New Roman"/>
          <w:b/>
          <w:sz w:val="24"/>
          <w:szCs w:val="24"/>
        </w:rPr>
        <w:t xml:space="preserve"> </w:t>
      </w:r>
      <w:r w:rsidRPr="009162BA">
        <w:rPr>
          <w:rFonts w:ascii="宋体" w:eastAsia="宋体" w:hAnsi="宋体" w:cs="Times New Roman" w:hint="eastAsia"/>
          <w:b/>
          <w:sz w:val="24"/>
          <w:szCs w:val="24"/>
        </w:rPr>
        <w:t>企业近三年无重大安全、环境污染和质量事故，拥有完善的“三废”处理设施，污染物的排放应达到GB 25467的要求。</w:t>
      </w:r>
    </w:p>
    <w:p w:rsidR="00255663" w:rsidRPr="009162BA" w:rsidRDefault="00255663" w:rsidP="00255663">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在GB 25467《铜、镍、钴工业污染物排放标准》中，明确规定了企业的大气污染物和水污染物排放限值，如下表所示。</w:t>
      </w:r>
    </w:p>
    <w:p w:rsidR="00255663" w:rsidRDefault="00C4775A" w:rsidP="00255663">
      <w:pPr>
        <w:snapToGrid w:val="0"/>
        <w:spacing w:line="360" w:lineRule="auto"/>
        <w:ind w:firstLineChars="200" w:firstLine="480"/>
        <w:jc w:val="center"/>
        <w:rPr>
          <w:rFonts w:ascii="宋体" w:eastAsia="宋体" w:hAnsi="宋体" w:cs="Times New Roman"/>
          <w:sz w:val="24"/>
          <w:szCs w:val="24"/>
        </w:rPr>
      </w:pPr>
      <w:r w:rsidRPr="009162BA">
        <w:rPr>
          <w:rFonts w:ascii="宋体" w:eastAsia="宋体" w:hAnsi="宋体" w:cs="Times New Roman" w:hint="eastAsia"/>
          <w:sz w:val="24"/>
          <w:szCs w:val="24"/>
        </w:rPr>
        <w:t>根据GB 25467《铜、镍、钴工业污染物排放标准》要求，现有企业单位产品基准排水量[选矿（m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/t-原矿）]限值为1.65，新建企业单位产品基准排水量[选矿（m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/t-原矿）]限值为1.0，且GB 25467要求，自2012年1月1日起，现有企业执行新建企业单位产品基准排水量[选矿（m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/t-原矿）]限值1.0的规定。</w:t>
      </w: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Default="00255663" w:rsidP="00255663">
      <w:pPr>
        <w:snapToGrid w:val="0"/>
        <w:spacing w:line="360" w:lineRule="auto"/>
        <w:ind w:firstLineChars="200" w:firstLine="480"/>
        <w:jc w:val="center"/>
        <w:rPr>
          <w:rFonts w:ascii="宋体" w:eastAsia="宋体" w:hAnsi="宋体" w:cs="Times New Roman"/>
          <w:sz w:val="24"/>
          <w:szCs w:val="24"/>
        </w:rPr>
      </w:pPr>
    </w:p>
    <w:p w:rsidR="00255663" w:rsidRPr="009162BA" w:rsidRDefault="00255663" w:rsidP="00255663">
      <w:pPr>
        <w:snapToGrid w:val="0"/>
        <w:spacing w:line="360" w:lineRule="auto"/>
        <w:ind w:firstLineChars="200" w:firstLine="480"/>
        <w:jc w:val="center"/>
        <w:rPr>
          <w:rFonts w:ascii="宋体" w:eastAsia="宋体" w:hAnsi="宋体" w:cs="Times New Roman"/>
          <w:sz w:val="24"/>
          <w:szCs w:val="24"/>
        </w:rPr>
      </w:pPr>
      <w:r w:rsidRPr="009162BA">
        <w:rPr>
          <w:rFonts w:ascii="宋体" w:eastAsia="宋体" w:hAnsi="宋体" w:cs="Times New Roman" w:hint="eastAsia"/>
          <w:sz w:val="24"/>
          <w:szCs w:val="24"/>
        </w:rPr>
        <w:lastRenderedPageBreak/>
        <w:t>新建企业水污染物排放浓度限值及单位产品基准排水量</w:t>
      </w:r>
    </w:p>
    <w:p w:rsidR="00255663" w:rsidRPr="009162BA" w:rsidRDefault="00255663" w:rsidP="00255663">
      <w:pPr>
        <w:snapToGrid w:val="0"/>
        <w:spacing w:line="360" w:lineRule="auto"/>
        <w:ind w:firstLineChars="200" w:firstLine="480"/>
        <w:jc w:val="right"/>
        <w:rPr>
          <w:rFonts w:ascii="宋体" w:eastAsia="宋体" w:hAnsi="宋体" w:cs="Times New Roman"/>
          <w:sz w:val="24"/>
          <w:szCs w:val="24"/>
        </w:rPr>
      </w:pPr>
      <w:r w:rsidRPr="009162BA">
        <w:rPr>
          <w:rFonts w:ascii="宋体" w:eastAsia="宋体" w:hAnsi="宋体" w:cs="Times New Roman" w:hint="eastAsia"/>
          <w:sz w:val="24"/>
          <w:szCs w:val="24"/>
        </w:rPr>
        <w:t>单位：mg/L（PH值除外）</w:t>
      </w:r>
    </w:p>
    <w:tbl>
      <w:tblPr>
        <w:tblW w:w="5000" w:type="pct"/>
        <w:tblLayout w:type="fixed"/>
        <w:tblLook w:val="04A0"/>
      </w:tblPr>
      <w:tblGrid>
        <w:gridCol w:w="634"/>
        <w:gridCol w:w="326"/>
        <w:gridCol w:w="1890"/>
        <w:gridCol w:w="1786"/>
        <w:gridCol w:w="1786"/>
        <w:gridCol w:w="2100"/>
      </w:tblGrid>
      <w:tr w:rsidR="00255663" w:rsidRPr="009162BA" w:rsidTr="00AB3097">
        <w:trPr>
          <w:trHeight w:val="270"/>
        </w:trPr>
        <w:tc>
          <w:tcPr>
            <w:tcW w:w="3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序号</w:t>
            </w:r>
          </w:p>
        </w:tc>
        <w:tc>
          <w:tcPr>
            <w:tcW w:w="130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污染物项目</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限值</w:t>
            </w:r>
          </w:p>
        </w:tc>
        <w:tc>
          <w:tcPr>
            <w:tcW w:w="1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污染物排放监控位置</w:t>
            </w:r>
          </w:p>
        </w:tc>
      </w:tr>
      <w:tr w:rsidR="00255663" w:rsidRPr="009162BA" w:rsidTr="00AB3097">
        <w:trPr>
          <w:trHeight w:val="270"/>
        </w:trPr>
        <w:tc>
          <w:tcPr>
            <w:tcW w:w="37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300" w:type="pct"/>
            <w:gridSpan w:val="2"/>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直接排放</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间接排放</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33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pH值</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6</w:t>
            </w:r>
            <w:r w:rsidRPr="009162BA">
              <w:rPr>
                <w:rFonts w:ascii="宋体" w:eastAsia="宋体" w:hAnsi="宋体" w:cs="宋体" w:hint="eastAsia"/>
                <w:kern w:val="0"/>
                <w:sz w:val="22"/>
                <w:vertAlign w:val="subscript"/>
              </w:rPr>
              <w:t>~</w:t>
            </w:r>
            <w:r w:rsidRPr="009162BA">
              <w:rPr>
                <w:rFonts w:ascii="宋体" w:eastAsia="宋体" w:hAnsi="宋体" w:cs="宋体" w:hint="eastAsia"/>
                <w:kern w:val="0"/>
                <w:sz w:val="22"/>
              </w:rPr>
              <w:t>9</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6</w:t>
            </w:r>
            <w:r w:rsidRPr="009162BA">
              <w:rPr>
                <w:rFonts w:ascii="宋体" w:eastAsia="宋体" w:hAnsi="宋体" w:cs="宋体" w:hint="eastAsia"/>
                <w:kern w:val="0"/>
                <w:sz w:val="22"/>
                <w:vertAlign w:val="subscript"/>
              </w:rPr>
              <w:t>~</w:t>
            </w:r>
            <w:r w:rsidRPr="009162BA">
              <w:rPr>
                <w:rFonts w:ascii="宋体" w:eastAsia="宋体" w:hAnsi="宋体" w:cs="宋体" w:hint="eastAsia"/>
                <w:kern w:val="0"/>
                <w:sz w:val="22"/>
              </w:rPr>
              <w:t>9</w:t>
            </w:r>
          </w:p>
        </w:tc>
        <w:tc>
          <w:tcPr>
            <w:tcW w:w="123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企业废水总排放口</w:t>
            </w: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2</w:t>
            </w:r>
          </w:p>
        </w:tc>
        <w:tc>
          <w:tcPr>
            <w:tcW w:w="130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悬浮物</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80（采选）</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200（采选）</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　</w:t>
            </w:r>
          </w:p>
        </w:tc>
        <w:tc>
          <w:tcPr>
            <w:tcW w:w="1300" w:type="pct"/>
            <w:gridSpan w:val="2"/>
            <w:vMerge/>
            <w:tcBorders>
              <w:top w:val="nil"/>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30（其他）</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140（其他）</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3</w:t>
            </w:r>
          </w:p>
        </w:tc>
        <w:tc>
          <w:tcPr>
            <w:tcW w:w="130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化学需氧量（</w:t>
            </w:r>
            <w:proofErr w:type="spellStart"/>
            <w:r w:rsidRPr="009162BA">
              <w:rPr>
                <w:rFonts w:ascii="宋体" w:eastAsia="宋体" w:hAnsi="宋体" w:cs="宋体" w:hint="eastAsia"/>
                <w:kern w:val="0"/>
                <w:sz w:val="22"/>
              </w:rPr>
              <w:t>CODcr</w:t>
            </w:r>
            <w:proofErr w:type="spellEnd"/>
            <w:r w:rsidRPr="009162BA">
              <w:rPr>
                <w:rFonts w:ascii="宋体" w:eastAsia="宋体" w:hAnsi="宋体" w:cs="宋体" w:hint="eastAsia"/>
                <w:kern w:val="0"/>
                <w:sz w:val="22"/>
              </w:rPr>
              <w:t>）</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100（湿法冶炼）</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300（湿法冶炼）</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vMerge/>
            <w:tcBorders>
              <w:top w:val="nil"/>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300" w:type="pct"/>
            <w:gridSpan w:val="2"/>
            <w:vMerge/>
            <w:tcBorders>
              <w:top w:val="nil"/>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60（其他）</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200（其他）</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4</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氟化物（以F计）</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5</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15</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5</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总氮</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15</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40</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6</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总磷</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1.0 </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2.0 </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7</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氨氮</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8</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20</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8</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proofErr w:type="gramStart"/>
            <w:r w:rsidRPr="009162BA">
              <w:rPr>
                <w:rFonts w:ascii="宋体" w:eastAsia="宋体" w:hAnsi="宋体" w:cs="宋体" w:hint="eastAsia"/>
                <w:kern w:val="0"/>
                <w:sz w:val="22"/>
              </w:rPr>
              <w:t>总锌</w:t>
            </w:r>
            <w:proofErr w:type="gramEnd"/>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1.5</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4.0</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9</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石油类</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3.0 </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15</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10</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proofErr w:type="gramStart"/>
            <w:r w:rsidRPr="009162BA">
              <w:rPr>
                <w:rFonts w:ascii="宋体" w:eastAsia="宋体" w:hAnsi="宋体" w:cs="宋体" w:hint="eastAsia"/>
                <w:kern w:val="0"/>
                <w:sz w:val="22"/>
              </w:rPr>
              <w:t>总铜</w:t>
            </w:r>
            <w:proofErr w:type="gramEnd"/>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0.5 </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1.0 </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11</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硫化物</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1.0 </w:t>
            </w:r>
          </w:p>
        </w:tc>
        <w:tc>
          <w:tcPr>
            <w:tcW w:w="1048"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1.0 </w:t>
            </w:r>
          </w:p>
        </w:tc>
        <w:tc>
          <w:tcPr>
            <w:tcW w:w="1232" w:type="pct"/>
            <w:vMerge/>
            <w:tcBorders>
              <w:top w:val="nil"/>
              <w:left w:val="nil"/>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12</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proofErr w:type="gramStart"/>
            <w:r w:rsidRPr="009162BA">
              <w:rPr>
                <w:rFonts w:ascii="宋体" w:eastAsia="宋体" w:hAnsi="宋体" w:cs="宋体" w:hint="eastAsia"/>
                <w:kern w:val="0"/>
                <w:sz w:val="22"/>
              </w:rPr>
              <w:t>总铅</w:t>
            </w:r>
            <w:proofErr w:type="gramEnd"/>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0.5</w:t>
            </w:r>
          </w:p>
        </w:tc>
        <w:tc>
          <w:tcPr>
            <w:tcW w:w="1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生产车间或设施废水排放口</w:t>
            </w: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13</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总镉</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0.1</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14</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proofErr w:type="gramStart"/>
            <w:r w:rsidRPr="009162BA">
              <w:rPr>
                <w:rFonts w:ascii="宋体" w:eastAsia="宋体" w:hAnsi="宋体" w:cs="宋体" w:hint="eastAsia"/>
                <w:kern w:val="0"/>
                <w:sz w:val="22"/>
              </w:rPr>
              <w:t>总镍</w:t>
            </w:r>
            <w:proofErr w:type="gramEnd"/>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0.5</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15</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总砷</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0.5</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16</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总汞</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0.05</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7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17</w:t>
            </w:r>
          </w:p>
        </w:tc>
        <w:tc>
          <w:tcPr>
            <w:tcW w:w="1300" w:type="pct"/>
            <w:gridSpan w:val="2"/>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总钴</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1.0 </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315"/>
        </w:trPr>
        <w:tc>
          <w:tcPr>
            <w:tcW w:w="56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单位产品基准排水量</w:t>
            </w:r>
          </w:p>
        </w:tc>
        <w:tc>
          <w:tcPr>
            <w:tcW w:w="1109"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选矿（m</w:t>
            </w:r>
            <w:r w:rsidRPr="009162BA">
              <w:rPr>
                <w:rFonts w:ascii="宋体" w:eastAsia="宋体" w:hAnsi="宋体" w:cs="宋体" w:hint="eastAsia"/>
                <w:kern w:val="0"/>
                <w:sz w:val="22"/>
                <w:vertAlign w:val="superscript"/>
              </w:rPr>
              <w:t>3</w:t>
            </w:r>
            <w:r w:rsidRPr="009162BA">
              <w:rPr>
                <w:rFonts w:ascii="宋体" w:eastAsia="宋体" w:hAnsi="宋体" w:cs="宋体" w:hint="eastAsia"/>
                <w:kern w:val="0"/>
                <w:sz w:val="22"/>
              </w:rPr>
              <w:t>/t-原矿）</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1.0 </w:t>
            </w:r>
          </w:p>
        </w:tc>
        <w:tc>
          <w:tcPr>
            <w:tcW w:w="1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排水量计量位置与污染物排放监控位置一致</w:t>
            </w:r>
          </w:p>
        </w:tc>
      </w:tr>
      <w:tr w:rsidR="00255663" w:rsidRPr="009162BA" w:rsidTr="00AB3097">
        <w:trPr>
          <w:trHeight w:val="315"/>
        </w:trPr>
        <w:tc>
          <w:tcPr>
            <w:tcW w:w="563" w:type="pct"/>
            <w:gridSpan w:val="2"/>
            <w:vMerge/>
            <w:tcBorders>
              <w:top w:val="nil"/>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109"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铜冶炼（m</w:t>
            </w:r>
            <w:r w:rsidRPr="009162BA">
              <w:rPr>
                <w:rFonts w:ascii="宋体" w:eastAsia="宋体" w:hAnsi="宋体" w:cs="宋体" w:hint="eastAsia"/>
                <w:kern w:val="0"/>
                <w:sz w:val="22"/>
                <w:vertAlign w:val="superscript"/>
              </w:rPr>
              <w:t>3</w:t>
            </w:r>
            <w:r w:rsidRPr="009162BA">
              <w:rPr>
                <w:rFonts w:ascii="宋体" w:eastAsia="宋体" w:hAnsi="宋体" w:cs="宋体" w:hint="eastAsia"/>
                <w:kern w:val="0"/>
                <w:sz w:val="22"/>
              </w:rPr>
              <w:t>/t-铜）</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10</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315"/>
        </w:trPr>
        <w:tc>
          <w:tcPr>
            <w:tcW w:w="563" w:type="pct"/>
            <w:gridSpan w:val="2"/>
            <w:vMerge/>
            <w:tcBorders>
              <w:top w:val="nil"/>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109"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镍冶炼（m</w:t>
            </w:r>
            <w:r w:rsidRPr="009162BA">
              <w:rPr>
                <w:rFonts w:ascii="宋体" w:eastAsia="宋体" w:hAnsi="宋体" w:cs="宋体" w:hint="eastAsia"/>
                <w:kern w:val="0"/>
                <w:sz w:val="22"/>
                <w:vertAlign w:val="superscript"/>
              </w:rPr>
              <w:t>3</w:t>
            </w:r>
            <w:r w:rsidRPr="009162BA">
              <w:rPr>
                <w:rFonts w:ascii="宋体" w:eastAsia="宋体" w:hAnsi="宋体" w:cs="宋体" w:hint="eastAsia"/>
                <w:kern w:val="0"/>
                <w:sz w:val="22"/>
              </w:rPr>
              <w:t>/t-镍）</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15</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r w:rsidR="00255663" w:rsidRPr="009162BA" w:rsidTr="00AB3097">
        <w:trPr>
          <w:trHeight w:val="297"/>
        </w:trPr>
        <w:tc>
          <w:tcPr>
            <w:tcW w:w="563" w:type="pct"/>
            <w:gridSpan w:val="2"/>
            <w:vMerge/>
            <w:tcBorders>
              <w:top w:val="nil"/>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c>
          <w:tcPr>
            <w:tcW w:w="1109" w:type="pct"/>
            <w:tcBorders>
              <w:top w:val="nil"/>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proofErr w:type="gramStart"/>
            <w:r w:rsidRPr="009162BA">
              <w:rPr>
                <w:rFonts w:ascii="宋体" w:eastAsia="宋体" w:hAnsi="宋体" w:cs="宋体" w:hint="eastAsia"/>
                <w:kern w:val="0"/>
                <w:sz w:val="22"/>
              </w:rPr>
              <w:t>钴</w:t>
            </w:r>
            <w:proofErr w:type="gramEnd"/>
            <w:r w:rsidRPr="009162BA">
              <w:rPr>
                <w:rFonts w:ascii="宋体" w:eastAsia="宋体" w:hAnsi="宋体" w:cs="宋体" w:hint="eastAsia"/>
                <w:kern w:val="0"/>
                <w:sz w:val="22"/>
              </w:rPr>
              <w:t>冶炼（m</w:t>
            </w:r>
            <w:r w:rsidRPr="009162BA">
              <w:rPr>
                <w:rFonts w:ascii="宋体" w:eastAsia="宋体" w:hAnsi="宋体" w:cs="宋体" w:hint="eastAsia"/>
                <w:kern w:val="0"/>
                <w:sz w:val="22"/>
                <w:vertAlign w:val="superscript"/>
              </w:rPr>
              <w:t>3</w:t>
            </w:r>
            <w:r w:rsidRPr="009162BA">
              <w:rPr>
                <w:rFonts w:ascii="宋体" w:eastAsia="宋体" w:hAnsi="宋体" w:cs="宋体" w:hint="eastAsia"/>
                <w:kern w:val="0"/>
                <w:sz w:val="22"/>
              </w:rPr>
              <w:t>/t-钴）</w:t>
            </w:r>
          </w:p>
        </w:tc>
        <w:tc>
          <w:tcPr>
            <w:tcW w:w="2096" w:type="pct"/>
            <w:gridSpan w:val="2"/>
            <w:tcBorders>
              <w:top w:val="single" w:sz="4" w:space="0" w:color="auto"/>
              <w:left w:val="nil"/>
              <w:bottom w:val="single" w:sz="4" w:space="0" w:color="auto"/>
              <w:right w:val="single" w:sz="4" w:space="0" w:color="auto"/>
            </w:tcBorders>
            <w:shd w:val="clear" w:color="auto" w:fill="auto"/>
            <w:noWrap/>
            <w:vAlign w:val="center"/>
            <w:hideMark/>
          </w:tcPr>
          <w:p w:rsidR="00255663" w:rsidRPr="009162BA" w:rsidRDefault="00255663" w:rsidP="00AB3097">
            <w:pPr>
              <w:widowControl/>
              <w:jc w:val="center"/>
              <w:rPr>
                <w:rFonts w:ascii="宋体" w:eastAsia="宋体" w:hAnsi="宋体" w:cs="宋体"/>
                <w:kern w:val="0"/>
                <w:sz w:val="22"/>
              </w:rPr>
            </w:pPr>
            <w:r w:rsidRPr="009162BA">
              <w:rPr>
                <w:rFonts w:ascii="宋体" w:eastAsia="宋体" w:hAnsi="宋体" w:cs="宋体" w:hint="eastAsia"/>
                <w:kern w:val="0"/>
                <w:sz w:val="22"/>
              </w:rPr>
              <w:t>30</w:t>
            </w: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255663" w:rsidRPr="009162BA" w:rsidRDefault="00255663" w:rsidP="00AB3097">
            <w:pPr>
              <w:widowControl/>
              <w:jc w:val="left"/>
              <w:rPr>
                <w:rFonts w:ascii="宋体" w:eastAsia="宋体" w:hAnsi="宋体" w:cs="宋体"/>
                <w:kern w:val="0"/>
                <w:sz w:val="22"/>
              </w:rPr>
            </w:pPr>
          </w:p>
        </w:tc>
      </w:tr>
    </w:tbl>
    <w:p w:rsidR="00255663" w:rsidRPr="009162BA" w:rsidRDefault="00255663" w:rsidP="00255663">
      <w:pPr>
        <w:snapToGrid w:val="0"/>
        <w:spacing w:line="360" w:lineRule="auto"/>
        <w:ind w:firstLineChars="200" w:firstLine="482"/>
        <w:jc w:val="center"/>
        <w:rPr>
          <w:rFonts w:ascii="宋体" w:eastAsia="宋体" w:hAnsi="宋体" w:cs="Times New Roman"/>
          <w:b/>
          <w:sz w:val="24"/>
          <w:szCs w:val="24"/>
        </w:rPr>
      </w:pPr>
    </w:p>
    <w:p w:rsidR="00255663" w:rsidRPr="00255663" w:rsidRDefault="00255663" w:rsidP="00255663">
      <w:pPr>
        <w:snapToGrid w:val="0"/>
        <w:spacing w:line="360" w:lineRule="auto"/>
        <w:ind w:firstLineChars="200" w:firstLine="482"/>
        <w:rPr>
          <w:rFonts w:ascii="宋体" w:eastAsia="宋体" w:hAnsi="宋体" w:cs="Times New Roman"/>
          <w:b/>
          <w:sz w:val="24"/>
          <w:szCs w:val="24"/>
        </w:rPr>
      </w:pPr>
      <w:r w:rsidRPr="00255663">
        <w:rPr>
          <w:rFonts w:ascii="宋体" w:eastAsia="宋体" w:hAnsi="宋体" w:cs="Times New Roman"/>
          <w:b/>
          <w:sz w:val="24"/>
          <w:szCs w:val="24"/>
        </w:rPr>
        <w:t>4.1.</w:t>
      </w:r>
      <w:r w:rsidRPr="00255663">
        <w:rPr>
          <w:rFonts w:ascii="宋体" w:eastAsia="宋体" w:hAnsi="宋体" w:cs="Times New Roman" w:hint="eastAsia"/>
          <w:b/>
          <w:sz w:val="24"/>
          <w:szCs w:val="24"/>
        </w:rPr>
        <w:t>4 生产企业应按照</w:t>
      </w:r>
      <w:r w:rsidRPr="00255663">
        <w:rPr>
          <w:rFonts w:ascii="宋体" w:eastAsia="宋体" w:hAnsi="宋体" w:cs="Times New Roman"/>
          <w:b/>
          <w:sz w:val="24"/>
          <w:szCs w:val="24"/>
        </w:rPr>
        <w:t>GB/T 19001</w:t>
      </w:r>
      <w:r w:rsidRPr="00255663">
        <w:rPr>
          <w:rFonts w:ascii="宋体" w:eastAsia="宋体" w:hAnsi="宋体" w:cs="Times New Roman" w:hint="eastAsia"/>
          <w:b/>
          <w:sz w:val="24"/>
          <w:szCs w:val="24"/>
        </w:rPr>
        <w:t>、</w:t>
      </w:r>
      <w:r w:rsidRPr="00255663">
        <w:rPr>
          <w:rFonts w:ascii="宋体" w:eastAsia="宋体" w:hAnsi="宋体" w:cs="Times New Roman"/>
          <w:b/>
          <w:sz w:val="24"/>
          <w:szCs w:val="24"/>
        </w:rPr>
        <w:t>GB/T 23331</w:t>
      </w:r>
      <w:r w:rsidRPr="00255663">
        <w:rPr>
          <w:rFonts w:ascii="宋体" w:eastAsia="宋体" w:hAnsi="宋体" w:cs="Times New Roman" w:hint="eastAsia"/>
          <w:b/>
          <w:sz w:val="24"/>
          <w:szCs w:val="24"/>
        </w:rPr>
        <w:t>、</w:t>
      </w:r>
      <w:r w:rsidRPr="00255663">
        <w:rPr>
          <w:rFonts w:ascii="宋体" w:eastAsia="宋体" w:hAnsi="宋体" w:cs="Times New Roman"/>
          <w:b/>
          <w:sz w:val="24"/>
          <w:szCs w:val="24"/>
        </w:rPr>
        <w:t>GB/T 24001</w:t>
      </w:r>
      <w:r w:rsidRPr="00255663">
        <w:rPr>
          <w:rFonts w:ascii="宋体" w:eastAsia="宋体" w:hAnsi="宋体" w:cs="Times New Roman" w:hint="eastAsia"/>
          <w:b/>
          <w:sz w:val="24"/>
          <w:szCs w:val="24"/>
        </w:rPr>
        <w:t>及</w:t>
      </w:r>
      <w:r w:rsidRPr="00255663">
        <w:rPr>
          <w:rFonts w:ascii="宋体" w:eastAsia="宋体" w:hAnsi="宋体" w:cs="Times New Roman"/>
          <w:b/>
          <w:sz w:val="24"/>
          <w:szCs w:val="24"/>
        </w:rPr>
        <w:t>GB/T 28001</w:t>
      </w:r>
      <w:r w:rsidRPr="00255663">
        <w:rPr>
          <w:rFonts w:ascii="宋体" w:eastAsia="宋体" w:hAnsi="宋体" w:cs="Times New Roman" w:hint="eastAsia"/>
          <w:b/>
          <w:sz w:val="24"/>
          <w:szCs w:val="24"/>
        </w:rPr>
        <w:t>分别建</w:t>
      </w:r>
      <w:r w:rsidRPr="00255663">
        <w:rPr>
          <w:rFonts w:ascii="宋体" w:eastAsia="宋体" w:hAnsi="宋体" w:cs="Times New Roman"/>
          <w:b/>
          <w:sz w:val="24"/>
          <w:szCs w:val="24"/>
        </w:rPr>
        <w:t>立、实施、保持并持续改进质量管理</w:t>
      </w:r>
      <w:r w:rsidRPr="00255663">
        <w:rPr>
          <w:rFonts w:ascii="宋体" w:eastAsia="宋体" w:hAnsi="宋体" w:cs="Times New Roman" w:hint="eastAsia"/>
          <w:b/>
          <w:sz w:val="24"/>
          <w:szCs w:val="24"/>
        </w:rPr>
        <w:t>、</w:t>
      </w:r>
      <w:r w:rsidRPr="00255663">
        <w:rPr>
          <w:rFonts w:ascii="宋体" w:eastAsia="宋体" w:hAnsi="宋体" w:cs="Times New Roman"/>
          <w:b/>
          <w:sz w:val="24"/>
          <w:szCs w:val="24"/>
        </w:rPr>
        <w:t>能源管理、环境管理和职业健康安全管理等体系。</w:t>
      </w:r>
    </w:p>
    <w:p w:rsidR="007F58CB" w:rsidRDefault="007F58CB" w:rsidP="007F58CB">
      <w:pPr>
        <w:snapToGrid w:val="0"/>
        <w:spacing w:line="360" w:lineRule="auto"/>
        <w:ind w:firstLineChars="200" w:firstLine="482"/>
        <w:rPr>
          <w:rFonts w:ascii="宋体" w:eastAsia="宋体" w:hAnsi="宋体" w:cs="Times New Roman"/>
          <w:b/>
          <w:sz w:val="24"/>
          <w:szCs w:val="24"/>
        </w:rPr>
      </w:pPr>
    </w:p>
    <w:p w:rsidR="007F58CB" w:rsidRPr="009162BA" w:rsidRDefault="007F58CB" w:rsidP="007F58CB">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hint="eastAsia"/>
          <w:b/>
          <w:sz w:val="24"/>
          <w:szCs w:val="24"/>
        </w:rPr>
        <w:t>4</w:t>
      </w:r>
      <w:r w:rsidRPr="009162BA">
        <w:rPr>
          <w:rFonts w:ascii="宋体" w:eastAsia="宋体" w:hAnsi="宋体" w:cs="Times New Roman"/>
          <w:b/>
          <w:sz w:val="24"/>
          <w:szCs w:val="24"/>
        </w:rPr>
        <w:t>.1.</w:t>
      </w:r>
      <w:r w:rsidRPr="009162BA">
        <w:rPr>
          <w:rFonts w:ascii="宋体" w:eastAsia="宋体" w:hAnsi="宋体" w:cs="Times New Roman" w:hint="eastAsia"/>
          <w:b/>
          <w:sz w:val="24"/>
          <w:szCs w:val="24"/>
        </w:rPr>
        <w:t xml:space="preserve">5 </w:t>
      </w:r>
      <w:r w:rsidRPr="009162BA">
        <w:rPr>
          <w:rFonts w:ascii="宋体" w:eastAsia="宋体" w:hAnsi="宋体" w:cs="Times New Roman"/>
          <w:b/>
          <w:sz w:val="24"/>
          <w:szCs w:val="24"/>
        </w:rPr>
        <w:t>生产企业应采用国家鼓励的先进技术和工艺，不得使用国家或有关部门发布的淘汰或禁止的技术、工艺及装备。</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国家相关部门对</w:t>
      </w:r>
      <w:r w:rsidRPr="009162BA">
        <w:rPr>
          <w:rFonts w:ascii="宋体" w:eastAsia="宋体" w:hAnsi="宋体" w:cs="Times New Roman"/>
          <w:sz w:val="24"/>
          <w:szCs w:val="24"/>
        </w:rPr>
        <w:t>鼓励、限制和淘汰技术</w:t>
      </w:r>
      <w:r w:rsidRPr="009162BA">
        <w:rPr>
          <w:rFonts w:ascii="宋体" w:eastAsia="宋体" w:hAnsi="宋体" w:cs="Times New Roman" w:hint="eastAsia"/>
          <w:sz w:val="24"/>
          <w:szCs w:val="24"/>
        </w:rPr>
        <w:t>以及禁止、淘汰使用的落后设备以相关文件的形式做出了规定。主要文件如下：</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（1）</w:t>
      </w:r>
      <w:proofErr w:type="gramStart"/>
      <w:r w:rsidRPr="009162BA">
        <w:rPr>
          <w:rFonts w:ascii="宋体" w:eastAsia="宋体" w:hAnsi="宋体" w:cs="Times New Roman"/>
          <w:sz w:val="24"/>
          <w:szCs w:val="24"/>
        </w:rPr>
        <w:t>国土资发〔2014〕</w:t>
      </w:r>
      <w:proofErr w:type="gramEnd"/>
      <w:r w:rsidRPr="009162BA">
        <w:rPr>
          <w:rFonts w:ascii="宋体" w:eastAsia="宋体" w:hAnsi="宋体" w:cs="Times New Roman"/>
          <w:sz w:val="24"/>
          <w:szCs w:val="24"/>
        </w:rPr>
        <w:t>176号</w:t>
      </w:r>
      <w:r w:rsidRPr="009162BA">
        <w:rPr>
          <w:rFonts w:ascii="宋体" w:eastAsia="宋体" w:hAnsi="宋体" w:cs="Times New Roman" w:hint="eastAsia"/>
          <w:sz w:val="24"/>
          <w:szCs w:val="24"/>
        </w:rPr>
        <w:t>：</w:t>
      </w:r>
      <w:r w:rsidRPr="009162BA">
        <w:rPr>
          <w:rFonts w:ascii="宋体" w:eastAsia="宋体" w:hAnsi="宋体" w:cs="Times New Roman"/>
          <w:sz w:val="24"/>
          <w:szCs w:val="24"/>
        </w:rPr>
        <w:t>国土资源部关于印发《矿产资源节约与综</w:t>
      </w:r>
      <w:r w:rsidRPr="009162BA">
        <w:rPr>
          <w:rFonts w:ascii="宋体" w:eastAsia="宋体" w:hAnsi="宋体" w:cs="Times New Roman"/>
          <w:sz w:val="24"/>
          <w:szCs w:val="24"/>
        </w:rPr>
        <w:lastRenderedPageBreak/>
        <w:t>合利用鼓励、限制和淘汰技术目录（修订稿）》的通知</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w:t>
      </w:r>
      <w:hyperlink r:id="rId14" w:tgtFrame="_blank" w:history="1">
        <w:r w:rsidRPr="009162BA">
          <w:rPr>
            <w:rFonts w:ascii="宋体" w:eastAsia="宋体" w:hAnsi="宋体" w:cs="Times New Roman"/>
            <w:sz w:val="24"/>
            <w:szCs w:val="24"/>
          </w:rPr>
          <w:t>工业和信息化部发布</w:t>
        </w:r>
        <w:r w:rsidRPr="009162BA">
          <w:rPr>
            <w:rFonts w:ascii="宋体" w:eastAsia="宋体" w:hAnsi="宋体" w:cs="Times New Roman" w:hint="eastAsia"/>
            <w:sz w:val="24"/>
            <w:szCs w:val="24"/>
          </w:rPr>
          <w:t>第一批、第二批、第三批、第四批</w:t>
        </w:r>
        <w:r w:rsidRPr="009162BA">
          <w:rPr>
            <w:rFonts w:ascii="宋体" w:eastAsia="宋体" w:hAnsi="宋体" w:cs="Times New Roman"/>
            <w:sz w:val="24"/>
            <w:szCs w:val="24"/>
          </w:rPr>
          <w:t>《高耗能落后机电设备(产品)淘汰目录》</w:t>
        </w:r>
      </w:hyperlink>
    </w:p>
    <w:p w:rsidR="007F58CB" w:rsidRPr="009162BA" w:rsidRDefault="007F58CB" w:rsidP="007F58CB">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b/>
          <w:sz w:val="24"/>
          <w:szCs w:val="24"/>
        </w:rPr>
        <w:t>4.1.</w:t>
      </w:r>
      <w:r w:rsidRPr="009162BA">
        <w:rPr>
          <w:rFonts w:ascii="宋体" w:eastAsia="宋体" w:hAnsi="宋体" w:cs="Times New Roman" w:hint="eastAsia"/>
          <w:b/>
          <w:sz w:val="24"/>
          <w:szCs w:val="24"/>
        </w:rPr>
        <w:t xml:space="preserve">6 </w:t>
      </w:r>
      <w:r w:rsidRPr="009162BA">
        <w:rPr>
          <w:rFonts w:ascii="宋体" w:eastAsia="宋体" w:hAnsi="宋体" w:cs="Times New Roman"/>
          <w:b/>
          <w:sz w:val="24"/>
          <w:szCs w:val="24"/>
        </w:rPr>
        <w:t>参与绿色设计产品评价的铜精矿，其基本性能应符合YS/T 318</w:t>
      </w:r>
      <w:r w:rsidRPr="009162BA">
        <w:rPr>
          <w:rFonts w:ascii="宋体" w:eastAsia="宋体" w:hAnsi="宋体" w:cs="Times New Roman" w:hint="eastAsia"/>
          <w:b/>
          <w:sz w:val="24"/>
          <w:szCs w:val="24"/>
        </w:rPr>
        <w:t>和</w:t>
      </w:r>
      <w:r w:rsidRPr="009162BA">
        <w:rPr>
          <w:rFonts w:ascii="宋体" w:eastAsia="宋体" w:hAnsi="宋体" w:cs="Times New Roman"/>
          <w:b/>
          <w:sz w:val="24"/>
          <w:szCs w:val="24"/>
        </w:rPr>
        <w:t>GB 20424的规定，并满足设计和使用的要求。</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w:t>
      </w:r>
      <w:r w:rsidRPr="009162BA">
        <w:rPr>
          <w:rFonts w:ascii="宋体" w:eastAsia="宋体" w:hAnsi="宋体" w:cs="Times New Roman"/>
          <w:sz w:val="24"/>
          <w:szCs w:val="24"/>
        </w:rPr>
        <w:t>YS/T 318</w:t>
      </w:r>
      <w:r w:rsidRPr="009162BA">
        <w:rPr>
          <w:rFonts w:ascii="宋体" w:eastAsia="宋体" w:hAnsi="宋体" w:cs="Times New Roman" w:hint="eastAsia"/>
          <w:sz w:val="24"/>
          <w:szCs w:val="24"/>
        </w:rPr>
        <w:t xml:space="preserve"> 《铜精矿》中，规定铜精矿中水分不得大于12%；不得混入外来杂物，同批精矿要求混匀；对铜精矿的产品品级进行了分类，如下表所示。</w:t>
      </w:r>
    </w:p>
    <w:p w:rsidR="007F58CB" w:rsidRPr="009162BA" w:rsidRDefault="007F58CB" w:rsidP="007F58CB">
      <w:pPr>
        <w:widowControl/>
        <w:jc w:val="left"/>
        <w:rPr>
          <w:rFonts w:ascii="宋体" w:eastAsia="宋体" w:hAnsi="宋体" w:cs="宋体"/>
          <w:kern w:val="0"/>
          <w:sz w:val="24"/>
          <w:szCs w:val="24"/>
        </w:rPr>
      </w:pPr>
      <w:r w:rsidRPr="009162BA">
        <w:rPr>
          <w:rFonts w:ascii="宋体" w:eastAsia="宋体" w:hAnsi="宋体" w:cs="宋体"/>
          <w:noProof/>
          <w:kern w:val="0"/>
          <w:sz w:val="24"/>
          <w:szCs w:val="24"/>
        </w:rPr>
        <w:drawing>
          <wp:inline distT="0" distB="0" distL="0" distR="0">
            <wp:extent cx="5274310" cy="1702032"/>
            <wp:effectExtent l="19050" t="0" r="254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274310" cy="1702032"/>
                    </a:xfrm>
                    <a:prstGeom prst="rect">
                      <a:avLst/>
                    </a:prstGeom>
                    <a:noFill/>
                    <a:ln w="9525">
                      <a:noFill/>
                      <a:miter lim="800000"/>
                      <a:headEnd/>
                      <a:tailEnd/>
                    </a:ln>
                  </pic:spPr>
                </pic:pic>
              </a:graphicData>
            </a:graphic>
          </wp:inline>
        </w:drawing>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w:t>
      </w:r>
      <w:r w:rsidRPr="009162BA">
        <w:rPr>
          <w:rFonts w:ascii="宋体" w:eastAsia="宋体" w:hAnsi="宋体" w:cs="Times New Roman"/>
          <w:sz w:val="24"/>
          <w:szCs w:val="24"/>
        </w:rPr>
        <w:t>GB 20424</w:t>
      </w:r>
      <w:r w:rsidRPr="009162BA">
        <w:rPr>
          <w:rFonts w:ascii="宋体" w:eastAsia="宋体" w:hAnsi="宋体" w:cs="Times New Roman" w:hint="eastAsia"/>
          <w:sz w:val="24"/>
          <w:szCs w:val="24"/>
        </w:rPr>
        <w:t>《重金属精矿产品中有害元素的限量规范》中，对铜精矿中所含的有害元素进行了规定，如下表所示。</w:t>
      </w:r>
    </w:p>
    <w:tbl>
      <w:tblPr>
        <w:tblStyle w:val="ad"/>
        <w:tblW w:w="4841" w:type="pct"/>
        <w:jc w:val="center"/>
        <w:tblInd w:w="250" w:type="dxa"/>
        <w:tblLook w:val="04A0"/>
      </w:tblPr>
      <w:tblGrid>
        <w:gridCol w:w="1559"/>
        <w:gridCol w:w="1234"/>
        <w:gridCol w:w="1370"/>
        <w:gridCol w:w="1370"/>
        <w:gridCol w:w="1370"/>
        <w:gridCol w:w="1348"/>
      </w:tblGrid>
      <w:tr w:rsidR="007F58CB" w:rsidRPr="009162BA" w:rsidTr="007F58CB">
        <w:trPr>
          <w:jc w:val="center"/>
        </w:trPr>
        <w:tc>
          <w:tcPr>
            <w:tcW w:w="945"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有害元素</w:t>
            </w:r>
          </w:p>
        </w:tc>
        <w:tc>
          <w:tcPr>
            <w:tcW w:w="748"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proofErr w:type="spellStart"/>
            <w:r w:rsidRPr="009162BA">
              <w:rPr>
                <w:rFonts w:ascii="宋体" w:eastAsia="宋体" w:hAnsi="宋体" w:cs="Times New Roman" w:hint="eastAsia"/>
                <w:sz w:val="18"/>
                <w:szCs w:val="18"/>
              </w:rPr>
              <w:t>Pb</w:t>
            </w:r>
            <w:proofErr w:type="spellEnd"/>
          </w:p>
        </w:tc>
        <w:tc>
          <w:tcPr>
            <w:tcW w:w="830"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As</w:t>
            </w:r>
          </w:p>
        </w:tc>
        <w:tc>
          <w:tcPr>
            <w:tcW w:w="830"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F</w:t>
            </w:r>
          </w:p>
        </w:tc>
        <w:tc>
          <w:tcPr>
            <w:tcW w:w="830"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proofErr w:type="spellStart"/>
            <w:r w:rsidRPr="009162BA">
              <w:rPr>
                <w:rFonts w:ascii="宋体" w:eastAsia="宋体" w:hAnsi="宋体" w:cs="Times New Roman" w:hint="eastAsia"/>
                <w:sz w:val="18"/>
                <w:szCs w:val="18"/>
              </w:rPr>
              <w:t>Cd</w:t>
            </w:r>
            <w:proofErr w:type="spellEnd"/>
          </w:p>
        </w:tc>
        <w:tc>
          <w:tcPr>
            <w:tcW w:w="817"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Hg</w:t>
            </w:r>
          </w:p>
        </w:tc>
      </w:tr>
      <w:tr w:rsidR="007F58CB" w:rsidRPr="009162BA" w:rsidTr="007F58CB">
        <w:trPr>
          <w:jc w:val="center"/>
        </w:trPr>
        <w:tc>
          <w:tcPr>
            <w:tcW w:w="945"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含量（%）不大于</w:t>
            </w:r>
          </w:p>
        </w:tc>
        <w:tc>
          <w:tcPr>
            <w:tcW w:w="748"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6.00</w:t>
            </w:r>
          </w:p>
        </w:tc>
        <w:tc>
          <w:tcPr>
            <w:tcW w:w="830"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0.50</w:t>
            </w:r>
          </w:p>
        </w:tc>
        <w:tc>
          <w:tcPr>
            <w:tcW w:w="830"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0.10</w:t>
            </w:r>
          </w:p>
        </w:tc>
        <w:tc>
          <w:tcPr>
            <w:tcW w:w="830"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0.05</w:t>
            </w:r>
          </w:p>
        </w:tc>
        <w:tc>
          <w:tcPr>
            <w:tcW w:w="817" w:type="pct"/>
            <w:vAlign w:val="bottom"/>
          </w:tcPr>
          <w:p w:rsidR="007F58CB" w:rsidRPr="009162BA" w:rsidRDefault="007F58CB" w:rsidP="00AB3097">
            <w:pPr>
              <w:snapToGrid w:val="0"/>
              <w:spacing w:line="360" w:lineRule="auto"/>
              <w:jc w:val="center"/>
              <w:rPr>
                <w:rFonts w:ascii="宋体" w:eastAsia="宋体" w:hAnsi="宋体" w:cs="Times New Roman"/>
                <w:sz w:val="18"/>
                <w:szCs w:val="18"/>
              </w:rPr>
            </w:pPr>
            <w:r w:rsidRPr="009162BA">
              <w:rPr>
                <w:rFonts w:ascii="宋体" w:eastAsia="宋体" w:hAnsi="宋体" w:cs="Times New Roman" w:hint="eastAsia"/>
                <w:sz w:val="18"/>
                <w:szCs w:val="18"/>
              </w:rPr>
              <w:t>0.01</w:t>
            </w:r>
          </w:p>
        </w:tc>
      </w:tr>
    </w:tbl>
    <w:p w:rsidR="007F58CB" w:rsidRDefault="007F58CB" w:rsidP="007F58CB">
      <w:pPr>
        <w:snapToGrid w:val="0"/>
        <w:spacing w:line="360" w:lineRule="auto"/>
        <w:ind w:firstLineChars="200" w:firstLine="482"/>
        <w:rPr>
          <w:rFonts w:ascii="宋体" w:eastAsia="宋体" w:hAnsi="宋体" w:cs="Times New Roman"/>
          <w:b/>
          <w:sz w:val="24"/>
          <w:szCs w:val="24"/>
        </w:rPr>
      </w:pPr>
    </w:p>
    <w:p w:rsidR="007F58CB" w:rsidRPr="007F58CB" w:rsidRDefault="007F58CB" w:rsidP="007F58CB">
      <w:pPr>
        <w:snapToGrid w:val="0"/>
        <w:spacing w:line="360" w:lineRule="auto"/>
        <w:ind w:firstLineChars="200" w:firstLine="482"/>
        <w:rPr>
          <w:rFonts w:ascii="宋体" w:eastAsia="宋体" w:hAnsi="宋体" w:cs="Times New Roman"/>
          <w:b/>
          <w:sz w:val="24"/>
          <w:szCs w:val="24"/>
        </w:rPr>
      </w:pPr>
      <w:r w:rsidRPr="007F58CB">
        <w:rPr>
          <w:rFonts w:ascii="宋体" w:eastAsia="宋体" w:hAnsi="宋体" w:cs="Times New Roman" w:hint="eastAsia"/>
          <w:b/>
          <w:sz w:val="24"/>
          <w:szCs w:val="24"/>
        </w:rPr>
        <w:t>4</w:t>
      </w:r>
      <w:r w:rsidRPr="007F58CB">
        <w:rPr>
          <w:rFonts w:ascii="宋体" w:eastAsia="宋体" w:hAnsi="宋体" w:cs="Times New Roman"/>
          <w:b/>
          <w:sz w:val="24"/>
          <w:szCs w:val="24"/>
        </w:rPr>
        <w:t>.1.</w:t>
      </w:r>
      <w:r w:rsidRPr="007F58CB">
        <w:rPr>
          <w:rFonts w:ascii="宋体" w:eastAsia="宋体" w:hAnsi="宋体" w:cs="Times New Roman" w:hint="eastAsia"/>
          <w:b/>
          <w:sz w:val="24"/>
          <w:szCs w:val="24"/>
        </w:rPr>
        <w:t xml:space="preserve">7 </w:t>
      </w:r>
      <w:r w:rsidRPr="007F58CB">
        <w:rPr>
          <w:rFonts w:ascii="宋体" w:eastAsia="宋体" w:hAnsi="宋体" w:cs="Times New Roman"/>
          <w:b/>
          <w:sz w:val="24"/>
          <w:szCs w:val="24"/>
        </w:rPr>
        <w:t>参与绿色设计产品评价的铜精矿，</w:t>
      </w:r>
      <w:r w:rsidRPr="007F58CB">
        <w:rPr>
          <w:rFonts w:ascii="宋体" w:eastAsia="宋体" w:hAnsi="宋体" w:cs="Times New Roman" w:hint="eastAsia"/>
          <w:b/>
          <w:sz w:val="24"/>
          <w:szCs w:val="24"/>
        </w:rPr>
        <w:t>应</w:t>
      </w:r>
      <w:r w:rsidRPr="007F58CB">
        <w:rPr>
          <w:rFonts w:ascii="宋体" w:eastAsia="宋体" w:hAnsi="宋体" w:cs="Times New Roman"/>
          <w:b/>
          <w:sz w:val="24"/>
          <w:szCs w:val="24"/>
        </w:rPr>
        <w:t>进行</w:t>
      </w:r>
      <w:r w:rsidRPr="007F58CB">
        <w:rPr>
          <w:rFonts w:ascii="宋体" w:eastAsia="宋体" w:hAnsi="宋体" w:cs="Times New Roman" w:hint="eastAsia"/>
          <w:b/>
          <w:sz w:val="24"/>
          <w:szCs w:val="24"/>
        </w:rPr>
        <w:t>产品</w:t>
      </w:r>
      <w:r w:rsidRPr="007F58CB">
        <w:rPr>
          <w:rFonts w:ascii="宋体" w:eastAsia="宋体" w:hAnsi="宋体" w:cs="Times New Roman"/>
          <w:b/>
          <w:sz w:val="24"/>
          <w:szCs w:val="24"/>
        </w:rPr>
        <w:t>生命周期评价，并提出持续改进方案。</w:t>
      </w:r>
    </w:p>
    <w:p w:rsidR="007F58CB" w:rsidRPr="007F58CB" w:rsidRDefault="007F58CB" w:rsidP="007F58CB">
      <w:pPr>
        <w:snapToGrid w:val="0"/>
        <w:spacing w:line="360" w:lineRule="auto"/>
        <w:ind w:firstLineChars="200" w:firstLine="480"/>
        <w:rPr>
          <w:rFonts w:ascii="宋体" w:eastAsia="宋体" w:hAnsi="宋体" w:cs="Times New Roman"/>
          <w:sz w:val="24"/>
          <w:szCs w:val="24"/>
        </w:rPr>
      </w:pPr>
    </w:p>
    <w:p w:rsidR="007F58CB" w:rsidRPr="009162BA" w:rsidRDefault="007F58CB" w:rsidP="007F58CB">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hint="eastAsia"/>
          <w:b/>
          <w:sz w:val="24"/>
          <w:szCs w:val="24"/>
        </w:rPr>
        <w:t>4.1.8</w:t>
      </w:r>
      <w:r w:rsidRPr="00341B57">
        <w:rPr>
          <w:rFonts w:ascii="宋体" w:eastAsia="宋体" w:hAnsi="宋体" w:cs="Times New Roman" w:hint="eastAsia"/>
          <w:b/>
          <w:sz w:val="24"/>
          <w:szCs w:val="24"/>
        </w:rPr>
        <w:t>生产企业（露天开采）单位产品能源消耗应达到YS/T 693中先进值的要求，生产企业（地下开采）单位产品能源消耗应达到YS/T 693中先进值（提高10%）的要求。</w:t>
      </w:r>
    </w:p>
    <w:p w:rsidR="007F58CB"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在YS/T 693《</w:t>
      </w:r>
      <w:r w:rsidRPr="009162BA">
        <w:rPr>
          <w:rFonts w:ascii="宋体" w:eastAsia="宋体" w:hAnsi="宋体" w:cs="Times New Roman"/>
          <w:sz w:val="24"/>
          <w:szCs w:val="24"/>
        </w:rPr>
        <w:t>铜精矿生产能源消耗限额</w:t>
      </w:r>
      <w:r w:rsidRPr="009162BA">
        <w:rPr>
          <w:rFonts w:ascii="宋体" w:eastAsia="宋体" w:hAnsi="宋体" w:cs="Times New Roman" w:hint="eastAsia"/>
          <w:sz w:val="24"/>
          <w:szCs w:val="24"/>
        </w:rPr>
        <w:t>》中，对</w:t>
      </w:r>
      <w:r w:rsidRPr="009162BA">
        <w:rPr>
          <w:rFonts w:ascii="宋体" w:eastAsia="宋体" w:hAnsi="宋体" w:cs="Times New Roman"/>
          <w:sz w:val="24"/>
          <w:szCs w:val="24"/>
        </w:rPr>
        <w:t>铜精矿</w:t>
      </w:r>
      <w:r w:rsidRPr="009162BA">
        <w:rPr>
          <w:rFonts w:ascii="宋体" w:eastAsia="宋体" w:hAnsi="宋体" w:cs="Times New Roman" w:hint="eastAsia"/>
          <w:sz w:val="24"/>
          <w:szCs w:val="24"/>
        </w:rPr>
        <w:t>单位产品能源消耗定额进行了规定，分采矿综合能源消耗定额和选矿综合能源消耗定额两部分，如下表所示。</w:t>
      </w:r>
    </w:p>
    <w:p w:rsidR="007F58CB" w:rsidRDefault="007F58CB" w:rsidP="007F58CB">
      <w:pPr>
        <w:snapToGrid w:val="0"/>
        <w:spacing w:line="360" w:lineRule="auto"/>
        <w:ind w:firstLineChars="200" w:firstLine="480"/>
        <w:rPr>
          <w:rFonts w:ascii="宋体" w:eastAsia="宋体" w:hAnsi="宋体" w:cs="Times New Roman"/>
          <w:sz w:val="24"/>
          <w:szCs w:val="24"/>
        </w:rPr>
      </w:pPr>
    </w:p>
    <w:p w:rsidR="007F58CB" w:rsidRDefault="007F58CB" w:rsidP="007F58CB">
      <w:pPr>
        <w:snapToGrid w:val="0"/>
        <w:spacing w:line="360" w:lineRule="auto"/>
        <w:ind w:firstLineChars="200" w:firstLine="480"/>
        <w:rPr>
          <w:rFonts w:ascii="宋体" w:eastAsia="宋体" w:hAnsi="宋体" w:cs="Times New Roman"/>
          <w:sz w:val="24"/>
          <w:szCs w:val="24"/>
        </w:rPr>
      </w:pPr>
    </w:p>
    <w:p w:rsidR="007F58CB" w:rsidRPr="009162BA" w:rsidRDefault="007F58CB" w:rsidP="007F58CB">
      <w:pPr>
        <w:snapToGrid w:val="0"/>
        <w:spacing w:line="360" w:lineRule="auto"/>
        <w:ind w:firstLineChars="200" w:firstLine="480"/>
        <w:rPr>
          <w:rFonts w:ascii="宋体" w:eastAsia="宋体" w:hAnsi="宋体" w:cs="Times New Roman"/>
          <w:sz w:val="24"/>
          <w:szCs w:val="24"/>
        </w:rPr>
      </w:pPr>
    </w:p>
    <w:p w:rsidR="007F58CB" w:rsidRPr="009162BA" w:rsidRDefault="007F58CB" w:rsidP="007F58CB">
      <w:pPr>
        <w:snapToGrid w:val="0"/>
        <w:spacing w:line="360" w:lineRule="auto"/>
        <w:ind w:firstLineChars="200" w:firstLine="480"/>
        <w:jc w:val="center"/>
        <w:rPr>
          <w:rFonts w:ascii="宋体" w:eastAsia="宋体" w:hAnsi="宋体" w:cs="Times New Roman"/>
          <w:sz w:val="24"/>
          <w:szCs w:val="24"/>
        </w:rPr>
      </w:pPr>
      <w:r w:rsidRPr="009162BA">
        <w:rPr>
          <w:rFonts w:ascii="宋体" w:eastAsia="宋体" w:hAnsi="宋体" w:cs="Times New Roman" w:hint="eastAsia"/>
          <w:sz w:val="24"/>
          <w:szCs w:val="24"/>
        </w:rPr>
        <w:lastRenderedPageBreak/>
        <w:t>采矿综合能源消耗定额</w:t>
      </w:r>
    </w:p>
    <w:tbl>
      <w:tblPr>
        <w:tblW w:w="5000" w:type="pct"/>
        <w:tblLook w:val="04A0"/>
      </w:tblPr>
      <w:tblGrid>
        <w:gridCol w:w="2900"/>
        <w:gridCol w:w="1542"/>
        <w:gridCol w:w="2536"/>
        <w:gridCol w:w="1544"/>
      </w:tblGrid>
      <w:tr w:rsidR="007F58CB" w:rsidRPr="009162BA" w:rsidTr="00AB3097">
        <w:trPr>
          <w:trHeight w:val="270"/>
        </w:trPr>
        <w:tc>
          <w:tcPr>
            <w:tcW w:w="17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综合能耗</w:t>
            </w:r>
          </w:p>
        </w:tc>
        <w:tc>
          <w:tcPr>
            <w:tcW w:w="3299" w:type="pct"/>
            <w:gridSpan w:val="3"/>
            <w:tcBorders>
              <w:top w:val="single" w:sz="4" w:space="0" w:color="auto"/>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等级指标/(</w:t>
            </w:r>
            <w:proofErr w:type="spellStart"/>
            <w:r w:rsidRPr="009162BA">
              <w:rPr>
                <w:rFonts w:ascii="宋体" w:eastAsia="宋体" w:hAnsi="宋体" w:cs="宋体" w:hint="eastAsia"/>
                <w:kern w:val="0"/>
                <w:sz w:val="22"/>
              </w:rPr>
              <w:t>kgce</w:t>
            </w:r>
            <w:proofErr w:type="spellEnd"/>
            <w:r w:rsidRPr="009162BA">
              <w:rPr>
                <w:rFonts w:ascii="宋体" w:eastAsia="宋体" w:hAnsi="宋体" w:cs="宋体" w:hint="eastAsia"/>
                <w:kern w:val="0"/>
                <w:sz w:val="22"/>
              </w:rPr>
              <w:t>/t)</w:t>
            </w:r>
          </w:p>
        </w:tc>
      </w:tr>
      <w:tr w:rsidR="007F58CB" w:rsidRPr="009162BA" w:rsidTr="00AB3097">
        <w:trPr>
          <w:trHeight w:val="270"/>
        </w:trPr>
        <w:tc>
          <w:tcPr>
            <w:tcW w:w="1701" w:type="pct"/>
            <w:vMerge/>
            <w:tcBorders>
              <w:top w:val="single" w:sz="4" w:space="0" w:color="auto"/>
              <w:left w:val="single" w:sz="4" w:space="0" w:color="auto"/>
              <w:bottom w:val="single" w:sz="4" w:space="0" w:color="auto"/>
              <w:right w:val="single" w:sz="4" w:space="0" w:color="auto"/>
            </w:tcBorders>
            <w:vAlign w:val="center"/>
            <w:hideMark/>
          </w:tcPr>
          <w:p w:rsidR="007F58CB" w:rsidRPr="009162BA" w:rsidRDefault="007F58CB" w:rsidP="00AB3097">
            <w:pPr>
              <w:widowControl/>
              <w:jc w:val="left"/>
              <w:rPr>
                <w:rFonts w:ascii="宋体" w:eastAsia="宋体" w:hAnsi="宋体" w:cs="宋体"/>
                <w:kern w:val="0"/>
                <w:sz w:val="22"/>
              </w:rPr>
            </w:pPr>
          </w:p>
        </w:tc>
        <w:tc>
          <w:tcPr>
            <w:tcW w:w="905"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先进值</w:t>
            </w:r>
          </w:p>
        </w:tc>
        <w:tc>
          <w:tcPr>
            <w:tcW w:w="1488"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新建准入值</w:t>
            </w:r>
          </w:p>
        </w:tc>
        <w:tc>
          <w:tcPr>
            <w:tcW w:w="906"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限定值</w:t>
            </w:r>
          </w:p>
        </w:tc>
      </w:tr>
      <w:tr w:rsidR="007F58CB" w:rsidRPr="009162BA" w:rsidTr="00AB3097">
        <w:trPr>
          <w:trHeight w:val="270"/>
        </w:trPr>
        <w:tc>
          <w:tcPr>
            <w:tcW w:w="1701" w:type="pct"/>
            <w:tcBorders>
              <w:top w:val="nil"/>
              <w:left w:val="single" w:sz="4" w:space="0" w:color="auto"/>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露天采矿能源消耗</w:t>
            </w:r>
          </w:p>
        </w:tc>
        <w:tc>
          <w:tcPr>
            <w:tcW w:w="905"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0.80 </w:t>
            </w:r>
          </w:p>
        </w:tc>
        <w:tc>
          <w:tcPr>
            <w:tcW w:w="1488"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1.30 </w:t>
            </w:r>
          </w:p>
        </w:tc>
        <w:tc>
          <w:tcPr>
            <w:tcW w:w="906"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1.80 </w:t>
            </w:r>
          </w:p>
        </w:tc>
      </w:tr>
      <w:tr w:rsidR="007F58CB" w:rsidRPr="009162BA" w:rsidTr="00AB3097">
        <w:trPr>
          <w:trHeight w:val="270"/>
        </w:trPr>
        <w:tc>
          <w:tcPr>
            <w:tcW w:w="1701" w:type="pct"/>
            <w:tcBorders>
              <w:top w:val="nil"/>
              <w:left w:val="single" w:sz="4" w:space="0" w:color="auto"/>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井下采矿能源消耗</w:t>
            </w:r>
          </w:p>
        </w:tc>
        <w:tc>
          <w:tcPr>
            <w:tcW w:w="905"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5.50 </w:t>
            </w:r>
          </w:p>
        </w:tc>
        <w:tc>
          <w:tcPr>
            <w:tcW w:w="1488"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6.50 </w:t>
            </w:r>
          </w:p>
        </w:tc>
        <w:tc>
          <w:tcPr>
            <w:tcW w:w="906"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8.00 </w:t>
            </w:r>
          </w:p>
        </w:tc>
      </w:tr>
    </w:tbl>
    <w:p w:rsidR="007F58CB" w:rsidRPr="009162BA" w:rsidRDefault="007F58CB" w:rsidP="007F58CB">
      <w:pPr>
        <w:snapToGrid w:val="0"/>
        <w:spacing w:line="360" w:lineRule="auto"/>
        <w:ind w:firstLineChars="200" w:firstLine="480"/>
        <w:jc w:val="center"/>
        <w:rPr>
          <w:rFonts w:ascii="宋体" w:eastAsia="宋体" w:hAnsi="宋体" w:cs="Times New Roman"/>
          <w:sz w:val="24"/>
          <w:szCs w:val="24"/>
        </w:rPr>
      </w:pPr>
    </w:p>
    <w:p w:rsidR="007F58CB" w:rsidRPr="009162BA" w:rsidRDefault="007F58CB" w:rsidP="007F58CB">
      <w:pPr>
        <w:snapToGrid w:val="0"/>
        <w:spacing w:line="360" w:lineRule="auto"/>
        <w:ind w:firstLineChars="200" w:firstLine="480"/>
        <w:jc w:val="center"/>
        <w:rPr>
          <w:rFonts w:ascii="宋体" w:eastAsia="宋体" w:hAnsi="宋体" w:cs="Times New Roman"/>
          <w:sz w:val="24"/>
          <w:szCs w:val="24"/>
        </w:rPr>
      </w:pPr>
      <w:r w:rsidRPr="009162BA">
        <w:rPr>
          <w:rFonts w:ascii="宋体" w:eastAsia="宋体" w:hAnsi="宋体" w:cs="Times New Roman" w:hint="eastAsia"/>
          <w:sz w:val="24"/>
          <w:szCs w:val="24"/>
        </w:rPr>
        <w:t>选矿综合能源消耗定额</w:t>
      </w:r>
    </w:p>
    <w:tbl>
      <w:tblPr>
        <w:tblW w:w="5000" w:type="pct"/>
        <w:tblLook w:val="04A0"/>
      </w:tblPr>
      <w:tblGrid>
        <w:gridCol w:w="2900"/>
        <w:gridCol w:w="1542"/>
        <w:gridCol w:w="2536"/>
        <w:gridCol w:w="1544"/>
      </w:tblGrid>
      <w:tr w:rsidR="007F58CB" w:rsidRPr="009162BA" w:rsidTr="00AB3097">
        <w:trPr>
          <w:trHeight w:val="270"/>
        </w:trPr>
        <w:tc>
          <w:tcPr>
            <w:tcW w:w="17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综合能耗</w:t>
            </w:r>
          </w:p>
        </w:tc>
        <w:tc>
          <w:tcPr>
            <w:tcW w:w="3299" w:type="pct"/>
            <w:gridSpan w:val="3"/>
            <w:tcBorders>
              <w:top w:val="single" w:sz="4" w:space="0" w:color="auto"/>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等级指标/(</w:t>
            </w:r>
            <w:proofErr w:type="spellStart"/>
            <w:r w:rsidRPr="009162BA">
              <w:rPr>
                <w:rFonts w:ascii="宋体" w:eastAsia="宋体" w:hAnsi="宋体" w:cs="宋体" w:hint="eastAsia"/>
                <w:kern w:val="0"/>
                <w:sz w:val="22"/>
              </w:rPr>
              <w:t>kgce</w:t>
            </w:r>
            <w:proofErr w:type="spellEnd"/>
            <w:r w:rsidRPr="009162BA">
              <w:rPr>
                <w:rFonts w:ascii="宋体" w:eastAsia="宋体" w:hAnsi="宋体" w:cs="宋体" w:hint="eastAsia"/>
                <w:kern w:val="0"/>
                <w:sz w:val="22"/>
              </w:rPr>
              <w:t>/t)</w:t>
            </w:r>
          </w:p>
        </w:tc>
      </w:tr>
      <w:tr w:rsidR="007F58CB" w:rsidRPr="009162BA" w:rsidTr="00AB3097">
        <w:trPr>
          <w:trHeight w:val="270"/>
        </w:trPr>
        <w:tc>
          <w:tcPr>
            <w:tcW w:w="1701" w:type="pct"/>
            <w:vMerge/>
            <w:tcBorders>
              <w:top w:val="single" w:sz="4" w:space="0" w:color="auto"/>
              <w:left w:val="single" w:sz="4" w:space="0" w:color="auto"/>
              <w:bottom w:val="single" w:sz="4" w:space="0" w:color="auto"/>
              <w:right w:val="single" w:sz="4" w:space="0" w:color="auto"/>
            </w:tcBorders>
            <w:vAlign w:val="center"/>
            <w:hideMark/>
          </w:tcPr>
          <w:p w:rsidR="007F58CB" w:rsidRPr="009162BA" w:rsidRDefault="007F58CB" w:rsidP="00AB3097">
            <w:pPr>
              <w:widowControl/>
              <w:jc w:val="left"/>
              <w:rPr>
                <w:rFonts w:ascii="宋体" w:eastAsia="宋体" w:hAnsi="宋体" w:cs="宋体"/>
                <w:kern w:val="0"/>
                <w:sz w:val="22"/>
              </w:rPr>
            </w:pPr>
          </w:p>
        </w:tc>
        <w:tc>
          <w:tcPr>
            <w:tcW w:w="905"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先进值</w:t>
            </w:r>
          </w:p>
        </w:tc>
        <w:tc>
          <w:tcPr>
            <w:tcW w:w="1488"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新建准入值</w:t>
            </w:r>
          </w:p>
        </w:tc>
        <w:tc>
          <w:tcPr>
            <w:tcW w:w="906"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限定值</w:t>
            </w:r>
          </w:p>
        </w:tc>
      </w:tr>
      <w:tr w:rsidR="007F58CB" w:rsidRPr="009162BA" w:rsidTr="00AB3097">
        <w:trPr>
          <w:trHeight w:val="270"/>
        </w:trPr>
        <w:tc>
          <w:tcPr>
            <w:tcW w:w="1701" w:type="pct"/>
            <w:tcBorders>
              <w:top w:val="nil"/>
              <w:left w:val="single" w:sz="4" w:space="0" w:color="auto"/>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选矿能源消耗</w:t>
            </w:r>
          </w:p>
        </w:tc>
        <w:tc>
          <w:tcPr>
            <w:tcW w:w="905"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5.00</w:t>
            </w:r>
          </w:p>
        </w:tc>
        <w:tc>
          <w:tcPr>
            <w:tcW w:w="1488"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 xml:space="preserve">6.00 </w:t>
            </w:r>
          </w:p>
        </w:tc>
        <w:tc>
          <w:tcPr>
            <w:tcW w:w="906" w:type="pct"/>
            <w:tcBorders>
              <w:top w:val="nil"/>
              <w:left w:val="nil"/>
              <w:bottom w:val="single" w:sz="4" w:space="0" w:color="auto"/>
              <w:right w:val="single" w:sz="4" w:space="0" w:color="auto"/>
            </w:tcBorders>
            <w:shd w:val="clear" w:color="auto" w:fill="auto"/>
            <w:noWrap/>
            <w:vAlign w:val="center"/>
            <w:hideMark/>
          </w:tcPr>
          <w:p w:rsidR="007F58CB" w:rsidRPr="009162BA" w:rsidRDefault="007F58CB" w:rsidP="00AB3097">
            <w:pPr>
              <w:widowControl/>
              <w:jc w:val="center"/>
              <w:rPr>
                <w:rFonts w:ascii="宋体" w:eastAsia="宋体" w:hAnsi="宋体" w:cs="宋体"/>
                <w:kern w:val="0"/>
                <w:sz w:val="22"/>
              </w:rPr>
            </w:pPr>
            <w:r w:rsidRPr="009162BA">
              <w:rPr>
                <w:rFonts w:ascii="宋体" w:eastAsia="宋体" w:hAnsi="宋体" w:cs="宋体" w:hint="eastAsia"/>
                <w:kern w:val="0"/>
                <w:sz w:val="22"/>
              </w:rPr>
              <w:t>6.50</w:t>
            </w:r>
          </w:p>
        </w:tc>
      </w:tr>
    </w:tbl>
    <w:p w:rsidR="007F58CB" w:rsidRDefault="007F58CB" w:rsidP="007F58CB">
      <w:pPr>
        <w:snapToGrid w:val="0"/>
        <w:spacing w:line="360" w:lineRule="auto"/>
        <w:ind w:firstLineChars="200" w:firstLine="480"/>
        <w:rPr>
          <w:rFonts w:ascii="宋体" w:eastAsia="宋体" w:hAnsi="宋体" w:cs="Times New Roman"/>
          <w:sz w:val="24"/>
          <w:szCs w:val="24"/>
        </w:rPr>
      </w:pPr>
    </w:p>
    <w:p w:rsidR="007F58CB" w:rsidRDefault="007F58CB" w:rsidP="007F58CB">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根据调研数据，</w:t>
      </w:r>
      <w:r w:rsidRPr="00F8692E">
        <w:rPr>
          <w:rFonts w:ascii="宋体" w:eastAsia="宋体" w:hAnsi="宋体" w:cs="Times New Roman" w:hint="eastAsia"/>
          <w:sz w:val="24"/>
          <w:szCs w:val="24"/>
        </w:rPr>
        <w:t>生产企业（露天开采）单位产品的</w:t>
      </w:r>
      <w:r w:rsidRPr="009162BA">
        <w:rPr>
          <w:rFonts w:ascii="宋体" w:eastAsia="宋体" w:hAnsi="宋体" w:cs="Times New Roman" w:hint="eastAsia"/>
          <w:sz w:val="24"/>
          <w:szCs w:val="24"/>
        </w:rPr>
        <w:t>采矿综合能源</w:t>
      </w:r>
      <w:r>
        <w:rPr>
          <w:rFonts w:ascii="宋体" w:eastAsia="宋体" w:hAnsi="宋体" w:cs="Times New Roman" w:hint="eastAsia"/>
          <w:sz w:val="24"/>
          <w:szCs w:val="24"/>
        </w:rPr>
        <w:t>基本在</w:t>
      </w:r>
      <w:r w:rsidRPr="009162BA">
        <w:rPr>
          <w:rFonts w:ascii="宋体" w:eastAsia="宋体" w:hAnsi="宋体" w:cs="Times New Roman" w:hint="eastAsia"/>
          <w:sz w:val="24"/>
          <w:szCs w:val="24"/>
        </w:rPr>
        <w:t>YS/T 693</w:t>
      </w:r>
      <w:r>
        <w:rPr>
          <w:rFonts w:ascii="宋体" w:eastAsia="宋体" w:hAnsi="宋体" w:cs="Times New Roman" w:hint="eastAsia"/>
          <w:sz w:val="24"/>
          <w:szCs w:val="24"/>
        </w:rPr>
        <w:t xml:space="preserve"> 规定的先进值水平，选矿</w:t>
      </w:r>
      <w:r w:rsidRPr="009162BA">
        <w:rPr>
          <w:rFonts w:ascii="宋体" w:eastAsia="宋体" w:hAnsi="宋体" w:cs="Times New Roman" w:hint="eastAsia"/>
          <w:sz w:val="24"/>
          <w:szCs w:val="24"/>
        </w:rPr>
        <w:t>综合能源</w:t>
      </w:r>
      <w:r>
        <w:rPr>
          <w:rFonts w:ascii="宋体" w:eastAsia="宋体" w:hAnsi="宋体" w:cs="Times New Roman" w:hint="eastAsia"/>
          <w:sz w:val="24"/>
          <w:szCs w:val="24"/>
        </w:rPr>
        <w:t>也均在先进</w:t>
      </w:r>
      <w:proofErr w:type="gramStart"/>
      <w:r>
        <w:rPr>
          <w:rFonts w:ascii="宋体" w:eastAsia="宋体" w:hAnsi="宋体" w:cs="Times New Roman" w:hint="eastAsia"/>
          <w:sz w:val="24"/>
          <w:szCs w:val="24"/>
        </w:rPr>
        <w:t>值水平</w:t>
      </w:r>
      <w:proofErr w:type="gramEnd"/>
      <w:r>
        <w:rPr>
          <w:rFonts w:ascii="宋体" w:eastAsia="宋体" w:hAnsi="宋体" w:cs="Times New Roman" w:hint="eastAsia"/>
          <w:sz w:val="24"/>
          <w:szCs w:val="24"/>
        </w:rPr>
        <w:t>之上，故将</w:t>
      </w:r>
      <w:r w:rsidRPr="00F8692E">
        <w:rPr>
          <w:rFonts w:ascii="宋体" w:eastAsia="宋体" w:hAnsi="宋体" w:cs="Times New Roman" w:hint="eastAsia"/>
          <w:sz w:val="24"/>
          <w:szCs w:val="24"/>
        </w:rPr>
        <w:t>采矿</w:t>
      </w:r>
      <w:r w:rsidRPr="009162BA">
        <w:rPr>
          <w:rFonts w:ascii="宋体" w:eastAsia="宋体" w:hAnsi="宋体" w:cs="Times New Roman" w:hint="eastAsia"/>
          <w:sz w:val="24"/>
          <w:szCs w:val="24"/>
        </w:rPr>
        <w:t>能源</w:t>
      </w:r>
      <w:r>
        <w:rPr>
          <w:rFonts w:ascii="宋体" w:eastAsia="宋体" w:hAnsi="宋体" w:cs="Times New Roman" w:hint="eastAsia"/>
          <w:sz w:val="24"/>
          <w:szCs w:val="24"/>
        </w:rPr>
        <w:t>消耗及选矿</w:t>
      </w:r>
      <w:r w:rsidRPr="00F8692E">
        <w:rPr>
          <w:rFonts w:ascii="宋体" w:eastAsia="宋体" w:hAnsi="宋体" w:cs="Times New Roman" w:hint="eastAsia"/>
          <w:sz w:val="24"/>
          <w:szCs w:val="24"/>
        </w:rPr>
        <w:t>能源消耗（露天开采）的基准值定为先进值，即</w:t>
      </w:r>
      <w:r w:rsidRPr="009247F3">
        <w:rPr>
          <w:rFonts w:ascii="宋体" w:eastAsia="宋体" w:hAnsi="宋体" w:cs="Times New Roman" w:hint="eastAsia"/>
          <w:sz w:val="24"/>
          <w:szCs w:val="24"/>
        </w:rPr>
        <w:t xml:space="preserve">采矿能源消耗为0.8 </w:t>
      </w:r>
      <w:proofErr w:type="spellStart"/>
      <w:r w:rsidRPr="009247F3">
        <w:rPr>
          <w:rFonts w:ascii="宋体" w:eastAsia="宋体" w:hAnsi="宋体" w:cs="Times New Roman" w:hint="eastAsia"/>
          <w:sz w:val="24"/>
          <w:szCs w:val="24"/>
        </w:rPr>
        <w:t>kgce</w:t>
      </w:r>
      <w:proofErr w:type="spellEnd"/>
      <w:r w:rsidRPr="009247F3">
        <w:rPr>
          <w:rFonts w:ascii="宋体" w:eastAsia="宋体" w:hAnsi="宋体" w:cs="Times New Roman" w:hint="eastAsia"/>
          <w:sz w:val="24"/>
          <w:szCs w:val="24"/>
        </w:rPr>
        <w:t xml:space="preserve">/t，选矿能源消耗为5.0 </w:t>
      </w:r>
      <w:proofErr w:type="spellStart"/>
      <w:r w:rsidRPr="009247F3">
        <w:rPr>
          <w:rFonts w:ascii="宋体" w:eastAsia="宋体" w:hAnsi="宋体" w:cs="Times New Roman" w:hint="eastAsia"/>
          <w:sz w:val="24"/>
          <w:szCs w:val="24"/>
        </w:rPr>
        <w:t>kgce</w:t>
      </w:r>
      <w:proofErr w:type="spellEnd"/>
      <w:r w:rsidRPr="009247F3">
        <w:rPr>
          <w:rFonts w:ascii="宋体" w:eastAsia="宋体" w:hAnsi="宋体" w:cs="Times New Roman" w:hint="eastAsia"/>
          <w:sz w:val="24"/>
          <w:szCs w:val="24"/>
        </w:rPr>
        <w:t>/t</w:t>
      </w:r>
      <w:r>
        <w:rPr>
          <w:rFonts w:ascii="宋体" w:eastAsia="宋体" w:hAnsi="宋体" w:cs="Times New Roman" w:hint="eastAsia"/>
          <w:sz w:val="24"/>
          <w:szCs w:val="24"/>
        </w:rPr>
        <w:t>，</w:t>
      </w:r>
      <w:r w:rsidRPr="009162BA">
        <w:rPr>
          <w:rFonts w:ascii="宋体" w:eastAsia="宋体" w:hAnsi="宋体" w:cs="Times New Roman" w:hint="eastAsia"/>
          <w:sz w:val="24"/>
          <w:szCs w:val="24"/>
        </w:rPr>
        <w:t>调研数据见附表</w:t>
      </w:r>
      <w:proofErr w:type="gramStart"/>
      <w:r>
        <w:rPr>
          <w:rFonts w:ascii="宋体" w:eastAsia="宋体" w:hAnsi="宋体" w:cs="Times New Roman" w:hint="eastAsia"/>
          <w:sz w:val="24"/>
          <w:szCs w:val="24"/>
        </w:rPr>
        <w:t>一</w:t>
      </w:r>
      <w:proofErr w:type="gramEnd"/>
      <w:r w:rsidRPr="009247F3">
        <w:rPr>
          <w:rFonts w:ascii="宋体" w:eastAsia="宋体" w:hAnsi="宋体" w:cs="Times New Roman" w:hint="eastAsia"/>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根据调研单位提供的数据，</w:t>
      </w:r>
      <w:r w:rsidRPr="00F8692E">
        <w:rPr>
          <w:rFonts w:ascii="宋体" w:eastAsia="宋体" w:hAnsi="宋体" w:cs="Times New Roman" w:hint="eastAsia"/>
          <w:sz w:val="24"/>
          <w:szCs w:val="24"/>
        </w:rPr>
        <w:t>生产企业（</w:t>
      </w:r>
      <w:r>
        <w:rPr>
          <w:rFonts w:ascii="宋体" w:eastAsia="宋体" w:hAnsi="宋体" w:cs="Times New Roman" w:hint="eastAsia"/>
          <w:sz w:val="24"/>
          <w:szCs w:val="24"/>
        </w:rPr>
        <w:t>地下</w:t>
      </w:r>
      <w:r w:rsidRPr="00F8692E">
        <w:rPr>
          <w:rFonts w:ascii="宋体" w:eastAsia="宋体" w:hAnsi="宋体" w:cs="Times New Roman" w:hint="eastAsia"/>
          <w:sz w:val="24"/>
          <w:szCs w:val="24"/>
        </w:rPr>
        <w:t>开采）单位产品</w:t>
      </w:r>
      <w:r>
        <w:rPr>
          <w:rFonts w:ascii="宋体" w:eastAsia="宋体" w:hAnsi="宋体" w:cs="Times New Roman" w:hint="eastAsia"/>
          <w:sz w:val="24"/>
          <w:szCs w:val="24"/>
        </w:rPr>
        <w:t>的采</w:t>
      </w:r>
      <w:r w:rsidRPr="009162BA">
        <w:rPr>
          <w:rFonts w:ascii="宋体" w:eastAsia="宋体" w:hAnsi="宋体" w:cs="Times New Roman" w:hint="eastAsia"/>
          <w:sz w:val="24"/>
          <w:szCs w:val="24"/>
        </w:rPr>
        <w:t>矿能源</w:t>
      </w:r>
      <w:r>
        <w:rPr>
          <w:rFonts w:ascii="宋体" w:eastAsia="宋体" w:hAnsi="宋体" w:cs="Times New Roman" w:hint="eastAsia"/>
          <w:sz w:val="24"/>
          <w:szCs w:val="24"/>
        </w:rPr>
        <w:t>消耗及选矿</w:t>
      </w:r>
      <w:r w:rsidRPr="009162BA">
        <w:rPr>
          <w:rFonts w:ascii="宋体" w:eastAsia="宋体" w:hAnsi="宋体" w:cs="Times New Roman" w:hint="eastAsia"/>
          <w:sz w:val="24"/>
          <w:szCs w:val="24"/>
        </w:rPr>
        <w:t>能源</w:t>
      </w:r>
      <w:r>
        <w:rPr>
          <w:rFonts w:ascii="宋体" w:eastAsia="宋体" w:hAnsi="宋体" w:cs="Times New Roman" w:hint="eastAsia"/>
          <w:sz w:val="24"/>
          <w:szCs w:val="24"/>
        </w:rPr>
        <w:t>消耗均</w:t>
      </w:r>
      <w:r w:rsidRPr="009162BA">
        <w:rPr>
          <w:rFonts w:ascii="宋体" w:eastAsia="宋体" w:hAnsi="宋体" w:cs="Times New Roman" w:hint="eastAsia"/>
          <w:sz w:val="24"/>
          <w:szCs w:val="24"/>
        </w:rPr>
        <w:t>低于先进值</w:t>
      </w:r>
      <w:r>
        <w:rPr>
          <w:rFonts w:ascii="宋体" w:eastAsia="宋体" w:hAnsi="宋体" w:cs="Times New Roman" w:hint="eastAsia"/>
          <w:sz w:val="24"/>
          <w:szCs w:val="24"/>
        </w:rPr>
        <w:t>，</w:t>
      </w:r>
      <w:r w:rsidRPr="009162BA">
        <w:rPr>
          <w:rFonts w:ascii="宋体" w:eastAsia="宋体" w:hAnsi="宋体" w:cs="Times New Roman" w:hint="eastAsia"/>
          <w:sz w:val="24"/>
          <w:szCs w:val="24"/>
        </w:rPr>
        <w:t>故在先进值的基础上</w:t>
      </w:r>
      <w:r>
        <w:rPr>
          <w:rFonts w:ascii="宋体" w:eastAsia="宋体" w:hAnsi="宋体" w:cs="Times New Roman" w:hint="eastAsia"/>
          <w:sz w:val="24"/>
          <w:szCs w:val="24"/>
        </w:rPr>
        <w:t>提高</w:t>
      </w:r>
      <w:r w:rsidRPr="009162BA">
        <w:rPr>
          <w:rFonts w:ascii="宋体" w:eastAsia="宋体" w:hAnsi="宋体" w:cs="Times New Roman" w:hint="eastAsia"/>
          <w:sz w:val="24"/>
          <w:szCs w:val="24"/>
        </w:rPr>
        <w:t>10%</w:t>
      </w:r>
      <w:r>
        <w:rPr>
          <w:rFonts w:ascii="宋体" w:eastAsia="宋体" w:hAnsi="宋体" w:cs="Times New Roman" w:hint="eastAsia"/>
          <w:sz w:val="24"/>
          <w:szCs w:val="24"/>
        </w:rPr>
        <w:t>要求</w:t>
      </w:r>
      <w:r w:rsidRPr="009162BA">
        <w:rPr>
          <w:rFonts w:ascii="宋体" w:eastAsia="宋体" w:hAnsi="宋体" w:cs="Times New Roman" w:hint="eastAsia"/>
          <w:sz w:val="24"/>
          <w:szCs w:val="24"/>
        </w:rPr>
        <w:t>，</w:t>
      </w:r>
      <w:r>
        <w:rPr>
          <w:rFonts w:ascii="宋体" w:eastAsia="宋体" w:hAnsi="宋体" w:cs="Times New Roman" w:hint="eastAsia"/>
          <w:sz w:val="24"/>
          <w:szCs w:val="24"/>
        </w:rPr>
        <w:t>选</w:t>
      </w:r>
      <w:r w:rsidRPr="009162BA">
        <w:rPr>
          <w:rFonts w:ascii="宋体" w:eastAsia="宋体" w:hAnsi="宋体" w:cs="Times New Roman" w:hint="eastAsia"/>
          <w:sz w:val="24"/>
          <w:szCs w:val="24"/>
        </w:rPr>
        <w:t>矿能源</w:t>
      </w:r>
      <w:r>
        <w:rPr>
          <w:rFonts w:ascii="宋体" w:eastAsia="宋体" w:hAnsi="宋体" w:cs="Times New Roman" w:hint="eastAsia"/>
          <w:sz w:val="24"/>
          <w:szCs w:val="24"/>
        </w:rPr>
        <w:t>消耗</w:t>
      </w:r>
      <w:r w:rsidRPr="009162BA">
        <w:rPr>
          <w:rFonts w:ascii="宋体" w:eastAsia="宋体" w:hAnsi="宋体" w:cs="Times New Roman" w:hint="eastAsia"/>
          <w:sz w:val="24"/>
          <w:szCs w:val="24"/>
        </w:rPr>
        <w:t>（地下开采）采用5.0kgce/t</w:t>
      </w:r>
      <w:r>
        <w:rPr>
          <w:rFonts w:ascii="宋体" w:eastAsia="宋体" w:hAnsi="宋体" w:cs="Times New Roman" w:hint="eastAsia"/>
          <w:sz w:val="24"/>
          <w:szCs w:val="24"/>
        </w:rPr>
        <w:t>，采</w:t>
      </w:r>
      <w:r w:rsidRPr="009162BA">
        <w:rPr>
          <w:rFonts w:ascii="宋体" w:eastAsia="宋体" w:hAnsi="宋体" w:cs="Times New Roman" w:hint="eastAsia"/>
          <w:sz w:val="24"/>
          <w:szCs w:val="24"/>
        </w:rPr>
        <w:t>矿能源</w:t>
      </w:r>
      <w:r>
        <w:rPr>
          <w:rFonts w:ascii="宋体" w:eastAsia="宋体" w:hAnsi="宋体" w:cs="Times New Roman" w:hint="eastAsia"/>
          <w:sz w:val="24"/>
          <w:szCs w:val="24"/>
        </w:rPr>
        <w:t>消耗</w:t>
      </w:r>
      <w:r w:rsidRPr="009162BA">
        <w:rPr>
          <w:rFonts w:ascii="宋体" w:eastAsia="宋体" w:hAnsi="宋体" w:cs="Times New Roman" w:hint="eastAsia"/>
          <w:sz w:val="24"/>
          <w:szCs w:val="24"/>
        </w:rPr>
        <w:t>（地下开采）采用</w:t>
      </w:r>
      <w:r>
        <w:rPr>
          <w:rFonts w:ascii="宋体" w:eastAsia="宋体" w:hAnsi="宋体" w:cs="Times New Roman" w:hint="eastAsia"/>
          <w:sz w:val="24"/>
          <w:szCs w:val="24"/>
        </w:rPr>
        <w:t>4.5</w:t>
      </w:r>
      <w:r w:rsidRPr="009162BA">
        <w:rPr>
          <w:rFonts w:ascii="宋体" w:eastAsia="宋体" w:hAnsi="宋体" w:cs="Times New Roman" w:hint="eastAsia"/>
          <w:sz w:val="24"/>
          <w:szCs w:val="24"/>
        </w:rPr>
        <w:t>kgce/t作为本标准（地下开采）的基准值，调研数据见附表二。</w:t>
      </w:r>
    </w:p>
    <w:p w:rsidR="007F58CB" w:rsidRPr="009162BA" w:rsidRDefault="007F58CB" w:rsidP="007F58CB">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b/>
          <w:sz w:val="24"/>
          <w:szCs w:val="24"/>
        </w:rPr>
        <w:t>4.1.</w:t>
      </w:r>
      <w:r w:rsidRPr="009162BA">
        <w:rPr>
          <w:rFonts w:ascii="宋体" w:eastAsia="宋体" w:hAnsi="宋体" w:cs="Times New Roman" w:hint="eastAsia"/>
          <w:b/>
          <w:sz w:val="24"/>
          <w:szCs w:val="24"/>
        </w:rPr>
        <w:t>9 铜精矿产品的包装、标志、运输和贮存应</w:t>
      </w:r>
      <w:r w:rsidRPr="009162BA">
        <w:rPr>
          <w:rFonts w:ascii="宋体" w:eastAsia="宋体" w:hAnsi="宋体" w:cs="Times New Roman"/>
          <w:b/>
          <w:sz w:val="24"/>
          <w:szCs w:val="24"/>
        </w:rPr>
        <w:t xml:space="preserve">符合YS/T </w:t>
      </w:r>
      <w:r w:rsidRPr="009162BA">
        <w:rPr>
          <w:rFonts w:ascii="宋体" w:eastAsia="宋体" w:hAnsi="宋体" w:cs="Times New Roman" w:hint="eastAsia"/>
          <w:b/>
          <w:sz w:val="24"/>
          <w:szCs w:val="24"/>
        </w:rPr>
        <w:t>4</w:t>
      </w:r>
      <w:r w:rsidRPr="009162BA">
        <w:rPr>
          <w:rFonts w:ascii="宋体" w:eastAsia="宋体" w:hAnsi="宋体" w:cs="Times New Roman"/>
          <w:b/>
          <w:sz w:val="24"/>
          <w:szCs w:val="24"/>
        </w:rPr>
        <w:t>18的规定</w:t>
      </w:r>
      <w:r w:rsidRPr="009162BA">
        <w:rPr>
          <w:rFonts w:ascii="宋体" w:eastAsia="宋体" w:hAnsi="宋体" w:cs="Times New Roman" w:hint="eastAsia"/>
          <w:b/>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b/>
          <w:sz w:val="24"/>
          <w:szCs w:val="24"/>
        </w:rPr>
      </w:pPr>
      <w:r w:rsidRPr="009162BA">
        <w:rPr>
          <w:rFonts w:ascii="宋体" w:eastAsia="宋体" w:hAnsi="宋体" w:cs="Times New Roman" w:hint="eastAsia"/>
          <w:sz w:val="24"/>
          <w:szCs w:val="24"/>
        </w:rPr>
        <w:t>在</w:t>
      </w:r>
      <w:r w:rsidRPr="009162BA">
        <w:rPr>
          <w:rFonts w:ascii="宋体" w:eastAsia="宋体" w:hAnsi="宋体" w:cs="Times New Roman"/>
          <w:sz w:val="24"/>
          <w:szCs w:val="24"/>
        </w:rPr>
        <w:t xml:space="preserve">YS/T </w:t>
      </w:r>
      <w:r w:rsidRPr="009162BA">
        <w:rPr>
          <w:rFonts w:ascii="宋体" w:eastAsia="宋体" w:hAnsi="宋体" w:cs="Times New Roman" w:hint="eastAsia"/>
          <w:sz w:val="24"/>
          <w:szCs w:val="24"/>
        </w:rPr>
        <w:t>4</w:t>
      </w:r>
      <w:r w:rsidRPr="009162BA">
        <w:rPr>
          <w:rFonts w:ascii="宋体" w:eastAsia="宋体" w:hAnsi="宋体" w:cs="Times New Roman"/>
          <w:sz w:val="24"/>
          <w:szCs w:val="24"/>
        </w:rPr>
        <w:t>18</w:t>
      </w:r>
      <w:r w:rsidRPr="009162BA">
        <w:rPr>
          <w:rFonts w:ascii="宋体" w:eastAsia="宋体" w:hAnsi="宋体" w:cs="Times New Roman" w:hint="eastAsia"/>
          <w:sz w:val="24"/>
          <w:szCs w:val="24"/>
        </w:rPr>
        <w:t>《有色金属精矿产品包装、标志、运输和贮存》中，对有色金属精矿产品包装、标志、运输和贮存做出了明确的规定。</w:t>
      </w:r>
    </w:p>
    <w:p w:rsidR="007F58CB" w:rsidRPr="009162BA" w:rsidRDefault="007F58CB" w:rsidP="007F58CB">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hint="eastAsia"/>
          <w:b/>
          <w:sz w:val="24"/>
          <w:szCs w:val="24"/>
        </w:rPr>
        <w:t>4.1.10 尾矿</w:t>
      </w:r>
      <w:proofErr w:type="gramStart"/>
      <w:r w:rsidRPr="009162BA">
        <w:rPr>
          <w:rFonts w:ascii="宋体" w:eastAsia="宋体" w:hAnsi="宋体" w:cs="Times New Roman" w:hint="eastAsia"/>
          <w:b/>
          <w:sz w:val="24"/>
          <w:szCs w:val="24"/>
        </w:rPr>
        <w:t>库运行</w:t>
      </w:r>
      <w:proofErr w:type="gramEnd"/>
      <w:r w:rsidRPr="009162BA">
        <w:rPr>
          <w:rFonts w:ascii="宋体" w:eastAsia="宋体" w:hAnsi="宋体" w:cs="Times New Roman" w:hint="eastAsia"/>
          <w:b/>
          <w:sz w:val="24"/>
          <w:szCs w:val="24"/>
        </w:rPr>
        <w:t>满足</w:t>
      </w:r>
      <w:r w:rsidRPr="009162BA">
        <w:rPr>
          <w:rFonts w:ascii="宋体" w:eastAsia="宋体" w:hAnsi="宋体" w:cs="Times New Roman"/>
          <w:b/>
          <w:sz w:val="24"/>
          <w:szCs w:val="24"/>
        </w:rPr>
        <w:t>AQ</w:t>
      </w:r>
      <w:r w:rsidRPr="009162BA">
        <w:rPr>
          <w:rFonts w:ascii="宋体" w:eastAsia="宋体" w:hAnsi="宋体" w:cs="Times New Roman" w:hint="eastAsia"/>
          <w:b/>
          <w:sz w:val="24"/>
          <w:szCs w:val="24"/>
        </w:rPr>
        <w:t xml:space="preserve"> </w:t>
      </w:r>
      <w:r w:rsidRPr="009162BA">
        <w:rPr>
          <w:rFonts w:ascii="宋体" w:eastAsia="宋体" w:hAnsi="宋体" w:cs="Times New Roman"/>
          <w:b/>
          <w:sz w:val="24"/>
          <w:szCs w:val="24"/>
        </w:rPr>
        <w:t>2006</w:t>
      </w:r>
      <w:r w:rsidRPr="009162BA">
        <w:rPr>
          <w:rFonts w:ascii="宋体" w:eastAsia="宋体" w:hAnsi="宋体" w:cs="Times New Roman" w:hint="eastAsia"/>
          <w:b/>
          <w:sz w:val="24"/>
          <w:szCs w:val="24"/>
        </w:rPr>
        <w:t>-2005的要求，并根据</w:t>
      </w:r>
      <w:r w:rsidRPr="009162BA">
        <w:rPr>
          <w:rFonts w:ascii="宋体" w:eastAsia="宋体" w:hAnsi="宋体" w:cs="Times New Roman"/>
          <w:b/>
          <w:sz w:val="24"/>
          <w:szCs w:val="24"/>
        </w:rPr>
        <w:t>GB 51108</w:t>
      </w:r>
      <w:r w:rsidRPr="009162BA">
        <w:rPr>
          <w:rFonts w:ascii="宋体" w:eastAsia="宋体" w:hAnsi="宋体" w:cs="Times New Roman" w:hint="eastAsia"/>
          <w:b/>
          <w:sz w:val="24"/>
          <w:szCs w:val="24"/>
        </w:rPr>
        <w:t>的要求建立监测系统。</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w:t>
      </w:r>
      <w:r w:rsidRPr="009162BA">
        <w:rPr>
          <w:rFonts w:ascii="宋体" w:eastAsia="宋体" w:hAnsi="宋体" w:cs="Times New Roman"/>
          <w:sz w:val="24"/>
          <w:szCs w:val="24"/>
        </w:rPr>
        <w:t>AQ 2006-2005</w:t>
      </w:r>
      <w:r w:rsidRPr="009162BA">
        <w:rPr>
          <w:rFonts w:ascii="宋体" w:eastAsia="宋体" w:hAnsi="宋体" w:cs="Times New Roman" w:hint="eastAsia"/>
          <w:sz w:val="24"/>
          <w:szCs w:val="24"/>
        </w:rPr>
        <w:t xml:space="preserve"> 《尾矿库安全技术规程》中对尾矿库建设、尾矿</w:t>
      </w:r>
      <w:proofErr w:type="gramStart"/>
      <w:r w:rsidRPr="009162BA">
        <w:rPr>
          <w:rFonts w:ascii="宋体" w:eastAsia="宋体" w:hAnsi="宋体" w:cs="Times New Roman" w:hint="eastAsia"/>
          <w:sz w:val="24"/>
          <w:szCs w:val="24"/>
        </w:rPr>
        <w:t>库生产</w:t>
      </w:r>
      <w:proofErr w:type="gramEnd"/>
      <w:r w:rsidRPr="009162BA">
        <w:rPr>
          <w:rFonts w:ascii="宋体" w:eastAsia="宋体" w:hAnsi="宋体" w:cs="Times New Roman" w:hint="eastAsia"/>
          <w:sz w:val="24"/>
          <w:szCs w:val="24"/>
        </w:rPr>
        <w:t>运行、尾矿库安全检查、尾矿库闭库、尾矿</w:t>
      </w:r>
      <w:proofErr w:type="gramStart"/>
      <w:r w:rsidRPr="009162BA">
        <w:rPr>
          <w:rFonts w:ascii="宋体" w:eastAsia="宋体" w:hAnsi="宋体" w:cs="Times New Roman" w:hint="eastAsia"/>
          <w:sz w:val="24"/>
          <w:szCs w:val="24"/>
        </w:rPr>
        <w:t>库利用</w:t>
      </w:r>
      <w:proofErr w:type="gramEnd"/>
      <w:r w:rsidRPr="009162BA">
        <w:rPr>
          <w:rFonts w:ascii="宋体" w:eastAsia="宋体" w:hAnsi="宋体" w:cs="Times New Roman" w:hint="eastAsia"/>
          <w:sz w:val="24"/>
          <w:szCs w:val="24"/>
        </w:rPr>
        <w:t>及尾矿</w:t>
      </w:r>
      <w:proofErr w:type="gramStart"/>
      <w:r w:rsidRPr="009162BA">
        <w:rPr>
          <w:rFonts w:ascii="宋体" w:eastAsia="宋体" w:hAnsi="宋体" w:cs="Times New Roman" w:hint="eastAsia"/>
          <w:sz w:val="24"/>
          <w:szCs w:val="24"/>
        </w:rPr>
        <w:t>库闭库后</w:t>
      </w:r>
      <w:proofErr w:type="gramEnd"/>
      <w:r w:rsidRPr="009162BA">
        <w:rPr>
          <w:rFonts w:ascii="宋体" w:eastAsia="宋体" w:hAnsi="宋体" w:cs="Times New Roman" w:hint="eastAsia"/>
          <w:sz w:val="24"/>
          <w:szCs w:val="24"/>
        </w:rPr>
        <w:t>再利用以及尾矿库安全评价等方面的内容做出了规定。</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w:t>
      </w:r>
      <w:r w:rsidRPr="009162BA">
        <w:rPr>
          <w:rFonts w:ascii="宋体" w:eastAsia="宋体" w:hAnsi="宋体" w:cs="Times New Roman"/>
          <w:sz w:val="24"/>
          <w:szCs w:val="24"/>
        </w:rPr>
        <w:t>GB 51108</w:t>
      </w:r>
      <w:r w:rsidRPr="009162BA">
        <w:rPr>
          <w:rFonts w:ascii="宋体" w:eastAsia="宋体" w:hAnsi="宋体" w:cs="Times New Roman" w:hint="eastAsia"/>
          <w:sz w:val="24"/>
          <w:szCs w:val="24"/>
        </w:rPr>
        <w:t xml:space="preserve"> 《尾矿库在线安全监测系统工程技术规范》中，对尾矿库坝体位移监测、库水位监测、</w:t>
      </w:r>
      <w:proofErr w:type="gramStart"/>
      <w:r w:rsidRPr="009162BA">
        <w:rPr>
          <w:rFonts w:ascii="宋体" w:eastAsia="宋体" w:hAnsi="宋体" w:cs="Times New Roman" w:hint="eastAsia"/>
          <w:sz w:val="24"/>
          <w:szCs w:val="24"/>
        </w:rPr>
        <w:t>干滩监测</w:t>
      </w:r>
      <w:proofErr w:type="gramEnd"/>
      <w:r w:rsidRPr="009162BA">
        <w:rPr>
          <w:rFonts w:ascii="宋体" w:eastAsia="宋体" w:hAnsi="宋体" w:cs="Times New Roman" w:hint="eastAsia"/>
          <w:sz w:val="24"/>
          <w:szCs w:val="24"/>
        </w:rPr>
        <w:t>、降水量监测、排洪设施监测以及矿区地质滑坡体的监测做出了明确的规定。</w:t>
      </w:r>
    </w:p>
    <w:p w:rsidR="007F58CB" w:rsidRPr="009162BA" w:rsidRDefault="007F58CB" w:rsidP="007F58CB">
      <w:pPr>
        <w:snapToGrid w:val="0"/>
        <w:spacing w:line="360" w:lineRule="auto"/>
        <w:ind w:firstLineChars="200" w:firstLine="482"/>
        <w:rPr>
          <w:rFonts w:ascii="宋体" w:eastAsia="宋体" w:hAnsi="宋体" w:cs="Times New Roman"/>
          <w:b/>
          <w:sz w:val="24"/>
          <w:szCs w:val="24"/>
        </w:rPr>
      </w:pPr>
      <w:r w:rsidRPr="009162BA">
        <w:rPr>
          <w:rFonts w:ascii="宋体" w:eastAsia="宋体" w:hAnsi="宋体" w:cs="Times New Roman" w:hint="eastAsia"/>
          <w:b/>
          <w:sz w:val="24"/>
          <w:szCs w:val="24"/>
        </w:rPr>
        <w:t>4.1.11 铜矿山生产企业酸性废水综合处理应符合GB/T 29999</w:t>
      </w:r>
      <w:r w:rsidRPr="009162BA">
        <w:rPr>
          <w:rFonts w:ascii="宋体" w:eastAsia="宋体" w:hAnsi="宋体" w:cs="Times New Roman"/>
          <w:b/>
          <w:sz w:val="24"/>
          <w:szCs w:val="24"/>
        </w:rPr>
        <w:t>的规定</w:t>
      </w:r>
      <w:r w:rsidRPr="009162BA">
        <w:rPr>
          <w:rFonts w:ascii="宋体" w:eastAsia="宋体" w:hAnsi="宋体" w:cs="Times New Roman" w:hint="eastAsia"/>
          <w:b/>
          <w:sz w:val="24"/>
          <w:szCs w:val="24"/>
        </w:rPr>
        <w:t>，铜选矿厂废水回收利用应符合GB/T 29773的规</w:t>
      </w:r>
      <w:r w:rsidRPr="009162BA">
        <w:rPr>
          <w:rFonts w:ascii="宋体" w:eastAsia="宋体" w:hAnsi="宋体" w:cs="Times New Roman"/>
          <w:b/>
          <w:sz w:val="24"/>
          <w:szCs w:val="24"/>
        </w:rPr>
        <w:t>定</w:t>
      </w:r>
      <w:r w:rsidRPr="009162BA">
        <w:rPr>
          <w:rFonts w:ascii="宋体" w:eastAsia="宋体" w:hAnsi="宋体" w:cs="Times New Roman" w:hint="eastAsia"/>
          <w:b/>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lastRenderedPageBreak/>
        <w:t>在GB/T 29999 《铜矿山酸性废水综合处理规范》中，对</w:t>
      </w:r>
      <w:r w:rsidRPr="009162BA">
        <w:rPr>
          <w:rFonts w:ascii="宋体" w:eastAsia="宋体" w:hAnsi="宋体" w:cs="Times New Roman"/>
          <w:sz w:val="24"/>
          <w:szCs w:val="24"/>
        </w:rPr>
        <w:t>铜矿山酸性废水处理、回用与排放要求、工艺选择及管理、取样与监测等</w:t>
      </w:r>
      <w:r w:rsidRPr="009162BA">
        <w:rPr>
          <w:rFonts w:ascii="宋体" w:eastAsia="宋体" w:hAnsi="宋体" w:cs="Times New Roman" w:hint="eastAsia"/>
          <w:sz w:val="24"/>
          <w:szCs w:val="24"/>
        </w:rPr>
        <w:t>做出</w:t>
      </w:r>
      <w:r w:rsidRPr="009162BA">
        <w:rPr>
          <w:rFonts w:ascii="宋体" w:eastAsia="宋体" w:hAnsi="宋体" w:cs="Times New Roman"/>
          <w:sz w:val="24"/>
          <w:szCs w:val="24"/>
        </w:rPr>
        <w:t>了</w:t>
      </w:r>
      <w:r w:rsidRPr="009162BA">
        <w:rPr>
          <w:rFonts w:ascii="宋体" w:eastAsia="宋体" w:hAnsi="宋体" w:cs="Times New Roman" w:hint="eastAsia"/>
          <w:sz w:val="24"/>
          <w:szCs w:val="24"/>
        </w:rPr>
        <w:t>明确的</w:t>
      </w:r>
      <w:r w:rsidRPr="009162BA">
        <w:rPr>
          <w:rFonts w:ascii="宋体" w:eastAsia="宋体" w:hAnsi="宋体" w:cs="Times New Roman"/>
          <w:sz w:val="24"/>
          <w:szCs w:val="24"/>
        </w:rPr>
        <w:t>规定</w:t>
      </w:r>
      <w:r w:rsidRPr="009162BA">
        <w:rPr>
          <w:rFonts w:ascii="宋体" w:eastAsia="宋体" w:hAnsi="宋体" w:cs="Times New Roman" w:hint="eastAsia"/>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在GB/T 29773 《铜选矿厂废水回收利用规范》中：对</w:t>
      </w:r>
      <w:r w:rsidRPr="009162BA">
        <w:rPr>
          <w:rFonts w:ascii="宋体" w:eastAsia="宋体" w:hAnsi="宋体" w:cs="Times New Roman"/>
          <w:sz w:val="24"/>
          <w:szCs w:val="24"/>
        </w:rPr>
        <w:t>铜选矿厂废水处理原则、方式、工艺及水质指标要求和分析方法等</w:t>
      </w:r>
      <w:r w:rsidRPr="009162BA">
        <w:rPr>
          <w:rFonts w:ascii="宋体" w:eastAsia="宋体" w:hAnsi="宋体" w:cs="Times New Roman" w:hint="eastAsia"/>
          <w:sz w:val="24"/>
          <w:szCs w:val="24"/>
        </w:rPr>
        <w:t>做出</w:t>
      </w:r>
      <w:r w:rsidRPr="009162BA">
        <w:rPr>
          <w:rFonts w:ascii="宋体" w:eastAsia="宋体" w:hAnsi="宋体" w:cs="Times New Roman"/>
          <w:sz w:val="24"/>
          <w:szCs w:val="24"/>
        </w:rPr>
        <w:t>了</w:t>
      </w:r>
      <w:r w:rsidRPr="009162BA">
        <w:rPr>
          <w:rFonts w:ascii="宋体" w:eastAsia="宋体" w:hAnsi="宋体" w:cs="Times New Roman" w:hint="eastAsia"/>
          <w:sz w:val="24"/>
          <w:szCs w:val="24"/>
        </w:rPr>
        <w:t>明确的</w:t>
      </w:r>
      <w:r w:rsidRPr="009162BA">
        <w:rPr>
          <w:rFonts w:ascii="宋体" w:eastAsia="宋体" w:hAnsi="宋体" w:cs="Times New Roman"/>
          <w:sz w:val="24"/>
          <w:szCs w:val="24"/>
        </w:rPr>
        <w:t>规定</w:t>
      </w:r>
      <w:r w:rsidRPr="009162BA">
        <w:rPr>
          <w:rFonts w:ascii="宋体" w:eastAsia="宋体" w:hAnsi="宋体" w:cs="Times New Roman" w:hint="eastAsia"/>
          <w:sz w:val="24"/>
          <w:szCs w:val="24"/>
        </w:rPr>
        <w:t>。</w:t>
      </w:r>
    </w:p>
    <w:p w:rsidR="00255663" w:rsidRDefault="007F58CB" w:rsidP="00707195">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4.2 评价指标要求</w:t>
      </w:r>
    </w:p>
    <w:p w:rsidR="007F58CB" w:rsidRPr="007F58CB" w:rsidRDefault="007F58CB" w:rsidP="007F58CB">
      <w:pPr>
        <w:autoSpaceDE w:val="0"/>
        <w:autoSpaceDN w:val="0"/>
        <w:snapToGrid w:val="0"/>
        <w:spacing w:before="130" w:line="360" w:lineRule="auto"/>
        <w:ind w:firstLine="420"/>
        <w:rPr>
          <w:rFonts w:hAnsi="宋体" w:cs="宋体"/>
          <w:sz w:val="24"/>
          <w:szCs w:val="24"/>
        </w:rPr>
      </w:pPr>
      <w:r w:rsidRPr="007F58CB">
        <w:rPr>
          <w:rFonts w:hAnsi="宋体" w:cs="宋体"/>
          <w:sz w:val="24"/>
          <w:szCs w:val="24"/>
        </w:rPr>
        <w:t>铜精矿产品的评价指标从资源回收</w:t>
      </w:r>
      <w:r w:rsidRPr="007F58CB">
        <w:rPr>
          <w:rFonts w:hAnsi="宋体" w:cs="宋体" w:hint="eastAsia"/>
          <w:sz w:val="24"/>
          <w:szCs w:val="24"/>
        </w:rPr>
        <w:t>利用</w:t>
      </w:r>
      <w:r w:rsidRPr="007F58CB">
        <w:rPr>
          <w:rFonts w:hAnsi="宋体" w:cs="宋体"/>
          <w:spacing w:val="-12"/>
          <w:sz w:val="24"/>
          <w:szCs w:val="24"/>
        </w:rPr>
        <w:t>、</w:t>
      </w:r>
      <w:r w:rsidRPr="007F58CB">
        <w:rPr>
          <w:rFonts w:hAnsi="宋体" w:cs="宋体"/>
          <w:sz w:val="24"/>
          <w:szCs w:val="24"/>
        </w:rPr>
        <w:t>能源消耗</w:t>
      </w:r>
      <w:r w:rsidRPr="007F58CB">
        <w:rPr>
          <w:rFonts w:hAnsi="宋体" w:cs="宋体" w:hint="eastAsia"/>
          <w:spacing w:val="-12"/>
          <w:sz w:val="24"/>
          <w:szCs w:val="24"/>
        </w:rPr>
        <w:t>、</w:t>
      </w:r>
      <w:r w:rsidRPr="007F58CB">
        <w:rPr>
          <w:rFonts w:hAnsi="宋体" w:cs="宋体"/>
          <w:sz w:val="24"/>
          <w:szCs w:val="24"/>
        </w:rPr>
        <w:t>以及对环境造成影响的角</w:t>
      </w:r>
      <w:r w:rsidRPr="007F58CB">
        <w:rPr>
          <w:rFonts w:hAnsi="宋体" w:cs="宋体"/>
          <w:spacing w:val="-1"/>
          <w:sz w:val="24"/>
          <w:szCs w:val="24"/>
        </w:rPr>
        <w:t>度进行选取</w:t>
      </w:r>
      <w:r w:rsidRPr="007F58CB">
        <w:rPr>
          <w:rFonts w:hAnsi="宋体" w:cs="宋体"/>
          <w:spacing w:val="-15"/>
          <w:sz w:val="24"/>
          <w:szCs w:val="24"/>
        </w:rPr>
        <w:t>，</w:t>
      </w:r>
      <w:r w:rsidRPr="007F58CB">
        <w:rPr>
          <w:rFonts w:hAnsi="宋体" w:cs="宋体"/>
          <w:spacing w:val="-1"/>
          <w:sz w:val="24"/>
          <w:szCs w:val="24"/>
        </w:rPr>
        <w:t>包</w:t>
      </w:r>
      <w:r w:rsidRPr="007F58CB">
        <w:rPr>
          <w:rFonts w:hAnsi="宋体" w:cs="宋体"/>
          <w:sz w:val="24"/>
          <w:szCs w:val="24"/>
        </w:rPr>
        <w:t>括资源</w:t>
      </w:r>
      <w:r w:rsidRPr="007F58CB">
        <w:rPr>
          <w:rFonts w:hAnsi="宋体" w:cs="宋体"/>
          <w:spacing w:val="-14"/>
          <w:sz w:val="24"/>
          <w:szCs w:val="24"/>
        </w:rPr>
        <w:t>、</w:t>
      </w:r>
      <w:r w:rsidRPr="007F58CB">
        <w:rPr>
          <w:rFonts w:hAnsi="宋体" w:cs="宋体"/>
          <w:sz w:val="24"/>
          <w:szCs w:val="24"/>
        </w:rPr>
        <w:t>环境</w:t>
      </w:r>
      <w:r w:rsidRPr="007F58CB">
        <w:rPr>
          <w:rFonts w:hAnsi="宋体" w:cs="宋体"/>
          <w:spacing w:val="-14"/>
          <w:sz w:val="24"/>
          <w:szCs w:val="24"/>
        </w:rPr>
        <w:t>、</w:t>
      </w:r>
      <w:r w:rsidRPr="007F58CB">
        <w:rPr>
          <w:rFonts w:hAnsi="宋体" w:cs="宋体"/>
          <w:sz w:val="24"/>
          <w:szCs w:val="24"/>
        </w:rPr>
        <w:t>能源</w:t>
      </w:r>
      <w:r w:rsidRPr="007F58CB">
        <w:rPr>
          <w:rFonts w:hAnsi="宋体" w:cs="宋体" w:hint="eastAsia"/>
          <w:sz w:val="24"/>
          <w:szCs w:val="24"/>
        </w:rPr>
        <w:t>和产品四</w:t>
      </w:r>
      <w:r w:rsidRPr="007F58CB">
        <w:rPr>
          <w:rFonts w:hAnsi="宋体" w:cs="宋体"/>
          <w:sz w:val="24"/>
          <w:szCs w:val="24"/>
        </w:rPr>
        <w:t>类属性指标</w:t>
      </w:r>
      <w:r w:rsidRPr="007F58CB">
        <w:rPr>
          <w:rFonts w:hAnsi="宋体" w:cs="宋体"/>
          <w:spacing w:val="-14"/>
          <w:sz w:val="24"/>
          <w:szCs w:val="24"/>
        </w:rPr>
        <w:t>。</w:t>
      </w:r>
      <w:r w:rsidRPr="007F58CB">
        <w:rPr>
          <w:sz w:val="24"/>
          <w:szCs w:val="24"/>
        </w:rPr>
        <w:t>铜精矿</w:t>
      </w:r>
      <w:r w:rsidRPr="007F58CB">
        <w:rPr>
          <w:rFonts w:hint="eastAsia"/>
          <w:sz w:val="24"/>
          <w:szCs w:val="24"/>
        </w:rPr>
        <w:t>（露天和地下开采）</w:t>
      </w:r>
      <w:r w:rsidRPr="007F58CB">
        <w:rPr>
          <w:rFonts w:hAnsi="宋体" w:cs="宋体"/>
          <w:sz w:val="24"/>
          <w:szCs w:val="24"/>
        </w:rPr>
        <w:t>产品的评价指标</w:t>
      </w:r>
      <w:r w:rsidRPr="007F58CB">
        <w:rPr>
          <w:rFonts w:hAnsi="宋体" w:cs="宋体"/>
          <w:spacing w:val="-14"/>
          <w:sz w:val="24"/>
          <w:szCs w:val="24"/>
        </w:rPr>
        <w:t>、</w:t>
      </w:r>
      <w:r w:rsidRPr="007F58CB">
        <w:rPr>
          <w:rFonts w:hAnsi="宋体" w:cs="宋体"/>
          <w:sz w:val="24"/>
          <w:szCs w:val="24"/>
        </w:rPr>
        <w:t>基准值</w:t>
      </w:r>
      <w:r w:rsidRPr="007F58CB">
        <w:rPr>
          <w:rFonts w:hAnsi="宋体" w:cs="宋体" w:hint="eastAsia"/>
          <w:sz w:val="24"/>
          <w:szCs w:val="24"/>
        </w:rPr>
        <w:t>、</w:t>
      </w:r>
      <w:r w:rsidRPr="007F58CB">
        <w:rPr>
          <w:rFonts w:hAnsi="宋体" w:cs="宋体"/>
          <w:sz w:val="24"/>
          <w:szCs w:val="24"/>
        </w:rPr>
        <w:t>判定依据等要求见表</w:t>
      </w:r>
      <w:r w:rsidRPr="007F58CB">
        <w:rPr>
          <w:rFonts w:hAnsi="宋体" w:cs="宋体"/>
          <w:sz w:val="24"/>
          <w:szCs w:val="24"/>
        </w:rPr>
        <w:t>1</w:t>
      </w:r>
      <w:r w:rsidRPr="007F58CB">
        <w:rPr>
          <w:rFonts w:hAnsi="宋体" w:cs="宋体" w:hint="eastAsia"/>
          <w:sz w:val="24"/>
          <w:szCs w:val="24"/>
        </w:rPr>
        <w:t>和表</w:t>
      </w:r>
      <w:r w:rsidRPr="007F58CB">
        <w:rPr>
          <w:rFonts w:hAnsi="宋体" w:cs="宋体" w:hint="eastAsia"/>
          <w:sz w:val="24"/>
          <w:szCs w:val="24"/>
        </w:rPr>
        <w:t>2</w:t>
      </w:r>
      <w:r w:rsidRPr="007F58CB">
        <w:rPr>
          <w:rFonts w:hAnsi="宋体" w:cs="宋体"/>
          <w:sz w:val="24"/>
          <w:szCs w:val="24"/>
        </w:rPr>
        <w:t>。</w:t>
      </w:r>
    </w:p>
    <w:p w:rsidR="007F58CB" w:rsidRPr="00DB3FFE" w:rsidRDefault="007F58CB" w:rsidP="007F58CB">
      <w:pPr>
        <w:autoSpaceDE w:val="0"/>
        <w:autoSpaceDN w:val="0"/>
        <w:snapToGrid w:val="0"/>
        <w:spacing w:before="120" w:after="120" w:line="263" w:lineRule="exact"/>
        <w:jc w:val="center"/>
        <w:rPr>
          <w:rFonts w:ascii="黑体" w:eastAsia="黑体" w:hAnsi="黑体" w:cs="黑体"/>
        </w:rPr>
      </w:pPr>
      <w:r w:rsidRPr="00DB3FFE">
        <w:rPr>
          <w:rFonts w:ascii="黑体" w:eastAsia="黑体" w:hAnsi="黑体" w:cs="黑体"/>
          <w:spacing w:val="26"/>
        </w:rPr>
        <w:t>表</w:t>
      </w:r>
      <w:r w:rsidRPr="00DB3FFE">
        <w:rPr>
          <w:rFonts w:ascii="黑体" w:eastAsia="黑体" w:hAnsi="黑体" w:cs="黑体"/>
        </w:rPr>
        <w:t>1</w:t>
      </w:r>
      <w:r w:rsidRPr="00DB3FFE">
        <w:rPr>
          <w:rFonts w:ascii="黑体" w:eastAsia="黑体" w:hAnsi="黑体" w:cs="黑体"/>
          <w:spacing w:val="158"/>
        </w:rPr>
        <w:t xml:space="preserve"> </w:t>
      </w:r>
      <w:r w:rsidRPr="00DB3FFE">
        <w:rPr>
          <w:rFonts w:ascii="黑体" w:eastAsia="黑体" w:hAnsi="黑体" w:cs="黑体"/>
        </w:rPr>
        <w:t>铜精矿（露天开采）评价指标要求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76"/>
        <w:gridCol w:w="1416"/>
        <w:gridCol w:w="711"/>
        <w:gridCol w:w="1273"/>
        <w:gridCol w:w="943"/>
        <w:gridCol w:w="2417"/>
        <w:gridCol w:w="1086"/>
      </w:tblGrid>
      <w:tr w:rsidR="007F58CB" w:rsidRPr="007F58CB" w:rsidTr="007F58CB">
        <w:trPr>
          <w:trHeight w:val="600"/>
          <w:tblHeader/>
          <w:jc w:val="center"/>
        </w:trPr>
        <w:tc>
          <w:tcPr>
            <w:tcW w:w="397" w:type="pc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一级指标</w:t>
            </w:r>
          </w:p>
        </w:tc>
        <w:tc>
          <w:tcPr>
            <w:tcW w:w="831" w:type="pc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二级指标</w:t>
            </w:r>
          </w:p>
        </w:tc>
        <w:tc>
          <w:tcPr>
            <w:tcW w:w="417" w:type="pc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单位</w:t>
            </w:r>
          </w:p>
        </w:tc>
        <w:tc>
          <w:tcPr>
            <w:tcW w:w="747" w:type="pc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完成指标</w:t>
            </w:r>
          </w:p>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（指明方向）</w:t>
            </w:r>
          </w:p>
        </w:tc>
        <w:tc>
          <w:tcPr>
            <w:tcW w:w="553" w:type="pc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基准值</w:t>
            </w:r>
          </w:p>
        </w:tc>
        <w:tc>
          <w:tcPr>
            <w:tcW w:w="1418" w:type="pc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判定依据</w:t>
            </w:r>
          </w:p>
        </w:tc>
        <w:tc>
          <w:tcPr>
            <w:tcW w:w="637" w:type="pc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所属生命周期阶段</w:t>
            </w:r>
          </w:p>
        </w:tc>
      </w:tr>
      <w:tr w:rsidR="007F58CB" w:rsidRPr="007F58CB" w:rsidTr="007F58CB">
        <w:trPr>
          <w:trHeight w:val="600"/>
          <w:jc w:val="center"/>
        </w:trPr>
        <w:tc>
          <w:tcPr>
            <w:tcW w:w="397" w:type="pct"/>
            <w:vMerge w:val="restar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资源属性</w:t>
            </w: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吨矿（原矿）新水消耗量</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kern w:val="0"/>
                <w:sz w:val="18"/>
                <w:szCs w:val="18"/>
              </w:rPr>
              <w:t>m</w:t>
            </w:r>
            <w:r w:rsidRPr="00AA5B5E">
              <w:rPr>
                <w:rFonts w:ascii="Times New Roman" w:hAnsi="Times New Roman" w:cs="宋体"/>
                <w:kern w:val="0"/>
                <w:sz w:val="18"/>
                <w:szCs w:val="18"/>
                <w:vertAlign w:val="superscript"/>
              </w:rPr>
              <w:t>3</w:t>
            </w:r>
            <w:r w:rsidRPr="00AA5B5E">
              <w:rPr>
                <w:rFonts w:ascii="Times New Roman" w:hAnsi="Times New Roman" w:cs="宋体"/>
                <w:kern w:val="0"/>
                <w:sz w:val="18"/>
                <w:szCs w:val="18"/>
              </w:rPr>
              <w:t>/t</w:t>
            </w:r>
          </w:p>
        </w:tc>
        <w:tc>
          <w:tcPr>
            <w:tcW w:w="747"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w:t>
            </w:r>
          </w:p>
        </w:tc>
        <w:tc>
          <w:tcPr>
            <w:tcW w:w="553"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0.6</w:t>
            </w:r>
          </w:p>
        </w:tc>
        <w:tc>
          <w:tcPr>
            <w:tcW w:w="1418"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实际生产数据</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产品生产</w:t>
            </w:r>
          </w:p>
        </w:tc>
      </w:tr>
      <w:tr w:rsidR="007F58CB" w:rsidRPr="007F58CB" w:rsidTr="007F58CB">
        <w:trPr>
          <w:trHeight w:val="600"/>
          <w:jc w:val="center"/>
        </w:trPr>
        <w:tc>
          <w:tcPr>
            <w:tcW w:w="397" w:type="pct"/>
            <w:vMerge/>
            <w:vAlign w:val="center"/>
          </w:tcPr>
          <w:p w:rsidR="007F58CB" w:rsidRPr="007F58CB" w:rsidRDefault="007F58CB" w:rsidP="00AB3097">
            <w:pPr>
              <w:widowControl/>
              <w:jc w:val="center"/>
              <w:rPr>
                <w:rFonts w:hAnsi="宋体" w:cs="宋体"/>
                <w:b/>
                <w:kern w:val="0"/>
                <w:sz w:val="18"/>
                <w:szCs w:val="18"/>
              </w:rPr>
            </w:pP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吨铜（金属量）新水消耗量</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kern w:val="0"/>
                <w:sz w:val="18"/>
                <w:szCs w:val="18"/>
              </w:rPr>
              <w:t>m</w:t>
            </w:r>
            <w:r w:rsidRPr="00AA5B5E">
              <w:rPr>
                <w:rFonts w:ascii="Times New Roman" w:hAnsi="Times New Roman" w:cs="宋体"/>
                <w:kern w:val="0"/>
                <w:sz w:val="18"/>
                <w:szCs w:val="18"/>
                <w:vertAlign w:val="superscript"/>
              </w:rPr>
              <w:t>3</w:t>
            </w:r>
            <w:r w:rsidRPr="00AA5B5E">
              <w:rPr>
                <w:rFonts w:ascii="Times New Roman" w:hAnsi="Times New Roman" w:cs="宋体"/>
                <w:kern w:val="0"/>
                <w:sz w:val="18"/>
                <w:szCs w:val="18"/>
              </w:rPr>
              <w:t>/t</w:t>
            </w:r>
          </w:p>
        </w:tc>
        <w:tc>
          <w:tcPr>
            <w:tcW w:w="747"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w:t>
            </w:r>
          </w:p>
        </w:tc>
        <w:tc>
          <w:tcPr>
            <w:tcW w:w="553"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150</w:t>
            </w:r>
          </w:p>
        </w:tc>
        <w:tc>
          <w:tcPr>
            <w:tcW w:w="1418"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实际生产数据</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产品生产</w:t>
            </w:r>
          </w:p>
        </w:tc>
      </w:tr>
      <w:tr w:rsidR="007F58CB" w:rsidRPr="007F58CB" w:rsidTr="007F58CB">
        <w:trPr>
          <w:trHeight w:val="601"/>
          <w:jc w:val="center"/>
        </w:trPr>
        <w:tc>
          <w:tcPr>
            <w:tcW w:w="397" w:type="pct"/>
            <w:vMerge w:val="restart"/>
            <w:vAlign w:val="center"/>
          </w:tcPr>
          <w:p w:rsidR="007F58CB" w:rsidRPr="007F58CB" w:rsidRDefault="007F58CB" w:rsidP="00AB3097">
            <w:pPr>
              <w:widowControl/>
              <w:jc w:val="center"/>
              <w:rPr>
                <w:rFonts w:hAnsi="宋体" w:cs="宋体"/>
                <w:b/>
                <w:kern w:val="0"/>
                <w:sz w:val="18"/>
                <w:szCs w:val="18"/>
              </w:rPr>
            </w:pPr>
            <w:r w:rsidRPr="007F58CB">
              <w:rPr>
                <w:rFonts w:hAnsi="宋体" w:cs="宋体" w:hint="eastAsia"/>
                <w:b/>
                <w:kern w:val="0"/>
                <w:sz w:val="18"/>
                <w:szCs w:val="18"/>
              </w:rPr>
              <w:t>环境属性</w:t>
            </w: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单位产品基准排水量</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m</w:t>
            </w:r>
            <w:r w:rsidRPr="00AA5B5E">
              <w:rPr>
                <w:rFonts w:ascii="Times New Roman" w:hAnsi="Times New Roman" w:cs="宋体" w:hint="eastAsia"/>
                <w:kern w:val="0"/>
                <w:sz w:val="18"/>
                <w:szCs w:val="18"/>
                <w:vertAlign w:val="superscript"/>
              </w:rPr>
              <w:t>3</w:t>
            </w:r>
            <w:r w:rsidRPr="00AA5B5E">
              <w:rPr>
                <w:rFonts w:ascii="Times New Roman" w:hAnsi="Times New Roman" w:cs="宋体" w:hint="eastAsia"/>
                <w:kern w:val="0"/>
                <w:sz w:val="18"/>
                <w:szCs w:val="18"/>
              </w:rPr>
              <w:t>/t</w:t>
            </w:r>
          </w:p>
        </w:tc>
        <w:tc>
          <w:tcPr>
            <w:tcW w:w="747"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55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1.0</w:t>
            </w:r>
          </w:p>
        </w:tc>
        <w:tc>
          <w:tcPr>
            <w:tcW w:w="1418"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GB 25467</w:t>
            </w:r>
            <w:r w:rsidRPr="00AA5B5E">
              <w:rPr>
                <w:rFonts w:ascii="Times New Roman" w:hAnsi="Times New Roman" w:cs="宋体" w:hint="eastAsia"/>
                <w:kern w:val="0"/>
                <w:sz w:val="18"/>
                <w:szCs w:val="18"/>
              </w:rPr>
              <w:t>《铜、镍、钴工业污染</w:t>
            </w:r>
            <w:r w:rsidRPr="00AA5B5E">
              <w:rPr>
                <w:rFonts w:ascii="Times New Roman" w:hAnsi="Times New Roman" w:cs="宋体" w:hint="eastAsia"/>
                <w:sz w:val="18"/>
                <w:szCs w:val="18"/>
              </w:rPr>
              <w:t>物</w:t>
            </w:r>
            <w:r w:rsidRPr="00AA5B5E">
              <w:rPr>
                <w:rFonts w:ascii="Times New Roman" w:hAnsi="Times New Roman" w:cs="宋体" w:hint="eastAsia"/>
                <w:kern w:val="0"/>
                <w:sz w:val="18"/>
                <w:szCs w:val="18"/>
              </w:rPr>
              <w:t>排放标准》</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产品生产</w:t>
            </w:r>
          </w:p>
        </w:tc>
      </w:tr>
      <w:tr w:rsidR="007F58CB" w:rsidRPr="007F58CB" w:rsidTr="007F58CB">
        <w:trPr>
          <w:trHeight w:val="638"/>
          <w:jc w:val="center"/>
        </w:trPr>
        <w:tc>
          <w:tcPr>
            <w:tcW w:w="397" w:type="pct"/>
            <w:vMerge/>
            <w:vAlign w:val="center"/>
          </w:tcPr>
          <w:p w:rsidR="007F58CB" w:rsidRPr="007F58CB" w:rsidRDefault="007F58CB" w:rsidP="00AB3097">
            <w:pPr>
              <w:widowControl/>
              <w:jc w:val="center"/>
              <w:rPr>
                <w:rFonts w:hAnsi="宋体" w:cs="宋体"/>
                <w:b/>
                <w:kern w:val="0"/>
                <w:sz w:val="18"/>
                <w:szCs w:val="18"/>
              </w:rPr>
            </w:pP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选矿废水循环利用率</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w:t>
            </w:r>
          </w:p>
        </w:tc>
        <w:tc>
          <w:tcPr>
            <w:tcW w:w="74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sz w:val="18"/>
                <w:szCs w:val="18"/>
              </w:rPr>
              <w:t>≥</w:t>
            </w:r>
          </w:p>
        </w:tc>
        <w:tc>
          <w:tcPr>
            <w:tcW w:w="55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85</w:t>
            </w:r>
          </w:p>
        </w:tc>
        <w:tc>
          <w:tcPr>
            <w:tcW w:w="1418"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DZT 0320</w:t>
            </w:r>
            <w:r w:rsidRPr="00AA5B5E">
              <w:rPr>
                <w:rFonts w:ascii="Times New Roman" w:hAnsi="Times New Roman" w:cs="宋体" w:hint="eastAsia"/>
                <w:kern w:val="0"/>
                <w:sz w:val="18"/>
                <w:szCs w:val="18"/>
              </w:rPr>
              <w:t>《有色行业绿色矿山建设规范》</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产品生产</w:t>
            </w:r>
          </w:p>
        </w:tc>
      </w:tr>
      <w:tr w:rsidR="007F58CB" w:rsidRPr="007F58CB" w:rsidTr="007F58CB">
        <w:trPr>
          <w:trHeight w:val="790"/>
          <w:jc w:val="center"/>
        </w:trPr>
        <w:tc>
          <w:tcPr>
            <w:tcW w:w="397" w:type="pct"/>
            <w:vMerge/>
            <w:vAlign w:val="center"/>
          </w:tcPr>
          <w:p w:rsidR="007F58CB" w:rsidRPr="007F58CB" w:rsidRDefault="007F58CB" w:rsidP="00AB3097">
            <w:pPr>
              <w:widowControl/>
              <w:jc w:val="center"/>
              <w:rPr>
                <w:rFonts w:hAnsi="宋体" w:cs="宋体"/>
                <w:b/>
                <w:kern w:val="0"/>
                <w:sz w:val="18"/>
                <w:szCs w:val="18"/>
              </w:rPr>
            </w:pP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企业边界大气颗粒物浓度</w:t>
            </w:r>
          </w:p>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限值</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mg/m</w:t>
            </w:r>
            <w:r w:rsidRPr="00AA5B5E">
              <w:rPr>
                <w:rFonts w:ascii="Times New Roman" w:hAnsi="Times New Roman" w:cs="宋体" w:hint="eastAsia"/>
                <w:kern w:val="0"/>
                <w:sz w:val="18"/>
                <w:szCs w:val="18"/>
                <w:vertAlign w:val="superscript"/>
              </w:rPr>
              <w:t>3</w:t>
            </w:r>
          </w:p>
        </w:tc>
        <w:tc>
          <w:tcPr>
            <w:tcW w:w="747"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55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1.0</w:t>
            </w:r>
          </w:p>
        </w:tc>
        <w:tc>
          <w:tcPr>
            <w:tcW w:w="1418"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GB 25467</w:t>
            </w:r>
            <w:r w:rsidRPr="00AA5B5E">
              <w:rPr>
                <w:rFonts w:ascii="Times New Roman" w:hAnsi="Times New Roman" w:cs="宋体" w:hint="eastAsia"/>
                <w:kern w:val="0"/>
                <w:sz w:val="18"/>
                <w:szCs w:val="18"/>
              </w:rPr>
              <w:t>《铜、镍、钴工业污染</w:t>
            </w:r>
            <w:r w:rsidRPr="00AA5B5E">
              <w:rPr>
                <w:rFonts w:ascii="Times New Roman" w:hAnsi="Times New Roman" w:cs="宋体" w:hint="eastAsia"/>
                <w:sz w:val="18"/>
                <w:szCs w:val="18"/>
              </w:rPr>
              <w:t>物</w:t>
            </w:r>
            <w:r w:rsidRPr="00AA5B5E">
              <w:rPr>
                <w:rFonts w:ascii="Times New Roman" w:hAnsi="Times New Roman" w:cs="宋体" w:hint="eastAsia"/>
                <w:kern w:val="0"/>
                <w:sz w:val="18"/>
                <w:szCs w:val="18"/>
              </w:rPr>
              <w:t>排放标准》</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产品生产</w:t>
            </w:r>
          </w:p>
        </w:tc>
      </w:tr>
      <w:tr w:rsidR="007F58CB" w:rsidRPr="007F58CB" w:rsidTr="007F58CB">
        <w:trPr>
          <w:trHeight w:val="684"/>
          <w:jc w:val="center"/>
        </w:trPr>
        <w:tc>
          <w:tcPr>
            <w:tcW w:w="397" w:type="pct"/>
            <w:vMerge w:val="restart"/>
            <w:vAlign w:val="center"/>
          </w:tcPr>
          <w:p w:rsidR="007F58CB" w:rsidRPr="007F58CB" w:rsidRDefault="007F58CB" w:rsidP="00AB3097">
            <w:pPr>
              <w:jc w:val="center"/>
              <w:rPr>
                <w:rFonts w:hAnsi="宋体" w:cs="宋体"/>
                <w:b/>
                <w:kern w:val="0"/>
                <w:sz w:val="18"/>
                <w:szCs w:val="18"/>
              </w:rPr>
            </w:pPr>
            <w:r w:rsidRPr="007F58CB">
              <w:rPr>
                <w:rFonts w:hAnsi="宋体" w:cs="宋体" w:hint="eastAsia"/>
                <w:b/>
                <w:kern w:val="0"/>
                <w:sz w:val="18"/>
                <w:szCs w:val="18"/>
              </w:rPr>
              <w:t>能源属性</w:t>
            </w: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采矿能源消耗</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proofErr w:type="spellStart"/>
            <w:r w:rsidRPr="00AA5B5E">
              <w:rPr>
                <w:rFonts w:ascii="Times New Roman" w:hAnsi="Times New Roman" w:cs="宋体" w:hint="eastAsia"/>
                <w:kern w:val="0"/>
                <w:sz w:val="18"/>
                <w:szCs w:val="18"/>
              </w:rPr>
              <w:t>kgce</w:t>
            </w:r>
            <w:proofErr w:type="spellEnd"/>
            <w:r w:rsidRPr="00AA5B5E">
              <w:rPr>
                <w:rFonts w:ascii="Times New Roman" w:hAnsi="Times New Roman" w:cs="宋体" w:hint="eastAsia"/>
                <w:kern w:val="0"/>
                <w:sz w:val="18"/>
                <w:szCs w:val="18"/>
              </w:rPr>
              <w:t>/t</w:t>
            </w:r>
          </w:p>
        </w:tc>
        <w:tc>
          <w:tcPr>
            <w:tcW w:w="747"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55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0.8</w:t>
            </w:r>
          </w:p>
        </w:tc>
        <w:tc>
          <w:tcPr>
            <w:tcW w:w="1418" w:type="pct"/>
            <w:vAlign w:val="center"/>
          </w:tcPr>
          <w:p w:rsidR="007F58CB" w:rsidRPr="00AA5B5E" w:rsidRDefault="003305E7" w:rsidP="00AB3097">
            <w:pPr>
              <w:widowControl/>
              <w:jc w:val="center"/>
              <w:rPr>
                <w:rFonts w:ascii="Times New Roman" w:hAnsi="Times New Roman"/>
                <w:sz w:val="18"/>
                <w:szCs w:val="18"/>
              </w:rPr>
            </w:pPr>
            <w:hyperlink r:id="rId16" w:tgtFrame="_blank" w:history="1">
              <w:r w:rsidR="007F58CB" w:rsidRPr="00AA5B5E">
                <w:rPr>
                  <w:rFonts w:ascii="Times New Roman" w:hAnsi="Times New Roman" w:cs="宋体"/>
                  <w:kern w:val="0"/>
                  <w:sz w:val="18"/>
                  <w:szCs w:val="18"/>
                </w:rPr>
                <w:t>YS/T 693</w:t>
              </w:r>
              <w:r w:rsidR="007F58CB" w:rsidRPr="00AA5B5E">
                <w:rPr>
                  <w:rFonts w:ascii="Times New Roman" w:hAnsi="Times New Roman" w:cs="宋体" w:hint="eastAsia"/>
                  <w:kern w:val="0"/>
                  <w:sz w:val="18"/>
                  <w:szCs w:val="18"/>
                </w:rPr>
                <w:t>《</w:t>
              </w:r>
              <w:r w:rsidR="007F58CB" w:rsidRPr="00AA5B5E">
                <w:rPr>
                  <w:rFonts w:ascii="Times New Roman" w:hAnsi="Times New Roman" w:cs="宋体"/>
                  <w:kern w:val="0"/>
                  <w:sz w:val="18"/>
                  <w:szCs w:val="18"/>
                </w:rPr>
                <w:t>铜精矿生产能源消耗限额</w:t>
              </w:r>
              <w:r w:rsidR="007F58CB" w:rsidRPr="00AA5B5E">
                <w:rPr>
                  <w:rFonts w:ascii="Times New Roman" w:hAnsi="Times New Roman" w:cs="宋体" w:hint="eastAsia"/>
                  <w:kern w:val="0"/>
                  <w:sz w:val="18"/>
                  <w:szCs w:val="18"/>
                </w:rPr>
                <w:t>》</w:t>
              </w:r>
            </w:hyperlink>
            <w:r w:rsidR="007F58CB" w:rsidRPr="00AA5B5E">
              <w:rPr>
                <w:rFonts w:ascii="Times New Roman" w:hint="eastAsia"/>
                <w:sz w:val="18"/>
                <w:szCs w:val="18"/>
              </w:rPr>
              <w:t>要求的</w:t>
            </w:r>
          </w:p>
          <w:p w:rsidR="007F58CB" w:rsidRPr="00AA5B5E" w:rsidRDefault="007F58CB" w:rsidP="00AB3097">
            <w:pPr>
              <w:widowControl/>
              <w:jc w:val="center"/>
              <w:rPr>
                <w:rFonts w:ascii="Times New Roman" w:hAnsi="Times New Roman" w:cs="宋体"/>
                <w:kern w:val="0"/>
                <w:sz w:val="18"/>
                <w:szCs w:val="18"/>
              </w:rPr>
            </w:pPr>
            <w:r w:rsidRPr="00AA5B5E">
              <w:rPr>
                <w:rFonts w:ascii="Times New Roman" w:hint="eastAsia"/>
                <w:sz w:val="18"/>
                <w:szCs w:val="18"/>
              </w:rPr>
              <w:t>先进值</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产品生产</w:t>
            </w:r>
          </w:p>
        </w:tc>
      </w:tr>
      <w:tr w:rsidR="007F58CB" w:rsidRPr="007F58CB" w:rsidTr="007F58CB">
        <w:trPr>
          <w:trHeight w:val="664"/>
          <w:jc w:val="center"/>
        </w:trPr>
        <w:tc>
          <w:tcPr>
            <w:tcW w:w="397" w:type="pct"/>
            <w:vMerge/>
            <w:vAlign w:val="center"/>
          </w:tcPr>
          <w:p w:rsidR="007F58CB" w:rsidRPr="007F58CB" w:rsidRDefault="007F58CB" w:rsidP="00AB3097">
            <w:pPr>
              <w:widowControl/>
              <w:jc w:val="center"/>
              <w:rPr>
                <w:rFonts w:hAnsi="宋体" w:cs="宋体"/>
                <w:kern w:val="0"/>
                <w:sz w:val="18"/>
                <w:szCs w:val="18"/>
              </w:rPr>
            </w:pP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选矿能源消耗</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proofErr w:type="spellStart"/>
            <w:r w:rsidRPr="00AA5B5E">
              <w:rPr>
                <w:rFonts w:ascii="Times New Roman" w:hAnsi="Times New Roman" w:cs="宋体" w:hint="eastAsia"/>
                <w:kern w:val="0"/>
                <w:sz w:val="18"/>
                <w:szCs w:val="18"/>
              </w:rPr>
              <w:t>kgce</w:t>
            </w:r>
            <w:proofErr w:type="spellEnd"/>
            <w:r w:rsidRPr="00AA5B5E">
              <w:rPr>
                <w:rFonts w:ascii="Times New Roman" w:hAnsi="Times New Roman" w:cs="宋体" w:hint="eastAsia"/>
                <w:kern w:val="0"/>
                <w:sz w:val="18"/>
                <w:szCs w:val="18"/>
              </w:rPr>
              <w:t>/t</w:t>
            </w:r>
          </w:p>
        </w:tc>
        <w:tc>
          <w:tcPr>
            <w:tcW w:w="747"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55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5.0</w:t>
            </w:r>
          </w:p>
        </w:tc>
        <w:tc>
          <w:tcPr>
            <w:tcW w:w="1418" w:type="pct"/>
            <w:vAlign w:val="center"/>
          </w:tcPr>
          <w:p w:rsidR="007F58CB" w:rsidRPr="00AA5B5E" w:rsidRDefault="003305E7" w:rsidP="00AB3097">
            <w:pPr>
              <w:widowControl/>
              <w:jc w:val="center"/>
              <w:rPr>
                <w:rFonts w:ascii="Times New Roman" w:hAnsi="Times New Roman"/>
                <w:sz w:val="18"/>
                <w:szCs w:val="18"/>
              </w:rPr>
            </w:pPr>
            <w:hyperlink r:id="rId17" w:tgtFrame="_blank" w:history="1">
              <w:r w:rsidR="007F58CB" w:rsidRPr="00AA5B5E">
                <w:rPr>
                  <w:rFonts w:ascii="Times New Roman" w:hAnsi="Times New Roman" w:cs="宋体"/>
                  <w:kern w:val="0"/>
                  <w:sz w:val="18"/>
                  <w:szCs w:val="18"/>
                </w:rPr>
                <w:t>YS/T 693</w:t>
              </w:r>
              <w:r w:rsidR="007F58CB" w:rsidRPr="00AA5B5E">
                <w:rPr>
                  <w:rFonts w:ascii="Times New Roman" w:hAnsi="Times New Roman" w:cs="宋体" w:hint="eastAsia"/>
                  <w:kern w:val="0"/>
                  <w:sz w:val="18"/>
                  <w:szCs w:val="18"/>
                </w:rPr>
                <w:t>《</w:t>
              </w:r>
              <w:r w:rsidR="007F58CB" w:rsidRPr="00AA5B5E">
                <w:rPr>
                  <w:rFonts w:ascii="Times New Roman" w:hAnsi="Times New Roman" w:cs="宋体"/>
                  <w:kern w:val="0"/>
                  <w:sz w:val="18"/>
                  <w:szCs w:val="18"/>
                </w:rPr>
                <w:t>铜精矿生产能源消耗限额</w:t>
              </w:r>
              <w:r w:rsidR="007F58CB" w:rsidRPr="00AA5B5E">
                <w:rPr>
                  <w:rFonts w:ascii="Times New Roman" w:hAnsi="Times New Roman" w:cs="宋体" w:hint="eastAsia"/>
                  <w:kern w:val="0"/>
                  <w:sz w:val="18"/>
                  <w:szCs w:val="18"/>
                </w:rPr>
                <w:t>》</w:t>
              </w:r>
            </w:hyperlink>
            <w:r w:rsidR="007F58CB" w:rsidRPr="00AA5B5E">
              <w:rPr>
                <w:rFonts w:ascii="Times New Roman" w:hint="eastAsia"/>
                <w:sz w:val="18"/>
                <w:szCs w:val="18"/>
              </w:rPr>
              <w:t>要求的</w:t>
            </w:r>
          </w:p>
          <w:p w:rsidR="007F58CB" w:rsidRPr="00AA5B5E" w:rsidRDefault="007F58CB" w:rsidP="00AB3097">
            <w:pPr>
              <w:widowControl/>
              <w:jc w:val="center"/>
              <w:rPr>
                <w:rFonts w:ascii="Times New Roman" w:hAnsi="Times New Roman" w:cs="宋体"/>
                <w:kern w:val="0"/>
                <w:sz w:val="18"/>
                <w:szCs w:val="18"/>
              </w:rPr>
            </w:pPr>
            <w:r w:rsidRPr="00AA5B5E">
              <w:rPr>
                <w:rFonts w:ascii="Times New Roman" w:hint="eastAsia"/>
                <w:sz w:val="18"/>
                <w:szCs w:val="18"/>
              </w:rPr>
              <w:t>先进值</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产品生产</w:t>
            </w:r>
          </w:p>
        </w:tc>
      </w:tr>
      <w:tr w:rsidR="007F58CB" w:rsidRPr="007F58CB" w:rsidTr="007F58CB">
        <w:trPr>
          <w:trHeight w:val="1149"/>
          <w:jc w:val="center"/>
        </w:trPr>
        <w:tc>
          <w:tcPr>
            <w:tcW w:w="39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b/>
                <w:kern w:val="0"/>
                <w:sz w:val="18"/>
                <w:szCs w:val="18"/>
              </w:rPr>
              <w:t>产品属性</w:t>
            </w:r>
          </w:p>
        </w:tc>
        <w:tc>
          <w:tcPr>
            <w:tcW w:w="831"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sz w:val="18"/>
                <w:szCs w:val="18"/>
              </w:rPr>
              <w:t>产品质量</w:t>
            </w:r>
          </w:p>
        </w:tc>
        <w:tc>
          <w:tcPr>
            <w:tcW w:w="417" w:type="pct"/>
            <w:vAlign w:val="center"/>
          </w:tcPr>
          <w:p w:rsidR="007F58CB" w:rsidRPr="00AA5B5E" w:rsidRDefault="007F58CB" w:rsidP="00AB3097">
            <w:pPr>
              <w:widowControl/>
              <w:jc w:val="center"/>
              <w:rPr>
                <w:rFonts w:ascii="Times New Roman" w:hAnsi="Times New Roman" w:cs="宋体"/>
                <w:kern w:val="0"/>
                <w:sz w:val="18"/>
                <w:szCs w:val="18"/>
              </w:rPr>
            </w:pPr>
          </w:p>
        </w:tc>
        <w:tc>
          <w:tcPr>
            <w:tcW w:w="747" w:type="pct"/>
            <w:vAlign w:val="center"/>
          </w:tcPr>
          <w:p w:rsidR="007F58CB" w:rsidRPr="00AA5B5E" w:rsidRDefault="007F58CB" w:rsidP="00AB3097">
            <w:pPr>
              <w:widowControl/>
              <w:jc w:val="center"/>
              <w:rPr>
                <w:rFonts w:ascii="Times New Roman" w:hAnsi="Times New Roman" w:cs="宋体"/>
                <w:kern w:val="0"/>
                <w:sz w:val="18"/>
                <w:szCs w:val="18"/>
              </w:rPr>
            </w:pPr>
          </w:p>
        </w:tc>
        <w:tc>
          <w:tcPr>
            <w:tcW w:w="553" w:type="pct"/>
            <w:vAlign w:val="center"/>
          </w:tcPr>
          <w:p w:rsidR="007F58CB" w:rsidRPr="00AA5B5E" w:rsidRDefault="007F58CB" w:rsidP="00AB3097">
            <w:pPr>
              <w:widowControl/>
              <w:jc w:val="center"/>
              <w:rPr>
                <w:rFonts w:ascii="Times New Roman" w:hAnsi="Times New Roman" w:cs="宋体"/>
                <w:sz w:val="18"/>
                <w:szCs w:val="18"/>
              </w:rPr>
            </w:pPr>
          </w:p>
        </w:tc>
        <w:tc>
          <w:tcPr>
            <w:tcW w:w="1418" w:type="pct"/>
            <w:vAlign w:val="center"/>
          </w:tcPr>
          <w:p w:rsidR="007F58CB" w:rsidRPr="00AA5B5E" w:rsidRDefault="007F58CB" w:rsidP="00AB3097">
            <w:pPr>
              <w:autoSpaceDE w:val="0"/>
              <w:autoSpaceDN w:val="0"/>
              <w:snapToGrid w:val="0"/>
              <w:jc w:val="center"/>
              <w:rPr>
                <w:rFonts w:ascii="Times New Roman" w:hAnsi="Times New Roman" w:cs="宋体"/>
                <w:sz w:val="18"/>
                <w:szCs w:val="18"/>
              </w:rPr>
            </w:pPr>
            <w:r w:rsidRPr="00AA5B5E">
              <w:rPr>
                <w:rFonts w:ascii="Times New Roman" w:hAnsi="Times New Roman" w:cs="宋体"/>
                <w:kern w:val="0"/>
                <w:sz w:val="18"/>
                <w:szCs w:val="18"/>
              </w:rPr>
              <w:t>YS/T 318</w:t>
            </w:r>
            <w:r w:rsidRPr="00AA5B5E">
              <w:rPr>
                <w:rFonts w:ascii="Times New Roman" w:hAnsi="Times New Roman" w:cs="宋体" w:hint="eastAsia"/>
                <w:kern w:val="0"/>
                <w:sz w:val="18"/>
                <w:szCs w:val="18"/>
              </w:rPr>
              <w:t>《</w:t>
            </w:r>
            <w:r w:rsidRPr="00AA5B5E">
              <w:rPr>
                <w:rFonts w:ascii="Times New Roman" w:hint="eastAsia"/>
                <w:sz w:val="18"/>
                <w:szCs w:val="18"/>
              </w:rPr>
              <w:t>铜精矿</w:t>
            </w:r>
            <w:r w:rsidRPr="00AA5B5E">
              <w:rPr>
                <w:rFonts w:ascii="Times New Roman" w:hAnsi="Times New Roman" w:cs="宋体" w:hint="eastAsia"/>
                <w:kern w:val="0"/>
                <w:sz w:val="18"/>
                <w:szCs w:val="18"/>
              </w:rPr>
              <w:t>》和</w:t>
            </w:r>
            <w:r w:rsidRPr="00AA5B5E">
              <w:rPr>
                <w:rFonts w:ascii="Times New Roman" w:hAnsi="Times New Roman" w:cs="宋体"/>
                <w:kern w:val="0"/>
                <w:sz w:val="18"/>
                <w:szCs w:val="18"/>
              </w:rPr>
              <w:t>GB 20424</w:t>
            </w:r>
            <w:r w:rsidRPr="00AA5B5E">
              <w:rPr>
                <w:rFonts w:ascii="Times New Roman" w:hAnsi="Times New Roman" w:cs="宋体" w:hint="eastAsia"/>
                <w:kern w:val="0"/>
                <w:sz w:val="18"/>
                <w:szCs w:val="18"/>
              </w:rPr>
              <w:t>《</w:t>
            </w:r>
            <w:r w:rsidRPr="00AA5B5E">
              <w:rPr>
                <w:rFonts w:ascii="Times New Roman" w:hAnsi="Times New Roman" w:cs="宋体" w:hint="eastAsia"/>
                <w:sz w:val="18"/>
                <w:szCs w:val="18"/>
              </w:rPr>
              <w:t>重金属精矿产品中有害元素的限量规范</w:t>
            </w:r>
            <w:r w:rsidRPr="00AA5B5E">
              <w:rPr>
                <w:rFonts w:ascii="Times New Roman" w:hAnsi="Times New Roman" w:cs="宋体" w:hint="eastAsia"/>
                <w:kern w:val="0"/>
                <w:sz w:val="18"/>
                <w:szCs w:val="18"/>
              </w:rPr>
              <w:t>》</w:t>
            </w:r>
          </w:p>
        </w:tc>
        <w:tc>
          <w:tcPr>
            <w:tcW w:w="637" w:type="pct"/>
            <w:vAlign w:val="center"/>
          </w:tcPr>
          <w:p w:rsidR="007F58CB" w:rsidRPr="007F58CB" w:rsidRDefault="007F58CB" w:rsidP="00AB3097">
            <w:pPr>
              <w:widowControl/>
              <w:jc w:val="center"/>
              <w:rPr>
                <w:rFonts w:hAnsi="宋体" w:cs="宋体"/>
                <w:kern w:val="0"/>
                <w:sz w:val="18"/>
                <w:szCs w:val="18"/>
              </w:rPr>
            </w:pPr>
            <w:r w:rsidRPr="007F58CB">
              <w:rPr>
                <w:rFonts w:hAnsi="宋体" w:cs="宋体" w:hint="eastAsia"/>
                <w:kern w:val="0"/>
                <w:sz w:val="18"/>
                <w:szCs w:val="18"/>
              </w:rPr>
              <w:t>产品使用</w:t>
            </w:r>
          </w:p>
        </w:tc>
      </w:tr>
    </w:tbl>
    <w:p w:rsidR="007F58CB" w:rsidRDefault="007F58CB" w:rsidP="007F58CB">
      <w:pPr>
        <w:widowControl/>
        <w:spacing w:line="360" w:lineRule="auto"/>
        <w:ind w:firstLineChars="200" w:firstLine="480"/>
        <w:jc w:val="left"/>
        <w:rPr>
          <w:rFonts w:ascii="宋体" w:eastAsia="宋体" w:hAnsi="宋体" w:cs="Times New Roman"/>
          <w:sz w:val="24"/>
          <w:szCs w:val="24"/>
        </w:rPr>
      </w:pPr>
    </w:p>
    <w:p w:rsidR="007F58CB" w:rsidRPr="009162BA" w:rsidRDefault="007F58CB" w:rsidP="007F58CB">
      <w:pPr>
        <w:widowControl/>
        <w:spacing w:line="360" w:lineRule="auto"/>
        <w:ind w:firstLineChars="200" w:firstLine="480"/>
        <w:jc w:val="left"/>
        <w:rPr>
          <w:rFonts w:hAnsi="宋体" w:cs="宋体"/>
          <w:kern w:val="0"/>
          <w:szCs w:val="21"/>
        </w:rPr>
      </w:pPr>
      <w:r w:rsidRPr="009162BA">
        <w:rPr>
          <w:rFonts w:ascii="宋体" w:eastAsia="宋体" w:hAnsi="宋体" w:cs="Times New Roman" w:hint="eastAsia"/>
          <w:sz w:val="24"/>
          <w:szCs w:val="24"/>
        </w:rPr>
        <w:t>经德兴铜矿编制组成员外</w:t>
      </w:r>
      <w:proofErr w:type="gramStart"/>
      <w:r w:rsidRPr="009162BA">
        <w:rPr>
          <w:rFonts w:ascii="宋体" w:eastAsia="宋体" w:hAnsi="宋体" w:cs="Times New Roman" w:hint="eastAsia"/>
          <w:sz w:val="24"/>
          <w:szCs w:val="24"/>
        </w:rPr>
        <w:t>部现场</w:t>
      </w:r>
      <w:proofErr w:type="gramEnd"/>
      <w:r w:rsidRPr="009162BA">
        <w:rPr>
          <w:rFonts w:ascii="宋体" w:eastAsia="宋体" w:hAnsi="宋体" w:cs="Times New Roman" w:hint="eastAsia"/>
          <w:sz w:val="24"/>
          <w:szCs w:val="24"/>
        </w:rPr>
        <w:t>调研和标委会会议综合研究决定，对《绿色设计产品评价技术规范 铜精矿》（预审稿）中</w:t>
      </w:r>
      <w:r w:rsidRPr="009162BA">
        <w:rPr>
          <w:rFonts w:ascii="宋体" w:eastAsia="宋体" w:hAnsi="宋体" w:cs="Times New Roman"/>
          <w:sz w:val="24"/>
          <w:szCs w:val="24"/>
        </w:rPr>
        <w:t>铜精矿（露天开采）评价指标</w:t>
      </w:r>
      <w:r w:rsidRPr="009162BA">
        <w:rPr>
          <w:rFonts w:ascii="宋体" w:eastAsia="宋体" w:hAnsi="宋体" w:cs="Times New Roman" w:hint="eastAsia"/>
          <w:sz w:val="24"/>
          <w:szCs w:val="24"/>
        </w:rPr>
        <w:t>作了局部修改和调整。编制组成员决定</w:t>
      </w:r>
      <w:r w:rsidRPr="009162BA">
        <w:rPr>
          <w:rFonts w:ascii="宋体" w:eastAsia="宋体" w:hAnsi="宋体" w:cs="Times New Roman"/>
          <w:sz w:val="24"/>
          <w:szCs w:val="24"/>
        </w:rPr>
        <w:t>铜精矿产品的评价指标从资源回收、能源消耗，以及对环境和人体健康造成影响的角度进行选取，包括资源、环境、能源</w:t>
      </w:r>
      <w:r w:rsidRPr="009162BA">
        <w:rPr>
          <w:rFonts w:ascii="宋体" w:eastAsia="宋体" w:hAnsi="宋体" w:cs="Times New Roman" w:hint="eastAsia"/>
          <w:sz w:val="24"/>
          <w:szCs w:val="24"/>
        </w:rPr>
        <w:t>及产品</w:t>
      </w:r>
      <w:r w:rsidRPr="009162BA">
        <w:rPr>
          <w:rFonts w:ascii="宋体" w:eastAsia="宋体" w:hAnsi="宋体" w:cs="Times New Roman" w:hint="eastAsia"/>
          <w:sz w:val="24"/>
          <w:szCs w:val="24"/>
        </w:rPr>
        <w:lastRenderedPageBreak/>
        <w:t>四</w:t>
      </w:r>
      <w:r w:rsidRPr="009162BA">
        <w:rPr>
          <w:rFonts w:ascii="宋体" w:eastAsia="宋体" w:hAnsi="宋体" w:cs="Times New Roman"/>
          <w:sz w:val="24"/>
          <w:szCs w:val="24"/>
        </w:rPr>
        <w:t>类属性</w:t>
      </w:r>
      <w:r w:rsidRPr="009162BA">
        <w:rPr>
          <w:rFonts w:ascii="宋体" w:eastAsia="宋体" w:hAnsi="宋体" w:cs="Times New Roman" w:hint="eastAsia"/>
          <w:sz w:val="24"/>
          <w:szCs w:val="24"/>
        </w:rPr>
        <w:t>一级</w:t>
      </w:r>
      <w:r w:rsidRPr="009162BA">
        <w:rPr>
          <w:rFonts w:ascii="宋体" w:eastAsia="宋体" w:hAnsi="宋体" w:cs="Times New Roman"/>
          <w:sz w:val="24"/>
          <w:szCs w:val="24"/>
        </w:rPr>
        <w:t>指标。</w:t>
      </w:r>
      <w:r w:rsidRPr="009162BA">
        <w:rPr>
          <w:rFonts w:ascii="宋体" w:eastAsia="宋体" w:hAnsi="宋体" w:cs="Times New Roman" w:hint="eastAsia"/>
          <w:sz w:val="24"/>
          <w:szCs w:val="24"/>
        </w:rPr>
        <w:t>其中资源属性指标中选取吨矿（原矿）新水消耗量和吨铜（金属量）新水消耗量作为资源属性的二级评价指标，对回采率、选矿回收率及矿产资源综合利用率三个指标的要求不再评价指标表格中体现，而在基本要求中进行概述；环境属性选取单位产品基准排水量、选矿废水循环利用率、企业边界大气颗粒物浓度限值作为二级评价指标，删除矿区绿化覆盖率指标，因为本标准是针对铜精矿产品进行绿色评价，而不是对铜矿山进行绿色评价，所以矿区绿化覆盖率作为铜精矿产品绿色评价指标意义不大；能源属性选取采矿工艺能源单耗、选矿工艺能源单耗作为二级评价指标；产品属性选取产品质量作为二级评价指标。</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1、吨矿（原矿）新水消耗量：处理每吨原矿所消耗的新水量，根据调研单位提供的数据，吨矿（原矿）新水消耗量均在0.6</w:t>
      </w:r>
      <w:r w:rsidRPr="009162BA">
        <w:rPr>
          <w:rFonts w:ascii="宋体" w:eastAsia="宋体" w:hAnsi="宋体" w:cs="Times New Roman"/>
          <w:sz w:val="24"/>
          <w:szCs w:val="24"/>
        </w:rPr>
        <w:t>m</w:t>
      </w:r>
      <w:r w:rsidRPr="009162BA">
        <w:rPr>
          <w:rFonts w:ascii="宋体" w:eastAsia="宋体" w:hAnsi="宋体" w:cs="Times New Roman"/>
          <w:sz w:val="24"/>
          <w:szCs w:val="24"/>
          <w:vertAlign w:val="superscript"/>
        </w:rPr>
        <w:t>3</w:t>
      </w:r>
      <w:r w:rsidRPr="009162BA">
        <w:rPr>
          <w:rFonts w:ascii="宋体" w:eastAsia="宋体" w:hAnsi="宋体" w:cs="Times New Roman"/>
          <w:sz w:val="24"/>
          <w:szCs w:val="24"/>
        </w:rPr>
        <w:t>/t</w:t>
      </w:r>
      <w:r w:rsidRPr="009162BA">
        <w:rPr>
          <w:rFonts w:ascii="宋体" w:eastAsia="宋体" w:hAnsi="宋体" w:cs="Times New Roman" w:hint="eastAsia"/>
          <w:sz w:val="24"/>
          <w:szCs w:val="24"/>
        </w:rPr>
        <w:t>左右，故将</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吨矿（原矿）新水消耗量指标的基准值定为0.6</w:t>
      </w:r>
      <w:r w:rsidRPr="009162BA">
        <w:rPr>
          <w:rFonts w:ascii="宋体" w:eastAsia="宋体" w:hAnsi="宋体" w:cs="Times New Roman"/>
          <w:sz w:val="24"/>
          <w:szCs w:val="24"/>
        </w:rPr>
        <w:t>m</w:t>
      </w:r>
      <w:r w:rsidRPr="009162BA">
        <w:rPr>
          <w:rFonts w:ascii="宋体" w:eastAsia="宋体" w:hAnsi="宋体" w:cs="Times New Roman"/>
          <w:sz w:val="24"/>
          <w:szCs w:val="24"/>
          <w:vertAlign w:val="superscript"/>
        </w:rPr>
        <w:t>3</w:t>
      </w:r>
      <w:r w:rsidRPr="009162BA">
        <w:rPr>
          <w:rFonts w:ascii="宋体" w:eastAsia="宋体" w:hAnsi="宋体" w:cs="Times New Roman"/>
          <w:sz w:val="24"/>
          <w:szCs w:val="24"/>
        </w:rPr>
        <w:t>/t</w:t>
      </w:r>
      <w:r w:rsidRPr="009162BA">
        <w:rPr>
          <w:rFonts w:ascii="宋体" w:eastAsia="宋体" w:hAnsi="宋体" w:cs="Times New Roman" w:hint="eastAsia"/>
          <w:sz w:val="24"/>
          <w:szCs w:val="24"/>
        </w:rPr>
        <w:t>，调研数据见附表</w:t>
      </w:r>
      <w:proofErr w:type="gramStart"/>
      <w:r w:rsidRPr="009162BA">
        <w:rPr>
          <w:rFonts w:ascii="宋体" w:eastAsia="宋体" w:hAnsi="宋体" w:cs="Times New Roman" w:hint="eastAsia"/>
          <w:sz w:val="24"/>
          <w:szCs w:val="24"/>
        </w:rPr>
        <w:t>一</w:t>
      </w:r>
      <w:proofErr w:type="gramEnd"/>
      <w:r w:rsidRPr="009162BA">
        <w:rPr>
          <w:rFonts w:ascii="宋体" w:eastAsia="宋体" w:hAnsi="宋体" w:cs="Times New Roman" w:hint="eastAsia"/>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2、吨铜（金属量）新水消耗量：生产每吨铜金属所消耗的新水量，根据调研单位提供的数据，吨铜（金属量）水消耗量均在150</w:t>
      </w:r>
      <w:r w:rsidRPr="009162BA">
        <w:rPr>
          <w:rFonts w:ascii="宋体" w:eastAsia="宋体" w:hAnsi="宋体" w:cs="Times New Roman"/>
          <w:sz w:val="24"/>
          <w:szCs w:val="24"/>
        </w:rPr>
        <w:t>m</w:t>
      </w:r>
      <w:r w:rsidRPr="009162BA">
        <w:rPr>
          <w:rFonts w:ascii="宋体" w:eastAsia="宋体" w:hAnsi="宋体" w:cs="Times New Roman"/>
          <w:sz w:val="24"/>
          <w:szCs w:val="24"/>
          <w:vertAlign w:val="superscript"/>
        </w:rPr>
        <w:t>3</w:t>
      </w:r>
      <w:r w:rsidRPr="009162BA">
        <w:rPr>
          <w:rFonts w:ascii="宋体" w:eastAsia="宋体" w:hAnsi="宋体" w:cs="Times New Roman"/>
          <w:sz w:val="24"/>
          <w:szCs w:val="24"/>
        </w:rPr>
        <w:t>/t</w:t>
      </w:r>
      <w:r w:rsidRPr="009162BA">
        <w:rPr>
          <w:rFonts w:ascii="宋体" w:eastAsia="宋体" w:hAnsi="宋体" w:cs="Times New Roman" w:hint="eastAsia"/>
          <w:sz w:val="24"/>
          <w:szCs w:val="24"/>
        </w:rPr>
        <w:t>左右，故将</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吨铜（金属量）新水消耗量指标的基准值定为150</w:t>
      </w:r>
      <w:r w:rsidRPr="009162BA">
        <w:rPr>
          <w:rFonts w:ascii="宋体" w:eastAsia="宋体" w:hAnsi="宋体" w:cs="Times New Roman"/>
          <w:sz w:val="24"/>
          <w:szCs w:val="24"/>
        </w:rPr>
        <w:t>m</w:t>
      </w:r>
      <w:r w:rsidRPr="009162BA">
        <w:rPr>
          <w:rFonts w:ascii="宋体" w:eastAsia="宋体" w:hAnsi="宋体" w:cs="Times New Roman"/>
          <w:sz w:val="24"/>
          <w:szCs w:val="24"/>
          <w:vertAlign w:val="superscript"/>
        </w:rPr>
        <w:t>3</w:t>
      </w:r>
      <w:r w:rsidRPr="009162BA">
        <w:rPr>
          <w:rFonts w:ascii="宋体" w:eastAsia="宋体" w:hAnsi="宋体" w:cs="Times New Roman"/>
          <w:sz w:val="24"/>
          <w:szCs w:val="24"/>
        </w:rPr>
        <w:t>/t</w:t>
      </w:r>
      <w:r w:rsidRPr="009162BA">
        <w:rPr>
          <w:rFonts w:ascii="宋体" w:eastAsia="宋体" w:hAnsi="宋体" w:cs="Times New Roman" w:hint="eastAsia"/>
          <w:sz w:val="24"/>
          <w:szCs w:val="24"/>
        </w:rPr>
        <w:t>，调研数据见附表</w:t>
      </w:r>
      <w:proofErr w:type="gramStart"/>
      <w:r w:rsidRPr="009162BA">
        <w:rPr>
          <w:rFonts w:ascii="宋体" w:eastAsia="宋体" w:hAnsi="宋体" w:cs="Times New Roman" w:hint="eastAsia"/>
          <w:sz w:val="24"/>
          <w:szCs w:val="24"/>
        </w:rPr>
        <w:t>一</w:t>
      </w:r>
      <w:proofErr w:type="gramEnd"/>
      <w:r w:rsidRPr="009162BA">
        <w:rPr>
          <w:rFonts w:ascii="宋体" w:eastAsia="宋体" w:hAnsi="宋体" w:cs="Times New Roman" w:hint="eastAsia"/>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3、单位产品基准排水量：指用于核定水污染物排放浓度而规定的生产单位铜产品的排水量上限值，根据GB 25467《铜、镍、钴工业污染物排放标准》要求，现有企业单位产品基准排水量[选矿（m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/t-原矿）]限值为1.65，新建企业单位产品基准排水量[选矿（m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/t-原矿）]限值为1.0，且GB 25467要求，自2012年1月1日起，现有企业执行新建企业单位产品基准排水量[选矿（m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/t-原矿）]限值1.0的规定。故将</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单位产品基准排水量指标的基准值定为1.0。</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4、选矿废水循环利用率：在一定的计量时间内（年），选矿过程中使用的重复利用水量与总用水量之比，根据DZT 0320《有色行业绿色矿山建设规范》标准要求，选矿废水循环利用率要求在85%以上。根据调研单位提供的数据，选矿废水循环利用率都在85%以上，故将</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选矿废水循环利用率指标的基准值定为85%，调研数据见附表</w:t>
      </w:r>
      <w:proofErr w:type="gramStart"/>
      <w:r w:rsidRPr="009162BA">
        <w:rPr>
          <w:rFonts w:ascii="宋体" w:eastAsia="宋体" w:hAnsi="宋体" w:cs="Times New Roman" w:hint="eastAsia"/>
          <w:sz w:val="24"/>
          <w:szCs w:val="24"/>
        </w:rPr>
        <w:t>一</w:t>
      </w:r>
      <w:proofErr w:type="gramEnd"/>
      <w:r w:rsidRPr="009162BA">
        <w:rPr>
          <w:rFonts w:ascii="宋体" w:eastAsia="宋体" w:hAnsi="宋体" w:cs="Times New Roman" w:hint="eastAsia"/>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5、企业边界大气颗粒物浓度限值：在采选工艺过程中产生的悬浮于排放气体中的固体和液体颗粒状物质的最高允许排放浓度，根据GB 25467《铜、镍、钴工业污染物排放标准》要求，企业边界大气颗粒物浓度限值为1.0mg/m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，根据</w:t>
      </w:r>
      <w:r w:rsidRPr="009162BA">
        <w:rPr>
          <w:rFonts w:ascii="宋体" w:eastAsia="宋体" w:hAnsi="宋体" w:cs="Times New Roman" w:hint="eastAsia"/>
          <w:sz w:val="24"/>
          <w:szCs w:val="24"/>
        </w:rPr>
        <w:lastRenderedPageBreak/>
        <w:t>调研单位提供的数据，颗粒物排放浓度大部分在1.0mg/m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以下，故将</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企业边界大气颗粒物浓度限值指标的基准值定为1.0mg/m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，调研数据见附表</w:t>
      </w:r>
      <w:proofErr w:type="gramStart"/>
      <w:r w:rsidRPr="009162BA">
        <w:rPr>
          <w:rFonts w:ascii="宋体" w:eastAsia="宋体" w:hAnsi="宋体" w:cs="Times New Roman" w:hint="eastAsia"/>
          <w:sz w:val="24"/>
          <w:szCs w:val="24"/>
        </w:rPr>
        <w:t>一</w:t>
      </w:r>
      <w:proofErr w:type="gramEnd"/>
      <w:r w:rsidRPr="009162BA">
        <w:rPr>
          <w:rFonts w:ascii="宋体" w:eastAsia="宋体" w:hAnsi="宋体" w:cs="Times New Roman" w:hint="eastAsia"/>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 xml:space="preserve">6、采矿工艺能源单耗：采矿工艺生产过程中单位采掘（剥）量消耗的能源量，根据YST 693-2009 铜精矿生产能源消耗限额标准要求，采矿工艺能源单耗新建准入值为1.3kgce/t，先进值为0.8 </w:t>
      </w:r>
      <w:proofErr w:type="spellStart"/>
      <w:r w:rsidRPr="009162BA">
        <w:rPr>
          <w:rFonts w:ascii="宋体" w:eastAsia="宋体" w:hAnsi="宋体" w:cs="Times New Roman" w:hint="eastAsia"/>
          <w:sz w:val="24"/>
          <w:szCs w:val="24"/>
        </w:rPr>
        <w:t>kgce</w:t>
      </w:r>
      <w:proofErr w:type="spellEnd"/>
      <w:r w:rsidRPr="009162BA">
        <w:rPr>
          <w:rFonts w:ascii="宋体" w:eastAsia="宋体" w:hAnsi="宋体" w:cs="Times New Roman" w:hint="eastAsia"/>
          <w:sz w:val="24"/>
          <w:szCs w:val="24"/>
        </w:rPr>
        <w:t>/t，限定值为1.8kgce/t。根据调研单位提供的数据，露天矿山采矿工艺能源单耗</w:t>
      </w:r>
      <w:r w:rsidR="00335513">
        <w:rPr>
          <w:rFonts w:ascii="宋体" w:eastAsia="宋体" w:hAnsi="宋体" w:cs="Times New Roman" w:hint="eastAsia"/>
          <w:sz w:val="24"/>
          <w:szCs w:val="24"/>
        </w:rPr>
        <w:t>大部分</w:t>
      </w:r>
      <w:r w:rsidRPr="009162BA">
        <w:rPr>
          <w:rFonts w:ascii="宋体" w:eastAsia="宋体" w:hAnsi="宋体" w:cs="Times New Roman" w:hint="eastAsia"/>
          <w:sz w:val="24"/>
          <w:szCs w:val="24"/>
        </w:rPr>
        <w:t>低于先进值</w:t>
      </w:r>
      <w:r w:rsidR="00335513">
        <w:rPr>
          <w:rFonts w:ascii="宋体" w:eastAsia="宋体" w:hAnsi="宋体" w:cs="Times New Roman" w:hint="eastAsia"/>
          <w:sz w:val="24"/>
          <w:szCs w:val="24"/>
        </w:rPr>
        <w:t>，只有少部分单位没有达到先进值水平</w:t>
      </w:r>
      <w:r w:rsidRPr="009162BA">
        <w:rPr>
          <w:rFonts w:ascii="宋体" w:eastAsia="宋体" w:hAnsi="宋体" w:cs="Times New Roman" w:hint="eastAsia"/>
          <w:sz w:val="24"/>
          <w:szCs w:val="24"/>
        </w:rPr>
        <w:t>，故将</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采矿工艺能源单耗指标的基准值定为0.8kgce/t，调研数据见附表</w:t>
      </w:r>
      <w:proofErr w:type="gramStart"/>
      <w:r w:rsidRPr="009162BA">
        <w:rPr>
          <w:rFonts w:ascii="宋体" w:eastAsia="宋体" w:hAnsi="宋体" w:cs="Times New Roman" w:hint="eastAsia"/>
          <w:sz w:val="24"/>
          <w:szCs w:val="24"/>
        </w:rPr>
        <w:t>一</w:t>
      </w:r>
      <w:proofErr w:type="gramEnd"/>
      <w:r w:rsidRPr="009162BA">
        <w:rPr>
          <w:rFonts w:ascii="宋体" w:eastAsia="宋体" w:hAnsi="宋体" w:cs="Times New Roman" w:hint="eastAsia"/>
          <w:sz w:val="24"/>
          <w:szCs w:val="24"/>
        </w:rPr>
        <w:t>。</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 xml:space="preserve">7、选矿工艺能源单耗：选矿工艺生产过程中单位处理量消耗的能源量，根据YST 693-2009 铜精矿生产能源消耗限额标准要求，选矿工艺能源单耗新建准入值为6kgce/t，先进值为5 </w:t>
      </w:r>
      <w:proofErr w:type="spellStart"/>
      <w:r w:rsidRPr="009162BA">
        <w:rPr>
          <w:rFonts w:ascii="宋体" w:eastAsia="宋体" w:hAnsi="宋体" w:cs="Times New Roman" w:hint="eastAsia"/>
          <w:sz w:val="24"/>
          <w:szCs w:val="24"/>
        </w:rPr>
        <w:t>kgce</w:t>
      </w:r>
      <w:proofErr w:type="spellEnd"/>
      <w:r w:rsidRPr="009162BA">
        <w:rPr>
          <w:rFonts w:ascii="宋体" w:eastAsia="宋体" w:hAnsi="宋体" w:cs="Times New Roman" w:hint="eastAsia"/>
          <w:sz w:val="24"/>
          <w:szCs w:val="24"/>
        </w:rPr>
        <w:t>/t，限定值为6.5kgce/t。根据调研单位提供的数据，露天矿山选矿工艺能源单耗基本低于先进值，故将</w:t>
      </w:r>
      <w:r w:rsidRPr="009162BA">
        <w:rPr>
          <w:rFonts w:ascii="宋体" w:eastAsia="宋体" w:hAnsi="宋体" w:cs="Times New Roman"/>
          <w:sz w:val="24"/>
          <w:szCs w:val="24"/>
        </w:rPr>
        <w:t>铜精矿（露天开采）</w:t>
      </w:r>
      <w:r w:rsidRPr="009162BA">
        <w:rPr>
          <w:rFonts w:ascii="宋体" w:eastAsia="宋体" w:hAnsi="宋体" w:cs="Times New Roman" w:hint="eastAsia"/>
          <w:sz w:val="24"/>
          <w:szCs w:val="24"/>
        </w:rPr>
        <w:t>选矿工艺能源单耗指标的基准值定为5kgce/t，调研数据见附表</w:t>
      </w:r>
      <w:proofErr w:type="gramStart"/>
      <w:r w:rsidRPr="009162BA">
        <w:rPr>
          <w:rFonts w:ascii="宋体" w:eastAsia="宋体" w:hAnsi="宋体" w:cs="Times New Roman" w:hint="eastAsia"/>
          <w:sz w:val="24"/>
          <w:szCs w:val="24"/>
        </w:rPr>
        <w:t>一</w:t>
      </w:r>
      <w:proofErr w:type="gramEnd"/>
      <w:r w:rsidRPr="009162BA">
        <w:rPr>
          <w:rFonts w:ascii="宋体" w:eastAsia="宋体" w:hAnsi="宋体" w:cs="Times New Roman" w:hint="eastAsia"/>
          <w:sz w:val="24"/>
          <w:szCs w:val="24"/>
        </w:rPr>
        <w:t>。</w:t>
      </w:r>
    </w:p>
    <w:p w:rsidR="007F58CB" w:rsidRPr="009162BA" w:rsidRDefault="007F58CB" w:rsidP="007F58CB">
      <w:pPr>
        <w:widowControl/>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8、产品质量：在</w:t>
      </w:r>
      <w:r w:rsidRPr="009162BA">
        <w:rPr>
          <w:rFonts w:ascii="宋体" w:eastAsia="宋体" w:hAnsi="宋体" w:cs="Times New Roman"/>
          <w:sz w:val="24"/>
          <w:szCs w:val="24"/>
        </w:rPr>
        <w:t>YS/T 318</w:t>
      </w:r>
      <w:r w:rsidRPr="009162BA">
        <w:rPr>
          <w:rFonts w:ascii="宋体" w:eastAsia="宋体" w:hAnsi="宋体" w:cs="Times New Roman" w:hint="eastAsia"/>
          <w:sz w:val="24"/>
          <w:szCs w:val="24"/>
        </w:rPr>
        <w:t xml:space="preserve"> 铜精矿中，对铜精矿的产品品级进行了分类，分为5个级品；规定铜精矿中水分不得大于12%，不得混入外来杂物，同批精矿要求混匀。在</w:t>
      </w:r>
      <w:r w:rsidRPr="009162BA">
        <w:rPr>
          <w:rFonts w:ascii="宋体" w:eastAsia="宋体" w:hAnsi="宋体" w:cs="Times New Roman"/>
          <w:sz w:val="24"/>
          <w:szCs w:val="24"/>
        </w:rPr>
        <w:t>GB 20424</w:t>
      </w:r>
      <w:r w:rsidRPr="009162BA">
        <w:rPr>
          <w:rFonts w:ascii="宋体" w:eastAsia="宋体" w:hAnsi="宋体" w:cs="Times New Roman" w:hint="eastAsia"/>
          <w:sz w:val="24"/>
          <w:szCs w:val="24"/>
        </w:rPr>
        <w:t>重金属精矿产品中有害元素的限量规范中，对铜精矿中所含的有害元素进行了规定。故将产品质量指标基准值不进行具体量化，直接</w:t>
      </w:r>
      <w:r w:rsidRPr="009162BA">
        <w:rPr>
          <w:rFonts w:ascii="宋体" w:eastAsia="宋体" w:hAnsi="宋体" w:cs="Times New Roman"/>
          <w:sz w:val="24"/>
          <w:szCs w:val="24"/>
        </w:rPr>
        <w:t>符合YS/T 318</w:t>
      </w:r>
      <w:r w:rsidRPr="009162BA">
        <w:rPr>
          <w:rFonts w:ascii="宋体" w:eastAsia="宋体" w:hAnsi="宋体" w:cs="Times New Roman" w:hint="eastAsia"/>
          <w:sz w:val="24"/>
          <w:szCs w:val="24"/>
        </w:rPr>
        <w:t>和</w:t>
      </w:r>
      <w:r w:rsidRPr="009162BA">
        <w:rPr>
          <w:rFonts w:ascii="宋体" w:eastAsia="宋体" w:hAnsi="宋体" w:cs="Times New Roman"/>
          <w:sz w:val="24"/>
          <w:szCs w:val="24"/>
        </w:rPr>
        <w:t>GB 20424的规定</w:t>
      </w:r>
      <w:r w:rsidRPr="009162BA">
        <w:rPr>
          <w:rFonts w:ascii="宋体" w:eastAsia="宋体" w:hAnsi="宋体" w:cs="Times New Roman" w:hint="eastAsia"/>
          <w:sz w:val="24"/>
          <w:szCs w:val="24"/>
        </w:rPr>
        <w:t>。</w:t>
      </w:r>
    </w:p>
    <w:p w:rsidR="007F58CB" w:rsidRPr="00DB3FFE" w:rsidRDefault="007F58CB" w:rsidP="007F58CB">
      <w:pPr>
        <w:autoSpaceDE w:val="0"/>
        <w:autoSpaceDN w:val="0"/>
        <w:snapToGrid w:val="0"/>
        <w:spacing w:before="282" w:after="202" w:line="263" w:lineRule="exact"/>
        <w:jc w:val="center"/>
        <w:rPr>
          <w:rFonts w:ascii="黑体" w:eastAsia="黑体" w:hAnsi="黑体" w:cs="黑体"/>
        </w:rPr>
      </w:pPr>
      <w:r w:rsidRPr="00DB3FFE">
        <w:rPr>
          <w:rFonts w:ascii="黑体" w:eastAsia="黑体" w:hAnsi="黑体" w:cs="黑体"/>
          <w:spacing w:val="26"/>
        </w:rPr>
        <w:t>表</w:t>
      </w:r>
      <w:r w:rsidRPr="00DB3FFE">
        <w:rPr>
          <w:rFonts w:ascii="黑体" w:eastAsia="黑体" w:hAnsi="黑体" w:cs="黑体" w:hint="eastAsia"/>
        </w:rPr>
        <w:t>2</w:t>
      </w:r>
      <w:r w:rsidRPr="00DB3FFE">
        <w:rPr>
          <w:rFonts w:ascii="黑体" w:eastAsia="黑体" w:hAnsi="黑体" w:cs="黑体"/>
          <w:spacing w:val="158"/>
        </w:rPr>
        <w:t xml:space="preserve"> </w:t>
      </w:r>
      <w:r w:rsidRPr="00DB3FFE">
        <w:rPr>
          <w:rFonts w:ascii="黑体" w:eastAsia="黑体" w:hAnsi="黑体" w:cs="黑体"/>
        </w:rPr>
        <w:t>铜精矿（</w:t>
      </w:r>
      <w:r w:rsidRPr="00DB3FFE">
        <w:rPr>
          <w:rFonts w:ascii="黑体" w:eastAsia="黑体" w:hAnsi="黑体" w:cs="黑体" w:hint="eastAsia"/>
        </w:rPr>
        <w:t>地下开采</w:t>
      </w:r>
      <w:r w:rsidRPr="00DB3FFE">
        <w:rPr>
          <w:rFonts w:ascii="黑体" w:eastAsia="黑体" w:hAnsi="黑体" w:cs="黑体"/>
        </w:rPr>
        <w:t>）评价指标要求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74"/>
        <w:gridCol w:w="1420"/>
        <w:gridCol w:w="850"/>
        <w:gridCol w:w="1133"/>
        <w:gridCol w:w="1135"/>
        <w:gridCol w:w="2224"/>
        <w:gridCol w:w="1086"/>
      </w:tblGrid>
      <w:tr w:rsidR="007F58CB" w:rsidRPr="00AA5B5E" w:rsidTr="007F58CB">
        <w:trPr>
          <w:trHeight w:val="600"/>
          <w:tblHeader/>
          <w:jc w:val="center"/>
        </w:trPr>
        <w:tc>
          <w:tcPr>
            <w:tcW w:w="395" w:type="pc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一级指标</w:t>
            </w:r>
          </w:p>
        </w:tc>
        <w:tc>
          <w:tcPr>
            <w:tcW w:w="833" w:type="pc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二级指标</w:t>
            </w:r>
          </w:p>
        </w:tc>
        <w:tc>
          <w:tcPr>
            <w:tcW w:w="499" w:type="pc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单位</w:t>
            </w:r>
          </w:p>
        </w:tc>
        <w:tc>
          <w:tcPr>
            <w:tcW w:w="665" w:type="pc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完成指标</w:t>
            </w:r>
          </w:p>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（指明方向）</w:t>
            </w:r>
          </w:p>
        </w:tc>
        <w:tc>
          <w:tcPr>
            <w:tcW w:w="666" w:type="pc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基准值</w:t>
            </w:r>
          </w:p>
        </w:tc>
        <w:tc>
          <w:tcPr>
            <w:tcW w:w="1305" w:type="pc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判定依据</w:t>
            </w:r>
          </w:p>
        </w:tc>
        <w:tc>
          <w:tcPr>
            <w:tcW w:w="637" w:type="pc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所属生命周期阶段</w:t>
            </w:r>
          </w:p>
        </w:tc>
      </w:tr>
      <w:tr w:rsidR="007F58CB" w:rsidRPr="00AA5B5E" w:rsidTr="007F58CB">
        <w:trPr>
          <w:trHeight w:val="600"/>
          <w:jc w:val="center"/>
        </w:trPr>
        <w:tc>
          <w:tcPr>
            <w:tcW w:w="395" w:type="pct"/>
            <w:vMerge w:val="restar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资源属性</w:t>
            </w: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吨矿（原矿）新水消耗量</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kern w:val="0"/>
                <w:sz w:val="18"/>
                <w:szCs w:val="18"/>
              </w:rPr>
              <w:t>m</w:t>
            </w:r>
            <w:r w:rsidRPr="00AA5B5E">
              <w:rPr>
                <w:rFonts w:ascii="Times New Roman" w:hAnsi="Times New Roman" w:cs="宋体"/>
                <w:kern w:val="0"/>
                <w:sz w:val="18"/>
                <w:szCs w:val="18"/>
                <w:vertAlign w:val="superscript"/>
              </w:rPr>
              <w:t>3</w:t>
            </w:r>
            <w:r w:rsidRPr="00AA5B5E">
              <w:rPr>
                <w:rFonts w:ascii="Times New Roman" w:hAnsi="Times New Roman" w:cs="宋体"/>
                <w:kern w:val="0"/>
                <w:sz w:val="18"/>
                <w:szCs w:val="18"/>
              </w:rPr>
              <w:t>/t</w:t>
            </w:r>
          </w:p>
        </w:tc>
        <w:tc>
          <w:tcPr>
            <w:tcW w:w="665"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w:t>
            </w:r>
          </w:p>
        </w:tc>
        <w:tc>
          <w:tcPr>
            <w:tcW w:w="666"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0.8</w:t>
            </w:r>
          </w:p>
        </w:tc>
        <w:tc>
          <w:tcPr>
            <w:tcW w:w="1305"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实际生产数据</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产品生产</w:t>
            </w:r>
          </w:p>
        </w:tc>
      </w:tr>
      <w:tr w:rsidR="007F58CB" w:rsidRPr="00AA5B5E" w:rsidTr="007F58CB">
        <w:trPr>
          <w:trHeight w:val="600"/>
          <w:jc w:val="center"/>
        </w:trPr>
        <w:tc>
          <w:tcPr>
            <w:tcW w:w="395" w:type="pct"/>
            <w:vMerge/>
            <w:vAlign w:val="center"/>
          </w:tcPr>
          <w:p w:rsidR="007F58CB" w:rsidRPr="00AA5B5E" w:rsidRDefault="007F58CB" w:rsidP="00AB3097">
            <w:pPr>
              <w:widowControl/>
              <w:jc w:val="center"/>
              <w:rPr>
                <w:rFonts w:ascii="Times New Roman" w:hAnsi="Times New Roman" w:cs="宋体"/>
                <w:b/>
                <w:kern w:val="0"/>
                <w:sz w:val="18"/>
                <w:szCs w:val="18"/>
              </w:rPr>
            </w:pP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吨铜（金属量）新水消耗量</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kern w:val="0"/>
                <w:sz w:val="18"/>
                <w:szCs w:val="18"/>
              </w:rPr>
              <w:t>m</w:t>
            </w:r>
            <w:r w:rsidRPr="00AA5B5E">
              <w:rPr>
                <w:rFonts w:ascii="Times New Roman" w:hAnsi="Times New Roman" w:cs="宋体"/>
                <w:kern w:val="0"/>
                <w:sz w:val="18"/>
                <w:szCs w:val="18"/>
                <w:vertAlign w:val="superscript"/>
              </w:rPr>
              <w:t>3</w:t>
            </w:r>
            <w:r w:rsidRPr="00AA5B5E">
              <w:rPr>
                <w:rFonts w:ascii="Times New Roman" w:hAnsi="Times New Roman" w:cs="宋体"/>
                <w:kern w:val="0"/>
                <w:sz w:val="18"/>
                <w:szCs w:val="18"/>
              </w:rPr>
              <w:t>/t</w:t>
            </w:r>
          </w:p>
        </w:tc>
        <w:tc>
          <w:tcPr>
            <w:tcW w:w="665"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w:t>
            </w:r>
          </w:p>
        </w:tc>
        <w:tc>
          <w:tcPr>
            <w:tcW w:w="666" w:type="pct"/>
            <w:vAlign w:val="center"/>
          </w:tcPr>
          <w:p w:rsidR="007F58CB" w:rsidRPr="00AA5B5E" w:rsidRDefault="007F58CB" w:rsidP="00AB3097">
            <w:pPr>
              <w:widowControl/>
              <w:jc w:val="center"/>
              <w:rPr>
                <w:rFonts w:ascii="Times New Roman" w:hAnsi="Times New Roman" w:cs="宋体"/>
                <w:sz w:val="18"/>
                <w:szCs w:val="18"/>
              </w:rPr>
            </w:pPr>
            <w:r w:rsidRPr="00AA5B5E">
              <w:rPr>
                <w:rFonts w:ascii="Times New Roman" w:hAnsi="Times New Roman" w:cs="宋体" w:hint="eastAsia"/>
                <w:sz w:val="18"/>
                <w:szCs w:val="18"/>
              </w:rPr>
              <w:t>100</w:t>
            </w:r>
          </w:p>
        </w:tc>
        <w:tc>
          <w:tcPr>
            <w:tcW w:w="1305"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实际生产数据</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产品生产</w:t>
            </w:r>
          </w:p>
        </w:tc>
      </w:tr>
      <w:tr w:rsidR="007F58CB" w:rsidRPr="00AA5B5E" w:rsidTr="007F58CB">
        <w:trPr>
          <w:trHeight w:val="601"/>
          <w:jc w:val="center"/>
        </w:trPr>
        <w:tc>
          <w:tcPr>
            <w:tcW w:w="395" w:type="pct"/>
            <w:vMerge w:val="restart"/>
            <w:vAlign w:val="center"/>
          </w:tcPr>
          <w:p w:rsidR="007F58CB" w:rsidRPr="00AA5B5E" w:rsidRDefault="007F58CB" w:rsidP="00AB3097">
            <w:pPr>
              <w:widowControl/>
              <w:jc w:val="center"/>
              <w:rPr>
                <w:rFonts w:ascii="Times New Roman" w:hAnsi="Times New Roman" w:cs="宋体"/>
                <w:b/>
                <w:kern w:val="0"/>
                <w:sz w:val="18"/>
                <w:szCs w:val="18"/>
              </w:rPr>
            </w:pPr>
            <w:r w:rsidRPr="00AA5B5E">
              <w:rPr>
                <w:rFonts w:ascii="Times New Roman" w:hAnsi="Times New Roman" w:cs="宋体" w:hint="eastAsia"/>
                <w:b/>
                <w:kern w:val="0"/>
                <w:sz w:val="18"/>
                <w:szCs w:val="18"/>
              </w:rPr>
              <w:t>环境属性</w:t>
            </w: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单位产品基准排水量</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m</w:t>
            </w:r>
            <w:r w:rsidRPr="00AA5B5E">
              <w:rPr>
                <w:rFonts w:ascii="Times New Roman" w:hAnsi="Times New Roman" w:cs="宋体" w:hint="eastAsia"/>
                <w:kern w:val="0"/>
                <w:sz w:val="18"/>
                <w:szCs w:val="18"/>
                <w:vertAlign w:val="superscript"/>
              </w:rPr>
              <w:t>3</w:t>
            </w:r>
            <w:r w:rsidRPr="00AA5B5E">
              <w:rPr>
                <w:rFonts w:ascii="Times New Roman" w:hAnsi="Times New Roman" w:cs="宋体" w:hint="eastAsia"/>
                <w:kern w:val="0"/>
                <w:sz w:val="18"/>
                <w:szCs w:val="18"/>
              </w:rPr>
              <w:t>/t</w:t>
            </w:r>
          </w:p>
        </w:tc>
        <w:tc>
          <w:tcPr>
            <w:tcW w:w="665"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666"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1.0</w:t>
            </w:r>
          </w:p>
        </w:tc>
        <w:tc>
          <w:tcPr>
            <w:tcW w:w="1305"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GB 25467</w:t>
            </w:r>
            <w:r w:rsidRPr="00AA5B5E">
              <w:rPr>
                <w:rFonts w:ascii="Times New Roman" w:hAnsi="Times New Roman" w:cs="宋体" w:hint="eastAsia"/>
                <w:kern w:val="0"/>
                <w:sz w:val="18"/>
                <w:szCs w:val="18"/>
              </w:rPr>
              <w:t>《铜、镍、钴工业污染</w:t>
            </w:r>
            <w:r w:rsidRPr="00AA5B5E">
              <w:rPr>
                <w:rFonts w:ascii="Times New Roman" w:hAnsi="Times New Roman" w:cs="宋体" w:hint="eastAsia"/>
                <w:sz w:val="18"/>
                <w:szCs w:val="18"/>
              </w:rPr>
              <w:t>物</w:t>
            </w:r>
            <w:r w:rsidRPr="00AA5B5E">
              <w:rPr>
                <w:rFonts w:ascii="Times New Roman" w:hAnsi="Times New Roman" w:cs="宋体" w:hint="eastAsia"/>
                <w:kern w:val="0"/>
                <w:sz w:val="18"/>
                <w:szCs w:val="18"/>
              </w:rPr>
              <w:t>排放标准》</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产品生产</w:t>
            </w:r>
          </w:p>
        </w:tc>
      </w:tr>
      <w:tr w:rsidR="007F58CB" w:rsidRPr="00AA5B5E" w:rsidTr="007F58CB">
        <w:trPr>
          <w:trHeight w:val="638"/>
          <w:jc w:val="center"/>
        </w:trPr>
        <w:tc>
          <w:tcPr>
            <w:tcW w:w="395" w:type="pct"/>
            <w:vMerge/>
            <w:vAlign w:val="center"/>
          </w:tcPr>
          <w:p w:rsidR="007F58CB" w:rsidRPr="00AA5B5E" w:rsidRDefault="007F58CB" w:rsidP="00AB3097">
            <w:pPr>
              <w:widowControl/>
              <w:jc w:val="center"/>
              <w:rPr>
                <w:rFonts w:ascii="Times New Roman" w:hAnsi="Times New Roman" w:cs="宋体"/>
                <w:b/>
                <w:kern w:val="0"/>
                <w:sz w:val="18"/>
                <w:szCs w:val="18"/>
              </w:rPr>
            </w:pP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选矿废水循环利用率</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w:t>
            </w:r>
          </w:p>
        </w:tc>
        <w:tc>
          <w:tcPr>
            <w:tcW w:w="665"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sz w:val="18"/>
                <w:szCs w:val="18"/>
              </w:rPr>
              <w:t>≥</w:t>
            </w:r>
          </w:p>
        </w:tc>
        <w:tc>
          <w:tcPr>
            <w:tcW w:w="666"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90</w:t>
            </w:r>
          </w:p>
        </w:tc>
        <w:tc>
          <w:tcPr>
            <w:tcW w:w="1305"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DZT 0320</w:t>
            </w:r>
            <w:r w:rsidRPr="00AA5B5E">
              <w:rPr>
                <w:rFonts w:ascii="Times New Roman" w:hAnsi="Times New Roman" w:cs="宋体" w:hint="eastAsia"/>
                <w:kern w:val="0"/>
                <w:sz w:val="18"/>
                <w:szCs w:val="18"/>
              </w:rPr>
              <w:t>《有色行业绿色矿山建设规范》</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产品生产</w:t>
            </w:r>
          </w:p>
        </w:tc>
      </w:tr>
      <w:tr w:rsidR="007F58CB" w:rsidRPr="00AA5B5E" w:rsidTr="007F58CB">
        <w:trPr>
          <w:trHeight w:val="790"/>
          <w:jc w:val="center"/>
        </w:trPr>
        <w:tc>
          <w:tcPr>
            <w:tcW w:w="395" w:type="pct"/>
            <w:vMerge/>
            <w:vAlign w:val="center"/>
          </w:tcPr>
          <w:p w:rsidR="007F58CB" w:rsidRPr="00AA5B5E" w:rsidRDefault="007F58CB" w:rsidP="00AB3097">
            <w:pPr>
              <w:widowControl/>
              <w:jc w:val="center"/>
              <w:rPr>
                <w:rFonts w:ascii="Times New Roman" w:hAnsi="Times New Roman" w:cs="宋体"/>
                <w:b/>
                <w:kern w:val="0"/>
                <w:sz w:val="18"/>
                <w:szCs w:val="18"/>
              </w:rPr>
            </w:pP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企业边界大气颗粒物浓度</w:t>
            </w:r>
          </w:p>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限值</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mg/m</w:t>
            </w:r>
            <w:r w:rsidRPr="00AA5B5E">
              <w:rPr>
                <w:rFonts w:ascii="Times New Roman" w:hAnsi="Times New Roman" w:cs="宋体" w:hint="eastAsia"/>
                <w:kern w:val="0"/>
                <w:sz w:val="18"/>
                <w:szCs w:val="18"/>
                <w:vertAlign w:val="superscript"/>
              </w:rPr>
              <w:t>3</w:t>
            </w:r>
          </w:p>
        </w:tc>
        <w:tc>
          <w:tcPr>
            <w:tcW w:w="665"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666"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1.0</w:t>
            </w:r>
          </w:p>
        </w:tc>
        <w:tc>
          <w:tcPr>
            <w:tcW w:w="1305"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GB 25467</w:t>
            </w:r>
            <w:r w:rsidRPr="00AA5B5E">
              <w:rPr>
                <w:rFonts w:ascii="Times New Roman" w:hAnsi="Times New Roman" w:cs="宋体" w:hint="eastAsia"/>
                <w:kern w:val="0"/>
                <w:sz w:val="18"/>
                <w:szCs w:val="18"/>
              </w:rPr>
              <w:t>《铜、镍、钴工业污染</w:t>
            </w:r>
            <w:r w:rsidRPr="00AA5B5E">
              <w:rPr>
                <w:rFonts w:ascii="Times New Roman" w:hAnsi="Times New Roman" w:cs="宋体" w:hint="eastAsia"/>
                <w:sz w:val="18"/>
                <w:szCs w:val="18"/>
              </w:rPr>
              <w:t>物</w:t>
            </w:r>
            <w:r w:rsidRPr="00AA5B5E">
              <w:rPr>
                <w:rFonts w:ascii="Times New Roman" w:hAnsi="Times New Roman" w:cs="宋体" w:hint="eastAsia"/>
                <w:kern w:val="0"/>
                <w:sz w:val="18"/>
                <w:szCs w:val="18"/>
              </w:rPr>
              <w:t>排放标准》</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产品生产</w:t>
            </w:r>
          </w:p>
        </w:tc>
      </w:tr>
      <w:tr w:rsidR="007F58CB" w:rsidRPr="00AA5B5E" w:rsidTr="007F58CB">
        <w:trPr>
          <w:trHeight w:val="684"/>
          <w:jc w:val="center"/>
        </w:trPr>
        <w:tc>
          <w:tcPr>
            <w:tcW w:w="395" w:type="pct"/>
            <w:vMerge w:val="restart"/>
            <w:vAlign w:val="center"/>
          </w:tcPr>
          <w:p w:rsidR="007F58CB" w:rsidRPr="00AA5B5E" w:rsidRDefault="007F58CB" w:rsidP="00AB3097">
            <w:pPr>
              <w:jc w:val="center"/>
              <w:rPr>
                <w:rFonts w:ascii="Times New Roman" w:hAnsi="Times New Roman" w:cs="宋体"/>
                <w:b/>
                <w:kern w:val="0"/>
                <w:sz w:val="18"/>
                <w:szCs w:val="18"/>
              </w:rPr>
            </w:pPr>
            <w:r w:rsidRPr="00AA5B5E">
              <w:rPr>
                <w:rFonts w:ascii="Times New Roman" w:hAnsi="Times New Roman" w:cs="宋体" w:hint="eastAsia"/>
                <w:b/>
                <w:kern w:val="0"/>
                <w:sz w:val="18"/>
                <w:szCs w:val="18"/>
              </w:rPr>
              <w:t>能源属性</w:t>
            </w: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采矿能源消耗</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proofErr w:type="spellStart"/>
            <w:r w:rsidRPr="00AA5B5E">
              <w:rPr>
                <w:rFonts w:ascii="Times New Roman" w:hAnsi="Times New Roman" w:cs="宋体" w:hint="eastAsia"/>
                <w:kern w:val="0"/>
                <w:sz w:val="18"/>
                <w:szCs w:val="18"/>
              </w:rPr>
              <w:t>kgce</w:t>
            </w:r>
            <w:proofErr w:type="spellEnd"/>
            <w:r w:rsidRPr="00AA5B5E">
              <w:rPr>
                <w:rFonts w:ascii="Times New Roman" w:hAnsi="Times New Roman" w:cs="宋体" w:hint="eastAsia"/>
                <w:kern w:val="0"/>
                <w:sz w:val="18"/>
                <w:szCs w:val="18"/>
              </w:rPr>
              <w:t>/t</w:t>
            </w:r>
          </w:p>
        </w:tc>
        <w:tc>
          <w:tcPr>
            <w:tcW w:w="665"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666"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5.0</w:t>
            </w:r>
          </w:p>
        </w:tc>
        <w:tc>
          <w:tcPr>
            <w:tcW w:w="1305" w:type="pct"/>
            <w:vAlign w:val="center"/>
          </w:tcPr>
          <w:p w:rsidR="007F58CB" w:rsidRPr="00AA5B5E" w:rsidRDefault="003305E7" w:rsidP="00AB3097">
            <w:pPr>
              <w:widowControl/>
              <w:jc w:val="center"/>
              <w:rPr>
                <w:rFonts w:ascii="Times New Roman" w:hAnsi="Times New Roman"/>
                <w:sz w:val="18"/>
                <w:szCs w:val="18"/>
              </w:rPr>
            </w:pPr>
            <w:hyperlink r:id="rId18" w:tgtFrame="_blank" w:history="1">
              <w:r w:rsidR="007F58CB" w:rsidRPr="00AA5B5E">
                <w:rPr>
                  <w:rFonts w:ascii="Times New Roman" w:hAnsi="Times New Roman" w:cs="宋体"/>
                  <w:kern w:val="0"/>
                  <w:sz w:val="18"/>
                  <w:szCs w:val="18"/>
                </w:rPr>
                <w:t>YS/T 693</w:t>
              </w:r>
              <w:r w:rsidR="007F58CB" w:rsidRPr="00AA5B5E">
                <w:rPr>
                  <w:rFonts w:ascii="Times New Roman" w:hAnsi="Times New Roman" w:cs="宋体" w:hint="eastAsia"/>
                  <w:kern w:val="0"/>
                  <w:sz w:val="18"/>
                  <w:szCs w:val="18"/>
                </w:rPr>
                <w:t>《</w:t>
              </w:r>
              <w:r w:rsidR="007F58CB" w:rsidRPr="00AA5B5E">
                <w:rPr>
                  <w:rFonts w:ascii="Times New Roman" w:hAnsi="Times New Roman" w:cs="宋体"/>
                  <w:kern w:val="0"/>
                  <w:sz w:val="18"/>
                  <w:szCs w:val="18"/>
                </w:rPr>
                <w:t>铜精矿生产能源消耗限额</w:t>
              </w:r>
              <w:r w:rsidR="007F58CB" w:rsidRPr="00AA5B5E">
                <w:rPr>
                  <w:rFonts w:ascii="Times New Roman" w:hAnsi="Times New Roman" w:cs="宋体" w:hint="eastAsia"/>
                  <w:kern w:val="0"/>
                  <w:sz w:val="18"/>
                  <w:szCs w:val="18"/>
                </w:rPr>
                <w:t>》</w:t>
              </w:r>
            </w:hyperlink>
            <w:r w:rsidR="007F58CB" w:rsidRPr="00AA5B5E">
              <w:rPr>
                <w:rFonts w:ascii="Times New Roman" w:hint="eastAsia"/>
                <w:sz w:val="18"/>
                <w:szCs w:val="18"/>
              </w:rPr>
              <w:t>要求的</w:t>
            </w:r>
          </w:p>
          <w:p w:rsidR="007F58CB" w:rsidRPr="00AA5B5E" w:rsidRDefault="007F58CB" w:rsidP="00AB3097">
            <w:pPr>
              <w:widowControl/>
              <w:jc w:val="center"/>
              <w:rPr>
                <w:rFonts w:ascii="Times New Roman" w:hAnsi="Times New Roman" w:cs="宋体"/>
                <w:kern w:val="0"/>
                <w:sz w:val="18"/>
                <w:szCs w:val="18"/>
              </w:rPr>
            </w:pPr>
            <w:r w:rsidRPr="00AA5B5E">
              <w:rPr>
                <w:rFonts w:ascii="Times New Roman" w:hint="eastAsia"/>
                <w:sz w:val="18"/>
                <w:szCs w:val="18"/>
              </w:rPr>
              <w:t>先进值提高</w:t>
            </w:r>
            <w:r w:rsidRPr="00AA5B5E">
              <w:rPr>
                <w:rFonts w:ascii="Times New Roman" w:hAnsi="Times New Roman" w:hint="eastAsia"/>
                <w:sz w:val="18"/>
                <w:szCs w:val="18"/>
              </w:rPr>
              <w:t>10%</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产品生产</w:t>
            </w:r>
          </w:p>
        </w:tc>
      </w:tr>
      <w:tr w:rsidR="007F58CB" w:rsidRPr="00AA5B5E" w:rsidTr="007F58CB">
        <w:trPr>
          <w:trHeight w:val="664"/>
          <w:jc w:val="center"/>
        </w:trPr>
        <w:tc>
          <w:tcPr>
            <w:tcW w:w="395" w:type="pct"/>
            <w:vMerge/>
            <w:vAlign w:val="center"/>
          </w:tcPr>
          <w:p w:rsidR="007F58CB" w:rsidRPr="00AA5B5E" w:rsidRDefault="007F58CB" w:rsidP="00AB3097">
            <w:pPr>
              <w:widowControl/>
              <w:jc w:val="center"/>
              <w:rPr>
                <w:rFonts w:ascii="Times New Roman" w:hAnsi="Times New Roman" w:cs="宋体"/>
                <w:kern w:val="0"/>
                <w:sz w:val="18"/>
                <w:szCs w:val="18"/>
              </w:rPr>
            </w:pP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选矿能源消耗</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proofErr w:type="spellStart"/>
            <w:r w:rsidRPr="00AA5B5E">
              <w:rPr>
                <w:rFonts w:ascii="Times New Roman" w:hAnsi="Times New Roman" w:cs="宋体" w:hint="eastAsia"/>
                <w:kern w:val="0"/>
                <w:sz w:val="18"/>
                <w:szCs w:val="18"/>
              </w:rPr>
              <w:t>kgce</w:t>
            </w:r>
            <w:proofErr w:type="spellEnd"/>
            <w:r w:rsidRPr="00AA5B5E">
              <w:rPr>
                <w:rFonts w:ascii="Times New Roman" w:hAnsi="Times New Roman" w:cs="宋体" w:hint="eastAsia"/>
                <w:kern w:val="0"/>
                <w:sz w:val="18"/>
                <w:szCs w:val="18"/>
              </w:rPr>
              <w:t>/t</w:t>
            </w:r>
          </w:p>
        </w:tc>
        <w:tc>
          <w:tcPr>
            <w:tcW w:w="665" w:type="pct"/>
            <w:vAlign w:val="center"/>
          </w:tcPr>
          <w:p w:rsidR="007F58CB" w:rsidRPr="00AA5B5E" w:rsidRDefault="007F58CB" w:rsidP="00AB3097">
            <w:pPr>
              <w:widowControl/>
              <w:jc w:val="center"/>
              <w:rPr>
                <w:rFonts w:ascii="Times New Roman" w:hAnsi="Times New Roman"/>
                <w:sz w:val="18"/>
                <w:szCs w:val="18"/>
              </w:rPr>
            </w:pPr>
            <w:r w:rsidRPr="00AA5B5E">
              <w:rPr>
                <w:rFonts w:ascii="Times New Roman" w:hAnsi="Times New Roman" w:cs="宋体" w:hint="eastAsia"/>
                <w:sz w:val="18"/>
                <w:szCs w:val="18"/>
              </w:rPr>
              <w:t>≤</w:t>
            </w:r>
          </w:p>
        </w:tc>
        <w:tc>
          <w:tcPr>
            <w:tcW w:w="666"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sz w:val="18"/>
                <w:szCs w:val="18"/>
              </w:rPr>
              <w:t>4.5</w:t>
            </w:r>
          </w:p>
        </w:tc>
        <w:tc>
          <w:tcPr>
            <w:tcW w:w="1305" w:type="pct"/>
            <w:vAlign w:val="center"/>
          </w:tcPr>
          <w:p w:rsidR="007F58CB" w:rsidRPr="00AA5B5E" w:rsidRDefault="003305E7" w:rsidP="00AB3097">
            <w:pPr>
              <w:widowControl/>
              <w:jc w:val="center"/>
              <w:rPr>
                <w:rFonts w:ascii="Times New Roman" w:hAnsi="Times New Roman"/>
                <w:sz w:val="18"/>
                <w:szCs w:val="18"/>
              </w:rPr>
            </w:pPr>
            <w:hyperlink r:id="rId19" w:tgtFrame="_blank" w:history="1">
              <w:r w:rsidR="007F58CB" w:rsidRPr="00AA5B5E">
                <w:rPr>
                  <w:rFonts w:ascii="Times New Roman" w:hAnsi="Times New Roman" w:cs="宋体"/>
                  <w:kern w:val="0"/>
                  <w:sz w:val="18"/>
                  <w:szCs w:val="18"/>
                </w:rPr>
                <w:t>YS/T 693</w:t>
              </w:r>
              <w:r w:rsidR="007F58CB" w:rsidRPr="00AA5B5E">
                <w:rPr>
                  <w:rFonts w:ascii="Times New Roman" w:hAnsi="Times New Roman" w:cs="宋体" w:hint="eastAsia"/>
                  <w:kern w:val="0"/>
                  <w:sz w:val="18"/>
                  <w:szCs w:val="18"/>
                </w:rPr>
                <w:t>《</w:t>
              </w:r>
              <w:r w:rsidR="007F58CB" w:rsidRPr="00AA5B5E">
                <w:rPr>
                  <w:rFonts w:ascii="Times New Roman" w:hAnsi="Times New Roman" w:cs="宋体"/>
                  <w:kern w:val="0"/>
                  <w:sz w:val="18"/>
                  <w:szCs w:val="18"/>
                </w:rPr>
                <w:t>铜精矿生产能源消耗限额</w:t>
              </w:r>
              <w:r w:rsidR="007F58CB" w:rsidRPr="00AA5B5E">
                <w:rPr>
                  <w:rFonts w:ascii="Times New Roman" w:hAnsi="Times New Roman" w:cs="宋体" w:hint="eastAsia"/>
                  <w:kern w:val="0"/>
                  <w:sz w:val="18"/>
                  <w:szCs w:val="18"/>
                </w:rPr>
                <w:t>》</w:t>
              </w:r>
            </w:hyperlink>
            <w:r w:rsidR="007F58CB" w:rsidRPr="00AA5B5E">
              <w:rPr>
                <w:rFonts w:ascii="Times New Roman" w:hint="eastAsia"/>
                <w:sz w:val="18"/>
                <w:szCs w:val="18"/>
              </w:rPr>
              <w:t>要求的</w:t>
            </w:r>
          </w:p>
          <w:p w:rsidR="007F58CB" w:rsidRPr="00AA5B5E" w:rsidRDefault="007F58CB" w:rsidP="00AB3097">
            <w:pPr>
              <w:widowControl/>
              <w:jc w:val="center"/>
              <w:rPr>
                <w:rFonts w:ascii="Times New Roman" w:hAnsi="Times New Roman" w:cs="宋体"/>
                <w:kern w:val="0"/>
                <w:sz w:val="18"/>
                <w:szCs w:val="18"/>
              </w:rPr>
            </w:pPr>
            <w:r w:rsidRPr="00AA5B5E">
              <w:rPr>
                <w:rFonts w:ascii="Times New Roman" w:hint="eastAsia"/>
                <w:sz w:val="18"/>
                <w:szCs w:val="18"/>
              </w:rPr>
              <w:t>先进值提高</w:t>
            </w:r>
            <w:r w:rsidRPr="00AA5B5E">
              <w:rPr>
                <w:rFonts w:ascii="Times New Roman" w:hAnsi="Times New Roman" w:hint="eastAsia"/>
                <w:sz w:val="18"/>
                <w:szCs w:val="18"/>
              </w:rPr>
              <w:t>10%</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产品生产</w:t>
            </w:r>
          </w:p>
        </w:tc>
      </w:tr>
      <w:tr w:rsidR="007F58CB" w:rsidRPr="00AA5B5E" w:rsidTr="007F58CB">
        <w:trPr>
          <w:trHeight w:val="1149"/>
          <w:jc w:val="center"/>
        </w:trPr>
        <w:tc>
          <w:tcPr>
            <w:tcW w:w="395"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b/>
                <w:kern w:val="0"/>
                <w:sz w:val="18"/>
                <w:szCs w:val="18"/>
              </w:rPr>
              <w:t>产品属性</w:t>
            </w:r>
          </w:p>
        </w:tc>
        <w:tc>
          <w:tcPr>
            <w:tcW w:w="833"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sz w:val="18"/>
                <w:szCs w:val="18"/>
              </w:rPr>
              <w:t>产品质量</w:t>
            </w:r>
          </w:p>
        </w:tc>
        <w:tc>
          <w:tcPr>
            <w:tcW w:w="499" w:type="pct"/>
            <w:vAlign w:val="center"/>
          </w:tcPr>
          <w:p w:rsidR="007F58CB" w:rsidRPr="00AA5B5E" w:rsidRDefault="007F58CB" w:rsidP="00AB3097">
            <w:pPr>
              <w:widowControl/>
              <w:jc w:val="center"/>
              <w:rPr>
                <w:rFonts w:ascii="Times New Roman" w:hAnsi="Times New Roman" w:cs="宋体"/>
                <w:kern w:val="0"/>
                <w:sz w:val="18"/>
                <w:szCs w:val="18"/>
              </w:rPr>
            </w:pPr>
          </w:p>
        </w:tc>
        <w:tc>
          <w:tcPr>
            <w:tcW w:w="665" w:type="pct"/>
            <w:vAlign w:val="center"/>
          </w:tcPr>
          <w:p w:rsidR="007F58CB" w:rsidRPr="00AA5B5E" w:rsidRDefault="007F58CB" w:rsidP="00AB3097">
            <w:pPr>
              <w:widowControl/>
              <w:jc w:val="center"/>
              <w:rPr>
                <w:rFonts w:ascii="Times New Roman" w:hAnsi="Times New Roman" w:cs="宋体"/>
                <w:kern w:val="0"/>
                <w:sz w:val="18"/>
                <w:szCs w:val="18"/>
              </w:rPr>
            </w:pPr>
          </w:p>
        </w:tc>
        <w:tc>
          <w:tcPr>
            <w:tcW w:w="666" w:type="pct"/>
            <w:vAlign w:val="center"/>
          </w:tcPr>
          <w:p w:rsidR="007F58CB" w:rsidRPr="00AA5B5E" w:rsidRDefault="007F58CB" w:rsidP="00AB3097">
            <w:pPr>
              <w:widowControl/>
              <w:jc w:val="center"/>
              <w:rPr>
                <w:rFonts w:ascii="Times New Roman" w:hAnsi="Times New Roman" w:cs="宋体"/>
                <w:sz w:val="18"/>
                <w:szCs w:val="18"/>
              </w:rPr>
            </w:pPr>
          </w:p>
        </w:tc>
        <w:tc>
          <w:tcPr>
            <w:tcW w:w="1305" w:type="pct"/>
            <w:vAlign w:val="center"/>
          </w:tcPr>
          <w:p w:rsidR="007F58CB" w:rsidRPr="00AA5B5E" w:rsidRDefault="007F58CB" w:rsidP="00AB3097">
            <w:pPr>
              <w:autoSpaceDE w:val="0"/>
              <w:autoSpaceDN w:val="0"/>
              <w:snapToGrid w:val="0"/>
              <w:jc w:val="center"/>
              <w:rPr>
                <w:rFonts w:ascii="Times New Roman" w:hAnsi="Times New Roman" w:cs="宋体"/>
                <w:sz w:val="18"/>
                <w:szCs w:val="18"/>
              </w:rPr>
            </w:pPr>
            <w:r w:rsidRPr="00AA5B5E">
              <w:rPr>
                <w:rFonts w:ascii="Times New Roman" w:hAnsi="Times New Roman" w:cs="宋体"/>
                <w:kern w:val="0"/>
                <w:sz w:val="18"/>
                <w:szCs w:val="18"/>
              </w:rPr>
              <w:t>YS/T 318</w:t>
            </w:r>
            <w:r w:rsidRPr="00AA5B5E">
              <w:rPr>
                <w:rFonts w:ascii="Times New Roman" w:hAnsi="Times New Roman" w:cs="宋体" w:hint="eastAsia"/>
                <w:kern w:val="0"/>
                <w:sz w:val="18"/>
                <w:szCs w:val="18"/>
              </w:rPr>
              <w:t>《</w:t>
            </w:r>
            <w:r w:rsidRPr="00AA5B5E">
              <w:rPr>
                <w:rFonts w:ascii="Times New Roman" w:hint="eastAsia"/>
                <w:sz w:val="18"/>
                <w:szCs w:val="18"/>
              </w:rPr>
              <w:t>铜精矿</w:t>
            </w:r>
            <w:r w:rsidRPr="00AA5B5E">
              <w:rPr>
                <w:rFonts w:ascii="Times New Roman" w:hAnsi="Times New Roman" w:cs="宋体" w:hint="eastAsia"/>
                <w:kern w:val="0"/>
                <w:sz w:val="18"/>
                <w:szCs w:val="18"/>
              </w:rPr>
              <w:t>》和</w:t>
            </w:r>
            <w:r w:rsidRPr="00AA5B5E">
              <w:rPr>
                <w:rFonts w:ascii="Times New Roman" w:hAnsi="Times New Roman" w:cs="宋体"/>
                <w:kern w:val="0"/>
                <w:sz w:val="18"/>
                <w:szCs w:val="18"/>
              </w:rPr>
              <w:t>GB 20424</w:t>
            </w:r>
            <w:r w:rsidRPr="00AA5B5E">
              <w:rPr>
                <w:rFonts w:ascii="Times New Roman" w:hAnsi="Times New Roman" w:cs="宋体" w:hint="eastAsia"/>
                <w:kern w:val="0"/>
                <w:sz w:val="18"/>
                <w:szCs w:val="18"/>
              </w:rPr>
              <w:t>《</w:t>
            </w:r>
            <w:r w:rsidRPr="00AA5B5E">
              <w:rPr>
                <w:rFonts w:ascii="Times New Roman" w:hAnsi="Times New Roman" w:cs="宋体" w:hint="eastAsia"/>
                <w:sz w:val="18"/>
                <w:szCs w:val="18"/>
              </w:rPr>
              <w:t>重金属精矿产品中有害元素的限量规范</w:t>
            </w:r>
            <w:r w:rsidRPr="00AA5B5E">
              <w:rPr>
                <w:rFonts w:ascii="Times New Roman" w:hAnsi="Times New Roman" w:cs="宋体" w:hint="eastAsia"/>
                <w:kern w:val="0"/>
                <w:sz w:val="18"/>
                <w:szCs w:val="18"/>
              </w:rPr>
              <w:t>》</w:t>
            </w:r>
          </w:p>
        </w:tc>
        <w:tc>
          <w:tcPr>
            <w:tcW w:w="637" w:type="pct"/>
            <w:vAlign w:val="center"/>
          </w:tcPr>
          <w:p w:rsidR="007F58CB" w:rsidRPr="00AA5B5E" w:rsidRDefault="007F58CB" w:rsidP="00AB3097">
            <w:pPr>
              <w:widowControl/>
              <w:jc w:val="center"/>
              <w:rPr>
                <w:rFonts w:ascii="Times New Roman" w:hAnsi="Times New Roman" w:cs="宋体"/>
                <w:kern w:val="0"/>
                <w:sz w:val="18"/>
                <w:szCs w:val="18"/>
              </w:rPr>
            </w:pPr>
            <w:r w:rsidRPr="00AA5B5E">
              <w:rPr>
                <w:rFonts w:ascii="Times New Roman" w:hAnsi="Times New Roman" w:cs="宋体" w:hint="eastAsia"/>
                <w:kern w:val="0"/>
                <w:sz w:val="18"/>
                <w:szCs w:val="18"/>
              </w:rPr>
              <w:t>产品使用</w:t>
            </w:r>
          </w:p>
        </w:tc>
      </w:tr>
    </w:tbl>
    <w:p w:rsidR="007F58CB" w:rsidRPr="009162BA" w:rsidRDefault="007F58CB" w:rsidP="007F58CB">
      <w:pPr>
        <w:snapToGrid w:val="0"/>
        <w:spacing w:line="360" w:lineRule="auto"/>
        <w:ind w:firstLineChars="200" w:firstLine="480"/>
        <w:rPr>
          <w:rFonts w:ascii="宋体" w:eastAsia="宋体" w:hAnsi="宋体" w:cs="Times New Roman"/>
          <w:sz w:val="24"/>
          <w:szCs w:val="24"/>
        </w:rPr>
      </w:pP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经武山铜矿编制组成员外</w:t>
      </w:r>
      <w:proofErr w:type="gramStart"/>
      <w:r w:rsidRPr="009162BA">
        <w:rPr>
          <w:rFonts w:ascii="宋体" w:eastAsia="宋体" w:hAnsi="宋体" w:cs="Times New Roman" w:hint="eastAsia"/>
          <w:sz w:val="24"/>
          <w:szCs w:val="24"/>
        </w:rPr>
        <w:t>部现场</w:t>
      </w:r>
      <w:proofErr w:type="gramEnd"/>
      <w:r w:rsidRPr="009162BA">
        <w:rPr>
          <w:rFonts w:ascii="宋体" w:eastAsia="宋体" w:hAnsi="宋体" w:cs="Times New Roman" w:hint="eastAsia"/>
          <w:sz w:val="24"/>
          <w:szCs w:val="24"/>
        </w:rPr>
        <w:t>调研和标委会会议综合研究决定，对《绿色设计产品评价技术规范 铜精矿》（预审稿）中铜精矿（地下开采）评价指标作了局部修改和调整。编制组成员决定铜精矿产品的评价指标从资源回收、能源消耗，以及对环境造成影响的角度进行选取，设立资源、环境、能源及产品四类一级属性指标。其中资源属性指标中选取吨矿（原矿）新水消耗量和吨铜（金属量）新水消耗量作为资源属性的二级评价指标，对回采率、选矿回收率及矿产资源综合利用率三个指标的要求不再评价指标表格中体现，而在基本要求中进行概述；环境属性选取单位产品基准排水量、选矿废水循环利用率、企业边界大气颗粒物浓度限值作为二级评价指标，删除矿区绿化覆盖率指标，因为本标准是针对铜精矿产品进行绿色评价，而不是对铜矿山进行绿色评价，所以矿区绿化覆盖率作为铜精矿产品绿色评价指标意义不大；能源属性选取采矿工艺能源单耗、选矿工艺能源单耗作为二级评价指标；产品属性选取产品质量作为二级评价指标。</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1、吨矿（原矿）新水消耗量：处理每吨原矿所消耗的新水量，根据调研矿山（地下）提供的数据，吨矿（原矿）新水消耗量均在0.8m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/t左右，故</w:t>
      </w:r>
      <w:proofErr w:type="gramStart"/>
      <w:r w:rsidRPr="009162BA">
        <w:rPr>
          <w:rFonts w:ascii="宋体" w:eastAsia="宋体" w:hAnsi="宋体" w:cs="Times New Roman" w:hint="eastAsia"/>
          <w:sz w:val="24"/>
          <w:szCs w:val="24"/>
        </w:rPr>
        <w:t>将吨矿</w:t>
      </w:r>
      <w:proofErr w:type="gramEnd"/>
      <w:r w:rsidRPr="009162BA">
        <w:rPr>
          <w:rFonts w:ascii="宋体" w:eastAsia="宋体" w:hAnsi="宋体" w:cs="Times New Roman" w:hint="eastAsia"/>
          <w:sz w:val="24"/>
          <w:szCs w:val="24"/>
        </w:rPr>
        <w:t>（原矿）新水消耗量指标的基准值定为0.8m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/t，调研数据见附表二。</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2、吨铜（金属量）新水消耗量：生产每吨铜金属所消耗的新水量，根据调研单位提供的数据，吨铜（金属量）新水消耗量均在100m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/t左右，故将吨铜（金属量）新水消耗量指标的基准值定为100m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/t，调研数据见附表二。</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lastRenderedPageBreak/>
        <w:t>3、单位产品基准排水量：用于核定水污染物排放浓度而规定的生产单位铜产品的排水量上限值，根据GB 25467 《铜、镍、钴工业污染物排放标准》要求，现有企业单位产品基准排水量（选矿（m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/t-原矿））为1.65，新建企业单位产品基准排水量（选矿（m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/t-原矿））为1.0。根据第调研单位提供的数据，大多数单位产品基准排水量都在1.0以下，故将单位产品基准排水量指标确定以1.0作为本标准（地下开采）的基准值。</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4、选矿废水循环利用率：在一定的计量时间内（年），选矿过程中使用的重复利用水量与总用水量之比，根据《有色行业绿色矿山建设规范》（DZT 0320）要求，选矿废水循环利用率要求在85%以上。根据调研单位提供的数据，选矿废水循环利用率都在85%以上，为鼓励相关矿山企业实现零排放，故将选矿废水循环利用率指标确定以90%作为本标准（地下开采）的基准值，调研数据见附表二。</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5、企业边界大气颗粒物浓度限值：在采选工艺过程中产生的悬浮于排放气体中的固体和液体颗粒状物质的最高允许排放浓度，根据GB 25467 《铜、镍、钴工业污染物排放标准》要求，企业边界大气颗粒物浓度限值为1.0mg/m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，根据调研单位提供的数据，颗粒物排放浓度都不超过1.0mg/m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，故将企业边界大气颗粒物浓度限值确定以1.0mg/m</w:t>
      </w:r>
      <w:r w:rsidRPr="009162BA">
        <w:rPr>
          <w:rFonts w:ascii="宋体" w:eastAsia="宋体" w:hAnsi="宋体" w:cs="Times New Roman" w:hint="eastAsia"/>
          <w:sz w:val="24"/>
          <w:szCs w:val="24"/>
          <w:vertAlign w:val="superscript"/>
        </w:rPr>
        <w:t>3</w:t>
      </w:r>
      <w:r w:rsidRPr="009162BA">
        <w:rPr>
          <w:rFonts w:ascii="宋体" w:eastAsia="宋体" w:hAnsi="宋体" w:cs="Times New Roman" w:hint="eastAsia"/>
          <w:sz w:val="24"/>
          <w:szCs w:val="24"/>
        </w:rPr>
        <w:t>作为本标准（地下开采）的基准值。</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6、采矿能源单耗：采矿工艺生产过程中单位采掘量消耗的能源量，根据YST 693《铜精矿生产能源消耗限额标准》要求，</w:t>
      </w:r>
      <w:r>
        <w:rPr>
          <w:rFonts w:ascii="宋体" w:eastAsia="宋体" w:hAnsi="宋体" w:cs="Times New Roman" w:hint="eastAsia"/>
          <w:sz w:val="24"/>
          <w:szCs w:val="24"/>
        </w:rPr>
        <w:t>地下</w:t>
      </w:r>
      <w:r w:rsidRPr="009162BA">
        <w:rPr>
          <w:rFonts w:ascii="宋体" w:eastAsia="宋体" w:hAnsi="宋体" w:cs="Times New Roman" w:hint="eastAsia"/>
          <w:sz w:val="24"/>
          <w:szCs w:val="24"/>
        </w:rPr>
        <w:t xml:space="preserve">采矿能源单耗先进值为5.5 </w:t>
      </w:r>
      <w:proofErr w:type="spellStart"/>
      <w:r w:rsidRPr="009162BA">
        <w:rPr>
          <w:rFonts w:ascii="宋体" w:eastAsia="宋体" w:hAnsi="宋体" w:cs="Times New Roman" w:hint="eastAsia"/>
          <w:sz w:val="24"/>
          <w:szCs w:val="24"/>
        </w:rPr>
        <w:t>kgce</w:t>
      </w:r>
      <w:proofErr w:type="spellEnd"/>
      <w:r w:rsidRPr="009162BA">
        <w:rPr>
          <w:rFonts w:ascii="宋体" w:eastAsia="宋体" w:hAnsi="宋体" w:cs="Times New Roman" w:hint="eastAsia"/>
          <w:sz w:val="24"/>
          <w:szCs w:val="24"/>
        </w:rPr>
        <w:t>/t，新建准入值为6.5kgce/t。根据调研单位提供的数据，</w:t>
      </w:r>
      <w:r>
        <w:rPr>
          <w:rFonts w:ascii="宋体" w:eastAsia="宋体" w:hAnsi="宋体" w:cs="Times New Roman" w:hint="eastAsia"/>
          <w:sz w:val="24"/>
          <w:szCs w:val="24"/>
        </w:rPr>
        <w:t>地下</w:t>
      </w:r>
      <w:r w:rsidRPr="009162BA">
        <w:rPr>
          <w:rFonts w:ascii="宋体" w:eastAsia="宋体" w:hAnsi="宋体" w:cs="Times New Roman" w:hint="eastAsia"/>
          <w:sz w:val="24"/>
          <w:szCs w:val="24"/>
        </w:rPr>
        <w:t>矿山</w:t>
      </w:r>
      <w:r>
        <w:rPr>
          <w:rFonts w:ascii="宋体" w:eastAsia="宋体" w:hAnsi="宋体" w:cs="Times New Roman" w:hint="eastAsia"/>
          <w:sz w:val="24"/>
          <w:szCs w:val="24"/>
        </w:rPr>
        <w:t>采</w:t>
      </w:r>
      <w:r w:rsidRPr="009162BA">
        <w:rPr>
          <w:rFonts w:ascii="宋体" w:eastAsia="宋体" w:hAnsi="宋体" w:cs="Times New Roman" w:hint="eastAsia"/>
          <w:sz w:val="24"/>
          <w:szCs w:val="24"/>
        </w:rPr>
        <w:t>矿工艺能源单耗</w:t>
      </w:r>
      <w:r>
        <w:rPr>
          <w:rFonts w:ascii="宋体" w:eastAsia="宋体" w:hAnsi="宋体" w:cs="Times New Roman" w:hint="eastAsia"/>
          <w:sz w:val="24"/>
          <w:szCs w:val="24"/>
        </w:rPr>
        <w:t>均</w:t>
      </w:r>
      <w:r w:rsidRPr="009162BA">
        <w:rPr>
          <w:rFonts w:ascii="宋体" w:eastAsia="宋体" w:hAnsi="宋体" w:cs="Times New Roman" w:hint="eastAsia"/>
          <w:sz w:val="24"/>
          <w:szCs w:val="24"/>
        </w:rPr>
        <w:t>低于先进值</w:t>
      </w:r>
      <w:r>
        <w:rPr>
          <w:rFonts w:ascii="宋体" w:eastAsia="宋体" w:hAnsi="宋体" w:cs="Times New Roman" w:hint="eastAsia"/>
          <w:sz w:val="24"/>
          <w:szCs w:val="24"/>
        </w:rPr>
        <w:t>，</w:t>
      </w:r>
      <w:r w:rsidRPr="009162BA">
        <w:rPr>
          <w:rFonts w:ascii="宋体" w:eastAsia="宋体" w:hAnsi="宋体" w:cs="Times New Roman" w:hint="eastAsia"/>
          <w:sz w:val="24"/>
          <w:szCs w:val="24"/>
        </w:rPr>
        <w:t>故在先进值的基础上</w:t>
      </w:r>
      <w:r>
        <w:rPr>
          <w:rFonts w:ascii="宋体" w:eastAsia="宋体" w:hAnsi="宋体" w:cs="Times New Roman" w:hint="eastAsia"/>
          <w:sz w:val="24"/>
          <w:szCs w:val="24"/>
        </w:rPr>
        <w:t>提高</w:t>
      </w:r>
      <w:r w:rsidRPr="009162BA">
        <w:rPr>
          <w:rFonts w:ascii="宋体" w:eastAsia="宋体" w:hAnsi="宋体" w:cs="Times New Roman" w:hint="eastAsia"/>
          <w:sz w:val="24"/>
          <w:szCs w:val="24"/>
        </w:rPr>
        <w:t>10%</w:t>
      </w:r>
      <w:r>
        <w:rPr>
          <w:rFonts w:ascii="宋体" w:eastAsia="宋体" w:hAnsi="宋体" w:cs="Times New Roman" w:hint="eastAsia"/>
          <w:sz w:val="24"/>
          <w:szCs w:val="24"/>
        </w:rPr>
        <w:t>要求</w:t>
      </w:r>
      <w:r w:rsidRPr="009162BA">
        <w:rPr>
          <w:rFonts w:ascii="宋体" w:eastAsia="宋体" w:hAnsi="宋体" w:cs="Times New Roman" w:hint="eastAsia"/>
          <w:sz w:val="24"/>
          <w:szCs w:val="24"/>
        </w:rPr>
        <w:t>，采矿能源单耗（地下开采）采用5.0kgce/t作为本标准（地下开采）的基准值，调研数据见附表二。</w:t>
      </w:r>
    </w:p>
    <w:p w:rsidR="007F58CB" w:rsidRPr="009162BA" w:rsidRDefault="007F58CB" w:rsidP="007F58CB">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 xml:space="preserve">7、选矿能源单耗：选矿工艺生产过程中单位处理量消耗的能源量，根据YST 693《铜精矿生产能源消耗限额标准》要求，选矿工艺能源单耗新建准入值为6kgce/t，先进值为5 </w:t>
      </w:r>
      <w:proofErr w:type="spellStart"/>
      <w:r w:rsidRPr="009162BA">
        <w:rPr>
          <w:rFonts w:ascii="宋体" w:eastAsia="宋体" w:hAnsi="宋体" w:cs="Times New Roman" w:hint="eastAsia"/>
          <w:sz w:val="24"/>
          <w:szCs w:val="24"/>
        </w:rPr>
        <w:t>kgce</w:t>
      </w:r>
      <w:proofErr w:type="spellEnd"/>
      <w:r w:rsidRPr="009162BA">
        <w:rPr>
          <w:rFonts w:ascii="宋体" w:eastAsia="宋体" w:hAnsi="宋体" w:cs="Times New Roman" w:hint="eastAsia"/>
          <w:sz w:val="24"/>
          <w:szCs w:val="24"/>
        </w:rPr>
        <w:t>/t。根据调研单位提供的数据，</w:t>
      </w:r>
      <w:r>
        <w:rPr>
          <w:rFonts w:ascii="宋体" w:eastAsia="宋体" w:hAnsi="宋体" w:cs="Times New Roman" w:hint="eastAsia"/>
          <w:sz w:val="24"/>
          <w:szCs w:val="24"/>
        </w:rPr>
        <w:t>地下</w:t>
      </w:r>
      <w:r w:rsidRPr="009162BA">
        <w:rPr>
          <w:rFonts w:ascii="宋体" w:eastAsia="宋体" w:hAnsi="宋体" w:cs="Times New Roman" w:hint="eastAsia"/>
          <w:sz w:val="24"/>
          <w:szCs w:val="24"/>
        </w:rPr>
        <w:t>矿山</w:t>
      </w:r>
      <w:r>
        <w:rPr>
          <w:rFonts w:ascii="宋体" w:eastAsia="宋体" w:hAnsi="宋体" w:cs="Times New Roman" w:hint="eastAsia"/>
          <w:sz w:val="24"/>
          <w:szCs w:val="24"/>
        </w:rPr>
        <w:t>选</w:t>
      </w:r>
      <w:r w:rsidRPr="009162BA">
        <w:rPr>
          <w:rFonts w:ascii="宋体" w:eastAsia="宋体" w:hAnsi="宋体" w:cs="Times New Roman" w:hint="eastAsia"/>
          <w:sz w:val="24"/>
          <w:szCs w:val="24"/>
        </w:rPr>
        <w:t>矿工艺能源单耗</w:t>
      </w:r>
      <w:r>
        <w:rPr>
          <w:rFonts w:ascii="宋体" w:eastAsia="宋体" w:hAnsi="宋体" w:cs="Times New Roman" w:hint="eastAsia"/>
          <w:sz w:val="24"/>
          <w:szCs w:val="24"/>
        </w:rPr>
        <w:t>均</w:t>
      </w:r>
      <w:r w:rsidRPr="009162BA">
        <w:rPr>
          <w:rFonts w:ascii="宋体" w:eastAsia="宋体" w:hAnsi="宋体" w:cs="Times New Roman" w:hint="eastAsia"/>
          <w:sz w:val="24"/>
          <w:szCs w:val="24"/>
        </w:rPr>
        <w:t>低于先进值</w:t>
      </w:r>
      <w:r>
        <w:rPr>
          <w:rFonts w:ascii="宋体" w:eastAsia="宋体" w:hAnsi="宋体" w:cs="Times New Roman" w:hint="eastAsia"/>
          <w:sz w:val="24"/>
          <w:szCs w:val="24"/>
        </w:rPr>
        <w:t>，</w:t>
      </w:r>
      <w:r w:rsidRPr="009162BA">
        <w:rPr>
          <w:rFonts w:ascii="宋体" w:eastAsia="宋体" w:hAnsi="宋体" w:cs="Times New Roman" w:hint="eastAsia"/>
          <w:sz w:val="24"/>
          <w:szCs w:val="24"/>
        </w:rPr>
        <w:t>故在先进值的基础上</w:t>
      </w:r>
      <w:r>
        <w:rPr>
          <w:rFonts w:ascii="宋体" w:eastAsia="宋体" w:hAnsi="宋体" w:cs="Times New Roman" w:hint="eastAsia"/>
          <w:sz w:val="24"/>
          <w:szCs w:val="24"/>
        </w:rPr>
        <w:t>提高</w:t>
      </w:r>
      <w:r w:rsidRPr="009162BA">
        <w:rPr>
          <w:rFonts w:ascii="宋体" w:eastAsia="宋体" w:hAnsi="宋体" w:cs="Times New Roman" w:hint="eastAsia"/>
          <w:sz w:val="24"/>
          <w:szCs w:val="24"/>
        </w:rPr>
        <w:t>10%</w:t>
      </w:r>
      <w:r>
        <w:rPr>
          <w:rFonts w:ascii="宋体" w:eastAsia="宋体" w:hAnsi="宋体" w:cs="Times New Roman" w:hint="eastAsia"/>
          <w:sz w:val="24"/>
          <w:szCs w:val="24"/>
        </w:rPr>
        <w:t>要求</w:t>
      </w:r>
      <w:r w:rsidRPr="009162BA">
        <w:rPr>
          <w:rFonts w:ascii="宋体" w:eastAsia="宋体" w:hAnsi="宋体" w:cs="Times New Roman" w:hint="eastAsia"/>
          <w:sz w:val="24"/>
          <w:szCs w:val="24"/>
        </w:rPr>
        <w:t>，选矿能源单耗采用4.5kgce/t作为本标准的基准值，调研数据见附表二。</w:t>
      </w:r>
    </w:p>
    <w:p w:rsidR="007F58CB" w:rsidRPr="009162BA" w:rsidRDefault="007F58CB" w:rsidP="007F58CB">
      <w:pPr>
        <w:widowControl/>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8、产品质量：在</w:t>
      </w:r>
      <w:r w:rsidRPr="009162BA">
        <w:rPr>
          <w:rFonts w:ascii="宋体" w:eastAsia="宋体" w:hAnsi="宋体" w:cs="Times New Roman"/>
          <w:sz w:val="24"/>
          <w:szCs w:val="24"/>
        </w:rPr>
        <w:t>YS/T 318</w:t>
      </w:r>
      <w:r w:rsidRPr="009162BA">
        <w:rPr>
          <w:rFonts w:ascii="宋体" w:eastAsia="宋体" w:hAnsi="宋体" w:cs="Times New Roman" w:hint="eastAsia"/>
          <w:sz w:val="24"/>
          <w:szCs w:val="24"/>
        </w:rPr>
        <w:t xml:space="preserve"> 铜精矿中，对铜精矿的产品品级进行了分类，分为5个级品；规定铜精矿中水分不得大于12%；不得混入外来杂物，同批精矿要求混匀。在</w:t>
      </w:r>
      <w:r w:rsidRPr="009162BA">
        <w:rPr>
          <w:rFonts w:ascii="宋体" w:eastAsia="宋体" w:hAnsi="宋体" w:cs="Times New Roman"/>
          <w:sz w:val="24"/>
          <w:szCs w:val="24"/>
        </w:rPr>
        <w:t>GB 20424</w:t>
      </w:r>
      <w:r w:rsidRPr="009162BA">
        <w:rPr>
          <w:rFonts w:ascii="宋体" w:eastAsia="宋体" w:hAnsi="宋体" w:cs="Times New Roman" w:hint="eastAsia"/>
          <w:sz w:val="24"/>
          <w:szCs w:val="24"/>
        </w:rPr>
        <w:t>重金属精矿产品中有害元素的限量规范中，对铜精矿中</w:t>
      </w:r>
      <w:r w:rsidRPr="009162BA">
        <w:rPr>
          <w:rFonts w:ascii="宋体" w:eastAsia="宋体" w:hAnsi="宋体" w:cs="Times New Roman" w:hint="eastAsia"/>
          <w:sz w:val="24"/>
          <w:szCs w:val="24"/>
        </w:rPr>
        <w:lastRenderedPageBreak/>
        <w:t>所含的有害元素进行了规定。故将产品质量指标基准值不进行具体量化，直接</w:t>
      </w:r>
      <w:r w:rsidRPr="009162BA">
        <w:rPr>
          <w:rFonts w:ascii="宋体" w:eastAsia="宋体" w:hAnsi="宋体" w:cs="Times New Roman"/>
          <w:sz w:val="24"/>
          <w:szCs w:val="24"/>
        </w:rPr>
        <w:t>符合YS/T 318</w:t>
      </w:r>
      <w:r w:rsidRPr="009162BA">
        <w:rPr>
          <w:rFonts w:ascii="宋体" w:eastAsia="宋体" w:hAnsi="宋体" w:cs="Times New Roman" w:hint="eastAsia"/>
          <w:sz w:val="24"/>
          <w:szCs w:val="24"/>
        </w:rPr>
        <w:t>和</w:t>
      </w:r>
      <w:r w:rsidRPr="009162BA">
        <w:rPr>
          <w:rFonts w:ascii="宋体" w:eastAsia="宋体" w:hAnsi="宋体" w:cs="Times New Roman"/>
          <w:sz w:val="24"/>
          <w:szCs w:val="24"/>
        </w:rPr>
        <w:t>GB 20424的规定</w:t>
      </w:r>
      <w:r w:rsidRPr="009162BA">
        <w:rPr>
          <w:rFonts w:ascii="宋体" w:eastAsia="宋体" w:hAnsi="宋体" w:cs="Times New Roman" w:hint="eastAsia"/>
          <w:sz w:val="24"/>
          <w:szCs w:val="24"/>
        </w:rPr>
        <w:t>。</w:t>
      </w:r>
    </w:p>
    <w:p w:rsidR="00267707" w:rsidRPr="007F58CB" w:rsidRDefault="007F58CB" w:rsidP="00AA5B5E">
      <w:pPr>
        <w:snapToGrid w:val="0"/>
        <w:spacing w:beforeLines="50" w:line="360" w:lineRule="auto"/>
        <w:rPr>
          <w:rFonts w:ascii="宋体" w:eastAsia="宋体" w:hAnsi="宋体" w:cs="Times New Roman"/>
          <w:b/>
          <w:sz w:val="24"/>
          <w:szCs w:val="24"/>
        </w:rPr>
      </w:pPr>
      <w:r>
        <w:rPr>
          <w:rFonts w:ascii="宋体" w:eastAsia="宋体" w:hAnsi="宋体" w:cs="Times New Roman" w:hint="eastAsia"/>
          <w:b/>
          <w:sz w:val="24"/>
          <w:szCs w:val="24"/>
        </w:rPr>
        <w:t>5</w:t>
      </w:r>
      <w:r w:rsidR="00267707" w:rsidRPr="007F58CB">
        <w:rPr>
          <w:rFonts w:ascii="宋体" w:eastAsia="宋体" w:hAnsi="宋体" w:cs="Times New Roman" w:hint="eastAsia"/>
          <w:b/>
          <w:sz w:val="24"/>
          <w:szCs w:val="24"/>
        </w:rPr>
        <w:t>铜精矿生产工艺流程</w:t>
      </w:r>
    </w:p>
    <w:p w:rsidR="00267707" w:rsidRPr="009162BA" w:rsidRDefault="00D77EBC" w:rsidP="00267707">
      <w:r>
        <w:rPr>
          <w:noProof/>
        </w:rPr>
        <w:drawing>
          <wp:inline distT="0" distB="0" distL="0" distR="0">
            <wp:extent cx="5274310" cy="2597274"/>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274310" cy="2597274"/>
                    </a:xfrm>
                    <a:prstGeom prst="rect">
                      <a:avLst/>
                    </a:prstGeom>
                    <a:noFill/>
                    <a:ln w="9525">
                      <a:noFill/>
                      <a:miter lim="800000"/>
                      <a:headEnd/>
                      <a:tailEnd/>
                    </a:ln>
                  </pic:spPr>
                </pic:pic>
              </a:graphicData>
            </a:graphic>
          </wp:inline>
        </w:drawing>
      </w:r>
    </w:p>
    <w:p w:rsidR="008635EE" w:rsidRPr="009162BA" w:rsidRDefault="008635EE" w:rsidP="008635EE">
      <w:pPr>
        <w:pStyle w:val="1"/>
        <w:spacing w:before="0" w:beforeAutospacing="0" w:after="0" w:afterAutospacing="0" w:line="360" w:lineRule="auto"/>
        <w:rPr>
          <w:sz w:val="28"/>
          <w:szCs w:val="28"/>
        </w:rPr>
      </w:pPr>
      <w:bookmarkStart w:id="12" w:name="_Toc2844245"/>
      <w:r w:rsidRPr="009162BA">
        <w:rPr>
          <w:rFonts w:hint="eastAsia"/>
          <w:sz w:val="28"/>
          <w:szCs w:val="28"/>
        </w:rPr>
        <w:t>四、采用国际标准和国外先进标准的情况</w:t>
      </w:r>
      <w:bookmarkEnd w:id="12"/>
    </w:p>
    <w:p w:rsidR="002E60ED" w:rsidRPr="009162BA" w:rsidRDefault="008635EE" w:rsidP="002E60ED">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本标准没有采用国际标准；</w:t>
      </w:r>
    </w:p>
    <w:p w:rsidR="008635EE" w:rsidRPr="009162BA" w:rsidRDefault="008635EE" w:rsidP="002E60ED">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本标准在制定过程中</w:t>
      </w:r>
      <w:r w:rsidR="00E16589" w:rsidRPr="009162BA">
        <w:rPr>
          <w:rFonts w:ascii="宋体" w:eastAsia="宋体" w:hAnsi="宋体" w:cs="Times New Roman" w:hint="eastAsia"/>
          <w:sz w:val="24"/>
          <w:szCs w:val="24"/>
        </w:rPr>
        <w:t>未</w:t>
      </w:r>
      <w:r w:rsidRPr="009162BA">
        <w:rPr>
          <w:rFonts w:ascii="宋体" w:eastAsia="宋体" w:hAnsi="宋体" w:cs="Times New Roman" w:hint="eastAsia"/>
          <w:sz w:val="24"/>
          <w:szCs w:val="24"/>
        </w:rPr>
        <w:t>检测到同类国际标准；</w:t>
      </w:r>
    </w:p>
    <w:p w:rsidR="008635EE" w:rsidRPr="009162BA" w:rsidRDefault="008635EE" w:rsidP="008635EE">
      <w:pPr>
        <w:pStyle w:val="1"/>
        <w:spacing w:before="0" w:beforeAutospacing="0" w:after="0" w:afterAutospacing="0" w:line="360" w:lineRule="auto"/>
        <w:rPr>
          <w:sz w:val="28"/>
          <w:szCs w:val="28"/>
        </w:rPr>
      </w:pPr>
      <w:bookmarkStart w:id="13" w:name="_Toc2844246"/>
      <w:r w:rsidRPr="009162BA">
        <w:rPr>
          <w:rFonts w:hint="eastAsia"/>
          <w:sz w:val="28"/>
          <w:szCs w:val="28"/>
        </w:rPr>
        <w:t>五、与有关现行法律、法规和强制性国家标准的关系</w:t>
      </w:r>
      <w:bookmarkEnd w:id="13"/>
    </w:p>
    <w:p w:rsidR="0063023C" w:rsidRPr="009162BA" w:rsidRDefault="0063023C" w:rsidP="0063023C">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本标准与相关法律、法规、规章及相关标准协调一致，没有冲突。</w:t>
      </w:r>
    </w:p>
    <w:p w:rsidR="008635EE" w:rsidRPr="009162BA" w:rsidRDefault="008635EE" w:rsidP="008635EE">
      <w:pPr>
        <w:pStyle w:val="1"/>
        <w:spacing w:before="0" w:beforeAutospacing="0" w:after="0" w:afterAutospacing="0" w:line="360" w:lineRule="auto"/>
        <w:rPr>
          <w:sz w:val="28"/>
          <w:szCs w:val="28"/>
        </w:rPr>
      </w:pPr>
      <w:bookmarkStart w:id="14" w:name="_Toc2844247"/>
      <w:r w:rsidRPr="009162BA">
        <w:rPr>
          <w:rFonts w:hint="eastAsia"/>
          <w:sz w:val="28"/>
          <w:szCs w:val="28"/>
        </w:rPr>
        <w:t>六、重大分歧意见的处理经过和依据</w:t>
      </w:r>
      <w:bookmarkEnd w:id="14"/>
    </w:p>
    <w:p w:rsidR="008635EE" w:rsidRPr="009162BA" w:rsidRDefault="008635EE" w:rsidP="008635EE">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无</w:t>
      </w:r>
    </w:p>
    <w:p w:rsidR="008635EE" w:rsidRPr="009162BA" w:rsidRDefault="008635EE" w:rsidP="008635EE">
      <w:pPr>
        <w:pStyle w:val="1"/>
        <w:spacing w:before="0" w:beforeAutospacing="0" w:after="0" w:afterAutospacing="0" w:line="360" w:lineRule="auto"/>
        <w:rPr>
          <w:sz w:val="28"/>
          <w:szCs w:val="28"/>
        </w:rPr>
      </w:pPr>
      <w:bookmarkStart w:id="15" w:name="_Toc2844248"/>
      <w:r w:rsidRPr="009162BA">
        <w:rPr>
          <w:rFonts w:hint="eastAsia"/>
          <w:sz w:val="28"/>
          <w:szCs w:val="28"/>
        </w:rPr>
        <w:t>七、</w:t>
      </w:r>
      <w:r w:rsidR="0098430C" w:rsidRPr="009162BA">
        <w:rPr>
          <w:rFonts w:hint="eastAsia"/>
          <w:sz w:val="28"/>
          <w:szCs w:val="28"/>
        </w:rPr>
        <w:t>标准作为强制性标准或推荐性</w:t>
      </w:r>
      <w:r w:rsidRPr="009162BA">
        <w:rPr>
          <w:rFonts w:hint="eastAsia"/>
          <w:sz w:val="28"/>
          <w:szCs w:val="28"/>
        </w:rPr>
        <w:t>标准的建议</w:t>
      </w:r>
      <w:bookmarkEnd w:id="15"/>
    </w:p>
    <w:p w:rsidR="008635EE" w:rsidRPr="009162BA" w:rsidRDefault="008635EE" w:rsidP="008635EE">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建议标准《绿色设计产品评价技术规范 铜精矿》作为推荐性标准颁布实施</w:t>
      </w:r>
    </w:p>
    <w:p w:rsidR="008635EE" w:rsidRPr="009162BA" w:rsidRDefault="008635EE" w:rsidP="008635EE">
      <w:pPr>
        <w:pStyle w:val="1"/>
        <w:spacing w:before="0" w:beforeAutospacing="0" w:after="0" w:afterAutospacing="0" w:line="360" w:lineRule="auto"/>
        <w:rPr>
          <w:sz w:val="28"/>
          <w:szCs w:val="28"/>
        </w:rPr>
      </w:pPr>
      <w:bookmarkStart w:id="16" w:name="_Toc2844249"/>
      <w:r w:rsidRPr="009162BA">
        <w:rPr>
          <w:rFonts w:hint="eastAsia"/>
          <w:sz w:val="28"/>
          <w:szCs w:val="28"/>
        </w:rPr>
        <w:t>八、贯彻标准的要求和措施建议</w:t>
      </w:r>
      <w:bookmarkEnd w:id="16"/>
    </w:p>
    <w:p w:rsidR="008635EE" w:rsidRPr="009162BA" w:rsidRDefault="008635EE" w:rsidP="008635EE">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建议本标准批准发布6个月后实施</w:t>
      </w:r>
    </w:p>
    <w:p w:rsidR="008635EE" w:rsidRPr="009162BA" w:rsidRDefault="008635EE" w:rsidP="008635EE">
      <w:pPr>
        <w:pStyle w:val="1"/>
        <w:spacing w:before="0" w:beforeAutospacing="0" w:after="0" w:afterAutospacing="0" w:line="360" w:lineRule="auto"/>
        <w:rPr>
          <w:sz w:val="28"/>
          <w:szCs w:val="28"/>
        </w:rPr>
      </w:pPr>
      <w:bookmarkStart w:id="17" w:name="_Toc2844250"/>
      <w:r w:rsidRPr="009162BA">
        <w:rPr>
          <w:rFonts w:hint="eastAsia"/>
          <w:sz w:val="28"/>
          <w:szCs w:val="28"/>
        </w:rPr>
        <w:t>九、废止现行有关标准的建议</w:t>
      </w:r>
      <w:bookmarkEnd w:id="17"/>
    </w:p>
    <w:p w:rsidR="008635EE" w:rsidRPr="009162BA" w:rsidRDefault="008635EE" w:rsidP="008635EE">
      <w:pPr>
        <w:snapToGrid w:val="0"/>
        <w:spacing w:line="360" w:lineRule="auto"/>
        <w:ind w:firstLineChars="200" w:firstLine="480"/>
        <w:rPr>
          <w:rFonts w:ascii="宋体" w:eastAsia="宋体" w:hAnsi="宋体" w:cs="Times New Roman"/>
          <w:sz w:val="24"/>
          <w:szCs w:val="24"/>
        </w:rPr>
      </w:pPr>
      <w:r w:rsidRPr="009162BA">
        <w:rPr>
          <w:rFonts w:ascii="宋体" w:eastAsia="宋体" w:hAnsi="宋体" w:cs="Times New Roman" w:hint="eastAsia"/>
          <w:sz w:val="24"/>
          <w:szCs w:val="24"/>
        </w:rPr>
        <w:t>无</w:t>
      </w:r>
    </w:p>
    <w:p w:rsidR="008635EE" w:rsidRPr="009162BA" w:rsidRDefault="008635EE" w:rsidP="008635EE">
      <w:pPr>
        <w:pStyle w:val="1"/>
        <w:spacing w:before="0" w:beforeAutospacing="0" w:after="0" w:afterAutospacing="0" w:line="360" w:lineRule="auto"/>
        <w:rPr>
          <w:sz w:val="28"/>
          <w:szCs w:val="28"/>
        </w:rPr>
      </w:pPr>
      <w:bookmarkStart w:id="18" w:name="_Toc2844251"/>
      <w:r w:rsidRPr="009162BA">
        <w:rPr>
          <w:rFonts w:hint="eastAsia"/>
          <w:sz w:val="28"/>
          <w:szCs w:val="28"/>
        </w:rPr>
        <w:t>十、其他应予说明的事项</w:t>
      </w:r>
      <w:bookmarkEnd w:id="18"/>
    </w:p>
    <w:p w:rsidR="001C0B29" w:rsidRDefault="008635EE" w:rsidP="008635EE">
      <w:pPr>
        <w:snapToGrid w:val="0"/>
        <w:spacing w:line="360" w:lineRule="auto"/>
        <w:ind w:firstLineChars="200" w:firstLine="480"/>
        <w:rPr>
          <w:rFonts w:ascii="宋体" w:eastAsia="宋体" w:hAnsi="宋体" w:cs="Times New Roman"/>
          <w:sz w:val="24"/>
          <w:szCs w:val="24"/>
        </w:rPr>
        <w:sectPr w:rsidR="001C0B29" w:rsidSect="00696A72">
          <w:pgSz w:w="11906" w:h="16838"/>
          <w:pgMar w:top="1440" w:right="1800" w:bottom="1440" w:left="1800" w:header="851" w:footer="992" w:gutter="0"/>
          <w:pgNumType w:start="1"/>
          <w:cols w:space="425"/>
          <w:docGrid w:type="lines" w:linePitch="312"/>
        </w:sectPr>
      </w:pPr>
      <w:r w:rsidRPr="009162BA">
        <w:rPr>
          <w:rFonts w:ascii="宋体" w:eastAsia="宋体" w:hAnsi="宋体" w:cs="Times New Roman" w:hint="eastAsia"/>
          <w:sz w:val="24"/>
          <w:szCs w:val="24"/>
        </w:rPr>
        <w:t>无</w:t>
      </w:r>
    </w:p>
    <w:p w:rsidR="00E86726" w:rsidRPr="009162BA" w:rsidRDefault="00BB2784" w:rsidP="00BB2784">
      <w:pPr>
        <w:pStyle w:val="1"/>
        <w:spacing w:before="0" w:beforeAutospacing="0" w:after="0" w:afterAutospacing="0" w:line="360" w:lineRule="auto"/>
        <w:rPr>
          <w:sz w:val="28"/>
          <w:szCs w:val="28"/>
        </w:rPr>
      </w:pPr>
      <w:bookmarkStart w:id="19" w:name="_Toc2844252"/>
      <w:r w:rsidRPr="009162BA">
        <w:rPr>
          <w:rFonts w:hint="eastAsia"/>
          <w:sz w:val="28"/>
          <w:szCs w:val="28"/>
        </w:rPr>
        <w:lastRenderedPageBreak/>
        <w:t>附表</w:t>
      </w:r>
      <w:proofErr w:type="gramStart"/>
      <w:r w:rsidRPr="009162BA">
        <w:rPr>
          <w:rFonts w:hint="eastAsia"/>
          <w:sz w:val="28"/>
          <w:szCs w:val="28"/>
        </w:rPr>
        <w:t>一</w:t>
      </w:r>
      <w:proofErr w:type="gramEnd"/>
      <w:r w:rsidRPr="009162BA">
        <w:rPr>
          <w:rFonts w:hint="eastAsia"/>
          <w:sz w:val="28"/>
          <w:szCs w:val="28"/>
        </w:rPr>
        <w:t>：</w:t>
      </w:r>
      <w:bookmarkEnd w:id="19"/>
    </w:p>
    <w:p w:rsidR="00BB2784" w:rsidRPr="009162BA" w:rsidRDefault="00BB2784" w:rsidP="00BB2784">
      <w:pPr>
        <w:jc w:val="center"/>
        <w:rPr>
          <w:b/>
          <w:sz w:val="30"/>
          <w:szCs w:val="30"/>
        </w:rPr>
      </w:pPr>
      <w:r w:rsidRPr="009162BA">
        <w:rPr>
          <w:rFonts w:hint="eastAsia"/>
          <w:b/>
          <w:sz w:val="30"/>
          <w:szCs w:val="30"/>
        </w:rPr>
        <w:t>调研单位指标数据反馈表（露天开采）</w:t>
      </w:r>
    </w:p>
    <w:tbl>
      <w:tblPr>
        <w:tblW w:w="5000" w:type="pct"/>
        <w:tblLook w:val="04A0"/>
      </w:tblPr>
      <w:tblGrid>
        <w:gridCol w:w="1321"/>
        <w:gridCol w:w="3654"/>
        <w:gridCol w:w="1871"/>
        <w:gridCol w:w="1664"/>
        <w:gridCol w:w="1321"/>
        <w:gridCol w:w="1321"/>
        <w:gridCol w:w="1641"/>
        <w:gridCol w:w="1381"/>
      </w:tblGrid>
      <w:tr w:rsidR="00E66E7E" w:rsidRPr="009162BA" w:rsidTr="00F8692E">
        <w:trPr>
          <w:trHeight w:val="27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rsidR="00E66E7E" w:rsidRPr="009162BA" w:rsidRDefault="00E66E7E"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一级指标</w:t>
            </w:r>
          </w:p>
        </w:tc>
        <w:tc>
          <w:tcPr>
            <w:tcW w:w="1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E7E" w:rsidRPr="009162BA" w:rsidRDefault="00E66E7E"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二级指标</w:t>
            </w:r>
          </w:p>
        </w:tc>
        <w:tc>
          <w:tcPr>
            <w:tcW w:w="660" w:type="pct"/>
            <w:vMerge w:val="restart"/>
            <w:tcBorders>
              <w:top w:val="single" w:sz="4" w:space="0" w:color="auto"/>
              <w:left w:val="single" w:sz="4" w:space="0" w:color="auto"/>
              <w:bottom w:val="nil"/>
              <w:right w:val="single" w:sz="4" w:space="0" w:color="auto"/>
            </w:tcBorders>
            <w:shd w:val="clear" w:color="auto" w:fill="auto"/>
            <w:vAlign w:val="center"/>
            <w:hideMark/>
          </w:tcPr>
          <w:p w:rsidR="00E66E7E" w:rsidRPr="009162BA" w:rsidRDefault="00E66E7E"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单位</w:t>
            </w:r>
          </w:p>
        </w:tc>
        <w:tc>
          <w:tcPr>
            <w:tcW w:w="2585" w:type="pct"/>
            <w:gridSpan w:val="5"/>
            <w:tcBorders>
              <w:top w:val="single" w:sz="4" w:space="0" w:color="auto"/>
              <w:left w:val="nil"/>
              <w:bottom w:val="single" w:sz="4" w:space="0" w:color="auto"/>
              <w:right w:val="single" w:sz="4" w:space="0" w:color="000000"/>
            </w:tcBorders>
            <w:shd w:val="clear" w:color="auto" w:fill="auto"/>
            <w:noWrap/>
            <w:vAlign w:val="center"/>
            <w:hideMark/>
          </w:tcPr>
          <w:p w:rsidR="00E66E7E" w:rsidRPr="009162BA" w:rsidRDefault="00E66E7E"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数值</w:t>
            </w:r>
          </w:p>
        </w:tc>
      </w:tr>
      <w:tr w:rsidR="00E66E7E" w:rsidRPr="009162BA" w:rsidTr="00E66E7E">
        <w:trPr>
          <w:trHeight w:val="720"/>
        </w:trPr>
        <w:tc>
          <w:tcPr>
            <w:tcW w:w="466" w:type="pct"/>
            <w:vMerge/>
            <w:tcBorders>
              <w:left w:val="single" w:sz="4" w:space="0" w:color="auto"/>
              <w:bottom w:val="single" w:sz="4" w:space="0" w:color="auto"/>
              <w:right w:val="single" w:sz="4" w:space="0" w:color="auto"/>
            </w:tcBorders>
            <w:shd w:val="clear" w:color="auto" w:fill="auto"/>
            <w:vAlign w:val="center"/>
            <w:hideMark/>
          </w:tcPr>
          <w:p w:rsidR="00E66E7E" w:rsidRPr="009162BA" w:rsidRDefault="00E66E7E" w:rsidP="00BB2784">
            <w:pPr>
              <w:widowControl/>
              <w:jc w:val="left"/>
              <w:rPr>
                <w:rFonts w:ascii="宋体" w:eastAsia="宋体" w:hAnsi="宋体" w:cs="宋体"/>
                <w:kern w:val="0"/>
                <w:szCs w:val="21"/>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rsidR="00E66E7E" w:rsidRPr="009162BA" w:rsidRDefault="00E66E7E" w:rsidP="00BB2784">
            <w:pPr>
              <w:widowControl/>
              <w:jc w:val="left"/>
              <w:rPr>
                <w:rFonts w:ascii="宋体" w:eastAsia="宋体" w:hAnsi="宋体" w:cs="宋体"/>
                <w:kern w:val="0"/>
                <w:szCs w:val="21"/>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E66E7E" w:rsidRPr="009162BA" w:rsidRDefault="00E66E7E" w:rsidP="00BB2784">
            <w:pPr>
              <w:widowControl/>
              <w:jc w:val="left"/>
              <w:rPr>
                <w:rFonts w:ascii="宋体" w:eastAsia="宋体" w:hAnsi="宋体" w:cs="宋体"/>
                <w:kern w:val="0"/>
                <w:szCs w:val="21"/>
              </w:rPr>
            </w:pPr>
          </w:p>
        </w:tc>
        <w:tc>
          <w:tcPr>
            <w:tcW w:w="587" w:type="pct"/>
            <w:tcBorders>
              <w:top w:val="nil"/>
              <w:left w:val="nil"/>
              <w:bottom w:val="single" w:sz="4" w:space="0" w:color="auto"/>
              <w:right w:val="single" w:sz="4" w:space="0" w:color="auto"/>
            </w:tcBorders>
            <w:shd w:val="clear" w:color="auto" w:fill="auto"/>
            <w:vAlign w:val="center"/>
            <w:hideMark/>
          </w:tcPr>
          <w:p w:rsidR="00E66E7E" w:rsidRPr="009162BA" w:rsidRDefault="00E66E7E" w:rsidP="00B237E9">
            <w:pPr>
              <w:widowControl/>
              <w:jc w:val="center"/>
              <w:rPr>
                <w:rFonts w:ascii="宋体" w:eastAsia="宋体" w:hAnsi="宋体" w:cs="宋体"/>
                <w:kern w:val="0"/>
                <w:szCs w:val="21"/>
              </w:rPr>
            </w:pPr>
            <w:r w:rsidRPr="009162BA">
              <w:rPr>
                <w:rFonts w:ascii="宋体" w:eastAsia="宋体" w:hAnsi="宋体" w:cs="宋体" w:hint="eastAsia"/>
                <w:kern w:val="0"/>
                <w:szCs w:val="21"/>
              </w:rPr>
              <w:t>A</w:t>
            </w:r>
          </w:p>
        </w:tc>
        <w:tc>
          <w:tcPr>
            <w:tcW w:w="466" w:type="pct"/>
            <w:tcBorders>
              <w:top w:val="nil"/>
              <w:left w:val="nil"/>
              <w:bottom w:val="single" w:sz="4" w:space="0" w:color="auto"/>
              <w:right w:val="single" w:sz="4" w:space="0" w:color="auto"/>
            </w:tcBorders>
            <w:shd w:val="clear" w:color="auto" w:fill="auto"/>
            <w:noWrap/>
            <w:vAlign w:val="center"/>
            <w:hideMark/>
          </w:tcPr>
          <w:p w:rsidR="00E66E7E" w:rsidRPr="009162BA" w:rsidRDefault="00E66E7E" w:rsidP="00B237E9">
            <w:pPr>
              <w:widowControl/>
              <w:jc w:val="center"/>
              <w:rPr>
                <w:rFonts w:ascii="宋体" w:eastAsia="宋体" w:hAnsi="宋体" w:cs="宋体"/>
                <w:kern w:val="0"/>
                <w:szCs w:val="21"/>
              </w:rPr>
            </w:pPr>
            <w:r w:rsidRPr="009162BA">
              <w:rPr>
                <w:rFonts w:ascii="宋体" w:eastAsia="宋体" w:hAnsi="宋体" w:cs="宋体" w:hint="eastAsia"/>
                <w:kern w:val="0"/>
                <w:szCs w:val="21"/>
              </w:rPr>
              <w:t>B</w:t>
            </w:r>
          </w:p>
        </w:tc>
        <w:tc>
          <w:tcPr>
            <w:tcW w:w="466" w:type="pct"/>
            <w:tcBorders>
              <w:top w:val="nil"/>
              <w:left w:val="nil"/>
              <w:bottom w:val="single" w:sz="4" w:space="0" w:color="auto"/>
              <w:right w:val="single" w:sz="4" w:space="0" w:color="auto"/>
            </w:tcBorders>
            <w:shd w:val="clear" w:color="auto" w:fill="auto"/>
            <w:noWrap/>
            <w:vAlign w:val="center"/>
            <w:hideMark/>
          </w:tcPr>
          <w:p w:rsidR="00E66E7E" w:rsidRPr="009162BA" w:rsidRDefault="00E66E7E" w:rsidP="00B237E9">
            <w:pPr>
              <w:widowControl/>
              <w:jc w:val="center"/>
              <w:rPr>
                <w:rFonts w:ascii="宋体" w:eastAsia="宋体" w:hAnsi="宋体" w:cs="宋体"/>
                <w:kern w:val="0"/>
                <w:szCs w:val="21"/>
              </w:rPr>
            </w:pPr>
            <w:r w:rsidRPr="009162BA">
              <w:rPr>
                <w:rFonts w:ascii="宋体" w:eastAsia="宋体" w:hAnsi="宋体" w:cs="宋体" w:hint="eastAsia"/>
                <w:kern w:val="0"/>
                <w:szCs w:val="21"/>
              </w:rPr>
              <w:t>C</w:t>
            </w:r>
          </w:p>
        </w:tc>
        <w:tc>
          <w:tcPr>
            <w:tcW w:w="579" w:type="pct"/>
            <w:tcBorders>
              <w:top w:val="nil"/>
              <w:left w:val="nil"/>
              <w:bottom w:val="single" w:sz="4" w:space="0" w:color="auto"/>
              <w:right w:val="single" w:sz="4" w:space="0" w:color="auto"/>
            </w:tcBorders>
            <w:shd w:val="clear" w:color="auto" w:fill="auto"/>
            <w:noWrap/>
            <w:vAlign w:val="center"/>
            <w:hideMark/>
          </w:tcPr>
          <w:p w:rsidR="00E66E7E" w:rsidRPr="009162BA" w:rsidRDefault="00E66E7E" w:rsidP="00B237E9">
            <w:pPr>
              <w:widowControl/>
              <w:jc w:val="center"/>
              <w:rPr>
                <w:rFonts w:ascii="宋体" w:eastAsia="宋体" w:hAnsi="宋体" w:cs="宋体"/>
                <w:kern w:val="0"/>
                <w:szCs w:val="21"/>
              </w:rPr>
            </w:pPr>
            <w:r w:rsidRPr="009162BA">
              <w:rPr>
                <w:rFonts w:ascii="宋体" w:eastAsia="宋体" w:hAnsi="宋体" w:cs="宋体" w:hint="eastAsia"/>
                <w:kern w:val="0"/>
                <w:szCs w:val="21"/>
              </w:rPr>
              <w:t>D</w:t>
            </w:r>
          </w:p>
        </w:tc>
        <w:tc>
          <w:tcPr>
            <w:tcW w:w="487" w:type="pct"/>
            <w:tcBorders>
              <w:top w:val="nil"/>
              <w:left w:val="nil"/>
              <w:bottom w:val="single" w:sz="4" w:space="0" w:color="auto"/>
              <w:right w:val="single" w:sz="4" w:space="0" w:color="auto"/>
            </w:tcBorders>
            <w:shd w:val="clear" w:color="auto" w:fill="auto"/>
            <w:noWrap/>
            <w:vAlign w:val="center"/>
            <w:hideMark/>
          </w:tcPr>
          <w:p w:rsidR="00E66E7E" w:rsidRPr="009162BA" w:rsidRDefault="00E66E7E" w:rsidP="00B237E9">
            <w:pPr>
              <w:widowControl/>
              <w:jc w:val="center"/>
              <w:rPr>
                <w:rFonts w:ascii="宋体" w:eastAsia="宋体" w:hAnsi="宋体" w:cs="宋体"/>
                <w:kern w:val="0"/>
                <w:szCs w:val="21"/>
              </w:rPr>
            </w:pPr>
            <w:r w:rsidRPr="009162BA">
              <w:rPr>
                <w:rFonts w:ascii="宋体" w:eastAsia="宋体" w:hAnsi="宋体" w:cs="宋体" w:hint="eastAsia"/>
                <w:kern w:val="0"/>
                <w:szCs w:val="21"/>
              </w:rPr>
              <w:t>E</w:t>
            </w:r>
          </w:p>
        </w:tc>
      </w:tr>
      <w:tr w:rsidR="00E66E7E" w:rsidRPr="009162BA" w:rsidTr="00E66E7E">
        <w:trPr>
          <w:trHeight w:val="465"/>
        </w:trPr>
        <w:tc>
          <w:tcPr>
            <w:tcW w:w="466" w:type="pct"/>
            <w:vMerge w:val="restart"/>
            <w:tcBorders>
              <w:top w:val="single" w:sz="4" w:space="0" w:color="auto"/>
              <w:left w:val="single" w:sz="4" w:space="0" w:color="auto"/>
              <w:right w:val="single" w:sz="4" w:space="0" w:color="auto"/>
            </w:tcBorders>
            <w:shd w:val="clear" w:color="auto" w:fill="auto"/>
            <w:vAlign w:val="center"/>
            <w:hideMark/>
          </w:tcPr>
          <w:p w:rsidR="00E66E7E" w:rsidRPr="009162BA" w:rsidRDefault="00E66E7E" w:rsidP="00E66E7E">
            <w:pPr>
              <w:widowControl/>
              <w:jc w:val="center"/>
              <w:rPr>
                <w:rFonts w:ascii="宋体" w:eastAsia="宋体" w:hAnsi="宋体" w:cs="宋体"/>
                <w:kern w:val="0"/>
                <w:szCs w:val="21"/>
              </w:rPr>
            </w:pPr>
            <w:r w:rsidRPr="009162BA">
              <w:rPr>
                <w:rFonts w:ascii="宋体" w:eastAsia="宋体" w:hAnsi="宋体" w:cs="宋体" w:hint="eastAsia"/>
                <w:kern w:val="0"/>
                <w:szCs w:val="21"/>
              </w:rPr>
              <w:t>环境属性</w:t>
            </w:r>
          </w:p>
        </w:tc>
        <w:tc>
          <w:tcPr>
            <w:tcW w:w="1289" w:type="pct"/>
            <w:tcBorders>
              <w:top w:val="nil"/>
              <w:left w:val="nil"/>
              <w:bottom w:val="single" w:sz="4" w:space="0" w:color="auto"/>
              <w:right w:val="nil"/>
            </w:tcBorders>
            <w:shd w:val="clear" w:color="auto" w:fill="auto"/>
            <w:vAlign w:val="center"/>
            <w:hideMark/>
          </w:tcPr>
          <w:p w:rsidR="00E66E7E" w:rsidRPr="009162BA" w:rsidRDefault="00E66E7E"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吨矿（原矿）新水消耗量</w:t>
            </w:r>
          </w:p>
        </w:tc>
        <w:tc>
          <w:tcPr>
            <w:tcW w:w="660" w:type="pct"/>
            <w:tcBorders>
              <w:top w:val="single" w:sz="4" w:space="0" w:color="auto"/>
              <w:left w:val="single" w:sz="4" w:space="0" w:color="auto"/>
              <w:bottom w:val="single" w:sz="4" w:space="0" w:color="auto"/>
              <w:right w:val="nil"/>
            </w:tcBorders>
            <w:shd w:val="clear" w:color="auto" w:fill="auto"/>
            <w:vAlign w:val="center"/>
            <w:hideMark/>
          </w:tcPr>
          <w:p w:rsidR="00E66E7E" w:rsidRPr="009162BA" w:rsidRDefault="00E66E7E"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m</w:t>
            </w:r>
            <w:r w:rsidRPr="009162BA">
              <w:rPr>
                <w:rFonts w:ascii="Times New Roman" w:eastAsia="宋体" w:hAnsi="Times New Roman" w:cs="Times New Roman"/>
                <w:kern w:val="0"/>
                <w:szCs w:val="21"/>
                <w:vertAlign w:val="superscript"/>
              </w:rPr>
              <w:t>3</w:t>
            </w:r>
            <w:r w:rsidRPr="009162BA">
              <w:rPr>
                <w:rFonts w:ascii="Times New Roman" w:eastAsia="宋体" w:hAnsi="Times New Roman" w:cs="Times New Roman"/>
                <w:kern w:val="0"/>
                <w:szCs w:val="21"/>
              </w:rPr>
              <w:t>/t</w:t>
            </w:r>
          </w:p>
        </w:tc>
        <w:tc>
          <w:tcPr>
            <w:tcW w:w="587" w:type="pct"/>
            <w:tcBorders>
              <w:top w:val="single" w:sz="4" w:space="0" w:color="auto"/>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0.18</w:t>
            </w:r>
          </w:p>
        </w:tc>
        <w:tc>
          <w:tcPr>
            <w:tcW w:w="466" w:type="pct"/>
            <w:tcBorders>
              <w:top w:val="single" w:sz="4" w:space="0" w:color="auto"/>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0.459</w:t>
            </w:r>
          </w:p>
        </w:tc>
        <w:tc>
          <w:tcPr>
            <w:tcW w:w="466" w:type="pct"/>
            <w:tcBorders>
              <w:top w:val="single" w:sz="4" w:space="0" w:color="auto"/>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1.18</w:t>
            </w:r>
          </w:p>
        </w:tc>
        <w:tc>
          <w:tcPr>
            <w:tcW w:w="579" w:type="pct"/>
            <w:tcBorders>
              <w:top w:val="single" w:sz="4" w:space="0" w:color="auto"/>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0.466</w:t>
            </w:r>
          </w:p>
        </w:tc>
      </w:tr>
      <w:tr w:rsidR="00E66E7E" w:rsidRPr="009162BA" w:rsidTr="00E66E7E">
        <w:trPr>
          <w:trHeight w:val="285"/>
        </w:trPr>
        <w:tc>
          <w:tcPr>
            <w:tcW w:w="466" w:type="pct"/>
            <w:vMerge/>
            <w:tcBorders>
              <w:left w:val="single" w:sz="4" w:space="0" w:color="auto"/>
              <w:bottom w:val="single" w:sz="4" w:space="0" w:color="auto"/>
              <w:right w:val="single" w:sz="4" w:space="0" w:color="auto"/>
            </w:tcBorders>
            <w:shd w:val="clear" w:color="auto" w:fill="auto"/>
            <w:vAlign w:val="center"/>
            <w:hideMark/>
          </w:tcPr>
          <w:p w:rsidR="00E66E7E" w:rsidRPr="009162BA" w:rsidRDefault="00E66E7E"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E66E7E" w:rsidRPr="009162BA" w:rsidRDefault="00E66E7E"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吨铜（金属量）新水消耗量</w:t>
            </w:r>
          </w:p>
        </w:tc>
        <w:tc>
          <w:tcPr>
            <w:tcW w:w="660" w:type="pct"/>
            <w:tcBorders>
              <w:top w:val="nil"/>
              <w:left w:val="single" w:sz="4" w:space="0" w:color="auto"/>
              <w:bottom w:val="single" w:sz="4" w:space="0" w:color="auto"/>
              <w:right w:val="nil"/>
            </w:tcBorders>
            <w:shd w:val="clear" w:color="auto" w:fill="auto"/>
            <w:vAlign w:val="center"/>
            <w:hideMark/>
          </w:tcPr>
          <w:p w:rsidR="00E66E7E" w:rsidRPr="009162BA" w:rsidRDefault="00E66E7E"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m</w:t>
            </w:r>
            <w:r w:rsidRPr="009162BA">
              <w:rPr>
                <w:rFonts w:ascii="Times New Roman" w:eastAsia="宋体" w:hAnsi="Times New Roman" w:cs="Times New Roman"/>
                <w:kern w:val="0"/>
                <w:szCs w:val="21"/>
                <w:vertAlign w:val="superscript"/>
              </w:rPr>
              <w:t>3</w:t>
            </w:r>
            <w:r w:rsidRPr="009162BA">
              <w:rPr>
                <w:rFonts w:ascii="Times New Roman" w:eastAsia="宋体" w:hAnsi="Times New Roman" w:cs="Times New Roman"/>
                <w:kern w:val="0"/>
                <w:szCs w:val="21"/>
              </w:rPr>
              <w:t>/t</w:t>
            </w:r>
          </w:p>
        </w:tc>
        <w:tc>
          <w:tcPr>
            <w:tcW w:w="587" w:type="pct"/>
            <w:tcBorders>
              <w:top w:val="nil"/>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44.87</w:t>
            </w:r>
          </w:p>
        </w:tc>
        <w:tc>
          <w:tcPr>
            <w:tcW w:w="466" w:type="pct"/>
            <w:tcBorders>
              <w:top w:val="nil"/>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141.07</w:t>
            </w:r>
          </w:p>
        </w:tc>
        <w:tc>
          <w:tcPr>
            <w:tcW w:w="466" w:type="pct"/>
            <w:tcBorders>
              <w:top w:val="nil"/>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327.33</w:t>
            </w:r>
          </w:p>
        </w:tc>
        <w:tc>
          <w:tcPr>
            <w:tcW w:w="579" w:type="pct"/>
            <w:tcBorders>
              <w:top w:val="nil"/>
              <w:left w:val="single" w:sz="4" w:space="0" w:color="auto"/>
              <w:bottom w:val="single" w:sz="4" w:space="0" w:color="auto"/>
              <w:right w:val="nil"/>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18.88</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E66E7E" w:rsidRPr="009162BA" w:rsidRDefault="00E66E7E"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135</w:t>
            </w:r>
          </w:p>
        </w:tc>
      </w:tr>
      <w:tr w:rsidR="00BB2784" w:rsidRPr="009162BA" w:rsidTr="00BB2784">
        <w:trPr>
          <w:trHeight w:val="510"/>
        </w:trPr>
        <w:tc>
          <w:tcPr>
            <w:tcW w:w="4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环境属性</w:t>
            </w:r>
          </w:p>
        </w:tc>
        <w:tc>
          <w:tcPr>
            <w:tcW w:w="1289" w:type="pct"/>
            <w:tcBorders>
              <w:top w:val="nil"/>
              <w:left w:val="nil"/>
              <w:bottom w:val="single" w:sz="4" w:space="0" w:color="auto"/>
              <w:right w:val="nil"/>
            </w:tcBorders>
            <w:shd w:val="clear" w:color="auto" w:fill="auto"/>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单位产品基准排水量</w:t>
            </w:r>
          </w:p>
        </w:tc>
        <w:tc>
          <w:tcPr>
            <w:tcW w:w="660"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选矿（</w:t>
            </w:r>
            <w:r w:rsidRPr="009162BA">
              <w:rPr>
                <w:rFonts w:ascii="Times New Roman" w:eastAsia="宋体" w:hAnsi="Times New Roman" w:cs="Times New Roman"/>
                <w:kern w:val="0"/>
                <w:szCs w:val="21"/>
              </w:rPr>
              <w:t>m</w:t>
            </w:r>
            <w:r w:rsidRPr="009162BA">
              <w:rPr>
                <w:rFonts w:ascii="Times New Roman" w:eastAsia="宋体" w:hAnsi="Times New Roman" w:cs="Times New Roman"/>
                <w:kern w:val="0"/>
                <w:szCs w:val="21"/>
                <w:vertAlign w:val="superscript"/>
              </w:rPr>
              <w:t>3</w:t>
            </w:r>
            <w:r w:rsidRPr="009162BA">
              <w:rPr>
                <w:rFonts w:ascii="Times New Roman" w:eastAsia="宋体" w:hAnsi="Times New Roman" w:cs="Times New Roman"/>
                <w:kern w:val="0"/>
                <w:szCs w:val="21"/>
              </w:rPr>
              <w:t>/t-</w:t>
            </w:r>
            <w:r w:rsidRPr="009162BA">
              <w:rPr>
                <w:rFonts w:ascii="Times New Roman" w:eastAsia="宋体" w:hAnsi="Times New Roman" w:cs="Times New Roman"/>
                <w:kern w:val="0"/>
                <w:szCs w:val="21"/>
              </w:rPr>
              <w:t>原矿）</w:t>
            </w:r>
          </w:p>
        </w:tc>
        <w:tc>
          <w:tcPr>
            <w:tcW w:w="587"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0.54</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0.479</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1.261</w:t>
            </w:r>
          </w:p>
        </w:tc>
        <w:tc>
          <w:tcPr>
            <w:tcW w:w="579"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1.52</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p>
        </w:tc>
      </w:tr>
      <w:tr w:rsidR="00BB2784" w:rsidRPr="009162BA" w:rsidTr="00BB2784">
        <w:trPr>
          <w:trHeight w:val="270"/>
        </w:trPr>
        <w:tc>
          <w:tcPr>
            <w:tcW w:w="466" w:type="pct"/>
            <w:vMerge/>
            <w:tcBorders>
              <w:top w:val="nil"/>
              <w:left w:val="single" w:sz="4" w:space="0" w:color="auto"/>
              <w:bottom w:val="single" w:sz="4" w:space="0" w:color="auto"/>
              <w:right w:val="single" w:sz="4" w:space="0" w:color="auto"/>
            </w:tcBorders>
            <w:vAlign w:val="center"/>
            <w:hideMark/>
          </w:tcPr>
          <w:p w:rsidR="00BB2784" w:rsidRPr="009162BA" w:rsidRDefault="00BB2784"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选矿废水循环利用率</w:t>
            </w:r>
          </w:p>
        </w:tc>
        <w:tc>
          <w:tcPr>
            <w:tcW w:w="660"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w:t>
            </w:r>
          </w:p>
        </w:tc>
        <w:tc>
          <w:tcPr>
            <w:tcW w:w="587"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91</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86.01</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86.74</w:t>
            </w:r>
          </w:p>
        </w:tc>
        <w:tc>
          <w:tcPr>
            <w:tcW w:w="579"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97.41</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91.73</w:t>
            </w:r>
          </w:p>
        </w:tc>
      </w:tr>
      <w:tr w:rsidR="00BB2784" w:rsidRPr="009162BA" w:rsidTr="00BB2784">
        <w:trPr>
          <w:trHeight w:val="270"/>
        </w:trPr>
        <w:tc>
          <w:tcPr>
            <w:tcW w:w="466" w:type="pct"/>
            <w:vMerge/>
            <w:tcBorders>
              <w:top w:val="nil"/>
              <w:left w:val="single" w:sz="4" w:space="0" w:color="auto"/>
              <w:bottom w:val="single" w:sz="4" w:space="0" w:color="auto"/>
              <w:right w:val="single" w:sz="4" w:space="0" w:color="auto"/>
            </w:tcBorders>
            <w:vAlign w:val="center"/>
            <w:hideMark/>
          </w:tcPr>
          <w:p w:rsidR="00BB2784" w:rsidRPr="009162BA" w:rsidRDefault="00BB2784"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企业边界大气颗粒物浓度限值</w:t>
            </w:r>
          </w:p>
        </w:tc>
        <w:tc>
          <w:tcPr>
            <w:tcW w:w="660"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mg/m</w:t>
            </w:r>
            <w:r w:rsidRPr="009162BA">
              <w:rPr>
                <w:rFonts w:ascii="Times New Roman" w:eastAsia="宋体" w:hAnsi="Times New Roman" w:cs="Times New Roman"/>
                <w:kern w:val="0"/>
                <w:szCs w:val="21"/>
                <w:vertAlign w:val="superscript"/>
              </w:rPr>
              <w:t>3</w:t>
            </w:r>
          </w:p>
        </w:tc>
        <w:tc>
          <w:tcPr>
            <w:tcW w:w="587"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0.03</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0.569</w:t>
            </w:r>
            <w:r w:rsidR="00B237E9" w:rsidRPr="009162BA">
              <w:rPr>
                <w:rFonts w:ascii="Times New Roman" w:eastAsia="宋体" w:hAnsi="Times New Roman" w:cs="Times New Roman" w:hint="eastAsia"/>
                <w:kern w:val="0"/>
                <w:szCs w:val="21"/>
              </w:rPr>
              <w:t>~</w:t>
            </w:r>
            <w:r w:rsidRPr="009162BA">
              <w:rPr>
                <w:rFonts w:ascii="Times New Roman" w:eastAsia="宋体" w:hAnsi="Times New Roman" w:cs="Times New Roman"/>
                <w:kern w:val="0"/>
                <w:szCs w:val="21"/>
              </w:rPr>
              <w:t>0.630</w:t>
            </w:r>
          </w:p>
        </w:tc>
        <w:tc>
          <w:tcPr>
            <w:tcW w:w="579"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0.3</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0.118~0.338</w:t>
            </w:r>
          </w:p>
        </w:tc>
      </w:tr>
      <w:tr w:rsidR="00BB2784" w:rsidRPr="009162BA" w:rsidTr="00BB2784">
        <w:trPr>
          <w:trHeight w:val="270"/>
        </w:trPr>
        <w:tc>
          <w:tcPr>
            <w:tcW w:w="4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能源属性</w:t>
            </w:r>
          </w:p>
        </w:tc>
        <w:tc>
          <w:tcPr>
            <w:tcW w:w="1289" w:type="pct"/>
            <w:tcBorders>
              <w:top w:val="nil"/>
              <w:left w:val="nil"/>
              <w:bottom w:val="single" w:sz="4" w:space="0" w:color="auto"/>
              <w:right w:val="nil"/>
            </w:tcBorders>
            <w:shd w:val="clear" w:color="auto" w:fill="auto"/>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采矿能源消耗</w:t>
            </w:r>
          </w:p>
        </w:tc>
        <w:tc>
          <w:tcPr>
            <w:tcW w:w="660"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B2784">
            <w:pPr>
              <w:widowControl/>
              <w:jc w:val="center"/>
              <w:rPr>
                <w:rFonts w:ascii="Times New Roman" w:eastAsia="宋体" w:hAnsi="Times New Roman" w:cs="Times New Roman"/>
                <w:kern w:val="0"/>
                <w:szCs w:val="21"/>
              </w:rPr>
            </w:pPr>
            <w:proofErr w:type="spellStart"/>
            <w:r w:rsidRPr="009162BA">
              <w:rPr>
                <w:rFonts w:ascii="Times New Roman" w:eastAsia="宋体" w:hAnsi="Times New Roman" w:cs="Times New Roman"/>
                <w:kern w:val="0"/>
                <w:szCs w:val="21"/>
              </w:rPr>
              <w:t>kgce</w:t>
            </w:r>
            <w:proofErr w:type="spellEnd"/>
            <w:r w:rsidRPr="009162BA">
              <w:rPr>
                <w:rFonts w:ascii="Times New Roman" w:eastAsia="宋体" w:hAnsi="Times New Roman" w:cs="Times New Roman"/>
                <w:kern w:val="0"/>
                <w:szCs w:val="21"/>
              </w:rPr>
              <w:t>/t</w:t>
            </w:r>
          </w:p>
        </w:tc>
        <w:tc>
          <w:tcPr>
            <w:tcW w:w="587"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1.19</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0.7</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0.909</w:t>
            </w:r>
          </w:p>
        </w:tc>
        <w:tc>
          <w:tcPr>
            <w:tcW w:w="579"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0.52</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0.48</w:t>
            </w:r>
          </w:p>
        </w:tc>
      </w:tr>
      <w:tr w:rsidR="00BB2784" w:rsidRPr="009162BA" w:rsidTr="00BB2784">
        <w:trPr>
          <w:trHeight w:val="270"/>
        </w:trPr>
        <w:tc>
          <w:tcPr>
            <w:tcW w:w="466" w:type="pct"/>
            <w:vMerge/>
            <w:tcBorders>
              <w:top w:val="nil"/>
              <w:left w:val="single" w:sz="4" w:space="0" w:color="auto"/>
              <w:bottom w:val="single" w:sz="4" w:space="0" w:color="000000"/>
              <w:right w:val="single" w:sz="4" w:space="0" w:color="auto"/>
            </w:tcBorders>
            <w:vAlign w:val="center"/>
            <w:hideMark/>
          </w:tcPr>
          <w:p w:rsidR="00BB2784" w:rsidRPr="009162BA" w:rsidRDefault="00BB2784"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选矿能源消耗</w:t>
            </w:r>
          </w:p>
        </w:tc>
        <w:tc>
          <w:tcPr>
            <w:tcW w:w="660"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B2784">
            <w:pPr>
              <w:widowControl/>
              <w:jc w:val="center"/>
              <w:rPr>
                <w:rFonts w:ascii="Times New Roman" w:eastAsia="宋体" w:hAnsi="Times New Roman" w:cs="Times New Roman"/>
                <w:kern w:val="0"/>
                <w:szCs w:val="21"/>
              </w:rPr>
            </w:pPr>
            <w:proofErr w:type="spellStart"/>
            <w:r w:rsidRPr="009162BA">
              <w:rPr>
                <w:rFonts w:ascii="Times New Roman" w:eastAsia="宋体" w:hAnsi="Times New Roman" w:cs="Times New Roman"/>
                <w:kern w:val="0"/>
                <w:szCs w:val="21"/>
              </w:rPr>
              <w:t>kgce</w:t>
            </w:r>
            <w:proofErr w:type="spellEnd"/>
            <w:r w:rsidRPr="009162BA">
              <w:rPr>
                <w:rFonts w:ascii="Times New Roman" w:eastAsia="宋体" w:hAnsi="Times New Roman" w:cs="Times New Roman"/>
                <w:kern w:val="0"/>
                <w:szCs w:val="21"/>
              </w:rPr>
              <w:t>/t</w:t>
            </w:r>
          </w:p>
        </w:tc>
        <w:tc>
          <w:tcPr>
            <w:tcW w:w="587"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3.29</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3.028</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3.311</w:t>
            </w:r>
          </w:p>
        </w:tc>
        <w:tc>
          <w:tcPr>
            <w:tcW w:w="579"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2.894</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3.06</w:t>
            </w:r>
          </w:p>
        </w:tc>
      </w:tr>
      <w:tr w:rsidR="00BB2784" w:rsidRPr="009162BA" w:rsidTr="00BB2784">
        <w:trPr>
          <w:trHeight w:val="2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BB2784" w:rsidRPr="009162BA" w:rsidRDefault="00BB2784" w:rsidP="007B4539">
            <w:pPr>
              <w:widowControl/>
              <w:jc w:val="center"/>
              <w:rPr>
                <w:rFonts w:ascii="宋体" w:eastAsia="宋体" w:hAnsi="宋体" w:cs="宋体"/>
                <w:kern w:val="0"/>
                <w:szCs w:val="21"/>
              </w:rPr>
            </w:pPr>
            <w:r w:rsidRPr="009162BA">
              <w:rPr>
                <w:rFonts w:ascii="宋体" w:eastAsia="宋体" w:hAnsi="宋体" w:cs="宋体" w:hint="eastAsia"/>
                <w:kern w:val="0"/>
                <w:szCs w:val="21"/>
              </w:rPr>
              <w:t>产品属性</w:t>
            </w:r>
          </w:p>
        </w:tc>
        <w:tc>
          <w:tcPr>
            <w:tcW w:w="1289" w:type="pct"/>
            <w:tcBorders>
              <w:top w:val="nil"/>
              <w:left w:val="nil"/>
              <w:bottom w:val="single" w:sz="4" w:space="0" w:color="auto"/>
              <w:right w:val="nil"/>
            </w:tcBorders>
            <w:shd w:val="clear" w:color="auto" w:fill="auto"/>
            <w:vAlign w:val="center"/>
            <w:hideMark/>
          </w:tcPr>
          <w:p w:rsidR="00BB2784" w:rsidRPr="009162BA" w:rsidRDefault="00BB2784"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产品质量（品位）</w:t>
            </w:r>
          </w:p>
        </w:tc>
        <w:tc>
          <w:tcPr>
            <w:tcW w:w="660"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w:t>
            </w:r>
          </w:p>
        </w:tc>
        <w:tc>
          <w:tcPr>
            <w:tcW w:w="587"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21-25</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18</w:t>
            </w:r>
          </w:p>
        </w:tc>
        <w:tc>
          <w:tcPr>
            <w:tcW w:w="466"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25.2</w:t>
            </w:r>
          </w:p>
        </w:tc>
        <w:tc>
          <w:tcPr>
            <w:tcW w:w="579" w:type="pct"/>
            <w:tcBorders>
              <w:top w:val="nil"/>
              <w:left w:val="single" w:sz="4" w:space="0" w:color="auto"/>
              <w:bottom w:val="single" w:sz="4" w:space="0" w:color="auto"/>
              <w:right w:val="nil"/>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20.5</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BB2784" w:rsidRPr="009162BA" w:rsidRDefault="00BB2784" w:rsidP="00B237E9">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24.53</w:t>
            </w:r>
          </w:p>
        </w:tc>
      </w:tr>
    </w:tbl>
    <w:p w:rsidR="00BB2784" w:rsidRPr="009162BA" w:rsidRDefault="00BB2784" w:rsidP="00BB2784"/>
    <w:p w:rsidR="00BB2784" w:rsidRPr="009162BA" w:rsidRDefault="00BB2784" w:rsidP="00BB2784"/>
    <w:p w:rsidR="00A23972" w:rsidRPr="009162BA" w:rsidRDefault="00A23972" w:rsidP="00BB2784"/>
    <w:p w:rsidR="00A23972" w:rsidRPr="009162BA" w:rsidRDefault="00A23972" w:rsidP="00BB2784"/>
    <w:p w:rsidR="00A23972" w:rsidRDefault="00A23972" w:rsidP="00BB2784"/>
    <w:p w:rsidR="00343EC3" w:rsidRPr="009162BA" w:rsidRDefault="00343EC3" w:rsidP="00BB2784"/>
    <w:p w:rsidR="00A23972" w:rsidRPr="009162BA" w:rsidRDefault="00A23972" w:rsidP="00BB2784"/>
    <w:p w:rsidR="00A23972" w:rsidRPr="009162BA" w:rsidRDefault="00A23972" w:rsidP="00BB2784"/>
    <w:p w:rsidR="00BB2784" w:rsidRPr="009162BA" w:rsidRDefault="00BB2784" w:rsidP="00BB2784"/>
    <w:p w:rsidR="00BB2784" w:rsidRPr="009162BA" w:rsidRDefault="00BB2784" w:rsidP="00BB2784">
      <w:pPr>
        <w:pStyle w:val="1"/>
        <w:spacing w:before="0" w:beforeAutospacing="0" w:after="0" w:afterAutospacing="0" w:line="360" w:lineRule="auto"/>
        <w:rPr>
          <w:sz w:val="28"/>
          <w:szCs w:val="28"/>
        </w:rPr>
      </w:pPr>
      <w:bookmarkStart w:id="20" w:name="_Toc2844253"/>
      <w:r w:rsidRPr="009162BA">
        <w:rPr>
          <w:rFonts w:hint="eastAsia"/>
          <w:sz w:val="28"/>
          <w:szCs w:val="28"/>
        </w:rPr>
        <w:lastRenderedPageBreak/>
        <w:t>附表二：</w:t>
      </w:r>
      <w:bookmarkEnd w:id="20"/>
    </w:p>
    <w:p w:rsidR="00BB2784" w:rsidRPr="009162BA" w:rsidRDefault="00BB2784" w:rsidP="00BB2784">
      <w:pPr>
        <w:jc w:val="center"/>
        <w:rPr>
          <w:b/>
          <w:sz w:val="30"/>
          <w:szCs w:val="30"/>
        </w:rPr>
      </w:pPr>
      <w:r w:rsidRPr="009162BA">
        <w:rPr>
          <w:rFonts w:hint="eastAsia"/>
          <w:b/>
          <w:sz w:val="30"/>
          <w:szCs w:val="30"/>
        </w:rPr>
        <w:t>调研单位指标数据反馈表（地下开采）</w:t>
      </w:r>
    </w:p>
    <w:tbl>
      <w:tblPr>
        <w:tblW w:w="5000" w:type="pct"/>
        <w:tblLook w:val="04A0"/>
      </w:tblPr>
      <w:tblGrid>
        <w:gridCol w:w="1321"/>
        <w:gridCol w:w="3654"/>
        <w:gridCol w:w="1871"/>
        <w:gridCol w:w="1664"/>
        <w:gridCol w:w="1321"/>
        <w:gridCol w:w="1321"/>
        <w:gridCol w:w="1641"/>
        <w:gridCol w:w="1381"/>
      </w:tblGrid>
      <w:tr w:rsidR="00B11A11" w:rsidRPr="009162BA" w:rsidTr="00F8692E">
        <w:trPr>
          <w:trHeight w:val="27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rsidR="00B11A11" w:rsidRPr="009162BA" w:rsidRDefault="00B11A11"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一级指标</w:t>
            </w:r>
          </w:p>
        </w:tc>
        <w:tc>
          <w:tcPr>
            <w:tcW w:w="1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A11" w:rsidRPr="009162BA" w:rsidRDefault="00B11A11"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二级指标</w:t>
            </w:r>
          </w:p>
        </w:tc>
        <w:tc>
          <w:tcPr>
            <w:tcW w:w="660" w:type="pct"/>
            <w:vMerge w:val="restart"/>
            <w:tcBorders>
              <w:top w:val="single" w:sz="4" w:space="0" w:color="auto"/>
              <w:left w:val="single" w:sz="4" w:space="0" w:color="auto"/>
              <w:bottom w:val="nil"/>
              <w:right w:val="single" w:sz="4" w:space="0" w:color="auto"/>
            </w:tcBorders>
            <w:shd w:val="clear" w:color="auto" w:fill="auto"/>
            <w:vAlign w:val="center"/>
            <w:hideMark/>
          </w:tcPr>
          <w:p w:rsidR="00B11A11" w:rsidRPr="009162BA" w:rsidRDefault="00B11A11"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单位</w:t>
            </w:r>
          </w:p>
        </w:tc>
        <w:tc>
          <w:tcPr>
            <w:tcW w:w="2585" w:type="pct"/>
            <w:gridSpan w:val="5"/>
            <w:tcBorders>
              <w:top w:val="single" w:sz="4" w:space="0" w:color="auto"/>
              <w:left w:val="nil"/>
              <w:bottom w:val="single" w:sz="4" w:space="0" w:color="auto"/>
              <w:right w:val="single" w:sz="4" w:space="0" w:color="000000"/>
            </w:tcBorders>
            <w:shd w:val="clear" w:color="auto" w:fill="auto"/>
            <w:noWrap/>
            <w:vAlign w:val="center"/>
            <w:hideMark/>
          </w:tcPr>
          <w:p w:rsidR="00B11A11" w:rsidRPr="009162BA" w:rsidRDefault="00B11A11"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数值</w:t>
            </w:r>
          </w:p>
        </w:tc>
      </w:tr>
      <w:tr w:rsidR="00B11A11" w:rsidRPr="009162BA" w:rsidTr="00F8692E">
        <w:trPr>
          <w:trHeight w:val="720"/>
        </w:trPr>
        <w:tc>
          <w:tcPr>
            <w:tcW w:w="466" w:type="pct"/>
            <w:vMerge/>
            <w:tcBorders>
              <w:left w:val="single" w:sz="4" w:space="0" w:color="auto"/>
              <w:bottom w:val="single" w:sz="4" w:space="0" w:color="auto"/>
              <w:right w:val="single" w:sz="4" w:space="0" w:color="auto"/>
            </w:tcBorders>
            <w:shd w:val="clear" w:color="auto" w:fill="auto"/>
            <w:vAlign w:val="center"/>
            <w:hideMark/>
          </w:tcPr>
          <w:p w:rsidR="00B11A11" w:rsidRPr="009162BA" w:rsidRDefault="00B11A11" w:rsidP="00BB2784">
            <w:pPr>
              <w:widowControl/>
              <w:jc w:val="left"/>
              <w:rPr>
                <w:rFonts w:ascii="宋体" w:eastAsia="宋体" w:hAnsi="宋体" w:cs="宋体"/>
                <w:kern w:val="0"/>
                <w:szCs w:val="21"/>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rsidR="00B11A11" w:rsidRPr="009162BA" w:rsidRDefault="00B11A11" w:rsidP="00BB2784">
            <w:pPr>
              <w:widowControl/>
              <w:jc w:val="left"/>
              <w:rPr>
                <w:rFonts w:ascii="宋体" w:eastAsia="宋体" w:hAnsi="宋体" w:cs="宋体"/>
                <w:kern w:val="0"/>
                <w:szCs w:val="21"/>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B11A11" w:rsidRPr="009162BA" w:rsidRDefault="00B11A11" w:rsidP="00BB2784">
            <w:pPr>
              <w:widowControl/>
              <w:jc w:val="left"/>
              <w:rPr>
                <w:rFonts w:ascii="宋体" w:eastAsia="宋体" w:hAnsi="宋体" w:cs="宋体"/>
                <w:kern w:val="0"/>
                <w:szCs w:val="21"/>
              </w:rPr>
            </w:pPr>
          </w:p>
        </w:tc>
        <w:tc>
          <w:tcPr>
            <w:tcW w:w="587" w:type="pct"/>
            <w:tcBorders>
              <w:top w:val="nil"/>
              <w:left w:val="nil"/>
              <w:bottom w:val="single" w:sz="4" w:space="0" w:color="auto"/>
              <w:right w:val="single" w:sz="4" w:space="0" w:color="auto"/>
            </w:tcBorders>
            <w:shd w:val="clear" w:color="auto" w:fill="auto"/>
            <w:vAlign w:val="center"/>
            <w:hideMark/>
          </w:tcPr>
          <w:p w:rsidR="00B11A11" w:rsidRPr="009162BA" w:rsidRDefault="00B11A11" w:rsidP="00FC0706">
            <w:pPr>
              <w:widowControl/>
              <w:jc w:val="center"/>
              <w:rPr>
                <w:rFonts w:ascii="宋体" w:eastAsia="宋体" w:hAnsi="宋体" w:cs="宋体"/>
                <w:kern w:val="0"/>
                <w:szCs w:val="21"/>
              </w:rPr>
            </w:pPr>
            <w:r w:rsidRPr="009162BA">
              <w:rPr>
                <w:rFonts w:ascii="宋体" w:eastAsia="宋体" w:hAnsi="宋体" w:cs="宋体" w:hint="eastAsia"/>
                <w:kern w:val="0"/>
                <w:szCs w:val="21"/>
              </w:rPr>
              <w:t>A</w:t>
            </w:r>
          </w:p>
        </w:tc>
        <w:tc>
          <w:tcPr>
            <w:tcW w:w="466" w:type="pct"/>
            <w:tcBorders>
              <w:top w:val="nil"/>
              <w:left w:val="nil"/>
              <w:bottom w:val="single" w:sz="4" w:space="0" w:color="auto"/>
              <w:right w:val="single" w:sz="4" w:space="0" w:color="auto"/>
            </w:tcBorders>
            <w:shd w:val="clear" w:color="auto" w:fill="auto"/>
            <w:noWrap/>
            <w:vAlign w:val="center"/>
            <w:hideMark/>
          </w:tcPr>
          <w:p w:rsidR="00B11A11" w:rsidRPr="009162BA" w:rsidRDefault="00B11A11" w:rsidP="00FC0706">
            <w:pPr>
              <w:widowControl/>
              <w:jc w:val="center"/>
              <w:rPr>
                <w:rFonts w:ascii="宋体" w:eastAsia="宋体" w:hAnsi="宋体" w:cs="宋体"/>
                <w:kern w:val="0"/>
                <w:szCs w:val="21"/>
              </w:rPr>
            </w:pPr>
            <w:r w:rsidRPr="009162BA">
              <w:rPr>
                <w:rFonts w:ascii="宋体" w:eastAsia="宋体" w:hAnsi="宋体" w:cs="宋体" w:hint="eastAsia"/>
                <w:kern w:val="0"/>
                <w:szCs w:val="21"/>
              </w:rPr>
              <w:t>B</w:t>
            </w:r>
          </w:p>
        </w:tc>
        <w:tc>
          <w:tcPr>
            <w:tcW w:w="466" w:type="pct"/>
            <w:tcBorders>
              <w:top w:val="nil"/>
              <w:left w:val="nil"/>
              <w:bottom w:val="single" w:sz="4" w:space="0" w:color="auto"/>
              <w:right w:val="single" w:sz="4" w:space="0" w:color="auto"/>
            </w:tcBorders>
            <w:shd w:val="clear" w:color="auto" w:fill="auto"/>
            <w:noWrap/>
            <w:vAlign w:val="center"/>
            <w:hideMark/>
          </w:tcPr>
          <w:p w:rsidR="00B11A11" w:rsidRPr="009162BA" w:rsidRDefault="00B11A11" w:rsidP="00FC0706">
            <w:pPr>
              <w:widowControl/>
              <w:jc w:val="center"/>
              <w:rPr>
                <w:rFonts w:ascii="宋体" w:eastAsia="宋体" w:hAnsi="宋体" w:cs="宋体"/>
                <w:kern w:val="0"/>
                <w:szCs w:val="21"/>
              </w:rPr>
            </w:pPr>
            <w:r w:rsidRPr="009162BA">
              <w:rPr>
                <w:rFonts w:ascii="宋体" w:eastAsia="宋体" w:hAnsi="宋体" w:cs="宋体" w:hint="eastAsia"/>
                <w:kern w:val="0"/>
                <w:szCs w:val="21"/>
              </w:rPr>
              <w:t>C</w:t>
            </w:r>
          </w:p>
        </w:tc>
        <w:tc>
          <w:tcPr>
            <w:tcW w:w="579" w:type="pct"/>
            <w:tcBorders>
              <w:top w:val="nil"/>
              <w:left w:val="nil"/>
              <w:bottom w:val="single" w:sz="4" w:space="0" w:color="auto"/>
              <w:right w:val="single" w:sz="4" w:space="0" w:color="auto"/>
            </w:tcBorders>
            <w:shd w:val="clear" w:color="auto" w:fill="auto"/>
            <w:noWrap/>
            <w:vAlign w:val="center"/>
            <w:hideMark/>
          </w:tcPr>
          <w:p w:rsidR="00B11A11" w:rsidRPr="009162BA" w:rsidRDefault="00B11A11" w:rsidP="00FC0706">
            <w:pPr>
              <w:widowControl/>
              <w:jc w:val="center"/>
              <w:rPr>
                <w:rFonts w:hAnsi="宋体" w:cs="宋体"/>
                <w:kern w:val="0"/>
                <w:szCs w:val="21"/>
              </w:rPr>
            </w:pPr>
            <w:r w:rsidRPr="009162BA">
              <w:rPr>
                <w:rFonts w:hAnsi="宋体" w:cs="宋体" w:hint="eastAsia"/>
                <w:kern w:val="0"/>
                <w:szCs w:val="21"/>
              </w:rPr>
              <w:t>D</w:t>
            </w:r>
          </w:p>
        </w:tc>
        <w:tc>
          <w:tcPr>
            <w:tcW w:w="487" w:type="pct"/>
            <w:tcBorders>
              <w:top w:val="nil"/>
              <w:left w:val="nil"/>
              <w:bottom w:val="single" w:sz="4" w:space="0" w:color="auto"/>
              <w:right w:val="single" w:sz="4" w:space="0" w:color="auto"/>
            </w:tcBorders>
            <w:shd w:val="clear" w:color="auto" w:fill="auto"/>
            <w:noWrap/>
            <w:vAlign w:val="center"/>
            <w:hideMark/>
          </w:tcPr>
          <w:p w:rsidR="00B11A11" w:rsidRPr="009162BA" w:rsidRDefault="00B11A11" w:rsidP="00FC0706">
            <w:pPr>
              <w:widowControl/>
              <w:jc w:val="center"/>
              <w:rPr>
                <w:rFonts w:hAnsi="宋体" w:cs="宋体"/>
                <w:kern w:val="0"/>
                <w:szCs w:val="21"/>
              </w:rPr>
            </w:pPr>
            <w:r w:rsidRPr="009162BA">
              <w:rPr>
                <w:rFonts w:hAnsi="宋体" w:cs="宋体" w:hint="eastAsia"/>
                <w:kern w:val="0"/>
                <w:szCs w:val="21"/>
              </w:rPr>
              <w:t>E</w:t>
            </w:r>
          </w:p>
        </w:tc>
      </w:tr>
      <w:tr w:rsidR="00B11A11" w:rsidRPr="009162BA" w:rsidTr="00F8692E">
        <w:trPr>
          <w:trHeight w:val="465"/>
        </w:trPr>
        <w:tc>
          <w:tcPr>
            <w:tcW w:w="466" w:type="pct"/>
            <w:vMerge w:val="restart"/>
            <w:tcBorders>
              <w:top w:val="nil"/>
              <w:left w:val="single" w:sz="4" w:space="0" w:color="auto"/>
              <w:right w:val="single" w:sz="4" w:space="0" w:color="auto"/>
            </w:tcBorders>
            <w:shd w:val="clear" w:color="auto" w:fill="auto"/>
            <w:vAlign w:val="center"/>
            <w:hideMark/>
          </w:tcPr>
          <w:p w:rsidR="00B11A11" w:rsidRPr="009162BA" w:rsidRDefault="00B11A11" w:rsidP="00B11A11">
            <w:pPr>
              <w:widowControl/>
              <w:jc w:val="center"/>
              <w:rPr>
                <w:rFonts w:ascii="宋体" w:eastAsia="宋体" w:hAnsi="宋体" w:cs="宋体"/>
                <w:kern w:val="0"/>
                <w:szCs w:val="21"/>
              </w:rPr>
            </w:pPr>
            <w:r>
              <w:rPr>
                <w:rFonts w:ascii="宋体" w:eastAsia="宋体" w:hAnsi="宋体" w:cs="宋体" w:hint="eastAsia"/>
                <w:kern w:val="0"/>
                <w:szCs w:val="21"/>
              </w:rPr>
              <w:t>资源</w:t>
            </w:r>
            <w:r w:rsidRPr="009162BA">
              <w:rPr>
                <w:rFonts w:ascii="宋体" w:eastAsia="宋体" w:hAnsi="宋体" w:cs="宋体" w:hint="eastAsia"/>
                <w:kern w:val="0"/>
                <w:szCs w:val="21"/>
              </w:rPr>
              <w:t>属性</w:t>
            </w:r>
          </w:p>
        </w:tc>
        <w:tc>
          <w:tcPr>
            <w:tcW w:w="1289" w:type="pct"/>
            <w:tcBorders>
              <w:top w:val="nil"/>
              <w:left w:val="nil"/>
              <w:bottom w:val="single" w:sz="4" w:space="0" w:color="auto"/>
              <w:right w:val="nil"/>
            </w:tcBorders>
            <w:shd w:val="clear" w:color="auto" w:fill="auto"/>
            <w:vAlign w:val="center"/>
            <w:hideMark/>
          </w:tcPr>
          <w:p w:rsidR="00B11A11" w:rsidRPr="009162BA" w:rsidRDefault="00B11A11" w:rsidP="00FC0706">
            <w:pPr>
              <w:widowControl/>
              <w:jc w:val="center"/>
              <w:rPr>
                <w:rFonts w:ascii="宋体" w:eastAsia="宋体" w:hAnsi="宋体" w:cs="宋体"/>
                <w:kern w:val="0"/>
                <w:szCs w:val="21"/>
              </w:rPr>
            </w:pPr>
            <w:r w:rsidRPr="009162BA">
              <w:rPr>
                <w:rFonts w:ascii="宋体" w:eastAsia="宋体" w:hAnsi="宋体" w:cs="宋体" w:hint="eastAsia"/>
                <w:kern w:val="0"/>
                <w:szCs w:val="21"/>
              </w:rPr>
              <w:t>吨矿（原矿）新水消耗量</w:t>
            </w:r>
          </w:p>
        </w:tc>
        <w:tc>
          <w:tcPr>
            <w:tcW w:w="660" w:type="pct"/>
            <w:tcBorders>
              <w:top w:val="single" w:sz="4" w:space="0" w:color="auto"/>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m</w:t>
            </w:r>
            <w:r w:rsidRPr="009162BA">
              <w:rPr>
                <w:rFonts w:ascii="Times New Roman" w:eastAsia="宋体" w:hAnsi="Times New Roman" w:cs="Times New Roman"/>
                <w:kern w:val="0"/>
                <w:szCs w:val="21"/>
                <w:vertAlign w:val="superscript"/>
              </w:rPr>
              <w:t>3</w:t>
            </w:r>
            <w:r w:rsidRPr="009162BA">
              <w:rPr>
                <w:rFonts w:ascii="Times New Roman" w:eastAsia="宋体" w:hAnsi="Times New Roman" w:cs="Times New Roman"/>
                <w:kern w:val="0"/>
                <w:szCs w:val="21"/>
              </w:rPr>
              <w:t>/t</w:t>
            </w:r>
          </w:p>
        </w:tc>
        <w:tc>
          <w:tcPr>
            <w:tcW w:w="587" w:type="pct"/>
            <w:tcBorders>
              <w:top w:val="single" w:sz="4" w:space="0" w:color="auto"/>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0.8</w:t>
            </w:r>
          </w:p>
        </w:tc>
        <w:tc>
          <w:tcPr>
            <w:tcW w:w="466" w:type="pct"/>
            <w:tcBorders>
              <w:top w:val="single" w:sz="4" w:space="0" w:color="auto"/>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0.15</w:t>
            </w:r>
          </w:p>
        </w:tc>
        <w:tc>
          <w:tcPr>
            <w:tcW w:w="466" w:type="pct"/>
            <w:tcBorders>
              <w:top w:val="single" w:sz="4" w:space="0" w:color="auto"/>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0.49</w:t>
            </w:r>
          </w:p>
        </w:tc>
        <w:tc>
          <w:tcPr>
            <w:tcW w:w="579" w:type="pct"/>
            <w:tcBorders>
              <w:top w:val="single" w:sz="4" w:space="0" w:color="auto"/>
              <w:left w:val="single" w:sz="4" w:space="0" w:color="auto"/>
              <w:bottom w:val="single" w:sz="4" w:space="0" w:color="auto"/>
              <w:right w:val="nil"/>
            </w:tcBorders>
            <w:shd w:val="clear" w:color="auto" w:fill="auto"/>
            <w:vAlign w:val="center"/>
            <w:hideMark/>
          </w:tcPr>
          <w:p w:rsidR="00B11A11" w:rsidRPr="009162BA" w:rsidRDefault="00B11A11" w:rsidP="00DB494C">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0.30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A11" w:rsidRPr="009162BA" w:rsidRDefault="00B11A11"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0.40</w:t>
            </w:r>
          </w:p>
        </w:tc>
      </w:tr>
      <w:tr w:rsidR="00B11A11" w:rsidRPr="009162BA" w:rsidTr="00F8692E">
        <w:trPr>
          <w:trHeight w:val="361"/>
        </w:trPr>
        <w:tc>
          <w:tcPr>
            <w:tcW w:w="466" w:type="pct"/>
            <w:vMerge/>
            <w:tcBorders>
              <w:left w:val="single" w:sz="4" w:space="0" w:color="auto"/>
              <w:bottom w:val="single" w:sz="4" w:space="0" w:color="auto"/>
              <w:right w:val="single" w:sz="4" w:space="0" w:color="auto"/>
            </w:tcBorders>
            <w:shd w:val="clear" w:color="auto" w:fill="auto"/>
            <w:vAlign w:val="center"/>
            <w:hideMark/>
          </w:tcPr>
          <w:p w:rsidR="00B11A11" w:rsidRPr="009162BA" w:rsidRDefault="00B11A11"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B11A11" w:rsidRPr="009162BA" w:rsidRDefault="00B11A11" w:rsidP="00FC0706">
            <w:pPr>
              <w:widowControl/>
              <w:jc w:val="center"/>
              <w:rPr>
                <w:rFonts w:ascii="宋体" w:eastAsia="宋体" w:hAnsi="宋体" w:cs="宋体"/>
                <w:kern w:val="0"/>
                <w:szCs w:val="21"/>
              </w:rPr>
            </w:pPr>
            <w:r w:rsidRPr="009162BA">
              <w:rPr>
                <w:rFonts w:ascii="宋体" w:eastAsia="宋体" w:hAnsi="宋体" w:cs="宋体" w:hint="eastAsia"/>
                <w:kern w:val="0"/>
                <w:szCs w:val="21"/>
              </w:rPr>
              <w:t>吨铜（金属量）新水消耗量</w:t>
            </w:r>
          </w:p>
        </w:tc>
        <w:tc>
          <w:tcPr>
            <w:tcW w:w="660" w:type="pct"/>
            <w:tcBorders>
              <w:top w:val="nil"/>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m</w:t>
            </w:r>
            <w:r w:rsidRPr="009162BA">
              <w:rPr>
                <w:rFonts w:ascii="Times New Roman" w:eastAsia="宋体" w:hAnsi="Times New Roman" w:cs="Times New Roman"/>
                <w:kern w:val="0"/>
                <w:szCs w:val="21"/>
                <w:vertAlign w:val="superscript"/>
              </w:rPr>
              <w:t>3</w:t>
            </w:r>
            <w:r w:rsidRPr="009162BA">
              <w:rPr>
                <w:rFonts w:ascii="Times New Roman" w:eastAsia="宋体" w:hAnsi="Times New Roman" w:cs="Times New Roman"/>
                <w:kern w:val="0"/>
                <w:szCs w:val="21"/>
              </w:rPr>
              <w:t>/t</w:t>
            </w:r>
          </w:p>
        </w:tc>
        <w:tc>
          <w:tcPr>
            <w:tcW w:w="587" w:type="pct"/>
            <w:tcBorders>
              <w:top w:val="nil"/>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115.83</w:t>
            </w:r>
          </w:p>
        </w:tc>
        <w:tc>
          <w:tcPr>
            <w:tcW w:w="466" w:type="pct"/>
            <w:tcBorders>
              <w:top w:val="nil"/>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15</w:t>
            </w:r>
          </w:p>
        </w:tc>
        <w:tc>
          <w:tcPr>
            <w:tcW w:w="466" w:type="pct"/>
            <w:tcBorders>
              <w:top w:val="nil"/>
              <w:left w:val="single" w:sz="4" w:space="0" w:color="auto"/>
              <w:bottom w:val="single" w:sz="4" w:space="0" w:color="auto"/>
              <w:right w:val="nil"/>
            </w:tcBorders>
            <w:shd w:val="clear" w:color="auto" w:fill="auto"/>
            <w:vAlign w:val="center"/>
            <w:hideMark/>
          </w:tcPr>
          <w:p w:rsidR="00B11A11" w:rsidRPr="009162BA" w:rsidRDefault="00B11A11"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63.53</w:t>
            </w:r>
          </w:p>
        </w:tc>
        <w:tc>
          <w:tcPr>
            <w:tcW w:w="579" w:type="pct"/>
            <w:tcBorders>
              <w:top w:val="nil"/>
              <w:left w:val="single" w:sz="4" w:space="0" w:color="auto"/>
              <w:bottom w:val="single" w:sz="4" w:space="0" w:color="auto"/>
              <w:right w:val="nil"/>
            </w:tcBorders>
            <w:shd w:val="clear" w:color="auto" w:fill="auto"/>
            <w:vAlign w:val="center"/>
            <w:hideMark/>
          </w:tcPr>
          <w:p w:rsidR="00B11A11" w:rsidRPr="009162BA" w:rsidRDefault="00B11A11" w:rsidP="00DB494C">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58.68</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B11A11" w:rsidRPr="009162BA" w:rsidRDefault="00B11A11"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62.55</w:t>
            </w:r>
          </w:p>
        </w:tc>
      </w:tr>
      <w:tr w:rsidR="00FC0706" w:rsidRPr="009162BA" w:rsidTr="00BB2784">
        <w:trPr>
          <w:trHeight w:val="510"/>
        </w:trPr>
        <w:tc>
          <w:tcPr>
            <w:tcW w:w="4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C0706" w:rsidRPr="009162BA" w:rsidRDefault="00FC0706"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环境属性</w:t>
            </w:r>
          </w:p>
        </w:tc>
        <w:tc>
          <w:tcPr>
            <w:tcW w:w="1289" w:type="pct"/>
            <w:tcBorders>
              <w:top w:val="nil"/>
              <w:left w:val="nil"/>
              <w:bottom w:val="single" w:sz="4" w:space="0" w:color="auto"/>
              <w:right w:val="nil"/>
            </w:tcBorders>
            <w:shd w:val="clear" w:color="auto" w:fill="auto"/>
            <w:vAlign w:val="center"/>
            <w:hideMark/>
          </w:tcPr>
          <w:p w:rsidR="00FC0706" w:rsidRPr="009162BA" w:rsidRDefault="00FC0706" w:rsidP="00A23972">
            <w:pPr>
              <w:widowControl/>
              <w:jc w:val="center"/>
              <w:rPr>
                <w:rFonts w:ascii="宋体" w:eastAsia="宋体" w:hAnsi="宋体" w:cs="宋体"/>
                <w:kern w:val="0"/>
                <w:szCs w:val="21"/>
              </w:rPr>
            </w:pPr>
            <w:r w:rsidRPr="009162BA">
              <w:rPr>
                <w:rFonts w:ascii="宋体" w:eastAsia="宋体" w:hAnsi="宋体" w:cs="宋体" w:hint="eastAsia"/>
                <w:kern w:val="0"/>
                <w:szCs w:val="21"/>
              </w:rPr>
              <w:t>单位产品基准排水量</w:t>
            </w:r>
          </w:p>
        </w:tc>
        <w:tc>
          <w:tcPr>
            <w:tcW w:w="660"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eastAsia="宋体" w:hAnsi="Times New Roman" w:cs="Times New Roman"/>
                <w:kern w:val="0"/>
                <w:szCs w:val="21"/>
              </w:rPr>
            </w:pPr>
            <w:r w:rsidRPr="009162BA">
              <w:rPr>
                <w:rFonts w:ascii="Times New Roman" w:eastAsia="宋体" w:hAnsi="宋体" w:cs="Times New Roman"/>
                <w:kern w:val="0"/>
                <w:szCs w:val="21"/>
              </w:rPr>
              <w:t>选矿（</w:t>
            </w:r>
            <w:r w:rsidRPr="009162BA">
              <w:rPr>
                <w:rFonts w:ascii="Times New Roman" w:eastAsia="宋体" w:hAnsi="Times New Roman" w:cs="Times New Roman"/>
                <w:kern w:val="0"/>
                <w:szCs w:val="21"/>
              </w:rPr>
              <w:t>m</w:t>
            </w:r>
            <w:r w:rsidRPr="009162BA">
              <w:rPr>
                <w:rFonts w:ascii="Times New Roman" w:eastAsia="宋体" w:hAnsi="Times New Roman" w:cs="Times New Roman"/>
                <w:kern w:val="0"/>
                <w:szCs w:val="21"/>
                <w:vertAlign w:val="superscript"/>
              </w:rPr>
              <w:t>3</w:t>
            </w:r>
            <w:r w:rsidRPr="009162BA">
              <w:rPr>
                <w:rFonts w:ascii="Times New Roman" w:eastAsia="宋体" w:hAnsi="Times New Roman" w:cs="Times New Roman"/>
                <w:kern w:val="0"/>
                <w:szCs w:val="21"/>
              </w:rPr>
              <w:t>/t-</w:t>
            </w:r>
            <w:r w:rsidRPr="009162BA">
              <w:rPr>
                <w:rFonts w:ascii="Times New Roman" w:eastAsia="宋体" w:hAnsi="宋体" w:cs="Times New Roman"/>
                <w:kern w:val="0"/>
                <w:szCs w:val="21"/>
              </w:rPr>
              <w:t>原矿）</w:t>
            </w:r>
          </w:p>
        </w:tc>
        <w:tc>
          <w:tcPr>
            <w:tcW w:w="587"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0.55</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0.15</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1.61</w:t>
            </w:r>
          </w:p>
        </w:tc>
        <w:tc>
          <w:tcPr>
            <w:tcW w:w="579"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DB494C">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2.89</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FC0706" w:rsidRPr="009162BA" w:rsidRDefault="00FC0706"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0.1</w:t>
            </w:r>
            <w:bookmarkStart w:id="21" w:name="_GoBack"/>
            <w:bookmarkEnd w:id="21"/>
            <w:r w:rsidRPr="009162BA">
              <w:rPr>
                <w:rFonts w:ascii="Times New Roman" w:hAnsi="Times New Roman" w:cs="Times New Roman"/>
                <w:kern w:val="0"/>
                <w:szCs w:val="21"/>
              </w:rPr>
              <w:t>96</w:t>
            </w:r>
          </w:p>
        </w:tc>
      </w:tr>
      <w:tr w:rsidR="00FC0706" w:rsidRPr="009162BA" w:rsidTr="00BB2784">
        <w:trPr>
          <w:trHeight w:val="270"/>
        </w:trPr>
        <w:tc>
          <w:tcPr>
            <w:tcW w:w="466" w:type="pct"/>
            <w:vMerge/>
            <w:tcBorders>
              <w:top w:val="nil"/>
              <w:left w:val="single" w:sz="4" w:space="0" w:color="auto"/>
              <w:bottom w:val="single" w:sz="4" w:space="0" w:color="auto"/>
              <w:right w:val="single" w:sz="4" w:space="0" w:color="auto"/>
            </w:tcBorders>
            <w:vAlign w:val="center"/>
            <w:hideMark/>
          </w:tcPr>
          <w:p w:rsidR="00FC0706" w:rsidRPr="009162BA" w:rsidRDefault="00FC0706"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FC0706" w:rsidRPr="009162BA" w:rsidRDefault="00FC0706"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选矿废水循环利用率</w:t>
            </w:r>
          </w:p>
        </w:tc>
        <w:tc>
          <w:tcPr>
            <w:tcW w:w="660"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w:t>
            </w:r>
          </w:p>
        </w:tc>
        <w:tc>
          <w:tcPr>
            <w:tcW w:w="587"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80</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100</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92</w:t>
            </w:r>
          </w:p>
        </w:tc>
        <w:tc>
          <w:tcPr>
            <w:tcW w:w="579"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DB494C">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94.28</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FC0706" w:rsidRPr="009162BA" w:rsidRDefault="00FC0706"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96.26</w:t>
            </w:r>
          </w:p>
        </w:tc>
      </w:tr>
      <w:tr w:rsidR="00FC0706" w:rsidRPr="009162BA" w:rsidTr="00BB2784">
        <w:trPr>
          <w:trHeight w:val="270"/>
        </w:trPr>
        <w:tc>
          <w:tcPr>
            <w:tcW w:w="466" w:type="pct"/>
            <w:vMerge/>
            <w:tcBorders>
              <w:top w:val="nil"/>
              <w:left w:val="single" w:sz="4" w:space="0" w:color="auto"/>
              <w:bottom w:val="single" w:sz="4" w:space="0" w:color="auto"/>
              <w:right w:val="single" w:sz="4" w:space="0" w:color="auto"/>
            </w:tcBorders>
            <w:vAlign w:val="center"/>
            <w:hideMark/>
          </w:tcPr>
          <w:p w:rsidR="00FC0706" w:rsidRPr="009162BA" w:rsidRDefault="00FC0706"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FC0706" w:rsidRPr="009162BA" w:rsidRDefault="00FC0706"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企业边界大气颗粒物浓度限值</w:t>
            </w:r>
          </w:p>
        </w:tc>
        <w:tc>
          <w:tcPr>
            <w:tcW w:w="660"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mg/m</w:t>
            </w:r>
            <w:r w:rsidRPr="009162BA">
              <w:rPr>
                <w:rFonts w:ascii="Times New Roman" w:eastAsia="宋体" w:hAnsi="Times New Roman" w:cs="Times New Roman"/>
                <w:kern w:val="0"/>
                <w:szCs w:val="21"/>
                <w:vertAlign w:val="superscript"/>
              </w:rPr>
              <w:t>3</w:t>
            </w:r>
          </w:p>
        </w:tc>
        <w:tc>
          <w:tcPr>
            <w:tcW w:w="587"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0.018~0.931</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1.0</w:t>
            </w:r>
          </w:p>
        </w:tc>
        <w:tc>
          <w:tcPr>
            <w:tcW w:w="579"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DB494C">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0.352</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FC0706" w:rsidRPr="009162BA" w:rsidRDefault="00FC0706"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0.361</w:t>
            </w:r>
          </w:p>
        </w:tc>
      </w:tr>
      <w:tr w:rsidR="00FC0706" w:rsidRPr="009162BA" w:rsidTr="00BB2784">
        <w:trPr>
          <w:trHeight w:val="270"/>
        </w:trPr>
        <w:tc>
          <w:tcPr>
            <w:tcW w:w="4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C0706" w:rsidRPr="009162BA" w:rsidRDefault="00FC0706"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能源属性</w:t>
            </w:r>
          </w:p>
        </w:tc>
        <w:tc>
          <w:tcPr>
            <w:tcW w:w="1289" w:type="pct"/>
            <w:tcBorders>
              <w:top w:val="nil"/>
              <w:left w:val="nil"/>
              <w:bottom w:val="single" w:sz="4" w:space="0" w:color="auto"/>
              <w:right w:val="nil"/>
            </w:tcBorders>
            <w:shd w:val="clear" w:color="auto" w:fill="auto"/>
            <w:vAlign w:val="center"/>
            <w:hideMark/>
          </w:tcPr>
          <w:p w:rsidR="00FC0706" w:rsidRPr="009162BA" w:rsidRDefault="00FC0706"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采矿能源消耗</w:t>
            </w:r>
          </w:p>
        </w:tc>
        <w:tc>
          <w:tcPr>
            <w:tcW w:w="660"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eastAsia="宋体" w:hAnsi="Times New Roman" w:cs="Times New Roman"/>
                <w:kern w:val="0"/>
                <w:szCs w:val="21"/>
              </w:rPr>
            </w:pPr>
            <w:proofErr w:type="spellStart"/>
            <w:r w:rsidRPr="009162BA">
              <w:rPr>
                <w:rFonts w:ascii="Times New Roman" w:eastAsia="宋体" w:hAnsi="Times New Roman" w:cs="Times New Roman"/>
                <w:kern w:val="0"/>
                <w:szCs w:val="21"/>
              </w:rPr>
              <w:t>kgce</w:t>
            </w:r>
            <w:proofErr w:type="spellEnd"/>
            <w:r w:rsidRPr="009162BA">
              <w:rPr>
                <w:rFonts w:ascii="Times New Roman" w:eastAsia="宋体" w:hAnsi="Times New Roman" w:cs="Times New Roman"/>
                <w:kern w:val="0"/>
                <w:szCs w:val="21"/>
              </w:rPr>
              <w:t>/t</w:t>
            </w:r>
          </w:p>
        </w:tc>
        <w:tc>
          <w:tcPr>
            <w:tcW w:w="587"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3.23</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3.07</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2.63</w:t>
            </w:r>
          </w:p>
        </w:tc>
        <w:tc>
          <w:tcPr>
            <w:tcW w:w="579"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DB494C">
            <w:pPr>
              <w:jc w:val="center"/>
              <w:rPr>
                <w:rFonts w:ascii="Times New Roman" w:eastAsia="宋体" w:hAnsi="Times New Roman" w:cs="Times New Roman"/>
                <w:szCs w:val="21"/>
              </w:rPr>
            </w:pPr>
            <w:r w:rsidRPr="009162BA">
              <w:rPr>
                <w:rFonts w:ascii="Times New Roman" w:eastAsia="宋体" w:hAnsi="Times New Roman" w:cs="Times New Roman"/>
                <w:szCs w:val="21"/>
              </w:rPr>
              <w:t>4.6702</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FC0706" w:rsidRPr="009162BA" w:rsidRDefault="00FC0706"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2.28</w:t>
            </w:r>
          </w:p>
        </w:tc>
      </w:tr>
      <w:tr w:rsidR="00FC0706" w:rsidRPr="009162BA" w:rsidTr="00BB2784">
        <w:trPr>
          <w:trHeight w:val="270"/>
        </w:trPr>
        <w:tc>
          <w:tcPr>
            <w:tcW w:w="466" w:type="pct"/>
            <w:vMerge/>
            <w:tcBorders>
              <w:top w:val="nil"/>
              <w:left w:val="single" w:sz="4" w:space="0" w:color="auto"/>
              <w:bottom w:val="single" w:sz="4" w:space="0" w:color="000000"/>
              <w:right w:val="single" w:sz="4" w:space="0" w:color="auto"/>
            </w:tcBorders>
            <w:vAlign w:val="center"/>
            <w:hideMark/>
          </w:tcPr>
          <w:p w:rsidR="00FC0706" w:rsidRPr="009162BA" w:rsidRDefault="00FC0706" w:rsidP="00BB2784">
            <w:pPr>
              <w:widowControl/>
              <w:jc w:val="left"/>
              <w:rPr>
                <w:rFonts w:ascii="宋体" w:eastAsia="宋体" w:hAnsi="宋体" w:cs="宋体"/>
                <w:kern w:val="0"/>
                <w:szCs w:val="21"/>
              </w:rPr>
            </w:pPr>
          </w:p>
        </w:tc>
        <w:tc>
          <w:tcPr>
            <w:tcW w:w="1289" w:type="pct"/>
            <w:tcBorders>
              <w:top w:val="nil"/>
              <w:left w:val="nil"/>
              <w:bottom w:val="single" w:sz="4" w:space="0" w:color="auto"/>
              <w:right w:val="nil"/>
            </w:tcBorders>
            <w:shd w:val="clear" w:color="auto" w:fill="auto"/>
            <w:vAlign w:val="center"/>
            <w:hideMark/>
          </w:tcPr>
          <w:p w:rsidR="00FC0706" w:rsidRPr="009162BA" w:rsidRDefault="00FC0706"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选矿能源消耗</w:t>
            </w:r>
          </w:p>
        </w:tc>
        <w:tc>
          <w:tcPr>
            <w:tcW w:w="660"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eastAsia="宋体" w:hAnsi="Times New Roman" w:cs="Times New Roman"/>
                <w:kern w:val="0"/>
                <w:szCs w:val="21"/>
              </w:rPr>
            </w:pPr>
            <w:proofErr w:type="spellStart"/>
            <w:r w:rsidRPr="009162BA">
              <w:rPr>
                <w:rFonts w:ascii="Times New Roman" w:eastAsia="宋体" w:hAnsi="Times New Roman" w:cs="Times New Roman"/>
                <w:kern w:val="0"/>
                <w:szCs w:val="21"/>
              </w:rPr>
              <w:t>kgce</w:t>
            </w:r>
            <w:proofErr w:type="spellEnd"/>
            <w:r w:rsidRPr="009162BA">
              <w:rPr>
                <w:rFonts w:ascii="Times New Roman" w:eastAsia="宋体" w:hAnsi="Times New Roman" w:cs="Times New Roman"/>
                <w:kern w:val="0"/>
                <w:szCs w:val="21"/>
              </w:rPr>
              <w:t>/t</w:t>
            </w:r>
          </w:p>
        </w:tc>
        <w:tc>
          <w:tcPr>
            <w:tcW w:w="587"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4.83</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4.06</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3.36</w:t>
            </w:r>
          </w:p>
        </w:tc>
        <w:tc>
          <w:tcPr>
            <w:tcW w:w="579"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DB494C">
            <w:pPr>
              <w:jc w:val="center"/>
              <w:rPr>
                <w:rFonts w:ascii="Times New Roman" w:eastAsia="宋体" w:hAnsi="Times New Roman" w:cs="Times New Roman"/>
                <w:szCs w:val="21"/>
              </w:rPr>
            </w:pPr>
            <w:r w:rsidRPr="009162BA">
              <w:rPr>
                <w:rFonts w:ascii="Times New Roman" w:eastAsia="宋体" w:hAnsi="Times New Roman" w:cs="Times New Roman"/>
                <w:szCs w:val="21"/>
              </w:rPr>
              <w:t>5.0389</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FC0706" w:rsidRPr="009162BA" w:rsidRDefault="00FC0706"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3.58</w:t>
            </w:r>
          </w:p>
        </w:tc>
      </w:tr>
      <w:tr w:rsidR="00FC0706" w:rsidRPr="009162BA" w:rsidTr="00BB2784">
        <w:trPr>
          <w:trHeight w:val="2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rsidR="00FC0706" w:rsidRPr="009162BA" w:rsidRDefault="00FC0706" w:rsidP="007B4539">
            <w:pPr>
              <w:widowControl/>
              <w:jc w:val="center"/>
              <w:rPr>
                <w:rFonts w:ascii="宋体" w:eastAsia="宋体" w:hAnsi="宋体" w:cs="宋体"/>
                <w:kern w:val="0"/>
                <w:szCs w:val="21"/>
              </w:rPr>
            </w:pPr>
            <w:r w:rsidRPr="009162BA">
              <w:rPr>
                <w:rFonts w:ascii="宋体" w:eastAsia="宋体" w:hAnsi="宋体" w:cs="宋体" w:hint="eastAsia"/>
                <w:kern w:val="0"/>
                <w:szCs w:val="21"/>
              </w:rPr>
              <w:t>产品属性</w:t>
            </w:r>
          </w:p>
        </w:tc>
        <w:tc>
          <w:tcPr>
            <w:tcW w:w="1289" w:type="pct"/>
            <w:tcBorders>
              <w:top w:val="nil"/>
              <w:left w:val="nil"/>
              <w:bottom w:val="single" w:sz="4" w:space="0" w:color="auto"/>
              <w:right w:val="nil"/>
            </w:tcBorders>
            <w:shd w:val="clear" w:color="auto" w:fill="auto"/>
            <w:vAlign w:val="center"/>
            <w:hideMark/>
          </w:tcPr>
          <w:p w:rsidR="00FC0706" w:rsidRPr="009162BA" w:rsidRDefault="00FC0706" w:rsidP="00BB2784">
            <w:pPr>
              <w:widowControl/>
              <w:jc w:val="center"/>
              <w:rPr>
                <w:rFonts w:ascii="宋体" w:eastAsia="宋体" w:hAnsi="宋体" w:cs="宋体"/>
                <w:kern w:val="0"/>
                <w:szCs w:val="21"/>
              </w:rPr>
            </w:pPr>
            <w:r w:rsidRPr="009162BA">
              <w:rPr>
                <w:rFonts w:ascii="宋体" w:eastAsia="宋体" w:hAnsi="宋体" w:cs="宋体" w:hint="eastAsia"/>
                <w:kern w:val="0"/>
                <w:szCs w:val="21"/>
              </w:rPr>
              <w:t>产品质量（品位）</w:t>
            </w:r>
          </w:p>
        </w:tc>
        <w:tc>
          <w:tcPr>
            <w:tcW w:w="660"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eastAsia="宋体" w:hAnsi="Times New Roman" w:cs="Times New Roman"/>
                <w:kern w:val="0"/>
                <w:szCs w:val="21"/>
              </w:rPr>
            </w:pPr>
            <w:r w:rsidRPr="009162BA">
              <w:rPr>
                <w:rFonts w:ascii="Times New Roman" w:eastAsia="宋体" w:hAnsi="Times New Roman" w:cs="Times New Roman"/>
                <w:kern w:val="0"/>
                <w:szCs w:val="21"/>
              </w:rPr>
              <w:t>%</w:t>
            </w:r>
          </w:p>
        </w:tc>
        <w:tc>
          <w:tcPr>
            <w:tcW w:w="587"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25</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17.5</w:t>
            </w:r>
          </w:p>
        </w:tc>
        <w:tc>
          <w:tcPr>
            <w:tcW w:w="466"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BB2784">
            <w:pPr>
              <w:widowControl/>
              <w:jc w:val="center"/>
              <w:rPr>
                <w:rFonts w:ascii="Times New Roman" w:hAnsi="Times New Roman" w:cs="Times New Roman"/>
                <w:kern w:val="0"/>
                <w:szCs w:val="21"/>
              </w:rPr>
            </w:pPr>
            <w:r w:rsidRPr="009162BA">
              <w:rPr>
                <w:rFonts w:ascii="Times New Roman" w:hAnsi="Times New Roman" w:cs="Times New Roman"/>
                <w:kern w:val="0"/>
                <w:szCs w:val="21"/>
              </w:rPr>
              <w:t>20</w:t>
            </w:r>
          </w:p>
        </w:tc>
        <w:tc>
          <w:tcPr>
            <w:tcW w:w="579" w:type="pct"/>
            <w:tcBorders>
              <w:top w:val="nil"/>
              <w:left w:val="single" w:sz="4" w:space="0" w:color="auto"/>
              <w:bottom w:val="single" w:sz="4" w:space="0" w:color="auto"/>
              <w:right w:val="nil"/>
            </w:tcBorders>
            <w:shd w:val="clear" w:color="auto" w:fill="auto"/>
            <w:vAlign w:val="center"/>
            <w:hideMark/>
          </w:tcPr>
          <w:p w:rsidR="00FC0706" w:rsidRPr="009162BA" w:rsidRDefault="00FC0706"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20</w:t>
            </w:r>
          </w:p>
        </w:tc>
        <w:tc>
          <w:tcPr>
            <w:tcW w:w="487" w:type="pct"/>
            <w:tcBorders>
              <w:top w:val="nil"/>
              <w:left w:val="single" w:sz="4" w:space="0" w:color="auto"/>
              <w:bottom w:val="single" w:sz="4" w:space="0" w:color="auto"/>
              <w:right w:val="single" w:sz="4" w:space="0" w:color="auto"/>
            </w:tcBorders>
            <w:shd w:val="clear" w:color="auto" w:fill="auto"/>
            <w:vAlign w:val="center"/>
            <w:hideMark/>
          </w:tcPr>
          <w:p w:rsidR="00FC0706" w:rsidRPr="009162BA" w:rsidRDefault="00FC0706" w:rsidP="00DB494C">
            <w:pPr>
              <w:widowControl/>
              <w:jc w:val="center"/>
              <w:rPr>
                <w:rFonts w:ascii="Times New Roman" w:hAnsi="Times New Roman" w:cs="Times New Roman"/>
                <w:kern w:val="0"/>
                <w:szCs w:val="21"/>
              </w:rPr>
            </w:pPr>
            <w:r w:rsidRPr="009162BA">
              <w:rPr>
                <w:rFonts w:ascii="Times New Roman" w:hAnsi="Times New Roman" w:cs="Times New Roman"/>
                <w:kern w:val="0"/>
                <w:szCs w:val="21"/>
              </w:rPr>
              <w:t>23.96</w:t>
            </w:r>
          </w:p>
        </w:tc>
      </w:tr>
    </w:tbl>
    <w:p w:rsidR="00BB2784" w:rsidRPr="009162BA" w:rsidRDefault="00BB2784" w:rsidP="00BB2784">
      <w:pPr>
        <w:pStyle w:val="1"/>
        <w:spacing w:before="0" w:beforeAutospacing="0" w:after="0" w:afterAutospacing="0" w:line="360" w:lineRule="auto"/>
        <w:rPr>
          <w:sz w:val="28"/>
          <w:szCs w:val="28"/>
        </w:rPr>
      </w:pPr>
    </w:p>
    <w:p w:rsidR="00BB2784" w:rsidRPr="009162BA" w:rsidRDefault="00BB2784" w:rsidP="00BB2784">
      <w:pPr>
        <w:pStyle w:val="1"/>
        <w:spacing w:before="0" w:beforeAutospacing="0" w:after="0" w:afterAutospacing="0" w:line="360" w:lineRule="auto"/>
        <w:rPr>
          <w:sz w:val="28"/>
          <w:szCs w:val="28"/>
        </w:rPr>
      </w:pPr>
    </w:p>
    <w:sectPr w:rsidR="00BB2784" w:rsidRPr="009162BA" w:rsidSect="00BB2784">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627" w:rsidRDefault="00191627" w:rsidP="00F730F2">
      <w:r>
        <w:separator/>
      </w:r>
    </w:p>
  </w:endnote>
  <w:endnote w:type="continuationSeparator" w:id="0">
    <w:p w:rsidR="00191627" w:rsidRDefault="00191627" w:rsidP="00F730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378"/>
      <w:docPartObj>
        <w:docPartGallery w:val="Page Numbers (Bottom of Page)"/>
        <w:docPartUnique/>
      </w:docPartObj>
    </w:sdtPr>
    <w:sdtContent>
      <w:p w:rsidR="00F8692E" w:rsidRDefault="003305E7">
        <w:pPr>
          <w:pStyle w:val="a8"/>
          <w:jc w:val="center"/>
        </w:pPr>
        <w:fldSimple w:instr=" PAGE   \* MERGEFORMAT ">
          <w:r w:rsidR="001C0B29" w:rsidRPr="001C0B29">
            <w:rPr>
              <w:noProof/>
              <w:lang w:val="zh-CN"/>
            </w:rPr>
            <w:t>3</w:t>
          </w:r>
        </w:fldSimple>
      </w:p>
    </w:sdtContent>
  </w:sdt>
  <w:p w:rsidR="00F8692E" w:rsidRDefault="00F869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627" w:rsidRDefault="00191627" w:rsidP="00F730F2">
      <w:r>
        <w:separator/>
      </w:r>
    </w:p>
  </w:footnote>
  <w:footnote w:type="continuationSeparator" w:id="0">
    <w:p w:rsidR="00191627" w:rsidRDefault="00191627" w:rsidP="00F73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none"/>
      <w:pStyle w:val="a"/>
      <w:lvlText w:val="%1示例"/>
      <w:lvlJc w:val="left"/>
      <w:pPr>
        <w:tabs>
          <w:tab w:val="num" w:pos="1120"/>
        </w:tabs>
        <w:ind w:left="0" w:firstLine="400"/>
      </w:pPr>
      <w:rPr>
        <w:rFonts w:ascii="宋体" w:eastAsia="宋体" w:hint="eastAsia"/>
        <w:b w:val="0"/>
        <w:i w:val="0"/>
        <w:sz w:val="18"/>
      </w:rPr>
    </w:lvl>
    <w:lvl w:ilvl="1">
      <w:start w:val="1"/>
      <w:numFmt w:val="lowerLetter"/>
      <w:pStyle w:val="a0"/>
      <w:lvlText w:val="%2)"/>
      <w:lvlJc w:val="left"/>
      <w:pPr>
        <w:tabs>
          <w:tab w:val="num" w:pos="840"/>
        </w:tabs>
        <w:ind w:left="840" w:hanging="420"/>
      </w:pPr>
    </w:lvl>
    <w:lvl w:ilvl="2">
      <w:start w:val="1"/>
      <w:numFmt w:val="lowerRoman"/>
      <w:pStyle w:val="a1"/>
      <w:lvlText w:val="%3."/>
      <w:lvlJc w:val="right"/>
      <w:pPr>
        <w:tabs>
          <w:tab w:val="num" w:pos="1260"/>
        </w:tabs>
        <w:ind w:left="1260" w:hanging="420"/>
      </w:pPr>
    </w:lvl>
    <w:lvl w:ilvl="3">
      <w:start w:val="1"/>
      <w:numFmt w:val="decimal"/>
      <w:pStyle w:val="a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8F405C4"/>
    <w:multiLevelType w:val="multilevel"/>
    <w:tmpl w:val="9B36F4E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78A780E"/>
    <w:multiLevelType w:val="hybridMultilevel"/>
    <w:tmpl w:val="237477E8"/>
    <w:lvl w:ilvl="0" w:tplc="A1944C7C">
      <w:start w:val="1"/>
      <w:numFmt w:val="japaneseCounting"/>
      <w:lvlText w:val="%1、"/>
      <w:lvlJc w:val="left"/>
      <w:pPr>
        <w:ind w:left="420" w:hanging="420"/>
      </w:pPr>
      <w:rPr>
        <w:rFonts w:hint="default"/>
      </w:rPr>
    </w:lvl>
    <w:lvl w:ilvl="1" w:tplc="C10209C4" w:tentative="1">
      <w:start w:val="1"/>
      <w:numFmt w:val="lowerLetter"/>
      <w:lvlText w:val="%2)"/>
      <w:lvlJc w:val="left"/>
      <w:pPr>
        <w:ind w:left="840" w:hanging="420"/>
      </w:pPr>
    </w:lvl>
    <w:lvl w:ilvl="2" w:tplc="F3BC2974" w:tentative="1">
      <w:start w:val="1"/>
      <w:numFmt w:val="lowerRoman"/>
      <w:lvlText w:val="%3."/>
      <w:lvlJc w:val="right"/>
      <w:pPr>
        <w:ind w:left="1260" w:hanging="420"/>
      </w:pPr>
    </w:lvl>
    <w:lvl w:ilvl="3" w:tplc="BFC8EDF2" w:tentative="1">
      <w:start w:val="1"/>
      <w:numFmt w:val="decimal"/>
      <w:lvlText w:val="%4."/>
      <w:lvlJc w:val="left"/>
      <w:pPr>
        <w:ind w:left="1680" w:hanging="420"/>
      </w:pPr>
    </w:lvl>
    <w:lvl w:ilvl="4" w:tplc="F1E6A2E2" w:tentative="1">
      <w:start w:val="1"/>
      <w:numFmt w:val="lowerLetter"/>
      <w:lvlText w:val="%5)"/>
      <w:lvlJc w:val="left"/>
      <w:pPr>
        <w:ind w:left="2100" w:hanging="420"/>
      </w:pPr>
    </w:lvl>
    <w:lvl w:ilvl="5" w:tplc="2BFCE30A" w:tentative="1">
      <w:start w:val="1"/>
      <w:numFmt w:val="lowerRoman"/>
      <w:lvlText w:val="%6."/>
      <w:lvlJc w:val="right"/>
      <w:pPr>
        <w:ind w:left="2520" w:hanging="420"/>
      </w:pPr>
    </w:lvl>
    <w:lvl w:ilvl="6" w:tplc="A1363934" w:tentative="1">
      <w:start w:val="1"/>
      <w:numFmt w:val="decimal"/>
      <w:lvlText w:val="%7."/>
      <w:lvlJc w:val="left"/>
      <w:pPr>
        <w:ind w:left="2940" w:hanging="420"/>
      </w:pPr>
    </w:lvl>
    <w:lvl w:ilvl="7" w:tplc="F0905BCC" w:tentative="1">
      <w:start w:val="1"/>
      <w:numFmt w:val="lowerLetter"/>
      <w:lvlText w:val="%8)"/>
      <w:lvlJc w:val="left"/>
      <w:pPr>
        <w:ind w:left="3360" w:hanging="420"/>
      </w:pPr>
    </w:lvl>
    <w:lvl w:ilvl="8" w:tplc="37E48E4C"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0F2"/>
    <w:rsid w:val="00006088"/>
    <w:rsid w:val="000150F8"/>
    <w:rsid w:val="0001552B"/>
    <w:rsid w:val="000160A7"/>
    <w:rsid w:val="00025048"/>
    <w:rsid w:val="00031BF0"/>
    <w:rsid w:val="00044101"/>
    <w:rsid w:val="00044546"/>
    <w:rsid w:val="000530B9"/>
    <w:rsid w:val="00064DB1"/>
    <w:rsid w:val="00095124"/>
    <w:rsid w:val="00095AA7"/>
    <w:rsid w:val="000964DC"/>
    <w:rsid w:val="000A26E8"/>
    <w:rsid w:val="000A7AD4"/>
    <w:rsid w:val="000B05E7"/>
    <w:rsid w:val="000B4D81"/>
    <w:rsid w:val="000B6D3A"/>
    <w:rsid w:val="000D0F34"/>
    <w:rsid w:val="000E6146"/>
    <w:rsid w:val="000F2EAA"/>
    <w:rsid w:val="000F5010"/>
    <w:rsid w:val="000F686F"/>
    <w:rsid w:val="000F7D9F"/>
    <w:rsid w:val="00106650"/>
    <w:rsid w:val="00107D36"/>
    <w:rsid w:val="00117320"/>
    <w:rsid w:val="00134581"/>
    <w:rsid w:val="00151991"/>
    <w:rsid w:val="0015479F"/>
    <w:rsid w:val="00155250"/>
    <w:rsid w:val="00157C27"/>
    <w:rsid w:val="0016338E"/>
    <w:rsid w:val="00163F02"/>
    <w:rsid w:val="001715E9"/>
    <w:rsid w:val="001773F4"/>
    <w:rsid w:val="00182302"/>
    <w:rsid w:val="00185D6F"/>
    <w:rsid w:val="00185FAD"/>
    <w:rsid w:val="0018636A"/>
    <w:rsid w:val="00191627"/>
    <w:rsid w:val="001929B9"/>
    <w:rsid w:val="00193633"/>
    <w:rsid w:val="00197F1C"/>
    <w:rsid w:val="001A20A0"/>
    <w:rsid w:val="001A2785"/>
    <w:rsid w:val="001A52FC"/>
    <w:rsid w:val="001B7473"/>
    <w:rsid w:val="001C0B29"/>
    <w:rsid w:val="001C5CAE"/>
    <w:rsid w:val="001D6138"/>
    <w:rsid w:val="001E1559"/>
    <w:rsid w:val="002036EB"/>
    <w:rsid w:val="002037C1"/>
    <w:rsid w:val="00212C44"/>
    <w:rsid w:val="00213858"/>
    <w:rsid w:val="002240B4"/>
    <w:rsid w:val="0023798A"/>
    <w:rsid w:val="00241825"/>
    <w:rsid w:val="00241BB1"/>
    <w:rsid w:val="00252D30"/>
    <w:rsid w:val="00255663"/>
    <w:rsid w:val="00262BB7"/>
    <w:rsid w:val="002638CA"/>
    <w:rsid w:val="00267707"/>
    <w:rsid w:val="00281E7A"/>
    <w:rsid w:val="0028314C"/>
    <w:rsid w:val="00283EF4"/>
    <w:rsid w:val="0028447A"/>
    <w:rsid w:val="002963A3"/>
    <w:rsid w:val="002A1A65"/>
    <w:rsid w:val="002C5BDA"/>
    <w:rsid w:val="002D39BC"/>
    <w:rsid w:val="002E1A7A"/>
    <w:rsid w:val="002E2E0E"/>
    <w:rsid w:val="002E60ED"/>
    <w:rsid w:val="002F106C"/>
    <w:rsid w:val="002F4845"/>
    <w:rsid w:val="002F6DC8"/>
    <w:rsid w:val="00306CD6"/>
    <w:rsid w:val="00307C88"/>
    <w:rsid w:val="00314E0B"/>
    <w:rsid w:val="003234F1"/>
    <w:rsid w:val="00324328"/>
    <w:rsid w:val="003305E7"/>
    <w:rsid w:val="0033352F"/>
    <w:rsid w:val="00334BEB"/>
    <w:rsid w:val="00335513"/>
    <w:rsid w:val="003404C8"/>
    <w:rsid w:val="00341B57"/>
    <w:rsid w:val="00343EC3"/>
    <w:rsid w:val="00351D47"/>
    <w:rsid w:val="003537B2"/>
    <w:rsid w:val="00354882"/>
    <w:rsid w:val="00360AF5"/>
    <w:rsid w:val="003612FA"/>
    <w:rsid w:val="0036180F"/>
    <w:rsid w:val="00364317"/>
    <w:rsid w:val="003659E3"/>
    <w:rsid w:val="00370DD6"/>
    <w:rsid w:val="00372555"/>
    <w:rsid w:val="00373A67"/>
    <w:rsid w:val="00376F0F"/>
    <w:rsid w:val="00384356"/>
    <w:rsid w:val="0038534E"/>
    <w:rsid w:val="00391324"/>
    <w:rsid w:val="003A1E86"/>
    <w:rsid w:val="003A2034"/>
    <w:rsid w:val="003A48FD"/>
    <w:rsid w:val="003B38DB"/>
    <w:rsid w:val="003B44D6"/>
    <w:rsid w:val="003C2710"/>
    <w:rsid w:val="003C4E0A"/>
    <w:rsid w:val="003C5073"/>
    <w:rsid w:val="003D1652"/>
    <w:rsid w:val="003E5B31"/>
    <w:rsid w:val="003F7E4F"/>
    <w:rsid w:val="0040326A"/>
    <w:rsid w:val="0040636A"/>
    <w:rsid w:val="004136DD"/>
    <w:rsid w:val="00414A33"/>
    <w:rsid w:val="004418FE"/>
    <w:rsid w:val="004461B5"/>
    <w:rsid w:val="004502AB"/>
    <w:rsid w:val="00451A7A"/>
    <w:rsid w:val="004549AF"/>
    <w:rsid w:val="00456242"/>
    <w:rsid w:val="00460A0D"/>
    <w:rsid w:val="00461D9D"/>
    <w:rsid w:val="0046639B"/>
    <w:rsid w:val="00485E2E"/>
    <w:rsid w:val="00494062"/>
    <w:rsid w:val="00494512"/>
    <w:rsid w:val="0049643B"/>
    <w:rsid w:val="004A4F81"/>
    <w:rsid w:val="004A5C05"/>
    <w:rsid w:val="004B050E"/>
    <w:rsid w:val="004B13E7"/>
    <w:rsid w:val="004B4FF0"/>
    <w:rsid w:val="004C2A5E"/>
    <w:rsid w:val="004D0709"/>
    <w:rsid w:val="004D3E91"/>
    <w:rsid w:val="004D3F97"/>
    <w:rsid w:val="004E3DBB"/>
    <w:rsid w:val="004E4F53"/>
    <w:rsid w:val="004F06AF"/>
    <w:rsid w:val="005006B8"/>
    <w:rsid w:val="00510FDC"/>
    <w:rsid w:val="00515AE8"/>
    <w:rsid w:val="00516A45"/>
    <w:rsid w:val="00523E55"/>
    <w:rsid w:val="00525E0E"/>
    <w:rsid w:val="00533C8D"/>
    <w:rsid w:val="00540B13"/>
    <w:rsid w:val="00542A71"/>
    <w:rsid w:val="00551DD5"/>
    <w:rsid w:val="005542A2"/>
    <w:rsid w:val="005550CD"/>
    <w:rsid w:val="00563FED"/>
    <w:rsid w:val="005861D6"/>
    <w:rsid w:val="00596D14"/>
    <w:rsid w:val="005A31FC"/>
    <w:rsid w:val="005A34D3"/>
    <w:rsid w:val="005A426A"/>
    <w:rsid w:val="005A6C59"/>
    <w:rsid w:val="005B33D1"/>
    <w:rsid w:val="005B482D"/>
    <w:rsid w:val="005B7D5B"/>
    <w:rsid w:val="005D06A7"/>
    <w:rsid w:val="005D29E5"/>
    <w:rsid w:val="005F564B"/>
    <w:rsid w:val="005F618C"/>
    <w:rsid w:val="005F71AC"/>
    <w:rsid w:val="006028D8"/>
    <w:rsid w:val="00602F52"/>
    <w:rsid w:val="00624A9A"/>
    <w:rsid w:val="00624BA1"/>
    <w:rsid w:val="00627D5F"/>
    <w:rsid w:val="0063023C"/>
    <w:rsid w:val="00631317"/>
    <w:rsid w:val="00633C8B"/>
    <w:rsid w:val="006440C1"/>
    <w:rsid w:val="006450D8"/>
    <w:rsid w:val="00651024"/>
    <w:rsid w:val="00654188"/>
    <w:rsid w:val="006575D7"/>
    <w:rsid w:val="00672334"/>
    <w:rsid w:val="0069162C"/>
    <w:rsid w:val="00692AC7"/>
    <w:rsid w:val="00693091"/>
    <w:rsid w:val="00696A72"/>
    <w:rsid w:val="0069773F"/>
    <w:rsid w:val="006A0E42"/>
    <w:rsid w:val="006C1E37"/>
    <w:rsid w:val="006C3EA9"/>
    <w:rsid w:val="006D1AEC"/>
    <w:rsid w:val="006D45A8"/>
    <w:rsid w:val="006E4827"/>
    <w:rsid w:val="006F0841"/>
    <w:rsid w:val="006F1D1E"/>
    <w:rsid w:val="006F4E66"/>
    <w:rsid w:val="006F7F63"/>
    <w:rsid w:val="00707195"/>
    <w:rsid w:val="00733019"/>
    <w:rsid w:val="007347C6"/>
    <w:rsid w:val="007468C8"/>
    <w:rsid w:val="00746968"/>
    <w:rsid w:val="00753A00"/>
    <w:rsid w:val="00754AFD"/>
    <w:rsid w:val="00765C64"/>
    <w:rsid w:val="00767E36"/>
    <w:rsid w:val="007817A0"/>
    <w:rsid w:val="007A4906"/>
    <w:rsid w:val="007A511E"/>
    <w:rsid w:val="007A7953"/>
    <w:rsid w:val="007B1064"/>
    <w:rsid w:val="007B1418"/>
    <w:rsid w:val="007B2B5A"/>
    <w:rsid w:val="007B4539"/>
    <w:rsid w:val="007B77D2"/>
    <w:rsid w:val="007C5CE5"/>
    <w:rsid w:val="007D1F32"/>
    <w:rsid w:val="007D3286"/>
    <w:rsid w:val="007E66ED"/>
    <w:rsid w:val="007E7101"/>
    <w:rsid w:val="007F58CB"/>
    <w:rsid w:val="007F5AF7"/>
    <w:rsid w:val="00800E33"/>
    <w:rsid w:val="008012CA"/>
    <w:rsid w:val="008076A5"/>
    <w:rsid w:val="008076AF"/>
    <w:rsid w:val="00810D54"/>
    <w:rsid w:val="00810D6B"/>
    <w:rsid w:val="00810F58"/>
    <w:rsid w:val="00814B39"/>
    <w:rsid w:val="00820BB9"/>
    <w:rsid w:val="0083674C"/>
    <w:rsid w:val="00837C03"/>
    <w:rsid w:val="00847BA5"/>
    <w:rsid w:val="00860076"/>
    <w:rsid w:val="008635EE"/>
    <w:rsid w:val="00867959"/>
    <w:rsid w:val="00893B67"/>
    <w:rsid w:val="0089702B"/>
    <w:rsid w:val="008A3A87"/>
    <w:rsid w:val="008A3E56"/>
    <w:rsid w:val="008A6A1C"/>
    <w:rsid w:val="008B2A01"/>
    <w:rsid w:val="008B4F0E"/>
    <w:rsid w:val="008C2D1B"/>
    <w:rsid w:val="008C48F4"/>
    <w:rsid w:val="008D15AF"/>
    <w:rsid w:val="008D412B"/>
    <w:rsid w:val="008D6423"/>
    <w:rsid w:val="008E07EB"/>
    <w:rsid w:val="008E1FA8"/>
    <w:rsid w:val="008E4379"/>
    <w:rsid w:val="008E7A88"/>
    <w:rsid w:val="008F148B"/>
    <w:rsid w:val="008F2DBA"/>
    <w:rsid w:val="0090061A"/>
    <w:rsid w:val="009025DB"/>
    <w:rsid w:val="00902B3E"/>
    <w:rsid w:val="0090583E"/>
    <w:rsid w:val="009060C9"/>
    <w:rsid w:val="009114E5"/>
    <w:rsid w:val="009162BA"/>
    <w:rsid w:val="009213B2"/>
    <w:rsid w:val="009247F3"/>
    <w:rsid w:val="00933306"/>
    <w:rsid w:val="00940A25"/>
    <w:rsid w:val="00944492"/>
    <w:rsid w:val="00947015"/>
    <w:rsid w:val="009502E9"/>
    <w:rsid w:val="00956CF8"/>
    <w:rsid w:val="009601BF"/>
    <w:rsid w:val="00961802"/>
    <w:rsid w:val="0096217C"/>
    <w:rsid w:val="00962EB6"/>
    <w:rsid w:val="00980250"/>
    <w:rsid w:val="00981EEE"/>
    <w:rsid w:val="0098430C"/>
    <w:rsid w:val="00995D15"/>
    <w:rsid w:val="009A29D1"/>
    <w:rsid w:val="009B6BA0"/>
    <w:rsid w:val="009B7C06"/>
    <w:rsid w:val="009B7E4D"/>
    <w:rsid w:val="009C2696"/>
    <w:rsid w:val="009C65A4"/>
    <w:rsid w:val="009C7EB2"/>
    <w:rsid w:val="009D4912"/>
    <w:rsid w:val="009D741B"/>
    <w:rsid w:val="009E5993"/>
    <w:rsid w:val="009F4508"/>
    <w:rsid w:val="00A02D0C"/>
    <w:rsid w:val="00A072BD"/>
    <w:rsid w:val="00A13998"/>
    <w:rsid w:val="00A14F87"/>
    <w:rsid w:val="00A223E7"/>
    <w:rsid w:val="00A23972"/>
    <w:rsid w:val="00A31FC8"/>
    <w:rsid w:val="00A33DEF"/>
    <w:rsid w:val="00A35098"/>
    <w:rsid w:val="00A56593"/>
    <w:rsid w:val="00A60B23"/>
    <w:rsid w:val="00A66223"/>
    <w:rsid w:val="00A674E2"/>
    <w:rsid w:val="00A7131A"/>
    <w:rsid w:val="00A768F0"/>
    <w:rsid w:val="00A819B8"/>
    <w:rsid w:val="00AA56A3"/>
    <w:rsid w:val="00AA5B5E"/>
    <w:rsid w:val="00AC7177"/>
    <w:rsid w:val="00AD1762"/>
    <w:rsid w:val="00AD30BE"/>
    <w:rsid w:val="00AD3B83"/>
    <w:rsid w:val="00AD67EE"/>
    <w:rsid w:val="00AE6FCE"/>
    <w:rsid w:val="00AF0D58"/>
    <w:rsid w:val="00AF2092"/>
    <w:rsid w:val="00AF6BFA"/>
    <w:rsid w:val="00B0018A"/>
    <w:rsid w:val="00B0100F"/>
    <w:rsid w:val="00B05E7A"/>
    <w:rsid w:val="00B11A11"/>
    <w:rsid w:val="00B21042"/>
    <w:rsid w:val="00B21432"/>
    <w:rsid w:val="00B237E9"/>
    <w:rsid w:val="00B37E17"/>
    <w:rsid w:val="00B42244"/>
    <w:rsid w:val="00B43EE9"/>
    <w:rsid w:val="00B47907"/>
    <w:rsid w:val="00B63A8C"/>
    <w:rsid w:val="00B63FDE"/>
    <w:rsid w:val="00B81D5B"/>
    <w:rsid w:val="00B95BEA"/>
    <w:rsid w:val="00BA17ED"/>
    <w:rsid w:val="00BA3B2F"/>
    <w:rsid w:val="00BA4105"/>
    <w:rsid w:val="00BB2784"/>
    <w:rsid w:val="00BD7E36"/>
    <w:rsid w:val="00BE4DAB"/>
    <w:rsid w:val="00BE6FB7"/>
    <w:rsid w:val="00BF4A6A"/>
    <w:rsid w:val="00BF4CF2"/>
    <w:rsid w:val="00C22921"/>
    <w:rsid w:val="00C24662"/>
    <w:rsid w:val="00C312EE"/>
    <w:rsid w:val="00C35566"/>
    <w:rsid w:val="00C3718E"/>
    <w:rsid w:val="00C45355"/>
    <w:rsid w:val="00C4775A"/>
    <w:rsid w:val="00C52BDE"/>
    <w:rsid w:val="00C54A6B"/>
    <w:rsid w:val="00C6082A"/>
    <w:rsid w:val="00C61BAC"/>
    <w:rsid w:val="00C87500"/>
    <w:rsid w:val="00CA131D"/>
    <w:rsid w:val="00CA29E4"/>
    <w:rsid w:val="00CB14B8"/>
    <w:rsid w:val="00CB26DD"/>
    <w:rsid w:val="00CB497B"/>
    <w:rsid w:val="00CB50F6"/>
    <w:rsid w:val="00CD0AEE"/>
    <w:rsid w:val="00CD19D2"/>
    <w:rsid w:val="00CD333B"/>
    <w:rsid w:val="00CE0574"/>
    <w:rsid w:val="00CE2734"/>
    <w:rsid w:val="00CE2D33"/>
    <w:rsid w:val="00CE3D2D"/>
    <w:rsid w:val="00CE45DE"/>
    <w:rsid w:val="00CF357C"/>
    <w:rsid w:val="00D03138"/>
    <w:rsid w:val="00D05931"/>
    <w:rsid w:val="00D15710"/>
    <w:rsid w:val="00D15DF0"/>
    <w:rsid w:val="00D16403"/>
    <w:rsid w:val="00D2588C"/>
    <w:rsid w:val="00D34982"/>
    <w:rsid w:val="00D52A71"/>
    <w:rsid w:val="00D56273"/>
    <w:rsid w:val="00D56A6E"/>
    <w:rsid w:val="00D61113"/>
    <w:rsid w:val="00D62A49"/>
    <w:rsid w:val="00D62B78"/>
    <w:rsid w:val="00D65297"/>
    <w:rsid w:val="00D74F27"/>
    <w:rsid w:val="00D7571C"/>
    <w:rsid w:val="00D77EBC"/>
    <w:rsid w:val="00D80804"/>
    <w:rsid w:val="00D900FD"/>
    <w:rsid w:val="00D90697"/>
    <w:rsid w:val="00D962A2"/>
    <w:rsid w:val="00DB0558"/>
    <w:rsid w:val="00DB494C"/>
    <w:rsid w:val="00DB719E"/>
    <w:rsid w:val="00DC72E6"/>
    <w:rsid w:val="00DD7A4B"/>
    <w:rsid w:val="00DE00E3"/>
    <w:rsid w:val="00DE1BE9"/>
    <w:rsid w:val="00DF7447"/>
    <w:rsid w:val="00E0397F"/>
    <w:rsid w:val="00E1088B"/>
    <w:rsid w:val="00E16589"/>
    <w:rsid w:val="00E47C37"/>
    <w:rsid w:val="00E5632F"/>
    <w:rsid w:val="00E66E7E"/>
    <w:rsid w:val="00E70858"/>
    <w:rsid w:val="00E8321A"/>
    <w:rsid w:val="00E84E0B"/>
    <w:rsid w:val="00E86726"/>
    <w:rsid w:val="00E913CA"/>
    <w:rsid w:val="00E9177B"/>
    <w:rsid w:val="00E94B25"/>
    <w:rsid w:val="00EA428D"/>
    <w:rsid w:val="00EA4348"/>
    <w:rsid w:val="00EA5EB8"/>
    <w:rsid w:val="00EA6665"/>
    <w:rsid w:val="00EA6EC5"/>
    <w:rsid w:val="00EC441D"/>
    <w:rsid w:val="00EC6C0D"/>
    <w:rsid w:val="00ED2694"/>
    <w:rsid w:val="00EE63AB"/>
    <w:rsid w:val="00F04759"/>
    <w:rsid w:val="00F0605F"/>
    <w:rsid w:val="00F11AB0"/>
    <w:rsid w:val="00F1401C"/>
    <w:rsid w:val="00F143D6"/>
    <w:rsid w:val="00F208CF"/>
    <w:rsid w:val="00F32EC2"/>
    <w:rsid w:val="00F34A1B"/>
    <w:rsid w:val="00F40584"/>
    <w:rsid w:val="00F4668A"/>
    <w:rsid w:val="00F52DC8"/>
    <w:rsid w:val="00F54017"/>
    <w:rsid w:val="00F55D9E"/>
    <w:rsid w:val="00F619A1"/>
    <w:rsid w:val="00F67320"/>
    <w:rsid w:val="00F730F2"/>
    <w:rsid w:val="00F768F7"/>
    <w:rsid w:val="00F8692E"/>
    <w:rsid w:val="00F921E0"/>
    <w:rsid w:val="00F92E35"/>
    <w:rsid w:val="00F934A8"/>
    <w:rsid w:val="00F93D4C"/>
    <w:rsid w:val="00F95202"/>
    <w:rsid w:val="00FA149B"/>
    <w:rsid w:val="00FC0706"/>
    <w:rsid w:val="00FC141F"/>
    <w:rsid w:val="00FC34CE"/>
    <w:rsid w:val="00FC5E7B"/>
    <w:rsid w:val="00FC6E79"/>
    <w:rsid w:val="00FF0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56CF8"/>
    <w:pPr>
      <w:widowControl w:val="0"/>
      <w:jc w:val="both"/>
    </w:pPr>
  </w:style>
  <w:style w:type="paragraph" w:styleId="1">
    <w:name w:val="heading 1"/>
    <w:basedOn w:val="a3"/>
    <w:link w:val="1Char"/>
    <w:uiPriority w:val="9"/>
    <w:qFormat/>
    <w:rsid w:val="00F730F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3"/>
    <w:next w:val="a3"/>
    <w:link w:val="2Char"/>
    <w:uiPriority w:val="9"/>
    <w:unhideWhenUsed/>
    <w:qFormat/>
    <w:rsid w:val="00FC6E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Char"/>
    <w:uiPriority w:val="9"/>
    <w:semiHidden/>
    <w:unhideWhenUsed/>
    <w:qFormat/>
    <w:rsid w:val="00CE2D33"/>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semiHidden/>
    <w:unhideWhenUsed/>
    <w:rsid w:val="00F730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semiHidden/>
    <w:rsid w:val="00F730F2"/>
    <w:rPr>
      <w:sz w:val="18"/>
      <w:szCs w:val="18"/>
    </w:rPr>
  </w:style>
  <w:style w:type="paragraph" w:styleId="a8">
    <w:name w:val="footer"/>
    <w:basedOn w:val="a3"/>
    <w:link w:val="Char0"/>
    <w:uiPriority w:val="99"/>
    <w:unhideWhenUsed/>
    <w:rsid w:val="00F730F2"/>
    <w:pPr>
      <w:tabs>
        <w:tab w:val="center" w:pos="4153"/>
        <w:tab w:val="right" w:pos="8306"/>
      </w:tabs>
      <w:snapToGrid w:val="0"/>
      <w:jc w:val="left"/>
    </w:pPr>
    <w:rPr>
      <w:sz w:val="18"/>
      <w:szCs w:val="18"/>
    </w:rPr>
  </w:style>
  <w:style w:type="character" w:customStyle="1" w:styleId="Char0">
    <w:name w:val="页脚 Char"/>
    <w:basedOn w:val="a4"/>
    <w:link w:val="a8"/>
    <w:uiPriority w:val="99"/>
    <w:rsid w:val="00F730F2"/>
    <w:rPr>
      <w:sz w:val="18"/>
      <w:szCs w:val="18"/>
    </w:rPr>
  </w:style>
  <w:style w:type="paragraph" w:styleId="a9">
    <w:name w:val="Date"/>
    <w:basedOn w:val="a3"/>
    <w:next w:val="a3"/>
    <w:link w:val="Char1"/>
    <w:uiPriority w:val="99"/>
    <w:semiHidden/>
    <w:unhideWhenUsed/>
    <w:rsid w:val="00F730F2"/>
    <w:pPr>
      <w:ind w:leftChars="2500" w:left="100"/>
    </w:pPr>
  </w:style>
  <w:style w:type="character" w:customStyle="1" w:styleId="Char1">
    <w:name w:val="日期 Char"/>
    <w:basedOn w:val="a4"/>
    <w:link w:val="a9"/>
    <w:uiPriority w:val="99"/>
    <w:semiHidden/>
    <w:rsid w:val="00F730F2"/>
  </w:style>
  <w:style w:type="character" w:customStyle="1" w:styleId="1Char">
    <w:name w:val="标题 1 Char"/>
    <w:basedOn w:val="a4"/>
    <w:link w:val="1"/>
    <w:uiPriority w:val="9"/>
    <w:rsid w:val="00F730F2"/>
    <w:rPr>
      <w:rFonts w:ascii="宋体" w:eastAsia="宋体" w:hAnsi="宋体" w:cs="宋体"/>
      <w:b/>
      <w:bCs/>
      <w:kern w:val="36"/>
      <w:sz w:val="48"/>
      <w:szCs w:val="48"/>
    </w:rPr>
  </w:style>
  <w:style w:type="paragraph" w:styleId="aa">
    <w:name w:val="List Paragraph"/>
    <w:basedOn w:val="a3"/>
    <w:uiPriority w:val="34"/>
    <w:qFormat/>
    <w:rsid w:val="00FC6E79"/>
    <w:pPr>
      <w:ind w:firstLineChars="200" w:firstLine="420"/>
    </w:pPr>
  </w:style>
  <w:style w:type="paragraph" w:styleId="ab">
    <w:name w:val="Document Map"/>
    <w:basedOn w:val="a3"/>
    <w:link w:val="Char2"/>
    <w:uiPriority w:val="99"/>
    <w:semiHidden/>
    <w:unhideWhenUsed/>
    <w:rsid w:val="00FC6E79"/>
    <w:rPr>
      <w:rFonts w:ascii="宋体" w:eastAsia="宋体"/>
      <w:sz w:val="18"/>
      <w:szCs w:val="18"/>
    </w:rPr>
  </w:style>
  <w:style w:type="character" w:customStyle="1" w:styleId="Char2">
    <w:name w:val="文档结构图 Char"/>
    <w:basedOn w:val="a4"/>
    <w:link w:val="ab"/>
    <w:uiPriority w:val="99"/>
    <w:semiHidden/>
    <w:rsid w:val="00FC6E79"/>
    <w:rPr>
      <w:rFonts w:ascii="宋体" w:eastAsia="宋体"/>
      <w:sz w:val="18"/>
      <w:szCs w:val="18"/>
    </w:rPr>
  </w:style>
  <w:style w:type="character" w:customStyle="1" w:styleId="2Char">
    <w:name w:val="标题 2 Char"/>
    <w:basedOn w:val="a4"/>
    <w:link w:val="2"/>
    <w:uiPriority w:val="9"/>
    <w:rsid w:val="00FC6E79"/>
    <w:rPr>
      <w:rFonts w:asciiTheme="majorHAnsi" w:eastAsiaTheme="majorEastAsia" w:hAnsiTheme="majorHAnsi" w:cstheme="majorBidi"/>
      <w:b/>
      <w:bCs/>
      <w:sz w:val="32"/>
      <w:szCs w:val="32"/>
    </w:rPr>
  </w:style>
  <w:style w:type="character" w:customStyle="1" w:styleId="fontstyle21">
    <w:name w:val="fontstyle21"/>
    <w:rsid w:val="0069773F"/>
    <w:rPr>
      <w:rFonts w:ascii="宋体" w:eastAsia="宋体" w:hAnsi="宋体" w:hint="eastAsia"/>
      <w:b w:val="0"/>
      <w:bCs w:val="0"/>
      <w:i w:val="0"/>
      <w:iCs w:val="0"/>
      <w:color w:val="000000"/>
      <w:sz w:val="22"/>
      <w:szCs w:val="22"/>
    </w:rPr>
  </w:style>
  <w:style w:type="paragraph" w:styleId="ac">
    <w:name w:val="Balloon Text"/>
    <w:basedOn w:val="a3"/>
    <w:link w:val="Char3"/>
    <w:uiPriority w:val="99"/>
    <w:semiHidden/>
    <w:unhideWhenUsed/>
    <w:rsid w:val="00267707"/>
    <w:rPr>
      <w:sz w:val="18"/>
      <w:szCs w:val="18"/>
    </w:rPr>
  </w:style>
  <w:style w:type="character" w:customStyle="1" w:styleId="Char3">
    <w:name w:val="批注框文本 Char"/>
    <w:basedOn w:val="a4"/>
    <w:link w:val="ac"/>
    <w:uiPriority w:val="99"/>
    <w:semiHidden/>
    <w:rsid w:val="00267707"/>
    <w:rPr>
      <w:sz w:val="18"/>
      <w:szCs w:val="18"/>
    </w:rPr>
  </w:style>
  <w:style w:type="table" w:styleId="ad">
    <w:name w:val="Table Grid"/>
    <w:basedOn w:val="a5"/>
    <w:uiPriority w:val="59"/>
    <w:rsid w:val="00385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4"/>
    <w:link w:val="3"/>
    <w:uiPriority w:val="9"/>
    <w:semiHidden/>
    <w:rsid w:val="00CE2D33"/>
    <w:rPr>
      <w:b/>
      <w:bCs/>
      <w:sz w:val="32"/>
      <w:szCs w:val="32"/>
    </w:rPr>
  </w:style>
  <w:style w:type="character" w:styleId="ae">
    <w:name w:val="Hyperlink"/>
    <w:basedOn w:val="a4"/>
    <w:uiPriority w:val="99"/>
    <w:unhideWhenUsed/>
    <w:rsid w:val="00CE2D33"/>
    <w:rPr>
      <w:color w:val="0000FF"/>
      <w:u w:val="single"/>
    </w:rPr>
  </w:style>
  <w:style w:type="character" w:styleId="af">
    <w:name w:val="Emphasis"/>
    <w:basedOn w:val="a4"/>
    <w:uiPriority w:val="20"/>
    <w:qFormat/>
    <w:rsid w:val="00CE2D33"/>
    <w:rPr>
      <w:i/>
      <w:iCs/>
    </w:rPr>
  </w:style>
  <w:style w:type="paragraph" w:styleId="TOC">
    <w:name w:val="TOC Heading"/>
    <w:basedOn w:val="1"/>
    <w:next w:val="a3"/>
    <w:uiPriority w:val="39"/>
    <w:semiHidden/>
    <w:unhideWhenUsed/>
    <w:qFormat/>
    <w:rsid w:val="00696A7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3"/>
    <w:next w:val="a3"/>
    <w:autoRedefine/>
    <w:uiPriority w:val="39"/>
    <w:unhideWhenUsed/>
    <w:rsid w:val="00696A72"/>
  </w:style>
  <w:style w:type="paragraph" w:styleId="20">
    <w:name w:val="toc 2"/>
    <w:basedOn w:val="a3"/>
    <w:next w:val="a3"/>
    <w:autoRedefine/>
    <w:uiPriority w:val="39"/>
    <w:unhideWhenUsed/>
    <w:rsid w:val="00696A72"/>
    <w:pPr>
      <w:ind w:leftChars="200" w:left="420"/>
    </w:pPr>
  </w:style>
  <w:style w:type="paragraph" w:styleId="4">
    <w:name w:val="toc 4"/>
    <w:basedOn w:val="a3"/>
    <w:next w:val="a3"/>
    <w:autoRedefine/>
    <w:uiPriority w:val="39"/>
    <w:semiHidden/>
    <w:unhideWhenUsed/>
    <w:rsid w:val="008D6423"/>
    <w:pPr>
      <w:ind w:leftChars="600" w:left="1260"/>
    </w:pPr>
  </w:style>
  <w:style w:type="paragraph" w:customStyle="1" w:styleId="af0">
    <w:name w:val="章标题"/>
    <w:next w:val="a3"/>
    <w:link w:val="Char4"/>
    <w:rsid w:val="008D6423"/>
    <w:pPr>
      <w:numPr>
        <w:ilvl w:val="1"/>
      </w:numPr>
      <w:spacing w:beforeLines="50" w:afterLines="50"/>
      <w:ind w:left="142"/>
      <w:jc w:val="both"/>
      <w:outlineLvl w:val="1"/>
    </w:pPr>
    <w:rPr>
      <w:rFonts w:ascii="黑体" w:eastAsia="黑体" w:hAnsi="Times New Roman" w:cs="Times New Roman"/>
      <w:kern w:val="0"/>
      <w:szCs w:val="20"/>
    </w:rPr>
  </w:style>
  <w:style w:type="character" w:customStyle="1" w:styleId="Char4">
    <w:name w:val="章标题 Char"/>
    <w:link w:val="af0"/>
    <w:rsid w:val="008D6423"/>
    <w:rPr>
      <w:rFonts w:ascii="黑体" w:eastAsia="黑体" w:hAnsi="Times New Roman" w:cs="Times New Roman"/>
      <w:kern w:val="0"/>
      <w:szCs w:val="20"/>
    </w:rPr>
  </w:style>
  <w:style w:type="paragraph" w:customStyle="1" w:styleId="11">
    <w:name w:val="封面标准号1"/>
    <w:rsid w:val="008D642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2">
    <w:name w:val="实施日期"/>
    <w:basedOn w:val="af1"/>
    <w:rsid w:val="008D6423"/>
    <w:pPr>
      <w:numPr>
        <w:ilvl w:val="3"/>
        <w:numId w:val="3"/>
      </w:numPr>
      <w:ind w:left="0"/>
      <w:jc w:val="right"/>
    </w:pPr>
  </w:style>
  <w:style w:type="paragraph" w:customStyle="1" w:styleId="af1">
    <w:name w:val="发布日期"/>
    <w:rsid w:val="008D6423"/>
    <w:rPr>
      <w:rFonts w:ascii="Times New Roman" w:eastAsia="黑体" w:hAnsi="Times New Roman" w:cs="Times New Roman"/>
      <w:kern w:val="0"/>
      <w:sz w:val="28"/>
      <w:szCs w:val="20"/>
    </w:rPr>
  </w:style>
  <w:style w:type="paragraph" w:customStyle="1" w:styleId="a0">
    <w:name w:val="标准标志"/>
    <w:next w:val="a3"/>
    <w:rsid w:val="008D6423"/>
    <w:pPr>
      <w:numPr>
        <w:ilvl w:val="1"/>
        <w:numId w:val="3"/>
      </w:numPr>
      <w:shd w:val="solid" w:color="FFFFFF" w:fill="FFFFFF"/>
      <w:spacing w:line="0" w:lineRule="atLeast"/>
      <w:ind w:left="0"/>
      <w:jc w:val="right"/>
    </w:pPr>
    <w:rPr>
      <w:rFonts w:ascii="Times New Roman" w:eastAsia="宋体" w:hAnsi="Times New Roman" w:cs="Times New Roman"/>
      <w:b/>
      <w:w w:val="130"/>
      <w:kern w:val="0"/>
      <w:sz w:val="96"/>
      <w:szCs w:val="20"/>
    </w:rPr>
  </w:style>
  <w:style w:type="paragraph" w:customStyle="1" w:styleId="a">
    <w:name w:val="其他标准称谓"/>
    <w:rsid w:val="008D6423"/>
    <w:pPr>
      <w:numPr>
        <w:numId w:val="3"/>
      </w:numPr>
      <w:tabs>
        <w:tab w:val="clear" w:pos="1120"/>
      </w:tabs>
      <w:spacing w:line="0" w:lineRule="atLeast"/>
      <w:ind w:firstLine="0"/>
      <w:jc w:val="distribute"/>
    </w:pPr>
    <w:rPr>
      <w:rFonts w:ascii="黑体" w:eastAsia="黑体" w:hAnsi="宋体" w:cs="Times New Roman"/>
      <w:kern w:val="0"/>
      <w:sz w:val="52"/>
      <w:szCs w:val="20"/>
    </w:rPr>
  </w:style>
  <w:style w:type="paragraph" w:customStyle="1" w:styleId="af2">
    <w:name w:val="数字编号列项（二级）"/>
    <w:rsid w:val="008D6423"/>
    <w:pPr>
      <w:tabs>
        <w:tab w:val="num" w:pos="1120"/>
      </w:tabs>
      <w:ind w:leftChars="400" w:left="1260" w:hangingChars="200" w:hanging="420"/>
      <w:jc w:val="both"/>
    </w:pPr>
    <w:rPr>
      <w:rFonts w:ascii="宋体" w:eastAsia="宋体" w:hAnsi="Times New Roman" w:cs="Times New Roman"/>
      <w:kern w:val="0"/>
      <w:szCs w:val="20"/>
    </w:rPr>
  </w:style>
  <w:style w:type="paragraph" w:customStyle="1" w:styleId="a1">
    <w:name w:val="示例"/>
    <w:next w:val="a3"/>
    <w:rsid w:val="008D6423"/>
    <w:pPr>
      <w:numPr>
        <w:ilvl w:val="2"/>
        <w:numId w:val="3"/>
      </w:numPr>
      <w:tabs>
        <w:tab w:val="left" w:pos="816"/>
      </w:tabs>
      <w:ind w:left="0" w:firstLineChars="233" w:firstLine="419"/>
      <w:jc w:val="both"/>
    </w:pPr>
    <w:rPr>
      <w:rFonts w:ascii="宋体" w:eastAsia="宋体" w:hAnsi="Times New Roman" w:cs="Times New Roman"/>
      <w:kern w:val="0"/>
      <w:sz w:val="18"/>
      <w:szCs w:val="20"/>
    </w:rPr>
  </w:style>
</w:styles>
</file>

<file path=word/webSettings.xml><?xml version="1.0" encoding="utf-8"?>
<w:webSettings xmlns:r="http://schemas.openxmlformats.org/officeDocument/2006/relationships" xmlns:w="http://schemas.openxmlformats.org/wordprocessingml/2006/main">
  <w:divs>
    <w:div w:id="64618770">
      <w:bodyDiv w:val="1"/>
      <w:marLeft w:val="0"/>
      <w:marRight w:val="0"/>
      <w:marTop w:val="0"/>
      <w:marBottom w:val="0"/>
      <w:divBdr>
        <w:top w:val="none" w:sz="0" w:space="0" w:color="auto"/>
        <w:left w:val="none" w:sz="0" w:space="0" w:color="auto"/>
        <w:bottom w:val="none" w:sz="0" w:space="0" w:color="auto"/>
        <w:right w:val="none" w:sz="0" w:space="0" w:color="auto"/>
      </w:divBdr>
      <w:divsChild>
        <w:div w:id="1895194707">
          <w:marLeft w:val="0"/>
          <w:marRight w:val="0"/>
          <w:marTop w:val="0"/>
          <w:marBottom w:val="0"/>
          <w:divBdr>
            <w:top w:val="none" w:sz="0" w:space="0" w:color="auto"/>
            <w:left w:val="none" w:sz="0" w:space="0" w:color="auto"/>
            <w:bottom w:val="none" w:sz="0" w:space="0" w:color="auto"/>
            <w:right w:val="none" w:sz="0" w:space="0" w:color="auto"/>
          </w:divBdr>
        </w:div>
      </w:divsChild>
    </w:div>
    <w:div w:id="165706005">
      <w:bodyDiv w:val="1"/>
      <w:marLeft w:val="0"/>
      <w:marRight w:val="0"/>
      <w:marTop w:val="0"/>
      <w:marBottom w:val="0"/>
      <w:divBdr>
        <w:top w:val="none" w:sz="0" w:space="0" w:color="auto"/>
        <w:left w:val="none" w:sz="0" w:space="0" w:color="auto"/>
        <w:bottom w:val="none" w:sz="0" w:space="0" w:color="auto"/>
        <w:right w:val="none" w:sz="0" w:space="0" w:color="auto"/>
      </w:divBdr>
    </w:div>
    <w:div w:id="649789636">
      <w:bodyDiv w:val="1"/>
      <w:marLeft w:val="0"/>
      <w:marRight w:val="0"/>
      <w:marTop w:val="0"/>
      <w:marBottom w:val="0"/>
      <w:divBdr>
        <w:top w:val="none" w:sz="0" w:space="0" w:color="auto"/>
        <w:left w:val="none" w:sz="0" w:space="0" w:color="auto"/>
        <w:bottom w:val="none" w:sz="0" w:space="0" w:color="auto"/>
        <w:right w:val="none" w:sz="0" w:space="0" w:color="auto"/>
      </w:divBdr>
    </w:div>
    <w:div w:id="775751315">
      <w:bodyDiv w:val="1"/>
      <w:marLeft w:val="0"/>
      <w:marRight w:val="0"/>
      <w:marTop w:val="0"/>
      <w:marBottom w:val="0"/>
      <w:divBdr>
        <w:top w:val="none" w:sz="0" w:space="0" w:color="auto"/>
        <w:left w:val="none" w:sz="0" w:space="0" w:color="auto"/>
        <w:bottom w:val="none" w:sz="0" w:space="0" w:color="auto"/>
        <w:right w:val="none" w:sz="0" w:space="0" w:color="auto"/>
      </w:divBdr>
    </w:div>
    <w:div w:id="1013069699">
      <w:bodyDiv w:val="1"/>
      <w:marLeft w:val="0"/>
      <w:marRight w:val="0"/>
      <w:marTop w:val="0"/>
      <w:marBottom w:val="0"/>
      <w:divBdr>
        <w:top w:val="none" w:sz="0" w:space="0" w:color="auto"/>
        <w:left w:val="none" w:sz="0" w:space="0" w:color="auto"/>
        <w:bottom w:val="none" w:sz="0" w:space="0" w:color="auto"/>
        <w:right w:val="none" w:sz="0" w:space="0" w:color="auto"/>
      </w:divBdr>
    </w:div>
    <w:div w:id="1178278103">
      <w:bodyDiv w:val="1"/>
      <w:marLeft w:val="0"/>
      <w:marRight w:val="0"/>
      <w:marTop w:val="0"/>
      <w:marBottom w:val="0"/>
      <w:divBdr>
        <w:top w:val="none" w:sz="0" w:space="0" w:color="auto"/>
        <w:left w:val="none" w:sz="0" w:space="0" w:color="auto"/>
        <w:bottom w:val="none" w:sz="0" w:space="0" w:color="auto"/>
        <w:right w:val="none" w:sz="0" w:space="0" w:color="auto"/>
      </w:divBdr>
    </w:div>
    <w:div w:id="1221594575">
      <w:bodyDiv w:val="1"/>
      <w:marLeft w:val="0"/>
      <w:marRight w:val="0"/>
      <w:marTop w:val="0"/>
      <w:marBottom w:val="0"/>
      <w:divBdr>
        <w:top w:val="none" w:sz="0" w:space="0" w:color="auto"/>
        <w:left w:val="none" w:sz="0" w:space="0" w:color="auto"/>
        <w:bottom w:val="none" w:sz="0" w:space="0" w:color="auto"/>
        <w:right w:val="none" w:sz="0" w:space="0" w:color="auto"/>
      </w:divBdr>
    </w:div>
    <w:div w:id="1241988658">
      <w:bodyDiv w:val="1"/>
      <w:marLeft w:val="0"/>
      <w:marRight w:val="0"/>
      <w:marTop w:val="0"/>
      <w:marBottom w:val="0"/>
      <w:divBdr>
        <w:top w:val="none" w:sz="0" w:space="0" w:color="auto"/>
        <w:left w:val="none" w:sz="0" w:space="0" w:color="auto"/>
        <w:bottom w:val="none" w:sz="0" w:space="0" w:color="auto"/>
        <w:right w:val="none" w:sz="0" w:space="0" w:color="auto"/>
      </w:divBdr>
    </w:div>
    <w:div w:id="1843201709">
      <w:bodyDiv w:val="1"/>
      <w:marLeft w:val="0"/>
      <w:marRight w:val="0"/>
      <w:marTop w:val="0"/>
      <w:marBottom w:val="0"/>
      <w:divBdr>
        <w:top w:val="none" w:sz="0" w:space="0" w:color="auto"/>
        <w:left w:val="none" w:sz="0" w:space="0" w:color="auto"/>
        <w:bottom w:val="none" w:sz="0" w:space="0" w:color="auto"/>
        <w:right w:val="none" w:sz="0" w:space="0" w:color="auto"/>
      </w:divBdr>
    </w:div>
    <w:div w:id="19404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bs.biaozhuns.com/forum.php?mod=viewthread&amp;tid=60854&amp;highlight=%E9%80%89%E7%9F%BF" TargetMode="External"/><Relationship Id="rId18" Type="http://schemas.openxmlformats.org/officeDocument/2006/relationships/hyperlink" Target="http://bbs.biaozhuns.com/forum.php?mod=viewthread&amp;tid=89071&amp;highlight=%E9%93%9C%E7%B2%BE%E7%9F%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bs.biaozhuns.com/forum.php?mod=viewthread&amp;tid=60854&amp;highlight=%E9%80%89%E7%9F%BF" TargetMode="External"/><Relationship Id="rId17" Type="http://schemas.openxmlformats.org/officeDocument/2006/relationships/hyperlink" Target="http://bbs.biaozhuns.com/forum.php?mod=viewthread&amp;tid=89071&amp;highlight=%E9%93%9C%E7%B2%BE%E7%9F%BF" TargetMode="External"/><Relationship Id="rId2" Type="http://schemas.openxmlformats.org/officeDocument/2006/relationships/numbering" Target="numbering.xml"/><Relationship Id="rId16" Type="http://schemas.openxmlformats.org/officeDocument/2006/relationships/hyperlink" Target="http://bbs.biaozhuns.com/forum.php?mod=viewthread&amp;tid=89071&amp;highlight=%E9%93%9C%E7%B2%BE%E7%9F%B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BE%AA%E7%8E%AF%E6%B0%B4%E7%B3%BB%E7%BB%9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bbs.biaozhuns.com/forum.php?mod=viewthread&amp;tid=60854&amp;highlight=%E9%80%89%E7%9F%BF" TargetMode="External"/><Relationship Id="rId19" Type="http://schemas.openxmlformats.org/officeDocument/2006/relationships/hyperlink" Target="http://bbs.biaozhuns.com/forum.php?mod=viewthread&amp;tid=89071&amp;highlight=%E9%93%9C%E7%B2%BE%E7%9F%BF" TargetMode="External"/><Relationship Id="rId4" Type="http://schemas.openxmlformats.org/officeDocument/2006/relationships/settings" Target="settings.xml"/><Relationship Id="rId9" Type="http://schemas.openxmlformats.org/officeDocument/2006/relationships/hyperlink" Target="https://baike.baidu.com/item/%E6%B9%96%E5%8C%97%E4%B8%89%E9%91%AB%E9%87%91%E9%93%9C%E8%82%A1%E4%BB%BD%E6%9C%89%E9%99%90%E5%85%AC%E5%8F%B8/5347940" TargetMode="External"/><Relationship Id="rId14" Type="http://schemas.openxmlformats.org/officeDocument/2006/relationships/hyperlink" Target="https://www.baidu.com/link?url=6EfyEdFF5gbLCQOWkJHQZEn8nmKYPHo-fW2cHZ0Hj5tJE55gByoSxq3E_3xxJZ_Oet05CNuKTWRT8bHT9N_uZK&amp;wd=&amp;eqid=f20bd9da000391e5000000065c773964"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C10EE-1468-4432-8CA7-4EC4422E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2374</Words>
  <Characters>13536</Characters>
  <Application>Microsoft Office Word</Application>
  <DocSecurity>0</DocSecurity>
  <Lines>112</Lines>
  <Paragraphs>31</Paragraphs>
  <ScaleCrop>false</ScaleCrop>
  <Company>china</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39</cp:revision>
  <cp:lastPrinted>2019-02-26T23:35:00Z</cp:lastPrinted>
  <dcterms:created xsi:type="dcterms:W3CDTF">2019-03-01T06:49:00Z</dcterms:created>
  <dcterms:modified xsi:type="dcterms:W3CDTF">2019-03-07T06:07:00Z</dcterms:modified>
</cp:coreProperties>
</file>