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E6" w:rsidRDefault="00762E94">
      <w:pPr>
        <w:spacing w:line="360" w:lineRule="auto"/>
        <w:jc w:val="center"/>
        <w:rPr>
          <w:rFonts w:hAnsi="宋体"/>
          <w:sz w:val="28"/>
          <w:szCs w:val="28"/>
        </w:rPr>
      </w:pPr>
      <w:r>
        <w:rPr>
          <w:rFonts w:hAnsi="宋体"/>
          <w:sz w:val="28"/>
          <w:szCs w:val="28"/>
        </w:rPr>
        <w:t>《锌及锌合金线材》行业标准编制说明</w:t>
      </w:r>
    </w:p>
    <w:p w:rsidR="00A632E6" w:rsidRDefault="00762E94">
      <w:pPr>
        <w:spacing w:line="360" w:lineRule="auto"/>
        <w:jc w:val="center"/>
        <w:rPr>
          <w:rFonts w:hAnsi="宋体"/>
          <w:sz w:val="28"/>
          <w:szCs w:val="28"/>
        </w:rPr>
      </w:pPr>
      <w:r>
        <w:rPr>
          <w:rFonts w:hAnsi="宋体" w:hint="eastAsia"/>
          <w:sz w:val="28"/>
          <w:szCs w:val="28"/>
        </w:rPr>
        <w:t>(</w:t>
      </w:r>
      <w:r w:rsidR="00B737E8">
        <w:rPr>
          <w:rFonts w:hAnsi="宋体" w:hint="eastAsia"/>
          <w:sz w:val="28"/>
          <w:szCs w:val="28"/>
        </w:rPr>
        <w:t>预审</w:t>
      </w:r>
      <w:r>
        <w:rPr>
          <w:rFonts w:hAnsi="宋体" w:hint="eastAsia"/>
          <w:sz w:val="28"/>
          <w:szCs w:val="28"/>
        </w:rPr>
        <w:t>稿</w:t>
      </w:r>
      <w:r>
        <w:rPr>
          <w:rFonts w:hAnsi="宋体" w:hint="eastAsia"/>
          <w:sz w:val="28"/>
          <w:szCs w:val="28"/>
        </w:rPr>
        <w:t>)</w:t>
      </w:r>
    </w:p>
    <w:p w:rsidR="00A632E6" w:rsidRDefault="00762E94">
      <w:pPr>
        <w:pStyle w:val="ad"/>
        <w:rPr>
          <w:rFonts w:ascii="Times New Roman"/>
          <w:b w:val="0"/>
        </w:rPr>
      </w:pPr>
      <w:proofErr w:type="gramStart"/>
      <w:r>
        <w:rPr>
          <w:rFonts w:ascii="Times New Roman"/>
          <w:b w:val="0"/>
        </w:rPr>
        <w:t>一</w:t>
      </w:r>
      <w:proofErr w:type="gramEnd"/>
      <w:r>
        <w:rPr>
          <w:rFonts w:ascii="Times New Roman"/>
          <w:b w:val="0"/>
        </w:rPr>
        <w:t xml:space="preserve"> </w:t>
      </w:r>
      <w:r>
        <w:rPr>
          <w:rFonts w:ascii="Times New Roman"/>
          <w:b w:val="0"/>
        </w:rPr>
        <w:t>、任务来源</w:t>
      </w:r>
    </w:p>
    <w:p w:rsidR="00A632E6" w:rsidRDefault="00762E94">
      <w:pPr>
        <w:spacing w:line="360" w:lineRule="auto"/>
        <w:ind w:firstLineChars="150" w:firstLine="315"/>
        <w:rPr>
          <w:szCs w:val="21"/>
        </w:rPr>
      </w:pPr>
      <w:r>
        <w:rPr>
          <w:szCs w:val="21"/>
        </w:rPr>
        <w:t xml:space="preserve"> 2017</w:t>
      </w:r>
      <w:r>
        <w:rPr>
          <w:szCs w:val="21"/>
        </w:rPr>
        <w:t>年国家工业与信息化产业部以</w:t>
      </w:r>
      <w:proofErr w:type="gramStart"/>
      <w:r>
        <w:rPr>
          <w:szCs w:val="21"/>
        </w:rPr>
        <w:t>工信厅科</w:t>
      </w:r>
      <w:proofErr w:type="gramEnd"/>
      <w:r>
        <w:rPr>
          <w:szCs w:val="21"/>
        </w:rPr>
        <w:t>[2017]40</w:t>
      </w:r>
      <w:r>
        <w:rPr>
          <w:szCs w:val="21"/>
        </w:rPr>
        <w:t>号文件下达了《锌及锌合金线材》行业标准的起草任务，其计划号为</w:t>
      </w:r>
      <w:r>
        <w:rPr>
          <w:szCs w:val="21"/>
        </w:rPr>
        <w:t>2017-0226T-YS</w:t>
      </w:r>
      <w:r>
        <w:rPr>
          <w:szCs w:val="21"/>
        </w:rPr>
        <w:t>。由宁波博威合金材料股份有限公司负责起草，</w:t>
      </w:r>
      <w:r>
        <w:rPr>
          <w:szCs w:val="21"/>
        </w:rPr>
        <w:t>2019</w:t>
      </w:r>
      <w:r>
        <w:rPr>
          <w:szCs w:val="21"/>
        </w:rPr>
        <w:t>年完成。</w:t>
      </w:r>
    </w:p>
    <w:p w:rsidR="00A632E6" w:rsidRDefault="00762E94">
      <w:pPr>
        <w:pStyle w:val="ad"/>
        <w:rPr>
          <w:rFonts w:ascii="Times New Roman"/>
          <w:b w:val="0"/>
          <w:szCs w:val="21"/>
        </w:rPr>
      </w:pPr>
      <w:r>
        <w:rPr>
          <w:rFonts w:ascii="Times New Roman"/>
          <w:b w:val="0"/>
          <w:szCs w:val="21"/>
        </w:rPr>
        <w:t>二、</w:t>
      </w:r>
      <w:r>
        <w:rPr>
          <w:rFonts w:ascii="Times New Roman"/>
          <w:b w:val="0"/>
          <w:szCs w:val="21"/>
        </w:rPr>
        <w:t xml:space="preserve"> </w:t>
      </w:r>
      <w:r>
        <w:rPr>
          <w:rFonts w:ascii="Times New Roman"/>
          <w:b w:val="0"/>
          <w:szCs w:val="21"/>
        </w:rPr>
        <w:t>工作简况</w:t>
      </w:r>
    </w:p>
    <w:p w:rsidR="00A632E6" w:rsidRDefault="00762E94">
      <w:pPr>
        <w:pStyle w:val="2"/>
        <w:rPr>
          <w:rFonts w:ascii="Times New Roman" w:hAnsi="Times New Roman" w:cs="Times New Roman"/>
        </w:rPr>
      </w:pPr>
      <w:r>
        <w:rPr>
          <w:rFonts w:ascii="Times New Roman" w:hAnsi="Times New Roman" w:cs="Times New Roman"/>
        </w:rPr>
        <w:t xml:space="preserve">2.1 </w:t>
      </w:r>
      <w:r>
        <w:rPr>
          <w:rFonts w:ascii="Times New Roman" w:cs="Times New Roman"/>
        </w:rPr>
        <w:t>项目的目的和意义</w:t>
      </w:r>
    </w:p>
    <w:p w:rsidR="00A632E6" w:rsidRDefault="00762E94">
      <w:pPr>
        <w:spacing w:line="360" w:lineRule="auto"/>
        <w:ind w:firstLineChars="200" w:firstLine="420"/>
        <w:rPr>
          <w:szCs w:val="21"/>
        </w:rPr>
      </w:pPr>
      <w:r>
        <w:rPr>
          <w:szCs w:val="21"/>
        </w:rPr>
        <w:t>锌及锌合金线材在市场上流通很多年了</w:t>
      </w:r>
      <w:r>
        <w:rPr>
          <w:rFonts w:hint="eastAsia"/>
          <w:szCs w:val="21"/>
        </w:rPr>
        <w:t>，</w:t>
      </w:r>
      <w:r>
        <w:rPr>
          <w:szCs w:val="21"/>
        </w:rPr>
        <w:t>由于数量不大</w:t>
      </w:r>
      <w:r>
        <w:rPr>
          <w:rFonts w:hint="eastAsia"/>
          <w:szCs w:val="21"/>
        </w:rPr>
        <w:t>，</w:t>
      </w:r>
      <w:r>
        <w:rPr>
          <w:szCs w:val="21"/>
        </w:rPr>
        <w:t>并且锌及锌合金都</w:t>
      </w:r>
      <w:proofErr w:type="gramStart"/>
      <w:r>
        <w:rPr>
          <w:szCs w:val="21"/>
        </w:rPr>
        <w:t>属于难加工</w:t>
      </w:r>
      <w:proofErr w:type="gramEnd"/>
      <w:r>
        <w:rPr>
          <w:szCs w:val="21"/>
        </w:rPr>
        <w:t>金属</w:t>
      </w:r>
      <w:r>
        <w:rPr>
          <w:rFonts w:hint="eastAsia"/>
          <w:szCs w:val="21"/>
        </w:rPr>
        <w:t>，</w:t>
      </w:r>
      <w:r>
        <w:rPr>
          <w:szCs w:val="21"/>
        </w:rPr>
        <w:t>至今我国还没有</w:t>
      </w:r>
      <w:r>
        <w:rPr>
          <w:rFonts w:hint="eastAsia"/>
          <w:szCs w:val="21"/>
        </w:rPr>
        <w:t>涉</w:t>
      </w:r>
      <w:r>
        <w:rPr>
          <w:szCs w:val="21"/>
        </w:rPr>
        <w:t>及</w:t>
      </w:r>
      <w:proofErr w:type="gramStart"/>
      <w:r>
        <w:rPr>
          <w:szCs w:val="21"/>
        </w:rPr>
        <w:t>锌</w:t>
      </w:r>
      <w:proofErr w:type="gramEnd"/>
      <w:r>
        <w:rPr>
          <w:szCs w:val="21"/>
        </w:rPr>
        <w:t>合金线材的行业标准</w:t>
      </w:r>
      <w:r>
        <w:rPr>
          <w:rFonts w:hint="eastAsia"/>
          <w:szCs w:val="21"/>
        </w:rPr>
        <w:t>。</w:t>
      </w:r>
      <w:r>
        <w:rPr>
          <w:szCs w:val="21"/>
        </w:rPr>
        <w:t>而实际上随着技术的进步</w:t>
      </w:r>
      <w:r>
        <w:rPr>
          <w:rFonts w:hint="eastAsia"/>
          <w:szCs w:val="21"/>
        </w:rPr>
        <w:t>，</w:t>
      </w:r>
      <w:r>
        <w:rPr>
          <w:szCs w:val="21"/>
        </w:rPr>
        <w:t>越来越多的锌及锌合金线材产品进入流通领域</w:t>
      </w:r>
      <w:r>
        <w:rPr>
          <w:rFonts w:hint="eastAsia"/>
          <w:szCs w:val="21"/>
        </w:rPr>
        <w:t>，</w:t>
      </w:r>
      <w:r>
        <w:rPr>
          <w:szCs w:val="21"/>
        </w:rPr>
        <w:t>急需一部标准来规范产品的制造过程和品质保证</w:t>
      </w:r>
      <w:r>
        <w:rPr>
          <w:rFonts w:hint="eastAsia"/>
          <w:szCs w:val="21"/>
        </w:rPr>
        <w:t>。</w:t>
      </w:r>
    </w:p>
    <w:p w:rsidR="00A632E6" w:rsidRDefault="00762E94">
      <w:pPr>
        <w:spacing w:line="360" w:lineRule="auto"/>
        <w:rPr>
          <w:szCs w:val="21"/>
        </w:rPr>
      </w:pPr>
      <w:r>
        <w:rPr>
          <w:szCs w:val="21"/>
        </w:rPr>
        <w:t>在早期阶段锌及锌合金线材主要用于金属表面热喷涂行业</w:t>
      </w:r>
      <w:r>
        <w:rPr>
          <w:rFonts w:hint="eastAsia"/>
          <w:szCs w:val="21"/>
        </w:rPr>
        <w:t>，</w:t>
      </w:r>
      <w:r>
        <w:rPr>
          <w:szCs w:val="21"/>
        </w:rPr>
        <w:t>线材的直径一般为</w:t>
      </w:r>
      <w:r>
        <w:rPr>
          <w:szCs w:val="21"/>
        </w:rPr>
        <w:t>2</w:t>
      </w:r>
      <w:r>
        <w:rPr>
          <w:szCs w:val="21"/>
        </w:rPr>
        <w:t>毫米</w:t>
      </w:r>
      <w:r>
        <w:rPr>
          <w:rFonts w:hint="eastAsia"/>
          <w:szCs w:val="21"/>
        </w:rPr>
        <w:t>-</w:t>
      </w:r>
      <w:r>
        <w:rPr>
          <w:szCs w:val="21"/>
        </w:rPr>
        <w:t>5</w:t>
      </w:r>
      <w:r>
        <w:rPr>
          <w:szCs w:val="21"/>
        </w:rPr>
        <w:t>毫米</w:t>
      </w:r>
      <w:r>
        <w:rPr>
          <w:rFonts w:hint="eastAsia"/>
          <w:szCs w:val="21"/>
        </w:rPr>
        <w:t>，</w:t>
      </w:r>
      <w:r>
        <w:rPr>
          <w:szCs w:val="21"/>
        </w:rPr>
        <w:t>每年有几万吨的用量</w:t>
      </w:r>
      <w:r>
        <w:rPr>
          <w:rFonts w:hint="eastAsia"/>
          <w:szCs w:val="21"/>
        </w:rPr>
        <w:t>。</w:t>
      </w:r>
      <w:r>
        <w:rPr>
          <w:szCs w:val="21"/>
        </w:rPr>
        <w:t>近年来在环保和低成本的要求下</w:t>
      </w:r>
      <w:r>
        <w:rPr>
          <w:rFonts w:hint="eastAsia"/>
          <w:szCs w:val="21"/>
        </w:rPr>
        <w:t>，</w:t>
      </w:r>
      <w:r>
        <w:rPr>
          <w:szCs w:val="21"/>
        </w:rPr>
        <w:t>拉链用锌合金线材</w:t>
      </w:r>
      <w:r>
        <w:rPr>
          <w:rFonts w:hint="eastAsia"/>
          <w:szCs w:val="21"/>
        </w:rPr>
        <w:t>，</w:t>
      </w:r>
      <w:r>
        <w:rPr>
          <w:szCs w:val="21"/>
        </w:rPr>
        <w:t>电源插头用锌合金线材及冲压用锌合金扁线产品大量出现</w:t>
      </w:r>
      <w:r>
        <w:rPr>
          <w:rFonts w:hint="eastAsia"/>
          <w:szCs w:val="21"/>
        </w:rPr>
        <w:t>，</w:t>
      </w:r>
      <w:r>
        <w:rPr>
          <w:szCs w:val="21"/>
        </w:rPr>
        <w:t>形成了每年几千吨的市场规模</w:t>
      </w:r>
      <w:r>
        <w:rPr>
          <w:rFonts w:hint="eastAsia"/>
          <w:szCs w:val="21"/>
        </w:rPr>
        <w:t>。</w:t>
      </w:r>
      <w:r>
        <w:rPr>
          <w:szCs w:val="21"/>
        </w:rPr>
        <w:t>目前正以很快的速度发展</w:t>
      </w:r>
      <w:r>
        <w:rPr>
          <w:rFonts w:hint="eastAsia"/>
          <w:szCs w:val="21"/>
        </w:rPr>
        <w:t>，</w:t>
      </w:r>
      <w:r>
        <w:rPr>
          <w:szCs w:val="21"/>
        </w:rPr>
        <w:t>市场上也急需一份锌和锌合金线材标准</w:t>
      </w:r>
      <w:r>
        <w:rPr>
          <w:rFonts w:hint="eastAsia"/>
          <w:szCs w:val="21"/>
        </w:rPr>
        <w:t>。</w:t>
      </w:r>
    </w:p>
    <w:p w:rsidR="00A632E6" w:rsidRDefault="00762E94">
      <w:pPr>
        <w:pStyle w:val="2"/>
        <w:rPr>
          <w:rFonts w:ascii="Times New Roman" w:hAnsi="Times New Roman" w:cs="Times New Roman"/>
        </w:rPr>
      </w:pPr>
      <w:r>
        <w:rPr>
          <w:rFonts w:ascii="Times New Roman" w:hAnsi="Times New Roman" w:cs="Times New Roman"/>
        </w:rPr>
        <w:t>2.2</w:t>
      </w:r>
      <w:r>
        <w:rPr>
          <w:rFonts w:ascii="Times New Roman" w:cs="Times New Roman"/>
        </w:rPr>
        <w:t>项目编制组成员</w:t>
      </w:r>
    </w:p>
    <w:p w:rsidR="00A632E6" w:rsidRDefault="00762E94">
      <w:pPr>
        <w:spacing w:line="360" w:lineRule="auto"/>
        <w:ind w:firstLineChars="200" w:firstLine="420"/>
        <w:rPr>
          <w:szCs w:val="21"/>
        </w:rPr>
      </w:pPr>
      <w:r>
        <w:rPr>
          <w:szCs w:val="21"/>
        </w:rPr>
        <w:t>编制组成员由宁波博威合金材料股份有限公司长期从事</w:t>
      </w:r>
      <w:proofErr w:type="gramStart"/>
      <w:r>
        <w:rPr>
          <w:szCs w:val="21"/>
        </w:rPr>
        <w:t>锌</w:t>
      </w:r>
      <w:proofErr w:type="gramEnd"/>
      <w:r>
        <w:rPr>
          <w:szCs w:val="21"/>
        </w:rPr>
        <w:t>合金产品加工与应用的技术人员组成</w:t>
      </w:r>
      <w:r>
        <w:rPr>
          <w:rFonts w:hint="eastAsia"/>
          <w:szCs w:val="21"/>
        </w:rPr>
        <w:t>。</w:t>
      </w:r>
    </w:p>
    <w:p w:rsidR="00A632E6" w:rsidRDefault="00762E94">
      <w:pPr>
        <w:pStyle w:val="2"/>
        <w:rPr>
          <w:rFonts w:ascii="Times New Roman" w:hAnsi="Times New Roman" w:cs="Times New Roman"/>
        </w:rPr>
      </w:pPr>
      <w:r>
        <w:rPr>
          <w:rFonts w:ascii="Times New Roman" w:hAnsi="Times New Roman" w:cs="Times New Roman"/>
        </w:rPr>
        <w:t>2.3</w:t>
      </w:r>
      <w:r>
        <w:rPr>
          <w:rFonts w:ascii="Times New Roman" w:cs="Times New Roman"/>
        </w:rPr>
        <w:t>主编单位的技术基础</w:t>
      </w:r>
    </w:p>
    <w:p w:rsidR="00A632E6" w:rsidRDefault="00762E94">
      <w:pPr>
        <w:pStyle w:val="ae"/>
        <w:spacing w:line="360" w:lineRule="auto"/>
        <w:ind w:firstLine="420"/>
        <w:rPr>
          <w:rFonts w:ascii="Times New Roman"/>
          <w:szCs w:val="21"/>
        </w:rPr>
      </w:pPr>
      <w:r>
        <w:rPr>
          <w:rFonts w:ascii="Times New Roman"/>
          <w:szCs w:val="21"/>
        </w:rPr>
        <w:t>本标准的负责起草单位宁波博威合金材料股份有限公司</w:t>
      </w:r>
      <w:r>
        <w:rPr>
          <w:rFonts w:ascii="Times New Roman" w:hint="eastAsia"/>
          <w:szCs w:val="21"/>
        </w:rPr>
        <w:t>，</w:t>
      </w:r>
      <w:r>
        <w:rPr>
          <w:rFonts w:ascii="Times New Roman"/>
          <w:szCs w:val="21"/>
        </w:rPr>
        <w:t>成立于</w:t>
      </w:r>
      <w:r>
        <w:rPr>
          <w:rFonts w:ascii="Times New Roman"/>
          <w:szCs w:val="21"/>
        </w:rPr>
        <w:t>1987</w:t>
      </w:r>
      <w:r>
        <w:rPr>
          <w:rFonts w:ascii="Times New Roman"/>
          <w:szCs w:val="21"/>
        </w:rPr>
        <w:t>年，是目前铜合金线材质量最优、品种最多的中国龙头企业，是全国有色金属标准化技术委员会铜及铜合产品标准主要起草单位，主持起草多项国家及行业标准</w:t>
      </w:r>
      <w:r>
        <w:rPr>
          <w:rFonts w:ascii="Times New Roman" w:hint="eastAsia"/>
          <w:szCs w:val="21"/>
        </w:rPr>
        <w:t>，</w:t>
      </w:r>
      <w:r>
        <w:rPr>
          <w:rFonts w:ascii="Times New Roman"/>
          <w:szCs w:val="21"/>
        </w:rPr>
        <w:t>主持起草了</w:t>
      </w:r>
      <w:r>
        <w:rPr>
          <w:rFonts w:ascii="Times New Roman" w:hint="eastAsia"/>
          <w:szCs w:val="21"/>
        </w:rPr>
        <w:t>《</w:t>
      </w:r>
      <w:r>
        <w:rPr>
          <w:rFonts w:ascii="Times New Roman"/>
          <w:szCs w:val="21"/>
        </w:rPr>
        <w:t>锌及锌合金棒材</w:t>
      </w:r>
      <w:r>
        <w:rPr>
          <w:rFonts w:ascii="Times New Roman" w:hint="eastAsia"/>
          <w:szCs w:val="21"/>
        </w:rPr>
        <w:t>》</w:t>
      </w:r>
      <w:r>
        <w:rPr>
          <w:rFonts w:ascii="Times New Roman"/>
          <w:szCs w:val="21"/>
        </w:rPr>
        <w:t>的行业标准</w:t>
      </w:r>
      <w:r>
        <w:rPr>
          <w:rFonts w:ascii="Times New Roman" w:hint="eastAsia"/>
          <w:szCs w:val="21"/>
        </w:rPr>
        <w:t>。</w:t>
      </w:r>
    </w:p>
    <w:p w:rsidR="00A632E6" w:rsidRDefault="00762E94">
      <w:pPr>
        <w:widowControl/>
        <w:spacing w:line="360" w:lineRule="auto"/>
        <w:ind w:firstLineChars="200" w:firstLine="420"/>
        <w:rPr>
          <w:szCs w:val="21"/>
        </w:rPr>
      </w:pPr>
      <w:r>
        <w:rPr>
          <w:szCs w:val="21"/>
        </w:rPr>
        <w:t>2011</w:t>
      </w:r>
      <w:r>
        <w:rPr>
          <w:szCs w:val="21"/>
        </w:rPr>
        <w:t>年公司主持承担了国家</w:t>
      </w:r>
      <w:r>
        <w:rPr>
          <w:rFonts w:hint="eastAsia"/>
          <w:szCs w:val="21"/>
        </w:rPr>
        <w:t>“</w:t>
      </w:r>
      <w:r>
        <w:rPr>
          <w:szCs w:val="21"/>
        </w:rPr>
        <w:t>十一五</w:t>
      </w:r>
      <w:r>
        <w:rPr>
          <w:rFonts w:hint="eastAsia"/>
          <w:szCs w:val="21"/>
        </w:rPr>
        <w:t>”</w:t>
      </w:r>
      <w:r>
        <w:rPr>
          <w:szCs w:val="21"/>
        </w:rPr>
        <w:t>重点科技支撑计划专项，</w:t>
      </w:r>
      <w:r>
        <w:rPr>
          <w:rFonts w:hint="eastAsia"/>
          <w:szCs w:val="21"/>
        </w:rPr>
        <w:t>“</w:t>
      </w:r>
      <w:r>
        <w:rPr>
          <w:szCs w:val="21"/>
        </w:rPr>
        <w:t>铜合金替代材料</w:t>
      </w:r>
      <w:r>
        <w:rPr>
          <w:szCs w:val="21"/>
        </w:rPr>
        <w:t>-</w:t>
      </w:r>
      <w:r>
        <w:rPr>
          <w:szCs w:val="21"/>
        </w:rPr>
        <w:t>高性能变形</w:t>
      </w:r>
      <w:proofErr w:type="gramStart"/>
      <w:r>
        <w:rPr>
          <w:szCs w:val="21"/>
        </w:rPr>
        <w:t>锌</w:t>
      </w:r>
      <w:proofErr w:type="gramEnd"/>
      <w:r>
        <w:rPr>
          <w:szCs w:val="21"/>
        </w:rPr>
        <w:t>合金产业化开发</w:t>
      </w:r>
      <w:r>
        <w:rPr>
          <w:rFonts w:hint="eastAsia"/>
          <w:szCs w:val="21"/>
        </w:rPr>
        <w:t>”，</w:t>
      </w:r>
      <w:r>
        <w:rPr>
          <w:szCs w:val="21"/>
        </w:rPr>
        <w:t>以宁波博威合金材料股份有限公司牵头，组织了中科院宁波材料所、北京有色金属研究总院</w:t>
      </w:r>
      <w:r>
        <w:rPr>
          <w:szCs w:val="21"/>
        </w:rPr>
        <w:t xml:space="preserve"> </w:t>
      </w:r>
      <w:r>
        <w:rPr>
          <w:szCs w:val="21"/>
        </w:rPr>
        <w:t>、中南大学和研究机构联合攻关，研发高性能变形</w:t>
      </w:r>
      <w:proofErr w:type="gramStart"/>
      <w:r>
        <w:rPr>
          <w:szCs w:val="21"/>
        </w:rPr>
        <w:t>锌</w:t>
      </w:r>
      <w:proofErr w:type="gramEnd"/>
      <w:r>
        <w:rPr>
          <w:szCs w:val="21"/>
        </w:rPr>
        <w:t>合金线材的产业化开发。经过几年的攻关，目前已成功的开发出锌铝基</w:t>
      </w:r>
      <w:r>
        <w:rPr>
          <w:rFonts w:hint="eastAsia"/>
          <w:szCs w:val="21"/>
        </w:rPr>
        <w:t>、</w:t>
      </w:r>
      <w:r>
        <w:rPr>
          <w:szCs w:val="21"/>
        </w:rPr>
        <w:t>锌铜基线材，成功的应用于热喷涂、电源插头、拉链等行业。</w:t>
      </w:r>
      <w:r>
        <w:rPr>
          <w:szCs w:val="21"/>
        </w:rPr>
        <w:t>2012</w:t>
      </w:r>
      <w:r>
        <w:rPr>
          <w:szCs w:val="21"/>
        </w:rPr>
        <w:t>年至</w:t>
      </w:r>
      <w:r>
        <w:rPr>
          <w:szCs w:val="21"/>
        </w:rPr>
        <w:t>2017</w:t>
      </w:r>
      <w:r>
        <w:rPr>
          <w:szCs w:val="21"/>
        </w:rPr>
        <w:t>年产品累计销售已达</w:t>
      </w:r>
      <w:r>
        <w:rPr>
          <w:szCs w:val="21"/>
        </w:rPr>
        <w:t>8000</w:t>
      </w:r>
      <w:r>
        <w:rPr>
          <w:szCs w:val="21"/>
        </w:rPr>
        <w:t>吨，年增长率达到</w:t>
      </w:r>
      <w:r>
        <w:rPr>
          <w:szCs w:val="21"/>
        </w:rPr>
        <w:t>30%</w:t>
      </w:r>
      <w:r>
        <w:rPr>
          <w:szCs w:val="21"/>
        </w:rPr>
        <w:t>，预计三年内将达到每年近</w:t>
      </w:r>
      <w:r>
        <w:rPr>
          <w:szCs w:val="21"/>
        </w:rPr>
        <w:t>5000</w:t>
      </w:r>
      <w:r>
        <w:rPr>
          <w:szCs w:val="21"/>
        </w:rPr>
        <w:t>吨的产销量。博威合金在高性能变形</w:t>
      </w:r>
      <w:proofErr w:type="gramStart"/>
      <w:r>
        <w:rPr>
          <w:szCs w:val="21"/>
        </w:rPr>
        <w:t>锌</w:t>
      </w:r>
      <w:proofErr w:type="gramEnd"/>
      <w:r>
        <w:rPr>
          <w:szCs w:val="21"/>
        </w:rPr>
        <w:t>合金材</w:t>
      </w:r>
      <w:r>
        <w:rPr>
          <w:szCs w:val="21"/>
        </w:rPr>
        <w:lastRenderedPageBreak/>
        <w:t>料项目的成功研发及产业化，为起</w:t>
      </w:r>
      <w:proofErr w:type="gramStart"/>
      <w:r>
        <w:rPr>
          <w:szCs w:val="21"/>
        </w:rPr>
        <w:t>草本行业</w:t>
      </w:r>
      <w:proofErr w:type="gramEnd"/>
      <w:r>
        <w:rPr>
          <w:szCs w:val="21"/>
        </w:rPr>
        <w:t>标准提供了有力的技术支撑，具备了起</w:t>
      </w:r>
      <w:proofErr w:type="gramStart"/>
      <w:r>
        <w:rPr>
          <w:szCs w:val="21"/>
        </w:rPr>
        <w:t>草本行业</w:t>
      </w:r>
      <w:proofErr w:type="gramEnd"/>
      <w:r>
        <w:rPr>
          <w:szCs w:val="21"/>
        </w:rPr>
        <w:t>标准的技术基础。</w:t>
      </w:r>
    </w:p>
    <w:p w:rsidR="00A632E6" w:rsidRDefault="00762E94">
      <w:pPr>
        <w:pStyle w:val="2"/>
        <w:rPr>
          <w:rFonts w:ascii="Times New Roman" w:hAnsi="Times New Roman" w:cs="Times New Roman"/>
        </w:rPr>
      </w:pPr>
      <w:r>
        <w:rPr>
          <w:rFonts w:ascii="Times New Roman" w:hAnsi="Times New Roman" w:cs="Times New Roman"/>
        </w:rPr>
        <w:t>2.4</w:t>
      </w:r>
      <w:r>
        <w:rPr>
          <w:rFonts w:ascii="Times New Roman" w:cs="Times New Roman"/>
        </w:rPr>
        <w:t>主要编制过程</w:t>
      </w:r>
    </w:p>
    <w:p w:rsidR="00A632E6" w:rsidRDefault="00762E94">
      <w:pPr>
        <w:spacing w:line="360" w:lineRule="auto"/>
        <w:ind w:firstLineChars="200" w:firstLine="420"/>
        <w:rPr>
          <w:szCs w:val="21"/>
        </w:rPr>
      </w:pPr>
      <w:r>
        <w:rPr>
          <w:kern w:val="0"/>
          <w:szCs w:val="21"/>
        </w:rPr>
        <w:t>接到标准起草任务后，宁波博威合金材料股份有限公司立即成立了标准编制小组，主要由总工程师办公室、技术部、研发中心等技术人员组成。</w:t>
      </w:r>
      <w:r>
        <w:rPr>
          <w:szCs w:val="21"/>
        </w:rPr>
        <w:t>首先整理收集本企业曾经生产的产品的技术要求及产品使用现状，同时会同市场开发和营销人员对变形</w:t>
      </w:r>
      <w:proofErr w:type="gramStart"/>
      <w:r>
        <w:rPr>
          <w:szCs w:val="21"/>
        </w:rPr>
        <w:t>锌</w:t>
      </w:r>
      <w:proofErr w:type="gramEnd"/>
      <w:r>
        <w:rPr>
          <w:szCs w:val="21"/>
        </w:rPr>
        <w:t>合金线材进一步调查、收集全国一些主要生产、使用及回收的企业的情况，收集了相关的产品标准，经综合研究、分析、整合调查的资料，对锌及锌合金线材的产品分类、技术要求、试验方法、检验规则等进行了反复试验、检测、验证和确定。开始了本标准的起草工作，经过编制小组多次内部讨论及广泛征求意见，于</w:t>
      </w:r>
      <w:r>
        <w:rPr>
          <w:szCs w:val="21"/>
        </w:rPr>
        <w:t>201</w:t>
      </w:r>
      <w:r>
        <w:rPr>
          <w:rFonts w:hint="eastAsia"/>
          <w:szCs w:val="21"/>
        </w:rPr>
        <w:t>8</w:t>
      </w:r>
      <w:r>
        <w:rPr>
          <w:szCs w:val="21"/>
        </w:rPr>
        <w:t>年</w:t>
      </w:r>
      <w:r>
        <w:rPr>
          <w:rFonts w:hint="eastAsia"/>
          <w:szCs w:val="21"/>
        </w:rPr>
        <w:t>5</w:t>
      </w:r>
      <w:r>
        <w:rPr>
          <w:szCs w:val="21"/>
        </w:rPr>
        <w:t>月</w:t>
      </w:r>
      <w:r>
        <w:rPr>
          <w:szCs w:val="21"/>
        </w:rPr>
        <w:t>19</w:t>
      </w:r>
      <w:r>
        <w:rPr>
          <w:szCs w:val="21"/>
        </w:rPr>
        <w:t>日形成了本标准的《讨论稿》。</w:t>
      </w:r>
      <w:r w:rsidR="005C0B22">
        <w:rPr>
          <w:rFonts w:hint="eastAsia"/>
          <w:szCs w:val="21"/>
        </w:rPr>
        <w:t>于</w:t>
      </w:r>
      <w:r w:rsidR="005C0B22">
        <w:rPr>
          <w:rFonts w:hint="eastAsia"/>
          <w:szCs w:val="21"/>
        </w:rPr>
        <w:t>2018</w:t>
      </w:r>
      <w:r w:rsidR="005C0B22">
        <w:rPr>
          <w:rFonts w:hint="eastAsia"/>
          <w:szCs w:val="21"/>
        </w:rPr>
        <w:t>年</w:t>
      </w:r>
      <w:r w:rsidR="005C0B22">
        <w:rPr>
          <w:rFonts w:hint="eastAsia"/>
          <w:szCs w:val="21"/>
        </w:rPr>
        <w:t>6</w:t>
      </w:r>
      <w:r w:rsidR="005C0B22">
        <w:rPr>
          <w:rFonts w:hint="eastAsia"/>
          <w:szCs w:val="21"/>
        </w:rPr>
        <w:t>月</w:t>
      </w:r>
      <w:r w:rsidR="005C0B22">
        <w:rPr>
          <w:rFonts w:hint="eastAsia"/>
          <w:szCs w:val="21"/>
        </w:rPr>
        <w:t>28</w:t>
      </w:r>
      <w:r w:rsidR="005C0B22">
        <w:rPr>
          <w:rFonts w:hint="eastAsia"/>
          <w:szCs w:val="21"/>
        </w:rPr>
        <w:t>日请</w:t>
      </w:r>
      <w:r w:rsidR="005C0B22" w:rsidRPr="00A04D13">
        <w:rPr>
          <w:rFonts w:hAnsi="宋体" w:hint="eastAsia"/>
        </w:rPr>
        <w:t>相关单位的专家在</w:t>
      </w:r>
      <w:r w:rsidR="005C0B22">
        <w:rPr>
          <w:rFonts w:hAnsi="宋体" w:hint="eastAsia"/>
        </w:rPr>
        <w:t>乌鲁木齐</w:t>
      </w:r>
      <w:r w:rsidR="005C0B22" w:rsidRPr="00A04D13">
        <w:rPr>
          <w:rFonts w:hAnsi="宋体" w:hint="eastAsia"/>
        </w:rPr>
        <w:t>标准会上，对讨论稿进行初步评审，经会议专家讨论修改和会后征求意见</w:t>
      </w:r>
      <w:r w:rsidR="005C0B22">
        <w:rPr>
          <w:rFonts w:hAnsi="宋体" w:hint="eastAsia"/>
        </w:rPr>
        <w:t>，</w:t>
      </w:r>
      <w:r w:rsidR="005C0B22" w:rsidRPr="00A04D13">
        <w:rPr>
          <w:rFonts w:hAnsi="宋体" w:hint="eastAsia"/>
        </w:rPr>
        <w:t>于</w:t>
      </w:r>
      <w:r w:rsidR="005C0B22" w:rsidRPr="00A04D13">
        <w:rPr>
          <w:rFonts w:hAnsi="宋体" w:hint="eastAsia"/>
        </w:rPr>
        <w:t>201</w:t>
      </w:r>
      <w:r w:rsidR="005C0B22">
        <w:rPr>
          <w:rFonts w:hAnsi="宋体" w:hint="eastAsia"/>
        </w:rPr>
        <w:t>8</w:t>
      </w:r>
      <w:r w:rsidR="005C0B22" w:rsidRPr="00A04D13">
        <w:rPr>
          <w:rFonts w:hAnsi="宋体" w:hint="eastAsia"/>
        </w:rPr>
        <w:t>年</w:t>
      </w:r>
      <w:r w:rsidR="005C0B22">
        <w:rPr>
          <w:rFonts w:hAnsi="宋体" w:hint="eastAsia"/>
        </w:rPr>
        <w:t>11</w:t>
      </w:r>
      <w:r w:rsidR="005C0B22" w:rsidRPr="00A04D13">
        <w:rPr>
          <w:rFonts w:hAnsi="宋体" w:hint="eastAsia"/>
        </w:rPr>
        <w:t>月</w:t>
      </w:r>
      <w:r w:rsidR="005C0B22">
        <w:rPr>
          <w:rFonts w:hAnsi="宋体" w:hint="eastAsia"/>
        </w:rPr>
        <w:t>26</w:t>
      </w:r>
      <w:r w:rsidR="005C0B22" w:rsidRPr="00A04D13">
        <w:rPr>
          <w:rFonts w:hAnsi="宋体" w:hint="eastAsia"/>
        </w:rPr>
        <w:t>日形成本标准《</w:t>
      </w:r>
      <w:r w:rsidR="005C0B22">
        <w:rPr>
          <w:rFonts w:hAnsi="宋体" w:hint="eastAsia"/>
        </w:rPr>
        <w:t>预</w:t>
      </w:r>
      <w:r w:rsidR="005C0B22" w:rsidRPr="00A04D13">
        <w:rPr>
          <w:rFonts w:hAnsi="宋体" w:hint="eastAsia"/>
        </w:rPr>
        <w:t>审稿》</w:t>
      </w:r>
      <w:r w:rsidR="005C0B22">
        <w:rPr>
          <w:rFonts w:hAnsi="宋体" w:hint="eastAsia"/>
        </w:rPr>
        <w:t>。</w:t>
      </w:r>
    </w:p>
    <w:p w:rsidR="00A632E6" w:rsidRDefault="00762E94">
      <w:pPr>
        <w:pStyle w:val="ad"/>
        <w:rPr>
          <w:rFonts w:ascii="Times New Roman"/>
          <w:b w:val="0"/>
          <w:szCs w:val="21"/>
        </w:rPr>
      </w:pPr>
      <w:r>
        <w:rPr>
          <w:rFonts w:ascii="Times New Roman"/>
          <w:b w:val="0"/>
          <w:szCs w:val="21"/>
        </w:rPr>
        <w:t>三、标准编制原则</w:t>
      </w:r>
    </w:p>
    <w:p w:rsidR="00A632E6" w:rsidRDefault="00762E94">
      <w:pPr>
        <w:spacing w:line="360" w:lineRule="auto"/>
        <w:ind w:firstLineChars="200" w:firstLine="420"/>
        <w:rPr>
          <w:kern w:val="0"/>
          <w:szCs w:val="21"/>
        </w:rPr>
      </w:pPr>
      <w:r>
        <w:rPr>
          <w:kern w:val="0"/>
          <w:szCs w:val="21"/>
        </w:rPr>
        <w:t>本标准起草单位自接受起草任务后，成立了本标准编制工作组负责收集生产统计、检验数据、市场需求及客户要求等信息。初步确定了《锌及锌合金线材》标准起草所遵循的基本原则和编制依据：</w:t>
      </w:r>
    </w:p>
    <w:p w:rsidR="00A632E6" w:rsidRDefault="00762E94">
      <w:pPr>
        <w:spacing w:line="360" w:lineRule="auto"/>
        <w:ind w:firstLineChars="200" w:firstLine="420"/>
        <w:rPr>
          <w:kern w:val="0"/>
          <w:szCs w:val="21"/>
        </w:rPr>
      </w:pPr>
      <w:bookmarkStart w:id="0" w:name="OLE_LINK7"/>
      <w:r>
        <w:rPr>
          <w:kern w:val="0"/>
          <w:szCs w:val="21"/>
        </w:rPr>
        <w:t>1</w:t>
      </w:r>
      <w:r>
        <w:rPr>
          <w:kern w:val="0"/>
          <w:szCs w:val="21"/>
        </w:rPr>
        <w:t>）查阅相关标准和国内外客户的相关技术要求；</w:t>
      </w:r>
    </w:p>
    <w:p w:rsidR="00A632E6" w:rsidRDefault="00762E94">
      <w:pPr>
        <w:spacing w:line="360" w:lineRule="auto"/>
        <w:ind w:firstLineChars="200" w:firstLine="420"/>
        <w:rPr>
          <w:kern w:val="0"/>
          <w:szCs w:val="21"/>
        </w:rPr>
      </w:pPr>
      <w:r>
        <w:rPr>
          <w:kern w:val="0"/>
          <w:szCs w:val="21"/>
        </w:rPr>
        <w:t>2</w:t>
      </w:r>
      <w:r>
        <w:rPr>
          <w:kern w:val="0"/>
          <w:szCs w:val="21"/>
        </w:rPr>
        <w:t>）根据国内变形</w:t>
      </w:r>
      <w:proofErr w:type="gramStart"/>
      <w:r>
        <w:rPr>
          <w:kern w:val="0"/>
          <w:szCs w:val="21"/>
        </w:rPr>
        <w:t>锌</w:t>
      </w:r>
      <w:proofErr w:type="gramEnd"/>
      <w:r>
        <w:rPr>
          <w:kern w:val="0"/>
          <w:szCs w:val="21"/>
        </w:rPr>
        <w:t>合金线材生产企业具体情况，力求做到标准的合理性与实用性；</w:t>
      </w:r>
    </w:p>
    <w:p w:rsidR="00A632E6" w:rsidRDefault="00762E94">
      <w:pPr>
        <w:spacing w:line="360" w:lineRule="auto"/>
        <w:ind w:firstLineChars="200" w:firstLine="420"/>
        <w:rPr>
          <w:kern w:val="0"/>
          <w:szCs w:val="21"/>
        </w:rPr>
      </w:pPr>
      <w:r>
        <w:rPr>
          <w:kern w:val="0"/>
          <w:szCs w:val="21"/>
        </w:rPr>
        <w:t>3</w:t>
      </w:r>
      <w:r>
        <w:rPr>
          <w:kern w:val="0"/>
          <w:szCs w:val="21"/>
        </w:rPr>
        <w:t>）根据技术发展水平及测试数据确定技术指标取值范围；</w:t>
      </w:r>
    </w:p>
    <w:p w:rsidR="00A632E6" w:rsidRDefault="00762E94">
      <w:pPr>
        <w:spacing w:line="360" w:lineRule="auto"/>
        <w:ind w:firstLineChars="200" w:firstLine="420"/>
        <w:rPr>
          <w:kern w:val="0"/>
          <w:szCs w:val="21"/>
        </w:rPr>
      </w:pPr>
      <w:r>
        <w:rPr>
          <w:kern w:val="0"/>
          <w:szCs w:val="21"/>
        </w:rPr>
        <w:t>4</w:t>
      </w:r>
      <w:r>
        <w:rPr>
          <w:kern w:val="0"/>
          <w:szCs w:val="21"/>
        </w:rPr>
        <w:t>）完全按照</w:t>
      </w:r>
      <w:r>
        <w:rPr>
          <w:kern w:val="0"/>
          <w:szCs w:val="21"/>
        </w:rPr>
        <w:t>GB/T 1.1</w:t>
      </w:r>
      <w:r>
        <w:rPr>
          <w:kern w:val="0"/>
          <w:szCs w:val="21"/>
        </w:rPr>
        <w:t>和有色加工产品标准和国家标准编写示例的要求进行格式和结构编写。</w:t>
      </w:r>
      <w:bookmarkEnd w:id="0"/>
    </w:p>
    <w:p w:rsidR="00A632E6" w:rsidRDefault="00762E94">
      <w:pPr>
        <w:pStyle w:val="ad"/>
        <w:rPr>
          <w:rFonts w:ascii="Times New Roman"/>
          <w:b w:val="0"/>
          <w:szCs w:val="21"/>
        </w:rPr>
      </w:pPr>
      <w:r>
        <w:rPr>
          <w:rFonts w:ascii="Times New Roman"/>
          <w:b w:val="0"/>
          <w:szCs w:val="21"/>
        </w:rPr>
        <w:t>四</w:t>
      </w:r>
      <w:r>
        <w:rPr>
          <w:rFonts w:ascii="Times New Roman"/>
          <w:b w:val="0"/>
        </w:rPr>
        <w:t>、</w:t>
      </w:r>
      <w:r>
        <w:rPr>
          <w:rFonts w:ascii="Times New Roman"/>
          <w:b w:val="0"/>
          <w:szCs w:val="21"/>
        </w:rPr>
        <w:t>标准的主要依据</w:t>
      </w:r>
    </w:p>
    <w:p w:rsidR="00A632E6" w:rsidRDefault="00762E94">
      <w:pPr>
        <w:pStyle w:val="ac"/>
        <w:spacing w:beforeLines="0" w:afterLines="0" w:line="360" w:lineRule="auto"/>
        <w:outlineLvl w:val="9"/>
        <w:rPr>
          <w:rFonts w:ascii="Times New Roman" w:eastAsia="宋体"/>
          <w:szCs w:val="21"/>
        </w:rPr>
      </w:pPr>
      <w:r>
        <w:rPr>
          <w:rFonts w:ascii="Times New Roman" w:eastAsia="宋体"/>
          <w:szCs w:val="21"/>
        </w:rPr>
        <w:t xml:space="preserve">1 </w:t>
      </w:r>
      <w:r>
        <w:rPr>
          <w:rFonts w:ascii="Times New Roman" w:eastAsia="宋体"/>
          <w:szCs w:val="21"/>
        </w:rPr>
        <w:t>标准题目与适用范围</w:t>
      </w:r>
    </w:p>
    <w:p w:rsidR="00A632E6" w:rsidRDefault="00762E94">
      <w:pPr>
        <w:widowControl/>
        <w:spacing w:line="360" w:lineRule="auto"/>
        <w:rPr>
          <w:kern w:val="0"/>
          <w:szCs w:val="21"/>
        </w:rPr>
      </w:pPr>
      <w:r>
        <w:rPr>
          <w:rFonts w:hint="eastAsia"/>
          <w:szCs w:val="21"/>
        </w:rPr>
        <w:t>1.1</w:t>
      </w:r>
      <w:r>
        <w:rPr>
          <w:kern w:val="0"/>
          <w:szCs w:val="21"/>
        </w:rPr>
        <w:t>本标准立项名称为</w:t>
      </w:r>
      <w:r>
        <w:rPr>
          <w:rFonts w:hint="eastAsia"/>
          <w:kern w:val="0"/>
          <w:szCs w:val="21"/>
        </w:rPr>
        <w:t>“</w:t>
      </w:r>
      <w:r>
        <w:rPr>
          <w:kern w:val="0"/>
          <w:szCs w:val="21"/>
        </w:rPr>
        <w:t>锌及锌合金线材</w:t>
      </w:r>
      <w:r>
        <w:rPr>
          <w:rFonts w:hint="eastAsia"/>
          <w:kern w:val="0"/>
          <w:szCs w:val="21"/>
        </w:rPr>
        <w:t>”，</w:t>
      </w:r>
      <w:r>
        <w:rPr>
          <w:kern w:val="0"/>
          <w:szCs w:val="21"/>
        </w:rPr>
        <w:t>此标准名称一方面体现了产品的材料是锌及锌合金；另一方面也体现了加工产品形状是线材。</w:t>
      </w:r>
    </w:p>
    <w:p w:rsidR="00A632E6" w:rsidRDefault="00762E94">
      <w:pPr>
        <w:widowControl/>
        <w:spacing w:line="360" w:lineRule="auto"/>
        <w:rPr>
          <w:kern w:val="0"/>
          <w:szCs w:val="21"/>
        </w:rPr>
      </w:pPr>
      <w:r>
        <w:rPr>
          <w:rFonts w:hint="eastAsia"/>
          <w:kern w:val="0"/>
          <w:szCs w:val="21"/>
        </w:rPr>
        <w:t>1.2</w:t>
      </w:r>
      <w:r>
        <w:rPr>
          <w:kern w:val="0"/>
          <w:szCs w:val="21"/>
        </w:rPr>
        <w:t>规定了本标准适用范围</w:t>
      </w:r>
      <w:r>
        <w:rPr>
          <w:rFonts w:hint="eastAsia"/>
          <w:kern w:val="0"/>
          <w:szCs w:val="21"/>
        </w:rPr>
        <w:t>：</w:t>
      </w:r>
      <w:r>
        <w:rPr>
          <w:kern w:val="0"/>
          <w:szCs w:val="21"/>
        </w:rPr>
        <w:t>本标准适用于</w:t>
      </w:r>
      <w:r>
        <w:rPr>
          <w:rFonts w:hint="eastAsia"/>
          <w:kern w:val="0"/>
          <w:szCs w:val="21"/>
        </w:rPr>
        <w:t>热喷涂、</w:t>
      </w:r>
      <w:r>
        <w:rPr>
          <w:kern w:val="0"/>
          <w:szCs w:val="21"/>
        </w:rPr>
        <w:t>电工、电气和金属机械加工等领域用的锌及锌合金线材，以利于用户选材。</w:t>
      </w:r>
    </w:p>
    <w:p w:rsidR="00A632E6" w:rsidRDefault="00762E94">
      <w:pPr>
        <w:pStyle w:val="2"/>
        <w:rPr>
          <w:rFonts w:ascii="Times New Roman" w:hAnsi="Times New Roman" w:cs="Times New Roman"/>
        </w:rPr>
      </w:pPr>
      <w:r>
        <w:rPr>
          <w:rFonts w:ascii="Times New Roman" w:hAnsi="Times New Roman" w:cs="Times New Roman" w:hint="eastAsia"/>
        </w:rPr>
        <w:t xml:space="preserve">2 </w:t>
      </w:r>
      <w:r>
        <w:rPr>
          <w:rFonts w:ascii="Times New Roman" w:hAnsi="Times New Roman" w:cs="Times New Roman"/>
        </w:rPr>
        <w:t>要求</w:t>
      </w:r>
    </w:p>
    <w:p w:rsidR="00A632E6" w:rsidRDefault="00762E94">
      <w:pPr>
        <w:pStyle w:val="2"/>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.1</w:t>
      </w:r>
      <w:r>
        <w:rPr>
          <w:rFonts w:ascii="Times New Roman" w:cs="Times New Roman"/>
        </w:rPr>
        <w:t>产品分类</w:t>
      </w:r>
    </w:p>
    <w:p w:rsidR="00A632E6" w:rsidRDefault="00762E94">
      <w:pPr>
        <w:widowControl/>
        <w:spacing w:line="360" w:lineRule="auto"/>
        <w:rPr>
          <w:kern w:val="0"/>
          <w:szCs w:val="21"/>
        </w:rPr>
      </w:pPr>
      <w:r>
        <w:rPr>
          <w:kern w:val="0"/>
          <w:szCs w:val="21"/>
        </w:rPr>
        <w:t xml:space="preserve">    </w:t>
      </w:r>
      <w:r>
        <w:rPr>
          <w:kern w:val="0"/>
          <w:szCs w:val="21"/>
        </w:rPr>
        <w:t>产品分类是对锌及锌合金线材产品的牌号、状态、规格截面形状、应符合的规定，同时规定了产品标记方法。相关情况分别说明如下：</w:t>
      </w:r>
    </w:p>
    <w:p w:rsidR="00A632E6" w:rsidRDefault="00762E94">
      <w:pPr>
        <w:widowControl/>
        <w:spacing w:line="360" w:lineRule="auto"/>
        <w:rPr>
          <w:kern w:val="0"/>
          <w:szCs w:val="21"/>
        </w:rPr>
      </w:pPr>
      <w:r>
        <w:rPr>
          <w:kern w:val="0"/>
          <w:szCs w:val="21"/>
        </w:rPr>
        <w:t xml:space="preserve">   </w:t>
      </w:r>
      <w:r>
        <w:rPr>
          <w:kern w:val="0"/>
          <w:szCs w:val="21"/>
        </w:rPr>
        <w:t>（</w:t>
      </w:r>
      <w:r>
        <w:rPr>
          <w:kern w:val="0"/>
          <w:szCs w:val="21"/>
        </w:rPr>
        <w:t>1</w:t>
      </w:r>
      <w:r>
        <w:rPr>
          <w:kern w:val="0"/>
          <w:szCs w:val="21"/>
        </w:rPr>
        <w:t>）本标准根据我国目前材料应用的实际，选取了相关国家标准中的</w:t>
      </w:r>
      <w:r>
        <w:rPr>
          <w:kern w:val="0"/>
          <w:szCs w:val="21"/>
        </w:rPr>
        <w:t>2</w:t>
      </w:r>
      <w:r>
        <w:rPr>
          <w:kern w:val="0"/>
          <w:szCs w:val="21"/>
        </w:rPr>
        <w:t>个牌号：</w:t>
      </w:r>
      <w:r>
        <w:rPr>
          <w:kern w:val="0"/>
          <w:szCs w:val="21"/>
        </w:rPr>
        <w:t>Zn99.95</w:t>
      </w:r>
      <w:r>
        <w:rPr>
          <w:kern w:val="0"/>
          <w:szCs w:val="21"/>
        </w:rPr>
        <w:t>、</w:t>
      </w:r>
      <w:r>
        <w:rPr>
          <w:kern w:val="0"/>
          <w:szCs w:val="21"/>
        </w:rPr>
        <w:t>ZnAl4Cu1Mg</w:t>
      </w:r>
      <w:r>
        <w:rPr>
          <w:kern w:val="0"/>
          <w:szCs w:val="21"/>
        </w:rPr>
        <w:t>，以及</w:t>
      </w:r>
      <w:proofErr w:type="gramStart"/>
      <w:r>
        <w:rPr>
          <w:kern w:val="0"/>
          <w:szCs w:val="21"/>
        </w:rPr>
        <w:t>锌</w:t>
      </w:r>
      <w:proofErr w:type="gramEnd"/>
      <w:r>
        <w:rPr>
          <w:kern w:val="0"/>
          <w:szCs w:val="21"/>
        </w:rPr>
        <w:t>合金行业常用的</w:t>
      </w:r>
      <w:r>
        <w:rPr>
          <w:rFonts w:hint="eastAsia"/>
          <w:kern w:val="0"/>
          <w:szCs w:val="21"/>
        </w:rPr>
        <w:t>2</w:t>
      </w:r>
      <w:r>
        <w:rPr>
          <w:kern w:val="0"/>
          <w:szCs w:val="21"/>
        </w:rPr>
        <w:t>个牌号：</w:t>
      </w:r>
      <w:r>
        <w:rPr>
          <w:kern w:val="0"/>
          <w:szCs w:val="21"/>
        </w:rPr>
        <w:t>ZnAl</w:t>
      </w:r>
      <w:r>
        <w:rPr>
          <w:rFonts w:hint="eastAsia"/>
          <w:kern w:val="0"/>
          <w:szCs w:val="21"/>
        </w:rPr>
        <w:t>10</w:t>
      </w:r>
      <w:r>
        <w:rPr>
          <w:kern w:val="0"/>
          <w:szCs w:val="21"/>
        </w:rPr>
        <w:t>Cu</w:t>
      </w:r>
      <w:r>
        <w:rPr>
          <w:rFonts w:hint="eastAsia"/>
          <w:kern w:val="0"/>
          <w:szCs w:val="21"/>
        </w:rPr>
        <w:t>2</w:t>
      </w:r>
      <w:r>
        <w:rPr>
          <w:kern w:val="0"/>
          <w:szCs w:val="21"/>
        </w:rPr>
        <w:t>Mg</w:t>
      </w:r>
      <w:r>
        <w:rPr>
          <w:rFonts w:hint="eastAsia"/>
          <w:kern w:val="0"/>
          <w:szCs w:val="21"/>
        </w:rPr>
        <w:t>、</w:t>
      </w:r>
      <w:r>
        <w:rPr>
          <w:rFonts w:hAnsi="宋体" w:hint="eastAsia"/>
          <w:sz w:val="18"/>
        </w:rPr>
        <w:t>ZnAl2.5Cu1</w:t>
      </w:r>
      <w:r>
        <w:rPr>
          <w:rFonts w:hint="eastAsia"/>
          <w:kern w:val="0"/>
          <w:szCs w:val="21"/>
        </w:rPr>
        <w:t>。</w:t>
      </w:r>
    </w:p>
    <w:p w:rsidR="00A632E6" w:rsidRDefault="00762E94">
      <w:pPr>
        <w:widowControl/>
        <w:spacing w:line="360" w:lineRule="auto"/>
        <w:ind w:firstLineChars="200" w:firstLine="420"/>
        <w:rPr>
          <w:kern w:val="0"/>
          <w:szCs w:val="21"/>
        </w:rPr>
      </w:pPr>
      <w:r>
        <w:rPr>
          <w:kern w:val="0"/>
          <w:szCs w:val="21"/>
        </w:rPr>
        <w:t>锌及锌合金按如下方法命名。</w:t>
      </w:r>
    </w:p>
    <w:p w:rsidR="00A632E6" w:rsidRDefault="00762E94">
      <w:pPr>
        <w:widowControl/>
        <w:numPr>
          <w:ilvl w:val="0"/>
          <w:numId w:val="2"/>
        </w:numPr>
        <w:spacing w:line="360" w:lineRule="auto"/>
        <w:ind w:firstLineChars="200" w:firstLine="420"/>
        <w:rPr>
          <w:kern w:val="0"/>
          <w:szCs w:val="21"/>
        </w:rPr>
      </w:pPr>
      <w:r>
        <w:rPr>
          <w:kern w:val="0"/>
          <w:szCs w:val="21"/>
        </w:rPr>
        <w:t>纯锌，</w:t>
      </w:r>
      <w:r>
        <w:rPr>
          <w:kern w:val="0"/>
          <w:szCs w:val="21"/>
        </w:rPr>
        <w:t>Zn+</w:t>
      </w:r>
      <w:r>
        <w:rPr>
          <w:kern w:val="0"/>
          <w:szCs w:val="21"/>
        </w:rPr>
        <w:t>锌含量最小值</w:t>
      </w:r>
    </w:p>
    <w:p w:rsidR="00A632E6" w:rsidRDefault="00762E94">
      <w:pPr>
        <w:widowControl/>
        <w:spacing w:line="360" w:lineRule="auto"/>
        <w:rPr>
          <w:kern w:val="0"/>
          <w:szCs w:val="21"/>
        </w:rPr>
      </w:pPr>
      <w:r>
        <w:rPr>
          <w:kern w:val="0"/>
          <w:szCs w:val="21"/>
        </w:rPr>
        <w:t xml:space="preserve">         </w:t>
      </w:r>
      <w:r>
        <w:rPr>
          <w:kern w:val="0"/>
          <w:szCs w:val="21"/>
        </w:rPr>
        <w:t>示例</w:t>
      </w:r>
      <w:r>
        <w:rPr>
          <w:kern w:val="0"/>
          <w:szCs w:val="21"/>
        </w:rPr>
        <w:t>1</w:t>
      </w:r>
      <w:r>
        <w:rPr>
          <w:kern w:val="0"/>
          <w:szCs w:val="21"/>
        </w:rPr>
        <w:t>：</w:t>
      </w:r>
      <w:r>
        <w:rPr>
          <w:kern w:val="0"/>
          <w:szCs w:val="21"/>
        </w:rPr>
        <w:t xml:space="preserve">Zn99.5                   </w:t>
      </w:r>
    </w:p>
    <w:p w:rsidR="00A632E6" w:rsidRDefault="00762E94">
      <w:pPr>
        <w:widowControl/>
        <w:spacing w:line="360" w:lineRule="auto"/>
        <w:ind w:firstLineChars="200" w:firstLine="420"/>
        <w:rPr>
          <w:kern w:val="0"/>
          <w:szCs w:val="21"/>
        </w:rPr>
      </w:pPr>
      <w:r>
        <w:rPr>
          <w:kern w:val="0"/>
          <w:szCs w:val="21"/>
        </w:rPr>
        <w:t>b</w:t>
      </w:r>
      <w:r>
        <w:rPr>
          <w:kern w:val="0"/>
          <w:szCs w:val="21"/>
        </w:rPr>
        <w:t>）锌合金，</w:t>
      </w:r>
      <w:r>
        <w:rPr>
          <w:kern w:val="0"/>
          <w:szCs w:val="21"/>
        </w:rPr>
        <w:t>Zn+</w:t>
      </w:r>
      <w:r>
        <w:rPr>
          <w:kern w:val="0"/>
          <w:szCs w:val="21"/>
        </w:rPr>
        <w:t>各添加元素化学符号</w:t>
      </w:r>
      <w:r>
        <w:rPr>
          <w:kern w:val="0"/>
          <w:szCs w:val="21"/>
        </w:rPr>
        <w:t>+</w:t>
      </w:r>
      <w:r>
        <w:rPr>
          <w:kern w:val="0"/>
          <w:szCs w:val="21"/>
        </w:rPr>
        <w:t>各添加元素名义含量（含量基本写中间值，含量小于</w:t>
      </w:r>
      <w:r>
        <w:rPr>
          <w:kern w:val="0"/>
          <w:szCs w:val="21"/>
        </w:rPr>
        <w:t>1.0%</w:t>
      </w:r>
      <w:r>
        <w:rPr>
          <w:kern w:val="0"/>
          <w:szCs w:val="21"/>
        </w:rPr>
        <w:t>范围不标示数值）</w:t>
      </w:r>
    </w:p>
    <w:p w:rsidR="00A632E6" w:rsidRDefault="00762E94">
      <w:pPr>
        <w:widowControl/>
        <w:spacing w:line="360" w:lineRule="auto"/>
        <w:ind w:firstLineChars="200" w:firstLine="420"/>
        <w:rPr>
          <w:kern w:val="0"/>
          <w:szCs w:val="21"/>
        </w:rPr>
      </w:pPr>
      <w:r>
        <w:rPr>
          <w:kern w:val="0"/>
          <w:szCs w:val="21"/>
        </w:rPr>
        <w:t xml:space="preserve">    </w:t>
      </w:r>
      <w:r>
        <w:rPr>
          <w:kern w:val="0"/>
          <w:szCs w:val="21"/>
        </w:rPr>
        <w:t>示例</w:t>
      </w:r>
      <w:r>
        <w:rPr>
          <w:kern w:val="0"/>
          <w:szCs w:val="21"/>
        </w:rPr>
        <w:t>2</w:t>
      </w:r>
      <w:r>
        <w:rPr>
          <w:kern w:val="0"/>
          <w:szCs w:val="21"/>
        </w:rPr>
        <w:t>：</w:t>
      </w:r>
      <w:r>
        <w:rPr>
          <w:kern w:val="0"/>
          <w:szCs w:val="21"/>
        </w:rPr>
        <w:t xml:space="preserve">ZnAl4Cu1Mg   </w:t>
      </w:r>
    </w:p>
    <w:p w:rsidR="00A632E6" w:rsidRDefault="00762E94">
      <w:pPr>
        <w:widowControl/>
        <w:spacing w:line="360" w:lineRule="auto"/>
        <w:ind w:firstLineChars="104" w:firstLine="218"/>
        <w:rPr>
          <w:kern w:val="0"/>
          <w:szCs w:val="21"/>
        </w:rPr>
      </w:pPr>
      <w:r>
        <w:rPr>
          <w:kern w:val="0"/>
          <w:szCs w:val="21"/>
        </w:rPr>
        <w:t xml:space="preserve"> </w:t>
      </w:r>
      <w:r>
        <w:rPr>
          <w:kern w:val="0"/>
          <w:szCs w:val="21"/>
        </w:rPr>
        <w:t>（</w:t>
      </w:r>
      <w:r>
        <w:rPr>
          <w:kern w:val="0"/>
          <w:szCs w:val="21"/>
        </w:rPr>
        <w:t>2</w:t>
      </w:r>
      <w:r>
        <w:rPr>
          <w:kern w:val="0"/>
          <w:szCs w:val="21"/>
        </w:rPr>
        <w:t>）状态的确定，本标准根据我国标准编写习惯及参照</w:t>
      </w:r>
      <w:r>
        <w:rPr>
          <w:kern w:val="0"/>
          <w:szCs w:val="21"/>
        </w:rPr>
        <w:t>GB/T 340</w:t>
      </w:r>
      <w:r>
        <w:rPr>
          <w:szCs w:val="21"/>
        </w:rPr>
        <w:t>有色金属及合金产品牌号表示方法</w:t>
      </w:r>
      <w:r>
        <w:rPr>
          <w:kern w:val="0"/>
          <w:szCs w:val="21"/>
        </w:rPr>
        <w:t>，确定硬态（</w:t>
      </w:r>
      <w:r>
        <w:rPr>
          <w:kern w:val="0"/>
          <w:szCs w:val="21"/>
        </w:rPr>
        <w:t>Y)</w:t>
      </w:r>
      <w:r>
        <w:rPr>
          <w:kern w:val="0"/>
          <w:szCs w:val="21"/>
        </w:rPr>
        <w:t>。</w:t>
      </w:r>
    </w:p>
    <w:p w:rsidR="00A632E6" w:rsidRDefault="00762E94">
      <w:pPr>
        <w:widowControl/>
        <w:spacing w:line="360" w:lineRule="auto"/>
        <w:rPr>
          <w:kern w:val="0"/>
          <w:szCs w:val="21"/>
        </w:rPr>
      </w:pPr>
      <w:r>
        <w:rPr>
          <w:kern w:val="0"/>
          <w:szCs w:val="21"/>
        </w:rPr>
        <w:t xml:space="preserve">   </w:t>
      </w:r>
      <w:r>
        <w:rPr>
          <w:kern w:val="0"/>
          <w:szCs w:val="21"/>
        </w:rPr>
        <w:t>（</w:t>
      </w:r>
      <w:r>
        <w:rPr>
          <w:kern w:val="0"/>
          <w:szCs w:val="21"/>
        </w:rPr>
        <w:t>3</w:t>
      </w:r>
      <w:r>
        <w:rPr>
          <w:kern w:val="0"/>
          <w:szCs w:val="21"/>
        </w:rPr>
        <w:t>）规格范围，本标准根据电工、电气和金属机械加工行业使用锌及锌合金线材的要求，根据实际生产控制水平和目前用户使用要求，规定公称尺寸为：</w:t>
      </w:r>
      <w:r>
        <w:rPr>
          <w:rFonts w:hint="eastAsia"/>
          <w:kern w:val="0"/>
          <w:szCs w:val="21"/>
        </w:rPr>
        <w:t>2.5mm</w:t>
      </w:r>
      <w:r>
        <w:rPr>
          <w:kern w:val="0"/>
          <w:szCs w:val="21"/>
        </w:rPr>
        <w:t>～</w:t>
      </w:r>
      <w:r>
        <w:rPr>
          <w:kern w:val="0"/>
          <w:szCs w:val="21"/>
        </w:rPr>
        <w:t>16.0mm</w:t>
      </w:r>
      <w:r>
        <w:rPr>
          <w:rFonts w:hint="eastAsia"/>
          <w:kern w:val="0"/>
          <w:szCs w:val="21"/>
        </w:rPr>
        <w:t>，</w:t>
      </w:r>
      <w:r>
        <w:rPr>
          <w:kern w:val="0"/>
          <w:szCs w:val="21"/>
        </w:rPr>
        <w:t>都能满足目前用户的使用要求。</w:t>
      </w:r>
    </w:p>
    <w:p w:rsidR="00A632E6" w:rsidRDefault="00762E94">
      <w:pPr>
        <w:widowControl/>
        <w:spacing w:line="360" w:lineRule="auto"/>
        <w:rPr>
          <w:kern w:val="0"/>
          <w:szCs w:val="21"/>
        </w:rPr>
      </w:pPr>
      <w:r>
        <w:rPr>
          <w:kern w:val="0"/>
          <w:szCs w:val="21"/>
        </w:rPr>
        <w:t xml:space="preserve">   </w:t>
      </w:r>
      <w:r>
        <w:rPr>
          <w:kern w:val="0"/>
          <w:szCs w:val="21"/>
        </w:rPr>
        <w:t>（</w:t>
      </w:r>
      <w:r>
        <w:rPr>
          <w:rFonts w:hint="eastAsia"/>
          <w:kern w:val="0"/>
          <w:szCs w:val="21"/>
        </w:rPr>
        <w:t>4</w:t>
      </w:r>
      <w:r>
        <w:rPr>
          <w:kern w:val="0"/>
          <w:szCs w:val="21"/>
        </w:rPr>
        <w:t>）产品标记方法：按照</w:t>
      </w:r>
      <w:r>
        <w:rPr>
          <w:kern w:val="0"/>
          <w:szCs w:val="21"/>
        </w:rPr>
        <w:t>GB/T 1.1-2009</w:t>
      </w:r>
      <w:r>
        <w:rPr>
          <w:kern w:val="0"/>
          <w:szCs w:val="21"/>
        </w:rPr>
        <w:t>的规定，产品标记按产品名称、标准编号、合金牌号、供应状态、横截规格和长度的顺序表示，标准中分别给出了锌及锌合金线材的典型标记示例。</w:t>
      </w:r>
    </w:p>
    <w:p w:rsidR="00A632E6" w:rsidRDefault="00762E94">
      <w:pPr>
        <w:pStyle w:val="2"/>
        <w:rPr>
          <w:rFonts w:ascii="Times New Roman" w:hAnsi="Times New Roman" w:cs="Times New Roman"/>
          <w:kern w:val="0"/>
        </w:rPr>
      </w:pPr>
      <w:r>
        <w:rPr>
          <w:rFonts w:ascii="Times New Roman" w:hAnsi="Times New Roman" w:cs="Times New Roman" w:hint="eastAsia"/>
          <w:kern w:val="0"/>
        </w:rPr>
        <w:t>2</w:t>
      </w:r>
      <w:r>
        <w:rPr>
          <w:rFonts w:ascii="Times New Roman" w:hAnsi="Times New Roman" w:cs="Times New Roman"/>
          <w:kern w:val="0"/>
        </w:rPr>
        <w:t>.2</w:t>
      </w:r>
      <w:r>
        <w:rPr>
          <w:rFonts w:ascii="Times New Roman" w:cs="Times New Roman"/>
          <w:kern w:val="0"/>
        </w:rPr>
        <w:t>化学成分</w:t>
      </w:r>
    </w:p>
    <w:p w:rsidR="00A632E6" w:rsidRDefault="00762E94">
      <w:pPr>
        <w:widowControl/>
        <w:spacing w:line="360" w:lineRule="auto"/>
        <w:rPr>
          <w:kern w:val="0"/>
          <w:szCs w:val="21"/>
        </w:rPr>
      </w:pPr>
      <w:r>
        <w:rPr>
          <w:kern w:val="0"/>
          <w:szCs w:val="21"/>
        </w:rPr>
        <w:t xml:space="preserve">    </w:t>
      </w:r>
      <w:r>
        <w:rPr>
          <w:kern w:val="0"/>
          <w:szCs w:val="21"/>
        </w:rPr>
        <w:t>本标准中</w:t>
      </w:r>
      <w:r>
        <w:rPr>
          <w:kern w:val="0"/>
          <w:szCs w:val="21"/>
        </w:rPr>
        <w:t>Zn99.95</w:t>
      </w:r>
      <w:r>
        <w:rPr>
          <w:kern w:val="0"/>
          <w:szCs w:val="21"/>
        </w:rPr>
        <w:t>、</w:t>
      </w:r>
      <w:r>
        <w:rPr>
          <w:kern w:val="0"/>
          <w:szCs w:val="21"/>
        </w:rPr>
        <w:t>ZnAl4Cu1Mg</w:t>
      </w:r>
      <w:r>
        <w:rPr>
          <w:kern w:val="0"/>
          <w:szCs w:val="21"/>
        </w:rPr>
        <w:t>是参照铸造锌及锌合金国家标准中的</w:t>
      </w:r>
      <w:r>
        <w:rPr>
          <w:kern w:val="0"/>
          <w:szCs w:val="21"/>
        </w:rPr>
        <w:t>2</w:t>
      </w:r>
      <w:r>
        <w:rPr>
          <w:kern w:val="0"/>
          <w:szCs w:val="21"/>
        </w:rPr>
        <w:t>个牌号，其余的牌号基本都是目前</w:t>
      </w:r>
      <w:proofErr w:type="gramStart"/>
      <w:r>
        <w:rPr>
          <w:kern w:val="0"/>
          <w:szCs w:val="21"/>
        </w:rPr>
        <w:t>锌</w:t>
      </w:r>
      <w:proofErr w:type="gramEnd"/>
      <w:r>
        <w:rPr>
          <w:kern w:val="0"/>
          <w:szCs w:val="21"/>
        </w:rPr>
        <w:t>合金行业常用的牌号，线</w:t>
      </w:r>
      <w:r>
        <w:rPr>
          <w:szCs w:val="21"/>
        </w:rPr>
        <w:t>材的化学成分应符合标准中表</w:t>
      </w:r>
      <w:r>
        <w:rPr>
          <w:rFonts w:hint="eastAsia"/>
          <w:szCs w:val="21"/>
        </w:rPr>
        <w:t>2</w:t>
      </w:r>
      <w:r>
        <w:rPr>
          <w:szCs w:val="21"/>
        </w:rPr>
        <w:t>的规定。</w:t>
      </w:r>
    </w:p>
    <w:p w:rsidR="00A632E6" w:rsidRDefault="00762E94">
      <w:pPr>
        <w:pStyle w:val="2"/>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.3</w:t>
      </w:r>
      <w:r>
        <w:rPr>
          <w:rFonts w:ascii="Times New Roman" w:cs="Times New Roman"/>
          <w:szCs w:val="21"/>
        </w:rPr>
        <w:t>外形尺寸及尺寸允许偏差</w:t>
      </w:r>
    </w:p>
    <w:p w:rsidR="00A632E6" w:rsidRDefault="00762E94">
      <w:pPr>
        <w:widowControl/>
        <w:spacing w:line="360" w:lineRule="auto"/>
        <w:ind w:firstLineChars="200" w:firstLine="420"/>
        <w:rPr>
          <w:kern w:val="0"/>
          <w:szCs w:val="21"/>
        </w:rPr>
      </w:pPr>
      <w:r>
        <w:rPr>
          <w:kern w:val="0"/>
          <w:szCs w:val="21"/>
        </w:rPr>
        <w:t>对每一批产品，企业都要在出厂前对产品的外形尺寸进行严格的抽样检测。本标准外形尺寸及尺寸允许偏差根据电工、电气和金属机械加工行业使用锌及锌合金线材的要求，参考相关线材标准规范而制定的。</w:t>
      </w:r>
    </w:p>
    <w:p w:rsidR="00FC32C2" w:rsidRPr="00A04D13" w:rsidRDefault="00FC32C2" w:rsidP="0009539D">
      <w:pPr>
        <w:autoSpaceDE w:val="0"/>
        <w:autoSpaceDN w:val="0"/>
        <w:adjustRightInd w:val="0"/>
        <w:spacing w:line="300" w:lineRule="auto"/>
        <w:ind w:firstLineChars="200" w:firstLine="420"/>
        <w:jc w:val="left"/>
        <w:rPr>
          <w:kern w:val="0"/>
          <w:szCs w:val="21"/>
        </w:rPr>
      </w:pPr>
      <w:r w:rsidRPr="00A04D13">
        <w:rPr>
          <w:rFonts w:hint="eastAsia"/>
          <w:kern w:val="0"/>
          <w:szCs w:val="21"/>
        </w:rPr>
        <w:t>部分</w:t>
      </w:r>
      <w:r w:rsidR="00FC0998">
        <w:rPr>
          <w:rFonts w:hint="eastAsia"/>
          <w:kern w:val="0"/>
          <w:szCs w:val="21"/>
        </w:rPr>
        <w:t>锌及锌合金线材的</w:t>
      </w:r>
      <w:r w:rsidRPr="00A04D13">
        <w:rPr>
          <w:rFonts w:hint="eastAsia"/>
          <w:kern w:val="0"/>
          <w:szCs w:val="21"/>
        </w:rPr>
        <w:t>规格</w:t>
      </w:r>
      <w:r w:rsidRPr="00A04D13">
        <w:rPr>
          <w:kern w:val="0"/>
          <w:szCs w:val="21"/>
        </w:rPr>
        <w:t>尺寸检测数据</w:t>
      </w:r>
      <w:r w:rsidRPr="00A04D13">
        <w:rPr>
          <w:rFonts w:hint="eastAsia"/>
          <w:kern w:val="0"/>
          <w:szCs w:val="21"/>
        </w:rPr>
        <w:t>如附</w:t>
      </w:r>
      <w:r w:rsidRPr="00A04D13">
        <w:rPr>
          <w:rFonts w:hint="eastAsia"/>
          <w:kern w:val="0"/>
          <w:szCs w:val="21"/>
        </w:rPr>
        <w:t>1</w:t>
      </w:r>
      <w:r w:rsidRPr="00A04D13">
        <w:rPr>
          <w:rFonts w:hint="eastAsia"/>
          <w:kern w:val="0"/>
          <w:szCs w:val="21"/>
        </w:rPr>
        <w:t>，各规格段产品规格实际偏差如表</w:t>
      </w:r>
      <w:r w:rsidRPr="00A04D13">
        <w:rPr>
          <w:rFonts w:hint="eastAsia"/>
          <w:kern w:val="0"/>
          <w:szCs w:val="21"/>
        </w:rPr>
        <w:t>1</w:t>
      </w:r>
      <w:r w:rsidRPr="00A04D13">
        <w:rPr>
          <w:rFonts w:hint="eastAsia"/>
          <w:kern w:val="0"/>
          <w:szCs w:val="21"/>
        </w:rPr>
        <w:t>所示：</w:t>
      </w:r>
    </w:p>
    <w:p w:rsidR="00E27F9B" w:rsidRDefault="00FC32C2" w:rsidP="00E27F9B">
      <w:pPr>
        <w:tabs>
          <w:tab w:val="left" w:pos="4202"/>
          <w:tab w:val="right" w:pos="9355"/>
        </w:tabs>
        <w:autoSpaceDE w:val="0"/>
        <w:autoSpaceDN w:val="0"/>
        <w:adjustRightInd w:val="0"/>
        <w:spacing w:line="300" w:lineRule="auto"/>
        <w:jc w:val="center"/>
        <w:rPr>
          <w:kern w:val="0"/>
          <w:sz w:val="18"/>
          <w:szCs w:val="21"/>
        </w:rPr>
      </w:pPr>
      <w:r>
        <w:rPr>
          <w:rFonts w:hint="eastAsia"/>
          <w:kern w:val="0"/>
          <w:sz w:val="18"/>
          <w:szCs w:val="21"/>
        </w:rPr>
        <w:t xml:space="preserve">                                 </w:t>
      </w:r>
    </w:p>
    <w:p w:rsidR="00E27F9B" w:rsidRDefault="00E27F9B" w:rsidP="00E27F9B">
      <w:pPr>
        <w:tabs>
          <w:tab w:val="left" w:pos="4202"/>
          <w:tab w:val="right" w:pos="9355"/>
        </w:tabs>
        <w:autoSpaceDE w:val="0"/>
        <w:autoSpaceDN w:val="0"/>
        <w:adjustRightInd w:val="0"/>
        <w:spacing w:line="300" w:lineRule="auto"/>
        <w:jc w:val="center"/>
        <w:rPr>
          <w:kern w:val="0"/>
          <w:sz w:val="18"/>
          <w:szCs w:val="21"/>
        </w:rPr>
      </w:pPr>
    </w:p>
    <w:p w:rsidR="00E27F9B" w:rsidRDefault="0009539D" w:rsidP="00E27F9B">
      <w:pPr>
        <w:tabs>
          <w:tab w:val="left" w:pos="4202"/>
          <w:tab w:val="right" w:pos="9355"/>
        </w:tabs>
        <w:autoSpaceDE w:val="0"/>
        <w:autoSpaceDN w:val="0"/>
        <w:adjustRightInd w:val="0"/>
        <w:spacing w:line="300" w:lineRule="auto"/>
        <w:jc w:val="center"/>
        <w:rPr>
          <w:kern w:val="0"/>
          <w:sz w:val="18"/>
          <w:szCs w:val="21"/>
        </w:rPr>
      </w:pPr>
      <w:r>
        <w:rPr>
          <w:rFonts w:hint="eastAsia"/>
          <w:kern w:val="0"/>
          <w:sz w:val="18"/>
          <w:szCs w:val="21"/>
        </w:rPr>
        <w:t xml:space="preserve">                          </w:t>
      </w:r>
      <w:r w:rsidR="00812781">
        <w:rPr>
          <w:rFonts w:hint="eastAsia"/>
          <w:kern w:val="0"/>
          <w:sz w:val="18"/>
          <w:szCs w:val="21"/>
        </w:rPr>
        <w:t xml:space="preserve">  </w:t>
      </w:r>
      <w:r>
        <w:rPr>
          <w:rFonts w:hint="eastAsia"/>
          <w:kern w:val="0"/>
          <w:sz w:val="18"/>
          <w:szCs w:val="21"/>
        </w:rPr>
        <w:t xml:space="preserve">   </w:t>
      </w:r>
      <w:r w:rsidR="00FC32C2">
        <w:rPr>
          <w:rFonts w:hint="eastAsia"/>
          <w:kern w:val="0"/>
          <w:sz w:val="18"/>
          <w:szCs w:val="21"/>
        </w:rPr>
        <w:t xml:space="preserve"> </w:t>
      </w:r>
      <w:r w:rsidR="00FC32C2" w:rsidRPr="00A04D13">
        <w:rPr>
          <w:rFonts w:hint="eastAsia"/>
          <w:kern w:val="0"/>
          <w:sz w:val="18"/>
          <w:szCs w:val="21"/>
        </w:rPr>
        <w:t>表</w:t>
      </w:r>
      <w:r w:rsidR="00FC32C2" w:rsidRPr="00A04D13">
        <w:rPr>
          <w:rFonts w:hint="eastAsia"/>
          <w:kern w:val="0"/>
          <w:sz w:val="18"/>
          <w:szCs w:val="21"/>
        </w:rPr>
        <w:t xml:space="preserve">1 </w:t>
      </w:r>
      <w:r w:rsidR="00FC32C2" w:rsidRPr="00A04D13">
        <w:rPr>
          <w:rFonts w:hint="eastAsia"/>
          <w:kern w:val="0"/>
          <w:sz w:val="18"/>
          <w:szCs w:val="21"/>
        </w:rPr>
        <w:t>外形尺寸及其允许偏差</w:t>
      </w:r>
      <w:r w:rsidR="00FC32C2">
        <w:rPr>
          <w:rFonts w:hint="eastAsia"/>
          <w:kern w:val="0"/>
          <w:sz w:val="18"/>
          <w:szCs w:val="21"/>
        </w:rPr>
        <w:t xml:space="preserve">                     </w:t>
      </w:r>
      <w:r w:rsidR="00FC32C2" w:rsidRPr="00A04D13">
        <w:rPr>
          <w:rFonts w:hint="eastAsia"/>
          <w:kern w:val="0"/>
          <w:sz w:val="18"/>
          <w:szCs w:val="21"/>
        </w:rPr>
        <w:t>单位为</w:t>
      </w:r>
      <w:r w:rsidR="00812781">
        <w:rPr>
          <w:rFonts w:hint="eastAsia"/>
          <w:kern w:val="0"/>
          <w:sz w:val="18"/>
          <w:szCs w:val="21"/>
        </w:rPr>
        <w:t>mm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4"/>
        <w:gridCol w:w="1790"/>
        <w:gridCol w:w="1694"/>
        <w:gridCol w:w="1694"/>
        <w:gridCol w:w="1650"/>
      </w:tblGrid>
      <w:tr w:rsidR="00FC32C2" w:rsidRPr="00A04D13" w:rsidTr="00FC32C2">
        <w:tc>
          <w:tcPr>
            <w:tcW w:w="994" w:type="pct"/>
            <w:vMerge w:val="restart"/>
            <w:vAlign w:val="center"/>
          </w:tcPr>
          <w:p w:rsidR="00FC32C2" w:rsidRPr="008126AE" w:rsidRDefault="00FC32C2" w:rsidP="00812781">
            <w:pPr>
              <w:autoSpaceDE w:val="0"/>
              <w:autoSpaceDN w:val="0"/>
              <w:adjustRightInd w:val="0"/>
              <w:jc w:val="center"/>
              <w:rPr>
                <w:kern w:val="0"/>
                <w:szCs w:val="21"/>
              </w:rPr>
            </w:pPr>
            <w:r w:rsidRPr="008126AE">
              <w:rPr>
                <w:rFonts w:hint="eastAsia"/>
                <w:kern w:val="0"/>
                <w:szCs w:val="21"/>
              </w:rPr>
              <w:t>直径（</w:t>
            </w:r>
            <w:r>
              <w:rPr>
                <w:rFonts w:hint="eastAsia"/>
                <w:kern w:val="0"/>
                <w:szCs w:val="21"/>
              </w:rPr>
              <w:t>或</w:t>
            </w:r>
            <w:r w:rsidRPr="008126AE">
              <w:rPr>
                <w:rFonts w:hint="eastAsia"/>
                <w:kern w:val="0"/>
                <w:szCs w:val="21"/>
              </w:rPr>
              <w:t>对边距）</w:t>
            </w:r>
          </w:p>
        </w:tc>
        <w:tc>
          <w:tcPr>
            <w:tcW w:w="2044" w:type="pct"/>
            <w:gridSpan w:val="2"/>
            <w:vAlign w:val="center"/>
          </w:tcPr>
          <w:p w:rsidR="00FC32C2" w:rsidRPr="008126AE" w:rsidRDefault="00FC32C2" w:rsidP="00812781">
            <w:pPr>
              <w:autoSpaceDE w:val="0"/>
              <w:autoSpaceDN w:val="0"/>
              <w:adjustRightInd w:val="0"/>
              <w:jc w:val="center"/>
              <w:rPr>
                <w:kern w:val="0"/>
                <w:szCs w:val="21"/>
              </w:rPr>
            </w:pPr>
            <w:r w:rsidRPr="008126AE">
              <w:rPr>
                <w:rFonts w:hint="eastAsia"/>
                <w:kern w:val="0"/>
                <w:szCs w:val="21"/>
              </w:rPr>
              <w:t>圆形</w:t>
            </w:r>
          </w:p>
        </w:tc>
        <w:tc>
          <w:tcPr>
            <w:tcW w:w="1962" w:type="pct"/>
            <w:gridSpan w:val="2"/>
            <w:vAlign w:val="center"/>
          </w:tcPr>
          <w:p w:rsidR="00FC32C2" w:rsidRPr="008126AE" w:rsidRDefault="00FC32C2" w:rsidP="00812781">
            <w:pPr>
              <w:autoSpaceDE w:val="0"/>
              <w:autoSpaceDN w:val="0"/>
              <w:adjustRightInd w:val="0"/>
              <w:jc w:val="center"/>
              <w:rPr>
                <w:kern w:val="0"/>
                <w:szCs w:val="21"/>
              </w:rPr>
            </w:pPr>
            <w:r>
              <w:rPr>
                <w:rFonts w:hint="eastAsia"/>
                <w:kern w:val="0"/>
                <w:szCs w:val="21"/>
              </w:rPr>
              <w:t>正方形、正六角形、矩形</w:t>
            </w:r>
          </w:p>
        </w:tc>
      </w:tr>
      <w:tr w:rsidR="00FC32C2" w:rsidRPr="00A04D13" w:rsidTr="00FC32C2">
        <w:tc>
          <w:tcPr>
            <w:tcW w:w="994" w:type="pct"/>
            <w:vMerge/>
            <w:vAlign w:val="center"/>
          </w:tcPr>
          <w:p w:rsidR="00FC32C2" w:rsidRPr="008126AE" w:rsidRDefault="00FC32C2" w:rsidP="00812781">
            <w:pPr>
              <w:autoSpaceDE w:val="0"/>
              <w:autoSpaceDN w:val="0"/>
              <w:adjustRightInd w:val="0"/>
              <w:jc w:val="center"/>
              <w:rPr>
                <w:kern w:val="0"/>
                <w:szCs w:val="21"/>
              </w:rPr>
            </w:pPr>
          </w:p>
        </w:tc>
        <w:tc>
          <w:tcPr>
            <w:tcW w:w="1050" w:type="pct"/>
            <w:vAlign w:val="center"/>
          </w:tcPr>
          <w:p w:rsidR="00FC32C2" w:rsidRPr="008126AE" w:rsidRDefault="00FC32C2" w:rsidP="00812781">
            <w:pPr>
              <w:autoSpaceDE w:val="0"/>
              <w:autoSpaceDN w:val="0"/>
              <w:adjustRightInd w:val="0"/>
              <w:jc w:val="center"/>
              <w:rPr>
                <w:kern w:val="0"/>
                <w:szCs w:val="21"/>
              </w:rPr>
            </w:pPr>
            <w:r>
              <w:rPr>
                <w:rFonts w:hint="eastAsia"/>
                <w:kern w:val="0"/>
                <w:szCs w:val="21"/>
              </w:rPr>
              <w:t>普通级</w:t>
            </w:r>
          </w:p>
        </w:tc>
        <w:tc>
          <w:tcPr>
            <w:tcW w:w="994" w:type="pct"/>
            <w:vAlign w:val="center"/>
          </w:tcPr>
          <w:p w:rsidR="00FC32C2" w:rsidRPr="008126AE" w:rsidRDefault="00FC32C2" w:rsidP="00812781">
            <w:pPr>
              <w:autoSpaceDE w:val="0"/>
              <w:autoSpaceDN w:val="0"/>
              <w:adjustRightInd w:val="0"/>
              <w:jc w:val="center"/>
              <w:rPr>
                <w:kern w:val="0"/>
                <w:szCs w:val="21"/>
              </w:rPr>
            </w:pPr>
            <w:r>
              <w:rPr>
                <w:rFonts w:hint="eastAsia"/>
                <w:kern w:val="0"/>
                <w:szCs w:val="21"/>
              </w:rPr>
              <w:t>高精级</w:t>
            </w:r>
          </w:p>
        </w:tc>
        <w:tc>
          <w:tcPr>
            <w:tcW w:w="994" w:type="pct"/>
            <w:vAlign w:val="center"/>
          </w:tcPr>
          <w:p w:rsidR="00FC32C2" w:rsidRPr="008126AE" w:rsidRDefault="00FC32C2" w:rsidP="00812781">
            <w:pPr>
              <w:autoSpaceDE w:val="0"/>
              <w:autoSpaceDN w:val="0"/>
              <w:adjustRightInd w:val="0"/>
              <w:jc w:val="center"/>
              <w:rPr>
                <w:kern w:val="0"/>
                <w:szCs w:val="21"/>
              </w:rPr>
            </w:pPr>
            <w:r>
              <w:rPr>
                <w:rFonts w:hint="eastAsia"/>
                <w:kern w:val="0"/>
                <w:szCs w:val="21"/>
              </w:rPr>
              <w:t>普通级</w:t>
            </w:r>
          </w:p>
        </w:tc>
        <w:tc>
          <w:tcPr>
            <w:tcW w:w="968" w:type="pct"/>
            <w:vAlign w:val="center"/>
          </w:tcPr>
          <w:p w:rsidR="00FC32C2" w:rsidRPr="008126AE" w:rsidRDefault="00FC32C2" w:rsidP="00812781">
            <w:pPr>
              <w:autoSpaceDE w:val="0"/>
              <w:autoSpaceDN w:val="0"/>
              <w:adjustRightInd w:val="0"/>
              <w:jc w:val="center"/>
              <w:rPr>
                <w:kern w:val="0"/>
                <w:szCs w:val="21"/>
              </w:rPr>
            </w:pPr>
            <w:r>
              <w:rPr>
                <w:rFonts w:hint="eastAsia"/>
                <w:kern w:val="0"/>
                <w:szCs w:val="21"/>
              </w:rPr>
              <w:t>高精级</w:t>
            </w:r>
          </w:p>
        </w:tc>
      </w:tr>
      <w:tr w:rsidR="00F6594F" w:rsidRPr="00A04D13" w:rsidTr="00FC32C2">
        <w:tc>
          <w:tcPr>
            <w:tcW w:w="994" w:type="pct"/>
            <w:vAlign w:val="center"/>
          </w:tcPr>
          <w:p w:rsidR="00F6594F" w:rsidRPr="008126AE" w:rsidRDefault="00F6594F" w:rsidP="00812781">
            <w:pPr>
              <w:autoSpaceDE w:val="0"/>
              <w:autoSpaceDN w:val="0"/>
              <w:adjustRightInd w:val="0"/>
              <w:jc w:val="center"/>
              <w:rPr>
                <w:kern w:val="0"/>
                <w:szCs w:val="21"/>
              </w:rPr>
            </w:pPr>
            <w:r>
              <w:rPr>
                <w:rFonts w:hint="eastAsia"/>
                <w:kern w:val="0"/>
                <w:szCs w:val="21"/>
              </w:rPr>
              <w:t>1.0</w:t>
            </w:r>
            <w:r w:rsidRPr="00E27F9B">
              <w:rPr>
                <w:rFonts w:hint="eastAsia"/>
                <w:kern w:val="0"/>
                <w:szCs w:val="21"/>
              </w:rPr>
              <w:t>～</w:t>
            </w:r>
            <w:r>
              <w:rPr>
                <w:rFonts w:hint="eastAsia"/>
                <w:kern w:val="0"/>
                <w:szCs w:val="21"/>
              </w:rPr>
              <w:t>2.5</w:t>
            </w:r>
          </w:p>
        </w:tc>
        <w:tc>
          <w:tcPr>
            <w:tcW w:w="1050" w:type="pct"/>
            <w:vAlign w:val="center"/>
          </w:tcPr>
          <w:p w:rsidR="00F6594F" w:rsidRPr="005632F4" w:rsidRDefault="00F6594F" w:rsidP="007C2BD4">
            <w:pPr>
              <w:pStyle w:val="ae"/>
              <w:ind w:firstLineChars="0" w:firstLine="0"/>
              <w:jc w:val="center"/>
              <w:rPr>
                <w:sz w:val="18"/>
              </w:rPr>
            </w:pPr>
            <w:r>
              <w:rPr>
                <w:rFonts w:hint="eastAsia"/>
                <w:sz w:val="18"/>
              </w:rPr>
              <w:t>—</w:t>
            </w:r>
          </w:p>
        </w:tc>
        <w:tc>
          <w:tcPr>
            <w:tcW w:w="994" w:type="pct"/>
            <w:vAlign w:val="center"/>
          </w:tcPr>
          <w:p w:rsidR="00F6594F" w:rsidRPr="005632F4" w:rsidRDefault="00F6594F" w:rsidP="007C2BD4">
            <w:pPr>
              <w:pStyle w:val="ae"/>
              <w:ind w:firstLineChars="0" w:firstLine="0"/>
              <w:jc w:val="center"/>
              <w:rPr>
                <w:sz w:val="18"/>
              </w:rPr>
            </w:pPr>
            <w:r>
              <w:rPr>
                <w:rFonts w:hint="eastAsia"/>
                <w:sz w:val="18"/>
              </w:rPr>
              <w:t>—</w:t>
            </w:r>
          </w:p>
        </w:tc>
        <w:tc>
          <w:tcPr>
            <w:tcW w:w="994" w:type="pct"/>
            <w:vAlign w:val="center"/>
          </w:tcPr>
          <w:p w:rsidR="00F6594F" w:rsidRDefault="00F6594F" w:rsidP="00812781">
            <w:pPr>
              <w:autoSpaceDE w:val="0"/>
              <w:autoSpaceDN w:val="0"/>
              <w:adjustRightInd w:val="0"/>
              <w:jc w:val="center"/>
              <w:rPr>
                <w:rFonts w:hint="eastAsia"/>
                <w:kern w:val="0"/>
                <w:szCs w:val="21"/>
              </w:rPr>
            </w:pPr>
            <w:r w:rsidRPr="00E27F9B">
              <w:rPr>
                <w:kern w:val="0"/>
                <w:szCs w:val="21"/>
              </w:rPr>
              <w:t>-0.04</w:t>
            </w:r>
            <w:r w:rsidRPr="00E27F9B">
              <w:rPr>
                <w:rFonts w:hint="eastAsia"/>
                <w:kern w:val="0"/>
                <w:szCs w:val="21"/>
              </w:rPr>
              <w:t>～</w:t>
            </w:r>
            <w:r w:rsidRPr="00E27F9B">
              <w:rPr>
                <w:kern w:val="0"/>
                <w:szCs w:val="21"/>
              </w:rPr>
              <w:t>0.05</w:t>
            </w:r>
          </w:p>
        </w:tc>
        <w:tc>
          <w:tcPr>
            <w:tcW w:w="968" w:type="pct"/>
            <w:vAlign w:val="center"/>
          </w:tcPr>
          <w:p w:rsidR="00F6594F" w:rsidRDefault="00F6594F" w:rsidP="00F6594F">
            <w:pPr>
              <w:autoSpaceDE w:val="0"/>
              <w:autoSpaceDN w:val="0"/>
              <w:adjustRightInd w:val="0"/>
              <w:jc w:val="center"/>
              <w:rPr>
                <w:rFonts w:hint="eastAsia"/>
                <w:kern w:val="0"/>
                <w:szCs w:val="21"/>
              </w:rPr>
            </w:pPr>
            <w:r>
              <w:rPr>
                <w:rFonts w:hint="eastAsia"/>
                <w:kern w:val="0"/>
                <w:szCs w:val="21"/>
              </w:rPr>
              <w:t>0.02</w:t>
            </w:r>
            <w:r w:rsidRPr="00E27F9B">
              <w:rPr>
                <w:rFonts w:hint="eastAsia"/>
                <w:kern w:val="0"/>
                <w:szCs w:val="21"/>
              </w:rPr>
              <w:t>～</w:t>
            </w:r>
            <w:r w:rsidRPr="00E27F9B">
              <w:rPr>
                <w:kern w:val="0"/>
                <w:szCs w:val="21"/>
              </w:rPr>
              <w:t>0.0</w:t>
            </w:r>
            <w:r>
              <w:rPr>
                <w:rFonts w:hint="eastAsia"/>
                <w:kern w:val="0"/>
                <w:szCs w:val="21"/>
              </w:rPr>
              <w:t>4</w:t>
            </w:r>
          </w:p>
        </w:tc>
      </w:tr>
      <w:tr w:rsidR="00FC32C2" w:rsidRPr="00A04D13" w:rsidTr="00FC32C2">
        <w:tc>
          <w:tcPr>
            <w:tcW w:w="994" w:type="pct"/>
            <w:vAlign w:val="center"/>
          </w:tcPr>
          <w:p w:rsidR="00FC32C2" w:rsidRPr="008126AE" w:rsidRDefault="00F6594F" w:rsidP="00812781">
            <w:pPr>
              <w:autoSpaceDE w:val="0"/>
              <w:autoSpaceDN w:val="0"/>
              <w:adjustRightInd w:val="0"/>
              <w:jc w:val="center"/>
              <w:rPr>
                <w:kern w:val="0"/>
                <w:szCs w:val="21"/>
              </w:rPr>
            </w:pPr>
            <w:r w:rsidRPr="008126AE">
              <w:rPr>
                <w:rFonts w:hint="eastAsia"/>
                <w:kern w:val="0"/>
                <w:szCs w:val="21"/>
              </w:rPr>
              <w:t>＞</w:t>
            </w:r>
            <w:r>
              <w:rPr>
                <w:rFonts w:hint="eastAsia"/>
                <w:kern w:val="0"/>
                <w:szCs w:val="21"/>
              </w:rPr>
              <w:t>2.5</w:t>
            </w:r>
            <w:r w:rsidR="00E27F9B" w:rsidRPr="00E27F9B">
              <w:rPr>
                <w:rFonts w:hint="eastAsia"/>
                <w:kern w:val="0"/>
                <w:szCs w:val="21"/>
              </w:rPr>
              <w:t>～</w:t>
            </w:r>
            <w:r w:rsidR="00E27F9B" w:rsidRPr="00E27F9B">
              <w:rPr>
                <w:kern w:val="0"/>
                <w:szCs w:val="21"/>
              </w:rPr>
              <w:t>3.0</w:t>
            </w:r>
          </w:p>
        </w:tc>
        <w:tc>
          <w:tcPr>
            <w:tcW w:w="1050"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0.02</w:t>
            </w:r>
            <w:r w:rsidR="00E27F9B" w:rsidRPr="00E27F9B">
              <w:rPr>
                <w:rFonts w:hint="eastAsia"/>
                <w:kern w:val="0"/>
                <w:szCs w:val="21"/>
              </w:rPr>
              <w:t>～</w:t>
            </w:r>
            <w:r w:rsidR="00E27F9B" w:rsidRPr="00E27F9B">
              <w:rPr>
                <w:kern w:val="0"/>
                <w:szCs w:val="21"/>
              </w:rPr>
              <w:t>0.03</w:t>
            </w:r>
          </w:p>
        </w:tc>
        <w:tc>
          <w:tcPr>
            <w:tcW w:w="994"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-0.01</w:t>
            </w:r>
            <w:r w:rsidR="00E27F9B" w:rsidRPr="00E27F9B">
              <w:rPr>
                <w:rFonts w:hint="eastAsia"/>
                <w:kern w:val="0"/>
                <w:szCs w:val="21"/>
              </w:rPr>
              <w:t>～</w:t>
            </w:r>
            <w:r w:rsidR="00E27F9B" w:rsidRPr="00E27F9B">
              <w:rPr>
                <w:kern w:val="0"/>
                <w:szCs w:val="21"/>
              </w:rPr>
              <w:t>0.02</w:t>
            </w:r>
          </w:p>
        </w:tc>
        <w:tc>
          <w:tcPr>
            <w:tcW w:w="994" w:type="pct"/>
            <w:vAlign w:val="center"/>
          </w:tcPr>
          <w:p w:rsidR="00FC32C2" w:rsidRPr="008126AE" w:rsidRDefault="00E27F9B" w:rsidP="00C16526">
            <w:pPr>
              <w:autoSpaceDE w:val="0"/>
              <w:autoSpaceDN w:val="0"/>
              <w:adjustRightInd w:val="0"/>
              <w:jc w:val="center"/>
              <w:rPr>
                <w:kern w:val="0"/>
                <w:szCs w:val="21"/>
              </w:rPr>
            </w:pPr>
            <w:r w:rsidRPr="00E27F9B">
              <w:rPr>
                <w:kern w:val="0"/>
                <w:szCs w:val="21"/>
              </w:rPr>
              <w:t>-0.0</w:t>
            </w:r>
            <w:r w:rsidR="00C16526">
              <w:rPr>
                <w:rFonts w:hint="eastAsia"/>
                <w:kern w:val="0"/>
                <w:szCs w:val="21"/>
              </w:rPr>
              <w:t>5</w:t>
            </w:r>
            <w:r w:rsidRPr="00E27F9B">
              <w:rPr>
                <w:rFonts w:hint="eastAsia"/>
                <w:kern w:val="0"/>
                <w:szCs w:val="21"/>
              </w:rPr>
              <w:t>～</w:t>
            </w:r>
            <w:r w:rsidRPr="00E27F9B">
              <w:rPr>
                <w:kern w:val="0"/>
                <w:szCs w:val="21"/>
              </w:rPr>
              <w:t>0.0</w:t>
            </w:r>
            <w:r w:rsidR="00C16526">
              <w:rPr>
                <w:rFonts w:hint="eastAsia"/>
                <w:kern w:val="0"/>
                <w:szCs w:val="21"/>
              </w:rPr>
              <w:t>4</w:t>
            </w:r>
          </w:p>
        </w:tc>
        <w:tc>
          <w:tcPr>
            <w:tcW w:w="968" w:type="pct"/>
            <w:vAlign w:val="center"/>
          </w:tcPr>
          <w:p w:rsidR="00FC32C2" w:rsidRPr="008126AE" w:rsidRDefault="00C16526" w:rsidP="00812781">
            <w:pPr>
              <w:autoSpaceDE w:val="0"/>
              <w:autoSpaceDN w:val="0"/>
              <w:adjustRightInd w:val="0"/>
              <w:jc w:val="center"/>
              <w:rPr>
                <w:kern w:val="0"/>
                <w:szCs w:val="21"/>
              </w:rPr>
            </w:pPr>
            <w:r>
              <w:rPr>
                <w:rFonts w:hint="eastAsia"/>
                <w:kern w:val="0"/>
                <w:szCs w:val="21"/>
              </w:rPr>
              <w:t>-0.03</w:t>
            </w:r>
            <w:r w:rsidR="00E27F9B" w:rsidRPr="00E27F9B">
              <w:rPr>
                <w:rFonts w:hint="eastAsia"/>
                <w:kern w:val="0"/>
                <w:szCs w:val="21"/>
              </w:rPr>
              <w:t>～</w:t>
            </w:r>
            <w:r w:rsidR="00E27F9B" w:rsidRPr="00E27F9B">
              <w:rPr>
                <w:kern w:val="0"/>
                <w:szCs w:val="21"/>
              </w:rPr>
              <w:t>0.04</w:t>
            </w:r>
          </w:p>
        </w:tc>
      </w:tr>
      <w:tr w:rsidR="00FC32C2" w:rsidRPr="00A04D13" w:rsidTr="00FC32C2">
        <w:tc>
          <w:tcPr>
            <w:tcW w:w="994" w:type="pct"/>
            <w:vAlign w:val="center"/>
          </w:tcPr>
          <w:p w:rsidR="00FC32C2" w:rsidRPr="008126AE" w:rsidRDefault="00FC32C2" w:rsidP="00812781">
            <w:pPr>
              <w:autoSpaceDE w:val="0"/>
              <w:autoSpaceDN w:val="0"/>
              <w:adjustRightInd w:val="0"/>
              <w:jc w:val="center"/>
              <w:rPr>
                <w:kern w:val="0"/>
                <w:szCs w:val="21"/>
              </w:rPr>
            </w:pPr>
            <w:r w:rsidRPr="008126AE">
              <w:rPr>
                <w:rFonts w:hint="eastAsia"/>
                <w:kern w:val="0"/>
                <w:szCs w:val="21"/>
              </w:rPr>
              <w:t>＞</w:t>
            </w:r>
            <w:r>
              <w:rPr>
                <w:rFonts w:hint="eastAsia"/>
                <w:kern w:val="0"/>
                <w:szCs w:val="21"/>
              </w:rPr>
              <w:t>3.0</w:t>
            </w:r>
            <w:r w:rsidR="00E27F9B" w:rsidRPr="00E27F9B">
              <w:rPr>
                <w:rFonts w:hint="eastAsia"/>
                <w:kern w:val="0"/>
                <w:szCs w:val="21"/>
              </w:rPr>
              <w:t>～</w:t>
            </w:r>
            <w:r w:rsidR="00E27F9B" w:rsidRPr="00E27F9B">
              <w:rPr>
                <w:kern w:val="0"/>
                <w:szCs w:val="21"/>
              </w:rPr>
              <w:t>6.0</w:t>
            </w:r>
          </w:p>
        </w:tc>
        <w:tc>
          <w:tcPr>
            <w:tcW w:w="1050"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-0.04</w:t>
            </w:r>
            <w:r w:rsidR="00E27F9B" w:rsidRPr="00E27F9B">
              <w:rPr>
                <w:rFonts w:hint="eastAsia"/>
                <w:kern w:val="0"/>
                <w:szCs w:val="21"/>
              </w:rPr>
              <w:t>～</w:t>
            </w:r>
            <w:r w:rsidR="00E27F9B" w:rsidRPr="00E27F9B">
              <w:rPr>
                <w:kern w:val="0"/>
                <w:szCs w:val="21"/>
              </w:rPr>
              <w:t>0.01</w:t>
            </w:r>
          </w:p>
        </w:tc>
        <w:tc>
          <w:tcPr>
            <w:tcW w:w="994"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-0.01</w:t>
            </w:r>
            <w:r w:rsidR="00E27F9B" w:rsidRPr="00E27F9B">
              <w:rPr>
                <w:rFonts w:hint="eastAsia"/>
                <w:kern w:val="0"/>
                <w:szCs w:val="21"/>
              </w:rPr>
              <w:t>～</w:t>
            </w:r>
            <w:r w:rsidR="00E27F9B" w:rsidRPr="00E27F9B">
              <w:rPr>
                <w:kern w:val="0"/>
                <w:szCs w:val="21"/>
              </w:rPr>
              <w:t>0.03</w:t>
            </w:r>
          </w:p>
        </w:tc>
        <w:tc>
          <w:tcPr>
            <w:tcW w:w="994"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0.01</w:t>
            </w:r>
            <w:r w:rsidR="00E27F9B" w:rsidRPr="00E27F9B">
              <w:rPr>
                <w:rFonts w:hint="eastAsia"/>
                <w:kern w:val="0"/>
                <w:szCs w:val="21"/>
              </w:rPr>
              <w:t>～</w:t>
            </w:r>
            <w:r w:rsidR="00E27F9B" w:rsidRPr="00E27F9B">
              <w:rPr>
                <w:kern w:val="0"/>
                <w:szCs w:val="21"/>
              </w:rPr>
              <w:t>0.05</w:t>
            </w:r>
          </w:p>
        </w:tc>
        <w:tc>
          <w:tcPr>
            <w:tcW w:w="968"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-0.02</w:t>
            </w:r>
            <w:r w:rsidR="00E27F9B" w:rsidRPr="00E27F9B">
              <w:rPr>
                <w:rFonts w:hint="eastAsia"/>
                <w:kern w:val="0"/>
                <w:szCs w:val="21"/>
              </w:rPr>
              <w:t>～</w:t>
            </w:r>
            <w:r w:rsidR="00E27F9B" w:rsidRPr="00E27F9B">
              <w:rPr>
                <w:kern w:val="0"/>
                <w:szCs w:val="21"/>
              </w:rPr>
              <w:t>0.02</w:t>
            </w:r>
          </w:p>
        </w:tc>
      </w:tr>
      <w:tr w:rsidR="00FC32C2" w:rsidRPr="00A04D13" w:rsidTr="00FC32C2">
        <w:tc>
          <w:tcPr>
            <w:tcW w:w="994" w:type="pct"/>
            <w:vAlign w:val="center"/>
          </w:tcPr>
          <w:p w:rsidR="00FC32C2" w:rsidRPr="008126AE" w:rsidRDefault="00FC32C2" w:rsidP="00812781">
            <w:pPr>
              <w:autoSpaceDE w:val="0"/>
              <w:autoSpaceDN w:val="0"/>
              <w:adjustRightInd w:val="0"/>
              <w:jc w:val="center"/>
              <w:rPr>
                <w:kern w:val="0"/>
                <w:szCs w:val="21"/>
              </w:rPr>
            </w:pPr>
            <w:r w:rsidRPr="008126AE">
              <w:rPr>
                <w:rFonts w:hint="eastAsia"/>
                <w:kern w:val="0"/>
                <w:szCs w:val="21"/>
              </w:rPr>
              <w:t>＞</w:t>
            </w:r>
            <w:r>
              <w:rPr>
                <w:rFonts w:hint="eastAsia"/>
                <w:kern w:val="0"/>
                <w:szCs w:val="21"/>
              </w:rPr>
              <w:t>6.0</w:t>
            </w:r>
            <w:r w:rsidR="00E27F9B" w:rsidRPr="00E27F9B">
              <w:rPr>
                <w:rFonts w:hint="eastAsia"/>
                <w:kern w:val="0"/>
                <w:szCs w:val="21"/>
              </w:rPr>
              <w:t>～</w:t>
            </w:r>
            <w:r w:rsidR="00E27F9B" w:rsidRPr="00E27F9B">
              <w:rPr>
                <w:kern w:val="0"/>
                <w:szCs w:val="21"/>
              </w:rPr>
              <w:t>16.0</w:t>
            </w:r>
          </w:p>
        </w:tc>
        <w:tc>
          <w:tcPr>
            <w:tcW w:w="1050"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-0.04</w:t>
            </w:r>
            <w:r w:rsidR="00E27F9B" w:rsidRPr="00E27F9B">
              <w:rPr>
                <w:rFonts w:hint="eastAsia"/>
                <w:kern w:val="0"/>
                <w:szCs w:val="21"/>
              </w:rPr>
              <w:t>～</w:t>
            </w:r>
            <w:r w:rsidR="00E27F9B" w:rsidRPr="00E27F9B">
              <w:rPr>
                <w:kern w:val="0"/>
                <w:szCs w:val="21"/>
              </w:rPr>
              <w:t>0.05</w:t>
            </w:r>
          </w:p>
        </w:tc>
        <w:tc>
          <w:tcPr>
            <w:tcW w:w="994"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-0.03</w:t>
            </w:r>
            <w:r w:rsidR="00E27F9B" w:rsidRPr="00E27F9B">
              <w:rPr>
                <w:rFonts w:hint="eastAsia"/>
                <w:kern w:val="0"/>
                <w:szCs w:val="21"/>
              </w:rPr>
              <w:t>～</w:t>
            </w:r>
            <w:r w:rsidR="00E27F9B" w:rsidRPr="00E27F9B">
              <w:rPr>
                <w:kern w:val="0"/>
                <w:szCs w:val="21"/>
              </w:rPr>
              <w:t>0.04</w:t>
            </w:r>
          </w:p>
        </w:tc>
        <w:tc>
          <w:tcPr>
            <w:tcW w:w="994"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-0.06</w:t>
            </w:r>
            <w:r w:rsidR="00E27F9B" w:rsidRPr="00E27F9B">
              <w:rPr>
                <w:rFonts w:hint="eastAsia"/>
                <w:kern w:val="0"/>
                <w:szCs w:val="21"/>
              </w:rPr>
              <w:t>～</w:t>
            </w:r>
            <w:r w:rsidR="00E27F9B" w:rsidRPr="00E27F9B">
              <w:rPr>
                <w:kern w:val="0"/>
                <w:szCs w:val="21"/>
              </w:rPr>
              <w:t>0.01</w:t>
            </w:r>
          </w:p>
        </w:tc>
        <w:tc>
          <w:tcPr>
            <w:tcW w:w="968" w:type="pct"/>
            <w:vAlign w:val="center"/>
          </w:tcPr>
          <w:p w:rsidR="00FC32C2" w:rsidRPr="008126AE" w:rsidRDefault="00154006" w:rsidP="00812781">
            <w:pPr>
              <w:autoSpaceDE w:val="0"/>
              <w:autoSpaceDN w:val="0"/>
              <w:adjustRightInd w:val="0"/>
              <w:jc w:val="center"/>
              <w:rPr>
                <w:kern w:val="0"/>
                <w:szCs w:val="21"/>
              </w:rPr>
            </w:pPr>
            <w:r>
              <w:rPr>
                <w:rFonts w:hint="eastAsia"/>
                <w:kern w:val="0"/>
                <w:szCs w:val="21"/>
              </w:rPr>
              <w:t>-0.01</w:t>
            </w:r>
            <w:r w:rsidR="00E27F9B" w:rsidRPr="00E27F9B">
              <w:rPr>
                <w:rFonts w:hint="eastAsia"/>
                <w:kern w:val="0"/>
                <w:szCs w:val="21"/>
              </w:rPr>
              <w:t>～</w:t>
            </w:r>
            <w:r w:rsidR="00E27F9B" w:rsidRPr="00E27F9B">
              <w:rPr>
                <w:kern w:val="0"/>
                <w:szCs w:val="21"/>
              </w:rPr>
              <w:t>0.02</w:t>
            </w:r>
          </w:p>
        </w:tc>
      </w:tr>
    </w:tbl>
    <w:p w:rsidR="00812781" w:rsidRDefault="00812781" w:rsidP="00812781">
      <w:pPr>
        <w:widowControl/>
        <w:spacing w:line="360" w:lineRule="auto"/>
        <w:ind w:firstLine="420"/>
        <w:rPr>
          <w:kern w:val="0"/>
          <w:szCs w:val="21"/>
        </w:rPr>
      </w:pPr>
      <w:r>
        <w:rPr>
          <w:kern w:val="0"/>
          <w:szCs w:val="21"/>
        </w:rPr>
        <w:t>根据实际生产控制水平和目前用户使用要求，公差标准范围根据实际数据再放宽了一些，规定产品公称尺寸偏差应符合标准中表</w:t>
      </w:r>
      <w:r>
        <w:rPr>
          <w:rFonts w:hint="eastAsia"/>
          <w:kern w:val="0"/>
          <w:szCs w:val="21"/>
        </w:rPr>
        <w:t>3</w:t>
      </w:r>
      <w:r>
        <w:rPr>
          <w:kern w:val="0"/>
          <w:szCs w:val="21"/>
        </w:rPr>
        <w:t>的规定，都能满足目前用户的使用要求。</w:t>
      </w:r>
    </w:p>
    <w:p w:rsidR="00812781" w:rsidRDefault="007B6F02" w:rsidP="00812781">
      <w:pPr>
        <w:widowControl/>
        <w:spacing w:line="360" w:lineRule="auto"/>
        <w:ind w:firstLineChars="200" w:firstLine="420"/>
        <w:jc w:val="left"/>
        <w:rPr>
          <w:kern w:val="0"/>
          <w:szCs w:val="21"/>
        </w:rPr>
      </w:pPr>
      <w:r w:rsidRPr="00A04D13">
        <w:rPr>
          <w:rFonts w:hint="eastAsia"/>
          <w:kern w:val="0"/>
          <w:szCs w:val="21"/>
        </w:rPr>
        <w:t>部分</w:t>
      </w:r>
      <w:r>
        <w:rPr>
          <w:rFonts w:hint="eastAsia"/>
          <w:kern w:val="0"/>
          <w:szCs w:val="21"/>
        </w:rPr>
        <w:t>锌及锌合金线材的外形尺寸</w:t>
      </w:r>
      <w:r w:rsidRPr="00A04D13">
        <w:rPr>
          <w:kern w:val="0"/>
          <w:szCs w:val="21"/>
        </w:rPr>
        <w:t>检测数据</w:t>
      </w:r>
      <w:r w:rsidRPr="00A04D13">
        <w:rPr>
          <w:rFonts w:hint="eastAsia"/>
          <w:kern w:val="0"/>
          <w:szCs w:val="21"/>
        </w:rPr>
        <w:t>如附</w:t>
      </w:r>
      <w:r>
        <w:rPr>
          <w:rFonts w:hint="eastAsia"/>
          <w:kern w:val="0"/>
          <w:szCs w:val="21"/>
        </w:rPr>
        <w:t>2</w:t>
      </w:r>
      <w:r w:rsidRPr="00A04D13">
        <w:rPr>
          <w:rFonts w:hint="eastAsia"/>
          <w:kern w:val="0"/>
          <w:szCs w:val="21"/>
        </w:rPr>
        <w:t>，各规格</w:t>
      </w:r>
      <w:proofErr w:type="gramStart"/>
      <w:r w:rsidRPr="00A04D13">
        <w:rPr>
          <w:rFonts w:hint="eastAsia"/>
          <w:kern w:val="0"/>
          <w:szCs w:val="21"/>
        </w:rPr>
        <w:t>段产品</w:t>
      </w:r>
      <w:proofErr w:type="gramEnd"/>
      <w:r>
        <w:rPr>
          <w:rFonts w:hint="eastAsia"/>
          <w:kern w:val="0"/>
          <w:szCs w:val="21"/>
        </w:rPr>
        <w:t>外形尺寸</w:t>
      </w:r>
      <w:r w:rsidRPr="00A04D13">
        <w:rPr>
          <w:rFonts w:hint="eastAsia"/>
          <w:kern w:val="0"/>
          <w:szCs w:val="21"/>
        </w:rPr>
        <w:t>实际偏差如表</w:t>
      </w:r>
      <w:r>
        <w:rPr>
          <w:rFonts w:hint="eastAsia"/>
          <w:kern w:val="0"/>
          <w:szCs w:val="21"/>
        </w:rPr>
        <w:t>2</w:t>
      </w:r>
      <w:r w:rsidRPr="00A04D13">
        <w:rPr>
          <w:rFonts w:hint="eastAsia"/>
          <w:kern w:val="0"/>
          <w:szCs w:val="21"/>
        </w:rPr>
        <w:t>所示</w:t>
      </w:r>
      <w:r>
        <w:rPr>
          <w:rFonts w:hint="eastAsia"/>
          <w:kern w:val="0"/>
          <w:szCs w:val="21"/>
        </w:rPr>
        <w:t>：</w:t>
      </w:r>
    </w:p>
    <w:p w:rsidR="00BD6C06" w:rsidRDefault="007B6F02" w:rsidP="00812781">
      <w:pPr>
        <w:widowControl/>
        <w:spacing w:line="360" w:lineRule="auto"/>
        <w:ind w:firstLineChars="200" w:firstLine="360"/>
        <w:jc w:val="right"/>
        <w:rPr>
          <w:kern w:val="0"/>
          <w:szCs w:val="21"/>
        </w:rPr>
      </w:pPr>
      <w:r w:rsidRPr="00A04D13">
        <w:rPr>
          <w:rFonts w:hint="eastAsia"/>
          <w:kern w:val="0"/>
          <w:sz w:val="18"/>
          <w:szCs w:val="21"/>
        </w:rPr>
        <w:t>表</w:t>
      </w:r>
      <w:r>
        <w:rPr>
          <w:rFonts w:hint="eastAsia"/>
          <w:kern w:val="0"/>
          <w:sz w:val="18"/>
          <w:szCs w:val="21"/>
        </w:rPr>
        <w:t>2</w:t>
      </w:r>
      <w:r w:rsidRPr="00A04D13">
        <w:rPr>
          <w:rFonts w:hint="eastAsia"/>
          <w:kern w:val="0"/>
          <w:sz w:val="18"/>
          <w:szCs w:val="21"/>
        </w:rPr>
        <w:t xml:space="preserve"> </w:t>
      </w:r>
      <w:r>
        <w:rPr>
          <w:rFonts w:hint="eastAsia"/>
          <w:kern w:val="0"/>
          <w:sz w:val="18"/>
          <w:szCs w:val="21"/>
        </w:rPr>
        <w:t>圆角半径</w:t>
      </w:r>
      <w:r>
        <w:rPr>
          <w:rFonts w:hint="eastAsia"/>
          <w:kern w:val="0"/>
          <w:sz w:val="18"/>
          <w:szCs w:val="21"/>
        </w:rPr>
        <w:t>R</w:t>
      </w:r>
      <w:r w:rsidRPr="00A04D13">
        <w:rPr>
          <w:rFonts w:hint="eastAsia"/>
          <w:kern w:val="0"/>
          <w:sz w:val="18"/>
          <w:szCs w:val="21"/>
        </w:rPr>
        <w:t>及其允许偏差</w:t>
      </w:r>
      <w:r>
        <w:rPr>
          <w:rFonts w:hint="eastAsia"/>
          <w:kern w:val="0"/>
          <w:sz w:val="18"/>
          <w:szCs w:val="21"/>
        </w:rPr>
        <w:t xml:space="preserve">                        </w:t>
      </w:r>
      <w:r w:rsidRPr="00A04D13">
        <w:rPr>
          <w:rFonts w:hint="eastAsia"/>
          <w:kern w:val="0"/>
          <w:sz w:val="18"/>
          <w:szCs w:val="21"/>
        </w:rPr>
        <w:t>单位为</w:t>
      </w:r>
      <w:r w:rsidR="00812781">
        <w:rPr>
          <w:rFonts w:hint="eastAsia"/>
          <w:kern w:val="0"/>
          <w:sz w:val="18"/>
          <w:szCs w:val="21"/>
        </w:rPr>
        <w:t>mm</w:t>
      </w:r>
    </w:p>
    <w:tbl>
      <w:tblPr>
        <w:tblStyle w:val="af6"/>
        <w:tblW w:w="0" w:type="auto"/>
        <w:tblLook w:val="04A0"/>
      </w:tblPr>
      <w:tblGrid>
        <w:gridCol w:w="1667"/>
        <w:gridCol w:w="1611"/>
        <w:gridCol w:w="1738"/>
        <w:gridCol w:w="1739"/>
        <w:gridCol w:w="1767"/>
      </w:tblGrid>
      <w:tr w:rsidR="00B90805" w:rsidTr="00B90805">
        <w:tc>
          <w:tcPr>
            <w:tcW w:w="1667" w:type="dxa"/>
          </w:tcPr>
          <w:p w:rsidR="00B90805" w:rsidRDefault="00B90805" w:rsidP="00812781">
            <w:pPr>
              <w:autoSpaceDE w:val="0"/>
              <w:autoSpaceDN w:val="0"/>
              <w:adjustRightInd w:val="0"/>
              <w:jc w:val="center"/>
              <w:rPr>
                <w:kern w:val="0"/>
                <w:szCs w:val="21"/>
              </w:rPr>
            </w:pPr>
            <w:r>
              <w:rPr>
                <w:rFonts w:hint="eastAsia"/>
                <w:kern w:val="0"/>
                <w:szCs w:val="21"/>
              </w:rPr>
              <w:t>对边距</w:t>
            </w:r>
          </w:p>
        </w:tc>
        <w:tc>
          <w:tcPr>
            <w:tcW w:w="1611" w:type="dxa"/>
          </w:tcPr>
          <w:p w:rsidR="00B90805" w:rsidRDefault="00B90805" w:rsidP="00B90805">
            <w:pPr>
              <w:autoSpaceDE w:val="0"/>
              <w:autoSpaceDN w:val="0"/>
              <w:adjustRightInd w:val="0"/>
              <w:jc w:val="center"/>
              <w:rPr>
                <w:kern w:val="0"/>
                <w:szCs w:val="21"/>
              </w:rPr>
            </w:pPr>
            <w:r>
              <w:rPr>
                <w:rFonts w:hint="eastAsia"/>
                <w:kern w:val="0"/>
                <w:szCs w:val="21"/>
              </w:rPr>
              <w:t>1.0</w:t>
            </w:r>
            <w:r w:rsidRPr="00FA4583">
              <w:rPr>
                <w:rFonts w:hint="eastAsia"/>
                <w:kern w:val="0"/>
                <w:szCs w:val="21"/>
              </w:rPr>
              <w:t>～</w:t>
            </w:r>
            <w:r>
              <w:rPr>
                <w:rFonts w:hint="eastAsia"/>
                <w:kern w:val="0"/>
                <w:szCs w:val="21"/>
              </w:rPr>
              <w:t>3.0</w:t>
            </w:r>
          </w:p>
        </w:tc>
        <w:tc>
          <w:tcPr>
            <w:tcW w:w="1738" w:type="dxa"/>
          </w:tcPr>
          <w:p w:rsidR="00B90805" w:rsidRDefault="007B223C" w:rsidP="00812781">
            <w:pPr>
              <w:autoSpaceDE w:val="0"/>
              <w:autoSpaceDN w:val="0"/>
              <w:adjustRightInd w:val="0"/>
              <w:jc w:val="center"/>
              <w:rPr>
                <w:kern w:val="0"/>
                <w:szCs w:val="21"/>
              </w:rPr>
            </w:pPr>
            <w:r>
              <w:rPr>
                <w:rFonts w:hint="eastAsia"/>
                <w:kern w:val="0"/>
                <w:szCs w:val="21"/>
              </w:rPr>
              <w:t>5</w:t>
            </w:r>
            <w:r w:rsidR="00B90805">
              <w:rPr>
                <w:rFonts w:hint="eastAsia"/>
                <w:kern w:val="0"/>
                <w:szCs w:val="21"/>
              </w:rPr>
              <w:t>.0</w:t>
            </w:r>
            <w:r w:rsidR="00B90805" w:rsidRPr="00FA4583">
              <w:rPr>
                <w:rFonts w:hint="eastAsia"/>
                <w:kern w:val="0"/>
                <w:szCs w:val="21"/>
              </w:rPr>
              <w:t>～</w:t>
            </w:r>
            <w:r w:rsidR="00B90805">
              <w:rPr>
                <w:rFonts w:hint="eastAsia"/>
                <w:kern w:val="0"/>
                <w:szCs w:val="21"/>
              </w:rPr>
              <w:t>6.0</w:t>
            </w:r>
          </w:p>
        </w:tc>
        <w:tc>
          <w:tcPr>
            <w:tcW w:w="1739" w:type="dxa"/>
          </w:tcPr>
          <w:p w:rsidR="00B90805" w:rsidRDefault="00B90805" w:rsidP="00812781">
            <w:pPr>
              <w:autoSpaceDE w:val="0"/>
              <w:autoSpaceDN w:val="0"/>
              <w:adjustRightInd w:val="0"/>
              <w:jc w:val="center"/>
              <w:rPr>
                <w:kern w:val="0"/>
                <w:szCs w:val="21"/>
              </w:rPr>
            </w:pPr>
            <w:r w:rsidRPr="008126AE">
              <w:rPr>
                <w:rFonts w:hint="eastAsia"/>
                <w:kern w:val="0"/>
                <w:szCs w:val="21"/>
              </w:rPr>
              <w:t>＞</w:t>
            </w:r>
            <w:r>
              <w:rPr>
                <w:rFonts w:hint="eastAsia"/>
                <w:kern w:val="0"/>
                <w:szCs w:val="21"/>
              </w:rPr>
              <w:t>6.0</w:t>
            </w:r>
            <w:r w:rsidRPr="00FA4583">
              <w:rPr>
                <w:rFonts w:hint="eastAsia"/>
                <w:kern w:val="0"/>
                <w:szCs w:val="21"/>
              </w:rPr>
              <w:t>～</w:t>
            </w:r>
            <w:r>
              <w:rPr>
                <w:rFonts w:hint="eastAsia"/>
                <w:kern w:val="0"/>
                <w:szCs w:val="21"/>
              </w:rPr>
              <w:t>10.0</w:t>
            </w:r>
          </w:p>
        </w:tc>
        <w:tc>
          <w:tcPr>
            <w:tcW w:w="1767" w:type="dxa"/>
          </w:tcPr>
          <w:p w:rsidR="00B90805" w:rsidRDefault="00B90805" w:rsidP="00812781">
            <w:pPr>
              <w:autoSpaceDE w:val="0"/>
              <w:autoSpaceDN w:val="0"/>
              <w:adjustRightInd w:val="0"/>
              <w:jc w:val="center"/>
              <w:rPr>
                <w:kern w:val="0"/>
                <w:szCs w:val="21"/>
              </w:rPr>
            </w:pPr>
            <w:r w:rsidRPr="008126AE">
              <w:rPr>
                <w:rFonts w:hint="eastAsia"/>
                <w:kern w:val="0"/>
                <w:szCs w:val="21"/>
              </w:rPr>
              <w:t>＞</w:t>
            </w:r>
            <w:r>
              <w:rPr>
                <w:rFonts w:hint="eastAsia"/>
                <w:kern w:val="0"/>
                <w:szCs w:val="21"/>
              </w:rPr>
              <w:t>10.0</w:t>
            </w:r>
            <w:r w:rsidRPr="00FA4583">
              <w:rPr>
                <w:rFonts w:hint="eastAsia"/>
                <w:kern w:val="0"/>
                <w:szCs w:val="21"/>
              </w:rPr>
              <w:t>～</w:t>
            </w:r>
            <w:r>
              <w:rPr>
                <w:rFonts w:hint="eastAsia"/>
                <w:kern w:val="0"/>
                <w:szCs w:val="21"/>
              </w:rPr>
              <w:t>16.0</w:t>
            </w:r>
          </w:p>
        </w:tc>
      </w:tr>
      <w:tr w:rsidR="00B90805" w:rsidTr="00B90805">
        <w:tc>
          <w:tcPr>
            <w:tcW w:w="1667" w:type="dxa"/>
          </w:tcPr>
          <w:p w:rsidR="00B90805" w:rsidRDefault="00B90805" w:rsidP="00812781">
            <w:pPr>
              <w:autoSpaceDE w:val="0"/>
              <w:autoSpaceDN w:val="0"/>
              <w:adjustRightInd w:val="0"/>
              <w:jc w:val="center"/>
              <w:rPr>
                <w:kern w:val="0"/>
                <w:szCs w:val="21"/>
              </w:rPr>
            </w:pPr>
            <w:r>
              <w:rPr>
                <w:rFonts w:hint="eastAsia"/>
                <w:kern w:val="0"/>
                <w:szCs w:val="21"/>
              </w:rPr>
              <w:t>圆角半径</w:t>
            </w:r>
            <w:r>
              <w:rPr>
                <w:rFonts w:hint="eastAsia"/>
                <w:kern w:val="0"/>
                <w:szCs w:val="21"/>
              </w:rPr>
              <w:t>R</w:t>
            </w:r>
          </w:p>
        </w:tc>
        <w:tc>
          <w:tcPr>
            <w:tcW w:w="1611" w:type="dxa"/>
          </w:tcPr>
          <w:p w:rsidR="00B90805" w:rsidRDefault="00B90805" w:rsidP="00B90805">
            <w:pPr>
              <w:autoSpaceDE w:val="0"/>
              <w:autoSpaceDN w:val="0"/>
              <w:adjustRightInd w:val="0"/>
              <w:jc w:val="center"/>
              <w:rPr>
                <w:kern w:val="0"/>
                <w:szCs w:val="21"/>
              </w:rPr>
            </w:pPr>
            <w:r>
              <w:rPr>
                <w:rFonts w:hint="eastAsia"/>
                <w:kern w:val="0"/>
                <w:szCs w:val="21"/>
              </w:rPr>
              <w:t>0.08</w:t>
            </w:r>
            <w:r w:rsidRPr="00FA4583">
              <w:rPr>
                <w:rFonts w:hint="eastAsia"/>
                <w:kern w:val="0"/>
                <w:szCs w:val="21"/>
              </w:rPr>
              <w:t>～</w:t>
            </w:r>
            <w:r>
              <w:rPr>
                <w:rFonts w:hint="eastAsia"/>
                <w:kern w:val="0"/>
                <w:szCs w:val="21"/>
              </w:rPr>
              <w:t>0.15</w:t>
            </w:r>
          </w:p>
        </w:tc>
        <w:tc>
          <w:tcPr>
            <w:tcW w:w="1738" w:type="dxa"/>
          </w:tcPr>
          <w:p w:rsidR="00B90805" w:rsidRDefault="00B90805" w:rsidP="00812781">
            <w:pPr>
              <w:autoSpaceDE w:val="0"/>
              <w:autoSpaceDN w:val="0"/>
              <w:adjustRightInd w:val="0"/>
              <w:jc w:val="center"/>
              <w:rPr>
                <w:kern w:val="0"/>
                <w:szCs w:val="21"/>
              </w:rPr>
            </w:pPr>
            <w:r>
              <w:rPr>
                <w:rFonts w:hint="eastAsia"/>
                <w:kern w:val="0"/>
                <w:szCs w:val="21"/>
              </w:rPr>
              <w:t>0.4</w:t>
            </w:r>
            <w:r w:rsidRPr="00FA4583">
              <w:rPr>
                <w:rFonts w:hint="eastAsia"/>
                <w:kern w:val="0"/>
                <w:szCs w:val="21"/>
              </w:rPr>
              <w:t>～</w:t>
            </w:r>
            <w:r>
              <w:rPr>
                <w:rFonts w:hint="eastAsia"/>
                <w:kern w:val="0"/>
                <w:szCs w:val="21"/>
              </w:rPr>
              <w:t>0.6</w:t>
            </w:r>
          </w:p>
        </w:tc>
        <w:tc>
          <w:tcPr>
            <w:tcW w:w="1739" w:type="dxa"/>
          </w:tcPr>
          <w:p w:rsidR="00B90805" w:rsidRDefault="00B90805" w:rsidP="00812781">
            <w:pPr>
              <w:autoSpaceDE w:val="0"/>
              <w:autoSpaceDN w:val="0"/>
              <w:adjustRightInd w:val="0"/>
              <w:jc w:val="center"/>
              <w:rPr>
                <w:kern w:val="0"/>
                <w:szCs w:val="21"/>
              </w:rPr>
            </w:pPr>
            <w:r>
              <w:rPr>
                <w:rFonts w:hint="eastAsia"/>
                <w:kern w:val="0"/>
                <w:szCs w:val="21"/>
              </w:rPr>
              <w:t>0.7</w:t>
            </w:r>
            <w:r w:rsidRPr="00FA4583">
              <w:rPr>
                <w:rFonts w:hint="eastAsia"/>
                <w:kern w:val="0"/>
                <w:szCs w:val="21"/>
              </w:rPr>
              <w:t>～</w:t>
            </w:r>
            <w:r>
              <w:rPr>
                <w:rFonts w:hint="eastAsia"/>
                <w:kern w:val="0"/>
                <w:szCs w:val="21"/>
              </w:rPr>
              <w:t>0.8</w:t>
            </w:r>
          </w:p>
        </w:tc>
        <w:tc>
          <w:tcPr>
            <w:tcW w:w="1767" w:type="dxa"/>
          </w:tcPr>
          <w:p w:rsidR="00B90805" w:rsidRDefault="00B90805" w:rsidP="00812781">
            <w:pPr>
              <w:autoSpaceDE w:val="0"/>
              <w:autoSpaceDN w:val="0"/>
              <w:adjustRightInd w:val="0"/>
              <w:jc w:val="center"/>
              <w:rPr>
                <w:kern w:val="0"/>
                <w:szCs w:val="21"/>
              </w:rPr>
            </w:pPr>
            <w:r>
              <w:rPr>
                <w:rFonts w:hint="eastAsia"/>
                <w:kern w:val="0"/>
                <w:szCs w:val="21"/>
              </w:rPr>
              <w:t>0.8</w:t>
            </w:r>
            <w:r w:rsidRPr="00FA4583">
              <w:rPr>
                <w:rFonts w:hint="eastAsia"/>
                <w:kern w:val="0"/>
                <w:szCs w:val="21"/>
              </w:rPr>
              <w:t>～</w:t>
            </w:r>
            <w:r>
              <w:rPr>
                <w:rFonts w:hint="eastAsia"/>
                <w:kern w:val="0"/>
                <w:szCs w:val="21"/>
              </w:rPr>
              <w:t>1.2</w:t>
            </w:r>
          </w:p>
        </w:tc>
      </w:tr>
    </w:tbl>
    <w:p w:rsidR="00812781" w:rsidRPr="00812781" w:rsidRDefault="00615777" w:rsidP="00812781">
      <w:pPr>
        <w:widowControl/>
        <w:spacing w:line="360" w:lineRule="auto"/>
        <w:ind w:firstLineChars="200" w:firstLine="420"/>
        <w:rPr>
          <w:kern w:val="0"/>
          <w:szCs w:val="21"/>
        </w:rPr>
      </w:pPr>
      <w:r w:rsidRPr="00812781">
        <w:rPr>
          <w:rFonts w:hint="eastAsia"/>
          <w:kern w:val="0"/>
          <w:szCs w:val="21"/>
        </w:rPr>
        <w:t>根据生产实际，正方形、正六角形、矩形线材的横截面棱角处圆角半径过小或为零，容易出现棱角处开裂，而圆角半径过大，则减少了产品的有效横截面积，影响用户的使用。根据实际生产控制水平和目前用户使用要求，圆角半径应符合标准中表</w:t>
      </w:r>
      <w:r w:rsidRPr="00812781">
        <w:rPr>
          <w:rFonts w:hint="eastAsia"/>
          <w:kern w:val="0"/>
          <w:szCs w:val="21"/>
        </w:rPr>
        <w:t>4</w:t>
      </w:r>
      <w:r w:rsidRPr="00812781">
        <w:rPr>
          <w:rFonts w:hint="eastAsia"/>
          <w:kern w:val="0"/>
          <w:szCs w:val="21"/>
        </w:rPr>
        <w:t>的规定，基本都能满足目前用户的使用要求。</w:t>
      </w:r>
    </w:p>
    <w:p w:rsidR="00A632E6" w:rsidRDefault="00762E94">
      <w:pPr>
        <w:pStyle w:val="2"/>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w:t>
      </w:r>
      <w:r>
        <w:rPr>
          <w:rFonts w:ascii="Times New Roman" w:cs="Times New Roman"/>
        </w:rPr>
        <w:t>力学性能</w:t>
      </w:r>
    </w:p>
    <w:p w:rsidR="00C11BAA" w:rsidRDefault="00762E94">
      <w:pPr>
        <w:pStyle w:val="ae"/>
        <w:spacing w:line="360" w:lineRule="auto"/>
        <w:ind w:firstLine="420"/>
        <w:rPr>
          <w:rFonts w:ascii="Times New Roman"/>
          <w:szCs w:val="21"/>
        </w:rPr>
      </w:pPr>
      <w:r>
        <w:rPr>
          <w:rFonts w:ascii="Times New Roman"/>
          <w:szCs w:val="21"/>
        </w:rPr>
        <w:t>本标准力学性能是根据锌及锌合金线材使用行业的要求，参考相关线材标准规范而制定的。线材</w:t>
      </w:r>
      <w:r w:rsidR="00812781">
        <w:rPr>
          <w:rFonts w:ascii="Times New Roman" w:hint="eastAsia"/>
          <w:szCs w:val="21"/>
        </w:rPr>
        <w:t>力学性能部分检测数据统计及详细分析数据如下：</w:t>
      </w:r>
    </w:p>
    <w:p w:rsidR="00C11BAA" w:rsidRDefault="005E554C">
      <w:pPr>
        <w:pStyle w:val="ae"/>
        <w:spacing w:line="360" w:lineRule="auto"/>
        <w:ind w:firstLine="420"/>
        <w:rPr>
          <w:rFonts w:ascii="Times New Roman"/>
          <w:szCs w:val="21"/>
        </w:rPr>
      </w:pPr>
      <w:r>
        <w:rPr>
          <w:rFonts w:ascii="Times New Roman" w:hint="eastAsia"/>
          <w:szCs w:val="21"/>
        </w:rPr>
        <w:t>2.4.1 Zn99.95</w:t>
      </w:r>
      <w:r>
        <w:rPr>
          <w:rFonts w:ascii="Times New Roman" w:hint="eastAsia"/>
          <w:szCs w:val="21"/>
        </w:rPr>
        <w:t>，</w:t>
      </w:r>
      <w:r>
        <w:rPr>
          <w:rFonts w:ascii="Times New Roman" w:hint="eastAsia"/>
          <w:szCs w:val="21"/>
        </w:rPr>
        <w:t>2.5</w:t>
      </w:r>
      <w:r w:rsidR="00E27F9B" w:rsidRPr="00E27F9B">
        <w:rPr>
          <w:rFonts w:ascii="Times New Roman" w:hint="eastAsia"/>
          <w:szCs w:val="21"/>
        </w:rPr>
        <w:t>～</w:t>
      </w:r>
      <w:r>
        <w:rPr>
          <w:rFonts w:ascii="Times New Roman" w:hint="eastAsia"/>
          <w:szCs w:val="21"/>
        </w:rPr>
        <w:t>16.0mm</w:t>
      </w:r>
      <w:r>
        <w:rPr>
          <w:rFonts w:ascii="Times New Roman" w:hint="eastAsia"/>
          <w:szCs w:val="21"/>
        </w:rPr>
        <w:t>，状态硬态（</w:t>
      </w:r>
      <w:r>
        <w:rPr>
          <w:rFonts w:ascii="Times New Roman" w:hint="eastAsia"/>
          <w:szCs w:val="21"/>
        </w:rPr>
        <w:t>Y</w:t>
      </w:r>
      <w:r>
        <w:rPr>
          <w:rFonts w:ascii="Times New Roman" w:hint="eastAsia"/>
          <w:szCs w:val="21"/>
        </w:rPr>
        <w:t>）的力学性能结果分析见表</w:t>
      </w:r>
      <w:r w:rsidR="000A7314">
        <w:rPr>
          <w:rFonts w:ascii="Times New Roman" w:hint="eastAsia"/>
          <w:szCs w:val="21"/>
        </w:rPr>
        <w:t>3</w:t>
      </w:r>
      <w:r>
        <w:rPr>
          <w:rFonts w:ascii="Times New Roman" w:hint="eastAsia"/>
          <w:szCs w:val="21"/>
        </w:rPr>
        <w:t>和图</w:t>
      </w:r>
      <w:r w:rsidR="0009539D">
        <w:rPr>
          <w:rFonts w:ascii="Times New Roman" w:hint="eastAsia"/>
          <w:szCs w:val="21"/>
        </w:rPr>
        <w:t>1</w:t>
      </w:r>
    </w:p>
    <w:p w:rsidR="00E27F9B" w:rsidRDefault="0041537E" w:rsidP="00E27F9B">
      <w:pPr>
        <w:pStyle w:val="ae"/>
        <w:spacing w:line="360" w:lineRule="auto"/>
        <w:ind w:firstLineChars="0" w:firstLine="0"/>
        <w:jc w:val="center"/>
        <w:rPr>
          <w:rFonts w:ascii="Times New Roman"/>
          <w:szCs w:val="21"/>
        </w:rPr>
      </w:pPr>
      <w:r>
        <w:rPr>
          <w:rFonts w:ascii="Times New Roman" w:hint="eastAsia"/>
          <w:szCs w:val="21"/>
        </w:rPr>
        <w:t>表</w:t>
      </w:r>
      <w:r w:rsidR="000A7314">
        <w:rPr>
          <w:rFonts w:ascii="Times New Roman" w:hint="eastAsia"/>
          <w:szCs w:val="21"/>
        </w:rPr>
        <w:t>3</w:t>
      </w:r>
      <w:r w:rsidR="0009539D">
        <w:rPr>
          <w:rFonts w:ascii="Times New Roman" w:hint="eastAsia"/>
          <w:szCs w:val="21"/>
        </w:rPr>
        <w:t xml:space="preserve"> </w:t>
      </w:r>
      <w:r>
        <w:rPr>
          <w:rFonts w:ascii="Times New Roman" w:hint="eastAsia"/>
          <w:szCs w:val="21"/>
        </w:rPr>
        <w:t xml:space="preserve"> Zn99.95</w:t>
      </w:r>
      <w:r>
        <w:rPr>
          <w:rFonts w:ascii="Times New Roman" w:hint="eastAsia"/>
          <w:szCs w:val="21"/>
        </w:rPr>
        <w:t>硬态（</w:t>
      </w:r>
      <w:r>
        <w:rPr>
          <w:rFonts w:ascii="Times New Roman" w:hint="eastAsia"/>
          <w:szCs w:val="21"/>
        </w:rPr>
        <w:t>Y</w:t>
      </w:r>
      <w:r>
        <w:rPr>
          <w:rFonts w:ascii="Times New Roman" w:hint="eastAsia"/>
          <w:szCs w:val="21"/>
        </w:rPr>
        <w:t>）的力学性能实际测试统计表</w:t>
      </w:r>
    </w:p>
    <w:tbl>
      <w:tblPr>
        <w:tblStyle w:val="af6"/>
        <w:tblW w:w="0" w:type="auto"/>
        <w:tblLook w:val="04A0"/>
      </w:tblPr>
      <w:tblGrid>
        <w:gridCol w:w="2840"/>
        <w:gridCol w:w="2841"/>
        <w:gridCol w:w="2841"/>
      </w:tblGrid>
      <w:tr w:rsidR="0041537E" w:rsidTr="00EF6278">
        <w:tc>
          <w:tcPr>
            <w:tcW w:w="2840" w:type="dxa"/>
          </w:tcPr>
          <w:p w:rsidR="00E27F9B" w:rsidRDefault="0041537E" w:rsidP="00E27F9B">
            <w:pPr>
              <w:pStyle w:val="ae"/>
              <w:ind w:firstLineChars="0" w:firstLine="0"/>
              <w:jc w:val="center"/>
              <w:rPr>
                <w:rFonts w:ascii="Times New Roman"/>
                <w:szCs w:val="21"/>
              </w:rPr>
            </w:pPr>
            <w:r>
              <w:rPr>
                <w:rFonts w:ascii="Times New Roman" w:hint="eastAsia"/>
                <w:szCs w:val="21"/>
              </w:rPr>
              <w:t>样品个数（</w:t>
            </w:r>
            <w:proofErr w:type="gramStart"/>
            <w:r>
              <w:rPr>
                <w:rFonts w:ascii="Times New Roman" w:hint="eastAsia"/>
                <w:szCs w:val="21"/>
              </w:rPr>
              <w:t>个</w:t>
            </w:r>
            <w:proofErr w:type="gramEnd"/>
            <w:r>
              <w:rPr>
                <w:rFonts w:ascii="Times New Roman" w:hint="eastAsia"/>
                <w:szCs w:val="21"/>
              </w:rPr>
              <w:t>）</w:t>
            </w:r>
          </w:p>
        </w:tc>
        <w:tc>
          <w:tcPr>
            <w:tcW w:w="2841" w:type="dxa"/>
          </w:tcPr>
          <w:p w:rsidR="00E27F9B" w:rsidRDefault="0041537E" w:rsidP="00E27F9B">
            <w:pPr>
              <w:pStyle w:val="ae"/>
              <w:ind w:firstLineChars="0" w:firstLine="0"/>
              <w:jc w:val="center"/>
              <w:rPr>
                <w:rFonts w:ascii="Times New Roman"/>
                <w:szCs w:val="21"/>
              </w:rPr>
            </w:pPr>
            <w:r>
              <w:rPr>
                <w:rFonts w:ascii="Times New Roman" w:hint="eastAsia"/>
                <w:szCs w:val="21"/>
              </w:rPr>
              <w:t>抗拉强度检测结果范围</w:t>
            </w:r>
          </w:p>
        </w:tc>
        <w:tc>
          <w:tcPr>
            <w:tcW w:w="2841" w:type="dxa"/>
          </w:tcPr>
          <w:p w:rsidR="00E27F9B" w:rsidRDefault="0041537E" w:rsidP="00E27F9B">
            <w:pPr>
              <w:pStyle w:val="ae"/>
              <w:ind w:firstLineChars="0" w:firstLine="0"/>
              <w:jc w:val="center"/>
              <w:rPr>
                <w:rFonts w:ascii="Times New Roman"/>
                <w:szCs w:val="21"/>
              </w:rPr>
            </w:pPr>
            <w:r>
              <w:rPr>
                <w:rFonts w:ascii="Times New Roman" w:hint="eastAsia"/>
                <w:szCs w:val="21"/>
              </w:rPr>
              <w:t>延伸率检测结果范围</w:t>
            </w:r>
          </w:p>
        </w:tc>
      </w:tr>
      <w:tr w:rsidR="0041537E" w:rsidTr="00EF6278">
        <w:tc>
          <w:tcPr>
            <w:tcW w:w="2840" w:type="dxa"/>
          </w:tcPr>
          <w:p w:rsidR="00E27F9B" w:rsidRDefault="0041537E" w:rsidP="00E27F9B">
            <w:pPr>
              <w:pStyle w:val="ae"/>
              <w:ind w:firstLineChars="0" w:firstLine="0"/>
              <w:jc w:val="center"/>
              <w:rPr>
                <w:rFonts w:ascii="Times New Roman"/>
                <w:kern w:val="2"/>
                <w:szCs w:val="21"/>
              </w:rPr>
            </w:pPr>
            <w:r>
              <w:rPr>
                <w:rFonts w:ascii="Times New Roman" w:hint="eastAsia"/>
                <w:szCs w:val="21"/>
              </w:rPr>
              <w:t>238</w:t>
            </w:r>
          </w:p>
        </w:tc>
        <w:tc>
          <w:tcPr>
            <w:tcW w:w="2841" w:type="dxa"/>
          </w:tcPr>
          <w:p w:rsidR="00E27F9B" w:rsidRDefault="0041537E" w:rsidP="00E27F9B">
            <w:pPr>
              <w:pStyle w:val="ae"/>
              <w:ind w:firstLineChars="0" w:firstLine="0"/>
              <w:jc w:val="center"/>
              <w:rPr>
                <w:rFonts w:ascii="Times New Roman"/>
                <w:kern w:val="2"/>
                <w:szCs w:val="21"/>
              </w:rPr>
            </w:pPr>
            <w:r>
              <w:rPr>
                <w:rFonts w:ascii="Times New Roman" w:hint="eastAsia"/>
                <w:szCs w:val="21"/>
              </w:rPr>
              <w:t>100.5</w:t>
            </w:r>
            <w:r w:rsidR="003C7B5B">
              <w:rPr>
                <w:rFonts w:hAnsi="宋体" w:hint="eastAsia"/>
                <w:sz w:val="18"/>
              </w:rPr>
              <w:t>～</w:t>
            </w:r>
            <w:r>
              <w:rPr>
                <w:rFonts w:ascii="Times New Roman" w:hint="eastAsia"/>
                <w:szCs w:val="21"/>
              </w:rPr>
              <w:t>129.6</w:t>
            </w:r>
          </w:p>
        </w:tc>
        <w:tc>
          <w:tcPr>
            <w:tcW w:w="2841" w:type="dxa"/>
          </w:tcPr>
          <w:p w:rsidR="00E27F9B" w:rsidRDefault="0041537E" w:rsidP="00E27F9B">
            <w:pPr>
              <w:pStyle w:val="ae"/>
              <w:ind w:firstLineChars="0" w:firstLine="0"/>
              <w:jc w:val="center"/>
              <w:rPr>
                <w:rFonts w:ascii="Times New Roman"/>
                <w:kern w:val="2"/>
                <w:szCs w:val="21"/>
              </w:rPr>
            </w:pPr>
            <w:r>
              <w:rPr>
                <w:rFonts w:ascii="Times New Roman" w:hint="eastAsia"/>
                <w:szCs w:val="21"/>
              </w:rPr>
              <w:t>10.1</w:t>
            </w:r>
            <w:r w:rsidR="003C7B5B">
              <w:rPr>
                <w:rFonts w:hAnsi="宋体" w:hint="eastAsia"/>
                <w:sz w:val="18"/>
              </w:rPr>
              <w:t>～</w:t>
            </w:r>
            <w:r>
              <w:rPr>
                <w:rFonts w:ascii="Times New Roman" w:hint="eastAsia"/>
                <w:szCs w:val="21"/>
              </w:rPr>
              <w:t>2</w:t>
            </w:r>
            <w:r w:rsidR="00487339">
              <w:rPr>
                <w:rFonts w:ascii="Times New Roman" w:hint="eastAsia"/>
                <w:szCs w:val="21"/>
              </w:rPr>
              <w:t>5.0</w:t>
            </w:r>
          </w:p>
        </w:tc>
      </w:tr>
    </w:tbl>
    <w:p w:rsidR="00E27F9B" w:rsidRDefault="00E27F9B" w:rsidP="00E27F9B">
      <w:pPr>
        <w:pStyle w:val="ae"/>
        <w:spacing w:line="360" w:lineRule="auto"/>
        <w:ind w:firstLineChars="0" w:firstLine="0"/>
        <w:jc w:val="center"/>
        <w:rPr>
          <w:rFonts w:ascii="Times New Roman"/>
          <w:szCs w:val="21"/>
        </w:rPr>
      </w:pPr>
    </w:p>
    <w:p w:rsidR="00E27F9B" w:rsidRDefault="0034273E" w:rsidP="00E27F9B">
      <w:pPr>
        <w:pStyle w:val="ae"/>
        <w:spacing w:line="360" w:lineRule="auto"/>
        <w:ind w:firstLineChars="0" w:firstLine="0"/>
        <w:rPr>
          <w:rFonts w:ascii="Times New Roman"/>
          <w:szCs w:val="21"/>
        </w:rPr>
      </w:pPr>
      <w:r>
        <w:object w:dxaOrig="6545" w:dyaOrig="4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138.6pt" o:ole="">
            <v:imagedata r:id="rId6" o:title=""/>
          </v:shape>
          <o:OLEObject Type="Embed" ProgID="Origin50.Graph" ShapeID="_x0000_i1025" DrawAspect="Content" ObjectID="_1604736019" r:id="rId7"/>
        </w:object>
      </w:r>
      <w:r>
        <w:rPr>
          <w:rFonts w:hint="eastAsia"/>
        </w:rPr>
        <w:t xml:space="preserve">  </w:t>
      </w:r>
      <w:r>
        <w:object w:dxaOrig="6545" w:dyaOrig="4568">
          <v:shape id="_x0000_i1026" type="#_x0000_t75" style="width:199.2pt;height:139.2pt" o:ole="">
            <v:imagedata r:id="rId8" o:title=""/>
          </v:shape>
          <o:OLEObject Type="Embed" ProgID="Origin50.Graph" ShapeID="_x0000_i1026" DrawAspect="Content" ObjectID="_1604736020" r:id="rId9"/>
        </w:object>
      </w:r>
    </w:p>
    <w:p w:rsidR="00E27F9B" w:rsidRDefault="0041537E" w:rsidP="00E27F9B">
      <w:pPr>
        <w:pStyle w:val="ae"/>
        <w:spacing w:line="360" w:lineRule="auto"/>
        <w:ind w:firstLineChars="0" w:firstLine="0"/>
        <w:jc w:val="center"/>
        <w:rPr>
          <w:rFonts w:ascii="Times New Roman"/>
          <w:szCs w:val="21"/>
        </w:rPr>
      </w:pPr>
      <w:r>
        <w:rPr>
          <w:rFonts w:ascii="Times New Roman" w:hint="eastAsia"/>
          <w:szCs w:val="21"/>
        </w:rPr>
        <w:t>图</w:t>
      </w:r>
      <w:r w:rsidR="0009539D">
        <w:rPr>
          <w:rFonts w:ascii="Times New Roman" w:hint="eastAsia"/>
          <w:szCs w:val="21"/>
        </w:rPr>
        <w:t>1</w:t>
      </w:r>
      <w:r>
        <w:rPr>
          <w:rFonts w:ascii="Times New Roman" w:hint="eastAsia"/>
          <w:szCs w:val="21"/>
        </w:rPr>
        <w:t xml:space="preserve"> </w:t>
      </w:r>
      <w:r>
        <w:rPr>
          <w:rFonts w:ascii="Times New Roman" w:hint="eastAsia"/>
          <w:szCs w:val="21"/>
        </w:rPr>
        <w:t>力学性能测试数据分布直方图</w:t>
      </w:r>
    </w:p>
    <w:p w:rsidR="005E554C" w:rsidRDefault="005E554C">
      <w:pPr>
        <w:pStyle w:val="ae"/>
        <w:spacing w:line="360" w:lineRule="auto"/>
        <w:ind w:firstLine="420"/>
        <w:rPr>
          <w:rFonts w:ascii="Times New Roman"/>
          <w:szCs w:val="21"/>
        </w:rPr>
      </w:pPr>
      <w:r>
        <w:rPr>
          <w:rFonts w:hint="eastAsia"/>
          <w:szCs w:val="21"/>
        </w:rPr>
        <w:t>数据个数：238个；抗拉强度平均值118.03MPa，标准偏差6.2932。当抗拉强度指标定为≥100MPa时，标准指标系数</w:t>
      </w:r>
      <w:r>
        <w:rPr>
          <w:rFonts w:hint="eastAsia"/>
          <w:color w:val="000000"/>
        </w:rPr>
        <w:t>σ</w:t>
      </w:r>
      <w:r>
        <w:rPr>
          <w:rFonts w:hint="eastAsia"/>
          <w:szCs w:val="21"/>
        </w:rPr>
        <w:t>=（118.03-100）/6.2932=2.86，单向接收概率为0.9979/2=0.4989，由于本标准的抗拉强度指标为单向指标，当标准指标定为：≥100MPa时的接收概率为49.89%+50%=99.89%；延伸率平均值17.39%，标准偏差3.9844。当延伸率指标定为≥10%时，标准指标系数</w:t>
      </w:r>
      <w:r>
        <w:rPr>
          <w:rFonts w:hint="eastAsia"/>
          <w:color w:val="000000"/>
        </w:rPr>
        <w:t>σ</w:t>
      </w:r>
      <w:r>
        <w:rPr>
          <w:rFonts w:hint="eastAsia"/>
          <w:szCs w:val="21"/>
        </w:rPr>
        <w:t>=（17.39-10）/3.9844=1.85，单向接收概率为0.9678/2=0.4839，由于本标准的延伸率指标为单向指标，当标准定为：≥10%时的接收概率为48.39%+50%=98.39%。抗拉强度和延伸率的接收概率均＞95%，表示指标合理，属于工艺成熟稳定型产品。</w:t>
      </w:r>
    </w:p>
    <w:p w:rsidR="00487339" w:rsidRDefault="00487339" w:rsidP="00487339">
      <w:pPr>
        <w:pStyle w:val="ae"/>
        <w:spacing w:line="360" w:lineRule="auto"/>
        <w:ind w:firstLine="420"/>
        <w:rPr>
          <w:rFonts w:ascii="Times New Roman"/>
          <w:szCs w:val="21"/>
        </w:rPr>
      </w:pPr>
      <w:r>
        <w:rPr>
          <w:rFonts w:ascii="Times New Roman" w:hint="eastAsia"/>
          <w:szCs w:val="21"/>
        </w:rPr>
        <w:t>2.4.2  ZnAl10Cu2Mg</w:t>
      </w:r>
      <w:r>
        <w:rPr>
          <w:rFonts w:ascii="Times New Roman" w:hint="eastAsia"/>
          <w:szCs w:val="21"/>
        </w:rPr>
        <w:t>，</w:t>
      </w:r>
      <w:r>
        <w:rPr>
          <w:rFonts w:ascii="Times New Roman" w:hint="eastAsia"/>
          <w:szCs w:val="21"/>
        </w:rPr>
        <w:t>2.5</w:t>
      </w:r>
      <w:r>
        <w:rPr>
          <w:rFonts w:hAnsi="宋体" w:hint="eastAsia"/>
          <w:sz w:val="18"/>
        </w:rPr>
        <w:t>～</w:t>
      </w:r>
      <w:r>
        <w:rPr>
          <w:rFonts w:ascii="Times New Roman" w:hint="eastAsia"/>
          <w:szCs w:val="21"/>
        </w:rPr>
        <w:t>6mm</w:t>
      </w:r>
      <w:r>
        <w:rPr>
          <w:rFonts w:ascii="Times New Roman" w:hint="eastAsia"/>
          <w:szCs w:val="21"/>
        </w:rPr>
        <w:t>，状态硬态（</w:t>
      </w:r>
      <w:r>
        <w:rPr>
          <w:rFonts w:ascii="Times New Roman" w:hint="eastAsia"/>
          <w:szCs w:val="21"/>
        </w:rPr>
        <w:t>Y</w:t>
      </w:r>
      <w:r>
        <w:rPr>
          <w:rFonts w:ascii="Times New Roman" w:hint="eastAsia"/>
          <w:szCs w:val="21"/>
        </w:rPr>
        <w:t>）的力学性能结果分析见表</w:t>
      </w:r>
      <w:r w:rsidR="000A7314">
        <w:rPr>
          <w:rFonts w:ascii="Times New Roman" w:hint="eastAsia"/>
          <w:szCs w:val="21"/>
        </w:rPr>
        <w:t>4</w:t>
      </w:r>
      <w:r>
        <w:rPr>
          <w:rFonts w:ascii="Times New Roman" w:hint="eastAsia"/>
          <w:szCs w:val="21"/>
        </w:rPr>
        <w:t>和图</w:t>
      </w:r>
      <w:r w:rsidR="0009539D">
        <w:rPr>
          <w:rFonts w:ascii="Times New Roman" w:hint="eastAsia"/>
          <w:szCs w:val="21"/>
        </w:rPr>
        <w:t>2</w:t>
      </w:r>
    </w:p>
    <w:p w:rsidR="00487339" w:rsidRDefault="00487339" w:rsidP="00487339">
      <w:pPr>
        <w:pStyle w:val="ae"/>
        <w:spacing w:line="360" w:lineRule="auto"/>
        <w:ind w:firstLineChars="0" w:firstLine="0"/>
        <w:jc w:val="center"/>
        <w:rPr>
          <w:rFonts w:ascii="Times New Roman"/>
          <w:szCs w:val="21"/>
        </w:rPr>
      </w:pPr>
      <w:r>
        <w:rPr>
          <w:rFonts w:ascii="Times New Roman" w:hint="eastAsia"/>
          <w:szCs w:val="21"/>
        </w:rPr>
        <w:t>表</w:t>
      </w:r>
      <w:r w:rsidR="000A7314">
        <w:rPr>
          <w:rFonts w:ascii="Times New Roman" w:hint="eastAsia"/>
          <w:szCs w:val="21"/>
        </w:rPr>
        <w:t>4</w:t>
      </w:r>
      <w:r>
        <w:rPr>
          <w:rFonts w:ascii="Times New Roman" w:hint="eastAsia"/>
          <w:szCs w:val="21"/>
        </w:rPr>
        <w:t xml:space="preserve"> ZnAl10Cu2Mg</w:t>
      </w:r>
      <w:r>
        <w:rPr>
          <w:rFonts w:ascii="Times New Roman" w:hint="eastAsia"/>
          <w:szCs w:val="21"/>
        </w:rPr>
        <w:t>，</w:t>
      </w:r>
      <w:r>
        <w:rPr>
          <w:rFonts w:ascii="Times New Roman" w:hint="eastAsia"/>
          <w:szCs w:val="21"/>
        </w:rPr>
        <w:t>2.5</w:t>
      </w:r>
      <w:r>
        <w:rPr>
          <w:rFonts w:hAnsi="宋体" w:hint="eastAsia"/>
          <w:sz w:val="18"/>
        </w:rPr>
        <w:t>～</w:t>
      </w:r>
      <w:r>
        <w:rPr>
          <w:rFonts w:ascii="Times New Roman" w:hint="eastAsia"/>
          <w:szCs w:val="21"/>
        </w:rPr>
        <w:t>6mm</w:t>
      </w:r>
      <w:r>
        <w:rPr>
          <w:rFonts w:ascii="Times New Roman" w:hint="eastAsia"/>
          <w:szCs w:val="21"/>
        </w:rPr>
        <w:t>硬态（</w:t>
      </w:r>
      <w:r>
        <w:rPr>
          <w:rFonts w:ascii="Times New Roman" w:hint="eastAsia"/>
          <w:szCs w:val="21"/>
        </w:rPr>
        <w:t>Y</w:t>
      </w:r>
      <w:r>
        <w:rPr>
          <w:rFonts w:ascii="Times New Roman" w:hint="eastAsia"/>
          <w:szCs w:val="21"/>
        </w:rPr>
        <w:t>）的力学性能实际测试统计表</w:t>
      </w:r>
    </w:p>
    <w:tbl>
      <w:tblPr>
        <w:tblStyle w:val="af6"/>
        <w:tblW w:w="0" w:type="auto"/>
        <w:tblLook w:val="04A0"/>
      </w:tblPr>
      <w:tblGrid>
        <w:gridCol w:w="2840"/>
        <w:gridCol w:w="2841"/>
        <w:gridCol w:w="2841"/>
      </w:tblGrid>
      <w:tr w:rsidR="00487339" w:rsidTr="00EF6278">
        <w:tc>
          <w:tcPr>
            <w:tcW w:w="2840" w:type="dxa"/>
          </w:tcPr>
          <w:p w:rsidR="00E27F9B" w:rsidRDefault="00487339" w:rsidP="00E27F9B">
            <w:pPr>
              <w:pStyle w:val="ae"/>
              <w:ind w:firstLineChars="0" w:firstLine="0"/>
              <w:jc w:val="center"/>
              <w:rPr>
                <w:rFonts w:ascii="Times New Roman"/>
                <w:szCs w:val="21"/>
              </w:rPr>
            </w:pPr>
            <w:r>
              <w:rPr>
                <w:rFonts w:ascii="Times New Roman" w:hint="eastAsia"/>
                <w:szCs w:val="21"/>
              </w:rPr>
              <w:t>样品个数（</w:t>
            </w:r>
            <w:proofErr w:type="gramStart"/>
            <w:r>
              <w:rPr>
                <w:rFonts w:ascii="Times New Roman" w:hint="eastAsia"/>
                <w:szCs w:val="21"/>
              </w:rPr>
              <w:t>个</w:t>
            </w:r>
            <w:proofErr w:type="gramEnd"/>
            <w:r>
              <w:rPr>
                <w:rFonts w:ascii="Times New Roman" w:hint="eastAsia"/>
                <w:szCs w:val="21"/>
              </w:rPr>
              <w:t>）</w:t>
            </w:r>
          </w:p>
        </w:tc>
        <w:tc>
          <w:tcPr>
            <w:tcW w:w="2841" w:type="dxa"/>
          </w:tcPr>
          <w:p w:rsidR="00E27F9B" w:rsidRDefault="00487339" w:rsidP="00E27F9B">
            <w:pPr>
              <w:pStyle w:val="ae"/>
              <w:ind w:firstLineChars="0" w:firstLine="0"/>
              <w:jc w:val="center"/>
              <w:rPr>
                <w:rFonts w:ascii="Times New Roman"/>
                <w:szCs w:val="21"/>
              </w:rPr>
            </w:pPr>
            <w:r>
              <w:rPr>
                <w:rFonts w:ascii="Times New Roman" w:hint="eastAsia"/>
                <w:szCs w:val="21"/>
              </w:rPr>
              <w:t>抗拉强度检测结果范围</w:t>
            </w:r>
          </w:p>
        </w:tc>
        <w:tc>
          <w:tcPr>
            <w:tcW w:w="2841" w:type="dxa"/>
          </w:tcPr>
          <w:p w:rsidR="00E27F9B" w:rsidRDefault="00487339" w:rsidP="00E27F9B">
            <w:pPr>
              <w:pStyle w:val="ae"/>
              <w:ind w:firstLineChars="0" w:firstLine="0"/>
              <w:jc w:val="center"/>
              <w:rPr>
                <w:rFonts w:ascii="Times New Roman"/>
                <w:szCs w:val="21"/>
              </w:rPr>
            </w:pPr>
            <w:r>
              <w:rPr>
                <w:rFonts w:ascii="Times New Roman" w:hint="eastAsia"/>
                <w:szCs w:val="21"/>
              </w:rPr>
              <w:t>延伸率检测结果范围</w:t>
            </w:r>
          </w:p>
        </w:tc>
      </w:tr>
      <w:tr w:rsidR="00487339" w:rsidTr="00EF6278">
        <w:tc>
          <w:tcPr>
            <w:tcW w:w="2840" w:type="dxa"/>
          </w:tcPr>
          <w:p w:rsidR="00E27F9B" w:rsidRDefault="00DB6B17" w:rsidP="00E27F9B">
            <w:pPr>
              <w:pStyle w:val="ae"/>
              <w:ind w:firstLineChars="0" w:firstLine="0"/>
              <w:jc w:val="center"/>
              <w:rPr>
                <w:rFonts w:ascii="Times New Roman"/>
                <w:szCs w:val="21"/>
              </w:rPr>
            </w:pPr>
            <w:r>
              <w:rPr>
                <w:rFonts w:ascii="Times New Roman" w:hint="eastAsia"/>
                <w:szCs w:val="21"/>
              </w:rPr>
              <w:t>306</w:t>
            </w:r>
          </w:p>
        </w:tc>
        <w:tc>
          <w:tcPr>
            <w:tcW w:w="2841" w:type="dxa"/>
          </w:tcPr>
          <w:p w:rsidR="00E27F9B" w:rsidRDefault="00DB6B17" w:rsidP="00E27F9B">
            <w:pPr>
              <w:pStyle w:val="ae"/>
              <w:ind w:firstLineChars="0" w:firstLine="0"/>
              <w:jc w:val="center"/>
              <w:rPr>
                <w:rFonts w:ascii="Times New Roman"/>
                <w:szCs w:val="21"/>
              </w:rPr>
            </w:pPr>
            <w:r>
              <w:rPr>
                <w:rFonts w:ascii="Times New Roman" w:hint="eastAsia"/>
                <w:szCs w:val="21"/>
              </w:rPr>
              <w:t>261</w:t>
            </w:r>
            <w:r w:rsidR="003C7B5B">
              <w:rPr>
                <w:rFonts w:hAnsi="宋体" w:hint="eastAsia"/>
                <w:sz w:val="18"/>
              </w:rPr>
              <w:t>～</w:t>
            </w:r>
            <w:r>
              <w:rPr>
                <w:rFonts w:ascii="Times New Roman" w:hint="eastAsia"/>
                <w:szCs w:val="21"/>
              </w:rPr>
              <w:t>365</w:t>
            </w:r>
          </w:p>
        </w:tc>
        <w:tc>
          <w:tcPr>
            <w:tcW w:w="2841" w:type="dxa"/>
          </w:tcPr>
          <w:p w:rsidR="00E27F9B" w:rsidRDefault="00DB6B17" w:rsidP="00E27F9B">
            <w:pPr>
              <w:pStyle w:val="ae"/>
              <w:ind w:firstLineChars="0" w:firstLine="0"/>
              <w:jc w:val="center"/>
              <w:rPr>
                <w:rFonts w:ascii="Times New Roman"/>
                <w:szCs w:val="21"/>
              </w:rPr>
            </w:pPr>
            <w:r>
              <w:rPr>
                <w:rFonts w:ascii="Times New Roman" w:hint="eastAsia"/>
                <w:szCs w:val="21"/>
              </w:rPr>
              <w:t>6.4</w:t>
            </w:r>
            <w:r w:rsidR="003C7B5B">
              <w:rPr>
                <w:rFonts w:hAnsi="宋体" w:hint="eastAsia"/>
                <w:sz w:val="18"/>
              </w:rPr>
              <w:t>～</w:t>
            </w:r>
            <w:r>
              <w:rPr>
                <w:rFonts w:ascii="Times New Roman" w:hint="eastAsia"/>
                <w:szCs w:val="21"/>
              </w:rPr>
              <w:t>12.5</w:t>
            </w:r>
          </w:p>
        </w:tc>
      </w:tr>
    </w:tbl>
    <w:p w:rsidR="00E27F9B" w:rsidRDefault="006C2640" w:rsidP="00E27F9B">
      <w:pPr>
        <w:pStyle w:val="ae"/>
        <w:spacing w:line="360" w:lineRule="auto"/>
        <w:ind w:firstLineChars="0" w:firstLine="0"/>
        <w:rPr>
          <w:rFonts w:ascii="Times New Roman"/>
          <w:szCs w:val="21"/>
        </w:rPr>
      </w:pPr>
      <w:r>
        <w:object w:dxaOrig="6545" w:dyaOrig="4568">
          <v:shape id="_x0000_i1027" type="#_x0000_t75" style="width:202.2pt;height:140.4pt" o:ole="">
            <v:imagedata r:id="rId10" o:title=""/>
          </v:shape>
          <o:OLEObject Type="Embed" ProgID="Origin50.Graph" ShapeID="_x0000_i1027" DrawAspect="Content" ObjectID="_1604736021" r:id="rId11"/>
        </w:object>
      </w:r>
      <w:r w:rsidR="00C91862">
        <w:rPr>
          <w:rFonts w:hint="eastAsia"/>
        </w:rPr>
        <w:t xml:space="preserve">  </w:t>
      </w:r>
      <w:r>
        <w:object w:dxaOrig="6545" w:dyaOrig="4568">
          <v:shape id="_x0000_i1028" type="#_x0000_t75" style="width:198.6pt;height:138.6pt" o:ole="">
            <v:imagedata r:id="rId12" o:title=""/>
          </v:shape>
          <o:OLEObject Type="Embed" ProgID="Origin50.Graph" ShapeID="_x0000_i1028" DrawAspect="Content" ObjectID="_1604736022" r:id="rId13"/>
        </w:object>
      </w:r>
    </w:p>
    <w:p w:rsidR="00487339" w:rsidRDefault="00487339" w:rsidP="00487339">
      <w:pPr>
        <w:pStyle w:val="ae"/>
        <w:spacing w:line="360" w:lineRule="auto"/>
        <w:ind w:firstLineChars="0" w:firstLine="0"/>
        <w:jc w:val="center"/>
        <w:rPr>
          <w:rFonts w:ascii="Times New Roman"/>
          <w:szCs w:val="21"/>
        </w:rPr>
      </w:pPr>
      <w:r>
        <w:rPr>
          <w:rFonts w:ascii="Times New Roman" w:hint="eastAsia"/>
          <w:szCs w:val="21"/>
        </w:rPr>
        <w:t>图</w:t>
      </w:r>
      <w:r w:rsidR="0009539D">
        <w:rPr>
          <w:rFonts w:ascii="Times New Roman" w:hint="eastAsia"/>
          <w:szCs w:val="21"/>
        </w:rPr>
        <w:t>2</w:t>
      </w:r>
      <w:r>
        <w:rPr>
          <w:rFonts w:ascii="Times New Roman" w:hint="eastAsia"/>
          <w:szCs w:val="21"/>
        </w:rPr>
        <w:t xml:space="preserve"> </w:t>
      </w:r>
      <w:r>
        <w:rPr>
          <w:rFonts w:ascii="Times New Roman" w:hint="eastAsia"/>
          <w:szCs w:val="21"/>
        </w:rPr>
        <w:t>力学性能测试数据分布直方图</w:t>
      </w:r>
    </w:p>
    <w:p w:rsidR="00487339" w:rsidRDefault="00487339" w:rsidP="00487339">
      <w:pPr>
        <w:pStyle w:val="ae"/>
        <w:spacing w:line="360" w:lineRule="auto"/>
        <w:ind w:firstLine="420"/>
        <w:rPr>
          <w:rFonts w:ascii="Times New Roman"/>
          <w:szCs w:val="21"/>
        </w:rPr>
      </w:pPr>
      <w:r>
        <w:rPr>
          <w:rFonts w:hint="eastAsia"/>
          <w:szCs w:val="21"/>
        </w:rPr>
        <w:t>数据个数：</w:t>
      </w:r>
      <w:r w:rsidR="00855760">
        <w:rPr>
          <w:rFonts w:hint="eastAsia"/>
          <w:szCs w:val="21"/>
        </w:rPr>
        <w:t>306</w:t>
      </w:r>
      <w:r>
        <w:rPr>
          <w:rFonts w:hint="eastAsia"/>
          <w:szCs w:val="21"/>
        </w:rPr>
        <w:t>个；抗拉强度平均值</w:t>
      </w:r>
      <w:r w:rsidR="00855760">
        <w:rPr>
          <w:rFonts w:hint="eastAsia"/>
          <w:szCs w:val="21"/>
        </w:rPr>
        <w:t>309.67</w:t>
      </w:r>
      <w:r>
        <w:rPr>
          <w:rFonts w:hint="eastAsia"/>
          <w:szCs w:val="21"/>
        </w:rPr>
        <w:t>MPa，标准偏差</w:t>
      </w:r>
      <w:r w:rsidR="00855760">
        <w:rPr>
          <w:rFonts w:hint="eastAsia"/>
          <w:szCs w:val="21"/>
        </w:rPr>
        <w:t>2</w:t>
      </w:r>
      <w:r>
        <w:rPr>
          <w:rFonts w:hint="eastAsia"/>
          <w:szCs w:val="21"/>
        </w:rPr>
        <w:t>6.2</w:t>
      </w:r>
      <w:r w:rsidR="00855760">
        <w:rPr>
          <w:rFonts w:hint="eastAsia"/>
          <w:szCs w:val="21"/>
        </w:rPr>
        <w:t>113</w:t>
      </w:r>
      <w:r>
        <w:rPr>
          <w:rFonts w:hint="eastAsia"/>
          <w:szCs w:val="21"/>
        </w:rPr>
        <w:t>。当抗拉强度指标定为≥</w:t>
      </w:r>
      <w:r w:rsidR="00855760">
        <w:rPr>
          <w:rFonts w:hint="eastAsia"/>
          <w:szCs w:val="21"/>
        </w:rPr>
        <w:t>26</w:t>
      </w:r>
      <w:r>
        <w:rPr>
          <w:rFonts w:hint="eastAsia"/>
          <w:szCs w:val="21"/>
        </w:rPr>
        <w:t>0MPa时，标准指标系数</w:t>
      </w:r>
      <w:r>
        <w:rPr>
          <w:rFonts w:hint="eastAsia"/>
          <w:color w:val="000000"/>
        </w:rPr>
        <w:t>σ</w:t>
      </w:r>
      <w:r>
        <w:rPr>
          <w:rFonts w:hint="eastAsia"/>
          <w:szCs w:val="21"/>
        </w:rPr>
        <w:t>=（</w:t>
      </w:r>
      <w:r w:rsidR="00855760">
        <w:rPr>
          <w:rFonts w:hint="eastAsia"/>
          <w:szCs w:val="21"/>
        </w:rPr>
        <w:t>309.67</w:t>
      </w:r>
      <w:r>
        <w:rPr>
          <w:rFonts w:hint="eastAsia"/>
          <w:szCs w:val="21"/>
        </w:rPr>
        <w:t>-</w:t>
      </w:r>
      <w:r w:rsidR="00855760">
        <w:rPr>
          <w:rFonts w:hint="eastAsia"/>
          <w:szCs w:val="21"/>
        </w:rPr>
        <w:t>260</w:t>
      </w:r>
      <w:r>
        <w:rPr>
          <w:rFonts w:hint="eastAsia"/>
          <w:szCs w:val="21"/>
        </w:rPr>
        <w:t>）/</w:t>
      </w:r>
      <w:r w:rsidR="00855760">
        <w:rPr>
          <w:rFonts w:hint="eastAsia"/>
          <w:szCs w:val="21"/>
        </w:rPr>
        <w:t>2</w:t>
      </w:r>
      <w:r>
        <w:rPr>
          <w:rFonts w:hint="eastAsia"/>
          <w:szCs w:val="21"/>
        </w:rPr>
        <w:t>6.</w:t>
      </w:r>
      <w:r w:rsidR="00855760">
        <w:rPr>
          <w:rFonts w:hint="eastAsia"/>
          <w:szCs w:val="21"/>
        </w:rPr>
        <w:t>2113</w:t>
      </w:r>
      <w:r>
        <w:rPr>
          <w:rFonts w:hint="eastAsia"/>
          <w:szCs w:val="21"/>
        </w:rPr>
        <w:t>=</w:t>
      </w:r>
      <w:r w:rsidR="00855760">
        <w:rPr>
          <w:rFonts w:hint="eastAsia"/>
          <w:szCs w:val="21"/>
        </w:rPr>
        <w:t>1.89</w:t>
      </w:r>
      <w:r>
        <w:rPr>
          <w:rFonts w:hint="eastAsia"/>
          <w:szCs w:val="21"/>
        </w:rPr>
        <w:t>，单向接收概率为0.9</w:t>
      </w:r>
      <w:r w:rsidR="00855760">
        <w:rPr>
          <w:rFonts w:hint="eastAsia"/>
          <w:szCs w:val="21"/>
        </w:rPr>
        <w:t>706</w:t>
      </w:r>
      <w:r>
        <w:rPr>
          <w:rFonts w:hint="eastAsia"/>
          <w:szCs w:val="21"/>
        </w:rPr>
        <w:t>/2=0.4</w:t>
      </w:r>
      <w:r w:rsidR="00855760">
        <w:rPr>
          <w:rFonts w:hint="eastAsia"/>
          <w:szCs w:val="21"/>
        </w:rPr>
        <w:t>853</w:t>
      </w:r>
      <w:r>
        <w:rPr>
          <w:rFonts w:hint="eastAsia"/>
          <w:szCs w:val="21"/>
        </w:rPr>
        <w:t>，由于本标准的抗拉强度指标为单向指标，当标准指标定为：≥</w:t>
      </w:r>
      <w:r w:rsidR="00855760">
        <w:rPr>
          <w:rFonts w:hint="eastAsia"/>
          <w:szCs w:val="21"/>
        </w:rPr>
        <w:t>26</w:t>
      </w:r>
      <w:r>
        <w:rPr>
          <w:rFonts w:hint="eastAsia"/>
          <w:szCs w:val="21"/>
        </w:rPr>
        <w:t>0MPa时的接收概率为4</w:t>
      </w:r>
      <w:r w:rsidR="00855760">
        <w:rPr>
          <w:rFonts w:hint="eastAsia"/>
          <w:szCs w:val="21"/>
        </w:rPr>
        <w:t>8.53</w:t>
      </w:r>
      <w:r>
        <w:rPr>
          <w:rFonts w:hint="eastAsia"/>
          <w:szCs w:val="21"/>
        </w:rPr>
        <w:t>%+50%=9</w:t>
      </w:r>
      <w:r w:rsidR="00855760">
        <w:rPr>
          <w:rFonts w:hint="eastAsia"/>
          <w:szCs w:val="21"/>
        </w:rPr>
        <w:t>8.53</w:t>
      </w:r>
      <w:r>
        <w:rPr>
          <w:rFonts w:hint="eastAsia"/>
          <w:szCs w:val="21"/>
        </w:rPr>
        <w:t>%；延伸率平均值</w:t>
      </w:r>
      <w:r w:rsidR="00855760">
        <w:rPr>
          <w:rFonts w:hint="eastAsia"/>
          <w:szCs w:val="21"/>
        </w:rPr>
        <w:t>9.77</w:t>
      </w:r>
      <w:r>
        <w:rPr>
          <w:rFonts w:hint="eastAsia"/>
          <w:szCs w:val="21"/>
        </w:rPr>
        <w:t>%，标准偏差</w:t>
      </w:r>
      <w:r w:rsidR="00855760">
        <w:rPr>
          <w:rFonts w:hint="eastAsia"/>
          <w:szCs w:val="21"/>
        </w:rPr>
        <w:t>1.4212</w:t>
      </w:r>
      <w:r>
        <w:rPr>
          <w:rFonts w:hint="eastAsia"/>
          <w:szCs w:val="21"/>
        </w:rPr>
        <w:t>。当延伸率指标定为≥</w:t>
      </w:r>
      <w:r w:rsidR="00855760">
        <w:rPr>
          <w:rFonts w:hint="eastAsia"/>
          <w:szCs w:val="21"/>
        </w:rPr>
        <w:t>6</w:t>
      </w:r>
      <w:r>
        <w:rPr>
          <w:rFonts w:hint="eastAsia"/>
          <w:szCs w:val="21"/>
        </w:rPr>
        <w:t>%时，标准指标系数</w:t>
      </w:r>
      <w:r>
        <w:rPr>
          <w:rFonts w:hint="eastAsia"/>
          <w:color w:val="000000"/>
        </w:rPr>
        <w:t>σ</w:t>
      </w:r>
      <w:r>
        <w:rPr>
          <w:rFonts w:hint="eastAsia"/>
          <w:szCs w:val="21"/>
        </w:rPr>
        <w:t>=（</w:t>
      </w:r>
      <w:r w:rsidR="00855760">
        <w:rPr>
          <w:rFonts w:hint="eastAsia"/>
          <w:szCs w:val="21"/>
        </w:rPr>
        <w:t>9.77</w:t>
      </w:r>
      <w:r>
        <w:rPr>
          <w:rFonts w:hint="eastAsia"/>
          <w:szCs w:val="21"/>
        </w:rPr>
        <w:t>-</w:t>
      </w:r>
      <w:r w:rsidR="00855760">
        <w:rPr>
          <w:rFonts w:hint="eastAsia"/>
          <w:szCs w:val="21"/>
        </w:rPr>
        <w:t>6</w:t>
      </w:r>
      <w:r>
        <w:rPr>
          <w:rFonts w:hint="eastAsia"/>
          <w:szCs w:val="21"/>
        </w:rPr>
        <w:t>）/</w:t>
      </w:r>
      <w:r w:rsidR="00855760">
        <w:rPr>
          <w:rFonts w:hint="eastAsia"/>
          <w:szCs w:val="21"/>
        </w:rPr>
        <w:t>1.4212</w:t>
      </w:r>
      <w:r>
        <w:rPr>
          <w:rFonts w:hint="eastAsia"/>
          <w:szCs w:val="21"/>
        </w:rPr>
        <w:t>=</w:t>
      </w:r>
      <w:r w:rsidR="00855760">
        <w:rPr>
          <w:rFonts w:hint="eastAsia"/>
          <w:szCs w:val="21"/>
        </w:rPr>
        <w:t>2.65</w:t>
      </w:r>
      <w:r>
        <w:rPr>
          <w:rFonts w:hint="eastAsia"/>
          <w:szCs w:val="21"/>
        </w:rPr>
        <w:t>，单向接收概率为0.9</w:t>
      </w:r>
      <w:r w:rsidR="00855760">
        <w:rPr>
          <w:rFonts w:hint="eastAsia"/>
          <w:szCs w:val="21"/>
        </w:rPr>
        <w:t>96</w:t>
      </w:r>
      <w:r>
        <w:rPr>
          <w:rFonts w:hint="eastAsia"/>
          <w:szCs w:val="21"/>
        </w:rPr>
        <w:t>/2=0.4</w:t>
      </w:r>
      <w:r w:rsidR="00855760">
        <w:rPr>
          <w:rFonts w:hint="eastAsia"/>
          <w:szCs w:val="21"/>
        </w:rPr>
        <w:t>98</w:t>
      </w:r>
      <w:r>
        <w:rPr>
          <w:rFonts w:hint="eastAsia"/>
          <w:szCs w:val="21"/>
        </w:rPr>
        <w:t>，由于本标准的延伸率指标为单向指标，当标准定为：≥</w:t>
      </w:r>
      <w:r w:rsidR="00855760">
        <w:rPr>
          <w:rFonts w:hint="eastAsia"/>
          <w:szCs w:val="21"/>
        </w:rPr>
        <w:t>6</w:t>
      </w:r>
      <w:r>
        <w:rPr>
          <w:rFonts w:hint="eastAsia"/>
          <w:szCs w:val="21"/>
        </w:rPr>
        <w:t>%时的接收概率为4</w:t>
      </w:r>
      <w:r w:rsidR="00855760">
        <w:rPr>
          <w:rFonts w:hint="eastAsia"/>
          <w:szCs w:val="21"/>
        </w:rPr>
        <w:t>9.8</w:t>
      </w:r>
      <w:r>
        <w:rPr>
          <w:rFonts w:hint="eastAsia"/>
          <w:szCs w:val="21"/>
        </w:rPr>
        <w:t>%+50%=9</w:t>
      </w:r>
      <w:r w:rsidR="00855760">
        <w:rPr>
          <w:rFonts w:hint="eastAsia"/>
          <w:szCs w:val="21"/>
        </w:rPr>
        <w:t>9.8</w:t>
      </w:r>
      <w:r>
        <w:rPr>
          <w:rFonts w:hint="eastAsia"/>
          <w:szCs w:val="21"/>
        </w:rPr>
        <w:t>%。抗拉强度和延伸率的接收概率均＞95%，表示指标合理，属于工艺成熟稳定型产品。</w:t>
      </w:r>
    </w:p>
    <w:p w:rsidR="00812781" w:rsidRDefault="00C11BAA" w:rsidP="00812781">
      <w:pPr>
        <w:pStyle w:val="ae"/>
        <w:spacing w:line="360" w:lineRule="auto"/>
        <w:ind w:firstLine="420"/>
        <w:rPr>
          <w:rFonts w:ascii="Times New Roman"/>
          <w:szCs w:val="21"/>
        </w:rPr>
      </w:pPr>
      <w:r>
        <w:rPr>
          <w:rFonts w:ascii="Times New Roman" w:hint="eastAsia"/>
          <w:szCs w:val="21"/>
        </w:rPr>
        <w:t>2.4.</w:t>
      </w:r>
      <w:r w:rsidR="009950C1">
        <w:rPr>
          <w:rFonts w:ascii="Times New Roman" w:hint="eastAsia"/>
          <w:szCs w:val="21"/>
        </w:rPr>
        <w:t xml:space="preserve">3 </w:t>
      </w:r>
      <w:r>
        <w:rPr>
          <w:rFonts w:ascii="Times New Roman" w:hint="eastAsia"/>
          <w:szCs w:val="21"/>
        </w:rPr>
        <w:t>ZnAl10Cu2Mg</w:t>
      </w:r>
      <w:r>
        <w:rPr>
          <w:rFonts w:ascii="Times New Roman" w:hint="eastAsia"/>
          <w:szCs w:val="21"/>
        </w:rPr>
        <w:t>，＞</w:t>
      </w:r>
      <w:r>
        <w:rPr>
          <w:rFonts w:ascii="Times New Roman" w:hint="eastAsia"/>
          <w:szCs w:val="21"/>
        </w:rPr>
        <w:t>6</w:t>
      </w:r>
      <w:r w:rsidR="005E554C">
        <w:rPr>
          <w:rFonts w:hAnsi="宋体" w:hint="eastAsia"/>
          <w:sz w:val="18"/>
        </w:rPr>
        <w:t>～</w:t>
      </w:r>
      <w:r>
        <w:rPr>
          <w:rFonts w:ascii="Times New Roman" w:hint="eastAsia"/>
          <w:szCs w:val="21"/>
        </w:rPr>
        <w:t>16mm</w:t>
      </w:r>
      <w:r>
        <w:rPr>
          <w:rFonts w:ascii="Times New Roman" w:hint="eastAsia"/>
          <w:szCs w:val="21"/>
        </w:rPr>
        <w:t>，状态硬态（</w:t>
      </w:r>
      <w:r>
        <w:rPr>
          <w:rFonts w:ascii="Times New Roman" w:hint="eastAsia"/>
          <w:szCs w:val="21"/>
        </w:rPr>
        <w:t>Y</w:t>
      </w:r>
      <w:r>
        <w:rPr>
          <w:rFonts w:ascii="Times New Roman" w:hint="eastAsia"/>
          <w:szCs w:val="21"/>
        </w:rPr>
        <w:t>）的力学性能结果分析见表</w:t>
      </w:r>
      <w:r w:rsidR="000A7314">
        <w:rPr>
          <w:rFonts w:ascii="Times New Roman" w:hint="eastAsia"/>
          <w:szCs w:val="21"/>
        </w:rPr>
        <w:t>5</w:t>
      </w:r>
      <w:r>
        <w:rPr>
          <w:rFonts w:ascii="Times New Roman" w:hint="eastAsia"/>
          <w:szCs w:val="21"/>
        </w:rPr>
        <w:t>和图</w:t>
      </w:r>
      <w:r w:rsidR="0009539D">
        <w:rPr>
          <w:rFonts w:ascii="Times New Roman" w:hint="eastAsia"/>
          <w:szCs w:val="21"/>
        </w:rPr>
        <w:t>3</w:t>
      </w:r>
    </w:p>
    <w:p w:rsidR="00812781" w:rsidRDefault="00812781" w:rsidP="00812781">
      <w:pPr>
        <w:pStyle w:val="ae"/>
        <w:spacing w:line="360" w:lineRule="auto"/>
        <w:ind w:firstLineChars="0" w:firstLine="0"/>
        <w:jc w:val="center"/>
        <w:rPr>
          <w:rFonts w:ascii="Times New Roman"/>
          <w:szCs w:val="21"/>
        </w:rPr>
      </w:pPr>
      <w:r>
        <w:rPr>
          <w:rFonts w:ascii="Times New Roman" w:hint="eastAsia"/>
          <w:szCs w:val="21"/>
        </w:rPr>
        <w:t>表</w:t>
      </w:r>
      <w:r>
        <w:rPr>
          <w:rFonts w:ascii="Times New Roman" w:hint="eastAsia"/>
          <w:szCs w:val="21"/>
        </w:rPr>
        <w:t>5 ZnAl10Cu2Mg</w:t>
      </w:r>
      <w:r>
        <w:rPr>
          <w:rFonts w:ascii="Times New Roman" w:hint="eastAsia"/>
          <w:szCs w:val="21"/>
        </w:rPr>
        <w:t>，＞</w:t>
      </w:r>
      <w:r>
        <w:rPr>
          <w:rFonts w:ascii="Times New Roman" w:hint="eastAsia"/>
          <w:szCs w:val="21"/>
        </w:rPr>
        <w:t>6</w:t>
      </w:r>
      <w:r>
        <w:rPr>
          <w:rFonts w:hAnsi="宋体" w:hint="eastAsia"/>
          <w:sz w:val="18"/>
        </w:rPr>
        <w:t>～</w:t>
      </w:r>
      <w:r>
        <w:rPr>
          <w:rFonts w:ascii="Times New Roman" w:hint="eastAsia"/>
          <w:szCs w:val="21"/>
        </w:rPr>
        <w:t>16mm</w:t>
      </w:r>
      <w:r>
        <w:rPr>
          <w:rFonts w:ascii="Times New Roman" w:hint="eastAsia"/>
          <w:szCs w:val="21"/>
        </w:rPr>
        <w:t>硬态（</w:t>
      </w:r>
      <w:r>
        <w:rPr>
          <w:rFonts w:ascii="Times New Roman" w:hint="eastAsia"/>
          <w:szCs w:val="21"/>
        </w:rPr>
        <w:t>Y</w:t>
      </w:r>
      <w:r>
        <w:rPr>
          <w:rFonts w:ascii="Times New Roman" w:hint="eastAsia"/>
          <w:szCs w:val="21"/>
        </w:rPr>
        <w:t>）的力学性能实际测试统计表</w:t>
      </w:r>
    </w:p>
    <w:tbl>
      <w:tblPr>
        <w:tblStyle w:val="af6"/>
        <w:tblW w:w="0" w:type="auto"/>
        <w:tblLook w:val="04A0"/>
      </w:tblPr>
      <w:tblGrid>
        <w:gridCol w:w="2840"/>
        <w:gridCol w:w="2841"/>
        <w:gridCol w:w="2841"/>
      </w:tblGrid>
      <w:tr w:rsidR="00C11BAA" w:rsidTr="00C11BAA">
        <w:tc>
          <w:tcPr>
            <w:tcW w:w="2840" w:type="dxa"/>
          </w:tcPr>
          <w:p w:rsidR="00E27F9B" w:rsidRDefault="00C11BAA" w:rsidP="00E27F9B">
            <w:pPr>
              <w:pStyle w:val="ae"/>
              <w:ind w:firstLineChars="0" w:firstLine="0"/>
              <w:jc w:val="center"/>
              <w:rPr>
                <w:rFonts w:ascii="Times New Roman"/>
                <w:szCs w:val="21"/>
              </w:rPr>
            </w:pPr>
            <w:r>
              <w:rPr>
                <w:rFonts w:ascii="Times New Roman" w:hint="eastAsia"/>
                <w:szCs w:val="21"/>
              </w:rPr>
              <w:t>样品个数（</w:t>
            </w:r>
            <w:proofErr w:type="gramStart"/>
            <w:r>
              <w:rPr>
                <w:rFonts w:ascii="Times New Roman" w:hint="eastAsia"/>
                <w:szCs w:val="21"/>
              </w:rPr>
              <w:t>个</w:t>
            </w:r>
            <w:proofErr w:type="gramEnd"/>
            <w:r>
              <w:rPr>
                <w:rFonts w:ascii="Times New Roman" w:hint="eastAsia"/>
                <w:szCs w:val="21"/>
              </w:rPr>
              <w:t>）</w:t>
            </w:r>
          </w:p>
        </w:tc>
        <w:tc>
          <w:tcPr>
            <w:tcW w:w="2841" w:type="dxa"/>
          </w:tcPr>
          <w:p w:rsidR="00E27F9B" w:rsidRDefault="00C11BAA" w:rsidP="00E27F9B">
            <w:pPr>
              <w:pStyle w:val="ae"/>
              <w:ind w:firstLineChars="0" w:firstLine="0"/>
              <w:jc w:val="center"/>
              <w:rPr>
                <w:rFonts w:ascii="Times New Roman"/>
                <w:szCs w:val="21"/>
              </w:rPr>
            </w:pPr>
            <w:r>
              <w:rPr>
                <w:rFonts w:ascii="Times New Roman" w:hint="eastAsia"/>
                <w:szCs w:val="21"/>
              </w:rPr>
              <w:t>抗拉强度检测结果范围</w:t>
            </w:r>
          </w:p>
        </w:tc>
        <w:tc>
          <w:tcPr>
            <w:tcW w:w="2841" w:type="dxa"/>
          </w:tcPr>
          <w:p w:rsidR="00E27F9B" w:rsidRDefault="00C11BAA" w:rsidP="00E27F9B">
            <w:pPr>
              <w:pStyle w:val="ae"/>
              <w:ind w:firstLineChars="0" w:firstLine="0"/>
              <w:jc w:val="center"/>
              <w:rPr>
                <w:rFonts w:ascii="Times New Roman"/>
                <w:szCs w:val="21"/>
              </w:rPr>
            </w:pPr>
            <w:r>
              <w:rPr>
                <w:rFonts w:ascii="Times New Roman" w:hint="eastAsia"/>
                <w:szCs w:val="21"/>
              </w:rPr>
              <w:t>延伸率检测结果范围</w:t>
            </w:r>
          </w:p>
        </w:tc>
      </w:tr>
      <w:tr w:rsidR="00C11BAA" w:rsidTr="00C11BAA">
        <w:tc>
          <w:tcPr>
            <w:tcW w:w="2840" w:type="dxa"/>
          </w:tcPr>
          <w:p w:rsidR="00E27F9B" w:rsidRDefault="006E3951" w:rsidP="00E27F9B">
            <w:pPr>
              <w:pStyle w:val="ae"/>
              <w:ind w:firstLineChars="0" w:firstLine="0"/>
              <w:jc w:val="center"/>
              <w:rPr>
                <w:rFonts w:ascii="Times New Roman"/>
                <w:szCs w:val="21"/>
              </w:rPr>
            </w:pPr>
            <w:r>
              <w:rPr>
                <w:rFonts w:ascii="Times New Roman" w:hint="eastAsia"/>
                <w:szCs w:val="21"/>
              </w:rPr>
              <w:t>490</w:t>
            </w:r>
          </w:p>
        </w:tc>
        <w:tc>
          <w:tcPr>
            <w:tcW w:w="2841" w:type="dxa"/>
          </w:tcPr>
          <w:p w:rsidR="00E27F9B" w:rsidRDefault="00C11BAA" w:rsidP="00E27F9B">
            <w:pPr>
              <w:pStyle w:val="ae"/>
              <w:ind w:firstLineChars="0" w:firstLine="0"/>
              <w:jc w:val="center"/>
              <w:rPr>
                <w:rFonts w:ascii="Times New Roman"/>
                <w:szCs w:val="21"/>
              </w:rPr>
            </w:pPr>
            <w:r>
              <w:rPr>
                <w:rFonts w:ascii="Times New Roman" w:hint="eastAsia"/>
                <w:szCs w:val="21"/>
              </w:rPr>
              <w:t>2</w:t>
            </w:r>
            <w:r w:rsidR="006E3951">
              <w:rPr>
                <w:rFonts w:ascii="Times New Roman" w:hint="eastAsia"/>
                <w:szCs w:val="21"/>
              </w:rPr>
              <w:t>8</w:t>
            </w:r>
            <w:r>
              <w:rPr>
                <w:rFonts w:ascii="Times New Roman" w:hint="eastAsia"/>
                <w:szCs w:val="21"/>
              </w:rPr>
              <w:t>1</w:t>
            </w:r>
            <w:r w:rsidR="003C7B5B">
              <w:rPr>
                <w:rFonts w:hAnsi="宋体" w:hint="eastAsia"/>
                <w:sz w:val="18"/>
              </w:rPr>
              <w:t>～</w:t>
            </w:r>
            <w:r w:rsidR="006E3951">
              <w:rPr>
                <w:rFonts w:ascii="Times New Roman" w:hint="eastAsia"/>
                <w:szCs w:val="21"/>
              </w:rPr>
              <w:t>489</w:t>
            </w:r>
          </w:p>
        </w:tc>
        <w:tc>
          <w:tcPr>
            <w:tcW w:w="2841" w:type="dxa"/>
          </w:tcPr>
          <w:p w:rsidR="00E27F9B" w:rsidRDefault="006E3951" w:rsidP="00E27F9B">
            <w:pPr>
              <w:pStyle w:val="ae"/>
              <w:ind w:firstLineChars="0" w:firstLine="0"/>
              <w:jc w:val="center"/>
              <w:rPr>
                <w:rFonts w:ascii="Times New Roman"/>
                <w:szCs w:val="21"/>
              </w:rPr>
            </w:pPr>
            <w:r>
              <w:rPr>
                <w:rFonts w:ascii="Times New Roman" w:hint="eastAsia"/>
                <w:szCs w:val="21"/>
              </w:rPr>
              <w:t>10</w:t>
            </w:r>
            <w:r w:rsidR="003C7B5B">
              <w:rPr>
                <w:rFonts w:hAnsi="宋体" w:hint="eastAsia"/>
                <w:sz w:val="18"/>
              </w:rPr>
              <w:t>～</w:t>
            </w:r>
            <w:r>
              <w:rPr>
                <w:rFonts w:ascii="Times New Roman" w:hint="eastAsia"/>
                <w:szCs w:val="21"/>
              </w:rPr>
              <w:t>22</w:t>
            </w:r>
          </w:p>
        </w:tc>
      </w:tr>
    </w:tbl>
    <w:p w:rsidR="00E27F9B" w:rsidRDefault="00AC3CF9" w:rsidP="00E27F9B">
      <w:pPr>
        <w:pStyle w:val="ae"/>
        <w:spacing w:line="360" w:lineRule="auto"/>
        <w:ind w:firstLineChars="0" w:firstLine="0"/>
        <w:rPr>
          <w:rFonts w:ascii="Times New Roman"/>
          <w:szCs w:val="21"/>
        </w:rPr>
      </w:pPr>
      <w:r>
        <w:object w:dxaOrig="6545" w:dyaOrig="4568">
          <v:shape id="_x0000_i1029" type="#_x0000_t75" style="width:202.2pt;height:140.4pt" o:ole="">
            <v:imagedata r:id="rId14" o:title=""/>
          </v:shape>
          <o:OLEObject Type="Embed" ProgID="Origin50.Graph" ShapeID="_x0000_i1029" DrawAspect="Content" ObjectID="_1604736023" r:id="rId15"/>
        </w:object>
      </w:r>
      <w:r>
        <w:rPr>
          <w:rFonts w:hint="eastAsia"/>
        </w:rPr>
        <w:t xml:space="preserve">  </w:t>
      </w:r>
      <w:r>
        <w:object w:dxaOrig="6545" w:dyaOrig="4568">
          <v:shape id="_x0000_i1030" type="#_x0000_t75" style="width:202.2pt;height:141.6pt" o:ole="">
            <v:imagedata r:id="rId16" o:title=""/>
          </v:shape>
          <o:OLEObject Type="Embed" ProgID="Origin50.Graph" ShapeID="_x0000_i1030" DrawAspect="Content" ObjectID="_1604736024" r:id="rId17"/>
        </w:object>
      </w:r>
    </w:p>
    <w:p w:rsidR="002351CC" w:rsidRDefault="002351CC" w:rsidP="002351CC">
      <w:pPr>
        <w:pStyle w:val="ae"/>
        <w:spacing w:line="360" w:lineRule="auto"/>
        <w:ind w:firstLineChars="0" w:firstLine="0"/>
        <w:jc w:val="center"/>
        <w:rPr>
          <w:rFonts w:ascii="Times New Roman"/>
          <w:szCs w:val="21"/>
        </w:rPr>
      </w:pPr>
      <w:r>
        <w:rPr>
          <w:rFonts w:ascii="Times New Roman" w:hint="eastAsia"/>
          <w:szCs w:val="21"/>
        </w:rPr>
        <w:t>图</w:t>
      </w:r>
      <w:r w:rsidR="0009539D">
        <w:rPr>
          <w:rFonts w:ascii="Times New Roman" w:hint="eastAsia"/>
          <w:szCs w:val="21"/>
        </w:rPr>
        <w:t>3</w:t>
      </w:r>
      <w:r>
        <w:rPr>
          <w:rFonts w:ascii="Times New Roman" w:hint="eastAsia"/>
          <w:szCs w:val="21"/>
        </w:rPr>
        <w:t xml:space="preserve"> </w:t>
      </w:r>
      <w:r>
        <w:rPr>
          <w:rFonts w:ascii="Times New Roman" w:hint="eastAsia"/>
          <w:szCs w:val="21"/>
        </w:rPr>
        <w:t>力学性能测试数据分布直方图</w:t>
      </w:r>
    </w:p>
    <w:p w:rsidR="00C11BAA" w:rsidRDefault="00C11BAA" w:rsidP="00C11BAA">
      <w:pPr>
        <w:widowControl/>
        <w:spacing w:line="360" w:lineRule="auto"/>
        <w:ind w:firstLine="420"/>
        <w:rPr>
          <w:kern w:val="0"/>
          <w:szCs w:val="21"/>
        </w:rPr>
      </w:pPr>
      <w:r>
        <w:rPr>
          <w:rFonts w:hint="eastAsia"/>
          <w:kern w:val="0"/>
          <w:szCs w:val="21"/>
        </w:rPr>
        <w:t>数据个数：</w:t>
      </w:r>
      <w:r w:rsidR="006E3951">
        <w:rPr>
          <w:rFonts w:hint="eastAsia"/>
          <w:kern w:val="0"/>
          <w:szCs w:val="21"/>
        </w:rPr>
        <w:t>490</w:t>
      </w:r>
      <w:r>
        <w:rPr>
          <w:rFonts w:hint="eastAsia"/>
          <w:kern w:val="0"/>
          <w:szCs w:val="21"/>
        </w:rPr>
        <w:t>个；抗拉强度平均值</w:t>
      </w:r>
      <w:r w:rsidR="006C53D5">
        <w:rPr>
          <w:rFonts w:hint="eastAsia"/>
          <w:kern w:val="0"/>
          <w:szCs w:val="21"/>
        </w:rPr>
        <w:t>3</w:t>
      </w:r>
      <w:r w:rsidR="006E3951">
        <w:rPr>
          <w:rFonts w:hint="eastAsia"/>
          <w:kern w:val="0"/>
          <w:szCs w:val="21"/>
        </w:rPr>
        <w:t>84.22</w:t>
      </w:r>
      <w:r>
        <w:rPr>
          <w:rFonts w:hint="eastAsia"/>
          <w:kern w:val="0"/>
          <w:szCs w:val="21"/>
        </w:rPr>
        <w:t>MPa</w:t>
      </w:r>
      <w:r>
        <w:rPr>
          <w:rFonts w:hint="eastAsia"/>
          <w:kern w:val="0"/>
          <w:szCs w:val="21"/>
        </w:rPr>
        <w:t>，标准偏差</w:t>
      </w:r>
      <w:r w:rsidR="006E3951">
        <w:rPr>
          <w:rFonts w:hint="eastAsia"/>
          <w:kern w:val="0"/>
          <w:szCs w:val="21"/>
        </w:rPr>
        <w:t>51.4491</w:t>
      </w:r>
      <w:r>
        <w:rPr>
          <w:rFonts w:hint="eastAsia"/>
          <w:kern w:val="0"/>
          <w:szCs w:val="21"/>
        </w:rPr>
        <w:t>。当抗拉强度指标定为≥</w:t>
      </w:r>
      <w:r>
        <w:rPr>
          <w:rFonts w:hint="eastAsia"/>
          <w:kern w:val="0"/>
          <w:szCs w:val="21"/>
        </w:rPr>
        <w:t>2</w:t>
      </w:r>
      <w:r w:rsidR="006E3951">
        <w:rPr>
          <w:rFonts w:hint="eastAsia"/>
          <w:kern w:val="0"/>
          <w:szCs w:val="21"/>
        </w:rPr>
        <w:t>8</w:t>
      </w:r>
      <w:r>
        <w:rPr>
          <w:rFonts w:hint="eastAsia"/>
          <w:kern w:val="0"/>
          <w:szCs w:val="21"/>
        </w:rPr>
        <w:t>0MPa</w:t>
      </w:r>
      <w:r>
        <w:rPr>
          <w:rFonts w:hint="eastAsia"/>
          <w:kern w:val="0"/>
          <w:szCs w:val="21"/>
        </w:rPr>
        <w:t>时，标准指标系数</w:t>
      </w:r>
      <w:r>
        <w:rPr>
          <w:rFonts w:hint="eastAsia"/>
          <w:color w:val="000000"/>
          <w:kern w:val="0"/>
        </w:rPr>
        <w:t>σ</w:t>
      </w:r>
      <w:r>
        <w:rPr>
          <w:rFonts w:hint="eastAsia"/>
          <w:kern w:val="0"/>
          <w:szCs w:val="21"/>
        </w:rPr>
        <w:t>=</w:t>
      </w:r>
      <w:r>
        <w:rPr>
          <w:rFonts w:hint="eastAsia"/>
          <w:kern w:val="0"/>
          <w:szCs w:val="21"/>
        </w:rPr>
        <w:t>（</w:t>
      </w:r>
      <w:r w:rsidR="006C53D5">
        <w:rPr>
          <w:rFonts w:hint="eastAsia"/>
          <w:kern w:val="0"/>
          <w:szCs w:val="21"/>
        </w:rPr>
        <w:t>3</w:t>
      </w:r>
      <w:r w:rsidR="006E3951">
        <w:rPr>
          <w:rFonts w:hint="eastAsia"/>
          <w:kern w:val="0"/>
          <w:szCs w:val="21"/>
        </w:rPr>
        <w:t>84.22</w:t>
      </w:r>
      <w:r>
        <w:rPr>
          <w:rFonts w:hint="eastAsia"/>
          <w:kern w:val="0"/>
          <w:szCs w:val="21"/>
        </w:rPr>
        <w:t>-2</w:t>
      </w:r>
      <w:r w:rsidR="006E3951">
        <w:rPr>
          <w:rFonts w:hint="eastAsia"/>
          <w:kern w:val="0"/>
          <w:szCs w:val="21"/>
        </w:rPr>
        <w:t>8</w:t>
      </w:r>
      <w:r>
        <w:rPr>
          <w:rFonts w:hint="eastAsia"/>
          <w:kern w:val="0"/>
          <w:szCs w:val="21"/>
        </w:rPr>
        <w:t>0</w:t>
      </w:r>
      <w:r>
        <w:rPr>
          <w:rFonts w:hint="eastAsia"/>
          <w:kern w:val="0"/>
          <w:szCs w:val="21"/>
        </w:rPr>
        <w:t>）</w:t>
      </w:r>
      <w:r>
        <w:rPr>
          <w:rFonts w:hint="eastAsia"/>
          <w:kern w:val="0"/>
          <w:szCs w:val="21"/>
        </w:rPr>
        <w:t>/</w:t>
      </w:r>
      <w:r w:rsidR="006E3951">
        <w:rPr>
          <w:rFonts w:hint="eastAsia"/>
          <w:kern w:val="0"/>
          <w:szCs w:val="21"/>
        </w:rPr>
        <w:t>54.4491</w:t>
      </w:r>
      <w:r>
        <w:rPr>
          <w:rFonts w:hint="eastAsia"/>
          <w:kern w:val="0"/>
          <w:szCs w:val="21"/>
        </w:rPr>
        <w:t>=</w:t>
      </w:r>
      <w:r w:rsidR="006E3951">
        <w:rPr>
          <w:rFonts w:hint="eastAsia"/>
          <w:kern w:val="0"/>
          <w:szCs w:val="21"/>
        </w:rPr>
        <w:t>2.02</w:t>
      </w:r>
      <w:r>
        <w:rPr>
          <w:rFonts w:hint="eastAsia"/>
          <w:kern w:val="0"/>
          <w:szCs w:val="21"/>
        </w:rPr>
        <w:t>，单向接收概率为</w:t>
      </w:r>
      <w:r>
        <w:rPr>
          <w:rFonts w:hint="eastAsia"/>
          <w:kern w:val="0"/>
          <w:szCs w:val="21"/>
        </w:rPr>
        <w:t>0.97</w:t>
      </w:r>
      <w:r w:rsidR="006E3951">
        <w:rPr>
          <w:rFonts w:hint="eastAsia"/>
          <w:kern w:val="0"/>
          <w:szCs w:val="21"/>
        </w:rPr>
        <w:t>83</w:t>
      </w:r>
      <w:r>
        <w:rPr>
          <w:rFonts w:hint="eastAsia"/>
          <w:kern w:val="0"/>
          <w:szCs w:val="21"/>
        </w:rPr>
        <w:t>/2=0.48</w:t>
      </w:r>
      <w:r w:rsidR="006E3951">
        <w:rPr>
          <w:rFonts w:hint="eastAsia"/>
          <w:kern w:val="0"/>
          <w:szCs w:val="21"/>
        </w:rPr>
        <w:t>91</w:t>
      </w:r>
      <w:r>
        <w:rPr>
          <w:rFonts w:hint="eastAsia"/>
          <w:kern w:val="0"/>
          <w:szCs w:val="21"/>
        </w:rPr>
        <w:t>，由于本标准的抗拉强度指标为单向指标，当标准指标定为：≥</w:t>
      </w:r>
      <w:r>
        <w:rPr>
          <w:rFonts w:hint="eastAsia"/>
          <w:kern w:val="0"/>
          <w:szCs w:val="21"/>
        </w:rPr>
        <w:t>2</w:t>
      </w:r>
      <w:r w:rsidR="006E3951">
        <w:rPr>
          <w:rFonts w:hint="eastAsia"/>
          <w:kern w:val="0"/>
          <w:szCs w:val="21"/>
        </w:rPr>
        <w:t>8</w:t>
      </w:r>
      <w:r>
        <w:rPr>
          <w:rFonts w:hint="eastAsia"/>
          <w:kern w:val="0"/>
          <w:szCs w:val="21"/>
        </w:rPr>
        <w:t>0MPa</w:t>
      </w:r>
      <w:r>
        <w:rPr>
          <w:rFonts w:hint="eastAsia"/>
          <w:kern w:val="0"/>
          <w:szCs w:val="21"/>
        </w:rPr>
        <w:t>时的接收概率为</w:t>
      </w:r>
      <w:r>
        <w:rPr>
          <w:rFonts w:hint="eastAsia"/>
          <w:kern w:val="0"/>
          <w:szCs w:val="21"/>
        </w:rPr>
        <w:t>48.</w:t>
      </w:r>
      <w:r w:rsidR="006E3951">
        <w:rPr>
          <w:rFonts w:hint="eastAsia"/>
          <w:kern w:val="0"/>
          <w:szCs w:val="21"/>
        </w:rPr>
        <w:t>91</w:t>
      </w:r>
      <w:r>
        <w:rPr>
          <w:rFonts w:hint="eastAsia"/>
          <w:kern w:val="0"/>
          <w:szCs w:val="21"/>
        </w:rPr>
        <w:t>%+50%=98.</w:t>
      </w:r>
      <w:r w:rsidR="006E3951">
        <w:rPr>
          <w:rFonts w:hint="eastAsia"/>
          <w:kern w:val="0"/>
          <w:szCs w:val="21"/>
        </w:rPr>
        <w:t>91</w:t>
      </w:r>
      <w:r>
        <w:rPr>
          <w:rFonts w:hint="eastAsia"/>
          <w:kern w:val="0"/>
          <w:szCs w:val="21"/>
        </w:rPr>
        <w:t>%</w:t>
      </w:r>
      <w:r>
        <w:rPr>
          <w:rFonts w:hint="eastAsia"/>
          <w:kern w:val="0"/>
          <w:szCs w:val="21"/>
        </w:rPr>
        <w:t>；延伸率平均值</w:t>
      </w:r>
      <w:r w:rsidR="006E3951">
        <w:rPr>
          <w:rFonts w:hint="eastAsia"/>
          <w:kern w:val="0"/>
          <w:szCs w:val="21"/>
        </w:rPr>
        <w:t>16.66</w:t>
      </w:r>
      <w:r>
        <w:rPr>
          <w:rFonts w:hint="eastAsia"/>
          <w:kern w:val="0"/>
          <w:szCs w:val="21"/>
        </w:rPr>
        <w:t>%</w:t>
      </w:r>
      <w:r>
        <w:rPr>
          <w:rFonts w:hint="eastAsia"/>
          <w:kern w:val="0"/>
          <w:szCs w:val="21"/>
        </w:rPr>
        <w:t>，标准偏差</w:t>
      </w:r>
      <w:r w:rsidR="006E3951">
        <w:rPr>
          <w:rFonts w:hint="eastAsia"/>
          <w:kern w:val="0"/>
          <w:szCs w:val="21"/>
        </w:rPr>
        <w:t>3.0285</w:t>
      </w:r>
      <w:r>
        <w:rPr>
          <w:rFonts w:hint="eastAsia"/>
          <w:kern w:val="0"/>
          <w:szCs w:val="21"/>
        </w:rPr>
        <w:t>。当延伸率指标定为≥</w:t>
      </w:r>
      <w:r w:rsidR="006E3951">
        <w:rPr>
          <w:rFonts w:hint="eastAsia"/>
          <w:kern w:val="0"/>
          <w:szCs w:val="21"/>
        </w:rPr>
        <w:t>10</w:t>
      </w:r>
      <w:r>
        <w:rPr>
          <w:rFonts w:hint="eastAsia"/>
          <w:kern w:val="0"/>
          <w:szCs w:val="21"/>
        </w:rPr>
        <w:t>%</w:t>
      </w:r>
      <w:r>
        <w:rPr>
          <w:rFonts w:hint="eastAsia"/>
          <w:kern w:val="0"/>
          <w:szCs w:val="21"/>
        </w:rPr>
        <w:t>时，标准指标系数</w:t>
      </w:r>
      <w:r>
        <w:rPr>
          <w:rFonts w:hint="eastAsia"/>
          <w:color w:val="000000"/>
          <w:kern w:val="0"/>
        </w:rPr>
        <w:t>σ</w:t>
      </w:r>
      <w:r>
        <w:rPr>
          <w:rFonts w:hint="eastAsia"/>
          <w:kern w:val="0"/>
          <w:szCs w:val="21"/>
        </w:rPr>
        <w:t>=</w:t>
      </w:r>
      <w:r>
        <w:rPr>
          <w:rFonts w:hint="eastAsia"/>
          <w:kern w:val="0"/>
          <w:szCs w:val="21"/>
        </w:rPr>
        <w:t>（</w:t>
      </w:r>
      <w:r w:rsidR="006E3951">
        <w:rPr>
          <w:rFonts w:hint="eastAsia"/>
          <w:kern w:val="0"/>
          <w:szCs w:val="21"/>
        </w:rPr>
        <w:t>16.66</w:t>
      </w:r>
      <w:r>
        <w:rPr>
          <w:rFonts w:hint="eastAsia"/>
          <w:kern w:val="0"/>
          <w:szCs w:val="21"/>
        </w:rPr>
        <w:t>-</w:t>
      </w:r>
      <w:r w:rsidR="006E3951">
        <w:rPr>
          <w:rFonts w:hint="eastAsia"/>
          <w:kern w:val="0"/>
          <w:szCs w:val="21"/>
        </w:rPr>
        <w:t>10</w:t>
      </w:r>
      <w:r>
        <w:rPr>
          <w:rFonts w:hint="eastAsia"/>
          <w:kern w:val="0"/>
          <w:szCs w:val="21"/>
        </w:rPr>
        <w:t>）</w:t>
      </w:r>
      <w:r>
        <w:rPr>
          <w:rFonts w:hint="eastAsia"/>
          <w:kern w:val="0"/>
          <w:szCs w:val="21"/>
        </w:rPr>
        <w:t>/</w:t>
      </w:r>
      <w:r w:rsidR="006E3951">
        <w:rPr>
          <w:rFonts w:hint="eastAsia"/>
          <w:kern w:val="0"/>
          <w:szCs w:val="21"/>
        </w:rPr>
        <w:t>3.0285</w:t>
      </w:r>
      <w:r>
        <w:rPr>
          <w:rFonts w:hint="eastAsia"/>
          <w:kern w:val="0"/>
          <w:szCs w:val="21"/>
        </w:rPr>
        <w:t>=</w:t>
      </w:r>
      <w:r w:rsidR="006E3951">
        <w:rPr>
          <w:rFonts w:hint="eastAsia"/>
          <w:kern w:val="0"/>
          <w:szCs w:val="21"/>
        </w:rPr>
        <w:t>2.2</w:t>
      </w:r>
      <w:r>
        <w:rPr>
          <w:rFonts w:hint="eastAsia"/>
          <w:kern w:val="0"/>
          <w:szCs w:val="21"/>
        </w:rPr>
        <w:t>，单向接收概率为</w:t>
      </w:r>
      <w:r>
        <w:rPr>
          <w:rFonts w:hint="eastAsia"/>
          <w:kern w:val="0"/>
          <w:szCs w:val="21"/>
        </w:rPr>
        <w:t>0.9</w:t>
      </w:r>
      <w:r w:rsidR="006E3951">
        <w:rPr>
          <w:rFonts w:hint="eastAsia"/>
          <w:kern w:val="0"/>
          <w:szCs w:val="21"/>
        </w:rPr>
        <w:t>861</w:t>
      </w:r>
      <w:r>
        <w:rPr>
          <w:rFonts w:hint="eastAsia"/>
          <w:kern w:val="0"/>
          <w:szCs w:val="21"/>
        </w:rPr>
        <w:t>/2=0.49</w:t>
      </w:r>
      <w:r w:rsidR="006E3951">
        <w:rPr>
          <w:rFonts w:hint="eastAsia"/>
          <w:kern w:val="0"/>
          <w:szCs w:val="21"/>
        </w:rPr>
        <w:t>3</w:t>
      </w:r>
      <w:r>
        <w:rPr>
          <w:rFonts w:hint="eastAsia"/>
          <w:kern w:val="0"/>
          <w:szCs w:val="21"/>
        </w:rPr>
        <w:t>，由于本标准的延伸率指标为单向指标，当标准定为：≥</w:t>
      </w:r>
      <w:r w:rsidR="006E3951">
        <w:rPr>
          <w:rFonts w:hint="eastAsia"/>
          <w:kern w:val="0"/>
          <w:szCs w:val="21"/>
        </w:rPr>
        <w:t>10</w:t>
      </w:r>
      <w:r>
        <w:rPr>
          <w:rFonts w:hint="eastAsia"/>
          <w:kern w:val="0"/>
          <w:szCs w:val="21"/>
        </w:rPr>
        <w:t>%</w:t>
      </w:r>
      <w:r>
        <w:rPr>
          <w:rFonts w:hint="eastAsia"/>
          <w:kern w:val="0"/>
          <w:szCs w:val="21"/>
        </w:rPr>
        <w:t>时的接收概率为</w:t>
      </w:r>
      <w:r>
        <w:rPr>
          <w:rFonts w:hint="eastAsia"/>
          <w:kern w:val="0"/>
          <w:szCs w:val="21"/>
        </w:rPr>
        <w:t>49.</w:t>
      </w:r>
      <w:r w:rsidR="006E3951">
        <w:rPr>
          <w:rFonts w:hint="eastAsia"/>
          <w:kern w:val="0"/>
          <w:szCs w:val="21"/>
        </w:rPr>
        <w:t>3</w:t>
      </w:r>
      <w:r>
        <w:rPr>
          <w:rFonts w:hint="eastAsia"/>
          <w:kern w:val="0"/>
          <w:szCs w:val="21"/>
        </w:rPr>
        <w:t>%+50%=99.</w:t>
      </w:r>
      <w:r w:rsidR="006E3951">
        <w:rPr>
          <w:rFonts w:hint="eastAsia"/>
          <w:kern w:val="0"/>
          <w:szCs w:val="21"/>
        </w:rPr>
        <w:t>3</w:t>
      </w:r>
      <w:r>
        <w:rPr>
          <w:rFonts w:hint="eastAsia"/>
          <w:kern w:val="0"/>
          <w:szCs w:val="21"/>
        </w:rPr>
        <w:t>%</w:t>
      </w:r>
      <w:r>
        <w:rPr>
          <w:rFonts w:hint="eastAsia"/>
          <w:kern w:val="0"/>
          <w:szCs w:val="21"/>
        </w:rPr>
        <w:t>。</w:t>
      </w:r>
      <w:r w:rsidR="00D66893">
        <w:rPr>
          <w:rFonts w:hint="eastAsia"/>
          <w:kern w:val="0"/>
          <w:szCs w:val="21"/>
        </w:rPr>
        <w:t>抗拉强度</w:t>
      </w:r>
      <w:r w:rsidR="00D66893">
        <w:rPr>
          <w:rFonts w:hint="eastAsia"/>
          <w:kern w:val="0"/>
          <w:szCs w:val="21"/>
        </w:rPr>
        <w:t xml:space="preserve"> </w:t>
      </w:r>
      <w:r w:rsidR="00D66893">
        <w:rPr>
          <w:rFonts w:hint="eastAsia"/>
          <w:kern w:val="0"/>
          <w:szCs w:val="21"/>
        </w:rPr>
        <w:t>和延伸率的接收概率均＞</w:t>
      </w:r>
      <w:r w:rsidR="00D66893">
        <w:rPr>
          <w:rFonts w:hint="eastAsia"/>
          <w:kern w:val="0"/>
          <w:szCs w:val="21"/>
        </w:rPr>
        <w:t>95%</w:t>
      </w:r>
      <w:r w:rsidR="00D66893">
        <w:rPr>
          <w:rFonts w:hint="eastAsia"/>
          <w:kern w:val="0"/>
          <w:szCs w:val="21"/>
        </w:rPr>
        <w:t>，</w:t>
      </w:r>
      <w:r>
        <w:rPr>
          <w:rFonts w:hint="eastAsia"/>
          <w:kern w:val="0"/>
          <w:szCs w:val="21"/>
        </w:rPr>
        <w:t>表示指标合理，属于工艺成熟稳定型产品。</w:t>
      </w:r>
    </w:p>
    <w:p w:rsidR="004C6640" w:rsidRDefault="00722C99" w:rsidP="004C6640">
      <w:pPr>
        <w:pStyle w:val="ae"/>
        <w:spacing w:line="360" w:lineRule="auto"/>
        <w:ind w:firstLine="420"/>
        <w:rPr>
          <w:rFonts w:ascii="Times New Roman"/>
          <w:szCs w:val="21"/>
        </w:rPr>
      </w:pPr>
      <w:r>
        <w:rPr>
          <w:rFonts w:ascii="Times New Roman" w:hint="eastAsia"/>
          <w:szCs w:val="21"/>
        </w:rPr>
        <w:t>2.4.4 ZnAl4Cu1Mg</w:t>
      </w:r>
      <w:r>
        <w:rPr>
          <w:rFonts w:ascii="Times New Roman" w:hint="eastAsia"/>
          <w:szCs w:val="21"/>
        </w:rPr>
        <w:t>，状态硬态（</w:t>
      </w:r>
      <w:r>
        <w:rPr>
          <w:rFonts w:ascii="Times New Roman" w:hint="eastAsia"/>
          <w:szCs w:val="21"/>
        </w:rPr>
        <w:t>Y</w:t>
      </w:r>
      <w:r>
        <w:rPr>
          <w:rFonts w:ascii="Times New Roman" w:hint="eastAsia"/>
          <w:szCs w:val="21"/>
        </w:rPr>
        <w:t>）的力学性能结果分析见表</w:t>
      </w:r>
      <w:r w:rsidR="000A7314">
        <w:rPr>
          <w:rFonts w:ascii="Times New Roman" w:hint="eastAsia"/>
          <w:szCs w:val="21"/>
        </w:rPr>
        <w:t>6</w:t>
      </w:r>
      <w:r>
        <w:rPr>
          <w:rFonts w:ascii="Times New Roman" w:hint="eastAsia"/>
          <w:szCs w:val="21"/>
        </w:rPr>
        <w:t>和图</w:t>
      </w:r>
      <w:r w:rsidR="0009539D">
        <w:rPr>
          <w:rFonts w:ascii="Times New Roman" w:hint="eastAsia"/>
          <w:szCs w:val="21"/>
        </w:rPr>
        <w:t>4</w:t>
      </w:r>
    </w:p>
    <w:p w:rsidR="00E27F9B" w:rsidRDefault="004C6640" w:rsidP="00E27F9B">
      <w:pPr>
        <w:pStyle w:val="ae"/>
        <w:spacing w:line="360" w:lineRule="auto"/>
        <w:ind w:firstLineChars="0" w:firstLine="0"/>
        <w:jc w:val="center"/>
        <w:rPr>
          <w:rFonts w:ascii="Times New Roman"/>
          <w:szCs w:val="21"/>
        </w:rPr>
      </w:pPr>
      <w:r>
        <w:rPr>
          <w:rFonts w:ascii="Times New Roman" w:hint="eastAsia"/>
          <w:szCs w:val="21"/>
        </w:rPr>
        <w:t>表</w:t>
      </w:r>
      <w:r w:rsidR="000A7314">
        <w:rPr>
          <w:rFonts w:ascii="Times New Roman" w:hint="eastAsia"/>
          <w:szCs w:val="21"/>
        </w:rPr>
        <w:t>6</w:t>
      </w:r>
      <w:r w:rsidRPr="004C6640">
        <w:rPr>
          <w:rFonts w:ascii="Times New Roman" w:hint="eastAsia"/>
          <w:szCs w:val="21"/>
        </w:rPr>
        <w:t xml:space="preserve"> </w:t>
      </w:r>
      <w:r>
        <w:rPr>
          <w:rFonts w:ascii="Times New Roman" w:hint="eastAsia"/>
          <w:szCs w:val="21"/>
        </w:rPr>
        <w:t>ZnAl4Cu1Mg</w:t>
      </w:r>
      <w:r>
        <w:rPr>
          <w:rFonts w:ascii="Times New Roman" w:hint="eastAsia"/>
          <w:szCs w:val="21"/>
        </w:rPr>
        <w:t>，状态硬态（</w:t>
      </w:r>
      <w:r>
        <w:rPr>
          <w:rFonts w:ascii="Times New Roman" w:hint="eastAsia"/>
          <w:szCs w:val="21"/>
        </w:rPr>
        <w:t>Y</w:t>
      </w:r>
      <w:r>
        <w:rPr>
          <w:rFonts w:ascii="Times New Roman" w:hint="eastAsia"/>
          <w:szCs w:val="21"/>
        </w:rPr>
        <w:t>）的力学性能实际测试统计表</w:t>
      </w:r>
    </w:p>
    <w:tbl>
      <w:tblPr>
        <w:tblStyle w:val="af6"/>
        <w:tblW w:w="0" w:type="auto"/>
        <w:tblLook w:val="04A0"/>
      </w:tblPr>
      <w:tblGrid>
        <w:gridCol w:w="2840"/>
        <w:gridCol w:w="2841"/>
        <w:gridCol w:w="2841"/>
      </w:tblGrid>
      <w:tr w:rsidR="00722C99" w:rsidTr="00EF6278">
        <w:tc>
          <w:tcPr>
            <w:tcW w:w="2840" w:type="dxa"/>
          </w:tcPr>
          <w:p w:rsidR="00E27F9B" w:rsidRDefault="00722C99" w:rsidP="00E27F9B">
            <w:pPr>
              <w:pStyle w:val="ae"/>
              <w:ind w:firstLineChars="0" w:firstLine="0"/>
              <w:jc w:val="center"/>
              <w:rPr>
                <w:rFonts w:ascii="Times New Roman"/>
                <w:szCs w:val="21"/>
              </w:rPr>
            </w:pPr>
            <w:r>
              <w:rPr>
                <w:rFonts w:ascii="Times New Roman" w:hint="eastAsia"/>
                <w:szCs w:val="21"/>
              </w:rPr>
              <w:t>样品个数（</w:t>
            </w:r>
            <w:proofErr w:type="gramStart"/>
            <w:r>
              <w:rPr>
                <w:rFonts w:ascii="Times New Roman" w:hint="eastAsia"/>
                <w:szCs w:val="21"/>
              </w:rPr>
              <w:t>个</w:t>
            </w:r>
            <w:proofErr w:type="gramEnd"/>
            <w:r>
              <w:rPr>
                <w:rFonts w:ascii="Times New Roman" w:hint="eastAsia"/>
                <w:szCs w:val="21"/>
              </w:rPr>
              <w:t>）</w:t>
            </w:r>
          </w:p>
        </w:tc>
        <w:tc>
          <w:tcPr>
            <w:tcW w:w="2841" w:type="dxa"/>
          </w:tcPr>
          <w:p w:rsidR="00E27F9B" w:rsidRDefault="00722C99" w:rsidP="00E27F9B">
            <w:pPr>
              <w:pStyle w:val="ae"/>
              <w:ind w:firstLineChars="0" w:firstLine="0"/>
              <w:jc w:val="center"/>
              <w:rPr>
                <w:rFonts w:ascii="Times New Roman"/>
                <w:szCs w:val="21"/>
              </w:rPr>
            </w:pPr>
            <w:r>
              <w:rPr>
                <w:rFonts w:ascii="Times New Roman" w:hint="eastAsia"/>
                <w:szCs w:val="21"/>
              </w:rPr>
              <w:t>抗拉强度检测结果范围</w:t>
            </w:r>
          </w:p>
        </w:tc>
        <w:tc>
          <w:tcPr>
            <w:tcW w:w="2841" w:type="dxa"/>
          </w:tcPr>
          <w:p w:rsidR="00E27F9B" w:rsidRDefault="00722C99" w:rsidP="00E27F9B">
            <w:pPr>
              <w:pStyle w:val="ae"/>
              <w:ind w:firstLineChars="0" w:firstLine="0"/>
              <w:jc w:val="center"/>
              <w:rPr>
                <w:rFonts w:ascii="Times New Roman"/>
                <w:szCs w:val="21"/>
              </w:rPr>
            </w:pPr>
            <w:r>
              <w:rPr>
                <w:rFonts w:ascii="Times New Roman" w:hint="eastAsia"/>
                <w:szCs w:val="21"/>
              </w:rPr>
              <w:t>延伸率检测结果范围</w:t>
            </w:r>
          </w:p>
        </w:tc>
      </w:tr>
      <w:tr w:rsidR="00722C99" w:rsidTr="00EF6278">
        <w:tc>
          <w:tcPr>
            <w:tcW w:w="2840" w:type="dxa"/>
          </w:tcPr>
          <w:p w:rsidR="00E27F9B" w:rsidRDefault="00026AA9" w:rsidP="00E27F9B">
            <w:pPr>
              <w:pStyle w:val="ae"/>
              <w:ind w:firstLineChars="0" w:firstLine="0"/>
              <w:jc w:val="center"/>
              <w:rPr>
                <w:rFonts w:ascii="Times New Roman"/>
                <w:szCs w:val="21"/>
              </w:rPr>
            </w:pPr>
            <w:r>
              <w:rPr>
                <w:rFonts w:ascii="Times New Roman" w:hint="eastAsia"/>
                <w:szCs w:val="21"/>
              </w:rPr>
              <w:t>535</w:t>
            </w:r>
          </w:p>
        </w:tc>
        <w:tc>
          <w:tcPr>
            <w:tcW w:w="2841" w:type="dxa"/>
          </w:tcPr>
          <w:p w:rsidR="00E27F9B" w:rsidRDefault="00026AA9" w:rsidP="00E27F9B">
            <w:pPr>
              <w:pStyle w:val="ae"/>
              <w:ind w:firstLineChars="0" w:firstLine="0"/>
              <w:jc w:val="center"/>
              <w:rPr>
                <w:rFonts w:ascii="Times New Roman"/>
                <w:szCs w:val="21"/>
              </w:rPr>
            </w:pPr>
            <w:r>
              <w:rPr>
                <w:rFonts w:ascii="Times New Roman" w:hint="eastAsia"/>
                <w:szCs w:val="21"/>
              </w:rPr>
              <w:t>231</w:t>
            </w:r>
            <w:r w:rsidR="003C7B5B">
              <w:rPr>
                <w:rFonts w:hAnsi="宋体" w:hint="eastAsia"/>
                <w:sz w:val="18"/>
              </w:rPr>
              <w:t>～</w:t>
            </w:r>
            <w:r>
              <w:rPr>
                <w:rFonts w:ascii="Times New Roman" w:hint="eastAsia"/>
                <w:szCs w:val="21"/>
              </w:rPr>
              <w:t>424</w:t>
            </w:r>
          </w:p>
        </w:tc>
        <w:tc>
          <w:tcPr>
            <w:tcW w:w="2841" w:type="dxa"/>
          </w:tcPr>
          <w:p w:rsidR="00E27F9B" w:rsidRDefault="00026AA9" w:rsidP="00E27F9B">
            <w:pPr>
              <w:pStyle w:val="ae"/>
              <w:ind w:firstLineChars="0" w:firstLine="0"/>
              <w:jc w:val="center"/>
              <w:rPr>
                <w:rFonts w:ascii="Times New Roman"/>
                <w:szCs w:val="21"/>
              </w:rPr>
            </w:pPr>
            <w:r>
              <w:rPr>
                <w:rFonts w:ascii="Times New Roman" w:hint="eastAsia"/>
                <w:szCs w:val="21"/>
              </w:rPr>
              <w:t>10.1</w:t>
            </w:r>
            <w:r w:rsidR="003C7B5B">
              <w:rPr>
                <w:rFonts w:hAnsi="宋体" w:hint="eastAsia"/>
                <w:sz w:val="18"/>
              </w:rPr>
              <w:t>～</w:t>
            </w:r>
            <w:r>
              <w:rPr>
                <w:rFonts w:ascii="Times New Roman" w:hint="eastAsia"/>
                <w:szCs w:val="21"/>
              </w:rPr>
              <w:t>30</w:t>
            </w:r>
          </w:p>
        </w:tc>
      </w:tr>
    </w:tbl>
    <w:p w:rsidR="00E27F9B" w:rsidRDefault="00675731" w:rsidP="00E27F9B">
      <w:pPr>
        <w:pStyle w:val="ae"/>
        <w:spacing w:line="360" w:lineRule="auto"/>
        <w:ind w:left="105" w:hangingChars="50" w:hanging="105"/>
        <w:rPr>
          <w:rFonts w:ascii="Times New Roman"/>
          <w:szCs w:val="21"/>
        </w:rPr>
      </w:pPr>
      <w:r>
        <w:object w:dxaOrig="6545" w:dyaOrig="4568">
          <v:shape id="_x0000_i1031" type="#_x0000_t75" style="width:204pt;height:142.8pt" o:ole="">
            <v:imagedata r:id="rId18" o:title=""/>
          </v:shape>
          <o:OLEObject Type="Embed" ProgID="Origin50.Graph" ShapeID="_x0000_i1031" DrawAspect="Content" ObjectID="_1604736025" r:id="rId19"/>
        </w:object>
      </w:r>
      <w:r>
        <w:rPr>
          <w:rFonts w:hint="eastAsia"/>
        </w:rPr>
        <w:t xml:space="preserve"> </w:t>
      </w:r>
      <w:r>
        <w:object w:dxaOrig="6545" w:dyaOrig="4568">
          <v:shape id="_x0000_i1032" type="#_x0000_t75" style="width:204.6pt;height:142.8pt" o:ole="">
            <v:imagedata r:id="rId20" o:title=""/>
          </v:shape>
          <o:OLEObject Type="Embed" ProgID="Origin50.Graph" ShapeID="_x0000_i1032" DrawAspect="Content" ObjectID="_1604736026" r:id="rId21"/>
        </w:object>
      </w:r>
    </w:p>
    <w:p w:rsidR="00722C99" w:rsidRDefault="00722C99" w:rsidP="00722C99">
      <w:pPr>
        <w:pStyle w:val="ae"/>
        <w:spacing w:line="360" w:lineRule="auto"/>
        <w:ind w:firstLineChars="0" w:firstLine="0"/>
        <w:jc w:val="center"/>
        <w:rPr>
          <w:rFonts w:ascii="Times New Roman"/>
          <w:szCs w:val="21"/>
        </w:rPr>
      </w:pPr>
      <w:r>
        <w:rPr>
          <w:rFonts w:ascii="Times New Roman" w:hint="eastAsia"/>
          <w:szCs w:val="21"/>
        </w:rPr>
        <w:t>图</w:t>
      </w:r>
      <w:r w:rsidR="0009539D">
        <w:rPr>
          <w:rFonts w:ascii="Times New Roman" w:hint="eastAsia"/>
          <w:szCs w:val="21"/>
        </w:rPr>
        <w:t>4</w:t>
      </w:r>
      <w:r>
        <w:rPr>
          <w:rFonts w:ascii="Times New Roman" w:hint="eastAsia"/>
          <w:szCs w:val="21"/>
        </w:rPr>
        <w:t xml:space="preserve"> </w:t>
      </w:r>
      <w:r>
        <w:rPr>
          <w:rFonts w:ascii="Times New Roman" w:hint="eastAsia"/>
          <w:szCs w:val="21"/>
        </w:rPr>
        <w:t>力学性能测试数据分布直方图</w:t>
      </w:r>
    </w:p>
    <w:p w:rsidR="00E27F9B" w:rsidRDefault="00722C99" w:rsidP="00E27F9B">
      <w:pPr>
        <w:widowControl/>
        <w:spacing w:line="360" w:lineRule="auto"/>
        <w:ind w:firstLineChars="200" w:firstLine="420"/>
        <w:rPr>
          <w:kern w:val="0"/>
          <w:szCs w:val="21"/>
        </w:rPr>
      </w:pPr>
      <w:r>
        <w:rPr>
          <w:rFonts w:hint="eastAsia"/>
          <w:kern w:val="0"/>
          <w:szCs w:val="21"/>
        </w:rPr>
        <w:t>数据个数：</w:t>
      </w:r>
      <w:r w:rsidR="00026AA9">
        <w:rPr>
          <w:rFonts w:hint="eastAsia"/>
          <w:kern w:val="0"/>
          <w:szCs w:val="21"/>
        </w:rPr>
        <w:t>535</w:t>
      </w:r>
      <w:r>
        <w:rPr>
          <w:rFonts w:hint="eastAsia"/>
          <w:kern w:val="0"/>
          <w:szCs w:val="21"/>
        </w:rPr>
        <w:t>个；抗拉强度平均值</w:t>
      </w:r>
      <w:r w:rsidR="00026AA9">
        <w:rPr>
          <w:rFonts w:hint="eastAsia"/>
          <w:kern w:val="0"/>
          <w:szCs w:val="21"/>
        </w:rPr>
        <w:t>331.19</w:t>
      </w:r>
      <w:r>
        <w:rPr>
          <w:rFonts w:hint="eastAsia"/>
          <w:kern w:val="0"/>
          <w:szCs w:val="21"/>
        </w:rPr>
        <w:t>MPa</w:t>
      </w:r>
      <w:r>
        <w:rPr>
          <w:rFonts w:hint="eastAsia"/>
          <w:kern w:val="0"/>
          <w:szCs w:val="21"/>
        </w:rPr>
        <w:t>，标准偏差</w:t>
      </w:r>
      <w:r w:rsidR="00026AA9">
        <w:rPr>
          <w:rFonts w:hint="eastAsia"/>
          <w:kern w:val="0"/>
          <w:szCs w:val="21"/>
        </w:rPr>
        <w:t>49.6877</w:t>
      </w:r>
      <w:r>
        <w:rPr>
          <w:rFonts w:hint="eastAsia"/>
          <w:kern w:val="0"/>
          <w:szCs w:val="21"/>
        </w:rPr>
        <w:t>。当抗拉强度指标定为≥</w:t>
      </w:r>
      <w:r>
        <w:rPr>
          <w:rFonts w:hint="eastAsia"/>
          <w:kern w:val="0"/>
          <w:szCs w:val="21"/>
        </w:rPr>
        <w:t>2</w:t>
      </w:r>
      <w:r w:rsidR="00026AA9">
        <w:rPr>
          <w:rFonts w:hint="eastAsia"/>
          <w:kern w:val="0"/>
          <w:szCs w:val="21"/>
        </w:rPr>
        <w:t>3</w:t>
      </w:r>
      <w:r>
        <w:rPr>
          <w:rFonts w:hint="eastAsia"/>
          <w:kern w:val="0"/>
          <w:szCs w:val="21"/>
        </w:rPr>
        <w:t>0MPa</w:t>
      </w:r>
      <w:r>
        <w:rPr>
          <w:rFonts w:hint="eastAsia"/>
          <w:kern w:val="0"/>
          <w:szCs w:val="21"/>
        </w:rPr>
        <w:t>时，标准指标系数</w:t>
      </w:r>
      <w:r>
        <w:rPr>
          <w:rFonts w:hint="eastAsia"/>
          <w:color w:val="000000"/>
          <w:kern w:val="0"/>
        </w:rPr>
        <w:t>σ</w:t>
      </w:r>
      <w:r>
        <w:rPr>
          <w:rFonts w:hint="eastAsia"/>
          <w:kern w:val="0"/>
          <w:szCs w:val="21"/>
        </w:rPr>
        <w:t>=</w:t>
      </w:r>
      <w:r>
        <w:rPr>
          <w:rFonts w:hint="eastAsia"/>
          <w:kern w:val="0"/>
          <w:szCs w:val="21"/>
        </w:rPr>
        <w:t>（</w:t>
      </w:r>
      <w:r w:rsidR="00026AA9">
        <w:rPr>
          <w:rFonts w:hint="eastAsia"/>
          <w:kern w:val="0"/>
          <w:szCs w:val="21"/>
        </w:rPr>
        <w:t>331.19</w:t>
      </w:r>
      <w:r>
        <w:rPr>
          <w:rFonts w:hint="eastAsia"/>
          <w:kern w:val="0"/>
          <w:szCs w:val="21"/>
        </w:rPr>
        <w:t>-2</w:t>
      </w:r>
      <w:r w:rsidR="00026AA9">
        <w:rPr>
          <w:rFonts w:hint="eastAsia"/>
          <w:kern w:val="0"/>
          <w:szCs w:val="21"/>
        </w:rPr>
        <w:t>3</w:t>
      </w:r>
      <w:r>
        <w:rPr>
          <w:rFonts w:hint="eastAsia"/>
          <w:kern w:val="0"/>
          <w:szCs w:val="21"/>
        </w:rPr>
        <w:t>0</w:t>
      </w:r>
      <w:r>
        <w:rPr>
          <w:rFonts w:hint="eastAsia"/>
          <w:kern w:val="0"/>
          <w:szCs w:val="21"/>
        </w:rPr>
        <w:t>）</w:t>
      </w:r>
      <w:r>
        <w:rPr>
          <w:rFonts w:hint="eastAsia"/>
          <w:kern w:val="0"/>
          <w:szCs w:val="21"/>
        </w:rPr>
        <w:t>/</w:t>
      </w:r>
      <w:r w:rsidR="00026AA9">
        <w:rPr>
          <w:rFonts w:hint="eastAsia"/>
          <w:kern w:val="0"/>
          <w:szCs w:val="21"/>
        </w:rPr>
        <w:t>49.6877</w:t>
      </w:r>
      <w:r>
        <w:rPr>
          <w:rFonts w:hint="eastAsia"/>
          <w:kern w:val="0"/>
          <w:szCs w:val="21"/>
        </w:rPr>
        <w:t>=</w:t>
      </w:r>
      <w:r w:rsidR="00026AA9">
        <w:rPr>
          <w:rFonts w:hint="eastAsia"/>
          <w:kern w:val="0"/>
          <w:szCs w:val="21"/>
        </w:rPr>
        <w:t>2.03</w:t>
      </w:r>
      <w:r>
        <w:rPr>
          <w:rFonts w:hint="eastAsia"/>
          <w:kern w:val="0"/>
          <w:szCs w:val="21"/>
        </w:rPr>
        <w:t>，单向接收概率为</w:t>
      </w:r>
      <w:r>
        <w:rPr>
          <w:rFonts w:hint="eastAsia"/>
          <w:kern w:val="0"/>
          <w:szCs w:val="21"/>
        </w:rPr>
        <w:t>0.97</w:t>
      </w:r>
      <w:r w:rsidR="00026AA9">
        <w:rPr>
          <w:rFonts w:hint="eastAsia"/>
          <w:kern w:val="0"/>
          <w:szCs w:val="21"/>
        </w:rPr>
        <w:t>88</w:t>
      </w:r>
      <w:r>
        <w:rPr>
          <w:rFonts w:hint="eastAsia"/>
          <w:kern w:val="0"/>
          <w:szCs w:val="21"/>
        </w:rPr>
        <w:t>/2=0.48</w:t>
      </w:r>
      <w:r w:rsidR="00026AA9">
        <w:rPr>
          <w:rFonts w:hint="eastAsia"/>
          <w:kern w:val="0"/>
          <w:szCs w:val="21"/>
        </w:rPr>
        <w:t>94</w:t>
      </w:r>
      <w:r>
        <w:rPr>
          <w:rFonts w:hint="eastAsia"/>
          <w:kern w:val="0"/>
          <w:szCs w:val="21"/>
        </w:rPr>
        <w:t>，由于本标准的抗拉强度指标为单向指标，当标准指标定为：≥</w:t>
      </w:r>
      <w:r>
        <w:rPr>
          <w:rFonts w:hint="eastAsia"/>
          <w:kern w:val="0"/>
          <w:szCs w:val="21"/>
        </w:rPr>
        <w:t>2</w:t>
      </w:r>
      <w:r w:rsidR="00026AA9">
        <w:rPr>
          <w:rFonts w:hint="eastAsia"/>
          <w:kern w:val="0"/>
          <w:szCs w:val="21"/>
        </w:rPr>
        <w:t>3</w:t>
      </w:r>
      <w:r>
        <w:rPr>
          <w:rFonts w:hint="eastAsia"/>
          <w:kern w:val="0"/>
          <w:szCs w:val="21"/>
        </w:rPr>
        <w:t>0MPa</w:t>
      </w:r>
      <w:r>
        <w:rPr>
          <w:rFonts w:hint="eastAsia"/>
          <w:kern w:val="0"/>
          <w:szCs w:val="21"/>
        </w:rPr>
        <w:t>时的接收概率为</w:t>
      </w:r>
      <w:r>
        <w:rPr>
          <w:rFonts w:hint="eastAsia"/>
          <w:kern w:val="0"/>
          <w:szCs w:val="21"/>
        </w:rPr>
        <w:t>48.</w:t>
      </w:r>
      <w:r w:rsidR="00026AA9">
        <w:rPr>
          <w:rFonts w:hint="eastAsia"/>
          <w:kern w:val="0"/>
          <w:szCs w:val="21"/>
        </w:rPr>
        <w:t>94</w:t>
      </w:r>
      <w:r>
        <w:rPr>
          <w:rFonts w:hint="eastAsia"/>
          <w:kern w:val="0"/>
          <w:szCs w:val="21"/>
        </w:rPr>
        <w:t>%+50%=98.</w:t>
      </w:r>
      <w:r w:rsidR="00026AA9">
        <w:rPr>
          <w:rFonts w:hint="eastAsia"/>
          <w:kern w:val="0"/>
          <w:szCs w:val="21"/>
        </w:rPr>
        <w:t>94</w:t>
      </w:r>
      <w:r>
        <w:rPr>
          <w:rFonts w:hint="eastAsia"/>
          <w:kern w:val="0"/>
          <w:szCs w:val="21"/>
        </w:rPr>
        <w:t>%</w:t>
      </w:r>
      <w:r>
        <w:rPr>
          <w:rFonts w:hint="eastAsia"/>
          <w:kern w:val="0"/>
          <w:szCs w:val="21"/>
        </w:rPr>
        <w:t>；延伸率平均值</w:t>
      </w:r>
      <w:r w:rsidR="00026AA9">
        <w:rPr>
          <w:rFonts w:hint="eastAsia"/>
          <w:kern w:val="0"/>
          <w:szCs w:val="21"/>
        </w:rPr>
        <w:t>17.3817</w:t>
      </w:r>
      <w:r>
        <w:rPr>
          <w:rFonts w:hint="eastAsia"/>
          <w:kern w:val="0"/>
          <w:szCs w:val="21"/>
        </w:rPr>
        <w:t>%</w:t>
      </w:r>
      <w:r>
        <w:rPr>
          <w:rFonts w:hint="eastAsia"/>
          <w:kern w:val="0"/>
          <w:szCs w:val="21"/>
        </w:rPr>
        <w:t>，标准偏差</w:t>
      </w:r>
      <w:r w:rsidR="00026AA9">
        <w:rPr>
          <w:rFonts w:hint="eastAsia"/>
          <w:kern w:val="0"/>
          <w:szCs w:val="21"/>
        </w:rPr>
        <w:t>4.8827</w:t>
      </w:r>
      <w:r>
        <w:rPr>
          <w:rFonts w:hint="eastAsia"/>
          <w:kern w:val="0"/>
          <w:szCs w:val="21"/>
        </w:rPr>
        <w:t>。当延伸率指标定为≥</w:t>
      </w:r>
      <w:r w:rsidR="00026AA9">
        <w:rPr>
          <w:rFonts w:hint="eastAsia"/>
          <w:kern w:val="0"/>
          <w:szCs w:val="21"/>
        </w:rPr>
        <w:t>10</w:t>
      </w:r>
      <w:r>
        <w:rPr>
          <w:rFonts w:hint="eastAsia"/>
          <w:kern w:val="0"/>
          <w:szCs w:val="21"/>
        </w:rPr>
        <w:t>%</w:t>
      </w:r>
      <w:r>
        <w:rPr>
          <w:rFonts w:hint="eastAsia"/>
          <w:kern w:val="0"/>
          <w:szCs w:val="21"/>
        </w:rPr>
        <w:t>时，标准指标系数</w:t>
      </w:r>
      <w:r>
        <w:rPr>
          <w:rFonts w:hint="eastAsia"/>
          <w:color w:val="000000"/>
          <w:kern w:val="0"/>
        </w:rPr>
        <w:t>σ</w:t>
      </w:r>
      <w:r>
        <w:rPr>
          <w:rFonts w:hint="eastAsia"/>
          <w:kern w:val="0"/>
          <w:szCs w:val="21"/>
        </w:rPr>
        <w:t>=</w:t>
      </w:r>
      <w:r>
        <w:rPr>
          <w:rFonts w:hint="eastAsia"/>
          <w:kern w:val="0"/>
          <w:szCs w:val="21"/>
        </w:rPr>
        <w:t>（</w:t>
      </w:r>
      <w:r w:rsidR="00026AA9">
        <w:rPr>
          <w:rFonts w:hint="eastAsia"/>
          <w:kern w:val="0"/>
          <w:szCs w:val="21"/>
        </w:rPr>
        <w:t>17.3817</w:t>
      </w:r>
      <w:r>
        <w:rPr>
          <w:rFonts w:hint="eastAsia"/>
          <w:kern w:val="0"/>
          <w:szCs w:val="21"/>
        </w:rPr>
        <w:t>-</w:t>
      </w:r>
      <w:r w:rsidR="00026AA9">
        <w:rPr>
          <w:rFonts w:hint="eastAsia"/>
          <w:kern w:val="0"/>
          <w:szCs w:val="21"/>
        </w:rPr>
        <w:t>10</w:t>
      </w:r>
      <w:r>
        <w:rPr>
          <w:rFonts w:hint="eastAsia"/>
          <w:kern w:val="0"/>
          <w:szCs w:val="21"/>
        </w:rPr>
        <w:t>）</w:t>
      </w:r>
      <w:r>
        <w:rPr>
          <w:rFonts w:hint="eastAsia"/>
          <w:kern w:val="0"/>
          <w:szCs w:val="21"/>
        </w:rPr>
        <w:t>/</w:t>
      </w:r>
      <w:r w:rsidR="00026AA9">
        <w:rPr>
          <w:rFonts w:hint="eastAsia"/>
          <w:kern w:val="0"/>
          <w:szCs w:val="21"/>
        </w:rPr>
        <w:t>4.8827</w:t>
      </w:r>
      <w:r>
        <w:rPr>
          <w:rFonts w:hint="eastAsia"/>
          <w:kern w:val="0"/>
          <w:szCs w:val="21"/>
        </w:rPr>
        <w:t>=</w:t>
      </w:r>
      <w:r w:rsidR="00026AA9">
        <w:rPr>
          <w:rFonts w:hint="eastAsia"/>
          <w:kern w:val="0"/>
          <w:szCs w:val="21"/>
        </w:rPr>
        <w:t>1.51</w:t>
      </w:r>
      <w:r>
        <w:rPr>
          <w:rFonts w:hint="eastAsia"/>
          <w:kern w:val="0"/>
          <w:szCs w:val="21"/>
        </w:rPr>
        <w:t>，单向接收概率为</w:t>
      </w:r>
      <w:r>
        <w:rPr>
          <w:rFonts w:hint="eastAsia"/>
          <w:kern w:val="0"/>
          <w:szCs w:val="21"/>
        </w:rPr>
        <w:t>0.9</w:t>
      </w:r>
      <w:r w:rsidR="00026AA9">
        <w:rPr>
          <w:rFonts w:hint="eastAsia"/>
          <w:kern w:val="0"/>
          <w:szCs w:val="21"/>
        </w:rPr>
        <w:t>345</w:t>
      </w:r>
      <w:r>
        <w:rPr>
          <w:rFonts w:hint="eastAsia"/>
          <w:kern w:val="0"/>
          <w:szCs w:val="21"/>
        </w:rPr>
        <w:t>/2=0.4</w:t>
      </w:r>
      <w:r w:rsidR="00026AA9">
        <w:rPr>
          <w:rFonts w:hint="eastAsia"/>
          <w:kern w:val="0"/>
          <w:szCs w:val="21"/>
        </w:rPr>
        <w:t>672</w:t>
      </w:r>
      <w:r>
        <w:rPr>
          <w:rFonts w:hint="eastAsia"/>
          <w:kern w:val="0"/>
          <w:szCs w:val="21"/>
        </w:rPr>
        <w:t>，由于本标准的延伸率指标为单向指标，当标准定为：≥</w:t>
      </w:r>
      <w:r w:rsidR="00026AA9">
        <w:rPr>
          <w:rFonts w:hint="eastAsia"/>
          <w:kern w:val="0"/>
          <w:szCs w:val="21"/>
        </w:rPr>
        <w:t>10</w:t>
      </w:r>
      <w:r>
        <w:rPr>
          <w:rFonts w:hint="eastAsia"/>
          <w:kern w:val="0"/>
          <w:szCs w:val="21"/>
        </w:rPr>
        <w:t>%</w:t>
      </w:r>
      <w:r>
        <w:rPr>
          <w:rFonts w:hint="eastAsia"/>
          <w:kern w:val="0"/>
          <w:szCs w:val="21"/>
        </w:rPr>
        <w:t>时的接收概率为</w:t>
      </w:r>
      <w:r>
        <w:rPr>
          <w:rFonts w:hint="eastAsia"/>
          <w:kern w:val="0"/>
          <w:szCs w:val="21"/>
        </w:rPr>
        <w:t>4</w:t>
      </w:r>
      <w:r w:rsidR="00026AA9">
        <w:rPr>
          <w:rFonts w:hint="eastAsia"/>
          <w:kern w:val="0"/>
          <w:szCs w:val="21"/>
        </w:rPr>
        <w:t>6.72</w:t>
      </w:r>
      <w:r>
        <w:rPr>
          <w:rFonts w:hint="eastAsia"/>
          <w:kern w:val="0"/>
          <w:szCs w:val="21"/>
        </w:rPr>
        <w:t>%+50%=9</w:t>
      </w:r>
      <w:r w:rsidR="00026AA9">
        <w:rPr>
          <w:rFonts w:hint="eastAsia"/>
          <w:kern w:val="0"/>
          <w:szCs w:val="21"/>
        </w:rPr>
        <w:t>6.72</w:t>
      </w:r>
      <w:r>
        <w:rPr>
          <w:rFonts w:hint="eastAsia"/>
          <w:kern w:val="0"/>
          <w:szCs w:val="21"/>
        </w:rPr>
        <w:t>%</w:t>
      </w:r>
      <w:r>
        <w:rPr>
          <w:rFonts w:hint="eastAsia"/>
          <w:kern w:val="0"/>
          <w:szCs w:val="21"/>
        </w:rPr>
        <w:t>。抗拉强度</w:t>
      </w:r>
      <w:r>
        <w:rPr>
          <w:rFonts w:hint="eastAsia"/>
          <w:kern w:val="0"/>
          <w:szCs w:val="21"/>
        </w:rPr>
        <w:t xml:space="preserve"> </w:t>
      </w:r>
      <w:r>
        <w:rPr>
          <w:rFonts w:hint="eastAsia"/>
          <w:kern w:val="0"/>
          <w:szCs w:val="21"/>
        </w:rPr>
        <w:t>和延伸率的接收概率均＞</w:t>
      </w:r>
      <w:r>
        <w:rPr>
          <w:rFonts w:hint="eastAsia"/>
          <w:kern w:val="0"/>
          <w:szCs w:val="21"/>
        </w:rPr>
        <w:t>95%</w:t>
      </w:r>
      <w:r>
        <w:rPr>
          <w:rFonts w:hint="eastAsia"/>
          <w:kern w:val="0"/>
          <w:szCs w:val="21"/>
        </w:rPr>
        <w:t>，表示指标合理，属于工艺成熟稳定型产品。</w:t>
      </w:r>
    </w:p>
    <w:p w:rsidR="00D62BC9" w:rsidRDefault="003370E0" w:rsidP="003C7B5B">
      <w:pPr>
        <w:pStyle w:val="ae"/>
        <w:spacing w:line="360" w:lineRule="auto"/>
        <w:ind w:firstLine="420"/>
        <w:rPr>
          <w:rFonts w:ascii="Times New Roman"/>
          <w:szCs w:val="21"/>
        </w:rPr>
      </w:pPr>
      <w:r>
        <w:rPr>
          <w:rFonts w:ascii="Times New Roman" w:hint="eastAsia"/>
          <w:szCs w:val="21"/>
        </w:rPr>
        <w:t>2.4.5 ZnAl2.5Cu1</w:t>
      </w:r>
      <w:r>
        <w:rPr>
          <w:rFonts w:ascii="Times New Roman" w:hint="eastAsia"/>
          <w:szCs w:val="21"/>
        </w:rPr>
        <w:t>，状态硬态（</w:t>
      </w:r>
      <w:r>
        <w:rPr>
          <w:rFonts w:ascii="Times New Roman" w:hint="eastAsia"/>
          <w:szCs w:val="21"/>
        </w:rPr>
        <w:t>Y</w:t>
      </w:r>
      <w:r>
        <w:rPr>
          <w:rFonts w:ascii="Times New Roman" w:hint="eastAsia"/>
          <w:szCs w:val="21"/>
        </w:rPr>
        <w:t>）的力学性能结果分析见表</w:t>
      </w:r>
      <w:r w:rsidR="000A7314">
        <w:rPr>
          <w:rFonts w:ascii="Times New Roman" w:hint="eastAsia"/>
          <w:szCs w:val="21"/>
        </w:rPr>
        <w:t>7</w:t>
      </w:r>
      <w:r>
        <w:rPr>
          <w:rFonts w:ascii="Times New Roman" w:hint="eastAsia"/>
          <w:szCs w:val="21"/>
        </w:rPr>
        <w:t>和图</w:t>
      </w:r>
      <w:r w:rsidR="0009539D">
        <w:rPr>
          <w:rFonts w:ascii="Times New Roman" w:hint="eastAsia"/>
          <w:szCs w:val="21"/>
        </w:rPr>
        <w:t>5</w:t>
      </w:r>
    </w:p>
    <w:p w:rsidR="00E27F9B" w:rsidRPr="007D6034" w:rsidRDefault="004C6640" w:rsidP="00E27F9B">
      <w:pPr>
        <w:pStyle w:val="ae"/>
        <w:spacing w:line="360" w:lineRule="auto"/>
        <w:ind w:firstLineChars="0" w:firstLine="0"/>
        <w:jc w:val="center"/>
        <w:rPr>
          <w:rFonts w:ascii="Times New Roman"/>
          <w:szCs w:val="21"/>
        </w:rPr>
      </w:pPr>
      <w:r w:rsidRPr="007D6034">
        <w:rPr>
          <w:rFonts w:ascii="Times New Roman" w:hint="eastAsia"/>
          <w:szCs w:val="21"/>
        </w:rPr>
        <w:t>表</w:t>
      </w:r>
      <w:r w:rsidR="000A7314" w:rsidRPr="007D6034">
        <w:rPr>
          <w:rFonts w:ascii="Times New Roman" w:hint="eastAsia"/>
          <w:szCs w:val="21"/>
        </w:rPr>
        <w:t>7</w:t>
      </w:r>
      <w:r w:rsidRPr="007D6034">
        <w:rPr>
          <w:rFonts w:ascii="Times New Roman" w:hint="eastAsia"/>
          <w:szCs w:val="21"/>
        </w:rPr>
        <w:t xml:space="preserve"> ZnAl2.5Cu1</w:t>
      </w:r>
      <w:r w:rsidRPr="007D6034">
        <w:rPr>
          <w:rFonts w:ascii="Times New Roman" w:hint="eastAsia"/>
          <w:szCs w:val="21"/>
        </w:rPr>
        <w:t>，状态硬态（</w:t>
      </w:r>
      <w:r w:rsidRPr="007D6034">
        <w:rPr>
          <w:rFonts w:ascii="Times New Roman" w:hint="eastAsia"/>
          <w:szCs w:val="21"/>
        </w:rPr>
        <w:t>Y</w:t>
      </w:r>
      <w:r w:rsidRPr="007D6034">
        <w:rPr>
          <w:rFonts w:ascii="Times New Roman" w:hint="eastAsia"/>
          <w:szCs w:val="21"/>
        </w:rPr>
        <w:t>）的力学性能实际测试统计表</w:t>
      </w:r>
    </w:p>
    <w:tbl>
      <w:tblPr>
        <w:tblStyle w:val="af6"/>
        <w:tblW w:w="0" w:type="auto"/>
        <w:tblLook w:val="04A0"/>
      </w:tblPr>
      <w:tblGrid>
        <w:gridCol w:w="2840"/>
        <w:gridCol w:w="2841"/>
        <w:gridCol w:w="2841"/>
      </w:tblGrid>
      <w:tr w:rsidR="003C7B5B" w:rsidRPr="007D6034" w:rsidTr="00EF6278">
        <w:tc>
          <w:tcPr>
            <w:tcW w:w="2840" w:type="dxa"/>
          </w:tcPr>
          <w:p w:rsidR="00E27F9B" w:rsidRPr="007D6034" w:rsidRDefault="003C7B5B" w:rsidP="00E27F9B">
            <w:pPr>
              <w:pStyle w:val="ae"/>
              <w:ind w:firstLineChars="0" w:firstLine="0"/>
              <w:jc w:val="center"/>
              <w:rPr>
                <w:rFonts w:ascii="Times New Roman"/>
                <w:szCs w:val="21"/>
              </w:rPr>
            </w:pPr>
            <w:r w:rsidRPr="007D6034">
              <w:rPr>
                <w:rFonts w:ascii="Times New Roman" w:hint="eastAsia"/>
                <w:szCs w:val="21"/>
              </w:rPr>
              <w:t>样品个数（</w:t>
            </w:r>
            <w:proofErr w:type="gramStart"/>
            <w:r w:rsidRPr="007D6034">
              <w:rPr>
                <w:rFonts w:ascii="Times New Roman" w:hint="eastAsia"/>
                <w:szCs w:val="21"/>
              </w:rPr>
              <w:t>个</w:t>
            </w:r>
            <w:proofErr w:type="gramEnd"/>
            <w:r w:rsidRPr="007D6034">
              <w:rPr>
                <w:rFonts w:ascii="Times New Roman" w:hint="eastAsia"/>
                <w:szCs w:val="21"/>
              </w:rPr>
              <w:t>）</w:t>
            </w:r>
          </w:p>
        </w:tc>
        <w:tc>
          <w:tcPr>
            <w:tcW w:w="2841" w:type="dxa"/>
          </w:tcPr>
          <w:p w:rsidR="00E27F9B" w:rsidRPr="007D6034" w:rsidRDefault="003C7B5B" w:rsidP="00E27F9B">
            <w:pPr>
              <w:pStyle w:val="ae"/>
              <w:ind w:firstLineChars="0" w:firstLine="0"/>
              <w:jc w:val="center"/>
              <w:rPr>
                <w:rFonts w:ascii="Times New Roman"/>
                <w:szCs w:val="21"/>
              </w:rPr>
            </w:pPr>
            <w:r w:rsidRPr="007D6034">
              <w:rPr>
                <w:rFonts w:ascii="Times New Roman" w:hint="eastAsia"/>
                <w:szCs w:val="21"/>
              </w:rPr>
              <w:t>抗拉强度检测结果范围</w:t>
            </w:r>
          </w:p>
        </w:tc>
        <w:tc>
          <w:tcPr>
            <w:tcW w:w="2841" w:type="dxa"/>
          </w:tcPr>
          <w:p w:rsidR="00E27F9B" w:rsidRPr="007D6034" w:rsidRDefault="003C7B5B" w:rsidP="00E27F9B">
            <w:pPr>
              <w:pStyle w:val="ae"/>
              <w:ind w:firstLineChars="0" w:firstLine="0"/>
              <w:jc w:val="center"/>
              <w:rPr>
                <w:rFonts w:ascii="Times New Roman"/>
                <w:szCs w:val="21"/>
              </w:rPr>
            </w:pPr>
            <w:r w:rsidRPr="007D6034">
              <w:rPr>
                <w:rFonts w:ascii="Times New Roman" w:hint="eastAsia"/>
                <w:szCs w:val="21"/>
              </w:rPr>
              <w:t>延伸率检测结果范围</w:t>
            </w:r>
          </w:p>
        </w:tc>
      </w:tr>
      <w:tr w:rsidR="003C7B5B" w:rsidRPr="00055771" w:rsidTr="00EF6278">
        <w:tc>
          <w:tcPr>
            <w:tcW w:w="2840" w:type="dxa"/>
          </w:tcPr>
          <w:p w:rsidR="00E27F9B" w:rsidRPr="007D6034" w:rsidRDefault="00055771" w:rsidP="00E27F9B">
            <w:pPr>
              <w:pStyle w:val="ae"/>
              <w:ind w:firstLineChars="0" w:firstLine="0"/>
              <w:jc w:val="center"/>
              <w:rPr>
                <w:rFonts w:ascii="Times New Roman"/>
                <w:szCs w:val="21"/>
              </w:rPr>
            </w:pPr>
            <w:r w:rsidRPr="007D6034">
              <w:rPr>
                <w:rFonts w:ascii="Times New Roman" w:hint="eastAsia"/>
                <w:szCs w:val="21"/>
              </w:rPr>
              <w:t>400</w:t>
            </w:r>
          </w:p>
        </w:tc>
        <w:tc>
          <w:tcPr>
            <w:tcW w:w="2841" w:type="dxa"/>
          </w:tcPr>
          <w:p w:rsidR="00E27F9B" w:rsidRPr="007D6034" w:rsidRDefault="00055771" w:rsidP="00E27F9B">
            <w:pPr>
              <w:pStyle w:val="ae"/>
              <w:ind w:firstLineChars="0" w:firstLine="0"/>
              <w:jc w:val="center"/>
              <w:rPr>
                <w:rFonts w:ascii="Times New Roman"/>
                <w:szCs w:val="21"/>
              </w:rPr>
            </w:pPr>
            <w:r w:rsidRPr="007D6034">
              <w:rPr>
                <w:rFonts w:ascii="Times New Roman" w:hint="eastAsia"/>
                <w:szCs w:val="21"/>
              </w:rPr>
              <w:t>270.5</w:t>
            </w:r>
            <w:r w:rsidR="003C7B5B" w:rsidRPr="007D6034">
              <w:rPr>
                <w:rFonts w:hAnsi="宋体" w:hint="eastAsia"/>
                <w:sz w:val="18"/>
              </w:rPr>
              <w:t>～</w:t>
            </w:r>
            <w:r w:rsidRPr="007D6034">
              <w:rPr>
                <w:rFonts w:ascii="Times New Roman" w:hint="eastAsia"/>
                <w:szCs w:val="21"/>
              </w:rPr>
              <w:t>360</w:t>
            </w:r>
          </w:p>
        </w:tc>
        <w:tc>
          <w:tcPr>
            <w:tcW w:w="2841" w:type="dxa"/>
          </w:tcPr>
          <w:p w:rsidR="00E27F9B" w:rsidRPr="007D6034" w:rsidRDefault="003C7B5B" w:rsidP="00E27F9B">
            <w:pPr>
              <w:pStyle w:val="ae"/>
              <w:ind w:firstLineChars="0" w:firstLine="0"/>
              <w:jc w:val="center"/>
              <w:rPr>
                <w:rFonts w:ascii="Times New Roman"/>
                <w:szCs w:val="21"/>
              </w:rPr>
            </w:pPr>
            <w:r w:rsidRPr="007D6034">
              <w:rPr>
                <w:rFonts w:ascii="Times New Roman" w:hint="eastAsia"/>
                <w:szCs w:val="21"/>
              </w:rPr>
              <w:t>10.</w:t>
            </w:r>
            <w:r w:rsidR="00852DB0" w:rsidRPr="007D6034">
              <w:rPr>
                <w:rFonts w:ascii="Times New Roman" w:hint="eastAsia"/>
                <w:szCs w:val="21"/>
              </w:rPr>
              <w:t>3</w:t>
            </w:r>
            <w:r w:rsidRPr="007D6034">
              <w:rPr>
                <w:rFonts w:hAnsi="宋体" w:hint="eastAsia"/>
                <w:sz w:val="18"/>
              </w:rPr>
              <w:t>～</w:t>
            </w:r>
            <w:r w:rsidR="00852DB0" w:rsidRPr="007D6034">
              <w:rPr>
                <w:rFonts w:ascii="Times New Roman" w:hint="eastAsia"/>
                <w:szCs w:val="21"/>
              </w:rPr>
              <w:t>29.9</w:t>
            </w:r>
          </w:p>
        </w:tc>
      </w:tr>
    </w:tbl>
    <w:p w:rsidR="00E27F9B" w:rsidRDefault="00FC06BA" w:rsidP="00E27F9B">
      <w:pPr>
        <w:pStyle w:val="ae"/>
        <w:spacing w:line="360" w:lineRule="auto"/>
        <w:ind w:firstLineChars="0" w:firstLine="0"/>
        <w:jc w:val="left"/>
        <w:rPr>
          <w:rFonts w:ascii="Times New Roman"/>
          <w:szCs w:val="21"/>
          <w:highlight w:val="yellow"/>
        </w:rPr>
      </w:pPr>
      <w:r>
        <w:object w:dxaOrig="6545" w:dyaOrig="4568">
          <v:shape id="_x0000_i1033" type="#_x0000_t75" style="width:201pt;height:140.4pt" o:ole="">
            <v:imagedata r:id="rId22" o:title=""/>
          </v:shape>
          <o:OLEObject Type="Embed" ProgID="Origin50.Graph" ShapeID="_x0000_i1033" DrawAspect="Content" ObjectID="_1604736027" r:id="rId23"/>
        </w:object>
      </w:r>
      <w:r>
        <w:rPr>
          <w:rFonts w:hint="eastAsia"/>
        </w:rPr>
        <w:t xml:space="preserve">  </w:t>
      </w:r>
      <w:r>
        <w:object w:dxaOrig="6545" w:dyaOrig="4568">
          <v:shape id="_x0000_i1034" type="#_x0000_t75" style="width:201.6pt;height:141pt" o:ole="">
            <v:imagedata r:id="rId24" o:title=""/>
          </v:shape>
          <o:OLEObject Type="Embed" ProgID="Origin50.Graph" ShapeID="_x0000_i1034" DrawAspect="Content" ObjectID="_1604736028" r:id="rId25"/>
        </w:object>
      </w:r>
    </w:p>
    <w:p w:rsidR="0009539D" w:rsidRPr="007D6034" w:rsidRDefault="0009539D" w:rsidP="0009539D">
      <w:pPr>
        <w:pStyle w:val="ae"/>
        <w:spacing w:line="360" w:lineRule="auto"/>
        <w:ind w:firstLineChars="0" w:firstLine="0"/>
        <w:jc w:val="center"/>
        <w:rPr>
          <w:rFonts w:ascii="Times New Roman"/>
          <w:szCs w:val="21"/>
        </w:rPr>
      </w:pPr>
      <w:r w:rsidRPr="007D6034">
        <w:rPr>
          <w:rFonts w:ascii="Times New Roman" w:hint="eastAsia"/>
          <w:szCs w:val="21"/>
        </w:rPr>
        <w:t>图</w:t>
      </w:r>
      <w:r w:rsidR="00055771" w:rsidRPr="007D6034">
        <w:rPr>
          <w:rFonts w:ascii="Times New Roman" w:hint="eastAsia"/>
          <w:szCs w:val="21"/>
        </w:rPr>
        <w:t>5</w:t>
      </w:r>
      <w:r w:rsidRPr="007D6034">
        <w:rPr>
          <w:rFonts w:ascii="Times New Roman" w:hint="eastAsia"/>
          <w:szCs w:val="21"/>
        </w:rPr>
        <w:t xml:space="preserve"> </w:t>
      </w:r>
      <w:r w:rsidRPr="007D6034">
        <w:rPr>
          <w:rFonts w:ascii="Times New Roman" w:hint="eastAsia"/>
          <w:szCs w:val="21"/>
        </w:rPr>
        <w:t>力学性能测试数据分布直方图</w:t>
      </w:r>
    </w:p>
    <w:p w:rsidR="00E27F9B" w:rsidRDefault="00055771" w:rsidP="00E27F9B">
      <w:pPr>
        <w:widowControl/>
        <w:spacing w:line="360" w:lineRule="auto"/>
        <w:ind w:firstLineChars="200" w:firstLine="420"/>
        <w:rPr>
          <w:kern w:val="0"/>
          <w:szCs w:val="21"/>
        </w:rPr>
      </w:pPr>
      <w:r w:rsidRPr="007D6034">
        <w:rPr>
          <w:rFonts w:hint="eastAsia"/>
          <w:kern w:val="0"/>
          <w:szCs w:val="21"/>
        </w:rPr>
        <w:t>数据个数：</w:t>
      </w:r>
      <w:r w:rsidRPr="007D6034">
        <w:rPr>
          <w:rFonts w:hint="eastAsia"/>
          <w:kern w:val="0"/>
          <w:szCs w:val="21"/>
        </w:rPr>
        <w:t>400</w:t>
      </w:r>
      <w:r w:rsidRPr="007D6034">
        <w:rPr>
          <w:rFonts w:hint="eastAsia"/>
          <w:kern w:val="0"/>
          <w:szCs w:val="21"/>
        </w:rPr>
        <w:t>个；抗拉强度平均值</w:t>
      </w:r>
      <w:r w:rsidRPr="007D6034">
        <w:rPr>
          <w:rFonts w:hint="eastAsia"/>
          <w:kern w:val="0"/>
          <w:szCs w:val="21"/>
        </w:rPr>
        <w:t>314.79MPa</w:t>
      </w:r>
      <w:r w:rsidRPr="007D6034">
        <w:rPr>
          <w:rFonts w:hint="eastAsia"/>
          <w:kern w:val="0"/>
          <w:szCs w:val="21"/>
        </w:rPr>
        <w:t>，标准偏差</w:t>
      </w:r>
      <w:r w:rsidRPr="007D6034">
        <w:rPr>
          <w:rFonts w:hint="eastAsia"/>
          <w:kern w:val="0"/>
          <w:szCs w:val="21"/>
        </w:rPr>
        <w:t>25.7140</w:t>
      </w:r>
      <w:r w:rsidRPr="007D6034">
        <w:rPr>
          <w:rFonts w:hint="eastAsia"/>
          <w:kern w:val="0"/>
          <w:szCs w:val="21"/>
        </w:rPr>
        <w:t>。当抗拉强度指标定为≥</w:t>
      </w:r>
      <w:r w:rsidRPr="007D6034">
        <w:rPr>
          <w:rFonts w:hint="eastAsia"/>
          <w:kern w:val="0"/>
          <w:szCs w:val="21"/>
        </w:rPr>
        <w:t>270MPa</w:t>
      </w:r>
      <w:r w:rsidRPr="007D6034">
        <w:rPr>
          <w:rFonts w:hint="eastAsia"/>
          <w:kern w:val="0"/>
          <w:szCs w:val="21"/>
        </w:rPr>
        <w:t>时，标准指标系数</w:t>
      </w:r>
      <w:r w:rsidRPr="007D6034">
        <w:rPr>
          <w:rFonts w:hint="eastAsia"/>
          <w:color w:val="000000"/>
          <w:kern w:val="0"/>
        </w:rPr>
        <w:t>σ</w:t>
      </w:r>
      <w:r w:rsidRPr="007D6034">
        <w:rPr>
          <w:rFonts w:hint="eastAsia"/>
          <w:kern w:val="0"/>
          <w:szCs w:val="21"/>
        </w:rPr>
        <w:t>=</w:t>
      </w:r>
      <w:r w:rsidRPr="007D6034">
        <w:rPr>
          <w:rFonts w:hint="eastAsia"/>
          <w:kern w:val="0"/>
          <w:szCs w:val="21"/>
        </w:rPr>
        <w:t>（</w:t>
      </w:r>
      <w:r w:rsidRPr="007D6034">
        <w:rPr>
          <w:rFonts w:hint="eastAsia"/>
          <w:kern w:val="0"/>
          <w:szCs w:val="21"/>
        </w:rPr>
        <w:t>314.79-270</w:t>
      </w:r>
      <w:r w:rsidRPr="007D6034">
        <w:rPr>
          <w:rFonts w:hint="eastAsia"/>
          <w:kern w:val="0"/>
          <w:szCs w:val="21"/>
        </w:rPr>
        <w:t>）</w:t>
      </w:r>
      <w:r w:rsidRPr="007D6034">
        <w:rPr>
          <w:rFonts w:hint="eastAsia"/>
          <w:kern w:val="0"/>
          <w:szCs w:val="21"/>
        </w:rPr>
        <w:t>/25.714=1.74</w:t>
      </w:r>
      <w:r w:rsidRPr="007D6034">
        <w:rPr>
          <w:rFonts w:hint="eastAsia"/>
          <w:kern w:val="0"/>
          <w:szCs w:val="21"/>
        </w:rPr>
        <w:t>，单向接收概率为</w:t>
      </w:r>
      <w:r w:rsidRPr="007D6034">
        <w:rPr>
          <w:rFonts w:hint="eastAsia"/>
          <w:kern w:val="0"/>
          <w:szCs w:val="21"/>
        </w:rPr>
        <w:t>0.9591/2=0.4795</w:t>
      </w:r>
      <w:r w:rsidRPr="007D6034">
        <w:rPr>
          <w:rFonts w:hint="eastAsia"/>
          <w:kern w:val="0"/>
          <w:szCs w:val="21"/>
        </w:rPr>
        <w:t>，由于本标准的抗拉强度指标为单向指标，当标准指标定为：≥</w:t>
      </w:r>
      <w:r w:rsidRPr="007D6034">
        <w:rPr>
          <w:rFonts w:hint="eastAsia"/>
          <w:kern w:val="0"/>
          <w:szCs w:val="21"/>
        </w:rPr>
        <w:t>270MPa</w:t>
      </w:r>
      <w:r w:rsidRPr="007D6034">
        <w:rPr>
          <w:rFonts w:hint="eastAsia"/>
          <w:kern w:val="0"/>
          <w:szCs w:val="21"/>
        </w:rPr>
        <w:t>时的接收概率为</w:t>
      </w:r>
      <w:r w:rsidRPr="007D6034">
        <w:rPr>
          <w:rFonts w:hint="eastAsia"/>
          <w:kern w:val="0"/>
          <w:szCs w:val="21"/>
        </w:rPr>
        <w:t>47.95%+50%=97.95%</w:t>
      </w:r>
      <w:r w:rsidRPr="007D6034">
        <w:rPr>
          <w:rFonts w:hint="eastAsia"/>
          <w:kern w:val="0"/>
          <w:szCs w:val="21"/>
        </w:rPr>
        <w:t>；延伸率平均值</w:t>
      </w:r>
      <w:r w:rsidR="00852DB0" w:rsidRPr="007D6034">
        <w:rPr>
          <w:rFonts w:hint="eastAsia"/>
          <w:kern w:val="0"/>
          <w:szCs w:val="21"/>
        </w:rPr>
        <w:t>20.34</w:t>
      </w:r>
      <w:r w:rsidRPr="007D6034">
        <w:rPr>
          <w:rFonts w:hint="eastAsia"/>
          <w:kern w:val="0"/>
          <w:szCs w:val="21"/>
        </w:rPr>
        <w:t>%</w:t>
      </w:r>
      <w:r w:rsidRPr="007D6034">
        <w:rPr>
          <w:rFonts w:hint="eastAsia"/>
          <w:kern w:val="0"/>
          <w:szCs w:val="21"/>
        </w:rPr>
        <w:t>，标准偏差</w:t>
      </w:r>
      <w:r w:rsidR="00852DB0" w:rsidRPr="007D6034">
        <w:rPr>
          <w:rFonts w:hint="eastAsia"/>
          <w:kern w:val="0"/>
          <w:szCs w:val="21"/>
        </w:rPr>
        <w:t>5.1329</w:t>
      </w:r>
      <w:r w:rsidRPr="007D6034">
        <w:rPr>
          <w:rFonts w:hint="eastAsia"/>
          <w:kern w:val="0"/>
          <w:szCs w:val="21"/>
        </w:rPr>
        <w:t>。当延伸率指标定为≥</w:t>
      </w:r>
      <w:r w:rsidRPr="007D6034">
        <w:rPr>
          <w:rFonts w:hint="eastAsia"/>
          <w:kern w:val="0"/>
          <w:szCs w:val="21"/>
        </w:rPr>
        <w:t>10%</w:t>
      </w:r>
      <w:r w:rsidRPr="007D6034">
        <w:rPr>
          <w:rFonts w:hint="eastAsia"/>
          <w:kern w:val="0"/>
          <w:szCs w:val="21"/>
        </w:rPr>
        <w:t>时，标准指标系数</w:t>
      </w:r>
      <w:r w:rsidRPr="007D6034">
        <w:rPr>
          <w:rFonts w:hint="eastAsia"/>
          <w:color w:val="000000"/>
          <w:kern w:val="0"/>
        </w:rPr>
        <w:t>σ</w:t>
      </w:r>
      <w:r w:rsidRPr="007D6034">
        <w:rPr>
          <w:rFonts w:hint="eastAsia"/>
          <w:kern w:val="0"/>
          <w:szCs w:val="21"/>
        </w:rPr>
        <w:t>=</w:t>
      </w:r>
      <w:r w:rsidRPr="007D6034">
        <w:rPr>
          <w:rFonts w:hint="eastAsia"/>
          <w:kern w:val="0"/>
          <w:szCs w:val="21"/>
        </w:rPr>
        <w:t>（</w:t>
      </w:r>
      <w:r w:rsidR="00852DB0" w:rsidRPr="007D6034">
        <w:rPr>
          <w:rFonts w:hint="eastAsia"/>
          <w:kern w:val="0"/>
          <w:szCs w:val="21"/>
        </w:rPr>
        <w:t>20.34</w:t>
      </w:r>
      <w:r w:rsidRPr="007D6034">
        <w:rPr>
          <w:rFonts w:hint="eastAsia"/>
          <w:kern w:val="0"/>
          <w:szCs w:val="21"/>
        </w:rPr>
        <w:t>-10</w:t>
      </w:r>
      <w:r w:rsidRPr="007D6034">
        <w:rPr>
          <w:rFonts w:hint="eastAsia"/>
          <w:kern w:val="0"/>
          <w:szCs w:val="21"/>
        </w:rPr>
        <w:t>）</w:t>
      </w:r>
      <w:r w:rsidRPr="007D6034">
        <w:rPr>
          <w:rFonts w:hint="eastAsia"/>
          <w:kern w:val="0"/>
          <w:szCs w:val="21"/>
        </w:rPr>
        <w:t>/</w:t>
      </w:r>
      <w:r w:rsidR="00852DB0" w:rsidRPr="007D6034">
        <w:rPr>
          <w:rFonts w:hint="eastAsia"/>
          <w:kern w:val="0"/>
          <w:szCs w:val="21"/>
        </w:rPr>
        <w:t>5.1329</w:t>
      </w:r>
      <w:r w:rsidRPr="007D6034">
        <w:rPr>
          <w:rFonts w:hint="eastAsia"/>
          <w:kern w:val="0"/>
          <w:szCs w:val="21"/>
        </w:rPr>
        <w:t>=</w:t>
      </w:r>
      <w:r w:rsidR="00852DB0" w:rsidRPr="007D6034">
        <w:rPr>
          <w:rFonts w:hint="eastAsia"/>
          <w:kern w:val="0"/>
          <w:szCs w:val="21"/>
        </w:rPr>
        <w:t>2.01</w:t>
      </w:r>
      <w:r w:rsidRPr="007D6034">
        <w:rPr>
          <w:rFonts w:hint="eastAsia"/>
          <w:kern w:val="0"/>
          <w:szCs w:val="21"/>
        </w:rPr>
        <w:t>，单向接收概率为</w:t>
      </w:r>
      <w:r w:rsidRPr="007D6034">
        <w:rPr>
          <w:rFonts w:hint="eastAsia"/>
          <w:kern w:val="0"/>
          <w:szCs w:val="21"/>
        </w:rPr>
        <w:t>0.9</w:t>
      </w:r>
      <w:r w:rsidR="00852DB0" w:rsidRPr="007D6034">
        <w:rPr>
          <w:rFonts w:hint="eastAsia"/>
          <w:kern w:val="0"/>
          <w:szCs w:val="21"/>
        </w:rPr>
        <w:t>778</w:t>
      </w:r>
      <w:r w:rsidRPr="007D6034">
        <w:rPr>
          <w:rFonts w:hint="eastAsia"/>
          <w:kern w:val="0"/>
          <w:szCs w:val="21"/>
        </w:rPr>
        <w:t>/2=0.4</w:t>
      </w:r>
      <w:r w:rsidR="00852DB0" w:rsidRPr="007D6034">
        <w:rPr>
          <w:rFonts w:hint="eastAsia"/>
          <w:kern w:val="0"/>
          <w:szCs w:val="21"/>
        </w:rPr>
        <w:t>889</w:t>
      </w:r>
      <w:r w:rsidRPr="007D6034">
        <w:rPr>
          <w:rFonts w:hint="eastAsia"/>
          <w:kern w:val="0"/>
          <w:szCs w:val="21"/>
        </w:rPr>
        <w:t>，由于本标准的延伸率指标为单向指标，当标准定为：≥</w:t>
      </w:r>
      <w:r w:rsidRPr="007D6034">
        <w:rPr>
          <w:rFonts w:hint="eastAsia"/>
          <w:kern w:val="0"/>
          <w:szCs w:val="21"/>
        </w:rPr>
        <w:t>10%</w:t>
      </w:r>
      <w:r w:rsidRPr="007D6034">
        <w:rPr>
          <w:rFonts w:hint="eastAsia"/>
          <w:kern w:val="0"/>
          <w:szCs w:val="21"/>
        </w:rPr>
        <w:t>时的接收概率为</w:t>
      </w:r>
      <w:r w:rsidRPr="007D6034">
        <w:rPr>
          <w:rFonts w:hint="eastAsia"/>
          <w:kern w:val="0"/>
          <w:szCs w:val="21"/>
        </w:rPr>
        <w:t>4</w:t>
      </w:r>
      <w:r w:rsidR="00852DB0" w:rsidRPr="007D6034">
        <w:rPr>
          <w:rFonts w:hint="eastAsia"/>
          <w:kern w:val="0"/>
          <w:szCs w:val="21"/>
        </w:rPr>
        <w:t>8.89</w:t>
      </w:r>
      <w:r w:rsidRPr="007D6034">
        <w:rPr>
          <w:rFonts w:hint="eastAsia"/>
          <w:kern w:val="0"/>
          <w:szCs w:val="21"/>
        </w:rPr>
        <w:t>%+50%=9</w:t>
      </w:r>
      <w:r w:rsidR="00852DB0" w:rsidRPr="007D6034">
        <w:rPr>
          <w:rFonts w:hint="eastAsia"/>
          <w:kern w:val="0"/>
          <w:szCs w:val="21"/>
        </w:rPr>
        <w:t>8.89</w:t>
      </w:r>
      <w:r w:rsidRPr="007D6034">
        <w:rPr>
          <w:rFonts w:hint="eastAsia"/>
          <w:kern w:val="0"/>
          <w:szCs w:val="21"/>
        </w:rPr>
        <w:t>%</w:t>
      </w:r>
      <w:r w:rsidRPr="007D6034">
        <w:rPr>
          <w:rFonts w:hint="eastAsia"/>
          <w:kern w:val="0"/>
          <w:szCs w:val="21"/>
        </w:rPr>
        <w:t>。抗拉强度</w:t>
      </w:r>
      <w:r w:rsidRPr="007D6034">
        <w:rPr>
          <w:rFonts w:hint="eastAsia"/>
          <w:kern w:val="0"/>
          <w:szCs w:val="21"/>
        </w:rPr>
        <w:t xml:space="preserve"> </w:t>
      </w:r>
      <w:r w:rsidRPr="007D6034">
        <w:rPr>
          <w:rFonts w:hint="eastAsia"/>
          <w:kern w:val="0"/>
          <w:szCs w:val="21"/>
        </w:rPr>
        <w:t>和延伸率的接收概率均＞</w:t>
      </w:r>
      <w:r w:rsidRPr="007D6034">
        <w:rPr>
          <w:rFonts w:hint="eastAsia"/>
          <w:kern w:val="0"/>
          <w:szCs w:val="21"/>
        </w:rPr>
        <w:t>95%</w:t>
      </w:r>
      <w:r w:rsidRPr="007D6034">
        <w:rPr>
          <w:rFonts w:hint="eastAsia"/>
          <w:kern w:val="0"/>
          <w:szCs w:val="21"/>
        </w:rPr>
        <w:t>，表示指标合理，属于工艺成熟稳定型产品。</w:t>
      </w:r>
    </w:p>
    <w:p w:rsidR="00A632E6" w:rsidRDefault="00762E94">
      <w:pPr>
        <w:widowControl/>
        <w:spacing w:line="360" w:lineRule="auto"/>
        <w:ind w:firstLineChars="200" w:firstLine="420"/>
        <w:rPr>
          <w:szCs w:val="21"/>
        </w:rPr>
      </w:pPr>
      <w:r>
        <w:rPr>
          <w:kern w:val="0"/>
          <w:szCs w:val="21"/>
        </w:rPr>
        <w:t>根据实际生产控制水平和目前用户使用要求，抗拉强度标准及延伸率标准都是按实际数据的</w:t>
      </w:r>
      <w:r w:rsidR="00396F1A">
        <w:rPr>
          <w:rFonts w:hint="eastAsia"/>
          <w:kern w:val="0"/>
          <w:szCs w:val="21"/>
        </w:rPr>
        <w:t>下限</w:t>
      </w:r>
      <w:r>
        <w:rPr>
          <w:kern w:val="0"/>
          <w:szCs w:val="21"/>
        </w:rPr>
        <w:t>再降低一点，规定产品</w:t>
      </w:r>
      <w:r>
        <w:rPr>
          <w:szCs w:val="21"/>
        </w:rPr>
        <w:t>性能应符合标准中表</w:t>
      </w:r>
      <w:r>
        <w:rPr>
          <w:rFonts w:hint="eastAsia"/>
          <w:szCs w:val="21"/>
        </w:rPr>
        <w:t>5</w:t>
      </w:r>
      <w:r>
        <w:rPr>
          <w:szCs w:val="21"/>
        </w:rPr>
        <w:t>的规定</w:t>
      </w:r>
      <w:r>
        <w:rPr>
          <w:kern w:val="0"/>
          <w:szCs w:val="21"/>
        </w:rPr>
        <w:t>，都能满足目前用户的使用要求。</w:t>
      </w:r>
    </w:p>
    <w:p w:rsidR="00A632E6" w:rsidRDefault="00762E94">
      <w:pPr>
        <w:pStyle w:val="2"/>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.5</w:t>
      </w:r>
      <w:r>
        <w:rPr>
          <w:rFonts w:ascii="Times New Roman" w:hAnsi="Times New Roman" w:cs="Times New Roman"/>
        </w:rPr>
        <w:t>导电率</w:t>
      </w:r>
    </w:p>
    <w:p w:rsidR="00E27F9B" w:rsidRDefault="008A53B1" w:rsidP="00E27F9B">
      <w:pPr>
        <w:widowControl/>
        <w:spacing w:line="360" w:lineRule="auto"/>
        <w:ind w:firstLineChars="200" w:firstLine="420"/>
        <w:rPr>
          <w:kern w:val="0"/>
          <w:szCs w:val="21"/>
        </w:rPr>
      </w:pPr>
      <w:r>
        <w:rPr>
          <w:rFonts w:hint="eastAsia"/>
          <w:kern w:val="0"/>
          <w:szCs w:val="21"/>
        </w:rPr>
        <w:t>用于电源插头的锌合金线材产品，导电率过低在使用过程中插座的温升过高，</w:t>
      </w:r>
      <w:r w:rsidR="00C05C26">
        <w:rPr>
          <w:rFonts w:hint="eastAsia"/>
          <w:kern w:val="0"/>
          <w:szCs w:val="21"/>
        </w:rPr>
        <w:t>存在较大的安全隐患，因此</w:t>
      </w:r>
      <w:r w:rsidR="009D2985">
        <w:rPr>
          <w:rFonts w:hint="eastAsia"/>
          <w:kern w:val="0"/>
          <w:szCs w:val="21"/>
        </w:rPr>
        <w:t>本次标准制定过程中对产品导电率进行了大量的实验测试，各牌号导电</w:t>
      </w:r>
      <w:proofErr w:type="gramStart"/>
      <w:r w:rsidR="009D2985">
        <w:rPr>
          <w:rFonts w:hint="eastAsia"/>
          <w:kern w:val="0"/>
          <w:szCs w:val="21"/>
        </w:rPr>
        <w:t>率结果</w:t>
      </w:r>
      <w:proofErr w:type="gramEnd"/>
      <w:r w:rsidR="009D2985">
        <w:rPr>
          <w:rFonts w:hint="eastAsia"/>
          <w:kern w:val="0"/>
          <w:szCs w:val="21"/>
        </w:rPr>
        <w:t>分析如下：</w:t>
      </w:r>
    </w:p>
    <w:p w:rsidR="00E27F9B" w:rsidRDefault="009D2985" w:rsidP="00E27F9B">
      <w:pPr>
        <w:widowControl/>
        <w:spacing w:line="360" w:lineRule="auto"/>
        <w:ind w:firstLineChars="200" w:firstLine="420"/>
        <w:rPr>
          <w:kern w:val="0"/>
          <w:szCs w:val="21"/>
        </w:rPr>
      </w:pPr>
      <w:r>
        <w:rPr>
          <w:rFonts w:hint="eastAsia"/>
          <w:kern w:val="0"/>
          <w:szCs w:val="21"/>
        </w:rPr>
        <w:t>2.5.1</w:t>
      </w:r>
      <w:r w:rsidR="004C6640">
        <w:rPr>
          <w:rFonts w:hint="eastAsia"/>
          <w:kern w:val="0"/>
          <w:szCs w:val="21"/>
        </w:rPr>
        <w:t xml:space="preserve"> </w:t>
      </w:r>
      <w:r>
        <w:rPr>
          <w:rFonts w:hint="eastAsia"/>
          <w:kern w:val="0"/>
          <w:szCs w:val="21"/>
        </w:rPr>
        <w:t>Zn99.95</w:t>
      </w:r>
      <w:r>
        <w:rPr>
          <w:rFonts w:hint="eastAsia"/>
          <w:kern w:val="0"/>
          <w:szCs w:val="21"/>
        </w:rPr>
        <w:t>的导电</w:t>
      </w:r>
      <w:proofErr w:type="gramStart"/>
      <w:r>
        <w:rPr>
          <w:rFonts w:hint="eastAsia"/>
          <w:kern w:val="0"/>
          <w:szCs w:val="21"/>
        </w:rPr>
        <w:t>率结果</w:t>
      </w:r>
      <w:proofErr w:type="gramEnd"/>
      <w:r>
        <w:rPr>
          <w:rFonts w:hint="eastAsia"/>
          <w:kern w:val="0"/>
          <w:szCs w:val="21"/>
        </w:rPr>
        <w:t>分析见</w:t>
      </w:r>
      <w:r w:rsidR="009637C6">
        <w:rPr>
          <w:rFonts w:hint="eastAsia"/>
          <w:kern w:val="0"/>
          <w:szCs w:val="21"/>
        </w:rPr>
        <w:t>表</w:t>
      </w:r>
      <w:r w:rsidR="000A7314">
        <w:rPr>
          <w:rFonts w:hint="eastAsia"/>
          <w:kern w:val="0"/>
          <w:szCs w:val="21"/>
        </w:rPr>
        <w:t>8</w:t>
      </w:r>
      <w:r w:rsidR="009637C6">
        <w:rPr>
          <w:rFonts w:hint="eastAsia"/>
          <w:kern w:val="0"/>
          <w:szCs w:val="21"/>
        </w:rPr>
        <w:t>和图</w:t>
      </w:r>
      <w:r w:rsidR="0009539D">
        <w:rPr>
          <w:rFonts w:hint="eastAsia"/>
          <w:kern w:val="0"/>
          <w:szCs w:val="21"/>
        </w:rPr>
        <w:t>6</w:t>
      </w:r>
    </w:p>
    <w:p w:rsidR="000C560D" w:rsidRDefault="000C560D" w:rsidP="000C560D">
      <w:pPr>
        <w:widowControl/>
        <w:spacing w:line="360" w:lineRule="auto"/>
        <w:jc w:val="center"/>
        <w:rPr>
          <w:kern w:val="0"/>
          <w:szCs w:val="21"/>
        </w:rPr>
      </w:pPr>
      <w:r>
        <w:rPr>
          <w:rFonts w:hint="eastAsia"/>
          <w:kern w:val="0"/>
          <w:szCs w:val="21"/>
        </w:rPr>
        <w:t>表</w:t>
      </w:r>
      <w:r w:rsidR="000A7314">
        <w:rPr>
          <w:rFonts w:hint="eastAsia"/>
          <w:kern w:val="0"/>
          <w:szCs w:val="21"/>
        </w:rPr>
        <w:t>8</w:t>
      </w:r>
      <w:r>
        <w:rPr>
          <w:rFonts w:hint="eastAsia"/>
          <w:kern w:val="0"/>
          <w:szCs w:val="21"/>
        </w:rPr>
        <w:t xml:space="preserve"> </w:t>
      </w:r>
      <w:r>
        <w:rPr>
          <w:rFonts w:hint="eastAsia"/>
          <w:kern w:val="0"/>
          <w:szCs w:val="21"/>
        </w:rPr>
        <w:t>导电率实际测试统计表</w:t>
      </w:r>
    </w:p>
    <w:tbl>
      <w:tblPr>
        <w:tblStyle w:val="af6"/>
        <w:tblW w:w="0" w:type="auto"/>
        <w:tblLook w:val="04A0"/>
      </w:tblPr>
      <w:tblGrid>
        <w:gridCol w:w="4261"/>
        <w:gridCol w:w="4261"/>
      </w:tblGrid>
      <w:tr w:rsidR="000C560D" w:rsidTr="00C11BAA">
        <w:tc>
          <w:tcPr>
            <w:tcW w:w="4261" w:type="dxa"/>
          </w:tcPr>
          <w:p w:rsidR="00E27F9B" w:rsidRDefault="000C560D" w:rsidP="00E27F9B">
            <w:pPr>
              <w:widowControl/>
              <w:jc w:val="center"/>
              <w:rPr>
                <w:kern w:val="0"/>
                <w:szCs w:val="21"/>
              </w:rPr>
            </w:pPr>
            <w:r>
              <w:rPr>
                <w:rFonts w:hint="eastAsia"/>
                <w:kern w:val="0"/>
                <w:szCs w:val="21"/>
              </w:rPr>
              <w:t>样品数量（</w:t>
            </w:r>
            <w:proofErr w:type="gramStart"/>
            <w:r>
              <w:rPr>
                <w:rFonts w:hint="eastAsia"/>
                <w:kern w:val="0"/>
                <w:szCs w:val="21"/>
              </w:rPr>
              <w:t>个</w:t>
            </w:r>
            <w:proofErr w:type="gramEnd"/>
            <w:r>
              <w:rPr>
                <w:rFonts w:hint="eastAsia"/>
                <w:kern w:val="0"/>
                <w:szCs w:val="21"/>
              </w:rPr>
              <w:t>）</w:t>
            </w:r>
          </w:p>
        </w:tc>
        <w:tc>
          <w:tcPr>
            <w:tcW w:w="4261" w:type="dxa"/>
          </w:tcPr>
          <w:p w:rsidR="00E27F9B" w:rsidRDefault="000C560D" w:rsidP="00E27F9B">
            <w:pPr>
              <w:widowControl/>
              <w:jc w:val="center"/>
              <w:rPr>
                <w:kern w:val="0"/>
                <w:szCs w:val="21"/>
              </w:rPr>
            </w:pPr>
            <w:r>
              <w:rPr>
                <w:rFonts w:hint="eastAsia"/>
                <w:kern w:val="0"/>
                <w:szCs w:val="21"/>
              </w:rPr>
              <w:t>导电率测试范围（</w:t>
            </w:r>
            <w:r>
              <w:rPr>
                <w:rFonts w:hint="eastAsia"/>
                <w:kern w:val="0"/>
                <w:szCs w:val="21"/>
              </w:rPr>
              <w:t>%IACS</w:t>
            </w:r>
            <w:r>
              <w:rPr>
                <w:rFonts w:hint="eastAsia"/>
                <w:kern w:val="0"/>
                <w:szCs w:val="21"/>
              </w:rPr>
              <w:t>）</w:t>
            </w:r>
          </w:p>
        </w:tc>
      </w:tr>
      <w:tr w:rsidR="000C560D" w:rsidTr="00C11BAA">
        <w:tc>
          <w:tcPr>
            <w:tcW w:w="4261" w:type="dxa"/>
          </w:tcPr>
          <w:p w:rsidR="00E27F9B" w:rsidRDefault="000C560D" w:rsidP="00E27F9B">
            <w:pPr>
              <w:widowControl/>
              <w:jc w:val="center"/>
              <w:rPr>
                <w:kern w:val="0"/>
                <w:szCs w:val="21"/>
              </w:rPr>
            </w:pPr>
            <w:r>
              <w:rPr>
                <w:rFonts w:hint="eastAsia"/>
                <w:kern w:val="0"/>
                <w:szCs w:val="21"/>
              </w:rPr>
              <w:t>297</w:t>
            </w:r>
          </w:p>
        </w:tc>
        <w:tc>
          <w:tcPr>
            <w:tcW w:w="4261" w:type="dxa"/>
          </w:tcPr>
          <w:p w:rsidR="00E27F9B" w:rsidRDefault="000C560D" w:rsidP="00E27F9B">
            <w:pPr>
              <w:widowControl/>
              <w:jc w:val="center"/>
              <w:rPr>
                <w:kern w:val="0"/>
                <w:szCs w:val="21"/>
              </w:rPr>
            </w:pPr>
            <w:r>
              <w:rPr>
                <w:rFonts w:hint="eastAsia"/>
                <w:kern w:val="0"/>
                <w:szCs w:val="21"/>
              </w:rPr>
              <w:t>28.35~34.94</w:t>
            </w:r>
          </w:p>
        </w:tc>
      </w:tr>
    </w:tbl>
    <w:p w:rsidR="00E27F9B" w:rsidRDefault="00D14814" w:rsidP="00E27F9B">
      <w:pPr>
        <w:widowControl/>
        <w:spacing w:line="360" w:lineRule="auto"/>
        <w:jc w:val="center"/>
        <w:rPr>
          <w:kern w:val="0"/>
          <w:szCs w:val="21"/>
        </w:rPr>
      </w:pPr>
      <w:r>
        <w:object w:dxaOrig="6545" w:dyaOrig="4568">
          <v:shape id="_x0000_i1035" type="#_x0000_t75" style="width:189pt;height:132pt" o:ole="">
            <v:imagedata r:id="rId26" o:title=""/>
          </v:shape>
          <o:OLEObject Type="Embed" ProgID="Origin50.Graph" ShapeID="_x0000_i1035" DrawAspect="Content" ObjectID="_1604736029" r:id="rId27"/>
        </w:object>
      </w:r>
    </w:p>
    <w:p w:rsidR="000C560D" w:rsidRDefault="000C560D" w:rsidP="000C560D">
      <w:pPr>
        <w:widowControl/>
        <w:spacing w:line="360" w:lineRule="auto"/>
        <w:jc w:val="center"/>
        <w:rPr>
          <w:kern w:val="0"/>
          <w:szCs w:val="21"/>
        </w:rPr>
      </w:pPr>
      <w:r>
        <w:rPr>
          <w:rFonts w:hint="eastAsia"/>
          <w:kern w:val="0"/>
          <w:szCs w:val="21"/>
        </w:rPr>
        <w:t>图</w:t>
      </w:r>
      <w:r w:rsidR="0009539D">
        <w:rPr>
          <w:rFonts w:hint="eastAsia"/>
          <w:kern w:val="0"/>
          <w:szCs w:val="21"/>
        </w:rPr>
        <w:t>6</w:t>
      </w:r>
      <w:r>
        <w:rPr>
          <w:rFonts w:hint="eastAsia"/>
          <w:kern w:val="0"/>
          <w:szCs w:val="21"/>
        </w:rPr>
        <w:t xml:space="preserve"> </w:t>
      </w:r>
      <w:r>
        <w:rPr>
          <w:rFonts w:hint="eastAsia"/>
          <w:kern w:val="0"/>
          <w:szCs w:val="21"/>
        </w:rPr>
        <w:t>导电率测试数据分布直方图</w:t>
      </w:r>
    </w:p>
    <w:p w:rsidR="000C560D" w:rsidRDefault="000C560D" w:rsidP="000C560D">
      <w:pPr>
        <w:widowControl/>
        <w:spacing w:line="360" w:lineRule="auto"/>
        <w:ind w:firstLine="420"/>
        <w:rPr>
          <w:kern w:val="0"/>
          <w:szCs w:val="21"/>
        </w:rPr>
      </w:pPr>
      <w:r>
        <w:rPr>
          <w:rFonts w:hint="eastAsia"/>
          <w:kern w:val="0"/>
          <w:szCs w:val="21"/>
        </w:rPr>
        <w:t>数据个数：</w:t>
      </w:r>
      <w:r>
        <w:rPr>
          <w:rFonts w:hint="eastAsia"/>
          <w:kern w:val="0"/>
          <w:szCs w:val="21"/>
        </w:rPr>
        <w:t>297</w:t>
      </w:r>
      <w:r>
        <w:rPr>
          <w:rFonts w:hint="eastAsia"/>
          <w:kern w:val="0"/>
          <w:szCs w:val="21"/>
        </w:rPr>
        <w:t>个；导电率平均值</w:t>
      </w:r>
      <w:r>
        <w:rPr>
          <w:rFonts w:hint="eastAsia"/>
          <w:kern w:val="0"/>
          <w:szCs w:val="21"/>
        </w:rPr>
        <w:t>31.58%IACS</w:t>
      </w:r>
      <w:r>
        <w:rPr>
          <w:rFonts w:hint="eastAsia"/>
          <w:kern w:val="0"/>
          <w:szCs w:val="21"/>
        </w:rPr>
        <w:t>，标准偏差</w:t>
      </w:r>
      <w:r>
        <w:rPr>
          <w:rFonts w:hint="eastAsia"/>
          <w:kern w:val="0"/>
          <w:szCs w:val="21"/>
        </w:rPr>
        <w:t>1.3376</w:t>
      </w:r>
      <w:r>
        <w:rPr>
          <w:rFonts w:hint="eastAsia"/>
          <w:kern w:val="0"/>
          <w:szCs w:val="21"/>
        </w:rPr>
        <w:t>。当导电率指标定为≥</w:t>
      </w:r>
      <w:r>
        <w:rPr>
          <w:rFonts w:hint="eastAsia"/>
          <w:kern w:val="0"/>
          <w:szCs w:val="21"/>
        </w:rPr>
        <w:t>28.3%IACS</w:t>
      </w:r>
      <w:r>
        <w:rPr>
          <w:rFonts w:hint="eastAsia"/>
          <w:kern w:val="0"/>
          <w:szCs w:val="21"/>
        </w:rPr>
        <w:t>时，标准指标系数</w:t>
      </w:r>
      <w:r>
        <w:rPr>
          <w:rFonts w:hint="eastAsia"/>
          <w:color w:val="000000"/>
          <w:kern w:val="0"/>
        </w:rPr>
        <w:t>σ</w:t>
      </w:r>
      <w:r>
        <w:rPr>
          <w:rFonts w:hint="eastAsia"/>
          <w:kern w:val="0"/>
          <w:szCs w:val="21"/>
        </w:rPr>
        <w:t>=</w:t>
      </w:r>
      <w:r>
        <w:rPr>
          <w:rFonts w:hint="eastAsia"/>
          <w:kern w:val="0"/>
          <w:szCs w:val="21"/>
        </w:rPr>
        <w:t>（</w:t>
      </w:r>
      <w:r>
        <w:rPr>
          <w:rFonts w:hint="eastAsia"/>
          <w:kern w:val="0"/>
          <w:szCs w:val="21"/>
        </w:rPr>
        <w:t>31.58-28.3</w:t>
      </w:r>
      <w:r>
        <w:rPr>
          <w:rFonts w:hint="eastAsia"/>
          <w:kern w:val="0"/>
          <w:szCs w:val="21"/>
        </w:rPr>
        <w:t>）</w:t>
      </w:r>
      <w:r>
        <w:rPr>
          <w:rFonts w:hint="eastAsia"/>
          <w:kern w:val="0"/>
          <w:szCs w:val="21"/>
        </w:rPr>
        <w:t>/1.3376=2.45</w:t>
      </w:r>
      <w:r>
        <w:rPr>
          <w:rFonts w:hint="eastAsia"/>
          <w:kern w:val="0"/>
          <w:szCs w:val="21"/>
        </w:rPr>
        <w:t>，单向接收概率为</w:t>
      </w:r>
      <w:r w:rsidR="003E36BC">
        <w:rPr>
          <w:rFonts w:hint="eastAsia"/>
          <w:kern w:val="0"/>
          <w:szCs w:val="21"/>
        </w:rPr>
        <w:t>0.9929/2=0.4964</w:t>
      </w:r>
      <w:r>
        <w:rPr>
          <w:rFonts w:hint="eastAsia"/>
          <w:kern w:val="0"/>
          <w:szCs w:val="21"/>
        </w:rPr>
        <w:t>，由于本标准的导电率指标为单向指标，当标准指标定为：≥</w:t>
      </w:r>
      <w:r>
        <w:rPr>
          <w:rFonts w:hint="eastAsia"/>
          <w:kern w:val="0"/>
          <w:szCs w:val="21"/>
        </w:rPr>
        <w:t>24%IACS</w:t>
      </w:r>
      <w:r>
        <w:rPr>
          <w:rFonts w:hint="eastAsia"/>
          <w:kern w:val="0"/>
          <w:szCs w:val="21"/>
        </w:rPr>
        <w:t>时的接收概率为</w:t>
      </w:r>
      <w:r w:rsidR="003E36BC">
        <w:rPr>
          <w:rFonts w:hint="eastAsia"/>
          <w:kern w:val="0"/>
          <w:szCs w:val="21"/>
        </w:rPr>
        <w:t>49.64%</w:t>
      </w:r>
      <w:r>
        <w:rPr>
          <w:rFonts w:hint="eastAsia"/>
          <w:kern w:val="0"/>
          <w:szCs w:val="21"/>
        </w:rPr>
        <w:t>+50%=</w:t>
      </w:r>
      <w:r w:rsidR="003E36BC">
        <w:rPr>
          <w:rFonts w:hint="eastAsia"/>
          <w:kern w:val="0"/>
          <w:szCs w:val="21"/>
        </w:rPr>
        <w:t>99.64%</w:t>
      </w:r>
      <w:r>
        <w:rPr>
          <w:rFonts w:hint="eastAsia"/>
          <w:kern w:val="0"/>
          <w:szCs w:val="21"/>
        </w:rPr>
        <w:t>，表示指标合理，属于工艺成熟稳定型产品。</w:t>
      </w:r>
    </w:p>
    <w:p w:rsidR="00E27F9B" w:rsidRDefault="009D2985" w:rsidP="00E27F9B">
      <w:pPr>
        <w:widowControl/>
        <w:spacing w:line="360" w:lineRule="auto"/>
        <w:ind w:firstLineChars="200" w:firstLine="420"/>
        <w:rPr>
          <w:kern w:val="0"/>
          <w:szCs w:val="21"/>
        </w:rPr>
      </w:pPr>
      <w:r>
        <w:rPr>
          <w:rFonts w:hint="eastAsia"/>
          <w:kern w:val="0"/>
          <w:szCs w:val="21"/>
        </w:rPr>
        <w:t xml:space="preserve">2.5.2 </w:t>
      </w:r>
      <w:r w:rsidR="00520439">
        <w:rPr>
          <w:rFonts w:hint="eastAsia"/>
          <w:kern w:val="0"/>
          <w:szCs w:val="21"/>
        </w:rPr>
        <w:t>ZnAl4Cu1Mg</w:t>
      </w:r>
      <w:r w:rsidR="00520439">
        <w:rPr>
          <w:rFonts w:hint="eastAsia"/>
          <w:kern w:val="0"/>
          <w:szCs w:val="21"/>
        </w:rPr>
        <w:t>的导电</w:t>
      </w:r>
      <w:proofErr w:type="gramStart"/>
      <w:r w:rsidR="00520439">
        <w:rPr>
          <w:rFonts w:hint="eastAsia"/>
          <w:kern w:val="0"/>
          <w:szCs w:val="21"/>
        </w:rPr>
        <w:t>率结果</w:t>
      </w:r>
      <w:proofErr w:type="gramEnd"/>
      <w:r w:rsidR="00520439">
        <w:rPr>
          <w:rFonts w:hint="eastAsia"/>
          <w:kern w:val="0"/>
          <w:szCs w:val="21"/>
        </w:rPr>
        <w:t>分析见</w:t>
      </w:r>
      <w:r w:rsidR="0009539D">
        <w:rPr>
          <w:rFonts w:hint="eastAsia"/>
          <w:kern w:val="0"/>
          <w:szCs w:val="21"/>
        </w:rPr>
        <w:t>表</w:t>
      </w:r>
      <w:r w:rsidR="000A7314">
        <w:rPr>
          <w:rFonts w:hint="eastAsia"/>
          <w:kern w:val="0"/>
          <w:szCs w:val="21"/>
        </w:rPr>
        <w:t>9</w:t>
      </w:r>
      <w:r w:rsidR="0009539D">
        <w:rPr>
          <w:rFonts w:hint="eastAsia"/>
          <w:kern w:val="0"/>
          <w:szCs w:val="21"/>
        </w:rPr>
        <w:t>和图</w:t>
      </w:r>
      <w:r w:rsidR="0009539D">
        <w:rPr>
          <w:rFonts w:hint="eastAsia"/>
          <w:kern w:val="0"/>
          <w:szCs w:val="21"/>
        </w:rPr>
        <w:t>7</w:t>
      </w:r>
    </w:p>
    <w:p w:rsidR="00EA5EF8" w:rsidRDefault="00EA5EF8" w:rsidP="00EA5EF8">
      <w:pPr>
        <w:widowControl/>
        <w:spacing w:line="360" w:lineRule="auto"/>
        <w:jc w:val="center"/>
        <w:rPr>
          <w:kern w:val="0"/>
          <w:szCs w:val="21"/>
        </w:rPr>
      </w:pPr>
      <w:r>
        <w:rPr>
          <w:rFonts w:hint="eastAsia"/>
          <w:kern w:val="0"/>
          <w:szCs w:val="21"/>
        </w:rPr>
        <w:t>表</w:t>
      </w:r>
      <w:r w:rsidR="000A7314">
        <w:rPr>
          <w:rFonts w:hint="eastAsia"/>
          <w:kern w:val="0"/>
          <w:szCs w:val="21"/>
        </w:rPr>
        <w:t>9</w:t>
      </w:r>
      <w:r>
        <w:rPr>
          <w:rFonts w:hint="eastAsia"/>
          <w:kern w:val="0"/>
          <w:szCs w:val="21"/>
        </w:rPr>
        <w:t xml:space="preserve"> </w:t>
      </w:r>
      <w:r>
        <w:rPr>
          <w:rFonts w:hint="eastAsia"/>
          <w:kern w:val="0"/>
          <w:szCs w:val="21"/>
        </w:rPr>
        <w:t>导电率实际测试统计表</w:t>
      </w:r>
    </w:p>
    <w:tbl>
      <w:tblPr>
        <w:tblStyle w:val="af6"/>
        <w:tblW w:w="0" w:type="auto"/>
        <w:tblLook w:val="04A0"/>
      </w:tblPr>
      <w:tblGrid>
        <w:gridCol w:w="4261"/>
        <w:gridCol w:w="4261"/>
      </w:tblGrid>
      <w:tr w:rsidR="00EA5EF8" w:rsidTr="00C11BAA">
        <w:tc>
          <w:tcPr>
            <w:tcW w:w="4261" w:type="dxa"/>
          </w:tcPr>
          <w:p w:rsidR="00E27F9B" w:rsidRDefault="00EA5EF8" w:rsidP="00E27F9B">
            <w:pPr>
              <w:widowControl/>
              <w:jc w:val="center"/>
              <w:rPr>
                <w:kern w:val="0"/>
                <w:szCs w:val="21"/>
              </w:rPr>
            </w:pPr>
            <w:r>
              <w:rPr>
                <w:rFonts w:hint="eastAsia"/>
                <w:kern w:val="0"/>
                <w:szCs w:val="21"/>
              </w:rPr>
              <w:t>样品数量（</w:t>
            </w:r>
            <w:proofErr w:type="gramStart"/>
            <w:r>
              <w:rPr>
                <w:rFonts w:hint="eastAsia"/>
                <w:kern w:val="0"/>
                <w:szCs w:val="21"/>
              </w:rPr>
              <w:t>个</w:t>
            </w:r>
            <w:proofErr w:type="gramEnd"/>
            <w:r>
              <w:rPr>
                <w:rFonts w:hint="eastAsia"/>
                <w:kern w:val="0"/>
                <w:szCs w:val="21"/>
              </w:rPr>
              <w:t>）</w:t>
            </w:r>
          </w:p>
        </w:tc>
        <w:tc>
          <w:tcPr>
            <w:tcW w:w="4261" w:type="dxa"/>
          </w:tcPr>
          <w:p w:rsidR="00E27F9B" w:rsidRDefault="00EA5EF8" w:rsidP="00E27F9B">
            <w:pPr>
              <w:widowControl/>
              <w:jc w:val="center"/>
              <w:rPr>
                <w:kern w:val="0"/>
                <w:szCs w:val="21"/>
              </w:rPr>
            </w:pPr>
            <w:r>
              <w:rPr>
                <w:rFonts w:hint="eastAsia"/>
                <w:kern w:val="0"/>
                <w:szCs w:val="21"/>
              </w:rPr>
              <w:t>导电率测试范围（</w:t>
            </w:r>
            <w:r>
              <w:rPr>
                <w:rFonts w:hint="eastAsia"/>
                <w:kern w:val="0"/>
                <w:szCs w:val="21"/>
              </w:rPr>
              <w:t>%IACS</w:t>
            </w:r>
            <w:r>
              <w:rPr>
                <w:rFonts w:hint="eastAsia"/>
                <w:kern w:val="0"/>
                <w:szCs w:val="21"/>
              </w:rPr>
              <w:t>）</w:t>
            </w:r>
          </w:p>
        </w:tc>
      </w:tr>
      <w:tr w:rsidR="00EA5EF8" w:rsidTr="00C11BAA">
        <w:tc>
          <w:tcPr>
            <w:tcW w:w="4261" w:type="dxa"/>
          </w:tcPr>
          <w:p w:rsidR="00E27F9B" w:rsidRDefault="00EA5EF8" w:rsidP="00E27F9B">
            <w:pPr>
              <w:widowControl/>
              <w:jc w:val="center"/>
              <w:rPr>
                <w:kern w:val="0"/>
                <w:szCs w:val="21"/>
              </w:rPr>
            </w:pPr>
            <w:r>
              <w:rPr>
                <w:rFonts w:hint="eastAsia"/>
                <w:kern w:val="0"/>
                <w:szCs w:val="21"/>
              </w:rPr>
              <w:t>459</w:t>
            </w:r>
          </w:p>
        </w:tc>
        <w:tc>
          <w:tcPr>
            <w:tcW w:w="4261" w:type="dxa"/>
          </w:tcPr>
          <w:p w:rsidR="00E27F9B" w:rsidRDefault="00EA5EF8" w:rsidP="00E27F9B">
            <w:pPr>
              <w:widowControl/>
              <w:jc w:val="center"/>
              <w:rPr>
                <w:kern w:val="0"/>
                <w:szCs w:val="21"/>
              </w:rPr>
            </w:pPr>
            <w:r>
              <w:rPr>
                <w:rFonts w:hint="eastAsia"/>
                <w:kern w:val="0"/>
                <w:szCs w:val="21"/>
              </w:rPr>
              <w:t>24.25~31.97</w:t>
            </w:r>
          </w:p>
        </w:tc>
      </w:tr>
    </w:tbl>
    <w:p w:rsidR="00E27F9B" w:rsidRDefault="00D14814" w:rsidP="00E27F9B">
      <w:pPr>
        <w:widowControl/>
        <w:spacing w:line="360" w:lineRule="auto"/>
        <w:jc w:val="center"/>
        <w:rPr>
          <w:kern w:val="0"/>
          <w:szCs w:val="21"/>
        </w:rPr>
      </w:pPr>
      <w:r>
        <w:object w:dxaOrig="6545" w:dyaOrig="4568">
          <v:shape id="_x0000_i1036" type="#_x0000_t75" style="width:205.2pt;height:143.4pt" o:ole="">
            <v:imagedata r:id="rId28" o:title=""/>
          </v:shape>
          <o:OLEObject Type="Embed" ProgID="Origin50.Graph" ShapeID="_x0000_i1036" DrawAspect="Content" ObjectID="_1604736030" r:id="rId29"/>
        </w:object>
      </w:r>
    </w:p>
    <w:p w:rsidR="00EA5EF8" w:rsidRDefault="00EA5EF8" w:rsidP="00EA5EF8">
      <w:pPr>
        <w:widowControl/>
        <w:spacing w:line="360" w:lineRule="auto"/>
        <w:jc w:val="center"/>
        <w:rPr>
          <w:kern w:val="0"/>
          <w:szCs w:val="21"/>
        </w:rPr>
      </w:pPr>
      <w:r>
        <w:rPr>
          <w:rFonts w:hint="eastAsia"/>
          <w:kern w:val="0"/>
          <w:szCs w:val="21"/>
        </w:rPr>
        <w:t>图</w:t>
      </w:r>
      <w:r w:rsidR="0009539D">
        <w:rPr>
          <w:rFonts w:hint="eastAsia"/>
          <w:kern w:val="0"/>
          <w:szCs w:val="21"/>
        </w:rPr>
        <w:t>7</w:t>
      </w:r>
      <w:r>
        <w:rPr>
          <w:rFonts w:hint="eastAsia"/>
          <w:kern w:val="0"/>
          <w:szCs w:val="21"/>
        </w:rPr>
        <w:t xml:space="preserve"> </w:t>
      </w:r>
      <w:r>
        <w:rPr>
          <w:rFonts w:hint="eastAsia"/>
          <w:kern w:val="0"/>
          <w:szCs w:val="21"/>
        </w:rPr>
        <w:t>导电率测试数据分布直方图</w:t>
      </w:r>
    </w:p>
    <w:p w:rsidR="00EA5EF8" w:rsidRDefault="00EA5EF8" w:rsidP="00EA5EF8">
      <w:pPr>
        <w:widowControl/>
        <w:spacing w:line="360" w:lineRule="auto"/>
        <w:ind w:firstLine="420"/>
        <w:rPr>
          <w:kern w:val="0"/>
          <w:szCs w:val="21"/>
        </w:rPr>
      </w:pPr>
      <w:r>
        <w:rPr>
          <w:rFonts w:hint="eastAsia"/>
          <w:kern w:val="0"/>
          <w:szCs w:val="21"/>
        </w:rPr>
        <w:t>数据个数：</w:t>
      </w:r>
      <w:r>
        <w:rPr>
          <w:rFonts w:hint="eastAsia"/>
          <w:kern w:val="0"/>
          <w:szCs w:val="21"/>
        </w:rPr>
        <w:t>459</w:t>
      </w:r>
      <w:r>
        <w:rPr>
          <w:rFonts w:hint="eastAsia"/>
          <w:kern w:val="0"/>
          <w:szCs w:val="21"/>
        </w:rPr>
        <w:t>个；导电率平均值</w:t>
      </w:r>
      <w:r>
        <w:rPr>
          <w:rFonts w:hint="eastAsia"/>
          <w:kern w:val="0"/>
          <w:szCs w:val="21"/>
        </w:rPr>
        <w:t>2</w:t>
      </w:r>
      <w:r w:rsidR="001E14BE">
        <w:rPr>
          <w:rFonts w:hint="eastAsia"/>
          <w:kern w:val="0"/>
          <w:szCs w:val="21"/>
        </w:rPr>
        <w:t>8.25</w:t>
      </w:r>
      <w:r>
        <w:rPr>
          <w:rFonts w:hint="eastAsia"/>
          <w:kern w:val="0"/>
          <w:szCs w:val="21"/>
        </w:rPr>
        <w:t>%IACS</w:t>
      </w:r>
      <w:r>
        <w:rPr>
          <w:rFonts w:hint="eastAsia"/>
          <w:kern w:val="0"/>
          <w:szCs w:val="21"/>
        </w:rPr>
        <w:t>，标准偏差</w:t>
      </w:r>
      <w:r>
        <w:rPr>
          <w:rFonts w:hint="eastAsia"/>
          <w:kern w:val="0"/>
          <w:szCs w:val="21"/>
        </w:rPr>
        <w:t>1.75</w:t>
      </w:r>
      <w:r w:rsidR="001E14BE">
        <w:rPr>
          <w:rFonts w:hint="eastAsia"/>
          <w:kern w:val="0"/>
          <w:szCs w:val="21"/>
        </w:rPr>
        <w:t>23</w:t>
      </w:r>
      <w:r>
        <w:rPr>
          <w:rFonts w:hint="eastAsia"/>
          <w:kern w:val="0"/>
          <w:szCs w:val="21"/>
        </w:rPr>
        <w:t>。当导电率指标定为≥</w:t>
      </w:r>
      <w:r>
        <w:rPr>
          <w:rFonts w:hint="eastAsia"/>
          <w:kern w:val="0"/>
          <w:szCs w:val="21"/>
        </w:rPr>
        <w:t>24%IACS</w:t>
      </w:r>
      <w:r>
        <w:rPr>
          <w:rFonts w:hint="eastAsia"/>
          <w:kern w:val="0"/>
          <w:szCs w:val="21"/>
        </w:rPr>
        <w:t>时，标准指标系数</w:t>
      </w:r>
      <w:r>
        <w:rPr>
          <w:rFonts w:hint="eastAsia"/>
          <w:color w:val="000000"/>
          <w:kern w:val="0"/>
        </w:rPr>
        <w:t>σ</w:t>
      </w:r>
      <w:r>
        <w:rPr>
          <w:rFonts w:hint="eastAsia"/>
          <w:kern w:val="0"/>
          <w:szCs w:val="21"/>
        </w:rPr>
        <w:t>=</w:t>
      </w:r>
      <w:r>
        <w:rPr>
          <w:rFonts w:hint="eastAsia"/>
          <w:kern w:val="0"/>
          <w:szCs w:val="21"/>
        </w:rPr>
        <w:t>（</w:t>
      </w:r>
      <w:r>
        <w:rPr>
          <w:rFonts w:hint="eastAsia"/>
          <w:kern w:val="0"/>
          <w:szCs w:val="21"/>
        </w:rPr>
        <w:t>2</w:t>
      </w:r>
      <w:r w:rsidR="001E14BE">
        <w:rPr>
          <w:rFonts w:hint="eastAsia"/>
          <w:kern w:val="0"/>
          <w:szCs w:val="21"/>
        </w:rPr>
        <w:t>8.25</w:t>
      </w:r>
      <w:r>
        <w:rPr>
          <w:rFonts w:hint="eastAsia"/>
          <w:kern w:val="0"/>
          <w:szCs w:val="21"/>
        </w:rPr>
        <w:t>-24</w:t>
      </w:r>
      <w:r>
        <w:rPr>
          <w:rFonts w:hint="eastAsia"/>
          <w:kern w:val="0"/>
          <w:szCs w:val="21"/>
        </w:rPr>
        <w:t>）</w:t>
      </w:r>
      <w:r>
        <w:rPr>
          <w:rFonts w:hint="eastAsia"/>
          <w:kern w:val="0"/>
          <w:szCs w:val="21"/>
        </w:rPr>
        <w:t>/1.75</w:t>
      </w:r>
      <w:r w:rsidR="001E14BE">
        <w:rPr>
          <w:rFonts w:hint="eastAsia"/>
          <w:kern w:val="0"/>
          <w:szCs w:val="21"/>
        </w:rPr>
        <w:t>23</w:t>
      </w:r>
      <w:r>
        <w:rPr>
          <w:rFonts w:hint="eastAsia"/>
          <w:kern w:val="0"/>
          <w:szCs w:val="21"/>
        </w:rPr>
        <w:t>=2.</w:t>
      </w:r>
      <w:r w:rsidR="001E14BE">
        <w:rPr>
          <w:rFonts w:hint="eastAsia"/>
          <w:kern w:val="0"/>
          <w:szCs w:val="21"/>
        </w:rPr>
        <w:t>43</w:t>
      </w:r>
      <w:r>
        <w:rPr>
          <w:rFonts w:hint="eastAsia"/>
          <w:kern w:val="0"/>
          <w:szCs w:val="21"/>
        </w:rPr>
        <w:t>，单向接收概率为</w:t>
      </w:r>
      <w:r w:rsidR="00AE7529">
        <w:rPr>
          <w:rFonts w:hint="eastAsia"/>
          <w:kern w:val="0"/>
          <w:szCs w:val="21"/>
        </w:rPr>
        <w:t>0.9922/2=0.4961</w:t>
      </w:r>
      <w:r>
        <w:rPr>
          <w:rFonts w:hint="eastAsia"/>
          <w:kern w:val="0"/>
          <w:szCs w:val="21"/>
        </w:rPr>
        <w:t>，由于本标准的导电率指标为单向指标，当标准指标定为：≥</w:t>
      </w:r>
      <w:r>
        <w:rPr>
          <w:rFonts w:hint="eastAsia"/>
          <w:kern w:val="0"/>
          <w:szCs w:val="21"/>
        </w:rPr>
        <w:t>24%IACS</w:t>
      </w:r>
      <w:r>
        <w:rPr>
          <w:rFonts w:hint="eastAsia"/>
          <w:kern w:val="0"/>
          <w:szCs w:val="21"/>
        </w:rPr>
        <w:t>时的接收概率为</w:t>
      </w:r>
      <w:r w:rsidR="00AE7529">
        <w:rPr>
          <w:rFonts w:hint="eastAsia"/>
          <w:kern w:val="0"/>
          <w:szCs w:val="21"/>
        </w:rPr>
        <w:t>49.61%</w:t>
      </w:r>
      <w:r>
        <w:rPr>
          <w:rFonts w:hint="eastAsia"/>
          <w:kern w:val="0"/>
          <w:szCs w:val="21"/>
        </w:rPr>
        <w:t>+50%=</w:t>
      </w:r>
      <w:r w:rsidR="00AE7529">
        <w:rPr>
          <w:rFonts w:hint="eastAsia"/>
          <w:kern w:val="0"/>
          <w:szCs w:val="21"/>
        </w:rPr>
        <w:t>99.61%</w:t>
      </w:r>
      <w:r>
        <w:rPr>
          <w:rFonts w:hint="eastAsia"/>
          <w:kern w:val="0"/>
          <w:szCs w:val="21"/>
        </w:rPr>
        <w:t>，表示指标合理，属于工艺成熟稳定型产品。</w:t>
      </w:r>
    </w:p>
    <w:p w:rsidR="009D2985" w:rsidRDefault="009D2985">
      <w:pPr>
        <w:widowControl/>
        <w:spacing w:line="360" w:lineRule="auto"/>
        <w:ind w:firstLineChars="150" w:firstLine="315"/>
        <w:rPr>
          <w:kern w:val="0"/>
          <w:szCs w:val="21"/>
        </w:rPr>
      </w:pPr>
      <w:r>
        <w:rPr>
          <w:rFonts w:hint="eastAsia"/>
          <w:kern w:val="0"/>
          <w:szCs w:val="21"/>
        </w:rPr>
        <w:t>2.5.3 ZnAl10Cu2Mg</w:t>
      </w:r>
      <w:r>
        <w:rPr>
          <w:rFonts w:hint="eastAsia"/>
          <w:kern w:val="0"/>
          <w:szCs w:val="21"/>
        </w:rPr>
        <w:t>的导电</w:t>
      </w:r>
      <w:proofErr w:type="gramStart"/>
      <w:r>
        <w:rPr>
          <w:rFonts w:hint="eastAsia"/>
          <w:kern w:val="0"/>
          <w:szCs w:val="21"/>
        </w:rPr>
        <w:t>率结果</w:t>
      </w:r>
      <w:proofErr w:type="gramEnd"/>
      <w:r>
        <w:rPr>
          <w:rFonts w:hint="eastAsia"/>
          <w:kern w:val="0"/>
          <w:szCs w:val="21"/>
        </w:rPr>
        <w:t>分析见表</w:t>
      </w:r>
      <w:r w:rsidR="000A7314">
        <w:rPr>
          <w:rFonts w:hint="eastAsia"/>
          <w:kern w:val="0"/>
          <w:szCs w:val="21"/>
        </w:rPr>
        <w:t>10</w:t>
      </w:r>
      <w:r>
        <w:rPr>
          <w:rFonts w:hint="eastAsia"/>
          <w:kern w:val="0"/>
          <w:szCs w:val="21"/>
        </w:rPr>
        <w:t>和图</w:t>
      </w:r>
      <w:r w:rsidR="0009539D">
        <w:rPr>
          <w:rFonts w:hint="eastAsia"/>
          <w:kern w:val="0"/>
          <w:szCs w:val="21"/>
        </w:rPr>
        <w:t>8</w:t>
      </w:r>
      <w:r>
        <w:rPr>
          <w:rFonts w:hint="eastAsia"/>
          <w:kern w:val="0"/>
          <w:szCs w:val="21"/>
        </w:rPr>
        <w:t>。</w:t>
      </w:r>
    </w:p>
    <w:p w:rsidR="00E27F9B" w:rsidRDefault="009D2985" w:rsidP="00E27F9B">
      <w:pPr>
        <w:widowControl/>
        <w:spacing w:line="360" w:lineRule="auto"/>
        <w:jc w:val="center"/>
        <w:rPr>
          <w:kern w:val="0"/>
          <w:szCs w:val="21"/>
        </w:rPr>
      </w:pPr>
      <w:r>
        <w:rPr>
          <w:rFonts w:hint="eastAsia"/>
          <w:kern w:val="0"/>
          <w:szCs w:val="21"/>
        </w:rPr>
        <w:t>表</w:t>
      </w:r>
      <w:r w:rsidR="000A7314">
        <w:rPr>
          <w:rFonts w:hint="eastAsia"/>
          <w:kern w:val="0"/>
          <w:szCs w:val="21"/>
        </w:rPr>
        <w:t>10</w:t>
      </w:r>
      <w:r>
        <w:rPr>
          <w:rFonts w:hint="eastAsia"/>
          <w:kern w:val="0"/>
          <w:szCs w:val="21"/>
        </w:rPr>
        <w:t xml:space="preserve"> </w:t>
      </w:r>
      <w:r>
        <w:rPr>
          <w:rFonts w:hint="eastAsia"/>
          <w:kern w:val="0"/>
          <w:szCs w:val="21"/>
        </w:rPr>
        <w:t>导电率实际测试统计表</w:t>
      </w:r>
    </w:p>
    <w:tbl>
      <w:tblPr>
        <w:tblStyle w:val="af6"/>
        <w:tblW w:w="0" w:type="auto"/>
        <w:tblLook w:val="04A0"/>
      </w:tblPr>
      <w:tblGrid>
        <w:gridCol w:w="4261"/>
        <w:gridCol w:w="4261"/>
      </w:tblGrid>
      <w:tr w:rsidR="009D2985" w:rsidTr="009D2985">
        <w:tc>
          <w:tcPr>
            <w:tcW w:w="4261" w:type="dxa"/>
          </w:tcPr>
          <w:p w:rsidR="00E27F9B" w:rsidRDefault="009D2985" w:rsidP="00E27F9B">
            <w:pPr>
              <w:widowControl/>
              <w:jc w:val="center"/>
              <w:rPr>
                <w:kern w:val="0"/>
                <w:szCs w:val="21"/>
              </w:rPr>
            </w:pPr>
            <w:r>
              <w:rPr>
                <w:rFonts w:hint="eastAsia"/>
                <w:kern w:val="0"/>
                <w:szCs w:val="21"/>
              </w:rPr>
              <w:t>样品数量（</w:t>
            </w:r>
            <w:proofErr w:type="gramStart"/>
            <w:r>
              <w:rPr>
                <w:rFonts w:hint="eastAsia"/>
                <w:kern w:val="0"/>
                <w:szCs w:val="21"/>
              </w:rPr>
              <w:t>个</w:t>
            </w:r>
            <w:proofErr w:type="gramEnd"/>
            <w:r>
              <w:rPr>
                <w:rFonts w:hint="eastAsia"/>
                <w:kern w:val="0"/>
                <w:szCs w:val="21"/>
              </w:rPr>
              <w:t>）</w:t>
            </w:r>
          </w:p>
        </w:tc>
        <w:tc>
          <w:tcPr>
            <w:tcW w:w="4261" w:type="dxa"/>
          </w:tcPr>
          <w:p w:rsidR="00E27F9B" w:rsidRDefault="009D2985" w:rsidP="00E27F9B">
            <w:pPr>
              <w:widowControl/>
              <w:jc w:val="center"/>
              <w:rPr>
                <w:kern w:val="0"/>
                <w:szCs w:val="21"/>
              </w:rPr>
            </w:pPr>
            <w:r>
              <w:rPr>
                <w:rFonts w:hint="eastAsia"/>
                <w:kern w:val="0"/>
                <w:szCs w:val="21"/>
              </w:rPr>
              <w:t>导电率测试范围（</w:t>
            </w:r>
            <w:r>
              <w:rPr>
                <w:rFonts w:hint="eastAsia"/>
                <w:kern w:val="0"/>
                <w:szCs w:val="21"/>
              </w:rPr>
              <w:t>%IACS</w:t>
            </w:r>
            <w:r>
              <w:rPr>
                <w:rFonts w:hint="eastAsia"/>
                <w:kern w:val="0"/>
                <w:szCs w:val="21"/>
              </w:rPr>
              <w:t>）</w:t>
            </w:r>
          </w:p>
        </w:tc>
      </w:tr>
      <w:tr w:rsidR="009D2985" w:rsidTr="009D2985">
        <w:tc>
          <w:tcPr>
            <w:tcW w:w="4261" w:type="dxa"/>
          </w:tcPr>
          <w:p w:rsidR="00E27F9B" w:rsidRDefault="009D2985" w:rsidP="00E27F9B">
            <w:pPr>
              <w:widowControl/>
              <w:jc w:val="center"/>
              <w:rPr>
                <w:kern w:val="0"/>
                <w:szCs w:val="21"/>
              </w:rPr>
            </w:pPr>
            <w:r>
              <w:rPr>
                <w:rFonts w:hint="eastAsia"/>
                <w:kern w:val="0"/>
                <w:szCs w:val="21"/>
              </w:rPr>
              <w:t>262</w:t>
            </w:r>
          </w:p>
        </w:tc>
        <w:tc>
          <w:tcPr>
            <w:tcW w:w="4261" w:type="dxa"/>
          </w:tcPr>
          <w:p w:rsidR="00E27F9B" w:rsidRDefault="009D2985" w:rsidP="00E27F9B">
            <w:pPr>
              <w:widowControl/>
              <w:jc w:val="center"/>
              <w:rPr>
                <w:kern w:val="0"/>
                <w:szCs w:val="21"/>
              </w:rPr>
            </w:pPr>
            <w:r>
              <w:rPr>
                <w:rFonts w:hint="eastAsia"/>
                <w:kern w:val="0"/>
                <w:szCs w:val="21"/>
              </w:rPr>
              <w:t>24.50~30.93</w:t>
            </w:r>
          </w:p>
        </w:tc>
      </w:tr>
    </w:tbl>
    <w:p w:rsidR="00E27F9B" w:rsidRDefault="002B35CE" w:rsidP="00E27F9B">
      <w:pPr>
        <w:widowControl/>
        <w:spacing w:line="360" w:lineRule="auto"/>
        <w:jc w:val="center"/>
        <w:rPr>
          <w:kern w:val="0"/>
          <w:szCs w:val="21"/>
        </w:rPr>
      </w:pPr>
      <w:r>
        <w:object w:dxaOrig="6545" w:dyaOrig="4568">
          <v:shape id="_x0000_i1037" type="#_x0000_t75" style="width:232.2pt;height:162.6pt" o:ole="">
            <v:imagedata r:id="rId30" o:title=""/>
          </v:shape>
          <o:OLEObject Type="Embed" ProgID="Origin50.Graph" ShapeID="_x0000_i1037" DrawAspect="Content" ObjectID="_1604736031" r:id="rId31"/>
        </w:object>
      </w:r>
    </w:p>
    <w:p w:rsidR="00E27F9B" w:rsidRDefault="009D2985" w:rsidP="00E27F9B">
      <w:pPr>
        <w:widowControl/>
        <w:spacing w:line="360" w:lineRule="auto"/>
        <w:jc w:val="center"/>
        <w:rPr>
          <w:kern w:val="0"/>
          <w:szCs w:val="21"/>
        </w:rPr>
      </w:pPr>
      <w:r>
        <w:rPr>
          <w:rFonts w:hint="eastAsia"/>
          <w:kern w:val="0"/>
          <w:szCs w:val="21"/>
        </w:rPr>
        <w:t>图</w:t>
      </w:r>
      <w:r w:rsidR="0009539D">
        <w:rPr>
          <w:rFonts w:hint="eastAsia"/>
          <w:kern w:val="0"/>
          <w:szCs w:val="21"/>
        </w:rPr>
        <w:t>8</w:t>
      </w:r>
      <w:r>
        <w:rPr>
          <w:rFonts w:hint="eastAsia"/>
          <w:kern w:val="0"/>
          <w:szCs w:val="21"/>
        </w:rPr>
        <w:t xml:space="preserve"> </w:t>
      </w:r>
      <w:r>
        <w:rPr>
          <w:rFonts w:hint="eastAsia"/>
          <w:kern w:val="0"/>
          <w:szCs w:val="21"/>
        </w:rPr>
        <w:t>导电率测试数据分布直方图</w:t>
      </w:r>
    </w:p>
    <w:p w:rsidR="00E27F9B" w:rsidRDefault="009D2985" w:rsidP="00E27F9B">
      <w:pPr>
        <w:widowControl/>
        <w:spacing w:line="360" w:lineRule="auto"/>
        <w:ind w:firstLine="420"/>
        <w:rPr>
          <w:kern w:val="0"/>
          <w:szCs w:val="21"/>
        </w:rPr>
      </w:pPr>
      <w:r>
        <w:rPr>
          <w:rFonts w:hint="eastAsia"/>
          <w:kern w:val="0"/>
          <w:szCs w:val="21"/>
        </w:rPr>
        <w:t>数据个数：</w:t>
      </w:r>
      <w:r>
        <w:rPr>
          <w:rFonts w:hint="eastAsia"/>
          <w:kern w:val="0"/>
          <w:szCs w:val="21"/>
        </w:rPr>
        <w:t>264</w:t>
      </w:r>
      <w:r>
        <w:rPr>
          <w:rFonts w:hint="eastAsia"/>
          <w:kern w:val="0"/>
          <w:szCs w:val="21"/>
        </w:rPr>
        <w:t>个；导电率平均值</w:t>
      </w:r>
      <w:r>
        <w:rPr>
          <w:rFonts w:hint="eastAsia"/>
          <w:kern w:val="0"/>
          <w:szCs w:val="21"/>
        </w:rPr>
        <w:t>27.79%IACS</w:t>
      </w:r>
      <w:r>
        <w:rPr>
          <w:rFonts w:hint="eastAsia"/>
          <w:kern w:val="0"/>
          <w:szCs w:val="21"/>
        </w:rPr>
        <w:t>，标准偏差</w:t>
      </w:r>
      <w:r>
        <w:rPr>
          <w:rFonts w:hint="eastAsia"/>
          <w:kern w:val="0"/>
          <w:szCs w:val="21"/>
        </w:rPr>
        <w:t>1.7547</w:t>
      </w:r>
      <w:r>
        <w:rPr>
          <w:rFonts w:hint="eastAsia"/>
          <w:kern w:val="0"/>
          <w:szCs w:val="21"/>
        </w:rPr>
        <w:t>。当导电率指标定为≥</w:t>
      </w:r>
      <w:r>
        <w:rPr>
          <w:rFonts w:hint="eastAsia"/>
          <w:kern w:val="0"/>
          <w:szCs w:val="21"/>
        </w:rPr>
        <w:t>24%IACS</w:t>
      </w:r>
      <w:r>
        <w:rPr>
          <w:rFonts w:hint="eastAsia"/>
          <w:kern w:val="0"/>
          <w:szCs w:val="21"/>
        </w:rPr>
        <w:t>时，标准指标系数</w:t>
      </w:r>
      <w:r>
        <w:rPr>
          <w:rFonts w:hint="eastAsia"/>
          <w:color w:val="000000"/>
          <w:kern w:val="0"/>
        </w:rPr>
        <w:t>σ</w:t>
      </w:r>
      <w:r>
        <w:rPr>
          <w:rFonts w:hint="eastAsia"/>
          <w:kern w:val="0"/>
          <w:szCs w:val="21"/>
        </w:rPr>
        <w:t>=</w:t>
      </w:r>
      <w:r>
        <w:rPr>
          <w:rFonts w:hint="eastAsia"/>
          <w:kern w:val="0"/>
          <w:szCs w:val="21"/>
        </w:rPr>
        <w:t>（</w:t>
      </w:r>
      <w:r>
        <w:rPr>
          <w:rFonts w:hint="eastAsia"/>
          <w:kern w:val="0"/>
          <w:szCs w:val="21"/>
        </w:rPr>
        <w:t>27.79-24</w:t>
      </w:r>
      <w:r>
        <w:rPr>
          <w:rFonts w:hint="eastAsia"/>
          <w:kern w:val="0"/>
          <w:szCs w:val="21"/>
        </w:rPr>
        <w:t>）</w:t>
      </w:r>
      <w:r>
        <w:rPr>
          <w:rFonts w:hint="eastAsia"/>
          <w:kern w:val="0"/>
          <w:szCs w:val="21"/>
        </w:rPr>
        <w:t>/1.7547=2.15</w:t>
      </w:r>
      <w:r>
        <w:rPr>
          <w:rFonts w:hint="eastAsia"/>
          <w:kern w:val="0"/>
          <w:szCs w:val="21"/>
        </w:rPr>
        <w:t>，单向接收概率为</w:t>
      </w:r>
      <w:r w:rsidR="00AE7529">
        <w:rPr>
          <w:rFonts w:hint="eastAsia"/>
          <w:kern w:val="0"/>
          <w:szCs w:val="21"/>
        </w:rPr>
        <w:t>0.9842/2=0.4921</w:t>
      </w:r>
      <w:r>
        <w:rPr>
          <w:rFonts w:hint="eastAsia"/>
          <w:kern w:val="0"/>
          <w:szCs w:val="21"/>
        </w:rPr>
        <w:t>，由于本标准的导电率指标为单向指标，当标准指标定为：≥</w:t>
      </w:r>
      <w:r>
        <w:rPr>
          <w:rFonts w:hint="eastAsia"/>
          <w:kern w:val="0"/>
          <w:szCs w:val="21"/>
        </w:rPr>
        <w:t>24%IACS</w:t>
      </w:r>
      <w:r>
        <w:rPr>
          <w:rFonts w:hint="eastAsia"/>
          <w:kern w:val="0"/>
          <w:szCs w:val="21"/>
        </w:rPr>
        <w:t>时的接收概率为</w:t>
      </w:r>
      <w:r w:rsidR="00AE7529">
        <w:rPr>
          <w:rFonts w:hint="eastAsia"/>
          <w:kern w:val="0"/>
          <w:szCs w:val="21"/>
        </w:rPr>
        <w:t>49.21%</w:t>
      </w:r>
      <w:r>
        <w:rPr>
          <w:rFonts w:hint="eastAsia"/>
          <w:kern w:val="0"/>
          <w:szCs w:val="21"/>
        </w:rPr>
        <w:t>+50%=</w:t>
      </w:r>
      <w:r w:rsidR="00AE7529">
        <w:rPr>
          <w:rFonts w:hint="eastAsia"/>
          <w:kern w:val="0"/>
          <w:szCs w:val="21"/>
        </w:rPr>
        <w:t>99.21%</w:t>
      </w:r>
      <w:r>
        <w:rPr>
          <w:rFonts w:hint="eastAsia"/>
          <w:kern w:val="0"/>
          <w:szCs w:val="21"/>
        </w:rPr>
        <w:t>，表示指标合理，属于工艺成熟稳定型产品。</w:t>
      </w:r>
    </w:p>
    <w:p w:rsidR="00E27F9B" w:rsidRDefault="009D2985" w:rsidP="00E27F9B">
      <w:pPr>
        <w:widowControl/>
        <w:spacing w:line="360" w:lineRule="auto"/>
        <w:ind w:firstLine="420"/>
        <w:rPr>
          <w:kern w:val="0"/>
          <w:szCs w:val="21"/>
        </w:rPr>
      </w:pPr>
      <w:r>
        <w:rPr>
          <w:rFonts w:hint="eastAsia"/>
          <w:kern w:val="0"/>
          <w:szCs w:val="21"/>
        </w:rPr>
        <w:t>2.5.4 ZnAl2.5Cu</w:t>
      </w:r>
      <w:r>
        <w:rPr>
          <w:rFonts w:hint="eastAsia"/>
          <w:kern w:val="0"/>
          <w:szCs w:val="21"/>
        </w:rPr>
        <w:t>的导电</w:t>
      </w:r>
      <w:proofErr w:type="gramStart"/>
      <w:r>
        <w:rPr>
          <w:rFonts w:hint="eastAsia"/>
          <w:kern w:val="0"/>
          <w:szCs w:val="21"/>
        </w:rPr>
        <w:t>率结果</w:t>
      </w:r>
      <w:proofErr w:type="gramEnd"/>
      <w:r>
        <w:rPr>
          <w:rFonts w:hint="eastAsia"/>
          <w:kern w:val="0"/>
          <w:szCs w:val="21"/>
        </w:rPr>
        <w:t>分析见表</w:t>
      </w:r>
      <w:r w:rsidR="0009539D">
        <w:rPr>
          <w:rFonts w:hint="eastAsia"/>
          <w:kern w:val="0"/>
          <w:szCs w:val="21"/>
        </w:rPr>
        <w:t>1</w:t>
      </w:r>
      <w:r w:rsidR="000A7314">
        <w:rPr>
          <w:rFonts w:hint="eastAsia"/>
          <w:kern w:val="0"/>
          <w:szCs w:val="21"/>
        </w:rPr>
        <w:t>1</w:t>
      </w:r>
      <w:r>
        <w:rPr>
          <w:rFonts w:hint="eastAsia"/>
          <w:kern w:val="0"/>
          <w:szCs w:val="21"/>
        </w:rPr>
        <w:t>和图</w:t>
      </w:r>
      <w:r w:rsidR="0009539D">
        <w:rPr>
          <w:rFonts w:hint="eastAsia"/>
          <w:kern w:val="0"/>
          <w:szCs w:val="21"/>
        </w:rPr>
        <w:t>9</w:t>
      </w:r>
    </w:p>
    <w:p w:rsidR="00FF4A59" w:rsidRDefault="00FF4A59" w:rsidP="00FF4A59">
      <w:pPr>
        <w:widowControl/>
        <w:spacing w:line="360" w:lineRule="auto"/>
        <w:jc w:val="center"/>
        <w:rPr>
          <w:kern w:val="0"/>
          <w:szCs w:val="21"/>
        </w:rPr>
      </w:pPr>
      <w:r>
        <w:rPr>
          <w:rFonts w:hint="eastAsia"/>
          <w:kern w:val="0"/>
          <w:szCs w:val="21"/>
        </w:rPr>
        <w:t>表</w:t>
      </w:r>
      <w:r w:rsidR="0009539D">
        <w:rPr>
          <w:rFonts w:hint="eastAsia"/>
          <w:kern w:val="0"/>
          <w:szCs w:val="21"/>
        </w:rPr>
        <w:t>1</w:t>
      </w:r>
      <w:r w:rsidR="000A7314">
        <w:rPr>
          <w:rFonts w:hint="eastAsia"/>
          <w:kern w:val="0"/>
          <w:szCs w:val="21"/>
        </w:rPr>
        <w:t>1</w:t>
      </w:r>
      <w:r>
        <w:rPr>
          <w:rFonts w:hint="eastAsia"/>
          <w:kern w:val="0"/>
          <w:szCs w:val="21"/>
        </w:rPr>
        <w:t xml:space="preserve"> </w:t>
      </w:r>
      <w:r>
        <w:rPr>
          <w:rFonts w:hint="eastAsia"/>
          <w:kern w:val="0"/>
          <w:szCs w:val="21"/>
        </w:rPr>
        <w:t>导电率实际测试统计表</w:t>
      </w:r>
    </w:p>
    <w:tbl>
      <w:tblPr>
        <w:tblStyle w:val="af6"/>
        <w:tblW w:w="0" w:type="auto"/>
        <w:tblLook w:val="04A0"/>
      </w:tblPr>
      <w:tblGrid>
        <w:gridCol w:w="4261"/>
        <w:gridCol w:w="4261"/>
      </w:tblGrid>
      <w:tr w:rsidR="00FF4A59" w:rsidTr="00C11BAA">
        <w:tc>
          <w:tcPr>
            <w:tcW w:w="4261" w:type="dxa"/>
          </w:tcPr>
          <w:p w:rsidR="00E27F9B" w:rsidRDefault="00FF4A59" w:rsidP="00E27F9B">
            <w:pPr>
              <w:widowControl/>
              <w:jc w:val="center"/>
              <w:rPr>
                <w:kern w:val="0"/>
                <w:szCs w:val="21"/>
              </w:rPr>
            </w:pPr>
            <w:r>
              <w:rPr>
                <w:rFonts w:hint="eastAsia"/>
                <w:kern w:val="0"/>
                <w:szCs w:val="21"/>
              </w:rPr>
              <w:t>样品数量（</w:t>
            </w:r>
            <w:proofErr w:type="gramStart"/>
            <w:r>
              <w:rPr>
                <w:rFonts w:hint="eastAsia"/>
                <w:kern w:val="0"/>
                <w:szCs w:val="21"/>
              </w:rPr>
              <w:t>个</w:t>
            </w:r>
            <w:proofErr w:type="gramEnd"/>
            <w:r>
              <w:rPr>
                <w:rFonts w:hint="eastAsia"/>
                <w:kern w:val="0"/>
                <w:szCs w:val="21"/>
              </w:rPr>
              <w:t>）</w:t>
            </w:r>
          </w:p>
        </w:tc>
        <w:tc>
          <w:tcPr>
            <w:tcW w:w="4261" w:type="dxa"/>
          </w:tcPr>
          <w:p w:rsidR="00E27F9B" w:rsidRDefault="00FF4A59" w:rsidP="00E27F9B">
            <w:pPr>
              <w:widowControl/>
              <w:jc w:val="center"/>
              <w:rPr>
                <w:kern w:val="0"/>
                <w:szCs w:val="21"/>
              </w:rPr>
            </w:pPr>
            <w:r>
              <w:rPr>
                <w:rFonts w:hint="eastAsia"/>
                <w:kern w:val="0"/>
                <w:szCs w:val="21"/>
              </w:rPr>
              <w:t>导电率测试范围（</w:t>
            </w:r>
            <w:r>
              <w:rPr>
                <w:rFonts w:hint="eastAsia"/>
                <w:kern w:val="0"/>
                <w:szCs w:val="21"/>
              </w:rPr>
              <w:t>%IACS</w:t>
            </w:r>
            <w:r>
              <w:rPr>
                <w:rFonts w:hint="eastAsia"/>
                <w:kern w:val="0"/>
                <w:szCs w:val="21"/>
              </w:rPr>
              <w:t>）</w:t>
            </w:r>
          </w:p>
        </w:tc>
      </w:tr>
      <w:tr w:rsidR="00FF4A59" w:rsidTr="00C11BAA">
        <w:tc>
          <w:tcPr>
            <w:tcW w:w="4261" w:type="dxa"/>
          </w:tcPr>
          <w:p w:rsidR="00E27F9B" w:rsidRDefault="00FF4A59" w:rsidP="00E27F9B">
            <w:pPr>
              <w:widowControl/>
              <w:jc w:val="center"/>
              <w:rPr>
                <w:kern w:val="0"/>
                <w:szCs w:val="21"/>
              </w:rPr>
            </w:pPr>
            <w:r>
              <w:rPr>
                <w:rFonts w:hint="eastAsia"/>
                <w:kern w:val="0"/>
                <w:szCs w:val="21"/>
              </w:rPr>
              <w:t>445</w:t>
            </w:r>
          </w:p>
        </w:tc>
        <w:tc>
          <w:tcPr>
            <w:tcW w:w="4261" w:type="dxa"/>
          </w:tcPr>
          <w:p w:rsidR="00E27F9B" w:rsidRDefault="00FF4A59" w:rsidP="00E27F9B">
            <w:pPr>
              <w:widowControl/>
              <w:jc w:val="center"/>
              <w:rPr>
                <w:kern w:val="0"/>
                <w:szCs w:val="21"/>
              </w:rPr>
            </w:pPr>
            <w:r>
              <w:rPr>
                <w:rFonts w:hint="eastAsia"/>
                <w:kern w:val="0"/>
                <w:szCs w:val="21"/>
              </w:rPr>
              <w:t>24.08~32.48</w:t>
            </w:r>
          </w:p>
        </w:tc>
      </w:tr>
    </w:tbl>
    <w:p w:rsidR="00E27F9B" w:rsidRDefault="002B35CE" w:rsidP="00E27F9B">
      <w:pPr>
        <w:widowControl/>
        <w:spacing w:line="360" w:lineRule="auto"/>
        <w:jc w:val="center"/>
        <w:rPr>
          <w:kern w:val="0"/>
          <w:szCs w:val="21"/>
        </w:rPr>
      </w:pPr>
      <w:r>
        <w:object w:dxaOrig="6545" w:dyaOrig="4568">
          <v:shape id="_x0000_i1038" type="#_x0000_t75" style="width:238.2pt;height:166.2pt" o:ole="">
            <v:imagedata r:id="rId32" o:title=""/>
          </v:shape>
          <o:OLEObject Type="Embed" ProgID="Origin50.Graph" ShapeID="_x0000_i1038" DrawAspect="Content" ObjectID="_1604736032" r:id="rId33"/>
        </w:object>
      </w:r>
    </w:p>
    <w:p w:rsidR="00FF4A59" w:rsidRDefault="00FF4A59" w:rsidP="00FF4A59">
      <w:pPr>
        <w:widowControl/>
        <w:spacing w:line="360" w:lineRule="auto"/>
        <w:jc w:val="center"/>
        <w:rPr>
          <w:kern w:val="0"/>
          <w:szCs w:val="21"/>
        </w:rPr>
      </w:pPr>
      <w:r>
        <w:rPr>
          <w:rFonts w:hint="eastAsia"/>
          <w:kern w:val="0"/>
          <w:szCs w:val="21"/>
        </w:rPr>
        <w:t>图</w:t>
      </w:r>
      <w:r w:rsidR="0009539D">
        <w:rPr>
          <w:rFonts w:hint="eastAsia"/>
          <w:kern w:val="0"/>
          <w:szCs w:val="21"/>
        </w:rPr>
        <w:t>9</w:t>
      </w:r>
      <w:r>
        <w:rPr>
          <w:rFonts w:hint="eastAsia"/>
          <w:kern w:val="0"/>
          <w:szCs w:val="21"/>
        </w:rPr>
        <w:t xml:space="preserve"> </w:t>
      </w:r>
      <w:r>
        <w:rPr>
          <w:rFonts w:hint="eastAsia"/>
          <w:kern w:val="0"/>
          <w:szCs w:val="21"/>
        </w:rPr>
        <w:t>导电率测试数据分布直方图</w:t>
      </w:r>
    </w:p>
    <w:p w:rsidR="00FF4A59" w:rsidRDefault="00FF4A59" w:rsidP="00FF4A59">
      <w:pPr>
        <w:widowControl/>
        <w:spacing w:line="360" w:lineRule="auto"/>
        <w:ind w:firstLine="420"/>
        <w:rPr>
          <w:kern w:val="0"/>
          <w:szCs w:val="21"/>
        </w:rPr>
      </w:pPr>
      <w:r>
        <w:rPr>
          <w:rFonts w:hint="eastAsia"/>
          <w:kern w:val="0"/>
          <w:szCs w:val="21"/>
        </w:rPr>
        <w:t>数据个数：</w:t>
      </w:r>
      <w:r>
        <w:rPr>
          <w:rFonts w:hint="eastAsia"/>
          <w:kern w:val="0"/>
          <w:szCs w:val="21"/>
        </w:rPr>
        <w:t>445</w:t>
      </w:r>
      <w:r>
        <w:rPr>
          <w:rFonts w:hint="eastAsia"/>
          <w:kern w:val="0"/>
          <w:szCs w:val="21"/>
        </w:rPr>
        <w:t>个；导电率平均值</w:t>
      </w:r>
      <w:r>
        <w:rPr>
          <w:rFonts w:hint="eastAsia"/>
          <w:kern w:val="0"/>
          <w:szCs w:val="21"/>
        </w:rPr>
        <w:t>29.18%IACS</w:t>
      </w:r>
      <w:r>
        <w:rPr>
          <w:rFonts w:hint="eastAsia"/>
          <w:kern w:val="0"/>
          <w:szCs w:val="21"/>
        </w:rPr>
        <w:t>，标准偏差</w:t>
      </w:r>
      <w:r>
        <w:rPr>
          <w:rFonts w:hint="eastAsia"/>
          <w:kern w:val="0"/>
          <w:szCs w:val="21"/>
        </w:rPr>
        <w:t>2.0526</w:t>
      </w:r>
      <w:r>
        <w:rPr>
          <w:rFonts w:hint="eastAsia"/>
          <w:kern w:val="0"/>
          <w:szCs w:val="21"/>
        </w:rPr>
        <w:t>。当导电率指标定为≥</w:t>
      </w:r>
      <w:r>
        <w:rPr>
          <w:rFonts w:hint="eastAsia"/>
          <w:kern w:val="0"/>
          <w:szCs w:val="21"/>
        </w:rPr>
        <w:t>24%IACS</w:t>
      </w:r>
      <w:r>
        <w:rPr>
          <w:rFonts w:hint="eastAsia"/>
          <w:kern w:val="0"/>
          <w:szCs w:val="21"/>
        </w:rPr>
        <w:t>时，标准指标系数</w:t>
      </w:r>
      <w:r>
        <w:rPr>
          <w:rFonts w:hint="eastAsia"/>
          <w:color w:val="000000"/>
          <w:kern w:val="0"/>
        </w:rPr>
        <w:t>σ</w:t>
      </w:r>
      <w:r>
        <w:rPr>
          <w:rFonts w:hint="eastAsia"/>
          <w:kern w:val="0"/>
          <w:szCs w:val="21"/>
        </w:rPr>
        <w:t>=</w:t>
      </w:r>
      <w:r>
        <w:rPr>
          <w:rFonts w:hint="eastAsia"/>
          <w:kern w:val="0"/>
          <w:szCs w:val="21"/>
        </w:rPr>
        <w:t>（</w:t>
      </w:r>
      <w:r>
        <w:rPr>
          <w:rFonts w:hint="eastAsia"/>
          <w:kern w:val="0"/>
          <w:szCs w:val="21"/>
        </w:rPr>
        <w:t>29.18-24</w:t>
      </w:r>
      <w:r>
        <w:rPr>
          <w:rFonts w:hint="eastAsia"/>
          <w:kern w:val="0"/>
          <w:szCs w:val="21"/>
        </w:rPr>
        <w:t>）</w:t>
      </w:r>
      <w:r>
        <w:rPr>
          <w:rFonts w:hint="eastAsia"/>
          <w:kern w:val="0"/>
          <w:szCs w:val="21"/>
        </w:rPr>
        <w:t>/</w:t>
      </w:r>
      <w:r w:rsidR="000C560D">
        <w:rPr>
          <w:rFonts w:hint="eastAsia"/>
          <w:kern w:val="0"/>
          <w:szCs w:val="21"/>
        </w:rPr>
        <w:t>2.0526</w:t>
      </w:r>
      <w:r>
        <w:rPr>
          <w:rFonts w:hint="eastAsia"/>
          <w:kern w:val="0"/>
          <w:szCs w:val="21"/>
        </w:rPr>
        <w:t>=2.52</w:t>
      </w:r>
      <w:r>
        <w:rPr>
          <w:rFonts w:hint="eastAsia"/>
          <w:kern w:val="0"/>
          <w:szCs w:val="21"/>
        </w:rPr>
        <w:t>，单向接收概率为</w:t>
      </w:r>
      <w:r w:rsidR="00F00889">
        <w:rPr>
          <w:rFonts w:hint="eastAsia"/>
          <w:kern w:val="0"/>
          <w:szCs w:val="21"/>
        </w:rPr>
        <w:t>0.9941/2=0.4970</w:t>
      </w:r>
      <w:r>
        <w:rPr>
          <w:rFonts w:hint="eastAsia"/>
          <w:kern w:val="0"/>
          <w:szCs w:val="21"/>
        </w:rPr>
        <w:t>，由于本标准的导电率指标为单向指标，当标准指标定为：≥</w:t>
      </w:r>
      <w:r>
        <w:rPr>
          <w:rFonts w:hint="eastAsia"/>
          <w:kern w:val="0"/>
          <w:szCs w:val="21"/>
        </w:rPr>
        <w:t>24%IACS</w:t>
      </w:r>
      <w:r>
        <w:rPr>
          <w:rFonts w:hint="eastAsia"/>
          <w:kern w:val="0"/>
          <w:szCs w:val="21"/>
        </w:rPr>
        <w:t>时的接收概率为</w:t>
      </w:r>
      <w:r w:rsidR="00F00889">
        <w:rPr>
          <w:rFonts w:hint="eastAsia"/>
          <w:kern w:val="0"/>
          <w:szCs w:val="21"/>
        </w:rPr>
        <w:t>49.70%</w:t>
      </w:r>
      <w:r>
        <w:rPr>
          <w:rFonts w:hint="eastAsia"/>
          <w:kern w:val="0"/>
          <w:szCs w:val="21"/>
        </w:rPr>
        <w:t>+50%=</w:t>
      </w:r>
      <w:r w:rsidR="00F00889">
        <w:rPr>
          <w:rFonts w:hint="eastAsia"/>
          <w:kern w:val="0"/>
          <w:szCs w:val="21"/>
        </w:rPr>
        <w:t>99.70%</w:t>
      </w:r>
      <w:r>
        <w:rPr>
          <w:rFonts w:hint="eastAsia"/>
          <w:kern w:val="0"/>
          <w:szCs w:val="21"/>
        </w:rPr>
        <w:t>，表示指标合理，属于工艺成熟稳定型产品。</w:t>
      </w:r>
    </w:p>
    <w:p w:rsidR="00E27F9B" w:rsidRDefault="00762E94" w:rsidP="00E27F9B">
      <w:pPr>
        <w:widowControl/>
        <w:spacing w:line="360" w:lineRule="auto"/>
        <w:ind w:firstLineChars="200" w:firstLine="420"/>
        <w:rPr>
          <w:kern w:val="0"/>
          <w:szCs w:val="21"/>
        </w:rPr>
      </w:pPr>
      <w:r>
        <w:rPr>
          <w:kern w:val="0"/>
          <w:szCs w:val="21"/>
        </w:rPr>
        <w:t>根据实际生产控制水平和目前用户使用要求，规定产品</w:t>
      </w:r>
      <w:r w:rsidR="008E224C">
        <w:rPr>
          <w:rFonts w:hint="eastAsia"/>
          <w:szCs w:val="21"/>
        </w:rPr>
        <w:t>的导电率性能</w:t>
      </w:r>
      <w:r>
        <w:rPr>
          <w:szCs w:val="21"/>
        </w:rPr>
        <w:t>应符合标准中表</w:t>
      </w:r>
      <w:r>
        <w:rPr>
          <w:rFonts w:hint="eastAsia"/>
          <w:szCs w:val="21"/>
        </w:rPr>
        <w:t>6</w:t>
      </w:r>
      <w:r>
        <w:rPr>
          <w:szCs w:val="21"/>
        </w:rPr>
        <w:t>的规定</w:t>
      </w:r>
      <w:r>
        <w:rPr>
          <w:kern w:val="0"/>
          <w:szCs w:val="21"/>
        </w:rPr>
        <w:t>，都能满足目前用户的使用要求。</w:t>
      </w:r>
    </w:p>
    <w:p w:rsidR="00A632E6" w:rsidRDefault="00762E94">
      <w:pPr>
        <w:widowControl/>
        <w:rPr>
          <w:rFonts w:ascii="宋体" w:hAnsi="宋体"/>
        </w:rPr>
      </w:pPr>
      <w:r>
        <w:rPr>
          <w:rFonts w:ascii="宋体" w:hAnsi="宋体" w:hint="eastAsia"/>
        </w:rPr>
        <w:t>2.6 表面质量</w:t>
      </w:r>
    </w:p>
    <w:p w:rsidR="00A632E6" w:rsidRPr="00AA18B3" w:rsidRDefault="00E27F9B">
      <w:pPr>
        <w:widowControl/>
        <w:ind w:firstLineChars="200" w:firstLine="420"/>
        <w:rPr>
          <w:rFonts w:ascii="宋体" w:hAnsi="宋体"/>
        </w:rPr>
      </w:pPr>
      <w:r w:rsidRPr="00AA18B3">
        <w:rPr>
          <w:rFonts w:ascii="宋体" w:hAnsi="宋体" w:hint="eastAsia"/>
        </w:rPr>
        <w:t>根据</w:t>
      </w:r>
      <w:r w:rsidRPr="00AA18B3">
        <w:rPr>
          <w:rFonts w:ascii="宋体" w:hAnsi="宋体" w:hint="eastAsia"/>
          <w:kern w:val="0"/>
          <w:szCs w:val="20"/>
        </w:rPr>
        <w:t>锌及锌合金线材使用行业</w:t>
      </w:r>
      <w:r w:rsidRPr="00AA18B3">
        <w:rPr>
          <w:rFonts w:ascii="宋体" w:hAnsi="宋体" w:hint="eastAsia"/>
        </w:rPr>
        <w:t>的要求，</w:t>
      </w:r>
      <w:r w:rsidRPr="00AA18B3">
        <w:rPr>
          <w:rFonts w:ascii="宋体" w:hAnsi="宋体" w:hint="eastAsia"/>
          <w:kern w:val="0"/>
          <w:szCs w:val="20"/>
        </w:rPr>
        <w:t>参考相关线材标准规范，</w:t>
      </w:r>
      <w:r w:rsidRPr="00AA18B3">
        <w:rPr>
          <w:rFonts w:ascii="宋体" w:hAnsi="宋体" w:hint="eastAsia"/>
        </w:rPr>
        <w:t>规定</w:t>
      </w:r>
      <w:r w:rsidRPr="00AA18B3">
        <w:rPr>
          <w:rFonts w:ascii="宋体" w:hAnsi="宋体" w:hint="eastAsia"/>
          <w:kern w:val="0"/>
          <w:szCs w:val="20"/>
        </w:rPr>
        <w:t>线</w:t>
      </w:r>
      <w:r w:rsidRPr="00AA18B3">
        <w:rPr>
          <w:rFonts w:ascii="宋体" w:hAnsi="宋体" w:hint="eastAsia"/>
        </w:rPr>
        <w:t>材的表面应清洁，不应有影响使用的有害缺陷。</w:t>
      </w:r>
    </w:p>
    <w:p w:rsidR="00A632E6" w:rsidRPr="00AA18B3" w:rsidRDefault="00762E94">
      <w:pPr>
        <w:pStyle w:val="ad"/>
        <w:rPr>
          <w:rFonts w:ascii="Times New Roman"/>
          <w:b w:val="0"/>
        </w:rPr>
      </w:pPr>
      <w:r w:rsidRPr="00AA18B3">
        <w:rPr>
          <w:rFonts w:ascii="Times New Roman"/>
          <w:b w:val="0"/>
        </w:rPr>
        <w:t>五、标准水平分析</w:t>
      </w:r>
    </w:p>
    <w:p w:rsidR="00A632E6" w:rsidRDefault="00762E94">
      <w:pPr>
        <w:pStyle w:val="ae"/>
        <w:spacing w:line="360" w:lineRule="auto"/>
        <w:ind w:firstLine="420"/>
        <w:rPr>
          <w:rFonts w:ascii="Times New Roman"/>
          <w:szCs w:val="21"/>
        </w:rPr>
      </w:pPr>
      <w:r w:rsidRPr="00AA18B3">
        <w:rPr>
          <w:rFonts w:ascii="Times New Roman"/>
          <w:kern w:val="2"/>
          <w:szCs w:val="21"/>
        </w:rPr>
        <w:t>本标准是首次制订。是根据我国实际生产使用情况制定的，从各项指标看，本标准对锌及锌合金线材的各项性能指标及要求进行了详细、明确的规定，能更好的对产品进行规范，满足产品的适用性，促进锌及锌合金线材的发展。本标准的整体内容达到国内先进水平。建议作为推荐性行业标准发布实施。</w:t>
      </w:r>
    </w:p>
    <w:p w:rsidR="00A632E6" w:rsidRDefault="00762E94">
      <w:pPr>
        <w:pStyle w:val="ad"/>
        <w:rPr>
          <w:rFonts w:ascii="Times New Roman"/>
          <w:b w:val="0"/>
        </w:rPr>
      </w:pPr>
      <w:r>
        <w:rPr>
          <w:rFonts w:ascii="Times New Roman"/>
          <w:b w:val="0"/>
        </w:rPr>
        <w:t>六、与现行相关法律、法规、规章及相关标准，特别是强制性标准的协调性</w:t>
      </w:r>
    </w:p>
    <w:p w:rsidR="00A632E6" w:rsidRDefault="00762E94" w:rsidP="00F6594F">
      <w:pPr>
        <w:spacing w:beforeLines="50" w:afterLines="50" w:line="360" w:lineRule="auto"/>
        <w:ind w:firstLineChars="200" w:firstLine="420"/>
        <w:rPr>
          <w:szCs w:val="21"/>
        </w:rPr>
      </w:pPr>
      <w:r>
        <w:rPr>
          <w:szCs w:val="21"/>
        </w:rPr>
        <w:t>目前，我国有</w:t>
      </w:r>
      <w:r>
        <w:rPr>
          <w:szCs w:val="21"/>
        </w:rPr>
        <w:t xml:space="preserve">GB/T 470 </w:t>
      </w:r>
      <w:r>
        <w:rPr>
          <w:szCs w:val="21"/>
        </w:rPr>
        <w:t>《锌锭》、</w:t>
      </w:r>
      <w:r>
        <w:rPr>
          <w:szCs w:val="21"/>
        </w:rPr>
        <w:t xml:space="preserve">GB/T 1175 </w:t>
      </w:r>
      <w:r>
        <w:rPr>
          <w:szCs w:val="21"/>
        </w:rPr>
        <w:t>《铸造锌合金》等相关的锌及锌合金标准，没有《锌及锌合金线材》的国家标准及行业标准，本标准选用以上国标中的两个产品牌号。本标准是首次制定，与现行相关法律、法规、规章及相关强制推荐的标准没有冲突。</w:t>
      </w:r>
    </w:p>
    <w:p w:rsidR="00A632E6" w:rsidRDefault="00762E94">
      <w:pPr>
        <w:pStyle w:val="ad"/>
        <w:rPr>
          <w:rFonts w:ascii="Times New Roman"/>
          <w:b w:val="0"/>
        </w:rPr>
      </w:pPr>
      <w:r>
        <w:rPr>
          <w:rFonts w:ascii="Times New Roman"/>
          <w:b w:val="0"/>
        </w:rPr>
        <w:t>七、重大分歧意见的处理经过和依据</w:t>
      </w:r>
    </w:p>
    <w:p w:rsidR="00A632E6" w:rsidRDefault="00762E94" w:rsidP="00F6594F">
      <w:pPr>
        <w:spacing w:beforeLines="50" w:afterLines="50" w:line="360" w:lineRule="auto"/>
        <w:ind w:firstLineChars="200" w:firstLine="420"/>
        <w:rPr>
          <w:szCs w:val="21"/>
        </w:rPr>
      </w:pPr>
      <w:r>
        <w:rPr>
          <w:szCs w:val="21"/>
        </w:rPr>
        <w:t>无。</w:t>
      </w:r>
    </w:p>
    <w:p w:rsidR="00AA18B3" w:rsidRDefault="00AA18B3" w:rsidP="00F6594F">
      <w:pPr>
        <w:spacing w:beforeLines="50" w:afterLines="50" w:line="360" w:lineRule="auto"/>
        <w:ind w:firstLineChars="200" w:firstLine="420"/>
        <w:rPr>
          <w:szCs w:val="21"/>
        </w:rPr>
      </w:pPr>
    </w:p>
    <w:p w:rsidR="00A632E6" w:rsidRDefault="00762E94">
      <w:pPr>
        <w:pStyle w:val="ad"/>
        <w:rPr>
          <w:rFonts w:ascii="Times New Roman"/>
          <w:b w:val="0"/>
        </w:rPr>
      </w:pPr>
      <w:r>
        <w:rPr>
          <w:rFonts w:ascii="Times New Roman"/>
          <w:b w:val="0"/>
        </w:rPr>
        <w:t>八、作为强制性国家标准的建议</w:t>
      </w:r>
    </w:p>
    <w:p w:rsidR="00A632E6" w:rsidRDefault="00762E94" w:rsidP="00F6594F">
      <w:pPr>
        <w:spacing w:beforeLines="50" w:afterLines="50" w:line="360" w:lineRule="auto"/>
        <w:rPr>
          <w:szCs w:val="21"/>
        </w:rPr>
      </w:pPr>
      <w:r>
        <w:rPr>
          <w:szCs w:val="21"/>
        </w:rPr>
        <w:t xml:space="preserve">    </w:t>
      </w:r>
      <w:r>
        <w:rPr>
          <w:szCs w:val="21"/>
        </w:rPr>
        <w:t>本标准建议不作为强制性标准，建议作为推荐性标准。</w:t>
      </w:r>
    </w:p>
    <w:p w:rsidR="00A632E6" w:rsidRDefault="00762E94">
      <w:pPr>
        <w:pStyle w:val="ad"/>
        <w:rPr>
          <w:rFonts w:ascii="Times New Roman"/>
          <w:b w:val="0"/>
        </w:rPr>
      </w:pPr>
      <w:r>
        <w:rPr>
          <w:rFonts w:ascii="Times New Roman"/>
          <w:b w:val="0"/>
        </w:rPr>
        <w:t>九、贯彻标准的要求和措施建议</w:t>
      </w:r>
    </w:p>
    <w:p w:rsidR="00A632E6" w:rsidRDefault="00762E94">
      <w:pPr>
        <w:pStyle w:val="ae"/>
        <w:spacing w:line="360" w:lineRule="auto"/>
        <w:ind w:firstLine="420"/>
        <w:rPr>
          <w:rFonts w:ascii="Times New Roman"/>
          <w:kern w:val="2"/>
          <w:szCs w:val="21"/>
        </w:rPr>
      </w:pPr>
      <w:r>
        <w:rPr>
          <w:rFonts w:ascii="Times New Roman"/>
          <w:kern w:val="2"/>
          <w:szCs w:val="21"/>
        </w:rPr>
        <w:t>本标准是以我国</w:t>
      </w:r>
      <w:r>
        <w:rPr>
          <w:rFonts w:ascii="Times New Roman"/>
          <w:szCs w:val="21"/>
        </w:rPr>
        <w:t>锌及锌合金线材</w:t>
      </w:r>
      <w:r>
        <w:rPr>
          <w:rFonts w:ascii="Times New Roman"/>
          <w:kern w:val="2"/>
          <w:szCs w:val="21"/>
        </w:rPr>
        <w:t>的实际生产现状为基础，结合国内、外订货合同要求，标准全面覆盖了</w:t>
      </w:r>
      <w:r>
        <w:rPr>
          <w:rFonts w:ascii="Times New Roman"/>
          <w:szCs w:val="21"/>
        </w:rPr>
        <w:t>锌及锌合金</w:t>
      </w:r>
      <w:r>
        <w:rPr>
          <w:rFonts w:ascii="Times New Roman" w:hint="eastAsia"/>
          <w:szCs w:val="21"/>
        </w:rPr>
        <w:t>线</w:t>
      </w:r>
      <w:r>
        <w:rPr>
          <w:rFonts w:ascii="Times New Roman"/>
          <w:szCs w:val="21"/>
        </w:rPr>
        <w:t>材</w:t>
      </w:r>
      <w:r>
        <w:rPr>
          <w:rFonts w:ascii="Times New Roman"/>
          <w:kern w:val="2"/>
          <w:szCs w:val="21"/>
        </w:rPr>
        <w:t>产品的一般要求，建议相关单位组织专项标准宣贯会进行系统学习。本标准发布后，各企业应积极宣传和贯彻，并立即采用新标准订货，以保证产品质量，满足国内、外市场及用户的需要。</w:t>
      </w:r>
    </w:p>
    <w:p w:rsidR="00A632E6" w:rsidRDefault="00762E94">
      <w:pPr>
        <w:pStyle w:val="ad"/>
        <w:rPr>
          <w:rFonts w:ascii="Times New Roman"/>
          <w:b w:val="0"/>
        </w:rPr>
      </w:pPr>
      <w:r>
        <w:rPr>
          <w:rFonts w:ascii="Times New Roman"/>
          <w:b w:val="0"/>
        </w:rPr>
        <w:t>十、废止现行有关标准的建议</w:t>
      </w:r>
    </w:p>
    <w:p w:rsidR="00A632E6" w:rsidRDefault="00762E94" w:rsidP="00F6594F">
      <w:pPr>
        <w:spacing w:beforeLines="50" w:afterLines="50" w:line="360" w:lineRule="auto"/>
        <w:rPr>
          <w:szCs w:val="21"/>
        </w:rPr>
      </w:pPr>
      <w:r>
        <w:rPr>
          <w:szCs w:val="21"/>
        </w:rPr>
        <w:t xml:space="preserve">     </w:t>
      </w:r>
      <w:r>
        <w:rPr>
          <w:szCs w:val="21"/>
        </w:rPr>
        <w:t>无。</w:t>
      </w:r>
    </w:p>
    <w:p w:rsidR="00A632E6" w:rsidRDefault="00762E94">
      <w:pPr>
        <w:pStyle w:val="ad"/>
        <w:rPr>
          <w:rFonts w:ascii="Times New Roman"/>
          <w:b w:val="0"/>
        </w:rPr>
      </w:pPr>
      <w:r>
        <w:rPr>
          <w:rFonts w:ascii="Times New Roman"/>
          <w:b w:val="0"/>
        </w:rPr>
        <w:t>十一、其它应予说明的事项</w:t>
      </w:r>
    </w:p>
    <w:p w:rsidR="00A632E6" w:rsidRDefault="00762E94">
      <w:pPr>
        <w:pStyle w:val="ae"/>
        <w:spacing w:line="360" w:lineRule="auto"/>
        <w:ind w:firstLine="420"/>
        <w:rPr>
          <w:rFonts w:ascii="Times New Roman"/>
          <w:kern w:val="2"/>
          <w:szCs w:val="21"/>
        </w:rPr>
      </w:pPr>
      <w:r>
        <w:rPr>
          <w:rFonts w:ascii="Times New Roman"/>
          <w:kern w:val="2"/>
          <w:szCs w:val="21"/>
        </w:rPr>
        <w:t>本标准根据目前国内</w:t>
      </w:r>
      <w:r>
        <w:rPr>
          <w:rFonts w:ascii="Times New Roman"/>
          <w:szCs w:val="21"/>
        </w:rPr>
        <w:t>锌及锌合金线材</w:t>
      </w:r>
      <w:r>
        <w:rPr>
          <w:rFonts w:ascii="Times New Roman"/>
          <w:kern w:val="2"/>
          <w:szCs w:val="21"/>
        </w:rPr>
        <w:t>的实际生产现状和订货合同情况，考虑随着新材料的开发使用和生产装备的更新，如果以后生产或订货合同中有其它合金或状态需求</w:t>
      </w:r>
      <w:r>
        <w:rPr>
          <w:rFonts w:ascii="Times New Roman" w:hint="eastAsia"/>
          <w:kern w:val="2"/>
          <w:szCs w:val="21"/>
        </w:rPr>
        <w:t>，</w:t>
      </w:r>
      <w:r>
        <w:rPr>
          <w:rFonts w:ascii="Times New Roman"/>
          <w:kern w:val="2"/>
          <w:szCs w:val="21"/>
        </w:rPr>
        <w:t>可在下一版中进行补充修订。</w:t>
      </w:r>
    </w:p>
    <w:p w:rsidR="00A632E6" w:rsidRDefault="00762E94">
      <w:pPr>
        <w:pStyle w:val="ad"/>
        <w:rPr>
          <w:rFonts w:ascii="Times New Roman"/>
          <w:b w:val="0"/>
        </w:rPr>
      </w:pPr>
      <w:r>
        <w:rPr>
          <w:rFonts w:ascii="Times New Roman"/>
          <w:b w:val="0"/>
        </w:rPr>
        <w:t>十二、预期效果</w:t>
      </w:r>
    </w:p>
    <w:p w:rsidR="00A632E6" w:rsidRDefault="00762E94">
      <w:pPr>
        <w:pStyle w:val="ae"/>
        <w:spacing w:line="360" w:lineRule="auto"/>
        <w:ind w:firstLine="420"/>
        <w:rPr>
          <w:rFonts w:ascii="Times New Roman"/>
          <w:kern w:val="2"/>
          <w:szCs w:val="21"/>
        </w:rPr>
      </w:pPr>
      <w:r>
        <w:rPr>
          <w:rFonts w:ascii="Times New Roman"/>
          <w:kern w:val="2"/>
          <w:szCs w:val="21"/>
        </w:rPr>
        <w:t>本产品与同类用途的铅黄铜相比，重量和成本均可降低，比铅黄铜降低</w:t>
      </w:r>
      <w:r>
        <w:rPr>
          <w:rFonts w:ascii="Times New Roman"/>
          <w:kern w:val="2"/>
          <w:szCs w:val="21"/>
        </w:rPr>
        <w:t>15-30%</w:t>
      </w:r>
      <w:r>
        <w:rPr>
          <w:rFonts w:ascii="Times New Roman"/>
          <w:kern w:val="2"/>
          <w:szCs w:val="21"/>
        </w:rPr>
        <w:t>，综合性价比高。因此</w:t>
      </w:r>
      <w:r>
        <w:rPr>
          <w:rFonts w:ascii="Times New Roman" w:hint="eastAsia"/>
          <w:kern w:val="2"/>
          <w:szCs w:val="21"/>
        </w:rPr>
        <w:t>，</w:t>
      </w:r>
      <w:r>
        <w:rPr>
          <w:rFonts w:ascii="Times New Roman"/>
          <w:kern w:val="2"/>
          <w:szCs w:val="21"/>
        </w:rPr>
        <w:t>本产品的推广应用，将</w:t>
      </w:r>
      <w:r>
        <w:rPr>
          <w:rFonts w:ascii="Times New Roman"/>
          <w:szCs w:val="21"/>
        </w:rPr>
        <w:t>促进锌及锌合金相关产业的发展</w:t>
      </w:r>
      <w:r>
        <w:rPr>
          <w:rFonts w:ascii="Times New Roman"/>
          <w:kern w:val="2"/>
          <w:szCs w:val="21"/>
        </w:rPr>
        <w:t>，同时对缓解我国铜矿资源紧张的状况也会起到一定的作用。</w:t>
      </w:r>
    </w:p>
    <w:p w:rsidR="00A632E6" w:rsidRDefault="00762E94">
      <w:pPr>
        <w:pStyle w:val="ae"/>
        <w:spacing w:line="360" w:lineRule="auto"/>
        <w:ind w:firstLine="420"/>
        <w:rPr>
          <w:rFonts w:ascii="Times New Roman"/>
          <w:szCs w:val="21"/>
        </w:rPr>
      </w:pPr>
      <w:r>
        <w:rPr>
          <w:rFonts w:ascii="Times New Roman"/>
          <w:kern w:val="2"/>
          <w:szCs w:val="21"/>
        </w:rPr>
        <w:t>本标准结合我国国情，在国内生产企业及国内外用户需求的基础上，参照国内外相关产品标准规范制定的，技术指标先进，具有普遍性、广泛性、适用性、科学性和先进性。本标准发布后，将规范我国</w:t>
      </w:r>
      <w:r>
        <w:rPr>
          <w:rFonts w:ascii="Times New Roman"/>
          <w:szCs w:val="21"/>
        </w:rPr>
        <w:t>锌及锌合金</w:t>
      </w:r>
      <w:r>
        <w:rPr>
          <w:rFonts w:ascii="Times New Roman" w:hint="eastAsia"/>
          <w:szCs w:val="21"/>
        </w:rPr>
        <w:t>线材</w:t>
      </w:r>
      <w:r>
        <w:rPr>
          <w:rFonts w:ascii="Times New Roman"/>
          <w:kern w:val="2"/>
          <w:szCs w:val="21"/>
        </w:rPr>
        <w:t>的性能和技术要求，提高产品在国内、外市场上的竞争力，给生产企业带来较大的经济效益。</w:t>
      </w:r>
    </w:p>
    <w:p w:rsidR="00A632E6" w:rsidRDefault="00762E94">
      <w:pPr>
        <w:pStyle w:val="ae"/>
        <w:spacing w:line="300" w:lineRule="auto"/>
        <w:ind w:firstLine="420"/>
        <w:jc w:val="right"/>
        <w:rPr>
          <w:rFonts w:ascii="Times New Roman"/>
          <w:kern w:val="2"/>
          <w:szCs w:val="21"/>
        </w:rPr>
      </w:pPr>
      <w:r>
        <w:rPr>
          <w:rFonts w:ascii="Times New Roman" w:hint="eastAsia"/>
          <w:kern w:val="2"/>
          <w:szCs w:val="21"/>
        </w:rPr>
        <w:t>《</w:t>
      </w:r>
      <w:r>
        <w:rPr>
          <w:rFonts w:hAnsi="宋体" w:hint="eastAsia"/>
        </w:rPr>
        <w:t>锌及锌合金线材</w:t>
      </w:r>
      <w:r>
        <w:rPr>
          <w:rFonts w:ascii="Times New Roman" w:hint="eastAsia"/>
          <w:kern w:val="2"/>
          <w:szCs w:val="21"/>
        </w:rPr>
        <w:t>》行业标准编制组</w:t>
      </w:r>
    </w:p>
    <w:p w:rsidR="0001547B" w:rsidRDefault="00762E94">
      <w:pPr>
        <w:widowControl/>
        <w:jc w:val="left"/>
        <w:rPr>
          <w:szCs w:val="21"/>
        </w:rPr>
      </w:pPr>
      <w:r>
        <w:rPr>
          <w:rFonts w:hint="eastAsia"/>
          <w:szCs w:val="21"/>
        </w:rPr>
        <w:t xml:space="preserve">                                                      </w:t>
      </w:r>
      <w:r w:rsidR="00B8360E">
        <w:rPr>
          <w:rFonts w:hint="eastAsia"/>
          <w:szCs w:val="21"/>
        </w:rPr>
        <w:t>2018</w:t>
      </w:r>
      <w:r w:rsidR="00B8360E">
        <w:rPr>
          <w:rFonts w:hint="eastAsia"/>
          <w:szCs w:val="21"/>
        </w:rPr>
        <w:t>年</w:t>
      </w:r>
      <w:r w:rsidR="00B8360E">
        <w:rPr>
          <w:rFonts w:hint="eastAsia"/>
          <w:szCs w:val="21"/>
        </w:rPr>
        <w:t>11</w:t>
      </w:r>
      <w:r>
        <w:rPr>
          <w:rFonts w:hint="eastAsia"/>
          <w:szCs w:val="21"/>
        </w:rPr>
        <w:t>月</w:t>
      </w:r>
      <w:r w:rsidR="00B8360E">
        <w:rPr>
          <w:rFonts w:hint="eastAsia"/>
          <w:szCs w:val="21"/>
        </w:rPr>
        <w:t>2</w:t>
      </w:r>
      <w:r w:rsidR="001C0DC0">
        <w:rPr>
          <w:rFonts w:hint="eastAsia"/>
          <w:szCs w:val="21"/>
        </w:rPr>
        <w:t>6</w:t>
      </w:r>
      <w:r>
        <w:rPr>
          <w:rFonts w:hint="eastAsia"/>
          <w:szCs w:val="21"/>
        </w:rPr>
        <w:t>日</w:t>
      </w:r>
      <w:r w:rsidR="0001547B">
        <w:rPr>
          <w:szCs w:val="21"/>
        </w:rPr>
        <w:br w:type="page"/>
      </w:r>
    </w:p>
    <w:p w:rsidR="00A632E6" w:rsidRDefault="00762E94">
      <w:pPr>
        <w:widowControl/>
        <w:spacing w:line="360" w:lineRule="auto"/>
        <w:ind w:firstLine="435"/>
        <w:jc w:val="left"/>
        <w:rPr>
          <w:szCs w:val="21"/>
        </w:rPr>
      </w:pPr>
      <w:r>
        <w:rPr>
          <w:szCs w:val="21"/>
        </w:rPr>
        <w:t>附</w:t>
      </w:r>
      <w:r w:rsidR="00EF6278">
        <w:rPr>
          <w:rFonts w:hint="eastAsia"/>
          <w:szCs w:val="21"/>
        </w:rPr>
        <w:t>1</w:t>
      </w:r>
    </w:p>
    <w:tbl>
      <w:tblPr>
        <w:tblW w:w="5000" w:type="pct"/>
        <w:jc w:val="center"/>
        <w:tblLook w:val="04A0"/>
      </w:tblPr>
      <w:tblGrid>
        <w:gridCol w:w="995"/>
        <w:gridCol w:w="2188"/>
        <w:gridCol w:w="1178"/>
        <w:gridCol w:w="1640"/>
        <w:gridCol w:w="1527"/>
        <w:gridCol w:w="994"/>
      </w:tblGrid>
      <w:tr w:rsidR="00A632E6" w:rsidTr="00AA18B3">
        <w:trPr>
          <w:trHeight w:val="365"/>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632E6" w:rsidRDefault="00762E94">
            <w:pPr>
              <w:widowControl/>
              <w:spacing w:line="360" w:lineRule="auto"/>
              <w:jc w:val="center"/>
              <w:rPr>
                <w:b/>
                <w:bCs/>
                <w:kern w:val="0"/>
                <w:szCs w:val="21"/>
              </w:rPr>
            </w:pPr>
            <w:r>
              <w:rPr>
                <w:b/>
                <w:bCs/>
                <w:kern w:val="0"/>
                <w:szCs w:val="21"/>
              </w:rPr>
              <w:t>锌及锌合金规格尺寸检测数据</w:t>
            </w:r>
            <w:r>
              <w:rPr>
                <w:b/>
                <w:bCs/>
                <w:kern w:val="0"/>
                <w:szCs w:val="21"/>
              </w:rPr>
              <w:t xml:space="preserve"> </w:t>
            </w:r>
          </w:p>
        </w:tc>
      </w:tr>
      <w:tr w:rsidR="00A632E6"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632E6" w:rsidRDefault="00762E94">
            <w:pPr>
              <w:widowControl/>
              <w:spacing w:line="360" w:lineRule="auto"/>
              <w:jc w:val="center"/>
              <w:rPr>
                <w:kern w:val="0"/>
                <w:szCs w:val="21"/>
              </w:rPr>
            </w:pPr>
            <w:r>
              <w:rPr>
                <w:kern w:val="0"/>
                <w:szCs w:val="21"/>
              </w:rPr>
              <w:t>序号</w:t>
            </w:r>
          </w:p>
        </w:tc>
        <w:tc>
          <w:tcPr>
            <w:tcW w:w="1284" w:type="pct"/>
            <w:tcBorders>
              <w:top w:val="nil"/>
              <w:left w:val="nil"/>
              <w:bottom w:val="single" w:sz="4" w:space="0" w:color="auto"/>
              <w:right w:val="single" w:sz="4" w:space="0" w:color="auto"/>
            </w:tcBorders>
            <w:vAlign w:val="center"/>
          </w:tcPr>
          <w:p w:rsidR="00A632E6" w:rsidRDefault="00762E94">
            <w:pPr>
              <w:widowControl/>
              <w:spacing w:line="360" w:lineRule="auto"/>
              <w:jc w:val="center"/>
              <w:rPr>
                <w:kern w:val="0"/>
                <w:szCs w:val="21"/>
              </w:rPr>
            </w:pPr>
            <w:r>
              <w:rPr>
                <w:kern w:val="0"/>
                <w:szCs w:val="21"/>
              </w:rPr>
              <w:t>产品牌号</w:t>
            </w:r>
          </w:p>
        </w:tc>
        <w:tc>
          <w:tcPr>
            <w:tcW w:w="691" w:type="pct"/>
            <w:tcBorders>
              <w:top w:val="nil"/>
              <w:left w:val="nil"/>
              <w:bottom w:val="single" w:sz="4" w:space="0" w:color="auto"/>
              <w:right w:val="single" w:sz="4" w:space="0" w:color="auto"/>
            </w:tcBorders>
            <w:vAlign w:val="center"/>
          </w:tcPr>
          <w:p w:rsidR="00A632E6" w:rsidRDefault="00762E94">
            <w:pPr>
              <w:widowControl/>
              <w:spacing w:line="360" w:lineRule="auto"/>
              <w:jc w:val="center"/>
              <w:rPr>
                <w:kern w:val="0"/>
                <w:szCs w:val="21"/>
              </w:rPr>
            </w:pPr>
            <w:r>
              <w:rPr>
                <w:kern w:val="0"/>
                <w:szCs w:val="21"/>
              </w:rPr>
              <w:t>形状</w:t>
            </w:r>
          </w:p>
        </w:tc>
        <w:tc>
          <w:tcPr>
            <w:tcW w:w="962" w:type="pct"/>
            <w:tcBorders>
              <w:top w:val="nil"/>
              <w:left w:val="nil"/>
              <w:bottom w:val="single" w:sz="4" w:space="0" w:color="auto"/>
              <w:right w:val="single" w:sz="4" w:space="0" w:color="auto"/>
            </w:tcBorders>
            <w:vAlign w:val="center"/>
          </w:tcPr>
          <w:p w:rsidR="00A632E6" w:rsidRDefault="00762E94">
            <w:pPr>
              <w:widowControl/>
              <w:spacing w:line="360" w:lineRule="auto"/>
              <w:jc w:val="center"/>
              <w:rPr>
                <w:kern w:val="0"/>
                <w:szCs w:val="21"/>
              </w:rPr>
            </w:pPr>
            <w:r>
              <w:rPr>
                <w:kern w:val="0"/>
                <w:szCs w:val="21"/>
              </w:rPr>
              <w:t>产品规格</w:t>
            </w:r>
            <w:r>
              <w:rPr>
                <w:rFonts w:hint="eastAsia"/>
                <w:kern w:val="0"/>
                <w:szCs w:val="21"/>
              </w:rPr>
              <w:t>mm</w:t>
            </w:r>
          </w:p>
        </w:tc>
        <w:tc>
          <w:tcPr>
            <w:tcW w:w="896" w:type="pct"/>
            <w:tcBorders>
              <w:top w:val="nil"/>
              <w:left w:val="nil"/>
              <w:bottom w:val="single" w:sz="4" w:space="0" w:color="auto"/>
              <w:right w:val="single" w:sz="4" w:space="0" w:color="auto"/>
            </w:tcBorders>
            <w:vAlign w:val="center"/>
          </w:tcPr>
          <w:p w:rsidR="00A632E6" w:rsidRDefault="00762E94">
            <w:pPr>
              <w:widowControl/>
              <w:spacing w:line="360" w:lineRule="auto"/>
              <w:jc w:val="center"/>
              <w:rPr>
                <w:kern w:val="0"/>
                <w:szCs w:val="21"/>
              </w:rPr>
            </w:pPr>
            <w:r>
              <w:rPr>
                <w:kern w:val="0"/>
                <w:szCs w:val="21"/>
              </w:rPr>
              <w:t>实测规格</w:t>
            </w:r>
            <w:r>
              <w:rPr>
                <w:rFonts w:hint="eastAsia"/>
                <w:kern w:val="0"/>
                <w:szCs w:val="21"/>
              </w:rPr>
              <w:t>mm</w:t>
            </w:r>
          </w:p>
        </w:tc>
        <w:tc>
          <w:tcPr>
            <w:tcW w:w="583" w:type="pct"/>
            <w:tcBorders>
              <w:top w:val="nil"/>
              <w:left w:val="nil"/>
              <w:bottom w:val="single" w:sz="4" w:space="0" w:color="auto"/>
              <w:right w:val="single" w:sz="4" w:space="0" w:color="auto"/>
            </w:tcBorders>
            <w:vAlign w:val="center"/>
          </w:tcPr>
          <w:p w:rsidR="00A632E6" w:rsidRDefault="00762E94">
            <w:pPr>
              <w:widowControl/>
              <w:spacing w:line="360" w:lineRule="auto"/>
              <w:jc w:val="center"/>
              <w:rPr>
                <w:kern w:val="0"/>
                <w:szCs w:val="21"/>
              </w:rPr>
            </w:pPr>
            <w:r>
              <w:rPr>
                <w:kern w:val="0"/>
                <w:szCs w:val="21"/>
              </w:rPr>
              <w:t>差值</w:t>
            </w:r>
            <w:r>
              <w:rPr>
                <w:rFonts w:hint="eastAsia"/>
                <w:kern w:val="0"/>
                <w:szCs w:val="21"/>
              </w:rPr>
              <w:t>mm</w:t>
            </w:r>
            <w:bookmarkStart w:id="1" w:name="_GoBack"/>
            <w:bookmarkEnd w:id="1"/>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1</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Zn99.95</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圆</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2.6</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2.62</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0.02</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2</w:t>
            </w:r>
          </w:p>
        </w:tc>
        <w:tc>
          <w:tcPr>
            <w:tcW w:w="1284"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CB6295">
              <w:rPr>
                <w:rFonts w:hint="eastAsia"/>
                <w:kern w:val="0"/>
                <w:szCs w:val="21"/>
              </w:rPr>
              <w:t>Zn99.95</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圆</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2.6</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2.59</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3</w:t>
            </w:r>
          </w:p>
        </w:tc>
        <w:tc>
          <w:tcPr>
            <w:tcW w:w="1284"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CB6295">
              <w:rPr>
                <w:rFonts w:hint="eastAsia"/>
                <w:kern w:val="0"/>
                <w:szCs w:val="21"/>
              </w:rPr>
              <w:t>Zn99.95</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圆</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2.8</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2.83</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0.03</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4</w:t>
            </w:r>
          </w:p>
        </w:tc>
        <w:tc>
          <w:tcPr>
            <w:tcW w:w="1284"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CB6295">
              <w:rPr>
                <w:rFonts w:hint="eastAsia"/>
                <w:kern w:val="0"/>
                <w:szCs w:val="21"/>
              </w:rPr>
              <w:t>Zn99.95</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圆</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2.8</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2.81</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5</w:t>
            </w:r>
          </w:p>
        </w:tc>
        <w:tc>
          <w:tcPr>
            <w:tcW w:w="1284"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CB6295">
              <w:rPr>
                <w:rFonts w:hint="eastAsia"/>
                <w:kern w:val="0"/>
                <w:szCs w:val="21"/>
              </w:rPr>
              <w:t>Zn99.95</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圆</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2.8</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2.81</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6</w:t>
            </w:r>
          </w:p>
        </w:tc>
        <w:tc>
          <w:tcPr>
            <w:tcW w:w="1284"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CB6295">
              <w:rPr>
                <w:rFonts w:hint="eastAsia"/>
                <w:kern w:val="0"/>
                <w:szCs w:val="21"/>
              </w:rPr>
              <w:t>Zn99.95</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圆</w:t>
            </w:r>
          </w:p>
        </w:tc>
        <w:tc>
          <w:tcPr>
            <w:tcW w:w="962" w:type="pct"/>
            <w:tcBorders>
              <w:top w:val="nil"/>
              <w:left w:val="nil"/>
              <w:bottom w:val="single" w:sz="4" w:space="0" w:color="auto"/>
              <w:right w:val="single" w:sz="4" w:space="0" w:color="auto"/>
            </w:tcBorders>
            <w:vAlign w:val="center"/>
          </w:tcPr>
          <w:p w:rsidR="00AA18B3" w:rsidRDefault="00AA18B3" w:rsidP="00137152">
            <w:pPr>
              <w:widowControl/>
              <w:spacing w:line="360" w:lineRule="auto"/>
              <w:jc w:val="center"/>
              <w:rPr>
                <w:kern w:val="0"/>
                <w:szCs w:val="21"/>
              </w:rPr>
            </w:pPr>
            <w:r>
              <w:rPr>
                <w:rFonts w:hint="eastAsia"/>
                <w:kern w:val="0"/>
                <w:szCs w:val="21"/>
              </w:rPr>
              <w:t>2.8</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2.82</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0.02</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7</w:t>
            </w:r>
          </w:p>
        </w:tc>
        <w:tc>
          <w:tcPr>
            <w:tcW w:w="1284"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CB6295">
              <w:rPr>
                <w:rFonts w:hint="eastAsia"/>
                <w:kern w:val="0"/>
                <w:szCs w:val="21"/>
              </w:rPr>
              <w:t>Zn99.95</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圆</w:t>
            </w:r>
          </w:p>
        </w:tc>
        <w:tc>
          <w:tcPr>
            <w:tcW w:w="962" w:type="pct"/>
            <w:tcBorders>
              <w:top w:val="nil"/>
              <w:left w:val="nil"/>
              <w:bottom w:val="single" w:sz="4" w:space="0" w:color="auto"/>
              <w:right w:val="single" w:sz="4" w:space="0" w:color="auto"/>
            </w:tcBorders>
            <w:vAlign w:val="center"/>
          </w:tcPr>
          <w:p w:rsidR="00AA18B3" w:rsidRDefault="00AA18B3" w:rsidP="00137152">
            <w:pPr>
              <w:widowControl/>
              <w:spacing w:line="360" w:lineRule="auto"/>
              <w:jc w:val="center"/>
              <w:rPr>
                <w:kern w:val="0"/>
                <w:szCs w:val="21"/>
              </w:rPr>
            </w:pPr>
            <w:r>
              <w:rPr>
                <w:rFonts w:hint="eastAsia"/>
                <w:kern w:val="0"/>
                <w:szCs w:val="21"/>
              </w:rPr>
              <w:t>2.8</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2.83</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0.03</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1</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圆</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13.2</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13.24</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0.04</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2</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圆</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F76951">
              <w:rPr>
                <w:rFonts w:hint="eastAsia"/>
                <w:kern w:val="0"/>
                <w:szCs w:val="21"/>
              </w:rPr>
              <w:t>13.2</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13.24</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0.04</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3</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圆</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F76951">
              <w:rPr>
                <w:rFonts w:hint="eastAsia"/>
                <w:kern w:val="0"/>
                <w:szCs w:val="21"/>
              </w:rPr>
              <w:t>13.2</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13.25</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0.05</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4</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圆</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F76951">
              <w:rPr>
                <w:rFonts w:hint="eastAsia"/>
                <w:kern w:val="0"/>
                <w:szCs w:val="21"/>
              </w:rPr>
              <w:t>13.2</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13.21</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5</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圆</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F76951">
              <w:rPr>
                <w:rFonts w:hint="eastAsia"/>
                <w:kern w:val="0"/>
                <w:szCs w:val="21"/>
              </w:rPr>
              <w:t>13.2</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13.17</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-0.03</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6</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圆</w:t>
            </w:r>
          </w:p>
        </w:tc>
        <w:tc>
          <w:tcPr>
            <w:tcW w:w="962" w:type="pct"/>
            <w:tcBorders>
              <w:top w:val="nil"/>
              <w:left w:val="nil"/>
              <w:bottom w:val="single" w:sz="4" w:space="0" w:color="auto"/>
              <w:right w:val="single" w:sz="4" w:space="0" w:color="auto"/>
            </w:tcBorders>
          </w:tcPr>
          <w:p w:rsidR="00AA18B3" w:rsidRPr="00F76951" w:rsidRDefault="00AA18B3">
            <w:pPr>
              <w:widowControl/>
              <w:spacing w:line="360" w:lineRule="auto"/>
              <w:jc w:val="center"/>
              <w:rPr>
                <w:kern w:val="0"/>
                <w:szCs w:val="21"/>
              </w:rPr>
            </w:pPr>
            <w:r w:rsidRPr="00F76951">
              <w:rPr>
                <w:rFonts w:hint="eastAsia"/>
                <w:kern w:val="0"/>
                <w:szCs w:val="21"/>
              </w:rPr>
              <w:t>13.2</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13.21</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7</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正六角形</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10.8</w:t>
            </w:r>
          </w:p>
        </w:tc>
        <w:tc>
          <w:tcPr>
            <w:tcW w:w="896" w:type="pct"/>
            <w:tcBorders>
              <w:top w:val="nil"/>
              <w:left w:val="nil"/>
              <w:bottom w:val="single" w:sz="4" w:space="0" w:color="auto"/>
              <w:right w:val="single" w:sz="4" w:space="0" w:color="auto"/>
            </w:tcBorders>
            <w:vAlign w:val="center"/>
          </w:tcPr>
          <w:p w:rsidR="00AA18B3" w:rsidRDefault="00AA18B3" w:rsidP="00BB36D4">
            <w:pPr>
              <w:widowControl/>
              <w:spacing w:line="360" w:lineRule="auto"/>
              <w:jc w:val="center"/>
              <w:rPr>
                <w:kern w:val="0"/>
                <w:szCs w:val="21"/>
              </w:rPr>
            </w:pPr>
            <w:r>
              <w:rPr>
                <w:kern w:val="0"/>
                <w:szCs w:val="21"/>
              </w:rPr>
              <w:t>10.</w:t>
            </w:r>
            <w:r>
              <w:rPr>
                <w:rFonts w:hint="eastAsia"/>
                <w:kern w:val="0"/>
                <w:szCs w:val="21"/>
              </w:rPr>
              <w:t>82</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kern w:val="0"/>
                <w:szCs w:val="21"/>
              </w:rPr>
              <w:t>0.02</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8</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正六角形</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10.8</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10.79</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9</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正六角形</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10.8</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10.78</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kern w:val="0"/>
                <w:szCs w:val="21"/>
              </w:rPr>
              <w:t>-0.02</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10</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正六角形</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10.8</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10.79</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11</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正六角形</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10.8</w:t>
            </w:r>
          </w:p>
        </w:tc>
        <w:tc>
          <w:tcPr>
            <w:tcW w:w="896" w:type="pct"/>
            <w:tcBorders>
              <w:top w:val="nil"/>
              <w:left w:val="nil"/>
              <w:bottom w:val="single" w:sz="4" w:space="0" w:color="auto"/>
              <w:right w:val="single" w:sz="4" w:space="0" w:color="auto"/>
            </w:tcBorders>
            <w:vAlign w:val="center"/>
          </w:tcPr>
          <w:p w:rsidR="00AA18B3" w:rsidRDefault="00AA18B3" w:rsidP="00BB36D4">
            <w:pPr>
              <w:widowControl/>
              <w:spacing w:line="360" w:lineRule="auto"/>
              <w:jc w:val="center"/>
              <w:rPr>
                <w:kern w:val="0"/>
                <w:szCs w:val="21"/>
              </w:rPr>
            </w:pPr>
            <w:r>
              <w:rPr>
                <w:kern w:val="0"/>
                <w:szCs w:val="21"/>
              </w:rPr>
              <w:t>10.7</w:t>
            </w:r>
            <w:r>
              <w:rPr>
                <w:rFonts w:hint="eastAsia"/>
                <w:kern w:val="0"/>
                <w:szCs w:val="21"/>
              </w:rPr>
              <w:t>6</w:t>
            </w:r>
          </w:p>
        </w:tc>
        <w:tc>
          <w:tcPr>
            <w:tcW w:w="583" w:type="pct"/>
            <w:tcBorders>
              <w:top w:val="nil"/>
              <w:left w:val="nil"/>
              <w:bottom w:val="single" w:sz="4" w:space="0" w:color="auto"/>
              <w:right w:val="single" w:sz="4" w:space="0" w:color="auto"/>
            </w:tcBorders>
            <w:vAlign w:val="bottom"/>
          </w:tcPr>
          <w:p w:rsidR="00AA18B3" w:rsidRDefault="00AA18B3" w:rsidP="00BB36D4">
            <w:pPr>
              <w:widowControl/>
              <w:spacing w:line="360" w:lineRule="auto"/>
              <w:jc w:val="center"/>
              <w:rPr>
                <w:kern w:val="0"/>
                <w:szCs w:val="21"/>
              </w:rPr>
            </w:pPr>
            <w:r>
              <w:rPr>
                <w:kern w:val="0"/>
                <w:szCs w:val="21"/>
              </w:rPr>
              <w:t>-0.0</w:t>
            </w:r>
            <w:r>
              <w:rPr>
                <w:rFonts w:hint="eastAsia"/>
                <w:kern w:val="0"/>
                <w:szCs w:val="21"/>
              </w:rPr>
              <w:t>4</w:t>
            </w:r>
          </w:p>
        </w:tc>
      </w:tr>
      <w:tr w:rsidR="00AA18B3" w:rsidTr="00AA18B3">
        <w:trPr>
          <w:trHeight w:val="90"/>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12</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正六角形</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10.8</w:t>
            </w:r>
          </w:p>
        </w:tc>
        <w:tc>
          <w:tcPr>
            <w:tcW w:w="896" w:type="pct"/>
            <w:tcBorders>
              <w:top w:val="nil"/>
              <w:left w:val="nil"/>
              <w:bottom w:val="single" w:sz="4" w:space="0" w:color="auto"/>
              <w:right w:val="single" w:sz="4" w:space="0" w:color="auto"/>
            </w:tcBorders>
            <w:vAlign w:val="center"/>
          </w:tcPr>
          <w:p w:rsidR="00AA18B3" w:rsidRDefault="00AA18B3" w:rsidP="00962A68">
            <w:pPr>
              <w:widowControl/>
              <w:spacing w:line="360" w:lineRule="auto"/>
              <w:jc w:val="center"/>
              <w:rPr>
                <w:kern w:val="0"/>
                <w:szCs w:val="21"/>
              </w:rPr>
            </w:pPr>
            <w:r>
              <w:rPr>
                <w:kern w:val="0"/>
                <w:szCs w:val="21"/>
              </w:rPr>
              <w:t>10.7</w:t>
            </w:r>
            <w:r>
              <w:rPr>
                <w:rFonts w:hint="eastAsia"/>
                <w:kern w:val="0"/>
                <w:szCs w:val="21"/>
              </w:rPr>
              <w:t>4</w:t>
            </w:r>
          </w:p>
        </w:tc>
        <w:tc>
          <w:tcPr>
            <w:tcW w:w="583" w:type="pct"/>
            <w:tcBorders>
              <w:top w:val="nil"/>
              <w:left w:val="nil"/>
              <w:bottom w:val="single" w:sz="4" w:space="0" w:color="auto"/>
              <w:right w:val="single" w:sz="4" w:space="0" w:color="auto"/>
            </w:tcBorders>
            <w:vAlign w:val="bottom"/>
          </w:tcPr>
          <w:p w:rsidR="00AA18B3" w:rsidRDefault="00AA18B3" w:rsidP="00962A68">
            <w:pPr>
              <w:widowControl/>
              <w:spacing w:line="360" w:lineRule="auto"/>
              <w:jc w:val="center"/>
              <w:rPr>
                <w:kern w:val="0"/>
                <w:szCs w:val="21"/>
              </w:rPr>
            </w:pPr>
            <w:r>
              <w:rPr>
                <w:kern w:val="0"/>
                <w:szCs w:val="21"/>
              </w:rPr>
              <w:t>-0.0</w:t>
            </w:r>
            <w:r>
              <w:rPr>
                <w:rFonts w:hint="eastAsia"/>
                <w:kern w:val="0"/>
                <w:szCs w:val="21"/>
              </w:rPr>
              <w:t>6</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13</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正方形</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5.5</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5.51</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14</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565E56">
              <w:rPr>
                <w:rFonts w:hint="eastAsia"/>
                <w:kern w:val="0"/>
                <w:szCs w:val="21"/>
              </w:rPr>
              <w:t>正方形</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8B4B05">
              <w:rPr>
                <w:rFonts w:hint="eastAsia"/>
                <w:kern w:val="0"/>
                <w:szCs w:val="21"/>
              </w:rPr>
              <w:t>5.5</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5.48</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-0.02</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15</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565E56">
              <w:rPr>
                <w:rFonts w:hint="eastAsia"/>
                <w:kern w:val="0"/>
                <w:szCs w:val="21"/>
              </w:rPr>
              <w:t>正方形</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8B4B05">
              <w:rPr>
                <w:rFonts w:hint="eastAsia"/>
                <w:kern w:val="0"/>
                <w:szCs w:val="21"/>
              </w:rPr>
              <w:t>5.5</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5.50</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16</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565E56">
              <w:rPr>
                <w:rFonts w:hint="eastAsia"/>
                <w:kern w:val="0"/>
                <w:szCs w:val="21"/>
              </w:rPr>
              <w:t>正方形</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8B4B05">
              <w:rPr>
                <w:rFonts w:hint="eastAsia"/>
                <w:kern w:val="0"/>
                <w:szCs w:val="21"/>
              </w:rPr>
              <w:t>5.5</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5.51</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17</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565E56">
              <w:rPr>
                <w:rFonts w:hint="eastAsia"/>
                <w:kern w:val="0"/>
                <w:szCs w:val="21"/>
              </w:rPr>
              <w:t>正方形</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A8597C">
              <w:rPr>
                <w:kern w:val="0"/>
                <w:szCs w:val="21"/>
              </w:rPr>
              <w:t>6.0</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6.05</w:t>
            </w:r>
          </w:p>
        </w:tc>
        <w:tc>
          <w:tcPr>
            <w:tcW w:w="583" w:type="pct"/>
            <w:tcBorders>
              <w:top w:val="nil"/>
              <w:left w:val="nil"/>
              <w:bottom w:val="single" w:sz="4" w:space="0" w:color="auto"/>
              <w:right w:val="single" w:sz="4" w:space="0" w:color="auto"/>
            </w:tcBorders>
            <w:vAlign w:val="bottom"/>
          </w:tcPr>
          <w:p w:rsidR="00AA18B3" w:rsidRDefault="00AA18B3" w:rsidP="00E53F9E">
            <w:pPr>
              <w:widowControl/>
              <w:spacing w:line="360" w:lineRule="auto"/>
              <w:jc w:val="center"/>
              <w:rPr>
                <w:kern w:val="0"/>
                <w:szCs w:val="21"/>
              </w:rPr>
            </w:pPr>
            <w:r>
              <w:rPr>
                <w:kern w:val="0"/>
                <w:szCs w:val="21"/>
              </w:rPr>
              <w:t>0.0</w:t>
            </w:r>
            <w:r>
              <w:rPr>
                <w:rFonts w:hint="eastAsia"/>
                <w:kern w:val="0"/>
                <w:szCs w:val="21"/>
              </w:rPr>
              <w:t>5</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18</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356330">
              <w:rPr>
                <w:rFonts w:hint="eastAsia"/>
                <w:kern w:val="0"/>
                <w:szCs w:val="21"/>
              </w:rPr>
              <w:t>正方形</w:t>
            </w:r>
          </w:p>
        </w:tc>
        <w:tc>
          <w:tcPr>
            <w:tcW w:w="962"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A8597C">
              <w:rPr>
                <w:kern w:val="0"/>
                <w:szCs w:val="21"/>
              </w:rPr>
              <w:t>6.0</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6.01</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kern w:val="0"/>
                <w:szCs w:val="21"/>
              </w:rPr>
              <w:t>0.01</w:t>
            </w:r>
          </w:p>
        </w:tc>
      </w:tr>
      <w:tr w:rsidR="00AA18B3" w:rsidTr="00AA18B3">
        <w:trPr>
          <w:trHeight w:val="345"/>
          <w:jc w:val="center"/>
        </w:trPr>
        <w:tc>
          <w:tcPr>
            <w:tcW w:w="584" w:type="pct"/>
            <w:tcBorders>
              <w:top w:val="nil"/>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19</w:t>
            </w:r>
          </w:p>
        </w:tc>
        <w:tc>
          <w:tcPr>
            <w:tcW w:w="1284"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ZnAl10Cu2Mg</w:t>
            </w:r>
          </w:p>
        </w:tc>
        <w:tc>
          <w:tcPr>
            <w:tcW w:w="691" w:type="pct"/>
            <w:tcBorders>
              <w:top w:val="nil"/>
              <w:left w:val="nil"/>
              <w:bottom w:val="single" w:sz="4" w:space="0" w:color="auto"/>
              <w:right w:val="single" w:sz="4" w:space="0" w:color="auto"/>
            </w:tcBorders>
          </w:tcPr>
          <w:p w:rsidR="00AA18B3" w:rsidRDefault="00AA18B3">
            <w:pPr>
              <w:widowControl/>
              <w:spacing w:line="360" w:lineRule="auto"/>
              <w:jc w:val="center"/>
              <w:rPr>
                <w:kern w:val="0"/>
                <w:szCs w:val="21"/>
              </w:rPr>
            </w:pPr>
            <w:r w:rsidRPr="00356330">
              <w:rPr>
                <w:rFonts w:hint="eastAsia"/>
                <w:kern w:val="0"/>
                <w:szCs w:val="21"/>
              </w:rPr>
              <w:t>正方形</w:t>
            </w:r>
          </w:p>
        </w:tc>
        <w:tc>
          <w:tcPr>
            <w:tcW w:w="962"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6.0</w:t>
            </w:r>
          </w:p>
        </w:tc>
        <w:tc>
          <w:tcPr>
            <w:tcW w:w="896" w:type="pct"/>
            <w:tcBorders>
              <w:top w:val="nil"/>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5.98</w:t>
            </w:r>
          </w:p>
        </w:tc>
        <w:tc>
          <w:tcPr>
            <w:tcW w:w="583" w:type="pct"/>
            <w:tcBorders>
              <w:top w:val="nil"/>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kern w:val="0"/>
                <w:szCs w:val="21"/>
              </w:rPr>
              <w:t>-0.02</w:t>
            </w:r>
          </w:p>
        </w:tc>
      </w:tr>
    </w:tbl>
    <w:p w:rsidR="00AA18B3" w:rsidRDefault="00AA18B3">
      <w:r>
        <w:rPr>
          <w:rFonts w:hint="eastAsia"/>
        </w:rPr>
        <w:t>附</w:t>
      </w:r>
      <w:r>
        <w:rPr>
          <w:rFonts w:hint="eastAsia"/>
        </w:rPr>
        <w:t>1</w:t>
      </w:r>
      <w:r>
        <w:rPr>
          <w:rFonts w:hint="eastAsia"/>
        </w:rPr>
        <w:t>续</w:t>
      </w:r>
    </w:p>
    <w:tbl>
      <w:tblPr>
        <w:tblW w:w="5000" w:type="pct"/>
        <w:jc w:val="center"/>
        <w:tblLook w:val="04A0"/>
      </w:tblPr>
      <w:tblGrid>
        <w:gridCol w:w="995"/>
        <w:gridCol w:w="2188"/>
        <w:gridCol w:w="1178"/>
        <w:gridCol w:w="1640"/>
        <w:gridCol w:w="1527"/>
        <w:gridCol w:w="994"/>
      </w:tblGrid>
      <w:tr w:rsidR="00AA18B3" w:rsidTr="00AA18B3">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A18B3" w:rsidRDefault="00AA18B3">
            <w:pPr>
              <w:widowControl/>
              <w:spacing w:line="360" w:lineRule="auto"/>
              <w:jc w:val="center"/>
              <w:rPr>
                <w:kern w:val="0"/>
                <w:szCs w:val="21"/>
              </w:rPr>
            </w:pPr>
            <w:r>
              <w:rPr>
                <w:b/>
                <w:bCs/>
                <w:kern w:val="0"/>
                <w:szCs w:val="21"/>
              </w:rPr>
              <w:t>锌及锌合金规格尺寸检测数据</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序号</w:t>
            </w:r>
          </w:p>
        </w:tc>
        <w:tc>
          <w:tcPr>
            <w:tcW w:w="1284" w:type="pct"/>
            <w:tcBorders>
              <w:top w:val="single" w:sz="4" w:space="0" w:color="auto"/>
              <w:left w:val="nil"/>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产品牌号</w:t>
            </w:r>
          </w:p>
        </w:tc>
        <w:tc>
          <w:tcPr>
            <w:tcW w:w="691" w:type="pct"/>
            <w:tcBorders>
              <w:top w:val="single" w:sz="4" w:space="0" w:color="auto"/>
              <w:left w:val="nil"/>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形状</w:t>
            </w:r>
          </w:p>
        </w:tc>
        <w:tc>
          <w:tcPr>
            <w:tcW w:w="962" w:type="pct"/>
            <w:tcBorders>
              <w:top w:val="single" w:sz="4" w:space="0" w:color="auto"/>
              <w:left w:val="nil"/>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产品规格</w:t>
            </w:r>
            <w:r>
              <w:rPr>
                <w:rFonts w:hint="eastAsia"/>
                <w:kern w:val="0"/>
                <w:szCs w:val="21"/>
              </w:rPr>
              <w:t>mm</w:t>
            </w:r>
          </w:p>
        </w:tc>
        <w:tc>
          <w:tcPr>
            <w:tcW w:w="896" w:type="pct"/>
            <w:tcBorders>
              <w:top w:val="single" w:sz="4" w:space="0" w:color="auto"/>
              <w:left w:val="nil"/>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实测规格</w:t>
            </w:r>
            <w:r>
              <w:rPr>
                <w:rFonts w:hint="eastAsia"/>
                <w:kern w:val="0"/>
                <w:szCs w:val="21"/>
              </w:rPr>
              <w:t>mm</w:t>
            </w:r>
          </w:p>
        </w:tc>
        <w:tc>
          <w:tcPr>
            <w:tcW w:w="583" w:type="pct"/>
            <w:tcBorders>
              <w:top w:val="single" w:sz="4" w:space="0" w:color="auto"/>
              <w:left w:val="nil"/>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差值</w:t>
            </w:r>
            <w:r>
              <w:rPr>
                <w:rFonts w:hint="eastAsia"/>
                <w:kern w:val="0"/>
                <w:szCs w:val="21"/>
              </w:rPr>
              <w:t>mm</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Del="00E53F9E" w:rsidRDefault="00AA18B3">
            <w:pPr>
              <w:widowControl/>
              <w:spacing w:line="360" w:lineRule="auto"/>
              <w:jc w:val="center"/>
              <w:rPr>
                <w:kern w:val="0"/>
                <w:szCs w:val="21"/>
              </w:rPr>
            </w:pPr>
            <w:r>
              <w:rPr>
                <w:rFonts w:hint="eastAsia"/>
                <w:kern w:val="0"/>
                <w:szCs w:val="21"/>
              </w:rPr>
              <w:t>1</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圆</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2.8</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2.78</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rFonts w:hint="eastAsia"/>
                <w:kern w:val="0"/>
                <w:szCs w:val="21"/>
              </w:rPr>
              <w:t>-0.02</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Del="00E53F9E" w:rsidRDefault="00AA18B3">
            <w:pPr>
              <w:widowControl/>
              <w:spacing w:line="360" w:lineRule="auto"/>
              <w:jc w:val="center"/>
              <w:rPr>
                <w:kern w:val="0"/>
                <w:szCs w:val="21"/>
              </w:rPr>
            </w:pPr>
            <w:r>
              <w:rPr>
                <w:rFonts w:hint="eastAsia"/>
                <w:kern w:val="0"/>
                <w:szCs w:val="21"/>
              </w:rPr>
              <w:t>2</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圆</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2.8</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2.79</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rFonts w:hint="eastAsia"/>
                <w:kern w:val="0"/>
                <w:szCs w:val="21"/>
              </w:rPr>
              <w:t>-0.01</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Del="00E53F9E" w:rsidRDefault="00AA18B3">
            <w:pPr>
              <w:widowControl/>
              <w:spacing w:line="360" w:lineRule="auto"/>
              <w:jc w:val="center"/>
              <w:rPr>
                <w:kern w:val="0"/>
                <w:szCs w:val="21"/>
              </w:rPr>
            </w:pPr>
            <w:r>
              <w:rPr>
                <w:rFonts w:hint="eastAsia"/>
                <w:kern w:val="0"/>
                <w:szCs w:val="21"/>
              </w:rPr>
              <w:t>3</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圆</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12.5</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12.54</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rFonts w:hint="eastAsia"/>
                <w:kern w:val="0"/>
                <w:szCs w:val="21"/>
              </w:rPr>
              <w:t>0.04</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Del="00E53F9E" w:rsidRDefault="00AA18B3">
            <w:pPr>
              <w:widowControl/>
              <w:spacing w:line="360" w:lineRule="auto"/>
              <w:jc w:val="center"/>
              <w:rPr>
                <w:kern w:val="0"/>
                <w:szCs w:val="21"/>
              </w:rPr>
            </w:pPr>
            <w:r>
              <w:rPr>
                <w:rFonts w:hint="eastAsia"/>
                <w:kern w:val="0"/>
                <w:szCs w:val="21"/>
              </w:rPr>
              <w:t>4</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圆</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12.5</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12.52</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rFonts w:hint="eastAsia"/>
                <w:kern w:val="0"/>
                <w:szCs w:val="21"/>
              </w:rPr>
              <w:t>0.02</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5</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圆</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14.5</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rsidP="00A773C1">
            <w:pPr>
              <w:widowControl/>
              <w:spacing w:line="360" w:lineRule="auto"/>
              <w:jc w:val="center"/>
              <w:rPr>
                <w:kern w:val="0"/>
                <w:szCs w:val="21"/>
              </w:rPr>
            </w:pPr>
            <w:r w:rsidRPr="00AA18B3">
              <w:rPr>
                <w:rFonts w:hint="eastAsia"/>
                <w:kern w:val="0"/>
                <w:szCs w:val="21"/>
              </w:rPr>
              <w:t>1</w:t>
            </w:r>
            <w:r w:rsidRPr="00AA18B3">
              <w:rPr>
                <w:kern w:val="0"/>
                <w:szCs w:val="21"/>
              </w:rPr>
              <w:t>4.</w:t>
            </w:r>
            <w:r w:rsidRPr="00AA18B3">
              <w:rPr>
                <w:rFonts w:hint="eastAsia"/>
                <w:kern w:val="0"/>
                <w:szCs w:val="21"/>
              </w:rPr>
              <w:t>48</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rFonts w:hint="eastAsia"/>
                <w:kern w:val="0"/>
                <w:szCs w:val="21"/>
              </w:rPr>
              <w:t>-0.02</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kern w:val="0"/>
                <w:szCs w:val="21"/>
              </w:rPr>
              <w:t>6</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圆</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14.5</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rsidP="00A773C1">
            <w:pPr>
              <w:widowControl/>
              <w:spacing w:line="360" w:lineRule="auto"/>
              <w:jc w:val="center"/>
              <w:rPr>
                <w:kern w:val="0"/>
                <w:szCs w:val="21"/>
              </w:rPr>
            </w:pPr>
            <w:r w:rsidRPr="00AA18B3">
              <w:rPr>
                <w:rFonts w:hint="eastAsia"/>
                <w:kern w:val="0"/>
                <w:szCs w:val="21"/>
              </w:rPr>
              <w:t>1</w:t>
            </w:r>
            <w:r w:rsidRPr="00AA18B3">
              <w:rPr>
                <w:kern w:val="0"/>
                <w:szCs w:val="21"/>
              </w:rPr>
              <w:t>4.</w:t>
            </w:r>
            <w:r w:rsidRPr="00AA18B3">
              <w:rPr>
                <w:rFonts w:hint="eastAsia"/>
                <w:kern w:val="0"/>
                <w:szCs w:val="21"/>
              </w:rPr>
              <w:t>46</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rFonts w:hint="eastAsia"/>
                <w:kern w:val="0"/>
                <w:szCs w:val="21"/>
              </w:rPr>
              <w:t>-0.04</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rFonts w:hint="eastAsia"/>
                <w:kern w:val="0"/>
                <w:szCs w:val="21"/>
              </w:rPr>
              <w:t>7</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正六角形</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11.3</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5</w:t>
            </w:r>
            <w:r w:rsidRPr="00AA18B3">
              <w:rPr>
                <w:kern w:val="0"/>
                <w:szCs w:val="21"/>
              </w:rPr>
              <w:t>.96</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rFonts w:hint="eastAsia"/>
                <w:kern w:val="0"/>
                <w:szCs w:val="21"/>
              </w:rPr>
              <w:t>-</w:t>
            </w:r>
            <w:r w:rsidRPr="00AA18B3">
              <w:rPr>
                <w:kern w:val="0"/>
                <w:szCs w:val="21"/>
              </w:rPr>
              <w:t>0.0</w:t>
            </w:r>
            <w:r w:rsidRPr="00AA18B3">
              <w:rPr>
                <w:rFonts w:hint="eastAsia"/>
                <w:kern w:val="0"/>
                <w:szCs w:val="21"/>
              </w:rPr>
              <w:t>4</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rFonts w:hint="eastAsia"/>
                <w:kern w:val="0"/>
                <w:szCs w:val="21"/>
              </w:rPr>
              <w:t>8</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tcPr>
          <w:p w:rsidR="00AA18B3" w:rsidRPr="00AA18B3" w:rsidDel="00E53F9E" w:rsidRDefault="00AA18B3">
            <w:pPr>
              <w:widowControl/>
              <w:spacing w:line="360" w:lineRule="auto"/>
              <w:jc w:val="center"/>
              <w:rPr>
                <w:kern w:val="0"/>
                <w:szCs w:val="21"/>
              </w:rPr>
            </w:pPr>
            <w:r w:rsidRPr="00AA18B3">
              <w:rPr>
                <w:rFonts w:hint="eastAsia"/>
                <w:kern w:val="0"/>
                <w:szCs w:val="21"/>
              </w:rPr>
              <w:t>正六角形</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11.3</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5.9</w:t>
            </w:r>
            <w:r w:rsidRPr="00AA18B3">
              <w:rPr>
                <w:rFonts w:hint="eastAsia"/>
                <w:kern w:val="0"/>
                <w:szCs w:val="21"/>
              </w:rPr>
              <w:t>7</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kern w:val="0"/>
                <w:szCs w:val="21"/>
              </w:rPr>
              <w:t>-0.0</w:t>
            </w:r>
            <w:r w:rsidRPr="00AA18B3">
              <w:rPr>
                <w:rFonts w:hint="eastAsia"/>
                <w:kern w:val="0"/>
                <w:szCs w:val="21"/>
              </w:rPr>
              <w:t>3</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rFonts w:hint="eastAsia"/>
                <w:kern w:val="0"/>
                <w:szCs w:val="21"/>
              </w:rPr>
              <w:t>9</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tcPr>
          <w:p w:rsidR="00AA18B3" w:rsidRPr="00AA18B3" w:rsidDel="00E53F9E" w:rsidRDefault="00AA18B3">
            <w:pPr>
              <w:widowControl/>
              <w:spacing w:line="360" w:lineRule="auto"/>
              <w:jc w:val="center"/>
              <w:rPr>
                <w:kern w:val="0"/>
                <w:szCs w:val="21"/>
              </w:rPr>
            </w:pPr>
            <w:r w:rsidRPr="00AA18B3">
              <w:rPr>
                <w:rFonts w:hint="eastAsia"/>
                <w:kern w:val="0"/>
                <w:szCs w:val="21"/>
              </w:rPr>
              <w:t>正六角形</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11.3</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3.96</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kern w:val="0"/>
                <w:szCs w:val="21"/>
              </w:rPr>
              <w:t>0.01</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rFonts w:hint="eastAsia"/>
                <w:kern w:val="0"/>
                <w:szCs w:val="21"/>
              </w:rPr>
              <w:t>10</w:t>
            </w:r>
          </w:p>
        </w:tc>
        <w:tc>
          <w:tcPr>
            <w:tcW w:w="1284" w:type="pct"/>
            <w:tcBorders>
              <w:top w:val="single" w:sz="4" w:space="0" w:color="auto"/>
              <w:left w:val="nil"/>
              <w:bottom w:val="single" w:sz="4" w:space="0" w:color="auto"/>
              <w:right w:val="single" w:sz="4" w:space="0" w:color="auto"/>
            </w:tcBorders>
          </w:tcPr>
          <w:p w:rsidR="00AA18B3" w:rsidDel="00E53F9E" w:rsidRDefault="00AA18B3">
            <w:pPr>
              <w:widowControl/>
              <w:spacing w:line="360" w:lineRule="auto"/>
              <w:jc w:val="center"/>
              <w:rPr>
                <w:kern w:val="0"/>
                <w:szCs w:val="21"/>
              </w:rPr>
            </w:pPr>
            <w:r w:rsidRPr="00824178">
              <w:rPr>
                <w:kern w:val="0"/>
                <w:szCs w:val="21"/>
              </w:rPr>
              <w:t>ZnAl4Cu</w:t>
            </w:r>
            <w:r w:rsidRPr="00824178">
              <w:rPr>
                <w:rFonts w:hint="eastAsia"/>
                <w:kern w:val="0"/>
                <w:szCs w:val="21"/>
              </w:rPr>
              <w:t>1</w:t>
            </w:r>
            <w:r w:rsidRPr="00824178">
              <w:rPr>
                <w:kern w:val="0"/>
                <w:szCs w:val="21"/>
              </w:rPr>
              <w:t>Mg</w:t>
            </w:r>
          </w:p>
        </w:tc>
        <w:tc>
          <w:tcPr>
            <w:tcW w:w="691" w:type="pct"/>
            <w:tcBorders>
              <w:top w:val="single" w:sz="4" w:space="0" w:color="auto"/>
              <w:left w:val="nil"/>
              <w:bottom w:val="single" w:sz="4" w:space="0" w:color="auto"/>
              <w:right w:val="single" w:sz="4" w:space="0" w:color="auto"/>
            </w:tcBorders>
          </w:tcPr>
          <w:p w:rsidR="00AA18B3" w:rsidRPr="00AA18B3" w:rsidDel="00E53F9E" w:rsidRDefault="00AA18B3">
            <w:pPr>
              <w:widowControl/>
              <w:spacing w:line="360" w:lineRule="auto"/>
              <w:jc w:val="center"/>
              <w:rPr>
                <w:kern w:val="0"/>
                <w:szCs w:val="21"/>
              </w:rPr>
            </w:pPr>
            <w:r w:rsidRPr="00AA18B3">
              <w:rPr>
                <w:rFonts w:hint="eastAsia"/>
                <w:kern w:val="0"/>
                <w:szCs w:val="21"/>
              </w:rPr>
              <w:t>正六角形</w:t>
            </w:r>
          </w:p>
        </w:tc>
        <w:tc>
          <w:tcPr>
            <w:tcW w:w="962"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rFonts w:hint="eastAsia"/>
                <w:kern w:val="0"/>
                <w:szCs w:val="21"/>
              </w:rPr>
              <w:t>11.3</w:t>
            </w:r>
          </w:p>
        </w:tc>
        <w:tc>
          <w:tcPr>
            <w:tcW w:w="896" w:type="pct"/>
            <w:tcBorders>
              <w:top w:val="single" w:sz="4" w:space="0" w:color="auto"/>
              <w:left w:val="nil"/>
              <w:bottom w:val="single" w:sz="4" w:space="0" w:color="auto"/>
              <w:right w:val="single" w:sz="4" w:space="0" w:color="auto"/>
            </w:tcBorders>
            <w:vAlign w:val="center"/>
          </w:tcPr>
          <w:p w:rsidR="00AA18B3" w:rsidRPr="00AA18B3" w:rsidDel="00E53F9E" w:rsidRDefault="00AA18B3">
            <w:pPr>
              <w:widowControl/>
              <w:spacing w:line="360" w:lineRule="auto"/>
              <w:jc w:val="center"/>
              <w:rPr>
                <w:kern w:val="0"/>
                <w:szCs w:val="21"/>
              </w:rPr>
            </w:pPr>
            <w:r w:rsidRPr="00AA18B3">
              <w:rPr>
                <w:kern w:val="0"/>
                <w:szCs w:val="21"/>
              </w:rPr>
              <w:t>3.96</w:t>
            </w:r>
          </w:p>
        </w:tc>
        <w:tc>
          <w:tcPr>
            <w:tcW w:w="583" w:type="pct"/>
            <w:tcBorders>
              <w:top w:val="single" w:sz="4" w:space="0" w:color="auto"/>
              <w:left w:val="nil"/>
              <w:bottom w:val="single" w:sz="4" w:space="0" w:color="auto"/>
              <w:right w:val="single" w:sz="4" w:space="0" w:color="auto"/>
            </w:tcBorders>
            <w:vAlign w:val="bottom"/>
          </w:tcPr>
          <w:p w:rsidR="00AA18B3" w:rsidRPr="00AA18B3" w:rsidDel="00E53F9E" w:rsidRDefault="00AA18B3">
            <w:pPr>
              <w:widowControl/>
              <w:spacing w:line="360" w:lineRule="auto"/>
              <w:jc w:val="center"/>
              <w:rPr>
                <w:kern w:val="0"/>
                <w:szCs w:val="21"/>
              </w:rPr>
            </w:pPr>
            <w:r w:rsidRPr="00AA18B3">
              <w:rPr>
                <w:kern w:val="0"/>
                <w:szCs w:val="21"/>
              </w:rPr>
              <w:t>0.01</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rFonts w:hint="eastAsia"/>
                <w:kern w:val="0"/>
                <w:szCs w:val="21"/>
              </w:rPr>
              <w:t>11</w:t>
            </w:r>
          </w:p>
        </w:tc>
        <w:tc>
          <w:tcPr>
            <w:tcW w:w="1284"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691"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正方</w:t>
            </w:r>
            <w:r>
              <w:rPr>
                <w:kern w:val="0"/>
                <w:szCs w:val="21"/>
              </w:rPr>
              <w:t>形</w:t>
            </w:r>
          </w:p>
        </w:tc>
        <w:tc>
          <w:tcPr>
            <w:tcW w:w="962" w:type="pct"/>
            <w:tcBorders>
              <w:top w:val="single" w:sz="4" w:space="0" w:color="auto"/>
              <w:left w:val="nil"/>
              <w:bottom w:val="single" w:sz="4" w:space="0" w:color="auto"/>
              <w:right w:val="single" w:sz="4" w:space="0" w:color="auto"/>
            </w:tcBorders>
            <w:vAlign w:val="center"/>
          </w:tcPr>
          <w:p w:rsidR="00AA18B3" w:rsidRDefault="00AA18B3" w:rsidP="00962A68">
            <w:pPr>
              <w:widowControl/>
              <w:spacing w:line="360" w:lineRule="auto"/>
              <w:jc w:val="center"/>
              <w:rPr>
                <w:kern w:val="0"/>
                <w:szCs w:val="21"/>
              </w:rPr>
            </w:pPr>
            <w:r>
              <w:rPr>
                <w:rFonts w:hint="eastAsia"/>
                <w:kern w:val="0"/>
                <w:szCs w:val="21"/>
              </w:rPr>
              <w:t>6.0</w:t>
            </w:r>
          </w:p>
        </w:tc>
        <w:tc>
          <w:tcPr>
            <w:tcW w:w="896"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6.01</w:t>
            </w:r>
          </w:p>
        </w:tc>
        <w:tc>
          <w:tcPr>
            <w:tcW w:w="583" w:type="pct"/>
            <w:tcBorders>
              <w:top w:val="single" w:sz="4" w:space="0" w:color="auto"/>
              <w:left w:val="nil"/>
              <w:bottom w:val="single" w:sz="4" w:space="0" w:color="auto"/>
              <w:right w:val="single" w:sz="4" w:space="0" w:color="auto"/>
            </w:tcBorders>
            <w:vAlign w:val="bottom"/>
          </w:tcPr>
          <w:p w:rsidR="00AA18B3" w:rsidRDefault="00AA18B3" w:rsidP="00A773C1">
            <w:pPr>
              <w:widowControl/>
              <w:spacing w:line="360" w:lineRule="auto"/>
              <w:jc w:val="center"/>
              <w:rPr>
                <w:kern w:val="0"/>
                <w:szCs w:val="21"/>
              </w:rPr>
            </w:pPr>
            <w:r>
              <w:rPr>
                <w:kern w:val="0"/>
                <w:szCs w:val="21"/>
              </w:rPr>
              <w:t>0.0</w:t>
            </w:r>
            <w:r>
              <w:rPr>
                <w:rFonts w:hint="eastAsia"/>
                <w:kern w:val="0"/>
                <w:szCs w:val="21"/>
              </w:rPr>
              <w:t>1</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rFonts w:hint="eastAsia"/>
                <w:kern w:val="0"/>
                <w:szCs w:val="21"/>
              </w:rPr>
              <w:t>12</w:t>
            </w:r>
          </w:p>
        </w:tc>
        <w:tc>
          <w:tcPr>
            <w:tcW w:w="1284"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691" w:type="pct"/>
            <w:tcBorders>
              <w:top w:val="single" w:sz="4" w:space="0" w:color="auto"/>
              <w:left w:val="nil"/>
              <w:bottom w:val="single" w:sz="4" w:space="0" w:color="auto"/>
              <w:right w:val="single" w:sz="4" w:space="0" w:color="auto"/>
            </w:tcBorders>
          </w:tcPr>
          <w:p w:rsidR="00AA18B3" w:rsidRDefault="00AA18B3">
            <w:pPr>
              <w:widowControl/>
              <w:spacing w:line="360" w:lineRule="auto"/>
              <w:jc w:val="center"/>
              <w:rPr>
                <w:kern w:val="0"/>
                <w:szCs w:val="21"/>
              </w:rPr>
            </w:pPr>
            <w:r w:rsidRPr="00EF60FD">
              <w:rPr>
                <w:rFonts w:hint="eastAsia"/>
                <w:kern w:val="0"/>
                <w:szCs w:val="21"/>
              </w:rPr>
              <w:t>正方</w:t>
            </w:r>
            <w:r w:rsidRPr="00EF60FD">
              <w:rPr>
                <w:kern w:val="0"/>
                <w:szCs w:val="21"/>
              </w:rPr>
              <w:t>形</w:t>
            </w:r>
          </w:p>
        </w:tc>
        <w:tc>
          <w:tcPr>
            <w:tcW w:w="962" w:type="pct"/>
            <w:tcBorders>
              <w:top w:val="single" w:sz="4" w:space="0" w:color="auto"/>
              <w:left w:val="nil"/>
              <w:bottom w:val="single" w:sz="4" w:space="0" w:color="auto"/>
              <w:right w:val="single" w:sz="4" w:space="0" w:color="auto"/>
            </w:tcBorders>
          </w:tcPr>
          <w:p w:rsidR="00AA18B3" w:rsidRDefault="00AA18B3">
            <w:pPr>
              <w:widowControl/>
              <w:spacing w:line="360" w:lineRule="auto"/>
              <w:jc w:val="center"/>
              <w:rPr>
                <w:kern w:val="0"/>
                <w:szCs w:val="21"/>
              </w:rPr>
            </w:pPr>
            <w:r w:rsidRPr="005C7B2C">
              <w:rPr>
                <w:rFonts w:hint="eastAsia"/>
                <w:kern w:val="0"/>
                <w:szCs w:val="21"/>
              </w:rPr>
              <w:t>6.0</w:t>
            </w:r>
          </w:p>
        </w:tc>
        <w:tc>
          <w:tcPr>
            <w:tcW w:w="896"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5.99</w:t>
            </w:r>
          </w:p>
        </w:tc>
        <w:tc>
          <w:tcPr>
            <w:tcW w:w="583" w:type="pct"/>
            <w:tcBorders>
              <w:top w:val="single" w:sz="4" w:space="0" w:color="auto"/>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-0.01</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rFonts w:hint="eastAsia"/>
                <w:kern w:val="0"/>
                <w:szCs w:val="21"/>
              </w:rPr>
              <w:t>13</w:t>
            </w:r>
          </w:p>
        </w:tc>
        <w:tc>
          <w:tcPr>
            <w:tcW w:w="1284"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691" w:type="pct"/>
            <w:tcBorders>
              <w:top w:val="single" w:sz="4" w:space="0" w:color="auto"/>
              <w:left w:val="nil"/>
              <w:bottom w:val="single" w:sz="4" w:space="0" w:color="auto"/>
              <w:right w:val="single" w:sz="4" w:space="0" w:color="auto"/>
            </w:tcBorders>
          </w:tcPr>
          <w:p w:rsidR="00AA18B3" w:rsidRDefault="00AA18B3">
            <w:pPr>
              <w:widowControl/>
              <w:spacing w:line="360" w:lineRule="auto"/>
              <w:jc w:val="center"/>
              <w:rPr>
                <w:kern w:val="0"/>
                <w:szCs w:val="21"/>
              </w:rPr>
            </w:pPr>
            <w:r w:rsidRPr="00EF60FD">
              <w:rPr>
                <w:rFonts w:hint="eastAsia"/>
                <w:kern w:val="0"/>
                <w:szCs w:val="21"/>
              </w:rPr>
              <w:t>正方</w:t>
            </w:r>
            <w:r w:rsidRPr="00EF60FD">
              <w:rPr>
                <w:kern w:val="0"/>
                <w:szCs w:val="21"/>
              </w:rPr>
              <w:t>形</w:t>
            </w:r>
          </w:p>
        </w:tc>
        <w:tc>
          <w:tcPr>
            <w:tcW w:w="962" w:type="pct"/>
            <w:tcBorders>
              <w:top w:val="single" w:sz="4" w:space="0" w:color="auto"/>
              <w:left w:val="nil"/>
              <w:bottom w:val="single" w:sz="4" w:space="0" w:color="auto"/>
              <w:right w:val="single" w:sz="4" w:space="0" w:color="auto"/>
            </w:tcBorders>
          </w:tcPr>
          <w:p w:rsidR="00AA18B3" w:rsidRDefault="00AA18B3">
            <w:pPr>
              <w:widowControl/>
              <w:spacing w:line="360" w:lineRule="auto"/>
              <w:jc w:val="center"/>
              <w:rPr>
                <w:kern w:val="0"/>
                <w:szCs w:val="21"/>
              </w:rPr>
            </w:pPr>
            <w:r w:rsidRPr="005C7B2C">
              <w:rPr>
                <w:rFonts w:hint="eastAsia"/>
                <w:kern w:val="0"/>
                <w:szCs w:val="21"/>
              </w:rPr>
              <w:t>6.0</w:t>
            </w:r>
          </w:p>
        </w:tc>
        <w:tc>
          <w:tcPr>
            <w:tcW w:w="896"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5.99</w:t>
            </w:r>
          </w:p>
        </w:tc>
        <w:tc>
          <w:tcPr>
            <w:tcW w:w="583" w:type="pct"/>
            <w:tcBorders>
              <w:top w:val="single" w:sz="4" w:space="0" w:color="auto"/>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kern w:val="0"/>
                <w:szCs w:val="21"/>
              </w:rPr>
              <w:t>-0.01</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RDefault="00AA18B3" w:rsidP="00146E04">
            <w:pPr>
              <w:widowControl/>
              <w:spacing w:line="360" w:lineRule="auto"/>
              <w:jc w:val="center"/>
              <w:rPr>
                <w:kern w:val="0"/>
                <w:szCs w:val="21"/>
              </w:rPr>
            </w:pPr>
            <w:r>
              <w:rPr>
                <w:rFonts w:hint="eastAsia"/>
                <w:kern w:val="0"/>
                <w:szCs w:val="21"/>
              </w:rPr>
              <w:t>14</w:t>
            </w:r>
          </w:p>
        </w:tc>
        <w:tc>
          <w:tcPr>
            <w:tcW w:w="1284"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691" w:type="pct"/>
            <w:tcBorders>
              <w:top w:val="single" w:sz="4" w:space="0" w:color="auto"/>
              <w:left w:val="nil"/>
              <w:bottom w:val="single" w:sz="4" w:space="0" w:color="auto"/>
              <w:right w:val="single" w:sz="4" w:space="0" w:color="auto"/>
            </w:tcBorders>
          </w:tcPr>
          <w:p w:rsidR="00AA18B3" w:rsidRDefault="00AA18B3">
            <w:pPr>
              <w:widowControl/>
              <w:spacing w:line="360" w:lineRule="auto"/>
              <w:jc w:val="center"/>
              <w:rPr>
                <w:kern w:val="0"/>
                <w:szCs w:val="21"/>
              </w:rPr>
            </w:pPr>
            <w:r w:rsidRPr="00EF60FD">
              <w:rPr>
                <w:rFonts w:hint="eastAsia"/>
                <w:kern w:val="0"/>
                <w:szCs w:val="21"/>
              </w:rPr>
              <w:t>正方</w:t>
            </w:r>
            <w:r w:rsidRPr="00EF60FD">
              <w:rPr>
                <w:kern w:val="0"/>
                <w:szCs w:val="21"/>
              </w:rPr>
              <w:t>形</w:t>
            </w:r>
          </w:p>
        </w:tc>
        <w:tc>
          <w:tcPr>
            <w:tcW w:w="962" w:type="pct"/>
            <w:tcBorders>
              <w:top w:val="single" w:sz="4" w:space="0" w:color="auto"/>
              <w:left w:val="nil"/>
              <w:bottom w:val="single" w:sz="4" w:space="0" w:color="auto"/>
              <w:right w:val="single" w:sz="4" w:space="0" w:color="auto"/>
            </w:tcBorders>
          </w:tcPr>
          <w:p w:rsidR="00AA18B3" w:rsidRDefault="00AA18B3">
            <w:pPr>
              <w:widowControl/>
              <w:spacing w:line="360" w:lineRule="auto"/>
              <w:jc w:val="center"/>
              <w:rPr>
                <w:kern w:val="0"/>
                <w:szCs w:val="21"/>
              </w:rPr>
            </w:pPr>
            <w:r w:rsidRPr="005C7B2C">
              <w:rPr>
                <w:rFonts w:hint="eastAsia"/>
                <w:kern w:val="0"/>
                <w:szCs w:val="21"/>
              </w:rPr>
              <w:t>6.0</w:t>
            </w:r>
          </w:p>
        </w:tc>
        <w:tc>
          <w:tcPr>
            <w:tcW w:w="896"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6.02</w:t>
            </w:r>
          </w:p>
        </w:tc>
        <w:tc>
          <w:tcPr>
            <w:tcW w:w="583" w:type="pct"/>
            <w:tcBorders>
              <w:top w:val="single" w:sz="4" w:space="0" w:color="auto"/>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0.02</w:t>
            </w:r>
          </w:p>
        </w:tc>
      </w:tr>
      <w:tr w:rsidR="00AA18B3" w:rsidTr="00AA18B3">
        <w:trPr>
          <w:trHeight w:val="428"/>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Del="00E53F9E" w:rsidRDefault="00AA18B3" w:rsidP="00146E04">
            <w:pPr>
              <w:widowControl/>
              <w:spacing w:line="360" w:lineRule="auto"/>
              <w:jc w:val="center"/>
              <w:rPr>
                <w:kern w:val="0"/>
                <w:szCs w:val="21"/>
              </w:rPr>
            </w:pPr>
            <w:r>
              <w:rPr>
                <w:rFonts w:hint="eastAsia"/>
                <w:kern w:val="0"/>
                <w:szCs w:val="21"/>
              </w:rPr>
              <w:t>1</w:t>
            </w:r>
          </w:p>
        </w:tc>
        <w:tc>
          <w:tcPr>
            <w:tcW w:w="1284"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ZnAl2.5Cu1</w:t>
            </w:r>
          </w:p>
        </w:tc>
        <w:tc>
          <w:tcPr>
            <w:tcW w:w="691"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矩形</w:t>
            </w:r>
          </w:p>
        </w:tc>
        <w:tc>
          <w:tcPr>
            <w:tcW w:w="962"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1.45</w:t>
            </w:r>
            <w:r>
              <w:rPr>
                <w:kern w:val="0"/>
                <w:szCs w:val="21"/>
              </w:rPr>
              <w:t>×</w:t>
            </w:r>
            <w:r>
              <w:rPr>
                <w:rFonts w:hint="eastAsia"/>
                <w:kern w:val="0"/>
                <w:szCs w:val="21"/>
              </w:rPr>
              <w:t>6.25</w:t>
            </w:r>
          </w:p>
        </w:tc>
        <w:tc>
          <w:tcPr>
            <w:tcW w:w="896"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1.43</w:t>
            </w:r>
            <w:r>
              <w:rPr>
                <w:kern w:val="0"/>
                <w:szCs w:val="21"/>
              </w:rPr>
              <w:t>×</w:t>
            </w:r>
            <w:r>
              <w:rPr>
                <w:rFonts w:hint="eastAsia"/>
                <w:kern w:val="0"/>
                <w:szCs w:val="21"/>
              </w:rPr>
              <w:t>6.26</w:t>
            </w:r>
          </w:p>
        </w:tc>
        <w:tc>
          <w:tcPr>
            <w:tcW w:w="583" w:type="pct"/>
            <w:tcBorders>
              <w:top w:val="single" w:sz="4" w:space="0" w:color="auto"/>
              <w:left w:val="nil"/>
              <w:bottom w:val="single" w:sz="4" w:space="0" w:color="auto"/>
              <w:right w:val="single" w:sz="4" w:space="0" w:color="auto"/>
            </w:tcBorders>
            <w:vAlign w:val="bottom"/>
          </w:tcPr>
          <w:p w:rsidR="00AA18B3" w:rsidRDefault="00AA18B3">
            <w:pPr>
              <w:widowControl/>
              <w:spacing w:line="360" w:lineRule="auto"/>
              <w:jc w:val="center"/>
              <w:rPr>
                <w:kern w:val="0"/>
                <w:szCs w:val="21"/>
              </w:rPr>
            </w:pPr>
            <w:r>
              <w:rPr>
                <w:rFonts w:hint="eastAsia"/>
                <w:kern w:val="0"/>
                <w:szCs w:val="21"/>
              </w:rPr>
              <w:t>0.02</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Del="00E53F9E" w:rsidRDefault="00AA18B3" w:rsidP="00146E04">
            <w:pPr>
              <w:widowControl/>
              <w:spacing w:line="360" w:lineRule="auto"/>
              <w:jc w:val="center"/>
              <w:rPr>
                <w:kern w:val="0"/>
                <w:szCs w:val="21"/>
              </w:rPr>
            </w:pPr>
            <w:r>
              <w:rPr>
                <w:rFonts w:hint="eastAsia"/>
                <w:kern w:val="0"/>
                <w:szCs w:val="21"/>
              </w:rPr>
              <w:t>2</w:t>
            </w:r>
          </w:p>
        </w:tc>
        <w:tc>
          <w:tcPr>
            <w:tcW w:w="1284"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ZnAl2.5Cu1</w:t>
            </w:r>
          </w:p>
        </w:tc>
        <w:tc>
          <w:tcPr>
            <w:tcW w:w="691"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矩形</w:t>
            </w:r>
          </w:p>
        </w:tc>
        <w:tc>
          <w:tcPr>
            <w:tcW w:w="962"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1.45</w:t>
            </w:r>
            <w:r>
              <w:rPr>
                <w:kern w:val="0"/>
                <w:szCs w:val="21"/>
              </w:rPr>
              <w:t>×</w:t>
            </w:r>
            <w:r>
              <w:rPr>
                <w:rFonts w:hint="eastAsia"/>
                <w:kern w:val="0"/>
                <w:szCs w:val="21"/>
              </w:rPr>
              <w:t>6.25</w:t>
            </w:r>
          </w:p>
        </w:tc>
        <w:tc>
          <w:tcPr>
            <w:tcW w:w="896" w:type="pct"/>
            <w:tcBorders>
              <w:top w:val="single" w:sz="4" w:space="0" w:color="auto"/>
              <w:left w:val="nil"/>
              <w:bottom w:val="single" w:sz="4" w:space="0" w:color="auto"/>
              <w:right w:val="single" w:sz="4" w:space="0" w:color="auto"/>
            </w:tcBorders>
            <w:vAlign w:val="center"/>
          </w:tcPr>
          <w:p w:rsidR="00AA18B3" w:rsidRDefault="007B223C" w:rsidP="0066013D">
            <w:pPr>
              <w:widowControl/>
              <w:spacing w:line="360" w:lineRule="auto"/>
              <w:jc w:val="center"/>
              <w:rPr>
                <w:kern w:val="0"/>
                <w:szCs w:val="21"/>
              </w:rPr>
            </w:pPr>
            <w:r>
              <w:rPr>
                <w:rFonts w:hint="eastAsia"/>
                <w:kern w:val="0"/>
                <w:szCs w:val="21"/>
              </w:rPr>
              <w:t>1.45</w:t>
            </w:r>
            <w:r w:rsidR="00AA18B3">
              <w:rPr>
                <w:kern w:val="0"/>
                <w:szCs w:val="21"/>
              </w:rPr>
              <w:t>×</w:t>
            </w:r>
            <w:r w:rsidR="00AA18B3">
              <w:rPr>
                <w:rFonts w:hint="eastAsia"/>
                <w:kern w:val="0"/>
                <w:szCs w:val="21"/>
              </w:rPr>
              <w:t>6.29</w:t>
            </w:r>
          </w:p>
        </w:tc>
        <w:tc>
          <w:tcPr>
            <w:tcW w:w="583" w:type="pct"/>
            <w:tcBorders>
              <w:top w:val="single" w:sz="4" w:space="0" w:color="auto"/>
              <w:left w:val="nil"/>
              <w:bottom w:val="single" w:sz="4" w:space="0" w:color="auto"/>
              <w:right w:val="single" w:sz="4" w:space="0" w:color="auto"/>
            </w:tcBorders>
            <w:vAlign w:val="bottom"/>
          </w:tcPr>
          <w:p w:rsidR="00AA18B3" w:rsidRDefault="00AA18B3" w:rsidP="0066013D">
            <w:pPr>
              <w:widowControl/>
              <w:spacing w:line="360" w:lineRule="auto"/>
              <w:jc w:val="center"/>
              <w:rPr>
                <w:kern w:val="0"/>
                <w:szCs w:val="21"/>
              </w:rPr>
            </w:pPr>
            <w:r>
              <w:rPr>
                <w:rFonts w:hint="eastAsia"/>
                <w:kern w:val="0"/>
                <w:szCs w:val="21"/>
              </w:rPr>
              <w:t>0.04</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Del="00E53F9E" w:rsidRDefault="00AA18B3" w:rsidP="00146E04">
            <w:pPr>
              <w:widowControl/>
              <w:spacing w:line="360" w:lineRule="auto"/>
              <w:jc w:val="center"/>
              <w:rPr>
                <w:kern w:val="0"/>
                <w:szCs w:val="21"/>
              </w:rPr>
            </w:pPr>
            <w:r>
              <w:rPr>
                <w:rFonts w:hint="eastAsia"/>
                <w:kern w:val="0"/>
                <w:szCs w:val="21"/>
              </w:rPr>
              <w:t>3</w:t>
            </w:r>
          </w:p>
        </w:tc>
        <w:tc>
          <w:tcPr>
            <w:tcW w:w="1284"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ZnAl2.5Cu1</w:t>
            </w:r>
          </w:p>
        </w:tc>
        <w:tc>
          <w:tcPr>
            <w:tcW w:w="691"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矩形</w:t>
            </w:r>
          </w:p>
        </w:tc>
        <w:tc>
          <w:tcPr>
            <w:tcW w:w="962"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1.45</w:t>
            </w:r>
            <w:r>
              <w:rPr>
                <w:kern w:val="0"/>
                <w:szCs w:val="21"/>
              </w:rPr>
              <w:t>×</w:t>
            </w:r>
            <w:r>
              <w:rPr>
                <w:rFonts w:hint="eastAsia"/>
                <w:kern w:val="0"/>
                <w:szCs w:val="21"/>
              </w:rPr>
              <w:t>6.25</w:t>
            </w:r>
          </w:p>
        </w:tc>
        <w:tc>
          <w:tcPr>
            <w:tcW w:w="896" w:type="pct"/>
            <w:tcBorders>
              <w:top w:val="single" w:sz="4" w:space="0" w:color="auto"/>
              <w:left w:val="nil"/>
              <w:bottom w:val="single" w:sz="4" w:space="0" w:color="auto"/>
              <w:right w:val="single" w:sz="4" w:space="0" w:color="auto"/>
            </w:tcBorders>
            <w:vAlign w:val="center"/>
          </w:tcPr>
          <w:p w:rsidR="00AA18B3" w:rsidRDefault="00AA18B3" w:rsidP="0066013D">
            <w:pPr>
              <w:widowControl/>
              <w:spacing w:line="360" w:lineRule="auto"/>
              <w:jc w:val="center"/>
              <w:rPr>
                <w:kern w:val="0"/>
                <w:szCs w:val="21"/>
              </w:rPr>
            </w:pPr>
            <w:r>
              <w:rPr>
                <w:rFonts w:hint="eastAsia"/>
                <w:kern w:val="0"/>
                <w:szCs w:val="21"/>
              </w:rPr>
              <w:t>1.41</w:t>
            </w:r>
            <w:r>
              <w:rPr>
                <w:kern w:val="0"/>
                <w:szCs w:val="21"/>
              </w:rPr>
              <w:t>×</w:t>
            </w:r>
            <w:r>
              <w:rPr>
                <w:rFonts w:hint="eastAsia"/>
                <w:kern w:val="0"/>
                <w:szCs w:val="21"/>
              </w:rPr>
              <w:t>6.30</w:t>
            </w:r>
          </w:p>
        </w:tc>
        <w:tc>
          <w:tcPr>
            <w:tcW w:w="583" w:type="pct"/>
            <w:tcBorders>
              <w:top w:val="single" w:sz="4" w:space="0" w:color="auto"/>
              <w:left w:val="nil"/>
              <w:bottom w:val="single" w:sz="4" w:space="0" w:color="auto"/>
              <w:right w:val="single" w:sz="4" w:space="0" w:color="auto"/>
            </w:tcBorders>
            <w:vAlign w:val="bottom"/>
          </w:tcPr>
          <w:p w:rsidR="00AA18B3" w:rsidRDefault="00AA18B3" w:rsidP="0066013D">
            <w:pPr>
              <w:widowControl/>
              <w:spacing w:line="360" w:lineRule="auto"/>
              <w:jc w:val="center"/>
              <w:rPr>
                <w:kern w:val="0"/>
                <w:szCs w:val="21"/>
              </w:rPr>
            </w:pPr>
            <w:r>
              <w:rPr>
                <w:rFonts w:hint="eastAsia"/>
                <w:kern w:val="0"/>
                <w:szCs w:val="21"/>
              </w:rPr>
              <w:t>0.05</w:t>
            </w:r>
          </w:p>
        </w:tc>
      </w:tr>
      <w:tr w:rsidR="00AA18B3"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AA18B3" w:rsidDel="00E53F9E" w:rsidRDefault="00AA18B3" w:rsidP="00146E04">
            <w:pPr>
              <w:widowControl/>
              <w:spacing w:line="360" w:lineRule="auto"/>
              <w:jc w:val="center"/>
              <w:rPr>
                <w:kern w:val="0"/>
                <w:szCs w:val="21"/>
              </w:rPr>
            </w:pPr>
            <w:r>
              <w:rPr>
                <w:rFonts w:hint="eastAsia"/>
                <w:kern w:val="0"/>
                <w:szCs w:val="21"/>
              </w:rPr>
              <w:t>4</w:t>
            </w:r>
          </w:p>
        </w:tc>
        <w:tc>
          <w:tcPr>
            <w:tcW w:w="1284"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ZnAl2.5Cu1</w:t>
            </w:r>
          </w:p>
        </w:tc>
        <w:tc>
          <w:tcPr>
            <w:tcW w:w="691"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矩形</w:t>
            </w:r>
          </w:p>
        </w:tc>
        <w:tc>
          <w:tcPr>
            <w:tcW w:w="962" w:type="pct"/>
            <w:tcBorders>
              <w:top w:val="single" w:sz="4" w:space="0" w:color="auto"/>
              <w:left w:val="nil"/>
              <w:bottom w:val="single" w:sz="4" w:space="0" w:color="auto"/>
              <w:right w:val="single" w:sz="4" w:space="0" w:color="auto"/>
            </w:tcBorders>
            <w:vAlign w:val="center"/>
          </w:tcPr>
          <w:p w:rsidR="00AA18B3" w:rsidRDefault="00AA18B3">
            <w:pPr>
              <w:widowControl/>
              <w:spacing w:line="360" w:lineRule="auto"/>
              <w:jc w:val="center"/>
              <w:rPr>
                <w:kern w:val="0"/>
                <w:szCs w:val="21"/>
              </w:rPr>
            </w:pPr>
            <w:r>
              <w:rPr>
                <w:rFonts w:hint="eastAsia"/>
                <w:kern w:val="0"/>
                <w:szCs w:val="21"/>
              </w:rPr>
              <w:t>1.45</w:t>
            </w:r>
            <w:r>
              <w:rPr>
                <w:kern w:val="0"/>
                <w:szCs w:val="21"/>
              </w:rPr>
              <w:t>×</w:t>
            </w:r>
            <w:r>
              <w:rPr>
                <w:rFonts w:hint="eastAsia"/>
                <w:kern w:val="0"/>
                <w:szCs w:val="21"/>
              </w:rPr>
              <w:t>6.25</w:t>
            </w:r>
          </w:p>
        </w:tc>
        <w:tc>
          <w:tcPr>
            <w:tcW w:w="896" w:type="pct"/>
            <w:tcBorders>
              <w:top w:val="single" w:sz="4" w:space="0" w:color="auto"/>
              <w:left w:val="nil"/>
              <w:bottom w:val="single" w:sz="4" w:space="0" w:color="auto"/>
              <w:right w:val="single" w:sz="4" w:space="0" w:color="auto"/>
            </w:tcBorders>
            <w:vAlign w:val="center"/>
          </w:tcPr>
          <w:p w:rsidR="00AA18B3" w:rsidRDefault="00AA18B3" w:rsidP="00720992">
            <w:pPr>
              <w:widowControl/>
              <w:spacing w:line="360" w:lineRule="auto"/>
              <w:jc w:val="center"/>
              <w:rPr>
                <w:kern w:val="0"/>
                <w:szCs w:val="21"/>
              </w:rPr>
            </w:pPr>
            <w:r>
              <w:rPr>
                <w:rFonts w:hint="eastAsia"/>
                <w:kern w:val="0"/>
                <w:szCs w:val="21"/>
              </w:rPr>
              <w:t>1.46</w:t>
            </w:r>
            <w:r>
              <w:rPr>
                <w:kern w:val="0"/>
                <w:szCs w:val="21"/>
              </w:rPr>
              <w:t>×</w:t>
            </w:r>
            <w:r>
              <w:rPr>
                <w:rFonts w:hint="eastAsia"/>
                <w:kern w:val="0"/>
                <w:szCs w:val="21"/>
              </w:rPr>
              <w:t>6.21</w:t>
            </w:r>
          </w:p>
        </w:tc>
        <w:tc>
          <w:tcPr>
            <w:tcW w:w="583" w:type="pct"/>
            <w:tcBorders>
              <w:top w:val="single" w:sz="4" w:space="0" w:color="auto"/>
              <w:left w:val="nil"/>
              <w:bottom w:val="single" w:sz="4" w:space="0" w:color="auto"/>
              <w:right w:val="single" w:sz="4" w:space="0" w:color="auto"/>
            </w:tcBorders>
            <w:vAlign w:val="bottom"/>
          </w:tcPr>
          <w:p w:rsidR="00AA18B3" w:rsidRDefault="00AA18B3" w:rsidP="00720992">
            <w:pPr>
              <w:widowControl/>
              <w:spacing w:line="360" w:lineRule="auto"/>
              <w:jc w:val="center"/>
              <w:rPr>
                <w:kern w:val="0"/>
                <w:szCs w:val="21"/>
              </w:rPr>
            </w:pPr>
            <w:r>
              <w:rPr>
                <w:rFonts w:hint="eastAsia"/>
                <w:kern w:val="0"/>
                <w:szCs w:val="21"/>
              </w:rPr>
              <w:t>-0.04</w:t>
            </w:r>
          </w:p>
        </w:tc>
      </w:tr>
      <w:tr w:rsidR="00C16526"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C16526" w:rsidRDefault="00C16526" w:rsidP="00146E04">
            <w:pPr>
              <w:widowControl/>
              <w:spacing w:line="360" w:lineRule="auto"/>
              <w:jc w:val="center"/>
              <w:rPr>
                <w:rFonts w:hint="eastAsia"/>
                <w:kern w:val="0"/>
                <w:szCs w:val="21"/>
              </w:rPr>
            </w:pPr>
            <w:r>
              <w:rPr>
                <w:rFonts w:hint="eastAsia"/>
                <w:kern w:val="0"/>
                <w:szCs w:val="21"/>
              </w:rPr>
              <w:t>5</w:t>
            </w:r>
          </w:p>
        </w:tc>
        <w:tc>
          <w:tcPr>
            <w:tcW w:w="1284"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kern w:val="0"/>
                <w:szCs w:val="21"/>
              </w:rPr>
            </w:pPr>
            <w:r>
              <w:rPr>
                <w:rFonts w:hint="eastAsia"/>
                <w:kern w:val="0"/>
                <w:szCs w:val="21"/>
              </w:rPr>
              <w:t>ZnAl2.5Cu1</w:t>
            </w:r>
          </w:p>
        </w:tc>
        <w:tc>
          <w:tcPr>
            <w:tcW w:w="691"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kern w:val="0"/>
                <w:szCs w:val="21"/>
              </w:rPr>
            </w:pPr>
            <w:r>
              <w:rPr>
                <w:rFonts w:hint="eastAsia"/>
                <w:kern w:val="0"/>
                <w:szCs w:val="21"/>
              </w:rPr>
              <w:t>矩形</w:t>
            </w:r>
          </w:p>
        </w:tc>
        <w:tc>
          <w:tcPr>
            <w:tcW w:w="962" w:type="pct"/>
            <w:tcBorders>
              <w:top w:val="single" w:sz="4" w:space="0" w:color="auto"/>
              <w:left w:val="nil"/>
              <w:bottom w:val="single" w:sz="4" w:space="0" w:color="auto"/>
              <w:right w:val="single" w:sz="4" w:space="0" w:color="auto"/>
            </w:tcBorders>
            <w:vAlign w:val="center"/>
          </w:tcPr>
          <w:p w:rsidR="00C16526" w:rsidRDefault="00C16526" w:rsidP="00C16526">
            <w:pPr>
              <w:widowControl/>
              <w:spacing w:line="360" w:lineRule="auto"/>
              <w:jc w:val="center"/>
              <w:rPr>
                <w:rFonts w:hint="eastAsia"/>
                <w:kern w:val="0"/>
                <w:szCs w:val="21"/>
              </w:rPr>
            </w:pPr>
            <w:r>
              <w:rPr>
                <w:rFonts w:hint="eastAsia"/>
                <w:kern w:val="0"/>
                <w:szCs w:val="21"/>
              </w:rPr>
              <w:t>2.8</w:t>
            </w:r>
            <w:r>
              <w:rPr>
                <w:kern w:val="0"/>
                <w:szCs w:val="21"/>
              </w:rPr>
              <w:t>×</w:t>
            </w:r>
            <w:r>
              <w:rPr>
                <w:rFonts w:hint="eastAsia"/>
                <w:kern w:val="0"/>
                <w:szCs w:val="21"/>
              </w:rPr>
              <w:t>8.0</w:t>
            </w:r>
          </w:p>
        </w:tc>
        <w:tc>
          <w:tcPr>
            <w:tcW w:w="896" w:type="pct"/>
            <w:tcBorders>
              <w:top w:val="single" w:sz="4" w:space="0" w:color="auto"/>
              <w:left w:val="nil"/>
              <w:bottom w:val="single" w:sz="4" w:space="0" w:color="auto"/>
              <w:right w:val="single" w:sz="4" w:space="0" w:color="auto"/>
            </w:tcBorders>
            <w:vAlign w:val="center"/>
          </w:tcPr>
          <w:p w:rsidR="00C16526" w:rsidRDefault="00C16526" w:rsidP="00C16526">
            <w:pPr>
              <w:widowControl/>
              <w:spacing w:line="360" w:lineRule="auto"/>
              <w:jc w:val="center"/>
              <w:rPr>
                <w:rFonts w:hint="eastAsia"/>
                <w:kern w:val="0"/>
                <w:szCs w:val="21"/>
              </w:rPr>
            </w:pPr>
            <w:r>
              <w:rPr>
                <w:rFonts w:hint="eastAsia"/>
                <w:kern w:val="0"/>
                <w:szCs w:val="21"/>
              </w:rPr>
              <w:t>2.</w:t>
            </w:r>
            <w:r>
              <w:rPr>
                <w:rFonts w:hint="eastAsia"/>
                <w:kern w:val="0"/>
                <w:szCs w:val="21"/>
              </w:rPr>
              <w:t>76</w:t>
            </w:r>
            <w:r>
              <w:rPr>
                <w:kern w:val="0"/>
                <w:szCs w:val="21"/>
              </w:rPr>
              <w:t>×</w:t>
            </w:r>
            <w:r>
              <w:rPr>
                <w:rFonts w:hint="eastAsia"/>
                <w:kern w:val="0"/>
                <w:szCs w:val="21"/>
              </w:rPr>
              <w:t>8.0</w:t>
            </w:r>
            <w:r>
              <w:rPr>
                <w:rFonts w:hint="eastAsia"/>
                <w:kern w:val="0"/>
                <w:szCs w:val="21"/>
              </w:rPr>
              <w:t>2</w:t>
            </w:r>
          </w:p>
        </w:tc>
        <w:tc>
          <w:tcPr>
            <w:tcW w:w="583" w:type="pct"/>
            <w:tcBorders>
              <w:top w:val="single" w:sz="4" w:space="0" w:color="auto"/>
              <w:left w:val="nil"/>
              <w:bottom w:val="single" w:sz="4" w:space="0" w:color="auto"/>
              <w:right w:val="single" w:sz="4" w:space="0" w:color="auto"/>
            </w:tcBorders>
            <w:vAlign w:val="bottom"/>
          </w:tcPr>
          <w:p w:rsidR="00C16526" w:rsidRDefault="00C16526" w:rsidP="00720992">
            <w:pPr>
              <w:widowControl/>
              <w:spacing w:line="360" w:lineRule="auto"/>
              <w:jc w:val="center"/>
              <w:rPr>
                <w:rFonts w:hint="eastAsia"/>
                <w:kern w:val="0"/>
                <w:szCs w:val="21"/>
              </w:rPr>
            </w:pPr>
            <w:r>
              <w:rPr>
                <w:rFonts w:hint="eastAsia"/>
                <w:kern w:val="0"/>
                <w:szCs w:val="21"/>
              </w:rPr>
              <w:t>-0.05</w:t>
            </w:r>
          </w:p>
        </w:tc>
      </w:tr>
      <w:tr w:rsidR="00C16526"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C16526" w:rsidRDefault="00C16526" w:rsidP="00146E04">
            <w:pPr>
              <w:widowControl/>
              <w:spacing w:line="360" w:lineRule="auto"/>
              <w:jc w:val="center"/>
              <w:rPr>
                <w:rFonts w:hint="eastAsia"/>
                <w:kern w:val="0"/>
                <w:szCs w:val="21"/>
              </w:rPr>
            </w:pPr>
            <w:r>
              <w:rPr>
                <w:rFonts w:hint="eastAsia"/>
                <w:kern w:val="0"/>
                <w:szCs w:val="21"/>
              </w:rPr>
              <w:t>6</w:t>
            </w:r>
          </w:p>
        </w:tc>
        <w:tc>
          <w:tcPr>
            <w:tcW w:w="1284"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kern w:val="0"/>
                <w:szCs w:val="21"/>
              </w:rPr>
            </w:pPr>
            <w:r>
              <w:rPr>
                <w:rFonts w:hint="eastAsia"/>
                <w:kern w:val="0"/>
                <w:szCs w:val="21"/>
              </w:rPr>
              <w:t>ZnAl2.5Cu1</w:t>
            </w:r>
          </w:p>
        </w:tc>
        <w:tc>
          <w:tcPr>
            <w:tcW w:w="691"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kern w:val="0"/>
                <w:szCs w:val="21"/>
              </w:rPr>
            </w:pPr>
            <w:r>
              <w:rPr>
                <w:rFonts w:hint="eastAsia"/>
                <w:kern w:val="0"/>
                <w:szCs w:val="21"/>
              </w:rPr>
              <w:t>矩形</w:t>
            </w:r>
          </w:p>
        </w:tc>
        <w:tc>
          <w:tcPr>
            <w:tcW w:w="962" w:type="pct"/>
            <w:tcBorders>
              <w:top w:val="single" w:sz="4" w:space="0" w:color="auto"/>
              <w:left w:val="nil"/>
              <w:bottom w:val="single" w:sz="4" w:space="0" w:color="auto"/>
              <w:right w:val="single" w:sz="4" w:space="0" w:color="auto"/>
            </w:tcBorders>
            <w:vAlign w:val="center"/>
          </w:tcPr>
          <w:p w:rsidR="00C16526" w:rsidRDefault="00C16526" w:rsidP="00C16526">
            <w:pPr>
              <w:widowControl/>
              <w:spacing w:line="360" w:lineRule="auto"/>
              <w:jc w:val="center"/>
              <w:rPr>
                <w:rFonts w:hint="eastAsia"/>
                <w:kern w:val="0"/>
                <w:szCs w:val="21"/>
              </w:rPr>
            </w:pPr>
            <w:r>
              <w:rPr>
                <w:rFonts w:hint="eastAsia"/>
                <w:kern w:val="0"/>
                <w:szCs w:val="21"/>
              </w:rPr>
              <w:t>2.8</w:t>
            </w:r>
            <w:r>
              <w:rPr>
                <w:kern w:val="0"/>
                <w:szCs w:val="21"/>
              </w:rPr>
              <w:t>×</w:t>
            </w:r>
            <w:r>
              <w:rPr>
                <w:rFonts w:hint="eastAsia"/>
                <w:kern w:val="0"/>
                <w:szCs w:val="21"/>
              </w:rPr>
              <w:t>8.0</w:t>
            </w:r>
          </w:p>
        </w:tc>
        <w:tc>
          <w:tcPr>
            <w:tcW w:w="896" w:type="pct"/>
            <w:tcBorders>
              <w:top w:val="single" w:sz="4" w:space="0" w:color="auto"/>
              <w:left w:val="nil"/>
              <w:bottom w:val="single" w:sz="4" w:space="0" w:color="auto"/>
              <w:right w:val="single" w:sz="4" w:space="0" w:color="auto"/>
            </w:tcBorders>
            <w:vAlign w:val="center"/>
          </w:tcPr>
          <w:p w:rsidR="00C16526" w:rsidRDefault="00C16526" w:rsidP="00C16526">
            <w:pPr>
              <w:widowControl/>
              <w:spacing w:line="360" w:lineRule="auto"/>
              <w:jc w:val="center"/>
              <w:rPr>
                <w:rFonts w:hint="eastAsia"/>
                <w:kern w:val="0"/>
                <w:szCs w:val="21"/>
              </w:rPr>
            </w:pPr>
            <w:r>
              <w:rPr>
                <w:rFonts w:hint="eastAsia"/>
                <w:kern w:val="0"/>
                <w:szCs w:val="21"/>
              </w:rPr>
              <w:t>2.</w:t>
            </w:r>
            <w:r>
              <w:rPr>
                <w:rFonts w:hint="eastAsia"/>
                <w:kern w:val="0"/>
                <w:szCs w:val="21"/>
              </w:rPr>
              <w:t>75</w:t>
            </w:r>
            <w:r>
              <w:rPr>
                <w:kern w:val="0"/>
                <w:szCs w:val="21"/>
              </w:rPr>
              <w:t>×</w:t>
            </w:r>
            <w:r>
              <w:rPr>
                <w:rFonts w:hint="eastAsia"/>
                <w:kern w:val="0"/>
                <w:szCs w:val="21"/>
              </w:rPr>
              <w:t>8.0</w:t>
            </w:r>
            <w:r>
              <w:rPr>
                <w:rFonts w:hint="eastAsia"/>
                <w:kern w:val="0"/>
                <w:szCs w:val="21"/>
              </w:rPr>
              <w:t>4</w:t>
            </w:r>
          </w:p>
        </w:tc>
        <w:tc>
          <w:tcPr>
            <w:tcW w:w="583" w:type="pct"/>
            <w:tcBorders>
              <w:top w:val="single" w:sz="4" w:space="0" w:color="auto"/>
              <w:left w:val="nil"/>
              <w:bottom w:val="single" w:sz="4" w:space="0" w:color="auto"/>
              <w:right w:val="single" w:sz="4" w:space="0" w:color="auto"/>
            </w:tcBorders>
            <w:vAlign w:val="bottom"/>
          </w:tcPr>
          <w:p w:rsidR="00C16526" w:rsidRDefault="00C16526" w:rsidP="00720992">
            <w:pPr>
              <w:widowControl/>
              <w:spacing w:line="360" w:lineRule="auto"/>
              <w:jc w:val="center"/>
              <w:rPr>
                <w:rFonts w:hint="eastAsia"/>
                <w:kern w:val="0"/>
                <w:szCs w:val="21"/>
              </w:rPr>
            </w:pPr>
            <w:r>
              <w:rPr>
                <w:rFonts w:hint="eastAsia"/>
                <w:kern w:val="0"/>
                <w:szCs w:val="21"/>
              </w:rPr>
              <w:t>-0.05</w:t>
            </w:r>
          </w:p>
        </w:tc>
      </w:tr>
      <w:tr w:rsidR="00C16526"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C16526" w:rsidRDefault="00C16526" w:rsidP="00146E04">
            <w:pPr>
              <w:widowControl/>
              <w:spacing w:line="360" w:lineRule="auto"/>
              <w:jc w:val="center"/>
              <w:rPr>
                <w:rFonts w:hint="eastAsia"/>
                <w:kern w:val="0"/>
                <w:szCs w:val="21"/>
              </w:rPr>
            </w:pPr>
            <w:r>
              <w:rPr>
                <w:rFonts w:hint="eastAsia"/>
                <w:kern w:val="0"/>
                <w:szCs w:val="21"/>
              </w:rPr>
              <w:t>7</w:t>
            </w:r>
          </w:p>
        </w:tc>
        <w:tc>
          <w:tcPr>
            <w:tcW w:w="1284"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kern w:val="0"/>
                <w:szCs w:val="21"/>
              </w:rPr>
            </w:pPr>
            <w:r>
              <w:rPr>
                <w:rFonts w:hint="eastAsia"/>
                <w:kern w:val="0"/>
                <w:szCs w:val="21"/>
              </w:rPr>
              <w:t>ZnAl2.5Cu1</w:t>
            </w:r>
          </w:p>
        </w:tc>
        <w:tc>
          <w:tcPr>
            <w:tcW w:w="691"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kern w:val="0"/>
                <w:szCs w:val="21"/>
              </w:rPr>
            </w:pPr>
            <w:r>
              <w:rPr>
                <w:rFonts w:hint="eastAsia"/>
                <w:kern w:val="0"/>
                <w:szCs w:val="21"/>
              </w:rPr>
              <w:t>矩形</w:t>
            </w:r>
          </w:p>
        </w:tc>
        <w:tc>
          <w:tcPr>
            <w:tcW w:w="962" w:type="pct"/>
            <w:tcBorders>
              <w:top w:val="single" w:sz="4" w:space="0" w:color="auto"/>
              <w:left w:val="nil"/>
              <w:bottom w:val="single" w:sz="4" w:space="0" w:color="auto"/>
              <w:right w:val="single" w:sz="4" w:space="0" w:color="auto"/>
            </w:tcBorders>
            <w:vAlign w:val="center"/>
          </w:tcPr>
          <w:p w:rsidR="00C16526" w:rsidRDefault="00C16526" w:rsidP="00C16526">
            <w:pPr>
              <w:widowControl/>
              <w:spacing w:line="360" w:lineRule="auto"/>
              <w:jc w:val="center"/>
              <w:rPr>
                <w:rFonts w:hint="eastAsia"/>
                <w:kern w:val="0"/>
                <w:szCs w:val="21"/>
              </w:rPr>
            </w:pPr>
            <w:r>
              <w:rPr>
                <w:rFonts w:hint="eastAsia"/>
                <w:kern w:val="0"/>
                <w:szCs w:val="21"/>
              </w:rPr>
              <w:t>2.8</w:t>
            </w:r>
            <w:r>
              <w:rPr>
                <w:kern w:val="0"/>
                <w:szCs w:val="21"/>
              </w:rPr>
              <w:t>×</w:t>
            </w:r>
            <w:r>
              <w:rPr>
                <w:rFonts w:hint="eastAsia"/>
                <w:kern w:val="0"/>
                <w:szCs w:val="21"/>
              </w:rPr>
              <w:t>8.0</w:t>
            </w:r>
          </w:p>
        </w:tc>
        <w:tc>
          <w:tcPr>
            <w:tcW w:w="896"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rFonts w:hint="eastAsia"/>
                <w:kern w:val="0"/>
                <w:szCs w:val="21"/>
              </w:rPr>
            </w:pPr>
            <w:r>
              <w:rPr>
                <w:rFonts w:hint="eastAsia"/>
                <w:kern w:val="0"/>
                <w:szCs w:val="21"/>
              </w:rPr>
              <w:t>2.8</w:t>
            </w:r>
            <w:r>
              <w:rPr>
                <w:rFonts w:hint="eastAsia"/>
                <w:kern w:val="0"/>
                <w:szCs w:val="21"/>
              </w:rPr>
              <w:t>4</w:t>
            </w:r>
            <w:r>
              <w:rPr>
                <w:kern w:val="0"/>
                <w:szCs w:val="21"/>
              </w:rPr>
              <w:t>×</w:t>
            </w:r>
            <w:r>
              <w:rPr>
                <w:rFonts w:hint="eastAsia"/>
                <w:kern w:val="0"/>
                <w:szCs w:val="21"/>
              </w:rPr>
              <w:t>8.0</w:t>
            </w:r>
            <w:r>
              <w:rPr>
                <w:rFonts w:hint="eastAsia"/>
                <w:kern w:val="0"/>
                <w:szCs w:val="21"/>
              </w:rPr>
              <w:t>3</w:t>
            </w:r>
          </w:p>
        </w:tc>
        <w:tc>
          <w:tcPr>
            <w:tcW w:w="583" w:type="pct"/>
            <w:tcBorders>
              <w:top w:val="single" w:sz="4" w:space="0" w:color="auto"/>
              <w:left w:val="nil"/>
              <w:bottom w:val="single" w:sz="4" w:space="0" w:color="auto"/>
              <w:right w:val="single" w:sz="4" w:space="0" w:color="auto"/>
            </w:tcBorders>
            <w:vAlign w:val="bottom"/>
          </w:tcPr>
          <w:p w:rsidR="00C16526" w:rsidRDefault="00C16526" w:rsidP="00720992">
            <w:pPr>
              <w:widowControl/>
              <w:spacing w:line="360" w:lineRule="auto"/>
              <w:jc w:val="center"/>
              <w:rPr>
                <w:rFonts w:hint="eastAsia"/>
                <w:kern w:val="0"/>
                <w:szCs w:val="21"/>
              </w:rPr>
            </w:pPr>
            <w:r>
              <w:rPr>
                <w:rFonts w:hint="eastAsia"/>
                <w:kern w:val="0"/>
                <w:szCs w:val="21"/>
              </w:rPr>
              <w:t>0.04</w:t>
            </w:r>
          </w:p>
        </w:tc>
      </w:tr>
      <w:tr w:rsidR="00C16526" w:rsidTr="00AA18B3">
        <w:trPr>
          <w:trHeight w:val="450"/>
          <w:jc w:val="center"/>
        </w:trPr>
        <w:tc>
          <w:tcPr>
            <w:tcW w:w="584" w:type="pct"/>
            <w:tcBorders>
              <w:top w:val="single" w:sz="4" w:space="0" w:color="auto"/>
              <w:left w:val="single" w:sz="4" w:space="0" w:color="auto"/>
              <w:bottom w:val="single" w:sz="4" w:space="0" w:color="auto"/>
              <w:right w:val="single" w:sz="4" w:space="0" w:color="auto"/>
            </w:tcBorders>
            <w:vAlign w:val="center"/>
          </w:tcPr>
          <w:p w:rsidR="00C16526" w:rsidRDefault="00C16526" w:rsidP="00146E04">
            <w:pPr>
              <w:widowControl/>
              <w:spacing w:line="360" w:lineRule="auto"/>
              <w:jc w:val="center"/>
              <w:rPr>
                <w:rFonts w:hint="eastAsia"/>
                <w:kern w:val="0"/>
                <w:szCs w:val="21"/>
              </w:rPr>
            </w:pPr>
            <w:r>
              <w:rPr>
                <w:rFonts w:hint="eastAsia"/>
                <w:kern w:val="0"/>
                <w:szCs w:val="21"/>
              </w:rPr>
              <w:t>8</w:t>
            </w:r>
          </w:p>
        </w:tc>
        <w:tc>
          <w:tcPr>
            <w:tcW w:w="1284"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kern w:val="0"/>
                <w:szCs w:val="21"/>
              </w:rPr>
            </w:pPr>
            <w:r>
              <w:rPr>
                <w:rFonts w:hint="eastAsia"/>
                <w:kern w:val="0"/>
                <w:szCs w:val="21"/>
              </w:rPr>
              <w:t>ZnAl2.5Cu1</w:t>
            </w:r>
          </w:p>
        </w:tc>
        <w:tc>
          <w:tcPr>
            <w:tcW w:w="691"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kern w:val="0"/>
                <w:szCs w:val="21"/>
              </w:rPr>
            </w:pPr>
            <w:r>
              <w:rPr>
                <w:rFonts w:hint="eastAsia"/>
                <w:kern w:val="0"/>
                <w:szCs w:val="21"/>
              </w:rPr>
              <w:t>矩形</w:t>
            </w:r>
          </w:p>
        </w:tc>
        <w:tc>
          <w:tcPr>
            <w:tcW w:w="962" w:type="pct"/>
            <w:tcBorders>
              <w:top w:val="single" w:sz="4" w:space="0" w:color="auto"/>
              <w:left w:val="nil"/>
              <w:bottom w:val="single" w:sz="4" w:space="0" w:color="auto"/>
              <w:right w:val="single" w:sz="4" w:space="0" w:color="auto"/>
            </w:tcBorders>
            <w:vAlign w:val="center"/>
          </w:tcPr>
          <w:p w:rsidR="00C16526" w:rsidRDefault="00C16526" w:rsidP="007C2BD4">
            <w:pPr>
              <w:widowControl/>
              <w:spacing w:line="360" w:lineRule="auto"/>
              <w:jc w:val="center"/>
              <w:rPr>
                <w:rFonts w:hint="eastAsia"/>
                <w:kern w:val="0"/>
                <w:szCs w:val="21"/>
              </w:rPr>
            </w:pPr>
            <w:r>
              <w:rPr>
                <w:rFonts w:hint="eastAsia"/>
                <w:kern w:val="0"/>
                <w:szCs w:val="21"/>
              </w:rPr>
              <w:t>2.8</w:t>
            </w:r>
            <w:r>
              <w:rPr>
                <w:kern w:val="0"/>
                <w:szCs w:val="21"/>
              </w:rPr>
              <w:t>×</w:t>
            </w:r>
            <w:r>
              <w:rPr>
                <w:rFonts w:hint="eastAsia"/>
                <w:kern w:val="0"/>
                <w:szCs w:val="21"/>
              </w:rPr>
              <w:t>8.0</w:t>
            </w:r>
          </w:p>
        </w:tc>
        <w:tc>
          <w:tcPr>
            <w:tcW w:w="896" w:type="pct"/>
            <w:tcBorders>
              <w:top w:val="single" w:sz="4" w:space="0" w:color="auto"/>
              <w:left w:val="nil"/>
              <w:bottom w:val="single" w:sz="4" w:space="0" w:color="auto"/>
              <w:right w:val="single" w:sz="4" w:space="0" w:color="auto"/>
            </w:tcBorders>
            <w:vAlign w:val="center"/>
          </w:tcPr>
          <w:p w:rsidR="00C16526" w:rsidRDefault="00C16526" w:rsidP="00C16526">
            <w:pPr>
              <w:widowControl/>
              <w:spacing w:line="360" w:lineRule="auto"/>
              <w:jc w:val="center"/>
              <w:rPr>
                <w:rFonts w:hint="eastAsia"/>
                <w:kern w:val="0"/>
                <w:szCs w:val="21"/>
              </w:rPr>
            </w:pPr>
            <w:r>
              <w:rPr>
                <w:rFonts w:hint="eastAsia"/>
                <w:kern w:val="0"/>
                <w:szCs w:val="21"/>
              </w:rPr>
              <w:t>2.77</w:t>
            </w:r>
            <w:r>
              <w:rPr>
                <w:kern w:val="0"/>
                <w:szCs w:val="21"/>
              </w:rPr>
              <w:t>×</w:t>
            </w:r>
            <w:r>
              <w:rPr>
                <w:rFonts w:hint="eastAsia"/>
                <w:kern w:val="0"/>
                <w:szCs w:val="21"/>
              </w:rPr>
              <w:t>8.0</w:t>
            </w:r>
            <w:r>
              <w:rPr>
                <w:rFonts w:hint="eastAsia"/>
                <w:kern w:val="0"/>
                <w:szCs w:val="21"/>
              </w:rPr>
              <w:t>1</w:t>
            </w:r>
          </w:p>
        </w:tc>
        <w:tc>
          <w:tcPr>
            <w:tcW w:w="583" w:type="pct"/>
            <w:tcBorders>
              <w:top w:val="single" w:sz="4" w:space="0" w:color="auto"/>
              <w:left w:val="nil"/>
              <w:bottom w:val="single" w:sz="4" w:space="0" w:color="auto"/>
              <w:right w:val="single" w:sz="4" w:space="0" w:color="auto"/>
            </w:tcBorders>
            <w:vAlign w:val="bottom"/>
          </w:tcPr>
          <w:p w:rsidR="00C16526" w:rsidRDefault="00C16526" w:rsidP="00720992">
            <w:pPr>
              <w:widowControl/>
              <w:spacing w:line="360" w:lineRule="auto"/>
              <w:jc w:val="center"/>
              <w:rPr>
                <w:rFonts w:hint="eastAsia"/>
                <w:kern w:val="0"/>
                <w:szCs w:val="21"/>
              </w:rPr>
            </w:pPr>
            <w:r>
              <w:rPr>
                <w:rFonts w:hint="eastAsia"/>
                <w:kern w:val="0"/>
                <w:szCs w:val="21"/>
              </w:rPr>
              <w:t>-0.03</w:t>
            </w:r>
          </w:p>
        </w:tc>
      </w:tr>
    </w:tbl>
    <w:p w:rsidR="00AA18B3" w:rsidRDefault="00AA18B3">
      <w:pPr>
        <w:widowControl/>
        <w:tabs>
          <w:tab w:val="left" w:pos="4140"/>
          <w:tab w:val="left" w:pos="4200"/>
        </w:tabs>
        <w:spacing w:line="360" w:lineRule="auto"/>
        <w:jc w:val="left"/>
        <w:rPr>
          <w:szCs w:val="21"/>
        </w:rPr>
      </w:pPr>
    </w:p>
    <w:p w:rsidR="00AA18B3" w:rsidRDefault="00AA18B3">
      <w:pPr>
        <w:widowControl/>
        <w:jc w:val="left"/>
        <w:rPr>
          <w:szCs w:val="21"/>
        </w:rPr>
      </w:pPr>
      <w:r>
        <w:rPr>
          <w:szCs w:val="21"/>
        </w:rPr>
        <w:br w:type="page"/>
      </w:r>
    </w:p>
    <w:p w:rsidR="00EB3450" w:rsidRDefault="00455E42">
      <w:pPr>
        <w:widowControl/>
        <w:tabs>
          <w:tab w:val="left" w:pos="4140"/>
          <w:tab w:val="left" w:pos="4200"/>
        </w:tabs>
        <w:spacing w:line="360" w:lineRule="auto"/>
        <w:jc w:val="left"/>
        <w:rPr>
          <w:szCs w:val="21"/>
        </w:rPr>
      </w:pPr>
      <w:r>
        <w:rPr>
          <w:rFonts w:hint="eastAsia"/>
          <w:szCs w:val="21"/>
        </w:rPr>
        <w:t>附</w:t>
      </w:r>
      <w:r>
        <w:rPr>
          <w:rFonts w:hint="eastAsia"/>
          <w:szCs w:val="21"/>
        </w:rPr>
        <w:t>2</w:t>
      </w:r>
    </w:p>
    <w:tbl>
      <w:tblPr>
        <w:tblStyle w:val="af6"/>
        <w:tblW w:w="5000" w:type="pct"/>
        <w:tblLook w:val="04A0"/>
      </w:tblPr>
      <w:tblGrid>
        <w:gridCol w:w="1101"/>
        <w:gridCol w:w="1560"/>
        <w:gridCol w:w="1416"/>
        <w:gridCol w:w="1418"/>
        <w:gridCol w:w="1416"/>
        <w:gridCol w:w="1611"/>
      </w:tblGrid>
      <w:tr w:rsidR="00455E42" w:rsidTr="00AA18B3">
        <w:tc>
          <w:tcPr>
            <w:tcW w:w="5000" w:type="pct"/>
            <w:gridSpan w:val="6"/>
          </w:tcPr>
          <w:p w:rsidR="00BD6C06" w:rsidRDefault="00455E42">
            <w:pPr>
              <w:widowControl/>
              <w:spacing w:line="360" w:lineRule="auto"/>
              <w:jc w:val="center"/>
              <w:rPr>
                <w:kern w:val="0"/>
                <w:szCs w:val="21"/>
              </w:rPr>
            </w:pPr>
            <w:r>
              <w:rPr>
                <w:rFonts w:hint="eastAsia"/>
                <w:kern w:val="0"/>
                <w:szCs w:val="21"/>
              </w:rPr>
              <w:t>锌及锌合金线材外形尺寸检测数据</w:t>
            </w:r>
          </w:p>
        </w:tc>
      </w:tr>
      <w:tr w:rsidR="00455E42" w:rsidTr="00AA18B3">
        <w:tc>
          <w:tcPr>
            <w:tcW w:w="646" w:type="pct"/>
          </w:tcPr>
          <w:p w:rsidR="00BD6C06" w:rsidRDefault="00E27F9B">
            <w:pPr>
              <w:widowControl/>
              <w:spacing w:line="360" w:lineRule="auto"/>
              <w:jc w:val="center"/>
              <w:rPr>
                <w:kern w:val="0"/>
                <w:szCs w:val="21"/>
              </w:rPr>
            </w:pPr>
            <w:r w:rsidRPr="00E27F9B">
              <w:rPr>
                <w:rFonts w:hint="eastAsia"/>
                <w:kern w:val="0"/>
                <w:szCs w:val="21"/>
              </w:rPr>
              <w:t>序号</w:t>
            </w:r>
          </w:p>
        </w:tc>
        <w:tc>
          <w:tcPr>
            <w:tcW w:w="915" w:type="pct"/>
          </w:tcPr>
          <w:p w:rsidR="00BD6C06" w:rsidRDefault="00E27F9B">
            <w:pPr>
              <w:widowControl/>
              <w:spacing w:line="360" w:lineRule="auto"/>
              <w:jc w:val="center"/>
              <w:rPr>
                <w:kern w:val="0"/>
                <w:szCs w:val="21"/>
              </w:rPr>
            </w:pPr>
            <w:r w:rsidRPr="00E27F9B">
              <w:rPr>
                <w:rFonts w:hint="eastAsia"/>
                <w:kern w:val="0"/>
                <w:szCs w:val="21"/>
              </w:rPr>
              <w:t>牌号</w:t>
            </w:r>
          </w:p>
        </w:tc>
        <w:tc>
          <w:tcPr>
            <w:tcW w:w="831" w:type="pct"/>
          </w:tcPr>
          <w:p w:rsidR="00BD6C06" w:rsidRDefault="00E27F9B">
            <w:pPr>
              <w:widowControl/>
              <w:spacing w:line="360" w:lineRule="auto"/>
              <w:jc w:val="center"/>
              <w:rPr>
                <w:kern w:val="0"/>
                <w:szCs w:val="21"/>
              </w:rPr>
            </w:pPr>
            <w:r w:rsidRPr="00E27F9B">
              <w:rPr>
                <w:rFonts w:hint="eastAsia"/>
                <w:kern w:val="0"/>
                <w:szCs w:val="21"/>
              </w:rPr>
              <w:t>形状</w:t>
            </w:r>
          </w:p>
        </w:tc>
        <w:tc>
          <w:tcPr>
            <w:tcW w:w="832" w:type="pct"/>
          </w:tcPr>
          <w:p w:rsidR="00BD6C06" w:rsidRDefault="00E27F9B">
            <w:pPr>
              <w:widowControl/>
              <w:spacing w:line="360" w:lineRule="auto"/>
              <w:jc w:val="center"/>
              <w:rPr>
                <w:kern w:val="0"/>
                <w:szCs w:val="21"/>
              </w:rPr>
            </w:pPr>
            <w:r w:rsidRPr="00E27F9B">
              <w:rPr>
                <w:rFonts w:hint="eastAsia"/>
                <w:kern w:val="0"/>
                <w:szCs w:val="21"/>
              </w:rPr>
              <w:t>规格</w:t>
            </w:r>
            <w:r w:rsidR="005F70C2">
              <w:rPr>
                <w:rFonts w:hint="eastAsia"/>
                <w:kern w:val="0"/>
                <w:szCs w:val="21"/>
              </w:rPr>
              <w:t>mm</w:t>
            </w:r>
          </w:p>
        </w:tc>
        <w:tc>
          <w:tcPr>
            <w:tcW w:w="831" w:type="pct"/>
          </w:tcPr>
          <w:p w:rsidR="00BD6C06" w:rsidRDefault="00E27F9B">
            <w:pPr>
              <w:widowControl/>
              <w:spacing w:line="360" w:lineRule="auto"/>
              <w:jc w:val="center"/>
              <w:rPr>
                <w:kern w:val="0"/>
                <w:szCs w:val="21"/>
              </w:rPr>
            </w:pPr>
            <w:r w:rsidRPr="00E27F9B">
              <w:rPr>
                <w:rFonts w:hint="eastAsia"/>
                <w:kern w:val="0"/>
                <w:szCs w:val="21"/>
              </w:rPr>
              <w:t>圆角半径</w:t>
            </w:r>
            <w:r w:rsidR="005F70C2">
              <w:rPr>
                <w:rFonts w:hint="eastAsia"/>
                <w:kern w:val="0"/>
                <w:szCs w:val="21"/>
              </w:rPr>
              <w:t>mm</w:t>
            </w:r>
          </w:p>
        </w:tc>
        <w:tc>
          <w:tcPr>
            <w:tcW w:w="945" w:type="pct"/>
          </w:tcPr>
          <w:p w:rsidR="00BD6C06" w:rsidRDefault="00E27F9B" w:rsidP="005F70C2">
            <w:pPr>
              <w:widowControl/>
              <w:jc w:val="center"/>
              <w:rPr>
                <w:kern w:val="0"/>
                <w:szCs w:val="21"/>
              </w:rPr>
            </w:pPr>
            <w:r w:rsidRPr="00E27F9B">
              <w:rPr>
                <w:rFonts w:hint="eastAsia"/>
                <w:kern w:val="0"/>
                <w:szCs w:val="21"/>
              </w:rPr>
              <w:t>圆角半径范围</w:t>
            </w:r>
            <w:r w:rsidR="005F70C2">
              <w:rPr>
                <w:rFonts w:hint="eastAsia"/>
                <w:kern w:val="0"/>
                <w:szCs w:val="21"/>
              </w:rPr>
              <w:t>mm</w:t>
            </w:r>
          </w:p>
        </w:tc>
      </w:tr>
      <w:tr w:rsidR="006E7933" w:rsidTr="00AA18B3">
        <w:tc>
          <w:tcPr>
            <w:tcW w:w="646" w:type="pct"/>
          </w:tcPr>
          <w:p w:rsidR="00BD6C06" w:rsidRDefault="006E7933">
            <w:pPr>
              <w:widowControl/>
              <w:spacing w:line="360" w:lineRule="auto"/>
              <w:jc w:val="center"/>
              <w:rPr>
                <w:kern w:val="0"/>
                <w:szCs w:val="21"/>
              </w:rPr>
            </w:pPr>
            <w:r>
              <w:rPr>
                <w:rFonts w:hint="eastAsia"/>
                <w:kern w:val="0"/>
                <w:szCs w:val="21"/>
              </w:rPr>
              <w:t>1</w:t>
            </w:r>
          </w:p>
        </w:tc>
        <w:tc>
          <w:tcPr>
            <w:tcW w:w="915" w:type="pct"/>
          </w:tcPr>
          <w:p w:rsidR="00BD6C06" w:rsidRDefault="006E7933">
            <w:pPr>
              <w:widowControl/>
              <w:spacing w:line="360" w:lineRule="auto"/>
              <w:jc w:val="center"/>
              <w:rPr>
                <w:kern w:val="0"/>
                <w:szCs w:val="21"/>
              </w:rPr>
            </w:pPr>
            <w:r w:rsidRPr="003614F2">
              <w:rPr>
                <w:kern w:val="0"/>
                <w:szCs w:val="21"/>
              </w:rPr>
              <w:t>ZnAl4Cu</w:t>
            </w:r>
            <w:r w:rsidRPr="003614F2">
              <w:rPr>
                <w:rFonts w:hint="eastAsia"/>
                <w:kern w:val="0"/>
                <w:szCs w:val="21"/>
              </w:rPr>
              <w:t>1</w:t>
            </w:r>
            <w:r w:rsidRPr="003614F2">
              <w:rPr>
                <w:kern w:val="0"/>
                <w:szCs w:val="21"/>
              </w:rPr>
              <w:t>Mg</w:t>
            </w:r>
          </w:p>
        </w:tc>
        <w:tc>
          <w:tcPr>
            <w:tcW w:w="831" w:type="pct"/>
          </w:tcPr>
          <w:p w:rsidR="00BD6C06" w:rsidRDefault="006E7933">
            <w:pPr>
              <w:widowControl/>
              <w:spacing w:line="360" w:lineRule="auto"/>
              <w:jc w:val="center"/>
              <w:rPr>
                <w:kern w:val="0"/>
                <w:szCs w:val="21"/>
              </w:rPr>
            </w:pPr>
            <w:r>
              <w:rPr>
                <w:rFonts w:hint="eastAsia"/>
                <w:kern w:val="0"/>
                <w:szCs w:val="21"/>
              </w:rPr>
              <w:t>正六角形</w:t>
            </w:r>
          </w:p>
        </w:tc>
        <w:tc>
          <w:tcPr>
            <w:tcW w:w="832" w:type="pct"/>
            <w:vAlign w:val="center"/>
          </w:tcPr>
          <w:p w:rsidR="00BD6C06" w:rsidRDefault="006E7933">
            <w:pPr>
              <w:widowControl/>
              <w:spacing w:line="360" w:lineRule="auto"/>
              <w:jc w:val="center"/>
              <w:rPr>
                <w:kern w:val="0"/>
                <w:szCs w:val="21"/>
              </w:rPr>
            </w:pPr>
            <w:r>
              <w:rPr>
                <w:rFonts w:hint="eastAsia"/>
                <w:kern w:val="0"/>
                <w:szCs w:val="21"/>
              </w:rPr>
              <w:t>11.3</w:t>
            </w:r>
          </w:p>
        </w:tc>
        <w:tc>
          <w:tcPr>
            <w:tcW w:w="831" w:type="pct"/>
          </w:tcPr>
          <w:p w:rsidR="00BD6C06" w:rsidRDefault="006E7933">
            <w:pPr>
              <w:widowControl/>
              <w:spacing w:line="360" w:lineRule="auto"/>
              <w:jc w:val="center"/>
              <w:rPr>
                <w:kern w:val="0"/>
                <w:szCs w:val="21"/>
              </w:rPr>
            </w:pPr>
            <w:r>
              <w:rPr>
                <w:rFonts w:hint="eastAsia"/>
                <w:kern w:val="0"/>
                <w:szCs w:val="21"/>
              </w:rPr>
              <w:t>1.0</w:t>
            </w:r>
          </w:p>
        </w:tc>
        <w:tc>
          <w:tcPr>
            <w:tcW w:w="945" w:type="pct"/>
            <w:vMerge w:val="restart"/>
            <w:vAlign w:val="center"/>
          </w:tcPr>
          <w:p w:rsidR="00BD6C06" w:rsidRDefault="006E7933">
            <w:pPr>
              <w:widowControl/>
              <w:spacing w:line="360" w:lineRule="auto"/>
              <w:jc w:val="center"/>
              <w:rPr>
                <w:kern w:val="0"/>
                <w:szCs w:val="21"/>
              </w:rPr>
            </w:pPr>
            <w:r>
              <w:rPr>
                <w:rFonts w:hint="eastAsia"/>
                <w:kern w:val="0"/>
                <w:szCs w:val="21"/>
              </w:rPr>
              <w:t>0.9</w:t>
            </w:r>
            <w:r w:rsidR="00E27F9B" w:rsidRPr="00E27F9B">
              <w:rPr>
                <w:rFonts w:hint="eastAsia"/>
                <w:kern w:val="0"/>
                <w:szCs w:val="21"/>
              </w:rPr>
              <w:t>～</w:t>
            </w:r>
            <w:r w:rsidR="00E27F9B" w:rsidRPr="00E27F9B">
              <w:rPr>
                <w:kern w:val="0"/>
                <w:szCs w:val="21"/>
              </w:rPr>
              <w:t>1.0</w:t>
            </w:r>
          </w:p>
        </w:tc>
      </w:tr>
      <w:tr w:rsidR="006E7933" w:rsidTr="00AA18B3">
        <w:tc>
          <w:tcPr>
            <w:tcW w:w="646" w:type="pct"/>
          </w:tcPr>
          <w:p w:rsidR="00BD6C06" w:rsidRDefault="006E7933">
            <w:pPr>
              <w:widowControl/>
              <w:spacing w:line="360" w:lineRule="auto"/>
              <w:jc w:val="center"/>
              <w:rPr>
                <w:kern w:val="0"/>
                <w:szCs w:val="21"/>
              </w:rPr>
            </w:pPr>
            <w:r>
              <w:rPr>
                <w:rFonts w:hint="eastAsia"/>
                <w:kern w:val="0"/>
                <w:szCs w:val="21"/>
              </w:rPr>
              <w:t>2</w:t>
            </w:r>
          </w:p>
        </w:tc>
        <w:tc>
          <w:tcPr>
            <w:tcW w:w="915" w:type="pct"/>
          </w:tcPr>
          <w:p w:rsidR="00BD6C06" w:rsidRDefault="006E7933">
            <w:pPr>
              <w:widowControl/>
              <w:spacing w:line="360" w:lineRule="auto"/>
              <w:jc w:val="center"/>
              <w:rPr>
                <w:kern w:val="0"/>
                <w:szCs w:val="21"/>
              </w:rPr>
            </w:pPr>
            <w:r w:rsidRPr="003614F2">
              <w:rPr>
                <w:kern w:val="0"/>
                <w:szCs w:val="21"/>
              </w:rPr>
              <w:t>ZnAl4Cu</w:t>
            </w:r>
            <w:r w:rsidRPr="003614F2">
              <w:rPr>
                <w:rFonts w:hint="eastAsia"/>
                <w:kern w:val="0"/>
                <w:szCs w:val="21"/>
              </w:rPr>
              <w:t>1</w:t>
            </w:r>
            <w:r w:rsidRPr="003614F2">
              <w:rPr>
                <w:kern w:val="0"/>
                <w:szCs w:val="21"/>
              </w:rPr>
              <w:t>Mg</w:t>
            </w:r>
          </w:p>
        </w:tc>
        <w:tc>
          <w:tcPr>
            <w:tcW w:w="831" w:type="pct"/>
          </w:tcPr>
          <w:p w:rsidR="00BD6C06" w:rsidRDefault="006E7933">
            <w:pPr>
              <w:widowControl/>
              <w:spacing w:line="360" w:lineRule="auto"/>
              <w:jc w:val="center"/>
              <w:rPr>
                <w:kern w:val="0"/>
                <w:szCs w:val="21"/>
              </w:rPr>
            </w:pPr>
            <w:r w:rsidRPr="009F64EB">
              <w:rPr>
                <w:rFonts w:hint="eastAsia"/>
                <w:kern w:val="0"/>
                <w:szCs w:val="21"/>
              </w:rPr>
              <w:t>正六角形</w:t>
            </w:r>
          </w:p>
        </w:tc>
        <w:tc>
          <w:tcPr>
            <w:tcW w:w="832" w:type="pct"/>
            <w:vAlign w:val="center"/>
          </w:tcPr>
          <w:p w:rsidR="00BD6C06" w:rsidRDefault="006E7933">
            <w:pPr>
              <w:widowControl/>
              <w:spacing w:line="360" w:lineRule="auto"/>
              <w:jc w:val="center"/>
              <w:rPr>
                <w:kern w:val="0"/>
                <w:szCs w:val="21"/>
              </w:rPr>
            </w:pPr>
            <w:r>
              <w:rPr>
                <w:rFonts w:hint="eastAsia"/>
                <w:kern w:val="0"/>
                <w:szCs w:val="21"/>
              </w:rPr>
              <w:t>11.3</w:t>
            </w:r>
          </w:p>
        </w:tc>
        <w:tc>
          <w:tcPr>
            <w:tcW w:w="831" w:type="pct"/>
          </w:tcPr>
          <w:p w:rsidR="00BD6C06" w:rsidRDefault="006E7933">
            <w:pPr>
              <w:widowControl/>
              <w:spacing w:line="360" w:lineRule="auto"/>
              <w:jc w:val="center"/>
              <w:rPr>
                <w:kern w:val="0"/>
                <w:szCs w:val="21"/>
              </w:rPr>
            </w:pPr>
            <w:r>
              <w:rPr>
                <w:rFonts w:hint="eastAsia"/>
                <w:kern w:val="0"/>
                <w:szCs w:val="21"/>
              </w:rPr>
              <w:t>1.0</w:t>
            </w:r>
          </w:p>
        </w:tc>
        <w:tc>
          <w:tcPr>
            <w:tcW w:w="945" w:type="pct"/>
            <w:vMerge/>
            <w:vAlign w:val="center"/>
          </w:tcPr>
          <w:p w:rsidR="00BD6C06" w:rsidRDefault="00BD6C06">
            <w:pPr>
              <w:widowControl/>
              <w:spacing w:line="360" w:lineRule="auto"/>
              <w:jc w:val="center"/>
              <w:rPr>
                <w:kern w:val="0"/>
                <w:szCs w:val="21"/>
              </w:rPr>
            </w:pPr>
          </w:p>
        </w:tc>
      </w:tr>
      <w:tr w:rsidR="006E7933" w:rsidTr="00AA18B3">
        <w:tc>
          <w:tcPr>
            <w:tcW w:w="646" w:type="pct"/>
          </w:tcPr>
          <w:p w:rsidR="00BD6C06" w:rsidRDefault="006E7933">
            <w:pPr>
              <w:widowControl/>
              <w:spacing w:line="360" w:lineRule="auto"/>
              <w:jc w:val="center"/>
              <w:rPr>
                <w:kern w:val="0"/>
                <w:szCs w:val="21"/>
              </w:rPr>
            </w:pPr>
            <w:r>
              <w:rPr>
                <w:rFonts w:hint="eastAsia"/>
                <w:kern w:val="0"/>
                <w:szCs w:val="21"/>
              </w:rPr>
              <w:t>3</w:t>
            </w:r>
          </w:p>
        </w:tc>
        <w:tc>
          <w:tcPr>
            <w:tcW w:w="915" w:type="pct"/>
          </w:tcPr>
          <w:p w:rsidR="00BD6C06" w:rsidRDefault="006E7933">
            <w:pPr>
              <w:widowControl/>
              <w:spacing w:line="360" w:lineRule="auto"/>
              <w:jc w:val="center"/>
              <w:rPr>
                <w:kern w:val="0"/>
                <w:szCs w:val="21"/>
              </w:rPr>
            </w:pPr>
            <w:r w:rsidRPr="003614F2">
              <w:rPr>
                <w:kern w:val="0"/>
                <w:szCs w:val="21"/>
              </w:rPr>
              <w:t>ZnAl4Cu</w:t>
            </w:r>
            <w:r w:rsidRPr="003614F2">
              <w:rPr>
                <w:rFonts w:hint="eastAsia"/>
                <w:kern w:val="0"/>
                <w:szCs w:val="21"/>
              </w:rPr>
              <w:t>1</w:t>
            </w:r>
            <w:r w:rsidRPr="003614F2">
              <w:rPr>
                <w:kern w:val="0"/>
                <w:szCs w:val="21"/>
              </w:rPr>
              <w:t>Mg</w:t>
            </w:r>
          </w:p>
        </w:tc>
        <w:tc>
          <w:tcPr>
            <w:tcW w:w="831" w:type="pct"/>
          </w:tcPr>
          <w:p w:rsidR="00BD6C06" w:rsidRDefault="006E7933">
            <w:pPr>
              <w:widowControl/>
              <w:spacing w:line="360" w:lineRule="auto"/>
              <w:jc w:val="center"/>
              <w:rPr>
                <w:kern w:val="0"/>
                <w:szCs w:val="21"/>
              </w:rPr>
            </w:pPr>
            <w:r w:rsidRPr="009F64EB">
              <w:rPr>
                <w:rFonts w:hint="eastAsia"/>
                <w:kern w:val="0"/>
                <w:szCs w:val="21"/>
              </w:rPr>
              <w:t>正六角形</w:t>
            </w:r>
          </w:p>
        </w:tc>
        <w:tc>
          <w:tcPr>
            <w:tcW w:w="832" w:type="pct"/>
            <w:vAlign w:val="center"/>
          </w:tcPr>
          <w:p w:rsidR="00BD6C06" w:rsidRDefault="006E7933">
            <w:pPr>
              <w:widowControl/>
              <w:spacing w:line="360" w:lineRule="auto"/>
              <w:jc w:val="center"/>
              <w:rPr>
                <w:kern w:val="0"/>
                <w:szCs w:val="21"/>
              </w:rPr>
            </w:pPr>
            <w:r>
              <w:rPr>
                <w:rFonts w:hint="eastAsia"/>
                <w:kern w:val="0"/>
                <w:szCs w:val="21"/>
              </w:rPr>
              <w:t>11.3</w:t>
            </w:r>
          </w:p>
        </w:tc>
        <w:tc>
          <w:tcPr>
            <w:tcW w:w="831" w:type="pct"/>
          </w:tcPr>
          <w:p w:rsidR="00BD6C06" w:rsidRDefault="006E7933">
            <w:pPr>
              <w:widowControl/>
              <w:spacing w:line="360" w:lineRule="auto"/>
              <w:jc w:val="center"/>
              <w:rPr>
                <w:kern w:val="0"/>
                <w:szCs w:val="21"/>
              </w:rPr>
            </w:pPr>
            <w:r>
              <w:rPr>
                <w:rFonts w:hint="eastAsia"/>
                <w:kern w:val="0"/>
                <w:szCs w:val="21"/>
              </w:rPr>
              <w:t>0.9</w:t>
            </w:r>
          </w:p>
        </w:tc>
        <w:tc>
          <w:tcPr>
            <w:tcW w:w="945" w:type="pct"/>
            <w:vMerge/>
            <w:vAlign w:val="center"/>
          </w:tcPr>
          <w:p w:rsidR="00BD6C06" w:rsidRDefault="00BD6C06">
            <w:pPr>
              <w:widowControl/>
              <w:spacing w:line="360" w:lineRule="auto"/>
              <w:jc w:val="center"/>
              <w:rPr>
                <w:kern w:val="0"/>
                <w:szCs w:val="21"/>
              </w:rPr>
            </w:pPr>
          </w:p>
        </w:tc>
      </w:tr>
      <w:tr w:rsidR="006E7933" w:rsidTr="00AA18B3">
        <w:tc>
          <w:tcPr>
            <w:tcW w:w="646" w:type="pct"/>
          </w:tcPr>
          <w:p w:rsidR="00BD6C06" w:rsidRDefault="005610C1">
            <w:pPr>
              <w:widowControl/>
              <w:spacing w:line="360" w:lineRule="auto"/>
              <w:jc w:val="center"/>
              <w:rPr>
                <w:kern w:val="0"/>
                <w:szCs w:val="21"/>
              </w:rPr>
            </w:pPr>
            <w:r>
              <w:rPr>
                <w:rFonts w:hint="eastAsia"/>
                <w:kern w:val="0"/>
                <w:szCs w:val="21"/>
              </w:rPr>
              <w:t>1</w:t>
            </w:r>
          </w:p>
        </w:tc>
        <w:tc>
          <w:tcPr>
            <w:tcW w:w="915" w:type="pct"/>
          </w:tcPr>
          <w:p w:rsidR="00BD6C06" w:rsidRDefault="006E7933">
            <w:pPr>
              <w:widowControl/>
              <w:spacing w:line="360" w:lineRule="auto"/>
              <w:jc w:val="center"/>
              <w:rPr>
                <w:kern w:val="0"/>
                <w:szCs w:val="21"/>
              </w:rPr>
            </w:pPr>
            <w:r w:rsidRPr="003614F2">
              <w:rPr>
                <w:kern w:val="0"/>
                <w:szCs w:val="21"/>
              </w:rPr>
              <w:t>ZnAl4Cu</w:t>
            </w:r>
            <w:r w:rsidRPr="003614F2">
              <w:rPr>
                <w:rFonts w:hint="eastAsia"/>
                <w:kern w:val="0"/>
                <w:szCs w:val="21"/>
              </w:rPr>
              <w:t>1</w:t>
            </w:r>
            <w:r w:rsidRPr="003614F2">
              <w:rPr>
                <w:kern w:val="0"/>
                <w:szCs w:val="21"/>
              </w:rPr>
              <w:t>Mg</w:t>
            </w:r>
          </w:p>
        </w:tc>
        <w:tc>
          <w:tcPr>
            <w:tcW w:w="831" w:type="pct"/>
          </w:tcPr>
          <w:p w:rsidR="00BD6C06" w:rsidRDefault="006E7933">
            <w:pPr>
              <w:widowControl/>
              <w:spacing w:line="360" w:lineRule="auto"/>
              <w:jc w:val="center"/>
              <w:rPr>
                <w:kern w:val="0"/>
                <w:szCs w:val="21"/>
              </w:rPr>
            </w:pPr>
            <w:r>
              <w:rPr>
                <w:rFonts w:hint="eastAsia"/>
                <w:kern w:val="0"/>
                <w:szCs w:val="21"/>
              </w:rPr>
              <w:t>正方形</w:t>
            </w:r>
          </w:p>
        </w:tc>
        <w:tc>
          <w:tcPr>
            <w:tcW w:w="832" w:type="pct"/>
          </w:tcPr>
          <w:p w:rsidR="00BD6C06" w:rsidRDefault="006E7933">
            <w:pPr>
              <w:widowControl/>
              <w:spacing w:line="360" w:lineRule="auto"/>
              <w:jc w:val="center"/>
              <w:rPr>
                <w:kern w:val="0"/>
                <w:szCs w:val="21"/>
              </w:rPr>
            </w:pPr>
            <w:r>
              <w:rPr>
                <w:rFonts w:hint="eastAsia"/>
                <w:kern w:val="0"/>
                <w:szCs w:val="21"/>
              </w:rPr>
              <w:t>8.0</w:t>
            </w:r>
          </w:p>
        </w:tc>
        <w:tc>
          <w:tcPr>
            <w:tcW w:w="831" w:type="pct"/>
          </w:tcPr>
          <w:p w:rsidR="00BD6C06" w:rsidRDefault="006E7933">
            <w:pPr>
              <w:widowControl/>
              <w:spacing w:line="360" w:lineRule="auto"/>
              <w:jc w:val="center"/>
              <w:rPr>
                <w:kern w:val="0"/>
                <w:szCs w:val="21"/>
              </w:rPr>
            </w:pPr>
            <w:r>
              <w:rPr>
                <w:rFonts w:hint="eastAsia"/>
                <w:kern w:val="0"/>
                <w:szCs w:val="21"/>
              </w:rPr>
              <w:t>0.8</w:t>
            </w:r>
          </w:p>
        </w:tc>
        <w:tc>
          <w:tcPr>
            <w:tcW w:w="945" w:type="pct"/>
            <w:vMerge w:val="restart"/>
            <w:vAlign w:val="center"/>
          </w:tcPr>
          <w:p w:rsidR="00BD6C06" w:rsidRDefault="006E7933">
            <w:pPr>
              <w:widowControl/>
              <w:spacing w:line="360" w:lineRule="auto"/>
              <w:jc w:val="center"/>
              <w:rPr>
                <w:kern w:val="0"/>
                <w:szCs w:val="21"/>
              </w:rPr>
            </w:pPr>
            <w:r>
              <w:rPr>
                <w:rFonts w:hint="eastAsia"/>
                <w:kern w:val="0"/>
                <w:szCs w:val="21"/>
              </w:rPr>
              <w:t>0.7</w:t>
            </w:r>
            <w:r w:rsidR="00E27F9B" w:rsidRPr="00E27F9B">
              <w:rPr>
                <w:rFonts w:hint="eastAsia"/>
                <w:kern w:val="0"/>
                <w:szCs w:val="21"/>
              </w:rPr>
              <w:t>～</w:t>
            </w:r>
            <w:r w:rsidR="00E27F9B" w:rsidRPr="00E27F9B">
              <w:rPr>
                <w:kern w:val="0"/>
                <w:szCs w:val="21"/>
              </w:rPr>
              <w:t>0.8</w:t>
            </w:r>
          </w:p>
        </w:tc>
      </w:tr>
      <w:tr w:rsidR="006E7933" w:rsidTr="00AA18B3">
        <w:tc>
          <w:tcPr>
            <w:tcW w:w="646" w:type="pct"/>
          </w:tcPr>
          <w:p w:rsidR="00BD6C06" w:rsidRDefault="005610C1">
            <w:pPr>
              <w:widowControl/>
              <w:spacing w:line="360" w:lineRule="auto"/>
              <w:jc w:val="center"/>
              <w:rPr>
                <w:kern w:val="0"/>
                <w:szCs w:val="21"/>
              </w:rPr>
            </w:pPr>
            <w:r>
              <w:rPr>
                <w:rFonts w:hint="eastAsia"/>
                <w:kern w:val="0"/>
                <w:szCs w:val="21"/>
              </w:rPr>
              <w:t>2</w:t>
            </w:r>
          </w:p>
        </w:tc>
        <w:tc>
          <w:tcPr>
            <w:tcW w:w="915" w:type="pct"/>
          </w:tcPr>
          <w:p w:rsidR="00BD6C06" w:rsidRDefault="006E7933">
            <w:pPr>
              <w:widowControl/>
              <w:spacing w:line="360" w:lineRule="auto"/>
              <w:jc w:val="center"/>
              <w:rPr>
                <w:kern w:val="0"/>
                <w:szCs w:val="21"/>
              </w:rPr>
            </w:pPr>
            <w:r w:rsidRPr="003614F2">
              <w:rPr>
                <w:kern w:val="0"/>
                <w:szCs w:val="21"/>
              </w:rPr>
              <w:t>ZnAl4Cu</w:t>
            </w:r>
            <w:r w:rsidRPr="003614F2">
              <w:rPr>
                <w:rFonts w:hint="eastAsia"/>
                <w:kern w:val="0"/>
                <w:szCs w:val="21"/>
              </w:rPr>
              <w:t>1</w:t>
            </w:r>
            <w:r w:rsidRPr="003614F2">
              <w:rPr>
                <w:kern w:val="0"/>
                <w:szCs w:val="21"/>
              </w:rPr>
              <w:t>Mg</w:t>
            </w:r>
          </w:p>
        </w:tc>
        <w:tc>
          <w:tcPr>
            <w:tcW w:w="831" w:type="pct"/>
          </w:tcPr>
          <w:p w:rsidR="00BD6C06" w:rsidRDefault="006E7933">
            <w:pPr>
              <w:widowControl/>
              <w:spacing w:line="360" w:lineRule="auto"/>
              <w:jc w:val="center"/>
              <w:rPr>
                <w:kern w:val="0"/>
                <w:szCs w:val="21"/>
              </w:rPr>
            </w:pPr>
            <w:r w:rsidRPr="00291EDA">
              <w:rPr>
                <w:rFonts w:hint="eastAsia"/>
                <w:kern w:val="0"/>
                <w:szCs w:val="21"/>
              </w:rPr>
              <w:t>正方形</w:t>
            </w:r>
          </w:p>
        </w:tc>
        <w:tc>
          <w:tcPr>
            <w:tcW w:w="832" w:type="pct"/>
          </w:tcPr>
          <w:p w:rsidR="00BD6C06" w:rsidRDefault="006E7933">
            <w:pPr>
              <w:widowControl/>
              <w:spacing w:line="360" w:lineRule="auto"/>
              <w:jc w:val="center"/>
              <w:rPr>
                <w:kern w:val="0"/>
                <w:szCs w:val="21"/>
              </w:rPr>
            </w:pPr>
            <w:r w:rsidRPr="00773698">
              <w:rPr>
                <w:rFonts w:hint="eastAsia"/>
                <w:kern w:val="0"/>
                <w:szCs w:val="21"/>
              </w:rPr>
              <w:t>8.0</w:t>
            </w:r>
          </w:p>
        </w:tc>
        <w:tc>
          <w:tcPr>
            <w:tcW w:w="831" w:type="pct"/>
          </w:tcPr>
          <w:p w:rsidR="00BD6C06" w:rsidRDefault="006E7933">
            <w:pPr>
              <w:widowControl/>
              <w:spacing w:line="360" w:lineRule="auto"/>
              <w:jc w:val="center"/>
              <w:rPr>
                <w:kern w:val="0"/>
                <w:szCs w:val="21"/>
              </w:rPr>
            </w:pPr>
            <w:r>
              <w:rPr>
                <w:rFonts w:hint="eastAsia"/>
                <w:kern w:val="0"/>
                <w:szCs w:val="21"/>
              </w:rPr>
              <w:t>0.8</w:t>
            </w:r>
          </w:p>
        </w:tc>
        <w:tc>
          <w:tcPr>
            <w:tcW w:w="945" w:type="pct"/>
            <w:vMerge/>
            <w:vAlign w:val="center"/>
          </w:tcPr>
          <w:p w:rsidR="00BD6C06" w:rsidRDefault="00BD6C06">
            <w:pPr>
              <w:widowControl/>
              <w:spacing w:line="360" w:lineRule="auto"/>
              <w:jc w:val="center"/>
              <w:rPr>
                <w:kern w:val="0"/>
                <w:szCs w:val="21"/>
              </w:rPr>
            </w:pPr>
          </w:p>
        </w:tc>
      </w:tr>
      <w:tr w:rsidR="006E7933" w:rsidTr="00AA18B3">
        <w:tc>
          <w:tcPr>
            <w:tcW w:w="646" w:type="pct"/>
          </w:tcPr>
          <w:p w:rsidR="00BD6C06" w:rsidRDefault="005610C1">
            <w:pPr>
              <w:widowControl/>
              <w:spacing w:line="360" w:lineRule="auto"/>
              <w:jc w:val="center"/>
              <w:rPr>
                <w:kern w:val="0"/>
                <w:szCs w:val="21"/>
              </w:rPr>
            </w:pPr>
            <w:r>
              <w:rPr>
                <w:rFonts w:hint="eastAsia"/>
                <w:kern w:val="0"/>
                <w:szCs w:val="21"/>
              </w:rPr>
              <w:t>3</w:t>
            </w:r>
          </w:p>
        </w:tc>
        <w:tc>
          <w:tcPr>
            <w:tcW w:w="915" w:type="pct"/>
          </w:tcPr>
          <w:p w:rsidR="00BD6C06" w:rsidRDefault="006E7933">
            <w:pPr>
              <w:widowControl/>
              <w:spacing w:line="360" w:lineRule="auto"/>
              <w:jc w:val="center"/>
              <w:rPr>
                <w:kern w:val="0"/>
                <w:szCs w:val="21"/>
              </w:rPr>
            </w:pPr>
            <w:r w:rsidRPr="003614F2">
              <w:rPr>
                <w:kern w:val="0"/>
                <w:szCs w:val="21"/>
              </w:rPr>
              <w:t>ZnAl4Cu</w:t>
            </w:r>
            <w:r w:rsidRPr="003614F2">
              <w:rPr>
                <w:rFonts w:hint="eastAsia"/>
                <w:kern w:val="0"/>
                <w:szCs w:val="21"/>
              </w:rPr>
              <w:t>1</w:t>
            </w:r>
            <w:r w:rsidRPr="003614F2">
              <w:rPr>
                <w:kern w:val="0"/>
                <w:szCs w:val="21"/>
              </w:rPr>
              <w:t>Mg</w:t>
            </w:r>
          </w:p>
        </w:tc>
        <w:tc>
          <w:tcPr>
            <w:tcW w:w="831" w:type="pct"/>
          </w:tcPr>
          <w:p w:rsidR="00BD6C06" w:rsidRDefault="006E7933">
            <w:pPr>
              <w:widowControl/>
              <w:spacing w:line="360" w:lineRule="auto"/>
              <w:jc w:val="center"/>
              <w:rPr>
                <w:kern w:val="0"/>
                <w:szCs w:val="21"/>
              </w:rPr>
            </w:pPr>
            <w:r w:rsidRPr="00291EDA">
              <w:rPr>
                <w:rFonts w:hint="eastAsia"/>
                <w:kern w:val="0"/>
                <w:szCs w:val="21"/>
              </w:rPr>
              <w:t>正方形</w:t>
            </w:r>
          </w:p>
        </w:tc>
        <w:tc>
          <w:tcPr>
            <w:tcW w:w="832" w:type="pct"/>
          </w:tcPr>
          <w:p w:rsidR="00BD6C06" w:rsidRDefault="006E7933">
            <w:pPr>
              <w:widowControl/>
              <w:spacing w:line="360" w:lineRule="auto"/>
              <w:jc w:val="center"/>
              <w:rPr>
                <w:kern w:val="0"/>
                <w:szCs w:val="21"/>
              </w:rPr>
            </w:pPr>
            <w:r w:rsidRPr="00773698">
              <w:rPr>
                <w:rFonts w:hint="eastAsia"/>
                <w:kern w:val="0"/>
                <w:szCs w:val="21"/>
              </w:rPr>
              <w:t>8.0</w:t>
            </w:r>
          </w:p>
        </w:tc>
        <w:tc>
          <w:tcPr>
            <w:tcW w:w="831" w:type="pct"/>
          </w:tcPr>
          <w:p w:rsidR="00BD6C06" w:rsidRDefault="006E7933">
            <w:pPr>
              <w:widowControl/>
              <w:spacing w:line="360" w:lineRule="auto"/>
              <w:jc w:val="center"/>
              <w:rPr>
                <w:kern w:val="0"/>
                <w:szCs w:val="21"/>
              </w:rPr>
            </w:pPr>
            <w:r>
              <w:rPr>
                <w:rFonts w:hint="eastAsia"/>
                <w:kern w:val="0"/>
                <w:szCs w:val="21"/>
              </w:rPr>
              <w:t>0.7</w:t>
            </w:r>
          </w:p>
        </w:tc>
        <w:tc>
          <w:tcPr>
            <w:tcW w:w="945" w:type="pct"/>
            <w:vMerge/>
            <w:vAlign w:val="center"/>
          </w:tcPr>
          <w:p w:rsidR="00BD6C06" w:rsidRDefault="00BD6C06">
            <w:pPr>
              <w:widowControl/>
              <w:spacing w:line="360" w:lineRule="auto"/>
              <w:jc w:val="center"/>
              <w:rPr>
                <w:kern w:val="0"/>
                <w:szCs w:val="21"/>
              </w:rPr>
            </w:pP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1</w:t>
            </w:r>
          </w:p>
        </w:tc>
        <w:tc>
          <w:tcPr>
            <w:tcW w:w="915" w:type="pct"/>
            <w:vAlign w:val="center"/>
          </w:tcPr>
          <w:p w:rsidR="006E7933" w:rsidRPr="003614F2" w:rsidRDefault="006E7933" w:rsidP="00455E42">
            <w:pPr>
              <w:widowControl/>
              <w:spacing w:line="360" w:lineRule="auto"/>
              <w:jc w:val="center"/>
              <w:rPr>
                <w:kern w:val="0"/>
                <w:szCs w:val="21"/>
              </w:rPr>
            </w:pPr>
            <w:r>
              <w:rPr>
                <w:kern w:val="0"/>
                <w:szCs w:val="21"/>
              </w:rPr>
              <w:t>ZnAl10Cu2Mg</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正六角形</w:t>
            </w:r>
          </w:p>
        </w:tc>
        <w:tc>
          <w:tcPr>
            <w:tcW w:w="832" w:type="pct"/>
          </w:tcPr>
          <w:p w:rsidR="006E7933" w:rsidRPr="00455E42" w:rsidRDefault="006E7933" w:rsidP="00455E42">
            <w:pPr>
              <w:widowControl/>
              <w:spacing w:line="360" w:lineRule="auto"/>
              <w:jc w:val="center"/>
              <w:rPr>
                <w:kern w:val="0"/>
                <w:szCs w:val="21"/>
              </w:rPr>
            </w:pPr>
            <w:r>
              <w:rPr>
                <w:rFonts w:hint="eastAsia"/>
                <w:kern w:val="0"/>
                <w:szCs w:val="21"/>
              </w:rPr>
              <w:t>15.5</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0.8</w:t>
            </w:r>
          </w:p>
        </w:tc>
        <w:tc>
          <w:tcPr>
            <w:tcW w:w="945" w:type="pct"/>
            <w:vMerge w:val="restart"/>
            <w:vAlign w:val="center"/>
          </w:tcPr>
          <w:p w:rsidR="006E7933" w:rsidRPr="00455E42" w:rsidRDefault="006E7933" w:rsidP="00D50BA9">
            <w:pPr>
              <w:widowControl/>
              <w:spacing w:line="360" w:lineRule="auto"/>
              <w:jc w:val="center"/>
              <w:rPr>
                <w:kern w:val="0"/>
                <w:szCs w:val="21"/>
              </w:rPr>
            </w:pPr>
            <w:r>
              <w:rPr>
                <w:rFonts w:hint="eastAsia"/>
                <w:kern w:val="0"/>
                <w:szCs w:val="21"/>
              </w:rPr>
              <w:t>0.8</w:t>
            </w:r>
            <w:r w:rsidR="00E27F9B" w:rsidRPr="00E27F9B">
              <w:rPr>
                <w:rFonts w:hint="eastAsia"/>
                <w:kern w:val="0"/>
                <w:szCs w:val="21"/>
              </w:rPr>
              <w:t>～</w:t>
            </w:r>
            <w:r w:rsidR="00E27F9B" w:rsidRPr="00E27F9B">
              <w:rPr>
                <w:kern w:val="0"/>
                <w:szCs w:val="21"/>
              </w:rPr>
              <w:t>1.</w:t>
            </w:r>
            <w:r w:rsidR="00D50BA9">
              <w:rPr>
                <w:rFonts w:hint="eastAsia"/>
                <w:kern w:val="0"/>
                <w:szCs w:val="21"/>
              </w:rPr>
              <w:t>2</w:t>
            </w: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2</w:t>
            </w:r>
          </w:p>
        </w:tc>
        <w:tc>
          <w:tcPr>
            <w:tcW w:w="915" w:type="pct"/>
            <w:vAlign w:val="center"/>
          </w:tcPr>
          <w:p w:rsidR="006E7933" w:rsidRPr="003614F2" w:rsidRDefault="006E7933" w:rsidP="00455E42">
            <w:pPr>
              <w:widowControl/>
              <w:spacing w:line="360" w:lineRule="auto"/>
              <w:jc w:val="center"/>
              <w:rPr>
                <w:kern w:val="0"/>
                <w:szCs w:val="21"/>
              </w:rPr>
            </w:pPr>
            <w:r>
              <w:rPr>
                <w:kern w:val="0"/>
                <w:szCs w:val="21"/>
              </w:rPr>
              <w:t>ZnAl10Cu2Mg</w:t>
            </w:r>
          </w:p>
        </w:tc>
        <w:tc>
          <w:tcPr>
            <w:tcW w:w="831" w:type="pct"/>
          </w:tcPr>
          <w:p w:rsidR="006E7933" w:rsidRPr="00455E42" w:rsidRDefault="006E7933" w:rsidP="00455E42">
            <w:pPr>
              <w:widowControl/>
              <w:spacing w:line="360" w:lineRule="auto"/>
              <w:jc w:val="center"/>
              <w:rPr>
                <w:kern w:val="0"/>
                <w:szCs w:val="21"/>
              </w:rPr>
            </w:pPr>
            <w:r w:rsidRPr="009F64EB">
              <w:rPr>
                <w:rFonts w:hint="eastAsia"/>
                <w:kern w:val="0"/>
                <w:szCs w:val="21"/>
              </w:rPr>
              <w:t>正六角形</w:t>
            </w:r>
          </w:p>
        </w:tc>
        <w:tc>
          <w:tcPr>
            <w:tcW w:w="832" w:type="pct"/>
          </w:tcPr>
          <w:p w:rsidR="006E7933" w:rsidRPr="00455E42" w:rsidRDefault="006E7933" w:rsidP="00455E42">
            <w:pPr>
              <w:widowControl/>
              <w:spacing w:line="360" w:lineRule="auto"/>
              <w:jc w:val="center"/>
              <w:rPr>
                <w:kern w:val="0"/>
                <w:szCs w:val="21"/>
              </w:rPr>
            </w:pPr>
            <w:r w:rsidRPr="00825034">
              <w:rPr>
                <w:rFonts w:hint="eastAsia"/>
                <w:kern w:val="0"/>
                <w:szCs w:val="21"/>
              </w:rPr>
              <w:t>15.5</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1.0</w:t>
            </w:r>
          </w:p>
        </w:tc>
        <w:tc>
          <w:tcPr>
            <w:tcW w:w="945" w:type="pct"/>
            <w:vMerge/>
            <w:vAlign w:val="center"/>
          </w:tcPr>
          <w:p w:rsidR="00BD6C06" w:rsidRDefault="00BD6C06">
            <w:pPr>
              <w:widowControl/>
              <w:spacing w:line="360" w:lineRule="auto"/>
              <w:jc w:val="center"/>
              <w:rPr>
                <w:b/>
                <w:bCs/>
                <w:kern w:val="0"/>
                <w:sz w:val="44"/>
                <w:szCs w:val="21"/>
              </w:rPr>
            </w:pP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3</w:t>
            </w:r>
          </w:p>
        </w:tc>
        <w:tc>
          <w:tcPr>
            <w:tcW w:w="915" w:type="pct"/>
            <w:vAlign w:val="center"/>
          </w:tcPr>
          <w:p w:rsidR="006E7933" w:rsidRPr="003614F2" w:rsidRDefault="006E7933" w:rsidP="00455E42">
            <w:pPr>
              <w:widowControl/>
              <w:spacing w:line="360" w:lineRule="auto"/>
              <w:jc w:val="center"/>
              <w:rPr>
                <w:kern w:val="0"/>
                <w:szCs w:val="21"/>
              </w:rPr>
            </w:pPr>
            <w:r>
              <w:rPr>
                <w:kern w:val="0"/>
                <w:szCs w:val="21"/>
              </w:rPr>
              <w:t>ZnAl10Cu2Mg</w:t>
            </w:r>
          </w:p>
        </w:tc>
        <w:tc>
          <w:tcPr>
            <w:tcW w:w="831" w:type="pct"/>
          </w:tcPr>
          <w:p w:rsidR="006E7933" w:rsidRPr="00455E42" w:rsidRDefault="006E7933" w:rsidP="00455E42">
            <w:pPr>
              <w:widowControl/>
              <w:spacing w:line="360" w:lineRule="auto"/>
              <w:jc w:val="center"/>
              <w:rPr>
                <w:kern w:val="0"/>
                <w:szCs w:val="21"/>
              </w:rPr>
            </w:pPr>
            <w:r w:rsidRPr="009F64EB">
              <w:rPr>
                <w:rFonts w:hint="eastAsia"/>
                <w:kern w:val="0"/>
                <w:szCs w:val="21"/>
              </w:rPr>
              <w:t>正六角形</w:t>
            </w:r>
          </w:p>
        </w:tc>
        <w:tc>
          <w:tcPr>
            <w:tcW w:w="832" w:type="pct"/>
          </w:tcPr>
          <w:p w:rsidR="006E7933" w:rsidRPr="00455E42" w:rsidRDefault="006E7933" w:rsidP="00455E42">
            <w:pPr>
              <w:widowControl/>
              <w:spacing w:line="360" w:lineRule="auto"/>
              <w:jc w:val="center"/>
              <w:rPr>
                <w:kern w:val="0"/>
                <w:szCs w:val="21"/>
              </w:rPr>
            </w:pPr>
            <w:r w:rsidRPr="00825034">
              <w:rPr>
                <w:rFonts w:hint="eastAsia"/>
                <w:kern w:val="0"/>
                <w:szCs w:val="21"/>
              </w:rPr>
              <w:t>15.5</w:t>
            </w:r>
          </w:p>
        </w:tc>
        <w:tc>
          <w:tcPr>
            <w:tcW w:w="831" w:type="pct"/>
          </w:tcPr>
          <w:p w:rsidR="006E7933" w:rsidRPr="00455E42" w:rsidRDefault="00D50BA9" w:rsidP="00455E42">
            <w:pPr>
              <w:widowControl/>
              <w:spacing w:line="360" w:lineRule="auto"/>
              <w:jc w:val="center"/>
              <w:rPr>
                <w:kern w:val="0"/>
                <w:szCs w:val="21"/>
              </w:rPr>
            </w:pPr>
            <w:r>
              <w:rPr>
                <w:rFonts w:hint="eastAsia"/>
                <w:kern w:val="0"/>
                <w:szCs w:val="21"/>
              </w:rPr>
              <w:t>1.2</w:t>
            </w:r>
          </w:p>
        </w:tc>
        <w:tc>
          <w:tcPr>
            <w:tcW w:w="945" w:type="pct"/>
            <w:vMerge/>
            <w:vAlign w:val="center"/>
          </w:tcPr>
          <w:p w:rsidR="00BD6C06" w:rsidRDefault="00BD6C06">
            <w:pPr>
              <w:widowControl/>
              <w:spacing w:line="360" w:lineRule="auto"/>
              <w:jc w:val="center"/>
              <w:rPr>
                <w:kern w:val="0"/>
                <w:szCs w:val="21"/>
              </w:rPr>
            </w:pP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1</w:t>
            </w:r>
          </w:p>
        </w:tc>
        <w:tc>
          <w:tcPr>
            <w:tcW w:w="915" w:type="pct"/>
            <w:vAlign w:val="center"/>
          </w:tcPr>
          <w:p w:rsidR="006E7933" w:rsidRPr="003614F2" w:rsidRDefault="006E7933" w:rsidP="00455E42">
            <w:pPr>
              <w:widowControl/>
              <w:spacing w:line="360" w:lineRule="auto"/>
              <w:jc w:val="center"/>
              <w:rPr>
                <w:kern w:val="0"/>
                <w:szCs w:val="21"/>
              </w:rPr>
            </w:pPr>
            <w:r>
              <w:rPr>
                <w:kern w:val="0"/>
                <w:szCs w:val="21"/>
              </w:rPr>
              <w:t>ZnAl10Cu2Mg</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正方形</w:t>
            </w:r>
          </w:p>
        </w:tc>
        <w:tc>
          <w:tcPr>
            <w:tcW w:w="832" w:type="pct"/>
          </w:tcPr>
          <w:p w:rsidR="006E7933" w:rsidRPr="00455E42" w:rsidRDefault="006E7933" w:rsidP="00455E42">
            <w:pPr>
              <w:widowControl/>
              <w:spacing w:line="360" w:lineRule="auto"/>
              <w:jc w:val="center"/>
              <w:rPr>
                <w:kern w:val="0"/>
                <w:szCs w:val="21"/>
              </w:rPr>
            </w:pPr>
            <w:r w:rsidRPr="008B4B05">
              <w:rPr>
                <w:rFonts w:hint="eastAsia"/>
                <w:kern w:val="0"/>
                <w:szCs w:val="21"/>
              </w:rPr>
              <w:t>5.5</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0.5</w:t>
            </w:r>
          </w:p>
        </w:tc>
        <w:tc>
          <w:tcPr>
            <w:tcW w:w="945" w:type="pct"/>
            <w:vMerge w:val="restart"/>
            <w:vAlign w:val="center"/>
          </w:tcPr>
          <w:p w:rsidR="006E7933" w:rsidRPr="00455E42" w:rsidRDefault="006E7933" w:rsidP="006E7933">
            <w:pPr>
              <w:widowControl/>
              <w:spacing w:line="360" w:lineRule="auto"/>
              <w:jc w:val="center"/>
              <w:rPr>
                <w:kern w:val="0"/>
                <w:szCs w:val="21"/>
              </w:rPr>
            </w:pPr>
            <w:r>
              <w:rPr>
                <w:rFonts w:hint="eastAsia"/>
                <w:kern w:val="0"/>
                <w:szCs w:val="21"/>
              </w:rPr>
              <w:t>0.5</w:t>
            </w:r>
            <w:r w:rsidR="00E27F9B" w:rsidRPr="00E27F9B">
              <w:rPr>
                <w:rFonts w:hint="eastAsia"/>
                <w:kern w:val="0"/>
                <w:szCs w:val="21"/>
              </w:rPr>
              <w:t>～</w:t>
            </w:r>
            <w:r w:rsidR="00E27F9B" w:rsidRPr="00E27F9B">
              <w:rPr>
                <w:kern w:val="0"/>
                <w:szCs w:val="21"/>
              </w:rPr>
              <w:t>0.6</w:t>
            </w: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2</w:t>
            </w:r>
          </w:p>
        </w:tc>
        <w:tc>
          <w:tcPr>
            <w:tcW w:w="915" w:type="pct"/>
            <w:vAlign w:val="center"/>
          </w:tcPr>
          <w:p w:rsidR="006E7933" w:rsidRPr="003614F2" w:rsidRDefault="006E7933" w:rsidP="00455E42">
            <w:pPr>
              <w:widowControl/>
              <w:spacing w:line="360" w:lineRule="auto"/>
              <w:jc w:val="center"/>
              <w:rPr>
                <w:kern w:val="0"/>
                <w:szCs w:val="21"/>
              </w:rPr>
            </w:pPr>
            <w:r>
              <w:rPr>
                <w:kern w:val="0"/>
                <w:szCs w:val="21"/>
              </w:rPr>
              <w:t>ZnAl10Cu2Mg</w:t>
            </w:r>
          </w:p>
        </w:tc>
        <w:tc>
          <w:tcPr>
            <w:tcW w:w="831" w:type="pct"/>
          </w:tcPr>
          <w:p w:rsidR="006E7933" w:rsidRPr="00455E42" w:rsidRDefault="006E7933" w:rsidP="00455E42">
            <w:pPr>
              <w:widowControl/>
              <w:spacing w:line="360" w:lineRule="auto"/>
              <w:jc w:val="center"/>
              <w:rPr>
                <w:kern w:val="0"/>
                <w:szCs w:val="21"/>
              </w:rPr>
            </w:pPr>
            <w:r w:rsidRPr="00291EDA">
              <w:rPr>
                <w:rFonts w:hint="eastAsia"/>
                <w:kern w:val="0"/>
                <w:szCs w:val="21"/>
              </w:rPr>
              <w:t>正方形</w:t>
            </w:r>
          </w:p>
        </w:tc>
        <w:tc>
          <w:tcPr>
            <w:tcW w:w="832" w:type="pct"/>
          </w:tcPr>
          <w:p w:rsidR="006E7933" w:rsidRPr="00455E42" w:rsidRDefault="006E7933" w:rsidP="00455E42">
            <w:pPr>
              <w:widowControl/>
              <w:spacing w:line="360" w:lineRule="auto"/>
              <w:jc w:val="center"/>
              <w:rPr>
                <w:kern w:val="0"/>
                <w:szCs w:val="21"/>
              </w:rPr>
            </w:pPr>
            <w:r w:rsidRPr="008B4B05">
              <w:rPr>
                <w:rFonts w:hint="eastAsia"/>
                <w:kern w:val="0"/>
                <w:szCs w:val="21"/>
              </w:rPr>
              <w:t>5.5</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0.5</w:t>
            </w:r>
          </w:p>
        </w:tc>
        <w:tc>
          <w:tcPr>
            <w:tcW w:w="945" w:type="pct"/>
            <w:vMerge/>
            <w:vAlign w:val="center"/>
          </w:tcPr>
          <w:p w:rsidR="00BD6C06" w:rsidRDefault="00BD6C06">
            <w:pPr>
              <w:widowControl/>
              <w:spacing w:line="360" w:lineRule="auto"/>
              <w:jc w:val="center"/>
              <w:rPr>
                <w:b/>
                <w:bCs/>
                <w:kern w:val="0"/>
                <w:sz w:val="44"/>
                <w:szCs w:val="21"/>
              </w:rPr>
            </w:pP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3</w:t>
            </w:r>
          </w:p>
        </w:tc>
        <w:tc>
          <w:tcPr>
            <w:tcW w:w="915" w:type="pct"/>
            <w:vAlign w:val="center"/>
          </w:tcPr>
          <w:p w:rsidR="006E7933" w:rsidRPr="003614F2" w:rsidRDefault="006E7933" w:rsidP="00455E42">
            <w:pPr>
              <w:widowControl/>
              <w:spacing w:line="360" w:lineRule="auto"/>
              <w:jc w:val="center"/>
              <w:rPr>
                <w:kern w:val="0"/>
                <w:szCs w:val="21"/>
              </w:rPr>
            </w:pPr>
            <w:r>
              <w:rPr>
                <w:kern w:val="0"/>
                <w:szCs w:val="21"/>
              </w:rPr>
              <w:t>ZnAl10Cu2Mg</w:t>
            </w:r>
          </w:p>
        </w:tc>
        <w:tc>
          <w:tcPr>
            <w:tcW w:w="831" w:type="pct"/>
          </w:tcPr>
          <w:p w:rsidR="006E7933" w:rsidRPr="00455E42" w:rsidRDefault="006E7933" w:rsidP="00455E42">
            <w:pPr>
              <w:widowControl/>
              <w:spacing w:line="360" w:lineRule="auto"/>
              <w:jc w:val="center"/>
              <w:rPr>
                <w:kern w:val="0"/>
                <w:szCs w:val="21"/>
              </w:rPr>
            </w:pPr>
            <w:r w:rsidRPr="00291EDA">
              <w:rPr>
                <w:rFonts w:hint="eastAsia"/>
                <w:kern w:val="0"/>
                <w:szCs w:val="21"/>
              </w:rPr>
              <w:t>正方形</w:t>
            </w:r>
          </w:p>
        </w:tc>
        <w:tc>
          <w:tcPr>
            <w:tcW w:w="832" w:type="pct"/>
          </w:tcPr>
          <w:p w:rsidR="006E7933" w:rsidRPr="00455E42" w:rsidRDefault="006E7933" w:rsidP="00455E42">
            <w:pPr>
              <w:widowControl/>
              <w:spacing w:line="360" w:lineRule="auto"/>
              <w:jc w:val="center"/>
              <w:rPr>
                <w:kern w:val="0"/>
                <w:szCs w:val="21"/>
              </w:rPr>
            </w:pPr>
            <w:r w:rsidRPr="008B4B05">
              <w:rPr>
                <w:rFonts w:hint="eastAsia"/>
                <w:kern w:val="0"/>
                <w:szCs w:val="21"/>
              </w:rPr>
              <w:t>5.5</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0.6</w:t>
            </w:r>
          </w:p>
        </w:tc>
        <w:tc>
          <w:tcPr>
            <w:tcW w:w="945" w:type="pct"/>
            <w:vMerge/>
            <w:vAlign w:val="center"/>
          </w:tcPr>
          <w:p w:rsidR="00BD6C06" w:rsidRDefault="00BD6C06">
            <w:pPr>
              <w:widowControl/>
              <w:spacing w:line="360" w:lineRule="auto"/>
              <w:jc w:val="center"/>
              <w:rPr>
                <w:b/>
                <w:bCs/>
                <w:kern w:val="0"/>
                <w:sz w:val="44"/>
                <w:szCs w:val="21"/>
              </w:rPr>
            </w:pP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1</w:t>
            </w:r>
          </w:p>
        </w:tc>
        <w:tc>
          <w:tcPr>
            <w:tcW w:w="915" w:type="pct"/>
            <w:vAlign w:val="center"/>
          </w:tcPr>
          <w:p w:rsidR="006E7933" w:rsidRDefault="006E7933" w:rsidP="00455E42">
            <w:pPr>
              <w:widowControl/>
              <w:spacing w:line="360" w:lineRule="auto"/>
              <w:jc w:val="center"/>
              <w:rPr>
                <w:kern w:val="0"/>
                <w:szCs w:val="21"/>
              </w:rPr>
            </w:pPr>
            <w:r>
              <w:rPr>
                <w:rFonts w:hint="eastAsia"/>
                <w:kern w:val="0"/>
                <w:szCs w:val="21"/>
              </w:rPr>
              <w:t>ZnAl2.5Cu1</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矩形</w:t>
            </w:r>
          </w:p>
        </w:tc>
        <w:tc>
          <w:tcPr>
            <w:tcW w:w="832" w:type="pct"/>
            <w:vAlign w:val="center"/>
          </w:tcPr>
          <w:p w:rsidR="006E7933" w:rsidRPr="00455E42" w:rsidRDefault="006E7933" w:rsidP="00455E42">
            <w:pPr>
              <w:widowControl/>
              <w:spacing w:line="360" w:lineRule="auto"/>
              <w:jc w:val="center"/>
              <w:rPr>
                <w:kern w:val="0"/>
                <w:szCs w:val="21"/>
              </w:rPr>
            </w:pPr>
            <w:r>
              <w:rPr>
                <w:rFonts w:hint="eastAsia"/>
                <w:kern w:val="0"/>
                <w:szCs w:val="21"/>
              </w:rPr>
              <w:t>1.45</w:t>
            </w:r>
            <w:r>
              <w:rPr>
                <w:kern w:val="0"/>
                <w:szCs w:val="21"/>
              </w:rPr>
              <w:t>×</w:t>
            </w:r>
            <w:r>
              <w:rPr>
                <w:rFonts w:hint="eastAsia"/>
                <w:kern w:val="0"/>
                <w:szCs w:val="21"/>
              </w:rPr>
              <w:t>6.25</w:t>
            </w:r>
          </w:p>
        </w:tc>
        <w:tc>
          <w:tcPr>
            <w:tcW w:w="831" w:type="pct"/>
          </w:tcPr>
          <w:p w:rsidR="006E7933" w:rsidRPr="00455E42" w:rsidRDefault="006E7933" w:rsidP="00B90805">
            <w:pPr>
              <w:widowControl/>
              <w:spacing w:line="360" w:lineRule="auto"/>
              <w:jc w:val="center"/>
              <w:rPr>
                <w:kern w:val="0"/>
                <w:szCs w:val="21"/>
              </w:rPr>
            </w:pPr>
            <w:r>
              <w:rPr>
                <w:rFonts w:hint="eastAsia"/>
                <w:kern w:val="0"/>
                <w:szCs w:val="21"/>
              </w:rPr>
              <w:t>0.</w:t>
            </w:r>
            <w:r w:rsidR="00B90805">
              <w:rPr>
                <w:rFonts w:hint="eastAsia"/>
                <w:kern w:val="0"/>
                <w:szCs w:val="21"/>
              </w:rPr>
              <w:t>1</w:t>
            </w:r>
          </w:p>
        </w:tc>
        <w:tc>
          <w:tcPr>
            <w:tcW w:w="945" w:type="pct"/>
            <w:vMerge w:val="restart"/>
            <w:vAlign w:val="center"/>
          </w:tcPr>
          <w:p w:rsidR="006E7933" w:rsidRPr="00455E42" w:rsidRDefault="006E7933" w:rsidP="00B90805">
            <w:pPr>
              <w:widowControl/>
              <w:spacing w:line="360" w:lineRule="auto"/>
              <w:jc w:val="center"/>
              <w:rPr>
                <w:kern w:val="0"/>
                <w:szCs w:val="21"/>
              </w:rPr>
            </w:pPr>
            <w:r>
              <w:rPr>
                <w:rFonts w:hint="eastAsia"/>
                <w:kern w:val="0"/>
                <w:szCs w:val="21"/>
              </w:rPr>
              <w:t>0.</w:t>
            </w:r>
            <w:r w:rsidR="00B90805">
              <w:rPr>
                <w:rFonts w:hint="eastAsia"/>
                <w:kern w:val="0"/>
                <w:szCs w:val="21"/>
              </w:rPr>
              <w:t>08</w:t>
            </w:r>
            <w:r w:rsidR="00E27F9B" w:rsidRPr="00E27F9B">
              <w:rPr>
                <w:rFonts w:hint="eastAsia"/>
                <w:kern w:val="0"/>
                <w:szCs w:val="21"/>
              </w:rPr>
              <w:t>～</w:t>
            </w:r>
            <w:r w:rsidR="00E27F9B" w:rsidRPr="00E27F9B">
              <w:rPr>
                <w:kern w:val="0"/>
                <w:szCs w:val="21"/>
              </w:rPr>
              <w:t>0.</w:t>
            </w:r>
            <w:r w:rsidR="00B90805">
              <w:rPr>
                <w:rFonts w:hint="eastAsia"/>
                <w:kern w:val="0"/>
                <w:szCs w:val="21"/>
              </w:rPr>
              <w:t>1</w:t>
            </w:r>
            <w:r w:rsidR="00E27F9B" w:rsidRPr="00E27F9B">
              <w:rPr>
                <w:kern w:val="0"/>
                <w:szCs w:val="21"/>
              </w:rPr>
              <w:t>5</w:t>
            </w: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2</w:t>
            </w:r>
          </w:p>
        </w:tc>
        <w:tc>
          <w:tcPr>
            <w:tcW w:w="915" w:type="pct"/>
            <w:vAlign w:val="center"/>
          </w:tcPr>
          <w:p w:rsidR="006E7933" w:rsidRDefault="006E7933" w:rsidP="00455E42">
            <w:pPr>
              <w:widowControl/>
              <w:spacing w:line="360" w:lineRule="auto"/>
              <w:jc w:val="center"/>
              <w:rPr>
                <w:kern w:val="0"/>
                <w:szCs w:val="21"/>
              </w:rPr>
            </w:pPr>
            <w:r>
              <w:rPr>
                <w:rFonts w:hint="eastAsia"/>
                <w:kern w:val="0"/>
                <w:szCs w:val="21"/>
              </w:rPr>
              <w:t>ZnAl2.5Cu1</w:t>
            </w:r>
          </w:p>
        </w:tc>
        <w:tc>
          <w:tcPr>
            <w:tcW w:w="831" w:type="pct"/>
          </w:tcPr>
          <w:p w:rsidR="006E7933" w:rsidRPr="00455E42" w:rsidRDefault="006E7933" w:rsidP="00455E42">
            <w:pPr>
              <w:widowControl/>
              <w:spacing w:line="360" w:lineRule="auto"/>
              <w:jc w:val="center"/>
              <w:rPr>
                <w:kern w:val="0"/>
                <w:szCs w:val="21"/>
              </w:rPr>
            </w:pPr>
            <w:r w:rsidRPr="00BB70CC">
              <w:rPr>
                <w:rFonts w:hint="eastAsia"/>
                <w:kern w:val="0"/>
                <w:szCs w:val="21"/>
              </w:rPr>
              <w:t>矩形</w:t>
            </w:r>
          </w:p>
        </w:tc>
        <w:tc>
          <w:tcPr>
            <w:tcW w:w="832" w:type="pct"/>
            <w:vAlign w:val="center"/>
          </w:tcPr>
          <w:p w:rsidR="006E7933" w:rsidRPr="00455E42" w:rsidRDefault="006E7933" w:rsidP="00455E42">
            <w:pPr>
              <w:widowControl/>
              <w:spacing w:line="360" w:lineRule="auto"/>
              <w:jc w:val="center"/>
              <w:rPr>
                <w:kern w:val="0"/>
                <w:szCs w:val="21"/>
              </w:rPr>
            </w:pPr>
            <w:r>
              <w:rPr>
                <w:rFonts w:hint="eastAsia"/>
                <w:kern w:val="0"/>
                <w:szCs w:val="21"/>
              </w:rPr>
              <w:t>1.45</w:t>
            </w:r>
            <w:r>
              <w:rPr>
                <w:kern w:val="0"/>
                <w:szCs w:val="21"/>
              </w:rPr>
              <w:t>×</w:t>
            </w:r>
            <w:r>
              <w:rPr>
                <w:rFonts w:hint="eastAsia"/>
                <w:kern w:val="0"/>
                <w:szCs w:val="21"/>
              </w:rPr>
              <w:t>6.25</w:t>
            </w:r>
          </w:p>
        </w:tc>
        <w:tc>
          <w:tcPr>
            <w:tcW w:w="831" w:type="pct"/>
          </w:tcPr>
          <w:p w:rsidR="006E7933" w:rsidRPr="00455E42" w:rsidRDefault="006E7933" w:rsidP="00455E42">
            <w:pPr>
              <w:widowControl/>
              <w:spacing w:line="360" w:lineRule="auto"/>
              <w:jc w:val="center"/>
              <w:rPr>
                <w:kern w:val="0"/>
                <w:szCs w:val="21"/>
              </w:rPr>
            </w:pPr>
            <w:r>
              <w:rPr>
                <w:rFonts w:hint="eastAsia"/>
                <w:kern w:val="0"/>
                <w:szCs w:val="21"/>
              </w:rPr>
              <w:t>0.</w:t>
            </w:r>
            <w:r w:rsidR="00B90805">
              <w:rPr>
                <w:rFonts w:hint="eastAsia"/>
                <w:kern w:val="0"/>
                <w:szCs w:val="21"/>
              </w:rPr>
              <w:t>1</w:t>
            </w:r>
            <w:r>
              <w:rPr>
                <w:rFonts w:hint="eastAsia"/>
                <w:kern w:val="0"/>
                <w:szCs w:val="21"/>
              </w:rPr>
              <w:t>5</w:t>
            </w:r>
          </w:p>
        </w:tc>
        <w:tc>
          <w:tcPr>
            <w:tcW w:w="945" w:type="pct"/>
            <w:vMerge/>
          </w:tcPr>
          <w:p w:rsidR="006E7933" w:rsidRPr="00455E42" w:rsidRDefault="006E7933" w:rsidP="00455E42">
            <w:pPr>
              <w:widowControl/>
              <w:spacing w:line="360" w:lineRule="auto"/>
              <w:jc w:val="center"/>
              <w:rPr>
                <w:kern w:val="0"/>
                <w:szCs w:val="21"/>
              </w:rPr>
            </w:pP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3</w:t>
            </w:r>
          </w:p>
        </w:tc>
        <w:tc>
          <w:tcPr>
            <w:tcW w:w="915" w:type="pct"/>
            <w:vAlign w:val="center"/>
          </w:tcPr>
          <w:p w:rsidR="006E7933" w:rsidRDefault="006E7933" w:rsidP="00455E42">
            <w:pPr>
              <w:widowControl/>
              <w:spacing w:line="360" w:lineRule="auto"/>
              <w:jc w:val="center"/>
              <w:rPr>
                <w:kern w:val="0"/>
                <w:szCs w:val="21"/>
              </w:rPr>
            </w:pPr>
            <w:r>
              <w:rPr>
                <w:rFonts w:hint="eastAsia"/>
                <w:kern w:val="0"/>
                <w:szCs w:val="21"/>
              </w:rPr>
              <w:t>ZnAl2.5Cu1</w:t>
            </w:r>
          </w:p>
        </w:tc>
        <w:tc>
          <w:tcPr>
            <w:tcW w:w="831" w:type="pct"/>
          </w:tcPr>
          <w:p w:rsidR="006E7933" w:rsidRPr="00455E42" w:rsidRDefault="006E7933" w:rsidP="00455E42">
            <w:pPr>
              <w:widowControl/>
              <w:spacing w:line="360" w:lineRule="auto"/>
              <w:jc w:val="center"/>
              <w:rPr>
                <w:kern w:val="0"/>
                <w:szCs w:val="21"/>
              </w:rPr>
            </w:pPr>
            <w:r w:rsidRPr="00BB70CC">
              <w:rPr>
                <w:rFonts w:hint="eastAsia"/>
                <w:kern w:val="0"/>
                <w:szCs w:val="21"/>
              </w:rPr>
              <w:t>矩形</w:t>
            </w:r>
          </w:p>
        </w:tc>
        <w:tc>
          <w:tcPr>
            <w:tcW w:w="832" w:type="pct"/>
            <w:vAlign w:val="center"/>
          </w:tcPr>
          <w:p w:rsidR="006E7933" w:rsidRPr="00455E42" w:rsidRDefault="006E7933" w:rsidP="00455E42">
            <w:pPr>
              <w:widowControl/>
              <w:spacing w:line="360" w:lineRule="auto"/>
              <w:jc w:val="center"/>
              <w:rPr>
                <w:kern w:val="0"/>
                <w:szCs w:val="21"/>
              </w:rPr>
            </w:pPr>
            <w:r>
              <w:rPr>
                <w:rFonts w:hint="eastAsia"/>
                <w:kern w:val="0"/>
                <w:szCs w:val="21"/>
              </w:rPr>
              <w:t>1.45</w:t>
            </w:r>
            <w:r>
              <w:rPr>
                <w:kern w:val="0"/>
                <w:szCs w:val="21"/>
              </w:rPr>
              <w:t>×</w:t>
            </w:r>
            <w:r>
              <w:rPr>
                <w:rFonts w:hint="eastAsia"/>
                <w:kern w:val="0"/>
                <w:szCs w:val="21"/>
              </w:rPr>
              <w:t>6.25</w:t>
            </w:r>
          </w:p>
        </w:tc>
        <w:tc>
          <w:tcPr>
            <w:tcW w:w="831" w:type="pct"/>
          </w:tcPr>
          <w:p w:rsidR="006E7933" w:rsidRPr="00455E42" w:rsidRDefault="00B90805" w:rsidP="00B90805">
            <w:pPr>
              <w:widowControl/>
              <w:spacing w:line="360" w:lineRule="auto"/>
              <w:jc w:val="center"/>
              <w:rPr>
                <w:kern w:val="0"/>
                <w:szCs w:val="21"/>
              </w:rPr>
            </w:pPr>
            <w:r>
              <w:rPr>
                <w:rFonts w:hint="eastAsia"/>
                <w:kern w:val="0"/>
                <w:szCs w:val="21"/>
              </w:rPr>
              <w:t>0.08</w:t>
            </w:r>
          </w:p>
        </w:tc>
        <w:tc>
          <w:tcPr>
            <w:tcW w:w="945" w:type="pct"/>
            <w:vMerge/>
          </w:tcPr>
          <w:p w:rsidR="006E7933" w:rsidRPr="00455E42" w:rsidRDefault="006E7933" w:rsidP="00455E42">
            <w:pPr>
              <w:widowControl/>
              <w:spacing w:line="360" w:lineRule="auto"/>
              <w:jc w:val="center"/>
              <w:rPr>
                <w:kern w:val="0"/>
                <w:szCs w:val="21"/>
              </w:rPr>
            </w:pPr>
          </w:p>
        </w:tc>
      </w:tr>
      <w:tr w:rsidR="006E7933" w:rsidTr="00AA18B3">
        <w:tc>
          <w:tcPr>
            <w:tcW w:w="646" w:type="pct"/>
          </w:tcPr>
          <w:p w:rsidR="006E7933" w:rsidRPr="00455E42" w:rsidRDefault="005610C1" w:rsidP="00455E42">
            <w:pPr>
              <w:widowControl/>
              <w:spacing w:line="360" w:lineRule="auto"/>
              <w:jc w:val="center"/>
              <w:rPr>
                <w:kern w:val="0"/>
                <w:szCs w:val="21"/>
              </w:rPr>
            </w:pPr>
            <w:r>
              <w:rPr>
                <w:rFonts w:hint="eastAsia"/>
                <w:kern w:val="0"/>
                <w:szCs w:val="21"/>
              </w:rPr>
              <w:t>4</w:t>
            </w:r>
          </w:p>
        </w:tc>
        <w:tc>
          <w:tcPr>
            <w:tcW w:w="915" w:type="pct"/>
            <w:vAlign w:val="center"/>
          </w:tcPr>
          <w:p w:rsidR="006E7933" w:rsidRDefault="006E7933" w:rsidP="00455E42">
            <w:pPr>
              <w:widowControl/>
              <w:spacing w:line="360" w:lineRule="auto"/>
              <w:jc w:val="center"/>
              <w:rPr>
                <w:kern w:val="0"/>
                <w:szCs w:val="21"/>
              </w:rPr>
            </w:pPr>
            <w:r>
              <w:rPr>
                <w:rFonts w:hint="eastAsia"/>
                <w:kern w:val="0"/>
                <w:szCs w:val="21"/>
              </w:rPr>
              <w:t>ZnAl2.5Cu1</w:t>
            </w:r>
          </w:p>
        </w:tc>
        <w:tc>
          <w:tcPr>
            <w:tcW w:w="831" w:type="pct"/>
          </w:tcPr>
          <w:p w:rsidR="006E7933" w:rsidRPr="00455E42" w:rsidRDefault="006E7933" w:rsidP="00455E42">
            <w:pPr>
              <w:widowControl/>
              <w:spacing w:line="360" w:lineRule="auto"/>
              <w:jc w:val="center"/>
              <w:rPr>
                <w:kern w:val="0"/>
                <w:szCs w:val="21"/>
              </w:rPr>
            </w:pPr>
            <w:r w:rsidRPr="00BB70CC">
              <w:rPr>
                <w:rFonts w:hint="eastAsia"/>
                <w:kern w:val="0"/>
                <w:szCs w:val="21"/>
              </w:rPr>
              <w:t>矩形</w:t>
            </w:r>
          </w:p>
        </w:tc>
        <w:tc>
          <w:tcPr>
            <w:tcW w:w="832" w:type="pct"/>
          </w:tcPr>
          <w:p w:rsidR="006E7933" w:rsidRPr="00455E42" w:rsidRDefault="006E7933" w:rsidP="00455E42">
            <w:pPr>
              <w:widowControl/>
              <w:spacing w:line="360" w:lineRule="auto"/>
              <w:jc w:val="center"/>
              <w:rPr>
                <w:kern w:val="0"/>
                <w:szCs w:val="21"/>
              </w:rPr>
            </w:pPr>
            <w:r>
              <w:rPr>
                <w:rFonts w:hint="eastAsia"/>
                <w:kern w:val="0"/>
                <w:szCs w:val="21"/>
              </w:rPr>
              <w:t>1.45</w:t>
            </w:r>
            <w:r>
              <w:rPr>
                <w:kern w:val="0"/>
                <w:szCs w:val="21"/>
              </w:rPr>
              <w:t>×</w:t>
            </w:r>
            <w:r>
              <w:rPr>
                <w:rFonts w:hint="eastAsia"/>
                <w:kern w:val="0"/>
                <w:szCs w:val="21"/>
              </w:rPr>
              <w:t>6.25</w:t>
            </w:r>
          </w:p>
        </w:tc>
        <w:tc>
          <w:tcPr>
            <w:tcW w:w="831" w:type="pct"/>
          </w:tcPr>
          <w:p w:rsidR="006E7933" w:rsidRPr="00455E42" w:rsidRDefault="006E7933" w:rsidP="00B90805">
            <w:pPr>
              <w:widowControl/>
              <w:spacing w:line="360" w:lineRule="auto"/>
              <w:jc w:val="center"/>
              <w:rPr>
                <w:kern w:val="0"/>
                <w:szCs w:val="21"/>
              </w:rPr>
            </w:pPr>
            <w:r>
              <w:rPr>
                <w:rFonts w:hint="eastAsia"/>
                <w:kern w:val="0"/>
                <w:szCs w:val="21"/>
              </w:rPr>
              <w:t>0.</w:t>
            </w:r>
            <w:r w:rsidR="00B90805">
              <w:rPr>
                <w:rFonts w:hint="eastAsia"/>
                <w:kern w:val="0"/>
                <w:szCs w:val="21"/>
              </w:rPr>
              <w:t>1</w:t>
            </w:r>
          </w:p>
        </w:tc>
        <w:tc>
          <w:tcPr>
            <w:tcW w:w="945" w:type="pct"/>
            <w:vMerge/>
          </w:tcPr>
          <w:p w:rsidR="006E7933" w:rsidRPr="00455E42" w:rsidRDefault="006E7933" w:rsidP="00455E42">
            <w:pPr>
              <w:widowControl/>
              <w:spacing w:line="360" w:lineRule="auto"/>
              <w:jc w:val="center"/>
              <w:rPr>
                <w:kern w:val="0"/>
                <w:szCs w:val="21"/>
              </w:rPr>
            </w:pPr>
          </w:p>
        </w:tc>
      </w:tr>
    </w:tbl>
    <w:p w:rsidR="00A632E6" w:rsidRDefault="00A632E6" w:rsidP="00AA18B3">
      <w:pPr>
        <w:widowControl/>
        <w:tabs>
          <w:tab w:val="left" w:pos="4140"/>
          <w:tab w:val="left" w:pos="4200"/>
        </w:tabs>
        <w:spacing w:line="360" w:lineRule="auto"/>
        <w:jc w:val="left"/>
        <w:rPr>
          <w:szCs w:val="21"/>
        </w:rPr>
      </w:pPr>
    </w:p>
    <w:sectPr w:rsidR="00A632E6" w:rsidSect="00A632E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lowerLetter"/>
      <w:suff w:val="nothing"/>
      <w:lvlText w:val="%1）"/>
      <w:lvlJc w:val="left"/>
    </w:lvl>
  </w:abstractNum>
  <w:abstractNum w:abstractNumId="1">
    <w:nsid w:val="646260FA"/>
    <w:multiLevelType w:val="multilevel"/>
    <w:tmpl w:val="646260FA"/>
    <w:lvl w:ilvl="0" w:tentative="1">
      <w:start w:val="1"/>
      <w:numFmt w:val="decimal"/>
      <w:pStyle w:val="a"/>
      <w:suff w:val="nothing"/>
      <w:lvlText w:val="表%1　"/>
      <w:lvlJc w:val="left"/>
      <w:pPr>
        <w:ind w:left="0" w:firstLine="0"/>
      </w:pPr>
      <w:rPr>
        <w:rFonts w:ascii="黑体" w:eastAsia="黑体" w:hAnsi="Times New Roman" w:hint="eastAsia"/>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A60E5"/>
    <w:rsid w:val="0000755B"/>
    <w:rsid w:val="0001547B"/>
    <w:rsid w:val="00026AA9"/>
    <w:rsid w:val="00033329"/>
    <w:rsid w:val="00055771"/>
    <w:rsid w:val="00056FAB"/>
    <w:rsid w:val="0006418C"/>
    <w:rsid w:val="0009539D"/>
    <w:rsid w:val="000A7314"/>
    <w:rsid w:val="000C560D"/>
    <w:rsid w:val="000D37AC"/>
    <w:rsid w:val="000F71F3"/>
    <w:rsid w:val="001035A0"/>
    <w:rsid w:val="0012650F"/>
    <w:rsid w:val="00127B34"/>
    <w:rsid w:val="00136D4F"/>
    <w:rsid w:val="00137152"/>
    <w:rsid w:val="00140396"/>
    <w:rsid w:val="00154006"/>
    <w:rsid w:val="00194839"/>
    <w:rsid w:val="001A7AC8"/>
    <w:rsid w:val="001B5432"/>
    <w:rsid w:val="001C0DC0"/>
    <w:rsid w:val="001C1623"/>
    <w:rsid w:val="001E14BE"/>
    <w:rsid w:val="001F2C28"/>
    <w:rsid w:val="001F4D11"/>
    <w:rsid w:val="001F6824"/>
    <w:rsid w:val="0022653C"/>
    <w:rsid w:val="002351CC"/>
    <w:rsid w:val="00250473"/>
    <w:rsid w:val="00280461"/>
    <w:rsid w:val="00287086"/>
    <w:rsid w:val="002B35CE"/>
    <w:rsid w:val="002C0868"/>
    <w:rsid w:val="002C0964"/>
    <w:rsid w:val="002E65C7"/>
    <w:rsid w:val="0030496E"/>
    <w:rsid w:val="00317ED5"/>
    <w:rsid w:val="003370E0"/>
    <w:rsid w:val="0034273E"/>
    <w:rsid w:val="00357962"/>
    <w:rsid w:val="003765B7"/>
    <w:rsid w:val="00381194"/>
    <w:rsid w:val="00396F1A"/>
    <w:rsid w:val="003C7B5B"/>
    <w:rsid w:val="003D1C76"/>
    <w:rsid w:val="003E36BC"/>
    <w:rsid w:val="00402AA2"/>
    <w:rsid w:val="004036E5"/>
    <w:rsid w:val="0041537E"/>
    <w:rsid w:val="004202BA"/>
    <w:rsid w:val="00444424"/>
    <w:rsid w:val="00447F51"/>
    <w:rsid w:val="00454975"/>
    <w:rsid w:val="00455E42"/>
    <w:rsid w:val="00460E8D"/>
    <w:rsid w:val="00487339"/>
    <w:rsid w:val="004A2167"/>
    <w:rsid w:val="004A2EB9"/>
    <w:rsid w:val="004B65FE"/>
    <w:rsid w:val="004C16A0"/>
    <w:rsid w:val="004C363C"/>
    <w:rsid w:val="004C6640"/>
    <w:rsid w:val="00520439"/>
    <w:rsid w:val="00522A76"/>
    <w:rsid w:val="00555F4E"/>
    <w:rsid w:val="005610C1"/>
    <w:rsid w:val="005B2837"/>
    <w:rsid w:val="005B605E"/>
    <w:rsid w:val="005C0B22"/>
    <w:rsid w:val="005D5773"/>
    <w:rsid w:val="005D59CD"/>
    <w:rsid w:val="005D763E"/>
    <w:rsid w:val="005E554C"/>
    <w:rsid w:val="005F70C2"/>
    <w:rsid w:val="00615777"/>
    <w:rsid w:val="0062503E"/>
    <w:rsid w:val="0066013D"/>
    <w:rsid w:val="00661C7C"/>
    <w:rsid w:val="006703ED"/>
    <w:rsid w:val="00675731"/>
    <w:rsid w:val="006873CF"/>
    <w:rsid w:val="006916AC"/>
    <w:rsid w:val="006C2640"/>
    <w:rsid w:val="006C4E2D"/>
    <w:rsid w:val="006C53D5"/>
    <w:rsid w:val="006E3951"/>
    <w:rsid w:val="006E76BA"/>
    <w:rsid w:val="006E7933"/>
    <w:rsid w:val="00720992"/>
    <w:rsid w:val="00722C99"/>
    <w:rsid w:val="007338C4"/>
    <w:rsid w:val="00760309"/>
    <w:rsid w:val="00762E94"/>
    <w:rsid w:val="007811EB"/>
    <w:rsid w:val="00785F19"/>
    <w:rsid w:val="00794B9A"/>
    <w:rsid w:val="007B223C"/>
    <w:rsid w:val="007B6F02"/>
    <w:rsid w:val="007C5C38"/>
    <w:rsid w:val="007D6034"/>
    <w:rsid w:val="007E5FD9"/>
    <w:rsid w:val="007F2947"/>
    <w:rsid w:val="007F3AE9"/>
    <w:rsid w:val="00812781"/>
    <w:rsid w:val="00835BE8"/>
    <w:rsid w:val="00845E04"/>
    <w:rsid w:val="00850D79"/>
    <w:rsid w:val="00852DB0"/>
    <w:rsid w:val="00855760"/>
    <w:rsid w:val="00860139"/>
    <w:rsid w:val="008734CB"/>
    <w:rsid w:val="00875D0D"/>
    <w:rsid w:val="008A53B1"/>
    <w:rsid w:val="008C09C8"/>
    <w:rsid w:val="008C648F"/>
    <w:rsid w:val="008E07F5"/>
    <w:rsid w:val="008E224C"/>
    <w:rsid w:val="00927AF3"/>
    <w:rsid w:val="00933584"/>
    <w:rsid w:val="00943E19"/>
    <w:rsid w:val="00962A68"/>
    <w:rsid w:val="009637C6"/>
    <w:rsid w:val="00973B41"/>
    <w:rsid w:val="0098748F"/>
    <w:rsid w:val="009950C1"/>
    <w:rsid w:val="009D2985"/>
    <w:rsid w:val="009D33FA"/>
    <w:rsid w:val="009E1C94"/>
    <w:rsid w:val="00A24B57"/>
    <w:rsid w:val="00A27928"/>
    <w:rsid w:val="00A27B5F"/>
    <w:rsid w:val="00A40D70"/>
    <w:rsid w:val="00A632E6"/>
    <w:rsid w:val="00A660E7"/>
    <w:rsid w:val="00A773C1"/>
    <w:rsid w:val="00AA18B3"/>
    <w:rsid w:val="00AC3CF9"/>
    <w:rsid w:val="00AC59B2"/>
    <w:rsid w:val="00AE02BF"/>
    <w:rsid w:val="00AE7529"/>
    <w:rsid w:val="00AF7CB9"/>
    <w:rsid w:val="00B22BA7"/>
    <w:rsid w:val="00B415A0"/>
    <w:rsid w:val="00B54531"/>
    <w:rsid w:val="00B63DC0"/>
    <w:rsid w:val="00B71CD9"/>
    <w:rsid w:val="00B737E8"/>
    <w:rsid w:val="00B8360E"/>
    <w:rsid w:val="00B90805"/>
    <w:rsid w:val="00B93C42"/>
    <w:rsid w:val="00B960A5"/>
    <w:rsid w:val="00BA1AA9"/>
    <w:rsid w:val="00BB00C2"/>
    <w:rsid w:val="00BB36D4"/>
    <w:rsid w:val="00BD6C06"/>
    <w:rsid w:val="00BF7D4D"/>
    <w:rsid w:val="00C05C26"/>
    <w:rsid w:val="00C11BAA"/>
    <w:rsid w:val="00C13CB1"/>
    <w:rsid w:val="00C16526"/>
    <w:rsid w:val="00C47658"/>
    <w:rsid w:val="00C47D94"/>
    <w:rsid w:val="00C558F1"/>
    <w:rsid w:val="00C80A5E"/>
    <w:rsid w:val="00C91862"/>
    <w:rsid w:val="00CA60E5"/>
    <w:rsid w:val="00CC5989"/>
    <w:rsid w:val="00CC6C1F"/>
    <w:rsid w:val="00CD12BF"/>
    <w:rsid w:val="00CF1CE2"/>
    <w:rsid w:val="00D05D16"/>
    <w:rsid w:val="00D12A56"/>
    <w:rsid w:val="00D14814"/>
    <w:rsid w:val="00D50BA9"/>
    <w:rsid w:val="00D62BC9"/>
    <w:rsid w:val="00D66893"/>
    <w:rsid w:val="00DB6B17"/>
    <w:rsid w:val="00DE2ECB"/>
    <w:rsid w:val="00DE6588"/>
    <w:rsid w:val="00E002C0"/>
    <w:rsid w:val="00E10970"/>
    <w:rsid w:val="00E24131"/>
    <w:rsid w:val="00E25BBA"/>
    <w:rsid w:val="00E27F9B"/>
    <w:rsid w:val="00E35D8F"/>
    <w:rsid w:val="00E366DF"/>
    <w:rsid w:val="00E53F9E"/>
    <w:rsid w:val="00E65324"/>
    <w:rsid w:val="00EA5EF8"/>
    <w:rsid w:val="00EB3450"/>
    <w:rsid w:val="00EB4F59"/>
    <w:rsid w:val="00EF6278"/>
    <w:rsid w:val="00F00889"/>
    <w:rsid w:val="00F04F79"/>
    <w:rsid w:val="00F27E74"/>
    <w:rsid w:val="00F37837"/>
    <w:rsid w:val="00F6594F"/>
    <w:rsid w:val="00FA4583"/>
    <w:rsid w:val="00FA7196"/>
    <w:rsid w:val="00FB7634"/>
    <w:rsid w:val="00FC06BA"/>
    <w:rsid w:val="00FC0998"/>
    <w:rsid w:val="00FC14FD"/>
    <w:rsid w:val="00FC32C2"/>
    <w:rsid w:val="00FD61FB"/>
    <w:rsid w:val="00FF3963"/>
    <w:rsid w:val="00FF4A59"/>
    <w:rsid w:val="038667A0"/>
    <w:rsid w:val="063D4129"/>
    <w:rsid w:val="08485849"/>
    <w:rsid w:val="0AE175AB"/>
    <w:rsid w:val="0B551AE8"/>
    <w:rsid w:val="0CF12792"/>
    <w:rsid w:val="0DE27C19"/>
    <w:rsid w:val="141D75E0"/>
    <w:rsid w:val="17E37CFD"/>
    <w:rsid w:val="18A01B4C"/>
    <w:rsid w:val="20223160"/>
    <w:rsid w:val="2154717A"/>
    <w:rsid w:val="215C55E3"/>
    <w:rsid w:val="24AF61E4"/>
    <w:rsid w:val="27495F91"/>
    <w:rsid w:val="280A5EA2"/>
    <w:rsid w:val="2B8745E6"/>
    <w:rsid w:val="30D34869"/>
    <w:rsid w:val="33227458"/>
    <w:rsid w:val="3E2105FB"/>
    <w:rsid w:val="45273EC4"/>
    <w:rsid w:val="455B79F3"/>
    <w:rsid w:val="490B1F80"/>
    <w:rsid w:val="497C18E0"/>
    <w:rsid w:val="4B771782"/>
    <w:rsid w:val="4BFC7A63"/>
    <w:rsid w:val="4C2D1905"/>
    <w:rsid w:val="5B137BA8"/>
    <w:rsid w:val="5ECE2E0D"/>
    <w:rsid w:val="5FB7269B"/>
    <w:rsid w:val="619737AB"/>
    <w:rsid w:val="69A94981"/>
    <w:rsid w:val="69D212FC"/>
    <w:rsid w:val="6AC07EEE"/>
    <w:rsid w:val="6BBA0FEA"/>
    <w:rsid w:val="6C3C3710"/>
    <w:rsid w:val="6E3B6A90"/>
    <w:rsid w:val="702B0108"/>
    <w:rsid w:val="777659DA"/>
    <w:rsid w:val="7AD30001"/>
    <w:rsid w:val="7ED00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Date" w:semiHidden="0" w:unhideWhenUsed="0"/>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32E6"/>
    <w:pPr>
      <w:widowControl w:val="0"/>
      <w:jc w:val="both"/>
    </w:pPr>
    <w:rPr>
      <w:kern w:val="2"/>
      <w:sz w:val="21"/>
      <w:szCs w:val="24"/>
    </w:rPr>
  </w:style>
  <w:style w:type="paragraph" w:styleId="2">
    <w:name w:val="heading 2"/>
    <w:basedOn w:val="a0"/>
    <w:next w:val="a0"/>
    <w:link w:val="2Char"/>
    <w:uiPriority w:val="9"/>
    <w:unhideWhenUsed/>
    <w:qFormat/>
    <w:rsid w:val="00A632E6"/>
    <w:pPr>
      <w:keepNext/>
      <w:keepLines/>
      <w:spacing w:line="360" w:lineRule="auto"/>
      <w:outlineLvl w:val="1"/>
    </w:pPr>
    <w:rPr>
      <w:rFonts w:ascii="Cambria" w:hAnsi="Cambria" w:cs="黑体"/>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A632E6"/>
    <w:pPr>
      <w:spacing w:after="120"/>
    </w:pPr>
    <w:rPr>
      <w:rFonts w:ascii="宋体" w:hAnsi="宋体"/>
    </w:rPr>
  </w:style>
  <w:style w:type="paragraph" w:styleId="a5">
    <w:name w:val="Body Text Indent"/>
    <w:basedOn w:val="a0"/>
    <w:link w:val="Char0"/>
    <w:rsid w:val="00A632E6"/>
    <w:pPr>
      <w:spacing w:after="120"/>
      <w:ind w:leftChars="200" w:left="420"/>
    </w:pPr>
    <w:rPr>
      <w:rFonts w:ascii="宋体" w:hAnsi="宋体"/>
    </w:rPr>
  </w:style>
  <w:style w:type="paragraph" w:styleId="a6">
    <w:name w:val="Date"/>
    <w:basedOn w:val="a0"/>
    <w:next w:val="a0"/>
    <w:link w:val="Char1"/>
    <w:rsid w:val="00A632E6"/>
    <w:pPr>
      <w:ind w:leftChars="2500" w:left="100"/>
    </w:pPr>
  </w:style>
  <w:style w:type="paragraph" w:styleId="a7">
    <w:name w:val="Balloon Text"/>
    <w:basedOn w:val="a0"/>
    <w:link w:val="Char2"/>
    <w:rsid w:val="00A632E6"/>
    <w:rPr>
      <w:sz w:val="18"/>
      <w:szCs w:val="18"/>
    </w:rPr>
  </w:style>
  <w:style w:type="paragraph" w:styleId="a8">
    <w:name w:val="footer"/>
    <w:basedOn w:val="a0"/>
    <w:link w:val="Char3"/>
    <w:unhideWhenUsed/>
    <w:rsid w:val="00A632E6"/>
    <w:pPr>
      <w:tabs>
        <w:tab w:val="center" w:pos="4153"/>
        <w:tab w:val="right" w:pos="8306"/>
      </w:tabs>
      <w:snapToGrid w:val="0"/>
      <w:jc w:val="left"/>
    </w:pPr>
    <w:rPr>
      <w:sz w:val="18"/>
      <w:szCs w:val="18"/>
    </w:rPr>
  </w:style>
  <w:style w:type="paragraph" w:styleId="a9">
    <w:name w:val="header"/>
    <w:basedOn w:val="a0"/>
    <w:link w:val="Char4"/>
    <w:unhideWhenUsed/>
    <w:rsid w:val="00A632E6"/>
    <w:pPr>
      <w:pBdr>
        <w:bottom w:val="single" w:sz="6" w:space="1" w:color="auto"/>
      </w:pBdr>
      <w:tabs>
        <w:tab w:val="center" w:pos="4153"/>
        <w:tab w:val="right" w:pos="8306"/>
      </w:tabs>
      <w:snapToGrid w:val="0"/>
      <w:jc w:val="center"/>
    </w:pPr>
    <w:rPr>
      <w:sz w:val="18"/>
      <w:szCs w:val="18"/>
    </w:rPr>
  </w:style>
  <w:style w:type="character" w:styleId="aa">
    <w:name w:val="page number"/>
    <w:basedOn w:val="a1"/>
    <w:unhideWhenUsed/>
    <w:rsid w:val="00A632E6"/>
    <w:rPr>
      <w:rFonts w:ascii="Times New Roman" w:eastAsia="宋体" w:hAnsi="Times New Roman"/>
      <w:sz w:val="18"/>
    </w:rPr>
  </w:style>
  <w:style w:type="character" w:styleId="ab">
    <w:name w:val="Hyperlink"/>
    <w:rsid w:val="00A632E6"/>
    <w:rPr>
      <w:rFonts w:ascii="Times New Roman" w:eastAsia="宋体" w:hAnsi="Times New Roman"/>
      <w:color w:val="auto"/>
      <w:spacing w:val="0"/>
      <w:w w:val="100"/>
      <w:position w:val="0"/>
      <w:sz w:val="21"/>
      <w:u w:val="none"/>
    </w:rPr>
  </w:style>
  <w:style w:type="paragraph" w:customStyle="1" w:styleId="ac">
    <w:name w:val="二级题"/>
    <w:next w:val="a0"/>
    <w:link w:val="Char5"/>
    <w:qFormat/>
    <w:rsid w:val="00A632E6"/>
    <w:pPr>
      <w:spacing w:beforeLines="50" w:afterLines="50"/>
      <w:jc w:val="both"/>
      <w:outlineLvl w:val="1"/>
    </w:pPr>
    <w:rPr>
      <w:rFonts w:ascii="黑体" w:eastAsia="黑体"/>
      <w:sz w:val="21"/>
    </w:rPr>
  </w:style>
  <w:style w:type="paragraph" w:customStyle="1" w:styleId="ad">
    <w:name w:val="一级条标题"/>
    <w:basedOn w:val="ac"/>
    <w:next w:val="a0"/>
    <w:link w:val="Char6"/>
    <w:qFormat/>
    <w:rsid w:val="00A632E6"/>
    <w:pPr>
      <w:spacing w:beforeLines="0" w:afterLines="0" w:line="360" w:lineRule="auto"/>
      <w:outlineLvl w:val="2"/>
    </w:pPr>
    <w:rPr>
      <w:rFonts w:eastAsia="宋体"/>
      <w:b/>
    </w:rPr>
  </w:style>
  <w:style w:type="paragraph" w:customStyle="1" w:styleId="ae">
    <w:name w:val="段"/>
    <w:link w:val="Char7"/>
    <w:qFormat/>
    <w:rsid w:val="00A632E6"/>
    <w:pPr>
      <w:autoSpaceDE w:val="0"/>
      <w:autoSpaceDN w:val="0"/>
      <w:ind w:firstLineChars="200" w:firstLine="200"/>
      <w:jc w:val="both"/>
    </w:pPr>
    <w:rPr>
      <w:rFonts w:ascii="宋体"/>
      <w:sz w:val="21"/>
    </w:rPr>
  </w:style>
  <w:style w:type="paragraph" w:customStyle="1" w:styleId="1">
    <w:name w:val="列出段落1"/>
    <w:basedOn w:val="a0"/>
    <w:uiPriority w:val="34"/>
    <w:qFormat/>
    <w:rsid w:val="00A632E6"/>
    <w:pPr>
      <w:ind w:firstLineChars="200" w:firstLine="420"/>
    </w:pPr>
  </w:style>
  <w:style w:type="paragraph" w:customStyle="1" w:styleId="af">
    <w:name w:val="前言、引言标题"/>
    <w:next w:val="a0"/>
    <w:rsid w:val="00A632E6"/>
    <w:pPr>
      <w:shd w:val="clear" w:color="FFFFFF" w:fill="FFFFFF"/>
      <w:spacing w:before="640" w:after="560"/>
      <w:jc w:val="center"/>
      <w:outlineLvl w:val="0"/>
    </w:pPr>
    <w:rPr>
      <w:rFonts w:ascii="黑体" w:eastAsia="黑体"/>
      <w:sz w:val="32"/>
    </w:rPr>
  </w:style>
  <w:style w:type="paragraph" w:customStyle="1" w:styleId="af0">
    <w:name w:val="二级条标题"/>
    <w:basedOn w:val="ad"/>
    <w:next w:val="ae"/>
    <w:rsid w:val="00A632E6"/>
    <w:pPr>
      <w:jc w:val="left"/>
      <w:outlineLvl w:val="3"/>
    </w:pPr>
    <w:rPr>
      <w:rFonts w:ascii="Times New Roman"/>
    </w:rPr>
  </w:style>
  <w:style w:type="paragraph" w:customStyle="1" w:styleId="af1">
    <w:name w:val="封面标准文稿编辑信息"/>
    <w:rsid w:val="00A632E6"/>
    <w:pPr>
      <w:spacing w:before="180" w:line="180" w:lineRule="exact"/>
      <w:jc w:val="center"/>
    </w:pPr>
    <w:rPr>
      <w:rFonts w:ascii="宋体"/>
      <w:sz w:val="21"/>
    </w:rPr>
  </w:style>
  <w:style w:type="paragraph" w:customStyle="1" w:styleId="af2">
    <w:name w:val="实施日期"/>
    <w:basedOn w:val="a0"/>
    <w:rsid w:val="00A632E6"/>
    <w:pPr>
      <w:framePr w:w="4000" w:h="473" w:hRule="exact" w:vSpace="180" w:wrap="around" w:hAnchor="margin" w:xAlign="right" w:y="13511" w:anchorLock="1"/>
      <w:widowControl/>
      <w:jc w:val="right"/>
    </w:pPr>
    <w:rPr>
      <w:rFonts w:eastAsia="黑体"/>
      <w:kern w:val="0"/>
      <w:sz w:val="28"/>
      <w:szCs w:val="20"/>
    </w:rPr>
  </w:style>
  <w:style w:type="paragraph" w:customStyle="1" w:styleId="af3">
    <w:name w:val="图表脚注"/>
    <w:next w:val="ae"/>
    <w:rsid w:val="00A632E6"/>
    <w:pPr>
      <w:ind w:leftChars="200" w:left="300" w:hangingChars="100" w:hanging="100"/>
      <w:jc w:val="both"/>
    </w:pPr>
    <w:rPr>
      <w:rFonts w:ascii="宋体"/>
      <w:sz w:val="18"/>
    </w:rPr>
  </w:style>
  <w:style w:type="paragraph" w:customStyle="1" w:styleId="af4">
    <w:name w:val="正文表标题"/>
    <w:next w:val="ae"/>
    <w:rsid w:val="00A632E6"/>
    <w:pPr>
      <w:jc w:val="center"/>
    </w:pPr>
    <w:rPr>
      <w:rFonts w:ascii="黑体" w:eastAsia="黑体"/>
      <w:sz w:val="21"/>
    </w:rPr>
  </w:style>
  <w:style w:type="paragraph" w:customStyle="1" w:styleId="a">
    <w:name w:val="编号列项（三级）"/>
    <w:rsid w:val="00A632E6"/>
    <w:pPr>
      <w:numPr>
        <w:numId w:val="1"/>
      </w:numPr>
      <w:ind w:leftChars="600" w:left="800" w:hangingChars="200" w:hanging="200"/>
    </w:pPr>
    <w:rPr>
      <w:rFonts w:ascii="宋体"/>
      <w:sz w:val="21"/>
    </w:rPr>
  </w:style>
  <w:style w:type="paragraph" w:customStyle="1" w:styleId="af5">
    <w:name w:val="标准书脚_奇数页"/>
    <w:rsid w:val="00A632E6"/>
    <w:pPr>
      <w:spacing w:before="120"/>
      <w:jc w:val="right"/>
    </w:pPr>
    <w:rPr>
      <w:sz w:val="18"/>
    </w:rPr>
  </w:style>
  <w:style w:type="character" w:customStyle="1" w:styleId="Char5">
    <w:name w:val="二级题 Char"/>
    <w:link w:val="ac"/>
    <w:qFormat/>
    <w:rsid w:val="00A632E6"/>
    <w:rPr>
      <w:rFonts w:ascii="黑体" w:eastAsia="黑体" w:hAnsi="Times New Roman" w:cs="Times New Roman"/>
      <w:kern w:val="0"/>
      <w:szCs w:val="20"/>
    </w:rPr>
  </w:style>
  <w:style w:type="character" w:customStyle="1" w:styleId="Char6">
    <w:name w:val="一级条标题 Char"/>
    <w:link w:val="ad"/>
    <w:qFormat/>
    <w:rsid w:val="00A632E6"/>
    <w:rPr>
      <w:rFonts w:ascii="黑体" w:eastAsia="宋体" w:hAnsi="Times New Roman" w:cs="Times New Roman"/>
      <w:b/>
      <w:kern w:val="0"/>
      <w:szCs w:val="20"/>
    </w:rPr>
  </w:style>
  <w:style w:type="character" w:customStyle="1" w:styleId="Char7">
    <w:name w:val="段 Char"/>
    <w:link w:val="ae"/>
    <w:qFormat/>
    <w:rsid w:val="00A632E6"/>
    <w:rPr>
      <w:rFonts w:ascii="宋体" w:eastAsia="宋体" w:hAnsi="Times New Roman" w:cs="Times New Roman"/>
      <w:kern w:val="0"/>
      <w:szCs w:val="20"/>
    </w:rPr>
  </w:style>
  <w:style w:type="character" w:customStyle="1" w:styleId="Char4">
    <w:name w:val="页眉 Char"/>
    <w:basedOn w:val="a1"/>
    <w:link w:val="a9"/>
    <w:rsid w:val="00A632E6"/>
    <w:rPr>
      <w:rFonts w:ascii="Times New Roman" w:eastAsia="宋体" w:hAnsi="Times New Roman" w:cs="Times New Roman"/>
      <w:sz w:val="18"/>
      <w:szCs w:val="18"/>
    </w:rPr>
  </w:style>
  <w:style w:type="character" w:customStyle="1" w:styleId="Char3">
    <w:name w:val="页脚 Char"/>
    <w:basedOn w:val="a1"/>
    <w:link w:val="a8"/>
    <w:uiPriority w:val="99"/>
    <w:semiHidden/>
    <w:rsid w:val="00A632E6"/>
    <w:rPr>
      <w:rFonts w:ascii="Times New Roman" w:eastAsia="宋体" w:hAnsi="Times New Roman" w:cs="Times New Roman"/>
      <w:sz w:val="18"/>
      <w:szCs w:val="18"/>
    </w:rPr>
  </w:style>
  <w:style w:type="character" w:customStyle="1" w:styleId="Char">
    <w:name w:val="正文文本 Char"/>
    <w:basedOn w:val="a1"/>
    <w:link w:val="a4"/>
    <w:rsid w:val="00A632E6"/>
    <w:rPr>
      <w:rFonts w:ascii="宋体" w:eastAsia="宋体" w:hAnsi="宋体" w:cs="Times New Roman"/>
      <w:szCs w:val="24"/>
    </w:rPr>
  </w:style>
  <w:style w:type="character" w:customStyle="1" w:styleId="Char1">
    <w:name w:val="日期 Char"/>
    <w:basedOn w:val="a1"/>
    <w:link w:val="a6"/>
    <w:rsid w:val="00A632E6"/>
    <w:rPr>
      <w:rFonts w:ascii="Times New Roman" w:eastAsia="宋体" w:hAnsi="Times New Roman" w:cs="Times New Roman"/>
      <w:szCs w:val="24"/>
    </w:rPr>
  </w:style>
  <w:style w:type="character" w:customStyle="1" w:styleId="Char2">
    <w:name w:val="批注框文本 Char"/>
    <w:basedOn w:val="a1"/>
    <w:link w:val="a7"/>
    <w:rsid w:val="00A632E6"/>
    <w:rPr>
      <w:rFonts w:ascii="Times New Roman" w:eastAsia="宋体" w:hAnsi="Times New Roman" w:cs="Times New Roman"/>
      <w:sz w:val="18"/>
      <w:szCs w:val="18"/>
    </w:rPr>
  </w:style>
  <w:style w:type="character" w:customStyle="1" w:styleId="Char0">
    <w:name w:val="正文文本缩进 Char"/>
    <w:basedOn w:val="a1"/>
    <w:link w:val="a5"/>
    <w:rsid w:val="00A632E6"/>
    <w:rPr>
      <w:rFonts w:ascii="宋体" w:eastAsia="宋体" w:hAnsi="宋体" w:cs="Times New Roman"/>
      <w:szCs w:val="24"/>
    </w:rPr>
  </w:style>
  <w:style w:type="character" w:customStyle="1" w:styleId="2Char">
    <w:name w:val="标题 2 Char"/>
    <w:basedOn w:val="a1"/>
    <w:link w:val="2"/>
    <w:uiPriority w:val="9"/>
    <w:rsid w:val="00A632E6"/>
    <w:rPr>
      <w:rFonts w:ascii="Cambria" w:eastAsia="宋体" w:hAnsi="Cambria" w:cs="黑体"/>
      <w:bCs/>
      <w:szCs w:val="32"/>
    </w:rPr>
  </w:style>
  <w:style w:type="table" w:styleId="af6">
    <w:name w:val="Table Grid"/>
    <w:basedOn w:val="a2"/>
    <w:uiPriority w:val="59"/>
    <w:rsid w:val="009D2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annotation reference"/>
    <w:basedOn w:val="a1"/>
    <w:semiHidden/>
    <w:unhideWhenUsed/>
    <w:rsid w:val="00055771"/>
    <w:rPr>
      <w:sz w:val="21"/>
      <w:szCs w:val="21"/>
    </w:rPr>
  </w:style>
  <w:style w:type="paragraph" w:styleId="af8">
    <w:name w:val="annotation text"/>
    <w:basedOn w:val="a0"/>
    <w:link w:val="Char8"/>
    <w:semiHidden/>
    <w:unhideWhenUsed/>
    <w:rsid w:val="00055771"/>
    <w:pPr>
      <w:jc w:val="left"/>
    </w:pPr>
  </w:style>
  <w:style w:type="character" w:customStyle="1" w:styleId="Char8">
    <w:name w:val="批注文字 Char"/>
    <w:basedOn w:val="a1"/>
    <w:link w:val="af8"/>
    <w:semiHidden/>
    <w:rsid w:val="00055771"/>
    <w:rPr>
      <w:kern w:val="2"/>
      <w:sz w:val="21"/>
      <w:szCs w:val="24"/>
    </w:rPr>
  </w:style>
  <w:style w:type="paragraph" w:styleId="af9">
    <w:name w:val="annotation subject"/>
    <w:basedOn w:val="af8"/>
    <w:next w:val="af8"/>
    <w:link w:val="Char9"/>
    <w:semiHidden/>
    <w:unhideWhenUsed/>
    <w:rsid w:val="00055771"/>
    <w:rPr>
      <w:b/>
      <w:bCs/>
    </w:rPr>
  </w:style>
  <w:style w:type="character" w:customStyle="1" w:styleId="Char9">
    <w:name w:val="批注主题 Char"/>
    <w:basedOn w:val="Char8"/>
    <w:link w:val="af9"/>
    <w:semiHidden/>
    <w:rsid w:val="0005577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1626</Words>
  <Characters>9270</Characters>
  <Application>Microsoft Office Word</Application>
  <DocSecurity>0</DocSecurity>
  <Lines>77</Lines>
  <Paragraphs>21</Paragraphs>
  <ScaleCrop>false</ScaleCrop>
  <Company>Microsoft</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《锌及锌合金线材》行业标准编制说明</dc:title>
  <dc:creator>B19516</dc:creator>
  <cp:lastModifiedBy>梅景</cp:lastModifiedBy>
  <cp:revision>13</cp:revision>
  <dcterms:created xsi:type="dcterms:W3CDTF">2018-11-21T03:01:00Z</dcterms:created>
  <dcterms:modified xsi:type="dcterms:W3CDTF">2018-11-26T03:12:00Z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