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41A" w:rsidRDefault="00ED541A" w:rsidP="00ED541A">
      <w:pPr>
        <w:rPr>
          <w:rFonts w:eastAsia="黑体"/>
          <w:color w:val="FF0000"/>
          <w:lang w:val="pt-BR"/>
        </w:rPr>
      </w:pPr>
      <w:bookmarkStart w:id="0" w:name="SectionMark0"/>
    </w:p>
    <w:p w:rsidR="00ED541A" w:rsidRPr="00496C01" w:rsidRDefault="00ED541A" w:rsidP="00ED541A">
      <w:pPr>
        <w:rPr>
          <w:rFonts w:ascii="黑体" w:eastAsia="黑体"/>
          <w:lang w:val="pt-BR"/>
        </w:rPr>
      </w:pPr>
      <w:r w:rsidRPr="00496C01">
        <w:rPr>
          <w:rFonts w:ascii="黑体" w:eastAsia="黑体" w:hint="eastAsia"/>
          <w:lang w:val="pt-BR"/>
        </w:rPr>
        <w:t>ICS 77.</w:t>
      </w:r>
      <w:r>
        <w:rPr>
          <w:rFonts w:ascii="黑体" w:eastAsia="黑体" w:hint="eastAsia"/>
          <w:lang w:val="pt-BR"/>
        </w:rPr>
        <w:t>120</w:t>
      </w:r>
      <w:r w:rsidRPr="00496C01">
        <w:rPr>
          <w:rFonts w:ascii="黑体" w:eastAsia="黑体" w:hint="eastAsia"/>
          <w:lang w:val="pt-BR"/>
        </w:rPr>
        <w:t>.</w:t>
      </w:r>
      <w:r>
        <w:rPr>
          <w:rFonts w:ascii="黑体" w:eastAsia="黑体" w:hint="eastAsia"/>
          <w:lang w:val="pt-BR"/>
        </w:rPr>
        <w:t>4</w:t>
      </w:r>
      <w:r w:rsidRPr="00496C01">
        <w:rPr>
          <w:rFonts w:ascii="黑体" w:eastAsia="黑体" w:hint="eastAsia"/>
          <w:lang w:val="pt-BR"/>
        </w:rPr>
        <w:t>0</w:t>
      </w:r>
    </w:p>
    <w:p w:rsidR="00ED541A" w:rsidRPr="00496C01" w:rsidRDefault="00D4200F" w:rsidP="00ED541A">
      <w:pPr>
        <w:rPr>
          <w:rFonts w:ascii="黑体" w:eastAsia="黑体"/>
          <w:lang w:val="pt-BR"/>
        </w:rPr>
      </w:pPr>
      <w:r>
        <w:rPr>
          <w:rFonts w:ascii="黑体" w:eastAsia="黑体"/>
          <w:noProof/>
        </w:rPr>
        <w:pict>
          <v:shapetype id="_x0000_t202" coordsize="21600,21600" o:spt="202" path="m,l,21600r21600,l21600,xe">
            <v:stroke joinstyle="miter"/>
            <v:path gradientshapeok="t" o:connecttype="rect"/>
          </v:shapetype>
          <v:shape id="_x0000_s1035" type="#_x0000_t202" style="position:absolute;left:0;text-align:left;margin-left:229.1pt;margin-top:8.45pt;width:250pt;height:56.7pt;z-index:251668480;mso-position-horizontal-relative:margin;mso-position-vertical-relative:margin" stroked="f">
            <v:textbox style="mso-next-textbox:#_x0000_s1035" inset="0,0,0,0">
              <w:txbxContent>
                <w:p w:rsidR="00ED541A" w:rsidRDefault="00ED541A" w:rsidP="00ED541A">
                  <w:pPr>
                    <w:pStyle w:val="a5"/>
                  </w:pPr>
                  <w:r>
                    <w:t>YS</w:t>
                  </w:r>
                </w:p>
              </w:txbxContent>
            </v:textbox>
            <w10:wrap anchorx="margin" anchory="margin"/>
            <w10:anchorlock/>
          </v:shape>
        </w:pict>
      </w:r>
      <w:r w:rsidR="00ED541A" w:rsidRPr="00496C01">
        <w:rPr>
          <w:rFonts w:ascii="黑体" w:eastAsia="黑体" w:hint="eastAsia"/>
          <w:lang w:val="pt-BR"/>
        </w:rPr>
        <w:t>H 13</w:t>
      </w:r>
    </w:p>
    <w:p w:rsidR="00ED541A" w:rsidRPr="00860C6F" w:rsidRDefault="00D4200F" w:rsidP="00ED541A">
      <w:pPr>
        <w:pStyle w:val="af2"/>
        <w:spacing w:line="300" w:lineRule="auto"/>
      </w:pPr>
      <w:r>
        <w:rPr>
          <w:noProof/>
        </w:rPr>
        <w:pict>
          <v:shape id="fmFrame6" o:spid="_x0000_s1031" type="#_x0000_t202" style="position:absolute;left:0;text-align:left;margin-left:324pt;margin-top:652.9pt;width:163.65pt;height:24.6pt;z-index:251664384;mso-position-horizontal-relative:margin;mso-position-vertical-relative:margin" stroked="f">
            <v:textbox style="mso-next-textbox:#fmFrame6" inset="0,0,0,0">
              <w:txbxContent>
                <w:p w:rsidR="00ED541A" w:rsidRDefault="00ED541A" w:rsidP="00ED541A">
                  <w:pPr>
                    <w:pStyle w:val="af4"/>
                    <w:numPr>
                      <w:ilvl w:val="0"/>
                      <w:numId w:val="0"/>
                    </w:numPr>
                    <w:jc w:val="both"/>
                  </w:pPr>
                  <w:r>
                    <w:rPr>
                      <w:rFonts w:hint="eastAsia"/>
                    </w:rPr>
                    <w:t>××××</w:t>
                  </w:r>
                  <w:r>
                    <w:rPr>
                      <w:rFonts w:hint="eastAsia"/>
                    </w:rPr>
                    <w:t>-</w:t>
                  </w:r>
                  <w:r>
                    <w:rPr>
                      <w:rFonts w:hint="eastAsia"/>
                    </w:rPr>
                    <w:t>××</w:t>
                  </w:r>
                  <w:r>
                    <w:rPr>
                      <w:rFonts w:hint="eastAsia"/>
                    </w:rPr>
                    <w:t>-</w:t>
                  </w:r>
                  <w:r>
                    <w:rPr>
                      <w:rFonts w:hint="eastAsia"/>
                    </w:rPr>
                    <w:t>××实施</w:t>
                  </w:r>
                  <w:r>
                    <w:rPr>
                      <w:rFonts w:hint="eastAsia"/>
                    </w:rPr>
                    <w:t xml:space="preserve">        </w:t>
                  </w:r>
                </w:p>
              </w:txbxContent>
            </v:textbox>
            <w10:wrap anchorx="margin" anchory="margin"/>
            <w10:anchorlock/>
          </v:shape>
        </w:pict>
      </w:r>
      <w:r>
        <w:rPr>
          <w:noProof/>
        </w:rPr>
        <w:pict>
          <v:shape id="fmFrame5" o:spid="_x0000_s1030" type="#_x0000_t202" style="position:absolute;left:0;text-align:left;margin-left:0;margin-top:652.9pt;width:159pt;height:24.6pt;z-index:251663360;mso-position-horizontal-relative:margin;mso-position-vertical-relative:margin" stroked="f">
            <v:textbox style="mso-next-textbox:#fmFrame5" inset="0,0,0,0">
              <w:txbxContent>
                <w:p w:rsidR="00ED541A" w:rsidRDefault="00ED541A" w:rsidP="00ED541A">
                  <w:pPr>
                    <w:pStyle w:val="af"/>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noProof/>
        </w:rPr>
        <w:pict>
          <v:shape id="fmFrame3" o:spid="_x0000_s1029" type="#_x0000_t202" style="position:absolute;left:0;text-align:left;margin-left:1.35pt;margin-top:109.2pt;width:473.55pt;height:22.25pt;z-index:251662336;mso-position-horizontal-relative:margin;mso-position-vertical-relative:margin" stroked="f">
            <v:textbox style="mso-next-textbox:#fmFrame3" inset="0,0,0,0">
              <w:txbxContent>
                <w:p w:rsidR="00ED541A" w:rsidRPr="00496C01" w:rsidRDefault="00ED541A" w:rsidP="00ED541A">
                  <w:pPr>
                    <w:snapToGrid w:val="0"/>
                    <w:jc w:val="right"/>
                    <w:outlineLvl w:val="0"/>
                    <w:rPr>
                      <w:rFonts w:ascii="黑体" w:eastAsia="黑体"/>
                      <w:sz w:val="28"/>
                      <w:szCs w:val="28"/>
                      <w:lang w:val="pt-BR"/>
                    </w:rPr>
                  </w:pPr>
                  <w:r>
                    <w:rPr>
                      <w:rFonts w:ascii="黑体" w:eastAsia="黑体" w:hint="eastAsia"/>
                      <w:sz w:val="28"/>
                      <w:szCs w:val="28"/>
                      <w:lang w:val="pt-BR"/>
                    </w:rPr>
                    <w:t xml:space="preserve">YS/T </w:t>
                  </w:r>
                  <w:r w:rsidR="00B37EBC">
                    <w:rPr>
                      <w:rFonts w:ascii="黑体" w:eastAsia="黑体" w:hint="eastAsia"/>
                      <w:sz w:val="28"/>
                      <w:szCs w:val="28"/>
                      <w:lang w:val="pt-BR"/>
                    </w:rPr>
                    <w:t>252</w:t>
                  </w:r>
                  <w:r w:rsidRPr="00E1561E">
                    <w:rPr>
                      <w:rFonts w:ascii="黑体" w:eastAsia="黑体" w:hint="eastAsia"/>
                      <w:sz w:val="28"/>
                      <w:szCs w:val="28"/>
                      <w:lang w:val="pt-BR"/>
                    </w:rPr>
                    <w:t>.</w:t>
                  </w:r>
                  <w:r w:rsidR="00FC2687">
                    <w:rPr>
                      <w:rFonts w:ascii="黑体" w:eastAsia="黑体" w:hint="eastAsia"/>
                      <w:sz w:val="28"/>
                      <w:szCs w:val="28"/>
                      <w:lang w:val="pt-BR"/>
                    </w:rPr>
                    <w:t>6</w:t>
                  </w:r>
                  <w:r w:rsidRPr="00496C01">
                    <w:rPr>
                      <w:rFonts w:ascii="黑体" w:eastAsia="黑体" w:hint="eastAsia"/>
                      <w:sz w:val="28"/>
                      <w:szCs w:val="28"/>
                      <w:lang w:val="pt-BR"/>
                    </w:rPr>
                    <w:t>—201X</w:t>
                  </w:r>
                </w:p>
                <w:p w:rsidR="00ED541A" w:rsidRPr="008D227C" w:rsidRDefault="00ED541A" w:rsidP="00ED541A">
                  <w:pPr>
                    <w:pStyle w:val="af0"/>
                    <w:ind w:right="420"/>
                    <w:jc w:val="center"/>
                    <w:rPr>
                      <w:lang w:val="de-DE"/>
                    </w:rPr>
                  </w:pPr>
                  <w:r w:rsidRPr="007C73D0">
                    <w:rPr>
                      <w:rFonts w:hint="eastAsia"/>
                      <w:lang w:val="de-DE"/>
                    </w:rPr>
                    <w:t xml:space="preserve">                                                             </w:t>
                  </w:r>
                  <w:r>
                    <w:rPr>
                      <w:rFonts w:hint="eastAsia"/>
                      <w:lang w:val="de-DE"/>
                    </w:rPr>
                    <w:t xml:space="preserve">    </w:t>
                  </w:r>
                </w:p>
              </w:txbxContent>
            </v:textbox>
            <w10:wrap anchorx="margin" anchory="margin"/>
            <w10:anchorlock/>
          </v:shape>
        </w:pict>
      </w:r>
      <w:r>
        <w:rPr>
          <w:noProof/>
        </w:rPr>
        <w:pict>
          <v:shape id="fmFrame2" o:spid="_x0000_s1027" type="#_x0000_t202" style="position:absolute;left:0;text-align:left;margin-left:0;margin-top:79.6pt;width:481.9pt;height:30.8pt;z-index:251660288;mso-position-horizontal-relative:margin;mso-position-vertical-relative:margin" stroked="f">
            <v:textbox style="mso-next-textbox:#fmFrame2" inset="0,0,0,0">
              <w:txbxContent>
                <w:p w:rsidR="00ED541A" w:rsidRDefault="00ED541A" w:rsidP="00ED541A">
                  <w:pPr>
                    <w:pStyle w:val="af3"/>
                  </w:pPr>
                  <w:r>
                    <w:rPr>
                      <w:rFonts w:hint="eastAsia"/>
                    </w:rPr>
                    <w:t>中华人民共和国有色金属行业标准</w:t>
                  </w:r>
                </w:p>
              </w:txbxContent>
            </v:textbox>
            <w10:wrap anchorx="margin" anchory="margin"/>
            <w10:anchorlock/>
          </v:shape>
        </w:pict>
      </w:r>
    </w:p>
    <w:p w:rsidR="00ED541A" w:rsidRPr="00860C6F" w:rsidRDefault="00ED541A" w:rsidP="00ED541A">
      <w:pPr>
        <w:spacing w:line="300" w:lineRule="auto"/>
      </w:pPr>
    </w:p>
    <w:p w:rsidR="00ED541A" w:rsidRPr="00860C6F" w:rsidRDefault="00ED541A" w:rsidP="00ED541A">
      <w:pPr>
        <w:spacing w:line="300" w:lineRule="auto"/>
      </w:pPr>
    </w:p>
    <w:p w:rsidR="00ED541A" w:rsidRPr="00860C6F" w:rsidRDefault="00ED541A" w:rsidP="00ED541A">
      <w:pPr>
        <w:spacing w:line="300" w:lineRule="auto"/>
      </w:pPr>
    </w:p>
    <w:p w:rsidR="00ED541A" w:rsidRPr="00860C6F" w:rsidRDefault="00D4200F" w:rsidP="00ED541A">
      <w:pPr>
        <w:spacing w:line="300" w:lineRule="auto"/>
      </w:pPr>
      <w:r>
        <w:rPr>
          <w:noProof/>
        </w:rPr>
        <w:pict>
          <v:line id="_x0000_s1038" style="position:absolute;left:0;text-align:left;flip:y;z-index:251669504" from="1.35pt,6.5pt" to="479.1pt,7.65pt" strokeweight="1pt"/>
        </w:pict>
      </w:r>
      <w:r>
        <w:rPr>
          <w:noProof/>
        </w:rPr>
        <w:pict>
          <v:line id="_x0000_s1032" style="position:absolute;left:0;text-align:left;z-index:251665408" from="9pt,7.8pt" to="491pt,7.8pt" strokecolor="none" strokeweight="1pt"/>
        </w:pict>
      </w:r>
    </w:p>
    <w:p w:rsidR="00ED541A" w:rsidRDefault="00ED541A" w:rsidP="00ED541A">
      <w:pPr>
        <w:spacing w:line="300" w:lineRule="auto"/>
      </w:pPr>
    </w:p>
    <w:p w:rsidR="00ED541A" w:rsidRDefault="00ED541A" w:rsidP="00ED541A">
      <w:pPr>
        <w:spacing w:line="300" w:lineRule="auto"/>
      </w:pPr>
    </w:p>
    <w:p w:rsidR="00ED541A" w:rsidRPr="00860C6F" w:rsidRDefault="00ED541A" w:rsidP="00ED541A">
      <w:pPr>
        <w:spacing w:line="300" w:lineRule="auto"/>
      </w:pPr>
    </w:p>
    <w:p w:rsidR="00ED541A" w:rsidRPr="00860C6F" w:rsidRDefault="00D4200F" w:rsidP="00ED541A">
      <w:pPr>
        <w:spacing w:line="300" w:lineRule="auto"/>
      </w:pPr>
      <w:r>
        <w:pict>
          <v:shape id="fmFrame4" o:spid="_x0000_s1040" type="#_x0000_t202" style="width:498.75pt;height:368.75pt;mso-position-horizontal-relative:char;mso-position-vertical-relative:line" stroked="f">
            <v:textbox style="mso-next-textbox:#fmFrame4" inset="0,0,0,0">
              <w:txbxContent>
                <w:p w:rsidR="00ED541A" w:rsidRDefault="00FC2687" w:rsidP="00ED541A">
                  <w:pPr>
                    <w:jc w:val="center"/>
                    <w:rPr>
                      <w:rFonts w:eastAsia="黑体"/>
                      <w:bCs/>
                      <w:sz w:val="52"/>
                      <w:szCs w:val="72"/>
                    </w:rPr>
                  </w:pPr>
                  <w:r>
                    <w:rPr>
                      <w:rFonts w:eastAsia="黑体" w:hint="eastAsia"/>
                      <w:bCs/>
                      <w:sz w:val="52"/>
                      <w:szCs w:val="72"/>
                    </w:rPr>
                    <w:t>高镍锍</w:t>
                  </w:r>
                  <w:r w:rsidR="00ED541A">
                    <w:rPr>
                      <w:rFonts w:eastAsia="黑体" w:hint="eastAsia"/>
                      <w:bCs/>
                      <w:sz w:val="52"/>
                      <w:szCs w:val="72"/>
                    </w:rPr>
                    <w:t>化学分析方法</w:t>
                  </w:r>
                </w:p>
                <w:p w:rsidR="00ED541A" w:rsidRPr="00383C68" w:rsidRDefault="00ED541A" w:rsidP="00ED541A">
                  <w:pPr>
                    <w:jc w:val="center"/>
                    <w:rPr>
                      <w:rFonts w:eastAsia="黑体"/>
                      <w:bCs/>
                      <w:sz w:val="52"/>
                      <w:szCs w:val="72"/>
                    </w:rPr>
                  </w:pPr>
                  <w:r w:rsidRPr="00383C68">
                    <w:rPr>
                      <w:rFonts w:eastAsia="黑体" w:hint="eastAsia"/>
                      <w:bCs/>
                      <w:sz w:val="52"/>
                      <w:szCs w:val="72"/>
                    </w:rPr>
                    <w:t>第</w:t>
                  </w:r>
                  <w:r w:rsidR="00613615">
                    <w:rPr>
                      <w:rFonts w:eastAsia="黑体" w:hint="eastAsia"/>
                      <w:bCs/>
                      <w:sz w:val="52"/>
                      <w:szCs w:val="72"/>
                    </w:rPr>
                    <w:t>6</w:t>
                  </w:r>
                  <w:r w:rsidRPr="00383C68">
                    <w:rPr>
                      <w:rFonts w:eastAsia="黑体" w:hint="eastAsia"/>
                      <w:bCs/>
                      <w:sz w:val="52"/>
                      <w:szCs w:val="72"/>
                    </w:rPr>
                    <w:t>部分：</w:t>
                  </w:r>
                  <w:r w:rsidR="00FC2687">
                    <w:rPr>
                      <w:rFonts w:eastAsia="黑体" w:hint="eastAsia"/>
                      <w:bCs/>
                      <w:sz w:val="52"/>
                      <w:szCs w:val="72"/>
                    </w:rPr>
                    <w:t>铅、</w:t>
                  </w:r>
                  <w:r>
                    <w:rPr>
                      <w:rFonts w:eastAsia="黑体" w:hint="eastAsia"/>
                      <w:bCs/>
                      <w:sz w:val="52"/>
                      <w:szCs w:val="72"/>
                    </w:rPr>
                    <w:t>锌</w:t>
                  </w:r>
                  <w:r w:rsidR="00FC2687">
                    <w:rPr>
                      <w:rFonts w:eastAsia="黑体" w:hint="eastAsia"/>
                      <w:bCs/>
                      <w:sz w:val="52"/>
                      <w:szCs w:val="72"/>
                    </w:rPr>
                    <w:t>和</w:t>
                  </w:r>
                  <w:r>
                    <w:rPr>
                      <w:rFonts w:eastAsia="黑体" w:hint="eastAsia"/>
                      <w:bCs/>
                      <w:sz w:val="52"/>
                      <w:szCs w:val="72"/>
                    </w:rPr>
                    <w:t>砷</w:t>
                  </w:r>
                  <w:r w:rsidR="0089679B">
                    <w:rPr>
                      <w:rFonts w:eastAsia="黑体" w:hint="eastAsia"/>
                      <w:bCs/>
                      <w:sz w:val="52"/>
                      <w:szCs w:val="72"/>
                    </w:rPr>
                    <w:t>含</w:t>
                  </w:r>
                  <w:r w:rsidRPr="000A1080">
                    <w:rPr>
                      <w:rFonts w:eastAsia="黑体" w:hint="eastAsia"/>
                      <w:bCs/>
                      <w:sz w:val="52"/>
                      <w:szCs w:val="72"/>
                    </w:rPr>
                    <w:t>量的测定</w:t>
                  </w:r>
                </w:p>
                <w:p w:rsidR="00ED541A" w:rsidRDefault="00ED541A" w:rsidP="00ED541A">
                  <w:pPr>
                    <w:jc w:val="center"/>
                    <w:rPr>
                      <w:rFonts w:eastAsia="黑体"/>
                      <w:bCs/>
                      <w:sz w:val="52"/>
                      <w:szCs w:val="72"/>
                    </w:rPr>
                  </w:pPr>
                  <w:r w:rsidRPr="000A1080">
                    <w:rPr>
                      <w:rFonts w:eastAsia="黑体" w:hint="eastAsia"/>
                      <w:bCs/>
                      <w:sz w:val="52"/>
                      <w:szCs w:val="72"/>
                    </w:rPr>
                    <w:t>电感</w:t>
                  </w:r>
                  <w:r>
                    <w:rPr>
                      <w:rFonts w:eastAsia="黑体" w:hint="eastAsia"/>
                      <w:bCs/>
                      <w:sz w:val="52"/>
                      <w:szCs w:val="72"/>
                    </w:rPr>
                    <w:t>耦合</w:t>
                  </w:r>
                  <w:r w:rsidRPr="000A1080">
                    <w:rPr>
                      <w:rFonts w:eastAsia="黑体" w:hint="eastAsia"/>
                      <w:bCs/>
                      <w:sz w:val="52"/>
                      <w:szCs w:val="72"/>
                    </w:rPr>
                    <w:t>等离子体</w:t>
                  </w:r>
                  <w:r>
                    <w:rPr>
                      <w:rFonts w:eastAsia="黑体" w:hint="eastAsia"/>
                      <w:bCs/>
                      <w:sz w:val="52"/>
                      <w:szCs w:val="72"/>
                    </w:rPr>
                    <w:t>原子</w:t>
                  </w:r>
                  <w:r w:rsidRPr="000A1080">
                    <w:rPr>
                      <w:rFonts w:eastAsia="黑体" w:hint="eastAsia"/>
                      <w:bCs/>
                      <w:sz w:val="52"/>
                      <w:szCs w:val="72"/>
                    </w:rPr>
                    <w:t>发射光谱法</w:t>
                  </w:r>
                </w:p>
                <w:p w:rsidR="00ED541A" w:rsidRPr="00FD2523" w:rsidRDefault="00ED541A" w:rsidP="00ED541A">
                  <w:pPr>
                    <w:pStyle w:val="ordinary-outputtarget-output"/>
                    <w:shd w:val="clear" w:color="auto" w:fill="FFFFFF"/>
                    <w:spacing w:before="0" w:beforeAutospacing="0" w:after="0" w:afterAutospacing="0"/>
                    <w:jc w:val="center"/>
                    <w:rPr>
                      <w:rFonts w:asciiTheme="majorHAnsi" w:eastAsia="黑体" w:hAnsiTheme="majorHAnsi" w:cs="Arial"/>
                      <w:sz w:val="28"/>
                      <w:szCs w:val="28"/>
                    </w:rPr>
                  </w:pPr>
                  <w:r w:rsidRPr="000E2856">
                    <w:rPr>
                      <w:rFonts w:asciiTheme="majorHAnsi" w:eastAsia="黑体" w:hAnsiTheme="majorHAnsi" w:cs="Arial"/>
                      <w:sz w:val="28"/>
                      <w:szCs w:val="28"/>
                    </w:rPr>
                    <w:t xml:space="preserve">Methods for chemical analysis of </w:t>
                  </w:r>
                  <w:r w:rsidR="00B012CC" w:rsidRPr="000E2856">
                    <w:rPr>
                      <w:rFonts w:asciiTheme="majorHAnsi" w:eastAsia="黑体" w:hAnsiTheme="majorHAnsi" w:cs="Arial"/>
                      <w:sz w:val="28"/>
                      <w:szCs w:val="28"/>
                    </w:rPr>
                    <w:t>nickel matte</w:t>
                  </w:r>
                  <w:r w:rsidR="00FD2523">
                    <w:rPr>
                      <w:rFonts w:asciiTheme="majorHAnsi" w:eastAsia="黑体" w:hAnsiTheme="majorHAnsi" w:cs="Arial" w:hint="eastAsia"/>
                      <w:sz w:val="28"/>
                      <w:szCs w:val="28"/>
                    </w:rPr>
                    <w:t>—</w:t>
                  </w:r>
                </w:p>
                <w:p w:rsidR="00ED541A" w:rsidRPr="000E2856" w:rsidRDefault="00ED541A" w:rsidP="00ED541A">
                  <w:pPr>
                    <w:jc w:val="center"/>
                    <w:rPr>
                      <w:rFonts w:asciiTheme="majorHAnsi" w:eastAsia="黑体" w:hAnsiTheme="majorHAnsi" w:cs="Arial"/>
                      <w:bCs/>
                      <w:sz w:val="28"/>
                      <w:szCs w:val="28"/>
                    </w:rPr>
                  </w:pPr>
                  <w:r w:rsidRPr="000E2856">
                    <w:rPr>
                      <w:rFonts w:asciiTheme="majorHAnsi" w:eastAsia="黑体" w:hAnsiTheme="majorHAnsi" w:cs="Arial"/>
                      <w:bCs/>
                      <w:sz w:val="28"/>
                      <w:szCs w:val="28"/>
                    </w:rPr>
                    <w:t>Part</w:t>
                  </w:r>
                  <w:r w:rsidR="00613615" w:rsidRPr="000E2856">
                    <w:rPr>
                      <w:rFonts w:asciiTheme="majorHAnsi" w:eastAsia="黑体" w:hAnsiTheme="majorHAnsi" w:cs="Arial"/>
                      <w:bCs/>
                      <w:sz w:val="28"/>
                      <w:szCs w:val="28"/>
                    </w:rPr>
                    <w:t xml:space="preserve"> 6</w:t>
                  </w:r>
                  <w:r w:rsidRPr="000E2856">
                    <w:rPr>
                      <w:rFonts w:asciiTheme="majorHAnsi" w:eastAsia="黑体" w:hAnsiTheme="majorHAnsi" w:cs="Arial"/>
                      <w:bCs/>
                      <w:sz w:val="28"/>
                      <w:szCs w:val="28"/>
                    </w:rPr>
                    <w:t>：</w:t>
                  </w:r>
                  <w:r w:rsidRPr="000E2856">
                    <w:rPr>
                      <w:rFonts w:asciiTheme="majorHAnsi" w:eastAsia="黑体" w:hAnsiTheme="majorHAnsi" w:cs="Arial"/>
                      <w:bCs/>
                      <w:sz w:val="28"/>
                      <w:szCs w:val="28"/>
                    </w:rPr>
                    <w:t>Determination of</w:t>
                  </w:r>
                  <w:r w:rsidR="00FC2687" w:rsidRPr="000E2856">
                    <w:rPr>
                      <w:rFonts w:asciiTheme="majorHAnsi" w:eastAsia="黑体" w:hAnsiTheme="majorHAnsi" w:cs="Arial"/>
                      <w:bCs/>
                      <w:sz w:val="28"/>
                      <w:szCs w:val="28"/>
                    </w:rPr>
                    <w:t xml:space="preserve"> lead</w:t>
                  </w:r>
                  <w:r w:rsidR="00FC2687" w:rsidRPr="000E2856">
                    <w:rPr>
                      <w:rFonts w:asciiTheme="majorHAnsi" w:eastAsia="黑体" w:hAnsiTheme="majorHAnsi" w:cs="Arial"/>
                      <w:bCs/>
                      <w:sz w:val="28"/>
                      <w:szCs w:val="28"/>
                    </w:rPr>
                    <w:t>，</w:t>
                  </w:r>
                  <w:r w:rsidRPr="000E2856">
                    <w:rPr>
                      <w:rFonts w:asciiTheme="majorHAnsi" w:eastAsia="黑体" w:hAnsiTheme="majorHAnsi" w:cs="Arial"/>
                      <w:bCs/>
                      <w:sz w:val="28"/>
                      <w:szCs w:val="28"/>
                    </w:rPr>
                    <w:t>zinc</w:t>
                  </w:r>
                  <w:r w:rsidR="00FC2687" w:rsidRPr="000E2856">
                    <w:rPr>
                      <w:rFonts w:asciiTheme="majorHAnsi" w:eastAsia="黑体" w:hAnsiTheme="majorHAnsi" w:cs="Arial"/>
                      <w:bCs/>
                      <w:sz w:val="28"/>
                      <w:szCs w:val="28"/>
                    </w:rPr>
                    <w:t xml:space="preserve"> and </w:t>
                  </w:r>
                  <w:r w:rsidRPr="000E2856">
                    <w:rPr>
                      <w:rFonts w:asciiTheme="majorHAnsi" w:eastAsia="黑体" w:hAnsiTheme="majorHAnsi" w:cs="Arial"/>
                      <w:bCs/>
                      <w:sz w:val="28"/>
                      <w:szCs w:val="28"/>
                    </w:rPr>
                    <w:t>arsenic contents</w:t>
                  </w:r>
                  <w:r w:rsidR="00FD2523">
                    <w:rPr>
                      <w:rFonts w:asciiTheme="majorHAnsi" w:eastAsia="黑体" w:hAnsiTheme="majorHAnsi" w:cs="Arial" w:hint="eastAsia"/>
                      <w:bCs/>
                      <w:sz w:val="28"/>
                      <w:szCs w:val="28"/>
                    </w:rPr>
                    <w:t>—</w:t>
                  </w:r>
                </w:p>
                <w:p w:rsidR="00ED541A" w:rsidRPr="000F5A12" w:rsidRDefault="00ED541A" w:rsidP="00ED541A">
                  <w:pPr>
                    <w:jc w:val="center"/>
                    <w:rPr>
                      <w:rFonts w:ascii="黑体" w:eastAsia="黑体" w:hAnsi="Arial" w:cs="Arial"/>
                      <w:bCs/>
                      <w:sz w:val="28"/>
                      <w:szCs w:val="28"/>
                    </w:rPr>
                  </w:pPr>
                  <w:r w:rsidRPr="000E2856">
                    <w:rPr>
                      <w:rFonts w:asciiTheme="majorHAnsi" w:eastAsia="黑体" w:hAnsiTheme="majorHAnsi" w:cs="Arial"/>
                      <w:bCs/>
                      <w:sz w:val="28"/>
                      <w:szCs w:val="28"/>
                    </w:rPr>
                    <w:t>Inductively coupled</w:t>
                  </w:r>
                  <w:r w:rsidRPr="000E2856">
                    <w:rPr>
                      <w:rFonts w:asciiTheme="majorHAnsi" w:eastAsia="黑体" w:hAnsiTheme="majorHAnsi" w:cs="Arial"/>
                      <w:bCs/>
                      <w:color w:val="FF0000"/>
                      <w:sz w:val="28"/>
                      <w:szCs w:val="28"/>
                    </w:rPr>
                    <w:t xml:space="preserve"> </w:t>
                  </w:r>
                  <w:r w:rsidRPr="000E2856">
                    <w:rPr>
                      <w:rFonts w:asciiTheme="majorHAnsi" w:eastAsia="黑体" w:hAnsiTheme="majorHAnsi" w:cs="Arial"/>
                      <w:bCs/>
                      <w:sz w:val="28"/>
                      <w:szCs w:val="28"/>
                    </w:rPr>
                    <w:t xml:space="preserve">plasma atomic emission </w:t>
                  </w:r>
                  <w:r w:rsidR="000E2856" w:rsidRPr="000E2856">
                    <w:rPr>
                      <w:rFonts w:asciiTheme="majorHAnsi" w:eastAsia="Arial Unicode MS" w:hAnsiTheme="majorHAnsi" w:cs="Arial Unicode MS"/>
                      <w:bCs/>
                      <w:sz w:val="28"/>
                      <w:szCs w:val="28"/>
                    </w:rPr>
                    <w:t xml:space="preserve">spectrometric </w:t>
                  </w:r>
                  <w:r w:rsidR="000E2856" w:rsidRPr="000E2856">
                    <w:rPr>
                      <w:rFonts w:asciiTheme="majorHAnsi" w:eastAsia="Arial Unicode MS" w:hAnsiTheme="majorHAnsi" w:cs="Arial Unicode MS"/>
                      <w:sz w:val="28"/>
                      <w:szCs w:val="28"/>
                    </w:rPr>
                    <w:t>method</w:t>
                  </w:r>
                </w:p>
                <w:p w:rsidR="00ED541A" w:rsidRPr="00383C68" w:rsidRDefault="00ED541A" w:rsidP="00ED541A">
                  <w:pPr>
                    <w:tabs>
                      <w:tab w:val="left" w:pos="3822"/>
                      <w:tab w:val="left" w:pos="5400"/>
                    </w:tabs>
                    <w:spacing w:before="50" w:after="50"/>
                    <w:jc w:val="center"/>
                    <w:rPr>
                      <w:rFonts w:eastAsia="黑体"/>
                      <w:bCs/>
                      <w:sz w:val="28"/>
                      <w:szCs w:val="28"/>
                    </w:rPr>
                  </w:pPr>
                  <w:r>
                    <w:rPr>
                      <w:rFonts w:eastAsia="黑体" w:hint="eastAsia"/>
                      <w:bCs/>
                      <w:sz w:val="28"/>
                      <w:szCs w:val="28"/>
                    </w:rPr>
                    <w:t>（</w:t>
                  </w:r>
                  <w:r w:rsidR="005669D2">
                    <w:rPr>
                      <w:rFonts w:eastAsia="黑体" w:hint="eastAsia"/>
                      <w:bCs/>
                      <w:sz w:val="28"/>
                      <w:szCs w:val="28"/>
                    </w:rPr>
                    <w:t>送审</w:t>
                  </w:r>
                  <w:r>
                    <w:rPr>
                      <w:rFonts w:eastAsia="黑体" w:hint="eastAsia"/>
                      <w:bCs/>
                      <w:sz w:val="28"/>
                      <w:szCs w:val="28"/>
                    </w:rPr>
                    <w:t>稿）</w:t>
                  </w:r>
                </w:p>
                <w:p w:rsidR="00ED541A" w:rsidRPr="00932634" w:rsidRDefault="00ED541A" w:rsidP="00ED541A">
                  <w:pPr>
                    <w:tabs>
                      <w:tab w:val="left" w:pos="3822"/>
                      <w:tab w:val="left" w:pos="5400"/>
                    </w:tabs>
                    <w:spacing w:before="50" w:after="50"/>
                    <w:jc w:val="center"/>
                    <w:rPr>
                      <w:b/>
                      <w:sz w:val="28"/>
                    </w:rPr>
                  </w:pPr>
                </w:p>
                <w:p w:rsidR="00ED541A" w:rsidRDefault="00ED541A" w:rsidP="00ED541A">
                  <w:pPr>
                    <w:pStyle w:val="af1"/>
                    <w:spacing w:before="0" w:line="240" w:lineRule="auto"/>
                    <w:ind w:leftChars="1364" w:left="2864" w:firstLineChars="50" w:firstLine="260"/>
                    <w:jc w:val="both"/>
                    <w:rPr>
                      <w:rFonts w:eastAsia="黑体"/>
                      <w:sz w:val="52"/>
                    </w:rPr>
                  </w:pPr>
                  <w:r>
                    <w:rPr>
                      <w:rFonts w:eastAsia="黑体" w:hint="eastAsia"/>
                      <w:sz w:val="52"/>
                    </w:rPr>
                    <w:t xml:space="preserve">      </w:t>
                  </w:r>
                </w:p>
                <w:p w:rsidR="00ED541A" w:rsidRDefault="00ED541A" w:rsidP="00ED541A">
                  <w:pPr>
                    <w:pStyle w:val="af1"/>
                    <w:spacing w:before="0" w:line="240" w:lineRule="auto"/>
                    <w:ind w:leftChars="124" w:left="740" w:hangingChars="150" w:hanging="480"/>
                    <w:jc w:val="both"/>
                    <w:rPr>
                      <w:sz w:val="32"/>
                    </w:rPr>
                  </w:pPr>
                  <w:r>
                    <w:rPr>
                      <w:rFonts w:hint="eastAsia"/>
                      <w:sz w:val="32"/>
                    </w:rPr>
                    <w:t xml:space="preserve">                            </w:t>
                  </w:r>
                </w:p>
              </w:txbxContent>
            </v:textbox>
            <w10:wrap type="none" anchorx="margin" anchory="margin"/>
            <w10:anchorlock/>
          </v:shape>
        </w:pict>
      </w:r>
    </w:p>
    <w:p w:rsidR="00ED541A" w:rsidRPr="00860C6F" w:rsidRDefault="00ED541A" w:rsidP="00ED541A">
      <w:pPr>
        <w:spacing w:line="300" w:lineRule="auto"/>
      </w:pPr>
    </w:p>
    <w:p w:rsidR="00ED541A" w:rsidRPr="00860C6F" w:rsidRDefault="00ED541A" w:rsidP="00ED541A">
      <w:pPr>
        <w:spacing w:line="300" w:lineRule="auto"/>
      </w:pPr>
    </w:p>
    <w:p w:rsidR="00ED541A" w:rsidRPr="00860C6F" w:rsidRDefault="00ED541A" w:rsidP="00ED541A">
      <w:pPr>
        <w:spacing w:line="300" w:lineRule="auto"/>
      </w:pPr>
    </w:p>
    <w:p w:rsidR="00ED541A" w:rsidRPr="00860C6F" w:rsidRDefault="00ED541A" w:rsidP="00ED541A">
      <w:pPr>
        <w:spacing w:line="300" w:lineRule="auto"/>
      </w:pPr>
    </w:p>
    <w:p w:rsidR="00ED541A" w:rsidRPr="00860C6F" w:rsidRDefault="00ED541A" w:rsidP="00ED541A">
      <w:pPr>
        <w:spacing w:line="300" w:lineRule="auto"/>
      </w:pPr>
    </w:p>
    <w:p w:rsidR="00ED541A" w:rsidRDefault="00D4200F" w:rsidP="00ED541A">
      <w:pPr>
        <w:spacing w:line="300" w:lineRule="auto"/>
      </w:pPr>
      <w:r>
        <w:rPr>
          <w:noProof/>
        </w:rPr>
        <w:pict>
          <v:line id="_x0000_s1039" style="position:absolute;left:0;text-align:left;flip:y;z-index:251670528" from="1.4pt,7.1pt" to="479.15pt,8.25pt" strokeweight="1pt"/>
        </w:pict>
      </w:r>
    </w:p>
    <w:p w:rsidR="00ED541A" w:rsidRPr="00860C6F" w:rsidRDefault="00AE7AFA" w:rsidP="00ED541A">
      <w:pPr>
        <w:spacing w:line="300" w:lineRule="auto"/>
      </w:pPr>
      <w:r>
        <w:rPr>
          <w:noProof/>
          <w:sz w:val="32"/>
          <w:szCs w:val="32"/>
        </w:rPr>
        <w:drawing>
          <wp:inline distT="0" distB="0" distL="0" distR="0">
            <wp:extent cx="6120130" cy="327073"/>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120130" cy="327073"/>
                    </a:xfrm>
                    <a:prstGeom prst="rect">
                      <a:avLst/>
                    </a:prstGeom>
                    <a:noFill/>
                    <a:ln w="9525">
                      <a:noFill/>
                      <a:miter lim="800000"/>
                      <a:headEnd/>
                      <a:tailEnd/>
                    </a:ln>
                  </pic:spPr>
                </pic:pic>
              </a:graphicData>
            </a:graphic>
          </wp:inline>
        </w:drawing>
      </w:r>
      <w:r w:rsidR="00D4200F">
        <w:rPr>
          <w:noProof/>
        </w:rPr>
        <w:pict>
          <v:line id="_x0000_s1033" style="position:absolute;left:0;text-align:left;z-index:251666432;mso-position-horizontal-relative:text;mso-position-vertical-relative:text" from="1.35pt,9.05pt" to="483.35pt,9.05pt" strokecolor="none" strokeweight="1pt"/>
        </w:pict>
      </w:r>
    </w:p>
    <w:p w:rsidR="00ED541A" w:rsidRPr="00860C6F" w:rsidRDefault="00ED541A" w:rsidP="00ED541A">
      <w:pPr>
        <w:spacing w:line="300" w:lineRule="auto"/>
      </w:pPr>
    </w:p>
    <w:p w:rsidR="00ED541A" w:rsidRDefault="00ED541A" w:rsidP="00ED541A">
      <w:pPr>
        <w:spacing w:line="300" w:lineRule="auto"/>
      </w:pPr>
    </w:p>
    <w:p w:rsidR="00ED541A" w:rsidRDefault="00ED541A" w:rsidP="00ED541A">
      <w:pPr>
        <w:spacing w:line="300" w:lineRule="auto"/>
      </w:pPr>
    </w:p>
    <w:p w:rsidR="00ED541A" w:rsidRPr="00860C6F" w:rsidRDefault="00ED541A" w:rsidP="00ED541A">
      <w:pPr>
        <w:spacing w:line="300" w:lineRule="auto"/>
        <w:sectPr w:rsidR="00ED541A" w:rsidRPr="00860C6F" w:rsidSect="001153D7">
          <w:headerReference w:type="even" r:id="rId8"/>
          <w:footerReference w:type="even" r:id="rId9"/>
          <w:headerReference w:type="first" r:id="rId10"/>
          <w:pgSz w:w="11907" w:h="16840" w:code="9"/>
          <w:pgMar w:top="567" w:right="1418" w:bottom="851" w:left="851" w:header="851" w:footer="851" w:gutter="0"/>
          <w:pgNumType w:fmt="upperRoman" w:start="1"/>
          <w:cols w:space="425"/>
          <w:titlePg/>
          <w:docGrid w:type="lines" w:linePitch="312"/>
        </w:sectPr>
      </w:pPr>
    </w:p>
    <w:p w:rsidR="00ED541A" w:rsidRDefault="00ED541A" w:rsidP="00ED541A">
      <w:pPr>
        <w:pStyle w:val="a9"/>
        <w:spacing w:before="0" w:line="340" w:lineRule="exact"/>
        <w:rPr>
          <w:rFonts w:ascii="Times New Roman"/>
        </w:rPr>
      </w:pPr>
      <w:bookmarkStart w:id="1" w:name="SectionMark2"/>
      <w:bookmarkStart w:id="2" w:name="_Toc64356030"/>
      <w:bookmarkStart w:id="3" w:name="_Toc64356673"/>
      <w:bookmarkStart w:id="4" w:name="_Toc64356952"/>
      <w:bookmarkStart w:id="5" w:name="_Toc64357459"/>
      <w:bookmarkStart w:id="6" w:name="_Toc64690969"/>
      <w:bookmarkStart w:id="7" w:name="_Toc66237718"/>
      <w:bookmarkStart w:id="8" w:name="_Toc66237951"/>
      <w:bookmarkStart w:id="9" w:name="_Toc66238155"/>
      <w:bookmarkEnd w:id="0"/>
    </w:p>
    <w:p w:rsidR="00ED541A" w:rsidRPr="00860C6F" w:rsidRDefault="00ED541A" w:rsidP="00ED541A">
      <w:pPr>
        <w:pStyle w:val="a9"/>
        <w:spacing w:before="0" w:line="340" w:lineRule="exact"/>
        <w:rPr>
          <w:rFonts w:ascii="Times New Roman"/>
        </w:rPr>
      </w:pPr>
      <w:r w:rsidRPr="00860C6F">
        <w:rPr>
          <w:rFonts w:ascii="Times New Roman"/>
        </w:rPr>
        <w:t>前</w:t>
      </w:r>
      <w:r w:rsidRPr="00860C6F">
        <w:rPr>
          <w:rFonts w:ascii="Times New Roman"/>
        </w:rPr>
        <w:t xml:space="preserve">    </w:t>
      </w:r>
      <w:r w:rsidRPr="00860C6F">
        <w:rPr>
          <w:rFonts w:ascii="Times New Roman"/>
        </w:rPr>
        <w:t>言</w:t>
      </w:r>
    </w:p>
    <w:p w:rsidR="00ED541A" w:rsidRPr="00AF07FD" w:rsidRDefault="00ED541A" w:rsidP="00ED541A">
      <w:pPr>
        <w:pStyle w:val="aa"/>
        <w:spacing w:line="440" w:lineRule="exact"/>
        <w:ind w:firstLine="420"/>
        <w:rPr>
          <w:rFonts w:ascii="Times New Roman" w:hAnsi="宋体"/>
          <w:szCs w:val="21"/>
        </w:rPr>
      </w:pPr>
      <w:r w:rsidRPr="00AF07FD">
        <w:rPr>
          <w:rFonts w:ascii="Times New Roman" w:hAnsi="宋体" w:hint="eastAsia"/>
          <w:szCs w:val="21"/>
        </w:rPr>
        <w:t>YS/T</w:t>
      </w:r>
      <w:r w:rsidR="00B37EBC">
        <w:rPr>
          <w:rFonts w:ascii="Times New Roman" w:hAnsi="宋体" w:hint="eastAsia"/>
          <w:szCs w:val="21"/>
        </w:rPr>
        <w:t xml:space="preserve"> 252</w:t>
      </w:r>
      <w:r w:rsidRPr="00AF07FD">
        <w:rPr>
          <w:rFonts w:ascii="Times New Roman" w:hAnsi="宋体" w:hint="eastAsia"/>
          <w:szCs w:val="21"/>
        </w:rPr>
        <w:t>《</w:t>
      </w:r>
      <w:r w:rsidR="00FC2687">
        <w:rPr>
          <w:rFonts w:ascii="Times New Roman" w:hAnsi="宋体" w:hint="eastAsia"/>
          <w:szCs w:val="21"/>
        </w:rPr>
        <w:t>高镍锍</w:t>
      </w:r>
      <w:r w:rsidRPr="00AF07FD">
        <w:rPr>
          <w:rFonts w:ascii="Times New Roman" w:hAnsi="宋体" w:hint="eastAsia"/>
          <w:szCs w:val="21"/>
        </w:rPr>
        <w:t>化学分析方法》分为</w:t>
      </w:r>
      <w:r w:rsidR="0089679B">
        <w:rPr>
          <w:rFonts w:ascii="Times New Roman" w:hAnsi="宋体" w:hint="eastAsia"/>
          <w:szCs w:val="21"/>
        </w:rPr>
        <w:t>8</w:t>
      </w:r>
      <w:r w:rsidRPr="00AF07FD">
        <w:rPr>
          <w:rFonts w:ascii="Times New Roman" w:hAnsi="宋体" w:hint="eastAsia"/>
          <w:szCs w:val="21"/>
        </w:rPr>
        <w:t>个部分：</w:t>
      </w:r>
    </w:p>
    <w:p w:rsidR="00ED541A" w:rsidRPr="00E433DF" w:rsidRDefault="00ED541A" w:rsidP="00ED541A">
      <w:pPr>
        <w:pStyle w:val="aa"/>
        <w:spacing w:line="440" w:lineRule="exact"/>
        <w:ind w:firstLine="420"/>
        <w:rPr>
          <w:rFonts w:ascii="Times New Roman" w:hAnsi="宋体"/>
          <w:szCs w:val="21"/>
        </w:rPr>
      </w:pPr>
      <w:r w:rsidRPr="00E433DF">
        <w:rPr>
          <w:rFonts w:ascii="Times New Roman" w:hAnsi="宋体" w:hint="eastAsia"/>
          <w:szCs w:val="21"/>
        </w:rPr>
        <w:t>——第</w:t>
      </w:r>
      <w:r w:rsidRPr="00E433DF">
        <w:rPr>
          <w:rFonts w:ascii="Times New Roman" w:hAnsi="宋体" w:hint="eastAsia"/>
          <w:szCs w:val="21"/>
        </w:rPr>
        <w:t>1</w:t>
      </w:r>
      <w:r w:rsidRPr="00E433DF">
        <w:rPr>
          <w:rFonts w:ascii="Times New Roman" w:hAnsi="宋体" w:hint="eastAsia"/>
          <w:szCs w:val="21"/>
        </w:rPr>
        <w:t>部分：镍量的测定</w:t>
      </w:r>
      <w:r w:rsidRPr="00E433DF">
        <w:rPr>
          <w:rFonts w:ascii="Times New Roman" w:hAnsi="宋体" w:hint="eastAsia"/>
          <w:szCs w:val="21"/>
        </w:rPr>
        <w:t xml:space="preserve">  </w:t>
      </w:r>
      <w:r w:rsidRPr="00E433DF">
        <w:rPr>
          <w:rFonts w:ascii="Times New Roman" w:hAnsi="宋体" w:hint="eastAsia"/>
          <w:szCs w:val="21"/>
        </w:rPr>
        <w:t>丁二酮肟重量法；</w:t>
      </w:r>
    </w:p>
    <w:p w:rsidR="00ED541A" w:rsidRPr="00E433DF" w:rsidRDefault="00ED541A" w:rsidP="00ED541A">
      <w:pPr>
        <w:pStyle w:val="aa"/>
        <w:spacing w:line="440" w:lineRule="exact"/>
        <w:ind w:firstLine="420"/>
        <w:rPr>
          <w:rFonts w:ascii="Times New Roman" w:hAnsi="宋体"/>
          <w:szCs w:val="21"/>
        </w:rPr>
      </w:pPr>
      <w:r w:rsidRPr="00E433DF">
        <w:rPr>
          <w:rFonts w:ascii="Times New Roman" w:hAnsi="宋体" w:hint="eastAsia"/>
          <w:szCs w:val="21"/>
        </w:rPr>
        <w:t>——第</w:t>
      </w:r>
      <w:r w:rsidRPr="00E433DF">
        <w:rPr>
          <w:rFonts w:ascii="Times New Roman" w:hAnsi="宋体" w:hint="eastAsia"/>
          <w:szCs w:val="21"/>
        </w:rPr>
        <w:t>2</w:t>
      </w:r>
      <w:r w:rsidRPr="00E433DF">
        <w:rPr>
          <w:rFonts w:ascii="Times New Roman" w:hAnsi="宋体" w:hint="eastAsia"/>
          <w:szCs w:val="21"/>
        </w:rPr>
        <w:t>部分：</w:t>
      </w:r>
      <w:r w:rsidR="00FC7CDB" w:rsidRPr="00E433DF">
        <w:rPr>
          <w:rFonts w:hAnsi="宋体"/>
          <w:szCs w:val="21"/>
        </w:rPr>
        <w:t>铁量</w:t>
      </w:r>
      <w:r w:rsidR="00FC7CDB" w:rsidRPr="00E433DF">
        <w:rPr>
          <w:rFonts w:hAnsi="宋体" w:hint="eastAsia"/>
          <w:szCs w:val="21"/>
        </w:rPr>
        <w:t>的</w:t>
      </w:r>
      <w:r w:rsidR="00FC7CDB" w:rsidRPr="00E433DF">
        <w:rPr>
          <w:rFonts w:hAnsi="宋体"/>
          <w:szCs w:val="21"/>
        </w:rPr>
        <w:t xml:space="preserve">测定 </w:t>
      </w:r>
      <w:r w:rsidR="00FC7CDB" w:rsidRPr="00E433DF">
        <w:rPr>
          <w:rFonts w:hAnsi="宋体" w:hint="eastAsia"/>
          <w:szCs w:val="21"/>
        </w:rPr>
        <w:t xml:space="preserve"> </w:t>
      </w:r>
      <w:r w:rsidR="00FC7CDB" w:rsidRPr="00E433DF">
        <w:rPr>
          <w:rFonts w:hAnsi="宋体"/>
          <w:szCs w:val="21"/>
        </w:rPr>
        <w:t>磺基水杨酸光度法</w:t>
      </w:r>
      <w:r w:rsidRPr="00E433DF">
        <w:rPr>
          <w:rFonts w:ascii="Times New Roman" w:hAnsi="宋体" w:hint="eastAsia"/>
          <w:szCs w:val="21"/>
        </w:rPr>
        <w:t>；</w:t>
      </w:r>
    </w:p>
    <w:p w:rsidR="00ED541A" w:rsidRPr="00E433DF" w:rsidRDefault="00ED541A" w:rsidP="00ED541A">
      <w:pPr>
        <w:pStyle w:val="aa"/>
        <w:spacing w:line="440" w:lineRule="exact"/>
        <w:ind w:firstLine="420"/>
        <w:rPr>
          <w:rFonts w:ascii="Times New Roman" w:hAnsi="宋体"/>
          <w:szCs w:val="21"/>
        </w:rPr>
      </w:pPr>
      <w:r w:rsidRPr="00E433DF">
        <w:rPr>
          <w:rFonts w:ascii="Times New Roman" w:hAnsi="宋体" w:hint="eastAsia"/>
          <w:szCs w:val="21"/>
        </w:rPr>
        <w:t>——第</w:t>
      </w:r>
      <w:r w:rsidRPr="00E433DF">
        <w:rPr>
          <w:rFonts w:ascii="Times New Roman" w:hAnsi="宋体" w:hint="eastAsia"/>
          <w:szCs w:val="21"/>
        </w:rPr>
        <w:t>3</w:t>
      </w:r>
      <w:r w:rsidRPr="00E433DF">
        <w:rPr>
          <w:rFonts w:ascii="Times New Roman" w:hAnsi="宋体" w:hint="eastAsia"/>
          <w:szCs w:val="21"/>
        </w:rPr>
        <w:t>部分：</w:t>
      </w:r>
      <w:r w:rsidR="00FC7CDB" w:rsidRPr="00E433DF">
        <w:rPr>
          <w:rFonts w:hAnsi="宋体"/>
          <w:szCs w:val="21"/>
        </w:rPr>
        <w:t>钴量</w:t>
      </w:r>
      <w:r w:rsidR="00FC7CDB" w:rsidRPr="00E433DF">
        <w:rPr>
          <w:rFonts w:hAnsi="宋体" w:hint="eastAsia"/>
          <w:szCs w:val="21"/>
        </w:rPr>
        <w:t>的</w:t>
      </w:r>
      <w:r w:rsidR="00FC7CDB" w:rsidRPr="00E433DF">
        <w:rPr>
          <w:rFonts w:hAnsi="宋体"/>
          <w:szCs w:val="21"/>
        </w:rPr>
        <w:t>测定</w:t>
      </w:r>
      <w:r w:rsidR="00FC7CDB" w:rsidRPr="00E433DF">
        <w:rPr>
          <w:rFonts w:hAnsi="宋体" w:hint="eastAsia"/>
          <w:szCs w:val="21"/>
        </w:rPr>
        <w:t xml:space="preserve"> </w:t>
      </w:r>
      <w:r w:rsidR="00FC7CDB" w:rsidRPr="00E433DF">
        <w:rPr>
          <w:rFonts w:hAnsi="宋体"/>
          <w:szCs w:val="21"/>
        </w:rPr>
        <w:t xml:space="preserve"> 火焰原子吸收</w:t>
      </w:r>
      <w:r w:rsidR="00FC7CDB" w:rsidRPr="00E433DF">
        <w:rPr>
          <w:rFonts w:hAnsi="宋体" w:hint="eastAsia"/>
          <w:szCs w:val="21"/>
        </w:rPr>
        <w:t>光谱法</w:t>
      </w:r>
      <w:r w:rsidRPr="00E433DF">
        <w:rPr>
          <w:rFonts w:ascii="Times New Roman" w:hAnsi="宋体" w:hint="eastAsia"/>
          <w:szCs w:val="21"/>
        </w:rPr>
        <w:t>；</w:t>
      </w:r>
    </w:p>
    <w:p w:rsidR="00FC7CDB" w:rsidRPr="00E433DF" w:rsidRDefault="00ED541A" w:rsidP="00ED541A">
      <w:pPr>
        <w:pStyle w:val="aa"/>
        <w:spacing w:line="440" w:lineRule="exact"/>
        <w:ind w:firstLine="420"/>
        <w:rPr>
          <w:rFonts w:hAnsi="宋体"/>
          <w:szCs w:val="21"/>
        </w:rPr>
      </w:pPr>
      <w:r w:rsidRPr="00E433DF">
        <w:rPr>
          <w:rFonts w:ascii="Times New Roman" w:hAnsi="宋体" w:hint="eastAsia"/>
          <w:szCs w:val="21"/>
        </w:rPr>
        <w:t>——第</w:t>
      </w:r>
      <w:r w:rsidRPr="00E433DF">
        <w:rPr>
          <w:rFonts w:ascii="Times New Roman" w:hAnsi="宋体" w:hint="eastAsia"/>
          <w:szCs w:val="21"/>
        </w:rPr>
        <w:t>4</w:t>
      </w:r>
      <w:r w:rsidRPr="00E433DF">
        <w:rPr>
          <w:rFonts w:ascii="Times New Roman" w:hAnsi="宋体" w:hint="eastAsia"/>
          <w:szCs w:val="21"/>
        </w:rPr>
        <w:t>部分：</w:t>
      </w:r>
      <w:r w:rsidR="00FC7CDB" w:rsidRPr="00E433DF">
        <w:rPr>
          <w:rFonts w:hAnsi="宋体"/>
          <w:szCs w:val="21"/>
        </w:rPr>
        <w:t>铜量</w:t>
      </w:r>
      <w:r w:rsidR="00FC7CDB" w:rsidRPr="00E433DF">
        <w:rPr>
          <w:rFonts w:hAnsi="宋体" w:hint="eastAsia"/>
          <w:szCs w:val="21"/>
        </w:rPr>
        <w:t>的</w:t>
      </w:r>
      <w:r w:rsidR="00FC7CDB" w:rsidRPr="00E433DF">
        <w:rPr>
          <w:rFonts w:hAnsi="宋体"/>
          <w:szCs w:val="21"/>
        </w:rPr>
        <w:t>测定</w:t>
      </w:r>
      <w:r w:rsidR="00FC7CDB" w:rsidRPr="00E433DF">
        <w:rPr>
          <w:rFonts w:hAnsi="宋体" w:hint="eastAsia"/>
          <w:szCs w:val="21"/>
        </w:rPr>
        <w:t xml:space="preserve"> </w:t>
      </w:r>
      <w:r w:rsidR="00FC7CDB" w:rsidRPr="00E433DF">
        <w:rPr>
          <w:rFonts w:hAnsi="宋体"/>
          <w:szCs w:val="21"/>
        </w:rPr>
        <w:t xml:space="preserve"> 硫代硫酸钠滴定法</w:t>
      </w:r>
    </w:p>
    <w:p w:rsidR="00FC7CDB" w:rsidRPr="00E433DF" w:rsidRDefault="00FC7CDB" w:rsidP="00FC7CDB">
      <w:pPr>
        <w:pStyle w:val="aa"/>
        <w:spacing w:line="440" w:lineRule="exact"/>
        <w:ind w:firstLine="420"/>
        <w:rPr>
          <w:rFonts w:hAnsi="宋体"/>
          <w:szCs w:val="21"/>
        </w:rPr>
      </w:pPr>
      <w:r w:rsidRPr="00E433DF">
        <w:rPr>
          <w:rFonts w:ascii="Times New Roman" w:hAnsi="宋体" w:hint="eastAsia"/>
          <w:szCs w:val="21"/>
        </w:rPr>
        <w:t>——第</w:t>
      </w:r>
      <w:r w:rsidRPr="00E433DF">
        <w:rPr>
          <w:rFonts w:ascii="Times New Roman" w:hAnsi="宋体" w:hint="eastAsia"/>
          <w:szCs w:val="21"/>
        </w:rPr>
        <w:t>5</w:t>
      </w:r>
      <w:r w:rsidRPr="00E433DF">
        <w:rPr>
          <w:rFonts w:ascii="Times New Roman" w:hAnsi="宋体" w:hint="eastAsia"/>
          <w:szCs w:val="21"/>
        </w:rPr>
        <w:t>部分：</w:t>
      </w:r>
      <w:r w:rsidRPr="00E433DF">
        <w:rPr>
          <w:rFonts w:hAnsi="宋体"/>
          <w:szCs w:val="21"/>
        </w:rPr>
        <w:t>硫量</w:t>
      </w:r>
      <w:r w:rsidRPr="00E433DF">
        <w:rPr>
          <w:rFonts w:hAnsi="宋体" w:hint="eastAsia"/>
          <w:szCs w:val="21"/>
        </w:rPr>
        <w:t>的</w:t>
      </w:r>
      <w:r w:rsidRPr="00E433DF">
        <w:rPr>
          <w:rFonts w:hAnsi="宋体"/>
          <w:szCs w:val="21"/>
        </w:rPr>
        <w:t>测定</w:t>
      </w:r>
      <w:r w:rsidRPr="00E433DF">
        <w:rPr>
          <w:rFonts w:hAnsi="宋体" w:hint="eastAsia"/>
          <w:szCs w:val="21"/>
        </w:rPr>
        <w:t xml:space="preserve">  </w:t>
      </w:r>
      <w:r w:rsidRPr="00E433DF">
        <w:rPr>
          <w:rFonts w:hAnsi="宋体"/>
          <w:szCs w:val="21"/>
        </w:rPr>
        <w:t>燃烧</w:t>
      </w:r>
      <w:r w:rsidRPr="00E433DF">
        <w:rPr>
          <w:rFonts w:hAnsi="宋体" w:hint="eastAsia"/>
          <w:szCs w:val="21"/>
        </w:rPr>
        <w:t>－</w:t>
      </w:r>
      <w:r w:rsidRPr="00E433DF">
        <w:rPr>
          <w:rFonts w:hAnsi="宋体"/>
          <w:szCs w:val="21"/>
        </w:rPr>
        <w:t>中和滴定法</w:t>
      </w:r>
    </w:p>
    <w:p w:rsidR="00FC7CDB" w:rsidRPr="00E433DF" w:rsidRDefault="00FC7CDB" w:rsidP="00FC7CDB">
      <w:pPr>
        <w:pStyle w:val="aa"/>
        <w:spacing w:line="440" w:lineRule="exact"/>
        <w:ind w:firstLine="420"/>
        <w:rPr>
          <w:rFonts w:hAnsi="宋体"/>
          <w:szCs w:val="21"/>
        </w:rPr>
      </w:pPr>
      <w:r w:rsidRPr="00E433DF">
        <w:rPr>
          <w:rFonts w:ascii="Times New Roman" w:hAnsi="宋体" w:hint="eastAsia"/>
          <w:szCs w:val="21"/>
        </w:rPr>
        <w:t>——第</w:t>
      </w:r>
      <w:r w:rsidRPr="00E433DF">
        <w:rPr>
          <w:rFonts w:ascii="Times New Roman" w:hAnsi="宋体" w:hint="eastAsia"/>
          <w:szCs w:val="21"/>
        </w:rPr>
        <w:t>6</w:t>
      </w:r>
      <w:r w:rsidRPr="00E433DF">
        <w:rPr>
          <w:rFonts w:ascii="Times New Roman" w:hAnsi="宋体" w:hint="eastAsia"/>
          <w:szCs w:val="21"/>
        </w:rPr>
        <w:t>部分：</w:t>
      </w:r>
      <w:r w:rsidRPr="00E433DF">
        <w:rPr>
          <w:rFonts w:hAnsi="宋体" w:hint="eastAsia"/>
          <w:szCs w:val="21"/>
        </w:rPr>
        <w:t>铅、锌</w:t>
      </w:r>
      <w:r w:rsidR="0089679B">
        <w:rPr>
          <w:rFonts w:hAnsi="宋体" w:hint="eastAsia"/>
          <w:szCs w:val="21"/>
        </w:rPr>
        <w:t>和</w:t>
      </w:r>
      <w:r w:rsidRPr="00E433DF">
        <w:rPr>
          <w:rFonts w:hAnsi="宋体" w:hint="eastAsia"/>
          <w:szCs w:val="21"/>
        </w:rPr>
        <w:t>砷</w:t>
      </w:r>
      <w:r w:rsidR="0088264A">
        <w:rPr>
          <w:rFonts w:hAnsi="宋体" w:hint="eastAsia"/>
          <w:szCs w:val="21"/>
        </w:rPr>
        <w:t>含</w:t>
      </w:r>
      <w:r w:rsidRPr="00E433DF">
        <w:rPr>
          <w:rFonts w:hAnsi="宋体" w:hint="eastAsia"/>
          <w:szCs w:val="21"/>
        </w:rPr>
        <w:t>量的测</w:t>
      </w:r>
      <w:r w:rsidRPr="00E433DF">
        <w:rPr>
          <w:rFonts w:hAnsi="宋体"/>
          <w:szCs w:val="21"/>
        </w:rPr>
        <w:t>定</w:t>
      </w:r>
      <w:r w:rsidRPr="00E433DF">
        <w:rPr>
          <w:rFonts w:hAnsi="宋体" w:hint="eastAsia"/>
          <w:szCs w:val="21"/>
        </w:rPr>
        <w:t xml:space="preserve">  </w:t>
      </w:r>
      <w:r w:rsidRPr="00E433DF">
        <w:rPr>
          <w:rFonts w:ascii="Times New Roman" w:hAnsi="宋体"/>
          <w:szCs w:val="21"/>
        </w:rPr>
        <w:t>电感耦合等离子体</w:t>
      </w:r>
      <w:r w:rsidR="006D5FBC">
        <w:rPr>
          <w:rFonts w:ascii="Times New Roman" w:hAnsi="宋体" w:hint="eastAsia"/>
          <w:szCs w:val="21"/>
        </w:rPr>
        <w:t>原子</w:t>
      </w:r>
      <w:r w:rsidRPr="00E433DF">
        <w:rPr>
          <w:rFonts w:ascii="Times New Roman" w:hAnsi="宋体"/>
          <w:szCs w:val="21"/>
        </w:rPr>
        <w:t>发射光谱法</w:t>
      </w:r>
      <w:r w:rsidRPr="00E433DF">
        <w:rPr>
          <w:rFonts w:ascii="Times New Roman" w:hAnsi="宋体" w:hint="eastAsia"/>
          <w:szCs w:val="21"/>
        </w:rPr>
        <w:t>；</w:t>
      </w:r>
    </w:p>
    <w:p w:rsidR="00FC7CDB" w:rsidRPr="00E433DF" w:rsidRDefault="00FC7CDB" w:rsidP="00FC7CDB">
      <w:pPr>
        <w:pStyle w:val="aa"/>
        <w:spacing w:line="440" w:lineRule="exact"/>
        <w:ind w:firstLine="420"/>
        <w:rPr>
          <w:rFonts w:hAnsi="宋体"/>
          <w:szCs w:val="21"/>
        </w:rPr>
      </w:pPr>
      <w:r w:rsidRPr="00E433DF">
        <w:rPr>
          <w:rFonts w:ascii="Times New Roman" w:hAnsi="宋体" w:hint="eastAsia"/>
          <w:szCs w:val="21"/>
        </w:rPr>
        <w:t>——第</w:t>
      </w:r>
      <w:r w:rsidRPr="00E433DF">
        <w:rPr>
          <w:rFonts w:ascii="Times New Roman" w:hAnsi="宋体" w:hint="eastAsia"/>
          <w:szCs w:val="21"/>
        </w:rPr>
        <w:t>7</w:t>
      </w:r>
      <w:r w:rsidRPr="00E433DF">
        <w:rPr>
          <w:rFonts w:ascii="Times New Roman" w:hAnsi="宋体" w:hint="eastAsia"/>
          <w:szCs w:val="21"/>
        </w:rPr>
        <w:t>部分：</w:t>
      </w:r>
      <w:r w:rsidRPr="00E433DF">
        <w:rPr>
          <w:rFonts w:hAnsi="宋体" w:hint="eastAsia"/>
          <w:szCs w:val="21"/>
        </w:rPr>
        <w:t>银</w:t>
      </w:r>
      <w:r w:rsidR="0088264A">
        <w:rPr>
          <w:rFonts w:hAnsi="宋体" w:hint="eastAsia"/>
          <w:szCs w:val="21"/>
        </w:rPr>
        <w:t>含</w:t>
      </w:r>
      <w:r w:rsidRPr="00E433DF">
        <w:rPr>
          <w:rFonts w:hAnsi="宋体"/>
          <w:szCs w:val="21"/>
        </w:rPr>
        <w:t>量</w:t>
      </w:r>
      <w:r w:rsidRPr="00E433DF">
        <w:rPr>
          <w:rFonts w:hAnsi="宋体" w:hint="eastAsia"/>
          <w:szCs w:val="21"/>
        </w:rPr>
        <w:t>的</w:t>
      </w:r>
      <w:r w:rsidRPr="00E433DF">
        <w:rPr>
          <w:rFonts w:hAnsi="宋体"/>
          <w:szCs w:val="21"/>
        </w:rPr>
        <w:t>测定</w:t>
      </w:r>
      <w:r w:rsidRPr="00E433DF">
        <w:rPr>
          <w:rFonts w:hAnsi="宋体" w:hint="eastAsia"/>
          <w:szCs w:val="21"/>
        </w:rPr>
        <w:t xml:space="preserve">  </w:t>
      </w:r>
      <w:r w:rsidRPr="00E433DF">
        <w:rPr>
          <w:rFonts w:hAnsi="宋体"/>
          <w:szCs w:val="21"/>
        </w:rPr>
        <w:t>火焰原子吸收</w:t>
      </w:r>
      <w:r w:rsidRPr="00E433DF">
        <w:rPr>
          <w:rFonts w:hAnsi="宋体" w:hint="eastAsia"/>
          <w:szCs w:val="21"/>
        </w:rPr>
        <w:t>光谱法</w:t>
      </w:r>
      <w:r w:rsidRPr="00E433DF">
        <w:rPr>
          <w:rFonts w:ascii="Times New Roman" w:hAnsi="宋体" w:hint="eastAsia"/>
          <w:szCs w:val="21"/>
        </w:rPr>
        <w:t>；</w:t>
      </w:r>
      <w:r w:rsidRPr="00E433DF">
        <w:rPr>
          <w:rFonts w:hAnsi="宋体" w:hint="eastAsia"/>
          <w:szCs w:val="21"/>
        </w:rPr>
        <w:t xml:space="preserve"> </w:t>
      </w:r>
    </w:p>
    <w:p w:rsidR="00FC7CDB" w:rsidRDefault="00FC7CDB" w:rsidP="00FC7CDB">
      <w:pPr>
        <w:pStyle w:val="aa"/>
        <w:spacing w:line="440" w:lineRule="exact"/>
        <w:ind w:firstLine="420"/>
        <w:rPr>
          <w:rFonts w:hAnsi="宋体"/>
          <w:szCs w:val="21"/>
        </w:rPr>
      </w:pPr>
      <w:r w:rsidRPr="00E433DF">
        <w:rPr>
          <w:rFonts w:ascii="Times New Roman" w:hAnsi="宋体" w:hint="eastAsia"/>
          <w:szCs w:val="21"/>
        </w:rPr>
        <w:t>——第</w:t>
      </w:r>
      <w:r w:rsidRPr="00E433DF">
        <w:rPr>
          <w:rFonts w:ascii="Times New Roman" w:hAnsi="宋体" w:hint="eastAsia"/>
          <w:szCs w:val="21"/>
        </w:rPr>
        <w:t>8</w:t>
      </w:r>
      <w:r w:rsidRPr="00E433DF">
        <w:rPr>
          <w:rFonts w:ascii="Times New Roman" w:hAnsi="宋体" w:hint="eastAsia"/>
          <w:szCs w:val="21"/>
        </w:rPr>
        <w:t>部分：</w:t>
      </w:r>
      <w:r w:rsidRPr="00E433DF">
        <w:rPr>
          <w:rFonts w:hAnsi="宋体" w:hint="eastAsia"/>
          <w:szCs w:val="21"/>
        </w:rPr>
        <w:t>金、铂</w:t>
      </w:r>
      <w:r w:rsidR="0088264A">
        <w:rPr>
          <w:rFonts w:hAnsi="宋体" w:hint="eastAsia"/>
          <w:szCs w:val="21"/>
        </w:rPr>
        <w:t>和</w:t>
      </w:r>
      <w:r w:rsidRPr="00E433DF">
        <w:rPr>
          <w:rFonts w:hAnsi="宋体" w:hint="eastAsia"/>
          <w:szCs w:val="21"/>
        </w:rPr>
        <w:t>钯</w:t>
      </w:r>
      <w:r w:rsidR="0088264A">
        <w:rPr>
          <w:rFonts w:hAnsi="宋体" w:hint="eastAsia"/>
          <w:szCs w:val="21"/>
        </w:rPr>
        <w:t>含</w:t>
      </w:r>
      <w:r w:rsidRPr="00E433DF">
        <w:rPr>
          <w:rFonts w:hAnsi="宋体"/>
          <w:szCs w:val="21"/>
        </w:rPr>
        <w:t>量</w:t>
      </w:r>
      <w:r w:rsidRPr="00E433DF">
        <w:rPr>
          <w:rFonts w:hAnsi="宋体" w:hint="eastAsia"/>
          <w:szCs w:val="21"/>
        </w:rPr>
        <w:t>的</w:t>
      </w:r>
      <w:r w:rsidRPr="00E433DF">
        <w:rPr>
          <w:rFonts w:hAnsi="宋体"/>
          <w:szCs w:val="21"/>
        </w:rPr>
        <w:t>测定</w:t>
      </w:r>
      <w:r w:rsidRPr="00E433DF">
        <w:rPr>
          <w:rFonts w:hAnsi="宋体" w:hint="eastAsia"/>
          <w:szCs w:val="21"/>
        </w:rPr>
        <w:t xml:space="preserve">  火试金富集-</w:t>
      </w:r>
      <w:r w:rsidRPr="00E433DF">
        <w:rPr>
          <w:rFonts w:ascii="Times New Roman" w:hAnsi="宋体"/>
          <w:szCs w:val="21"/>
        </w:rPr>
        <w:t>电感耦合等离子体</w:t>
      </w:r>
      <w:r w:rsidR="006D5FBC">
        <w:rPr>
          <w:rFonts w:ascii="Times New Roman" w:hAnsi="宋体" w:hint="eastAsia"/>
          <w:szCs w:val="21"/>
        </w:rPr>
        <w:t>原子</w:t>
      </w:r>
      <w:r w:rsidRPr="00E433DF">
        <w:rPr>
          <w:rFonts w:ascii="Times New Roman" w:hAnsi="宋体"/>
          <w:szCs w:val="21"/>
        </w:rPr>
        <w:t>发射光谱法</w:t>
      </w:r>
      <w:r w:rsidRPr="00E433DF">
        <w:rPr>
          <w:rFonts w:ascii="Times New Roman" w:hAnsi="宋体" w:hint="eastAsia"/>
          <w:szCs w:val="21"/>
        </w:rPr>
        <w:t>；</w:t>
      </w:r>
      <w:r>
        <w:rPr>
          <w:rFonts w:hAnsi="宋体" w:hint="eastAsia"/>
          <w:szCs w:val="21"/>
        </w:rPr>
        <w:t xml:space="preserve"> </w:t>
      </w:r>
    </w:p>
    <w:p w:rsidR="00ED541A" w:rsidRPr="00AF07FD" w:rsidRDefault="00ED541A" w:rsidP="00ED541A">
      <w:pPr>
        <w:pStyle w:val="aa"/>
        <w:spacing w:line="440" w:lineRule="exact"/>
        <w:ind w:firstLine="420"/>
        <w:rPr>
          <w:rFonts w:ascii="Times New Roman" w:hAnsi="宋体"/>
          <w:szCs w:val="21"/>
        </w:rPr>
      </w:pPr>
      <w:r w:rsidRPr="00AF07FD">
        <w:rPr>
          <w:rFonts w:ascii="Times New Roman" w:hAnsi="宋体" w:hint="eastAsia"/>
          <w:szCs w:val="21"/>
        </w:rPr>
        <w:t>本部分为第</w:t>
      </w:r>
      <w:r w:rsidR="00FC7CDB">
        <w:rPr>
          <w:rFonts w:ascii="Times New Roman" w:hAnsi="宋体" w:hint="eastAsia"/>
          <w:szCs w:val="21"/>
        </w:rPr>
        <w:t>6</w:t>
      </w:r>
      <w:r w:rsidRPr="00AF07FD">
        <w:rPr>
          <w:rFonts w:ascii="Times New Roman" w:hAnsi="宋体" w:hint="eastAsia"/>
          <w:szCs w:val="21"/>
        </w:rPr>
        <w:t>部分。</w:t>
      </w:r>
    </w:p>
    <w:p w:rsidR="00ED541A" w:rsidRDefault="00ED541A" w:rsidP="00ED541A">
      <w:pPr>
        <w:pStyle w:val="aa"/>
        <w:spacing w:line="440" w:lineRule="exact"/>
        <w:ind w:firstLine="420"/>
        <w:rPr>
          <w:rFonts w:ascii="Times New Roman" w:hAnsi="宋体"/>
          <w:szCs w:val="21"/>
        </w:rPr>
      </w:pPr>
      <w:r w:rsidRPr="00AF07FD">
        <w:rPr>
          <w:rFonts w:ascii="Times New Roman" w:hAnsi="宋体"/>
          <w:szCs w:val="21"/>
        </w:rPr>
        <w:t>本</w:t>
      </w:r>
      <w:r w:rsidRPr="00AF07FD">
        <w:rPr>
          <w:rFonts w:ascii="Times New Roman" w:hAnsi="宋体" w:hint="eastAsia"/>
          <w:szCs w:val="21"/>
        </w:rPr>
        <w:t>部分</w:t>
      </w:r>
      <w:r w:rsidRPr="00AF07FD">
        <w:rPr>
          <w:rFonts w:ascii="Times New Roman" w:hAnsi="宋体"/>
          <w:szCs w:val="21"/>
        </w:rPr>
        <w:t>按照</w:t>
      </w:r>
      <w:r w:rsidRPr="00AF07FD">
        <w:rPr>
          <w:rFonts w:ascii="Times New Roman" w:hAnsi="宋体"/>
          <w:szCs w:val="21"/>
        </w:rPr>
        <w:t xml:space="preserve">GB/T 1.1-2009 </w:t>
      </w:r>
      <w:r w:rsidRPr="00AF07FD">
        <w:rPr>
          <w:rFonts w:ascii="Times New Roman" w:hAnsi="宋体"/>
          <w:szCs w:val="21"/>
        </w:rPr>
        <w:t>给出的规则起草。</w:t>
      </w:r>
    </w:p>
    <w:p w:rsidR="00245A88" w:rsidRPr="00AF07FD" w:rsidRDefault="00245A88" w:rsidP="00ED541A">
      <w:pPr>
        <w:pStyle w:val="aa"/>
        <w:spacing w:line="440" w:lineRule="exact"/>
        <w:ind w:firstLine="420"/>
        <w:rPr>
          <w:rFonts w:ascii="Times New Roman" w:hAnsi="宋体"/>
          <w:szCs w:val="21"/>
        </w:rPr>
      </w:pPr>
      <w:r w:rsidRPr="00B55928">
        <w:rPr>
          <w:rFonts w:ascii="Times New Roman" w:hAnsi="宋体"/>
          <w:szCs w:val="21"/>
        </w:rPr>
        <w:t>本</w:t>
      </w:r>
      <w:r>
        <w:rPr>
          <w:rFonts w:ascii="Times New Roman" w:hAnsi="宋体" w:hint="eastAsia"/>
          <w:szCs w:val="21"/>
        </w:rPr>
        <w:t>部分</w:t>
      </w:r>
      <w:r>
        <w:rPr>
          <w:rFonts w:ascii="Times New Roman" w:hAnsi="宋体"/>
          <w:szCs w:val="21"/>
        </w:rPr>
        <w:t>由</w:t>
      </w:r>
      <w:r>
        <w:rPr>
          <w:rFonts w:ascii="Times New Roman" w:hAnsi="宋体" w:hint="eastAsia"/>
          <w:szCs w:val="21"/>
        </w:rPr>
        <w:t>中国</w:t>
      </w:r>
      <w:r w:rsidRPr="00B55928">
        <w:rPr>
          <w:rFonts w:ascii="Times New Roman" w:hAnsi="宋体"/>
          <w:szCs w:val="21"/>
        </w:rPr>
        <w:t>有色金属</w:t>
      </w:r>
      <w:r>
        <w:rPr>
          <w:rFonts w:ascii="Times New Roman" w:hAnsi="宋体" w:hint="eastAsia"/>
          <w:szCs w:val="21"/>
        </w:rPr>
        <w:t>工业协会提出、</w:t>
      </w:r>
    </w:p>
    <w:p w:rsidR="00ED541A" w:rsidRPr="00AF07FD" w:rsidRDefault="00ED541A" w:rsidP="00ED541A">
      <w:pPr>
        <w:pStyle w:val="aa"/>
        <w:spacing w:line="440" w:lineRule="exact"/>
        <w:ind w:firstLine="420"/>
        <w:rPr>
          <w:rFonts w:ascii="Times New Roman" w:hAnsi="宋体"/>
          <w:szCs w:val="21"/>
        </w:rPr>
      </w:pPr>
      <w:r w:rsidRPr="00B55928">
        <w:rPr>
          <w:rFonts w:ascii="Times New Roman" w:hAnsi="宋体"/>
          <w:szCs w:val="21"/>
        </w:rPr>
        <w:t>本</w:t>
      </w:r>
      <w:r>
        <w:rPr>
          <w:rFonts w:ascii="Times New Roman" w:hAnsi="宋体" w:hint="eastAsia"/>
          <w:szCs w:val="21"/>
        </w:rPr>
        <w:t>部分</w:t>
      </w:r>
      <w:r w:rsidRPr="00B55928">
        <w:rPr>
          <w:rFonts w:ascii="Times New Roman" w:hAnsi="宋体"/>
          <w:szCs w:val="21"/>
        </w:rPr>
        <w:t>由全国有色金属标准化技术委员会</w:t>
      </w:r>
      <w:r w:rsidRPr="00AF07FD">
        <w:rPr>
          <w:rFonts w:ascii="Times New Roman" w:hAnsi="宋体"/>
          <w:szCs w:val="21"/>
        </w:rPr>
        <w:t>(SAC/TC243)</w:t>
      </w:r>
      <w:r w:rsidRPr="00AF07FD">
        <w:rPr>
          <w:rFonts w:ascii="Times New Roman" w:hAnsi="宋体" w:hint="eastAsia"/>
          <w:szCs w:val="21"/>
        </w:rPr>
        <w:t>提出并</w:t>
      </w:r>
      <w:r w:rsidRPr="00B55928">
        <w:rPr>
          <w:rFonts w:ascii="Times New Roman" w:hAnsi="宋体"/>
          <w:szCs w:val="21"/>
        </w:rPr>
        <w:t>归口。</w:t>
      </w:r>
    </w:p>
    <w:p w:rsidR="00ED541A" w:rsidRPr="00AF07FD" w:rsidRDefault="00ED541A" w:rsidP="006E0246">
      <w:pPr>
        <w:pStyle w:val="aa"/>
        <w:spacing w:line="440" w:lineRule="exact"/>
        <w:ind w:firstLine="420"/>
        <w:rPr>
          <w:rFonts w:ascii="Times New Roman" w:hAnsi="宋体"/>
          <w:szCs w:val="21"/>
        </w:rPr>
      </w:pPr>
      <w:r w:rsidRPr="00B55928">
        <w:rPr>
          <w:rFonts w:ascii="Times New Roman" w:hAnsi="宋体"/>
          <w:szCs w:val="21"/>
        </w:rPr>
        <w:t>本</w:t>
      </w:r>
      <w:r w:rsidR="009D2D96">
        <w:rPr>
          <w:rFonts w:ascii="Times New Roman" w:hAnsi="宋体" w:hint="eastAsia"/>
          <w:szCs w:val="21"/>
        </w:rPr>
        <w:t>标准</w:t>
      </w:r>
      <w:r w:rsidRPr="00B55928">
        <w:rPr>
          <w:rFonts w:ascii="Times New Roman" w:hAnsi="宋体"/>
          <w:szCs w:val="21"/>
        </w:rPr>
        <w:t>起草单位：金川集团股份有限公司</w:t>
      </w:r>
      <w:r w:rsidR="005F0F6B">
        <w:rPr>
          <w:rFonts w:ascii="Times New Roman" w:hAnsi="宋体" w:hint="eastAsia"/>
          <w:szCs w:val="21"/>
        </w:rPr>
        <w:t>、北矿检测技术有限公司、</w:t>
      </w:r>
      <w:r w:rsidR="005F0F6B" w:rsidRPr="005F0F6B">
        <w:rPr>
          <w:rFonts w:ascii="Times New Roman" w:hAnsi="宋体" w:hint="eastAsia"/>
          <w:szCs w:val="21"/>
        </w:rPr>
        <w:t>国标（北京）检验认证有限公司</w:t>
      </w:r>
      <w:r w:rsidR="005F0F6B">
        <w:rPr>
          <w:rFonts w:ascii="Times New Roman" w:hAnsi="宋体" w:hint="eastAsia"/>
          <w:szCs w:val="21"/>
        </w:rPr>
        <w:t>、</w:t>
      </w:r>
      <w:r w:rsidR="006E0246">
        <w:rPr>
          <w:rFonts w:ascii="Times New Roman" w:hAnsi="宋体" w:hint="eastAsia"/>
          <w:szCs w:val="21"/>
        </w:rPr>
        <w:t>广东省工业分析检测中心、</w:t>
      </w:r>
      <w:r w:rsidR="006E0246" w:rsidRPr="006E0246">
        <w:rPr>
          <w:rFonts w:ascii="Times New Roman" w:hAnsi="宋体" w:hint="eastAsia"/>
          <w:szCs w:val="21"/>
        </w:rPr>
        <w:t>辽宁检验检疫局、广西冶金产品质量检验站、兰州金川新材料科技股份有限公司</w:t>
      </w:r>
      <w:r w:rsidR="006E0246">
        <w:rPr>
          <w:rFonts w:ascii="Times New Roman" w:hAnsi="宋体" w:hint="eastAsia"/>
          <w:szCs w:val="21"/>
        </w:rPr>
        <w:t>、</w:t>
      </w:r>
      <w:r w:rsidR="00F01E7E" w:rsidRPr="00916F41">
        <w:rPr>
          <w:rFonts w:ascii="Times New Roman" w:hAnsi="宋体" w:hint="eastAsia"/>
          <w:szCs w:val="21"/>
        </w:rPr>
        <w:t>山东恒邦冶炼股份有限公司</w:t>
      </w:r>
      <w:r w:rsidR="00916F41">
        <w:rPr>
          <w:rFonts w:ascii="Times New Roman" w:hAnsi="宋体" w:hint="eastAsia"/>
          <w:szCs w:val="21"/>
        </w:rPr>
        <w:t>、</w:t>
      </w:r>
      <w:r w:rsidR="00916F41">
        <w:rPr>
          <w:rFonts w:hAnsi="宋体" w:hint="eastAsia"/>
          <w:szCs w:val="21"/>
        </w:rPr>
        <w:t>长沙矿冶研究院有限责任公司</w:t>
      </w:r>
      <w:r w:rsidR="00771976">
        <w:rPr>
          <w:rFonts w:hAnsi="宋体" w:hint="eastAsia"/>
          <w:szCs w:val="21"/>
        </w:rPr>
        <w:t>、</w:t>
      </w:r>
      <w:r w:rsidR="00771976">
        <w:rPr>
          <w:rFonts w:hint="eastAsia"/>
          <w:lang w:val="zh-CN"/>
        </w:rPr>
        <w:t>贵州省分析测试研究院、</w:t>
      </w:r>
      <w:r w:rsidR="00771976" w:rsidRPr="00771976">
        <w:rPr>
          <w:rFonts w:ascii="Times New Roman" w:hAnsi="宋体" w:hint="eastAsia"/>
          <w:szCs w:val="21"/>
        </w:rPr>
        <w:t>广西中检检测技术服务有限公司</w:t>
      </w:r>
      <w:r w:rsidR="00771976">
        <w:rPr>
          <w:rFonts w:ascii="Times New Roman" w:hAnsi="宋体" w:hint="eastAsia"/>
          <w:szCs w:val="21"/>
        </w:rPr>
        <w:t>、</w:t>
      </w:r>
      <w:r w:rsidR="00771976" w:rsidRPr="00771976">
        <w:rPr>
          <w:rFonts w:ascii="Times New Roman" w:hAnsi="宋体" w:hint="eastAsia"/>
          <w:szCs w:val="21"/>
        </w:rPr>
        <w:t>浙江华友钴业股份有限公司</w:t>
      </w:r>
      <w:r w:rsidR="00771976">
        <w:rPr>
          <w:rFonts w:ascii="Times New Roman" w:hAnsi="宋体" w:hint="eastAsia"/>
          <w:szCs w:val="21"/>
        </w:rPr>
        <w:t>、</w:t>
      </w:r>
      <w:r w:rsidR="00771976">
        <w:rPr>
          <w:rFonts w:asciiTheme="majorEastAsia" w:eastAsiaTheme="majorEastAsia" w:hAnsiTheme="majorEastAsia" w:hint="eastAsia"/>
        </w:rPr>
        <w:t>浙江亚通焊材有限公司</w:t>
      </w:r>
      <w:r w:rsidR="00914E4B">
        <w:rPr>
          <w:rFonts w:asciiTheme="majorEastAsia" w:eastAsiaTheme="majorEastAsia" w:hAnsiTheme="majorEastAsia" w:hint="eastAsia"/>
        </w:rPr>
        <w:t>、</w:t>
      </w:r>
      <w:r w:rsidR="002D4DBE">
        <w:rPr>
          <w:rFonts w:cs="宋体" w:hint="eastAsia"/>
        </w:rPr>
        <w:t>峨眉山市峨半高纯材料有限公司</w:t>
      </w:r>
      <w:r w:rsidR="0088264A">
        <w:rPr>
          <w:rFonts w:cs="宋体" w:hint="eastAsia"/>
        </w:rPr>
        <w:t>、广西壮族自治区分析测试研究中心</w:t>
      </w:r>
      <w:r>
        <w:rPr>
          <w:rFonts w:ascii="Times New Roman" w:hAnsi="宋体" w:hint="eastAsia"/>
          <w:szCs w:val="21"/>
        </w:rPr>
        <w:t>。</w:t>
      </w:r>
    </w:p>
    <w:p w:rsidR="00ED541A" w:rsidRPr="002D4DBE" w:rsidRDefault="00ED541A" w:rsidP="005E7450">
      <w:pPr>
        <w:pStyle w:val="aa"/>
        <w:spacing w:line="440" w:lineRule="exact"/>
        <w:ind w:firstLine="420"/>
        <w:rPr>
          <w:rFonts w:asciiTheme="majorEastAsia" w:eastAsiaTheme="majorEastAsia" w:hAnsiTheme="majorEastAsia"/>
        </w:rPr>
      </w:pPr>
      <w:r w:rsidRPr="005E7450">
        <w:rPr>
          <w:rFonts w:ascii="Times New Roman" w:hAnsi="宋体"/>
          <w:szCs w:val="21"/>
        </w:rPr>
        <w:t>本</w:t>
      </w:r>
      <w:r w:rsidRPr="005E7450">
        <w:rPr>
          <w:rFonts w:ascii="Times New Roman" w:hAnsi="宋体" w:hint="eastAsia"/>
          <w:szCs w:val="21"/>
        </w:rPr>
        <w:t>部分</w:t>
      </w:r>
      <w:r w:rsidRPr="005E7450">
        <w:rPr>
          <w:rFonts w:ascii="Times New Roman" w:hAnsi="宋体"/>
          <w:szCs w:val="21"/>
        </w:rPr>
        <w:t>主要起草人：</w:t>
      </w:r>
      <w:r w:rsidR="005F0F6B">
        <w:rPr>
          <w:rFonts w:ascii="Times New Roman" w:hAnsi="宋体" w:hint="eastAsia"/>
          <w:szCs w:val="21"/>
        </w:rPr>
        <w:t>喻生洁、任利华、谢阳、</w:t>
      </w:r>
      <w:r w:rsidR="005F0F6B">
        <w:rPr>
          <w:rFonts w:hint="eastAsia"/>
          <w:lang w:val="zh-CN"/>
        </w:rPr>
        <w:t>罗海霞、</w:t>
      </w:r>
      <w:r w:rsidR="005F0F6B" w:rsidRPr="005F0F6B">
        <w:rPr>
          <w:rFonts w:ascii="Times New Roman" w:hAnsi="宋体" w:hint="eastAsia"/>
          <w:szCs w:val="21"/>
        </w:rPr>
        <w:t>方迪、王长华</w:t>
      </w:r>
      <w:r w:rsidR="005F0F6B">
        <w:rPr>
          <w:rFonts w:ascii="Times New Roman" w:hAnsi="宋体" w:hint="eastAsia"/>
          <w:szCs w:val="21"/>
        </w:rPr>
        <w:t>、</w:t>
      </w:r>
      <w:r w:rsidR="005F0F6B" w:rsidRPr="005F0F6B">
        <w:rPr>
          <w:rFonts w:ascii="Times New Roman" w:hAnsi="宋体" w:hint="eastAsia"/>
          <w:szCs w:val="21"/>
        </w:rPr>
        <w:t>墨淑敏</w:t>
      </w:r>
      <w:r w:rsidR="006E0246">
        <w:rPr>
          <w:rFonts w:ascii="Times New Roman" w:hAnsi="宋体" w:hint="eastAsia"/>
          <w:szCs w:val="21"/>
        </w:rPr>
        <w:t>、</w:t>
      </w:r>
      <w:r w:rsidR="006E0246" w:rsidRPr="00771976">
        <w:rPr>
          <w:rFonts w:ascii="Times New Roman" w:hAnsi="宋体" w:hint="eastAsia"/>
          <w:color w:val="FF0000"/>
          <w:szCs w:val="21"/>
        </w:rPr>
        <w:t>（广东</w:t>
      </w:r>
      <w:r w:rsidR="00771976" w:rsidRPr="00771976">
        <w:rPr>
          <w:rFonts w:ascii="Times New Roman" w:hAnsi="宋体" w:hint="eastAsia"/>
          <w:color w:val="FF0000"/>
          <w:szCs w:val="21"/>
        </w:rPr>
        <w:t>？</w:t>
      </w:r>
      <w:r w:rsidR="006E0246" w:rsidRPr="00771976">
        <w:rPr>
          <w:rFonts w:ascii="Times New Roman" w:hAnsi="宋体" w:hint="eastAsia"/>
          <w:color w:val="FF0000"/>
          <w:szCs w:val="21"/>
        </w:rPr>
        <w:t>）、（辽宁</w:t>
      </w:r>
      <w:r w:rsidR="00771976" w:rsidRPr="00771976">
        <w:rPr>
          <w:rFonts w:ascii="Times New Roman" w:hAnsi="宋体" w:hint="eastAsia"/>
          <w:color w:val="FF0000"/>
          <w:szCs w:val="21"/>
        </w:rPr>
        <w:t>？</w:t>
      </w:r>
      <w:r w:rsidR="006E0246" w:rsidRPr="00771976">
        <w:rPr>
          <w:rFonts w:ascii="Times New Roman" w:hAnsi="宋体" w:hint="eastAsia"/>
          <w:color w:val="FF0000"/>
          <w:szCs w:val="21"/>
        </w:rPr>
        <w:t>）、</w:t>
      </w:r>
      <w:r w:rsidR="006E0246">
        <w:rPr>
          <w:rFonts w:asciiTheme="majorEastAsia" w:eastAsiaTheme="majorEastAsia" w:hAnsiTheme="majorEastAsia" w:hint="eastAsia"/>
        </w:rPr>
        <w:t>聂小明、韦莉、</w:t>
      </w:r>
      <w:r w:rsidR="006E0246" w:rsidRPr="006E0246">
        <w:rPr>
          <w:rFonts w:asciiTheme="majorEastAsia" w:eastAsiaTheme="majorEastAsia" w:hAnsiTheme="majorEastAsia" w:hint="eastAsia"/>
        </w:rPr>
        <w:t>徐艳燕、朱国忠、马群</w:t>
      </w:r>
      <w:r w:rsidR="006E0246">
        <w:rPr>
          <w:rFonts w:hAnsi="宋体" w:hint="eastAsia"/>
          <w:sz w:val="28"/>
          <w:szCs w:val="28"/>
        </w:rPr>
        <w:t>、</w:t>
      </w:r>
      <w:r w:rsidR="00F01E7E" w:rsidRPr="00771976">
        <w:rPr>
          <w:rFonts w:asciiTheme="majorEastAsia" w:eastAsiaTheme="majorEastAsia" w:hAnsiTheme="majorEastAsia" w:hint="eastAsia"/>
          <w:color w:val="FF0000"/>
        </w:rPr>
        <w:t>（山东</w:t>
      </w:r>
      <w:r w:rsidR="00771976" w:rsidRPr="00771976">
        <w:rPr>
          <w:rFonts w:asciiTheme="majorEastAsia" w:eastAsiaTheme="majorEastAsia" w:hAnsiTheme="majorEastAsia" w:hint="eastAsia"/>
          <w:color w:val="FF0000"/>
        </w:rPr>
        <w:t>？</w:t>
      </w:r>
      <w:r w:rsidR="00F01E7E" w:rsidRPr="00771976">
        <w:rPr>
          <w:rFonts w:asciiTheme="majorEastAsia" w:eastAsiaTheme="majorEastAsia" w:hAnsiTheme="majorEastAsia" w:hint="eastAsia"/>
          <w:color w:val="FF0000"/>
        </w:rPr>
        <w:t>）</w:t>
      </w:r>
      <w:r w:rsidR="00916F41">
        <w:rPr>
          <w:rFonts w:asciiTheme="majorEastAsia" w:eastAsiaTheme="majorEastAsia" w:hAnsiTheme="majorEastAsia" w:hint="eastAsia"/>
        </w:rPr>
        <w:t>、</w:t>
      </w:r>
      <w:r w:rsidR="00916F41" w:rsidRPr="00771976">
        <w:rPr>
          <w:rFonts w:hint="eastAsia"/>
          <w:lang w:val="zh-CN"/>
        </w:rPr>
        <w:t>杨炳红、崔浩、</w:t>
      </w:r>
      <w:r w:rsidR="00771976" w:rsidRPr="00771976">
        <w:rPr>
          <w:rFonts w:hint="eastAsia"/>
          <w:lang w:val="zh-CN"/>
        </w:rPr>
        <w:t>余航、管洪素、江荆、吴雪英</w:t>
      </w:r>
      <w:r w:rsidR="00771976">
        <w:rPr>
          <w:rFonts w:hint="eastAsia"/>
          <w:lang w:val="zh-CN"/>
        </w:rPr>
        <w:t>、</w:t>
      </w:r>
      <w:r w:rsidR="00771976" w:rsidRPr="00771976">
        <w:rPr>
          <w:rFonts w:ascii="Times New Roman" w:hAnsi="宋体" w:hint="eastAsia"/>
          <w:szCs w:val="21"/>
        </w:rPr>
        <w:t>谢柏华、沈佳跃</w:t>
      </w:r>
      <w:r w:rsidR="00771976">
        <w:rPr>
          <w:rFonts w:ascii="Times New Roman" w:hAnsi="宋体" w:hint="eastAsia"/>
          <w:szCs w:val="21"/>
        </w:rPr>
        <w:t>、</w:t>
      </w:r>
      <w:r w:rsidR="00771976">
        <w:rPr>
          <w:rFonts w:asciiTheme="majorEastAsia" w:eastAsiaTheme="majorEastAsia" w:hAnsiTheme="majorEastAsia" w:hint="eastAsia"/>
        </w:rPr>
        <w:t>张玲玲、陈莉</w:t>
      </w:r>
      <w:r w:rsidR="002D4DBE">
        <w:rPr>
          <w:rFonts w:asciiTheme="majorEastAsia" w:eastAsiaTheme="majorEastAsia" w:hAnsiTheme="majorEastAsia" w:hint="eastAsia"/>
        </w:rPr>
        <w:t>、</w:t>
      </w:r>
      <w:r w:rsidR="002D4DBE" w:rsidRPr="002D4DBE">
        <w:rPr>
          <w:rFonts w:asciiTheme="majorEastAsia" w:eastAsiaTheme="majorEastAsia" w:hAnsiTheme="majorEastAsia"/>
        </w:rPr>
        <w:t>徐清、孙平</w:t>
      </w:r>
      <w:r w:rsidR="002D4DBE" w:rsidRPr="002D4DBE">
        <w:rPr>
          <w:rFonts w:asciiTheme="majorEastAsia" w:eastAsiaTheme="majorEastAsia" w:hAnsiTheme="majorEastAsia" w:hint="eastAsia"/>
        </w:rPr>
        <w:t>。</w:t>
      </w:r>
    </w:p>
    <w:p w:rsidR="00771976" w:rsidRDefault="00771976" w:rsidP="00771976">
      <w:pPr>
        <w:autoSpaceDE w:val="0"/>
        <w:autoSpaceDN w:val="0"/>
        <w:adjustRightInd w:val="0"/>
        <w:jc w:val="center"/>
        <w:rPr>
          <w:rFonts w:asciiTheme="majorEastAsia" w:eastAsiaTheme="majorEastAsia" w:hAnsiTheme="majorEastAsia"/>
        </w:rPr>
      </w:pPr>
    </w:p>
    <w:p w:rsidR="00916F41" w:rsidRDefault="00916F41" w:rsidP="00771976">
      <w:pPr>
        <w:jc w:val="center"/>
        <w:rPr>
          <w:sz w:val="28"/>
          <w:szCs w:val="28"/>
        </w:rPr>
      </w:pPr>
    </w:p>
    <w:p w:rsidR="00ED541A" w:rsidRPr="003E5342" w:rsidRDefault="00ED541A" w:rsidP="00ED541A">
      <w:pPr>
        <w:jc w:val="center"/>
        <w:rPr>
          <w:b/>
          <w:sz w:val="32"/>
          <w:szCs w:val="32"/>
        </w:rPr>
      </w:pPr>
    </w:p>
    <w:p w:rsidR="00ED541A" w:rsidRPr="005F0F6B" w:rsidRDefault="00ED541A" w:rsidP="00ED541A">
      <w:pPr>
        <w:pStyle w:val="aa"/>
        <w:spacing w:line="440" w:lineRule="exact"/>
        <w:ind w:firstLine="420"/>
        <w:rPr>
          <w:rFonts w:ascii="Times New Roman" w:hAnsi="宋体"/>
          <w:szCs w:val="21"/>
        </w:rPr>
        <w:sectPr w:rsidR="00ED541A" w:rsidRPr="005F0F6B" w:rsidSect="00E429EE">
          <w:headerReference w:type="default" r:id="rId11"/>
          <w:footerReference w:type="even" r:id="rId12"/>
          <w:footerReference w:type="default" r:id="rId13"/>
          <w:headerReference w:type="first" r:id="rId14"/>
          <w:footerReference w:type="first" r:id="rId15"/>
          <w:pgSz w:w="11907" w:h="16840" w:code="9"/>
          <w:pgMar w:top="1418" w:right="1134" w:bottom="1134" w:left="1418" w:header="851" w:footer="851" w:gutter="0"/>
          <w:pgNumType w:fmt="upperRoman" w:start="1"/>
          <w:cols w:space="425"/>
          <w:titlePg/>
          <w:docGrid w:type="linesAndChars" w:linePitch="312"/>
        </w:sectPr>
      </w:pPr>
    </w:p>
    <w:p w:rsidR="00ED541A" w:rsidRPr="001E214A" w:rsidRDefault="00ED541A" w:rsidP="00ED541A">
      <w:pPr>
        <w:jc w:val="center"/>
        <w:rPr>
          <w:rFonts w:ascii="黑体" w:eastAsia="黑体"/>
          <w:bCs/>
          <w:color w:val="000000"/>
          <w:sz w:val="32"/>
          <w:szCs w:val="32"/>
        </w:rPr>
      </w:pPr>
      <w:bookmarkStart w:id="10" w:name="SectionMark4"/>
      <w:bookmarkEnd w:id="1"/>
      <w:bookmarkEnd w:id="2"/>
      <w:bookmarkEnd w:id="3"/>
      <w:bookmarkEnd w:id="4"/>
      <w:bookmarkEnd w:id="5"/>
      <w:bookmarkEnd w:id="6"/>
      <w:bookmarkEnd w:id="7"/>
      <w:bookmarkEnd w:id="8"/>
      <w:bookmarkEnd w:id="9"/>
      <w:r w:rsidRPr="00860C6F">
        <w:rPr>
          <w:rFonts w:eastAsia="黑体"/>
          <w:bCs/>
          <w:color w:val="000000"/>
          <w:sz w:val="28"/>
        </w:rPr>
        <w:lastRenderedPageBreak/>
        <w:t xml:space="preserve">  </w:t>
      </w:r>
      <w:r w:rsidRPr="00860C6F">
        <w:rPr>
          <w:rFonts w:eastAsia="黑体"/>
          <w:bCs/>
          <w:color w:val="000000"/>
          <w:sz w:val="32"/>
          <w:szCs w:val="32"/>
        </w:rPr>
        <w:t xml:space="preserve"> </w:t>
      </w:r>
      <w:bookmarkStart w:id="11" w:name="OLE_LINK2"/>
      <w:r w:rsidR="00FC2687">
        <w:rPr>
          <w:rFonts w:ascii="黑体" w:eastAsia="黑体" w:hint="eastAsia"/>
          <w:bCs/>
          <w:color w:val="000000"/>
          <w:sz w:val="32"/>
          <w:szCs w:val="32"/>
        </w:rPr>
        <w:t>高镍锍</w:t>
      </w:r>
      <w:r w:rsidRPr="001E214A">
        <w:rPr>
          <w:rFonts w:ascii="黑体" w:eastAsia="黑体" w:hint="eastAsia"/>
          <w:bCs/>
          <w:color w:val="000000"/>
          <w:sz w:val="32"/>
          <w:szCs w:val="32"/>
        </w:rPr>
        <w:t>化学分析方法</w:t>
      </w:r>
    </w:p>
    <w:p w:rsidR="00ED541A" w:rsidRPr="006C6E11" w:rsidRDefault="00ED541A" w:rsidP="00ED541A">
      <w:pPr>
        <w:jc w:val="center"/>
        <w:rPr>
          <w:rFonts w:ascii="黑体" w:eastAsia="黑体"/>
          <w:bCs/>
          <w:color w:val="000000"/>
          <w:spacing w:val="-2"/>
          <w:w w:val="95"/>
          <w:kern w:val="16"/>
          <w:sz w:val="32"/>
          <w:szCs w:val="32"/>
        </w:rPr>
      </w:pPr>
      <w:bookmarkStart w:id="12" w:name="_Toc64356031"/>
      <w:bookmarkStart w:id="13" w:name="_Toc64356674"/>
      <w:bookmarkStart w:id="14" w:name="_Toc64356953"/>
      <w:bookmarkStart w:id="15" w:name="_Toc64357460"/>
      <w:bookmarkStart w:id="16" w:name="_Toc64690970"/>
      <w:bookmarkStart w:id="17" w:name="_Toc66237719"/>
      <w:bookmarkStart w:id="18" w:name="_Toc66237952"/>
      <w:bookmarkStart w:id="19" w:name="_Toc66238156"/>
      <w:bookmarkEnd w:id="10"/>
      <w:bookmarkEnd w:id="11"/>
      <w:r w:rsidRPr="006C6E11">
        <w:rPr>
          <w:rFonts w:ascii="黑体" w:eastAsia="黑体" w:hint="eastAsia"/>
          <w:bCs/>
          <w:color w:val="000000"/>
          <w:spacing w:val="-2"/>
          <w:sz w:val="32"/>
          <w:szCs w:val="32"/>
        </w:rPr>
        <w:t>第</w:t>
      </w:r>
      <w:r w:rsidR="0089679B">
        <w:rPr>
          <w:rFonts w:ascii="黑体" w:eastAsia="黑体" w:hint="eastAsia"/>
          <w:bCs/>
          <w:color w:val="000000"/>
          <w:spacing w:val="-2"/>
          <w:sz w:val="32"/>
          <w:szCs w:val="32"/>
        </w:rPr>
        <w:t>6</w:t>
      </w:r>
      <w:r w:rsidRPr="006C6E11">
        <w:rPr>
          <w:rFonts w:ascii="黑体" w:eastAsia="黑体" w:hint="eastAsia"/>
          <w:bCs/>
          <w:color w:val="000000"/>
          <w:spacing w:val="-2"/>
          <w:sz w:val="32"/>
          <w:szCs w:val="32"/>
        </w:rPr>
        <w:t>部分：</w:t>
      </w:r>
      <w:r w:rsidR="000F532D">
        <w:rPr>
          <w:rFonts w:ascii="黑体" w:eastAsia="黑体" w:hint="eastAsia"/>
          <w:bCs/>
          <w:color w:val="000000"/>
          <w:spacing w:val="-2"/>
          <w:sz w:val="32"/>
          <w:szCs w:val="32"/>
        </w:rPr>
        <w:t>铅、锌和砷</w:t>
      </w:r>
      <w:r w:rsidR="0089679B">
        <w:rPr>
          <w:rFonts w:ascii="黑体" w:eastAsia="黑体" w:hint="eastAsia"/>
          <w:bCs/>
          <w:color w:val="000000"/>
          <w:spacing w:val="-2"/>
          <w:sz w:val="32"/>
          <w:szCs w:val="32"/>
        </w:rPr>
        <w:t>含</w:t>
      </w:r>
      <w:r w:rsidR="000F532D">
        <w:rPr>
          <w:rFonts w:ascii="黑体" w:eastAsia="黑体" w:hint="eastAsia"/>
          <w:bCs/>
          <w:color w:val="000000"/>
          <w:spacing w:val="-2"/>
          <w:sz w:val="32"/>
          <w:szCs w:val="32"/>
        </w:rPr>
        <w:t>量</w:t>
      </w:r>
      <w:r w:rsidRPr="006C6E11">
        <w:rPr>
          <w:rFonts w:ascii="黑体" w:eastAsia="黑体" w:hint="eastAsia"/>
          <w:bCs/>
          <w:color w:val="000000"/>
          <w:spacing w:val="-2"/>
          <w:sz w:val="32"/>
          <w:szCs w:val="32"/>
        </w:rPr>
        <w:t>的测定</w:t>
      </w:r>
      <w:r w:rsidRPr="006C6E11">
        <w:rPr>
          <w:rFonts w:ascii="黑体" w:eastAsia="黑体" w:hint="eastAsia"/>
          <w:bCs/>
          <w:color w:val="000000"/>
          <w:spacing w:val="-2"/>
          <w:w w:val="95"/>
          <w:kern w:val="16"/>
          <w:sz w:val="32"/>
          <w:szCs w:val="32"/>
        </w:rPr>
        <w:t xml:space="preserve">  </w:t>
      </w:r>
    </w:p>
    <w:p w:rsidR="00ED541A" w:rsidRPr="001E214A" w:rsidRDefault="00ED541A" w:rsidP="00ED541A">
      <w:pPr>
        <w:jc w:val="center"/>
        <w:rPr>
          <w:rFonts w:ascii="黑体" w:eastAsia="黑体"/>
          <w:bCs/>
          <w:color w:val="000000"/>
          <w:sz w:val="32"/>
          <w:szCs w:val="32"/>
        </w:rPr>
      </w:pPr>
      <w:r w:rsidRPr="001E214A">
        <w:rPr>
          <w:rFonts w:ascii="黑体" w:eastAsia="黑体" w:hint="eastAsia"/>
          <w:bCs/>
          <w:color w:val="000000"/>
          <w:sz w:val="32"/>
          <w:szCs w:val="32"/>
        </w:rPr>
        <w:t>电感耦合等离子体原子发射光谱法</w:t>
      </w:r>
    </w:p>
    <w:p w:rsidR="00ED541A" w:rsidRPr="00D4762D" w:rsidRDefault="00ED541A" w:rsidP="005669D2">
      <w:pPr>
        <w:spacing w:beforeLines="50" w:afterLines="50" w:line="440" w:lineRule="exact"/>
        <w:outlineLvl w:val="0"/>
        <w:rPr>
          <w:rFonts w:ascii="黑体" w:eastAsia="黑体"/>
          <w:bCs/>
        </w:rPr>
      </w:pPr>
      <w:r w:rsidRPr="00D4762D">
        <w:rPr>
          <w:rFonts w:ascii="黑体" w:eastAsia="黑体"/>
          <w:bCs/>
        </w:rPr>
        <w:t>1  范围</w:t>
      </w:r>
      <w:bookmarkEnd w:id="12"/>
      <w:bookmarkEnd w:id="13"/>
      <w:bookmarkEnd w:id="14"/>
      <w:bookmarkEnd w:id="15"/>
      <w:bookmarkEnd w:id="16"/>
      <w:bookmarkEnd w:id="17"/>
      <w:bookmarkEnd w:id="18"/>
      <w:bookmarkEnd w:id="19"/>
    </w:p>
    <w:p w:rsidR="00ED541A" w:rsidRPr="00D4762D" w:rsidRDefault="00ED541A" w:rsidP="00ED541A">
      <w:pPr>
        <w:spacing w:line="440" w:lineRule="exact"/>
        <w:ind w:firstLineChars="200" w:firstLine="420"/>
      </w:pPr>
      <w:r w:rsidRPr="00D4762D">
        <w:t>本部分规定了</w:t>
      </w:r>
      <w:r w:rsidR="00FC2687">
        <w:t>高镍锍</w:t>
      </w:r>
      <w:r w:rsidRPr="00D4762D">
        <w:t>中</w:t>
      </w:r>
      <w:r w:rsidR="000F532D">
        <w:t>铅、锌和砷</w:t>
      </w:r>
      <w:r w:rsidR="00C177DF">
        <w:rPr>
          <w:rFonts w:hint="eastAsia"/>
        </w:rPr>
        <w:t>含</w:t>
      </w:r>
      <w:r w:rsidR="000F532D">
        <w:t>量</w:t>
      </w:r>
      <w:r w:rsidRPr="00D4762D">
        <w:t>的测定方法。</w:t>
      </w:r>
    </w:p>
    <w:p w:rsidR="00ED541A" w:rsidRPr="00D4762D" w:rsidRDefault="00ED541A" w:rsidP="00ED541A">
      <w:pPr>
        <w:pStyle w:val="aa"/>
        <w:spacing w:line="440" w:lineRule="exact"/>
        <w:ind w:firstLine="420"/>
        <w:rPr>
          <w:rFonts w:ascii="Times New Roman"/>
          <w:szCs w:val="21"/>
        </w:rPr>
      </w:pPr>
      <w:r w:rsidRPr="00D4762D">
        <w:rPr>
          <w:rFonts w:ascii="Times New Roman"/>
        </w:rPr>
        <w:t>本部分适用于</w:t>
      </w:r>
      <w:r w:rsidR="00FC2687">
        <w:rPr>
          <w:rFonts w:ascii="Times New Roman"/>
        </w:rPr>
        <w:t>高镍锍</w:t>
      </w:r>
      <w:r w:rsidRPr="00D4762D">
        <w:rPr>
          <w:rFonts w:ascii="Times New Roman"/>
        </w:rPr>
        <w:t>中</w:t>
      </w:r>
      <w:r w:rsidR="000F532D">
        <w:t>铅、锌和砷</w:t>
      </w:r>
      <w:r w:rsidR="00C177DF">
        <w:rPr>
          <w:rFonts w:hint="eastAsia"/>
        </w:rPr>
        <w:t>含</w:t>
      </w:r>
      <w:r w:rsidR="000F532D">
        <w:t>量</w:t>
      </w:r>
      <w:r w:rsidRPr="00D4762D">
        <w:rPr>
          <w:rFonts w:ascii="Times New Roman"/>
        </w:rPr>
        <w:t>的测定。</w:t>
      </w:r>
      <w:r w:rsidRPr="00D4762D">
        <w:rPr>
          <w:rFonts w:ascii="Times New Roman"/>
          <w:szCs w:val="21"/>
        </w:rPr>
        <w:t>测定范围见表</w:t>
      </w:r>
      <w:r w:rsidRPr="00D4762D">
        <w:rPr>
          <w:rFonts w:ascii="Times New Roman"/>
          <w:szCs w:val="21"/>
        </w:rPr>
        <w:t>1</w:t>
      </w:r>
      <w:r w:rsidRPr="00D4762D">
        <w:rPr>
          <w:rFonts w:ascii="Times New Roman"/>
          <w:szCs w:val="21"/>
        </w:rPr>
        <w:t>：</w:t>
      </w:r>
    </w:p>
    <w:p w:rsidR="00ED541A" w:rsidRPr="00D4762D" w:rsidRDefault="00ED541A" w:rsidP="00ED541A">
      <w:pPr>
        <w:spacing w:line="440" w:lineRule="exact"/>
        <w:jc w:val="center"/>
        <w:rPr>
          <w:rFonts w:eastAsia="黑体"/>
          <w:bCs/>
          <w:color w:val="000000"/>
          <w:szCs w:val="21"/>
        </w:rPr>
      </w:pPr>
      <w:r w:rsidRPr="00D4762D">
        <w:rPr>
          <w:rFonts w:eastAsia="黑体"/>
          <w:bCs/>
          <w:color w:val="000000"/>
          <w:szCs w:val="21"/>
        </w:rPr>
        <w:t>表</w:t>
      </w:r>
      <w:r w:rsidRPr="00D4762D">
        <w:rPr>
          <w:rFonts w:eastAsia="黑体"/>
          <w:bCs/>
          <w:color w:val="000000"/>
          <w:szCs w:val="21"/>
        </w:rPr>
        <w:t>1</w:t>
      </w:r>
      <w:r w:rsidRPr="00D4762D">
        <w:rPr>
          <w:rFonts w:eastAsia="黑体"/>
          <w:bCs/>
          <w:color w:val="000000"/>
          <w:szCs w:val="21"/>
        </w:rPr>
        <w:t>测定范围（质量分数）</w:t>
      </w:r>
    </w:p>
    <w:tbl>
      <w:tblPr>
        <w:tblW w:w="4845" w:type="pct"/>
        <w:jc w:val="center"/>
        <w:tblInd w:w="-20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4639"/>
        <w:gridCol w:w="4635"/>
      </w:tblGrid>
      <w:tr w:rsidR="00ED541A" w:rsidRPr="003E6689" w:rsidTr="00532861">
        <w:trPr>
          <w:trHeight w:val="351"/>
          <w:jc w:val="center"/>
        </w:trPr>
        <w:tc>
          <w:tcPr>
            <w:tcW w:w="2501" w:type="pct"/>
            <w:shd w:val="clear" w:color="auto" w:fill="auto"/>
            <w:vAlign w:val="center"/>
          </w:tcPr>
          <w:p w:rsidR="00ED541A" w:rsidRPr="00B012CC" w:rsidRDefault="00ED541A" w:rsidP="00532861">
            <w:pPr>
              <w:pStyle w:val="20"/>
              <w:spacing w:before="100" w:beforeAutospacing="1" w:after="100" w:afterAutospacing="1" w:line="240" w:lineRule="auto"/>
              <w:jc w:val="center"/>
              <w:rPr>
                <w:sz w:val="18"/>
                <w:szCs w:val="18"/>
              </w:rPr>
            </w:pPr>
            <w:r w:rsidRPr="00B012CC">
              <w:rPr>
                <w:sz w:val="18"/>
                <w:szCs w:val="18"/>
              </w:rPr>
              <w:t>元</w:t>
            </w:r>
            <w:r w:rsidRPr="00B012CC">
              <w:rPr>
                <w:sz w:val="18"/>
                <w:szCs w:val="18"/>
              </w:rPr>
              <w:t xml:space="preserve">   </w:t>
            </w:r>
            <w:r w:rsidRPr="00B012CC">
              <w:rPr>
                <w:sz w:val="18"/>
                <w:szCs w:val="18"/>
              </w:rPr>
              <w:t>素</w:t>
            </w:r>
          </w:p>
        </w:tc>
        <w:tc>
          <w:tcPr>
            <w:tcW w:w="2499" w:type="pct"/>
            <w:shd w:val="clear" w:color="auto" w:fill="auto"/>
            <w:vAlign w:val="center"/>
          </w:tcPr>
          <w:p w:rsidR="00ED541A" w:rsidRPr="00B012CC" w:rsidRDefault="00ED541A" w:rsidP="00532861">
            <w:pPr>
              <w:pStyle w:val="aa"/>
              <w:widowControl w:val="0"/>
              <w:ind w:firstLineChars="0" w:firstLine="0"/>
              <w:jc w:val="center"/>
              <w:rPr>
                <w:rFonts w:ascii="Times New Roman"/>
                <w:kern w:val="0"/>
                <w:sz w:val="18"/>
                <w:szCs w:val="18"/>
              </w:rPr>
            </w:pPr>
            <w:r w:rsidRPr="00B012CC">
              <w:rPr>
                <w:rFonts w:ascii="Times New Roman"/>
                <w:kern w:val="0"/>
                <w:sz w:val="18"/>
                <w:szCs w:val="18"/>
              </w:rPr>
              <w:t>测</w:t>
            </w:r>
            <w:r w:rsidRPr="00B012CC">
              <w:rPr>
                <w:rFonts w:ascii="Times New Roman"/>
                <w:kern w:val="0"/>
                <w:sz w:val="18"/>
                <w:szCs w:val="18"/>
              </w:rPr>
              <w:t xml:space="preserve"> </w:t>
            </w:r>
            <w:r w:rsidRPr="00B012CC">
              <w:rPr>
                <w:rFonts w:ascii="Times New Roman"/>
                <w:kern w:val="0"/>
                <w:sz w:val="18"/>
                <w:szCs w:val="18"/>
              </w:rPr>
              <w:t>定</w:t>
            </w:r>
            <w:r w:rsidRPr="00B012CC">
              <w:rPr>
                <w:rFonts w:ascii="Times New Roman"/>
                <w:kern w:val="0"/>
                <w:sz w:val="18"/>
                <w:szCs w:val="18"/>
              </w:rPr>
              <w:t xml:space="preserve"> </w:t>
            </w:r>
            <w:r w:rsidRPr="00B012CC">
              <w:rPr>
                <w:rFonts w:ascii="Times New Roman"/>
                <w:kern w:val="0"/>
                <w:sz w:val="18"/>
                <w:szCs w:val="18"/>
              </w:rPr>
              <w:t>范</w:t>
            </w:r>
            <w:r w:rsidRPr="00B012CC">
              <w:rPr>
                <w:rFonts w:ascii="Times New Roman"/>
                <w:kern w:val="0"/>
                <w:sz w:val="18"/>
                <w:szCs w:val="18"/>
              </w:rPr>
              <w:t xml:space="preserve"> </w:t>
            </w:r>
            <w:r w:rsidRPr="00B012CC">
              <w:rPr>
                <w:rFonts w:ascii="Times New Roman"/>
                <w:kern w:val="0"/>
                <w:sz w:val="18"/>
                <w:szCs w:val="18"/>
              </w:rPr>
              <w:t>围</w:t>
            </w:r>
            <w:r w:rsidRPr="00B012CC">
              <w:rPr>
                <w:rFonts w:ascii="Times New Roman" w:hint="eastAsia"/>
                <w:kern w:val="0"/>
                <w:sz w:val="18"/>
                <w:szCs w:val="18"/>
              </w:rPr>
              <w:t>/</w:t>
            </w:r>
            <w:r w:rsidRPr="00B012CC">
              <w:rPr>
                <w:rFonts w:ascii="Times New Roman"/>
                <w:kern w:val="0"/>
                <w:sz w:val="18"/>
                <w:szCs w:val="18"/>
              </w:rPr>
              <w:t>%</w:t>
            </w:r>
          </w:p>
        </w:tc>
      </w:tr>
      <w:tr w:rsidR="000F532D" w:rsidRPr="003E6689" w:rsidTr="00532861">
        <w:trPr>
          <w:trHeight w:val="351"/>
          <w:jc w:val="center"/>
        </w:trPr>
        <w:tc>
          <w:tcPr>
            <w:tcW w:w="2501" w:type="pct"/>
            <w:shd w:val="clear" w:color="auto" w:fill="auto"/>
            <w:vAlign w:val="center"/>
          </w:tcPr>
          <w:p w:rsidR="000F532D" w:rsidRPr="00B012CC" w:rsidRDefault="000F532D" w:rsidP="00430B0E">
            <w:pPr>
              <w:pStyle w:val="20"/>
              <w:spacing w:before="100" w:beforeAutospacing="1" w:after="100" w:afterAutospacing="1" w:line="240" w:lineRule="auto"/>
              <w:jc w:val="center"/>
              <w:rPr>
                <w:sz w:val="18"/>
                <w:szCs w:val="18"/>
              </w:rPr>
            </w:pPr>
            <w:r w:rsidRPr="00B012CC">
              <w:rPr>
                <w:rFonts w:hint="eastAsia"/>
                <w:sz w:val="18"/>
                <w:szCs w:val="18"/>
              </w:rPr>
              <w:t>铅</w:t>
            </w:r>
          </w:p>
        </w:tc>
        <w:tc>
          <w:tcPr>
            <w:tcW w:w="2499" w:type="pct"/>
            <w:shd w:val="clear" w:color="auto" w:fill="auto"/>
            <w:vAlign w:val="center"/>
          </w:tcPr>
          <w:p w:rsidR="000F532D" w:rsidRPr="00B012CC" w:rsidRDefault="000F532D" w:rsidP="000F532D">
            <w:pPr>
              <w:pStyle w:val="20"/>
              <w:tabs>
                <w:tab w:val="left" w:pos="2214"/>
              </w:tabs>
              <w:spacing w:before="100" w:beforeAutospacing="1" w:after="100" w:afterAutospacing="1" w:line="240" w:lineRule="auto"/>
              <w:ind w:leftChars="0" w:left="0"/>
              <w:jc w:val="center"/>
              <w:rPr>
                <w:sz w:val="18"/>
                <w:szCs w:val="18"/>
              </w:rPr>
            </w:pPr>
            <w:r w:rsidRPr="00B012CC">
              <w:rPr>
                <w:sz w:val="18"/>
                <w:szCs w:val="18"/>
              </w:rPr>
              <w:t>0.0</w:t>
            </w:r>
            <w:r w:rsidRPr="00B012CC">
              <w:rPr>
                <w:rFonts w:hint="eastAsia"/>
                <w:sz w:val="18"/>
                <w:szCs w:val="18"/>
              </w:rPr>
              <w:t>20</w:t>
            </w:r>
            <w:r w:rsidRPr="00B012CC">
              <w:rPr>
                <w:sz w:val="18"/>
                <w:szCs w:val="18"/>
              </w:rPr>
              <w:t>～</w:t>
            </w:r>
            <w:r w:rsidRPr="00B012CC">
              <w:rPr>
                <w:rFonts w:hint="eastAsia"/>
                <w:sz w:val="18"/>
                <w:szCs w:val="18"/>
              </w:rPr>
              <w:t>0.50</w:t>
            </w:r>
          </w:p>
        </w:tc>
      </w:tr>
      <w:tr w:rsidR="000F532D" w:rsidRPr="003E6689" w:rsidTr="00532861">
        <w:trPr>
          <w:trHeight w:val="351"/>
          <w:jc w:val="center"/>
        </w:trPr>
        <w:tc>
          <w:tcPr>
            <w:tcW w:w="2501" w:type="pct"/>
            <w:shd w:val="clear" w:color="auto" w:fill="auto"/>
            <w:vAlign w:val="center"/>
          </w:tcPr>
          <w:p w:rsidR="000F532D" w:rsidRPr="00B012CC" w:rsidRDefault="000F532D" w:rsidP="00430B0E">
            <w:pPr>
              <w:pStyle w:val="20"/>
              <w:spacing w:before="100" w:beforeAutospacing="1" w:after="100" w:afterAutospacing="1" w:line="240" w:lineRule="auto"/>
              <w:jc w:val="center"/>
              <w:rPr>
                <w:sz w:val="18"/>
                <w:szCs w:val="18"/>
              </w:rPr>
            </w:pPr>
            <w:r w:rsidRPr="00B012CC">
              <w:rPr>
                <w:rFonts w:hint="eastAsia"/>
                <w:sz w:val="18"/>
                <w:szCs w:val="18"/>
              </w:rPr>
              <w:t>锌</w:t>
            </w:r>
          </w:p>
        </w:tc>
        <w:tc>
          <w:tcPr>
            <w:tcW w:w="2499" w:type="pct"/>
            <w:shd w:val="clear" w:color="auto" w:fill="auto"/>
            <w:vAlign w:val="center"/>
          </w:tcPr>
          <w:p w:rsidR="000F532D" w:rsidRPr="00B012CC" w:rsidRDefault="000F532D" w:rsidP="00C027F1">
            <w:pPr>
              <w:pStyle w:val="20"/>
              <w:tabs>
                <w:tab w:val="left" w:pos="2214"/>
              </w:tabs>
              <w:spacing w:before="100" w:beforeAutospacing="1" w:after="100" w:afterAutospacing="1" w:line="240" w:lineRule="auto"/>
              <w:ind w:leftChars="0" w:left="0"/>
              <w:jc w:val="center"/>
              <w:rPr>
                <w:sz w:val="18"/>
                <w:szCs w:val="18"/>
              </w:rPr>
            </w:pPr>
            <w:r w:rsidRPr="00B012CC">
              <w:rPr>
                <w:sz w:val="18"/>
                <w:szCs w:val="18"/>
              </w:rPr>
              <w:t>0.0</w:t>
            </w:r>
            <w:r w:rsidR="00C027F1" w:rsidRPr="00B012CC">
              <w:rPr>
                <w:rFonts w:hint="eastAsia"/>
                <w:sz w:val="18"/>
                <w:szCs w:val="18"/>
              </w:rPr>
              <w:t>1</w:t>
            </w:r>
            <w:r w:rsidRPr="00B012CC">
              <w:rPr>
                <w:rFonts w:hint="eastAsia"/>
                <w:sz w:val="18"/>
                <w:szCs w:val="18"/>
              </w:rPr>
              <w:t>0</w:t>
            </w:r>
            <w:r w:rsidRPr="00B012CC">
              <w:rPr>
                <w:sz w:val="18"/>
                <w:szCs w:val="18"/>
              </w:rPr>
              <w:t>～</w:t>
            </w:r>
            <w:r w:rsidRPr="00B012CC">
              <w:rPr>
                <w:sz w:val="18"/>
                <w:szCs w:val="18"/>
              </w:rPr>
              <w:t>0.</w:t>
            </w:r>
            <w:r w:rsidRPr="00B012CC">
              <w:rPr>
                <w:rFonts w:hint="eastAsia"/>
                <w:sz w:val="18"/>
                <w:szCs w:val="18"/>
              </w:rPr>
              <w:t>50</w:t>
            </w:r>
          </w:p>
        </w:tc>
      </w:tr>
      <w:tr w:rsidR="000F532D" w:rsidRPr="003E6689" w:rsidTr="00532861">
        <w:trPr>
          <w:trHeight w:val="351"/>
          <w:jc w:val="center"/>
        </w:trPr>
        <w:tc>
          <w:tcPr>
            <w:tcW w:w="2501" w:type="pct"/>
            <w:shd w:val="clear" w:color="auto" w:fill="auto"/>
            <w:vAlign w:val="center"/>
          </w:tcPr>
          <w:p w:rsidR="000F532D" w:rsidRPr="00B012CC" w:rsidRDefault="000F532D" w:rsidP="00430B0E">
            <w:pPr>
              <w:pStyle w:val="20"/>
              <w:spacing w:before="100" w:beforeAutospacing="1" w:after="100" w:afterAutospacing="1" w:line="240" w:lineRule="auto"/>
              <w:jc w:val="center"/>
              <w:rPr>
                <w:sz w:val="18"/>
                <w:szCs w:val="18"/>
              </w:rPr>
            </w:pPr>
            <w:r w:rsidRPr="00B012CC">
              <w:rPr>
                <w:rFonts w:hint="eastAsia"/>
                <w:sz w:val="18"/>
                <w:szCs w:val="18"/>
              </w:rPr>
              <w:t>砷</w:t>
            </w:r>
          </w:p>
        </w:tc>
        <w:tc>
          <w:tcPr>
            <w:tcW w:w="2499" w:type="pct"/>
            <w:shd w:val="clear" w:color="auto" w:fill="auto"/>
            <w:vAlign w:val="center"/>
          </w:tcPr>
          <w:p w:rsidR="000F532D" w:rsidRPr="00B012CC" w:rsidRDefault="000F532D" w:rsidP="000F532D">
            <w:pPr>
              <w:pStyle w:val="20"/>
              <w:tabs>
                <w:tab w:val="left" w:pos="2214"/>
              </w:tabs>
              <w:spacing w:before="100" w:beforeAutospacing="1" w:after="100" w:afterAutospacing="1" w:line="240" w:lineRule="auto"/>
              <w:ind w:leftChars="0" w:left="0"/>
              <w:jc w:val="center"/>
              <w:rPr>
                <w:sz w:val="18"/>
                <w:szCs w:val="18"/>
              </w:rPr>
            </w:pPr>
            <w:r w:rsidRPr="00B012CC">
              <w:rPr>
                <w:sz w:val="18"/>
                <w:szCs w:val="18"/>
              </w:rPr>
              <w:t>0.02</w:t>
            </w:r>
            <w:r w:rsidRPr="00B012CC">
              <w:rPr>
                <w:rFonts w:hint="eastAsia"/>
                <w:sz w:val="18"/>
                <w:szCs w:val="18"/>
              </w:rPr>
              <w:t>0</w:t>
            </w:r>
            <w:r w:rsidRPr="00B012CC">
              <w:rPr>
                <w:sz w:val="18"/>
                <w:szCs w:val="18"/>
              </w:rPr>
              <w:t>～</w:t>
            </w:r>
            <w:r w:rsidRPr="00B012CC">
              <w:rPr>
                <w:rFonts w:hint="eastAsia"/>
                <w:sz w:val="18"/>
                <w:szCs w:val="18"/>
              </w:rPr>
              <w:t>1.00</w:t>
            </w:r>
          </w:p>
        </w:tc>
      </w:tr>
    </w:tbl>
    <w:p w:rsidR="00ED541A" w:rsidRPr="00D4762D" w:rsidRDefault="00ED541A" w:rsidP="005669D2">
      <w:pPr>
        <w:spacing w:beforeLines="50" w:afterLines="50" w:line="440" w:lineRule="exact"/>
        <w:outlineLvl w:val="0"/>
        <w:rPr>
          <w:rFonts w:ascii="黑体" w:eastAsia="黑体"/>
          <w:bCs/>
        </w:rPr>
      </w:pPr>
      <w:r w:rsidRPr="00D4762D">
        <w:rPr>
          <w:rFonts w:ascii="黑体" w:eastAsia="黑体" w:hint="eastAsia"/>
          <w:bCs/>
        </w:rPr>
        <w:t>2</w:t>
      </w:r>
      <w:r w:rsidRPr="00D4762D">
        <w:rPr>
          <w:rFonts w:ascii="黑体" w:eastAsia="黑体"/>
          <w:bCs/>
        </w:rPr>
        <w:t xml:space="preserve">  方法提要</w:t>
      </w:r>
    </w:p>
    <w:p w:rsidR="00ED541A" w:rsidRPr="00D4762D" w:rsidRDefault="00ED541A" w:rsidP="00ED541A">
      <w:pPr>
        <w:spacing w:line="440" w:lineRule="exact"/>
        <w:ind w:firstLineChars="200" w:firstLine="420"/>
        <w:rPr>
          <w:szCs w:val="21"/>
        </w:rPr>
      </w:pPr>
      <w:r w:rsidRPr="00D4762D">
        <w:rPr>
          <w:szCs w:val="21"/>
        </w:rPr>
        <w:t>试料用盐酸</w:t>
      </w:r>
      <w:r w:rsidRPr="00D4762D">
        <w:rPr>
          <w:rFonts w:hint="eastAsia"/>
          <w:szCs w:val="21"/>
        </w:rPr>
        <w:t>、硝酸、高氯酸</w:t>
      </w:r>
      <w:r w:rsidRPr="00D4762D">
        <w:rPr>
          <w:szCs w:val="21"/>
        </w:rPr>
        <w:t>分解</w:t>
      </w:r>
      <w:r w:rsidRPr="00D4762D">
        <w:rPr>
          <w:rFonts w:hint="eastAsia"/>
          <w:szCs w:val="21"/>
        </w:rPr>
        <w:t>，</w:t>
      </w:r>
      <w:r w:rsidRPr="00D4762D">
        <w:rPr>
          <w:szCs w:val="21"/>
        </w:rPr>
        <w:t>在稀</w:t>
      </w:r>
      <w:r w:rsidRPr="00D4762D">
        <w:rPr>
          <w:rFonts w:hint="eastAsia"/>
          <w:szCs w:val="21"/>
        </w:rPr>
        <w:t>盐</w:t>
      </w:r>
      <w:r w:rsidRPr="00D4762D">
        <w:rPr>
          <w:szCs w:val="21"/>
        </w:rPr>
        <w:t>酸介质中，于电感耦合等离子体原子发射光谱仪上测定</w:t>
      </w:r>
      <w:r w:rsidRPr="00D4762D">
        <w:rPr>
          <w:rFonts w:hint="eastAsia"/>
          <w:szCs w:val="21"/>
        </w:rPr>
        <w:t>各</w:t>
      </w:r>
      <w:r w:rsidRPr="00D4762D">
        <w:rPr>
          <w:szCs w:val="21"/>
        </w:rPr>
        <w:t>元素</w:t>
      </w:r>
      <w:r w:rsidRPr="00D4762D">
        <w:rPr>
          <w:rFonts w:hint="eastAsia"/>
          <w:szCs w:val="21"/>
        </w:rPr>
        <w:t>发射强度，按工作曲线法计算各元素的质量分数</w:t>
      </w:r>
      <w:r w:rsidRPr="00D4762D">
        <w:rPr>
          <w:szCs w:val="21"/>
        </w:rPr>
        <w:t>。</w:t>
      </w:r>
    </w:p>
    <w:p w:rsidR="00ED541A" w:rsidRPr="00D4762D" w:rsidRDefault="00ED541A" w:rsidP="005669D2">
      <w:pPr>
        <w:spacing w:beforeLines="50" w:afterLines="50" w:line="440" w:lineRule="exact"/>
        <w:outlineLvl w:val="0"/>
        <w:rPr>
          <w:rFonts w:ascii="黑体" w:eastAsia="黑体"/>
          <w:bCs/>
        </w:rPr>
      </w:pPr>
      <w:r w:rsidRPr="00D4762D">
        <w:rPr>
          <w:rFonts w:ascii="黑体" w:eastAsia="黑体" w:hint="eastAsia"/>
          <w:bCs/>
        </w:rPr>
        <w:t>3</w:t>
      </w:r>
      <w:r w:rsidRPr="00D4762D">
        <w:rPr>
          <w:rFonts w:ascii="黑体" w:eastAsia="黑体"/>
          <w:bCs/>
        </w:rPr>
        <w:t xml:space="preserve">  试剂</w:t>
      </w:r>
    </w:p>
    <w:p w:rsidR="00ED541A" w:rsidRPr="00E07228" w:rsidRDefault="00E07228" w:rsidP="00E07228">
      <w:pPr>
        <w:ind w:firstLine="420"/>
      </w:pPr>
      <w:r w:rsidRPr="00F80009">
        <w:rPr>
          <w:rFonts w:cs="宋体" w:hint="eastAsia"/>
          <w:lang w:val="zh-CN"/>
        </w:rPr>
        <w:t>除非另有说明，在分析中仅使用确认为</w:t>
      </w:r>
      <w:r w:rsidRPr="00CC742F">
        <w:rPr>
          <w:rFonts w:cs="宋体" w:hint="eastAsia"/>
          <w:lang w:val="zh-CN"/>
        </w:rPr>
        <w:t>优级纯</w:t>
      </w:r>
      <w:r w:rsidRPr="00F80009">
        <w:rPr>
          <w:rFonts w:cs="宋体" w:hint="eastAsia"/>
          <w:lang w:val="zh-CN"/>
        </w:rPr>
        <w:t>的试剂，所用水为实验室</w:t>
      </w:r>
      <w:r w:rsidRPr="00520139">
        <w:rPr>
          <w:rFonts w:ascii="宋体" w:hAnsi="宋体"/>
        </w:rPr>
        <w:t>一</w:t>
      </w:r>
      <w:r w:rsidRPr="00F80009">
        <w:rPr>
          <w:rFonts w:cs="宋体" w:hint="eastAsia"/>
          <w:lang w:val="zh-CN"/>
        </w:rPr>
        <w:t>级水</w:t>
      </w:r>
      <w:r w:rsidRPr="00520139">
        <w:rPr>
          <w:rFonts w:ascii="宋体" w:hAnsi="宋体"/>
        </w:rPr>
        <w:t>。</w:t>
      </w:r>
    </w:p>
    <w:p w:rsidR="00ED541A" w:rsidRPr="00D4762D" w:rsidRDefault="00ED541A" w:rsidP="00A12F9D">
      <w:pPr>
        <w:autoSpaceDE w:val="0"/>
        <w:autoSpaceDN w:val="0"/>
        <w:adjustRightInd w:val="0"/>
        <w:spacing w:line="360" w:lineRule="auto"/>
        <w:outlineLvl w:val="1"/>
        <w:rPr>
          <w:szCs w:val="21"/>
        </w:rPr>
      </w:pPr>
      <w:r w:rsidRPr="00D4762D">
        <w:rPr>
          <w:rFonts w:hint="eastAsia"/>
          <w:szCs w:val="21"/>
        </w:rPr>
        <w:t>3</w:t>
      </w:r>
      <w:r w:rsidRPr="00D4762D">
        <w:rPr>
          <w:szCs w:val="21"/>
        </w:rPr>
        <w:t>.1</w:t>
      </w:r>
      <w:r w:rsidRPr="00D4762D">
        <w:rPr>
          <w:rFonts w:hint="eastAsia"/>
          <w:szCs w:val="21"/>
        </w:rPr>
        <w:t xml:space="preserve"> </w:t>
      </w:r>
      <w:r w:rsidRPr="00D4762D">
        <w:rPr>
          <w:szCs w:val="21"/>
        </w:rPr>
        <w:t>盐酸（</w:t>
      </w:r>
      <w:r w:rsidRPr="00854CF6">
        <w:rPr>
          <w:szCs w:val="21"/>
        </w:rPr>
        <w:t>ρ</w:t>
      </w:r>
      <w:smartTag w:uri="urn:schemas-microsoft-com:office:smarttags" w:element="chmetcnv">
        <w:smartTagPr>
          <w:attr w:name="TCSC" w:val="0"/>
          <w:attr w:name="NumberType" w:val="1"/>
          <w:attr w:name="Negative" w:val="False"/>
          <w:attr w:name="HasSpace" w:val="True"/>
          <w:attr w:name="SourceValue" w:val="1.19"/>
          <w:attr w:name="UnitName" w:val="g"/>
        </w:smartTagPr>
        <w:smartTag w:uri="urn:schemas-microsoft-com:office:smarttags" w:element="chmetcnv">
          <w:smartTagPr>
            <w:attr w:name="TCSC" w:val="0"/>
            <w:attr w:name="NumberType" w:val="1"/>
            <w:attr w:name="Negative" w:val="False"/>
            <w:attr w:name="HasSpace" w:val="False"/>
            <w:attr w:name="SourceValue" w:val="1.19"/>
            <w:attr w:name="UnitName" w:val="g"/>
          </w:smartTagPr>
          <w:r w:rsidRPr="00D4762D">
            <w:rPr>
              <w:szCs w:val="21"/>
            </w:rPr>
            <w:t>1.19</w:t>
          </w:r>
          <w:r>
            <w:rPr>
              <w:rFonts w:hint="eastAsia"/>
              <w:szCs w:val="21"/>
            </w:rPr>
            <w:t xml:space="preserve"> </w:t>
          </w:r>
        </w:smartTag>
        <w:r w:rsidRPr="00D4762D">
          <w:rPr>
            <w:szCs w:val="21"/>
          </w:rPr>
          <w:t>g</w:t>
        </w:r>
      </w:smartTag>
      <w:r w:rsidRPr="00D4762D">
        <w:rPr>
          <w:szCs w:val="21"/>
        </w:rPr>
        <w:t>/mL</w:t>
      </w:r>
      <w:r w:rsidRPr="00D4762D">
        <w:rPr>
          <w:szCs w:val="21"/>
        </w:rPr>
        <w:t>）。</w:t>
      </w:r>
    </w:p>
    <w:p w:rsidR="0089679B" w:rsidRDefault="0089679B" w:rsidP="0089679B">
      <w:pPr>
        <w:autoSpaceDE w:val="0"/>
        <w:autoSpaceDN w:val="0"/>
        <w:adjustRightInd w:val="0"/>
        <w:spacing w:line="360" w:lineRule="auto"/>
        <w:outlineLvl w:val="1"/>
        <w:rPr>
          <w:szCs w:val="21"/>
        </w:rPr>
      </w:pPr>
      <w:r w:rsidRPr="00D4762D">
        <w:rPr>
          <w:rFonts w:hint="eastAsia"/>
          <w:szCs w:val="21"/>
        </w:rPr>
        <w:t>3.</w:t>
      </w:r>
      <w:r>
        <w:rPr>
          <w:rFonts w:hint="eastAsia"/>
          <w:szCs w:val="21"/>
        </w:rPr>
        <w:t>2</w:t>
      </w:r>
      <w:r w:rsidRPr="00D4762D">
        <w:rPr>
          <w:rFonts w:hint="eastAsia"/>
          <w:szCs w:val="21"/>
        </w:rPr>
        <w:t xml:space="preserve"> </w:t>
      </w:r>
      <w:r w:rsidRPr="00D4762D">
        <w:rPr>
          <w:rFonts w:hint="eastAsia"/>
          <w:szCs w:val="21"/>
        </w:rPr>
        <w:t>硝酸（</w:t>
      </w:r>
      <w:r w:rsidRPr="00A12F9D">
        <w:rPr>
          <w:szCs w:val="21"/>
        </w:rPr>
        <w:t>ρ</w:t>
      </w:r>
      <w:smartTag w:uri="urn:schemas-microsoft-com:office:smarttags" w:element="chmetcnv">
        <w:smartTagPr>
          <w:attr w:name="UnitName" w:val="g"/>
          <w:attr w:name="SourceValue" w:val="1.42"/>
          <w:attr w:name="HasSpace" w:val="True"/>
          <w:attr w:name="Negative" w:val="False"/>
          <w:attr w:name="NumberType" w:val="1"/>
          <w:attr w:name="TCSC" w:val="0"/>
        </w:smartTagPr>
        <w:smartTag w:uri="urn:schemas-microsoft-com:office:smarttags" w:element="chmetcnv">
          <w:smartTagPr>
            <w:attr w:name="UnitName" w:val="g"/>
            <w:attr w:name="SourceValue" w:val="1.42"/>
            <w:attr w:name="HasSpace" w:val="False"/>
            <w:attr w:name="Negative" w:val="False"/>
            <w:attr w:name="NumberType" w:val="1"/>
            <w:attr w:name="TCSC" w:val="0"/>
          </w:smartTagPr>
          <w:r w:rsidRPr="00D4762D">
            <w:rPr>
              <w:szCs w:val="21"/>
            </w:rPr>
            <w:t>1.4</w:t>
          </w:r>
          <w:r w:rsidRPr="00D4762D">
            <w:rPr>
              <w:rFonts w:hint="eastAsia"/>
              <w:szCs w:val="21"/>
            </w:rPr>
            <w:t>2</w:t>
          </w:r>
          <w:r>
            <w:rPr>
              <w:rFonts w:hint="eastAsia"/>
              <w:szCs w:val="21"/>
            </w:rPr>
            <w:t xml:space="preserve"> </w:t>
          </w:r>
        </w:smartTag>
        <w:r w:rsidRPr="00D4762D">
          <w:rPr>
            <w:szCs w:val="21"/>
          </w:rPr>
          <w:t>g</w:t>
        </w:r>
      </w:smartTag>
      <w:r w:rsidRPr="00D4762D">
        <w:rPr>
          <w:szCs w:val="21"/>
        </w:rPr>
        <w:t>/mL</w:t>
      </w:r>
      <w:r w:rsidRPr="00D4762D">
        <w:rPr>
          <w:rFonts w:hint="eastAsia"/>
          <w:szCs w:val="21"/>
        </w:rPr>
        <w:t>）</w:t>
      </w:r>
      <w:r>
        <w:rPr>
          <w:rFonts w:hint="eastAsia"/>
          <w:szCs w:val="21"/>
        </w:rPr>
        <w:t>。</w:t>
      </w:r>
    </w:p>
    <w:p w:rsidR="0089679B" w:rsidRPr="00D4762D" w:rsidRDefault="0089679B" w:rsidP="0089679B">
      <w:pPr>
        <w:autoSpaceDE w:val="0"/>
        <w:autoSpaceDN w:val="0"/>
        <w:adjustRightInd w:val="0"/>
        <w:spacing w:line="360" w:lineRule="auto"/>
        <w:outlineLvl w:val="1"/>
        <w:rPr>
          <w:szCs w:val="21"/>
        </w:rPr>
      </w:pPr>
      <w:r w:rsidRPr="00D4762D">
        <w:rPr>
          <w:rFonts w:hint="eastAsia"/>
          <w:szCs w:val="21"/>
        </w:rPr>
        <w:t>3</w:t>
      </w:r>
      <w:r w:rsidRPr="00D4762D">
        <w:rPr>
          <w:szCs w:val="21"/>
        </w:rPr>
        <w:t>.</w:t>
      </w:r>
      <w:r>
        <w:rPr>
          <w:rFonts w:hint="eastAsia"/>
          <w:szCs w:val="21"/>
        </w:rPr>
        <w:t xml:space="preserve">3 </w:t>
      </w:r>
      <w:r w:rsidRPr="00D4762D">
        <w:rPr>
          <w:szCs w:val="21"/>
        </w:rPr>
        <w:t>高氯酸（</w:t>
      </w:r>
      <w:r w:rsidRPr="00A12F9D">
        <w:rPr>
          <w:szCs w:val="21"/>
        </w:rPr>
        <w:t>ρ</w:t>
      </w:r>
      <w:smartTag w:uri="urn:schemas-microsoft-com:office:smarttags" w:element="chmetcnv">
        <w:smartTagPr>
          <w:attr w:name="UnitName" w:val="g"/>
          <w:attr w:name="SourceValue" w:val="1.84"/>
          <w:attr w:name="HasSpace" w:val="True"/>
          <w:attr w:name="Negative" w:val="False"/>
          <w:attr w:name="NumberType" w:val="1"/>
          <w:attr w:name="TCSC" w:val="0"/>
        </w:smartTagPr>
        <w:smartTag w:uri="urn:schemas-microsoft-com:office:smarttags" w:element="chmetcnv">
          <w:smartTagPr>
            <w:attr w:name="UnitName" w:val="g"/>
            <w:attr w:name="SourceValue" w:val="1.84"/>
            <w:attr w:name="HasSpace" w:val="False"/>
            <w:attr w:name="Negative" w:val="False"/>
            <w:attr w:name="NumberType" w:val="1"/>
            <w:attr w:name="TCSC" w:val="0"/>
          </w:smartTagPr>
          <w:r w:rsidRPr="00D4762D">
            <w:rPr>
              <w:szCs w:val="21"/>
            </w:rPr>
            <w:t>1.84</w:t>
          </w:r>
          <w:r>
            <w:rPr>
              <w:rFonts w:hint="eastAsia"/>
              <w:szCs w:val="21"/>
            </w:rPr>
            <w:t xml:space="preserve"> </w:t>
          </w:r>
        </w:smartTag>
        <w:r w:rsidRPr="00D4762D">
          <w:rPr>
            <w:szCs w:val="21"/>
          </w:rPr>
          <w:t>g</w:t>
        </w:r>
      </w:smartTag>
      <w:r w:rsidRPr="00D4762D">
        <w:rPr>
          <w:szCs w:val="21"/>
        </w:rPr>
        <w:t>/mL</w:t>
      </w:r>
      <w:r w:rsidRPr="00D4762D">
        <w:rPr>
          <w:szCs w:val="21"/>
        </w:rPr>
        <w:t>）。</w:t>
      </w:r>
    </w:p>
    <w:p w:rsidR="00ED541A" w:rsidRPr="00D4762D" w:rsidRDefault="00ED541A" w:rsidP="00A12F9D">
      <w:pPr>
        <w:autoSpaceDE w:val="0"/>
        <w:autoSpaceDN w:val="0"/>
        <w:adjustRightInd w:val="0"/>
        <w:spacing w:line="360" w:lineRule="auto"/>
        <w:outlineLvl w:val="1"/>
        <w:rPr>
          <w:szCs w:val="21"/>
        </w:rPr>
      </w:pPr>
      <w:r w:rsidRPr="00D4762D">
        <w:rPr>
          <w:rFonts w:hint="eastAsia"/>
          <w:szCs w:val="21"/>
        </w:rPr>
        <w:t>3</w:t>
      </w:r>
      <w:r w:rsidRPr="00D4762D">
        <w:rPr>
          <w:szCs w:val="21"/>
        </w:rPr>
        <w:t>.</w:t>
      </w:r>
      <w:r w:rsidR="0089679B">
        <w:rPr>
          <w:rFonts w:hint="eastAsia"/>
          <w:szCs w:val="21"/>
        </w:rPr>
        <w:t>4</w:t>
      </w:r>
      <w:r w:rsidRPr="00D4762D">
        <w:rPr>
          <w:rFonts w:hint="eastAsia"/>
          <w:szCs w:val="21"/>
        </w:rPr>
        <w:t xml:space="preserve"> </w:t>
      </w:r>
      <w:r w:rsidRPr="00D4762D">
        <w:rPr>
          <w:rFonts w:hint="eastAsia"/>
          <w:szCs w:val="21"/>
        </w:rPr>
        <w:t>盐酸（</w:t>
      </w:r>
      <w:r w:rsidRPr="00D4762D">
        <w:rPr>
          <w:rFonts w:hint="eastAsia"/>
          <w:szCs w:val="21"/>
        </w:rPr>
        <w:t>1+1</w:t>
      </w:r>
      <w:r w:rsidRPr="00D4762D">
        <w:rPr>
          <w:rFonts w:hint="eastAsia"/>
          <w:szCs w:val="21"/>
        </w:rPr>
        <w:t>）</w:t>
      </w:r>
      <w:r w:rsidRPr="00D4762D">
        <w:rPr>
          <w:szCs w:val="21"/>
        </w:rPr>
        <w:t>。</w:t>
      </w:r>
    </w:p>
    <w:p w:rsidR="00A12F9D" w:rsidRPr="00D4762D" w:rsidRDefault="00A12F9D" w:rsidP="00A12F9D">
      <w:pPr>
        <w:autoSpaceDE w:val="0"/>
        <w:autoSpaceDN w:val="0"/>
        <w:adjustRightInd w:val="0"/>
        <w:spacing w:line="360" w:lineRule="auto"/>
        <w:outlineLvl w:val="1"/>
        <w:rPr>
          <w:szCs w:val="21"/>
        </w:rPr>
      </w:pPr>
      <w:r>
        <w:rPr>
          <w:rFonts w:hint="eastAsia"/>
          <w:szCs w:val="21"/>
        </w:rPr>
        <w:t>3.</w:t>
      </w:r>
      <w:r w:rsidR="0089679B">
        <w:rPr>
          <w:rFonts w:hint="eastAsia"/>
          <w:szCs w:val="21"/>
        </w:rPr>
        <w:t>5</w:t>
      </w:r>
      <w:r>
        <w:rPr>
          <w:rFonts w:hint="eastAsia"/>
          <w:szCs w:val="21"/>
        </w:rPr>
        <w:t xml:space="preserve"> </w:t>
      </w:r>
      <w:r w:rsidRPr="00D4762D">
        <w:rPr>
          <w:rFonts w:hint="eastAsia"/>
          <w:szCs w:val="21"/>
        </w:rPr>
        <w:t>硝酸（</w:t>
      </w:r>
      <w:r>
        <w:rPr>
          <w:rFonts w:hint="eastAsia"/>
          <w:szCs w:val="21"/>
        </w:rPr>
        <w:t>1+1</w:t>
      </w:r>
      <w:r w:rsidRPr="00D4762D">
        <w:rPr>
          <w:rFonts w:hint="eastAsia"/>
          <w:szCs w:val="21"/>
        </w:rPr>
        <w:t>）</w:t>
      </w:r>
      <w:r w:rsidR="0089679B">
        <w:rPr>
          <w:rFonts w:hint="eastAsia"/>
          <w:szCs w:val="21"/>
        </w:rPr>
        <w:t>。</w:t>
      </w:r>
    </w:p>
    <w:p w:rsidR="00B67A5C" w:rsidRPr="00021FD3" w:rsidRDefault="00B67A5C" w:rsidP="00B67A5C">
      <w:pPr>
        <w:tabs>
          <w:tab w:val="left" w:pos="2592"/>
        </w:tabs>
        <w:autoSpaceDE w:val="0"/>
        <w:autoSpaceDN w:val="0"/>
        <w:adjustRightInd w:val="0"/>
        <w:spacing w:line="360" w:lineRule="auto"/>
        <w:rPr>
          <w:rFonts w:cs="宋体"/>
          <w:lang w:val="zh-CN"/>
        </w:rPr>
      </w:pPr>
      <w:r>
        <w:rPr>
          <w:rFonts w:cs="宋体" w:hint="eastAsia"/>
          <w:lang w:val="zh-CN"/>
        </w:rPr>
        <w:t>3.</w:t>
      </w:r>
      <w:r w:rsidRPr="00021FD3">
        <w:rPr>
          <w:rFonts w:cs="宋体" w:hint="eastAsia"/>
          <w:lang w:val="zh-CN"/>
        </w:rPr>
        <w:t xml:space="preserve">6 </w:t>
      </w:r>
      <w:r w:rsidRPr="00021FD3">
        <w:rPr>
          <w:rFonts w:cs="宋体"/>
          <w:lang w:val="zh-CN"/>
        </w:rPr>
        <w:t>氢氧化钠</w:t>
      </w:r>
      <w:r w:rsidRPr="00021FD3">
        <w:rPr>
          <w:rFonts w:cs="宋体" w:hint="eastAsia"/>
          <w:lang w:val="zh-CN"/>
        </w:rPr>
        <w:t>溶液</w:t>
      </w:r>
      <w:r w:rsidRPr="00021FD3">
        <w:rPr>
          <w:rFonts w:cs="宋体"/>
          <w:lang w:val="zh-CN"/>
        </w:rPr>
        <w:t>（</w:t>
      </w:r>
      <w:r w:rsidRPr="00021FD3">
        <w:rPr>
          <w:rFonts w:cs="宋体"/>
          <w:lang w:val="zh-CN"/>
        </w:rPr>
        <w:t>200</w:t>
      </w:r>
      <w:r>
        <w:rPr>
          <w:rFonts w:cs="宋体" w:hint="eastAsia"/>
          <w:lang w:val="zh-CN"/>
        </w:rPr>
        <w:t xml:space="preserve"> </w:t>
      </w:r>
      <w:r w:rsidRPr="00021FD3">
        <w:rPr>
          <w:rFonts w:cs="宋体"/>
          <w:lang w:val="zh-CN"/>
        </w:rPr>
        <w:t>g/L</w:t>
      </w:r>
      <w:r w:rsidRPr="00021FD3">
        <w:rPr>
          <w:rFonts w:cs="宋体"/>
          <w:lang w:val="zh-CN"/>
        </w:rPr>
        <w:t>）：称取</w:t>
      </w:r>
      <w:r w:rsidRPr="00021FD3">
        <w:rPr>
          <w:rFonts w:cs="宋体"/>
          <w:lang w:val="zh-CN"/>
        </w:rPr>
        <w:t>200</w:t>
      </w:r>
      <w:r>
        <w:rPr>
          <w:rFonts w:cs="宋体" w:hint="eastAsia"/>
          <w:lang w:val="zh-CN"/>
        </w:rPr>
        <w:t xml:space="preserve"> </w:t>
      </w:r>
      <w:r w:rsidRPr="00021FD3">
        <w:rPr>
          <w:rFonts w:cs="宋体"/>
          <w:lang w:val="zh-CN"/>
        </w:rPr>
        <w:t>g</w:t>
      </w:r>
      <w:r w:rsidRPr="00021FD3">
        <w:rPr>
          <w:rFonts w:cs="宋体"/>
          <w:lang w:val="zh-CN"/>
        </w:rPr>
        <w:t>氢氧化钠，置于</w:t>
      </w:r>
      <w:r w:rsidRPr="00021FD3">
        <w:rPr>
          <w:rFonts w:cs="宋体"/>
          <w:lang w:val="zh-CN"/>
        </w:rPr>
        <w:t>500mL</w:t>
      </w:r>
      <w:r w:rsidRPr="00021FD3">
        <w:rPr>
          <w:rFonts w:cs="宋体" w:hint="eastAsia"/>
          <w:lang w:val="zh-CN"/>
        </w:rPr>
        <w:t>塑料</w:t>
      </w:r>
      <w:r w:rsidRPr="00021FD3">
        <w:rPr>
          <w:rFonts w:cs="宋体"/>
          <w:lang w:val="zh-CN"/>
        </w:rPr>
        <w:t>烧杯中，以水溶解，冷却至室温，移入</w:t>
      </w:r>
      <w:r w:rsidRPr="00021FD3">
        <w:rPr>
          <w:rFonts w:cs="宋体"/>
          <w:lang w:val="zh-CN"/>
        </w:rPr>
        <w:t>1000</w:t>
      </w:r>
      <w:r>
        <w:rPr>
          <w:rFonts w:cs="宋体" w:hint="eastAsia"/>
          <w:lang w:val="zh-CN"/>
        </w:rPr>
        <w:t xml:space="preserve"> </w:t>
      </w:r>
      <w:r w:rsidRPr="00021FD3">
        <w:rPr>
          <w:rFonts w:cs="宋体"/>
          <w:lang w:val="zh-CN"/>
        </w:rPr>
        <w:t>mL</w:t>
      </w:r>
      <w:r w:rsidRPr="00021FD3">
        <w:rPr>
          <w:rFonts w:cs="宋体"/>
          <w:lang w:val="zh-CN"/>
        </w:rPr>
        <w:t>塑料容量瓶中，以水定容。</w:t>
      </w:r>
      <w:r w:rsidRPr="00021FD3">
        <w:rPr>
          <w:rFonts w:cs="宋体"/>
          <w:lang w:val="zh-CN"/>
        </w:rPr>
        <w:tab/>
      </w:r>
    </w:p>
    <w:p w:rsidR="00B67A5C" w:rsidRPr="00021FD3" w:rsidRDefault="00B67A5C" w:rsidP="00B67A5C">
      <w:pPr>
        <w:tabs>
          <w:tab w:val="left" w:pos="2592"/>
        </w:tabs>
        <w:autoSpaceDE w:val="0"/>
        <w:autoSpaceDN w:val="0"/>
        <w:adjustRightInd w:val="0"/>
        <w:spacing w:line="360" w:lineRule="auto"/>
        <w:rPr>
          <w:rFonts w:cs="宋体"/>
          <w:lang w:val="zh-CN"/>
        </w:rPr>
      </w:pPr>
      <w:r>
        <w:rPr>
          <w:rFonts w:cs="宋体" w:hint="eastAsia"/>
          <w:lang w:val="zh-CN"/>
        </w:rPr>
        <w:t>3.</w:t>
      </w:r>
      <w:r w:rsidRPr="00021FD3">
        <w:rPr>
          <w:rFonts w:cs="宋体" w:hint="eastAsia"/>
          <w:lang w:val="zh-CN"/>
        </w:rPr>
        <w:t xml:space="preserve">7 </w:t>
      </w:r>
      <w:r w:rsidRPr="00021FD3">
        <w:rPr>
          <w:rFonts w:cs="宋体"/>
          <w:lang w:val="zh-CN"/>
        </w:rPr>
        <w:t>酚酞乙醇溶液（</w:t>
      </w:r>
      <w:r w:rsidRPr="00021FD3">
        <w:rPr>
          <w:rFonts w:cs="宋体"/>
          <w:lang w:val="zh-CN"/>
        </w:rPr>
        <w:t>1</w:t>
      </w:r>
      <w:r>
        <w:rPr>
          <w:rFonts w:cs="宋体" w:hint="eastAsia"/>
          <w:lang w:val="zh-CN"/>
        </w:rPr>
        <w:t xml:space="preserve"> </w:t>
      </w:r>
      <w:r w:rsidRPr="00021FD3">
        <w:rPr>
          <w:rFonts w:cs="宋体"/>
          <w:lang w:val="zh-CN"/>
        </w:rPr>
        <w:t>g/L</w:t>
      </w:r>
      <w:r w:rsidRPr="00021FD3">
        <w:rPr>
          <w:rFonts w:cs="宋体"/>
          <w:lang w:val="zh-CN"/>
        </w:rPr>
        <w:t>）：称取</w:t>
      </w:r>
      <w:r w:rsidRPr="00021FD3">
        <w:rPr>
          <w:rFonts w:cs="宋体"/>
          <w:lang w:val="zh-CN"/>
        </w:rPr>
        <w:t>0.100</w:t>
      </w:r>
      <w:r>
        <w:rPr>
          <w:rFonts w:cs="宋体" w:hint="eastAsia"/>
          <w:lang w:val="zh-CN"/>
        </w:rPr>
        <w:t xml:space="preserve"> </w:t>
      </w:r>
      <w:r w:rsidRPr="00021FD3">
        <w:rPr>
          <w:rFonts w:cs="宋体"/>
          <w:lang w:val="zh-CN"/>
        </w:rPr>
        <w:t>g</w:t>
      </w:r>
      <w:r w:rsidRPr="00021FD3">
        <w:rPr>
          <w:rFonts w:cs="宋体"/>
          <w:lang w:val="zh-CN"/>
        </w:rPr>
        <w:t>酚酞，置于</w:t>
      </w:r>
      <w:r w:rsidRPr="00021FD3">
        <w:rPr>
          <w:rFonts w:cs="宋体"/>
          <w:lang w:val="zh-CN"/>
        </w:rPr>
        <w:t>100</w:t>
      </w:r>
      <w:r>
        <w:rPr>
          <w:rFonts w:cs="宋体" w:hint="eastAsia"/>
          <w:lang w:val="zh-CN"/>
        </w:rPr>
        <w:t xml:space="preserve"> </w:t>
      </w:r>
      <w:r w:rsidRPr="00021FD3">
        <w:rPr>
          <w:rFonts w:cs="宋体"/>
          <w:lang w:val="zh-CN"/>
        </w:rPr>
        <w:t>mL</w:t>
      </w:r>
      <w:r w:rsidRPr="00021FD3">
        <w:rPr>
          <w:rFonts w:cs="宋体"/>
          <w:lang w:val="zh-CN"/>
        </w:rPr>
        <w:t>烧杯中，用无水乙醇溶解，移入</w:t>
      </w:r>
      <w:r w:rsidRPr="00021FD3">
        <w:rPr>
          <w:rFonts w:cs="宋体"/>
          <w:lang w:val="zh-CN"/>
        </w:rPr>
        <w:t>100</w:t>
      </w:r>
      <w:r>
        <w:rPr>
          <w:rFonts w:cs="宋体" w:hint="eastAsia"/>
          <w:lang w:val="zh-CN"/>
        </w:rPr>
        <w:t xml:space="preserve"> </w:t>
      </w:r>
      <w:r w:rsidRPr="00021FD3">
        <w:rPr>
          <w:rFonts w:cs="宋体"/>
          <w:lang w:val="zh-CN"/>
        </w:rPr>
        <w:t>mL</w:t>
      </w:r>
      <w:r w:rsidRPr="00021FD3">
        <w:rPr>
          <w:rFonts w:cs="宋体"/>
          <w:lang w:val="zh-CN"/>
        </w:rPr>
        <w:t>容量瓶中，以无水乙醇定容。</w:t>
      </w:r>
    </w:p>
    <w:p w:rsidR="00B67A5C" w:rsidRPr="00C44EEF" w:rsidRDefault="00B67A5C" w:rsidP="00B67A5C">
      <w:pPr>
        <w:autoSpaceDE w:val="0"/>
        <w:autoSpaceDN w:val="0"/>
        <w:adjustRightInd w:val="0"/>
        <w:spacing w:line="360" w:lineRule="auto"/>
      </w:pPr>
      <w:r>
        <w:t>3.</w:t>
      </w:r>
      <w:r>
        <w:rPr>
          <w:rFonts w:hint="eastAsia"/>
        </w:rPr>
        <w:t xml:space="preserve">8 </w:t>
      </w:r>
      <w:r w:rsidRPr="00C44EEF">
        <w:t>铅标准贮</w:t>
      </w:r>
      <w:r>
        <w:t>存</w:t>
      </w:r>
      <w:r w:rsidRPr="00C44EEF">
        <w:t>溶液：称取</w:t>
      </w:r>
      <w:smartTag w:uri="urn:schemas-microsoft-com:office:smarttags" w:element="chmetcnv">
        <w:smartTagPr>
          <w:attr w:name="TCSC" w:val="0"/>
          <w:attr w:name="NumberType" w:val="1"/>
          <w:attr w:name="Negative" w:val="False"/>
          <w:attr w:name="HasSpace" w:val="True"/>
          <w:attr w:name="SourceValue" w:val="1"/>
          <w:attr w:name="UnitName" w:val="g"/>
        </w:smartTagPr>
        <w:smartTag w:uri="urn:schemas-microsoft-com:office:smarttags" w:element="chmetcnv">
          <w:smartTagPr>
            <w:attr w:name="TCSC" w:val="0"/>
            <w:attr w:name="NumberType" w:val="1"/>
            <w:attr w:name="Negative" w:val="False"/>
            <w:attr w:name="HasSpace" w:val="False"/>
            <w:attr w:name="SourceValue" w:val="1"/>
            <w:attr w:name="UnitName" w:val="g"/>
          </w:smartTagPr>
          <w:r w:rsidRPr="00C44EEF">
            <w:t>1.0000</w:t>
          </w:r>
          <w:r>
            <w:rPr>
              <w:rFonts w:hint="eastAsia"/>
            </w:rPr>
            <w:t xml:space="preserve"> </w:t>
          </w:r>
        </w:smartTag>
        <w:r w:rsidRPr="00C44EEF">
          <w:t>g</w:t>
        </w:r>
      </w:smartTag>
      <w:r w:rsidRPr="00C44EEF">
        <w:t>金属铅（</w:t>
      </w:r>
      <w:r w:rsidRPr="006E1CC6">
        <w:rPr>
          <w:i/>
        </w:rPr>
        <w:t>w</w:t>
      </w:r>
      <w:r w:rsidRPr="006E1CC6">
        <w:rPr>
          <w:vertAlign w:val="subscript"/>
        </w:rPr>
        <w:t>Pb</w:t>
      </w:r>
      <w:r w:rsidRPr="00C44EEF">
        <w:t>≥</w:t>
      </w:r>
      <w:r>
        <w:rPr>
          <w:rFonts w:hint="eastAsia"/>
        </w:rPr>
        <w:t xml:space="preserve"> </w:t>
      </w:r>
      <w:r w:rsidRPr="00C44EEF">
        <w:t>99.95%</w:t>
      </w:r>
      <w:r w:rsidRPr="00C44EEF">
        <w:t>），置于</w:t>
      </w:r>
      <w:r>
        <w:rPr>
          <w:rFonts w:hint="eastAsia"/>
        </w:rPr>
        <w:t>3</w:t>
      </w:r>
      <w:r w:rsidRPr="00C44EEF">
        <w:t>00</w:t>
      </w:r>
      <w:r>
        <w:rPr>
          <w:rFonts w:hint="eastAsia"/>
        </w:rPr>
        <w:t xml:space="preserve"> </w:t>
      </w:r>
      <w:r w:rsidRPr="00C44EEF">
        <w:t>mL</w:t>
      </w:r>
      <w:r w:rsidRPr="00C44EEF">
        <w:t>烧杯中，加入</w:t>
      </w:r>
      <w:r>
        <w:rPr>
          <w:rFonts w:hint="eastAsia"/>
        </w:rPr>
        <w:t>2</w:t>
      </w:r>
      <w:r w:rsidRPr="00C44EEF">
        <w:t>0</w:t>
      </w:r>
      <w:r>
        <w:rPr>
          <w:rFonts w:hint="eastAsia"/>
        </w:rPr>
        <w:t xml:space="preserve"> </w:t>
      </w:r>
      <w:r w:rsidRPr="00C44EEF">
        <w:t>mL</w:t>
      </w:r>
      <w:r w:rsidRPr="00C44EEF">
        <w:t>硝酸（</w:t>
      </w:r>
      <w:r>
        <w:rPr>
          <w:rFonts w:hint="eastAsia"/>
        </w:rPr>
        <w:t>3.</w:t>
      </w:r>
      <w:r w:rsidR="0089679B">
        <w:rPr>
          <w:rFonts w:hint="eastAsia"/>
        </w:rPr>
        <w:t>5</w:t>
      </w:r>
      <w:r w:rsidRPr="00C44EEF">
        <w:t>），低温溶解完全，用水</w:t>
      </w:r>
      <w:r>
        <w:rPr>
          <w:rFonts w:hint="eastAsia"/>
        </w:rPr>
        <w:t>冲</w:t>
      </w:r>
      <w:r w:rsidRPr="00C44EEF">
        <w:t>洗</w:t>
      </w:r>
      <w:r>
        <w:t>表面皿</w:t>
      </w:r>
      <w:r w:rsidRPr="00C44EEF">
        <w:t>及杯壁，加热煮沸驱逐氮的氧化物</w:t>
      </w:r>
      <w:r>
        <w:rPr>
          <w:rFonts w:hint="eastAsia"/>
        </w:rPr>
        <w:t>，取下，</w:t>
      </w:r>
      <w:r w:rsidRPr="00C44EEF">
        <w:t>冷却</w:t>
      </w:r>
      <w:r>
        <w:rPr>
          <w:rFonts w:hint="eastAsia"/>
        </w:rPr>
        <w:t>。</w:t>
      </w:r>
      <w:r w:rsidRPr="00C44EEF">
        <w:t>移入</w:t>
      </w:r>
      <w:r w:rsidRPr="00C44EEF">
        <w:t>1000</w:t>
      </w:r>
      <w:r>
        <w:rPr>
          <w:rFonts w:hint="eastAsia"/>
        </w:rPr>
        <w:t xml:space="preserve"> </w:t>
      </w:r>
      <w:r w:rsidRPr="00C44EEF">
        <w:t>mL</w:t>
      </w:r>
      <w:r w:rsidRPr="00C44EEF">
        <w:t>容量瓶中，</w:t>
      </w:r>
      <w:r>
        <w:rPr>
          <w:rFonts w:hint="eastAsia"/>
        </w:rPr>
        <w:t>以水稀释至刻度，混匀。</w:t>
      </w:r>
      <w:r w:rsidRPr="00C44EEF">
        <w:t>此溶液</w:t>
      </w:r>
      <w:r w:rsidRPr="00C44EEF">
        <w:t>1</w:t>
      </w:r>
      <w:r>
        <w:rPr>
          <w:rFonts w:hint="eastAsia"/>
        </w:rPr>
        <w:t xml:space="preserve"> </w:t>
      </w:r>
      <w:r w:rsidRPr="00C44EEF">
        <w:t>mL</w:t>
      </w:r>
      <w:r w:rsidRPr="00C44EEF">
        <w:t>含</w:t>
      </w:r>
      <w:r w:rsidRPr="00C44EEF">
        <w:t>1</w:t>
      </w:r>
      <w:r>
        <w:rPr>
          <w:rFonts w:hint="eastAsia"/>
        </w:rPr>
        <w:t xml:space="preserve"> </w:t>
      </w:r>
      <w:r w:rsidRPr="00C44EEF">
        <w:t>mg</w:t>
      </w:r>
      <w:r w:rsidRPr="00C44EEF">
        <w:t>铅。</w:t>
      </w:r>
    </w:p>
    <w:p w:rsidR="00B67A5C" w:rsidRDefault="00B67A5C" w:rsidP="00B67A5C">
      <w:pPr>
        <w:tabs>
          <w:tab w:val="left" w:pos="2592"/>
        </w:tabs>
        <w:autoSpaceDE w:val="0"/>
        <w:autoSpaceDN w:val="0"/>
        <w:adjustRightInd w:val="0"/>
        <w:spacing w:line="360" w:lineRule="auto"/>
      </w:pPr>
      <w:r>
        <w:lastRenderedPageBreak/>
        <w:t>3.</w:t>
      </w:r>
      <w:r>
        <w:rPr>
          <w:rFonts w:hint="eastAsia"/>
        </w:rPr>
        <w:t xml:space="preserve">9 </w:t>
      </w:r>
      <w:r w:rsidRPr="00C44EEF">
        <w:t>锌标准贮</w:t>
      </w:r>
      <w:r>
        <w:t>存</w:t>
      </w:r>
      <w:r w:rsidRPr="00C44EEF">
        <w:t>溶液：称取</w:t>
      </w:r>
      <w:smartTag w:uri="urn:schemas-microsoft-com:office:smarttags" w:element="chmetcnv">
        <w:smartTagPr>
          <w:attr w:name="TCSC" w:val="0"/>
          <w:attr w:name="NumberType" w:val="1"/>
          <w:attr w:name="Negative" w:val="False"/>
          <w:attr w:name="HasSpace" w:val="True"/>
          <w:attr w:name="SourceValue" w:val="1"/>
          <w:attr w:name="UnitName" w:val="g"/>
        </w:smartTagPr>
        <w:smartTag w:uri="urn:schemas-microsoft-com:office:smarttags" w:element="chmetcnv">
          <w:smartTagPr>
            <w:attr w:name="UnitName" w:val="g"/>
            <w:attr w:name="SourceValue" w:val="1"/>
            <w:attr w:name="HasSpace" w:val="False"/>
            <w:attr w:name="Negative" w:val="False"/>
            <w:attr w:name="NumberType" w:val="1"/>
            <w:attr w:name="TCSC" w:val="0"/>
          </w:smartTagPr>
          <w:r w:rsidRPr="00C44EEF">
            <w:t>1.0000</w:t>
          </w:r>
          <w:r>
            <w:rPr>
              <w:rFonts w:hint="eastAsia"/>
            </w:rPr>
            <w:t xml:space="preserve"> </w:t>
          </w:r>
        </w:smartTag>
        <w:r w:rsidRPr="00C44EEF">
          <w:t>g</w:t>
        </w:r>
      </w:smartTag>
      <w:r w:rsidRPr="00C44EEF">
        <w:t>金属锌（</w:t>
      </w:r>
      <w:r w:rsidRPr="006E1CC6">
        <w:rPr>
          <w:i/>
        </w:rPr>
        <w:t>w</w:t>
      </w:r>
      <w:r w:rsidRPr="006E1CC6">
        <w:rPr>
          <w:vertAlign w:val="subscript"/>
        </w:rPr>
        <w:t>Zn</w:t>
      </w:r>
      <w:r w:rsidRPr="00C44EEF">
        <w:t>≥</w:t>
      </w:r>
      <w:r>
        <w:rPr>
          <w:rFonts w:hint="eastAsia"/>
        </w:rPr>
        <w:t xml:space="preserve"> </w:t>
      </w:r>
      <w:r w:rsidRPr="00C44EEF">
        <w:t>99.95</w:t>
      </w:r>
      <w:r w:rsidRPr="00C44EEF">
        <w:t>％）置于</w:t>
      </w:r>
      <w:r>
        <w:rPr>
          <w:rFonts w:hint="eastAsia"/>
        </w:rPr>
        <w:t>3</w:t>
      </w:r>
      <w:r w:rsidRPr="00C44EEF">
        <w:t>00</w:t>
      </w:r>
      <w:r>
        <w:rPr>
          <w:rFonts w:hint="eastAsia"/>
        </w:rPr>
        <w:t xml:space="preserve"> </w:t>
      </w:r>
      <w:r w:rsidRPr="00C44EEF">
        <w:t>mL</w:t>
      </w:r>
      <w:r w:rsidRPr="00C44EEF">
        <w:t>烧杯中，加入</w:t>
      </w:r>
      <w:r w:rsidRPr="00C44EEF">
        <w:t>20</w:t>
      </w:r>
      <w:r>
        <w:rPr>
          <w:rFonts w:hint="eastAsia"/>
        </w:rPr>
        <w:t xml:space="preserve"> </w:t>
      </w:r>
      <w:r w:rsidRPr="00C44EEF">
        <w:t>mL</w:t>
      </w:r>
      <w:r w:rsidRPr="00C44EEF">
        <w:t>硝酸（</w:t>
      </w:r>
      <w:r>
        <w:rPr>
          <w:rFonts w:hint="eastAsia"/>
        </w:rPr>
        <w:t>3.</w:t>
      </w:r>
      <w:r w:rsidR="0089679B">
        <w:rPr>
          <w:rFonts w:hint="eastAsia"/>
        </w:rPr>
        <w:t>5</w:t>
      </w:r>
      <w:r w:rsidRPr="00C44EEF">
        <w:t>）</w:t>
      </w:r>
      <w:r w:rsidR="007C4466">
        <w:rPr>
          <w:rFonts w:hint="eastAsia"/>
        </w:rPr>
        <w:t>，低温</w:t>
      </w:r>
      <w:r w:rsidRPr="00C44EEF">
        <w:t>溶解</w:t>
      </w:r>
      <w:r w:rsidR="007C4466" w:rsidRPr="00C44EEF">
        <w:t>完全</w:t>
      </w:r>
      <w:r w:rsidRPr="00C44EEF">
        <w:t>，用水</w:t>
      </w:r>
      <w:r>
        <w:rPr>
          <w:rFonts w:hint="eastAsia"/>
        </w:rPr>
        <w:t>冲</w:t>
      </w:r>
      <w:r w:rsidRPr="00C44EEF">
        <w:t>洗</w:t>
      </w:r>
      <w:r>
        <w:t>表面皿</w:t>
      </w:r>
      <w:r w:rsidRPr="00C44EEF">
        <w:t>及杯壁，加热煮沸驱逐氮的氧化物</w:t>
      </w:r>
      <w:r>
        <w:rPr>
          <w:rFonts w:hint="eastAsia"/>
        </w:rPr>
        <w:t>，</w:t>
      </w:r>
      <w:r w:rsidRPr="00C44EEF">
        <w:t>取下，冷</w:t>
      </w:r>
      <w:r>
        <w:rPr>
          <w:rFonts w:hint="eastAsia"/>
        </w:rPr>
        <w:t>却。</w:t>
      </w:r>
      <w:r w:rsidRPr="00C44EEF">
        <w:t>移入</w:t>
      </w:r>
      <w:r w:rsidRPr="00C44EEF">
        <w:t>1000</w:t>
      </w:r>
      <w:r>
        <w:rPr>
          <w:rFonts w:hint="eastAsia"/>
        </w:rPr>
        <w:t xml:space="preserve"> </w:t>
      </w:r>
      <w:r w:rsidRPr="00C44EEF">
        <w:t>mL</w:t>
      </w:r>
      <w:r w:rsidRPr="00C44EEF">
        <w:t>容量瓶中，</w:t>
      </w:r>
      <w:r>
        <w:rPr>
          <w:rFonts w:hint="eastAsia"/>
        </w:rPr>
        <w:t>以水稀释至刻度，混匀。</w:t>
      </w:r>
      <w:r w:rsidRPr="00C44EEF">
        <w:t>此溶液</w:t>
      </w:r>
      <w:r w:rsidRPr="00C44EEF">
        <w:t>1</w:t>
      </w:r>
      <w:r>
        <w:rPr>
          <w:rFonts w:hint="eastAsia"/>
        </w:rPr>
        <w:t xml:space="preserve"> </w:t>
      </w:r>
      <w:r w:rsidRPr="00C44EEF">
        <w:t>mL</w:t>
      </w:r>
      <w:r w:rsidRPr="00C44EEF">
        <w:t>含</w:t>
      </w:r>
      <w:r w:rsidRPr="00C44EEF">
        <w:t>1</w:t>
      </w:r>
      <w:r>
        <w:rPr>
          <w:rFonts w:hint="eastAsia"/>
        </w:rPr>
        <w:t xml:space="preserve"> </w:t>
      </w:r>
      <w:r w:rsidRPr="00C44EEF">
        <w:t>mg</w:t>
      </w:r>
      <w:r w:rsidRPr="00C44EEF">
        <w:t>锌。</w:t>
      </w:r>
    </w:p>
    <w:p w:rsidR="00B67A5C" w:rsidRPr="00F0461C" w:rsidRDefault="00B67A5C" w:rsidP="00B67A5C">
      <w:pPr>
        <w:tabs>
          <w:tab w:val="left" w:pos="2592"/>
        </w:tabs>
        <w:autoSpaceDE w:val="0"/>
        <w:autoSpaceDN w:val="0"/>
        <w:adjustRightInd w:val="0"/>
        <w:spacing w:line="360" w:lineRule="auto"/>
        <w:rPr>
          <w:sz w:val="24"/>
        </w:rPr>
      </w:pPr>
      <w:r>
        <w:t>3.</w:t>
      </w:r>
      <w:r>
        <w:rPr>
          <w:rFonts w:hint="eastAsia"/>
        </w:rPr>
        <w:t xml:space="preserve">10 </w:t>
      </w:r>
      <w:r w:rsidRPr="006E1CC6">
        <w:rPr>
          <w:rFonts w:hint="eastAsia"/>
        </w:rPr>
        <w:t>砷标准贮存溶液：</w:t>
      </w:r>
      <w:r w:rsidRPr="00021FD3">
        <w:t>称取</w:t>
      </w:r>
      <w:r w:rsidRPr="00021FD3">
        <w:t>1.3200</w:t>
      </w:r>
      <w:r>
        <w:rPr>
          <w:rFonts w:hint="eastAsia"/>
        </w:rPr>
        <w:t xml:space="preserve"> </w:t>
      </w:r>
      <w:r w:rsidRPr="00021FD3">
        <w:t>g</w:t>
      </w:r>
      <w:r w:rsidRPr="00021FD3">
        <w:t>三氧化二砷（基准，预先在</w:t>
      </w:r>
      <w:r w:rsidRPr="00021FD3">
        <w:t>100</w:t>
      </w:r>
      <w:r w:rsidR="007C4466" w:rsidRPr="00021FD3">
        <w:t>℃</w:t>
      </w:r>
      <w:r w:rsidRPr="00021FD3">
        <w:t>～</w:t>
      </w:r>
      <w:smartTag w:uri="urn:schemas-microsoft-com:office:smarttags" w:element="chmetcnv">
        <w:smartTagPr>
          <w:attr w:name="TCSC" w:val="0"/>
          <w:attr w:name="NumberType" w:val="1"/>
          <w:attr w:name="Negative" w:val="False"/>
          <w:attr w:name="HasSpace" w:val="False"/>
          <w:attr w:name="SourceValue" w:val="105"/>
          <w:attr w:name="UnitName" w:val="℃"/>
        </w:smartTagPr>
        <w:r w:rsidRPr="00021FD3">
          <w:t>105℃</w:t>
        </w:r>
      </w:smartTag>
      <w:r w:rsidRPr="00021FD3">
        <w:t>烘</w:t>
      </w:r>
      <w:r w:rsidRPr="00021FD3">
        <w:t>1</w:t>
      </w:r>
      <w:r>
        <w:rPr>
          <w:rFonts w:hint="eastAsia"/>
        </w:rPr>
        <w:t xml:space="preserve"> </w:t>
      </w:r>
      <w:r w:rsidRPr="00021FD3">
        <w:t>h</w:t>
      </w:r>
      <w:r w:rsidRPr="00021FD3">
        <w:t>，置于干燥器</w:t>
      </w:r>
      <w:r w:rsidR="00854CF6">
        <w:rPr>
          <w:rFonts w:hint="eastAsia"/>
        </w:rPr>
        <w:t>中</w:t>
      </w:r>
      <w:r w:rsidRPr="00021FD3">
        <w:t>冷至室温）于</w:t>
      </w:r>
      <w:r w:rsidRPr="00021FD3">
        <w:t>100</w:t>
      </w:r>
      <w:r>
        <w:rPr>
          <w:rFonts w:hint="eastAsia"/>
        </w:rPr>
        <w:t xml:space="preserve"> </w:t>
      </w:r>
      <w:r w:rsidRPr="00021FD3">
        <w:t>mL</w:t>
      </w:r>
      <w:r w:rsidRPr="00021FD3">
        <w:t>烧杯中，加入</w:t>
      </w:r>
      <w:r w:rsidRPr="00021FD3">
        <w:t>5</w:t>
      </w:r>
      <w:r>
        <w:rPr>
          <w:rFonts w:hint="eastAsia"/>
        </w:rPr>
        <w:t xml:space="preserve"> </w:t>
      </w:r>
      <w:r w:rsidRPr="00021FD3">
        <w:t>mL</w:t>
      </w:r>
      <w:r w:rsidRPr="00021FD3">
        <w:t>氢氧化钠</w:t>
      </w:r>
      <w:r w:rsidRPr="00021FD3">
        <w:rPr>
          <w:rFonts w:hint="eastAsia"/>
        </w:rPr>
        <w:t>溶液</w:t>
      </w:r>
      <w:r w:rsidRPr="00021FD3">
        <w:t>（</w:t>
      </w:r>
      <w:r>
        <w:rPr>
          <w:rFonts w:hint="eastAsia"/>
        </w:rPr>
        <w:t>3.6</w:t>
      </w:r>
      <w:r w:rsidRPr="00021FD3">
        <w:t>）</w:t>
      </w:r>
      <w:r w:rsidRPr="00021FD3">
        <w:t>,</w:t>
      </w:r>
      <w:r w:rsidRPr="00021FD3">
        <w:t>盖上表皿，低温加热至完全溶解，加</w:t>
      </w:r>
      <w:r w:rsidRPr="00021FD3">
        <w:t>5</w:t>
      </w:r>
      <w:r>
        <w:rPr>
          <w:rFonts w:hint="eastAsia"/>
        </w:rPr>
        <w:t xml:space="preserve"> </w:t>
      </w:r>
      <w:r w:rsidRPr="00021FD3">
        <w:t>mL</w:t>
      </w:r>
      <w:r w:rsidRPr="00021FD3">
        <w:t>水，</w:t>
      </w:r>
      <w:r w:rsidRPr="00021FD3">
        <w:t>2</w:t>
      </w:r>
      <w:r w:rsidRPr="00021FD3">
        <w:t>滴酚酞乙醇溶液（</w:t>
      </w:r>
      <w:r>
        <w:rPr>
          <w:rFonts w:hint="eastAsia"/>
        </w:rPr>
        <w:t>3.7</w:t>
      </w:r>
      <w:r w:rsidRPr="00021FD3">
        <w:t>）</w:t>
      </w:r>
      <w:r>
        <w:rPr>
          <w:rFonts w:hint="eastAsia"/>
        </w:rPr>
        <w:t>，</w:t>
      </w:r>
      <w:r w:rsidRPr="00021FD3">
        <w:t>用盐酸（</w:t>
      </w:r>
      <w:r>
        <w:rPr>
          <w:rFonts w:hint="eastAsia"/>
        </w:rPr>
        <w:t>3.</w:t>
      </w:r>
      <w:r w:rsidR="0089679B">
        <w:rPr>
          <w:rFonts w:hint="eastAsia"/>
        </w:rPr>
        <w:t>4</w:t>
      </w:r>
      <w:r w:rsidRPr="00021FD3">
        <w:t>）中和至红色刚消失后再过量</w:t>
      </w:r>
      <w:r w:rsidRPr="00021FD3">
        <w:t>2</w:t>
      </w:r>
      <w:r>
        <w:rPr>
          <w:rFonts w:hint="eastAsia"/>
        </w:rPr>
        <w:t xml:space="preserve"> </w:t>
      </w:r>
      <w:r w:rsidRPr="00021FD3">
        <w:t>mL</w:t>
      </w:r>
      <w:r w:rsidRPr="00021FD3">
        <w:t>，移入</w:t>
      </w:r>
      <w:r w:rsidRPr="00021FD3">
        <w:t>1000</w:t>
      </w:r>
      <w:r>
        <w:rPr>
          <w:rFonts w:hint="eastAsia"/>
        </w:rPr>
        <w:t xml:space="preserve"> </w:t>
      </w:r>
      <w:r w:rsidRPr="00021FD3">
        <w:t>mL</w:t>
      </w:r>
      <w:r w:rsidRPr="00021FD3">
        <w:t>容量瓶中，用水稀释至刻度，混匀。此溶液</w:t>
      </w:r>
      <w:r w:rsidRPr="00021FD3">
        <w:t>1</w:t>
      </w:r>
      <w:r>
        <w:rPr>
          <w:rFonts w:hint="eastAsia"/>
        </w:rPr>
        <w:t xml:space="preserve"> </w:t>
      </w:r>
      <w:r w:rsidRPr="00021FD3">
        <w:t>mL</w:t>
      </w:r>
      <w:r w:rsidRPr="00021FD3">
        <w:t>中含</w:t>
      </w:r>
      <w:r w:rsidRPr="00021FD3">
        <w:t>1</w:t>
      </w:r>
      <w:r>
        <w:rPr>
          <w:rFonts w:hint="eastAsia"/>
        </w:rPr>
        <w:t xml:space="preserve"> </w:t>
      </w:r>
      <w:r w:rsidRPr="00021FD3">
        <w:t>mg</w:t>
      </w:r>
      <w:r w:rsidRPr="00021FD3">
        <w:t>砷。</w:t>
      </w:r>
    </w:p>
    <w:p w:rsidR="00ED541A" w:rsidRPr="00D4762D" w:rsidRDefault="00ED541A" w:rsidP="005669D2">
      <w:pPr>
        <w:spacing w:beforeLines="50" w:line="440" w:lineRule="exact"/>
        <w:outlineLvl w:val="0"/>
        <w:rPr>
          <w:rFonts w:ascii="黑体" w:eastAsia="黑体"/>
          <w:bCs/>
        </w:rPr>
      </w:pPr>
      <w:r w:rsidRPr="00D4762D">
        <w:rPr>
          <w:rFonts w:ascii="黑体" w:eastAsia="黑体" w:hint="eastAsia"/>
          <w:bCs/>
        </w:rPr>
        <w:t>4</w:t>
      </w:r>
      <w:r w:rsidRPr="00D4762D">
        <w:rPr>
          <w:rFonts w:ascii="黑体" w:eastAsia="黑体"/>
          <w:bCs/>
        </w:rPr>
        <w:t xml:space="preserve">  仪器</w:t>
      </w:r>
    </w:p>
    <w:p w:rsidR="00ED541A" w:rsidRPr="00D4762D" w:rsidRDefault="00ED541A" w:rsidP="00ED541A">
      <w:pPr>
        <w:spacing w:line="440" w:lineRule="exact"/>
        <w:ind w:firstLineChars="200" w:firstLine="420"/>
      </w:pPr>
      <w:r w:rsidRPr="00D4762D">
        <w:t>电感耦合等离子体原子发射光谱仪</w:t>
      </w:r>
      <w:r w:rsidRPr="00D4762D">
        <w:rPr>
          <w:rFonts w:hint="eastAsia"/>
        </w:rPr>
        <w:t>。</w:t>
      </w:r>
    </w:p>
    <w:p w:rsidR="00ED541A" w:rsidRPr="00D4762D" w:rsidRDefault="00ED541A" w:rsidP="00ED541A">
      <w:pPr>
        <w:spacing w:line="440" w:lineRule="exact"/>
        <w:ind w:leftChars="212" w:left="865" w:hangingChars="200" w:hanging="420"/>
      </w:pPr>
      <w:r w:rsidRPr="00D4762D">
        <w:rPr>
          <w:rFonts w:hint="eastAsia"/>
        </w:rPr>
        <w:t>——在仪器的最佳工作条件下，用最低浓度的标准溶液（不是</w:t>
      </w:r>
      <w:r w:rsidRPr="00D4762D">
        <w:rPr>
          <w:rFonts w:hint="eastAsia"/>
        </w:rPr>
        <w:t xml:space="preserve"> </w:t>
      </w:r>
      <w:r w:rsidRPr="00D4762D">
        <w:rPr>
          <w:rFonts w:hint="eastAsia"/>
        </w:rPr>
        <w:t>“零”浓度标准溶液）测量</w:t>
      </w:r>
      <w:r w:rsidRPr="00D4762D">
        <w:rPr>
          <w:rFonts w:hint="eastAsia"/>
        </w:rPr>
        <w:t>11</w:t>
      </w:r>
      <w:r w:rsidRPr="00D4762D">
        <w:rPr>
          <w:rFonts w:hint="eastAsia"/>
        </w:rPr>
        <w:t>次，各元素</w:t>
      </w:r>
      <w:r w:rsidR="00854CF6">
        <w:rPr>
          <w:rFonts w:hint="eastAsia"/>
        </w:rPr>
        <w:t>发射</w:t>
      </w:r>
      <w:r w:rsidRPr="00D4762D">
        <w:rPr>
          <w:rFonts w:hint="eastAsia"/>
        </w:rPr>
        <w:t>强度的相对标准偏差不超过</w:t>
      </w:r>
      <w:r w:rsidRPr="00D4762D">
        <w:rPr>
          <w:rFonts w:hint="eastAsia"/>
        </w:rPr>
        <w:t>2.5</w:t>
      </w:r>
      <w:r>
        <w:rPr>
          <w:rFonts w:hint="eastAsia"/>
        </w:rPr>
        <w:t xml:space="preserve"> </w:t>
      </w:r>
      <w:r w:rsidRPr="00D4762D">
        <w:rPr>
          <w:rFonts w:hint="eastAsia"/>
        </w:rPr>
        <w:t>%</w:t>
      </w:r>
      <w:r w:rsidRPr="00D4762D">
        <w:rPr>
          <w:rFonts w:hint="eastAsia"/>
        </w:rPr>
        <w:t>。</w:t>
      </w:r>
    </w:p>
    <w:p w:rsidR="00ED541A" w:rsidRPr="00D4762D" w:rsidRDefault="00ED541A" w:rsidP="00ED541A">
      <w:pPr>
        <w:spacing w:line="440" w:lineRule="exact"/>
        <w:ind w:firstLineChars="200" w:firstLine="420"/>
      </w:pPr>
      <w:r w:rsidRPr="00D4762D">
        <w:rPr>
          <w:rFonts w:hint="eastAsia"/>
        </w:rPr>
        <w:t>——各元素推荐</w:t>
      </w:r>
      <w:r w:rsidRPr="00D4762D">
        <w:rPr>
          <w:rFonts w:hint="eastAsia"/>
          <w:szCs w:val="21"/>
        </w:rPr>
        <w:t>的分析谱线见表</w:t>
      </w:r>
      <w:r w:rsidRPr="00D4762D">
        <w:rPr>
          <w:rFonts w:hint="eastAsia"/>
          <w:szCs w:val="21"/>
        </w:rPr>
        <w:t>2</w:t>
      </w:r>
      <w:r w:rsidRPr="00D4762D">
        <w:rPr>
          <w:rFonts w:hint="eastAsia"/>
          <w:szCs w:val="21"/>
        </w:rPr>
        <w:t>。</w:t>
      </w:r>
    </w:p>
    <w:p w:rsidR="00ED541A" w:rsidRPr="00FB1F59" w:rsidRDefault="00ED541A" w:rsidP="00ED541A">
      <w:pPr>
        <w:spacing w:line="440" w:lineRule="exact"/>
        <w:jc w:val="center"/>
        <w:rPr>
          <w:rFonts w:eastAsia="黑体"/>
          <w:bCs/>
          <w:color w:val="000000"/>
          <w:szCs w:val="21"/>
        </w:rPr>
      </w:pPr>
      <w:r w:rsidRPr="00FB1F59">
        <w:rPr>
          <w:rFonts w:eastAsia="黑体"/>
          <w:bCs/>
          <w:color w:val="000000"/>
          <w:szCs w:val="21"/>
        </w:rPr>
        <w:t>表</w:t>
      </w:r>
      <w:r w:rsidRPr="00FB1F59">
        <w:rPr>
          <w:rFonts w:eastAsia="黑体"/>
          <w:bCs/>
          <w:color w:val="000000"/>
          <w:szCs w:val="21"/>
        </w:rPr>
        <w:t>2</w:t>
      </w:r>
      <w:r>
        <w:rPr>
          <w:rFonts w:eastAsia="黑体" w:hint="eastAsia"/>
          <w:bCs/>
          <w:color w:val="000000"/>
          <w:szCs w:val="21"/>
        </w:rPr>
        <w:t xml:space="preserve"> </w:t>
      </w:r>
      <w:r w:rsidRPr="00FB1F59">
        <w:rPr>
          <w:rFonts w:eastAsia="黑体" w:hint="eastAsia"/>
          <w:bCs/>
          <w:color w:val="000000"/>
          <w:szCs w:val="21"/>
        </w:rPr>
        <w:t>各</w:t>
      </w:r>
      <w:r w:rsidRPr="00FB1F59">
        <w:rPr>
          <w:rFonts w:eastAsia="黑体"/>
          <w:bCs/>
          <w:color w:val="000000"/>
          <w:szCs w:val="21"/>
        </w:rPr>
        <w:t>元素的推荐</w:t>
      </w:r>
      <w:r w:rsidRPr="00FB1F59">
        <w:rPr>
          <w:rFonts w:eastAsia="黑体" w:hint="eastAsia"/>
          <w:bCs/>
          <w:color w:val="000000"/>
          <w:szCs w:val="21"/>
        </w:rPr>
        <w:t>谱线</w:t>
      </w:r>
    </w:p>
    <w:tbl>
      <w:tblPr>
        <w:tblW w:w="89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6"/>
        <w:gridCol w:w="2086"/>
        <w:gridCol w:w="2086"/>
        <w:gridCol w:w="2086"/>
      </w:tblGrid>
      <w:tr w:rsidR="00854CF6" w:rsidRPr="00D4762D" w:rsidTr="004F7B08">
        <w:trPr>
          <w:trHeight w:val="346"/>
          <w:jc w:val="center"/>
        </w:trPr>
        <w:tc>
          <w:tcPr>
            <w:tcW w:w="2656" w:type="dxa"/>
            <w:vAlign w:val="center"/>
          </w:tcPr>
          <w:p w:rsidR="00854CF6" w:rsidRPr="00B012CC" w:rsidRDefault="00854CF6" w:rsidP="00532861">
            <w:pPr>
              <w:snapToGrid w:val="0"/>
              <w:jc w:val="center"/>
              <w:rPr>
                <w:bCs/>
                <w:color w:val="000000"/>
                <w:sz w:val="18"/>
                <w:szCs w:val="18"/>
              </w:rPr>
            </w:pPr>
            <w:r w:rsidRPr="00B012CC">
              <w:rPr>
                <w:rFonts w:hAnsi="宋体"/>
                <w:bCs/>
                <w:color w:val="000000"/>
                <w:kern w:val="0"/>
                <w:sz w:val="18"/>
                <w:szCs w:val="18"/>
              </w:rPr>
              <w:t>元素</w:t>
            </w:r>
          </w:p>
        </w:tc>
        <w:tc>
          <w:tcPr>
            <w:tcW w:w="2086" w:type="dxa"/>
            <w:vAlign w:val="center"/>
          </w:tcPr>
          <w:p w:rsidR="00854CF6" w:rsidRPr="00B012CC" w:rsidRDefault="00854CF6" w:rsidP="00D77530">
            <w:pPr>
              <w:snapToGrid w:val="0"/>
              <w:jc w:val="center"/>
              <w:rPr>
                <w:bCs/>
                <w:color w:val="000000"/>
                <w:sz w:val="18"/>
                <w:szCs w:val="18"/>
              </w:rPr>
            </w:pPr>
            <w:r w:rsidRPr="00B012CC">
              <w:rPr>
                <w:rFonts w:hint="eastAsia"/>
                <w:bCs/>
                <w:color w:val="000000"/>
                <w:kern w:val="0"/>
                <w:sz w:val="18"/>
                <w:szCs w:val="18"/>
              </w:rPr>
              <w:t>铅</w:t>
            </w:r>
          </w:p>
        </w:tc>
        <w:tc>
          <w:tcPr>
            <w:tcW w:w="2086" w:type="dxa"/>
            <w:vAlign w:val="center"/>
          </w:tcPr>
          <w:p w:rsidR="00854CF6" w:rsidRPr="00B012CC" w:rsidRDefault="00854CF6" w:rsidP="00532861">
            <w:pPr>
              <w:snapToGrid w:val="0"/>
              <w:jc w:val="center"/>
              <w:rPr>
                <w:bCs/>
                <w:color w:val="000000"/>
                <w:sz w:val="18"/>
                <w:szCs w:val="18"/>
              </w:rPr>
            </w:pPr>
            <w:r w:rsidRPr="00B012CC">
              <w:rPr>
                <w:rFonts w:hint="eastAsia"/>
                <w:bCs/>
                <w:color w:val="000000"/>
                <w:kern w:val="0"/>
                <w:sz w:val="18"/>
                <w:szCs w:val="18"/>
              </w:rPr>
              <w:t>锌</w:t>
            </w:r>
          </w:p>
        </w:tc>
        <w:tc>
          <w:tcPr>
            <w:tcW w:w="2086" w:type="dxa"/>
            <w:vAlign w:val="center"/>
          </w:tcPr>
          <w:p w:rsidR="00854CF6" w:rsidRPr="00B012CC" w:rsidRDefault="00854CF6" w:rsidP="00532861">
            <w:pPr>
              <w:snapToGrid w:val="0"/>
              <w:jc w:val="center"/>
              <w:rPr>
                <w:bCs/>
                <w:color w:val="000000"/>
                <w:sz w:val="18"/>
                <w:szCs w:val="18"/>
              </w:rPr>
            </w:pPr>
            <w:r w:rsidRPr="00B012CC">
              <w:rPr>
                <w:rFonts w:hint="eastAsia"/>
                <w:bCs/>
                <w:color w:val="000000"/>
                <w:sz w:val="18"/>
                <w:szCs w:val="18"/>
              </w:rPr>
              <w:t>砷</w:t>
            </w:r>
          </w:p>
        </w:tc>
      </w:tr>
      <w:tr w:rsidR="00854CF6" w:rsidRPr="00D4762D" w:rsidTr="004F7B08">
        <w:trPr>
          <w:trHeight w:val="346"/>
          <w:jc w:val="center"/>
        </w:trPr>
        <w:tc>
          <w:tcPr>
            <w:tcW w:w="2656" w:type="dxa"/>
            <w:vAlign w:val="center"/>
          </w:tcPr>
          <w:p w:rsidR="00854CF6" w:rsidRPr="00B012CC" w:rsidRDefault="00854CF6" w:rsidP="00532861">
            <w:pPr>
              <w:snapToGrid w:val="0"/>
              <w:ind w:leftChars="-50" w:left="-105" w:rightChars="-50" w:right="-105"/>
              <w:jc w:val="center"/>
              <w:rPr>
                <w:bCs/>
                <w:color w:val="000000"/>
                <w:sz w:val="18"/>
                <w:szCs w:val="18"/>
              </w:rPr>
            </w:pPr>
            <w:r w:rsidRPr="00B012CC">
              <w:rPr>
                <w:rFonts w:hAnsi="宋体" w:hint="eastAsia"/>
                <w:bCs/>
                <w:color w:val="000000"/>
                <w:kern w:val="0"/>
                <w:sz w:val="18"/>
                <w:szCs w:val="18"/>
              </w:rPr>
              <w:t>谱线</w:t>
            </w:r>
            <w:r w:rsidRPr="00B012CC">
              <w:rPr>
                <w:bCs/>
                <w:color w:val="000000"/>
                <w:kern w:val="0"/>
                <w:sz w:val="18"/>
                <w:szCs w:val="18"/>
              </w:rPr>
              <w:t>/nm</w:t>
            </w:r>
          </w:p>
        </w:tc>
        <w:tc>
          <w:tcPr>
            <w:tcW w:w="2086" w:type="dxa"/>
            <w:vAlign w:val="center"/>
          </w:tcPr>
          <w:p w:rsidR="00854CF6" w:rsidRPr="00B012CC" w:rsidRDefault="00854CF6" w:rsidP="00D77530">
            <w:pPr>
              <w:snapToGrid w:val="0"/>
              <w:ind w:leftChars="-50" w:left="-105" w:rightChars="-50" w:right="-105"/>
              <w:jc w:val="center"/>
              <w:rPr>
                <w:bCs/>
                <w:color w:val="000000"/>
                <w:kern w:val="0"/>
                <w:sz w:val="18"/>
                <w:szCs w:val="18"/>
              </w:rPr>
            </w:pPr>
            <w:r w:rsidRPr="00B012CC">
              <w:rPr>
                <w:bCs/>
                <w:color w:val="000000"/>
                <w:kern w:val="0"/>
                <w:sz w:val="18"/>
                <w:szCs w:val="18"/>
              </w:rPr>
              <w:t>220.353</w:t>
            </w:r>
          </w:p>
        </w:tc>
        <w:tc>
          <w:tcPr>
            <w:tcW w:w="2086" w:type="dxa"/>
            <w:vAlign w:val="center"/>
          </w:tcPr>
          <w:p w:rsidR="00854CF6" w:rsidRPr="00B012CC" w:rsidRDefault="00854CF6" w:rsidP="00532861">
            <w:pPr>
              <w:snapToGrid w:val="0"/>
              <w:ind w:leftChars="-50" w:left="-105" w:rightChars="-50" w:right="-105"/>
              <w:jc w:val="center"/>
              <w:rPr>
                <w:bCs/>
                <w:color w:val="000000"/>
                <w:kern w:val="0"/>
                <w:sz w:val="18"/>
                <w:szCs w:val="18"/>
              </w:rPr>
            </w:pPr>
            <w:r w:rsidRPr="00B012CC">
              <w:rPr>
                <w:bCs/>
                <w:color w:val="000000"/>
                <w:kern w:val="0"/>
                <w:sz w:val="18"/>
                <w:szCs w:val="18"/>
              </w:rPr>
              <w:t>206.200</w:t>
            </w:r>
          </w:p>
        </w:tc>
        <w:tc>
          <w:tcPr>
            <w:tcW w:w="2086" w:type="dxa"/>
            <w:vAlign w:val="center"/>
          </w:tcPr>
          <w:p w:rsidR="00854CF6" w:rsidRPr="00B012CC" w:rsidRDefault="00854CF6" w:rsidP="00532861">
            <w:pPr>
              <w:snapToGrid w:val="0"/>
              <w:ind w:leftChars="-50" w:left="-105" w:rightChars="-50" w:right="-105"/>
              <w:jc w:val="center"/>
              <w:rPr>
                <w:bCs/>
                <w:color w:val="000000"/>
                <w:kern w:val="0"/>
                <w:sz w:val="18"/>
                <w:szCs w:val="18"/>
              </w:rPr>
            </w:pPr>
            <w:r w:rsidRPr="00B012CC">
              <w:rPr>
                <w:rFonts w:hint="eastAsia"/>
                <w:bCs/>
                <w:color w:val="000000"/>
                <w:kern w:val="0"/>
                <w:sz w:val="18"/>
                <w:szCs w:val="18"/>
              </w:rPr>
              <w:t>188.979</w:t>
            </w:r>
          </w:p>
        </w:tc>
      </w:tr>
    </w:tbl>
    <w:p w:rsidR="00ED541A" w:rsidRPr="000057D2" w:rsidRDefault="00ED541A" w:rsidP="005669D2">
      <w:pPr>
        <w:spacing w:beforeLines="50" w:afterLines="50" w:line="440" w:lineRule="exact"/>
        <w:outlineLvl w:val="0"/>
        <w:rPr>
          <w:rFonts w:ascii="黑体" w:eastAsia="黑体"/>
          <w:bCs/>
          <w:spacing w:val="4"/>
        </w:rPr>
      </w:pPr>
      <w:r w:rsidRPr="000057D2">
        <w:rPr>
          <w:rFonts w:ascii="黑体" w:eastAsia="黑体" w:hint="eastAsia"/>
          <w:bCs/>
          <w:spacing w:val="4"/>
        </w:rPr>
        <w:t xml:space="preserve">5  </w:t>
      </w:r>
      <w:r w:rsidR="005E7450">
        <w:rPr>
          <w:rFonts w:ascii="黑体" w:eastAsia="黑体" w:hint="eastAsia"/>
          <w:bCs/>
          <w:spacing w:val="4"/>
        </w:rPr>
        <w:t>样品</w:t>
      </w:r>
    </w:p>
    <w:p w:rsidR="00ED541A" w:rsidRDefault="00ED541A" w:rsidP="00ED541A">
      <w:pPr>
        <w:spacing w:line="440" w:lineRule="exact"/>
        <w:rPr>
          <w:bCs/>
          <w:spacing w:val="4"/>
        </w:rPr>
      </w:pPr>
      <w:r w:rsidRPr="00513928">
        <w:rPr>
          <w:rFonts w:hint="eastAsia"/>
          <w:bCs/>
          <w:spacing w:val="4"/>
        </w:rPr>
        <w:t>5.1</w:t>
      </w:r>
      <w:r>
        <w:rPr>
          <w:rFonts w:hint="eastAsia"/>
          <w:bCs/>
          <w:spacing w:val="4"/>
        </w:rPr>
        <w:t xml:space="preserve"> </w:t>
      </w:r>
      <w:r w:rsidR="005E7450">
        <w:rPr>
          <w:rFonts w:hint="eastAsia"/>
          <w:bCs/>
          <w:spacing w:val="4"/>
        </w:rPr>
        <w:t>样品</w:t>
      </w:r>
      <w:r>
        <w:rPr>
          <w:rFonts w:hint="eastAsia"/>
          <w:bCs/>
          <w:spacing w:val="4"/>
        </w:rPr>
        <w:t>粒度不大于</w:t>
      </w:r>
      <w:r>
        <w:rPr>
          <w:rFonts w:hint="eastAsia"/>
          <w:bCs/>
          <w:spacing w:val="4"/>
        </w:rPr>
        <w:t xml:space="preserve">154 </w:t>
      </w:r>
      <w:r w:rsidR="0089679B">
        <w:rPr>
          <w:rFonts w:hint="eastAsia"/>
          <w:bCs/>
          <w:spacing w:val="4"/>
        </w:rPr>
        <w:sym w:font="Symbol" w:char="F06D"/>
      </w:r>
      <w:r>
        <w:rPr>
          <w:rFonts w:hint="eastAsia"/>
          <w:bCs/>
          <w:spacing w:val="4"/>
        </w:rPr>
        <w:t>m</w:t>
      </w:r>
      <w:r>
        <w:rPr>
          <w:rFonts w:hint="eastAsia"/>
          <w:bCs/>
          <w:spacing w:val="4"/>
        </w:rPr>
        <w:t>。</w:t>
      </w:r>
    </w:p>
    <w:p w:rsidR="00ED541A" w:rsidRPr="005D2F06" w:rsidRDefault="00ED541A" w:rsidP="00ED541A">
      <w:pPr>
        <w:spacing w:line="440" w:lineRule="exact"/>
        <w:rPr>
          <w:bCs/>
          <w:spacing w:val="4"/>
        </w:rPr>
      </w:pPr>
      <w:r w:rsidRPr="00F37D7B">
        <w:rPr>
          <w:rFonts w:hint="eastAsia"/>
          <w:bCs/>
          <w:spacing w:val="4"/>
        </w:rPr>
        <w:t>5.2</w:t>
      </w:r>
      <w:r w:rsidR="00376F6F">
        <w:rPr>
          <w:rFonts w:hint="eastAsia"/>
          <w:bCs/>
          <w:spacing w:val="4"/>
        </w:rPr>
        <w:t xml:space="preserve"> </w:t>
      </w:r>
      <w:r w:rsidR="00FE1907" w:rsidRPr="00F37D7B">
        <w:rPr>
          <w:rFonts w:hint="eastAsia"/>
          <w:szCs w:val="21"/>
        </w:rPr>
        <w:t>样品预先在</w:t>
      </w:r>
      <w:smartTag w:uri="urn:schemas-microsoft-com:office:smarttags" w:element="chmetcnv">
        <w:smartTagPr>
          <w:attr w:name="UnitName" w:val="℃"/>
          <w:attr w:name="SourceValue" w:val="105"/>
          <w:attr w:name="HasSpace" w:val="False"/>
          <w:attr w:name="Negative" w:val="False"/>
          <w:attr w:name="NumberType" w:val="1"/>
          <w:attr w:name="TCSC" w:val="0"/>
        </w:smartTagPr>
        <w:r w:rsidR="00FE1907" w:rsidRPr="00F37D7B">
          <w:rPr>
            <w:rFonts w:hint="eastAsia"/>
            <w:szCs w:val="21"/>
          </w:rPr>
          <w:t>105</w:t>
        </w:r>
        <w:r w:rsidR="00FE1907" w:rsidRPr="00F37D7B">
          <w:rPr>
            <w:rFonts w:hint="eastAsia"/>
            <w:szCs w:val="21"/>
          </w:rPr>
          <w:t>℃</w:t>
        </w:r>
      </w:smartTag>
      <w:r w:rsidR="00FE1907" w:rsidRPr="00F37D7B">
        <w:rPr>
          <w:rFonts w:ascii="宋体" w:hAnsi="宋体" w:hint="eastAsia"/>
          <w:szCs w:val="21"/>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00FE1907" w:rsidRPr="00F37D7B">
          <w:rPr>
            <w:rFonts w:hint="eastAsia"/>
            <w:szCs w:val="21"/>
          </w:rPr>
          <w:t>5</w:t>
        </w:r>
        <w:r w:rsidR="00FE1907" w:rsidRPr="00F37D7B">
          <w:rPr>
            <w:rFonts w:hint="eastAsia"/>
            <w:szCs w:val="21"/>
          </w:rPr>
          <w:t>℃</w:t>
        </w:r>
      </w:smartTag>
      <w:r w:rsidR="00FE1907" w:rsidRPr="00F37D7B">
        <w:rPr>
          <w:rFonts w:hint="eastAsia"/>
          <w:szCs w:val="21"/>
        </w:rPr>
        <w:t>烘</w:t>
      </w:r>
      <w:r w:rsidR="00FE1907" w:rsidRPr="00F37D7B">
        <w:rPr>
          <w:rFonts w:hint="eastAsia"/>
          <w:szCs w:val="21"/>
        </w:rPr>
        <w:t>2</w:t>
      </w:r>
      <w:r w:rsidR="00A12F9D" w:rsidRPr="00F37D7B">
        <w:rPr>
          <w:rFonts w:hint="eastAsia"/>
          <w:szCs w:val="21"/>
        </w:rPr>
        <w:t xml:space="preserve"> </w:t>
      </w:r>
      <w:r w:rsidR="00FE1907" w:rsidRPr="00F37D7B">
        <w:rPr>
          <w:rFonts w:hint="eastAsia"/>
          <w:szCs w:val="21"/>
        </w:rPr>
        <w:t>h</w:t>
      </w:r>
      <w:r w:rsidR="00FE1907" w:rsidRPr="00F37D7B">
        <w:rPr>
          <w:rFonts w:hint="eastAsia"/>
          <w:szCs w:val="21"/>
        </w:rPr>
        <w:t>，</w:t>
      </w:r>
      <w:r w:rsidR="00FE1907" w:rsidRPr="00F37D7B">
        <w:rPr>
          <w:rFonts w:cs="宋体" w:hint="eastAsia"/>
          <w:szCs w:val="21"/>
        </w:rPr>
        <w:t>置于干燥器中冷却至室温</w:t>
      </w:r>
      <w:r w:rsidR="00A12F9D" w:rsidRPr="00F37D7B">
        <w:rPr>
          <w:rFonts w:cs="宋体" w:hint="eastAsia"/>
          <w:szCs w:val="21"/>
        </w:rPr>
        <w:t>备用</w:t>
      </w:r>
      <w:r w:rsidR="00FE1907" w:rsidRPr="00F37D7B">
        <w:rPr>
          <w:rFonts w:cs="宋体" w:hint="eastAsia"/>
          <w:szCs w:val="21"/>
        </w:rPr>
        <w:t>。</w:t>
      </w:r>
    </w:p>
    <w:p w:rsidR="00ED541A" w:rsidRPr="00700EEA" w:rsidRDefault="00ED541A" w:rsidP="005669D2">
      <w:pPr>
        <w:spacing w:beforeLines="50" w:afterLines="50" w:line="440" w:lineRule="exact"/>
        <w:outlineLvl w:val="0"/>
        <w:rPr>
          <w:rFonts w:ascii="黑体" w:eastAsia="黑体"/>
          <w:bCs/>
          <w:spacing w:val="4"/>
        </w:rPr>
      </w:pPr>
      <w:r w:rsidRPr="00700EEA">
        <w:rPr>
          <w:rFonts w:ascii="黑体" w:eastAsia="黑体"/>
          <w:bCs/>
          <w:spacing w:val="4"/>
        </w:rPr>
        <w:t>6  分析步骤</w:t>
      </w:r>
    </w:p>
    <w:p w:rsidR="00ED541A" w:rsidRPr="00C44EEF" w:rsidRDefault="00ED541A" w:rsidP="00ED541A">
      <w:pPr>
        <w:spacing w:line="440" w:lineRule="exact"/>
        <w:rPr>
          <w:bCs/>
          <w:color w:val="000000"/>
          <w:szCs w:val="21"/>
        </w:rPr>
      </w:pPr>
      <w:r w:rsidRPr="00C44EEF">
        <w:rPr>
          <w:bCs/>
          <w:color w:val="000000"/>
          <w:szCs w:val="21"/>
        </w:rPr>
        <w:t xml:space="preserve">6.1  </w:t>
      </w:r>
      <w:r w:rsidRPr="00C44EEF">
        <w:rPr>
          <w:rFonts w:hAnsi="宋体"/>
          <w:bCs/>
          <w:color w:val="000000"/>
          <w:szCs w:val="21"/>
        </w:rPr>
        <w:t>试料</w:t>
      </w:r>
    </w:p>
    <w:p w:rsidR="00ED541A" w:rsidRPr="00C44EEF" w:rsidRDefault="00ED541A" w:rsidP="00ED541A">
      <w:pPr>
        <w:spacing w:line="440" w:lineRule="exact"/>
        <w:ind w:firstLineChars="200" w:firstLine="444"/>
        <w:rPr>
          <w:spacing w:val="6"/>
        </w:rPr>
      </w:pPr>
      <w:r w:rsidRPr="00C44EEF">
        <w:rPr>
          <w:spacing w:val="6"/>
        </w:rPr>
        <w:t>称取</w:t>
      </w:r>
      <w:r w:rsidRPr="00C44EEF">
        <w:rPr>
          <w:spacing w:val="6"/>
        </w:rPr>
        <w:t>0.20</w:t>
      </w:r>
      <w:r w:rsidR="00700EEA">
        <w:rPr>
          <w:rFonts w:hint="eastAsia"/>
          <w:spacing w:val="6"/>
        </w:rPr>
        <w:t>0</w:t>
      </w:r>
      <w:r>
        <w:rPr>
          <w:rFonts w:hint="eastAsia"/>
          <w:spacing w:val="6"/>
        </w:rPr>
        <w:t xml:space="preserve"> </w:t>
      </w:r>
      <w:r w:rsidRPr="00C44EEF">
        <w:rPr>
          <w:spacing w:val="6"/>
        </w:rPr>
        <w:t>g</w:t>
      </w:r>
      <w:r w:rsidR="005E7450">
        <w:rPr>
          <w:spacing w:val="6"/>
        </w:rPr>
        <w:t>样品</w:t>
      </w:r>
      <w:r w:rsidRPr="00C44EEF">
        <w:rPr>
          <w:spacing w:val="6"/>
        </w:rPr>
        <w:t>，精确至</w:t>
      </w:r>
      <w:smartTag w:uri="urn:schemas-microsoft-com:office:smarttags" w:element="chmetcnv">
        <w:smartTagPr>
          <w:attr w:name="TCSC" w:val="0"/>
          <w:attr w:name="NumberType" w:val="1"/>
          <w:attr w:name="Negative" w:val="False"/>
          <w:attr w:name="HasSpace" w:val="True"/>
          <w:attr w:name="SourceValue" w:val=".0001"/>
          <w:attr w:name="UnitName" w:val="g"/>
        </w:smartTagPr>
        <w:r w:rsidRPr="00C44EEF">
          <w:rPr>
            <w:spacing w:val="6"/>
          </w:rPr>
          <w:t>0.0001</w:t>
        </w:r>
        <w:r>
          <w:rPr>
            <w:rFonts w:hint="eastAsia"/>
            <w:spacing w:val="6"/>
          </w:rPr>
          <w:t xml:space="preserve"> </w:t>
        </w:r>
        <w:r w:rsidRPr="00C44EEF">
          <w:rPr>
            <w:spacing w:val="6"/>
          </w:rPr>
          <w:t>g</w:t>
        </w:r>
      </w:smartTag>
      <w:r w:rsidRPr="00C44EEF">
        <w:rPr>
          <w:spacing w:val="6"/>
        </w:rPr>
        <w:t>。</w:t>
      </w:r>
    </w:p>
    <w:p w:rsidR="00ED541A" w:rsidRPr="00C44EEF" w:rsidRDefault="00ED541A" w:rsidP="00ED541A">
      <w:pPr>
        <w:spacing w:line="440" w:lineRule="exact"/>
        <w:rPr>
          <w:bCs/>
          <w:color w:val="000000"/>
          <w:szCs w:val="21"/>
        </w:rPr>
      </w:pPr>
      <w:r w:rsidRPr="00C44EEF">
        <w:rPr>
          <w:bCs/>
          <w:color w:val="000000"/>
          <w:szCs w:val="21"/>
        </w:rPr>
        <w:t xml:space="preserve">6.2  </w:t>
      </w:r>
      <w:r w:rsidRPr="00C44EEF">
        <w:rPr>
          <w:rFonts w:hAnsi="宋体"/>
          <w:bCs/>
          <w:color w:val="000000"/>
          <w:szCs w:val="21"/>
        </w:rPr>
        <w:t>测定次数</w:t>
      </w:r>
    </w:p>
    <w:p w:rsidR="00ED541A" w:rsidRPr="00C44EEF" w:rsidRDefault="00ED541A" w:rsidP="00ED541A">
      <w:pPr>
        <w:spacing w:line="440" w:lineRule="exact"/>
        <w:ind w:firstLineChars="200" w:firstLine="444"/>
        <w:rPr>
          <w:spacing w:val="6"/>
        </w:rPr>
      </w:pPr>
      <w:r w:rsidRPr="00C44EEF">
        <w:rPr>
          <w:spacing w:val="6"/>
        </w:rPr>
        <w:t>独立地进行两次测定，取其平均值。</w:t>
      </w:r>
    </w:p>
    <w:p w:rsidR="00ED541A" w:rsidRPr="00C44EEF" w:rsidRDefault="00ED541A" w:rsidP="00ED541A">
      <w:pPr>
        <w:spacing w:line="440" w:lineRule="exact"/>
        <w:rPr>
          <w:bCs/>
          <w:color w:val="000000"/>
          <w:szCs w:val="21"/>
        </w:rPr>
      </w:pPr>
      <w:r w:rsidRPr="00C44EEF">
        <w:rPr>
          <w:bCs/>
          <w:color w:val="000000"/>
          <w:szCs w:val="21"/>
        </w:rPr>
        <w:t xml:space="preserve">6.3  </w:t>
      </w:r>
      <w:r w:rsidRPr="00C44EEF">
        <w:rPr>
          <w:rFonts w:hAnsi="宋体"/>
          <w:bCs/>
          <w:color w:val="000000"/>
          <w:szCs w:val="21"/>
        </w:rPr>
        <w:t>空白试验</w:t>
      </w:r>
    </w:p>
    <w:p w:rsidR="00ED541A" w:rsidRPr="00C44EEF" w:rsidRDefault="00ED541A" w:rsidP="00ED541A">
      <w:pPr>
        <w:spacing w:line="440" w:lineRule="exact"/>
        <w:ind w:firstLineChars="200" w:firstLine="444"/>
        <w:rPr>
          <w:spacing w:val="6"/>
        </w:rPr>
      </w:pPr>
      <w:r w:rsidRPr="00C44EEF">
        <w:rPr>
          <w:spacing w:val="6"/>
        </w:rPr>
        <w:t>随同试料做空白试验。</w:t>
      </w:r>
    </w:p>
    <w:p w:rsidR="00ED541A" w:rsidRPr="00C44EEF" w:rsidRDefault="00ED541A" w:rsidP="00ED541A">
      <w:pPr>
        <w:spacing w:line="440" w:lineRule="exact"/>
        <w:rPr>
          <w:bCs/>
          <w:color w:val="000000"/>
          <w:szCs w:val="21"/>
        </w:rPr>
      </w:pPr>
      <w:r w:rsidRPr="00C44EEF">
        <w:rPr>
          <w:bCs/>
          <w:color w:val="000000"/>
          <w:szCs w:val="21"/>
        </w:rPr>
        <w:t xml:space="preserve">6.4  </w:t>
      </w:r>
      <w:r w:rsidRPr="003C7018">
        <w:rPr>
          <w:bCs/>
          <w:color w:val="000000"/>
          <w:szCs w:val="21"/>
        </w:rPr>
        <w:t>测定</w:t>
      </w:r>
    </w:p>
    <w:p w:rsidR="00ED541A" w:rsidRPr="00533B26" w:rsidRDefault="00ED541A" w:rsidP="00ED541A">
      <w:pPr>
        <w:spacing w:line="440" w:lineRule="exact"/>
        <w:rPr>
          <w:szCs w:val="21"/>
        </w:rPr>
      </w:pPr>
      <w:smartTag w:uri="urn:schemas-microsoft-com:office:smarttags" w:element="chsdate">
        <w:smartTagPr>
          <w:attr w:name="IsROCDate" w:val="False"/>
          <w:attr w:name="IsLunarDate" w:val="False"/>
          <w:attr w:name="Day" w:val="30"/>
          <w:attr w:name="Month" w:val="12"/>
          <w:attr w:name="Year" w:val="1899"/>
        </w:smartTagPr>
        <w:r w:rsidRPr="003C7018">
          <w:rPr>
            <w:bCs/>
            <w:color w:val="000000"/>
            <w:szCs w:val="21"/>
          </w:rPr>
          <w:t>6.4.1</w:t>
        </w:r>
      </w:smartTag>
      <w:r w:rsidRPr="003C7018">
        <w:rPr>
          <w:bCs/>
          <w:color w:val="000000"/>
          <w:szCs w:val="21"/>
        </w:rPr>
        <w:t>将</w:t>
      </w:r>
      <w:r w:rsidR="00C177DF">
        <w:rPr>
          <w:rFonts w:hint="eastAsia"/>
          <w:bCs/>
          <w:color w:val="000000"/>
          <w:szCs w:val="21"/>
        </w:rPr>
        <w:t>试料</w:t>
      </w:r>
      <w:r w:rsidRPr="003C7018">
        <w:rPr>
          <w:rFonts w:hint="eastAsia"/>
          <w:bCs/>
          <w:color w:val="000000"/>
          <w:szCs w:val="21"/>
        </w:rPr>
        <w:t>（</w:t>
      </w:r>
      <w:r w:rsidRPr="003C7018">
        <w:rPr>
          <w:rFonts w:hint="eastAsia"/>
          <w:bCs/>
          <w:color w:val="000000"/>
          <w:szCs w:val="21"/>
        </w:rPr>
        <w:t>6.1</w:t>
      </w:r>
      <w:r w:rsidRPr="003C7018">
        <w:rPr>
          <w:rFonts w:hint="eastAsia"/>
          <w:bCs/>
          <w:color w:val="000000"/>
          <w:szCs w:val="21"/>
        </w:rPr>
        <w:t>）</w:t>
      </w:r>
      <w:r w:rsidRPr="003C7018">
        <w:rPr>
          <w:bCs/>
          <w:color w:val="000000"/>
          <w:szCs w:val="21"/>
        </w:rPr>
        <w:t>置于</w:t>
      </w:r>
      <w:r w:rsidRPr="003C7018">
        <w:rPr>
          <w:rFonts w:hint="eastAsia"/>
          <w:bCs/>
          <w:color w:val="000000"/>
          <w:szCs w:val="21"/>
        </w:rPr>
        <w:t>3</w:t>
      </w:r>
      <w:r w:rsidRPr="003C7018">
        <w:rPr>
          <w:bCs/>
          <w:color w:val="000000"/>
          <w:szCs w:val="21"/>
        </w:rPr>
        <w:t>00</w:t>
      </w:r>
      <w:r>
        <w:rPr>
          <w:rFonts w:hint="eastAsia"/>
          <w:bCs/>
          <w:color w:val="000000"/>
          <w:szCs w:val="21"/>
        </w:rPr>
        <w:t xml:space="preserve"> </w:t>
      </w:r>
      <w:r w:rsidRPr="003C7018">
        <w:rPr>
          <w:bCs/>
          <w:color w:val="000000"/>
          <w:szCs w:val="21"/>
        </w:rPr>
        <w:t>mL</w:t>
      </w:r>
      <w:r w:rsidRPr="003C7018">
        <w:rPr>
          <w:bCs/>
          <w:color w:val="000000"/>
          <w:szCs w:val="21"/>
        </w:rPr>
        <w:t>烧杯中，加入</w:t>
      </w:r>
      <w:r w:rsidRPr="003C7018">
        <w:rPr>
          <w:bCs/>
          <w:color w:val="000000"/>
          <w:szCs w:val="21"/>
        </w:rPr>
        <w:t>1</w:t>
      </w:r>
      <w:r w:rsidR="00A12F9D">
        <w:rPr>
          <w:rFonts w:hint="eastAsia"/>
          <w:bCs/>
          <w:color w:val="000000"/>
          <w:szCs w:val="21"/>
        </w:rPr>
        <w:t>5</w:t>
      </w:r>
      <w:r>
        <w:rPr>
          <w:rFonts w:hint="eastAsia"/>
          <w:bCs/>
          <w:color w:val="000000"/>
          <w:szCs w:val="21"/>
        </w:rPr>
        <w:t xml:space="preserve"> </w:t>
      </w:r>
      <w:r w:rsidRPr="003C7018">
        <w:rPr>
          <w:bCs/>
          <w:color w:val="000000"/>
          <w:szCs w:val="21"/>
        </w:rPr>
        <w:t>mL</w:t>
      </w:r>
      <w:r w:rsidRPr="003C7018">
        <w:rPr>
          <w:bCs/>
          <w:color w:val="000000"/>
          <w:szCs w:val="21"/>
        </w:rPr>
        <w:t>盐酸（</w:t>
      </w:r>
      <w:r w:rsidRPr="003C7018">
        <w:rPr>
          <w:rFonts w:hint="eastAsia"/>
          <w:bCs/>
          <w:color w:val="000000"/>
          <w:szCs w:val="21"/>
        </w:rPr>
        <w:t>3.</w:t>
      </w:r>
      <w:r w:rsidR="00A12F9D">
        <w:rPr>
          <w:rFonts w:hint="eastAsia"/>
          <w:bCs/>
          <w:color w:val="000000"/>
          <w:szCs w:val="21"/>
        </w:rPr>
        <w:t>1</w:t>
      </w:r>
      <w:r w:rsidRPr="003C7018">
        <w:rPr>
          <w:bCs/>
          <w:color w:val="000000"/>
          <w:szCs w:val="21"/>
        </w:rPr>
        <w:t>）</w:t>
      </w:r>
      <w:r>
        <w:rPr>
          <w:rFonts w:hint="eastAsia"/>
          <w:bCs/>
          <w:color w:val="000000"/>
          <w:szCs w:val="21"/>
        </w:rPr>
        <w:t>，</w:t>
      </w:r>
      <w:r w:rsidR="00A12F9D">
        <w:rPr>
          <w:rFonts w:cs="宋体" w:hint="eastAsia"/>
          <w:lang w:val="zh-CN"/>
        </w:rPr>
        <w:t xml:space="preserve">5 </w:t>
      </w:r>
      <w:r w:rsidR="00A12F9D" w:rsidRPr="00574C2E">
        <w:rPr>
          <w:rFonts w:cs="宋体"/>
          <w:lang w:val="zh-CN"/>
        </w:rPr>
        <w:t>mL</w:t>
      </w:r>
      <w:r w:rsidR="00A12F9D" w:rsidRPr="00574C2E">
        <w:rPr>
          <w:rFonts w:cs="宋体" w:hint="eastAsia"/>
          <w:lang w:val="zh-CN"/>
        </w:rPr>
        <w:t>硝酸（</w:t>
      </w:r>
      <w:r w:rsidR="00A12F9D">
        <w:rPr>
          <w:rFonts w:cs="宋体" w:hint="eastAsia"/>
          <w:lang w:val="zh-CN"/>
        </w:rPr>
        <w:t>3</w:t>
      </w:r>
      <w:r w:rsidR="00A12F9D" w:rsidRPr="00574C2E">
        <w:rPr>
          <w:rFonts w:cs="宋体"/>
          <w:lang w:val="zh-CN"/>
        </w:rPr>
        <w:t>.</w:t>
      </w:r>
      <w:r w:rsidR="00CB4155">
        <w:rPr>
          <w:rFonts w:cs="宋体" w:hint="eastAsia"/>
          <w:lang w:val="zh-CN"/>
        </w:rPr>
        <w:t>2</w:t>
      </w:r>
      <w:r w:rsidR="00A12F9D" w:rsidRPr="00574C2E">
        <w:rPr>
          <w:rFonts w:cs="宋体" w:hint="eastAsia"/>
          <w:lang w:val="zh-CN"/>
        </w:rPr>
        <w:t>）</w:t>
      </w:r>
      <w:r w:rsidR="00A12F9D">
        <w:rPr>
          <w:rFonts w:cs="宋体" w:hint="eastAsia"/>
          <w:lang w:val="zh-CN"/>
        </w:rPr>
        <w:t>，</w:t>
      </w:r>
      <w:r w:rsidR="00A12F9D" w:rsidRPr="00F261C1">
        <w:rPr>
          <w:rFonts w:cs="宋体"/>
          <w:lang w:val="zh-CN"/>
        </w:rPr>
        <w:t>2</w:t>
      </w:r>
      <w:r w:rsidR="00A12F9D">
        <w:rPr>
          <w:rFonts w:cs="宋体" w:hint="eastAsia"/>
          <w:lang w:val="zh-CN"/>
        </w:rPr>
        <w:t xml:space="preserve"> </w:t>
      </w:r>
      <w:r w:rsidR="00A12F9D" w:rsidRPr="00F261C1">
        <w:rPr>
          <w:rFonts w:cs="宋体"/>
          <w:lang w:val="zh-CN"/>
        </w:rPr>
        <w:t>mL</w:t>
      </w:r>
      <w:r w:rsidR="00A12F9D" w:rsidRPr="00F261C1">
        <w:rPr>
          <w:rFonts w:cs="宋体"/>
          <w:lang w:val="zh-CN"/>
        </w:rPr>
        <w:t>高氯酸</w:t>
      </w:r>
      <w:r w:rsidR="00376F6F">
        <w:rPr>
          <w:rFonts w:cs="宋体" w:hint="eastAsia"/>
          <w:lang w:val="zh-CN"/>
        </w:rPr>
        <w:t>（</w:t>
      </w:r>
      <w:r w:rsidR="00376F6F">
        <w:rPr>
          <w:rFonts w:cs="宋体" w:hint="eastAsia"/>
          <w:lang w:val="zh-CN"/>
        </w:rPr>
        <w:t>3</w:t>
      </w:r>
      <w:r w:rsidR="00376F6F" w:rsidRPr="00F261C1">
        <w:rPr>
          <w:rFonts w:cs="宋体" w:hint="eastAsia"/>
          <w:lang w:val="zh-CN"/>
        </w:rPr>
        <w:t>.</w:t>
      </w:r>
      <w:r w:rsidR="00CB4155">
        <w:rPr>
          <w:rFonts w:cs="宋体" w:hint="eastAsia"/>
          <w:lang w:val="zh-CN"/>
        </w:rPr>
        <w:t>3</w:t>
      </w:r>
      <w:r w:rsidR="00376F6F">
        <w:rPr>
          <w:rFonts w:cs="宋体" w:hint="eastAsia"/>
          <w:lang w:val="zh-CN"/>
        </w:rPr>
        <w:t>）</w:t>
      </w:r>
      <w:r w:rsidR="00A12F9D" w:rsidRPr="00480F8A">
        <w:rPr>
          <w:rFonts w:ascii="宋体" w:hAnsi="宋体"/>
          <w:kern w:val="0"/>
        </w:rPr>
        <w:t>，</w:t>
      </w:r>
      <w:r w:rsidR="00A12F9D" w:rsidRPr="00480F8A">
        <w:rPr>
          <w:rFonts w:ascii="宋体" w:hAnsi="宋体"/>
          <w:color w:val="000000"/>
          <w:kern w:val="0"/>
        </w:rPr>
        <w:t>低温加热</w:t>
      </w:r>
      <w:r w:rsidR="00A12F9D" w:rsidRPr="00574C2E">
        <w:rPr>
          <w:rFonts w:cs="宋体" w:hint="eastAsia"/>
          <w:lang w:val="zh-CN"/>
        </w:rPr>
        <w:t>至样品完全溶解</w:t>
      </w:r>
      <w:r w:rsidR="00A12F9D">
        <w:rPr>
          <w:rFonts w:cs="宋体" w:hint="eastAsia"/>
          <w:lang w:val="zh-CN"/>
        </w:rPr>
        <w:t>，继续加热至</w:t>
      </w:r>
      <w:r w:rsidR="00A12F9D" w:rsidRPr="00480F8A">
        <w:rPr>
          <w:rFonts w:ascii="宋体" w:hAnsi="宋体"/>
          <w:color w:val="000000"/>
          <w:kern w:val="0"/>
        </w:rPr>
        <w:t>白烟</w:t>
      </w:r>
      <w:r w:rsidR="00A92FF7" w:rsidRPr="00480F8A">
        <w:rPr>
          <w:rFonts w:ascii="宋体" w:hAnsi="宋体"/>
          <w:color w:val="000000"/>
          <w:kern w:val="0"/>
        </w:rPr>
        <w:t>冒</w:t>
      </w:r>
      <w:r w:rsidR="00A92FF7">
        <w:rPr>
          <w:rFonts w:ascii="宋体" w:hAnsi="宋体" w:hint="eastAsia"/>
          <w:color w:val="000000"/>
          <w:kern w:val="0"/>
        </w:rPr>
        <w:t>尽</w:t>
      </w:r>
      <w:r w:rsidR="00A12F9D" w:rsidRPr="00480F8A">
        <w:rPr>
          <w:rFonts w:ascii="宋体" w:hAnsi="宋体"/>
          <w:kern w:val="0"/>
        </w:rPr>
        <w:t>，取下</w:t>
      </w:r>
      <w:r w:rsidR="00A92FF7">
        <w:rPr>
          <w:rFonts w:ascii="宋体" w:hAnsi="宋体" w:hint="eastAsia"/>
          <w:kern w:val="0"/>
        </w:rPr>
        <w:t>冷却至室温</w:t>
      </w:r>
      <w:r w:rsidR="00AB0719">
        <w:rPr>
          <w:rFonts w:ascii="宋体" w:hAnsi="宋体" w:hint="eastAsia"/>
          <w:kern w:val="0"/>
        </w:rPr>
        <w:t>后，</w:t>
      </w:r>
      <w:r w:rsidR="00A12F9D" w:rsidRPr="00574C2E">
        <w:rPr>
          <w:rFonts w:cs="宋体" w:hint="eastAsia"/>
          <w:lang w:val="zh-CN"/>
        </w:rPr>
        <w:t>加入</w:t>
      </w:r>
      <w:r w:rsidR="00A12F9D" w:rsidRPr="00376F6F">
        <w:rPr>
          <w:rFonts w:cs="宋体" w:hint="eastAsia"/>
          <w:lang w:val="zh-CN"/>
        </w:rPr>
        <w:t>5 mL</w:t>
      </w:r>
      <w:r w:rsidR="00A12F9D" w:rsidRPr="00376F6F">
        <w:rPr>
          <w:rFonts w:cs="宋体" w:hint="eastAsia"/>
          <w:lang w:val="zh-CN"/>
        </w:rPr>
        <w:t>盐酸（</w:t>
      </w:r>
      <w:r w:rsidR="00A12F9D" w:rsidRPr="00376F6F">
        <w:rPr>
          <w:rFonts w:cs="宋体" w:hint="eastAsia"/>
          <w:lang w:val="zh-CN"/>
        </w:rPr>
        <w:t>3.</w:t>
      </w:r>
      <w:r w:rsidR="0091326A" w:rsidRPr="00376F6F">
        <w:rPr>
          <w:rFonts w:cs="宋体" w:hint="eastAsia"/>
          <w:lang w:val="zh-CN"/>
        </w:rPr>
        <w:t>1</w:t>
      </w:r>
      <w:r w:rsidR="00A12F9D" w:rsidRPr="00376F6F">
        <w:rPr>
          <w:rFonts w:cs="宋体" w:hint="eastAsia"/>
          <w:lang w:val="zh-CN"/>
        </w:rPr>
        <w:t>），</w:t>
      </w:r>
      <w:r w:rsidR="00A12F9D" w:rsidRPr="00574C2E">
        <w:rPr>
          <w:rFonts w:cs="宋体" w:hint="eastAsia"/>
          <w:lang w:val="zh-CN"/>
        </w:rPr>
        <w:t>用</w:t>
      </w:r>
      <w:r w:rsidR="00A12F9D">
        <w:rPr>
          <w:rFonts w:cs="宋体" w:hint="eastAsia"/>
          <w:lang w:val="zh-CN"/>
        </w:rPr>
        <w:t>少量</w:t>
      </w:r>
      <w:r w:rsidR="00A12F9D" w:rsidRPr="00574C2E">
        <w:rPr>
          <w:rFonts w:cs="宋体" w:hint="eastAsia"/>
          <w:lang w:val="zh-CN"/>
        </w:rPr>
        <w:t>水</w:t>
      </w:r>
      <w:r w:rsidR="00A12F9D">
        <w:rPr>
          <w:rFonts w:cs="宋体" w:hint="eastAsia"/>
          <w:lang w:val="zh-CN"/>
        </w:rPr>
        <w:t>冲洗</w:t>
      </w:r>
      <w:r w:rsidR="00A12F9D" w:rsidRPr="00574C2E">
        <w:rPr>
          <w:rFonts w:cs="宋体" w:hint="eastAsia"/>
          <w:lang w:val="zh-CN"/>
        </w:rPr>
        <w:t>表皿及杯壁，加热</w:t>
      </w:r>
      <w:r w:rsidR="00A12F9D" w:rsidRPr="00480F8A">
        <w:rPr>
          <w:rFonts w:ascii="宋体" w:hAnsi="宋体"/>
          <w:kern w:val="0"/>
        </w:rPr>
        <w:t>溶解盐类</w:t>
      </w:r>
      <w:r w:rsidR="00D4502A">
        <w:rPr>
          <w:rFonts w:ascii="宋体" w:hAnsi="宋体" w:hint="eastAsia"/>
          <w:kern w:val="0"/>
        </w:rPr>
        <w:t>后</w:t>
      </w:r>
      <w:r w:rsidR="00A12F9D" w:rsidRPr="00574C2E">
        <w:rPr>
          <w:rFonts w:cs="宋体" w:hint="eastAsia"/>
          <w:lang w:val="zh-CN"/>
        </w:rPr>
        <w:t>，取下冷却，将试液移入</w:t>
      </w:r>
      <w:r w:rsidR="00A12F9D">
        <w:rPr>
          <w:rFonts w:cs="宋体" w:hint="eastAsia"/>
          <w:lang w:val="zh-CN"/>
        </w:rPr>
        <w:t>2</w:t>
      </w:r>
      <w:r w:rsidR="00A12F9D" w:rsidRPr="00574C2E">
        <w:rPr>
          <w:rFonts w:cs="宋体"/>
          <w:lang w:val="zh-CN"/>
        </w:rPr>
        <w:t>00</w:t>
      </w:r>
      <w:r w:rsidR="00A12F9D">
        <w:rPr>
          <w:rFonts w:cs="宋体" w:hint="eastAsia"/>
          <w:lang w:val="zh-CN"/>
        </w:rPr>
        <w:t xml:space="preserve"> </w:t>
      </w:r>
      <w:r w:rsidR="00A12F9D" w:rsidRPr="00574C2E">
        <w:rPr>
          <w:rFonts w:cs="宋体"/>
          <w:lang w:val="zh-CN"/>
        </w:rPr>
        <w:t>mL</w:t>
      </w:r>
      <w:r w:rsidR="00A12F9D" w:rsidRPr="00574C2E">
        <w:rPr>
          <w:rFonts w:cs="宋体" w:hint="eastAsia"/>
          <w:lang w:val="zh-CN"/>
        </w:rPr>
        <w:t>容量瓶中，用水稀释至刻度，混匀。</w:t>
      </w:r>
    </w:p>
    <w:p w:rsidR="00ED541A" w:rsidRPr="00C44EEF" w:rsidRDefault="00ED541A" w:rsidP="00ED541A">
      <w:pPr>
        <w:spacing w:line="440" w:lineRule="exact"/>
        <w:rPr>
          <w:spacing w:val="6"/>
        </w:rPr>
      </w:pPr>
      <w:r w:rsidRPr="00C44EEF">
        <w:rPr>
          <w:spacing w:val="6"/>
        </w:rPr>
        <w:lastRenderedPageBreak/>
        <w:t>6.4.</w:t>
      </w:r>
      <w:r w:rsidR="00807842">
        <w:rPr>
          <w:rFonts w:hint="eastAsia"/>
          <w:spacing w:val="6"/>
        </w:rPr>
        <w:t>2</w:t>
      </w:r>
      <w:r w:rsidRPr="00555EBE">
        <w:rPr>
          <w:spacing w:val="6"/>
        </w:rPr>
        <w:t>在电感耦合等离子体</w:t>
      </w:r>
      <w:r>
        <w:rPr>
          <w:rFonts w:hint="eastAsia"/>
          <w:spacing w:val="6"/>
        </w:rPr>
        <w:t>原子</w:t>
      </w:r>
      <w:r w:rsidRPr="00555EBE">
        <w:rPr>
          <w:spacing w:val="6"/>
        </w:rPr>
        <w:t>发射光谱仪上，</w:t>
      </w:r>
      <w:r>
        <w:rPr>
          <w:rFonts w:hint="eastAsia"/>
          <w:spacing w:val="6"/>
        </w:rPr>
        <w:t>于选定的分析谱线处，</w:t>
      </w:r>
      <w:r w:rsidR="00EE33C1" w:rsidRPr="00BF3045">
        <w:rPr>
          <w:rFonts w:cs="宋体" w:hint="eastAsia"/>
          <w:kern w:val="0"/>
        </w:rPr>
        <w:t>与标准溶液系列同步</w:t>
      </w:r>
      <w:r>
        <w:rPr>
          <w:rFonts w:hint="eastAsia"/>
          <w:spacing w:val="6"/>
        </w:rPr>
        <w:t>测量试液（</w:t>
      </w:r>
      <w:r>
        <w:rPr>
          <w:rFonts w:hint="eastAsia"/>
          <w:spacing w:val="6"/>
        </w:rPr>
        <w:t>6.4.</w:t>
      </w:r>
      <w:r w:rsidR="00807842">
        <w:rPr>
          <w:rFonts w:hint="eastAsia"/>
          <w:spacing w:val="6"/>
        </w:rPr>
        <w:t>1</w:t>
      </w:r>
      <w:r>
        <w:rPr>
          <w:rFonts w:hint="eastAsia"/>
          <w:spacing w:val="6"/>
        </w:rPr>
        <w:t>）</w:t>
      </w:r>
      <w:r w:rsidRPr="00555EBE">
        <w:rPr>
          <w:spacing w:val="6"/>
        </w:rPr>
        <w:t>及</w:t>
      </w:r>
      <w:r>
        <w:rPr>
          <w:rFonts w:hint="eastAsia"/>
          <w:spacing w:val="6"/>
        </w:rPr>
        <w:t>随同试料</w:t>
      </w:r>
      <w:r w:rsidRPr="00555EBE">
        <w:rPr>
          <w:spacing w:val="6"/>
        </w:rPr>
        <w:t>空白溶液</w:t>
      </w:r>
      <w:r>
        <w:rPr>
          <w:rFonts w:hint="eastAsia"/>
          <w:spacing w:val="6"/>
        </w:rPr>
        <w:t>（</w:t>
      </w:r>
      <w:r>
        <w:rPr>
          <w:rFonts w:hint="eastAsia"/>
          <w:spacing w:val="6"/>
        </w:rPr>
        <w:t>6.3</w:t>
      </w:r>
      <w:r>
        <w:rPr>
          <w:rFonts w:hint="eastAsia"/>
          <w:spacing w:val="6"/>
        </w:rPr>
        <w:t>）中各待测元素</w:t>
      </w:r>
      <w:r w:rsidRPr="00555EBE">
        <w:rPr>
          <w:spacing w:val="6"/>
        </w:rPr>
        <w:t>的发射强度，</w:t>
      </w:r>
      <w:r>
        <w:rPr>
          <w:rFonts w:hint="eastAsia"/>
          <w:spacing w:val="6"/>
        </w:rPr>
        <w:t>从</w:t>
      </w:r>
      <w:r w:rsidRPr="00555EBE">
        <w:rPr>
          <w:spacing w:val="6"/>
        </w:rPr>
        <w:t>工作曲线</w:t>
      </w:r>
      <w:r>
        <w:rPr>
          <w:rFonts w:hint="eastAsia"/>
          <w:spacing w:val="6"/>
        </w:rPr>
        <w:t>上</w:t>
      </w:r>
      <w:r w:rsidRPr="00555EBE">
        <w:rPr>
          <w:spacing w:val="6"/>
        </w:rPr>
        <w:t>计算</w:t>
      </w:r>
      <w:r>
        <w:rPr>
          <w:rFonts w:hint="eastAsia"/>
          <w:spacing w:val="6"/>
        </w:rPr>
        <w:t>经空白校正的各被测</w:t>
      </w:r>
      <w:r w:rsidRPr="00555EBE">
        <w:rPr>
          <w:spacing w:val="6"/>
        </w:rPr>
        <w:t>元素的质量浓度。</w:t>
      </w:r>
    </w:p>
    <w:p w:rsidR="00ED541A" w:rsidRPr="007C50F4" w:rsidRDefault="00ED541A" w:rsidP="00ED541A">
      <w:pPr>
        <w:spacing w:line="360" w:lineRule="auto"/>
        <w:rPr>
          <w:spacing w:val="6"/>
        </w:rPr>
      </w:pPr>
      <w:r w:rsidRPr="007C50F4">
        <w:rPr>
          <w:rFonts w:hint="eastAsia"/>
          <w:spacing w:val="6"/>
        </w:rPr>
        <w:t xml:space="preserve">6.5 </w:t>
      </w:r>
      <w:r w:rsidRPr="007C50F4">
        <w:rPr>
          <w:rFonts w:hint="eastAsia"/>
          <w:spacing w:val="6"/>
        </w:rPr>
        <w:t>工作曲线的绘制</w:t>
      </w:r>
    </w:p>
    <w:p w:rsidR="00ED541A" w:rsidRPr="003F0D62" w:rsidRDefault="00DB0E4B" w:rsidP="00DB0E4B">
      <w:pPr>
        <w:autoSpaceDE w:val="0"/>
        <w:autoSpaceDN w:val="0"/>
        <w:adjustRightInd w:val="0"/>
        <w:spacing w:line="360" w:lineRule="auto"/>
        <w:ind w:leftChars="100" w:left="210" w:firstLine="420"/>
        <w:rPr>
          <w:szCs w:val="21"/>
        </w:rPr>
      </w:pPr>
      <w:r>
        <w:rPr>
          <w:rFonts w:cs="宋体" w:hint="eastAsia"/>
          <w:lang w:val="zh-CN"/>
        </w:rPr>
        <w:t>分别逐级稀释</w:t>
      </w:r>
      <w:r w:rsidRPr="00F80009">
        <w:rPr>
          <w:rFonts w:cs="宋体" w:hint="eastAsia"/>
          <w:lang w:val="zh-CN"/>
        </w:rPr>
        <w:t>铅、锌、砷标准</w:t>
      </w:r>
      <w:r>
        <w:rPr>
          <w:rFonts w:cs="宋体" w:hint="eastAsia"/>
          <w:lang w:val="zh-CN"/>
        </w:rPr>
        <w:t>贮存</w:t>
      </w:r>
      <w:r w:rsidRPr="00F80009">
        <w:rPr>
          <w:rFonts w:cs="宋体" w:hint="eastAsia"/>
          <w:lang w:val="zh-CN"/>
        </w:rPr>
        <w:t>溶液</w:t>
      </w:r>
      <w:r>
        <w:rPr>
          <w:rFonts w:cs="宋体" w:hint="eastAsia"/>
          <w:lang w:val="zh-CN"/>
        </w:rPr>
        <w:t>（</w:t>
      </w:r>
      <w:r>
        <w:rPr>
          <w:rFonts w:cs="宋体" w:hint="eastAsia"/>
          <w:lang w:val="zh-CN"/>
        </w:rPr>
        <w:t>3.8~3.10</w:t>
      </w:r>
      <w:r>
        <w:rPr>
          <w:rFonts w:cs="宋体" w:hint="eastAsia"/>
          <w:lang w:val="zh-CN"/>
        </w:rPr>
        <w:t>），配制为表</w:t>
      </w:r>
      <w:r w:rsidR="00854CF6">
        <w:rPr>
          <w:rFonts w:cs="宋体" w:hint="eastAsia"/>
          <w:lang w:val="zh-CN"/>
        </w:rPr>
        <w:t>3</w:t>
      </w:r>
      <w:r>
        <w:rPr>
          <w:rFonts w:cs="宋体" w:hint="eastAsia"/>
          <w:lang w:val="zh-CN"/>
        </w:rPr>
        <w:t>规定的铅、锌、砷混合系列标准溶液。</w:t>
      </w:r>
      <w:r w:rsidR="00ED541A" w:rsidRPr="00555EBE">
        <w:rPr>
          <w:spacing w:val="6"/>
        </w:rPr>
        <w:t>在电感耦合等离子体</w:t>
      </w:r>
      <w:r w:rsidR="00ED541A">
        <w:rPr>
          <w:rFonts w:hint="eastAsia"/>
          <w:spacing w:val="6"/>
        </w:rPr>
        <w:t>原子</w:t>
      </w:r>
      <w:r w:rsidR="00ED541A" w:rsidRPr="00555EBE">
        <w:rPr>
          <w:spacing w:val="6"/>
        </w:rPr>
        <w:t>发射光谱仪上，</w:t>
      </w:r>
      <w:r w:rsidR="00ED541A">
        <w:rPr>
          <w:rFonts w:hint="eastAsia"/>
          <w:spacing w:val="6"/>
        </w:rPr>
        <w:t>于选定的分析谱线处，</w:t>
      </w:r>
      <w:r w:rsidR="00ED541A" w:rsidRPr="00555EBE">
        <w:rPr>
          <w:spacing w:val="6"/>
        </w:rPr>
        <w:t>测量标准系列溶液的</w:t>
      </w:r>
      <w:r w:rsidR="00FC2687">
        <w:rPr>
          <w:szCs w:val="21"/>
        </w:rPr>
        <w:t>铅、锌、砷</w:t>
      </w:r>
      <w:r w:rsidR="00ED541A">
        <w:rPr>
          <w:rFonts w:hint="eastAsia"/>
          <w:spacing w:val="6"/>
        </w:rPr>
        <w:t>的发射</w:t>
      </w:r>
      <w:r w:rsidR="00ED541A" w:rsidRPr="00555EBE">
        <w:rPr>
          <w:spacing w:val="6"/>
        </w:rPr>
        <w:t>强度。</w:t>
      </w:r>
      <w:r w:rsidR="00ED541A">
        <w:rPr>
          <w:rFonts w:hint="eastAsia"/>
          <w:spacing w:val="6"/>
        </w:rPr>
        <w:t>分别</w:t>
      </w:r>
      <w:r w:rsidR="00ED541A" w:rsidRPr="00555EBE">
        <w:rPr>
          <w:spacing w:val="6"/>
        </w:rPr>
        <w:t>以</w:t>
      </w:r>
      <w:r w:rsidR="00ED541A">
        <w:rPr>
          <w:rFonts w:hint="eastAsia"/>
          <w:spacing w:val="6"/>
        </w:rPr>
        <w:t>被测</w:t>
      </w:r>
      <w:r w:rsidR="00ED541A" w:rsidRPr="00555EBE">
        <w:rPr>
          <w:spacing w:val="6"/>
        </w:rPr>
        <w:t>元素</w:t>
      </w:r>
      <w:r w:rsidR="00ED541A">
        <w:rPr>
          <w:rFonts w:hint="eastAsia"/>
          <w:spacing w:val="6"/>
        </w:rPr>
        <w:t>的</w:t>
      </w:r>
      <w:r w:rsidR="00ED541A" w:rsidRPr="00555EBE">
        <w:rPr>
          <w:spacing w:val="6"/>
        </w:rPr>
        <w:t>质量浓度为横坐标，</w:t>
      </w:r>
      <w:r w:rsidR="00ED541A">
        <w:rPr>
          <w:rFonts w:hint="eastAsia"/>
          <w:spacing w:val="6"/>
        </w:rPr>
        <w:t>发射</w:t>
      </w:r>
      <w:r w:rsidR="00ED541A" w:rsidRPr="00555EBE">
        <w:rPr>
          <w:spacing w:val="6"/>
        </w:rPr>
        <w:t>强度为纵坐标，绘制工作曲线。</w:t>
      </w:r>
    </w:p>
    <w:p w:rsidR="00ED541A" w:rsidRDefault="00ED541A" w:rsidP="00ED541A">
      <w:pPr>
        <w:spacing w:line="440" w:lineRule="exact"/>
        <w:ind w:firstLine="482"/>
        <w:jc w:val="center"/>
        <w:rPr>
          <w:rFonts w:eastAsia="黑体"/>
          <w:szCs w:val="21"/>
        </w:rPr>
      </w:pPr>
      <w:r>
        <w:rPr>
          <w:rFonts w:hint="eastAsia"/>
          <w:spacing w:val="6"/>
        </w:rPr>
        <w:t xml:space="preserve">                     </w:t>
      </w:r>
      <w:r w:rsidRPr="009A6AF6">
        <w:rPr>
          <w:rFonts w:hint="eastAsia"/>
          <w:spacing w:val="6"/>
        </w:rPr>
        <w:t>表</w:t>
      </w:r>
      <w:r w:rsidR="00CB4155">
        <w:rPr>
          <w:rFonts w:hint="eastAsia"/>
          <w:spacing w:val="6"/>
        </w:rPr>
        <w:t>3</w:t>
      </w:r>
      <w:r>
        <w:rPr>
          <w:rFonts w:hint="eastAsia"/>
          <w:spacing w:val="6"/>
        </w:rPr>
        <w:t xml:space="preserve">  </w:t>
      </w:r>
      <w:r w:rsidRPr="001540A6">
        <w:rPr>
          <w:rFonts w:eastAsia="黑体"/>
          <w:szCs w:val="21"/>
        </w:rPr>
        <w:t>标准系列溶液</w:t>
      </w:r>
      <w:r w:rsidRPr="001540A6">
        <w:rPr>
          <w:szCs w:val="21"/>
        </w:rPr>
        <w:t xml:space="preserve">         </w:t>
      </w:r>
      <w:r>
        <w:rPr>
          <w:rFonts w:hint="eastAsia"/>
          <w:szCs w:val="21"/>
        </w:rPr>
        <w:t xml:space="preserve">        </w:t>
      </w:r>
      <w:r w:rsidRPr="001540A6">
        <w:rPr>
          <w:rFonts w:eastAsia="黑体"/>
          <w:szCs w:val="21"/>
        </w:rPr>
        <w:t>单位：</w:t>
      </w:r>
      <w:r w:rsidRPr="001540A6">
        <w:rPr>
          <w:rFonts w:eastAsia="黑体"/>
          <w:szCs w:val="21"/>
        </w:rPr>
        <w:t>μg/mL</w:t>
      </w:r>
    </w:p>
    <w:tbl>
      <w:tblPr>
        <w:tblW w:w="0" w:type="auto"/>
        <w:jc w:val="center"/>
        <w:tblLayout w:type="fixed"/>
        <w:tblLook w:val="0000"/>
      </w:tblPr>
      <w:tblGrid>
        <w:gridCol w:w="1365"/>
        <w:gridCol w:w="1136"/>
        <w:gridCol w:w="1365"/>
        <w:gridCol w:w="1592"/>
        <w:gridCol w:w="1592"/>
        <w:gridCol w:w="1592"/>
      </w:tblGrid>
      <w:tr w:rsidR="0091326A" w:rsidRPr="00F80009" w:rsidTr="0091326A">
        <w:trPr>
          <w:trHeight w:val="339"/>
          <w:jc w:val="center"/>
        </w:trPr>
        <w:tc>
          <w:tcPr>
            <w:tcW w:w="1365" w:type="dxa"/>
            <w:tcBorders>
              <w:top w:val="single" w:sz="6" w:space="0" w:color="000000"/>
              <w:left w:val="single" w:sz="6" w:space="0" w:color="000000"/>
              <w:bottom w:val="single" w:sz="6" w:space="0" w:color="000000"/>
              <w:right w:val="single" w:sz="6" w:space="0" w:color="000000"/>
            </w:tcBorders>
            <w:vAlign w:val="center"/>
          </w:tcPr>
          <w:p w:rsidR="0091326A" w:rsidRPr="00B012CC" w:rsidRDefault="0091326A" w:rsidP="00D74E1C">
            <w:pPr>
              <w:autoSpaceDE w:val="0"/>
              <w:autoSpaceDN w:val="0"/>
              <w:adjustRightInd w:val="0"/>
              <w:jc w:val="center"/>
              <w:rPr>
                <w:sz w:val="18"/>
                <w:szCs w:val="18"/>
              </w:rPr>
            </w:pPr>
            <w:r w:rsidRPr="00B012CC">
              <w:rPr>
                <w:rFonts w:cs="宋体" w:hint="eastAsia"/>
                <w:sz w:val="18"/>
                <w:szCs w:val="18"/>
                <w:lang w:val="zh-CN"/>
              </w:rPr>
              <w:t>元素</w:t>
            </w:r>
          </w:p>
        </w:tc>
        <w:tc>
          <w:tcPr>
            <w:tcW w:w="1136" w:type="dxa"/>
            <w:tcBorders>
              <w:top w:val="single" w:sz="6" w:space="0" w:color="000000"/>
              <w:left w:val="single" w:sz="6" w:space="0" w:color="000000"/>
              <w:bottom w:val="single" w:sz="6" w:space="0" w:color="000000"/>
              <w:right w:val="single" w:sz="6" w:space="0" w:color="000000"/>
            </w:tcBorders>
            <w:vAlign w:val="center"/>
          </w:tcPr>
          <w:p w:rsidR="0091326A" w:rsidRPr="00B012CC" w:rsidRDefault="0091326A" w:rsidP="00D74E1C">
            <w:pPr>
              <w:autoSpaceDE w:val="0"/>
              <w:autoSpaceDN w:val="0"/>
              <w:adjustRightInd w:val="0"/>
              <w:jc w:val="center"/>
              <w:rPr>
                <w:sz w:val="18"/>
                <w:szCs w:val="18"/>
              </w:rPr>
            </w:pPr>
            <w:r w:rsidRPr="00B012CC">
              <w:rPr>
                <w:sz w:val="18"/>
                <w:szCs w:val="18"/>
              </w:rPr>
              <w:t>STD 1</w:t>
            </w:r>
          </w:p>
        </w:tc>
        <w:tc>
          <w:tcPr>
            <w:tcW w:w="1365" w:type="dxa"/>
            <w:tcBorders>
              <w:top w:val="single" w:sz="6" w:space="0" w:color="000000"/>
              <w:left w:val="single" w:sz="6" w:space="0" w:color="000000"/>
              <w:bottom w:val="single" w:sz="6" w:space="0" w:color="000000"/>
              <w:right w:val="single" w:sz="6" w:space="0" w:color="000000"/>
            </w:tcBorders>
            <w:vAlign w:val="center"/>
          </w:tcPr>
          <w:p w:rsidR="0091326A" w:rsidRPr="00B012CC" w:rsidRDefault="0091326A" w:rsidP="00D74E1C">
            <w:pPr>
              <w:autoSpaceDE w:val="0"/>
              <w:autoSpaceDN w:val="0"/>
              <w:adjustRightInd w:val="0"/>
              <w:jc w:val="center"/>
              <w:rPr>
                <w:sz w:val="18"/>
                <w:szCs w:val="18"/>
              </w:rPr>
            </w:pPr>
            <w:r w:rsidRPr="00B012CC">
              <w:rPr>
                <w:sz w:val="18"/>
                <w:szCs w:val="18"/>
              </w:rPr>
              <w:t>STD 2</w:t>
            </w:r>
          </w:p>
        </w:tc>
        <w:tc>
          <w:tcPr>
            <w:tcW w:w="1592" w:type="dxa"/>
            <w:tcBorders>
              <w:top w:val="single" w:sz="6" w:space="0" w:color="000000"/>
              <w:left w:val="single" w:sz="6" w:space="0" w:color="000000"/>
              <w:bottom w:val="single" w:sz="6" w:space="0" w:color="000000"/>
              <w:right w:val="single" w:sz="6" w:space="0" w:color="000000"/>
            </w:tcBorders>
            <w:vAlign w:val="center"/>
          </w:tcPr>
          <w:p w:rsidR="0091326A" w:rsidRPr="00B012CC" w:rsidRDefault="0091326A" w:rsidP="00D74E1C">
            <w:pPr>
              <w:autoSpaceDE w:val="0"/>
              <w:autoSpaceDN w:val="0"/>
              <w:adjustRightInd w:val="0"/>
              <w:jc w:val="center"/>
              <w:rPr>
                <w:sz w:val="18"/>
                <w:szCs w:val="18"/>
              </w:rPr>
            </w:pPr>
            <w:r w:rsidRPr="00B012CC">
              <w:rPr>
                <w:sz w:val="18"/>
                <w:szCs w:val="18"/>
              </w:rPr>
              <w:t>STD 3</w:t>
            </w:r>
          </w:p>
        </w:tc>
        <w:tc>
          <w:tcPr>
            <w:tcW w:w="1592" w:type="dxa"/>
            <w:tcBorders>
              <w:top w:val="single" w:sz="6" w:space="0" w:color="000000"/>
              <w:left w:val="single" w:sz="6" w:space="0" w:color="000000"/>
              <w:bottom w:val="single" w:sz="6" w:space="0" w:color="000000"/>
              <w:right w:val="single" w:sz="6" w:space="0" w:color="000000"/>
            </w:tcBorders>
            <w:vAlign w:val="center"/>
          </w:tcPr>
          <w:p w:rsidR="0091326A" w:rsidRPr="00B012CC" w:rsidRDefault="0091326A" w:rsidP="00D74E1C">
            <w:pPr>
              <w:autoSpaceDE w:val="0"/>
              <w:autoSpaceDN w:val="0"/>
              <w:adjustRightInd w:val="0"/>
              <w:jc w:val="center"/>
              <w:rPr>
                <w:sz w:val="18"/>
                <w:szCs w:val="18"/>
              </w:rPr>
            </w:pPr>
            <w:r w:rsidRPr="00B012CC">
              <w:rPr>
                <w:sz w:val="18"/>
                <w:szCs w:val="18"/>
              </w:rPr>
              <w:t>STD 4</w:t>
            </w:r>
          </w:p>
        </w:tc>
        <w:tc>
          <w:tcPr>
            <w:tcW w:w="1592" w:type="dxa"/>
            <w:tcBorders>
              <w:top w:val="single" w:sz="6" w:space="0" w:color="000000"/>
              <w:left w:val="single" w:sz="6" w:space="0" w:color="000000"/>
              <w:bottom w:val="single" w:sz="6" w:space="0" w:color="000000"/>
              <w:right w:val="single" w:sz="6" w:space="0" w:color="auto"/>
            </w:tcBorders>
            <w:vAlign w:val="center"/>
          </w:tcPr>
          <w:p w:rsidR="0091326A" w:rsidRPr="00B012CC" w:rsidRDefault="0091326A" w:rsidP="00D74E1C">
            <w:pPr>
              <w:autoSpaceDE w:val="0"/>
              <w:autoSpaceDN w:val="0"/>
              <w:adjustRightInd w:val="0"/>
              <w:jc w:val="center"/>
              <w:rPr>
                <w:sz w:val="18"/>
                <w:szCs w:val="18"/>
              </w:rPr>
            </w:pPr>
            <w:r w:rsidRPr="00B012CC">
              <w:rPr>
                <w:sz w:val="18"/>
                <w:szCs w:val="18"/>
              </w:rPr>
              <w:t>STD 5</w:t>
            </w:r>
          </w:p>
        </w:tc>
      </w:tr>
      <w:tr w:rsidR="0091326A" w:rsidRPr="00F80009" w:rsidTr="0091326A">
        <w:trPr>
          <w:trHeight w:val="339"/>
          <w:jc w:val="center"/>
        </w:trPr>
        <w:tc>
          <w:tcPr>
            <w:tcW w:w="1365" w:type="dxa"/>
            <w:tcBorders>
              <w:top w:val="single" w:sz="6" w:space="0" w:color="auto"/>
              <w:left w:val="single" w:sz="6" w:space="0" w:color="000000"/>
              <w:bottom w:val="single" w:sz="6" w:space="0" w:color="000000"/>
              <w:right w:val="single" w:sz="6" w:space="0" w:color="000000"/>
            </w:tcBorders>
            <w:vAlign w:val="center"/>
          </w:tcPr>
          <w:p w:rsidR="0091326A" w:rsidRPr="00B012CC" w:rsidRDefault="0091326A" w:rsidP="00D74E1C">
            <w:pPr>
              <w:autoSpaceDE w:val="0"/>
              <w:autoSpaceDN w:val="0"/>
              <w:adjustRightInd w:val="0"/>
              <w:jc w:val="center"/>
              <w:rPr>
                <w:sz w:val="18"/>
                <w:szCs w:val="18"/>
              </w:rPr>
            </w:pPr>
            <w:r w:rsidRPr="00B012CC">
              <w:rPr>
                <w:rFonts w:cs="宋体" w:hint="eastAsia"/>
                <w:sz w:val="18"/>
                <w:szCs w:val="18"/>
                <w:lang w:val="zh-CN"/>
              </w:rPr>
              <w:t>铅</w:t>
            </w:r>
          </w:p>
        </w:tc>
        <w:tc>
          <w:tcPr>
            <w:tcW w:w="1136" w:type="dxa"/>
            <w:tcBorders>
              <w:top w:val="single" w:sz="6" w:space="0" w:color="auto"/>
              <w:left w:val="single" w:sz="6" w:space="0" w:color="000000"/>
              <w:bottom w:val="single" w:sz="6" w:space="0" w:color="000000"/>
              <w:right w:val="single" w:sz="6" w:space="0" w:color="000000"/>
            </w:tcBorders>
            <w:vAlign w:val="center"/>
          </w:tcPr>
          <w:p w:rsidR="0091326A" w:rsidRPr="00B012CC" w:rsidRDefault="0091326A" w:rsidP="00D74E1C">
            <w:pPr>
              <w:autoSpaceDE w:val="0"/>
              <w:autoSpaceDN w:val="0"/>
              <w:adjustRightInd w:val="0"/>
              <w:jc w:val="center"/>
              <w:rPr>
                <w:sz w:val="18"/>
                <w:szCs w:val="18"/>
              </w:rPr>
            </w:pPr>
            <w:r w:rsidRPr="00B012CC">
              <w:rPr>
                <w:sz w:val="18"/>
                <w:szCs w:val="18"/>
              </w:rPr>
              <w:t>0</w:t>
            </w:r>
          </w:p>
        </w:tc>
        <w:tc>
          <w:tcPr>
            <w:tcW w:w="1365" w:type="dxa"/>
            <w:tcBorders>
              <w:top w:val="single" w:sz="6" w:space="0" w:color="auto"/>
              <w:left w:val="single" w:sz="6" w:space="0" w:color="000000"/>
              <w:bottom w:val="single" w:sz="6" w:space="0" w:color="000000"/>
              <w:right w:val="single" w:sz="6" w:space="0" w:color="000000"/>
            </w:tcBorders>
            <w:vAlign w:val="center"/>
          </w:tcPr>
          <w:p w:rsidR="0091326A" w:rsidRPr="00B012CC" w:rsidRDefault="0091326A" w:rsidP="00D74E1C">
            <w:pPr>
              <w:autoSpaceDE w:val="0"/>
              <w:autoSpaceDN w:val="0"/>
              <w:adjustRightInd w:val="0"/>
              <w:jc w:val="center"/>
              <w:rPr>
                <w:sz w:val="18"/>
                <w:szCs w:val="18"/>
              </w:rPr>
            </w:pPr>
            <w:r w:rsidRPr="00B012CC">
              <w:rPr>
                <w:sz w:val="18"/>
                <w:szCs w:val="18"/>
              </w:rPr>
              <w:t>0.2</w:t>
            </w:r>
          </w:p>
        </w:tc>
        <w:tc>
          <w:tcPr>
            <w:tcW w:w="1592" w:type="dxa"/>
            <w:tcBorders>
              <w:top w:val="single" w:sz="6" w:space="0" w:color="auto"/>
              <w:left w:val="single" w:sz="6" w:space="0" w:color="000000"/>
              <w:bottom w:val="single" w:sz="6" w:space="0" w:color="000000"/>
              <w:right w:val="single" w:sz="6" w:space="0" w:color="000000"/>
            </w:tcBorders>
            <w:vAlign w:val="center"/>
          </w:tcPr>
          <w:p w:rsidR="0091326A" w:rsidRPr="00B012CC" w:rsidRDefault="0091326A" w:rsidP="00D74E1C">
            <w:pPr>
              <w:autoSpaceDE w:val="0"/>
              <w:autoSpaceDN w:val="0"/>
              <w:adjustRightInd w:val="0"/>
              <w:jc w:val="center"/>
              <w:rPr>
                <w:sz w:val="18"/>
                <w:szCs w:val="18"/>
              </w:rPr>
            </w:pPr>
            <w:r w:rsidRPr="00B012CC">
              <w:rPr>
                <w:rFonts w:hint="eastAsia"/>
                <w:sz w:val="18"/>
                <w:szCs w:val="18"/>
              </w:rPr>
              <w:t>0.5</w:t>
            </w:r>
          </w:p>
        </w:tc>
        <w:tc>
          <w:tcPr>
            <w:tcW w:w="1592" w:type="dxa"/>
            <w:tcBorders>
              <w:top w:val="single" w:sz="6" w:space="0" w:color="auto"/>
              <w:left w:val="single" w:sz="6" w:space="0" w:color="000000"/>
              <w:bottom w:val="single" w:sz="6" w:space="0" w:color="000000"/>
              <w:right w:val="single" w:sz="6" w:space="0" w:color="000000"/>
            </w:tcBorders>
            <w:vAlign w:val="center"/>
          </w:tcPr>
          <w:p w:rsidR="0091326A" w:rsidRPr="00B012CC" w:rsidRDefault="0091326A" w:rsidP="00D74E1C">
            <w:pPr>
              <w:autoSpaceDE w:val="0"/>
              <w:autoSpaceDN w:val="0"/>
              <w:adjustRightInd w:val="0"/>
              <w:jc w:val="center"/>
              <w:rPr>
                <w:sz w:val="18"/>
                <w:szCs w:val="18"/>
              </w:rPr>
            </w:pPr>
            <w:r w:rsidRPr="00B012CC">
              <w:rPr>
                <w:sz w:val="18"/>
                <w:szCs w:val="18"/>
              </w:rPr>
              <w:t>1</w:t>
            </w:r>
          </w:p>
        </w:tc>
        <w:tc>
          <w:tcPr>
            <w:tcW w:w="1592" w:type="dxa"/>
            <w:tcBorders>
              <w:top w:val="single" w:sz="6" w:space="0" w:color="auto"/>
              <w:left w:val="single" w:sz="6" w:space="0" w:color="000000"/>
              <w:bottom w:val="single" w:sz="6" w:space="0" w:color="auto"/>
              <w:right w:val="single" w:sz="6" w:space="0" w:color="auto"/>
            </w:tcBorders>
            <w:vAlign w:val="center"/>
          </w:tcPr>
          <w:p w:rsidR="0091326A" w:rsidRPr="00B012CC" w:rsidRDefault="0091326A" w:rsidP="00F11038">
            <w:pPr>
              <w:autoSpaceDE w:val="0"/>
              <w:autoSpaceDN w:val="0"/>
              <w:adjustRightInd w:val="0"/>
              <w:jc w:val="center"/>
              <w:rPr>
                <w:sz w:val="18"/>
                <w:szCs w:val="18"/>
              </w:rPr>
            </w:pPr>
            <w:r w:rsidRPr="00B012CC">
              <w:rPr>
                <w:sz w:val="18"/>
                <w:szCs w:val="18"/>
              </w:rPr>
              <w:t>5</w:t>
            </w:r>
          </w:p>
        </w:tc>
      </w:tr>
      <w:tr w:rsidR="0091326A" w:rsidRPr="00F80009" w:rsidTr="0091326A">
        <w:trPr>
          <w:trHeight w:val="339"/>
          <w:jc w:val="center"/>
        </w:trPr>
        <w:tc>
          <w:tcPr>
            <w:tcW w:w="1365" w:type="dxa"/>
            <w:tcBorders>
              <w:top w:val="single" w:sz="6" w:space="0" w:color="000000"/>
              <w:left w:val="single" w:sz="6" w:space="0" w:color="000000"/>
              <w:bottom w:val="single" w:sz="6" w:space="0" w:color="000000"/>
              <w:right w:val="single" w:sz="6" w:space="0" w:color="000000"/>
            </w:tcBorders>
            <w:vAlign w:val="center"/>
          </w:tcPr>
          <w:p w:rsidR="0091326A" w:rsidRPr="00B012CC" w:rsidRDefault="0091326A" w:rsidP="00D74E1C">
            <w:pPr>
              <w:autoSpaceDE w:val="0"/>
              <w:autoSpaceDN w:val="0"/>
              <w:adjustRightInd w:val="0"/>
              <w:jc w:val="center"/>
              <w:rPr>
                <w:sz w:val="18"/>
                <w:szCs w:val="18"/>
              </w:rPr>
            </w:pPr>
            <w:r w:rsidRPr="00B012CC">
              <w:rPr>
                <w:rFonts w:cs="宋体" w:hint="eastAsia"/>
                <w:sz w:val="18"/>
                <w:szCs w:val="18"/>
                <w:lang w:val="zh-CN"/>
              </w:rPr>
              <w:t>锌</w:t>
            </w:r>
          </w:p>
        </w:tc>
        <w:tc>
          <w:tcPr>
            <w:tcW w:w="1136" w:type="dxa"/>
            <w:tcBorders>
              <w:top w:val="single" w:sz="6" w:space="0" w:color="000000"/>
              <w:left w:val="single" w:sz="6" w:space="0" w:color="000000"/>
              <w:bottom w:val="single" w:sz="6" w:space="0" w:color="000000"/>
              <w:right w:val="single" w:sz="6" w:space="0" w:color="000000"/>
            </w:tcBorders>
            <w:vAlign w:val="center"/>
          </w:tcPr>
          <w:p w:rsidR="0091326A" w:rsidRPr="00B012CC" w:rsidRDefault="0091326A" w:rsidP="00D74E1C">
            <w:pPr>
              <w:autoSpaceDE w:val="0"/>
              <w:autoSpaceDN w:val="0"/>
              <w:adjustRightInd w:val="0"/>
              <w:jc w:val="center"/>
              <w:rPr>
                <w:sz w:val="18"/>
                <w:szCs w:val="18"/>
              </w:rPr>
            </w:pPr>
            <w:r w:rsidRPr="00B012CC">
              <w:rPr>
                <w:sz w:val="18"/>
                <w:szCs w:val="18"/>
              </w:rPr>
              <w:t>0</w:t>
            </w:r>
          </w:p>
        </w:tc>
        <w:tc>
          <w:tcPr>
            <w:tcW w:w="1365" w:type="dxa"/>
            <w:tcBorders>
              <w:top w:val="single" w:sz="6" w:space="0" w:color="000000"/>
              <w:left w:val="single" w:sz="6" w:space="0" w:color="000000"/>
              <w:bottom w:val="single" w:sz="6" w:space="0" w:color="000000"/>
              <w:right w:val="single" w:sz="6" w:space="0" w:color="000000"/>
            </w:tcBorders>
            <w:vAlign w:val="center"/>
          </w:tcPr>
          <w:p w:rsidR="0091326A" w:rsidRPr="00B012CC" w:rsidRDefault="0091326A" w:rsidP="00D74E1C">
            <w:pPr>
              <w:autoSpaceDE w:val="0"/>
              <w:autoSpaceDN w:val="0"/>
              <w:adjustRightInd w:val="0"/>
              <w:jc w:val="center"/>
              <w:rPr>
                <w:sz w:val="18"/>
                <w:szCs w:val="18"/>
              </w:rPr>
            </w:pPr>
            <w:r w:rsidRPr="00B012CC">
              <w:rPr>
                <w:sz w:val="18"/>
                <w:szCs w:val="18"/>
              </w:rPr>
              <w:t>0.</w:t>
            </w:r>
            <w:r w:rsidRPr="00B012CC">
              <w:rPr>
                <w:rFonts w:hint="eastAsia"/>
                <w:sz w:val="18"/>
                <w:szCs w:val="18"/>
              </w:rPr>
              <w:t>1</w:t>
            </w:r>
          </w:p>
        </w:tc>
        <w:tc>
          <w:tcPr>
            <w:tcW w:w="1592" w:type="dxa"/>
            <w:tcBorders>
              <w:top w:val="single" w:sz="6" w:space="0" w:color="000000"/>
              <w:left w:val="single" w:sz="6" w:space="0" w:color="000000"/>
              <w:bottom w:val="single" w:sz="6" w:space="0" w:color="000000"/>
              <w:right w:val="single" w:sz="6" w:space="0" w:color="000000"/>
            </w:tcBorders>
            <w:vAlign w:val="center"/>
          </w:tcPr>
          <w:p w:rsidR="0091326A" w:rsidRPr="00B012CC" w:rsidRDefault="0091326A" w:rsidP="00D74E1C">
            <w:pPr>
              <w:autoSpaceDE w:val="0"/>
              <w:autoSpaceDN w:val="0"/>
              <w:adjustRightInd w:val="0"/>
              <w:jc w:val="center"/>
              <w:rPr>
                <w:sz w:val="18"/>
                <w:szCs w:val="18"/>
              </w:rPr>
            </w:pPr>
            <w:r w:rsidRPr="00B012CC">
              <w:rPr>
                <w:rFonts w:hint="eastAsia"/>
                <w:sz w:val="18"/>
                <w:szCs w:val="18"/>
              </w:rPr>
              <w:t>0.5</w:t>
            </w:r>
          </w:p>
        </w:tc>
        <w:tc>
          <w:tcPr>
            <w:tcW w:w="1592" w:type="dxa"/>
            <w:tcBorders>
              <w:top w:val="single" w:sz="6" w:space="0" w:color="000000"/>
              <w:left w:val="single" w:sz="6" w:space="0" w:color="000000"/>
              <w:bottom w:val="single" w:sz="6" w:space="0" w:color="000000"/>
              <w:right w:val="single" w:sz="6" w:space="0" w:color="000000"/>
            </w:tcBorders>
            <w:vAlign w:val="center"/>
          </w:tcPr>
          <w:p w:rsidR="0091326A" w:rsidRPr="00B012CC" w:rsidRDefault="0091326A" w:rsidP="00D74E1C">
            <w:pPr>
              <w:autoSpaceDE w:val="0"/>
              <w:autoSpaceDN w:val="0"/>
              <w:adjustRightInd w:val="0"/>
              <w:jc w:val="center"/>
              <w:rPr>
                <w:sz w:val="18"/>
                <w:szCs w:val="18"/>
              </w:rPr>
            </w:pPr>
            <w:r w:rsidRPr="00B012CC">
              <w:rPr>
                <w:rFonts w:hint="eastAsia"/>
                <w:sz w:val="18"/>
                <w:szCs w:val="18"/>
              </w:rPr>
              <w:t>1</w:t>
            </w:r>
          </w:p>
        </w:tc>
        <w:tc>
          <w:tcPr>
            <w:tcW w:w="1592" w:type="dxa"/>
            <w:tcBorders>
              <w:top w:val="single" w:sz="6" w:space="0" w:color="000000"/>
              <w:left w:val="single" w:sz="6" w:space="0" w:color="000000"/>
              <w:bottom w:val="single" w:sz="6" w:space="0" w:color="000000"/>
              <w:right w:val="single" w:sz="6" w:space="0" w:color="auto"/>
            </w:tcBorders>
            <w:vAlign w:val="center"/>
          </w:tcPr>
          <w:p w:rsidR="0091326A" w:rsidRPr="00B012CC" w:rsidRDefault="0091326A" w:rsidP="00F11038">
            <w:pPr>
              <w:autoSpaceDE w:val="0"/>
              <w:autoSpaceDN w:val="0"/>
              <w:adjustRightInd w:val="0"/>
              <w:jc w:val="center"/>
              <w:rPr>
                <w:sz w:val="18"/>
                <w:szCs w:val="18"/>
              </w:rPr>
            </w:pPr>
            <w:r w:rsidRPr="00B012CC">
              <w:rPr>
                <w:sz w:val="18"/>
                <w:szCs w:val="18"/>
              </w:rPr>
              <w:t>5</w:t>
            </w:r>
          </w:p>
        </w:tc>
      </w:tr>
      <w:tr w:rsidR="0091326A" w:rsidRPr="003D1C64" w:rsidTr="0091326A">
        <w:trPr>
          <w:trHeight w:val="339"/>
          <w:jc w:val="center"/>
        </w:trPr>
        <w:tc>
          <w:tcPr>
            <w:tcW w:w="1365" w:type="dxa"/>
            <w:tcBorders>
              <w:top w:val="single" w:sz="6" w:space="0" w:color="000000"/>
              <w:left w:val="single" w:sz="6" w:space="0" w:color="000000"/>
              <w:bottom w:val="single" w:sz="6" w:space="0" w:color="000000"/>
              <w:right w:val="single" w:sz="6" w:space="0" w:color="000000"/>
            </w:tcBorders>
            <w:vAlign w:val="center"/>
          </w:tcPr>
          <w:p w:rsidR="0091326A" w:rsidRPr="00B012CC" w:rsidRDefault="0091326A" w:rsidP="00D74E1C">
            <w:pPr>
              <w:autoSpaceDE w:val="0"/>
              <w:autoSpaceDN w:val="0"/>
              <w:adjustRightInd w:val="0"/>
              <w:jc w:val="center"/>
              <w:rPr>
                <w:sz w:val="18"/>
                <w:szCs w:val="18"/>
              </w:rPr>
            </w:pPr>
            <w:r w:rsidRPr="00B012CC">
              <w:rPr>
                <w:rFonts w:cs="宋体" w:hint="eastAsia"/>
                <w:sz w:val="18"/>
                <w:szCs w:val="18"/>
                <w:lang w:val="zh-CN"/>
              </w:rPr>
              <w:t>砷</w:t>
            </w:r>
          </w:p>
        </w:tc>
        <w:tc>
          <w:tcPr>
            <w:tcW w:w="1136" w:type="dxa"/>
            <w:tcBorders>
              <w:top w:val="single" w:sz="6" w:space="0" w:color="000000"/>
              <w:left w:val="single" w:sz="6" w:space="0" w:color="000000"/>
              <w:bottom w:val="single" w:sz="6" w:space="0" w:color="000000"/>
              <w:right w:val="single" w:sz="6" w:space="0" w:color="000000"/>
            </w:tcBorders>
            <w:vAlign w:val="center"/>
          </w:tcPr>
          <w:p w:rsidR="0091326A" w:rsidRPr="00B012CC" w:rsidRDefault="0091326A" w:rsidP="00D74E1C">
            <w:pPr>
              <w:autoSpaceDE w:val="0"/>
              <w:autoSpaceDN w:val="0"/>
              <w:adjustRightInd w:val="0"/>
              <w:jc w:val="center"/>
              <w:rPr>
                <w:sz w:val="18"/>
                <w:szCs w:val="18"/>
              </w:rPr>
            </w:pPr>
            <w:r w:rsidRPr="00B012CC">
              <w:rPr>
                <w:sz w:val="18"/>
                <w:szCs w:val="18"/>
              </w:rPr>
              <w:t>0</w:t>
            </w:r>
          </w:p>
        </w:tc>
        <w:tc>
          <w:tcPr>
            <w:tcW w:w="1365" w:type="dxa"/>
            <w:tcBorders>
              <w:top w:val="single" w:sz="6" w:space="0" w:color="000000"/>
              <w:left w:val="single" w:sz="6" w:space="0" w:color="000000"/>
              <w:bottom w:val="single" w:sz="6" w:space="0" w:color="000000"/>
              <w:right w:val="single" w:sz="6" w:space="0" w:color="000000"/>
            </w:tcBorders>
            <w:vAlign w:val="center"/>
          </w:tcPr>
          <w:p w:rsidR="0091326A" w:rsidRPr="00B012CC" w:rsidRDefault="0091326A" w:rsidP="00D74E1C">
            <w:pPr>
              <w:autoSpaceDE w:val="0"/>
              <w:autoSpaceDN w:val="0"/>
              <w:adjustRightInd w:val="0"/>
              <w:jc w:val="center"/>
              <w:rPr>
                <w:sz w:val="18"/>
                <w:szCs w:val="18"/>
              </w:rPr>
            </w:pPr>
            <w:r w:rsidRPr="00B012CC">
              <w:rPr>
                <w:sz w:val="18"/>
                <w:szCs w:val="18"/>
              </w:rPr>
              <w:t>0.2</w:t>
            </w:r>
          </w:p>
        </w:tc>
        <w:tc>
          <w:tcPr>
            <w:tcW w:w="1592" w:type="dxa"/>
            <w:tcBorders>
              <w:top w:val="single" w:sz="6" w:space="0" w:color="000000"/>
              <w:left w:val="single" w:sz="6" w:space="0" w:color="000000"/>
              <w:bottom w:val="single" w:sz="6" w:space="0" w:color="000000"/>
              <w:right w:val="single" w:sz="6" w:space="0" w:color="000000"/>
            </w:tcBorders>
            <w:vAlign w:val="center"/>
          </w:tcPr>
          <w:p w:rsidR="0091326A" w:rsidRPr="00B012CC" w:rsidRDefault="0091326A" w:rsidP="00D74E1C">
            <w:pPr>
              <w:autoSpaceDE w:val="0"/>
              <w:autoSpaceDN w:val="0"/>
              <w:adjustRightInd w:val="0"/>
              <w:jc w:val="center"/>
              <w:rPr>
                <w:sz w:val="18"/>
                <w:szCs w:val="18"/>
              </w:rPr>
            </w:pPr>
            <w:r w:rsidRPr="00B012CC">
              <w:rPr>
                <w:rFonts w:hint="eastAsia"/>
                <w:sz w:val="18"/>
                <w:szCs w:val="18"/>
              </w:rPr>
              <w:t>1</w:t>
            </w:r>
          </w:p>
        </w:tc>
        <w:tc>
          <w:tcPr>
            <w:tcW w:w="1592" w:type="dxa"/>
            <w:tcBorders>
              <w:top w:val="single" w:sz="6" w:space="0" w:color="000000"/>
              <w:left w:val="single" w:sz="6" w:space="0" w:color="000000"/>
              <w:bottom w:val="single" w:sz="6" w:space="0" w:color="000000"/>
              <w:right w:val="single" w:sz="6" w:space="0" w:color="000000"/>
            </w:tcBorders>
            <w:vAlign w:val="center"/>
          </w:tcPr>
          <w:p w:rsidR="0091326A" w:rsidRPr="00B012CC" w:rsidRDefault="0091326A" w:rsidP="00D74E1C">
            <w:pPr>
              <w:autoSpaceDE w:val="0"/>
              <w:autoSpaceDN w:val="0"/>
              <w:adjustRightInd w:val="0"/>
              <w:jc w:val="center"/>
              <w:rPr>
                <w:sz w:val="18"/>
                <w:szCs w:val="18"/>
              </w:rPr>
            </w:pPr>
            <w:r w:rsidRPr="00B012CC">
              <w:rPr>
                <w:rFonts w:hint="eastAsia"/>
                <w:sz w:val="18"/>
                <w:szCs w:val="18"/>
              </w:rPr>
              <w:t>5</w:t>
            </w:r>
          </w:p>
        </w:tc>
        <w:tc>
          <w:tcPr>
            <w:tcW w:w="1592" w:type="dxa"/>
            <w:tcBorders>
              <w:top w:val="single" w:sz="6" w:space="0" w:color="000000"/>
              <w:left w:val="single" w:sz="6" w:space="0" w:color="000000"/>
              <w:bottom w:val="single" w:sz="6" w:space="0" w:color="000000"/>
              <w:right w:val="single" w:sz="6" w:space="0" w:color="auto"/>
            </w:tcBorders>
            <w:vAlign w:val="center"/>
          </w:tcPr>
          <w:p w:rsidR="0091326A" w:rsidRPr="00B012CC" w:rsidRDefault="0091326A" w:rsidP="00F11038">
            <w:pPr>
              <w:autoSpaceDE w:val="0"/>
              <w:autoSpaceDN w:val="0"/>
              <w:adjustRightInd w:val="0"/>
              <w:jc w:val="center"/>
              <w:rPr>
                <w:sz w:val="18"/>
                <w:szCs w:val="18"/>
              </w:rPr>
            </w:pPr>
            <w:r w:rsidRPr="00B012CC">
              <w:rPr>
                <w:sz w:val="18"/>
                <w:szCs w:val="18"/>
              </w:rPr>
              <w:t>10</w:t>
            </w:r>
          </w:p>
        </w:tc>
      </w:tr>
      <w:tr w:rsidR="00376F6F" w:rsidRPr="003D1C64" w:rsidTr="00954E71">
        <w:trPr>
          <w:trHeight w:val="339"/>
          <w:jc w:val="center"/>
        </w:trPr>
        <w:tc>
          <w:tcPr>
            <w:tcW w:w="8642" w:type="dxa"/>
            <w:gridSpan w:val="6"/>
            <w:tcBorders>
              <w:top w:val="single" w:sz="6" w:space="0" w:color="000000"/>
              <w:left w:val="single" w:sz="6" w:space="0" w:color="000000"/>
              <w:bottom w:val="single" w:sz="6" w:space="0" w:color="000000"/>
              <w:right w:val="single" w:sz="6" w:space="0" w:color="auto"/>
            </w:tcBorders>
            <w:vAlign w:val="center"/>
          </w:tcPr>
          <w:p w:rsidR="00376F6F" w:rsidRPr="00B012CC" w:rsidRDefault="00376F6F" w:rsidP="00F11038">
            <w:pPr>
              <w:autoSpaceDE w:val="0"/>
              <w:autoSpaceDN w:val="0"/>
              <w:adjustRightInd w:val="0"/>
              <w:jc w:val="center"/>
              <w:rPr>
                <w:color w:val="FF0000"/>
                <w:sz w:val="18"/>
                <w:szCs w:val="18"/>
              </w:rPr>
            </w:pPr>
            <w:r w:rsidRPr="00B012CC">
              <w:rPr>
                <w:rFonts w:hint="eastAsia"/>
                <w:sz w:val="18"/>
                <w:szCs w:val="18"/>
              </w:rPr>
              <w:t>2%</w:t>
            </w:r>
            <w:r w:rsidRPr="00B012CC">
              <w:rPr>
                <w:rFonts w:hint="eastAsia"/>
                <w:sz w:val="18"/>
                <w:szCs w:val="18"/>
              </w:rPr>
              <w:t>（</w:t>
            </w:r>
            <w:r w:rsidRPr="00B012CC">
              <w:rPr>
                <w:rFonts w:hint="eastAsia"/>
                <w:sz w:val="18"/>
                <w:szCs w:val="18"/>
              </w:rPr>
              <w:t>V/V</w:t>
            </w:r>
            <w:r w:rsidRPr="00B012CC">
              <w:rPr>
                <w:rFonts w:hint="eastAsia"/>
                <w:sz w:val="18"/>
                <w:szCs w:val="18"/>
              </w:rPr>
              <w:t>）盐酸介质</w:t>
            </w:r>
          </w:p>
        </w:tc>
      </w:tr>
    </w:tbl>
    <w:p w:rsidR="00ED541A" w:rsidRPr="00700EEA" w:rsidRDefault="00ED541A" w:rsidP="005669D2">
      <w:pPr>
        <w:spacing w:beforeLines="50" w:afterLines="50" w:line="440" w:lineRule="exact"/>
        <w:outlineLvl w:val="0"/>
        <w:rPr>
          <w:rFonts w:ascii="黑体" w:eastAsia="黑体"/>
          <w:bCs/>
          <w:spacing w:val="4"/>
        </w:rPr>
      </w:pPr>
      <w:r w:rsidRPr="00700EEA">
        <w:rPr>
          <w:rFonts w:ascii="黑体" w:eastAsia="黑体" w:hint="eastAsia"/>
          <w:bCs/>
          <w:spacing w:val="4"/>
        </w:rPr>
        <w:t>7</w:t>
      </w:r>
      <w:r w:rsidRPr="00700EEA">
        <w:rPr>
          <w:rFonts w:ascii="黑体" w:eastAsia="黑体"/>
          <w:bCs/>
          <w:spacing w:val="4"/>
        </w:rPr>
        <w:t xml:space="preserve">  </w:t>
      </w:r>
      <w:r w:rsidR="005E7450">
        <w:rPr>
          <w:rFonts w:ascii="黑体" w:eastAsia="黑体" w:hint="eastAsia"/>
          <w:bCs/>
          <w:spacing w:val="4"/>
        </w:rPr>
        <w:t>试验数据处理</w:t>
      </w:r>
    </w:p>
    <w:p w:rsidR="00ED541A" w:rsidRDefault="009F5A36" w:rsidP="00807FA7">
      <w:pPr>
        <w:snapToGrid w:val="0"/>
        <w:spacing w:line="360" w:lineRule="auto"/>
        <w:ind w:firstLineChars="200" w:firstLine="444"/>
        <w:rPr>
          <w:spacing w:val="6"/>
        </w:rPr>
      </w:pPr>
      <w:r>
        <w:rPr>
          <w:rFonts w:hint="eastAsia"/>
          <w:spacing w:val="6"/>
        </w:rPr>
        <w:t>被测元素</w:t>
      </w:r>
      <w:r w:rsidR="00D4502A">
        <w:rPr>
          <w:rFonts w:hint="eastAsia"/>
          <w:spacing w:val="6"/>
        </w:rPr>
        <w:t>含</w:t>
      </w:r>
      <w:r w:rsidR="00ED541A" w:rsidRPr="00860C6F">
        <w:rPr>
          <w:spacing w:val="6"/>
        </w:rPr>
        <w:t>量以质量分数</w:t>
      </w:r>
      <w:r w:rsidR="00ED541A" w:rsidRPr="00B012CC">
        <w:rPr>
          <w:i/>
          <w:spacing w:val="6"/>
        </w:rPr>
        <w:t>w</w:t>
      </w:r>
      <w:r w:rsidR="00ED541A" w:rsidRPr="00B012CC">
        <w:rPr>
          <w:spacing w:val="6"/>
          <w:vertAlign w:val="subscript"/>
        </w:rPr>
        <w:t>x</w:t>
      </w:r>
      <w:r w:rsidR="00ED541A" w:rsidRPr="00860C6F">
        <w:rPr>
          <w:spacing w:val="6"/>
        </w:rPr>
        <w:t>计，数值以</w:t>
      </w:r>
      <w:r w:rsidR="00ED541A" w:rsidRPr="00860C6F">
        <w:rPr>
          <w:spacing w:val="6"/>
        </w:rPr>
        <w:t>%</w:t>
      </w:r>
      <w:r w:rsidR="00ED541A" w:rsidRPr="00860C6F">
        <w:rPr>
          <w:spacing w:val="6"/>
        </w:rPr>
        <w:t>表示，按公式（</w:t>
      </w:r>
      <w:r w:rsidR="00ED541A" w:rsidRPr="00860C6F">
        <w:rPr>
          <w:spacing w:val="6"/>
        </w:rPr>
        <w:t>1</w:t>
      </w:r>
      <w:r w:rsidR="00ED541A" w:rsidRPr="00860C6F">
        <w:rPr>
          <w:spacing w:val="6"/>
        </w:rPr>
        <w:t>）计算：</w:t>
      </w:r>
    </w:p>
    <w:p w:rsidR="00D751CD" w:rsidRDefault="00ED541A" w:rsidP="00807FA7">
      <w:pPr>
        <w:snapToGrid w:val="0"/>
        <w:jc w:val="center"/>
        <w:rPr>
          <w:szCs w:val="21"/>
        </w:rPr>
      </w:pPr>
      <w:r>
        <w:rPr>
          <w:rFonts w:hint="eastAsia"/>
          <w:szCs w:val="21"/>
        </w:rPr>
        <w:t xml:space="preserve">           </w:t>
      </w:r>
    </w:p>
    <w:p w:rsidR="00D751CD" w:rsidRDefault="00D4200F" w:rsidP="00807FA7">
      <w:pPr>
        <w:snapToGrid w:val="0"/>
        <w:jc w:val="center"/>
        <w:rPr>
          <w:szCs w:val="21"/>
        </w:rPr>
      </w:pPr>
      <m:oMathPara>
        <m:oMath>
          <m:sSub>
            <m:sSubPr>
              <m:ctrlPr>
                <w:rPr>
                  <w:rFonts w:ascii="Cambria Math" w:hAnsi="Cambria Math"/>
                  <w:i/>
                  <w:spacing w:val="6"/>
                  <w:szCs w:val="21"/>
                </w:rPr>
              </m:ctrlPr>
            </m:sSubPr>
            <m:e>
              <m:r>
                <w:rPr>
                  <w:rFonts w:ascii="Cambria Math" w:hAnsi="Cambria Math"/>
                  <w:spacing w:val="6"/>
                  <w:szCs w:val="21"/>
                </w:rPr>
                <m:t>w</m:t>
              </m:r>
            </m:e>
            <m:sub>
              <m:r>
                <w:rPr>
                  <w:rFonts w:ascii="Cambria Math" w:hAnsi="Cambria Math"/>
                  <w:spacing w:val="6"/>
                  <w:szCs w:val="21"/>
                </w:rPr>
                <m:t>x</m:t>
              </m:r>
            </m:sub>
          </m:sSub>
          <m:r>
            <m:rPr>
              <m:sty m:val="p"/>
            </m:rPr>
            <w:rPr>
              <w:rFonts w:ascii="Cambria Math" w:hAnsi="Cambria Math" w:cs="Cambria Math"/>
              <w:szCs w:val="21"/>
            </w:rPr>
            <m:t>=</m:t>
          </m:r>
          <m:f>
            <m:fPr>
              <m:ctrlPr>
                <w:rPr>
                  <w:rFonts w:ascii="Cambria Math" w:hAnsi="Cambria Math"/>
                  <w:szCs w:val="21"/>
                </w:rPr>
              </m:ctrlPr>
            </m:fPr>
            <m:num>
              <m:d>
                <m:dPr>
                  <m:ctrlPr>
                    <w:rPr>
                      <w:rFonts w:ascii="Cambria Math" w:hAnsi="Cambria Math" w:cs="Cambria Math"/>
                      <w:szCs w:val="21"/>
                    </w:rPr>
                  </m:ctrlPr>
                </m:dPr>
                <m:e>
                  <m:sSub>
                    <m:sSubPr>
                      <m:ctrlPr>
                        <w:rPr>
                          <w:rFonts w:ascii="Cambria Math" w:hAnsi="Cambria Math" w:cs="Cambria Math"/>
                          <w:szCs w:val="21"/>
                        </w:rPr>
                      </m:ctrlPr>
                    </m:sSubPr>
                    <m:e>
                      <m:r>
                        <m:rPr>
                          <m:sty m:val="p"/>
                        </m:rPr>
                        <w:rPr>
                          <w:rFonts w:ascii="Cambria Math" w:hAnsi="Cambria Math" w:cs="Cambria Math"/>
                          <w:szCs w:val="21"/>
                        </w:rPr>
                        <m:t>ρ</m:t>
                      </m:r>
                    </m:e>
                    <m:sub>
                      <m:r>
                        <m:rPr>
                          <m:sty m:val="p"/>
                        </m:rPr>
                        <w:rPr>
                          <w:rFonts w:ascii="Cambria Math" w:hAnsi="Cambria Math" w:cs="Cambria Math"/>
                          <w:szCs w:val="21"/>
                        </w:rPr>
                        <m:t>x</m:t>
                      </m:r>
                    </m:sub>
                  </m:sSub>
                  <m:r>
                    <m:rPr>
                      <m:sty m:val="p"/>
                    </m:rPr>
                    <w:rPr>
                      <w:rFonts w:ascii="Cambria Math" w:hAnsi="Cambria Math" w:cs="Cambria Math"/>
                      <w:szCs w:val="21"/>
                    </w:rPr>
                    <m:t>-</m:t>
                  </m:r>
                  <m:sSub>
                    <m:sSubPr>
                      <m:ctrlPr>
                        <w:rPr>
                          <w:rFonts w:ascii="Cambria Math" w:hAnsi="Cambria Math" w:cs="Cambria Math"/>
                          <w:szCs w:val="21"/>
                        </w:rPr>
                      </m:ctrlPr>
                    </m:sSubPr>
                    <m:e>
                      <m:r>
                        <m:rPr>
                          <m:sty m:val="p"/>
                        </m:rPr>
                        <w:rPr>
                          <w:rFonts w:ascii="Cambria Math" w:hAnsi="Cambria Math" w:cs="Cambria Math"/>
                          <w:szCs w:val="21"/>
                        </w:rPr>
                        <m:t>ρ</m:t>
                      </m:r>
                    </m:e>
                    <m:sub>
                      <m:r>
                        <m:rPr>
                          <m:sty m:val="p"/>
                        </m:rPr>
                        <w:rPr>
                          <w:rFonts w:ascii="Cambria Math" w:hAnsi="Cambria Math" w:cs="Cambria Math"/>
                          <w:szCs w:val="21"/>
                        </w:rPr>
                        <m:t>0</m:t>
                      </m:r>
                    </m:sub>
                  </m:sSub>
                </m:e>
              </m:d>
              <m:r>
                <m:rPr>
                  <m:sty m:val="p"/>
                </m:rPr>
                <w:rPr>
                  <w:rFonts w:ascii="Cambria Math" w:hAnsi="Cambria Math" w:cs="Cambria Math"/>
                  <w:szCs w:val="21"/>
                </w:rPr>
                <m:t>∙</m:t>
              </m:r>
              <m:sSub>
                <m:sSubPr>
                  <m:ctrlPr>
                    <w:rPr>
                      <w:rFonts w:ascii="Cambria Math" w:hAnsi="Cambria Math" w:cs="Cambria Math"/>
                      <w:szCs w:val="21"/>
                    </w:rPr>
                  </m:ctrlPr>
                </m:sSubPr>
                <m:e>
                  <m:r>
                    <m:rPr>
                      <m:sty m:val="p"/>
                    </m:rPr>
                    <w:rPr>
                      <w:rFonts w:ascii="Cambria Math" w:hAnsi="Cambria Math" w:cs="Cambria Math"/>
                      <w:szCs w:val="21"/>
                    </w:rPr>
                    <m:t>V∙V</m:t>
                  </m:r>
                </m:e>
                <m:sub>
                  <m:r>
                    <m:rPr>
                      <m:sty m:val="p"/>
                    </m:rPr>
                    <w:rPr>
                      <w:rFonts w:ascii="Cambria Math" w:hAnsi="Cambria Math" w:cs="Cambria Math"/>
                      <w:szCs w:val="21"/>
                    </w:rPr>
                    <m:t>2</m:t>
                  </m:r>
                </m:sub>
              </m:sSub>
              <m:r>
                <m:rPr>
                  <m:sty m:val="p"/>
                </m:rPr>
                <w:rPr>
                  <w:rFonts w:ascii="Cambria Math" w:hAnsi="Cambria Math" w:cs="Cambria Math"/>
                  <w:szCs w:val="21"/>
                </w:rPr>
                <m:t>×</m:t>
              </m:r>
              <m:sSup>
                <m:sSupPr>
                  <m:ctrlPr>
                    <w:rPr>
                      <w:rFonts w:ascii="Cambria Math" w:hAnsi="Cambria Math" w:cs="Cambria Math"/>
                      <w:szCs w:val="21"/>
                    </w:rPr>
                  </m:ctrlPr>
                </m:sSupPr>
                <m:e>
                  <m:r>
                    <m:rPr>
                      <m:sty m:val="p"/>
                    </m:rPr>
                    <w:rPr>
                      <w:rFonts w:ascii="Cambria Math" w:hAnsi="Cambria Math" w:cs="Cambria Math"/>
                      <w:szCs w:val="21"/>
                    </w:rPr>
                    <m:t>10</m:t>
                  </m:r>
                </m:e>
                <m:sup>
                  <m:r>
                    <m:rPr>
                      <m:sty m:val="p"/>
                    </m:rPr>
                    <w:rPr>
                      <w:rFonts w:ascii="Cambria Math" w:hAnsi="Cambria Math" w:cs="Cambria Math"/>
                      <w:szCs w:val="21"/>
                    </w:rPr>
                    <m:t>-6</m:t>
                  </m:r>
                </m:sup>
              </m:sSup>
            </m:num>
            <m:den>
              <m:r>
                <m:rPr>
                  <m:sty m:val="p"/>
                </m:rPr>
                <w:rPr>
                  <w:rFonts w:ascii="Cambria Math" w:hAnsi="Cambria Math" w:cs="Cambria Math"/>
                  <w:szCs w:val="21"/>
                </w:rPr>
                <m:t>m∙</m:t>
              </m:r>
              <m:sSub>
                <m:sSubPr>
                  <m:ctrlPr>
                    <w:rPr>
                      <w:rFonts w:ascii="Cambria Math" w:hAnsi="Cambria Math" w:cs="Cambria Math"/>
                      <w:szCs w:val="21"/>
                    </w:rPr>
                  </m:ctrlPr>
                </m:sSubPr>
                <m:e>
                  <m:r>
                    <m:rPr>
                      <m:sty m:val="p"/>
                    </m:rPr>
                    <w:rPr>
                      <w:rFonts w:ascii="Cambria Math" w:hAnsi="Cambria Math" w:cs="Cambria Math"/>
                      <w:szCs w:val="21"/>
                    </w:rPr>
                    <m:t>V</m:t>
                  </m:r>
                </m:e>
                <m:sub>
                  <m:r>
                    <m:rPr>
                      <m:sty m:val="p"/>
                    </m:rPr>
                    <w:rPr>
                      <w:rFonts w:ascii="Cambria Math" w:hAnsi="Cambria Math" w:cs="Cambria Math"/>
                      <w:szCs w:val="21"/>
                    </w:rPr>
                    <m:t>1</m:t>
                  </m:r>
                </m:sub>
              </m:sSub>
            </m:den>
          </m:f>
          <m:r>
            <m:rPr>
              <m:sty m:val="p"/>
            </m:rPr>
            <w:rPr>
              <w:rFonts w:ascii="Cambria Math" w:hAnsi="Cambria Math"/>
              <w:spacing w:val="6"/>
              <w:szCs w:val="21"/>
            </w:rPr>
            <m:t>×100</m:t>
          </m:r>
          <m:r>
            <m:rPr>
              <m:sty m:val="p"/>
            </m:rPr>
            <w:rPr>
              <w:rFonts w:ascii="Cambria Math" w:hAnsi="Cambria Math"/>
              <w:szCs w:val="21"/>
            </w:rPr>
            <m:t>……………………………</m:t>
          </m:r>
          <m:d>
            <m:dPr>
              <m:begChr m:val="（"/>
              <m:endChr m:val="）"/>
              <m:ctrlPr>
                <w:rPr>
                  <w:rFonts w:ascii="Cambria Math" w:hAnsi="Cambria Math"/>
                  <w:szCs w:val="21"/>
                </w:rPr>
              </m:ctrlPr>
            </m:dPr>
            <m:e>
              <m:r>
                <m:rPr>
                  <m:sty m:val="p"/>
                </m:rPr>
                <w:rPr>
                  <w:rFonts w:ascii="Cambria Math" w:hAnsi="Cambria Math"/>
                  <w:szCs w:val="21"/>
                </w:rPr>
                <m:t>1</m:t>
              </m:r>
            </m:e>
          </m:d>
        </m:oMath>
      </m:oMathPara>
    </w:p>
    <w:p w:rsidR="00ED541A" w:rsidRPr="00860C6F" w:rsidRDefault="00ED541A" w:rsidP="00ED541A">
      <w:pPr>
        <w:spacing w:before="50" w:after="50" w:line="440" w:lineRule="exact"/>
        <w:ind w:firstLineChars="200" w:firstLine="444"/>
        <w:rPr>
          <w:spacing w:val="6"/>
        </w:rPr>
      </w:pPr>
      <w:r w:rsidRPr="00860C6F">
        <w:rPr>
          <w:spacing w:val="6"/>
        </w:rPr>
        <w:t>式中：</w:t>
      </w:r>
    </w:p>
    <w:p w:rsidR="00ED541A" w:rsidRPr="00860C6F" w:rsidRDefault="00ED541A" w:rsidP="00ED541A">
      <w:pPr>
        <w:spacing w:before="50" w:after="50" w:line="440" w:lineRule="exact"/>
        <w:ind w:firstLineChars="200" w:firstLine="444"/>
        <w:rPr>
          <w:spacing w:val="6"/>
        </w:rPr>
      </w:pPr>
      <w:r>
        <w:rPr>
          <w:rFonts w:hint="eastAsia"/>
          <w:i/>
          <w:spacing w:val="6"/>
        </w:rPr>
        <w:t>x</w:t>
      </w:r>
      <w:r>
        <w:rPr>
          <w:rFonts w:hint="eastAsia"/>
          <w:spacing w:val="6"/>
        </w:rPr>
        <w:t>——</w:t>
      </w:r>
      <w:r w:rsidRPr="00860C6F">
        <w:rPr>
          <w:spacing w:val="6"/>
        </w:rPr>
        <w:t>被测元素</w:t>
      </w:r>
      <w:r>
        <w:rPr>
          <w:rFonts w:hint="eastAsia"/>
          <w:spacing w:val="6"/>
        </w:rPr>
        <w:t>，</w:t>
      </w:r>
      <w:r w:rsidR="00FC2687">
        <w:rPr>
          <w:szCs w:val="21"/>
        </w:rPr>
        <w:t>铅、锌、砷</w:t>
      </w:r>
      <w:r>
        <w:rPr>
          <w:rFonts w:hint="eastAsia"/>
          <w:spacing w:val="6"/>
        </w:rPr>
        <w:t>；</w:t>
      </w:r>
    </w:p>
    <w:p w:rsidR="00ED541A" w:rsidRPr="00860C6F" w:rsidRDefault="00ED541A" w:rsidP="00ED541A">
      <w:pPr>
        <w:spacing w:before="50" w:after="50" w:line="440" w:lineRule="exact"/>
        <w:ind w:firstLineChars="200" w:firstLine="444"/>
        <w:rPr>
          <w:spacing w:val="6"/>
        </w:rPr>
      </w:pPr>
      <w:r w:rsidRPr="00860C6F">
        <w:rPr>
          <w:i/>
          <w:spacing w:val="6"/>
        </w:rPr>
        <w:t>ρ</w:t>
      </w:r>
      <w:r w:rsidRPr="007F382C">
        <w:rPr>
          <w:spacing w:val="6"/>
          <w:vertAlign w:val="subscript"/>
        </w:rPr>
        <w:t>x</w:t>
      </w:r>
      <w:r>
        <w:rPr>
          <w:rFonts w:hint="eastAsia"/>
          <w:spacing w:val="6"/>
        </w:rPr>
        <w:t>——</w:t>
      </w:r>
      <w:r w:rsidRPr="00860C6F">
        <w:rPr>
          <w:spacing w:val="6"/>
        </w:rPr>
        <w:t>试液中被测元素的质量浓度，单位为微克每毫升（</w:t>
      </w:r>
      <w:r w:rsidRPr="00860C6F">
        <w:rPr>
          <w:spacing w:val="6"/>
        </w:rPr>
        <w:t>µg/mL</w:t>
      </w:r>
      <w:r w:rsidRPr="00860C6F">
        <w:rPr>
          <w:spacing w:val="6"/>
        </w:rPr>
        <w:t>）；</w:t>
      </w:r>
    </w:p>
    <w:p w:rsidR="00ED541A" w:rsidRPr="00860C6F" w:rsidRDefault="00ED541A" w:rsidP="00ED541A">
      <w:pPr>
        <w:spacing w:before="50" w:after="50" w:line="440" w:lineRule="exact"/>
        <w:ind w:firstLineChars="200" w:firstLine="444"/>
        <w:rPr>
          <w:spacing w:val="6"/>
        </w:rPr>
      </w:pPr>
      <w:r w:rsidRPr="00860C6F">
        <w:rPr>
          <w:i/>
          <w:spacing w:val="6"/>
        </w:rPr>
        <w:t>ρ</w:t>
      </w:r>
      <w:r w:rsidRPr="00860C6F">
        <w:rPr>
          <w:i/>
          <w:spacing w:val="6"/>
          <w:vertAlign w:val="subscript"/>
        </w:rPr>
        <w:t>0</w:t>
      </w:r>
      <w:r>
        <w:rPr>
          <w:rFonts w:hint="eastAsia"/>
          <w:spacing w:val="6"/>
        </w:rPr>
        <w:t>——</w:t>
      </w:r>
      <w:r w:rsidRPr="00860C6F">
        <w:rPr>
          <w:spacing w:val="6"/>
        </w:rPr>
        <w:t>空白溶液中被测元素的质量浓度，单位为微克每毫升（</w:t>
      </w:r>
      <w:r w:rsidRPr="00860C6F">
        <w:rPr>
          <w:spacing w:val="6"/>
        </w:rPr>
        <w:t>µg/mL</w:t>
      </w:r>
      <w:r w:rsidRPr="00860C6F">
        <w:rPr>
          <w:spacing w:val="6"/>
        </w:rPr>
        <w:t>）；</w:t>
      </w:r>
    </w:p>
    <w:p w:rsidR="00ED541A" w:rsidRPr="00860C6F" w:rsidRDefault="00ED541A" w:rsidP="00ED541A">
      <w:pPr>
        <w:spacing w:before="50" w:after="50" w:line="440" w:lineRule="exact"/>
        <w:ind w:firstLineChars="200" w:firstLine="444"/>
        <w:rPr>
          <w:spacing w:val="6"/>
        </w:rPr>
      </w:pPr>
      <w:r w:rsidRPr="00860C6F">
        <w:rPr>
          <w:i/>
          <w:spacing w:val="6"/>
        </w:rPr>
        <w:t>V</w:t>
      </w:r>
      <w:r>
        <w:rPr>
          <w:rFonts w:hint="eastAsia"/>
          <w:spacing w:val="6"/>
        </w:rPr>
        <w:t>——</w:t>
      </w:r>
      <w:r w:rsidRPr="00860C6F">
        <w:rPr>
          <w:spacing w:val="6"/>
        </w:rPr>
        <w:t>试液总体积，单位为毫升（</w:t>
      </w:r>
      <w:r w:rsidRPr="00860C6F">
        <w:rPr>
          <w:spacing w:val="6"/>
        </w:rPr>
        <w:t>mL</w:t>
      </w:r>
      <w:r w:rsidRPr="00860C6F">
        <w:rPr>
          <w:spacing w:val="6"/>
        </w:rPr>
        <w:t>）；</w:t>
      </w:r>
    </w:p>
    <w:p w:rsidR="00ED541A" w:rsidRPr="00860C6F" w:rsidRDefault="00ED541A" w:rsidP="00ED541A">
      <w:pPr>
        <w:spacing w:before="50" w:after="50" w:line="440" w:lineRule="exact"/>
        <w:ind w:firstLineChars="200" w:firstLine="444"/>
        <w:rPr>
          <w:spacing w:val="6"/>
        </w:rPr>
      </w:pPr>
      <w:r w:rsidRPr="00860C6F">
        <w:rPr>
          <w:i/>
          <w:spacing w:val="6"/>
        </w:rPr>
        <w:t>V</w:t>
      </w:r>
      <w:r w:rsidRPr="00860C6F">
        <w:rPr>
          <w:spacing w:val="6"/>
          <w:vertAlign w:val="subscript"/>
        </w:rPr>
        <w:t>1</w:t>
      </w:r>
      <w:r>
        <w:rPr>
          <w:rFonts w:hint="eastAsia"/>
          <w:spacing w:val="6"/>
        </w:rPr>
        <w:t>——</w:t>
      </w:r>
      <w:r w:rsidRPr="00860C6F">
        <w:rPr>
          <w:spacing w:val="6"/>
        </w:rPr>
        <w:t>分取试液体积，单位为毫升（</w:t>
      </w:r>
      <w:r w:rsidRPr="00860C6F">
        <w:rPr>
          <w:spacing w:val="6"/>
        </w:rPr>
        <w:t>mL</w:t>
      </w:r>
      <w:r w:rsidRPr="00860C6F">
        <w:rPr>
          <w:spacing w:val="6"/>
        </w:rPr>
        <w:t>）；</w:t>
      </w:r>
    </w:p>
    <w:p w:rsidR="00ED541A" w:rsidRPr="00860C6F" w:rsidRDefault="00ED541A" w:rsidP="00ED541A">
      <w:pPr>
        <w:spacing w:before="50" w:after="50" w:line="440" w:lineRule="exact"/>
        <w:ind w:firstLineChars="200" w:firstLine="444"/>
        <w:rPr>
          <w:spacing w:val="6"/>
        </w:rPr>
      </w:pPr>
      <w:r w:rsidRPr="00860C6F">
        <w:rPr>
          <w:i/>
          <w:spacing w:val="6"/>
        </w:rPr>
        <w:t>V</w:t>
      </w:r>
      <w:r w:rsidRPr="00860C6F">
        <w:rPr>
          <w:spacing w:val="6"/>
          <w:vertAlign w:val="subscript"/>
        </w:rPr>
        <w:t>2</w:t>
      </w:r>
      <w:r>
        <w:rPr>
          <w:rFonts w:hint="eastAsia"/>
          <w:spacing w:val="6"/>
        </w:rPr>
        <w:t>——</w:t>
      </w:r>
      <w:r w:rsidRPr="00860C6F">
        <w:rPr>
          <w:spacing w:val="6"/>
        </w:rPr>
        <w:t>测定试液的体积，单位为毫升（</w:t>
      </w:r>
      <w:r w:rsidRPr="00860C6F">
        <w:rPr>
          <w:spacing w:val="6"/>
        </w:rPr>
        <w:t>mL</w:t>
      </w:r>
      <w:r w:rsidRPr="00860C6F">
        <w:rPr>
          <w:spacing w:val="6"/>
        </w:rPr>
        <w:t>）；</w:t>
      </w:r>
    </w:p>
    <w:p w:rsidR="00ED541A" w:rsidRPr="00860C6F" w:rsidRDefault="00ED541A" w:rsidP="00ED541A">
      <w:pPr>
        <w:spacing w:before="50" w:after="50" w:line="440" w:lineRule="exact"/>
        <w:ind w:firstLineChars="200" w:firstLine="444"/>
        <w:rPr>
          <w:spacing w:val="6"/>
        </w:rPr>
      </w:pPr>
      <w:r>
        <w:rPr>
          <w:rFonts w:hint="eastAsia"/>
          <w:i/>
          <w:spacing w:val="6"/>
        </w:rPr>
        <w:t>m</w:t>
      </w:r>
      <w:r>
        <w:rPr>
          <w:rFonts w:hint="eastAsia"/>
          <w:spacing w:val="6"/>
        </w:rPr>
        <w:t>——</w:t>
      </w:r>
      <w:r w:rsidRPr="00860C6F">
        <w:rPr>
          <w:spacing w:val="6"/>
        </w:rPr>
        <w:t>试料的质量，单位为克（</w:t>
      </w:r>
      <w:r w:rsidRPr="00860C6F">
        <w:rPr>
          <w:spacing w:val="6"/>
        </w:rPr>
        <w:t>g</w:t>
      </w:r>
      <w:r w:rsidRPr="00860C6F">
        <w:rPr>
          <w:spacing w:val="6"/>
        </w:rPr>
        <w:t>）。</w:t>
      </w:r>
    </w:p>
    <w:p w:rsidR="00ED541A" w:rsidRPr="00860C6F" w:rsidRDefault="00ED541A" w:rsidP="00ED541A">
      <w:pPr>
        <w:spacing w:before="50" w:after="50" w:line="440" w:lineRule="exact"/>
        <w:ind w:firstLineChars="200" w:firstLine="444"/>
      </w:pPr>
      <w:r>
        <w:rPr>
          <w:rFonts w:hint="eastAsia"/>
          <w:spacing w:val="6"/>
        </w:rPr>
        <w:t>计算</w:t>
      </w:r>
      <w:r w:rsidRPr="00860C6F">
        <w:rPr>
          <w:spacing w:val="6"/>
        </w:rPr>
        <w:t>结果表示到小数点后两位，小于</w:t>
      </w:r>
      <w:r w:rsidRPr="00860C6F">
        <w:rPr>
          <w:spacing w:val="6"/>
        </w:rPr>
        <w:t>0.10%</w:t>
      </w:r>
      <w:r w:rsidRPr="00860C6F">
        <w:rPr>
          <w:spacing w:val="6"/>
        </w:rPr>
        <w:t>时，表示到小数点后三位。</w:t>
      </w:r>
    </w:p>
    <w:p w:rsidR="00ED541A" w:rsidRPr="00700EEA" w:rsidRDefault="00ED541A" w:rsidP="005669D2">
      <w:pPr>
        <w:spacing w:beforeLines="50" w:afterLines="50" w:line="440" w:lineRule="exact"/>
        <w:outlineLvl w:val="0"/>
        <w:rPr>
          <w:rFonts w:ascii="黑体" w:eastAsia="黑体"/>
          <w:bCs/>
          <w:spacing w:val="4"/>
        </w:rPr>
      </w:pPr>
      <w:r w:rsidRPr="00700EEA">
        <w:rPr>
          <w:rFonts w:ascii="黑体" w:eastAsia="黑体" w:hint="eastAsia"/>
          <w:bCs/>
          <w:spacing w:val="4"/>
        </w:rPr>
        <w:t>8</w:t>
      </w:r>
      <w:r w:rsidRPr="00700EEA">
        <w:rPr>
          <w:rFonts w:ascii="黑体" w:eastAsia="黑体"/>
          <w:bCs/>
          <w:spacing w:val="4"/>
        </w:rPr>
        <w:t xml:space="preserve">  精密度  </w:t>
      </w:r>
    </w:p>
    <w:p w:rsidR="00ED541A" w:rsidRPr="00480902" w:rsidRDefault="00ED541A" w:rsidP="00ED541A">
      <w:pPr>
        <w:spacing w:line="440" w:lineRule="exact"/>
        <w:rPr>
          <w:rFonts w:ascii="黑体" w:eastAsia="黑体" w:hAnsi="宋体"/>
          <w:bCs/>
          <w:color w:val="000000"/>
          <w:szCs w:val="21"/>
        </w:rPr>
      </w:pPr>
      <w:r>
        <w:rPr>
          <w:rFonts w:ascii="黑体" w:eastAsia="黑体" w:hint="eastAsia"/>
          <w:bCs/>
          <w:color w:val="000000"/>
          <w:szCs w:val="21"/>
        </w:rPr>
        <w:t>8</w:t>
      </w:r>
      <w:r w:rsidRPr="00480902">
        <w:rPr>
          <w:rFonts w:ascii="黑体" w:eastAsia="黑体" w:hint="eastAsia"/>
          <w:bCs/>
          <w:color w:val="000000"/>
          <w:szCs w:val="21"/>
        </w:rPr>
        <w:t xml:space="preserve">.1  </w:t>
      </w:r>
      <w:r w:rsidRPr="00480902">
        <w:rPr>
          <w:rFonts w:ascii="黑体" w:eastAsia="黑体" w:hAnsi="宋体" w:hint="eastAsia"/>
          <w:bCs/>
          <w:color w:val="000000"/>
          <w:szCs w:val="21"/>
        </w:rPr>
        <w:t>重复性</w:t>
      </w:r>
    </w:p>
    <w:p w:rsidR="00ED541A" w:rsidRDefault="00ED541A" w:rsidP="00ED541A">
      <w:pPr>
        <w:spacing w:line="440" w:lineRule="exact"/>
        <w:ind w:firstLineChars="200" w:firstLine="444"/>
        <w:rPr>
          <w:spacing w:val="6"/>
        </w:rPr>
      </w:pPr>
      <w:r w:rsidRPr="00860C6F">
        <w:rPr>
          <w:spacing w:val="6"/>
        </w:rPr>
        <w:t>在重复性条件下获得的两次独立测试结果的测定值，在以下给出的平均值范围内，这两个测试结果的绝对差值不超过重复性限（</w:t>
      </w:r>
      <w:r w:rsidRPr="00480902">
        <w:rPr>
          <w:i/>
          <w:spacing w:val="6"/>
        </w:rPr>
        <w:t>r</w:t>
      </w:r>
      <w:r w:rsidRPr="00860C6F">
        <w:rPr>
          <w:spacing w:val="6"/>
        </w:rPr>
        <w:t>），超过重复性限（</w:t>
      </w:r>
      <w:r w:rsidRPr="00480902">
        <w:rPr>
          <w:i/>
          <w:spacing w:val="6"/>
        </w:rPr>
        <w:t>r</w:t>
      </w:r>
      <w:r w:rsidRPr="00860C6F">
        <w:rPr>
          <w:spacing w:val="6"/>
        </w:rPr>
        <w:t>）的情况不超过</w:t>
      </w:r>
      <w:r w:rsidRPr="00860C6F">
        <w:rPr>
          <w:spacing w:val="6"/>
        </w:rPr>
        <w:t>5%</w:t>
      </w:r>
      <w:r w:rsidRPr="00860C6F">
        <w:rPr>
          <w:spacing w:val="6"/>
        </w:rPr>
        <w:t>，重复性限（</w:t>
      </w:r>
      <w:r w:rsidRPr="00480902">
        <w:rPr>
          <w:i/>
          <w:spacing w:val="6"/>
        </w:rPr>
        <w:t>r</w:t>
      </w:r>
      <w:r w:rsidRPr="00860C6F">
        <w:rPr>
          <w:spacing w:val="6"/>
        </w:rPr>
        <w:t>）按</w:t>
      </w:r>
      <w:r w:rsidRPr="00860C6F">
        <w:rPr>
          <w:spacing w:val="6"/>
        </w:rPr>
        <w:lastRenderedPageBreak/>
        <w:t>表</w:t>
      </w:r>
      <w:r w:rsidR="00854CF6">
        <w:rPr>
          <w:rFonts w:hint="eastAsia"/>
          <w:spacing w:val="6"/>
        </w:rPr>
        <w:t>4</w:t>
      </w:r>
      <w:r w:rsidRPr="00860C6F">
        <w:rPr>
          <w:spacing w:val="6"/>
        </w:rPr>
        <w:t>数据采用线性内插法</w:t>
      </w:r>
      <w:r>
        <w:rPr>
          <w:rFonts w:hint="eastAsia"/>
          <w:spacing w:val="6"/>
        </w:rPr>
        <w:t>或外延法</w:t>
      </w:r>
      <w:r w:rsidRPr="00860C6F">
        <w:rPr>
          <w:spacing w:val="6"/>
        </w:rPr>
        <w:t>求得</w:t>
      </w:r>
      <w:r>
        <w:rPr>
          <w:rFonts w:hint="eastAsia"/>
          <w:spacing w:val="6"/>
        </w:rPr>
        <w:t>。</w:t>
      </w:r>
    </w:p>
    <w:p w:rsidR="00ED541A" w:rsidRPr="00480902" w:rsidRDefault="00ED541A" w:rsidP="00ED541A">
      <w:pPr>
        <w:spacing w:line="440" w:lineRule="exact"/>
        <w:rPr>
          <w:rFonts w:ascii="黑体" w:eastAsia="黑体"/>
          <w:bCs/>
          <w:color w:val="000000"/>
          <w:szCs w:val="21"/>
        </w:rPr>
      </w:pPr>
      <w:r>
        <w:rPr>
          <w:rFonts w:ascii="黑体" w:eastAsia="黑体" w:hint="eastAsia"/>
          <w:bCs/>
          <w:color w:val="000000"/>
          <w:szCs w:val="21"/>
        </w:rPr>
        <w:t>8</w:t>
      </w:r>
      <w:r w:rsidRPr="00480902">
        <w:rPr>
          <w:rFonts w:ascii="黑体" w:eastAsia="黑体" w:hint="eastAsia"/>
          <w:bCs/>
          <w:color w:val="000000"/>
          <w:szCs w:val="21"/>
        </w:rPr>
        <w:t xml:space="preserve">.2  </w:t>
      </w:r>
      <w:r w:rsidRPr="00480902">
        <w:rPr>
          <w:rFonts w:ascii="黑体" w:eastAsia="黑体" w:hAnsi="宋体" w:hint="eastAsia"/>
          <w:bCs/>
          <w:color w:val="000000"/>
          <w:szCs w:val="21"/>
        </w:rPr>
        <w:t>再现性</w:t>
      </w:r>
    </w:p>
    <w:p w:rsidR="00ED541A" w:rsidRPr="00860C6F" w:rsidRDefault="00ED541A" w:rsidP="00ED541A">
      <w:pPr>
        <w:spacing w:before="50" w:after="50" w:line="440" w:lineRule="exact"/>
        <w:ind w:firstLineChars="200" w:firstLine="420"/>
        <w:rPr>
          <w:spacing w:val="6"/>
        </w:rPr>
      </w:pPr>
      <w:r w:rsidRPr="00133900">
        <w:t>在再现性条件下获得的两次独立测试结果的绝对差值不大于再现性限（</w:t>
      </w:r>
      <w:r w:rsidRPr="00133900">
        <w:rPr>
          <w:i/>
        </w:rPr>
        <w:t>R</w:t>
      </w:r>
      <w:r w:rsidRPr="00133900">
        <w:t>），超过再现性限（</w:t>
      </w:r>
      <w:r w:rsidRPr="00133900">
        <w:rPr>
          <w:i/>
        </w:rPr>
        <w:t>R</w:t>
      </w:r>
      <w:r w:rsidRPr="00133900">
        <w:t>）的情况不超过</w:t>
      </w:r>
      <w:r w:rsidRPr="00133900">
        <w:t>5 %</w:t>
      </w:r>
      <w:r w:rsidRPr="00133900">
        <w:t>，</w:t>
      </w:r>
      <w:r w:rsidRPr="00860C6F">
        <w:rPr>
          <w:spacing w:val="6"/>
        </w:rPr>
        <w:t>再现性限（</w:t>
      </w:r>
      <w:r w:rsidRPr="00480902">
        <w:rPr>
          <w:i/>
          <w:spacing w:val="6"/>
        </w:rPr>
        <w:t>R</w:t>
      </w:r>
      <w:r w:rsidRPr="00860C6F">
        <w:rPr>
          <w:spacing w:val="6"/>
        </w:rPr>
        <w:t>）按表</w:t>
      </w:r>
      <w:r w:rsidR="001D43D6">
        <w:rPr>
          <w:rFonts w:hint="eastAsia"/>
          <w:spacing w:val="6"/>
        </w:rPr>
        <w:t>4</w:t>
      </w:r>
      <w:r w:rsidRPr="00860C6F">
        <w:rPr>
          <w:spacing w:val="6"/>
        </w:rPr>
        <w:t>数据采用线性内插法</w:t>
      </w:r>
      <w:r>
        <w:rPr>
          <w:rFonts w:hint="eastAsia"/>
          <w:spacing w:val="6"/>
        </w:rPr>
        <w:t>或外延法</w:t>
      </w:r>
      <w:r w:rsidRPr="00860C6F">
        <w:rPr>
          <w:spacing w:val="6"/>
        </w:rPr>
        <w:t>求得</w:t>
      </w:r>
      <w:r>
        <w:rPr>
          <w:rFonts w:hint="eastAsia"/>
          <w:spacing w:val="6"/>
        </w:rPr>
        <w:t>。</w:t>
      </w:r>
    </w:p>
    <w:p w:rsidR="00ED541A" w:rsidRDefault="00ED541A" w:rsidP="00ED541A">
      <w:pPr>
        <w:pStyle w:val="af8"/>
        <w:spacing w:line="440" w:lineRule="exact"/>
        <w:ind w:firstLineChars="0" w:firstLine="0"/>
        <w:jc w:val="center"/>
        <w:rPr>
          <w:rFonts w:eastAsia="黑体"/>
          <w:bCs/>
          <w:color w:val="000000"/>
          <w:szCs w:val="21"/>
        </w:rPr>
      </w:pPr>
      <w:r w:rsidRPr="00860C6F">
        <w:rPr>
          <w:rFonts w:eastAsia="黑体"/>
          <w:bCs/>
          <w:color w:val="000000"/>
          <w:szCs w:val="21"/>
        </w:rPr>
        <w:t>表</w:t>
      </w:r>
      <w:r w:rsidR="001D43D6">
        <w:rPr>
          <w:rFonts w:eastAsia="黑体" w:hint="eastAsia"/>
          <w:bCs/>
          <w:color w:val="000000"/>
          <w:szCs w:val="21"/>
        </w:rPr>
        <w:t>4</w:t>
      </w:r>
      <w:r w:rsidRPr="00860C6F">
        <w:rPr>
          <w:rFonts w:eastAsia="黑体"/>
          <w:bCs/>
          <w:color w:val="000000"/>
          <w:szCs w:val="21"/>
        </w:rPr>
        <w:t>重复性限</w:t>
      </w:r>
      <w:r>
        <w:rPr>
          <w:rFonts w:eastAsia="黑体" w:hint="eastAsia"/>
          <w:bCs/>
          <w:color w:val="000000"/>
          <w:szCs w:val="21"/>
        </w:rPr>
        <w:t>和再现性限</w:t>
      </w:r>
    </w:p>
    <w:tbl>
      <w:tblPr>
        <w:tblW w:w="483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540"/>
        <w:gridCol w:w="1543"/>
        <w:gridCol w:w="1541"/>
        <w:gridCol w:w="1543"/>
        <w:gridCol w:w="1541"/>
        <w:gridCol w:w="1541"/>
      </w:tblGrid>
      <w:tr w:rsidR="00C545C8" w:rsidRPr="00BF4F96" w:rsidTr="00D74F2F">
        <w:trPr>
          <w:trHeight w:val="342"/>
          <w:jc w:val="center"/>
        </w:trPr>
        <w:tc>
          <w:tcPr>
            <w:tcW w:w="833" w:type="pct"/>
            <w:shd w:val="clear" w:color="auto" w:fill="auto"/>
            <w:vAlign w:val="center"/>
          </w:tcPr>
          <w:p w:rsidR="00C545C8" w:rsidRPr="00B012CC" w:rsidRDefault="00C545C8" w:rsidP="00807650">
            <w:pPr>
              <w:pStyle w:val="aa"/>
              <w:widowControl w:val="0"/>
              <w:snapToGrid w:val="0"/>
              <w:ind w:firstLineChars="0" w:firstLine="0"/>
              <w:jc w:val="center"/>
              <w:rPr>
                <w:rFonts w:ascii="Times New Roman"/>
                <w:kern w:val="0"/>
                <w:sz w:val="18"/>
                <w:szCs w:val="18"/>
              </w:rPr>
            </w:pPr>
            <w:r w:rsidRPr="00B012CC">
              <w:rPr>
                <w:rFonts w:ascii="Times New Roman"/>
                <w:i/>
                <w:kern w:val="0"/>
                <w:sz w:val="18"/>
                <w:szCs w:val="18"/>
              </w:rPr>
              <w:t>w</w:t>
            </w:r>
            <w:r w:rsidRPr="00B012CC">
              <w:rPr>
                <w:rFonts w:ascii="Times New Roman"/>
                <w:kern w:val="0"/>
                <w:sz w:val="18"/>
                <w:szCs w:val="18"/>
                <w:vertAlign w:val="subscript"/>
              </w:rPr>
              <w:t xml:space="preserve">Pb </w:t>
            </w:r>
            <w:r w:rsidRPr="00B012CC">
              <w:rPr>
                <w:rFonts w:ascii="Times New Roman"/>
                <w:kern w:val="0"/>
                <w:sz w:val="18"/>
                <w:szCs w:val="18"/>
              </w:rPr>
              <w:t>/</w:t>
            </w:r>
            <w:r w:rsidRPr="00B012CC">
              <w:rPr>
                <w:rFonts w:ascii="Times New Roman"/>
                <w:kern w:val="0"/>
                <w:sz w:val="18"/>
                <w:szCs w:val="18"/>
                <w:vertAlign w:val="subscript"/>
              </w:rPr>
              <w:t xml:space="preserve"> </w:t>
            </w:r>
            <w:r w:rsidRPr="00B012CC">
              <w:rPr>
                <w:rFonts w:ascii="Times New Roman"/>
                <w:kern w:val="0"/>
                <w:sz w:val="18"/>
                <w:szCs w:val="18"/>
              </w:rPr>
              <w:t>%</w:t>
            </w:r>
          </w:p>
        </w:tc>
        <w:tc>
          <w:tcPr>
            <w:tcW w:w="834" w:type="pct"/>
            <w:shd w:val="clear" w:color="auto" w:fill="auto"/>
            <w:vAlign w:val="center"/>
          </w:tcPr>
          <w:p w:rsidR="00C545C8" w:rsidRPr="00D74F2F" w:rsidRDefault="00C545C8" w:rsidP="00807650">
            <w:pPr>
              <w:snapToGrid w:val="0"/>
              <w:jc w:val="center"/>
              <w:rPr>
                <w:bCs/>
                <w:sz w:val="18"/>
                <w:szCs w:val="18"/>
              </w:rPr>
            </w:pPr>
            <w:r w:rsidRPr="00D74F2F">
              <w:rPr>
                <w:rFonts w:hint="eastAsia"/>
                <w:bCs/>
                <w:sz w:val="18"/>
                <w:szCs w:val="18"/>
              </w:rPr>
              <w:t>0.016</w:t>
            </w:r>
          </w:p>
        </w:tc>
        <w:tc>
          <w:tcPr>
            <w:tcW w:w="833" w:type="pct"/>
            <w:shd w:val="clear" w:color="auto" w:fill="auto"/>
            <w:vAlign w:val="center"/>
          </w:tcPr>
          <w:p w:rsidR="00C545C8" w:rsidRPr="00D74F2F" w:rsidRDefault="00C545C8" w:rsidP="00807650">
            <w:pPr>
              <w:snapToGrid w:val="0"/>
              <w:jc w:val="center"/>
              <w:rPr>
                <w:bCs/>
                <w:sz w:val="18"/>
                <w:szCs w:val="18"/>
              </w:rPr>
            </w:pPr>
            <w:r w:rsidRPr="00D74F2F">
              <w:rPr>
                <w:rFonts w:hint="eastAsia"/>
                <w:bCs/>
                <w:sz w:val="18"/>
                <w:szCs w:val="18"/>
              </w:rPr>
              <w:t>0.089</w:t>
            </w:r>
          </w:p>
        </w:tc>
        <w:tc>
          <w:tcPr>
            <w:tcW w:w="834" w:type="pct"/>
            <w:shd w:val="clear" w:color="auto" w:fill="auto"/>
            <w:vAlign w:val="center"/>
          </w:tcPr>
          <w:p w:rsidR="00C545C8" w:rsidRPr="00D74F2F" w:rsidRDefault="00C545C8" w:rsidP="00807650">
            <w:pPr>
              <w:snapToGrid w:val="0"/>
              <w:jc w:val="center"/>
              <w:rPr>
                <w:bCs/>
                <w:sz w:val="18"/>
                <w:szCs w:val="18"/>
              </w:rPr>
            </w:pPr>
            <w:r w:rsidRPr="00D74F2F">
              <w:rPr>
                <w:rFonts w:hint="eastAsia"/>
                <w:bCs/>
                <w:sz w:val="18"/>
                <w:szCs w:val="18"/>
              </w:rPr>
              <w:t>0.26</w:t>
            </w:r>
          </w:p>
        </w:tc>
        <w:tc>
          <w:tcPr>
            <w:tcW w:w="833" w:type="pct"/>
            <w:tcBorders>
              <w:right w:val="single" w:sz="4" w:space="0" w:color="auto"/>
            </w:tcBorders>
            <w:shd w:val="clear" w:color="auto" w:fill="auto"/>
            <w:vAlign w:val="center"/>
          </w:tcPr>
          <w:p w:rsidR="00C545C8" w:rsidRPr="00D74F2F" w:rsidRDefault="00C545C8" w:rsidP="00D74F2F">
            <w:pPr>
              <w:snapToGrid w:val="0"/>
              <w:jc w:val="center"/>
              <w:rPr>
                <w:sz w:val="18"/>
                <w:szCs w:val="18"/>
              </w:rPr>
            </w:pPr>
            <w:r w:rsidRPr="00D74F2F">
              <w:rPr>
                <w:rFonts w:hint="eastAsia"/>
                <w:bCs/>
                <w:sz w:val="18"/>
                <w:szCs w:val="18"/>
              </w:rPr>
              <w:t>0.5</w:t>
            </w:r>
            <w:r w:rsidR="00D74F2F" w:rsidRPr="00D74F2F">
              <w:rPr>
                <w:rFonts w:hint="eastAsia"/>
                <w:bCs/>
                <w:sz w:val="18"/>
                <w:szCs w:val="18"/>
              </w:rPr>
              <w:t>1</w:t>
            </w:r>
          </w:p>
        </w:tc>
        <w:tc>
          <w:tcPr>
            <w:tcW w:w="833" w:type="pct"/>
            <w:tcBorders>
              <w:left w:val="single" w:sz="4" w:space="0" w:color="auto"/>
            </w:tcBorders>
            <w:shd w:val="clear" w:color="auto" w:fill="auto"/>
            <w:vAlign w:val="center"/>
          </w:tcPr>
          <w:p w:rsidR="00C545C8" w:rsidRPr="00D74F2F" w:rsidRDefault="00C545C8" w:rsidP="00C545C8">
            <w:pPr>
              <w:snapToGrid w:val="0"/>
              <w:jc w:val="center"/>
              <w:rPr>
                <w:sz w:val="18"/>
                <w:szCs w:val="18"/>
              </w:rPr>
            </w:pPr>
            <w:r w:rsidRPr="00D74F2F">
              <w:rPr>
                <w:bCs/>
                <w:sz w:val="18"/>
                <w:szCs w:val="18"/>
              </w:rPr>
              <w:t>——</w:t>
            </w:r>
          </w:p>
        </w:tc>
      </w:tr>
      <w:tr w:rsidR="00D74F2F" w:rsidRPr="00BF4F96" w:rsidTr="00D74F2F">
        <w:trPr>
          <w:trHeight w:val="342"/>
          <w:jc w:val="center"/>
        </w:trPr>
        <w:tc>
          <w:tcPr>
            <w:tcW w:w="833" w:type="pct"/>
            <w:shd w:val="clear" w:color="auto" w:fill="auto"/>
            <w:vAlign w:val="center"/>
          </w:tcPr>
          <w:p w:rsidR="00D74F2F" w:rsidRPr="00B012CC" w:rsidRDefault="00D74F2F" w:rsidP="00807650">
            <w:pPr>
              <w:pStyle w:val="aa"/>
              <w:widowControl w:val="0"/>
              <w:snapToGrid w:val="0"/>
              <w:ind w:firstLineChars="0" w:firstLine="0"/>
              <w:jc w:val="center"/>
              <w:rPr>
                <w:rFonts w:ascii="Times New Roman"/>
                <w:kern w:val="0"/>
                <w:sz w:val="18"/>
                <w:szCs w:val="18"/>
              </w:rPr>
            </w:pPr>
            <w:r w:rsidRPr="00B012CC">
              <w:rPr>
                <w:rFonts w:ascii="Times New Roman"/>
                <w:i/>
                <w:kern w:val="0"/>
                <w:sz w:val="18"/>
                <w:szCs w:val="18"/>
              </w:rPr>
              <w:t xml:space="preserve">r / </w:t>
            </w:r>
            <w:r w:rsidRPr="00B012CC">
              <w:rPr>
                <w:rFonts w:ascii="Times New Roman"/>
                <w:kern w:val="0"/>
                <w:sz w:val="18"/>
                <w:szCs w:val="18"/>
              </w:rPr>
              <w:t>%</w:t>
            </w:r>
          </w:p>
        </w:tc>
        <w:tc>
          <w:tcPr>
            <w:tcW w:w="834" w:type="pct"/>
            <w:shd w:val="clear" w:color="auto" w:fill="auto"/>
            <w:vAlign w:val="center"/>
          </w:tcPr>
          <w:p w:rsidR="00D74F2F" w:rsidRPr="004072D6" w:rsidRDefault="00D74F2F" w:rsidP="000A668B">
            <w:pPr>
              <w:widowControl/>
              <w:jc w:val="center"/>
              <w:rPr>
                <w:bCs/>
                <w:sz w:val="18"/>
                <w:szCs w:val="18"/>
              </w:rPr>
            </w:pPr>
            <w:r w:rsidRPr="004072D6">
              <w:rPr>
                <w:bCs/>
                <w:sz w:val="18"/>
                <w:szCs w:val="18"/>
              </w:rPr>
              <w:t>0.00</w:t>
            </w:r>
            <w:r w:rsidRPr="004072D6">
              <w:rPr>
                <w:rFonts w:hint="eastAsia"/>
                <w:bCs/>
                <w:sz w:val="18"/>
                <w:szCs w:val="18"/>
              </w:rPr>
              <w:t>4</w:t>
            </w:r>
          </w:p>
        </w:tc>
        <w:tc>
          <w:tcPr>
            <w:tcW w:w="833" w:type="pct"/>
            <w:shd w:val="clear" w:color="auto" w:fill="auto"/>
            <w:vAlign w:val="center"/>
          </w:tcPr>
          <w:p w:rsidR="00D74F2F" w:rsidRPr="004072D6" w:rsidRDefault="00D74F2F" w:rsidP="000A668B">
            <w:pPr>
              <w:widowControl/>
              <w:jc w:val="center"/>
              <w:rPr>
                <w:bCs/>
                <w:sz w:val="18"/>
                <w:szCs w:val="18"/>
              </w:rPr>
            </w:pPr>
            <w:r w:rsidRPr="004072D6">
              <w:rPr>
                <w:bCs/>
                <w:sz w:val="18"/>
                <w:szCs w:val="18"/>
              </w:rPr>
              <w:t>0.0</w:t>
            </w:r>
            <w:r w:rsidRPr="004072D6">
              <w:rPr>
                <w:rFonts w:hint="eastAsia"/>
                <w:bCs/>
                <w:sz w:val="18"/>
                <w:szCs w:val="18"/>
              </w:rPr>
              <w:t>10</w:t>
            </w:r>
          </w:p>
        </w:tc>
        <w:tc>
          <w:tcPr>
            <w:tcW w:w="834" w:type="pct"/>
            <w:shd w:val="clear" w:color="auto" w:fill="auto"/>
            <w:vAlign w:val="center"/>
          </w:tcPr>
          <w:p w:rsidR="00D74F2F" w:rsidRPr="004072D6" w:rsidRDefault="00D74F2F" w:rsidP="000A668B">
            <w:pPr>
              <w:widowControl/>
              <w:jc w:val="center"/>
              <w:rPr>
                <w:bCs/>
                <w:sz w:val="18"/>
                <w:szCs w:val="18"/>
              </w:rPr>
            </w:pPr>
            <w:r w:rsidRPr="004072D6">
              <w:rPr>
                <w:bCs/>
                <w:sz w:val="18"/>
                <w:szCs w:val="18"/>
              </w:rPr>
              <w:t>0.0</w:t>
            </w:r>
            <w:r w:rsidRPr="004072D6">
              <w:rPr>
                <w:rFonts w:hint="eastAsia"/>
                <w:bCs/>
                <w:sz w:val="18"/>
                <w:szCs w:val="18"/>
              </w:rPr>
              <w:t>3</w:t>
            </w:r>
          </w:p>
        </w:tc>
        <w:tc>
          <w:tcPr>
            <w:tcW w:w="833" w:type="pct"/>
            <w:tcBorders>
              <w:right w:val="single" w:sz="4" w:space="0" w:color="auto"/>
            </w:tcBorders>
            <w:shd w:val="clear" w:color="auto" w:fill="auto"/>
            <w:vAlign w:val="center"/>
          </w:tcPr>
          <w:p w:rsidR="00D74F2F" w:rsidRPr="004072D6" w:rsidRDefault="00D74F2F" w:rsidP="000A668B">
            <w:pPr>
              <w:widowControl/>
              <w:jc w:val="center"/>
              <w:rPr>
                <w:bCs/>
                <w:sz w:val="18"/>
                <w:szCs w:val="18"/>
              </w:rPr>
            </w:pPr>
            <w:r w:rsidRPr="004072D6">
              <w:rPr>
                <w:bCs/>
                <w:sz w:val="18"/>
                <w:szCs w:val="18"/>
              </w:rPr>
              <w:t>0.0</w:t>
            </w:r>
            <w:r w:rsidRPr="004072D6">
              <w:rPr>
                <w:rFonts w:hint="eastAsia"/>
                <w:bCs/>
                <w:sz w:val="18"/>
                <w:szCs w:val="18"/>
              </w:rPr>
              <w:t>4</w:t>
            </w:r>
          </w:p>
        </w:tc>
        <w:tc>
          <w:tcPr>
            <w:tcW w:w="833" w:type="pct"/>
            <w:tcBorders>
              <w:left w:val="single" w:sz="4" w:space="0" w:color="auto"/>
            </w:tcBorders>
            <w:shd w:val="clear" w:color="auto" w:fill="auto"/>
            <w:vAlign w:val="center"/>
          </w:tcPr>
          <w:p w:rsidR="00D74F2F" w:rsidRPr="004072D6" w:rsidRDefault="00D74F2F" w:rsidP="00C545C8">
            <w:pPr>
              <w:snapToGrid w:val="0"/>
              <w:jc w:val="center"/>
              <w:rPr>
                <w:bCs/>
                <w:sz w:val="18"/>
                <w:szCs w:val="18"/>
              </w:rPr>
            </w:pPr>
            <w:r w:rsidRPr="00D74F2F">
              <w:rPr>
                <w:bCs/>
                <w:sz w:val="18"/>
                <w:szCs w:val="18"/>
              </w:rPr>
              <w:t>——</w:t>
            </w:r>
          </w:p>
        </w:tc>
      </w:tr>
      <w:tr w:rsidR="00D74F2F" w:rsidRPr="00BF4F96" w:rsidTr="00D74F2F">
        <w:trPr>
          <w:trHeight w:val="342"/>
          <w:jc w:val="center"/>
        </w:trPr>
        <w:tc>
          <w:tcPr>
            <w:tcW w:w="833" w:type="pct"/>
            <w:shd w:val="clear" w:color="auto" w:fill="auto"/>
            <w:vAlign w:val="center"/>
          </w:tcPr>
          <w:p w:rsidR="00D74F2F" w:rsidRPr="00B012CC" w:rsidRDefault="00D74F2F" w:rsidP="00807650">
            <w:pPr>
              <w:pStyle w:val="aa"/>
              <w:widowControl w:val="0"/>
              <w:snapToGrid w:val="0"/>
              <w:ind w:firstLineChars="0" w:firstLine="0"/>
              <w:jc w:val="center"/>
              <w:rPr>
                <w:rFonts w:ascii="Times New Roman"/>
                <w:i/>
                <w:kern w:val="0"/>
                <w:sz w:val="18"/>
                <w:szCs w:val="18"/>
              </w:rPr>
            </w:pPr>
            <w:r w:rsidRPr="00B012CC">
              <w:rPr>
                <w:rFonts w:ascii="Times New Roman"/>
                <w:i/>
                <w:kern w:val="0"/>
                <w:sz w:val="18"/>
                <w:szCs w:val="18"/>
              </w:rPr>
              <w:t xml:space="preserve">R / </w:t>
            </w:r>
            <w:r w:rsidRPr="00B012CC">
              <w:rPr>
                <w:rFonts w:ascii="Times New Roman"/>
                <w:kern w:val="0"/>
                <w:sz w:val="18"/>
                <w:szCs w:val="18"/>
              </w:rPr>
              <w:t>%</w:t>
            </w:r>
          </w:p>
        </w:tc>
        <w:tc>
          <w:tcPr>
            <w:tcW w:w="834" w:type="pct"/>
            <w:shd w:val="clear" w:color="auto" w:fill="auto"/>
            <w:vAlign w:val="center"/>
          </w:tcPr>
          <w:p w:rsidR="00D74F2F" w:rsidRPr="004072D6" w:rsidRDefault="00D74F2F" w:rsidP="000A668B">
            <w:pPr>
              <w:widowControl/>
              <w:jc w:val="center"/>
              <w:rPr>
                <w:bCs/>
                <w:sz w:val="18"/>
                <w:szCs w:val="18"/>
              </w:rPr>
            </w:pPr>
            <w:r w:rsidRPr="004072D6">
              <w:rPr>
                <w:bCs/>
                <w:sz w:val="18"/>
                <w:szCs w:val="18"/>
              </w:rPr>
              <w:t>0.00</w:t>
            </w:r>
            <w:r w:rsidRPr="004072D6">
              <w:rPr>
                <w:rFonts w:hint="eastAsia"/>
                <w:bCs/>
                <w:sz w:val="18"/>
                <w:szCs w:val="18"/>
              </w:rPr>
              <w:t>6</w:t>
            </w:r>
          </w:p>
        </w:tc>
        <w:tc>
          <w:tcPr>
            <w:tcW w:w="833" w:type="pct"/>
            <w:shd w:val="clear" w:color="auto" w:fill="auto"/>
            <w:vAlign w:val="center"/>
          </w:tcPr>
          <w:p w:rsidR="00D74F2F" w:rsidRPr="004072D6" w:rsidRDefault="00D74F2F" w:rsidP="000A668B">
            <w:pPr>
              <w:widowControl/>
              <w:jc w:val="center"/>
              <w:rPr>
                <w:bCs/>
                <w:sz w:val="18"/>
                <w:szCs w:val="18"/>
              </w:rPr>
            </w:pPr>
            <w:r w:rsidRPr="004072D6">
              <w:rPr>
                <w:bCs/>
                <w:sz w:val="18"/>
                <w:szCs w:val="18"/>
              </w:rPr>
              <w:t>0.0</w:t>
            </w:r>
            <w:r w:rsidRPr="004072D6">
              <w:rPr>
                <w:rFonts w:hint="eastAsia"/>
                <w:bCs/>
                <w:sz w:val="18"/>
                <w:szCs w:val="18"/>
              </w:rPr>
              <w:t>15</w:t>
            </w:r>
          </w:p>
        </w:tc>
        <w:tc>
          <w:tcPr>
            <w:tcW w:w="834" w:type="pct"/>
            <w:shd w:val="clear" w:color="auto" w:fill="auto"/>
            <w:vAlign w:val="center"/>
          </w:tcPr>
          <w:p w:rsidR="00D74F2F" w:rsidRPr="004072D6" w:rsidRDefault="00D74F2F" w:rsidP="000A668B">
            <w:pPr>
              <w:widowControl/>
              <w:jc w:val="center"/>
              <w:rPr>
                <w:bCs/>
                <w:sz w:val="18"/>
                <w:szCs w:val="18"/>
              </w:rPr>
            </w:pPr>
            <w:r w:rsidRPr="004072D6">
              <w:rPr>
                <w:bCs/>
                <w:sz w:val="18"/>
                <w:szCs w:val="18"/>
              </w:rPr>
              <w:t>0.0</w:t>
            </w:r>
            <w:r w:rsidRPr="004072D6">
              <w:rPr>
                <w:rFonts w:hint="eastAsia"/>
                <w:bCs/>
                <w:sz w:val="18"/>
                <w:szCs w:val="18"/>
              </w:rPr>
              <w:t>4</w:t>
            </w:r>
          </w:p>
        </w:tc>
        <w:tc>
          <w:tcPr>
            <w:tcW w:w="833" w:type="pct"/>
            <w:tcBorders>
              <w:right w:val="single" w:sz="4" w:space="0" w:color="auto"/>
            </w:tcBorders>
            <w:shd w:val="clear" w:color="auto" w:fill="auto"/>
            <w:vAlign w:val="center"/>
          </w:tcPr>
          <w:p w:rsidR="00D74F2F" w:rsidRPr="004072D6" w:rsidRDefault="00D74F2F" w:rsidP="000A668B">
            <w:pPr>
              <w:widowControl/>
              <w:jc w:val="center"/>
              <w:rPr>
                <w:bCs/>
                <w:sz w:val="18"/>
                <w:szCs w:val="18"/>
              </w:rPr>
            </w:pPr>
            <w:r w:rsidRPr="004072D6">
              <w:rPr>
                <w:bCs/>
                <w:sz w:val="18"/>
                <w:szCs w:val="18"/>
              </w:rPr>
              <w:t>0.0</w:t>
            </w:r>
            <w:r w:rsidRPr="004072D6">
              <w:rPr>
                <w:rFonts w:hint="eastAsia"/>
                <w:bCs/>
                <w:sz w:val="18"/>
                <w:szCs w:val="18"/>
              </w:rPr>
              <w:t>6</w:t>
            </w:r>
          </w:p>
        </w:tc>
        <w:tc>
          <w:tcPr>
            <w:tcW w:w="833" w:type="pct"/>
            <w:tcBorders>
              <w:left w:val="single" w:sz="4" w:space="0" w:color="auto"/>
            </w:tcBorders>
            <w:shd w:val="clear" w:color="auto" w:fill="auto"/>
            <w:vAlign w:val="center"/>
          </w:tcPr>
          <w:p w:rsidR="00D74F2F" w:rsidRPr="004072D6" w:rsidRDefault="00D74F2F" w:rsidP="002A3C61">
            <w:pPr>
              <w:snapToGrid w:val="0"/>
              <w:jc w:val="center"/>
              <w:rPr>
                <w:bCs/>
                <w:sz w:val="18"/>
                <w:szCs w:val="18"/>
              </w:rPr>
            </w:pPr>
            <w:r w:rsidRPr="00D74F2F">
              <w:rPr>
                <w:bCs/>
                <w:sz w:val="18"/>
                <w:szCs w:val="18"/>
              </w:rPr>
              <w:t>——</w:t>
            </w:r>
          </w:p>
        </w:tc>
      </w:tr>
      <w:tr w:rsidR="00C545C8" w:rsidRPr="00BF4F96" w:rsidTr="00D74F2F">
        <w:trPr>
          <w:trHeight w:val="342"/>
          <w:jc w:val="center"/>
        </w:trPr>
        <w:tc>
          <w:tcPr>
            <w:tcW w:w="833" w:type="pct"/>
            <w:shd w:val="clear" w:color="auto" w:fill="auto"/>
            <w:vAlign w:val="center"/>
          </w:tcPr>
          <w:p w:rsidR="00C545C8" w:rsidRPr="00B012CC" w:rsidRDefault="00C545C8" w:rsidP="00DB49EF">
            <w:pPr>
              <w:pStyle w:val="aa"/>
              <w:widowControl w:val="0"/>
              <w:snapToGrid w:val="0"/>
              <w:ind w:firstLineChars="0" w:firstLine="0"/>
              <w:jc w:val="center"/>
              <w:rPr>
                <w:rFonts w:ascii="Times New Roman"/>
                <w:kern w:val="0"/>
                <w:sz w:val="18"/>
                <w:szCs w:val="18"/>
              </w:rPr>
            </w:pPr>
            <w:r w:rsidRPr="00B012CC">
              <w:rPr>
                <w:rFonts w:ascii="Times New Roman"/>
                <w:i/>
                <w:kern w:val="0"/>
                <w:sz w:val="18"/>
                <w:szCs w:val="18"/>
              </w:rPr>
              <w:t>w</w:t>
            </w:r>
            <w:r w:rsidRPr="00B012CC">
              <w:rPr>
                <w:rFonts w:ascii="Times New Roman"/>
                <w:kern w:val="0"/>
                <w:sz w:val="18"/>
                <w:szCs w:val="18"/>
                <w:vertAlign w:val="subscript"/>
              </w:rPr>
              <w:t>Zn</w:t>
            </w:r>
            <w:r w:rsidRPr="00B012CC">
              <w:rPr>
                <w:rFonts w:ascii="Times New Roman"/>
                <w:kern w:val="0"/>
                <w:sz w:val="18"/>
                <w:szCs w:val="18"/>
              </w:rPr>
              <w:t xml:space="preserve"> /</w:t>
            </w:r>
            <w:r w:rsidRPr="00B012CC">
              <w:rPr>
                <w:rFonts w:ascii="Times New Roman"/>
                <w:kern w:val="0"/>
                <w:sz w:val="18"/>
                <w:szCs w:val="18"/>
                <w:vertAlign w:val="subscript"/>
              </w:rPr>
              <w:t xml:space="preserve"> </w:t>
            </w:r>
            <w:r w:rsidRPr="00B012CC">
              <w:rPr>
                <w:rFonts w:ascii="Times New Roman"/>
                <w:kern w:val="0"/>
                <w:sz w:val="18"/>
                <w:szCs w:val="18"/>
              </w:rPr>
              <w:t>%</w:t>
            </w:r>
          </w:p>
        </w:tc>
        <w:tc>
          <w:tcPr>
            <w:tcW w:w="834" w:type="pct"/>
            <w:shd w:val="clear" w:color="auto" w:fill="auto"/>
            <w:vAlign w:val="center"/>
          </w:tcPr>
          <w:p w:rsidR="00C545C8" w:rsidRPr="00D74F2F" w:rsidRDefault="00C545C8" w:rsidP="00DB49EF">
            <w:pPr>
              <w:snapToGrid w:val="0"/>
              <w:jc w:val="center"/>
              <w:rPr>
                <w:bCs/>
                <w:sz w:val="18"/>
                <w:szCs w:val="18"/>
              </w:rPr>
            </w:pPr>
            <w:r w:rsidRPr="00D74F2F">
              <w:rPr>
                <w:rFonts w:hint="eastAsia"/>
                <w:bCs/>
                <w:sz w:val="18"/>
                <w:szCs w:val="18"/>
              </w:rPr>
              <w:t>0.11</w:t>
            </w:r>
          </w:p>
        </w:tc>
        <w:tc>
          <w:tcPr>
            <w:tcW w:w="833" w:type="pct"/>
            <w:shd w:val="clear" w:color="auto" w:fill="auto"/>
            <w:vAlign w:val="center"/>
          </w:tcPr>
          <w:p w:rsidR="00C545C8" w:rsidRPr="00D74F2F" w:rsidRDefault="00C545C8" w:rsidP="00DB49EF">
            <w:pPr>
              <w:snapToGrid w:val="0"/>
              <w:jc w:val="center"/>
              <w:rPr>
                <w:bCs/>
                <w:sz w:val="18"/>
                <w:szCs w:val="18"/>
              </w:rPr>
            </w:pPr>
            <w:r w:rsidRPr="00D74F2F">
              <w:rPr>
                <w:rFonts w:hint="eastAsia"/>
                <w:bCs/>
                <w:sz w:val="18"/>
                <w:szCs w:val="18"/>
              </w:rPr>
              <w:t>0.048</w:t>
            </w:r>
          </w:p>
        </w:tc>
        <w:tc>
          <w:tcPr>
            <w:tcW w:w="834" w:type="pct"/>
            <w:shd w:val="clear" w:color="auto" w:fill="auto"/>
            <w:vAlign w:val="center"/>
          </w:tcPr>
          <w:p w:rsidR="00C545C8" w:rsidRPr="00D74F2F" w:rsidRDefault="00C545C8" w:rsidP="00DB49EF">
            <w:pPr>
              <w:snapToGrid w:val="0"/>
              <w:jc w:val="center"/>
              <w:rPr>
                <w:bCs/>
                <w:sz w:val="18"/>
                <w:szCs w:val="18"/>
              </w:rPr>
            </w:pPr>
            <w:r w:rsidRPr="00D74F2F">
              <w:rPr>
                <w:rFonts w:hint="eastAsia"/>
                <w:bCs/>
                <w:sz w:val="18"/>
                <w:szCs w:val="18"/>
              </w:rPr>
              <w:t>0.10</w:t>
            </w:r>
          </w:p>
        </w:tc>
        <w:tc>
          <w:tcPr>
            <w:tcW w:w="833" w:type="pct"/>
            <w:tcBorders>
              <w:right w:val="single" w:sz="4" w:space="0" w:color="auto"/>
            </w:tcBorders>
            <w:shd w:val="clear" w:color="auto" w:fill="auto"/>
            <w:vAlign w:val="center"/>
          </w:tcPr>
          <w:p w:rsidR="00C545C8" w:rsidRPr="00D74F2F" w:rsidRDefault="00C545C8" w:rsidP="00DB49EF">
            <w:pPr>
              <w:snapToGrid w:val="0"/>
              <w:jc w:val="center"/>
              <w:rPr>
                <w:bCs/>
                <w:sz w:val="18"/>
                <w:szCs w:val="18"/>
              </w:rPr>
            </w:pPr>
            <w:r w:rsidRPr="00D74F2F">
              <w:rPr>
                <w:rFonts w:hint="eastAsia"/>
                <w:bCs/>
                <w:sz w:val="18"/>
                <w:szCs w:val="18"/>
              </w:rPr>
              <w:t>0.50</w:t>
            </w:r>
          </w:p>
        </w:tc>
        <w:tc>
          <w:tcPr>
            <w:tcW w:w="833" w:type="pct"/>
            <w:tcBorders>
              <w:left w:val="single" w:sz="4" w:space="0" w:color="auto"/>
            </w:tcBorders>
            <w:shd w:val="clear" w:color="auto" w:fill="auto"/>
            <w:vAlign w:val="center"/>
          </w:tcPr>
          <w:p w:rsidR="00C545C8" w:rsidRPr="004072D6" w:rsidRDefault="00C545C8" w:rsidP="002A3C61">
            <w:pPr>
              <w:snapToGrid w:val="0"/>
              <w:jc w:val="center"/>
              <w:rPr>
                <w:bCs/>
                <w:sz w:val="18"/>
                <w:szCs w:val="18"/>
              </w:rPr>
            </w:pPr>
            <w:r w:rsidRPr="00D74F2F">
              <w:rPr>
                <w:bCs/>
                <w:sz w:val="18"/>
                <w:szCs w:val="18"/>
              </w:rPr>
              <w:t>——</w:t>
            </w:r>
          </w:p>
        </w:tc>
      </w:tr>
      <w:tr w:rsidR="00D74F2F" w:rsidRPr="00BF4F96" w:rsidTr="00D74F2F">
        <w:trPr>
          <w:trHeight w:val="342"/>
          <w:jc w:val="center"/>
        </w:trPr>
        <w:tc>
          <w:tcPr>
            <w:tcW w:w="833" w:type="pct"/>
            <w:shd w:val="clear" w:color="auto" w:fill="auto"/>
            <w:vAlign w:val="center"/>
          </w:tcPr>
          <w:p w:rsidR="00D74F2F" w:rsidRPr="00B012CC" w:rsidRDefault="00D74F2F" w:rsidP="00532861">
            <w:pPr>
              <w:pStyle w:val="aa"/>
              <w:widowControl w:val="0"/>
              <w:snapToGrid w:val="0"/>
              <w:ind w:firstLineChars="0" w:firstLine="0"/>
              <w:jc w:val="center"/>
              <w:rPr>
                <w:rFonts w:ascii="Times New Roman"/>
                <w:kern w:val="0"/>
                <w:sz w:val="18"/>
                <w:szCs w:val="18"/>
              </w:rPr>
            </w:pPr>
            <w:r w:rsidRPr="00B012CC">
              <w:rPr>
                <w:rFonts w:ascii="Times New Roman"/>
                <w:i/>
                <w:kern w:val="0"/>
                <w:sz w:val="18"/>
                <w:szCs w:val="18"/>
              </w:rPr>
              <w:t xml:space="preserve">r / </w:t>
            </w:r>
            <w:r w:rsidRPr="00B012CC">
              <w:rPr>
                <w:rFonts w:ascii="Times New Roman"/>
                <w:kern w:val="0"/>
                <w:sz w:val="18"/>
                <w:szCs w:val="18"/>
              </w:rPr>
              <w:t>%</w:t>
            </w:r>
          </w:p>
        </w:tc>
        <w:tc>
          <w:tcPr>
            <w:tcW w:w="834" w:type="pct"/>
            <w:shd w:val="clear" w:color="auto" w:fill="auto"/>
            <w:vAlign w:val="center"/>
          </w:tcPr>
          <w:p w:rsidR="00D74F2F" w:rsidRPr="004072D6" w:rsidRDefault="00D74F2F" w:rsidP="000A668B">
            <w:pPr>
              <w:widowControl/>
              <w:jc w:val="center"/>
              <w:rPr>
                <w:bCs/>
                <w:sz w:val="18"/>
                <w:szCs w:val="18"/>
              </w:rPr>
            </w:pPr>
            <w:r w:rsidRPr="004072D6">
              <w:rPr>
                <w:bCs/>
                <w:sz w:val="18"/>
                <w:szCs w:val="18"/>
              </w:rPr>
              <w:t>0.00</w:t>
            </w:r>
            <w:r w:rsidRPr="004072D6">
              <w:rPr>
                <w:rFonts w:hint="eastAsia"/>
                <w:bCs/>
                <w:sz w:val="18"/>
                <w:szCs w:val="18"/>
              </w:rPr>
              <w:t>3</w:t>
            </w:r>
          </w:p>
        </w:tc>
        <w:tc>
          <w:tcPr>
            <w:tcW w:w="833" w:type="pct"/>
            <w:shd w:val="clear" w:color="auto" w:fill="auto"/>
            <w:vAlign w:val="center"/>
          </w:tcPr>
          <w:p w:rsidR="00D74F2F" w:rsidRPr="004072D6" w:rsidRDefault="00D74F2F" w:rsidP="000A668B">
            <w:pPr>
              <w:widowControl/>
              <w:jc w:val="center"/>
              <w:rPr>
                <w:bCs/>
                <w:sz w:val="18"/>
                <w:szCs w:val="18"/>
              </w:rPr>
            </w:pPr>
            <w:r w:rsidRPr="004072D6">
              <w:rPr>
                <w:bCs/>
                <w:sz w:val="18"/>
                <w:szCs w:val="18"/>
              </w:rPr>
              <w:t>0.00</w:t>
            </w:r>
            <w:r w:rsidRPr="004072D6">
              <w:rPr>
                <w:rFonts w:hint="eastAsia"/>
                <w:bCs/>
                <w:sz w:val="18"/>
                <w:szCs w:val="18"/>
              </w:rPr>
              <w:t>4</w:t>
            </w:r>
          </w:p>
        </w:tc>
        <w:tc>
          <w:tcPr>
            <w:tcW w:w="834" w:type="pct"/>
            <w:shd w:val="clear" w:color="auto" w:fill="auto"/>
            <w:vAlign w:val="center"/>
          </w:tcPr>
          <w:p w:rsidR="00D74F2F" w:rsidRPr="004072D6" w:rsidRDefault="00D74F2F" w:rsidP="000A668B">
            <w:pPr>
              <w:widowControl/>
              <w:jc w:val="center"/>
              <w:rPr>
                <w:bCs/>
                <w:sz w:val="18"/>
                <w:szCs w:val="18"/>
              </w:rPr>
            </w:pPr>
            <w:r w:rsidRPr="004072D6">
              <w:rPr>
                <w:bCs/>
                <w:sz w:val="18"/>
                <w:szCs w:val="18"/>
              </w:rPr>
              <w:t>0.0</w:t>
            </w:r>
            <w:r w:rsidRPr="004072D6">
              <w:rPr>
                <w:rFonts w:hint="eastAsia"/>
                <w:bCs/>
                <w:sz w:val="18"/>
                <w:szCs w:val="18"/>
              </w:rPr>
              <w:t>2</w:t>
            </w:r>
          </w:p>
        </w:tc>
        <w:tc>
          <w:tcPr>
            <w:tcW w:w="833" w:type="pct"/>
            <w:tcBorders>
              <w:right w:val="single" w:sz="4" w:space="0" w:color="auto"/>
            </w:tcBorders>
            <w:shd w:val="clear" w:color="auto" w:fill="auto"/>
            <w:vAlign w:val="center"/>
          </w:tcPr>
          <w:p w:rsidR="00D74F2F" w:rsidRPr="004072D6" w:rsidRDefault="00D74F2F" w:rsidP="000A668B">
            <w:pPr>
              <w:widowControl/>
              <w:jc w:val="center"/>
              <w:rPr>
                <w:bCs/>
                <w:sz w:val="18"/>
                <w:szCs w:val="18"/>
              </w:rPr>
            </w:pPr>
            <w:r w:rsidRPr="004072D6">
              <w:rPr>
                <w:bCs/>
                <w:sz w:val="18"/>
                <w:szCs w:val="18"/>
              </w:rPr>
              <w:t>0.0</w:t>
            </w:r>
            <w:r w:rsidRPr="004072D6">
              <w:rPr>
                <w:rFonts w:hint="eastAsia"/>
                <w:bCs/>
                <w:sz w:val="18"/>
                <w:szCs w:val="18"/>
              </w:rPr>
              <w:t>4</w:t>
            </w:r>
          </w:p>
        </w:tc>
        <w:tc>
          <w:tcPr>
            <w:tcW w:w="833" w:type="pct"/>
            <w:tcBorders>
              <w:left w:val="single" w:sz="4" w:space="0" w:color="auto"/>
            </w:tcBorders>
            <w:shd w:val="clear" w:color="auto" w:fill="auto"/>
            <w:vAlign w:val="center"/>
          </w:tcPr>
          <w:p w:rsidR="00D74F2F" w:rsidRPr="004072D6" w:rsidRDefault="00D74F2F" w:rsidP="002A3C61">
            <w:pPr>
              <w:snapToGrid w:val="0"/>
              <w:jc w:val="center"/>
              <w:rPr>
                <w:bCs/>
                <w:sz w:val="18"/>
                <w:szCs w:val="18"/>
              </w:rPr>
            </w:pPr>
            <w:r w:rsidRPr="00D74F2F">
              <w:rPr>
                <w:bCs/>
                <w:sz w:val="18"/>
                <w:szCs w:val="18"/>
              </w:rPr>
              <w:t>——</w:t>
            </w:r>
          </w:p>
        </w:tc>
      </w:tr>
      <w:tr w:rsidR="00D74F2F" w:rsidRPr="00BF4F96" w:rsidTr="00D74F2F">
        <w:trPr>
          <w:trHeight w:val="342"/>
          <w:jc w:val="center"/>
        </w:trPr>
        <w:tc>
          <w:tcPr>
            <w:tcW w:w="833" w:type="pct"/>
            <w:shd w:val="clear" w:color="auto" w:fill="auto"/>
            <w:vAlign w:val="center"/>
          </w:tcPr>
          <w:p w:rsidR="00D74F2F" w:rsidRPr="00B012CC" w:rsidRDefault="00D74F2F" w:rsidP="00532861">
            <w:pPr>
              <w:pStyle w:val="aa"/>
              <w:widowControl w:val="0"/>
              <w:snapToGrid w:val="0"/>
              <w:ind w:firstLineChars="0" w:firstLine="0"/>
              <w:jc w:val="center"/>
              <w:rPr>
                <w:rFonts w:ascii="Times New Roman"/>
                <w:i/>
                <w:kern w:val="0"/>
                <w:sz w:val="18"/>
                <w:szCs w:val="18"/>
              </w:rPr>
            </w:pPr>
            <w:r w:rsidRPr="00B012CC">
              <w:rPr>
                <w:rFonts w:ascii="Times New Roman"/>
                <w:i/>
                <w:kern w:val="0"/>
                <w:sz w:val="18"/>
                <w:szCs w:val="18"/>
              </w:rPr>
              <w:t xml:space="preserve">R / </w:t>
            </w:r>
            <w:r w:rsidRPr="00B012CC">
              <w:rPr>
                <w:rFonts w:ascii="Times New Roman"/>
                <w:kern w:val="0"/>
                <w:sz w:val="18"/>
                <w:szCs w:val="18"/>
              </w:rPr>
              <w:t>%</w:t>
            </w:r>
          </w:p>
        </w:tc>
        <w:tc>
          <w:tcPr>
            <w:tcW w:w="834" w:type="pct"/>
            <w:shd w:val="clear" w:color="auto" w:fill="auto"/>
            <w:vAlign w:val="center"/>
          </w:tcPr>
          <w:p w:rsidR="00D74F2F" w:rsidRPr="004072D6" w:rsidRDefault="00D74F2F" w:rsidP="000A668B">
            <w:pPr>
              <w:widowControl/>
              <w:jc w:val="center"/>
              <w:rPr>
                <w:bCs/>
                <w:sz w:val="18"/>
                <w:szCs w:val="18"/>
              </w:rPr>
            </w:pPr>
            <w:r w:rsidRPr="004072D6">
              <w:rPr>
                <w:bCs/>
                <w:sz w:val="18"/>
                <w:szCs w:val="18"/>
              </w:rPr>
              <w:t>0.00</w:t>
            </w:r>
            <w:r w:rsidRPr="004072D6">
              <w:rPr>
                <w:rFonts w:hint="eastAsia"/>
                <w:bCs/>
                <w:sz w:val="18"/>
                <w:szCs w:val="18"/>
              </w:rPr>
              <w:t>4</w:t>
            </w:r>
          </w:p>
        </w:tc>
        <w:tc>
          <w:tcPr>
            <w:tcW w:w="833" w:type="pct"/>
            <w:shd w:val="clear" w:color="auto" w:fill="auto"/>
            <w:vAlign w:val="center"/>
          </w:tcPr>
          <w:p w:rsidR="00D74F2F" w:rsidRPr="004072D6" w:rsidRDefault="00D74F2F" w:rsidP="000A668B">
            <w:pPr>
              <w:widowControl/>
              <w:jc w:val="center"/>
              <w:rPr>
                <w:bCs/>
                <w:sz w:val="18"/>
                <w:szCs w:val="18"/>
              </w:rPr>
            </w:pPr>
            <w:r w:rsidRPr="004072D6">
              <w:rPr>
                <w:bCs/>
                <w:sz w:val="18"/>
                <w:szCs w:val="18"/>
              </w:rPr>
              <w:t>0.00</w:t>
            </w:r>
            <w:r w:rsidRPr="004072D6">
              <w:rPr>
                <w:rFonts w:hint="eastAsia"/>
                <w:bCs/>
                <w:sz w:val="18"/>
                <w:szCs w:val="18"/>
              </w:rPr>
              <w:t>7</w:t>
            </w:r>
          </w:p>
        </w:tc>
        <w:tc>
          <w:tcPr>
            <w:tcW w:w="834" w:type="pct"/>
            <w:shd w:val="clear" w:color="auto" w:fill="auto"/>
            <w:vAlign w:val="center"/>
          </w:tcPr>
          <w:p w:rsidR="00D74F2F" w:rsidRPr="004072D6" w:rsidRDefault="00D74F2F" w:rsidP="000A668B">
            <w:pPr>
              <w:widowControl/>
              <w:jc w:val="center"/>
              <w:rPr>
                <w:bCs/>
                <w:sz w:val="18"/>
                <w:szCs w:val="18"/>
              </w:rPr>
            </w:pPr>
            <w:r w:rsidRPr="004072D6">
              <w:rPr>
                <w:bCs/>
                <w:sz w:val="18"/>
                <w:szCs w:val="18"/>
              </w:rPr>
              <w:t>0.0</w:t>
            </w:r>
            <w:r w:rsidRPr="004072D6">
              <w:rPr>
                <w:rFonts w:hint="eastAsia"/>
                <w:bCs/>
                <w:sz w:val="18"/>
                <w:szCs w:val="18"/>
              </w:rPr>
              <w:t>3</w:t>
            </w:r>
          </w:p>
        </w:tc>
        <w:tc>
          <w:tcPr>
            <w:tcW w:w="833" w:type="pct"/>
            <w:tcBorders>
              <w:right w:val="single" w:sz="4" w:space="0" w:color="auto"/>
            </w:tcBorders>
            <w:shd w:val="clear" w:color="auto" w:fill="auto"/>
            <w:vAlign w:val="center"/>
          </w:tcPr>
          <w:p w:rsidR="00D74F2F" w:rsidRPr="004072D6" w:rsidRDefault="00D74F2F" w:rsidP="000A668B">
            <w:pPr>
              <w:widowControl/>
              <w:jc w:val="center"/>
              <w:rPr>
                <w:bCs/>
                <w:sz w:val="18"/>
                <w:szCs w:val="18"/>
              </w:rPr>
            </w:pPr>
            <w:r w:rsidRPr="004072D6">
              <w:rPr>
                <w:bCs/>
                <w:sz w:val="18"/>
                <w:szCs w:val="18"/>
              </w:rPr>
              <w:t>0.0</w:t>
            </w:r>
            <w:r w:rsidRPr="004072D6">
              <w:rPr>
                <w:rFonts w:hint="eastAsia"/>
                <w:bCs/>
                <w:sz w:val="18"/>
                <w:szCs w:val="18"/>
              </w:rPr>
              <w:t>6</w:t>
            </w:r>
          </w:p>
        </w:tc>
        <w:tc>
          <w:tcPr>
            <w:tcW w:w="833" w:type="pct"/>
            <w:tcBorders>
              <w:left w:val="single" w:sz="4" w:space="0" w:color="auto"/>
            </w:tcBorders>
            <w:shd w:val="clear" w:color="auto" w:fill="auto"/>
            <w:vAlign w:val="center"/>
          </w:tcPr>
          <w:p w:rsidR="00D74F2F" w:rsidRPr="004072D6" w:rsidRDefault="00D74F2F" w:rsidP="002A3C61">
            <w:pPr>
              <w:snapToGrid w:val="0"/>
              <w:jc w:val="center"/>
              <w:rPr>
                <w:bCs/>
                <w:sz w:val="18"/>
                <w:szCs w:val="18"/>
              </w:rPr>
            </w:pPr>
            <w:r w:rsidRPr="00D74F2F">
              <w:rPr>
                <w:bCs/>
                <w:sz w:val="18"/>
                <w:szCs w:val="18"/>
              </w:rPr>
              <w:t>——</w:t>
            </w:r>
          </w:p>
        </w:tc>
      </w:tr>
      <w:tr w:rsidR="00C545C8" w:rsidRPr="00BF4F96" w:rsidTr="00D74F2F">
        <w:trPr>
          <w:trHeight w:val="342"/>
          <w:jc w:val="center"/>
        </w:trPr>
        <w:tc>
          <w:tcPr>
            <w:tcW w:w="833" w:type="pct"/>
            <w:shd w:val="clear" w:color="auto" w:fill="auto"/>
            <w:vAlign w:val="center"/>
          </w:tcPr>
          <w:p w:rsidR="00C545C8" w:rsidRPr="00B012CC" w:rsidRDefault="00C545C8" w:rsidP="00532861">
            <w:pPr>
              <w:pStyle w:val="aa"/>
              <w:widowControl w:val="0"/>
              <w:snapToGrid w:val="0"/>
              <w:ind w:firstLineChars="0" w:firstLine="0"/>
              <w:jc w:val="center"/>
              <w:rPr>
                <w:rFonts w:ascii="Times New Roman"/>
                <w:kern w:val="0"/>
                <w:sz w:val="18"/>
                <w:szCs w:val="18"/>
              </w:rPr>
            </w:pPr>
            <w:r w:rsidRPr="00B012CC">
              <w:rPr>
                <w:rFonts w:ascii="Times New Roman"/>
                <w:i/>
                <w:kern w:val="0"/>
                <w:sz w:val="18"/>
                <w:szCs w:val="18"/>
              </w:rPr>
              <w:t>w</w:t>
            </w:r>
            <w:r w:rsidRPr="00B012CC">
              <w:rPr>
                <w:rFonts w:ascii="Times New Roman"/>
                <w:kern w:val="0"/>
                <w:sz w:val="18"/>
                <w:szCs w:val="18"/>
                <w:vertAlign w:val="subscript"/>
              </w:rPr>
              <w:t>As</w:t>
            </w:r>
            <w:r w:rsidRPr="00B012CC">
              <w:rPr>
                <w:rFonts w:ascii="Times New Roman"/>
                <w:kern w:val="0"/>
                <w:sz w:val="18"/>
                <w:szCs w:val="18"/>
              </w:rPr>
              <w:t xml:space="preserve"> /</w:t>
            </w:r>
            <w:r w:rsidRPr="00B012CC">
              <w:rPr>
                <w:rFonts w:ascii="Times New Roman"/>
                <w:kern w:val="0"/>
                <w:sz w:val="18"/>
                <w:szCs w:val="18"/>
                <w:vertAlign w:val="subscript"/>
              </w:rPr>
              <w:t xml:space="preserve"> </w:t>
            </w:r>
            <w:r w:rsidRPr="00B012CC">
              <w:rPr>
                <w:rFonts w:ascii="Times New Roman"/>
                <w:kern w:val="0"/>
                <w:sz w:val="18"/>
                <w:szCs w:val="18"/>
              </w:rPr>
              <w:t>%</w:t>
            </w:r>
          </w:p>
        </w:tc>
        <w:tc>
          <w:tcPr>
            <w:tcW w:w="834" w:type="pct"/>
            <w:shd w:val="clear" w:color="auto" w:fill="auto"/>
            <w:vAlign w:val="center"/>
          </w:tcPr>
          <w:p w:rsidR="00C545C8" w:rsidRPr="00D74F2F" w:rsidRDefault="00C545C8" w:rsidP="00532861">
            <w:pPr>
              <w:snapToGrid w:val="0"/>
              <w:jc w:val="center"/>
              <w:rPr>
                <w:bCs/>
                <w:sz w:val="18"/>
                <w:szCs w:val="18"/>
              </w:rPr>
            </w:pPr>
            <w:r w:rsidRPr="00D74F2F">
              <w:rPr>
                <w:rFonts w:hint="eastAsia"/>
                <w:bCs/>
                <w:sz w:val="18"/>
                <w:szCs w:val="18"/>
              </w:rPr>
              <w:t>0.029</w:t>
            </w:r>
          </w:p>
        </w:tc>
        <w:tc>
          <w:tcPr>
            <w:tcW w:w="833" w:type="pct"/>
            <w:shd w:val="clear" w:color="auto" w:fill="auto"/>
            <w:vAlign w:val="center"/>
          </w:tcPr>
          <w:p w:rsidR="00C545C8" w:rsidRPr="00D74F2F" w:rsidRDefault="00C545C8" w:rsidP="00532861">
            <w:pPr>
              <w:snapToGrid w:val="0"/>
              <w:jc w:val="center"/>
              <w:rPr>
                <w:bCs/>
                <w:sz w:val="18"/>
                <w:szCs w:val="18"/>
              </w:rPr>
            </w:pPr>
            <w:r w:rsidRPr="00D74F2F">
              <w:rPr>
                <w:rFonts w:hint="eastAsia"/>
                <w:bCs/>
                <w:sz w:val="18"/>
                <w:szCs w:val="18"/>
              </w:rPr>
              <w:t>0.056</w:t>
            </w:r>
          </w:p>
        </w:tc>
        <w:tc>
          <w:tcPr>
            <w:tcW w:w="834" w:type="pct"/>
            <w:shd w:val="clear" w:color="auto" w:fill="auto"/>
            <w:vAlign w:val="center"/>
          </w:tcPr>
          <w:p w:rsidR="00C545C8" w:rsidRPr="00D74F2F" w:rsidRDefault="00C545C8" w:rsidP="00532861">
            <w:pPr>
              <w:snapToGrid w:val="0"/>
              <w:jc w:val="center"/>
              <w:rPr>
                <w:bCs/>
                <w:sz w:val="18"/>
                <w:szCs w:val="18"/>
              </w:rPr>
            </w:pPr>
            <w:r w:rsidRPr="00D74F2F">
              <w:rPr>
                <w:rFonts w:hint="eastAsia"/>
                <w:bCs/>
                <w:sz w:val="18"/>
                <w:szCs w:val="18"/>
              </w:rPr>
              <w:t>0.31</w:t>
            </w:r>
          </w:p>
        </w:tc>
        <w:tc>
          <w:tcPr>
            <w:tcW w:w="833" w:type="pct"/>
            <w:tcBorders>
              <w:right w:val="single" w:sz="4" w:space="0" w:color="auto"/>
            </w:tcBorders>
            <w:shd w:val="clear" w:color="auto" w:fill="auto"/>
            <w:vAlign w:val="center"/>
          </w:tcPr>
          <w:p w:rsidR="00C545C8" w:rsidRPr="00D74F2F" w:rsidRDefault="00C545C8" w:rsidP="00532861">
            <w:pPr>
              <w:snapToGrid w:val="0"/>
              <w:jc w:val="center"/>
              <w:rPr>
                <w:bCs/>
                <w:sz w:val="18"/>
                <w:szCs w:val="18"/>
              </w:rPr>
            </w:pPr>
            <w:r w:rsidRPr="00D74F2F">
              <w:rPr>
                <w:rFonts w:hint="eastAsia"/>
                <w:bCs/>
                <w:sz w:val="18"/>
                <w:szCs w:val="18"/>
              </w:rPr>
              <w:t>0.69</w:t>
            </w:r>
          </w:p>
        </w:tc>
        <w:tc>
          <w:tcPr>
            <w:tcW w:w="833" w:type="pct"/>
            <w:tcBorders>
              <w:left w:val="single" w:sz="4" w:space="0" w:color="auto"/>
            </w:tcBorders>
            <w:shd w:val="clear" w:color="auto" w:fill="auto"/>
            <w:vAlign w:val="center"/>
          </w:tcPr>
          <w:p w:rsidR="00C545C8" w:rsidRPr="00D74F2F" w:rsidRDefault="00C545C8" w:rsidP="004072D6">
            <w:pPr>
              <w:snapToGrid w:val="0"/>
              <w:jc w:val="center"/>
              <w:rPr>
                <w:bCs/>
                <w:sz w:val="18"/>
                <w:szCs w:val="18"/>
              </w:rPr>
            </w:pPr>
            <w:r w:rsidRPr="00D74F2F">
              <w:rPr>
                <w:rFonts w:hint="eastAsia"/>
                <w:bCs/>
                <w:sz w:val="18"/>
                <w:szCs w:val="18"/>
              </w:rPr>
              <w:t>1.0</w:t>
            </w:r>
            <w:r w:rsidR="004072D6">
              <w:rPr>
                <w:rFonts w:hint="eastAsia"/>
                <w:bCs/>
                <w:sz w:val="18"/>
                <w:szCs w:val="18"/>
              </w:rPr>
              <w:t>4</w:t>
            </w:r>
          </w:p>
        </w:tc>
      </w:tr>
      <w:tr w:rsidR="00D74F2F" w:rsidRPr="00BF4F96" w:rsidTr="00D74F2F">
        <w:trPr>
          <w:trHeight w:val="342"/>
          <w:jc w:val="center"/>
        </w:trPr>
        <w:tc>
          <w:tcPr>
            <w:tcW w:w="833" w:type="pct"/>
            <w:shd w:val="clear" w:color="auto" w:fill="auto"/>
            <w:vAlign w:val="center"/>
          </w:tcPr>
          <w:p w:rsidR="00D74F2F" w:rsidRPr="00B012CC" w:rsidRDefault="00D74F2F" w:rsidP="00532861">
            <w:pPr>
              <w:pStyle w:val="aa"/>
              <w:widowControl w:val="0"/>
              <w:snapToGrid w:val="0"/>
              <w:ind w:firstLineChars="0" w:firstLine="0"/>
              <w:jc w:val="center"/>
              <w:rPr>
                <w:rFonts w:ascii="Times New Roman"/>
                <w:kern w:val="0"/>
                <w:sz w:val="18"/>
                <w:szCs w:val="18"/>
              </w:rPr>
            </w:pPr>
            <w:r w:rsidRPr="00B012CC">
              <w:rPr>
                <w:rFonts w:ascii="Times New Roman"/>
                <w:i/>
                <w:kern w:val="0"/>
                <w:sz w:val="18"/>
                <w:szCs w:val="18"/>
              </w:rPr>
              <w:t xml:space="preserve">r / </w:t>
            </w:r>
            <w:r w:rsidRPr="00B012CC">
              <w:rPr>
                <w:rFonts w:ascii="Times New Roman"/>
                <w:kern w:val="0"/>
                <w:sz w:val="18"/>
                <w:szCs w:val="18"/>
              </w:rPr>
              <w:t>%</w:t>
            </w:r>
          </w:p>
        </w:tc>
        <w:tc>
          <w:tcPr>
            <w:tcW w:w="834" w:type="pct"/>
            <w:shd w:val="clear" w:color="auto" w:fill="auto"/>
            <w:vAlign w:val="center"/>
          </w:tcPr>
          <w:p w:rsidR="00D74F2F" w:rsidRPr="004072D6" w:rsidRDefault="00D74F2F" w:rsidP="000A668B">
            <w:pPr>
              <w:widowControl/>
              <w:jc w:val="center"/>
              <w:rPr>
                <w:bCs/>
                <w:sz w:val="18"/>
                <w:szCs w:val="18"/>
              </w:rPr>
            </w:pPr>
            <w:r w:rsidRPr="004072D6">
              <w:rPr>
                <w:bCs/>
                <w:sz w:val="18"/>
                <w:szCs w:val="18"/>
              </w:rPr>
              <w:t>0.00</w:t>
            </w:r>
            <w:r w:rsidRPr="004072D6">
              <w:rPr>
                <w:rFonts w:hint="eastAsia"/>
                <w:bCs/>
                <w:sz w:val="18"/>
                <w:szCs w:val="18"/>
              </w:rPr>
              <w:t>4</w:t>
            </w:r>
          </w:p>
        </w:tc>
        <w:tc>
          <w:tcPr>
            <w:tcW w:w="833" w:type="pct"/>
            <w:shd w:val="clear" w:color="auto" w:fill="auto"/>
            <w:vAlign w:val="center"/>
          </w:tcPr>
          <w:p w:rsidR="00D74F2F" w:rsidRPr="004072D6" w:rsidRDefault="00D74F2F" w:rsidP="000A668B">
            <w:pPr>
              <w:widowControl/>
              <w:jc w:val="center"/>
              <w:rPr>
                <w:bCs/>
                <w:sz w:val="18"/>
                <w:szCs w:val="18"/>
              </w:rPr>
            </w:pPr>
            <w:r w:rsidRPr="004072D6">
              <w:rPr>
                <w:bCs/>
                <w:sz w:val="18"/>
                <w:szCs w:val="18"/>
              </w:rPr>
              <w:t>0.00</w:t>
            </w:r>
            <w:r w:rsidRPr="004072D6">
              <w:rPr>
                <w:rFonts w:hint="eastAsia"/>
                <w:bCs/>
                <w:sz w:val="18"/>
                <w:szCs w:val="18"/>
              </w:rPr>
              <w:t>6</w:t>
            </w:r>
          </w:p>
        </w:tc>
        <w:tc>
          <w:tcPr>
            <w:tcW w:w="834" w:type="pct"/>
            <w:shd w:val="clear" w:color="auto" w:fill="auto"/>
            <w:vAlign w:val="center"/>
          </w:tcPr>
          <w:p w:rsidR="00D74F2F" w:rsidRPr="004072D6" w:rsidRDefault="00D74F2F" w:rsidP="000A668B">
            <w:pPr>
              <w:widowControl/>
              <w:jc w:val="center"/>
              <w:rPr>
                <w:bCs/>
                <w:sz w:val="18"/>
                <w:szCs w:val="18"/>
              </w:rPr>
            </w:pPr>
            <w:r w:rsidRPr="004072D6">
              <w:rPr>
                <w:bCs/>
                <w:sz w:val="18"/>
                <w:szCs w:val="18"/>
              </w:rPr>
              <w:t>0.0</w:t>
            </w:r>
            <w:r w:rsidRPr="004072D6">
              <w:rPr>
                <w:rFonts w:hint="eastAsia"/>
                <w:bCs/>
                <w:sz w:val="18"/>
                <w:szCs w:val="18"/>
              </w:rPr>
              <w:t>3</w:t>
            </w:r>
          </w:p>
        </w:tc>
        <w:tc>
          <w:tcPr>
            <w:tcW w:w="833" w:type="pct"/>
            <w:tcBorders>
              <w:right w:val="single" w:sz="4" w:space="0" w:color="auto"/>
            </w:tcBorders>
            <w:shd w:val="clear" w:color="auto" w:fill="auto"/>
            <w:vAlign w:val="center"/>
          </w:tcPr>
          <w:p w:rsidR="00D74F2F" w:rsidRPr="004072D6" w:rsidRDefault="00D74F2F" w:rsidP="000A668B">
            <w:pPr>
              <w:widowControl/>
              <w:jc w:val="center"/>
              <w:rPr>
                <w:bCs/>
                <w:sz w:val="18"/>
                <w:szCs w:val="18"/>
              </w:rPr>
            </w:pPr>
            <w:r w:rsidRPr="004072D6">
              <w:rPr>
                <w:bCs/>
                <w:sz w:val="18"/>
                <w:szCs w:val="18"/>
              </w:rPr>
              <w:t>0.0</w:t>
            </w:r>
            <w:r w:rsidRPr="004072D6">
              <w:rPr>
                <w:rFonts w:hint="eastAsia"/>
                <w:bCs/>
                <w:sz w:val="18"/>
                <w:szCs w:val="18"/>
              </w:rPr>
              <w:t>5</w:t>
            </w:r>
          </w:p>
        </w:tc>
        <w:tc>
          <w:tcPr>
            <w:tcW w:w="833" w:type="pct"/>
            <w:tcBorders>
              <w:left w:val="single" w:sz="4" w:space="0" w:color="auto"/>
            </w:tcBorders>
            <w:shd w:val="clear" w:color="auto" w:fill="auto"/>
            <w:vAlign w:val="center"/>
          </w:tcPr>
          <w:p w:rsidR="00D74F2F" w:rsidRPr="004072D6" w:rsidRDefault="00D74F2F" w:rsidP="000A668B">
            <w:pPr>
              <w:widowControl/>
              <w:jc w:val="center"/>
              <w:rPr>
                <w:bCs/>
                <w:sz w:val="18"/>
                <w:szCs w:val="18"/>
              </w:rPr>
            </w:pPr>
            <w:r w:rsidRPr="004072D6">
              <w:rPr>
                <w:bCs/>
                <w:sz w:val="18"/>
                <w:szCs w:val="18"/>
              </w:rPr>
              <w:t>0.0</w:t>
            </w:r>
            <w:r w:rsidRPr="004072D6">
              <w:rPr>
                <w:rFonts w:hint="eastAsia"/>
                <w:bCs/>
                <w:sz w:val="18"/>
                <w:szCs w:val="18"/>
              </w:rPr>
              <w:t>6</w:t>
            </w:r>
          </w:p>
        </w:tc>
      </w:tr>
      <w:tr w:rsidR="00D74F2F" w:rsidRPr="00BF4F96" w:rsidTr="00D74F2F">
        <w:trPr>
          <w:trHeight w:val="342"/>
          <w:jc w:val="center"/>
        </w:trPr>
        <w:tc>
          <w:tcPr>
            <w:tcW w:w="833" w:type="pct"/>
            <w:shd w:val="clear" w:color="auto" w:fill="auto"/>
            <w:vAlign w:val="center"/>
          </w:tcPr>
          <w:p w:rsidR="00D74F2F" w:rsidRPr="00B012CC" w:rsidRDefault="00D74F2F" w:rsidP="00532861">
            <w:pPr>
              <w:pStyle w:val="aa"/>
              <w:widowControl w:val="0"/>
              <w:snapToGrid w:val="0"/>
              <w:ind w:firstLineChars="0" w:firstLine="0"/>
              <w:jc w:val="center"/>
              <w:rPr>
                <w:rFonts w:ascii="Times New Roman"/>
                <w:i/>
                <w:kern w:val="0"/>
                <w:sz w:val="18"/>
                <w:szCs w:val="18"/>
              </w:rPr>
            </w:pPr>
            <w:r w:rsidRPr="00B012CC">
              <w:rPr>
                <w:rFonts w:ascii="Times New Roman"/>
                <w:i/>
                <w:kern w:val="0"/>
                <w:sz w:val="18"/>
                <w:szCs w:val="18"/>
              </w:rPr>
              <w:t xml:space="preserve">R / </w:t>
            </w:r>
            <w:r w:rsidRPr="00B012CC">
              <w:rPr>
                <w:rFonts w:ascii="Times New Roman"/>
                <w:kern w:val="0"/>
                <w:sz w:val="18"/>
                <w:szCs w:val="18"/>
              </w:rPr>
              <w:t>%</w:t>
            </w:r>
          </w:p>
        </w:tc>
        <w:tc>
          <w:tcPr>
            <w:tcW w:w="834" w:type="pct"/>
            <w:shd w:val="clear" w:color="auto" w:fill="auto"/>
            <w:vAlign w:val="center"/>
          </w:tcPr>
          <w:p w:rsidR="00D74F2F" w:rsidRPr="004072D6" w:rsidRDefault="00D74F2F" w:rsidP="000A668B">
            <w:pPr>
              <w:widowControl/>
              <w:jc w:val="center"/>
              <w:rPr>
                <w:bCs/>
                <w:sz w:val="18"/>
                <w:szCs w:val="18"/>
              </w:rPr>
            </w:pPr>
            <w:r w:rsidRPr="004072D6">
              <w:rPr>
                <w:bCs/>
                <w:sz w:val="18"/>
                <w:szCs w:val="18"/>
              </w:rPr>
              <w:t>0.00</w:t>
            </w:r>
            <w:r w:rsidRPr="004072D6">
              <w:rPr>
                <w:rFonts w:hint="eastAsia"/>
                <w:bCs/>
                <w:sz w:val="18"/>
                <w:szCs w:val="18"/>
              </w:rPr>
              <w:t>6</w:t>
            </w:r>
          </w:p>
        </w:tc>
        <w:tc>
          <w:tcPr>
            <w:tcW w:w="833" w:type="pct"/>
            <w:shd w:val="clear" w:color="auto" w:fill="auto"/>
            <w:vAlign w:val="center"/>
          </w:tcPr>
          <w:p w:rsidR="00D74F2F" w:rsidRPr="004072D6" w:rsidRDefault="00D74F2F" w:rsidP="000A668B">
            <w:pPr>
              <w:widowControl/>
              <w:jc w:val="center"/>
              <w:rPr>
                <w:bCs/>
                <w:sz w:val="18"/>
                <w:szCs w:val="18"/>
              </w:rPr>
            </w:pPr>
            <w:r w:rsidRPr="004072D6">
              <w:rPr>
                <w:bCs/>
                <w:sz w:val="18"/>
                <w:szCs w:val="18"/>
              </w:rPr>
              <w:t>0.00</w:t>
            </w:r>
            <w:r w:rsidRPr="004072D6">
              <w:rPr>
                <w:rFonts w:hint="eastAsia"/>
                <w:bCs/>
                <w:sz w:val="18"/>
                <w:szCs w:val="18"/>
              </w:rPr>
              <w:t>8</w:t>
            </w:r>
          </w:p>
        </w:tc>
        <w:tc>
          <w:tcPr>
            <w:tcW w:w="834" w:type="pct"/>
            <w:shd w:val="clear" w:color="auto" w:fill="auto"/>
            <w:vAlign w:val="center"/>
          </w:tcPr>
          <w:p w:rsidR="00D74F2F" w:rsidRPr="004072D6" w:rsidRDefault="00D74F2F" w:rsidP="000A668B">
            <w:pPr>
              <w:widowControl/>
              <w:jc w:val="center"/>
              <w:rPr>
                <w:bCs/>
                <w:sz w:val="18"/>
                <w:szCs w:val="18"/>
              </w:rPr>
            </w:pPr>
            <w:r w:rsidRPr="004072D6">
              <w:rPr>
                <w:bCs/>
                <w:sz w:val="18"/>
                <w:szCs w:val="18"/>
              </w:rPr>
              <w:t>0.0</w:t>
            </w:r>
            <w:r w:rsidRPr="004072D6">
              <w:rPr>
                <w:rFonts w:hint="eastAsia"/>
                <w:bCs/>
                <w:sz w:val="18"/>
                <w:szCs w:val="18"/>
              </w:rPr>
              <w:t>4</w:t>
            </w:r>
          </w:p>
        </w:tc>
        <w:tc>
          <w:tcPr>
            <w:tcW w:w="833" w:type="pct"/>
            <w:tcBorders>
              <w:right w:val="single" w:sz="4" w:space="0" w:color="auto"/>
            </w:tcBorders>
            <w:shd w:val="clear" w:color="auto" w:fill="auto"/>
            <w:vAlign w:val="center"/>
          </w:tcPr>
          <w:p w:rsidR="00D74F2F" w:rsidRPr="004072D6" w:rsidRDefault="00D74F2F" w:rsidP="000A668B">
            <w:pPr>
              <w:widowControl/>
              <w:jc w:val="center"/>
              <w:rPr>
                <w:bCs/>
                <w:sz w:val="18"/>
                <w:szCs w:val="18"/>
              </w:rPr>
            </w:pPr>
            <w:r w:rsidRPr="004072D6">
              <w:rPr>
                <w:bCs/>
                <w:sz w:val="18"/>
                <w:szCs w:val="18"/>
              </w:rPr>
              <w:t>0.0</w:t>
            </w:r>
            <w:r w:rsidRPr="004072D6">
              <w:rPr>
                <w:rFonts w:hint="eastAsia"/>
                <w:bCs/>
                <w:sz w:val="18"/>
                <w:szCs w:val="18"/>
              </w:rPr>
              <w:t>7</w:t>
            </w:r>
          </w:p>
        </w:tc>
        <w:tc>
          <w:tcPr>
            <w:tcW w:w="833" w:type="pct"/>
            <w:tcBorders>
              <w:left w:val="single" w:sz="4" w:space="0" w:color="auto"/>
            </w:tcBorders>
            <w:shd w:val="clear" w:color="auto" w:fill="auto"/>
            <w:vAlign w:val="center"/>
          </w:tcPr>
          <w:p w:rsidR="00D74F2F" w:rsidRPr="004072D6" w:rsidRDefault="00D74F2F" w:rsidP="000A668B">
            <w:pPr>
              <w:widowControl/>
              <w:jc w:val="center"/>
              <w:rPr>
                <w:bCs/>
                <w:sz w:val="18"/>
                <w:szCs w:val="18"/>
              </w:rPr>
            </w:pPr>
            <w:r w:rsidRPr="004072D6">
              <w:rPr>
                <w:bCs/>
                <w:sz w:val="18"/>
                <w:szCs w:val="18"/>
              </w:rPr>
              <w:t>0.0</w:t>
            </w:r>
            <w:r w:rsidRPr="004072D6">
              <w:rPr>
                <w:rFonts w:hint="eastAsia"/>
                <w:bCs/>
                <w:sz w:val="18"/>
                <w:szCs w:val="18"/>
              </w:rPr>
              <w:t>9</w:t>
            </w:r>
          </w:p>
        </w:tc>
      </w:tr>
    </w:tbl>
    <w:p w:rsidR="00ED541A" w:rsidRPr="00860C6F" w:rsidRDefault="00ED541A" w:rsidP="00ED541A">
      <w:pPr>
        <w:spacing w:line="440" w:lineRule="exact"/>
        <w:rPr>
          <w:rFonts w:eastAsia="黑体"/>
          <w:bCs/>
          <w:color w:val="000000"/>
          <w:szCs w:val="21"/>
        </w:rPr>
      </w:pPr>
      <w:r>
        <w:rPr>
          <w:rFonts w:eastAsia="黑体" w:hint="eastAsia"/>
          <w:bCs/>
          <w:color w:val="000000"/>
          <w:szCs w:val="21"/>
        </w:rPr>
        <w:t>9</w:t>
      </w:r>
      <w:r w:rsidRPr="00860C6F">
        <w:rPr>
          <w:rFonts w:eastAsia="黑体"/>
          <w:bCs/>
          <w:color w:val="000000"/>
          <w:szCs w:val="21"/>
        </w:rPr>
        <w:t xml:space="preserve">  </w:t>
      </w:r>
      <w:r w:rsidRPr="00860C6F">
        <w:rPr>
          <w:rFonts w:eastAsia="黑体"/>
          <w:bCs/>
          <w:color w:val="000000"/>
          <w:szCs w:val="21"/>
        </w:rPr>
        <w:t>试验报告</w:t>
      </w:r>
    </w:p>
    <w:p w:rsidR="00ED541A" w:rsidRPr="00D80F8E" w:rsidRDefault="00ED541A" w:rsidP="00ED541A">
      <w:pPr>
        <w:spacing w:line="440" w:lineRule="exact"/>
        <w:ind w:firstLineChars="200" w:firstLine="444"/>
        <w:rPr>
          <w:spacing w:val="6"/>
        </w:rPr>
      </w:pPr>
      <w:r w:rsidRPr="00D80F8E">
        <w:rPr>
          <w:spacing w:val="6"/>
        </w:rPr>
        <w:t>本章规定试验报告所包括的内容。至少应给出以下几个方面的内容：</w:t>
      </w:r>
    </w:p>
    <w:p w:rsidR="00ED541A" w:rsidRPr="00860C6F" w:rsidRDefault="00ED541A" w:rsidP="00ED541A">
      <w:pPr>
        <w:spacing w:line="440" w:lineRule="exact"/>
        <w:ind w:firstLineChars="200" w:firstLine="444"/>
        <w:rPr>
          <w:spacing w:val="6"/>
        </w:rPr>
      </w:pPr>
      <w:r w:rsidRPr="00860C6F">
        <w:rPr>
          <w:spacing w:val="6"/>
        </w:rPr>
        <w:t>——</w:t>
      </w:r>
      <w:r w:rsidR="005E7450">
        <w:rPr>
          <w:spacing w:val="6"/>
        </w:rPr>
        <w:t>样品</w:t>
      </w:r>
      <w:r w:rsidRPr="00860C6F">
        <w:rPr>
          <w:spacing w:val="6"/>
        </w:rPr>
        <w:t>；</w:t>
      </w:r>
    </w:p>
    <w:p w:rsidR="00ED541A" w:rsidRPr="00860C6F" w:rsidRDefault="00ED541A" w:rsidP="00ED541A">
      <w:pPr>
        <w:spacing w:line="440" w:lineRule="exact"/>
        <w:ind w:firstLineChars="200" w:firstLine="444"/>
        <w:rPr>
          <w:spacing w:val="6"/>
        </w:rPr>
      </w:pPr>
      <w:r w:rsidRPr="00860C6F">
        <w:rPr>
          <w:spacing w:val="6"/>
        </w:rPr>
        <w:t>——</w:t>
      </w:r>
      <w:r w:rsidRPr="00860C6F">
        <w:rPr>
          <w:spacing w:val="6"/>
        </w:rPr>
        <w:t>使用的标准</w:t>
      </w:r>
      <w:r w:rsidRPr="00860C6F">
        <w:rPr>
          <w:spacing w:val="6"/>
        </w:rPr>
        <w:t>YS/T</w:t>
      </w:r>
      <w:r w:rsidR="00B37EBC">
        <w:rPr>
          <w:rFonts w:hint="eastAsia"/>
          <w:spacing w:val="6"/>
        </w:rPr>
        <w:t xml:space="preserve"> 252</w:t>
      </w:r>
      <w:r w:rsidRPr="00860C6F">
        <w:rPr>
          <w:spacing w:val="6"/>
        </w:rPr>
        <w:t>.</w:t>
      </w:r>
      <w:r w:rsidR="002B6BF9">
        <w:rPr>
          <w:rFonts w:hint="eastAsia"/>
          <w:spacing w:val="6"/>
        </w:rPr>
        <w:t>6</w:t>
      </w:r>
      <w:r w:rsidRPr="00860C6F">
        <w:rPr>
          <w:spacing w:val="6"/>
        </w:rPr>
        <w:t>-201X</w:t>
      </w:r>
      <w:r w:rsidRPr="00860C6F">
        <w:rPr>
          <w:spacing w:val="6"/>
        </w:rPr>
        <w:t>；</w:t>
      </w:r>
    </w:p>
    <w:p w:rsidR="00ED541A" w:rsidRPr="00860C6F" w:rsidRDefault="00ED541A" w:rsidP="00ED541A">
      <w:pPr>
        <w:spacing w:line="440" w:lineRule="exact"/>
        <w:ind w:firstLineChars="200" w:firstLine="444"/>
        <w:rPr>
          <w:spacing w:val="6"/>
        </w:rPr>
      </w:pPr>
      <w:r w:rsidRPr="00860C6F">
        <w:rPr>
          <w:spacing w:val="6"/>
        </w:rPr>
        <w:t>——</w:t>
      </w:r>
      <w:r w:rsidRPr="00860C6F">
        <w:rPr>
          <w:spacing w:val="6"/>
        </w:rPr>
        <w:t>分析结果及其表示：</w:t>
      </w:r>
    </w:p>
    <w:p w:rsidR="00ED541A" w:rsidRPr="00860C6F" w:rsidRDefault="00ED541A" w:rsidP="00ED541A">
      <w:pPr>
        <w:spacing w:line="440" w:lineRule="exact"/>
        <w:ind w:firstLineChars="200" w:firstLine="444"/>
        <w:rPr>
          <w:spacing w:val="6"/>
        </w:rPr>
      </w:pPr>
      <w:r w:rsidRPr="00860C6F">
        <w:rPr>
          <w:spacing w:val="6"/>
        </w:rPr>
        <w:t>——</w:t>
      </w:r>
      <w:r w:rsidRPr="00860C6F">
        <w:rPr>
          <w:spacing w:val="6"/>
        </w:rPr>
        <w:t>与基本分析步骤的差异；</w:t>
      </w:r>
    </w:p>
    <w:p w:rsidR="00ED541A" w:rsidRPr="00860C6F" w:rsidRDefault="00ED541A" w:rsidP="00ED541A">
      <w:pPr>
        <w:spacing w:line="440" w:lineRule="exact"/>
        <w:ind w:firstLineChars="200" w:firstLine="444"/>
        <w:rPr>
          <w:spacing w:val="6"/>
        </w:rPr>
      </w:pPr>
      <w:r w:rsidRPr="00860C6F">
        <w:rPr>
          <w:spacing w:val="6"/>
        </w:rPr>
        <w:t>——</w:t>
      </w:r>
      <w:r w:rsidRPr="00860C6F">
        <w:rPr>
          <w:spacing w:val="6"/>
        </w:rPr>
        <w:t>测定中观察到的异常现象；</w:t>
      </w:r>
    </w:p>
    <w:p w:rsidR="00ED541A" w:rsidRDefault="00D4200F" w:rsidP="00ED541A">
      <w:pPr>
        <w:spacing w:line="440" w:lineRule="exact"/>
        <w:ind w:firstLineChars="200" w:firstLine="420"/>
        <w:rPr>
          <w:spacing w:val="6"/>
        </w:rPr>
      </w:pPr>
      <w:r>
        <w:rPr>
          <w:noProof/>
          <w:spacing w:val="6"/>
        </w:rPr>
        <w:pict>
          <v:line id="_x0000_s1034" style="position:absolute;left:0;text-align:left;z-index:251667456" from="153pt,44.05pt" to="321pt,44.05pt" strokeweight="1.5pt"/>
        </w:pict>
      </w:r>
      <w:r w:rsidR="00ED541A" w:rsidRPr="00860C6F">
        <w:rPr>
          <w:spacing w:val="6"/>
        </w:rPr>
        <w:t>——</w:t>
      </w:r>
      <w:r w:rsidR="00ED541A" w:rsidRPr="00860C6F">
        <w:rPr>
          <w:spacing w:val="6"/>
        </w:rPr>
        <w:t>试验日期。</w:t>
      </w:r>
      <w:r w:rsidR="00ED541A" w:rsidRPr="00860C6F">
        <w:rPr>
          <w:spacing w:val="6"/>
        </w:rPr>
        <w:tab/>
      </w:r>
    </w:p>
    <w:p w:rsidR="009B344B" w:rsidRDefault="009B344B"/>
    <w:sectPr w:rsidR="009B344B" w:rsidSect="00A003B5">
      <w:headerReference w:type="even" r:id="rId16"/>
      <w:headerReference w:type="default" r:id="rId17"/>
      <w:footerReference w:type="default" r:id="rId18"/>
      <w:pgSz w:w="11907" w:h="16840" w:code="9"/>
      <w:pgMar w:top="1418" w:right="1134" w:bottom="1134" w:left="1418" w:header="851" w:footer="851" w:gutter="0"/>
      <w:pgNumType w:start="1"/>
      <w:cols w:space="425"/>
      <w:docGrid w:type="lines" w:linePitch="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611" w:rsidRDefault="00941611" w:rsidP="0043302B">
      <w:r>
        <w:separator/>
      </w:r>
    </w:p>
  </w:endnote>
  <w:endnote w:type="continuationSeparator" w:id="0">
    <w:p w:rsidR="00941611" w:rsidRDefault="00941611" w:rsidP="004330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10" w:rsidRDefault="00D4200F" w:rsidP="00A003B5">
    <w:pPr>
      <w:pStyle w:val="a4"/>
      <w:framePr w:wrap="around" w:vAnchor="text" w:hAnchor="margin" w:xAlign="center" w:y="1"/>
      <w:rPr>
        <w:rStyle w:val="af7"/>
      </w:rPr>
    </w:pPr>
    <w:r>
      <w:rPr>
        <w:rStyle w:val="af7"/>
      </w:rPr>
      <w:fldChar w:fldCharType="begin"/>
    </w:r>
    <w:r w:rsidR="00AE33C9">
      <w:rPr>
        <w:rStyle w:val="af7"/>
      </w:rPr>
      <w:instrText xml:space="preserve">PAGE  </w:instrText>
    </w:r>
    <w:r>
      <w:rPr>
        <w:rStyle w:val="af7"/>
      </w:rPr>
      <w:fldChar w:fldCharType="separate"/>
    </w:r>
    <w:r w:rsidR="00AE33C9">
      <w:rPr>
        <w:rStyle w:val="af7"/>
        <w:noProof/>
      </w:rPr>
      <w:t>2</w:t>
    </w:r>
    <w:r>
      <w:rPr>
        <w:rStyle w:val="af7"/>
      </w:rPr>
      <w:fldChar w:fldCharType="end"/>
    </w:r>
  </w:p>
  <w:p w:rsidR="00CC5B10" w:rsidRDefault="0094161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10" w:rsidRDefault="00D4200F" w:rsidP="00A003B5">
    <w:pPr>
      <w:pStyle w:val="a4"/>
      <w:framePr w:wrap="around" w:vAnchor="text" w:hAnchor="margin" w:xAlign="right" w:y="1"/>
      <w:rPr>
        <w:rStyle w:val="af7"/>
      </w:rPr>
    </w:pPr>
    <w:r>
      <w:rPr>
        <w:rStyle w:val="af7"/>
      </w:rPr>
      <w:fldChar w:fldCharType="begin"/>
    </w:r>
    <w:r w:rsidR="00AE33C9">
      <w:rPr>
        <w:rStyle w:val="af7"/>
      </w:rPr>
      <w:instrText xml:space="preserve">PAGE  </w:instrText>
    </w:r>
    <w:r>
      <w:rPr>
        <w:rStyle w:val="af7"/>
      </w:rPr>
      <w:fldChar w:fldCharType="separate"/>
    </w:r>
    <w:r w:rsidR="00AE33C9">
      <w:rPr>
        <w:rStyle w:val="af7"/>
        <w:noProof/>
      </w:rPr>
      <w:t>4</w:t>
    </w:r>
    <w:r>
      <w:rPr>
        <w:rStyle w:val="af7"/>
      </w:rPr>
      <w:fldChar w:fldCharType="end"/>
    </w:r>
  </w:p>
  <w:p w:rsidR="00CC5B10" w:rsidRDefault="00941611" w:rsidP="00A003B5">
    <w:pPr>
      <w:pStyle w:val="a4"/>
      <w:framePr w:wrap="around" w:vAnchor="page" w:hAnchor="margin" w:xAlign="right" w:y="-20"/>
      <w:rPr>
        <w:rStyle w:val="af7"/>
      </w:rPr>
    </w:pPr>
  </w:p>
  <w:p w:rsidR="00CC5B10" w:rsidRDefault="00AE33C9" w:rsidP="00A003B5">
    <w:pPr>
      <w:pStyle w:val="a4"/>
      <w:jc w:val="center"/>
    </w:pPr>
    <w:r>
      <w:rPr>
        <w:rFonts w:hint="eastAsia"/>
      </w:rPr>
      <w:t xml:space="preserve">                                                                                             2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10" w:rsidRDefault="00D4200F" w:rsidP="00A003B5">
    <w:pPr>
      <w:pStyle w:val="a4"/>
      <w:framePr w:wrap="around" w:vAnchor="text" w:hAnchor="margin" w:xAlign="center" w:y="1"/>
      <w:rPr>
        <w:rStyle w:val="af7"/>
      </w:rPr>
    </w:pPr>
    <w:r>
      <w:rPr>
        <w:rStyle w:val="af7"/>
      </w:rPr>
      <w:fldChar w:fldCharType="begin"/>
    </w:r>
    <w:r w:rsidR="00AE33C9">
      <w:rPr>
        <w:rStyle w:val="af7"/>
      </w:rPr>
      <w:instrText xml:space="preserve">PAGE  </w:instrText>
    </w:r>
    <w:r>
      <w:rPr>
        <w:rStyle w:val="af7"/>
      </w:rPr>
      <w:fldChar w:fldCharType="separate"/>
    </w:r>
    <w:r w:rsidR="00AE33C9">
      <w:rPr>
        <w:rStyle w:val="af7"/>
        <w:noProof/>
      </w:rPr>
      <w:t>III</w:t>
    </w:r>
    <w:r>
      <w:rPr>
        <w:rStyle w:val="af7"/>
      </w:rPr>
      <w:fldChar w:fldCharType="end"/>
    </w:r>
  </w:p>
  <w:p w:rsidR="00CC5B10" w:rsidRPr="00300B53" w:rsidRDefault="00941611" w:rsidP="00A003B5">
    <w:pPr>
      <w:pStyle w:val="a4"/>
      <w:rPr>
        <w:rStyle w:val="af7"/>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10" w:rsidRDefault="00D4200F" w:rsidP="00E429EE">
    <w:pPr>
      <w:pStyle w:val="a4"/>
      <w:jc w:val="right"/>
    </w:pPr>
    <w:r>
      <w:rPr>
        <w:rStyle w:val="af7"/>
      </w:rPr>
      <w:fldChar w:fldCharType="begin"/>
    </w:r>
    <w:r w:rsidR="00AE33C9">
      <w:rPr>
        <w:rStyle w:val="af7"/>
      </w:rPr>
      <w:instrText xml:space="preserve"> PAGE </w:instrText>
    </w:r>
    <w:r>
      <w:rPr>
        <w:rStyle w:val="af7"/>
      </w:rPr>
      <w:fldChar w:fldCharType="separate"/>
    </w:r>
    <w:r w:rsidR="005669D2">
      <w:rPr>
        <w:rStyle w:val="af7"/>
        <w:noProof/>
      </w:rPr>
      <w:t>I</w:t>
    </w:r>
    <w:r>
      <w:rPr>
        <w:rStyle w:val="af7"/>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10" w:rsidRDefault="00D4200F" w:rsidP="00A003B5">
    <w:pPr>
      <w:pStyle w:val="a4"/>
      <w:framePr w:wrap="around" w:vAnchor="text" w:hAnchor="margin" w:xAlign="right" w:y="1"/>
      <w:rPr>
        <w:rStyle w:val="af7"/>
      </w:rPr>
    </w:pPr>
    <w:r>
      <w:rPr>
        <w:rStyle w:val="af7"/>
      </w:rPr>
      <w:fldChar w:fldCharType="begin"/>
    </w:r>
    <w:r w:rsidR="00AE33C9">
      <w:rPr>
        <w:rStyle w:val="af7"/>
      </w:rPr>
      <w:instrText xml:space="preserve">PAGE  </w:instrText>
    </w:r>
    <w:r>
      <w:rPr>
        <w:rStyle w:val="af7"/>
      </w:rPr>
      <w:fldChar w:fldCharType="separate"/>
    </w:r>
    <w:r w:rsidR="005669D2">
      <w:rPr>
        <w:rStyle w:val="af7"/>
        <w:noProof/>
      </w:rPr>
      <w:t>1</w:t>
    </w:r>
    <w:r>
      <w:rPr>
        <w:rStyle w:val="af7"/>
      </w:rPr>
      <w:fldChar w:fldCharType="end"/>
    </w:r>
  </w:p>
  <w:p w:rsidR="00CC5B10" w:rsidRDefault="00941611" w:rsidP="00A003B5">
    <w:pPr>
      <w:pStyle w:val="a4"/>
      <w:framePr w:wrap="around" w:vAnchor="page" w:hAnchor="margin" w:xAlign="right" w:y="-20"/>
      <w:rPr>
        <w:rStyle w:val="af7"/>
      </w:rPr>
    </w:pPr>
  </w:p>
  <w:p w:rsidR="00CC5B10" w:rsidRDefault="00941611" w:rsidP="00A003B5">
    <w:pPr>
      <w:pStyle w:val="a6"/>
      <w:ind w:right="540"/>
      <w:rPr>
        <w:rStyle w:val="af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611" w:rsidRDefault="00941611" w:rsidP="0043302B">
      <w:r>
        <w:separator/>
      </w:r>
    </w:p>
  </w:footnote>
  <w:footnote w:type="continuationSeparator" w:id="0">
    <w:p w:rsidR="00941611" w:rsidRDefault="00941611" w:rsidP="004330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10" w:rsidRDefault="00AE33C9">
    <w:pPr>
      <w:pStyle w:val="a3"/>
      <w:jc w:val="right"/>
      <w:rPr>
        <w:sz w:val="21"/>
        <w:szCs w:val="21"/>
      </w:rPr>
    </w:pPr>
    <w:r>
      <w:rPr>
        <w:sz w:val="21"/>
        <w:szCs w:val="21"/>
      </w:rPr>
      <w:t xml:space="preserve">YS/T </w:t>
    </w:r>
    <w:r>
      <w:rPr>
        <w:rFonts w:hint="eastAsia"/>
        <w:sz w:val="21"/>
        <w:szCs w:val="21"/>
      </w:rPr>
      <w:t>36.1</w:t>
    </w:r>
    <w:r>
      <w:rPr>
        <w:sz w:val="21"/>
        <w:szCs w:val="21"/>
      </w:rPr>
      <w:t>—</w:t>
    </w:r>
    <w:r>
      <w:rPr>
        <w:rFonts w:hint="eastAsia"/>
        <w:sz w:val="21"/>
        <w:szCs w:val="21"/>
      </w:rPr>
      <w:t>201X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10" w:rsidRDefault="00AE33C9">
    <w:pPr>
      <w:pStyle w:val="a8"/>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10" w:rsidRDefault="00AE33C9">
    <w:pPr>
      <w:pStyle w:val="a7"/>
    </w:pPr>
    <w:r>
      <w:t xml:space="preserve">YS/T </w:t>
    </w:r>
    <w:r>
      <w:rPr>
        <w:rFonts w:hint="eastAsia"/>
      </w:rPr>
      <w:t>XXXX.2</w:t>
    </w:r>
    <w:r>
      <w:t>—</w:t>
    </w:r>
    <w:r>
      <w:rPr>
        <w:rFonts w:hint="eastAsia"/>
      </w:rPr>
      <w:t>201X</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10" w:rsidRPr="002D5DA7" w:rsidRDefault="00AE33C9" w:rsidP="00E429EE">
    <w:pPr>
      <w:pStyle w:val="a8"/>
      <w:jc w:val="right"/>
      <w:rPr>
        <w:rFonts w:ascii="黑体" w:eastAsia="黑体"/>
      </w:rPr>
    </w:pPr>
    <w:r>
      <w:t xml:space="preserve"> </w:t>
    </w:r>
    <w:r w:rsidRPr="002D5DA7">
      <w:rPr>
        <w:rFonts w:ascii="黑体" w:eastAsia="黑体" w:hint="eastAsia"/>
      </w:rPr>
      <w:t xml:space="preserve">YS/T </w:t>
    </w:r>
    <w:r w:rsidR="00B37EBC">
      <w:rPr>
        <w:rFonts w:ascii="黑体" w:eastAsia="黑体" w:hint="eastAsia"/>
      </w:rPr>
      <w:t>252</w:t>
    </w:r>
    <w:r w:rsidRPr="002D5DA7">
      <w:rPr>
        <w:rFonts w:ascii="黑体" w:eastAsia="黑体" w:hint="eastAsia"/>
      </w:rPr>
      <w:t>.</w:t>
    </w:r>
    <w:r w:rsidR="0043302B">
      <w:rPr>
        <w:rFonts w:ascii="黑体" w:eastAsia="黑体" w:hint="eastAsia"/>
      </w:rPr>
      <w:t>6</w:t>
    </w:r>
    <w:r w:rsidRPr="002D5DA7">
      <w:rPr>
        <w:rFonts w:ascii="黑体" w:eastAsia="黑体" w:hint="eastAsia"/>
      </w:rPr>
      <w:t xml:space="preserve">—201X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10" w:rsidRDefault="00AE33C9">
    <w:pPr>
      <w:pStyle w:val="a3"/>
      <w:jc w:val="right"/>
      <w:rPr>
        <w:sz w:val="21"/>
        <w:szCs w:val="21"/>
      </w:rPr>
    </w:pPr>
    <w:r>
      <w:rPr>
        <w:sz w:val="21"/>
        <w:szCs w:val="21"/>
      </w:rPr>
      <w:t xml:space="preserve">YS/T </w:t>
    </w:r>
    <w:r>
      <w:rPr>
        <w:rFonts w:hint="eastAsia"/>
        <w:sz w:val="21"/>
        <w:szCs w:val="21"/>
      </w:rPr>
      <w:t>36.1</w:t>
    </w:r>
    <w:r>
      <w:rPr>
        <w:sz w:val="21"/>
        <w:szCs w:val="21"/>
      </w:rPr>
      <w:t>—</w:t>
    </w:r>
    <w:r>
      <w:rPr>
        <w:rFonts w:hint="eastAsia"/>
        <w:sz w:val="21"/>
        <w:szCs w:val="21"/>
      </w:rPr>
      <w:t>201X</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10" w:rsidRPr="002D5DA7" w:rsidRDefault="00AE33C9">
    <w:pPr>
      <w:pStyle w:val="a7"/>
      <w:rPr>
        <w:rFonts w:ascii="黑体" w:eastAsia="黑体"/>
      </w:rPr>
    </w:pPr>
    <w:r w:rsidRPr="002D5DA7">
      <w:rPr>
        <w:rFonts w:ascii="黑体" w:eastAsia="黑体" w:hint="eastAsia"/>
      </w:rPr>
      <w:t xml:space="preserve">YS/T </w:t>
    </w:r>
    <w:r w:rsidR="00B37EBC">
      <w:rPr>
        <w:rFonts w:ascii="黑体" w:eastAsia="黑体" w:hint="eastAsia"/>
      </w:rPr>
      <w:t>252</w:t>
    </w:r>
    <w:r w:rsidRPr="002D5DA7">
      <w:rPr>
        <w:rFonts w:ascii="黑体" w:eastAsia="黑体" w:hint="eastAsia"/>
      </w:rPr>
      <w:t>.</w:t>
    </w:r>
    <w:r w:rsidR="00307B89">
      <w:rPr>
        <w:rFonts w:ascii="黑体" w:eastAsia="黑体" w:hint="eastAsia"/>
      </w:rPr>
      <w:t>6</w:t>
    </w:r>
    <w:r w:rsidRPr="002D5DA7">
      <w:rPr>
        <w:rFonts w:ascii="黑体" w:eastAsia="黑体" w:hint="eastAsia"/>
      </w:rPr>
      <w:t>—2</w:t>
    </w:r>
    <w:r>
      <w:rPr>
        <w:rFonts w:ascii="黑体" w:eastAsia="黑体" w:hint="eastAsia"/>
      </w:rPr>
      <w:t>01</w:t>
    </w:r>
    <w:r w:rsidRPr="002D5DA7">
      <w:rPr>
        <w:rFonts w:ascii="黑体" w:eastAsia="黑体" w:hint="eastAsia"/>
      </w:rPr>
      <w:t>X</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541A"/>
    <w:rsid w:val="00033A45"/>
    <w:rsid w:val="0004446A"/>
    <w:rsid w:val="0004794A"/>
    <w:rsid w:val="000B0FDA"/>
    <w:rsid w:val="000E2856"/>
    <w:rsid w:val="000F532D"/>
    <w:rsid w:val="0011415D"/>
    <w:rsid w:val="0013198E"/>
    <w:rsid w:val="001B6B3A"/>
    <w:rsid w:val="001D43D6"/>
    <w:rsid w:val="001E517C"/>
    <w:rsid w:val="001F09F0"/>
    <w:rsid w:val="001F37AD"/>
    <w:rsid w:val="00206C9E"/>
    <w:rsid w:val="00213BE5"/>
    <w:rsid w:val="00245A88"/>
    <w:rsid w:val="00252AE8"/>
    <w:rsid w:val="002875C5"/>
    <w:rsid w:val="002A193D"/>
    <w:rsid w:val="002B6BF9"/>
    <w:rsid w:val="002C3243"/>
    <w:rsid w:val="002D31E9"/>
    <w:rsid w:val="002D4DBE"/>
    <w:rsid w:val="002D50DF"/>
    <w:rsid w:val="002E1264"/>
    <w:rsid w:val="00306013"/>
    <w:rsid w:val="00307B89"/>
    <w:rsid w:val="00337C60"/>
    <w:rsid w:val="00340A24"/>
    <w:rsid w:val="00376F6F"/>
    <w:rsid w:val="003C7C51"/>
    <w:rsid w:val="003D5CF3"/>
    <w:rsid w:val="004072D6"/>
    <w:rsid w:val="0043302B"/>
    <w:rsid w:val="005212CB"/>
    <w:rsid w:val="005263D3"/>
    <w:rsid w:val="0053795F"/>
    <w:rsid w:val="00545731"/>
    <w:rsid w:val="00556C04"/>
    <w:rsid w:val="005669D2"/>
    <w:rsid w:val="00586F73"/>
    <w:rsid w:val="005E7450"/>
    <w:rsid w:val="005F0F6B"/>
    <w:rsid w:val="00613615"/>
    <w:rsid w:val="006400EC"/>
    <w:rsid w:val="00642B9D"/>
    <w:rsid w:val="00665A55"/>
    <w:rsid w:val="0068448D"/>
    <w:rsid w:val="006C322F"/>
    <w:rsid w:val="006C3DD2"/>
    <w:rsid w:val="006D5FBC"/>
    <w:rsid w:val="006E0246"/>
    <w:rsid w:val="00700EEA"/>
    <w:rsid w:val="0075786F"/>
    <w:rsid w:val="00767DD6"/>
    <w:rsid w:val="00771976"/>
    <w:rsid w:val="007C4466"/>
    <w:rsid w:val="007F1F99"/>
    <w:rsid w:val="00807842"/>
    <w:rsid w:val="00807FA7"/>
    <w:rsid w:val="00817D9D"/>
    <w:rsid w:val="0083775F"/>
    <w:rsid w:val="00854CF6"/>
    <w:rsid w:val="0088264A"/>
    <w:rsid w:val="00892F21"/>
    <w:rsid w:val="0089679B"/>
    <w:rsid w:val="00896C76"/>
    <w:rsid w:val="009069D5"/>
    <w:rsid w:val="0091326A"/>
    <w:rsid w:val="00914E4B"/>
    <w:rsid w:val="00914EF7"/>
    <w:rsid w:val="00916F41"/>
    <w:rsid w:val="00941611"/>
    <w:rsid w:val="00943346"/>
    <w:rsid w:val="00953611"/>
    <w:rsid w:val="0095707F"/>
    <w:rsid w:val="009A115E"/>
    <w:rsid w:val="009B344B"/>
    <w:rsid w:val="009D2D96"/>
    <w:rsid w:val="009E2722"/>
    <w:rsid w:val="009F5A36"/>
    <w:rsid w:val="00A107D0"/>
    <w:rsid w:val="00A12F9D"/>
    <w:rsid w:val="00A332BF"/>
    <w:rsid w:val="00A54A8D"/>
    <w:rsid w:val="00A57F01"/>
    <w:rsid w:val="00A92FF7"/>
    <w:rsid w:val="00AB0719"/>
    <w:rsid w:val="00AC34DA"/>
    <w:rsid w:val="00AC4E2E"/>
    <w:rsid w:val="00AE33C9"/>
    <w:rsid w:val="00AE7AFA"/>
    <w:rsid w:val="00B012CC"/>
    <w:rsid w:val="00B37EBC"/>
    <w:rsid w:val="00B514EC"/>
    <w:rsid w:val="00B67A5C"/>
    <w:rsid w:val="00B76A75"/>
    <w:rsid w:val="00B9771A"/>
    <w:rsid w:val="00BA4703"/>
    <w:rsid w:val="00BB793B"/>
    <w:rsid w:val="00C027F1"/>
    <w:rsid w:val="00C177DF"/>
    <w:rsid w:val="00C545C8"/>
    <w:rsid w:val="00C92A16"/>
    <w:rsid w:val="00CB4155"/>
    <w:rsid w:val="00CD1D54"/>
    <w:rsid w:val="00CE03A7"/>
    <w:rsid w:val="00CE7DAD"/>
    <w:rsid w:val="00D046E0"/>
    <w:rsid w:val="00D17CF7"/>
    <w:rsid w:val="00D4200F"/>
    <w:rsid w:val="00D44D38"/>
    <w:rsid w:val="00D4502A"/>
    <w:rsid w:val="00D552FA"/>
    <w:rsid w:val="00D74F2F"/>
    <w:rsid w:val="00D751CD"/>
    <w:rsid w:val="00D90298"/>
    <w:rsid w:val="00DB0E4B"/>
    <w:rsid w:val="00DB5D9C"/>
    <w:rsid w:val="00E07228"/>
    <w:rsid w:val="00E07B7C"/>
    <w:rsid w:val="00E15E73"/>
    <w:rsid w:val="00E433DF"/>
    <w:rsid w:val="00E6212C"/>
    <w:rsid w:val="00ED1CF9"/>
    <w:rsid w:val="00ED3C9F"/>
    <w:rsid w:val="00ED541A"/>
    <w:rsid w:val="00EE33C1"/>
    <w:rsid w:val="00EE4F03"/>
    <w:rsid w:val="00F01E7E"/>
    <w:rsid w:val="00F1361F"/>
    <w:rsid w:val="00F239A9"/>
    <w:rsid w:val="00F27305"/>
    <w:rsid w:val="00F37D7B"/>
    <w:rsid w:val="00FB4C83"/>
    <w:rsid w:val="00FC2687"/>
    <w:rsid w:val="00FC7CDB"/>
    <w:rsid w:val="00FD2523"/>
    <w:rsid w:val="00FE1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4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54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541A"/>
    <w:rPr>
      <w:rFonts w:ascii="Times New Roman" w:eastAsia="宋体" w:hAnsi="Times New Roman" w:cs="Times New Roman"/>
      <w:sz w:val="18"/>
      <w:szCs w:val="18"/>
    </w:rPr>
  </w:style>
  <w:style w:type="paragraph" w:styleId="a4">
    <w:name w:val="footer"/>
    <w:basedOn w:val="a"/>
    <w:link w:val="Char0"/>
    <w:unhideWhenUsed/>
    <w:rsid w:val="00ED541A"/>
    <w:pPr>
      <w:tabs>
        <w:tab w:val="center" w:pos="4153"/>
        <w:tab w:val="right" w:pos="8306"/>
      </w:tabs>
      <w:snapToGrid w:val="0"/>
      <w:jc w:val="left"/>
    </w:pPr>
    <w:rPr>
      <w:sz w:val="18"/>
      <w:szCs w:val="18"/>
    </w:rPr>
  </w:style>
  <w:style w:type="character" w:customStyle="1" w:styleId="Char0">
    <w:name w:val="页脚 Char"/>
    <w:basedOn w:val="a0"/>
    <w:link w:val="a4"/>
    <w:rsid w:val="00ED541A"/>
    <w:rPr>
      <w:rFonts w:ascii="Times New Roman" w:eastAsia="宋体" w:hAnsi="Times New Roman" w:cs="Times New Roman"/>
      <w:sz w:val="18"/>
      <w:szCs w:val="18"/>
    </w:rPr>
  </w:style>
  <w:style w:type="paragraph" w:customStyle="1" w:styleId="a5">
    <w:name w:val="标准标志"/>
    <w:next w:val="a"/>
    <w:rsid w:val="00ED541A"/>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6">
    <w:name w:val="标准书脚_奇数页"/>
    <w:rsid w:val="00ED541A"/>
    <w:pPr>
      <w:spacing w:before="120"/>
      <w:jc w:val="right"/>
    </w:pPr>
    <w:rPr>
      <w:rFonts w:ascii="Times New Roman" w:eastAsia="宋体" w:hAnsi="Times New Roman" w:cs="Times New Roman"/>
      <w:kern w:val="0"/>
      <w:sz w:val="18"/>
      <w:szCs w:val="20"/>
    </w:rPr>
  </w:style>
  <w:style w:type="paragraph" w:customStyle="1" w:styleId="a7">
    <w:name w:val="标准书眉_奇数页"/>
    <w:next w:val="a"/>
    <w:rsid w:val="00ED541A"/>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8">
    <w:name w:val="标准书眉一"/>
    <w:rsid w:val="00ED541A"/>
    <w:pPr>
      <w:jc w:val="both"/>
    </w:pPr>
    <w:rPr>
      <w:rFonts w:ascii="Times New Roman" w:eastAsia="宋体" w:hAnsi="Times New Roman" w:cs="Times New Roman"/>
      <w:kern w:val="0"/>
      <w:sz w:val="20"/>
      <w:szCs w:val="20"/>
    </w:rPr>
  </w:style>
  <w:style w:type="paragraph" w:customStyle="1" w:styleId="a9">
    <w:name w:val="前言、引言标题"/>
    <w:next w:val="a"/>
    <w:link w:val="Char1"/>
    <w:rsid w:val="00ED541A"/>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a">
    <w:name w:val="段"/>
    <w:link w:val="Char2"/>
    <w:rsid w:val="00ED541A"/>
    <w:pPr>
      <w:autoSpaceDE w:val="0"/>
      <w:autoSpaceDN w:val="0"/>
      <w:ind w:firstLineChars="200" w:firstLine="200"/>
      <w:jc w:val="both"/>
    </w:pPr>
    <w:rPr>
      <w:rFonts w:ascii="宋体" w:eastAsia="宋体" w:hAnsi="Times New Roman" w:cs="Times New Roman"/>
      <w:noProof/>
    </w:rPr>
  </w:style>
  <w:style w:type="paragraph" w:customStyle="1" w:styleId="ab">
    <w:name w:val="章标题"/>
    <w:next w:val="aa"/>
    <w:rsid w:val="00ED541A"/>
    <w:pPr>
      <w:numPr>
        <w:ilvl w:val="1"/>
      </w:numPr>
      <w:spacing w:beforeLines="50" w:afterLines="50"/>
      <w:jc w:val="both"/>
      <w:outlineLvl w:val="1"/>
    </w:pPr>
    <w:rPr>
      <w:rFonts w:ascii="黑体" w:eastAsia="黑体" w:hAnsi="Times New Roman" w:cs="Times New Roman"/>
      <w:kern w:val="0"/>
      <w:szCs w:val="20"/>
    </w:rPr>
  </w:style>
  <w:style w:type="paragraph" w:customStyle="1" w:styleId="ac">
    <w:name w:val="一级条标题"/>
    <w:next w:val="aa"/>
    <w:rsid w:val="00ED541A"/>
    <w:pPr>
      <w:numPr>
        <w:ilvl w:val="2"/>
      </w:numPr>
      <w:outlineLvl w:val="2"/>
    </w:pPr>
    <w:rPr>
      <w:rFonts w:ascii="Times New Roman" w:eastAsia="黑体" w:hAnsi="Times New Roman" w:cs="Times New Roman"/>
      <w:szCs w:val="24"/>
    </w:rPr>
  </w:style>
  <w:style w:type="paragraph" w:customStyle="1" w:styleId="ad">
    <w:name w:val="二级条标题"/>
    <w:basedOn w:val="ac"/>
    <w:next w:val="aa"/>
    <w:rsid w:val="00ED541A"/>
    <w:pPr>
      <w:numPr>
        <w:ilvl w:val="3"/>
      </w:numPr>
      <w:outlineLvl w:val="3"/>
    </w:pPr>
  </w:style>
  <w:style w:type="paragraph" w:customStyle="1" w:styleId="ae">
    <w:name w:val="发布部门"/>
    <w:next w:val="aa"/>
    <w:rsid w:val="00ED541A"/>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
    <w:name w:val="发布日期"/>
    <w:rsid w:val="00ED541A"/>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2">
    <w:name w:val="封面标准号2"/>
    <w:basedOn w:val="a"/>
    <w:rsid w:val="00ED541A"/>
  </w:style>
  <w:style w:type="paragraph" w:customStyle="1" w:styleId="af0">
    <w:name w:val="封面标准代替信息"/>
    <w:basedOn w:val="2"/>
    <w:rsid w:val="00ED541A"/>
    <w:pPr>
      <w:framePr w:w="9138" w:h="1244" w:hRule="exact" w:wrap="auto" w:vAnchor="page" w:hAnchor="margin" w:y="2908" w:anchorLock="1"/>
      <w:kinsoku w:val="0"/>
      <w:overflowPunct w:val="0"/>
      <w:autoSpaceDE w:val="0"/>
      <w:autoSpaceDN w:val="0"/>
      <w:adjustRightInd w:val="0"/>
      <w:spacing w:before="57" w:line="280" w:lineRule="exact"/>
      <w:jc w:val="right"/>
      <w:textAlignment w:val="center"/>
    </w:pPr>
    <w:rPr>
      <w:rFonts w:ascii="宋体"/>
      <w:kern w:val="0"/>
      <w:szCs w:val="20"/>
    </w:rPr>
  </w:style>
  <w:style w:type="paragraph" w:customStyle="1" w:styleId="af1">
    <w:name w:val="封面标准英文名称"/>
    <w:rsid w:val="00ED541A"/>
    <w:pPr>
      <w:widowControl w:val="0"/>
      <w:spacing w:before="370" w:line="400" w:lineRule="exact"/>
      <w:jc w:val="center"/>
    </w:pPr>
    <w:rPr>
      <w:rFonts w:ascii="Times New Roman" w:eastAsia="宋体" w:hAnsi="Times New Roman" w:cs="Times New Roman"/>
      <w:kern w:val="0"/>
      <w:sz w:val="28"/>
      <w:szCs w:val="20"/>
    </w:rPr>
  </w:style>
  <w:style w:type="paragraph" w:customStyle="1" w:styleId="af2">
    <w:name w:val="封面正文"/>
    <w:rsid w:val="00ED541A"/>
    <w:pPr>
      <w:jc w:val="both"/>
    </w:pPr>
    <w:rPr>
      <w:rFonts w:ascii="Times New Roman" w:eastAsia="宋体" w:hAnsi="Times New Roman" w:cs="Times New Roman"/>
      <w:kern w:val="0"/>
      <w:sz w:val="20"/>
      <w:szCs w:val="20"/>
    </w:rPr>
  </w:style>
  <w:style w:type="paragraph" w:customStyle="1" w:styleId="af3">
    <w:name w:val="其他标准称谓"/>
    <w:rsid w:val="00ED541A"/>
    <w:pPr>
      <w:spacing w:line="0" w:lineRule="atLeast"/>
      <w:jc w:val="distribute"/>
    </w:pPr>
    <w:rPr>
      <w:rFonts w:ascii="黑体" w:eastAsia="黑体" w:hAnsi="宋体" w:cs="Times New Roman"/>
      <w:kern w:val="0"/>
      <w:sz w:val="52"/>
      <w:szCs w:val="20"/>
    </w:rPr>
  </w:style>
  <w:style w:type="paragraph" w:customStyle="1" w:styleId="af4">
    <w:name w:val="实施日期"/>
    <w:basedOn w:val="af"/>
    <w:rsid w:val="00ED541A"/>
    <w:pPr>
      <w:framePr w:hSpace="0" w:wrap="around" w:xAlign="right"/>
      <w:numPr>
        <w:ilvl w:val="4"/>
      </w:numPr>
      <w:jc w:val="right"/>
    </w:pPr>
  </w:style>
  <w:style w:type="paragraph" w:customStyle="1" w:styleId="af5">
    <w:name w:val="图表脚注"/>
    <w:next w:val="aa"/>
    <w:rsid w:val="00ED541A"/>
    <w:pPr>
      <w:numPr>
        <w:ilvl w:val="5"/>
      </w:numPr>
      <w:ind w:leftChars="200" w:left="300" w:hangingChars="100" w:hanging="100"/>
      <w:jc w:val="both"/>
    </w:pPr>
    <w:rPr>
      <w:rFonts w:ascii="宋体" w:eastAsia="宋体" w:hAnsi="Times New Roman" w:cs="Times New Roman"/>
      <w:kern w:val="0"/>
      <w:sz w:val="18"/>
      <w:szCs w:val="20"/>
    </w:rPr>
  </w:style>
  <w:style w:type="paragraph" w:customStyle="1" w:styleId="af6">
    <w:name w:val="文献分类号"/>
    <w:rsid w:val="00ED541A"/>
    <w:pPr>
      <w:framePr w:hSpace="180" w:vSpace="180" w:wrap="around" w:hAnchor="margin" w:y="1" w:anchorLock="1"/>
      <w:widowControl w:val="0"/>
      <w:textAlignment w:val="center"/>
    </w:pPr>
    <w:rPr>
      <w:rFonts w:ascii="Times New Roman" w:eastAsia="黑体" w:hAnsi="Times New Roman" w:cs="Times New Roman"/>
      <w:kern w:val="0"/>
      <w:szCs w:val="20"/>
    </w:rPr>
  </w:style>
  <w:style w:type="character" w:styleId="af7">
    <w:name w:val="page number"/>
    <w:basedOn w:val="a0"/>
    <w:rsid w:val="00ED541A"/>
    <w:rPr>
      <w:rFonts w:ascii="Times New Roman" w:eastAsia="宋体" w:hAnsi="Times New Roman"/>
      <w:sz w:val="18"/>
    </w:rPr>
  </w:style>
  <w:style w:type="paragraph" w:styleId="af8">
    <w:name w:val="Normal Indent"/>
    <w:basedOn w:val="a"/>
    <w:rsid w:val="00ED541A"/>
    <w:pPr>
      <w:ind w:firstLineChars="200" w:firstLine="420"/>
    </w:pPr>
  </w:style>
  <w:style w:type="character" w:customStyle="1" w:styleId="Char1">
    <w:name w:val="前言、引言标题 Char"/>
    <w:basedOn w:val="a0"/>
    <w:link w:val="a9"/>
    <w:rsid w:val="00ED541A"/>
    <w:rPr>
      <w:rFonts w:ascii="黑体" w:eastAsia="黑体" w:hAnsi="Times New Roman" w:cs="Times New Roman"/>
      <w:kern w:val="0"/>
      <w:sz w:val="32"/>
      <w:szCs w:val="20"/>
      <w:shd w:val="clear" w:color="FFFFFF" w:fill="FFFFFF"/>
    </w:rPr>
  </w:style>
  <w:style w:type="character" w:customStyle="1" w:styleId="Char2">
    <w:name w:val="段 Char"/>
    <w:link w:val="aa"/>
    <w:rsid w:val="00ED541A"/>
    <w:rPr>
      <w:rFonts w:ascii="宋体" w:eastAsia="宋体" w:hAnsi="Times New Roman" w:cs="Times New Roman"/>
      <w:noProof/>
    </w:rPr>
  </w:style>
  <w:style w:type="paragraph" w:styleId="20">
    <w:name w:val="Body Text Indent 2"/>
    <w:basedOn w:val="a"/>
    <w:link w:val="2Char"/>
    <w:rsid w:val="00ED541A"/>
    <w:pPr>
      <w:spacing w:after="120" w:line="480" w:lineRule="auto"/>
      <w:ind w:leftChars="200" w:left="420"/>
    </w:pPr>
  </w:style>
  <w:style w:type="character" w:customStyle="1" w:styleId="2Char">
    <w:name w:val="正文文本缩进 2 Char"/>
    <w:basedOn w:val="a0"/>
    <w:link w:val="20"/>
    <w:rsid w:val="00ED541A"/>
    <w:rPr>
      <w:rFonts w:ascii="Times New Roman" w:eastAsia="宋体" w:hAnsi="Times New Roman" w:cs="Times New Roman"/>
      <w:szCs w:val="24"/>
    </w:rPr>
  </w:style>
  <w:style w:type="paragraph" w:styleId="af9">
    <w:name w:val="Date"/>
    <w:basedOn w:val="a"/>
    <w:next w:val="a"/>
    <w:link w:val="Char3"/>
    <w:uiPriority w:val="99"/>
    <w:semiHidden/>
    <w:unhideWhenUsed/>
    <w:rsid w:val="00ED541A"/>
    <w:pPr>
      <w:ind w:leftChars="2500" w:left="100"/>
    </w:pPr>
  </w:style>
  <w:style w:type="character" w:customStyle="1" w:styleId="Char3">
    <w:name w:val="日期 Char"/>
    <w:basedOn w:val="a0"/>
    <w:link w:val="af9"/>
    <w:uiPriority w:val="99"/>
    <w:semiHidden/>
    <w:rsid w:val="00ED541A"/>
    <w:rPr>
      <w:rFonts w:ascii="Times New Roman" w:eastAsia="宋体" w:hAnsi="Times New Roman" w:cs="Times New Roman"/>
      <w:szCs w:val="24"/>
    </w:rPr>
  </w:style>
  <w:style w:type="paragraph" w:customStyle="1" w:styleId="ordinary-outputtarget-output">
    <w:name w:val="ordinary-output target-output"/>
    <w:basedOn w:val="a"/>
    <w:rsid w:val="00ED541A"/>
    <w:pPr>
      <w:widowControl/>
      <w:spacing w:before="100" w:beforeAutospacing="1" w:after="100" w:afterAutospacing="1"/>
      <w:jc w:val="left"/>
    </w:pPr>
    <w:rPr>
      <w:rFonts w:ascii="宋体" w:hAnsi="宋体" w:cs="宋体"/>
      <w:kern w:val="0"/>
      <w:sz w:val="24"/>
    </w:rPr>
  </w:style>
  <w:style w:type="paragraph" w:styleId="afa">
    <w:name w:val="Document Map"/>
    <w:basedOn w:val="a"/>
    <w:link w:val="Char4"/>
    <w:semiHidden/>
    <w:rsid w:val="00ED541A"/>
    <w:pPr>
      <w:shd w:val="clear" w:color="auto" w:fill="000080"/>
    </w:pPr>
  </w:style>
  <w:style w:type="character" w:customStyle="1" w:styleId="Char4">
    <w:name w:val="文档结构图 Char"/>
    <w:basedOn w:val="a0"/>
    <w:link w:val="afa"/>
    <w:semiHidden/>
    <w:rsid w:val="00ED541A"/>
    <w:rPr>
      <w:rFonts w:ascii="Times New Roman" w:eastAsia="宋体" w:hAnsi="Times New Roman" w:cs="Times New Roman"/>
      <w:szCs w:val="24"/>
      <w:shd w:val="clear" w:color="auto" w:fill="000080"/>
    </w:rPr>
  </w:style>
  <w:style w:type="paragraph" w:styleId="afb">
    <w:name w:val="Balloon Text"/>
    <w:basedOn w:val="a"/>
    <w:link w:val="Char5"/>
    <w:unhideWhenUsed/>
    <w:rsid w:val="00ED541A"/>
    <w:rPr>
      <w:sz w:val="18"/>
      <w:szCs w:val="18"/>
    </w:rPr>
  </w:style>
  <w:style w:type="character" w:customStyle="1" w:styleId="Char5">
    <w:name w:val="批注框文本 Char"/>
    <w:basedOn w:val="a0"/>
    <w:link w:val="afb"/>
    <w:rsid w:val="00ED541A"/>
    <w:rPr>
      <w:rFonts w:ascii="Times New Roman" w:eastAsia="宋体" w:hAnsi="Times New Roman" w:cs="Times New Roman"/>
      <w:sz w:val="18"/>
      <w:szCs w:val="18"/>
    </w:rPr>
  </w:style>
  <w:style w:type="paragraph" w:customStyle="1" w:styleId="Char6">
    <w:name w:val="Char"/>
    <w:basedOn w:val="a"/>
    <w:rsid w:val="00FE1907"/>
    <w:pPr>
      <w:spacing w:beforeLines="100" w:afterLines="50" w:line="600" w:lineRule="exact"/>
      <w:ind w:firstLineChars="200" w:firstLine="200"/>
    </w:pPr>
    <w:rPr>
      <w:rFonts w:eastAsia="黑体"/>
      <w:sz w:val="28"/>
    </w:rPr>
  </w:style>
  <w:style w:type="character" w:styleId="afc">
    <w:name w:val="Placeholder Text"/>
    <w:basedOn w:val="a0"/>
    <w:uiPriority w:val="99"/>
    <w:semiHidden/>
    <w:rsid w:val="00FB4C8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C4B98-2F6B-4677-80A6-04280777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7</Pages>
  <Words>539</Words>
  <Characters>3073</Characters>
  <Application>Microsoft Office Word</Application>
  <DocSecurity>0</DocSecurity>
  <Lines>25</Lines>
  <Paragraphs>7</Paragraphs>
  <ScaleCrop>false</ScaleCrop>
  <Company>Microsoft</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陈兴纲</cp:lastModifiedBy>
  <cp:revision>46</cp:revision>
  <dcterms:created xsi:type="dcterms:W3CDTF">2018-06-14T08:41:00Z</dcterms:created>
  <dcterms:modified xsi:type="dcterms:W3CDTF">2018-11-27T01:36:00Z</dcterms:modified>
</cp:coreProperties>
</file>