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71" w:rsidRDefault="00A81771">
      <w:pPr>
        <w:jc w:val="center"/>
        <w:rPr>
          <w:sz w:val="32"/>
          <w:szCs w:val="32"/>
        </w:rPr>
      </w:pPr>
      <w:r>
        <w:rPr>
          <w:rFonts w:hint="eastAsia"/>
          <w:sz w:val="32"/>
          <w:szCs w:val="32"/>
        </w:rPr>
        <w:t>稀土</w:t>
      </w:r>
      <w:r w:rsidR="00480068">
        <w:rPr>
          <w:rFonts w:hint="eastAsia"/>
          <w:sz w:val="32"/>
          <w:szCs w:val="32"/>
        </w:rPr>
        <w:t>国家</w:t>
      </w:r>
      <w:r>
        <w:rPr>
          <w:rFonts w:hint="eastAsia"/>
          <w:sz w:val="32"/>
          <w:szCs w:val="32"/>
        </w:rPr>
        <w:t>标准《</w:t>
      </w:r>
      <w:r w:rsidR="00A56AB3">
        <w:rPr>
          <w:rFonts w:hint="eastAsia"/>
          <w:sz w:val="32"/>
          <w:szCs w:val="32"/>
        </w:rPr>
        <w:t>钕铁硼废料</w:t>
      </w:r>
      <w:r>
        <w:rPr>
          <w:rFonts w:hint="eastAsia"/>
          <w:sz w:val="32"/>
          <w:szCs w:val="32"/>
        </w:rPr>
        <w:t>》</w:t>
      </w:r>
    </w:p>
    <w:p w:rsidR="00A81771" w:rsidRDefault="000316C6">
      <w:pPr>
        <w:jc w:val="center"/>
        <w:rPr>
          <w:sz w:val="32"/>
          <w:szCs w:val="32"/>
        </w:rPr>
      </w:pPr>
      <w:r>
        <w:rPr>
          <w:rFonts w:hint="eastAsia"/>
          <w:sz w:val="32"/>
          <w:szCs w:val="32"/>
        </w:rPr>
        <w:t>（</w:t>
      </w:r>
      <w:r w:rsidR="0018292C">
        <w:rPr>
          <w:rFonts w:hint="eastAsia"/>
          <w:sz w:val="32"/>
          <w:szCs w:val="32"/>
        </w:rPr>
        <w:t>审定</w:t>
      </w:r>
      <w:r>
        <w:rPr>
          <w:rFonts w:hint="eastAsia"/>
          <w:sz w:val="32"/>
          <w:szCs w:val="32"/>
        </w:rPr>
        <w:t>稿）</w:t>
      </w:r>
      <w:r w:rsidR="00A81771">
        <w:rPr>
          <w:rFonts w:hint="eastAsia"/>
          <w:sz w:val="32"/>
          <w:szCs w:val="32"/>
        </w:rPr>
        <w:t>编制说明</w:t>
      </w:r>
    </w:p>
    <w:p w:rsidR="00A81771" w:rsidRDefault="00A81771">
      <w:pPr>
        <w:pStyle w:val="p16"/>
        <w:numPr>
          <w:ilvl w:val="0"/>
          <w:numId w:val="2"/>
        </w:numPr>
        <w:adjustRightInd w:val="0"/>
        <w:snapToGrid w:val="0"/>
        <w:spacing w:line="360" w:lineRule="auto"/>
        <w:rPr>
          <w:rFonts w:ascii="Times New Roman" w:eastAsia="黑体" w:hAnsi="Times New Roman" w:cs="Times New Roman"/>
          <w:sz w:val="24"/>
          <w:szCs w:val="24"/>
        </w:rPr>
      </w:pPr>
      <w:r>
        <w:rPr>
          <w:rFonts w:ascii="Times New Roman" w:eastAsia="黑体" w:hAnsi="Times New Roman" w:cs="Times New Roman" w:hint="eastAsia"/>
          <w:sz w:val="24"/>
          <w:szCs w:val="24"/>
        </w:rPr>
        <w:t>工作简况</w:t>
      </w:r>
    </w:p>
    <w:p w:rsidR="00A81771" w:rsidRDefault="00A81771" w:rsidP="003F4591">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1.1  </w:t>
      </w:r>
      <w:r>
        <w:rPr>
          <w:rFonts w:ascii="黑体" w:eastAsia="黑体" w:hAnsi="黑体" w:cs="黑体" w:hint="eastAsia"/>
        </w:rPr>
        <w:t>任务背景</w:t>
      </w:r>
    </w:p>
    <w:p w:rsidR="00DC21CA" w:rsidRDefault="00A56AB3" w:rsidP="00A56AB3">
      <w:pPr>
        <w:adjustRightInd w:val="0"/>
        <w:snapToGrid w:val="0"/>
        <w:spacing w:line="360" w:lineRule="auto"/>
        <w:ind w:firstLineChars="200" w:firstLine="420"/>
        <w:rPr>
          <w:szCs w:val="21"/>
        </w:rPr>
      </w:pPr>
      <w:r w:rsidRPr="00A56AB3">
        <w:rPr>
          <w:rFonts w:hint="eastAsia"/>
          <w:szCs w:val="21"/>
        </w:rPr>
        <w:t>我国的稀土产业经过几十年的发展，产业链不断延伸，永磁材料是当代高科技产业的重要基础材料</w:t>
      </w:r>
      <w:r w:rsidR="000D439F">
        <w:rPr>
          <w:rFonts w:hint="eastAsia"/>
          <w:szCs w:val="21"/>
        </w:rPr>
        <w:t>，也是稀土下游应用范围最广的材料</w:t>
      </w:r>
      <w:r w:rsidRPr="00A56AB3">
        <w:rPr>
          <w:rFonts w:hint="eastAsia"/>
          <w:szCs w:val="21"/>
        </w:rPr>
        <w:t>，</w:t>
      </w:r>
      <w:r w:rsidR="000D439F">
        <w:rPr>
          <w:rFonts w:hint="eastAsia"/>
          <w:szCs w:val="21"/>
        </w:rPr>
        <w:t>它</w:t>
      </w:r>
      <w:r w:rsidRPr="00A56AB3">
        <w:rPr>
          <w:rFonts w:hint="eastAsia"/>
          <w:szCs w:val="21"/>
        </w:rPr>
        <w:t>广泛应用于计算机、电子器件、通讯、汽车和航空航天业等各个领域。</w:t>
      </w:r>
      <w:bookmarkStart w:id="0" w:name="OLE_LINK7"/>
      <w:bookmarkStart w:id="1" w:name="OLE_LINK8"/>
      <w:r w:rsidR="000D439F">
        <w:rPr>
          <w:rFonts w:hint="eastAsia"/>
          <w:szCs w:val="21"/>
        </w:rPr>
        <w:t>2017</w:t>
      </w:r>
      <w:r w:rsidR="000D439F">
        <w:rPr>
          <w:rFonts w:hint="eastAsia"/>
          <w:szCs w:val="21"/>
        </w:rPr>
        <w:t>年</w:t>
      </w:r>
      <w:r w:rsidR="000D439F">
        <w:rPr>
          <w:rFonts w:hint="eastAsia"/>
          <w:szCs w:val="21"/>
        </w:rPr>
        <w:t>7</w:t>
      </w:r>
      <w:r w:rsidR="000D439F">
        <w:rPr>
          <w:rFonts w:hint="eastAsia"/>
          <w:szCs w:val="21"/>
        </w:rPr>
        <w:t>月，工信部发布了《重点新材料首批次应用示范指导目录（</w:t>
      </w:r>
      <w:r w:rsidR="000D439F">
        <w:rPr>
          <w:rFonts w:hint="eastAsia"/>
          <w:szCs w:val="21"/>
        </w:rPr>
        <w:t>2017</w:t>
      </w:r>
      <w:r w:rsidR="000D439F">
        <w:rPr>
          <w:rFonts w:hint="eastAsia"/>
          <w:szCs w:val="21"/>
        </w:rPr>
        <w:t>年版）》，</w:t>
      </w:r>
      <w:r w:rsidR="000D439F">
        <w:rPr>
          <w:rFonts w:hint="eastAsia"/>
          <w:szCs w:val="21"/>
        </w:rPr>
        <w:t>11</w:t>
      </w:r>
      <w:r w:rsidR="000D439F">
        <w:rPr>
          <w:rFonts w:hint="eastAsia"/>
          <w:szCs w:val="21"/>
        </w:rPr>
        <w:t>种稀土功能材料作为“关键战略材料”列入目录，而“钕铁硼永磁体”作为重点新材料名列第二。</w:t>
      </w:r>
      <w:r w:rsidRPr="00A56AB3">
        <w:rPr>
          <w:rFonts w:hint="eastAsia"/>
          <w:szCs w:val="21"/>
        </w:rPr>
        <w:t>基于钕铁硼行业的特点：在生产或加工钕铁硼永磁体的过程中会不可避免地产生相当于钕铁硼合金总产量的</w:t>
      </w:r>
      <w:r w:rsidRPr="00A56AB3">
        <w:rPr>
          <w:szCs w:val="21"/>
        </w:rPr>
        <w:t>20%</w:t>
      </w:r>
      <w:r w:rsidR="000D439F">
        <w:rPr>
          <w:rFonts w:hint="eastAsia"/>
          <w:szCs w:val="21"/>
        </w:rPr>
        <w:t>-</w:t>
      </w:r>
      <w:r w:rsidRPr="00A56AB3">
        <w:rPr>
          <w:szCs w:val="21"/>
        </w:rPr>
        <w:t>50%</w:t>
      </w:r>
      <w:r w:rsidRPr="00A56AB3">
        <w:rPr>
          <w:rFonts w:hint="eastAsia"/>
          <w:szCs w:val="21"/>
        </w:rPr>
        <w:t>的钕铁硼磁体废料。很显然，钕铁硼废料是极其宝贵的再生资源，如果不加以回收利用，这些废料不仅造成污染而且导致了大量宝贵资源的浪费。对废弃的钕铁硼材料进行回收利用，不仅能减少工业垃圾、保护环境，而且有利于节约资源消耗、保护宝贵的稀土资源。并满足国内外对稀土材料日益增长的需求，产生显著的社会效益和经济效益。</w:t>
      </w:r>
      <w:bookmarkEnd w:id="0"/>
      <w:bookmarkEnd w:id="1"/>
    </w:p>
    <w:p w:rsidR="00A56AB3" w:rsidRPr="00A56AB3" w:rsidRDefault="00DC21CA" w:rsidP="00B713BB">
      <w:pPr>
        <w:adjustRightInd w:val="0"/>
        <w:snapToGrid w:val="0"/>
        <w:spacing w:line="360" w:lineRule="auto"/>
        <w:ind w:firstLineChars="200" w:firstLine="420"/>
        <w:rPr>
          <w:szCs w:val="21"/>
        </w:rPr>
      </w:pPr>
      <w:r>
        <w:rPr>
          <w:rFonts w:hint="eastAsia"/>
          <w:szCs w:val="21"/>
        </w:rPr>
        <w:t>另外，根据工信部发布的《稀土行业发展规划（</w:t>
      </w:r>
      <w:r>
        <w:rPr>
          <w:rFonts w:hint="eastAsia"/>
          <w:szCs w:val="21"/>
        </w:rPr>
        <w:t>2016-2020</w:t>
      </w:r>
      <w:r>
        <w:rPr>
          <w:rFonts w:hint="eastAsia"/>
          <w:szCs w:val="21"/>
        </w:rPr>
        <w:t>年）》，坚持绿色发展是稀土行业发展的基本原则之一，要加快资源综合利用技术研发和清洁生产改造，是绿色低碳发展模式，发展循环经济，减少污染物产生和排放，提高资源能源利用率，拓展稀土材料在节能环保领域应用。</w:t>
      </w:r>
      <w:r w:rsidR="00A56AB3" w:rsidRPr="00A56AB3">
        <w:rPr>
          <w:rFonts w:hint="eastAsia"/>
          <w:szCs w:val="21"/>
        </w:rPr>
        <w:t>《钕铁硼废料》国家标准颁布执行已六年，随着钕铁硼行业的发展，钕铁硼出现了</w:t>
      </w:r>
      <w:r w:rsidR="00A56AB3" w:rsidRPr="00A56AB3">
        <w:rPr>
          <w:rFonts w:hint="eastAsia"/>
          <w:szCs w:val="21"/>
        </w:rPr>
        <w:t>CeO2</w:t>
      </w:r>
      <w:r w:rsidR="00A56AB3" w:rsidRPr="00A56AB3">
        <w:rPr>
          <w:rFonts w:hint="eastAsia"/>
          <w:szCs w:val="21"/>
        </w:rPr>
        <w:t>、</w:t>
      </w:r>
      <w:r w:rsidR="00A56AB3" w:rsidRPr="00A56AB3">
        <w:rPr>
          <w:rFonts w:hint="eastAsia"/>
          <w:szCs w:val="21"/>
        </w:rPr>
        <w:t>Ho2O3</w:t>
      </w:r>
      <w:r w:rsidR="00A56AB3" w:rsidRPr="00A56AB3">
        <w:rPr>
          <w:rFonts w:hint="eastAsia"/>
          <w:szCs w:val="21"/>
        </w:rPr>
        <w:t>含量高的品种，相应的钕铁硼废料</w:t>
      </w:r>
      <w:r w:rsidR="00A56AB3" w:rsidRPr="00A56AB3">
        <w:rPr>
          <w:rFonts w:hint="eastAsia"/>
          <w:szCs w:val="21"/>
        </w:rPr>
        <w:t>CeO2</w:t>
      </w:r>
      <w:r w:rsidR="00A56AB3" w:rsidRPr="00A56AB3">
        <w:rPr>
          <w:rFonts w:hint="eastAsia"/>
          <w:szCs w:val="21"/>
        </w:rPr>
        <w:t>、</w:t>
      </w:r>
      <w:r w:rsidR="00A56AB3" w:rsidRPr="00A56AB3">
        <w:rPr>
          <w:rFonts w:hint="eastAsia"/>
          <w:szCs w:val="21"/>
        </w:rPr>
        <w:t>Ho2O3</w:t>
      </w:r>
      <w:r w:rsidR="00A56AB3" w:rsidRPr="00A56AB3">
        <w:rPr>
          <w:rFonts w:hint="eastAsia"/>
          <w:szCs w:val="21"/>
        </w:rPr>
        <w:t>含量也随着增高，目前部分废料中</w:t>
      </w:r>
      <w:r w:rsidR="00A56AB3" w:rsidRPr="00A56AB3">
        <w:rPr>
          <w:rFonts w:hint="eastAsia"/>
          <w:szCs w:val="21"/>
        </w:rPr>
        <w:t>Ce</w:t>
      </w:r>
      <w:r w:rsidR="00A56AB3" w:rsidRPr="00A56AB3">
        <w:rPr>
          <w:rFonts w:hint="eastAsia"/>
          <w:szCs w:val="21"/>
        </w:rPr>
        <w:t>的配分量达到</w:t>
      </w:r>
      <w:r w:rsidR="00A56AB3" w:rsidRPr="00A56AB3">
        <w:rPr>
          <w:rFonts w:hint="eastAsia"/>
          <w:szCs w:val="21"/>
        </w:rPr>
        <w:t>30%</w:t>
      </w:r>
      <w:r w:rsidR="00A56AB3" w:rsidRPr="00A56AB3">
        <w:rPr>
          <w:rFonts w:hint="eastAsia"/>
          <w:szCs w:val="21"/>
        </w:rPr>
        <w:t>以上，</w:t>
      </w:r>
      <w:r w:rsidR="00A56AB3" w:rsidRPr="00A56AB3">
        <w:rPr>
          <w:rFonts w:hint="eastAsia"/>
          <w:szCs w:val="21"/>
        </w:rPr>
        <w:t>Ho</w:t>
      </w:r>
      <w:r w:rsidR="00A56AB3" w:rsidRPr="00A56AB3">
        <w:rPr>
          <w:rFonts w:hint="eastAsia"/>
          <w:szCs w:val="21"/>
        </w:rPr>
        <w:t>的配分量达到</w:t>
      </w:r>
      <w:r w:rsidR="00A56AB3" w:rsidRPr="00A56AB3">
        <w:rPr>
          <w:rFonts w:hint="eastAsia"/>
          <w:szCs w:val="21"/>
        </w:rPr>
        <w:t>10%</w:t>
      </w:r>
      <w:r w:rsidR="00A56AB3" w:rsidRPr="00A56AB3">
        <w:rPr>
          <w:rFonts w:hint="eastAsia"/>
          <w:szCs w:val="21"/>
        </w:rPr>
        <w:t>以上。钕铁硼废料的稀土氧化物总量（</w:t>
      </w:r>
      <w:r w:rsidR="00A56AB3" w:rsidRPr="00A56AB3">
        <w:rPr>
          <w:rFonts w:hint="eastAsia"/>
          <w:szCs w:val="21"/>
        </w:rPr>
        <w:t>REO</w:t>
      </w:r>
      <w:r w:rsidR="00A56AB3" w:rsidRPr="00A56AB3">
        <w:rPr>
          <w:rFonts w:hint="eastAsia"/>
          <w:szCs w:val="21"/>
        </w:rPr>
        <w:t>）近几年也有较大变化，主要在</w:t>
      </w:r>
      <w:r w:rsidR="00A56AB3" w:rsidRPr="00A56AB3">
        <w:rPr>
          <w:rFonts w:hint="eastAsia"/>
          <w:szCs w:val="21"/>
        </w:rPr>
        <w:t>3%</w:t>
      </w:r>
      <w:r w:rsidR="00A56AB3" w:rsidRPr="00A56AB3">
        <w:rPr>
          <w:rFonts w:hint="eastAsia"/>
          <w:szCs w:val="21"/>
        </w:rPr>
        <w:t>～</w:t>
      </w:r>
      <w:r w:rsidR="00A56AB3" w:rsidRPr="00A56AB3">
        <w:rPr>
          <w:rFonts w:hint="eastAsia"/>
          <w:szCs w:val="21"/>
        </w:rPr>
        <w:t>60%</w:t>
      </w:r>
      <w:r w:rsidR="00A56AB3" w:rsidRPr="00A56AB3">
        <w:rPr>
          <w:rFonts w:hint="eastAsia"/>
          <w:szCs w:val="21"/>
        </w:rPr>
        <w:t>之间。产品的指标要求已发生新的变化，为使该标准能与产业发展更好的结合，保持标准的先进性，从而更好地指导生产企业及用户，适应市场形势的变化，故申请修订标准。</w:t>
      </w:r>
      <w:r w:rsidR="00A56AB3" w:rsidRPr="00A56AB3">
        <w:rPr>
          <w:szCs w:val="21"/>
        </w:rPr>
        <w:tab/>
      </w:r>
    </w:p>
    <w:p w:rsidR="00A81771" w:rsidRDefault="00A81771" w:rsidP="003F4591">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1.2  </w:t>
      </w:r>
      <w:r>
        <w:rPr>
          <w:rFonts w:ascii="黑体" w:eastAsia="黑体" w:hAnsi="黑体" w:cs="黑体" w:hint="eastAsia"/>
        </w:rPr>
        <w:t>任务来源</w:t>
      </w:r>
    </w:p>
    <w:p w:rsidR="00A81771" w:rsidRDefault="00A56AB3">
      <w:pPr>
        <w:spacing w:line="360" w:lineRule="auto"/>
        <w:ind w:firstLineChars="200" w:firstLine="420"/>
        <w:rPr>
          <w:szCs w:val="21"/>
        </w:rPr>
      </w:pPr>
      <w:r>
        <w:rPr>
          <w:rFonts w:hAnsi="宋体" w:hint="eastAsia"/>
          <w:szCs w:val="21"/>
        </w:rPr>
        <w:t>根据</w:t>
      </w:r>
      <w:r w:rsidR="00BC5848" w:rsidRPr="00A56AB3">
        <w:rPr>
          <w:rFonts w:hAnsi="宋体" w:hint="eastAsia"/>
          <w:szCs w:val="21"/>
        </w:rPr>
        <w:t>“关于</w:t>
      </w:r>
      <w:r>
        <w:rPr>
          <w:rFonts w:hAnsi="宋体" w:hint="eastAsia"/>
          <w:szCs w:val="21"/>
        </w:rPr>
        <w:t>征求推荐性稀土国家、行业标准复审初步意见的函</w:t>
      </w:r>
      <w:r w:rsidR="00BC5848" w:rsidRPr="00A56AB3">
        <w:rPr>
          <w:rFonts w:hAnsi="宋体" w:hint="eastAsia"/>
          <w:szCs w:val="21"/>
        </w:rPr>
        <w:t>”（稀土标委</w:t>
      </w:r>
      <w:r w:rsidR="00BC5848" w:rsidRPr="00A56AB3">
        <w:rPr>
          <w:rFonts w:hAnsi="宋体" w:hint="eastAsia"/>
          <w:szCs w:val="21"/>
        </w:rPr>
        <w:t>[2016]</w:t>
      </w:r>
      <w:r>
        <w:rPr>
          <w:rFonts w:hAnsi="宋体" w:hint="eastAsia"/>
          <w:szCs w:val="21"/>
        </w:rPr>
        <w:t>08</w:t>
      </w:r>
      <w:r w:rsidR="00BC5848" w:rsidRPr="00A56AB3">
        <w:rPr>
          <w:rFonts w:hAnsi="宋体" w:hint="eastAsia"/>
          <w:szCs w:val="21"/>
        </w:rPr>
        <w:t>号），</w:t>
      </w:r>
      <w:r w:rsidR="00A81771" w:rsidRPr="00A56AB3">
        <w:rPr>
          <w:rFonts w:hAnsi="宋体" w:hint="eastAsia"/>
          <w:szCs w:val="21"/>
        </w:rPr>
        <w:t>虔东稀土集团股份有限公司提出《</w:t>
      </w:r>
      <w:r>
        <w:rPr>
          <w:rFonts w:hAnsi="宋体" w:hint="eastAsia"/>
          <w:szCs w:val="21"/>
        </w:rPr>
        <w:t>钕铁硼废料</w:t>
      </w:r>
      <w:r w:rsidR="00A81771" w:rsidRPr="00A56AB3">
        <w:rPr>
          <w:rFonts w:hAnsi="宋体" w:hint="eastAsia"/>
          <w:szCs w:val="21"/>
        </w:rPr>
        <w:t>》标准项目的</w:t>
      </w:r>
      <w:r>
        <w:rPr>
          <w:rFonts w:hAnsi="宋体" w:hint="eastAsia"/>
          <w:szCs w:val="21"/>
        </w:rPr>
        <w:t>修订计划</w:t>
      </w:r>
      <w:r w:rsidR="00A81771" w:rsidRPr="00A56AB3">
        <w:rPr>
          <w:rFonts w:hAnsi="宋体" w:hint="eastAsia"/>
          <w:szCs w:val="21"/>
        </w:rPr>
        <w:t>。</w:t>
      </w:r>
      <w:r w:rsidR="000316C6" w:rsidRPr="00A56AB3">
        <w:rPr>
          <w:rFonts w:hAnsi="宋体" w:hint="eastAsia"/>
          <w:szCs w:val="21"/>
        </w:rPr>
        <w:t>根据“关于转发</w:t>
      </w:r>
      <w:r w:rsidR="000316C6" w:rsidRPr="00A56AB3">
        <w:rPr>
          <w:rFonts w:hAnsi="宋体" w:hint="eastAsia"/>
          <w:szCs w:val="21"/>
        </w:rPr>
        <w:t>2017</w:t>
      </w:r>
      <w:r w:rsidR="000316C6" w:rsidRPr="00A56AB3">
        <w:rPr>
          <w:rFonts w:hAnsi="宋体" w:hint="eastAsia"/>
          <w:szCs w:val="21"/>
        </w:rPr>
        <w:t>年稀土国家、行业标准制修订计划的通知（稀土标委</w:t>
      </w:r>
      <w:r w:rsidR="000316C6" w:rsidRPr="00A56AB3">
        <w:rPr>
          <w:rFonts w:ascii="宋体" w:hAnsi="宋体" w:hint="eastAsia"/>
          <w:szCs w:val="21"/>
        </w:rPr>
        <w:t>[2018]1号</w:t>
      </w:r>
      <w:r w:rsidR="000316C6" w:rsidRPr="00A56AB3">
        <w:rPr>
          <w:rFonts w:hAnsi="宋体" w:hint="eastAsia"/>
          <w:szCs w:val="21"/>
        </w:rPr>
        <w:t>）”，《</w:t>
      </w:r>
      <w:r>
        <w:rPr>
          <w:rFonts w:hAnsi="宋体" w:hint="eastAsia"/>
          <w:szCs w:val="21"/>
        </w:rPr>
        <w:t>钕铁硼废料</w:t>
      </w:r>
      <w:r w:rsidR="000316C6" w:rsidRPr="00A56AB3">
        <w:rPr>
          <w:rFonts w:hAnsi="宋体" w:hint="eastAsia"/>
          <w:szCs w:val="21"/>
        </w:rPr>
        <w:t>》</w:t>
      </w:r>
      <w:r>
        <w:rPr>
          <w:rFonts w:hAnsi="宋体" w:hint="eastAsia"/>
          <w:szCs w:val="21"/>
        </w:rPr>
        <w:t>国家</w:t>
      </w:r>
      <w:r w:rsidR="000316C6" w:rsidRPr="00A56AB3">
        <w:rPr>
          <w:rFonts w:hAnsi="宋体" w:hint="eastAsia"/>
          <w:szCs w:val="21"/>
        </w:rPr>
        <w:t>标准计划正式下达，计划号为</w:t>
      </w:r>
      <w:r w:rsidR="000316C6" w:rsidRPr="00A56AB3">
        <w:rPr>
          <w:rFonts w:hAnsi="宋体" w:hint="eastAsia"/>
          <w:szCs w:val="21"/>
        </w:rPr>
        <w:t>2017</w:t>
      </w:r>
      <w:r>
        <w:rPr>
          <w:rFonts w:hAnsi="宋体" w:hint="eastAsia"/>
          <w:szCs w:val="21"/>
        </w:rPr>
        <w:t>3846-T-469</w:t>
      </w:r>
      <w:r w:rsidR="000316C6" w:rsidRPr="00A56AB3">
        <w:rPr>
          <w:rFonts w:hAnsi="宋体" w:hint="eastAsia"/>
          <w:szCs w:val="21"/>
        </w:rPr>
        <w:t>，完成年限</w:t>
      </w:r>
      <w:r w:rsidR="000316C6" w:rsidRPr="00A56AB3">
        <w:rPr>
          <w:rFonts w:hAnsi="宋体" w:hint="eastAsia"/>
          <w:szCs w:val="21"/>
        </w:rPr>
        <w:t>2019</w:t>
      </w:r>
      <w:r w:rsidR="000316C6" w:rsidRPr="00A56AB3">
        <w:rPr>
          <w:rFonts w:hAnsi="宋体" w:hint="eastAsia"/>
          <w:szCs w:val="21"/>
        </w:rPr>
        <w:t>年，由虔东稀土集团股份有限公司牵头起草。</w:t>
      </w:r>
      <w:r w:rsidR="00A81771" w:rsidRPr="00A56AB3">
        <w:rPr>
          <w:szCs w:val="21"/>
        </w:rPr>
        <w:t>201</w:t>
      </w:r>
      <w:r w:rsidR="000316C6" w:rsidRPr="00A56AB3">
        <w:rPr>
          <w:rFonts w:hint="eastAsia"/>
          <w:szCs w:val="21"/>
        </w:rPr>
        <w:t>8</w:t>
      </w:r>
      <w:r w:rsidR="00A81771" w:rsidRPr="00A56AB3">
        <w:rPr>
          <w:rFonts w:hAnsi="宋体" w:hint="eastAsia"/>
          <w:szCs w:val="21"/>
        </w:rPr>
        <w:t>年</w:t>
      </w:r>
      <w:r w:rsidR="000316C6" w:rsidRPr="00A56AB3">
        <w:rPr>
          <w:rFonts w:hint="eastAsia"/>
          <w:szCs w:val="21"/>
        </w:rPr>
        <w:t>1</w:t>
      </w:r>
      <w:r w:rsidR="00A81771" w:rsidRPr="00A56AB3">
        <w:rPr>
          <w:rFonts w:hAnsi="宋体" w:hint="eastAsia"/>
          <w:szCs w:val="21"/>
        </w:rPr>
        <w:t>月</w:t>
      </w:r>
      <w:r w:rsidR="00A81771" w:rsidRPr="00A56AB3">
        <w:rPr>
          <w:szCs w:val="21"/>
        </w:rPr>
        <w:t>1</w:t>
      </w:r>
      <w:r w:rsidR="000316C6" w:rsidRPr="00A56AB3">
        <w:rPr>
          <w:rFonts w:hint="eastAsia"/>
          <w:szCs w:val="21"/>
        </w:rPr>
        <w:t>4</w:t>
      </w:r>
      <w:r w:rsidR="00A81771" w:rsidRPr="00A56AB3">
        <w:rPr>
          <w:rFonts w:hAnsi="宋体" w:hint="eastAsia"/>
          <w:szCs w:val="21"/>
        </w:rPr>
        <w:t>日至</w:t>
      </w:r>
      <w:r w:rsidR="000316C6" w:rsidRPr="00A56AB3">
        <w:rPr>
          <w:rFonts w:hint="eastAsia"/>
          <w:szCs w:val="21"/>
        </w:rPr>
        <w:t>15</w:t>
      </w:r>
      <w:r w:rsidR="00A81771" w:rsidRPr="00A56AB3">
        <w:rPr>
          <w:rFonts w:hAnsi="宋体" w:hint="eastAsia"/>
          <w:szCs w:val="21"/>
        </w:rPr>
        <w:t>日于</w:t>
      </w:r>
      <w:r w:rsidR="000316C6" w:rsidRPr="00A56AB3">
        <w:rPr>
          <w:rFonts w:hAnsi="宋体" w:hint="eastAsia"/>
          <w:szCs w:val="21"/>
        </w:rPr>
        <w:t>浙江桐乡</w:t>
      </w:r>
      <w:r w:rsidR="00A81771" w:rsidRPr="00A56AB3">
        <w:rPr>
          <w:rFonts w:hAnsi="宋体" w:hint="eastAsia"/>
          <w:szCs w:val="21"/>
        </w:rPr>
        <w:t>召开</w:t>
      </w:r>
      <w:r w:rsidR="000316C6" w:rsidRPr="00A56AB3">
        <w:rPr>
          <w:rFonts w:hint="eastAsia"/>
          <w:szCs w:val="21"/>
        </w:rPr>
        <w:t>“</w:t>
      </w:r>
      <w:r w:rsidR="000316C6" w:rsidRPr="00A56AB3">
        <w:rPr>
          <w:szCs w:val="21"/>
        </w:rPr>
        <w:t>201</w:t>
      </w:r>
      <w:r w:rsidR="000316C6" w:rsidRPr="00A56AB3">
        <w:rPr>
          <w:rFonts w:hint="eastAsia"/>
          <w:szCs w:val="21"/>
        </w:rPr>
        <w:t>8</w:t>
      </w:r>
      <w:r w:rsidR="000316C6" w:rsidRPr="00A56AB3">
        <w:rPr>
          <w:rFonts w:hAnsi="宋体" w:hint="eastAsia"/>
          <w:szCs w:val="21"/>
        </w:rPr>
        <w:t>年第一次稀土工作会议</w:t>
      </w:r>
      <w:r w:rsidR="000316C6" w:rsidRPr="00A56AB3">
        <w:rPr>
          <w:rFonts w:hint="eastAsia"/>
          <w:szCs w:val="21"/>
        </w:rPr>
        <w:t>”</w:t>
      </w:r>
      <w:r w:rsidR="00A81771" w:rsidRPr="00A56AB3">
        <w:rPr>
          <w:rFonts w:hAnsi="宋体" w:hint="eastAsia"/>
          <w:szCs w:val="21"/>
        </w:rPr>
        <w:t>，会上确定了项目参与单位，并</w:t>
      </w:r>
      <w:r>
        <w:rPr>
          <w:rFonts w:hAnsi="宋体" w:hint="eastAsia"/>
          <w:szCs w:val="21"/>
        </w:rPr>
        <w:t>初步</w:t>
      </w:r>
      <w:r w:rsidR="000316C6" w:rsidRPr="00A56AB3">
        <w:rPr>
          <w:rFonts w:hAnsi="宋体" w:hint="eastAsia"/>
          <w:szCs w:val="21"/>
        </w:rPr>
        <w:t>确定</w:t>
      </w:r>
      <w:r w:rsidR="00A81771" w:rsidRPr="00A56AB3">
        <w:rPr>
          <w:rFonts w:hAnsi="宋体" w:hint="eastAsia"/>
          <w:szCs w:val="21"/>
        </w:rPr>
        <w:t>了《</w:t>
      </w:r>
      <w:r>
        <w:rPr>
          <w:rFonts w:hAnsi="宋体" w:hint="eastAsia"/>
          <w:szCs w:val="21"/>
        </w:rPr>
        <w:t>钕铁硼</w:t>
      </w:r>
      <w:r w:rsidR="00A81771" w:rsidRPr="00A56AB3">
        <w:rPr>
          <w:rFonts w:hAnsi="宋体" w:hint="eastAsia"/>
          <w:szCs w:val="21"/>
        </w:rPr>
        <w:t>》</w:t>
      </w:r>
      <w:r w:rsidR="000316C6" w:rsidRPr="00A56AB3">
        <w:rPr>
          <w:rFonts w:hAnsi="宋体" w:hint="eastAsia"/>
          <w:szCs w:val="21"/>
        </w:rPr>
        <w:t>标准时间安排</w:t>
      </w:r>
      <w:r w:rsidR="00A81771" w:rsidRPr="00A56AB3">
        <w:rPr>
          <w:rFonts w:hAnsi="宋体" w:hint="eastAsia"/>
          <w:szCs w:val="21"/>
        </w:rPr>
        <w:t>，确定</w:t>
      </w:r>
      <w:r>
        <w:rPr>
          <w:rFonts w:hAnsi="宋体" w:hint="eastAsia"/>
          <w:szCs w:val="21"/>
        </w:rPr>
        <w:t>包头稀土研究院、安徽大地熊新材料股份有限公司、江苏金石稀土有限公司、湖南稀土金属材料研究院、赣州晨光稀土新材料有限公司、福建省长汀金龙稀土有限公司</w:t>
      </w:r>
      <w:r w:rsidR="000316C6" w:rsidRPr="00A56AB3">
        <w:rPr>
          <w:rFonts w:hAnsi="宋体" w:hint="eastAsia"/>
          <w:szCs w:val="21"/>
        </w:rPr>
        <w:t>为报名</w:t>
      </w:r>
      <w:r w:rsidR="00B22C13">
        <w:rPr>
          <w:rFonts w:hAnsi="宋体" w:hint="eastAsia"/>
          <w:szCs w:val="21"/>
        </w:rPr>
        <w:t>参与</w:t>
      </w:r>
      <w:r w:rsidR="000316C6" w:rsidRPr="00A56AB3">
        <w:rPr>
          <w:rFonts w:hAnsi="宋体" w:hint="eastAsia"/>
          <w:szCs w:val="21"/>
        </w:rPr>
        <w:t>单位。</w:t>
      </w:r>
    </w:p>
    <w:p w:rsidR="00A81771" w:rsidRDefault="00A81771" w:rsidP="003F4591">
      <w:pPr>
        <w:pStyle w:val="p0"/>
        <w:widowControl/>
        <w:spacing w:beforeLines="50" w:afterLines="50" w:line="360" w:lineRule="auto"/>
        <w:rPr>
          <w:rFonts w:ascii="Times New Roman" w:hAnsi="Times New Roman" w:cs="Times New Roman"/>
          <w:color w:val="FF0000"/>
        </w:rPr>
      </w:pPr>
      <w:r>
        <w:rPr>
          <w:rFonts w:ascii="黑体" w:eastAsia="黑体" w:hAnsi="宋体"/>
          <w:bCs/>
        </w:rPr>
        <w:t xml:space="preserve">1.3 </w:t>
      </w:r>
      <w:r>
        <w:rPr>
          <w:rFonts w:ascii="黑体" w:eastAsia="黑体" w:hAnsi="宋体" w:hint="eastAsia"/>
          <w:bCs/>
        </w:rPr>
        <w:t>标准项目编制工作组单位简况</w:t>
      </w:r>
    </w:p>
    <w:p w:rsidR="000316C6" w:rsidRDefault="00A81771" w:rsidP="000316C6">
      <w:pPr>
        <w:pStyle w:val="p0"/>
        <w:adjustRightInd w:val="0"/>
        <w:snapToGrid w:val="0"/>
        <w:spacing w:line="360" w:lineRule="auto"/>
        <w:ind w:firstLine="420"/>
        <w:jc w:val="left"/>
        <w:rPr>
          <w:rFonts w:ascii="Times New Roman" w:hAnsi="Times New Roman" w:cs="Times New Roman"/>
        </w:rPr>
      </w:pPr>
      <w:r>
        <w:rPr>
          <w:rFonts w:ascii="Times New Roman" w:hAnsi="Times New Roman" w:cs="Times New Roman" w:hint="eastAsia"/>
        </w:rPr>
        <w:t>虔东稀土集团股份有限公司（以下简称虔东集团），是一家专业从事稀土各类产品生产经营的民营企</w:t>
      </w:r>
      <w:r>
        <w:rPr>
          <w:rFonts w:ascii="Times New Roman" w:hAnsi="Times New Roman" w:cs="Times New Roman" w:hint="eastAsia"/>
        </w:rPr>
        <w:lastRenderedPageBreak/>
        <w:t>业。经过</w:t>
      </w:r>
      <w:r w:rsidR="008C0AB3">
        <w:rPr>
          <w:rFonts w:ascii="Times New Roman" w:hAnsi="Times New Roman" w:cs="Times New Roman" w:hint="eastAsia"/>
        </w:rPr>
        <w:t>30</w:t>
      </w:r>
      <w:r>
        <w:rPr>
          <w:rFonts w:ascii="Times New Roman" w:hAnsi="Times New Roman" w:cs="Times New Roman" w:hint="eastAsia"/>
        </w:rPr>
        <w:t>年的快速发展，虔东集团由最初的金属冶炼企业发展成为一家集稀土基础材料、稀土功能材料、稀土应用产品开发和稀土加工装备制造为一体的稀土开发综合性企业集团，旗下拥有赣州科力稀土新材料有限公司、东利高技术、科瑞精密磁材</w:t>
      </w:r>
      <w:r w:rsidR="00B22C13">
        <w:rPr>
          <w:rFonts w:ascii="Times New Roman" w:hAnsi="Times New Roman" w:cs="Times New Roman" w:hint="eastAsia"/>
        </w:rPr>
        <w:t>、力赛科</w:t>
      </w:r>
      <w:r>
        <w:rPr>
          <w:rFonts w:ascii="Times New Roman" w:hAnsi="Times New Roman" w:cs="Times New Roman" w:hint="eastAsia"/>
        </w:rPr>
        <w:t>等</w:t>
      </w:r>
      <w:r>
        <w:rPr>
          <w:rFonts w:ascii="Times New Roman" w:hAnsi="Times New Roman" w:cs="Times New Roman"/>
        </w:rPr>
        <w:t>1</w:t>
      </w:r>
      <w:r w:rsidR="00B22C13">
        <w:rPr>
          <w:rFonts w:ascii="Times New Roman" w:hAnsi="Times New Roman" w:cs="Times New Roman" w:hint="eastAsia"/>
        </w:rPr>
        <w:t>0</w:t>
      </w:r>
      <w:r w:rsidR="00B22C13">
        <w:rPr>
          <w:rFonts w:ascii="Times New Roman" w:hAnsi="Times New Roman" w:cs="Times New Roman" w:hint="eastAsia"/>
        </w:rPr>
        <w:t>多</w:t>
      </w:r>
      <w:r>
        <w:rPr>
          <w:rFonts w:ascii="Times New Roman" w:hAnsi="Times New Roman" w:cs="Times New Roman" w:hint="eastAsia"/>
        </w:rPr>
        <w:t>家子公司和控股公司。</w:t>
      </w:r>
      <w:r>
        <w:rPr>
          <w:rFonts w:ascii="Times New Roman" w:hAnsi="Times New Roman" w:cs="Times New Roman" w:hint="eastAsia"/>
          <w:kern w:val="0"/>
        </w:rPr>
        <w:t>公司已初步建立了完整的科研、试验、生产、检测体系和具有国内先进水平的稀土分离、稀土金属、稀土磁性材料、稀土结构陶瓷、稀土发光材料、稀土催化剂、稀土资源回收、稀土加工设备制造等生产线。主要生产稀土化合物、稀土金属、稀土合金、磁性材料、荧光粉、钇锆结构陶瓷、稀土催化剂和稀土深加工设备等</w:t>
      </w:r>
      <w:r>
        <w:rPr>
          <w:rFonts w:ascii="Times New Roman" w:hAnsi="Times New Roman" w:cs="Times New Roman"/>
          <w:kern w:val="0"/>
        </w:rPr>
        <w:t>60</w:t>
      </w:r>
      <w:r>
        <w:rPr>
          <w:rFonts w:ascii="Times New Roman" w:hAnsi="Times New Roman" w:cs="Times New Roman" w:hint="eastAsia"/>
          <w:kern w:val="0"/>
        </w:rPr>
        <w:t>余种产品。公司自</w:t>
      </w:r>
      <w:r>
        <w:rPr>
          <w:rFonts w:ascii="Times New Roman" w:hAnsi="Times New Roman" w:cs="Times New Roman"/>
          <w:kern w:val="0"/>
        </w:rPr>
        <w:t>1988</w:t>
      </w:r>
      <w:r>
        <w:rPr>
          <w:rFonts w:ascii="Times New Roman" w:hAnsi="Times New Roman" w:cs="Times New Roman" w:hint="eastAsia"/>
          <w:kern w:val="0"/>
        </w:rPr>
        <w:t>年创办以来，紧紧依靠科技进步，先后组织实施了</w:t>
      </w:r>
      <w:r>
        <w:rPr>
          <w:rFonts w:ascii="Times New Roman" w:hAnsi="Times New Roman" w:cs="Times New Roman"/>
          <w:kern w:val="0"/>
        </w:rPr>
        <w:t>1</w:t>
      </w:r>
      <w:r>
        <w:rPr>
          <w:rFonts w:ascii="Times New Roman" w:hAnsi="Times New Roman" w:cs="Times New Roman" w:hint="eastAsia"/>
          <w:kern w:val="0"/>
        </w:rPr>
        <w:t>个国家“</w:t>
      </w:r>
      <w:r>
        <w:rPr>
          <w:rFonts w:ascii="Times New Roman" w:hAnsi="Times New Roman" w:cs="Times New Roman"/>
          <w:kern w:val="0"/>
        </w:rPr>
        <w:t>863</w:t>
      </w:r>
      <w:r>
        <w:rPr>
          <w:rFonts w:ascii="Times New Roman" w:hAnsi="Times New Roman" w:cs="Times New Roman" w:hint="eastAsia"/>
          <w:kern w:val="0"/>
        </w:rPr>
        <w:t>计划”项目、</w:t>
      </w:r>
      <w:r>
        <w:rPr>
          <w:rFonts w:ascii="Times New Roman" w:hAnsi="Times New Roman" w:cs="Times New Roman"/>
          <w:kern w:val="0"/>
        </w:rPr>
        <w:t>3</w:t>
      </w:r>
      <w:r>
        <w:rPr>
          <w:rFonts w:ascii="Times New Roman" w:hAnsi="Times New Roman" w:cs="Times New Roman" w:hint="eastAsia"/>
          <w:kern w:val="0"/>
        </w:rPr>
        <w:t>个国家“星火计划”项目、</w:t>
      </w:r>
      <w:r>
        <w:rPr>
          <w:rFonts w:ascii="Times New Roman" w:hAnsi="Times New Roman" w:cs="Times New Roman"/>
          <w:kern w:val="0"/>
        </w:rPr>
        <w:t>3</w:t>
      </w:r>
      <w:r>
        <w:rPr>
          <w:rFonts w:ascii="Times New Roman" w:hAnsi="Times New Roman" w:cs="Times New Roman" w:hint="eastAsia"/>
          <w:kern w:val="0"/>
        </w:rPr>
        <w:t>个国家“火炬计划”项目、</w:t>
      </w:r>
      <w:r>
        <w:rPr>
          <w:rFonts w:ascii="Times New Roman" w:hAnsi="Times New Roman" w:cs="Times New Roman"/>
          <w:kern w:val="0"/>
        </w:rPr>
        <w:t>1</w:t>
      </w:r>
      <w:r>
        <w:rPr>
          <w:rFonts w:ascii="Times New Roman" w:hAnsi="Times New Roman" w:cs="Times New Roman" w:hint="eastAsia"/>
          <w:kern w:val="0"/>
        </w:rPr>
        <w:t>个国家“重点新产品”项目、</w:t>
      </w:r>
      <w:r>
        <w:rPr>
          <w:rFonts w:ascii="Times New Roman" w:hAnsi="Times New Roman" w:cs="Times New Roman"/>
          <w:kern w:val="0"/>
        </w:rPr>
        <w:t>1</w:t>
      </w:r>
      <w:r>
        <w:rPr>
          <w:rFonts w:ascii="Times New Roman" w:hAnsi="Times New Roman" w:cs="Times New Roman" w:hint="eastAsia"/>
          <w:kern w:val="0"/>
        </w:rPr>
        <w:t>个</w:t>
      </w:r>
      <w:r w:rsidRPr="009E201F">
        <w:rPr>
          <w:rFonts w:ascii="Times New Roman" w:hAnsi="Times New Roman" w:cs="Times New Roman" w:hint="eastAsia"/>
        </w:rPr>
        <w:t>国家“创新基金计划”项目等</w:t>
      </w:r>
      <w:r w:rsidRPr="009E201F">
        <w:rPr>
          <w:rFonts w:ascii="Times New Roman" w:hAnsi="Times New Roman" w:cs="Times New Roman"/>
        </w:rPr>
        <w:t>70</w:t>
      </w:r>
      <w:r w:rsidRPr="009E201F">
        <w:rPr>
          <w:rFonts w:ascii="Times New Roman" w:hAnsi="Times New Roman" w:cs="Times New Roman" w:hint="eastAsia"/>
        </w:rPr>
        <w:t>多个国家、省、市级新产品的研制和开发。</w:t>
      </w:r>
      <w:r w:rsidR="00B22C13">
        <w:rPr>
          <w:rFonts w:ascii="Times New Roman" w:hAnsi="Times New Roman" w:cs="Times New Roman" w:hint="eastAsia"/>
        </w:rPr>
        <w:t>公司的稀土资源综合利用项目“年处理</w:t>
      </w:r>
      <w:r w:rsidR="00B22C13">
        <w:rPr>
          <w:rFonts w:ascii="Times New Roman" w:hAnsi="Times New Roman" w:cs="Times New Roman" w:hint="eastAsia"/>
        </w:rPr>
        <w:t>8000</w:t>
      </w:r>
      <w:r w:rsidR="00B22C13">
        <w:rPr>
          <w:rFonts w:ascii="Times New Roman" w:hAnsi="Times New Roman" w:cs="Times New Roman" w:hint="eastAsia"/>
        </w:rPr>
        <w:t>吨稀土磁材边角磨料”是赣州市的重点项目。该项目</w:t>
      </w:r>
      <w:r w:rsidR="00B713BB">
        <w:rPr>
          <w:rFonts w:ascii="Times New Roman" w:hAnsi="Times New Roman" w:cs="Times New Roman" w:hint="eastAsia"/>
        </w:rPr>
        <w:t>具有高价值元素回收率高、产品质量好、生产成本低、综合利用好、绿色环保等特点。</w:t>
      </w:r>
    </w:p>
    <w:p w:rsidR="00A81771" w:rsidRPr="00B713BB" w:rsidRDefault="000316C6" w:rsidP="00584120">
      <w:pPr>
        <w:widowControl/>
        <w:spacing w:before="120" w:line="360" w:lineRule="auto"/>
        <w:ind w:firstLineChars="200" w:firstLine="420"/>
        <w:jc w:val="left"/>
        <w:rPr>
          <w:kern w:val="0"/>
          <w:szCs w:val="21"/>
        </w:rPr>
      </w:pPr>
      <w:r w:rsidRPr="00B713BB">
        <w:rPr>
          <w:rFonts w:hint="eastAsia"/>
          <w:kern w:val="0"/>
          <w:szCs w:val="21"/>
        </w:rPr>
        <w:t>近年来虔东集团主持制修订了多项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p>
    <w:p w:rsidR="00A81771" w:rsidRDefault="00A81771" w:rsidP="003F4591">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 xml:space="preserve">1.4 </w:t>
      </w:r>
      <w:r>
        <w:rPr>
          <w:rFonts w:ascii="黑体" w:eastAsia="黑体" w:hAnsi="黑体" w:cs="黑体" w:hint="eastAsia"/>
        </w:rPr>
        <w:t>主要工作过程</w:t>
      </w:r>
    </w:p>
    <w:p w:rsidR="00A81771" w:rsidRDefault="00A81771" w:rsidP="00387C6E">
      <w:pPr>
        <w:widowControl/>
        <w:spacing w:line="360" w:lineRule="auto"/>
        <w:rPr>
          <w:rFonts w:eastAsia="黑体"/>
          <w:kern w:val="0"/>
          <w:szCs w:val="21"/>
        </w:rPr>
      </w:pPr>
      <w:r w:rsidRPr="009E6FAB">
        <w:rPr>
          <w:rFonts w:eastAsia="黑体" w:hint="eastAsia"/>
          <w:kern w:val="0"/>
          <w:szCs w:val="21"/>
        </w:rPr>
        <w:t>虔东稀土集团股份有限公司专项研究小组工作：</w:t>
      </w:r>
    </w:p>
    <w:p w:rsidR="00F9118E" w:rsidRDefault="00F9118E" w:rsidP="00387C6E">
      <w:pPr>
        <w:widowControl/>
        <w:spacing w:line="360" w:lineRule="auto"/>
        <w:rPr>
          <w:kern w:val="0"/>
          <w:szCs w:val="21"/>
        </w:rPr>
      </w:pPr>
      <w:r>
        <w:rPr>
          <w:rFonts w:eastAsia="黑体" w:hint="eastAsia"/>
          <w:kern w:val="0"/>
          <w:szCs w:val="21"/>
        </w:rPr>
        <w:t xml:space="preserve">1.4.1.1 </w:t>
      </w:r>
      <w:r w:rsidRPr="00F9118E">
        <w:rPr>
          <w:rFonts w:hint="eastAsia"/>
          <w:kern w:val="0"/>
          <w:szCs w:val="21"/>
        </w:rPr>
        <w:t>2016</w:t>
      </w:r>
      <w:r w:rsidRPr="00F9118E">
        <w:rPr>
          <w:rFonts w:hint="eastAsia"/>
          <w:kern w:val="0"/>
          <w:szCs w:val="21"/>
        </w:rPr>
        <w:t>年</w:t>
      </w:r>
      <w:r w:rsidRPr="00F9118E">
        <w:rPr>
          <w:rFonts w:hint="eastAsia"/>
          <w:kern w:val="0"/>
          <w:szCs w:val="21"/>
        </w:rPr>
        <w:t>6</w:t>
      </w:r>
      <w:r w:rsidRPr="00F9118E">
        <w:rPr>
          <w:rFonts w:hint="eastAsia"/>
          <w:kern w:val="0"/>
          <w:szCs w:val="21"/>
        </w:rPr>
        <w:t>月</w:t>
      </w:r>
      <w:r w:rsidRPr="00F9118E">
        <w:rPr>
          <w:rFonts w:hint="eastAsia"/>
          <w:kern w:val="0"/>
          <w:szCs w:val="21"/>
        </w:rPr>
        <w:t>21</w:t>
      </w:r>
      <w:r w:rsidRPr="00F9118E">
        <w:rPr>
          <w:rFonts w:hint="eastAsia"/>
          <w:kern w:val="0"/>
          <w:szCs w:val="21"/>
        </w:rPr>
        <w:t>日，</w:t>
      </w:r>
      <w:r>
        <w:rPr>
          <w:rFonts w:hint="eastAsia"/>
          <w:kern w:val="0"/>
          <w:szCs w:val="21"/>
        </w:rPr>
        <w:t>为落实《深化标准化工作改革方案》（国发</w:t>
      </w:r>
      <w:r>
        <w:rPr>
          <w:rFonts w:ascii="宋体" w:hAnsi="宋体" w:hint="eastAsia"/>
          <w:kern w:val="0"/>
          <w:szCs w:val="21"/>
        </w:rPr>
        <w:t>[</w:t>
      </w:r>
      <w:r>
        <w:rPr>
          <w:rFonts w:hint="eastAsia"/>
          <w:kern w:val="0"/>
          <w:szCs w:val="21"/>
        </w:rPr>
        <w:t>2015</w:t>
      </w:r>
      <w:r>
        <w:rPr>
          <w:rFonts w:ascii="宋体" w:hAnsi="宋体" w:hint="eastAsia"/>
          <w:kern w:val="0"/>
          <w:szCs w:val="21"/>
        </w:rPr>
        <w:t>]</w:t>
      </w:r>
      <w:r>
        <w:rPr>
          <w:rFonts w:hint="eastAsia"/>
          <w:kern w:val="0"/>
          <w:szCs w:val="21"/>
        </w:rPr>
        <w:t>13</w:t>
      </w:r>
      <w:r>
        <w:rPr>
          <w:rFonts w:hint="eastAsia"/>
          <w:kern w:val="0"/>
          <w:szCs w:val="21"/>
        </w:rPr>
        <w:t>号）、《贯彻实施</w:t>
      </w:r>
      <w:r>
        <w:rPr>
          <w:rFonts w:ascii="宋体" w:hAnsi="宋体" w:hint="eastAsia"/>
          <w:kern w:val="0"/>
          <w:szCs w:val="21"/>
        </w:rPr>
        <w:t>&lt;</w:t>
      </w:r>
      <w:r>
        <w:rPr>
          <w:rFonts w:hint="eastAsia"/>
          <w:kern w:val="0"/>
          <w:szCs w:val="21"/>
        </w:rPr>
        <w:t>深化标准化工作改革方案</w:t>
      </w:r>
      <w:r>
        <w:rPr>
          <w:rFonts w:ascii="宋体" w:hAnsi="宋体" w:hint="eastAsia"/>
          <w:kern w:val="0"/>
          <w:szCs w:val="21"/>
        </w:rPr>
        <w:t>&gt;</w:t>
      </w:r>
      <w:r>
        <w:rPr>
          <w:rFonts w:hint="eastAsia"/>
          <w:kern w:val="0"/>
          <w:szCs w:val="21"/>
        </w:rPr>
        <w:t>行动计划（</w:t>
      </w:r>
      <w:r>
        <w:rPr>
          <w:rFonts w:hint="eastAsia"/>
          <w:kern w:val="0"/>
          <w:szCs w:val="21"/>
        </w:rPr>
        <w:t>2015-2016</w:t>
      </w:r>
      <w:r>
        <w:rPr>
          <w:rFonts w:hint="eastAsia"/>
          <w:kern w:val="0"/>
          <w:szCs w:val="21"/>
        </w:rPr>
        <w:t>）（国办发</w:t>
      </w:r>
      <w:r>
        <w:rPr>
          <w:rFonts w:ascii="宋体" w:hAnsi="宋体" w:hint="eastAsia"/>
          <w:kern w:val="0"/>
          <w:szCs w:val="21"/>
        </w:rPr>
        <w:t>[</w:t>
      </w:r>
      <w:r>
        <w:rPr>
          <w:rFonts w:hint="eastAsia"/>
          <w:kern w:val="0"/>
          <w:szCs w:val="21"/>
        </w:rPr>
        <w:t>2015</w:t>
      </w:r>
      <w:r>
        <w:rPr>
          <w:rFonts w:ascii="宋体" w:hAnsi="宋体" w:hint="eastAsia"/>
          <w:kern w:val="0"/>
          <w:szCs w:val="21"/>
        </w:rPr>
        <w:t>]67号</w:t>
      </w:r>
      <w:r>
        <w:rPr>
          <w:rFonts w:hint="eastAsia"/>
          <w:kern w:val="0"/>
          <w:szCs w:val="21"/>
        </w:rPr>
        <w:t>）精神，</w:t>
      </w:r>
      <w:r w:rsidRPr="00F9118E">
        <w:rPr>
          <w:rFonts w:hint="eastAsia"/>
          <w:kern w:val="0"/>
          <w:szCs w:val="21"/>
        </w:rPr>
        <w:t>全国稀土标准化技术委员会</w:t>
      </w:r>
      <w:r>
        <w:rPr>
          <w:rFonts w:hint="eastAsia"/>
          <w:kern w:val="0"/>
          <w:szCs w:val="21"/>
        </w:rPr>
        <w:t>向虔东稀土集团</w:t>
      </w:r>
      <w:r w:rsidRPr="00F9118E">
        <w:rPr>
          <w:rFonts w:hint="eastAsia"/>
          <w:kern w:val="0"/>
          <w:szCs w:val="21"/>
        </w:rPr>
        <w:t>发出“关于征求推荐性稀土国家、行业标准复审初步意见的函”，</w:t>
      </w:r>
      <w:r w:rsidR="00DB31C6">
        <w:rPr>
          <w:rFonts w:hint="eastAsia"/>
          <w:kern w:val="0"/>
          <w:szCs w:val="21"/>
        </w:rPr>
        <w:t>对我单位负责起草的标准征询意见。</w:t>
      </w:r>
      <w:r>
        <w:rPr>
          <w:rFonts w:hint="eastAsia"/>
          <w:kern w:val="0"/>
          <w:szCs w:val="21"/>
        </w:rPr>
        <w:t>稀土国家标准《</w:t>
      </w:r>
      <w:r w:rsidR="00DB31C6">
        <w:rPr>
          <w:rFonts w:hint="eastAsia"/>
          <w:kern w:val="0"/>
          <w:szCs w:val="21"/>
        </w:rPr>
        <w:t>GB/T23588-2009</w:t>
      </w:r>
      <w:r>
        <w:rPr>
          <w:rFonts w:hint="eastAsia"/>
          <w:kern w:val="0"/>
          <w:szCs w:val="21"/>
        </w:rPr>
        <w:t>钕铁硼废料》</w:t>
      </w:r>
      <w:r w:rsidR="00DB31C6">
        <w:rPr>
          <w:rFonts w:hint="eastAsia"/>
          <w:kern w:val="0"/>
          <w:szCs w:val="21"/>
        </w:rPr>
        <w:t>发布至今已有</w:t>
      </w:r>
      <w:r w:rsidR="00DB31C6">
        <w:rPr>
          <w:rFonts w:hint="eastAsia"/>
          <w:kern w:val="0"/>
          <w:szCs w:val="21"/>
        </w:rPr>
        <w:t>9</w:t>
      </w:r>
      <w:r w:rsidR="00DB31C6">
        <w:rPr>
          <w:rFonts w:hint="eastAsia"/>
          <w:kern w:val="0"/>
          <w:szCs w:val="21"/>
        </w:rPr>
        <w:t>年时间，其中的部分内容已不适用于现今需求。我单位给予回复意见，认为很有必要对其进行修订。</w:t>
      </w:r>
    </w:p>
    <w:p w:rsidR="00DB31C6" w:rsidRDefault="00DB31C6" w:rsidP="00387C6E">
      <w:pPr>
        <w:widowControl/>
        <w:spacing w:line="360" w:lineRule="auto"/>
        <w:rPr>
          <w:kern w:val="0"/>
          <w:szCs w:val="21"/>
        </w:rPr>
      </w:pPr>
      <w:r>
        <w:rPr>
          <w:rFonts w:hint="eastAsia"/>
          <w:kern w:val="0"/>
          <w:szCs w:val="21"/>
        </w:rPr>
        <w:t>1.4.1.2 2018</w:t>
      </w:r>
      <w:r>
        <w:rPr>
          <w:rFonts w:hint="eastAsia"/>
          <w:kern w:val="0"/>
          <w:szCs w:val="21"/>
        </w:rPr>
        <w:t>年</w:t>
      </w:r>
      <w:r>
        <w:rPr>
          <w:rFonts w:hint="eastAsia"/>
          <w:kern w:val="0"/>
          <w:szCs w:val="21"/>
        </w:rPr>
        <w:t>1</w:t>
      </w:r>
      <w:r>
        <w:rPr>
          <w:rFonts w:hint="eastAsia"/>
          <w:kern w:val="0"/>
          <w:szCs w:val="21"/>
        </w:rPr>
        <w:t>月</w:t>
      </w:r>
      <w:r>
        <w:rPr>
          <w:rFonts w:hint="eastAsia"/>
          <w:kern w:val="0"/>
          <w:szCs w:val="21"/>
        </w:rPr>
        <w:t>5</w:t>
      </w:r>
      <w:r>
        <w:rPr>
          <w:rFonts w:hint="eastAsia"/>
          <w:kern w:val="0"/>
          <w:szCs w:val="21"/>
        </w:rPr>
        <w:t>日，全国稀土标准化技术委员会</w:t>
      </w:r>
      <w:r w:rsidR="00DE08D8">
        <w:rPr>
          <w:rFonts w:hint="eastAsia"/>
          <w:kern w:val="0"/>
          <w:szCs w:val="21"/>
        </w:rPr>
        <w:t>发布“关于转发</w:t>
      </w:r>
      <w:r w:rsidR="00DE08D8">
        <w:rPr>
          <w:rFonts w:hint="eastAsia"/>
          <w:kern w:val="0"/>
          <w:szCs w:val="21"/>
        </w:rPr>
        <w:t>2017</w:t>
      </w:r>
      <w:r w:rsidR="00DE08D8">
        <w:rPr>
          <w:rFonts w:hint="eastAsia"/>
          <w:kern w:val="0"/>
          <w:szCs w:val="21"/>
        </w:rPr>
        <w:t>年稀土国家标准、行业标准制修订计划的通知”（稀土标委</w:t>
      </w:r>
      <w:r w:rsidR="00DE08D8">
        <w:rPr>
          <w:rFonts w:ascii="宋体" w:hAnsi="宋体" w:hint="eastAsia"/>
          <w:kern w:val="0"/>
          <w:szCs w:val="21"/>
        </w:rPr>
        <w:t>[</w:t>
      </w:r>
      <w:r w:rsidR="00DE08D8">
        <w:rPr>
          <w:rFonts w:hint="eastAsia"/>
          <w:kern w:val="0"/>
          <w:szCs w:val="21"/>
        </w:rPr>
        <w:t>2018</w:t>
      </w:r>
      <w:r w:rsidR="00DE08D8">
        <w:rPr>
          <w:rFonts w:ascii="宋体" w:hAnsi="宋体" w:hint="eastAsia"/>
          <w:kern w:val="0"/>
          <w:szCs w:val="21"/>
        </w:rPr>
        <w:t>]1号）</w:t>
      </w:r>
      <w:r w:rsidR="00DE08D8">
        <w:rPr>
          <w:rFonts w:hint="eastAsia"/>
          <w:kern w:val="0"/>
          <w:szCs w:val="21"/>
        </w:rPr>
        <w:t>，通知中落实了《钕铁硼废料》标准项目的计划号，</w:t>
      </w:r>
      <w:r w:rsidR="00DE08D8">
        <w:rPr>
          <w:rFonts w:hint="eastAsia"/>
          <w:kern w:val="0"/>
          <w:szCs w:val="21"/>
        </w:rPr>
        <w:t>20173846-T-469</w:t>
      </w:r>
      <w:r w:rsidR="00DE08D8">
        <w:rPr>
          <w:rFonts w:hint="eastAsia"/>
          <w:kern w:val="0"/>
          <w:szCs w:val="21"/>
        </w:rPr>
        <w:t>。</w:t>
      </w:r>
    </w:p>
    <w:p w:rsidR="00DE08D8" w:rsidRDefault="00DE08D8" w:rsidP="00387C6E">
      <w:pPr>
        <w:widowControl/>
        <w:spacing w:line="360" w:lineRule="auto"/>
        <w:rPr>
          <w:kern w:val="0"/>
          <w:szCs w:val="21"/>
        </w:rPr>
      </w:pPr>
      <w:r>
        <w:rPr>
          <w:rFonts w:hint="eastAsia"/>
          <w:kern w:val="0"/>
          <w:szCs w:val="21"/>
        </w:rPr>
        <w:t>1.4.1.3 2018</w:t>
      </w:r>
      <w:r>
        <w:rPr>
          <w:rFonts w:hint="eastAsia"/>
          <w:kern w:val="0"/>
          <w:szCs w:val="21"/>
        </w:rPr>
        <w:t>年</w:t>
      </w:r>
      <w:r>
        <w:rPr>
          <w:rFonts w:hint="eastAsia"/>
          <w:kern w:val="0"/>
          <w:szCs w:val="21"/>
        </w:rPr>
        <w:t>1</w:t>
      </w:r>
      <w:r>
        <w:rPr>
          <w:rFonts w:hint="eastAsia"/>
          <w:kern w:val="0"/>
          <w:szCs w:val="21"/>
        </w:rPr>
        <w:t>月</w:t>
      </w:r>
      <w:r>
        <w:rPr>
          <w:rFonts w:hint="eastAsia"/>
          <w:kern w:val="0"/>
          <w:szCs w:val="21"/>
        </w:rPr>
        <w:t>14-</w:t>
      </w:r>
      <w:r w:rsidR="005C7103">
        <w:rPr>
          <w:rFonts w:hint="eastAsia"/>
          <w:kern w:val="0"/>
          <w:szCs w:val="21"/>
        </w:rPr>
        <w:t>1</w:t>
      </w:r>
      <w:r w:rsidR="005C7103">
        <w:rPr>
          <w:rFonts w:hint="eastAsia"/>
          <w:kern w:val="0"/>
          <w:szCs w:val="21"/>
        </w:rPr>
        <w:t>月</w:t>
      </w:r>
      <w:r>
        <w:rPr>
          <w:rFonts w:hint="eastAsia"/>
          <w:kern w:val="0"/>
          <w:szCs w:val="21"/>
        </w:rPr>
        <w:t>15</w:t>
      </w:r>
      <w:r>
        <w:rPr>
          <w:rFonts w:hint="eastAsia"/>
          <w:kern w:val="0"/>
          <w:szCs w:val="21"/>
        </w:rPr>
        <w:t>日，</w:t>
      </w:r>
      <w:r w:rsidR="005C7103">
        <w:rPr>
          <w:rFonts w:hint="eastAsia"/>
          <w:kern w:val="0"/>
          <w:szCs w:val="21"/>
        </w:rPr>
        <w:t>全国稀土标准化技术委员会</w:t>
      </w:r>
      <w:r>
        <w:rPr>
          <w:rFonts w:hint="eastAsia"/>
          <w:kern w:val="0"/>
          <w:szCs w:val="21"/>
        </w:rPr>
        <w:t>在浙江省桐乡市召开了</w:t>
      </w:r>
      <w:r>
        <w:rPr>
          <w:rFonts w:hint="eastAsia"/>
          <w:kern w:val="0"/>
          <w:szCs w:val="21"/>
        </w:rPr>
        <w:t>2018</w:t>
      </w:r>
      <w:r>
        <w:rPr>
          <w:rFonts w:hint="eastAsia"/>
          <w:kern w:val="0"/>
          <w:szCs w:val="21"/>
        </w:rPr>
        <w:t>年第一次稀土工作会议</w:t>
      </w:r>
      <w:r w:rsidR="005C7103">
        <w:rPr>
          <w:rFonts w:hint="eastAsia"/>
          <w:kern w:val="0"/>
          <w:szCs w:val="21"/>
        </w:rPr>
        <w:t>。会上确定了项目参与单位</w:t>
      </w:r>
      <w:r w:rsidR="008C74C5">
        <w:rPr>
          <w:rFonts w:hint="eastAsia"/>
          <w:kern w:val="0"/>
          <w:szCs w:val="21"/>
        </w:rPr>
        <w:t>：包头稀土研究院、安徽大地熊新材料股份有限公司、江苏金石稀土有限公司、湖南稀土金属材料研究院、赣州晨光稀土新材料有限公司、福建省长汀金龙稀土有限公司。</w:t>
      </w:r>
      <w:r w:rsidR="005C7103">
        <w:rPr>
          <w:rFonts w:hint="eastAsia"/>
          <w:kern w:val="0"/>
          <w:szCs w:val="21"/>
        </w:rPr>
        <w:t>完成了任务落实，确定了标准各阶段的时间安排。标准项目正式启动。</w:t>
      </w:r>
    </w:p>
    <w:p w:rsidR="00DE08D8" w:rsidRDefault="005C7103" w:rsidP="00387C6E">
      <w:pPr>
        <w:widowControl/>
        <w:spacing w:line="360" w:lineRule="auto"/>
        <w:rPr>
          <w:kern w:val="0"/>
          <w:szCs w:val="21"/>
        </w:rPr>
      </w:pPr>
      <w:bookmarkStart w:id="2" w:name="OLE_LINK1"/>
      <w:bookmarkStart w:id="3" w:name="OLE_LINK2"/>
      <w:r>
        <w:rPr>
          <w:rFonts w:hint="eastAsia"/>
          <w:kern w:val="0"/>
          <w:szCs w:val="21"/>
        </w:rPr>
        <w:t>1.4.1.4</w:t>
      </w:r>
      <w:bookmarkEnd w:id="2"/>
      <w:bookmarkEnd w:id="3"/>
      <w:r>
        <w:rPr>
          <w:rFonts w:hint="eastAsia"/>
          <w:kern w:val="0"/>
          <w:szCs w:val="21"/>
        </w:rPr>
        <w:t xml:space="preserve"> </w:t>
      </w:r>
      <w:r w:rsidRPr="00494C78">
        <w:rPr>
          <w:rFonts w:hint="eastAsia"/>
          <w:kern w:val="0"/>
          <w:szCs w:val="21"/>
        </w:rPr>
        <w:t>2018</w:t>
      </w:r>
      <w:r w:rsidRPr="00494C78">
        <w:rPr>
          <w:rFonts w:hint="eastAsia"/>
          <w:kern w:val="0"/>
          <w:szCs w:val="21"/>
        </w:rPr>
        <w:t>年</w:t>
      </w:r>
      <w:r w:rsidRPr="00494C78">
        <w:rPr>
          <w:rFonts w:hint="eastAsia"/>
          <w:kern w:val="0"/>
          <w:szCs w:val="21"/>
        </w:rPr>
        <w:t>4</w:t>
      </w:r>
      <w:r w:rsidRPr="00494C78">
        <w:rPr>
          <w:rFonts w:hint="eastAsia"/>
          <w:kern w:val="0"/>
          <w:szCs w:val="21"/>
        </w:rPr>
        <w:t>月</w:t>
      </w:r>
      <w:r w:rsidRPr="00494C78">
        <w:rPr>
          <w:rFonts w:hint="eastAsia"/>
          <w:kern w:val="0"/>
          <w:szCs w:val="21"/>
        </w:rPr>
        <w:t>12</w:t>
      </w:r>
      <w:r w:rsidRPr="00494C78">
        <w:rPr>
          <w:rFonts w:hint="eastAsia"/>
          <w:kern w:val="0"/>
          <w:szCs w:val="21"/>
        </w:rPr>
        <w:t>日</w:t>
      </w:r>
      <w:r w:rsidRPr="00494C78">
        <w:rPr>
          <w:rFonts w:hint="eastAsia"/>
          <w:kern w:val="0"/>
          <w:szCs w:val="21"/>
        </w:rPr>
        <w:t>-6</w:t>
      </w:r>
      <w:r w:rsidRPr="00494C78">
        <w:rPr>
          <w:rFonts w:hint="eastAsia"/>
          <w:kern w:val="0"/>
          <w:szCs w:val="21"/>
        </w:rPr>
        <w:t>月</w:t>
      </w:r>
      <w:r w:rsidRPr="00494C78">
        <w:rPr>
          <w:rFonts w:hint="eastAsia"/>
          <w:kern w:val="0"/>
          <w:szCs w:val="21"/>
        </w:rPr>
        <w:t>20</w:t>
      </w:r>
      <w:r w:rsidRPr="00494C78">
        <w:rPr>
          <w:rFonts w:hint="eastAsia"/>
          <w:kern w:val="0"/>
          <w:szCs w:val="21"/>
        </w:rPr>
        <w:t>日，发送标准征求意见稿</w:t>
      </w:r>
      <w:r w:rsidR="00574D5E">
        <w:rPr>
          <w:rFonts w:ascii="宋体" w:hAnsi="宋体" w:hint="eastAsia"/>
          <w:kern w:val="0"/>
          <w:szCs w:val="21"/>
        </w:rPr>
        <w:t>Ⅰ</w:t>
      </w:r>
      <w:r w:rsidR="00DE6245" w:rsidRPr="00494C78">
        <w:rPr>
          <w:rFonts w:hint="eastAsia"/>
          <w:kern w:val="0"/>
          <w:szCs w:val="21"/>
        </w:rPr>
        <w:t>并完成意见汇总</w:t>
      </w:r>
      <w:r w:rsidRPr="00494C78">
        <w:rPr>
          <w:rFonts w:hint="eastAsia"/>
          <w:kern w:val="0"/>
          <w:szCs w:val="21"/>
        </w:rPr>
        <w:t>。我单位共发出征求意见稿</w:t>
      </w:r>
      <w:r w:rsidR="00024EC1" w:rsidRPr="00494C78">
        <w:rPr>
          <w:rFonts w:hint="eastAsia"/>
          <w:kern w:val="0"/>
          <w:szCs w:val="21"/>
        </w:rPr>
        <w:t>4</w:t>
      </w:r>
      <w:r w:rsidR="00494C78" w:rsidRPr="00494C78">
        <w:rPr>
          <w:rFonts w:hint="eastAsia"/>
          <w:kern w:val="0"/>
          <w:szCs w:val="21"/>
        </w:rPr>
        <w:t>7</w:t>
      </w:r>
      <w:r w:rsidRPr="00494C78">
        <w:rPr>
          <w:rFonts w:hint="eastAsia"/>
          <w:kern w:val="0"/>
          <w:szCs w:val="21"/>
        </w:rPr>
        <w:t>份，其中非委员单位占</w:t>
      </w:r>
      <w:r w:rsidR="006B0B66" w:rsidRPr="00494C78">
        <w:rPr>
          <w:rFonts w:hint="eastAsia"/>
          <w:kern w:val="0"/>
          <w:szCs w:val="21"/>
        </w:rPr>
        <w:t>3</w:t>
      </w:r>
      <w:r w:rsidR="00494C78" w:rsidRPr="00494C78">
        <w:rPr>
          <w:rFonts w:hint="eastAsia"/>
          <w:kern w:val="0"/>
          <w:szCs w:val="21"/>
        </w:rPr>
        <w:t>7</w:t>
      </w:r>
      <w:r w:rsidRPr="00494C78">
        <w:rPr>
          <w:rFonts w:hint="eastAsia"/>
          <w:kern w:val="0"/>
          <w:szCs w:val="21"/>
        </w:rPr>
        <w:t>份。</w:t>
      </w:r>
    </w:p>
    <w:p w:rsidR="0018292C" w:rsidRDefault="0018292C" w:rsidP="00387C6E">
      <w:pPr>
        <w:widowControl/>
        <w:spacing w:line="360" w:lineRule="auto"/>
        <w:rPr>
          <w:kern w:val="0"/>
          <w:szCs w:val="21"/>
        </w:rPr>
      </w:pPr>
      <w:r>
        <w:rPr>
          <w:rFonts w:hint="eastAsia"/>
          <w:kern w:val="0"/>
          <w:szCs w:val="21"/>
        </w:rPr>
        <w:t>1.4.1.4 2018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8</w:t>
      </w:r>
      <w:r>
        <w:rPr>
          <w:rFonts w:hint="eastAsia"/>
          <w:kern w:val="0"/>
          <w:szCs w:val="21"/>
        </w:rPr>
        <w:t>日</w:t>
      </w:r>
      <w:r>
        <w:rPr>
          <w:rFonts w:hint="eastAsia"/>
          <w:kern w:val="0"/>
          <w:szCs w:val="21"/>
        </w:rPr>
        <w:t>-8</w:t>
      </w:r>
      <w:r>
        <w:rPr>
          <w:rFonts w:hint="eastAsia"/>
          <w:kern w:val="0"/>
          <w:szCs w:val="21"/>
        </w:rPr>
        <w:t>月</w:t>
      </w:r>
      <w:r>
        <w:rPr>
          <w:rFonts w:hint="eastAsia"/>
          <w:kern w:val="0"/>
          <w:szCs w:val="21"/>
        </w:rPr>
        <w:t>10</w:t>
      </w:r>
      <w:r>
        <w:rPr>
          <w:rFonts w:hint="eastAsia"/>
          <w:kern w:val="0"/>
          <w:szCs w:val="21"/>
        </w:rPr>
        <w:t>日，在包头召开了预审会。会上经过各专家讨论，形成会议纪要。</w:t>
      </w:r>
    </w:p>
    <w:p w:rsidR="00574D5E" w:rsidRDefault="00574D5E" w:rsidP="00387C6E">
      <w:pPr>
        <w:widowControl/>
        <w:spacing w:line="360" w:lineRule="auto"/>
        <w:rPr>
          <w:rFonts w:ascii="宋体" w:hAnsi="宋体"/>
          <w:kern w:val="0"/>
          <w:szCs w:val="21"/>
        </w:rPr>
      </w:pPr>
      <w:r>
        <w:rPr>
          <w:rFonts w:hint="eastAsia"/>
          <w:kern w:val="0"/>
          <w:szCs w:val="21"/>
        </w:rPr>
        <w:lastRenderedPageBreak/>
        <w:t>1.4.1.5 2018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20</w:t>
      </w:r>
      <w:r>
        <w:rPr>
          <w:rFonts w:hint="eastAsia"/>
          <w:kern w:val="0"/>
          <w:szCs w:val="21"/>
        </w:rPr>
        <w:t>日</w:t>
      </w:r>
      <w:r>
        <w:rPr>
          <w:rFonts w:hint="eastAsia"/>
          <w:kern w:val="0"/>
          <w:szCs w:val="21"/>
        </w:rPr>
        <w:t>-9</w:t>
      </w:r>
      <w:r>
        <w:rPr>
          <w:rFonts w:hint="eastAsia"/>
          <w:kern w:val="0"/>
          <w:szCs w:val="21"/>
        </w:rPr>
        <w:t>月</w:t>
      </w:r>
      <w:r>
        <w:rPr>
          <w:rFonts w:hint="eastAsia"/>
          <w:kern w:val="0"/>
          <w:szCs w:val="21"/>
        </w:rPr>
        <w:t>20</w:t>
      </w:r>
      <w:r>
        <w:rPr>
          <w:rFonts w:hint="eastAsia"/>
          <w:kern w:val="0"/>
          <w:szCs w:val="21"/>
        </w:rPr>
        <w:t>日，根据会议纪要内容，虔东内部多次组织相关技术骨干讨论，形成征求意见稿</w:t>
      </w:r>
      <w:r>
        <w:rPr>
          <w:rFonts w:ascii="宋体" w:hAnsi="宋体" w:hint="eastAsia"/>
          <w:kern w:val="0"/>
          <w:szCs w:val="21"/>
        </w:rPr>
        <w:t>Ⅱ。</w:t>
      </w:r>
    </w:p>
    <w:p w:rsidR="003F4591" w:rsidRDefault="00574D5E" w:rsidP="00574D5E">
      <w:pPr>
        <w:spacing w:line="360" w:lineRule="auto"/>
        <w:rPr>
          <w:rFonts w:hint="eastAsia"/>
          <w:kern w:val="0"/>
          <w:szCs w:val="21"/>
        </w:rPr>
      </w:pPr>
      <w:r>
        <w:rPr>
          <w:rFonts w:hint="eastAsia"/>
          <w:kern w:val="0"/>
          <w:szCs w:val="21"/>
        </w:rPr>
        <w:t>1.4.1.6 2018</w:t>
      </w:r>
      <w:r>
        <w:rPr>
          <w:rFonts w:hint="eastAsia"/>
          <w:kern w:val="0"/>
          <w:szCs w:val="21"/>
        </w:rPr>
        <w:t>年</w:t>
      </w:r>
      <w:r>
        <w:rPr>
          <w:rFonts w:hint="eastAsia"/>
          <w:kern w:val="0"/>
          <w:szCs w:val="21"/>
        </w:rPr>
        <w:t>10</w:t>
      </w:r>
      <w:r>
        <w:rPr>
          <w:rFonts w:hint="eastAsia"/>
          <w:kern w:val="0"/>
          <w:szCs w:val="21"/>
        </w:rPr>
        <w:t>月</w:t>
      </w:r>
      <w:r>
        <w:rPr>
          <w:rFonts w:hint="eastAsia"/>
          <w:kern w:val="0"/>
          <w:szCs w:val="21"/>
        </w:rPr>
        <w:t>10</w:t>
      </w:r>
      <w:r>
        <w:rPr>
          <w:rFonts w:hint="eastAsia"/>
          <w:kern w:val="0"/>
          <w:szCs w:val="21"/>
        </w:rPr>
        <w:t>日发出征求意见稿</w:t>
      </w:r>
      <w:r>
        <w:rPr>
          <w:rFonts w:ascii="宋体" w:hAnsi="宋体" w:hint="eastAsia"/>
          <w:kern w:val="0"/>
          <w:szCs w:val="21"/>
        </w:rPr>
        <w:t>Ⅱ至14家单位征求意见。</w:t>
      </w:r>
      <w:r>
        <w:rPr>
          <w:rFonts w:hint="eastAsia"/>
          <w:kern w:val="0"/>
          <w:szCs w:val="21"/>
        </w:rPr>
        <w:t>其中非委员单位有</w:t>
      </w:r>
      <w:r>
        <w:rPr>
          <w:rFonts w:hint="eastAsia"/>
          <w:kern w:val="0"/>
          <w:szCs w:val="21"/>
        </w:rPr>
        <w:t>8</w:t>
      </w:r>
      <w:r>
        <w:rPr>
          <w:rFonts w:hint="eastAsia"/>
          <w:kern w:val="0"/>
          <w:szCs w:val="21"/>
        </w:rPr>
        <w:t>家。</w:t>
      </w:r>
    </w:p>
    <w:p w:rsidR="003F4591" w:rsidRPr="003F4591" w:rsidRDefault="003F4591" w:rsidP="003F4591">
      <w:pPr>
        <w:pStyle w:val="p0"/>
        <w:adjustRightInd w:val="0"/>
        <w:snapToGrid w:val="0"/>
        <w:spacing w:line="360" w:lineRule="auto"/>
        <w:rPr>
          <w:rFonts w:ascii="Times New Roman" w:hAnsi="宋体"/>
          <w:color w:val="000000"/>
        </w:rPr>
      </w:pPr>
      <w:r>
        <w:rPr>
          <w:rFonts w:ascii="Times New Roman" w:hAnsi="宋体" w:hint="eastAsia"/>
          <w:color w:val="000000"/>
        </w:rPr>
        <w:t>1.4.1.7 2018</w:t>
      </w:r>
      <w:r>
        <w:rPr>
          <w:rFonts w:ascii="Times New Roman" w:hAnsi="宋体" w:hint="eastAsia"/>
          <w:color w:val="000000"/>
        </w:rPr>
        <w:t>年</w:t>
      </w:r>
      <w:r>
        <w:rPr>
          <w:rFonts w:ascii="Times New Roman" w:hAnsi="宋体" w:hint="eastAsia"/>
          <w:color w:val="000000"/>
        </w:rPr>
        <w:t>10</w:t>
      </w:r>
      <w:r>
        <w:rPr>
          <w:rFonts w:ascii="Times New Roman" w:hAnsi="宋体" w:hint="eastAsia"/>
          <w:color w:val="000000"/>
        </w:rPr>
        <w:t>月</w:t>
      </w:r>
      <w:r>
        <w:rPr>
          <w:rFonts w:ascii="Times New Roman" w:hAnsi="宋体" w:hint="eastAsia"/>
          <w:color w:val="000000"/>
        </w:rPr>
        <w:t>20</w:t>
      </w:r>
      <w:r>
        <w:rPr>
          <w:rFonts w:ascii="Times New Roman" w:hAnsi="宋体" w:hint="eastAsia"/>
          <w:color w:val="000000"/>
        </w:rPr>
        <w:t>日，根据征求到的意见进行意见处理，形成审定稿。将审定稿、编制说明、征求意见发至稀标委邮箱，稀标委挂网征求意见。</w:t>
      </w:r>
    </w:p>
    <w:p w:rsidR="00966FBB" w:rsidRDefault="00966FBB" w:rsidP="003F4591">
      <w:pPr>
        <w:pStyle w:val="p15"/>
        <w:adjustRightInd w:val="0"/>
        <w:snapToGrid w:val="0"/>
        <w:spacing w:beforeLines="50" w:afterLines="50" w:line="360" w:lineRule="auto"/>
        <w:ind w:firstLine="0"/>
        <w:jc w:val="left"/>
        <w:rPr>
          <w:rFonts w:ascii="黑体" w:eastAsia="黑体" w:hAnsi="黑体" w:cs="黑体"/>
        </w:rPr>
      </w:pPr>
      <w:r>
        <w:rPr>
          <w:rFonts w:ascii="黑体" w:eastAsia="黑体" w:hAnsi="黑体" w:cs="黑体"/>
        </w:rPr>
        <w:t>1.</w:t>
      </w:r>
      <w:r>
        <w:rPr>
          <w:rFonts w:ascii="黑体" w:eastAsia="黑体" w:hAnsi="黑体" w:cs="黑体" w:hint="eastAsia"/>
        </w:rPr>
        <w:t>5</w:t>
      </w:r>
      <w:r>
        <w:rPr>
          <w:rFonts w:ascii="黑体" w:eastAsia="黑体" w:hAnsi="黑体" w:cs="黑体"/>
        </w:rPr>
        <w:t xml:space="preserve"> </w:t>
      </w:r>
      <w:r>
        <w:rPr>
          <w:rFonts w:ascii="黑体" w:eastAsia="黑体" w:hAnsi="黑体" w:cs="黑体" w:hint="eastAsia"/>
        </w:rPr>
        <w:t>参加稀土标委会议情况</w:t>
      </w:r>
    </w:p>
    <w:p w:rsidR="00966FBB" w:rsidRDefault="00966FBB" w:rsidP="00387C6E">
      <w:pPr>
        <w:widowControl/>
        <w:spacing w:line="360" w:lineRule="auto"/>
        <w:rPr>
          <w:kern w:val="0"/>
          <w:szCs w:val="21"/>
        </w:rPr>
      </w:pPr>
      <w:r>
        <w:rPr>
          <w:rFonts w:hint="eastAsia"/>
          <w:kern w:val="0"/>
          <w:szCs w:val="21"/>
        </w:rPr>
        <w:t xml:space="preserve">1.5.1 </w:t>
      </w:r>
      <w:r>
        <w:rPr>
          <w:rFonts w:hint="eastAsia"/>
          <w:kern w:val="0"/>
          <w:szCs w:val="21"/>
        </w:rPr>
        <w:t>第一次工作会议</w:t>
      </w:r>
      <w:r w:rsidR="00D67C96">
        <w:rPr>
          <w:rFonts w:hint="eastAsia"/>
          <w:kern w:val="0"/>
          <w:szCs w:val="21"/>
        </w:rPr>
        <w:t>（预审会）</w:t>
      </w:r>
    </w:p>
    <w:p w:rsidR="00D67C96" w:rsidRDefault="00D67C96" w:rsidP="00387C6E">
      <w:pPr>
        <w:widowControl/>
        <w:spacing w:line="360" w:lineRule="auto"/>
        <w:rPr>
          <w:kern w:val="0"/>
          <w:szCs w:val="21"/>
        </w:rPr>
      </w:pPr>
      <w:r>
        <w:rPr>
          <w:rFonts w:hint="eastAsia"/>
          <w:kern w:val="0"/>
          <w:szCs w:val="21"/>
        </w:rPr>
        <w:t>2018</w:t>
      </w:r>
      <w:r>
        <w:rPr>
          <w:rFonts w:hint="eastAsia"/>
          <w:kern w:val="0"/>
          <w:szCs w:val="21"/>
        </w:rPr>
        <w:t>年</w:t>
      </w:r>
      <w:r>
        <w:rPr>
          <w:rFonts w:hint="eastAsia"/>
          <w:kern w:val="0"/>
          <w:szCs w:val="21"/>
        </w:rPr>
        <w:t>8</w:t>
      </w:r>
      <w:r>
        <w:rPr>
          <w:rFonts w:hint="eastAsia"/>
          <w:kern w:val="0"/>
          <w:szCs w:val="21"/>
        </w:rPr>
        <w:t>月</w:t>
      </w:r>
      <w:r>
        <w:rPr>
          <w:rFonts w:hint="eastAsia"/>
          <w:kern w:val="0"/>
          <w:szCs w:val="21"/>
        </w:rPr>
        <w:t>8</w:t>
      </w:r>
      <w:r>
        <w:rPr>
          <w:rFonts w:hint="eastAsia"/>
          <w:kern w:val="0"/>
          <w:szCs w:val="21"/>
        </w:rPr>
        <w:t>日至</w:t>
      </w:r>
      <w:r>
        <w:rPr>
          <w:rFonts w:hint="eastAsia"/>
          <w:kern w:val="0"/>
          <w:szCs w:val="21"/>
        </w:rPr>
        <w:t>8</w:t>
      </w:r>
      <w:r>
        <w:rPr>
          <w:rFonts w:hint="eastAsia"/>
          <w:kern w:val="0"/>
          <w:szCs w:val="21"/>
        </w:rPr>
        <w:t>月</w:t>
      </w:r>
      <w:r>
        <w:rPr>
          <w:rFonts w:hint="eastAsia"/>
          <w:kern w:val="0"/>
          <w:szCs w:val="21"/>
        </w:rPr>
        <w:t>10</w:t>
      </w:r>
      <w:r>
        <w:rPr>
          <w:rFonts w:hint="eastAsia"/>
          <w:kern w:val="0"/>
          <w:szCs w:val="21"/>
        </w:rPr>
        <w:t>日，在内蒙古包头召开了《钕铁硼废料》国家标准修订的预审会。会议中主要讨论内容如下：</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1</w:t>
      </w:r>
      <w:r w:rsidRPr="00D67C96">
        <w:rPr>
          <w:rFonts w:hint="eastAsia"/>
          <w:kern w:val="0"/>
          <w:szCs w:val="21"/>
        </w:rPr>
        <w:t>）</w:t>
      </w:r>
      <w:r w:rsidRPr="00D67C96">
        <w:rPr>
          <w:rFonts w:hint="eastAsia"/>
          <w:kern w:val="0"/>
          <w:szCs w:val="21"/>
        </w:rPr>
        <w:t xml:space="preserve">3.2 </w:t>
      </w:r>
      <w:r w:rsidRPr="00D67C96">
        <w:rPr>
          <w:rFonts w:hint="eastAsia"/>
          <w:kern w:val="0"/>
          <w:szCs w:val="21"/>
        </w:rPr>
        <w:t>表</w:t>
      </w:r>
      <w:r w:rsidRPr="00D67C96">
        <w:rPr>
          <w:rFonts w:hint="eastAsia"/>
          <w:kern w:val="0"/>
          <w:szCs w:val="21"/>
        </w:rPr>
        <w:t>2</w:t>
      </w:r>
      <w:r w:rsidRPr="00D67C96">
        <w:rPr>
          <w:rFonts w:hint="eastAsia"/>
          <w:kern w:val="0"/>
          <w:szCs w:val="21"/>
        </w:rPr>
        <w:t>中将</w:t>
      </w:r>
      <w:r w:rsidRPr="00D67C96">
        <w:rPr>
          <w:rFonts w:hint="eastAsia"/>
          <w:kern w:val="0"/>
          <w:szCs w:val="21"/>
        </w:rPr>
        <w:t>B</w:t>
      </w:r>
      <w:r w:rsidRPr="00D67C96">
        <w:rPr>
          <w:rFonts w:hint="eastAsia"/>
          <w:kern w:val="0"/>
          <w:szCs w:val="21"/>
        </w:rPr>
        <w:t>的指标“</w:t>
      </w:r>
      <w:r w:rsidRPr="00D67C96">
        <w:rPr>
          <w:rFonts w:hint="eastAsia"/>
          <w:kern w:val="0"/>
          <w:szCs w:val="21"/>
        </w:rPr>
        <w:t>0.8~2</w:t>
      </w:r>
      <w:r w:rsidRPr="00D67C96">
        <w:rPr>
          <w:rFonts w:hint="eastAsia"/>
          <w:kern w:val="0"/>
          <w:szCs w:val="21"/>
        </w:rPr>
        <w:t>”修改为“≤</w:t>
      </w:r>
      <w:r w:rsidRPr="00D67C96">
        <w:rPr>
          <w:rFonts w:hint="eastAsia"/>
          <w:kern w:val="0"/>
          <w:szCs w:val="21"/>
        </w:rPr>
        <w:t>2</w:t>
      </w:r>
      <w:r w:rsidRPr="00D67C96">
        <w:rPr>
          <w:rFonts w:hint="eastAsia"/>
          <w:kern w:val="0"/>
          <w:szCs w:val="21"/>
        </w:rPr>
        <w:t>”，其他元素“</w:t>
      </w:r>
      <w:r w:rsidRPr="00D67C96">
        <w:rPr>
          <w:rFonts w:hint="eastAsia"/>
          <w:kern w:val="0"/>
          <w:szCs w:val="21"/>
        </w:rPr>
        <w:t>0~2</w:t>
      </w:r>
      <w:r w:rsidRPr="00D67C96">
        <w:rPr>
          <w:rFonts w:hint="eastAsia"/>
          <w:kern w:val="0"/>
          <w:szCs w:val="21"/>
        </w:rPr>
        <w:t>”调整为“≤</w:t>
      </w:r>
      <w:r w:rsidRPr="00D67C96">
        <w:rPr>
          <w:rFonts w:hint="eastAsia"/>
          <w:kern w:val="0"/>
          <w:szCs w:val="21"/>
        </w:rPr>
        <w:t>2</w:t>
      </w:r>
      <w:r w:rsidRPr="00D67C96">
        <w:rPr>
          <w:rFonts w:hint="eastAsia"/>
          <w:kern w:val="0"/>
          <w:szCs w:val="21"/>
        </w:rPr>
        <w:t>”。</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2</w:t>
      </w:r>
      <w:r w:rsidRPr="00D67C96">
        <w:rPr>
          <w:rFonts w:hint="eastAsia"/>
          <w:kern w:val="0"/>
          <w:szCs w:val="21"/>
        </w:rPr>
        <w:t>）</w:t>
      </w:r>
      <w:r w:rsidRPr="00D67C96">
        <w:rPr>
          <w:rFonts w:hint="eastAsia"/>
          <w:kern w:val="0"/>
          <w:szCs w:val="21"/>
        </w:rPr>
        <w:t>3.2</w:t>
      </w:r>
      <w:r w:rsidRPr="00D67C96">
        <w:rPr>
          <w:rFonts w:hint="eastAsia"/>
          <w:kern w:val="0"/>
          <w:szCs w:val="21"/>
        </w:rPr>
        <w:t>表</w:t>
      </w:r>
      <w:r w:rsidRPr="00D67C96">
        <w:rPr>
          <w:rFonts w:hint="eastAsia"/>
          <w:kern w:val="0"/>
          <w:szCs w:val="21"/>
        </w:rPr>
        <w:t>3</w:t>
      </w:r>
      <w:r w:rsidRPr="00D67C96">
        <w:rPr>
          <w:rFonts w:hint="eastAsia"/>
          <w:kern w:val="0"/>
          <w:szCs w:val="21"/>
        </w:rPr>
        <w:t>中</w:t>
      </w:r>
      <w:r w:rsidRPr="00D67C96">
        <w:rPr>
          <w:rFonts w:hint="eastAsia"/>
          <w:kern w:val="0"/>
          <w:szCs w:val="21"/>
        </w:rPr>
        <w:t>Nd</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的指标由“</w:t>
      </w:r>
      <w:r w:rsidRPr="00D67C96">
        <w:rPr>
          <w:rFonts w:hint="eastAsia"/>
          <w:kern w:val="0"/>
          <w:szCs w:val="21"/>
        </w:rPr>
        <w:t>20~98</w:t>
      </w:r>
      <w:r w:rsidRPr="00D67C96">
        <w:rPr>
          <w:rFonts w:hint="eastAsia"/>
          <w:kern w:val="0"/>
          <w:szCs w:val="21"/>
        </w:rPr>
        <w:t>”调整为“</w:t>
      </w:r>
      <w:r w:rsidRPr="00D67C96">
        <w:rPr>
          <w:rFonts w:hint="eastAsia"/>
          <w:kern w:val="0"/>
          <w:szCs w:val="21"/>
        </w:rPr>
        <w:t>10-99</w:t>
      </w:r>
      <w:r w:rsidRPr="00D67C96">
        <w:rPr>
          <w:rFonts w:hint="eastAsia"/>
          <w:kern w:val="0"/>
          <w:szCs w:val="21"/>
        </w:rPr>
        <w:t>”，</w:t>
      </w:r>
      <w:r w:rsidRPr="00D67C96">
        <w:rPr>
          <w:rFonts w:hint="eastAsia"/>
          <w:kern w:val="0"/>
          <w:szCs w:val="21"/>
        </w:rPr>
        <w:t>Pr</w:t>
      </w:r>
      <w:r w:rsidRPr="00D67C96">
        <w:rPr>
          <w:rFonts w:hint="eastAsia"/>
          <w:kern w:val="0"/>
          <w:szCs w:val="21"/>
          <w:vertAlign w:val="subscript"/>
        </w:rPr>
        <w:t>6</w:t>
      </w:r>
      <w:r w:rsidRPr="00D67C96">
        <w:rPr>
          <w:rFonts w:hint="eastAsia"/>
          <w:kern w:val="0"/>
          <w:szCs w:val="21"/>
        </w:rPr>
        <w:t>O</w:t>
      </w:r>
      <w:r w:rsidRPr="00D67C96">
        <w:rPr>
          <w:rFonts w:hint="eastAsia"/>
          <w:kern w:val="0"/>
          <w:szCs w:val="21"/>
          <w:vertAlign w:val="subscript"/>
        </w:rPr>
        <w:t>11</w:t>
      </w:r>
      <w:r w:rsidRPr="00D67C96">
        <w:rPr>
          <w:rFonts w:hint="eastAsia"/>
          <w:kern w:val="0"/>
          <w:szCs w:val="21"/>
        </w:rPr>
        <w:t>的指标由“</w:t>
      </w:r>
      <w:r w:rsidRPr="00D67C96">
        <w:rPr>
          <w:rFonts w:hint="eastAsia"/>
          <w:kern w:val="0"/>
          <w:szCs w:val="21"/>
        </w:rPr>
        <w:t>0.1~35</w:t>
      </w:r>
      <w:r w:rsidRPr="00D67C96">
        <w:rPr>
          <w:rFonts w:hint="eastAsia"/>
          <w:kern w:val="0"/>
          <w:szCs w:val="21"/>
        </w:rPr>
        <w:t>”调整为“≤</w:t>
      </w:r>
      <w:r w:rsidRPr="00D67C96">
        <w:rPr>
          <w:rFonts w:hint="eastAsia"/>
          <w:kern w:val="0"/>
          <w:szCs w:val="21"/>
        </w:rPr>
        <w:t>35</w:t>
      </w:r>
      <w:r w:rsidRPr="00D67C96">
        <w:rPr>
          <w:rFonts w:hint="eastAsia"/>
          <w:kern w:val="0"/>
          <w:szCs w:val="21"/>
        </w:rPr>
        <w:t>”，</w:t>
      </w:r>
      <w:r w:rsidRPr="00D67C96">
        <w:rPr>
          <w:rFonts w:hint="eastAsia"/>
          <w:kern w:val="0"/>
          <w:szCs w:val="21"/>
        </w:rPr>
        <w:t>CeO</w:t>
      </w:r>
      <w:r w:rsidRPr="00D67C96">
        <w:rPr>
          <w:rFonts w:hint="eastAsia"/>
          <w:kern w:val="0"/>
          <w:szCs w:val="21"/>
          <w:vertAlign w:val="subscript"/>
        </w:rPr>
        <w:t>2</w:t>
      </w:r>
      <w:r w:rsidRPr="00D67C96">
        <w:rPr>
          <w:rFonts w:hint="eastAsia"/>
          <w:kern w:val="0"/>
          <w:szCs w:val="21"/>
        </w:rPr>
        <w:t>的指标由“</w:t>
      </w:r>
      <w:r w:rsidRPr="00D67C96">
        <w:rPr>
          <w:rFonts w:hint="eastAsia"/>
          <w:kern w:val="0"/>
          <w:szCs w:val="21"/>
        </w:rPr>
        <w:t>0.1~30</w:t>
      </w:r>
      <w:r w:rsidRPr="00D67C96">
        <w:rPr>
          <w:rFonts w:hint="eastAsia"/>
          <w:kern w:val="0"/>
          <w:szCs w:val="21"/>
        </w:rPr>
        <w:t>”调整为“≤</w:t>
      </w:r>
      <w:r w:rsidRPr="00D67C96">
        <w:rPr>
          <w:rFonts w:hint="eastAsia"/>
          <w:kern w:val="0"/>
          <w:szCs w:val="21"/>
        </w:rPr>
        <w:t>50</w:t>
      </w:r>
      <w:r w:rsidRPr="00D67C96">
        <w:rPr>
          <w:rFonts w:hint="eastAsia"/>
          <w:kern w:val="0"/>
          <w:szCs w:val="21"/>
        </w:rPr>
        <w:t>”，</w:t>
      </w:r>
      <w:r w:rsidRPr="00D67C96">
        <w:rPr>
          <w:rFonts w:hint="eastAsia"/>
          <w:kern w:val="0"/>
          <w:szCs w:val="21"/>
        </w:rPr>
        <w:t>Dy</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的指标（</w:t>
      </w:r>
      <w:r w:rsidRPr="00D67C96">
        <w:rPr>
          <w:rFonts w:hint="eastAsia"/>
          <w:kern w:val="0"/>
          <w:szCs w:val="21"/>
        </w:rPr>
        <w:t>0.1~30</w:t>
      </w:r>
      <w:r w:rsidRPr="00D67C96">
        <w:rPr>
          <w:rFonts w:hint="eastAsia"/>
          <w:kern w:val="0"/>
          <w:szCs w:val="21"/>
        </w:rPr>
        <w:t>）、</w:t>
      </w:r>
      <w:r w:rsidRPr="00D67C96">
        <w:rPr>
          <w:rFonts w:hint="eastAsia"/>
          <w:kern w:val="0"/>
          <w:szCs w:val="21"/>
        </w:rPr>
        <w:t>Gd</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0.1~20</w:t>
      </w:r>
      <w:r w:rsidRPr="00D67C96">
        <w:rPr>
          <w:rFonts w:hint="eastAsia"/>
          <w:kern w:val="0"/>
          <w:szCs w:val="21"/>
        </w:rPr>
        <w:t>）调整为“</w:t>
      </w:r>
      <w:r w:rsidRPr="00D67C96">
        <w:rPr>
          <w:rFonts w:hint="eastAsia"/>
          <w:kern w:val="0"/>
          <w:szCs w:val="21"/>
        </w:rPr>
        <w:t>Dy</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 xml:space="preserve"> Gd</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20</w:t>
      </w:r>
      <w:r w:rsidRPr="00D67C96">
        <w:rPr>
          <w:rFonts w:hint="eastAsia"/>
          <w:kern w:val="0"/>
          <w:szCs w:val="21"/>
        </w:rPr>
        <w:t>，</w:t>
      </w:r>
      <w:r w:rsidRPr="00D67C96">
        <w:rPr>
          <w:rFonts w:hint="eastAsia"/>
          <w:kern w:val="0"/>
          <w:szCs w:val="21"/>
        </w:rPr>
        <w:t>La</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Sm</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Tb</w:t>
      </w:r>
      <w:r w:rsidRPr="00D67C96">
        <w:rPr>
          <w:rFonts w:hint="eastAsia"/>
          <w:kern w:val="0"/>
          <w:szCs w:val="21"/>
          <w:vertAlign w:val="subscript"/>
        </w:rPr>
        <w:t>4</w:t>
      </w:r>
      <w:r w:rsidRPr="00D67C96">
        <w:rPr>
          <w:rFonts w:hint="eastAsia"/>
          <w:kern w:val="0"/>
          <w:szCs w:val="21"/>
        </w:rPr>
        <w:t>O</w:t>
      </w:r>
      <w:r w:rsidRPr="00D67C96">
        <w:rPr>
          <w:rFonts w:hint="eastAsia"/>
          <w:kern w:val="0"/>
          <w:szCs w:val="21"/>
          <w:vertAlign w:val="subscript"/>
        </w:rPr>
        <w:t>7</w:t>
      </w:r>
      <w:r w:rsidRPr="00D67C96">
        <w:rPr>
          <w:rFonts w:hint="eastAsia"/>
          <w:kern w:val="0"/>
          <w:szCs w:val="21"/>
        </w:rPr>
        <w:t>、</w:t>
      </w:r>
      <w:r w:rsidRPr="00D67C96">
        <w:rPr>
          <w:rFonts w:hint="eastAsia"/>
          <w:kern w:val="0"/>
          <w:szCs w:val="21"/>
        </w:rPr>
        <w:t>Y</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Ho</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0.1~10</w:t>
      </w:r>
      <w:r w:rsidRPr="00D67C96">
        <w:rPr>
          <w:rFonts w:hint="eastAsia"/>
          <w:kern w:val="0"/>
          <w:szCs w:val="21"/>
        </w:rPr>
        <w:t>）调整为“≤</w:t>
      </w:r>
      <w:r w:rsidRPr="00D67C96">
        <w:rPr>
          <w:rFonts w:hint="eastAsia"/>
          <w:kern w:val="0"/>
          <w:szCs w:val="21"/>
        </w:rPr>
        <w:t>10</w:t>
      </w:r>
      <w:r w:rsidRPr="00D67C96">
        <w:rPr>
          <w:rFonts w:hint="eastAsia"/>
          <w:kern w:val="0"/>
          <w:szCs w:val="21"/>
        </w:rPr>
        <w:t>”，</w:t>
      </w:r>
      <w:r w:rsidRPr="00D67C96">
        <w:rPr>
          <w:rFonts w:hint="eastAsia"/>
          <w:kern w:val="0"/>
          <w:szCs w:val="21"/>
        </w:rPr>
        <w:t>Er</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Tm</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Eu</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Yb</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Lu</w:t>
      </w:r>
      <w:r w:rsidRPr="00D67C96">
        <w:rPr>
          <w:rFonts w:hint="eastAsia"/>
          <w:kern w:val="0"/>
          <w:szCs w:val="21"/>
          <w:vertAlign w:val="subscript"/>
        </w:rPr>
        <w:t>2</w:t>
      </w:r>
      <w:r w:rsidRPr="00D67C96">
        <w:rPr>
          <w:rFonts w:hint="eastAsia"/>
          <w:kern w:val="0"/>
          <w:szCs w:val="21"/>
        </w:rPr>
        <w:t>O</w:t>
      </w:r>
      <w:r w:rsidRPr="00D67C96">
        <w:rPr>
          <w:rFonts w:hint="eastAsia"/>
          <w:kern w:val="0"/>
          <w:szCs w:val="21"/>
          <w:vertAlign w:val="subscript"/>
        </w:rPr>
        <w:t>3</w:t>
      </w:r>
      <w:r w:rsidRPr="00D67C96">
        <w:rPr>
          <w:rFonts w:hint="eastAsia"/>
          <w:kern w:val="0"/>
          <w:szCs w:val="21"/>
        </w:rPr>
        <w:t>（</w:t>
      </w:r>
      <w:r w:rsidRPr="00D67C96">
        <w:rPr>
          <w:rFonts w:hint="eastAsia"/>
          <w:kern w:val="0"/>
          <w:szCs w:val="21"/>
        </w:rPr>
        <w:t>0.1~2</w:t>
      </w:r>
      <w:r w:rsidRPr="00D67C96">
        <w:rPr>
          <w:rFonts w:hint="eastAsia"/>
          <w:kern w:val="0"/>
          <w:szCs w:val="21"/>
        </w:rPr>
        <w:t>）调整为“≤</w:t>
      </w:r>
      <w:r w:rsidRPr="00D67C96">
        <w:rPr>
          <w:rFonts w:hint="eastAsia"/>
          <w:kern w:val="0"/>
          <w:szCs w:val="21"/>
        </w:rPr>
        <w:t>2</w:t>
      </w:r>
      <w:r w:rsidRPr="00D67C96">
        <w:rPr>
          <w:rFonts w:hint="eastAsia"/>
          <w:kern w:val="0"/>
          <w:szCs w:val="21"/>
        </w:rPr>
        <w:t>”。</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3</w:t>
      </w:r>
      <w:r w:rsidRPr="00D67C96">
        <w:rPr>
          <w:rFonts w:hint="eastAsia"/>
          <w:kern w:val="0"/>
          <w:szCs w:val="21"/>
        </w:rPr>
        <w:t>）</w:t>
      </w:r>
      <w:r w:rsidRPr="00D67C96">
        <w:rPr>
          <w:rFonts w:hint="eastAsia"/>
          <w:kern w:val="0"/>
          <w:szCs w:val="21"/>
        </w:rPr>
        <w:t>4.1.2</w:t>
      </w:r>
      <w:r w:rsidRPr="00D67C96">
        <w:rPr>
          <w:rFonts w:hint="eastAsia"/>
          <w:kern w:val="0"/>
          <w:szCs w:val="21"/>
        </w:rPr>
        <w:t>铁的分析方法调整为参照</w:t>
      </w:r>
      <w:r w:rsidRPr="00D67C96">
        <w:rPr>
          <w:rFonts w:hint="eastAsia"/>
          <w:kern w:val="0"/>
          <w:szCs w:val="21"/>
        </w:rPr>
        <w:t>XB/T617.4</w:t>
      </w:r>
      <w:r w:rsidRPr="00D67C96">
        <w:rPr>
          <w:rFonts w:hint="eastAsia"/>
          <w:kern w:val="0"/>
          <w:szCs w:val="21"/>
        </w:rPr>
        <w:t>的规定进行。</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4</w:t>
      </w:r>
      <w:r w:rsidRPr="00D67C96">
        <w:rPr>
          <w:rFonts w:hint="eastAsia"/>
          <w:kern w:val="0"/>
          <w:szCs w:val="21"/>
        </w:rPr>
        <w:t>）</w:t>
      </w:r>
      <w:r w:rsidRPr="00D67C96">
        <w:rPr>
          <w:rFonts w:hint="eastAsia"/>
          <w:kern w:val="0"/>
          <w:szCs w:val="21"/>
        </w:rPr>
        <w:t>4.1.5</w:t>
      </w:r>
      <w:r w:rsidRPr="00D67C96">
        <w:rPr>
          <w:rFonts w:hint="eastAsia"/>
          <w:kern w:val="0"/>
          <w:szCs w:val="21"/>
        </w:rPr>
        <w:t>“环境保护要求的分析方法按</w:t>
      </w:r>
      <w:r w:rsidRPr="00D67C96">
        <w:rPr>
          <w:rFonts w:hint="eastAsia"/>
          <w:kern w:val="0"/>
          <w:szCs w:val="21"/>
        </w:rPr>
        <w:t>GB16487.7</w:t>
      </w:r>
      <w:r w:rsidRPr="00D67C96">
        <w:rPr>
          <w:rFonts w:hint="eastAsia"/>
          <w:kern w:val="0"/>
          <w:szCs w:val="21"/>
        </w:rPr>
        <w:t>的规定进行”，确认该标准内容是否有关联性，是否有必要引用。</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5</w:t>
      </w:r>
      <w:r w:rsidRPr="00D67C96">
        <w:rPr>
          <w:rFonts w:hint="eastAsia"/>
          <w:kern w:val="0"/>
          <w:szCs w:val="21"/>
        </w:rPr>
        <w:t>）删除“</w:t>
      </w:r>
      <w:r w:rsidRPr="00D67C96">
        <w:rPr>
          <w:rFonts w:hint="eastAsia"/>
          <w:kern w:val="0"/>
          <w:szCs w:val="21"/>
        </w:rPr>
        <w:t>4.2</w:t>
      </w:r>
      <w:r w:rsidRPr="00D67C96">
        <w:rPr>
          <w:rFonts w:hint="eastAsia"/>
          <w:kern w:val="0"/>
          <w:szCs w:val="21"/>
        </w:rPr>
        <w:t>外观质量”章节。</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6</w:t>
      </w:r>
      <w:r w:rsidRPr="00D67C96">
        <w:rPr>
          <w:rFonts w:hint="eastAsia"/>
          <w:kern w:val="0"/>
          <w:szCs w:val="21"/>
        </w:rPr>
        <w:t>）</w:t>
      </w:r>
      <w:r w:rsidRPr="00D67C96">
        <w:rPr>
          <w:rFonts w:hint="eastAsia"/>
          <w:kern w:val="0"/>
          <w:szCs w:val="21"/>
        </w:rPr>
        <w:t>5.4</w:t>
      </w:r>
      <w:r w:rsidRPr="00D67C96">
        <w:rPr>
          <w:rFonts w:hint="eastAsia"/>
          <w:kern w:val="0"/>
          <w:szCs w:val="21"/>
        </w:rPr>
        <w:t>取样，根据钕铁硼废料的四种分类，描述不同的取样规则。</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7</w:t>
      </w:r>
      <w:r w:rsidRPr="00D67C96">
        <w:rPr>
          <w:rFonts w:hint="eastAsia"/>
          <w:kern w:val="0"/>
          <w:szCs w:val="21"/>
        </w:rPr>
        <w:t>）</w:t>
      </w:r>
      <w:r w:rsidRPr="00D67C96">
        <w:rPr>
          <w:rFonts w:hint="eastAsia"/>
          <w:kern w:val="0"/>
          <w:szCs w:val="21"/>
        </w:rPr>
        <w:t>6.1</w:t>
      </w:r>
      <w:r w:rsidRPr="00D67C96">
        <w:rPr>
          <w:rFonts w:hint="eastAsia"/>
          <w:kern w:val="0"/>
          <w:szCs w:val="21"/>
        </w:rPr>
        <w:t>（</w:t>
      </w:r>
      <w:r w:rsidRPr="00D67C96">
        <w:rPr>
          <w:rFonts w:hint="eastAsia"/>
          <w:kern w:val="0"/>
          <w:szCs w:val="21"/>
        </w:rPr>
        <w:t>b</w:t>
      </w:r>
      <w:r w:rsidRPr="00D67C96">
        <w:rPr>
          <w:rFonts w:hint="eastAsia"/>
          <w:kern w:val="0"/>
          <w:szCs w:val="21"/>
        </w:rPr>
        <w:t>）产品名称、牌号，删除“牌号”。</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8</w:t>
      </w:r>
      <w:r w:rsidRPr="00D67C96">
        <w:rPr>
          <w:rFonts w:hint="eastAsia"/>
          <w:kern w:val="0"/>
          <w:szCs w:val="21"/>
        </w:rPr>
        <w:t>）</w:t>
      </w:r>
      <w:r w:rsidRPr="00D67C96">
        <w:rPr>
          <w:rFonts w:hint="eastAsia"/>
          <w:kern w:val="0"/>
          <w:szCs w:val="21"/>
        </w:rPr>
        <w:t>6.2</w:t>
      </w:r>
      <w:r w:rsidRPr="00D67C96">
        <w:rPr>
          <w:rFonts w:hint="eastAsia"/>
          <w:kern w:val="0"/>
          <w:szCs w:val="21"/>
        </w:rPr>
        <w:t>包装，增加“具体的包装描述”。</w:t>
      </w:r>
    </w:p>
    <w:p w:rsidR="00D67C96" w:rsidRP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9</w:t>
      </w:r>
      <w:r w:rsidRPr="00D67C96">
        <w:rPr>
          <w:rFonts w:hint="eastAsia"/>
          <w:kern w:val="0"/>
          <w:szCs w:val="21"/>
        </w:rPr>
        <w:t>）</w:t>
      </w:r>
      <w:r w:rsidRPr="00D67C96">
        <w:rPr>
          <w:rFonts w:hint="eastAsia"/>
          <w:kern w:val="0"/>
          <w:szCs w:val="21"/>
        </w:rPr>
        <w:t xml:space="preserve">6.3 </w:t>
      </w:r>
      <w:r w:rsidRPr="00D67C96">
        <w:rPr>
          <w:rFonts w:hint="eastAsia"/>
          <w:kern w:val="0"/>
          <w:szCs w:val="21"/>
        </w:rPr>
        <w:t>运输、贮存，增加运输条件，对易燃易爆的废料给出危险标识。</w:t>
      </w:r>
    </w:p>
    <w:p w:rsidR="00D67C96" w:rsidRDefault="00D67C96" w:rsidP="00D67C96">
      <w:pPr>
        <w:spacing w:line="360" w:lineRule="auto"/>
        <w:rPr>
          <w:kern w:val="0"/>
          <w:szCs w:val="21"/>
        </w:rPr>
      </w:pPr>
      <w:r w:rsidRPr="00D67C96">
        <w:rPr>
          <w:rFonts w:hint="eastAsia"/>
          <w:kern w:val="0"/>
          <w:szCs w:val="21"/>
        </w:rPr>
        <w:t>（</w:t>
      </w:r>
      <w:r w:rsidRPr="00D67C96">
        <w:rPr>
          <w:rFonts w:hint="eastAsia"/>
          <w:kern w:val="0"/>
          <w:szCs w:val="21"/>
        </w:rPr>
        <w:t>10</w:t>
      </w:r>
      <w:r w:rsidRPr="00D67C96">
        <w:rPr>
          <w:rFonts w:hint="eastAsia"/>
          <w:kern w:val="0"/>
          <w:szCs w:val="21"/>
        </w:rPr>
        <w:t>）质量证明书中“（</w:t>
      </w:r>
      <w:r w:rsidRPr="00D67C96">
        <w:rPr>
          <w:rFonts w:hint="eastAsia"/>
          <w:kern w:val="0"/>
          <w:szCs w:val="21"/>
        </w:rPr>
        <w:t>b</w:t>
      </w:r>
      <w:r w:rsidRPr="00D67C96">
        <w:rPr>
          <w:rFonts w:hint="eastAsia"/>
          <w:kern w:val="0"/>
          <w:szCs w:val="21"/>
        </w:rPr>
        <w:t>）产品名称和牌号”，修改为“（</w:t>
      </w:r>
      <w:r w:rsidRPr="00D67C96">
        <w:rPr>
          <w:rFonts w:hint="eastAsia"/>
          <w:kern w:val="0"/>
          <w:szCs w:val="21"/>
        </w:rPr>
        <w:t>b</w:t>
      </w:r>
      <w:r w:rsidRPr="00D67C96">
        <w:rPr>
          <w:rFonts w:hint="eastAsia"/>
          <w:kern w:val="0"/>
          <w:szCs w:val="21"/>
        </w:rPr>
        <w:t>）产品名称”。</w:t>
      </w:r>
    </w:p>
    <w:p w:rsidR="0018292C" w:rsidRPr="00574D5E" w:rsidRDefault="00D67C96" w:rsidP="00387C6E">
      <w:pPr>
        <w:widowControl/>
        <w:spacing w:line="360" w:lineRule="auto"/>
        <w:rPr>
          <w:kern w:val="0"/>
          <w:szCs w:val="21"/>
        </w:rPr>
      </w:pPr>
      <w:r>
        <w:rPr>
          <w:rFonts w:hint="eastAsia"/>
          <w:kern w:val="0"/>
          <w:szCs w:val="21"/>
        </w:rPr>
        <w:t xml:space="preserve">1.5.1 </w:t>
      </w:r>
      <w:r>
        <w:rPr>
          <w:rFonts w:hint="eastAsia"/>
          <w:kern w:val="0"/>
          <w:szCs w:val="21"/>
        </w:rPr>
        <w:t>第二次工作会议</w:t>
      </w:r>
    </w:p>
    <w:p w:rsidR="00A81771" w:rsidRDefault="00A81771" w:rsidP="003F4591">
      <w:pPr>
        <w:widowControl/>
        <w:numPr>
          <w:ilvl w:val="0"/>
          <w:numId w:val="3"/>
        </w:numPr>
        <w:adjustRightInd w:val="0"/>
        <w:snapToGrid w:val="0"/>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标准编制原则</w:t>
      </w:r>
    </w:p>
    <w:p w:rsidR="00574D5E" w:rsidRDefault="00A81771" w:rsidP="002D46BE">
      <w:pPr>
        <w:widowControl/>
        <w:adjustRightInd w:val="0"/>
        <w:snapToGrid w:val="0"/>
        <w:spacing w:line="360" w:lineRule="auto"/>
        <w:jc w:val="left"/>
        <w:rPr>
          <w:kern w:val="0"/>
          <w:szCs w:val="21"/>
        </w:rPr>
      </w:pPr>
      <w:r>
        <w:rPr>
          <w:kern w:val="0"/>
          <w:szCs w:val="21"/>
        </w:rPr>
        <w:t>2.1</w:t>
      </w:r>
      <w:r w:rsidR="0081381C">
        <w:rPr>
          <w:kern w:val="0"/>
          <w:szCs w:val="21"/>
        </w:rPr>
        <w:t xml:space="preserve"> </w:t>
      </w:r>
      <w:r w:rsidR="00574D5E">
        <w:rPr>
          <w:rFonts w:hint="eastAsia"/>
          <w:kern w:val="0"/>
          <w:szCs w:val="21"/>
        </w:rPr>
        <w:t>根据产品类别，增加</w:t>
      </w:r>
      <w:r w:rsidR="00080425">
        <w:rPr>
          <w:rFonts w:hint="eastAsia"/>
          <w:kern w:val="0"/>
          <w:szCs w:val="21"/>
        </w:rPr>
        <w:t>品种</w:t>
      </w:r>
      <w:r w:rsidR="00574D5E">
        <w:rPr>
          <w:rFonts w:hint="eastAsia"/>
          <w:kern w:val="0"/>
          <w:szCs w:val="21"/>
        </w:rPr>
        <w:t>的</w:t>
      </w:r>
      <w:r w:rsidR="00080425">
        <w:rPr>
          <w:rFonts w:hint="eastAsia"/>
          <w:kern w:val="0"/>
          <w:szCs w:val="21"/>
        </w:rPr>
        <w:t>来源及特征</w:t>
      </w:r>
      <w:r w:rsidR="00574D5E">
        <w:rPr>
          <w:rFonts w:hint="eastAsia"/>
          <w:kern w:val="0"/>
          <w:szCs w:val="21"/>
        </w:rPr>
        <w:t>信息：</w:t>
      </w:r>
    </w:p>
    <w:p w:rsidR="00574D5E" w:rsidRDefault="00080425" w:rsidP="002D46BE">
      <w:pPr>
        <w:widowControl/>
        <w:adjustRightInd w:val="0"/>
        <w:snapToGrid w:val="0"/>
        <w:spacing w:line="360" w:lineRule="auto"/>
        <w:jc w:val="left"/>
        <w:rPr>
          <w:kern w:val="0"/>
          <w:szCs w:val="21"/>
        </w:rPr>
      </w:pPr>
      <w:r>
        <w:rPr>
          <w:rFonts w:hint="eastAsia"/>
          <w:kern w:val="0"/>
          <w:szCs w:val="21"/>
        </w:rPr>
        <w:t>——新增具体的品名，包含了行业内常用的钕铁硼炉渣、钕铁硼超细粉、钕铁硼油泥、钕铁硼磨泥、钕铁硼线锯泥、钕铁硼倒角泥、钕铁硼多线泥、钕铁硼料头等</w:t>
      </w:r>
      <w:r w:rsidR="00E511B0">
        <w:rPr>
          <w:rFonts w:hint="eastAsia"/>
          <w:kern w:val="0"/>
          <w:szCs w:val="21"/>
        </w:rPr>
        <w:t>；</w:t>
      </w:r>
    </w:p>
    <w:p w:rsidR="002850E2" w:rsidRDefault="002850E2" w:rsidP="002D46BE">
      <w:pPr>
        <w:widowControl/>
        <w:adjustRightInd w:val="0"/>
        <w:snapToGrid w:val="0"/>
        <w:spacing w:line="360" w:lineRule="auto"/>
        <w:jc w:val="left"/>
        <w:rPr>
          <w:kern w:val="0"/>
          <w:szCs w:val="21"/>
        </w:rPr>
      </w:pPr>
      <w:r>
        <w:rPr>
          <w:rFonts w:hint="eastAsia"/>
          <w:kern w:val="0"/>
          <w:szCs w:val="21"/>
        </w:rPr>
        <w:t>——新增废料对应的来源工序，钕铁硼废料主要来源于钕铁硼磁体生产加工的过程。匹配上钕铁硼磁体的工序，</w:t>
      </w:r>
      <w:r w:rsidR="00E511B0">
        <w:rPr>
          <w:rFonts w:hint="eastAsia"/>
          <w:kern w:val="0"/>
          <w:szCs w:val="21"/>
        </w:rPr>
        <w:t>促进用户产品的认识；</w:t>
      </w:r>
    </w:p>
    <w:p w:rsidR="00E511B0" w:rsidRDefault="00E511B0" w:rsidP="002D46BE">
      <w:pPr>
        <w:widowControl/>
        <w:adjustRightInd w:val="0"/>
        <w:snapToGrid w:val="0"/>
        <w:spacing w:line="360" w:lineRule="auto"/>
        <w:jc w:val="left"/>
        <w:rPr>
          <w:kern w:val="0"/>
          <w:szCs w:val="21"/>
        </w:rPr>
      </w:pPr>
      <w:r>
        <w:rPr>
          <w:rFonts w:hint="eastAsia"/>
          <w:kern w:val="0"/>
          <w:szCs w:val="21"/>
        </w:rPr>
        <w:t>——新增物料特点，对每种废料的外观及特征给予描述；</w:t>
      </w:r>
    </w:p>
    <w:p w:rsidR="00E511B0" w:rsidRPr="00E511B0" w:rsidRDefault="00E511B0" w:rsidP="002D46BE">
      <w:pPr>
        <w:widowControl/>
        <w:adjustRightInd w:val="0"/>
        <w:snapToGrid w:val="0"/>
        <w:spacing w:line="360" w:lineRule="auto"/>
        <w:jc w:val="left"/>
        <w:rPr>
          <w:kern w:val="0"/>
          <w:szCs w:val="21"/>
        </w:rPr>
      </w:pPr>
      <w:r>
        <w:rPr>
          <w:rFonts w:hint="eastAsia"/>
          <w:kern w:val="0"/>
          <w:szCs w:val="21"/>
        </w:rPr>
        <w:lastRenderedPageBreak/>
        <w:t>——新增</w:t>
      </w:r>
      <w:r>
        <w:rPr>
          <w:rFonts w:hint="eastAsia"/>
          <w:kern w:val="0"/>
          <w:szCs w:val="21"/>
        </w:rPr>
        <w:t>REO</w:t>
      </w:r>
      <w:r>
        <w:rPr>
          <w:rFonts w:hint="eastAsia"/>
          <w:kern w:val="0"/>
          <w:szCs w:val="21"/>
        </w:rPr>
        <w:t>参考值，为标准用户给予指导。</w:t>
      </w:r>
    </w:p>
    <w:p w:rsidR="00E511B0" w:rsidRDefault="00E511B0" w:rsidP="00E511B0">
      <w:pPr>
        <w:widowControl/>
        <w:adjustRightInd w:val="0"/>
        <w:snapToGrid w:val="0"/>
        <w:spacing w:line="360" w:lineRule="auto"/>
        <w:jc w:val="left"/>
        <w:rPr>
          <w:kern w:val="0"/>
          <w:szCs w:val="21"/>
        </w:rPr>
      </w:pPr>
      <w:r>
        <w:rPr>
          <w:kern w:val="0"/>
          <w:szCs w:val="21"/>
        </w:rPr>
        <w:t>2.</w:t>
      </w:r>
      <w:r>
        <w:rPr>
          <w:rFonts w:hint="eastAsia"/>
          <w:kern w:val="0"/>
          <w:szCs w:val="21"/>
        </w:rPr>
        <w:t>2</w:t>
      </w:r>
      <w:r>
        <w:rPr>
          <w:kern w:val="0"/>
          <w:szCs w:val="21"/>
        </w:rPr>
        <w:t xml:space="preserve"> </w:t>
      </w:r>
      <w:r>
        <w:rPr>
          <w:rFonts w:hint="eastAsia"/>
          <w:kern w:val="0"/>
          <w:szCs w:val="21"/>
        </w:rPr>
        <w:t>适应</w:t>
      </w:r>
      <w:r w:rsidR="00336370">
        <w:rPr>
          <w:rFonts w:hint="eastAsia"/>
          <w:kern w:val="0"/>
          <w:szCs w:val="21"/>
        </w:rPr>
        <w:t>新的行业变化</w:t>
      </w:r>
      <w:r>
        <w:rPr>
          <w:rFonts w:hint="eastAsia"/>
          <w:kern w:val="0"/>
          <w:szCs w:val="21"/>
        </w:rPr>
        <w:t>，调整部分具体指标</w:t>
      </w:r>
    </w:p>
    <w:p w:rsidR="0081381C" w:rsidRDefault="00E511B0" w:rsidP="002D46BE">
      <w:pPr>
        <w:widowControl/>
        <w:adjustRightInd w:val="0"/>
        <w:snapToGrid w:val="0"/>
        <w:spacing w:line="360" w:lineRule="auto"/>
        <w:jc w:val="left"/>
        <w:rPr>
          <w:kern w:val="0"/>
          <w:szCs w:val="21"/>
        </w:rPr>
      </w:pPr>
      <w:r>
        <w:rPr>
          <w:rFonts w:hint="eastAsia"/>
          <w:kern w:val="0"/>
          <w:szCs w:val="21"/>
        </w:rPr>
        <w:t>——调整</w:t>
      </w:r>
      <w:r w:rsidR="0081381C">
        <w:rPr>
          <w:rFonts w:hint="eastAsia"/>
          <w:kern w:val="0"/>
          <w:szCs w:val="21"/>
        </w:rPr>
        <w:t>REO</w:t>
      </w:r>
      <w:r>
        <w:rPr>
          <w:rFonts w:hint="eastAsia"/>
          <w:kern w:val="0"/>
          <w:szCs w:val="21"/>
        </w:rPr>
        <w:t>的范围，</w:t>
      </w:r>
      <w:r w:rsidR="0081381C">
        <w:rPr>
          <w:rFonts w:hint="eastAsia"/>
          <w:kern w:val="0"/>
          <w:szCs w:val="21"/>
        </w:rPr>
        <w:t>扩大</w:t>
      </w:r>
      <w:r w:rsidR="0081381C">
        <w:rPr>
          <w:rFonts w:hint="eastAsia"/>
          <w:kern w:val="0"/>
          <w:szCs w:val="21"/>
        </w:rPr>
        <w:t>CeO</w:t>
      </w:r>
      <w:r w:rsidR="0081381C" w:rsidRPr="0081381C">
        <w:rPr>
          <w:rFonts w:hint="eastAsia"/>
          <w:kern w:val="0"/>
          <w:szCs w:val="21"/>
          <w:vertAlign w:val="subscript"/>
        </w:rPr>
        <w:t>2</w:t>
      </w:r>
      <w:r w:rsidR="0081381C">
        <w:rPr>
          <w:rFonts w:hint="eastAsia"/>
          <w:kern w:val="0"/>
          <w:szCs w:val="21"/>
        </w:rPr>
        <w:t>、</w:t>
      </w:r>
      <w:r w:rsidR="0081381C">
        <w:rPr>
          <w:rFonts w:hint="eastAsia"/>
          <w:kern w:val="0"/>
          <w:szCs w:val="21"/>
        </w:rPr>
        <w:t>Ho</w:t>
      </w:r>
      <w:r w:rsidR="0081381C" w:rsidRPr="0081381C">
        <w:rPr>
          <w:rFonts w:hint="eastAsia"/>
          <w:kern w:val="0"/>
          <w:szCs w:val="21"/>
          <w:vertAlign w:val="subscript"/>
        </w:rPr>
        <w:t>2</w:t>
      </w:r>
      <w:r w:rsidR="0081381C">
        <w:rPr>
          <w:rFonts w:hint="eastAsia"/>
          <w:kern w:val="0"/>
          <w:szCs w:val="21"/>
        </w:rPr>
        <w:t>O</w:t>
      </w:r>
      <w:r w:rsidR="0081381C" w:rsidRPr="0081381C">
        <w:rPr>
          <w:rFonts w:hint="eastAsia"/>
          <w:kern w:val="0"/>
          <w:szCs w:val="21"/>
          <w:vertAlign w:val="subscript"/>
        </w:rPr>
        <w:t>3</w:t>
      </w:r>
      <w:r w:rsidR="005E48EF">
        <w:rPr>
          <w:rFonts w:hint="eastAsia"/>
          <w:kern w:val="0"/>
          <w:szCs w:val="21"/>
        </w:rPr>
        <w:t>的</w:t>
      </w:r>
      <w:r w:rsidR="001F65C2">
        <w:rPr>
          <w:rFonts w:hint="eastAsia"/>
          <w:kern w:val="0"/>
          <w:szCs w:val="21"/>
        </w:rPr>
        <w:t>指标要求</w:t>
      </w:r>
      <w:r w:rsidR="00336370">
        <w:rPr>
          <w:rFonts w:hint="eastAsia"/>
          <w:kern w:val="0"/>
          <w:szCs w:val="21"/>
        </w:rPr>
        <w:t>；</w:t>
      </w:r>
    </w:p>
    <w:p w:rsidR="001F65C2" w:rsidRDefault="00336370" w:rsidP="002D46BE">
      <w:pPr>
        <w:widowControl/>
        <w:adjustRightInd w:val="0"/>
        <w:snapToGrid w:val="0"/>
        <w:spacing w:line="360" w:lineRule="auto"/>
        <w:jc w:val="left"/>
        <w:rPr>
          <w:kern w:val="0"/>
          <w:szCs w:val="21"/>
        </w:rPr>
      </w:pPr>
      <w:r>
        <w:rPr>
          <w:rFonts w:hint="eastAsia"/>
          <w:kern w:val="0"/>
          <w:szCs w:val="21"/>
        </w:rPr>
        <w:t>——增加对非稀土杂质离子的试验方法；</w:t>
      </w:r>
    </w:p>
    <w:p w:rsidR="00336370" w:rsidRDefault="00336370" w:rsidP="00336370">
      <w:pPr>
        <w:widowControl/>
        <w:adjustRightInd w:val="0"/>
        <w:snapToGrid w:val="0"/>
        <w:spacing w:line="360" w:lineRule="auto"/>
        <w:jc w:val="left"/>
        <w:rPr>
          <w:kern w:val="0"/>
          <w:szCs w:val="21"/>
        </w:rPr>
      </w:pPr>
      <w:r>
        <w:rPr>
          <w:kern w:val="0"/>
          <w:szCs w:val="21"/>
        </w:rPr>
        <w:t>2.</w:t>
      </w:r>
      <w:r>
        <w:rPr>
          <w:rFonts w:hint="eastAsia"/>
          <w:kern w:val="0"/>
          <w:szCs w:val="21"/>
        </w:rPr>
        <w:t>3</w:t>
      </w:r>
      <w:r>
        <w:rPr>
          <w:kern w:val="0"/>
          <w:szCs w:val="21"/>
        </w:rPr>
        <w:t xml:space="preserve"> </w:t>
      </w:r>
      <w:r>
        <w:rPr>
          <w:rFonts w:hint="eastAsia"/>
          <w:kern w:val="0"/>
          <w:szCs w:val="21"/>
        </w:rPr>
        <w:t>细化取制样要求，促进行业健康发展：</w:t>
      </w:r>
    </w:p>
    <w:p w:rsidR="00336370" w:rsidRDefault="00336370" w:rsidP="00336370">
      <w:pPr>
        <w:widowControl/>
        <w:adjustRightInd w:val="0"/>
        <w:snapToGrid w:val="0"/>
        <w:spacing w:line="360" w:lineRule="auto"/>
        <w:jc w:val="left"/>
        <w:rPr>
          <w:kern w:val="0"/>
          <w:szCs w:val="21"/>
        </w:rPr>
      </w:pPr>
      <w:r>
        <w:rPr>
          <w:rFonts w:hint="eastAsia"/>
          <w:kern w:val="0"/>
          <w:szCs w:val="21"/>
        </w:rPr>
        <w:t>——对不同的包装，给予相应的取样规则；</w:t>
      </w:r>
    </w:p>
    <w:p w:rsidR="00336370" w:rsidRPr="00336370" w:rsidRDefault="00336370" w:rsidP="002D46BE">
      <w:pPr>
        <w:widowControl/>
        <w:adjustRightInd w:val="0"/>
        <w:snapToGrid w:val="0"/>
        <w:spacing w:line="360" w:lineRule="auto"/>
        <w:jc w:val="left"/>
        <w:rPr>
          <w:kern w:val="0"/>
          <w:szCs w:val="21"/>
        </w:rPr>
      </w:pPr>
      <w:r>
        <w:rPr>
          <w:rFonts w:hint="eastAsia"/>
          <w:kern w:val="0"/>
          <w:szCs w:val="21"/>
        </w:rPr>
        <w:t>——增加制样方法，提高产品检验的代表性。</w:t>
      </w:r>
    </w:p>
    <w:p w:rsidR="00A81771" w:rsidRDefault="00A81771" w:rsidP="003F4591">
      <w:pPr>
        <w:widowControl/>
        <w:numPr>
          <w:ilvl w:val="0"/>
          <w:numId w:val="3"/>
        </w:numPr>
        <w:adjustRightInd w:val="0"/>
        <w:snapToGrid w:val="0"/>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标准主要技术内容</w:t>
      </w:r>
    </w:p>
    <w:p w:rsidR="0012058B" w:rsidRDefault="0012058B" w:rsidP="003F4591">
      <w:pPr>
        <w:widowControl/>
        <w:adjustRightInd w:val="0"/>
        <w:snapToGrid w:val="0"/>
        <w:spacing w:beforeLines="50" w:afterLines="50" w:line="360" w:lineRule="auto"/>
        <w:rPr>
          <w:rFonts w:hAnsi="宋体"/>
          <w:szCs w:val="21"/>
        </w:rPr>
      </w:pPr>
      <w:r w:rsidRPr="0012058B">
        <w:rPr>
          <w:rFonts w:hAnsi="宋体" w:hint="eastAsia"/>
          <w:szCs w:val="21"/>
        </w:rPr>
        <w:t xml:space="preserve">3.1 </w:t>
      </w:r>
      <w:r w:rsidRPr="0012058B">
        <w:rPr>
          <w:rFonts w:hAnsi="宋体" w:hint="eastAsia"/>
          <w:szCs w:val="21"/>
        </w:rPr>
        <w:t>分类</w:t>
      </w:r>
    </w:p>
    <w:p w:rsidR="006B0B66" w:rsidRDefault="005B1697" w:rsidP="003F4591">
      <w:pPr>
        <w:widowControl/>
        <w:adjustRightInd w:val="0"/>
        <w:snapToGrid w:val="0"/>
        <w:spacing w:beforeLines="50" w:afterLines="50" w:line="360" w:lineRule="auto"/>
        <w:rPr>
          <w:rFonts w:hAnsi="宋体"/>
          <w:szCs w:val="21"/>
        </w:rPr>
      </w:pPr>
      <w:r>
        <w:rPr>
          <w:rFonts w:hAnsi="宋体" w:hint="eastAsia"/>
          <w:szCs w:val="21"/>
        </w:rPr>
        <w:t>钕铁硼永磁材料是稀土永磁材料的代表，根据生产工艺不同，可分为烧结、粘接</w:t>
      </w:r>
      <w:r w:rsidR="00757173">
        <w:rPr>
          <w:rFonts w:hAnsi="宋体" w:hint="eastAsia"/>
          <w:szCs w:val="21"/>
        </w:rPr>
        <w:t>两</w:t>
      </w:r>
      <w:r>
        <w:rPr>
          <w:rFonts w:hAnsi="宋体" w:hint="eastAsia"/>
          <w:szCs w:val="21"/>
        </w:rPr>
        <w:t>种。钕铁硼是目前产量最高、应用最广泛的稀土永磁材料，大部分国内钕铁硼企业主要生产烧结钕铁硼，因此废料主要来源于烧结钕铁硼的生产过程。在生产钕铁硼的过程中，每一步工艺都不可避免会产生废料或废品，具体如下：</w:t>
      </w:r>
    </w:p>
    <w:p w:rsidR="005B1697" w:rsidRDefault="005B1697" w:rsidP="003F4591">
      <w:pPr>
        <w:widowControl/>
        <w:numPr>
          <w:ilvl w:val="0"/>
          <w:numId w:val="5"/>
        </w:numPr>
        <w:adjustRightInd w:val="0"/>
        <w:snapToGrid w:val="0"/>
        <w:spacing w:beforeLines="50" w:afterLines="50" w:line="360" w:lineRule="auto"/>
        <w:rPr>
          <w:rFonts w:hAnsi="宋体"/>
          <w:szCs w:val="21"/>
        </w:rPr>
      </w:pPr>
      <w:r>
        <w:rPr>
          <w:rFonts w:hAnsi="宋体" w:hint="eastAsia"/>
          <w:szCs w:val="21"/>
        </w:rPr>
        <w:t>在预处理工艺，由于各种原因会造成单一原料的损耗，例如金属钕、金属镝、纯铁、硼铁、钴等；</w:t>
      </w:r>
    </w:p>
    <w:p w:rsidR="005B1697" w:rsidRDefault="005B1697" w:rsidP="003F4591">
      <w:pPr>
        <w:widowControl/>
        <w:numPr>
          <w:ilvl w:val="0"/>
          <w:numId w:val="5"/>
        </w:numPr>
        <w:adjustRightInd w:val="0"/>
        <w:snapToGrid w:val="0"/>
        <w:spacing w:beforeLines="50" w:afterLines="50" w:line="360" w:lineRule="auto"/>
        <w:rPr>
          <w:rFonts w:hAnsi="宋体"/>
          <w:szCs w:val="21"/>
        </w:rPr>
      </w:pPr>
      <w:r>
        <w:rPr>
          <w:rFonts w:hAnsi="宋体" w:hint="eastAsia"/>
          <w:szCs w:val="21"/>
        </w:rPr>
        <w:t>生产过程中发生氧化反应生成钕铁硼废料，例如铸锭工艺产生的氧化皮，制粉工艺产生的超级粉及着火后的磁粉，机加工时生成的磨削粉及散落的原材料合金粉；</w:t>
      </w:r>
    </w:p>
    <w:p w:rsidR="009136EB" w:rsidRDefault="009136EB" w:rsidP="003F4591">
      <w:pPr>
        <w:widowControl/>
        <w:numPr>
          <w:ilvl w:val="0"/>
          <w:numId w:val="5"/>
        </w:numPr>
        <w:adjustRightInd w:val="0"/>
        <w:snapToGrid w:val="0"/>
        <w:spacing w:beforeLines="50" w:afterLines="50" w:line="360" w:lineRule="auto"/>
        <w:rPr>
          <w:rFonts w:hAnsi="宋体"/>
          <w:szCs w:val="21"/>
        </w:rPr>
      </w:pPr>
      <w:r>
        <w:rPr>
          <w:rFonts w:hAnsi="宋体" w:hint="eastAsia"/>
          <w:szCs w:val="21"/>
        </w:rPr>
        <w:t>在烧结过程中由于轻微氧化变成块状料及形成的低性能钕铁硼合金；</w:t>
      </w:r>
    </w:p>
    <w:p w:rsidR="005B1697" w:rsidRDefault="005B1697" w:rsidP="003F4591">
      <w:pPr>
        <w:widowControl/>
        <w:numPr>
          <w:ilvl w:val="0"/>
          <w:numId w:val="5"/>
        </w:numPr>
        <w:adjustRightInd w:val="0"/>
        <w:snapToGrid w:val="0"/>
        <w:spacing w:beforeLines="50" w:afterLines="50" w:line="360" w:lineRule="auto"/>
        <w:rPr>
          <w:rFonts w:hAnsi="宋体"/>
          <w:szCs w:val="21"/>
        </w:rPr>
      </w:pPr>
      <w:r>
        <w:rPr>
          <w:rFonts w:hAnsi="宋体" w:hint="eastAsia"/>
          <w:szCs w:val="21"/>
        </w:rPr>
        <w:t>在打磨过程中产生的油泥料及机加工过程中产生的大量边切割边角料；</w:t>
      </w:r>
    </w:p>
    <w:p w:rsidR="005B1697" w:rsidRDefault="009136EB" w:rsidP="003F4591">
      <w:pPr>
        <w:widowControl/>
        <w:numPr>
          <w:ilvl w:val="0"/>
          <w:numId w:val="5"/>
        </w:numPr>
        <w:adjustRightInd w:val="0"/>
        <w:snapToGrid w:val="0"/>
        <w:spacing w:beforeLines="50" w:afterLines="50" w:line="360" w:lineRule="auto"/>
        <w:rPr>
          <w:rFonts w:hAnsi="宋体"/>
          <w:szCs w:val="21"/>
        </w:rPr>
      </w:pPr>
      <w:r>
        <w:rPr>
          <w:rFonts w:hAnsi="宋体" w:hint="eastAsia"/>
          <w:szCs w:val="21"/>
        </w:rPr>
        <w:t>表面处理时生产的不合格品。</w:t>
      </w:r>
    </w:p>
    <w:p w:rsidR="00017EBE" w:rsidRDefault="00336370" w:rsidP="003F4591">
      <w:pPr>
        <w:widowControl/>
        <w:adjustRightInd w:val="0"/>
        <w:snapToGrid w:val="0"/>
        <w:spacing w:beforeLines="50" w:afterLines="50" w:line="360" w:lineRule="auto"/>
        <w:ind w:left="360"/>
        <w:rPr>
          <w:rFonts w:hAnsi="宋体"/>
          <w:szCs w:val="21"/>
        </w:rPr>
      </w:pPr>
      <w:r>
        <w:rPr>
          <w:rFonts w:hAnsi="宋体" w:hint="eastAsia"/>
          <w:szCs w:val="21"/>
        </w:rPr>
        <w:t>综合上述情况，我们将钕铁硼废料分为三</w:t>
      </w:r>
      <w:r w:rsidR="00017EBE">
        <w:rPr>
          <w:rFonts w:hAnsi="宋体" w:hint="eastAsia"/>
          <w:szCs w:val="21"/>
        </w:rPr>
        <w:t>类：</w:t>
      </w:r>
      <w:r>
        <w:rPr>
          <w:rFonts w:hAnsi="宋体" w:hint="eastAsia"/>
          <w:szCs w:val="21"/>
        </w:rPr>
        <w:t>干粉、泥料、块片料。</w:t>
      </w:r>
    </w:p>
    <w:p w:rsidR="00A63A91" w:rsidRDefault="00A63A91" w:rsidP="003F4591">
      <w:pPr>
        <w:widowControl/>
        <w:adjustRightInd w:val="0"/>
        <w:snapToGrid w:val="0"/>
        <w:spacing w:beforeLines="50" w:afterLines="50" w:line="360" w:lineRule="auto"/>
        <w:ind w:left="360"/>
        <w:jc w:val="center"/>
        <w:rPr>
          <w:rFonts w:hAnsi="宋体"/>
          <w:szCs w:val="21"/>
        </w:rPr>
      </w:pPr>
      <w:r>
        <w:rPr>
          <w:rFonts w:hAnsi="宋体" w:hint="eastAsia"/>
          <w:szCs w:val="21"/>
        </w:rPr>
        <w:t>表</w:t>
      </w:r>
      <w:r>
        <w:rPr>
          <w:rFonts w:hAnsi="宋体" w:hint="eastAsia"/>
          <w:szCs w:val="21"/>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732"/>
        <w:gridCol w:w="992"/>
        <w:gridCol w:w="2908"/>
        <w:gridCol w:w="2585"/>
      </w:tblGrid>
      <w:tr w:rsidR="00336370" w:rsidRPr="00436A7D" w:rsidTr="009F7A20">
        <w:tc>
          <w:tcPr>
            <w:tcW w:w="1070"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钕铁硼废料分类</w:t>
            </w:r>
          </w:p>
        </w:tc>
        <w:tc>
          <w:tcPr>
            <w:tcW w:w="173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品名</w:t>
            </w:r>
          </w:p>
        </w:tc>
        <w:tc>
          <w:tcPr>
            <w:tcW w:w="99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来源工序</w:t>
            </w:r>
          </w:p>
        </w:tc>
        <w:tc>
          <w:tcPr>
            <w:tcW w:w="2908"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物料特点</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稀土氧化物REO值（%）参考范围</w:t>
            </w:r>
          </w:p>
        </w:tc>
      </w:tr>
      <w:tr w:rsidR="00336370" w:rsidRPr="00436A7D" w:rsidTr="009F7A20">
        <w:tc>
          <w:tcPr>
            <w:tcW w:w="1070" w:type="dxa"/>
            <w:vMerge w:val="restart"/>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干粉类</w:t>
            </w: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钕铁硼炉渣</w:t>
            </w:r>
          </w:p>
        </w:tc>
        <w:tc>
          <w:tcPr>
            <w:tcW w:w="99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熔炼</w:t>
            </w: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破碎后呈粉状及小颗粒状</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35-60</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钕铁硼超细粉</w:t>
            </w:r>
          </w:p>
        </w:tc>
        <w:tc>
          <w:tcPr>
            <w:tcW w:w="99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制粉、</w:t>
            </w:r>
          </w:p>
          <w:p w:rsidR="00336370" w:rsidRPr="00C55DCF" w:rsidRDefault="00336370" w:rsidP="009F7A20">
            <w:pPr>
              <w:jc w:val="center"/>
              <w:rPr>
                <w:rFonts w:ascii="宋体" w:hAnsi="宋体"/>
                <w:sz w:val="18"/>
                <w:szCs w:val="18"/>
              </w:rPr>
            </w:pPr>
            <w:r w:rsidRPr="00C55DCF">
              <w:rPr>
                <w:rFonts w:ascii="宋体" w:hAnsi="宋体" w:hint="eastAsia"/>
                <w:sz w:val="18"/>
                <w:szCs w:val="18"/>
              </w:rPr>
              <w:t>气流磨</w:t>
            </w: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粉状或小颗粒状，颜色较杂，普遍呈黄色，褐色</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25-50</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钕铁硼其他粉料（炉灰、金属粉）</w:t>
            </w:r>
          </w:p>
        </w:tc>
        <w:tc>
          <w:tcPr>
            <w:tcW w:w="99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熔炼</w:t>
            </w:r>
          </w:p>
        </w:tc>
        <w:tc>
          <w:tcPr>
            <w:tcW w:w="2908"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粉状</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50-</w:t>
            </w:r>
            <w:r w:rsidRPr="00C55DCF">
              <w:rPr>
                <w:rFonts w:ascii="宋体" w:hAnsi="宋体" w:hint="eastAsia"/>
                <w:sz w:val="18"/>
                <w:szCs w:val="18"/>
              </w:rPr>
              <w:t>60</w:t>
            </w:r>
          </w:p>
        </w:tc>
      </w:tr>
      <w:tr w:rsidR="00336370" w:rsidRPr="00436A7D" w:rsidTr="009F7A20">
        <w:tc>
          <w:tcPr>
            <w:tcW w:w="1070" w:type="dxa"/>
            <w:vMerge w:val="restart"/>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泥料类</w:t>
            </w: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钕铁硼油泥</w:t>
            </w:r>
          </w:p>
        </w:tc>
        <w:tc>
          <w:tcPr>
            <w:tcW w:w="992" w:type="dxa"/>
            <w:vMerge w:val="restart"/>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磨加工、削切加工等</w:t>
            </w: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呈黝黑色，含油，物料相对均匀，偶尔有料皮磁体等夹杂</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22-27</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钕铁硼磨泥</w:t>
            </w:r>
          </w:p>
        </w:tc>
        <w:tc>
          <w:tcPr>
            <w:tcW w:w="992" w:type="dxa"/>
            <w:vMerge/>
          </w:tcPr>
          <w:p w:rsidR="00336370" w:rsidRPr="00C55DCF" w:rsidRDefault="00336370" w:rsidP="009F7A20">
            <w:pPr>
              <w:rPr>
                <w:rFonts w:ascii="宋体" w:hAnsi="宋体"/>
                <w:sz w:val="18"/>
                <w:szCs w:val="18"/>
              </w:rPr>
            </w:pP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色泽偏黑，含水，常见各类混合磨泥，如大力磨，无心磨等</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15-2</w:t>
            </w:r>
            <w:r w:rsidRPr="00C55DCF">
              <w:rPr>
                <w:rFonts w:ascii="宋体" w:hAnsi="宋体" w:hint="eastAsia"/>
                <w:sz w:val="18"/>
                <w:szCs w:val="18"/>
              </w:rPr>
              <w:t>5</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钕铁硼线锯泥</w:t>
            </w:r>
          </w:p>
        </w:tc>
        <w:tc>
          <w:tcPr>
            <w:tcW w:w="992" w:type="dxa"/>
            <w:vMerge/>
          </w:tcPr>
          <w:p w:rsidR="00336370" w:rsidRPr="00C55DCF" w:rsidRDefault="00336370" w:rsidP="009F7A20">
            <w:pPr>
              <w:rPr>
                <w:rFonts w:ascii="宋体" w:hAnsi="宋体"/>
                <w:sz w:val="18"/>
                <w:szCs w:val="18"/>
              </w:rPr>
            </w:pP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色泽偏黄或褐色，含油，含水</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9-15</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钕铁硼倒角泥</w:t>
            </w:r>
          </w:p>
        </w:tc>
        <w:tc>
          <w:tcPr>
            <w:tcW w:w="992" w:type="dxa"/>
            <w:vMerge/>
          </w:tcPr>
          <w:p w:rsidR="00336370" w:rsidRPr="00C55DCF" w:rsidRDefault="00336370" w:rsidP="009F7A20">
            <w:pPr>
              <w:rPr>
                <w:rFonts w:ascii="宋体" w:hAnsi="宋体"/>
                <w:sz w:val="18"/>
                <w:szCs w:val="18"/>
              </w:rPr>
            </w:pP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色泽偏灰白，含水较多</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1-5</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钕铁硼多线泥</w:t>
            </w:r>
          </w:p>
        </w:tc>
        <w:tc>
          <w:tcPr>
            <w:tcW w:w="992" w:type="dxa"/>
            <w:vMerge/>
          </w:tcPr>
          <w:p w:rsidR="00336370" w:rsidRPr="00C55DCF" w:rsidRDefault="00336370" w:rsidP="009F7A20">
            <w:pPr>
              <w:rPr>
                <w:rFonts w:ascii="宋体" w:hAnsi="宋体"/>
                <w:sz w:val="18"/>
                <w:szCs w:val="18"/>
              </w:rPr>
            </w:pP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色泽偏灰，含金刚砂，含油，含水</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8-1</w:t>
            </w:r>
            <w:r w:rsidRPr="00C55DCF">
              <w:rPr>
                <w:rFonts w:ascii="宋体" w:hAnsi="宋体" w:hint="eastAsia"/>
                <w:sz w:val="18"/>
                <w:szCs w:val="18"/>
              </w:rPr>
              <w:t>5</w:t>
            </w:r>
          </w:p>
        </w:tc>
      </w:tr>
      <w:tr w:rsidR="00336370" w:rsidRPr="00436A7D" w:rsidTr="009F7A20">
        <w:tc>
          <w:tcPr>
            <w:tcW w:w="1070" w:type="dxa"/>
            <w:vMerge w:val="restart"/>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lastRenderedPageBreak/>
              <w:t>块片料</w:t>
            </w: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钕铁硼料头、料皮、边角料、报废品（无磁）</w:t>
            </w:r>
          </w:p>
        </w:tc>
        <w:tc>
          <w:tcPr>
            <w:tcW w:w="99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成型，烧结，表面处理</w:t>
            </w: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破碎后呈小颗粒状</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30-40</w:t>
            </w:r>
          </w:p>
        </w:tc>
      </w:tr>
      <w:tr w:rsidR="00336370" w:rsidRPr="00436A7D" w:rsidTr="009F7A20">
        <w:tc>
          <w:tcPr>
            <w:tcW w:w="1070" w:type="dxa"/>
            <w:vMerge/>
          </w:tcPr>
          <w:p w:rsidR="00336370" w:rsidRPr="00C55DCF" w:rsidRDefault="00336370" w:rsidP="009F7A20">
            <w:pPr>
              <w:rPr>
                <w:rFonts w:ascii="宋体" w:hAnsi="宋体"/>
                <w:sz w:val="18"/>
                <w:szCs w:val="18"/>
              </w:rPr>
            </w:pPr>
          </w:p>
        </w:tc>
        <w:tc>
          <w:tcPr>
            <w:tcW w:w="1732" w:type="dxa"/>
          </w:tcPr>
          <w:p w:rsidR="00336370" w:rsidRPr="00C55DCF" w:rsidRDefault="00336370" w:rsidP="009F7A20">
            <w:pPr>
              <w:rPr>
                <w:rFonts w:ascii="宋体" w:hAnsi="宋体"/>
                <w:sz w:val="18"/>
                <w:szCs w:val="18"/>
              </w:rPr>
            </w:pPr>
            <w:r w:rsidRPr="00C55DCF">
              <w:rPr>
                <w:rFonts w:ascii="宋体" w:hAnsi="宋体" w:hint="eastAsia"/>
                <w:sz w:val="18"/>
                <w:szCs w:val="18"/>
              </w:rPr>
              <w:t>钕铁硼料头、料皮、边角料、报废品（有磁）</w:t>
            </w:r>
          </w:p>
        </w:tc>
        <w:tc>
          <w:tcPr>
            <w:tcW w:w="992" w:type="dxa"/>
            <w:vAlign w:val="center"/>
          </w:tcPr>
          <w:p w:rsidR="00336370" w:rsidRPr="00C55DCF" w:rsidRDefault="00336370" w:rsidP="009F7A20">
            <w:pPr>
              <w:jc w:val="center"/>
              <w:rPr>
                <w:rFonts w:ascii="宋体" w:hAnsi="宋体"/>
                <w:sz w:val="18"/>
                <w:szCs w:val="18"/>
              </w:rPr>
            </w:pPr>
            <w:r w:rsidRPr="00C55DCF">
              <w:rPr>
                <w:rFonts w:ascii="宋体" w:hAnsi="宋体" w:hint="eastAsia"/>
                <w:sz w:val="18"/>
                <w:szCs w:val="18"/>
              </w:rPr>
              <w:t>充磁</w:t>
            </w:r>
          </w:p>
        </w:tc>
        <w:tc>
          <w:tcPr>
            <w:tcW w:w="2908" w:type="dxa"/>
          </w:tcPr>
          <w:p w:rsidR="00336370" w:rsidRPr="00C55DCF" w:rsidRDefault="00336370" w:rsidP="009F7A20">
            <w:pPr>
              <w:rPr>
                <w:rFonts w:ascii="宋体" w:hAnsi="宋体"/>
                <w:sz w:val="18"/>
                <w:szCs w:val="18"/>
              </w:rPr>
            </w:pPr>
            <w:r w:rsidRPr="00C55DCF">
              <w:rPr>
                <w:rFonts w:ascii="宋体" w:hAnsi="宋体" w:hint="eastAsia"/>
                <w:sz w:val="18"/>
                <w:szCs w:val="18"/>
              </w:rPr>
              <w:t>含磁性，需退磁，破碎后呈小颗粒状</w:t>
            </w:r>
          </w:p>
        </w:tc>
        <w:tc>
          <w:tcPr>
            <w:tcW w:w="2585" w:type="dxa"/>
            <w:vAlign w:val="center"/>
          </w:tcPr>
          <w:p w:rsidR="00336370" w:rsidRPr="00C55DCF" w:rsidRDefault="00336370" w:rsidP="009F7A20">
            <w:pPr>
              <w:jc w:val="center"/>
              <w:rPr>
                <w:rFonts w:ascii="宋体" w:hAnsi="宋体"/>
                <w:sz w:val="18"/>
                <w:szCs w:val="18"/>
              </w:rPr>
            </w:pPr>
            <w:r w:rsidRPr="00C55DCF">
              <w:rPr>
                <w:rFonts w:ascii="宋体" w:hAnsi="宋体"/>
                <w:sz w:val="18"/>
                <w:szCs w:val="18"/>
              </w:rPr>
              <w:t>30-40</w:t>
            </w:r>
          </w:p>
        </w:tc>
      </w:tr>
      <w:tr w:rsidR="00336370" w:rsidRPr="00436A7D" w:rsidTr="009F7A20">
        <w:tc>
          <w:tcPr>
            <w:tcW w:w="9287" w:type="dxa"/>
            <w:gridSpan w:val="5"/>
          </w:tcPr>
          <w:p w:rsidR="00336370" w:rsidRPr="00C55DCF" w:rsidRDefault="00336370" w:rsidP="009F7A20">
            <w:pPr>
              <w:rPr>
                <w:rFonts w:ascii="宋体" w:hAnsi="宋体"/>
                <w:sz w:val="18"/>
                <w:szCs w:val="18"/>
              </w:rPr>
            </w:pPr>
            <w:r w:rsidRPr="00C55DCF">
              <w:rPr>
                <w:rFonts w:ascii="宋体" w:hAnsi="宋体"/>
                <w:sz w:val="18"/>
                <w:szCs w:val="18"/>
              </w:rPr>
              <w:t>注1：粉料、油泥料易燃。</w:t>
            </w:r>
          </w:p>
          <w:p w:rsidR="00336370" w:rsidRPr="00C55DCF" w:rsidRDefault="00336370" w:rsidP="009F7A20">
            <w:pPr>
              <w:rPr>
                <w:rFonts w:ascii="宋体" w:hAnsi="宋体"/>
                <w:sz w:val="18"/>
                <w:szCs w:val="18"/>
              </w:rPr>
            </w:pPr>
            <w:r w:rsidRPr="00C55DCF">
              <w:rPr>
                <w:rFonts w:ascii="宋体" w:hAnsi="宋体"/>
                <w:sz w:val="18"/>
                <w:szCs w:val="18"/>
              </w:rPr>
              <w:t>注2：以上废料经焙烧、去杂加工后，可直接用作生产原料，不再归入废料类。</w:t>
            </w:r>
          </w:p>
        </w:tc>
      </w:tr>
    </w:tbl>
    <w:p w:rsidR="00017EBE" w:rsidRDefault="00017EBE" w:rsidP="003F4591">
      <w:pPr>
        <w:widowControl/>
        <w:adjustRightInd w:val="0"/>
        <w:snapToGrid w:val="0"/>
        <w:spacing w:beforeLines="50" w:afterLines="50" w:line="360" w:lineRule="auto"/>
        <w:rPr>
          <w:rFonts w:hAnsi="宋体"/>
          <w:szCs w:val="21"/>
        </w:rPr>
      </w:pPr>
      <w:r>
        <w:rPr>
          <w:rFonts w:hAnsi="宋体" w:hint="eastAsia"/>
          <w:szCs w:val="21"/>
        </w:rPr>
        <w:t xml:space="preserve">3.2 </w:t>
      </w:r>
      <w:r>
        <w:rPr>
          <w:rFonts w:hAnsi="宋体" w:hint="eastAsia"/>
          <w:szCs w:val="21"/>
        </w:rPr>
        <w:t>化学成分</w:t>
      </w:r>
    </w:p>
    <w:p w:rsidR="00017EBE" w:rsidRDefault="00F62DA4" w:rsidP="003F4591">
      <w:pPr>
        <w:widowControl/>
        <w:adjustRightInd w:val="0"/>
        <w:snapToGrid w:val="0"/>
        <w:spacing w:beforeLines="50" w:afterLines="50" w:line="360" w:lineRule="auto"/>
        <w:rPr>
          <w:rFonts w:hAnsi="宋体"/>
          <w:szCs w:val="21"/>
        </w:rPr>
      </w:pPr>
      <w:r>
        <w:rPr>
          <w:rFonts w:hAnsi="宋体" w:hint="eastAsia"/>
          <w:szCs w:val="21"/>
        </w:rPr>
        <w:t>钕铁硼</w:t>
      </w:r>
      <w:r w:rsidR="00757173">
        <w:rPr>
          <w:rFonts w:hAnsi="宋体" w:hint="eastAsia"/>
          <w:szCs w:val="21"/>
        </w:rPr>
        <w:t>永磁材料是以金属间化合物</w:t>
      </w:r>
      <w:r w:rsidR="00757173">
        <w:rPr>
          <w:rFonts w:hAnsi="宋体" w:hint="eastAsia"/>
          <w:szCs w:val="21"/>
        </w:rPr>
        <w:t>Re2Fe14B</w:t>
      </w:r>
      <w:r w:rsidR="00757173">
        <w:rPr>
          <w:rFonts w:hAnsi="宋体" w:hint="eastAsia"/>
          <w:szCs w:val="21"/>
        </w:rPr>
        <w:t>为基础的永磁材料。主要成分为稀土元素钕（</w:t>
      </w:r>
      <w:r w:rsidR="00757173">
        <w:rPr>
          <w:rFonts w:hAnsi="宋体" w:hint="eastAsia"/>
          <w:szCs w:val="21"/>
        </w:rPr>
        <w:t>Nd</w:t>
      </w:r>
      <w:r w:rsidR="00757173">
        <w:rPr>
          <w:rFonts w:hAnsi="宋体"/>
          <w:szCs w:val="21"/>
        </w:rPr>
        <w:t>）</w:t>
      </w:r>
      <w:r w:rsidR="00BD5020">
        <w:rPr>
          <w:rFonts w:hAnsi="宋体" w:hint="eastAsia"/>
          <w:szCs w:val="21"/>
        </w:rPr>
        <w:t>、铁（</w:t>
      </w:r>
      <w:r w:rsidR="00BD5020">
        <w:rPr>
          <w:rFonts w:hAnsi="宋体" w:hint="eastAsia"/>
          <w:szCs w:val="21"/>
        </w:rPr>
        <w:t>Fe</w:t>
      </w:r>
      <w:r w:rsidR="00BD5020">
        <w:rPr>
          <w:rFonts w:hAnsi="宋体"/>
          <w:szCs w:val="21"/>
        </w:rPr>
        <w:t>）</w:t>
      </w:r>
      <w:r w:rsidR="00BD5020">
        <w:rPr>
          <w:rFonts w:hAnsi="宋体" w:hint="eastAsia"/>
          <w:szCs w:val="21"/>
        </w:rPr>
        <w:t>、硼（</w:t>
      </w:r>
      <w:r w:rsidR="00BD5020">
        <w:rPr>
          <w:rFonts w:hAnsi="宋体" w:hint="eastAsia"/>
          <w:szCs w:val="21"/>
        </w:rPr>
        <w:t>B</w:t>
      </w:r>
      <w:r w:rsidR="00BD5020">
        <w:rPr>
          <w:rFonts w:hAnsi="宋体" w:hint="eastAsia"/>
          <w:szCs w:val="21"/>
        </w:rPr>
        <w:t>）。其中稀土元素主要为钕（</w:t>
      </w:r>
      <w:r w:rsidR="00BD5020">
        <w:rPr>
          <w:rFonts w:hAnsi="宋体" w:hint="eastAsia"/>
          <w:szCs w:val="21"/>
        </w:rPr>
        <w:t>Nd</w:t>
      </w:r>
      <w:r w:rsidR="00BD5020">
        <w:rPr>
          <w:rFonts w:hAnsi="宋体"/>
          <w:szCs w:val="21"/>
        </w:rPr>
        <w:t>）</w:t>
      </w:r>
      <w:r w:rsidR="00BD5020">
        <w:rPr>
          <w:rFonts w:hAnsi="宋体" w:hint="eastAsia"/>
          <w:szCs w:val="21"/>
        </w:rPr>
        <w:t>，为了获得不同性能可用部分镝（</w:t>
      </w:r>
      <w:r w:rsidR="00BD5020">
        <w:rPr>
          <w:rFonts w:hAnsi="宋体" w:hint="eastAsia"/>
          <w:szCs w:val="21"/>
        </w:rPr>
        <w:t>Dy</w:t>
      </w:r>
      <w:r w:rsidR="00BD5020">
        <w:rPr>
          <w:rFonts w:hAnsi="宋体"/>
          <w:szCs w:val="21"/>
        </w:rPr>
        <w:t>）</w:t>
      </w:r>
      <w:r w:rsidR="00BD5020">
        <w:rPr>
          <w:rFonts w:hAnsi="宋体" w:hint="eastAsia"/>
          <w:szCs w:val="21"/>
        </w:rPr>
        <w:t>、镨</w:t>
      </w:r>
      <w:r w:rsidR="00BD5020">
        <w:rPr>
          <w:rFonts w:hAnsi="宋体" w:hint="eastAsia"/>
          <w:szCs w:val="21"/>
        </w:rPr>
        <w:t>(Pr)</w:t>
      </w:r>
      <w:r w:rsidR="00BD5020">
        <w:rPr>
          <w:rFonts w:hAnsi="宋体" w:hint="eastAsia"/>
          <w:szCs w:val="21"/>
        </w:rPr>
        <w:t>等其他稀土金属替代。铁也可被钴、铝等其他金属部分替代，硼的含量较小，但却对形成四方晶体结构金属间化合物起着重要作用。</w:t>
      </w:r>
      <w:r w:rsidR="000967AD">
        <w:rPr>
          <w:rFonts w:hAnsi="宋体" w:hint="eastAsia"/>
          <w:szCs w:val="21"/>
        </w:rPr>
        <w:t>相应的，钕铁硼废料主要的化学成分也是一样的，并且在交易过程中，稀土氧化物总量是尤其关键的计价指标，</w:t>
      </w:r>
      <w:r w:rsidR="00BF2C37">
        <w:rPr>
          <w:rFonts w:hAnsi="宋体" w:hint="eastAsia"/>
          <w:szCs w:val="21"/>
        </w:rPr>
        <w:t>综合市场现有的钕铁硼废料种类及其成分，</w:t>
      </w:r>
      <w:r w:rsidR="00A63A91" w:rsidRPr="004B019B">
        <w:rPr>
          <w:rFonts w:hAnsi="宋体"/>
        </w:rPr>
        <w:t>钕铁硼废料的组成成分应符合表</w:t>
      </w:r>
      <w:r w:rsidR="00A63A91" w:rsidRPr="004B019B">
        <w:t>2</w:t>
      </w:r>
      <w:r w:rsidR="00A63A91" w:rsidRPr="004B019B">
        <w:rPr>
          <w:rFonts w:hAnsi="宋体"/>
        </w:rPr>
        <w:t>规定</w:t>
      </w:r>
      <w:r w:rsidR="00A63A91">
        <w:rPr>
          <w:rFonts w:hAnsi="宋体" w:hint="eastAsia"/>
          <w:szCs w:val="21"/>
        </w:rPr>
        <w:t>，</w:t>
      </w:r>
      <w:r w:rsidR="00A63A91" w:rsidRPr="004B019B">
        <w:rPr>
          <w:rFonts w:hAnsi="宋体"/>
        </w:rPr>
        <w:t>稀土氧化物配分量应符合表</w:t>
      </w:r>
      <w:r w:rsidR="00A63A91" w:rsidRPr="004B019B">
        <w:t>3</w:t>
      </w:r>
      <w:r w:rsidR="00A63A91" w:rsidRPr="004B019B">
        <w:rPr>
          <w:rFonts w:hAnsi="宋体"/>
        </w:rPr>
        <w:t>的规定</w:t>
      </w:r>
      <w:r w:rsidR="00A63A91">
        <w:rPr>
          <w:rFonts w:hAnsi="宋体" w:hint="eastAsia"/>
          <w:szCs w:val="21"/>
        </w:rPr>
        <w:t>。</w:t>
      </w:r>
    </w:p>
    <w:p w:rsidR="00BF2C37" w:rsidRDefault="00BF2C37" w:rsidP="003F4591">
      <w:pPr>
        <w:widowControl/>
        <w:adjustRightInd w:val="0"/>
        <w:snapToGrid w:val="0"/>
        <w:spacing w:beforeLines="50" w:afterLines="50" w:line="360" w:lineRule="auto"/>
        <w:jc w:val="center"/>
        <w:rPr>
          <w:rFonts w:hAnsi="宋体"/>
          <w:szCs w:val="21"/>
        </w:rPr>
      </w:pPr>
      <w:r>
        <w:rPr>
          <w:rFonts w:hAnsi="宋体" w:hint="eastAsia"/>
          <w:szCs w:val="21"/>
        </w:rPr>
        <w:t>表</w:t>
      </w:r>
      <w:r w:rsidR="00A63A91">
        <w:rPr>
          <w:rFonts w:hAnsi="宋体" w:hint="eastAsia"/>
          <w:szCs w:val="21"/>
        </w:rPr>
        <w:t>2</w:t>
      </w:r>
      <w:r>
        <w:rPr>
          <w:rFonts w:hAnsi="宋体" w:hint="eastAsia"/>
          <w:szCs w:val="21"/>
        </w:rPr>
        <w:t xml:space="preserve"> </w:t>
      </w:r>
    </w:p>
    <w:tbl>
      <w:tblPr>
        <w:tblW w:w="9278"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1276"/>
        <w:gridCol w:w="992"/>
        <w:gridCol w:w="709"/>
        <w:gridCol w:w="806"/>
        <w:gridCol w:w="855"/>
        <w:gridCol w:w="1701"/>
        <w:gridCol w:w="1134"/>
      </w:tblGrid>
      <w:tr w:rsidR="00336370" w:rsidRPr="00730668" w:rsidTr="009F7A20">
        <w:trPr>
          <w:trHeight w:val="517"/>
          <w:jc w:val="center"/>
        </w:trPr>
        <w:tc>
          <w:tcPr>
            <w:tcW w:w="1805"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sz w:val="18"/>
                <w:szCs w:val="18"/>
              </w:rPr>
              <w:t>组成成分</w:t>
            </w:r>
          </w:p>
        </w:tc>
        <w:tc>
          <w:tcPr>
            <w:tcW w:w="1276"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sz w:val="18"/>
                <w:szCs w:val="18"/>
              </w:rPr>
              <w:t>稀土氧化物总量（REO）</w:t>
            </w:r>
          </w:p>
        </w:tc>
        <w:tc>
          <w:tcPr>
            <w:tcW w:w="992" w:type="dxa"/>
            <w:vAlign w:val="center"/>
          </w:tcPr>
          <w:p w:rsidR="00336370" w:rsidRPr="00A11531" w:rsidRDefault="00336370" w:rsidP="009F7A20">
            <w:pPr>
              <w:pStyle w:val="af0"/>
              <w:ind w:firstLine="180"/>
              <w:jc w:val="center"/>
              <w:rPr>
                <w:rFonts w:ascii="宋体" w:hAnsi="宋体"/>
                <w:sz w:val="18"/>
                <w:szCs w:val="18"/>
              </w:rPr>
            </w:pPr>
            <w:r w:rsidRPr="00A11531">
              <w:rPr>
                <w:rFonts w:ascii="宋体" w:hAnsi="宋体"/>
                <w:sz w:val="18"/>
                <w:szCs w:val="18"/>
              </w:rPr>
              <w:t>油和水</w:t>
            </w:r>
          </w:p>
        </w:tc>
        <w:tc>
          <w:tcPr>
            <w:tcW w:w="709" w:type="dxa"/>
            <w:vAlign w:val="center"/>
          </w:tcPr>
          <w:p w:rsidR="00336370" w:rsidRPr="00A11531" w:rsidRDefault="00336370" w:rsidP="009F7A20">
            <w:pPr>
              <w:pStyle w:val="af0"/>
              <w:ind w:firstLine="180"/>
              <w:rPr>
                <w:rFonts w:ascii="宋体" w:hAnsi="宋体"/>
                <w:sz w:val="18"/>
                <w:szCs w:val="18"/>
              </w:rPr>
            </w:pPr>
            <w:r w:rsidRPr="00A11531">
              <w:rPr>
                <w:rFonts w:ascii="宋体" w:hAnsi="宋体"/>
                <w:sz w:val="18"/>
                <w:szCs w:val="18"/>
              </w:rPr>
              <w:t>Co</w:t>
            </w:r>
          </w:p>
        </w:tc>
        <w:tc>
          <w:tcPr>
            <w:tcW w:w="806" w:type="dxa"/>
            <w:vAlign w:val="center"/>
          </w:tcPr>
          <w:p w:rsidR="00336370" w:rsidRPr="00A11531" w:rsidRDefault="00336370" w:rsidP="009F7A20">
            <w:pPr>
              <w:pStyle w:val="af0"/>
              <w:ind w:firstLine="180"/>
              <w:rPr>
                <w:rFonts w:ascii="宋体" w:hAnsi="宋体"/>
                <w:sz w:val="18"/>
                <w:szCs w:val="18"/>
              </w:rPr>
            </w:pPr>
            <w:r w:rsidRPr="00A11531">
              <w:rPr>
                <w:rFonts w:ascii="宋体" w:hAnsi="宋体"/>
                <w:sz w:val="18"/>
                <w:szCs w:val="18"/>
              </w:rPr>
              <w:t>Fe</w:t>
            </w:r>
          </w:p>
        </w:tc>
        <w:tc>
          <w:tcPr>
            <w:tcW w:w="855" w:type="dxa"/>
            <w:vAlign w:val="center"/>
          </w:tcPr>
          <w:p w:rsidR="00336370" w:rsidRPr="00A11531" w:rsidRDefault="00336370" w:rsidP="009F7A20">
            <w:pPr>
              <w:pStyle w:val="af0"/>
              <w:ind w:firstLineChars="150" w:firstLine="270"/>
              <w:rPr>
                <w:rFonts w:ascii="宋体" w:hAnsi="宋体"/>
                <w:sz w:val="18"/>
                <w:szCs w:val="18"/>
              </w:rPr>
            </w:pPr>
            <w:r w:rsidRPr="00A11531">
              <w:rPr>
                <w:rFonts w:ascii="宋体" w:hAnsi="宋体"/>
                <w:sz w:val="18"/>
                <w:szCs w:val="18"/>
              </w:rPr>
              <w:t>B</w:t>
            </w:r>
          </w:p>
        </w:tc>
        <w:tc>
          <w:tcPr>
            <w:tcW w:w="1701" w:type="dxa"/>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hint="eastAsia"/>
                <w:sz w:val="18"/>
                <w:szCs w:val="18"/>
              </w:rPr>
              <w:t>Al、Cu、Cr、Ni、Mn、Ti、Ca、Mg（各）</w:t>
            </w:r>
          </w:p>
        </w:tc>
        <w:tc>
          <w:tcPr>
            <w:tcW w:w="1134"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sz w:val="18"/>
                <w:szCs w:val="18"/>
              </w:rPr>
              <w:t>其它元素</w:t>
            </w:r>
          </w:p>
        </w:tc>
      </w:tr>
      <w:tr w:rsidR="00336370" w:rsidRPr="00730668" w:rsidTr="009F7A20">
        <w:trPr>
          <w:trHeight w:val="307"/>
          <w:jc w:val="center"/>
        </w:trPr>
        <w:tc>
          <w:tcPr>
            <w:tcW w:w="1805"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sz w:val="18"/>
                <w:szCs w:val="18"/>
              </w:rPr>
              <w:t>范围（质量分数）/%</w:t>
            </w:r>
          </w:p>
        </w:tc>
        <w:tc>
          <w:tcPr>
            <w:tcW w:w="1276"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hint="eastAsia"/>
                <w:sz w:val="18"/>
                <w:szCs w:val="18"/>
              </w:rPr>
              <w:t>1</w:t>
            </w:r>
            <w:r w:rsidRPr="00A11531">
              <w:rPr>
                <w:rFonts w:ascii="宋体" w:hAnsi="宋体"/>
                <w:sz w:val="18"/>
                <w:szCs w:val="18"/>
              </w:rPr>
              <w:t>～60</w:t>
            </w:r>
          </w:p>
        </w:tc>
        <w:tc>
          <w:tcPr>
            <w:tcW w:w="992"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hint="eastAsia"/>
                <w:sz w:val="18"/>
                <w:szCs w:val="18"/>
              </w:rPr>
              <w:t>≤50</w:t>
            </w:r>
          </w:p>
        </w:tc>
        <w:tc>
          <w:tcPr>
            <w:tcW w:w="709"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hint="eastAsia"/>
                <w:sz w:val="18"/>
                <w:szCs w:val="18"/>
              </w:rPr>
              <w:t>≤5</w:t>
            </w:r>
          </w:p>
        </w:tc>
        <w:tc>
          <w:tcPr>
            <w:tcW w:w="806" w:type="dxa"/>
            <w:vAlign w:val="center"/>
          </w:tcPr>
          <w:p w:rsidR="00336370" w:rsidRPr="00A11531" w:rsidRDefault="00336370" w:rsidP="009F7A20">
            <w:pPr>
              <w:pStyle w:val="af0"/>
              <w:ind w:firstLineChars="50" w:firstLine="90"/>
              <w:jc w:val="center"/>
              <w:rPr>
                <w:rFonts w:ascii="宋体" w:hAnsi="宋体"/>
                <w:sz w:val="18"/>
                <w:szCs w:val="18"/>
              </w:rPr>
            </w:pPr>
            <w:r w:rsidRPr="00A11531">
              <w:rPr>
                <w:rFonts w:ascii="宋体" w:hAnsi="宋体"/>
                <w:sz w:val="18"/>
                <w:szCs w:val="18"/>
              </w:rPr>
              <w:t>余量</w:t>
            </w:r>
          </w:p>
        </w:tc>
        <w:tc>
          <w:tcPr>
            <w:tcW w:w="855" w:type="dxa"/>
            <w:vAlign w:val="center"/>
          </w:tcPr>
          <w:p w:rsidR="00336370" w:rsidRPr="00A11531" w:rsidRDefault="00336370" w:rsidP="009F7A20">
            <w:pPr>
              <w:pStyle w:val="af0"/>
              <w:ind w:firstLineChars="0" w:firstLine="0"/>
              <w:jc w:val="center"/>
              <w:rPr>
                <w:rFonts w:ascii="宋体" w:hAnsi="宋体"/>
                <w:sz w:val="18"/>
                <w:szCs w:val="18"/>
              </w:rPr>
            </w:pPr>
            <w:r w:rsidRPr="00A11531">
              <w:rPr>
                <w:rFonts w:ascii="宋体" w:hAnsi="宋体" w:hint="eastAsia"/>
                <w:sz w:val="18"/>
                <w:szCs w:val="18"/>
              </w:rPr>
              <w:t>≤2</w:t>
            </w:r>
          </w:p>
        </w:tc>
        <w:tc>
          <w:tcPr>
            <w:tcW w:w="1701" w:type="dxa"/>
            <w:vAlign w:val="center"/>
          </w:tcPr>
          <w:p w:rsidR="00336370" w:rsidRPr="00A11531" w:rsidRDefault="00336370" w:rsidP="009F7A20">
            <w:pPr>
              <w:pStyle w:val="af0"/>
              <w:ind w:firstLine="180"/>
              <w:jc w:val="center"/>
              <w:rPr>
                <w:rFonts w:ascii="宋体" w:hAnsi="宋体"/>
                <w:sz w:val="18"/>
                <w:szCs w:val="18"/>
              </w:rPr>
            </w:pPr>
            <w:r w:rsidRPr="00A11531">
              <w:rPr>
                <w:rFonts w:ascii="宋体" w:hAnsi="宋体" w:hint="eastAsia"/>
                <w:sz w:val="18"/>
                <w:szCs w:val="18"/>
              </w:rPr>
              <w:t>≤2</w:t>
            </w:r>
          </w:p>
        </w:tc>
        <w:tc>
          <w:tcPr>
            <w:tcW w:w="1134" w:type="dxa"/>
            <w:vAlign w:val="center"/>
          </w:tcPr>
          <w:p w:rsidR="00336370" w:rsidRPr="00A11531" w:rsidRDefault="00336370" w:rsidP="009F7A20">
            <w:pPr>
              <w:pStyle w:val="af0"/>
              <w:ind w:firstLine="180"/>
              <w:jc w:val="center"/>
              <w:rPr>
                <w:rFonts w:ascii="宋体" w:hAnsi="宋体"/>
                <w:sz w:val="18"/>
                <w:szCs w:val="18"/>
              </w:rPr>
            </w:pPr>
            <w:r w:rsidRPr="00A11531">
              <w:rPr>
                <w:rFonts w:ascii="宋体" w:hAnsi="宋体" w:hint="eastAsia"/>
                <w:sz w:val="18"/>
                <w:szCs w:val="18"/>
              </w:rPr>
              <w:t>≤2</w:t>
            </w:r>
          </w:p>
        </w:tc>
      </w:tr>
      <w:tr w:rsidR="00336370" w:rsidRPr="00730668" w:rsidTr="009F7A20">
        <w:trPr>
          <w:trHeight w:val="283"/>
          <w:jc w:val="center"/>
        </w:trPr>
        <w:tc>
          <w:tcPr>
            <w:tcW w:w="9278" w:type="dxa"/>
            <w:gridSpan w:val="8"/>
          </w:tcPr>
          <w:p w:rsidR="00336370" w:rsidRPr="00A11531" w:rsidRDefault="00336370" w:rsidP="009F7A20">
            <w:pPr>
              <w:pStyle w:val="af0"/>
              <w:ind w:firstLineChars="0" w:firstLine="0"/>
              <w:rPr>
                <w:rFonts w:ascii="宋体" w:hAnsi="宋体"/>
                <w:sz w:val="18"/>
                <w:szCs w:val="18"/>
              </w:rPr>
            </w:pPr>
            <w:r w:rsidRPr="00A11531">
              <w:rPr>
                <w:rFonts w:ascii="宋体" w:hAnsi="宋体" w:hint="eastAsia"/>
                <w:sz w:val="18"/>
                <w:szCs w:val="18"/>
              </w:rPr>
              <w:t>注</w:t>
            </w:r>
            <w:r w:rsidRPr="00A11531">
              <w:rPr>
                <w:rFonts w:ascii="宋体" w:hAnsi="宋体"/>
                <w:sz w:val="18"/>
                <w:szCs w:val="18"/>
              </w:rPr>
              <w:t>：其他元素指Nb、Zr、Ga、V</w:t>
            </w:r>
            <w:r w:rsidRPr="00A11531">
              <w:rPr>
                <w:rFonts w:ascii="宋体" w:hAnsi="宋体" w:hint="eastAsia"/>
                <w:sz w:val="18"/>
                <w:szCs w:val="18"/>
              </w:rPr>
              <w:t>等</w:t>
            </w:r>
            <w:r w:rsidRPr="00A11531">
              <w:rPr>
                <w:rFonts w:ascii="宋体" w:hAnsi="宋体"/>
                <w:sz w:val="18"/>
                <w:szCs w:val="18"/>
              </w:rPr>
              <w:t>。</w:t>
            </w:r>
          </w:p>
        </w:tc>
      </w:tr>
    </w:tbl>
    <w:p w:rsidR="00BF2C37" w:rsidRDefault="00BF2C37" w:rsidP="003F4591">
      <w:pPr>
        <w:widowControl/>
        <w:adjustRightInd w:val="0"/>
        <w:snapToGrid w:val="0"/>
        <w:spacing w:beforeLines="50" w:afterLines="50" w:line="360" w:lineRule="auto"/>
        <w:jc w:val="center"/>
        <w:rPr>
          <w:rFonts w:hAnsi="宋体"/>
          <w:szCs w:val="21"/>
        </w:rPr>
      </w:pPr>
      <w:r>
        <w:rPr>
          <w:rFonts w:hAnsi="宋体" w:hint="eastAsia"/>
          <w:szCs w:val="21"/>
        </w:rPr>
        <w:t>表</w:t>
      </w:r>
      <w:r w:rsidR="00A63A91">
        <w:rPr>
          <w:rFonts w:hAnsi="宋体" w:hint="eastAsia"/>
          <w:szCs w:val="21"/>
        </w:rPr>
        <w:t>3</w:t>
      </w:r>
      <w:r>
        <w:rPr>
          <w:rFonts w:hAnsi="宋体" w:hint="eastAsia"/>
          <w:szCs w:val="21"/>
        </w:rPr>
        <w:t xml:space="preserve"> </w:t>
      </w:r>
    </w:p>
    <w:tbl>
      <w:tblPr>
        <w:tblW w:w="9253" w:type="dxa"/>
        <w:jc w:val="center"/>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1"/>
        <w:gridCol w:w="1134"/>
        <w:gridCol w:w="850"/>
        <w:gridCol w:w="851"/>
        <w:gridCol w:w="1417"/>
        <w:gridCol w:w="1701"/>
        <w:gridCol w:w="1649"/>
      </w:tblGrid>
      <w:tr w:rsidR="00336370" w:rsidRPr="00730668" w:rsidTr="009F7A20">
        <w:trPr>
          <w:jc w:val="center"/>
        </w:trPr>
        <w:tc>
          <w:tcPr>
            <w:tcW w:w="1651" w:type="dxa"/>
            <w:vAlign w:val="center"/>
          </w:tcPr>
          <w:p w:rsidR="00336370" w:rsidRPr="00A11531" w:rsidRDefault="00336370" w:rsidP="009F7A20">
            <w:pPr>
              <w:ind w:leftChars="1" w:left="2"/>
              <w:jc w:val="center"/>
              <w:rPr>
                <w:rFonts w:ascii="宋体" w:hAnsi="宋体"/>
                <w:sz w:val="18"/>
                <w:szCs w:val="18"/>
              </w:rPr>
            </w:pPr>
            <w:r w:rsidRPr="00A11531">
              <w:rPr>
                <w:rFonts w:ascii="宋体" w:hAnsi="宋体"/>
                <w:sz w:val="18"/>
                <w:szCs w:val="18"/>
              </w:rPr>
              <w:t>稀土氧化物</w:t>
            </w:r>
          </w:p>
        </w:tc>
        <w:tc>
          <w:tcPr>
            <w:tcW w:w="1134" w:type="dxa"/>
            <w:vAlign w:val="center"/>
          </w:tcPr>
          <w:p w:rsidR="00336370" w:rsidRPr="00A11531" w:rsidRDefault="00336370" w:rsidP="009F7A20">
            <w:pPr>
              <w:jc w:val="center"/>
              <w:rPr>
                <w:rFonts w:ascii="宋体" w:hAnsi="宋体"/>
                <w:sz w:val="18"/>
                <w:szCs w:val="18"/>
              </w:rPr>
            </w:pPr>
            <w:r w:rsidRPr="00A11531">
              <w:rPr>
                <w:rFonts w:ascii="宋体" w:hAnsi="宋体"/>
                <w:sz w:val="18"/>
                <w:szCs w:val="18"/>
              </w:rPr>
              <w:t>Nd</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p>
        </w:tc>
        <w:tc>
          <w:tcPr>
            <w:tcW w:w="850" w:type="dxa"/>
            <w:vAlign w:val="center"/>
          </w:tcPr>
          <w:p w:rsidR="00336370" w:rsidRPr="00A11531" w:rsidRDefault="00336370" w:rsidP="009F7A20">
            <w:pPr>
              <w:jc w:val="center"/>
              <w:rPr>
                <w:rFonts w:ascii="宋体" w:hAnsi="宋体"/>
                <w:sz w:val="18"/>
                <w:szCs w:val="18"/>
              </w:rPr>
            </w:pPr>
            <w:r w:rsidRPr="00A11531">
              <w:rPr>
                <w:rFonts w:ascii="宋体" w:hAnsi="宋体"/>
                <w:sz w:val="18"/>
                <w:szCs w:val="18"/>
              </w:rPr>
              <w:t>Pr</w:t>
            </w:r>
            <w:r w:rsidRPr="00A11531">
              <w:rPr>
                <w:rFonts w:ascii="宋体" w:hAnsi="宋体"/>
                <w:sz w:val="18"/>
                <w:szCs w:val="18"/>
                <w:vertAlign w:val="subscript"/>
              </w:rPr>
              <w:t>6</w:t>
            </w:r>
            <w:r w:rsidRPr="00A11531">
              <w:rPr>
                <w:rFonts w:ascii="宋体" w:hAnsi="宋体"/>
                <w:sz w:val="18"/>
                <w:szCs w:val="18"/>
              </w:rPr>
              <w:t>O</w:t>
            </w:r>
            <w:r w:rsidRPr="00A11531">
              <w:rPr>
                <w:rFonts w:ascii="宋体" w:hAnsi="宋体"/>
                <w:sz w:val="18"/>
                <w:szCs w:val="18"/>
                <w:vertAlign w:val="subscript"/>
              </w:rPr>
              <w:t>11</w:t>
            </w:r>
          </w:p>
        </w:tc>
        <w:tc>
          <w:tcPr>
            <w:tcW w:w="851" w:type="dxa"/>
            <w:vAlign w:val="center"/>
          </w:tcPr>
          <w:p w:rsidR="00336370" w:rsidRPr="00A11531" w:rsidRDefault="00336370" w:rsidP="009F7A20">
            <w:pPr>
              <w:jc w:val="center"/>
              <w:rPr>
                <w:rFonts w:ascii="宋体" w:hAnsi="宋体"/>
                <w:sz w:val="18"/>
                <w:szCs w:val="18"/>
              </w:rPr>
            </w:pPr>
            <w:r w:rsidRPr="00A11531">
              <w:rPr>
                <w:rFonts w:ascii="宋体" w:hAnsi="宋体"/>
                <w:sz w:val="18"/>
                <w:szCs w:val="18"/>
              </w:rPr>
              <w:t>CeO</w:t>
            </w:r>
            <w:r w:rsidRPr="00A11531">
              <w:rPr>
                <w:rFonts w:ascii="宋体" w:hAnsi="宋体"/>
                <w:sz w:val="18"/>
                <w:szCs w:val="18"/>
                <w:vertAlign w:val="subscript"/>
              </w:rPr>
              <w:t>2</w:t>
            </w:r>
          </w:p>
        </w:tc>
        <w:tc>
          <w:tcPr>
            <w:tcW w:w="1417" w:type="dxa"/>
            <w:vAlign w:val="center"/>
          </w:tcPr>
          <w:p w:rsidR="00336370" w:rsidRPr="00A11531" w:rsidRDefault="00336370" w:rsidP="009F7A20">
            <w:pPr>
              <w:jc w:val="center"/>
              <w:rPr>
                <w:rFonts w:ascii="宋体" w:hAnsi="宋体"/>
                <w:sz w:val="18"/>
                <w:szCs w:val="18"/>
              </w:rPr>
            </w:pPr>
            <w:r w:rsidRPr="00A11531">
              <w:rPr>
                <w:rFonts w:ascii="宋体" w:hAnsi="宋体"/>
                <w:sz w:val="18"/>
                <w:szCs w:val="18"/>
              </w:rPr>
              <w:t>Dy</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hint="eastAsia"/>
                <w:sz w:val="18"/>
                <w:szCs w:val="18"/>
              </w:rPr>
              <w:t>、</w:t>
            </w:r>
            <w:r w:rsidRPr="00A11531">
              <w:rPr>
                <w:rFonts w:ascii="宋体" w:hAnsi="宋体"/>
                <w:sz w:val="18"/>
                <w:szCs w:val="18"/>
              </w:rPr>
              <w:t>Gd</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hint="eastAsia"/>
                <w:sz w:val="18"/>
                <w:szCs w:val="18"/>
              </w:rPr>
              <w:t>（各）</w:t>
            </w:r>
          </w:p>
        </w:tc>
        <w:tc>
          <w:tcPr>
            <w:tcW w:w="1701" w:type="dxa"/>
            <w:vAlign w:val="center"/>
          </w:tcPr>
          <w:p w:rsidR="00336370" w:rsidRPr="00A11531" w:rsidRDefault="00336370" w:rsidP="009F7A20">
            <w:pPr>
              <w:jc w:val="center"/>
              <w:rPr>
                <w:rFonts w:ascii="宋体" w:hAnsi="宋体"/>
                <w:sz w:val="18"/>
                <w:szCs w:val="18"/>
              </w:rPr>
            </w:pPr>
            <w:r w:rsidRPr="00A11531">
              <w:rPr>
                <w:rFonts w:ascii="宋体" w:hAnsi="宋体"/>
                <w:sz w:val="18"/>
                <w:szCs w:val="18"/>
              </w:rPr>
              <w:t>La</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sz w:val="18"/>
                <w:szCs w:val="18"/>
              </w:rPr>
              <w:t>、Sm</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sz w:val="18"/>
                <w:szCs w:val="18"/>
              </w:rPr>
              <w:t>、</w:t>
            </w:r>
          </w:p>
          <w:p w:rsidR="00336370" w:rsidRPr="00A11531" w:rsidRDefault="00336370" w:rsidP="009F7A20">
            <w:pPr>
              <w:jc w:val="center"/>
              <w:rPr>
                <w:rFonts w:ascii="宋体" w:hAnsi="宋体"/>
                <w:sz w:val="18"/>
                <w:szCs w:val="18"/>
              </w:rPr>
            </w:pPr>
            <w:r w:rsidRPr="00A11531">
              <w:rPr>
                <w:rFonts w:ascii="宋体" w:hAnsi="宋体"/>
                <w:sz w:val="18"/>
                <w:szCs w:val="18"/>
              </w:rPr>
              <w:t>Tb</w:t>
            </w:r>
            <w:r w:rsidRPr="00A11531">
              <w:rPr>
                <w:rFonts w:ascii="宋体" w:hAnsi="宋体"/>
                <w:sz w:val="18"/>
                <w:szCs w:val="18"/>
                <w:vertAlign w:val="subscript"/>
              </w:rPr>
              <w:t>4</w:t>
            </w:r>
            <w:r w:rsidRPr="00A11531">
              <w:rPr>
                <w:rFonts w:ascii="宋体" w:hAnsi="宋体"/>
                <w:sz w:val="18"/>
                <w:szCs w:val="18"/>
              </w:rPr>
              <w:t>O</w:t>
            </w:r>
            <w:r w:rsidRPr="00A11531">
              <w:rPr>
                <w:rFonts w:ascii="宋体" w:hAnsi="宋体"/>
                <w:sz w:val="18"/>
                <w:szCs w:val="18"/>
                <w:vertAlign w:val="subscript"/>
              </w:rPr>
              <w:t>7</w:t>
            </w:r>
            <w:r w:rsidRPr="00A11531">
              <w:rPr>
                <w:rFonts w:ascii="宋体" w:hAnsi="宋体"/>
                <w:sz w:val="18"/>
                <w:szCs w:val="18"/>
              </w:rPr>
              <w:t>、Y</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hint="eastAsia"/>
                <w:sz w:val="18"/>
                <w:szCs w:val="18"/>
              </w:rPr>
              <w:t>、</w:t>
            </w:r>
            <w:r w:rsidRPr="00A11531">
              <w:rPr>
                <w:rFonts w:ascii="宋体" w:hAnsi="宋体"/>
                <w:sz w:val="18"/>
                <w:szCs w:val="18"/>
              </w:rPr>
              <w:t>Ho</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hint="eastAsia"/>
                <w:sz w:val="18"/>
                <w:szCs w:val="18"/>
              </w:rPr>
              <w:t>（各）</w:t>
            </w:r>
          </w:p>
        </w:tc>
        <w:tc>
          <w:tcPr>
            <w:tcW w:w="1649" w:type="dxa"/>
            <w:vAlign w:val="center"/>
          </w:tcPr>
          <w:p w:rsidR="00336370" w:rsidRPr="00A11531" w:rsidRDefault="00336370" w:rsidP="009F7A20">
            <w:pPr>
              <w:jc w:val="center"/>
              <w:rPr>
                <w:rFonts w:ascii="宋体" w:hAnsi="宋体"/>
                <w:sz w:val="18"/>
                <w:szCs w:val="18"/>
              </w:rPr>
            </w:pPr>
            <w:r w:rsidRPr="00A11531">
              <w:rPr>
                <w:rFonts w:ascii="宋体" w:hAnsi="宋体"/>
                <w:sz w:val="18"/>
                <w:szCs w:val="18"/>
              </w:rPr>
              <w:t>Eu</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sz w:val="18"/>
                <w:szCs w:val="18"/>
              </w:rPr>
              <w:t>、Er</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sz w:val="18"/>
                <w:szCs w:val="18"/>
              </w:rPr>
              <w:t>、Tm</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sz w:val="18"/>
                <w:szCs w:val="18"/>
              </w:rPr>
              <w:t>、Yb</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sz w:val="18"/>
                <w:szCs w:val="18"/>
              </w:rPr>
              <w:t>、Lu</w:t>
            </w:r>
            <w:r w:rsidRPr="00A11531">
              <w:rPr>
                <w:rFonts w:ascii="宋体" w:hAnsi="宋体"/>
                <w:sz w:val="18"/>
                <w:szCs w:val="18"/>
                <w:vertAlign w:val="subscript"/>
              </w:rPr>
              <w:t>2</w:t>
            </w:r>
            <w:r w:rsidRPr="00A11531">
              <w:rPr>
                <w:rFonts w:ascii="宋体" w:hAnsi="宋体"/>
                <w:sz w:val="18"/>
                <w:szCs w:val="18"/>
              </w:rPr>
              <w:t>O</w:t>
            </w:r>
            <w:r w:rsidRPr="00A11531">
              <w:rPr>
                <w:rFonts w:ascii="宋体" w:hAnsi="宋体"/>
                <w:sz w:val="18"/>
                <w:szCs w:val="18"/>
                <w:vertAlign w:val="subscript"/>
              </w:rPr>
              <w:t>3</w:t>
            </w:r>
            <w:r w:rsidRPr="00A11531">
              <w:rPr>
                <w:rFonts w:ascii="宋体" w:hAnsi="宋体" w:hint="eastAsia"/>
                <w:sz w:val="18"/>
                <w:szCs w:val="18"/>
              </w:rPr>
              <w:t>（各）</w:t>
            </w:r>
          </w:p>
        </w:tc>
      </w:tr>
      <w:tr w:rsidR="00336370" w:rsidRPr="00730668" w:rsidTr="009F7A20">
        <w:trPr>
          <w:jc w:val="center"/>
        </w:trPr>
        <w:tc>
          <w:tcPr>
            <w:tcW w:w="1651"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sz w:val="18"/>
                <w:szCs w:val="18"/>
              </w:rPr>
              <w:t>范围（</w:t>
            </w:r>
            <w:r w:rsidRPr="00A11531">
              <w:rPr>
                <w:rFonts w:ascii="宋体" w:hAnsi="宋体" w:hint="eastAsia"/>
                <w:sz w:val="18"/>
                <w:szCs w:val="18"/>
              </w:rPr>
              <w:t>配分量）/</w:t>
            </w:r>
            <w:r w:rsidRPr="00A11531">
              <w:rPr>
                <w:rFonts w:ascii="宋体" w:hAnsi="宋体"/>
                <w:sz w:val="18"/>
                <w:szCs w:val="18"/>
              </w:rPr>
              <w:t>%</w:t>
            </w:r>
          </w:p>
        </w:tc>
        <w:tc>
          <w:tcPr>
            <w:tcW w:w="1134"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hint="eastAsia"/>
                <w:sz w:val="18"/>
                <w:szCs w:val="18"/>
              </w:rPr>
              <w:t>1</w:t>
            </w:r>
            <w:r w:rsidRPr="00A11531">
              <w:rPr>
                <w:rFonts w:ascii="宋体" w:hAnsi="宋体"/>
                <w:sz w:val="18"/>
                <w:szCs w:val="18"/>
              </w:rPr>
              <w:t>0～9</w:t>
            </w:r>
            <w:r w:rsidRPr="00A11531">
              <w:rPr>
                <w:rFonts w:ascii="宋体" w:hAnsi="宋体" w:hint="eastAsia"/>
                <w:sz w:val="18"/>
                <w:szCs w:val="18"/>
              </w:rPr>
              <w:t>9</w:t>
            </w:r>
          </w:p>
        </w:tc>
        <w:tc>
          <w:tcPr>
            <w:tcW w:w="850"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hint="eastAsia"/>
                <w:sz w:val="18"/>
                <w:szCs w:val="18"/>
              </w:rPr>
              <w:t>≤</w:t>
            </w:r>
            <w:r w:rsidRPr="00A11531">
              <w:rPr>
                <w:rFonts w:ascii="宋体" w:hAnsi="宋体"/>
                <w:sz w:val="18"/>
                <w:szCs w:val="18"/>
              </w:rPr>
              <w:t>35</w:t>
            </w:r>
          </w:p>
        </w:tc>
        <w:tc>
          <w:tcPr>
            <w:tcW w:w="851"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hint="eastAsia"/>
                <w:sz w:val="18"/>
                <w:szCs w:val="18"/>
              </w:rPr>
              <w:t>≤50</w:t>
            </w:r>
          </w:p>
        </w:tc>
        <w:tc>
          <w:tcPr>
            <w:tcW w:w="1417"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hint="eastAsia"/>
                <w:sz w:val="18"/>
                <w:szCs w:val="18"/>
              </w:rPr>
              <w:t>≤</w:t>
            </w:r>
            <w:r w:rsidRPr="00A11531">
              <w:rPr>
                <w:rFonts w:ascii="宋体" w:hAnsi="宋体"/>
                <w:sz w:val="18"/>
                <w:szCs w:val="18"/>
              </w:rPr>
              <w:t>2</w:t>
            </w:r>
            <w:r w:rsidRPr="00A11531">
              <w:rPr>
                <w:rFonts w:ascii="宋体" w:hAnsi="宋体" w:hint="eastAsia"/>
                <w:sz w:val="18"/>
                <w:szCs w:val="18"/>
              </w:rPr>
              <w:t>5</w:t>
            </w:r>
          </w:p>
        </w:tc>
        <w:tc>
          <w:tcPr>
            <w:tcW w:w="1701"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hint="eastAsia"/>
                <w:sz w:val="18"/>
                <w:szCs w:val="18"/>
              </w:rPr>
              <w:t>≤</w:t>
            </w:r>
            <w:r w:rsidRPr="00A11531">
              <w:rPr>
                <w:rFonts w:ascii="宋体" w:hAnsi="宋体"/>
                <w:sz w:val="18"/>
                <w:szCs w:val="18"/>
              </w:rPr>
              <w:t>10</w:t>
            </w:r>
          </w:p>
        </w:tc>
        <w:tc>
          <w:tcPr>
            <w:tcW w:w="1649" w:type="dxa"/>
            <w:vAlign w:val="center"/>
          </w:tcPr>
          <w:p w:rsidR="00336370" w:rsidRPr="00A11531" w:rsidRDefault="00336370" w:rsidP="009F7A20">
            <w:pPr>
              <w:spacing w:line="400" w:lineRule="exact"/>
              <w:jc w:val="center"/>
              <w:rPr>
                <w:rFonts w:ascii="宋体" w:hAnsi="宋体"/>
                <w:sz w:val="18"/>
                <w:szCs w:val="18"/>
              </w:rPr>
            </w:pPr>
            <w:r w:rsidRPr="00A11531">
              <w:rPr>
                <w:rFonts w:ascii="宋体" w:hAnsi="宋体" w:hint="eastAsia"/>
                <w:sz w:val="18"/>
                <w:szCs w:val="18"/>
              </w:rPr>
              <w:t>≤2</w:t>
            </w:r>
          </w:p>
        </w:tc>
      </w:tr>
    </w:tbl>
    <w:p w:rsidR="00336370" w:rsidRDefault="00336370" w:rsidP="003F4591">
      <w:pPr>
        <w:widowControl/>
        <w:adjustRightInd w:val="0"/>
        <w:snapToGrid w:val="0"/>
        <w:spacing w:beforeLines="50" w:afterLines="50" w:line="360" w:lineRule="auto"/>
        <w:jc w:val="center"/>
        <w:rPr>
          <w:rFonts w:hAnsi="宋体"/>
          <w:szCs w:val="21"/>
        </w:rPr>
      </w:pPr>
    </w:p>
    <w:p w:rsidR="00A81771" w:rsidRDefault="00A81771" w:rsidP="003F4591">
      <w:pPr>
        <w:widowControl/>
        <w:numPr>
          <w:ilvl w:val="0"/>
          <w:numId w:val="3"/>
        </w:numPr>
        <w:adjustRightInd w:val="0"/>
        <w:snapToGrid w:val="0"/>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标准水平分析</w:t>
      </w:r>
    </w:p>
    <w:p w:rsidR="006B305E" w:rsidRDefault="00BF2C37">
      <w:pPr>
        <w:snapToGrid w:val="0"/>
        <w:spacing w:line="360" w:lineRule="auto"/>
        <w:ind w:firstLineChars="200" w:firstLine="420"/>
        <w:rPr>
          <w:rFonts w:hAnsi="宋体"/>
          <w:szCs w:val="21"/>
        </w:rPr>
      </w:pPr>
      <w:r>
        <w:rPr>
          <w:rFonts w:hAnsi="宋体" w:hint="eastAsia"/>
          <w:szCs w:val="21"/>
        </w:rPr>
        <w:t>本标准根据我国市场情况，对《钕铁硼废料</w:t>
      </w:r>
      <w:r>
        <w:rPr>
          <w:rFonts w:hAnsi="宋体" w:hint="eastAsia"/>
          <w:szCs w:val="21"/>
        </w:rPr>
        <w:t>GB/T23588-2009</w:t>
      </w:r>
      <w:r>
        <w:rPr>
          <w:rFonts w:hAnsi="宋体" w:hint="eastAsia"/>
          <w:szCs w:val="21"/>
        </w:rPr>
        <w:t>》进行修订。本标准在编制过程中</w:t>
      </w:r>
      <w:r w:rsidR="006B305E">
        <w:rPr>
          <w:rFonts w:hAnsi="宋体" w:hint="eastAsia"/>
          <w:szCs w:val="21"/>
        </w:rPr>
        <w:t>进行了大量的数据收集和讨论工作，同时兼顾了全国大部分钕铁硼废料厂家的现状。</w:t>
      </w:r>
    </w:p>
    <w:p w:rsidR="006B305E" w:rsidRDefault="006B305E">
      <w:pPr>
        <w:snapToGrid w:val="0"/>
        <w:spacing w:line="360" w:lineRule="auto"/>
        <w:ind w:firstLineChars="200" w:firstLine="420"/>
        <w:rPr>
          <w:rFonts w:hAnsi="宋体"/>
          <w:szCs w:val="21"/>
        </w:rPr>
      </w:pPr>
      <w:r>
        <w:rPr>
          <w:rFonts w:hAnsi="宋体" w:hint="eastAsia"/>
          <w:szCs w:val="21"/>
        </w:rPr>
        <w:t>通过文献检索，网上查询，国内目前只有《钕铁硼废料</w:t>
      </w:r>
      <w:r>
        <w:rPr>
          <w:rFonts w:hAnsi="宋体" w:hint="eastAsia"/>
          <w:szCs w:val="21"/>
        </w:rPr>
        <w:t>GB/T23588-2009</w:t>
      </w:r>
      <w:r>
        <w:rPr>
          <w:rFonts w:hAnsi="宋体" w:hint="eastAsia"/>
          <w:szCs w:val="21"/>
        </w:rPr>
        <w:t>》国家标准，国外无相关标准。目前钕铁硼废料已有新的指标要求，现行标准无法满足市场需求，因此迫切需要修订该国家标准，对钕铁硼废料的交易做出规范。</w:t>
      </w:r>
    </w:p>
    <w:p w:rsidR="00A81771" w:rsidRDefault="006B305E">
      <w:pPr>
        <w:snapToGrid w:val="0"/>
        <w:spacing w:line="360" w:lineRule="auto"/>
        <w:ind w:firstLineChars="200" w:firstLine="420"/>
        <w:rPr>
          <w:kern w:val="0"/>
          <w:sz w:val="24"/>
          <w:szCs w:val="24"/>
        </w:rPr>
      </w:pPr>
      <w:r>
        <w:rPr>
          <w:rFonts w:hAnsi="宋体" w:hint="eastAsia"/>
          <w:szCs w:val="21"/>
        </w:rPr>
        <w:t>本标准</w:t>
      </w:r>
      <w:r w:rsidR="00A81771">
        <w:rPr>
          <w:rFonts w:hAnsi="宋体" w:hint="eastAsia"/>
          <w:szCs w:val="21"/>
        </w:rPr>
        <w:t>处于国内领先水平和国际先进水平，对国内生产企业及相关行业的技术进步将产生积极的推动作用。</w:t>
      </w:r>
    </w:p>
    <w:p w:rsidR="00A81771" w:rsidRDefault="00B061FC" w:rsidP="003F4591">
      <w:pPr>
        <w:widowControl/>
        <w:spacing w:beforeLines="50" w:afterLines="50" w:line="360" w:lineRule="auto"/>
        <w:rPr>
          <w:rFonts w:eastAsia="黑体"/>
          <w:kern w:val="0"/>
          <w:sz w:val="24"/>
          <w:szCs w:val="24"/>
        </w:rPr>
      </w:pPr>
      <w:r>
        <w:rPr>
          <w:rFonts w:ascii="黑体" w:eastAsia="黑体" w:hAnsi="黑体" w:cs="黑体" w:hint="eastAsia"/>
          <w:kern w:val="0"/>
          <w:sz w:val="24"/>
          <w:szCs w:val="24"/>
        </w:rPr>
        <w:lastRenderedPageBreak/>
        <w:t>五</w:t>
      </w:r>
      <w:r w:rsidR="00A81771">
        <w:rPr>
          <w:rFonts w:ascii="黑体" w:eastAsia="黑体" w:hAnsi="黑体" w:cs="黑体" w:hint="eastAsia"/>
          <w:kern w:val="0"/>
          <w:sz w:val="24"/>
          <w:szCs w:val="24"/>
        </w:rPr>
        <w:t>、与现行相关法律、法规、规章及相关标准，特别是强制性标准的协调性</w:t>
      </w:r>
    </w:p>
    <w:p w:rsidR="00A81771" w:rsidRDefault="00A81771">
      <w:pPr>
        <w:snapToGrid w:val="0"/>
        <w:spacing w:line="360" w:lineRule="auto"/>
        <w:ind w:firstLineChars="200" w:firstLine="420"/>
        <w:rPr>
          <w:kern w:val="0"/>
          <w:sz w:val="24"/>
          <w:szCs w:val="24"/>
        </w:rPr>
      </w:pPr>
      <w:r>
        <w:rPr>
          <w:rFonts w:hAnsi="宋体" w:hint="eastAsia"/>
          <w:szCs w:val="21"/>
        </w:rPr>
        <w:t>本标准与环保法及其他相关法律、法规无冲突，符合相关规定，确定能涵盖其特性及共性的</w:t>
      </w:r>
      <w:r w:rsidR="00B061FC">
        <w:rPr>
          <w:rFonts w:hAnsi="宋体" w:hint="eastAsia"/>
          <w:szCs w:val="21"/>
        </w:rPr>
        <w:t>技术内容</w:t>
      </w:r>
      <w:r>
        <w:rPr>
          <w:rFonts w:hAnsi="宋体" w:hint="eastAsia"/>
          <w:szCs w:val="21"/>
        </w:rPr>
        <w:t>。</w:t>
      </w:r>
    </w:p>
    <w:p w:rsidR="00A81771" w:rsidRDefault="00B061FC" w:rsidP="003F4591">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六</w:t>
      </w:r>
      <w:r w:rsidR="00A81771">
        <w:rPr>
          <w:rFonts w:ascii="黑体" w:eastAsia="黑体" w:hAnsi="黑体" w:cs="黑体" w:hint="eastAsia"/>
          <w:kern w:val="0"/>
          <w:sz w:val="24"/>
          <w:szCs w:val="24"/>
        </w:rPr>
        <w:t>、标准中如涉及专利，应有明确的知识产权说明</w:t>
      </w:r>
      <w:r w:rsidR="00A81771">
        <w:rPr>
          <w:rFonts w:ascii="黑体" w:eastAsia="黑体" w:hAnsi="黑体" w:cs="黑体"/>
          <w:kern w:val="0"/>
          <w:sz w:val="24"/>
          <w:szCs w:val="24"/>
        </w:rPr>
        <w:t xml:space="preserve"> </w:t>
      </w:r>
    </w:p>
    <w:p w:rsidR="00A81771" w:rsidRDefault="00A81771">
      <w:pPr>
        <w:snapToGrid w:val="0"/>
        <w:spacing w:line="360" w:lineRule="auto"/>
        <w:ind w:firstLineChars="200" w:firstLine="420"/>
        <w:rPr>
          <w:rFonts w:ascii="黑体" w:eastAsia="黑体" w:hAnsi="黑体" w:cs="黑体"/>
          <w:kern w:val="0"/>
          <w:sz w:val="24"/>
          <w:szCs w:val="24"/>
        </w:rPr>
      </w:pPr>
      <w:r>
        <w:rPr>
          <w:rFonts w:hAnsi="宋体" w:hint="eastAsia"/>
          <w:szCs w:val="21"/>
        </w:rPr>
        <w:t>本标准制定过程中，没有检索到专利和知识产权问题。</w:t>
      </w:r>
    </w:p>
    <w:p w:rsidR="00A81771" w:rsidRDefault="00B061FC" w:rsidP="003F4591">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七</w:t>
      </w:r>
      <w:r w:rsidR="00A81771">
        <w:rPr>
          <w:rFonts w:ascii="黑体" w:eastAsia="黑体" w:hAnsi="黑体" w:cs="黑体" w:hint="eastAsia"/>
          <w:kern w:val="0"/>
          <w:sz w:val="24"/>
          <w:szCs w:val="24"/>
        </w:rPr>
        <w:t>、重大分歧意见的处理经过和依据</w:t>
      </w:r>
      <w:r w:rsidR="00A81771">
        <w:rPr>
          <w:rFonts w:ascii="黑体" w:eastAsia="黑体" w:hAnsi="黑体" w:cs="黑体"/>
          <w:kern w:val="0"/>
          <w:sz w:val="24"/>
          <w:szCs w:val="24"/>
        </w:rPr>
        <w:t xml:space="preserve"> </w:t>
      </w:r>
    </w:p>
    <w:p w:rsidR="00A81771" w:rsidRDefault="00A81771">
      <w:pPr>
        <w:widowControl/>
        <w:spacing w:line="360" w:lineRule="auto"/>
        <w:ind w:firstLineChars="200" w:firstLine="420"/>
        <w:rPr>
          <w:kern w:val="0"/>
          <w:szCs w:val="21"/>
        </w:rPr>
      </w:pPr>
      <w:r>
        <w:rPr>
          <w:rFonts w:hint="eastAsia"/>
          <w:kern w:val="0"/>
          <w:szCs w:val="21"/>
        </w:rPr>
        <w:t>暂无重大分歧意见。</w:t>
      </w:r>
    </w:p>
    <w:p w:rsidR="00A81771" w:rsidRDefault="00B061FC" w:rsidP="003F4591">
      <w:pPr>
        <w:widowControl/>
        <w:spacing w:beforeLines="50" w:afterLines="50" w:line="360" w:lineRule="auto"/>
        <w:rPr>
          <w:rFonts w:ascii="黑体" w:eastAsia="黑体" w:hAnsi="黑体" w:cs="黑体"/>
          <w:kern w:val="0"/>
          <w:sz w:val="24"/>
          <w:szCs w:val="24"/>
        </w:rPr>
      </w:pPr>
      <w:r>
        <w:rPr>
          <w:rFonts w:ascii="黑体" w:eastAsia="黑体" w:hAnsi="黑体" w:cs="黑体" w:hint="eastAsia"/>
          <w:kern w:val="0"/>
          <w:sz w:val="24"/>
          <w:szCs w:val="24"/>
        </w:rPr>
        <w:t>八</w:t>
      </w:r>
      <w:r w:rsidR="00A81771">
        <w:rPr>
          <w:rFonts w:ascii="黑体" w:eastAsia="黑体" w:hAnsi="黑体" w:cs="黑体" w:hint="eastAsia"/>
          <w:kern w:val="0"/>
          <w:sz w:val="24"/>
          <w:szCs w:val="24"/>
        </w:rPr>
        <w:t>、</w:t>
      </w:r>
      <w:r w:rsidR="00A81771">
        <w:rPr>
          <w:rFonts w:ascii="黑体" w:eastAsia="黑体" w:hAnsi="黑体" w:cs="黑体"/>
          <w:kern w:val="0"/>
          <w:sz w:val="24"/>
          <w:szCs w:val="24"/>
        </w:rPr>
        <w:t xml:space="preserve"> </w:t>
      </w:r>
      <w:r w:rsidR="00A81771">
        <w:rPr>
          <w:rFonts w:ascii="黑体" w:eastAsia="黑体" w:hAnsi="黑体" w:cs="黑体" w:hint="eastAsia"/>
          <w:kern w:val="0"/>
          <w:sz w:val="24"/>
          <w:szCs w:val="24"/>
        </w:rPr>
        <w:t>标准作为强制性或推荐性国家（或行业）标准的建议</w:t>
      </w:r>
      <w:r w:rsidR="00A81771">
        <w:rPr>
          <w:rFonts w:ascii="黑体" w:eastAsia="黑体" w:hAnsi="黑体" w:cs="黑体"/>
          <w:kern w:val="0"/>
          <w:sz w:val="24"/>
          <w:szCs w:val="24"/>
        </w:rPr>
        <w:t xml:space="preserve"> </w:t>
      </w:r>
    </w:p>
    <w:p w:rsidR="00A81771" w:rsidRDefault="00A81771">
      <w:pPr>
        <w:widowControl/>
        <w:spacing w:line="360" w:lineRule="auto"/>
        <w:ind w:firstLineChars="200" w:firstLine="420"/>
        <w:rPr>
          <w:kern w:val="0"/>
          <w:szCs w:val="21"/>
        </w:rPr>
      </w:pPr>
      <w:r>
        <w:rPr>
          <w:rFonts w:hint="eastAsia"/>
          <w:kern w:val="0"/>
          <w:szCs w:val="21"/>
        </w:rPr>
        <w:t>本标准是根据我国实际生产使用情况</w:t>
      </w:r>
      <w:r w:rsidR="00F12BA4">
        <w:rPr>
          <w:rFonts w:hint="eastAsia"/>
          <w:kern w:val="0"/>
          <w:szCs w:val="21"/>
        </w:rPr>
        <w:t>修订</w:t>
      </w:r>
      <w:r>
        <w:rPr>
          <w:rFonts w:hint="eastAsia"/>
          <w:kern w:val="0"/>
          <w:szCs w:val="21"/>
        </w:rPr>
        <w:t>的，其整体内容达到国际先进水平，建议作为推荐性</w:t>
      </w:r>
      <w:r w:rsidR="006B305E">
        <w:rPr>
          <w:rFonts w:hint="eastAsia"/>
          <w:kern w:val="0"/>
          <w:szCs w:val="21"/>
        </w:rPr>
        <w:t>国家</w:t>
      </w:r>
      <w:r>
        <w:rPr>
          <w:rFonts w:hint="eastAsia"/>
          <w:kern w:val="0"/>
          <w:szCs w:val="21"/>
        </w:rPr>
        <w:t>标准来制定。</w:t>
      </w:r>
    </w:p>
    <w:p w:rsidR="006B305E" w:rsidRPr="00A31672" w:rsidRDefault="006B305E" w:rsidP="006B305E">
      <w:pPr>
        <w:widowControl/>
        <w:spacing w:line="360" w:lineRule="auto"/>
        <w:rPr>
          <w:rFonts w:ascii="黑体" w:eastAsia="黑体" w:hAnsi="黑体" w:cs="黑体"/>
          <w:kern w:val="0"/>
          <w:sz w:val="24"/>
          <w:szCs w:val="24"/>
        </w:rPr>
      </w:pPr>
      <w:r w:rsidRPr="00A31672">
        <w:rPr>
          <w:rFonts w:ascii="黑体" w:eastAsia="黑体" w:hAnsi="黑体" w:cs="黑体" w:hint="eastAsia"/>
          <w:kern w:val="0"/>
          <w:sz w:val="24"/>
          <w:szCs w:val="24"/>
        </w:rPr>
        <w:t>九、贯彻标准的要求和措施建议，包括：</w:t>
      </w:r>
    </w:p>
    <w:p w:rsidR="006B305E" w:rsidRDefault="006B305E" w:rsidP="006B305E">
      <w:pPr>
        <w:widowControl/>
        <w:spacing w:line="360" w:lineRule="auto"/>
        <w:rPr>
          <w:kern w:val="0"/>
          <w:szCs w:val="21"/>
        </w:rPr>
      </w:pPr>
      <w:r>
        <w:rPr>
          <w:rFonts w:hint="eastAsia"/>
          <w:kern w:val="0"/>
          <w:szCs w:val="21"/>
        </w:rPr>
        <w:t>——组织措施</w:t>
      </w:r>
    </w:p>
    <w:p w:rsidR="00A31672" w:rsidRDefault="00A31672" w:rsidP="006B305E">
      <w:pPr>
        <w:widowControl/>
        <w:spacing w:line="360" w:lineRule="auto"/>
        <w:rPr>
          <w:kern w:val="0"/>
          <w:szCs w:val="21"/>
        </w:rPr>
      </w:pPr>
      <w:r>
        <w:rPr>
          <w:rFonts w:hint="eastAsia"/>
          <w:kern w:val="0"/>
          <w:szCs w:val="21"/>
        </w:rPr>
        <w:t>本标准是针对资源综合利用而制定的，与生产及环境息息相关。根据工信部发布的《稀土行业发展规划（</w:t>
      </w:r>
      <w:r>
        <w:rPr>
          <w:rFonts w:hint="eastAsia"/>
          <w:kern w:val="0"/>
          <w:szCs w:val="21"/>
        </w:rPr>
        <w:t>2016-2020</w:t>
      </w:r>
      <w:r>
        <w:rPr>
          <w:rFonts w:hint="eastAsia"/>
          <w:kern w:val="0"/>
          <w:szCs w:val="21"/>
        </w:rPr>
        <w:t>年）》，坚持绿色发展是稀土行业发展的基本原则之一，要加快资源综合利用技术研发和清洁生产改造，推广绿色低碳发展模式，发展循环经济，减少污染物产生和排放，提高资源能源利用率，拓展稀土材料在节能环保领域应用。标准颁布实施后，需要国家有关部门组织大力宣传和贯彻，</w:t>
      </w:r>
      <w:r w:rsidR="004943FF">
        <w:rPr>
          <w:rFonts w:hint="eastAsia"/>
          <w:kern w:val="0"/>
          <w:szCs w:val="21"/>
        </w:rPr>
        <w:t>使相关企业及相关贸易单位能够主动地解读标准内容，充分认识和理解制订的标准条款，进而加以应用。</w:t>
      </w:r>
    </w:p>
    <w:p w:rsidR="006B305E" w:rsidRDefault="006B305E" w:rsidP="006B305E">
      <w:pPr>
        <w:widowControl/>
        <w:spacing w:line="360" w:lineRule="auto"/>
        <w:rPr>
          <w:kern w:val="0"/>
          <w:szCs w:val="21"/>
        </w:rPr>
      </w:pPr>
      <w:r>
        <w:rPr>
          <w:rFonts w:hint="eastAsia"/>
          <w:kern w:val="0"/>
          <w:szCs w:val="21"/>
        </w:rPr>
        <w:t>——技术措施</w:t>
      </w:r>
    </w:p>
    <w:p w:rsidR="00CD4937" w:rsidRDefault="00B736F5" w:rsidP="006B305E">
      <w:pPr>
        <w:widowControl/>
        <w:spacing w:line="360" w:lineRule="auto"/>
        <w:rPr>
          <w:kern w:val="0"/>
          <w:szCs w:val="21"/>
        </w:rPr>
      </w:pPr>
      <w:r>
        <w:rPr>
          <w:rFonts w:hint="eastAsia"/>
          <w:kern w:val="0"/>
          <w:szCs w:val="21"/>
        </w:rPr>
        <w:t>钕铁硼废料产品标准的制定，将为钕铁硼废料交易市场起到很好的指导作用。</w:t>
      </w:r>
      <w:r w:rsidR="00CD4937">
        <w:rPr>
          <w:rFonts w:hint="eastAsia"/>
          <w:kern w:val="0"/>
          <w:szCs w:val="21"/>
        </w:rPr>
        <w:t>钕铁硼废料来源于钕铁硼磁性材料，是宝贵的二次资源，具有巨大的潜在经济价值。</w:t>
      </w:r>
      <w:r w:rsidR="00A341D2">
        <w:rPr>
          <w:rFonts w:hint="eastAsia"/>
          <w:kern w:val="0"/>
          <w:szCs w:val="21"/>
        </w:rPr>
        <w:t>该标准综合考虑了生产过程中各工艺产出的废料，并对其指标进行了分析比对。相关企业参照使用本标准时，应对钕铁硼废料的特性有充分的了解，应认真解读该产品标准。</w:t>
      </w:r>
    </w:p>
    <w:p w:rsidR="006B305E" w:rsidRPr="00A31672" w:rsidRDefault="006B305E" w:rsidP="006B305E">
      <w:pPr>
        <w:widowControl/>
        <w:spacing w:line="360" w:lineRule="auto"/>
        <w:rPr>
          <w:rFonts w:ascii="黑体" w:eastAsia="黑体" w:hAnsi="黑体" w:cs="黑体"/>
          <w:kern w:val="0"/>
          <w:sz w:val="24"/>
          <w:szCs w:val="24"/>
        </w:rPr>
      </w:pPr>
      <w:r w:rsidRPr="00A31672">
        <w:rPr>
          <w:rFonts w:ascii="黑体" w:eastAsia="黑体" w:hAnsi="黑体" w:cs="黑体" w:hint="eastAsia"/>
          <w:kern w:val="0"/>
          <w:sz w:val="24"/>
          <w:szCs w:val="24"/>
        </w:rPr>
        <w:t>十、废止现行有关标准的建议</w:t>
      </w:r>
    </w:p>
    <w:p w:rsidR="006B305E" w:rsidRDefault="006B305E" w:rsidP="006B305E">
      <w:pPr>
        <w:widowControl/>
        <w:spacing w:line="360" w:lineRule="auto"/>
        <w:rPr>
          <w:kern w:val="0"/>
          <w:szCs w:val="21"/>
        </w:rPr>
      </w:pPr>
      <w:r>
        <w:rPr>
          <w:rFonts w:hint="eastAsia"/>
          <w:kern w:val="0"/>
          <w:szCs w:val="21"/>
        </w:rPr>
        <w:t>代替</w:t>
      </w:r>
      <w:r>
        <w:rPr>
          <w:rFonts w:hint="eastAsia"/>
          <w:kern w:val="0"/>
          <w:szCs w:val="21"/>
        </w:rPr>
        <w:t>GB/T23588-2009</w:t>
      </w:r>
      <w:r>
        <w:rPr>
          <w:rFonts w:hint="eastAsia"/>
          <w:kern w:val="0"/>
          <w:szCs w:val="21"/>
        </w:rPr>
        <w:t>。</w:t>
      </w:r>
    </w:p>
    <w:p w:rsidR="006B305E" w:rsidRPr="00A31672" w:rsidRDefault="006B305E" w:rsidP="006B305E">
      <w:pPr>
        <w:widowControl/>
        <w:spacing w:line="360" w:lineRule="auto"/>
        <w:rPr>
          <w:rFonts w:ascii="黑体" w:eastAsia="黑体" w:hAnsi="黑体" w:cs="黑体"/>
          <w:kern w:val="0"/>
          <w:sz w:val="24"/>
          <w:szCs w:val="24"/>
        </w:rPr>
      </w:pPr>
      <w:r w:rsidRPr="00A31672">
        <w:rPr>
          <w:rFonts w:ascii="黑体" w:eastAsia="黑体" w:hAnsi="黑体" w:cs="黑体" w:hint="eastAsia"/>
          <w:kern w:val="0"/>
          <w:sz w:val="24"/>
          <w:szCs w:val="24"/>
        </w:rPr>
        <w:t>十一、其他予以说明的事项</w:t>
      </w:r>
    </w:p>
    <w:p w:rsidR="00A81771" w:rsidRPr="00B41792" w:rsidRDefault="004943FF" w:rsidP="00CD4937">
      <w:pPr>
        <w:spacing w:line="360" w:lineRule="auto"/>
        <w:rPr>
          <w:kern w:val="0"/>
          <w:szCs w:val="21"/>
        </w:rPr>
      </w:pPr>
      <w:r w:rsidRPr="00B41792">
        <w:rPr>
          <w:rFonts w:hint="eastAsia"/>
          <w:kern w:val="0"/>
          <w:szCs w:val="21"/>
        </w:rPr>
        <w:t>该标准的建立，将为钕铁硼废料市场交易提供很好的参考依据。在本标准的基础上促使生产流程、贸易进一步规范化，节省大量人力物力，创造良好的社会效益和可观的经济效益。</w:t>
      </w:r>
    </w:p>
    <w:p w:rsidR="00A81771" w:rsidRDefault="00A81771">
      <w:pPr>
        <w:rPr>
          <w:sz w:val="24"/>
          <w:szCs w:val="24"/>
        </w:rPr>
      </w:pPr>
    </w:p>
    <w:p w:rsidR="00A81771" w:rsidRDefault="00A81771">
      <w:pPr>
        <w:rPr>
          <w:sz w:val="24"/>
          <w:szCs w:val="24"/>
        </w:rPr>
      </w:pPr>
    </w:p>
    <w:p w:rsidR="00A81771" w:rsidRDefault="00A81771">
      <w:pPr>
        <w:rPr>
          <w:szCs w:val="21"/>
        </w:rPr>
      </w:pPr>
    </w:p>
    <w:p w:rsidR="00A81771" w:rsidRPr="00FD1CC3" w:rsidRDefault="00A81771" w:rsidP="00FD1CC3">
      <w:pPr>
        <w:spacing w:line="360" w:lineRule="auto"/>
        <w:ind w:left="4095" w:hangingChars="1950" w:hanging="4095"/>
        <w:rPr>
          <w:szCs w:val="21"/>
        </w:rPr>
      </w:pPr>
      <w:r>
        <w:rPr>
          <w:szCs w:val="21"/>
        </w:rPr>
        <w:t xml:space="preserve">                                       </w:t>
      </w:r>
      <w:r w:rsidR="000316C6">
        <w:rPr>
          <w:rFonts w:hint="eastAsia"/>
          <w:szCs w:val="21"/>
        </w:rPr>
        <w:t xml:space="preserve">                            </w:t>
      </w:r>
      <w:r>
        <w:rPr>
          <w:rFonts w:hint="eastAsia"/>
          <w:szCs w:val="21"/>
        </w:rPr>
        <w:t>虔东稀土集团股份有限公司</w:t>
      </w:r>
      <w:r w:rsidR="00FD1CC3">
        <w:rPr>
          <w:rFonts w:hint="eastAsia"/>
          <w:szCs w:val="21"/>
        </w:rPr>
        <w:t xml:space="preserve">      </w:t>
      </w:r>
      <w:r w:rsidR="002823A2">
        <w:rPr>
          <w:rFonts w:hint="eastAsia"/>
          <w:szCs w:val="21"/>
        </w:rPr>
        <w:t xml:space="preserve"> </w:t>
      </w:r>
    </w:p>
    <w:p w:rsidR="00A81771" w:rsidRDefault="00A81771" w:rsidP="00FD1CC3">
      <w:pPr>
        <w:spacing w:line="360" w:lineRule="auto"/>
        <w:ind w:firstLineChars="2350" w:firstLine="4935"/>
        <w:rPr>
          <w:szCs w:val="21"/>
        </w:rPr>
      </w:pPr>
      <w:r w:rsidRPr="00FD1CC3">
        <w:rPr>
          <w:szCs w:val="21"/>
        </w:rPr>
        <w:lastRenderedPageBreak/>
        <w:t xml:space="preserve">       </w:t>
      </w:r>
      <w:r w:rsidR="00FD1CC3">
        <w:rPr>
          <w:rFonts w:hint="eastAsia"/>
          <w:szCs w:val="21"/>
        </w:rPr>
        <w:t xml:space="preserve">                 </w:t>
      </w:r>
      <w:r w:rsidRPr="00FD1CC3">
        <w:rPr>
          <w:rFonts w:hint="eastAsia"/>
          <w:szCs w:val="21"/>
        </w:rPr>
        <w:t>二</w:t>
      </w:r>
      <w:r w:rsidRPr="00FD1CC3">
        <w:rPr>
          <w:szCs w:val="21"/>
        </w:rPr>
        <w:t>0</w:t>
      </w:r>
      <w:r w:rsidRPr="00FD1CC3">
        <w:rPr>
          <w:rFonts w:hint="eastAsia"/>
          <w:szCs w:val="21"/>
        </w:rPr>
        <w:t>一</w:t>
      </w:r>
      <w:r w:rsidR="000316C6">
        <w:rPr>
          <w:rFonts w:hint="eastAsia"/>
          <w:szCs w:val="21"/>
        </w:rPr>
        <w:t>八</w:t>
      </w:r>
      <w:r w:rsidRPr="00FD1CC3">
        <w:rPr>
          <w:rFonts w:hint="eastAsia"/>
          <w:szCs w:val="21"/>
        </w:rPr>
        <w:t>年</w:t>
      </w:r>
      <w:r w:rsidR="00F12BA4">
        <w:rPr>
          <w:rFonts w:hint="eastAsia"/>
          <w:szCs w:val="21"/>
        </w:rPr>
        <w:t>十</w:t>
      </w:r>
      <w:r w:rsidRPr="00FD1CC3">
        <w:rPr>
          <w:rFonts w:hint="eastAsia"/>
          <w:szCs w:val="21"/>
        </w:rPr>
        <w:t>月</w:t>
      </w:r>
    </w:p>
    <w:sectPr w:rsidR="00A81771" w:rsidSect="00996106">
      <w:headerReference w:type="default"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47" w:rsidRDefault="00477C47" w:rsidP="00996106">
      <w:r>
        <w:separator/>
      </w:r>
    </w:p>
  </w:endnote>
  <w:endnote w:type="continuationSeparator" w:id="0">
    <w:p w:rsidR="00477C47" w:rsidRDefault="00477C47" w:rsidP="00996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57" w:rsidRDefault="0057499C">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D77957" w:rsidRDefault="0057499C">
                <w:pPr>
                  <w:snapToGrid w:val="0"/>
                  <w:rPr>
                    <w:sz w:val="18"/>
                  </w:rPr>
                </w:pPr>
                <w:fldSimple w:instr=" PAGE  \* MERGEFORMAT ">
                  <w:r w:rsidR="003F4591" w:rsidRPr="003F4591">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47" w:rsidRDefault="00477C47" w:rsidP="00996106">
      <w:r>
        <w:separator/>
      </w:r>
    </w:p>
  </w:footnote>
  <w:footnote w:type="continuationSeparator" w:id="0">
    <w:p w:rsidR="00477C47" w:rsidRDefault="00477C47" w:rsidP="00996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57" w:rsidRDefault="00D77957">
    <w:pPr>
      <w:pBdr>
        <w:bottom w:val="single" w:sz="4" w:space="0" w:color="auto"/>
      </w:pBdr>
      <w:jc w:val="center"/>
      <w:rPr>
        <w:sz w:val="18"/>
        <w:szCs w:val="18"/>
      </w:rPr>
    </w:pPr>
    <w:r>
      <w:rPr>
        <w:rFonts w:hint="eastAsia"/>
        <w:sz w:val="18"/>
        <w:szCs w:val="18"/>
      </w:rPr>
      <w:t>稀土</w:t>
    </w:r>
    <w:r w:rsidR="00A56AB3">
      <w:rPr>
        <w:rFonts w:hint="eastAsia"/>
        <w:sz w:val="18"/>
        <w:szCs w:val="18"/>
      </w:rPr>
      <w:t>国家</w:t>
    </w:r>
    <w:r>
      <w:rPr>
        <w:rFonts w:hint="eastAsia"/>
        <w:sz w:val="18"/>
        <w:szCs w:val="18"/>
      </w:rPr>
      <w:t>标准《</w:t>
    </w:r>
    <w:r w:rsidR="00A56AB3">
      <w:rPr>
        <w:rFonts w:hint="eastAsia"/>
        <w:sz w:val="18"/>
        <w:szCs w:val="18"/>
      </w:rPr>
      <w:t>钕铁硼废料</w:t>
    </w:r>
    <w:r>
      <w:rPr>
        <w:rFonts w:hint="eastAsia"/>
        <w:sz w:val="18"/>
        <w:szCs w:val="18"/>
      </w:rPr>
      <w:t>》编制说明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6C1"/>
    <w:multiLevelType w:val="hybridMultilevel"/>
    <w:tmpl w:val="B32AE048"/>
    <w:lvl w:ilvl="0" w:tplc="5D920900">
      <w:start w:val="4"/>
      <w:numFmt w:val="japaneseCounting"/>
      <w:lvlText w:val="%1、"/>
      <w:lvlJc w:val="left"/>
      <w:pPr>
        <w:ind w:left="420" w:hanging="420"/>
      </w:pPr>
      <w:rPr>
        <w:rFonts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C91163"/>
    <w:multiLevelType w:val="multilevel"/>
    <w:tmpl w:val="1FC91163"/>
    <w:lvl w:ilvl="0" w:tentative="1">
      <w:start w:val="1"/>
      <w:numFmt w:val="decimal"/>
      <w:pStyle w:val="a"/>
      <w:suff w:val="nothing"/>
      <w:lvlText w:val="%1　"/>
      <w:lvlJc w:val="left"/>
      <w:rPr>
        <w:rFonts w:ascii="黑体" w:eastAsia="黑体" w:hAnsi="Times New Roman" w:cs="Times New Roman" w:hint="eastAsia"/>
        <w:b w:val="0"/>
        <w:i w:val="0"/>
        <w:sz w:val="21"/>
        <w:szCs w:val="21"/>
      </w:rPr>
    </w:lvl>
    <w:lvl w:ilvl="1" w:tentative="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tentative="1">
      <w:start w:val="1"/>
      <w:numFmt w:val="decimal"/>
      <w:suff w:val="nothing"/>
      <w:lvlText w:val="%1.%2.%3　"/>
      <w:lvlJc w:val="left"/>
      <w:rPr>
        <w:rFonts w:ascii="黑体" w:eastAsia="黑体" w:hAnsi="Times New Roman" w:cs="Times New Roman" w:hint="eastAsia"/>
        <w:b w:val="0"/>
        <w:i w:val="0"/>
        <w:sz w:val="21"/>
      </w:rPr>
    </w:lvl>
    <w:lvl w:ilvl="3" w:tentative="1">
      <w:start w:val="1"/>
      <w:numFmt w:val="decimal"/>
      <w:suff w:val="nothing"/>
      <w:lvlText w:val="%1.%2.%3.%4　"/>
      <w:lvlJc w:val="left"/>
      <w:rPr>
        <w:rFonts w:ascii="黑体" w:eastAsia="黑体" w:hAnsi="Times New Roman" w:cs="Times New Roman" w:hint="eastAsia"/>
        <w:b w:val="0"/>
        <w:i w:val="0"/>
        <w:sz w:val="21"/>
      </w:rPr>
    </w:lvl>
    <w:lvl w:ilvl="4" w:tentative="1">
      <w:start w:val="1"/>
      <w:numFmt w:val="decimal"/>
      <w:suff w:val="nothing"/>
      <w:lvlText w:val="%1.%2.%3.%4.%5　"/>
      <w:lvlJc w:val="left"/>
      <w:rPr>
        <w:rFonts w:ascii="黑体" w:eastAsia="黑体" w:hAnsi="Times New Roman" w:cs="Times New Roman" w:hint="eastAsia"/>
        <w:b w:val="0"/>
        <w:i w:val="0"/>
        <w:sz w:val="21"/>
      </w:rPr>
    </w:lvl>
    <w:lvl w:ilvl="5" w:tentative="1">
      <w:start w:val="1"/>
      <w:numFmt w:val="decimal"/>
      <w:suff w:val="nothing"/>
      <w:lvlText w:val="%1.%2.%3.%4.%5.%6　"/>
      <w:lvlJc w:val="left"/>
      <w:rPr>
        <w:rFonts w:ascii="黑体" w:eastAsia="黑体" w:hAnsi="Times New Roman" w:cs="Times New Roman" w:hint="eastAsia"/>
        <w:b w:val="0"/>
        <w:i w:val="0"/>
        <w:sz w:val="21"/>
      </w:rPr>
    </w:lvl>
    <w:lvl w:ilvl="6" w:tentative="1">
      <w:start w:val="1"/>
      <w:numFmt w:val="decimal"/>
      <w:suff w:val="nothing"/>
      <w:lvlText w:val="%1%2.%3.%4.%5.%6.%7　"/>
      <w:lvlJc w:val="left"/>
      <w:rPr>
        <w:rFonts w:ascii="黑体" w:eastAsia="黑体" w:hAnsi="Times New Roman" w:cs="Times New Roman" w:hint="eastAsia"/>
        <w:b w:val="0"/>
        <w:i w:val="0"/>
        <w:sz w:val="21"/>
      </w:rPr>
    </w:lvl>
    <w:lvl w:ilvl="7" w:tentative="1">
      <w:start w:val="1"/>
      <w:numFmt w:val="decimal"/>
      <w:lvlText w:val="%1.%2.%3.%4.%5.%6.%7.%8"/>
      <w:lvlJc w:val="left"/>
      <w:pPr>
        <w:tabs>
          <w:tab w:val="left" w:pos="4351"/>
        </w:tabs>
        <w:ind w:left="3969" w:hanging="1418"/>
      </w:pPr>
      <w:rPr>
        <w:rFonts w:cs="Times New Roman" w:hint="eastAsia"/>
      </w:rPr>
    </w:lvl>
    <w:lvl w:ilvl="8" w:tentative="1">
      <w:start w:val="1"/>
      <w:numFmt w:val="decimal"/>
      <w:lvlText w:val="%1.%2.%3.%4.%5.%6.%7.%8.%9"/>
      <w:lvlJc w:val="left"/>
      <w:pPr>
        <w:tabs>
          <w:tab w:val="left" w:pos="4777"/>
        </w:tabs>
        <w:ind w:left="4677" w:hanging="1700"/>
      </w:pPr>
      <w:rPr>
        <w:rFonts w:cs="Times New Roman" w:hint="eastAsia"/>
      </w:rPr>
    </w:lvl>
  </w:abstractNum>
  <w:abstractNum w:abstractNumId="2">
    <w:nsid w:val="303D4A40"/>
    <w:multiLevelType w:val="hybridMultilevel"/>
    <w:tmpl w:val="8C0C28EE"/>
    <w:lvl w:ilvl="0" w:tplc="9DA67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88B29C"/>
    <w:multiLevelType w:val="singleLevel"/>
    <w:tmpl w:val="5588B29C"/>
    <w:lvl w:ilvl="0">
      <w:start w:val="2"/>
      <w:numFmt w:val="chineseCounting"/>
      <w:suff w:val="nothing"/>
      <w:lvlText w:val="%1、"/>
      <w:lvlJc w:val="left"/>
      <w:rPr>
        <w:rFonts w:cs="Times New Roman"/>
      </w:rPr>
    </w:lvl>
  </w:abstractNum>
  <w:abstractNum w:abstractNumId="4">
    <w:nsid w:val="57340E3A"/>
    <w:multiLevelType w:val="multilevel"/>
    <w:tmpl w:val="57340E3A"/>
    <w:lvl w:ilvl="0">
      <w:start w:val="1"/>
      <w:numFmt w:val="chineseCounting"/>
      <w:suff w:val="nothing"/>
      <w:lvlText w:val="%1、"/>
      <w:lvlJc w:val="left"/>
      <w:rPr>
        <w:rFonts w:ascii="Times New Roman" w:hAnsi="Times New Roman" w:cs="Times New Roman" w:hint="default"/>
      </w:rPr>
    </w:lvl>
    <w:lvl w:ilvl="1" w:tentative="1">
      <w:start w:val="1"/>
      <w:numFmt w:val="decimal"/>
      <w:lvlText w:val="%2."/>
      <w:lvlJc w:val="left"/>
      <w:pPr>
        <w:tabs>
          <w:tab w:val="left" w:pos="1440"/>
        </w:tabs>
        <w:ind w:left="1440" w:hanging="360"/>
      </w:pPr>
      <w:rPr>
        <w:rFonts w:ascii="Times New Roman" w:hAnsi="Times New Roman" w:cs="Times New Roman" w:hint="default"/>
      </w:rPr>
    </w:lvl>
    <w:lvl w:ilvl="2" w:tentative="1">
      <w:start w:val="1"/>
      <w:numFmt w:val="decimal"/>
      <w:lvlText w:val="%3."/>
      <w:lvlJc w:val="left"/>
      <w:pPr>
        <w:tabs>
          <w:tab w:val="left" w:pos="2160"/>
        </w:tabs>
        <w:ind w:left="2160" w:hanging="360"/>
      </w:pPr>
      <w:rPr>
        <w:rFonts w:ascii="Times New Roman" w:hAnsi="Times New Roman" w:cs="Times New Roman" w:hint="default"/>
      </w:rPr>
    </w:lvl>
    <w:lvl w:ilvl="3" w:tentative="1">
      <w:start w:val="1"/>
      <w:numFmt w:val="decimal"/>
      <w:lvlText w:val="%4."/>
      <w:lvlJc w:val="left"/>
      <w:pPr>
        <w:tabs>
          <w:tab w:val="left" w:pos="2880"/>
        </w:tabs>
        <w:ind w:left="2880" w:hanging="360"/>
      </w:pPr>
      <w:rPr>
        <w:rFonts w:ascii="Times New Roman" w:hAnsi="Times New Roman" w:cs="Times New Roman" w:hint="default"/>
      </w:rPr>
    </w:lvl>
    <w:lvl w:ilvl="4" w:tentative="1">
      <w:start w:val="1"/>
      <w:numFmt w:val="decimal"/>
      <w:lvlText w:val="%5."/>
      <w:lvlJc w:val="left"/>
      <w:pPr>
        <w:tabs>
          <w:tab w:val="left" w:pos="3600"/>
        </w:tabs>
        <w:ind w:left="3600" w:hanging="360"/>
      </w:pPr>
      <w:rPr>
        <w:rFonts w:ascii="Times New Roman" w:hAnsi="Times New Roman" w:cs="Times New Roman" w:hint="default"/>
      </w:rPr>
    </w:lvl>
    <w:lvl w:ilvl="5" w:tentative="1">
      <w:start w:val="1"/>
      <w:numFmt w:val="decimal"/>
      <w:lvlText w:val="%6."/>
      <w:lvlJc w:val="left"/>
      <w:pPr>
        <w:tabs>
          <w:tab w:val="left" w:pos="4320"/>
        </w:tabs>
        <w:ind w:left="4320" w:hanging="360"/>
      </w:pPr>
      <w:rPr>
        <w:rFonts w:ascii="Times New Roman" w:hAnsi="Times New Roman" w:cs="Times New Roman" w:hint="default"/>
      </w:rPr>
    </w:lvl>
    <w:lvl w:ilvl="6" w:tentative="1">
      <w:start w:val="1"/>
      <w:numFmt w:val="decimal"/>
      <w:lvlText w:val="%7."/>
      <w:lvlJc w:val="left"/>
      <w:pPr>
        <w:tabs>
          <w:tab w:val="left" w:pos="5040"/>
        </w:tabs>
        <w:ind w:left="5040" w:hanging="360"/>
      </w:pPr>
      <w:rPr>
        <w:rFonts w:ascii="Times New Roman" w:hAnsi="Times New Roman" w:cs="Times New Roman" w:hint="default"/>
      </w:rPr>
    </w:lvl>
    <w:lvl w:ilvl="7" w:tentative="1">
      <w:start w:val="1"/>
      <w:numFmt w:val="decimal"/>
      <w:lvlText w:val="%8."/>
      <w:lvlJc w:val="left"/>
      <w:pPr>
        <w:tabs>
          <w:tab w:val="left" w:pos="5760"/>
        </w:tabs>
        <w:ind w:left="5760" w:hanging="360"/>
      </w:pPr>
      <w:rPr>
        <w:rFonts w:ascii="Times New Roman" w:hAnsi="Times New Roman" w:cs="Times New Roman" w:hint="default"/>
      </w:rPr>
    </w:lvl>
    <w:lvl w:ilvl="8" w:tentative="1">
      <w:start w:val="1"/>
      <w:numFmt w:val="decimal"/>
      <w:lvlText w:val="%9."/>
      <w:lvlJc w:val="left"/>
      <w:pPr>
        <w:tabs>
          <w:tab w:val="left" w:pos="6480"/>
        </w:tabs>
        <w:ind w:left="6480" w:hanging="360"/>
      </w:pPr>
      <w:rPr>
        <w:rFonts w:ascii="Times New Roman" w:hAnsi="Times New Roman" w:cs="Times New Roman" w:hint="default"/>
      </w:rPr>
    </w:lvl>
  </w:abstractNum>
  <w:num w:numId="1">
    <w:abstractNumId w:val="1"/>
  </w:num>
  <w:num w:numId="2">
    <w:abstractNumId w:val="4"/>
    <w:lvlOverride w:ilvl="0">
      <w:startOverride w:val="1"/>
    </w:lvlOverride>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98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6F6D"/>
    <w:rsid w:val="0001281F"/>
    <w:rsid w:val="00017EBE"/>
    <w:rsid w:val="00024EC1"/>
    <w:rsid w:val="000316C6"/>
    <w:rsid w:val="00034ABD"/>
    <w:rsid w:val="000369E1"/>
    <w:rsid w:val="00037CE3"/>
    <w:rsid w:val="00053BFB"/>
    <w:rsid w:val="00080425"/>
    <w:rsid w:val="0008576D"/>
    <w:rsid w:val="000967AD"/>
    <w:rsid w:val="000977F3"/>
    <w:rsid w:val="000A0F6C"/>
    <w:rsid w:val="000C6E32"/>
    <w:rsid w:val="000D439F"/>
    <w:rsid w:val="000D6594"/>
    <w:rsid w:val="000E1EEA"/>
    <w:rsid w:val="00103344"/>
    <w:rsid w:val="001044D0"/>
    <w:rsid w:val="00112191"/>
    <w:rsid w:val="00112C92"/>
    <w:rsid w:val="0012058B"/>
    <w:rsid w:val="00136C8D"/>
    <w:rsid w:val="001447F5"/>
    <w:rsid w:val="00165549"/>
    <w:rsid w:val="001800E9"/>
    <w:rsid w:val="00182451"/>
    <w:rsid w:val="0018292C"/>
    <w:rsid w:val="00185266"/>
    <w:rsid w:val="00190713"/>
    <w:rsid w:val="001A3CD8"/>
    <w:rsid w:val="001B1403"/>
    <w:rsid w:val="001D559E"/>
    <w:rsid w:val="001F1A7E"/>
    <w:rsid w:val="001F65C2"/>
    <w:rsid w:val="002036D2"/>
    <w:rsid w:val="0020399F"/>
    <w:rsid w:val="002341A6"/>
    <w:rsid w:val="002823A2"/>
    <w:rsid w:val="002829AD"/>
    <w:rsid w:val="002850E2"/>
    <w:rsid w:val="002926B3"/>
    <w:rsid w:val="00295017"/>
    <w:rsid w:val="002B428B"/>
    <w:rsid w:val="002C3F7E"/>
    <w:rsid w:val="002D2CD3"/>
    <w:rsid w:val="002D46BE"/>
    <w:rsid w:val="002D58A5"/>
    <w:rsid w:val="002E1D1D"/>
    <w:rsid w:val="002E65BE"/>
    <w:rsid w:val="002E6902"/>
    <w:rsid w:val="002F0263"/>
    <w:rsid w:val="0030130D"/>
    <w:rsid w:val="00307CEA"/>
    <w:rsid w:val="003153A0"/>
    <w:rsid w:val="003206EE"/>
    <w:rsid w:val="0032219C"/>
    <w:rsid w:val="00324285"/>
    <w:rsid w:val="00325E76"/>
    <w:rsid w:val="003276FB"/>
    <w:rsid w:val="00333647"/>
    <w:rsid w:val="00336370"/>
    <w:rsid w:val="00340C92"/>
    <w:rsid w:val="00380034"/>
    <w:rsid w:val="00380140"/>
    <w:rsid w:val="00387C2B"/>
    <w:rsid w:val="00387C6E"/>
    <w:rsid w:val="003B1F34"/>
    <w:rsid w:val="003D445C"/>
    <w:rsid w:val="003D6017"/>
    <w:rsid w:val="003E0204"/>
    <w:rsid w:val="003E1567"/>
    <w:rsid w:val="003E7497"/>
    <w:rsid w:val="003F4591"/>
    <w:rsid w:val="003F7DE5"/>
    <w:rsid w:val="00416461"/>
    <w:rsid w:val="00422F25"/>
    <w:rsid w:val="0043152B"/>
    <w:rsid w:val="004554CA"/>
    <w:rsid w:val="00464E68"/>
    <w:rsid w:val="00466EA2"/>
    <w:rsid w:val="00477C47"/>
    <w:rsid w:val="00480068"/>
    <w:rsid w:val="00484F3A"/>
    <w:rsid w:val="00486492"/>
    <w:rsid w:val="004930F4"/>
    <w:rsid w:val="004943FF"/>
    <w:rsid w:val="00494C78"/>
    <w:rsid w:val="004A4AB6"/>
    <w:rsid w:val="004C28F3"/>
    <w:rsid w:val="004D6CFD"/>
    <w:rsid w:val="00532AB6"/>
    <w:rsid w:val="005470E2"/>
    <w:rsid w:val="0057499C"/>
    <w:rsid w:val="00574D5E"/>
    <w:rsid w:val="00584120"/>
    <w:rsid w:val="00595CBC"/>
    <w:rsid w:val="005969A8"/>
    <w:rsid w:val="005B0106"/>
    <w:rsid w:val="005B1697"/>
    <w:rsid w:val="005B281B"/>
    <w:rsid w:val="005B38B3"/>
    <w:rsid w:val="005B5B0C"/>
    <w:rsid w:val="005B6C84"/>
    <w:rsid w:val="005C7103"/>
    <w:rsid w:val="005D2911"/>
    <w:rsid w:val="005E1AE2"/>
    <w:rsid w:val="005E48EF"/>
    <w:rsid w:val="00600784"/>
    <w:rsid w:val="006227DC"/>
    <w:rsid w:val="00626AB9"/>
    <w:rsid w:val="006273D1"/>
    <w:rsid w:val="0063583C"/>
    <w:rsid w:val="00644677"/>
    <w:rsid w:val="006478BD"/>
    <w:rsid w:val="0065050D"/>
    <w:rsid w:val="00652568"/>
    <w:rsid w:val="00655741"/>
    <w:rsid w:val="0066004C"/>
    <w:rsid w:val="00660E01"/>
    <w:rsid w:val="006632D1"/>
    <w:rsid w:val="00686788"/>
    <w:rsid w:val="00695B81"/>
    <w:rsid w:val="006B0B66"/>
    <w:rsid w:val="006B305E"/>
    <w:rsid w:val="006B3E93"/>
    <w:rsid w:val="006C3F09"/>
    <w:rsid w:val="006D5E97"/>
    <w:rsid w:val="006D726C"/>
    <w:rsid w:val="006E71E3"/>
    <w:rsid w:val="006F00CA"/>
    <w:rsid w:val="0071679C"/>
    <w:rsid w:val="00716EFD"/>
    <w:rsid w:val="00720C38"/>
    <w:rsid w:val="00757173"/>
    <w:rsid w:val="007933F9"/>
    <w:rsid w:val="00796D56"/>
    <w:rsid w:val="007A0D3A"/>
    <w:rsid w:val="007A24CD"/>
    <w:rsid w:val="007A48E3"/>
    <w:rsid w:val="007C2F95"/>
    <w:rsid w:val="007C41DB"/>
    <w:rsid w:val="007D203C"/>
    <w:rsid w:val="007E0B50"/>
    <w:rsid w:val="00810690"/>
    <w:rsid w:val="0081381C"/>
    <w:rsid w:val="0083133F"/>
    <w:rsid w:val="00836EE6"/>
    <w:rsid w:val="00880DE1"/>
    <w:rsid w:val="0088591E"/>
    <w:rsid w:val="0088648F"/>
    <w:rsid w:val="00897F5D"/>
    <w:rsid w:val="008A5DCE"/>
    <w:rsid w:val="008A7B28"/>
    <w:rsid w:val="008B68A2"/>
    <w:rsid w:val="008C0AB3"/>
    <w:rsid w:val="008C74C5"/>
    <w:rsid w:val="008D4E3D"/>
    <w:rsid w:val="008D5D90"/>
    <w:rsid w:val="008F5E39"/>
    <w:rsid w:val="008F672E"/>
    <w:rsid w:val="009136EB"/>
    <w:rsid w:val="00917098"/>
    <w:rsid w:val="00917CEC"/>
    <w:rsid w:val="00921441"/>
    <w:rsid w:val="00943DAA"/>
    <w:rsid w:val="009640D8"/>
    <w:rsid w:val="00966FBB"/>
    <w:rsid w:val="0096761B"/>
    <w:rsid w:val="00971315"/>
    <w:rsid w:val="00971FEE"/>
    <w:rsid w:val="0099096F"/>
    <w:rsid w:val="00996106"/>
    <w:rsid w:val="009B27AF"/>
    <w:rsid w:val="009D3EDA"/>
    <w:rsid w:val="009E201F"/>
    <w:rsid w:val="009E6FAB"/>
    <w:rsid w:val="00A31672"/>
    <w:rsid w:val="00A32F60"/>
    <w:rsid w:val="00A341D2"/>
    <w:rsid w:val="00A35C43"/>
    <w:rsid w:val="00A568D3"/>
    <w:rsid w:val="00A56AB3"/>
    <w:rsid w:val="00A570A2"/>
    <w:rsid w:val="00A62D08"/>
    <w:rsid w:val="00A63A91"/>
    <w:rsid w:val="00A67C61"/>
    <w:rsid w:val="00A8134E"/>
    <w:rsid w:val="00A81771"/>
    <w:rsid w:val="00A82C89"/>
    <w:rsid w:val="00AD0ED1"/>
    <w:rsid w:val="00AD6AE4"/>
    <w:rsid w:val="00AF1D91"/>
    <w:rsid w:val="00AF1E15"/>
    <w:rsid w:val="00B061FC"/>
    <w:rsid w:val="00B16F8C"/>
    <w:rsid w:val="00B2013D"/>
    <w:rsid w:val="00B22C13"/>
    <w:rsid w:val="00B41792"/>
    <w:rsid w:val="00B45289"/>
    <w:rsid w:val="00B511AB"/>
    <w:rsid w:val="00B52167"/>
    <w:rsid w:val="00B6070A"/>
    <w:rsid w:val="00B713BB"/>
    <w:rsid w:val="00B736F5"/>
    <w:rsid w:val="00B94307"/>
    <w:rsid w:val="00BB0FD1"/>
    <w:rsid w:val="00BC5848"/>
    <w:rsid w:val="00BC777F"/>
    <w:rsid w:val="00BD5020"/>
    <w:rsid w:val="00BD7EDD"/>
    <w:rsid w:val="00BE0E80"/>
    <w:rsid w:val="00BF2C37"/>
    <w:rsid w:val="00C33B19"/>
    <w:rsid w:val="00C4399F"/>
    <w:rsid w:val="00C44BCA"/>
    <w:rsid w:val="00C53A7A"/>
    <w:rsid w:val="00C6316A"/>
    <w:rsid w:val="00C744B6"/>
    <w:rsid w:val="00C82851"/>
    <w:rsid w:val="00C84994"/>
    <w:rsid w:val="00C909DE"/>
    <w:rsid w:val="00C93847"/>
    <w:rsid w:val="00CB5B81"/>
    <w:rsid w:val="00CB6F6D"/>
    <w:rsid w:val="00CB7942"/>
    <w:rsid w:val="00CD4937"/>
    <w:rsid w:val="00D05314"/>
    <w:rsid w:val="00D1754A"/>
    <w:rsid w:val="00D22E53"/>
    <w:rsid w:val="00D352AA"/>
    <w:rsid w:val="00D505EB"/>
    <w:rsid w:val="00D52BBE"/>
    <w:rsid w:val="00D65601"/>
    <w:rsid w:val="00D67C96"/>
    <w:rsid w:val="00D76B8D"/>
    <w:rsid w:val="00D77957"/>
    <w:rsid w:val="00D9707F"/>
    <w:rsid w:val="00DB2731"/>
    <w:rsid w:val="00DB31C6"/>
    <w:rsid w:val="00DC21CA"/>
    <w:rsid w:val="00DD437A"/>
    <w:rsid w:val="00DE08D8"/>
    <w:rsid w:val="00DE4854"/>
    <w:rsid w:val="00DE4CC2"/>
    <w:rsid w:val="00DE6245"/>
    <w:rsid w:val="00DF3032"/>
    <w:rsid w:val="00DF47EB"/>
    <w:rsid w:val="00E019BE"/>
    <w:rsid w:val="00E06C8A"/>
    <w:rsid w:val="00E137DF"/>
    <w:rsid w:val="00E14EFA"/>
    <w:rsid w:val="00E26A83"/>
    <w:rsid w:val="00E47A44"/>
    <w:rsid w:val="00E511B0"/>
    <w:rsid w:val="00E562EE"/>
    <w:rsid w:val="00E6371A"/>
    <w:rsid w:val="00E654F5"/>
    <w:rsid w:val="00E73764"/>
    <w:rsid w:val="00E778C5"/>
    <w:rsid w:val="00EA0804"/>
    <w:rsid w:val="00EB766A"/>
    <w:rsid w:val="00EC1D87"/>
    <w:rsid w:val="00EC387C"/>
    <w:rsid w:val="00EE081E"/>
    <w:rsid w:val="00EF6909"/>
    <w:rsid w:val="00F06863"/>
    <w:rsid w:val="00F12BA4"/>
    <w:rsid w:val="00F26401"/>
    <w:rsid w:val="00F62DA4"/>
    <w:rsid w:val="00F662E9"/>
    <w:rsid w:val="00F90EC7"/>
    <w:rsid w:val="00F9118E"/>
    <w:rsid w:val="00F95BF9"/>
    <w:rsid w:val="00F97ADA"/>
    <w:rsid w:val="00FC2D92"/>
    <w:rsid w:val="00FD1CC3"/>
    <w:rsid w:val="00FF008F"/>
    <w:rsid w:val="00FF1BCD"/>
    <w:rsid w:val="09F1027A"/>
    <w:rsid w:val="1FC66C3F"/>
    <w:rsid w:val="2971794E"/>
    <w:rsid w:val="2AC90642"/>
    <w:rsid w:val="2CC92609"/>
    <w:rsid w:val="36BC10C8"/>
    <w:rsid w:val="38236848"/>
    <w:rsid w:val="3CCB46CA"/>
    <w:rsid w:val="443470DA"/>
    <w:rsid w:val="503B0CA9"/>
    <w:rsid w:val="59AE28B0"/>
    <w:rsid w:val="5ADE016E"/>
    <w:rsid w:val="5D536AF0"/>
    <w:rsid w:val="5F457D18"/>
    <w:rsid w:val="61496462"/>
    <w:rsid w:val="63B338C3"/>
    <w:rsid w:val="6B7E37DD"/>
    <w:rsid w:val="72EE5E38"/>
    <w:rsid w:val="750F1D83"/>
    <w:rsid w:val="76B34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96106"/>
    <w:pPr>
      <w:widowControl w:val="0"/>
      <w:jc w:val="both"/>
    </w:pPr>
    <w:rPr>
      <w:kern w:val="2"/>
      <w:sz w:val="21"/>
    </w:rPr>
  </w:style>
  <w:style w:type="paragraph" w:styleId="3">
    <w:name w:val="heading 3"/>
    <w:basedOn w:val="a0"/>
    <w:next w:val="a0"/>
    <w:link w:val="3Char"/>
    <w:uiPriority w:val="99"/>
    <w:qFormat/>
    <w:rsid w:val="00996106"/>
    <w:pPr>
      <w:keepNext/>
      <w:keepLines/>
      <w:spacing w:before="140" w:after="140" w:line="360" w:lineRule="auto"/>
      <w:jc w:val="left"/>
      <w:outlineLvl w:val="2"/>
    </w:pPr>
    <w:rPr>
      <w:rFonts w:ascii="Arial" w:hAnsi="Arial"/>
      <w:b/>
      <w:color w:val="000000"/>
      <w:kern w:val="0"/>
      <w:sz w:val="28"/>
    </w:rPr>
  </w:style>
  <w:style w:type="paragraph" w:styleId="4">
    <w:name w:val="heading 4"/>
    <w:basedOn w:val="a0"/>
    <w:next w:val="a0"/>
    <w:link w:val="4Char"/>
    <w:uiPriority w:val="99"/>
    <w:qFormat/>
    <w:rsid w:val="00996106"/>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semiHidden/>
    <w:locked/>
    <w:rsid w:val="00996106"/>
    <w:rPr>
      <w:rFonts w:ascii="Arial" w:eastAsia="宋体" w:hAnsi="Arial"/>
      <w:b/>
      <w:color w:val="000000"/>
      <w:sz w:val="28"/>
    </w:rPr>
  </w:style>
  <w:style w:type="character" w:customStyle="1" w:styleId="4Char">
    <w:name w:val="标题 4 Char"/>
    <w:basedOn w:val="a1"/>
    <w:link w:val="4"/>
    <w:uiPriority w:val="9"/>
    <w:semiHidden/>
    <w:rsid w:val="00CC5C6B"/>
    <w:rPr>
      <w:rFonts w:ascii="Cambria" w:eastAsia="宋体" w:hAnsi="Cambria" w:cs="Times New Roman"/>
      <w:b/>
      <w:bCs/>
      <w:sz w:val="28"/>
      <w:szCs w:val="28"/>
    </w:rPr>
  </w:style>
  <w:style w:type="paragraph" w:styleId="a4">
    <w:name w:val="footer"/>
    <w:basedOn w:val="a0"/>
    <w:link w:val="Char"/>
    <w:uiPriority w:val="99"/>
    <w:rsid w:val="00996106"/>
    <w:pPr>
      <w:tabs>
        <w:tab w:val="center" w:pos="4153"/>
        <w:tab w:val="right" w:pos="8306"/>
      </w:tabs>
      <w:snapToGrid w:val="0"/>
      <w:jc w:val="left"/>
    </w:pPr>
    <w:rPr>
      <w:sz w:val="18"/>
      <w:szCs w:val="18"/>
    </w:rPr>
  </w:style>
  <w:style w:type="character" w:customStyle="1" w:styleId="Char">
    <w:name w:val="页脚 Char"/>
    <w:basedOn w:val="a1"/>
    <w:link w:val="a4"/>
    <w:uiPriority w:val="99"/>
    <w:semiHidden/>
    <w:rsid w:val="00CC5C6B"/>
    <w:rPr>
      <w:sz w:val="18"/>
      <w:szCs w:val="18"/>
    </w:rPr>
  </w:style>
  <w:style w:type="paragraph" w:styleId="a5">
    <w:name w:val="header"/>
    <w:basedOn w:val="a0"/>
    <w:link w:val="Char0"/>
    <w:uiPriority w:val="99"/>
    <w:rsid w:val="009961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rsid w:val="00CC5C6B"/>
    <w:rPr>
      <w:sz w:val="18"/>
      <w:szCs w:val="18"/>
    </w:rPr>
  </w:style>
  <w:style w:type="character" w:styleId="a6">
    <w:name w:val="page number"/>
    <w:basedOn w:val="a1"/>
    <w:uiPriority w:val="99"/>
    <w:rsid w:val="00996106"/>
    <w:rPr>
      <w:rFonts w:ascii="Times New Roman" w:eastAsia="宋体" w:hAnsi="Times New Roman" w:cs="Times New Roman"/>
      <w:sz w:val="18"/>
    </w:rPr>
  </w:style>
  <w:style w:type="character" w:styleId="a7">
    <w:name w:val="Hyperlink"/>
    <w:basedOn w:val="a1"/>
    <w:uiPriority w:val="99"/>
    <w:rsid w:val="00996106"/>
    <w:rPr>
      <w:rFonts w:cs="Times New Roman"/>
      <w:color w:val="0000FF"/>
      <w:u w:val="single"/>
    </w:rPr>
  </w:style>
  <w:style w:type="paragraph" w:customStyle="1" w:styleId="40">
    <w:name w:val="标题4"/>
    <w:basedOn w:val="4"/>
    <w:uiPriority w:val="99"/>
    <w:rsid w:val="00996106"/>
    <w:pPr>
      <w:spacing w:before="40" w:after="50"/>
    </w:pPr>
    <w:rPr>
      <w:rFonts w:eastAsia="宋体"/>
      <w:color w:val="000000"/>
    </w:rPr>
  </w:style>
  <w:style w:type="paragraph" w:customStyle="1" w:styleId="1">
    <w:name w:val="日期1"/>
    <w:basedOn w:val="a0"/>
    <w:next w:val="a0"/>
    <w:link w:val="Char1"/>
    <w:uiPriority w:val="99"/>
    <w:rsid w:val="00996106"/>
    <w:pPr>
      <w:ind w:leftChars="2500" w:left="100"/>
    </w:pPr>
  </w:style>
  <w:style w:type="paragraph" w:customStyle="1" w:styleId="p16">
    <w:name w:val="p16"/>
    <w:basedOn w:val="a0"/>
    <w:uiPriority w:val="99"/>
    <w:rsid w:val="00996106"/>
    <w:pPr>
      <w:widowControl/>
    </w:pPr>
    <w:rPr>
      <w:rFonts w:ascii="Calibri" w:hAnsi="Calibri" w:cs="宋体"/>
      <w:kern w:val="0"/>
      <w:szCs w:val="21"/>
    </w:rPr>
  </w:style>
  <w:style w:type="paragraph" w:customStyle="1" w:styleId="10">
    <w:name w:val="列出段落1"/>
    <w:basedOn w:val="a0"/>
    <w:uiPriority w:val="99"/>
    <w:rsid w:val="00996106"/>
    <w:pPr>
      <w:ind w:firstLineChars="200" w:firstLine="420"/>
    </w:pPr>
  </w:style>
  <w:style w:type="paragraph" w:customStyle="1" w:styleId="p0">
    <w:name w:val="p0"/>
    <w:basedOn w:val="a0"/>
    <w:uiPriority w:val="99"/>
    <w:rsid w:val="00996106"/>
    <w:rPr>
      <w:rFonts w:ascii="Calibri" w:hAnsi="Calibri" w:cs="宋体"/>
      <w:szCs w:val="21"/>
    </w:rPr>
  </w:style>
  <w:style w:type="paragraph" w:customStyle="1" w:styleId="p15">
    <w:name w:val="p15"/>
    <w:basedOn w:val="a0"/>
    <w:uiPriority w:val="99"/>
    <w:rsid w:val="00996106"/>
    <w:pPr>
      <w:widowControl/>
      <w:ind w:firstLine="420"/>
    </w:pPr>
    <w:rPr>
      <w:rFonts w:ascii="Calibri" w:hAnsi="Calibri" w:cs="宋体"/>
      <w:kern w:val="0"/>
      <w:szCs w:val="21"/>
    </w:rPr>
  </w:style>
  <w:style w:type="paragraph" w:customStyle="1" w:styleId="a">
    <w:name w:val="章标题"/>
    <w:next w:val="a8"/>
    <w:uiPriority w:val="99"/>
    <w:qFormat/>
    <w:rsid w:val="00996106"/>
    <w:pPr>
      <w:numPr>
        <w:numId w:val="1"/>
      </w:numPr>
      <w:spacing w:beforeLines="100" w:afterLines="100"/>
      <w:jc w:val="both"/>
      <w:outlineLvl w:val="1"/>
    </w:pPr>
    <w:rPr>
      <w:rFonts w:ascii="黑体" w:eastAsia="黑体"/>
      <w:sz w:val="21"/>
    </w:rPr>
  </w:style>
  <w:style w:type="paragraph" w:customStyle="1" w:styleId="a8">
    <w:name w:val="段"/>
    <w:link w:val="Char2"/>
    <w:qFormat/>
    <w:rsid w:val="00996106"/>
    <w:pPr>
      <w:tabs>
        <w:tab w:val="center" w:pos="4201"/>
        <w:tab w:val="right" w:leader="dot" w:pos="9298"/>
      </w:tabs>
      <w:autoSpaceDE w:val="0"/>
      <w:autoSpaceDN w:val="0"/>
      <w:ind w:firstLineChars="200" w:firstLine="420"/>
      <w:jc w:val="both"/>
    </w:pPr>
    <w:rPr>
      <w:rFonts w:ascii="宋体"/>
      <w:sz w:val="21"/>
    </w:rPr>
  </w:style>
  <w:style w:type="paragraph" w:customStyle="1" w:styleId="a9">
    <w:name w:val="标准"/>
    <w:basedOn w:val="a0"/>
    <w:uiPriority w:val="99"/>
    <w:rsid w:val="00996106"/>
    <w:pPr>
      <w:adjustRightInd w:val="0"/>
      <w:spacing w:line="312" w:lineRule="atLeast"/>
      <w:jc w:val="center"/>
      <w:textAlignment w:val="baseline"/>
    </w:pPr>
    <w:rPr>
      <w:kern w:val="0"/>
    </w:rPr>
  </w:style>
  <w:style w:type="paragraph" w:customStyle="1" w:styleId="Default">
    <w:name w:val="Default"/>
    <w:uiPriority w:val="99"/>
    <w:rsid w:val="00996106"/>
    <w:pPr>
      <w:widowControl w:val="0"/>
      <w:autoSpaceDE w:val="0"/>
      <w:autoSpaceDN w:val="0"/>
      <w:adjustRightInd w:val="0"/>
    </w:pPr>
    <w:rPr>
      <w:rFonts w:ascii="宋体" w:hAnsi="Calibri"/>
      <w:color w:val="000000"/>
      <w:sz w:val="24"/>
    </w:rPr>
  </w:style>
  <w:style w:type="paragraph" w:customStyle="1" w:styleId="Normal2">
    <w:name w:val="Normal+2"/>
    <w:basedOn w:val="Default"/>
    <w:next w:val="Default"/>
    <w:uiPriority w:val="99"/>
    <w:rsid w:val="00996106"/>
  </w:style>
  <w:style w:type="paragraph" w:customStyle="1" w:styleId="aa">
    <w:name w:val="标准书脚_偶数页"/>
    <w:uiPriority w:val="99"/>
    <w:rsid w:val="00996106"/>
    <w:pPr>
      <w:spacing w:before="120"/>
    </w:pPr>
    <w:rPr>
      <w:sz w:val="18"/>
    </w:rPr>
  </w:style>
  <w:style w:type="paragraph" w:customStyle="1" w:styleId="ab">
    <w:name w:val="标准书脚_奇数页"/>
    <w:uiPriority w:val="99"/>
    <w:rsid w:val="00996106"/>
    <w:pPr>
      <w:spacing w:before="120"/>
      <w:jc w:val="right"/>
    </w:pPr>
    <w:rPr>
      <w:sz w:val="18"/>
    </w:rPr>
  </w:style>
  <w:style w:type="character" w:customStyle="1" w:styleId="Char1">
    <w:name w:val="日期 Char"/>
    <w:basedOn w:val="a1"/>
    <w:link w:val="1"/>
    <w:uiPriority w:val="99"/>
    <w:semiHidden/>
    <w:locked/>
    <w:rsid w:val="00996106"/>
    <w:rPr>
      <w:rFonts w:cs="Times New Roman"/>
      <w:kern w:val="2"/>
      <w:sz w:val="21"/>
    </w:rPr>
  </w:style>
  <w:style w:type="paragraph" w:styleId="ac">
    <w:name w:val="Date"/>
    <w:basedOn w:val="a0"/>
    <w:next w:val="a0"/>
    <w:link w:val="Char10"/>
    <w:uiPriority w:val="99"/>
    <w:semiHidden/>
    <w:unhideWhenUsed/>
    <w:rsid w:val="00660E01"/>
    <w:pPr>
      <w:ind w:leftChars="2500" w:left="100"/>
    </w:pPr>
  </w:style>
  <w:style w:type="character" w:customStyle="1" w:styleId="Char10">
    <w:name w:val="日期 Char1"/>
    <w:basedOn w:val="a1"/>
    <w:link w:val="ac"/>
    <w:uiPriority w:val="99"/>
    <w:semiHidden/>
    <w:rsid w:val="00660E01"/>
    <w:rPr>
      <w:szCs w:val="20"/>
    </w:rPr>
  </w:style>
  <w:style w:type="paragraph" w:styleId="ad">
    <w:name w:val="Plain Text"/>
    <w:basedOn w:val="a0"/>
    <w:link w:val="Char3"/>
    <w:uiPriority w:val="99"/>
    <w:rsid w:val="005B0106"/>
    <w:rPr>
      <w:rFonts w:ascii="宋体" w:hAnsi="Courier New"/>
    </w:rPr>
  </w:style>
  <w:style w:type="character" w:customStyle="1" w:styleId="Char3">
    <w:name w:val="纯文本 Char"/>
    <w:basedOn w:val="a1"/>
    <w:link w:val="ad"/>
    <w:uiPriority w:val="99"/>
    <w:rsid w:val="005B0106"/>
    <w:rPr>
      <w:rFonts w:ascii="宋体" w:hAnsi="Courier New"/>
      <w:szCs w:val="20"/>
    </w:rPr>
  </w:style>
  <w:style w:type="paragraph" w:styleId="ae">
    <w:name w:val="Balloon Text"/>
    <w:basedOn w:val="a0"/>
    <w:link w:val="Char4"/>
    <w:uiPriority w:val="99"/>
    <w:semiHidden/>
    <w:unhideWhenUsed/>
    <w:rsid w:val="00380034"/>
    <w:rPr>
      <w:sz w:val="18"/>
      <w:szCs w:val="18"/>
    </w:rPr>
  </w:style>
  <w:style w:type="character" w:customStyle="1" w:styleId="Char4">
    <w:name w:val="批注框文本 Char"/>
    <w:basedOn w:val="a1"/>
    <w:link w:val="ae"/>
    <w:uiPriority w:val="99"/>
    <w:semiHidden/>
    <w:rsid w:val="00380034"/>
    <w:rPr>
      <w:kern w:val="2"/>
      <w:sz w:val="18"/>
      <w:szCs w:val="18"/>
    </w:rPr>
  </w:style>
  <w:style w:type="character" w:customStyle="1" w:styleId="Char2">
    <w:name w:val="段 Char"/>
    <w:link w:val="a8"/>
    <w:qFormat/>
    <w:locked/>
    <w:rsid w:val="004930F4"/>
    <w:rPr>
      <w:rFonts w:ascii="宋体"/>
      <w:sz w:val="21"/>
      <w:lang w:bidi="ar-SA"/>
    </w:rPr>
  </w:style>
  <w:style w:type="paragraph" w:styleId="af">
    <w:name w:val="Body Text"/>
    <w:basedOn w:val="a0"/>
    <w:link w:val="Char5"/>
    <w:uiPriority w:val="99"/>
    <w:semiHidden/>
    <w:unhideWhenUsed/>
    <w:rsid w:val="00BF2C37"/>
    <w:pPr>
      <w:spacing w:after="120"/>
    </w:pPr>
  </w:style>
  <w:style w:type="character" w:customStyle="1" w:styleId="Char5">
    <w:name w:val="正文文本 Char"/>
    <w:basedOn w:val="a1"/>
    <w:link w:val="af"/>
    <w:uiPriority w:val="99"/>
    <w:semiHidden/>
    <w:rsid w:val="00BF2C37"/>
    <w:rPr>
      <w:kern w:val="2"/>
      <w:sz w:val="21"/>
    </w:rPr>
  </w:style>
  <w:style w:type="paragraph" w:styleId="af0">
    <w:name w:val="Body Text First Indent"/>
    <w:basedOn w:val="af"/>
    <w:link w:val="Char6"/>
    <w:rsid w:val="00BF2C37"/>
    <w:pPr>
      <w:ind w:firstLineChars="100" w:firstLine="420"/>
    </w:pPr>
    <w:rPr>
      <w:szCs w:val="24"/>
    </w:rPr>
  </w:style>
  <w:style w:type="character" w:customStyle="1" w:styleId="Char6">
    <w:name w:val="正文首行缩进 Char"/>
    <w:basedOn w:val="Char5"/>
    <w:link w:val="af0"/>
    <w:rsid w:val="00BF2C37"/>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DF07B9-23D0-40AA-BEC1-48B355F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7</Pages>
  <Words>928</Words>
  <Characters>5291</Characters>
  <Application>Microsoft Office Word</Application>
  <DocSecurity>0</DocSecurity>
  <Lines>44</Lines>
  <Paragraphs>12</Paragraphs>
  <ScaleCrop>false</ScaleCrop>
  <Company>Lenovo</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虔东</dc:creator>
  <cp:keywords/>
  <dc:description/>
  <cp:lastModifiedBy>朱晓婷</cp:lastModifiedBy>
  <cp:revision>77</cp:revision>
  <dcterms:created xsi:type="dcterms:W3CDTF">2015-06-22T10:04:00Z</dcterms:created>
  <dcterms:modified xsi:type="dcterms:W3CDTF">2018-10-18T07:59:00Z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