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771" w:rsidRDefault="00A81771">
      <w:pPr>
        <w:jc w:val="center"/>
        <w:rPr>
          <w:sz w:val="32"/>
          <w:szCs w:val="32"/>
        </w:rPr>
      </w:pPr>
      <w:r>
        <w:rPr>
          <w:rFonts w:hint="eastAsia"/>
          <w:sz w:val="32"/>
          <w:szCs w:val="32"/>
        </w:rPr>
        <w:t>稀土</w:t>
      </w:r>
      <w:r w:rsidR="000316C6">
        <w:rPr>
          <w:rFonts w:hint="eastAsia"/>
          <w:sz w:val="32"/>
          <w:szCs w:val="32"/>
        </w:rPr>
        <w:t>行业</w:t>
      </w:r>
      <w:r>
        <w:rPr>
          <w:rFonts w:hint="eastAsia"/>
          <w:sz w:val="32"/>
          <w:szCs w:val="32"/>
        </w:rPr>
        <w:t>标准《</w:t>
      </w:r>
      <w:r w:rsidR="000316C6">
        <w:rPr>
          <w:rFonts w:hint="eastAsia"/>
          <w:sz w:val="32"/>
          <w:szCs w:val="32"/>
        </w:rPr>
        <w:t>金属镱</w:t>
      </w:r>
      <w:r>
        <w:rPr>
          <w:rFonts w:hint="eastAsia"/>
          <w:sz w:val="32"/>
          <w:szCs w:val="32"/>
        </w:rPr>
        <w:t>》</w:t>
      </w:r>
    </w:p>
    <w:p w:rsidR="00A81771" w:rsidRDefault="000316C6">
      <w:pPr>
        <w:jc w:val="center"/>
        <w:rPr>
          <w:sz w:val="32"/>
          <w:szCs w:val="32"/>
        </w:rPr>
      </w:pPr>
      <w:r>
        <w:rPr>
          <w:rFonts w:hint="eastAsia"/>
          <w:sz w:val="32"/>
          <w:szCs w:val="32"/>
        </w:rPr>
        <w:t>（征求意见稿）</w:t>
      </w:r>
      <w:r w:rsidR="00A81771">
        <w:rPr>
          <w:rFonts w:hint="eastAsia"/>
          <w:sz w:val="32"/>
          <w:szCs w:val="32"/>
        </w:rPr>
        <w:t>编制说明</w:t>
      </w:r>
    </w:p>
    <w:p w:rsidR="00A81771" w:rsidRDefault="00A81771">
      <w:pPr>
        <w:pStyle w:val="p16"/>
        <w:numPr>
          <w:ilvl w:val="0"/>
          <w:numId w:val="2"/>
        </w:numPr>
        <w:adjustRightInd w:val="0"/>
        <w:snapToGrid w:val="0"/>
        <w:spacing w:line="360" w:lineRule="auto"/>
        <w:rPr>
          <w:rFonts w:ascii="Times New Roman" w:eastAsia="黑体" w:hAnsi="Times New Roman" w:cs="Times New Roman"/>
          <w:sz w:val="24"/>
          <w:szCs w:val="24"/>
        </w:rPr>
      </w:pPr>
      <w:r>
        <w:rPr>
          <w:rFonts w:ascii="Times New Roman" w:eastAsia="黑体" w:hAnsi="Times New Roman" w:cs="Times New Roman" w:hint="eastAsia"/>
          <w:sz w:val="24"/>
          <w:szCs w:val="24"/>
        </w:rPr>
        <w:t>工作简况</w:t>
      </w:r>
    </w:p>
    <w:p w:rsidR="00A81771" w:rsidRDefault="00A81771" w:rsidP="008828EB">
      <w:pPr>
        <w:pStyle w:val="p15"/>
        <w:adjustRightInd w:val="0"/>
        <w:snapToGrid w:val="0"/>
        <w:spacing w:beforeLines="50" w:afterLines="50" w:line="360" w:lineRule="auto"/>
        <w:ind w:firstLine="0"/>
        <w:jc w:val="left"/>
        <w:rPr>
          <w:rFonts w:ascii="黑体" w:eastAsia="黑体" w:hAnsi="黑体" w:cs="黑体"/>
        </w:rPr>
      </w:pPr>
      <w:r>
        <w:rPr>
          <w:rFonts w:ascii="黑体" w:eastAsia="黑体" w:hAnsi="黑体" w:cs="黑体"/>
        </w:rPr>
        <w:t xml:space="preserve">1.1  </w:t>
      </w:r>
      <w:r>
        <w:rPr>
          <w:rFonts w:ascii="黑体" w:eastAsia="黑体" w:hAnsi="黑体" w:cs="黑体" w:hint="eastAsia"/>
        </w:rPr>
        <w:t>任务背景</w:t>
      </w:r>
    </w:p>
    <w:p w:rsidR="000316C6" w:rsidRPr="00584120" w:rsidRDefault="004A7E2F" w:rsidP="00584120">
      <w:pPr>
        <w:adjustRightInd w:val="0"/>
        <w:snapToGrid w:val="0"/>
        <w:spacing w:line="360" w:lineRule="auto"/>
        <w:ind w:firstLineChars="200" w:firstLine="420"/>
        <w:rPr>
          <w:rFonts w:hAnsi="宋体"/>
          <w:szCs w:val="21"/>
        </w:rPr>
      </w:pPr>
      <w:r w:rsidRPr="00584120">
        <w:rPr>
          <w:rFonts w:hAnsi="宋体" w:hint="eastAsia"/>
          <w:szCs w:val="21"/>
        </w:rPr>
        <w:t>金属镱用作热屏蔽涂层材料，能明显地改善电沉积层的耐蚀性，而且含镱镀层比不含镱镀层晶粒细小，均匀致密；用作磁致伸缩材料，具有超磁致伸缩性即在磁场中膨胀的特性，该合金主要由镱</w:t>
      </w:r>
      <w:r w:rsidRPr="00584120">
        <w:rPr>
          <w:rFonts w:hAnsi="宋体" w:hint="eastAsia"/>
          <w:szCs w:val="21"/>
        </w:rPr>
        <w:t>/</w:t>
      </w:r>
      <w:r w:rsidRPr="00584120">
        <w:rPr>
          <w:rFonts w:hAnsi="宋体" w:hint="eastAsia"/>
          <w:szCs w:val="21"/>
        </w:rPr>
        <w:t>铁氧体合金及镝</w:t>
      </w:r>
      <w:r w:rsidRPr="00584120">
        <w:rPr>
          <w:rFonts w:hAnsi="宋体" w:hint="eastAsia"/>
          <w:szCs w:val="21"/>
        </w:rPr>
        <w:t>/</w:t>
      </w:r>
      <w:r w:rsidRPr="00584120">
        <w:rPr>
          <w:rFonts w:hAnsi="宋体" w:hint="eastAsia"/>
          <w:szCs w:val="21"/>
        </w:rPr>
        <w:t>铁氧体合金构成，以便产生超磁致伸缩性；用于测定压力的镱元件，镱元件在标定的压力范围内灵敏度高。</w:t>
      </w:r>
      <w:r>
        <w:rPr>
          <w:rFonts w:hAnsi="宋体" w:hint="eastAsia"/>
          <w:szCs w:val="21"/>
        </w:rPr>
        <w:t>2017</w:t>
      </w:r>
      <w:r>
        <w:rPr>
          <w:rFonts w:hAnsi="宋体" w:hint="eastAsia"/>
          <w:szCs w:val="21"/>
        </w:rPr>
        <w:t>年工信部发布的《重点新材料首批次应用示范指导目录（</w:t>
      </w:r>
      <w:r>
        <w:rPr>
          <w:rFonts w:hAnsi="宋体" w:hint="eastAsia"/>
          <w:szCs w:val="21"/>
        </w:rPr>
        <w:t>2017</w:t>
      </w:r>
      <w:r>
        <w:rPr>
          <w:rFonts w:hAnsi="宋体" w:hint="eastAsia"/>
          <w:szCs w:val="21"/>
        </w:rPr>
        <w:t>年版）》关键战略材料第二点为稀土功能材料，金属镱的制定正是顺应国家产业政策制定的标准项目。目前，</w:t>
      </w:r>
      <w:r w:rsidR="000316C6" w:rsidRPr="00584120">
        <w:rPr>
          <w:rFonts w:hAnsi="宋体" w:hint="eastAsia"/>
          <w:szCs w:val="21"/>
        </w:rPr>
        <w:t>国内主要生产金属镱的企业有虔东稀土集团股份有限公司、湖南稀土金属材料研究院等。随着下游产业的快速发展，金属镱市场需求也与日俱增，金属镱杂质含量的测定是衡量金属镱产品成分的一个重要指标，对金属镱的产品质量控制尤为重要。目前国内外没有相关标准，因此，有必要建立相应的金属镱产品行业标准，让生产厂家更好地控制工艺，规范金属镱产品市场。</w:t>
      </w:r>
    </w:p>
    <w:p w:rsidR="000316C6" w:rsidRPr="00584120" w:rsidRDefault="000316C6" w:rsidP="00584120">
      <w:pPr>
        <w:adjustRightInd w:val="0"/>
        <w:snapToGrid w:val="0"/>
        <w:spacing w:line="360" w:lineRule="auto"/>
        <w:ind w:firstLineChars="200" w:firstLine="420"/>
        <w:rPr>
          <w:rFonts w:hAnsi="宋体"/>
          <w:szCs w:val="21"/>
        </w:rPr>
      </w:pPr>
      <w:r w:rsidRPr="00584120">
        <w:rPr>
          <w:rFonts w:hAnsi="宋体" w:hint="eastAsia"/>
          <w:szCs w:val="21"/>
        </w:rPr>
        <w:t>目前尚无国际化标准，也无国家、行业标准。此标准的制定能填补行业内标准空白，让生产厂家更好地控制工艺，规范金属镱产品市场。</w:t>
      </w:r>
    </w:p>
    <w:p w:rsidR="00A81771" w:rsidRDefault="00A81771" w:rsidP="008828EB">
      <w:pPr>
        <w:pStyle w:val="p15"/>
        <w:adjustRightInd w:val="0"/>
        <w:snapToGrid w:val="0"/>
        <w:spacing w:beforeLines="50" w:afterLines="50" w:line="360" w:lineRule="auto"/>
        <w:ind w:firstLine="0"/>
        <w:jc w:val="left"/>
        <w:rPr>
          <w:rFonts w:ascii="黑体" w:eastAsia="黑体" w:hAnsi="黑体" w:cs="黑体"/>
        </w:rPr>
      </w:pPr>
      <w:r>
        <w:rPr>
          <w:rFonts w:ascii="黑体" w:eastAsia="黑体" w:hAnsi="黑体" w:cs="黑体"/>
        </w:rPr>
        <w:t xml:space="preserve">1.2  </w:t>
      </w:r>
      <w:r>
        <w:rPr>
          <w:rFonts w:ascii="黑体" w:eastAsia="黑体" w:hAnsi="黑体" w:cs="黑体" w:hint="eastAsia"/>
        </w:rPr>
        <w:t>任务来源</w:t>
      </w:r>
    </w:p>
    <w:p w:rsidR="00A81771" w:rsidRDefault="00BC5848">
      <w:pPr>
        <w:spacing w:line="360" w:lineRule="auto"/>
        <w:ind w:firstLineChars="200" w:firstLine="420"/>
        <w:rPr>
          <w:szCs w:val="21"/>
        </w:rPr>
      </w:pPr>
      <w:r w:rsidRPr="00BC5848">
        <w:rPr>
          <w:rFonts w:hAnsi="宋体" w:hint="eastAsia"/>
          <w:szCs w:val="21"/>
        </w:rPr>
        <w:t>应“关于申报</w:t>
      </w:r>
      <w:r w:rsidRPr="00BC5848">
        <w:rPr>
          <w:rFonts w:hAnsi="宋体" w:hint="eastAsia"/>
          <w:szCs w:val="21"/>
        </w:rPr>
        <w:t>2017</w:t>
      </w:r>
      <w:r w:rsidRPr="00BC5848">
        <w:rPr>
          <w:rFonts w:hAnsi="宋体" w:hint="eastAsia"/>
          <w:szCs w:val="21"/>
        </w:rPr>
        <w:t>年稀土国家、行业和协会标准项目计划的通知”要求</w:t>
      </w:r>
      <w:r>
        <w:rPr>
          <w:rFonts w:hAnsi="宋体" w:hint="eastAsia"/>
          <w:szCs w:val="21"/>
        </w:rPr>
        <w:t>（稀土标委</w:t>
      </w:r>
      <w:r w:rsidRPr="00BC5848">
        <w:rPr>
          <w:rFonts w:hAnsi="宋体" w:hint="eastAsia"/>
          <w:szCs w:val="21"/>
        </w:rPr>
        <w:t>[2016]19</w:t>
      </w:r>
      <w:r w:rsidRPr="00BC5848">
        <w:rPr>
          <w:rFonts w:hAnsi="宋体" w:hint="eastAsia"/>
          <w:szCs w:val="21"/>
        </w:rPr>
        <w:t>号</w:t>
      </w:r>
      <w:r>
        <w:rPr>
          <w:rFonts w:hAnsi="宋体" w:hint="eastAsia"/>
          <w:szCs w:val="21"/>
        </w:rPr>
        <w:t>），</w:t>
      </w:r>
      <w:r w:rsidR="00A81771" w:rsidRPr="00BC5848">
        <w:rPr>
          <w:rFonts w:hAnsi="宋体" w:hint="eastAsia"/>
          <w:szCs w:val="21"/>
        </w:rPr>
        <w:t>虔东稀土集团股份有限公司提出《</w:t>
      </w:r>
      <w:r w:rsidRPr="00BC5848">
        <w:rPr>
          <w:rFonts w:hAnsi="宋体" w:hint="eastAsia"/>
          <w:szCs w:val="21"/>
        </w:rPr>
        <w:t>金属镱</w:t>
      </w:r>
      <w:r w:rsidR="00A81771" w:rsidRPr="00BC5848">
        <w:rPr>
          <w:rFonts w:hAnsi="宋体" w:hint="eastAsia"/>
          <w:szCs w:val="21"/>
        </w:rPr>
        <w:t>》标准项目</w:t>
      </w:r>
      <w:r w:rsidRPr="00BC5848">
        <w:rPr>
          <w:rFonts w:hAnsi="宋体" w:hint="eastAsia"/>
          <w:szCs w:val="21"/>
        </w:rPr>
        <w:t>计划</w:t>
      </w:r>
      <w:r w:rsidR="00A81771" w:rsidRPr="00BC5848">
        <w:rPr>
          <w:rFonts w:hAnsi="宋体" w:hint="eastAsia"/>
          <w:szCs w:val="21"/>
        </w:rPr>
        <w:t>的申请。</w:t>
      </w:r>
      <w:r w:rsidR="000316C6">
        <w:rPr>
          <w:rFonts w:hAnsi="宋体" w:hint="eastAsia"/>
          <w:szCs w:val="21"/>
        </w:rPr>
        <w:t>根据“关于转发</w:t>
      </w:r>
      <w:r w:rsidR="000316C6">
        <w:rPr>
          <w:rFonts w:hAnsi="宋体" w:hint="eastAsia"/>
          <w:szCs w:val="21"/>
        </w:rPr>
        <w:t>2017</w:t>
      </w:r>
      <w:r w:rsidR="000316C6">
        <w:rPr>
          <w:rFonts w:hAnsi="宋体" w:hint="eastAsia"/>
          <w:szCs w:val="21"/>
        </w:rPr>
        <w:t>年稀土国家、行业标准制修订计划的通知（稀土标委</w:t>
      </w:r>
      <w:r w:rsidR="000316C6">
        <w:rPr>
          <w:rFonts w:ascii="宋体" w:hAnsi="宋体" w:hint="eastAsia"/>
          <w:szCs w:val="21"/>
        </w:rPr>
        <w:t>[2018]1号</w:t>
      </w:r>
      <w:r w:rsidR="000316C6">
        <w:rPr>
          <w:rFonts w:hAnsi="宋体" w:hint="eastAsia"/>
          <w:szCs w:val="21"/>
        </w:rPr>
        <w:t>）”，《金属镱》行业标准计划正式下达，计划号为</w:t>
      </w:r>
      <w:r w:rsidR="000316C6">
        <w:rPr>
          <w:rFonts w:hAnsi="宋体" w:hint="eastAsia"/>
          <w:szCs w:val="21"/>
        </w:rPr>
        <w:t>2017-1365T-XB</w:t>
      </w:r>
      <w:r w:rsidR="000316C6">
        <w:rPr>
          <w:rFonts w:hAnsi="宋体" w:hint="eastAsia"/>
          <w:szCs w:val="21"/>
        </w:rPr>
        <w:t>，完成年限</w:t>
      </w:r>
      <w:r w:rsidR="000316C6">
        <w:rPr>
          <w:rFonts w:hAnsi="宋体" w:hint="eastAsia"/>
          <w:szCs w:val="21"/>
        </w:rPr>
        <w:t>2019</w:t>
      </w:r>
      <w:r w:rsidR="000316C6">
        <w:rPr>
          <w:rFonts w:hAnsi="宋体" w:hint="eastAsia"/>
          <w:szCs w:val="21"/>
        </w:rPr>
        <w:t>年，由虔东稀土集团股份有限公司牵头起草。</w:t>
      </w:r>
      <w:r w:rsidR="00A81771">
        <w:rPr>
          <w:szCs w:val="21"/>
        </w:rPr>
        <w:t>201</w:t>
      </w:r>
      <w:r w:rsidR="000316C6">
        <w:rPr>
          <w:rFonts w:hint="eastAsia"/>
          <w:szCs w:val="21"/>
        </w:rPr>
        <w:t>8</w:t>
      </w:r>
      <w:r w:rsidR="00A81771">
        <w:rPr>
          <w:rFonts w:hAnsi="宋体" w:hint="eastAsia"/>
          <w:szCs w:val="21"/>
        </w:rPr>
        <w:t>年</w:t>
      </w:r>
      <w:r w:rsidR="000316C6">
        <w:rPr>
          <w:rFonts w:hint="eastAsia"/>
          <w:szCs w:val="21"/>
        </w:rPr>
        <w:t>1</w:t>
      </w:r>
      <w:r w:rsidR="00A81771">
        <w:rPr>
          <w:rFonts w:hAnsi="宋体" w:hint="eastAsia"/>
          <w:szCs w:val="21"/>
        </w:rPr>
        <w:t>月</w:t>
      </w:r>
      <w:r w:rsidR="00A81771">
        <w:rPr>
          <w:szCs w:val="21"/>
        </w:rPr>
        <w:t>1</w:t>
      </w:r>
      <w:r w:rsidR="000316C6">
        <w:rPr>
          <w:rFonts w:hint="eastAsia"/>
          <w:szCs w:val="21"/>
        </w:rPr>
        <w:t>4</w:t>
      </w:r>
      <w:r w:rsidR="00A81771">
        <w:rPr>
          <w:rFonts w:hAnsi="宋体" w:hint="eastAsia"/>
          <w:szCs w:val="21"/>
        </w:rPr>
        <w:t>日至</w:t>
      </w:r>
      <w:r w:rsidR="000316C6">
        <w:rPr>
          <w:rFonts w:hint="eastAsia"/>
          <w:szCs w:val="21"/>
        </w:rPr>
        <w:t>15</w:t>
      </w:r>
      <w:r w:rsidR="00A81771">
        <w:rPr>
          <w:rFonts w:hAnsi="宋体" w:hint="eastAsia"/>
          <w:szCs w:val="21"/>
        </w:rPr>
        <w:t>日于</w:t>
      </w:r>
      <w:r w:rsidR="000316C6">
        <w:rPr>
          <w:rFonts w:hAnsi="宋体" w:hint="eastAsia"/>
          <w:szCs w:val="21"/>
        </w:rPr>
        <w:t>浙江桐乡</w:t>
      </w:r>
      <w:r w:rsidR="00A81771">
        <w:rPr>
          <w:rFonts w:hAnsi="宋体" w:hint="eastAsia"/>
          <w:szCs w:val="21"/>
        </w:rPr>
        <w:t>召开</w:t>
      </w:r>
      <w:r w:rsidR="000316C6">
        <w:rPr>
          <w:rFonts w:hint="eastAsia"/>
          <w:szCs w:val="21"/>
        </w:rPr>
        <w:t>“</w:t>
      </w:r>
      <w:r w:rsidR="000316C6">
        <w:rPr>
          <w:szCs w:val="21"/>
        </w:rPr>
        <w:t>201</w:t>
      </w:r>
      <w:r w:rsidR="000316C6">
        <w:rPr>
          <w:rFonts w:hint="eastAsia"/>
          <w:szCs w:val="21"/>
        </w:rPr>
        <w:t>8</w:t>
      </w:r>
      <w:r w:rsidR="000316C6">
        <w:rPr>
          <w:rFonts w:hAnsi="宋体" w:hint="eastAsia"/>
          <w:szCs w:val="21"/>
        </w:rPr>
        <w:t>年第一次稀土工作会议</w:t>
      </w:r>
      <w:r w:rsidR="000316C6">
        <w:rPr>
          <w:rFonts w:hint="eastAsia"/>
          <w:szCs w:val="21"/>
        </w:rPr>
        <w:t>”</w:t>
      </w:r>
      <w:r w:rsidR="00A81771">
        <w:rPr>
          <w:rFonts w:hAnsi="宋体" w:hint="eastAsia"/>
          <w:szCs w:val="21"/>
        </w:rPr>
        <w:t>，会上确定了项目参与单位，并</w:t>
      </w:r>
      <w:r w:rsidR="000316C6">
        <w:rPr>
          <w:rFonts w:hAnsi="宋体" w:hint="eastAsia"/>
          <w:szCs w:val="21"/>
        </w:rPr>
        <w:t>确定</w:t>
      </w:r>
      <w:r w:rsidR="00A81771">
        <w:rPr>
          <w:rFonts w:hAnsi="宋体" w:hint="eastAsia"/>
          <w:szCs w:val="21"/>
        </w:rPr>
        <w:t>了《</w:t>
      </w:r>
      <w:r w:rsidR="000316C6">
        <w:rPr>
          <w:rFonts w:hAnsi="宋体" w:hint="eastAsia"/>
          <w:szCs w:val="21"/>
        </w:rPr>
        <w:t>金属镱</w:t>
      </w:r>
      <w:r w:rsidR="00A81771">
        <w:rPr>
          <w:rFonts w:hAnsi="宋体" w:hint="eastAsia"/>
          <w:szCs w:val="21"/>
        </w:rPr>
        <w:t>》</w:t>
      </w:r>
      <w:r w:rsidR="000316C6">
        <w:rPr>
          <w:rFonts w:hAnsi="宋体" w:hint="eastAsia"/>
          <w:szCs w:val="21"/>
        </w:rPr>
        <w:t>标准时间安排</w:t>
      </w:r>
      <w:r w:rsidR="00A81771">
        <w:rPr>
          <w:rFonts w:hAnsi="宋体" w:hint="eastAsia"/>
          <w:szCs w:val="21"/>
        </w:rPr>
        <w:t>，确定</w:t>
      </w:r>
      <w:r w:rsidR="000316C6">
        <w:rPr>
          <w:rFonts w:hAnsi="宋体" w:hint="eastAsia"/>
          <w:szCs w:val="21"/>
        </w:rPr>
        <w:t>有研稀土新材料股份有限公司、包头稀土研究院、江西南方稀土高技术股份有限公司、湖南稀土金属材料研究院、乐山有研稀土新材料股份有限公司为报名单位。</w:t>
      </w:r>
    </w:p>
    <w:p w:rsidR="00A81771" w:rsidRDefault="00A81771" w:rsidP="008828EB">
      <w:pPr>
        <w:pStyle w:val="p0"/>
        <w:widowControl/>
        <w:spacing w:beforeLines="50" w:afterLines="50" w:line="360" w:lineRule="auto"/>
        <w:rPr>
          <w:rFonts w:ascii="Times New Roman" w:hAnsi="Times New Roman" w:cs="Times New Roman"/>
          <w:color w:val="FF0000"/>
        </w:rPr>
      </w:pPr>
      <w:r>
        <w:rPr>
          <w:rFonts w:ascii="黑体" w:eastAsia="黑体" w:hAnsi="宋体"/>
          <w:bCs/>
        </w:rPr>
        <w:t xml:space="preserve">1.3 </w:t>
      </w:r>
      <w:r>
        <w:rPr>
          <w:rFonts w:ascii="黑体" w:eastAsia="黑体" w:hAnsi="宋体" w:hint="eastAsia"/>
          <w:bCs/>
        </w:rPr>
        <w:t>标准项目编制工作组单位简况</w:t>
      </w:r>
    </w:p>
    <w:p w:rsidR="000316C6" w:rsidRDefault="00A81771" w:rsidP="000316C6">
      <w:pPr>
        <w:pStyle w:val="p0"/>
        <w:adjustRightInd w:val="0"/>
        <w:snapToGrid w:val="0"/>
        <w:spacing w:line="360" w:lineRule="auto"/>
        <w:ind w:firstLine="420"/>
        <w:jc w:val="left"/>
        <w:rPr>
          <w:rFonts w:ascii="Times New Roman" w:hAnsi="Times New Roman" w:cs="Times New Roman"/>
        </w:rPr>
      </w:pPr>
      <w:r>
        <w:rPr>
          <w:rFonts w:ascii="Times New Roman" w:hAnsi="Times New Roman" w:cs="Times New Roman" w:hint="eastAsia"/>
        </w:rPr>
        <w:t>虔东稀土集团股份有限公司（以下简称虔东集团），是一家专业从事稀土各类产品生产经营的民营企业。经过</w:t>
      </w:r>
      <w:r>
        <w:rPr>
          <w:rFonts w:ascii="Times New Roman" w:hAnsi="Times New Roman" w:cs="Times New Roman"/>
        </w:rPr>
        <w:t>20</w:t>
      </w:r>
      <w:r>
        <w:rPr>
          <w:rFonts w:ascii="Times New Roman" w:hAnsi="Times New Roman" w:cs="Times New Roman" w:hint="eastAsia"/>
        </w:rPr>
        <w:t>多年的快速发展，虔东集团由最初的金属冶炼企业发展成为一家集稀土基础材料、稀土功能材料、稀土应用产品开发和稀土加工装备制造为一体的稀土开发综合性企业集团，旗下拥有赣州科力稀土新材料有限公司、东利高技术、科瑞精密磁材等</w:t>
      </w:r>
      <w:r>
        <w:rPr>
          <w:rFonts w:ascii="Times New Roman" w:hAnsi="Times New Roman" w:cs="Times New Roman"/>
        </w:rPr>
        <w:t>11</w:t>
      </w:r>
      <w:r>
        <w:rPr>
          <w:rFonts w:ascii="Times New Roman" w:hAnsi="Times New Roman" w:cs="Times New Roman" w:hint="eastAsia"/>
        </w:rPr>
        <w:t>家子公司和控股公司。</w:t>
      </w:r>
      <w:r>
        <w:rPr>
          <w:rFonts w:ascii="Times New Roman" w:hAnsi="Times New Roman" w:cs="Times New Roman" w:hint="eastAsia"/>
          <w:kern w:val="0"/>
        </w:rPr>
        <w:t>公司已初步建立了完整的科研、试验、生产、检测体系和具有国内先进水平的稀土分离、稀土金属、稀土磁性材料、稀土结构陶瓷、稀土发光材料、稀土催化剂、稀土资源回收、稀土加工设备制造等生产线。主要生产稀土化合物、稀土金属、稀土合金、磁性材料、荧光粉、钇锆结构陶瓷、稀土催化剂和稀土深加工设备等</w:t>
      </w:r>
      <w:r>
        <w:rPr>
          <w:rFonts w:ascii="Times New Roman" w:hAnsi="Times New Roman" w:cs="Times New Roman"/>
          <w:kern w:val="0"/>
        </w:rPr>
        <w:t>60</w:t>
      </w:r>
      <w:r>
        <w:rPr>
          <w:rFonts w:ascii="Times New Roman" w:hAnsi="Times New Roman" w:cs="Times New Roman" w:hint="eastAsia"/>
          <w:kern w:val="0"/>
        </w:rPr>
        <w:t>余种产品。公司自</w:t>
      </w:r>
      <w:r>
        <w:rPr>
          <w:rFonts w:ascii="Times New Roman" w:hAnsi="Times New Roman" w:cs="Times New Roman"/>
          <w:kern w:val="0"/>
        </w:rPr>
        <w:t>1988</w:t>
      </w:r>
      <w:r>
        <w:rPr>
          <w:rFonts w:ascii="Times New Roman" w:hAnsi="Times New Roman" w:cs="Times New Roman" w:hint="eastAsia"/>
          <w:kern w:val="0"/>
        </w:rPr>
        <w:lastRenderedPageBreak/>
        <w:t>年创办以来，紧紧依靠科技进步，先后组织实施了</w:t>
      </w:r>
      <w:r>
        <w:rPr>
          <w:rFonts w:ascii="Times New Roman" w:hAnsi="Times New Roman" w:cs="Times New Roman"/>
          <w:kern w:val="0"/>
        </w:rPr>
        <w:t>1</w:t>
      </w:r>
      <w:r>
        <w:rPr>
          <w:rFonts w:ascii="Times New Roman" w:hAnsi="Times New Roman" w:cs="Times New Roman" w:hint="eastAsia"/>
          <w:kern w:val="0"/>
        </w:rPr>
        <w:t>个国家“</w:t>
      </w:r>
      <w:r>
        <w:rPr>
          <w:rFonts w:ascii="Times New Roman" w:hAnsi="Times New Roman" w:cs="Times New Roman"/>
          <w:kern w:val="0"/>
        </w:rPr>
        <w:t>863</w:t>
      </w:r>
      <w:r>
        <w:rPr>
          <w:rFonts w:ascii="Times New Roman" w:hAnsi="Times New Roman" w:cs="Times New Roman" w:hint="eastAsia"/>
          <w:kern w:val="0"/>
        </w:rPr>
        <w:t>计划”项目、</w:t>
      </w:r>
      <w:r>
        <w:rPr>
          <w:rFonts w:ascii="Times New Roman" w:hAnsi="Times New Roman" w:cs="Times New Roman"/>
          <w:kern w:val="0"/>
        </w:rPr>
        <w:t>3</w:t>
      </w:r>
      <w:r>
        <w:rPr>
          <w:rFonts w:ascii="Times New Roman" w:hAnsi="Times New Roman" w:cs="Times New Roman" w:hint="eastAsia"/>
          <w:kern w:val="0"/>
        </w:rPr>
        <w:t>个国家“星火计划”项目、</w:t>
      </w:r>
      <w:r>
        <w:rPr>
          <w:rFonts w:ascii="Times New Roman" w:hAnsi="Times New Roman" w:cs="Times New Roman"/>
          <w:kern w:val="0"/>
        </w:rPr>
        <w:t>3</w:t>
      </w:r>
      <w:r>
        <w:rPr>
          <w:rFonts w:ascii="Times New Roman" w:hAnsi="Times New Roman" w:cs="Times New Roman" w:hint="eastAsia"/>
          <w:kern w:val="0"/>
        </w:rPr>
        <w:t>个国家“火炬计划”项目、</w:t>
      </w:r>
      <w:r>
        <w:rPr>
          <w:rFonts w:ascii="Times New Roman" w:hAnsi="Times New Roman" w:cs="Times New Roman"/>
          <w:kern w:val="0"/>
        </w:rPr>
        <w:t>1</w:t>
      </w:r>
      <w:r>
        <w:rPr>
          <w:rFonts w:ascii="Times New Roman" w:hAnsi="Times New Roman" w:cs="Times New Roman" w:hint="eastAsia"/>
          <w:kern w:val="0"/>
        </w:rPr>
        <w:t>个国家“重点新产品”项目、</w:t>
      </w:r>
      <w:r>
        <w:rPr>
          <w:rFonts w:ascii="Times New Roman" w:hAnsi="Times New Roman" w:cs="Times New Roman"/>
          <w:kern w:val="0"/>
        </w:rPr>
        <w:t>1</w:t>
      </w:r>
      <w:r>
        <w:rPr>
          <w:rFonts w:ascii="Times New Roman" w:hAnsi="Times New Roman" w:cs="Times New Roman" w:hint="eastAsia"/>
          <w:kern w:val="0"/>
        </w:rPr>
        <w:t>个</w:t>
      </w:r>
      <w:r w:rsidRPr="009E201F">
        <w:rPr>
          <w:rFonts w:ascii="Times New Roman" w:hAnsi="Times New Roman" w:cs="Times New Roman" w:hint="eastAsia"/>
        </w:rPr>
        <w:t>国家“创新基金计划”项目等</w:t>
      </w:r>
      <w:r w:rsidRPr="009E201F">
        <w:rPr>
          <w:rFonts w:ascii="Times New Roman" w:hAnsi="Times New Roman" w:cs="Times New Roman"/>
        </w:rPr>
        <w:t>70</w:t>
      </w:r>
      <w:r w:rsidRPr="009E201F">
        <w:rPr>
          <w:rFonts w:ascii="Times New Roman" w:hAnsi="Times New Roman" w:cs="Times New Roman" w:hint="eastAsia"/>
        </w:rPr>
        <w:t>多个国家、省、市级新产品的研制和开发。</w:t>
      </w:r>
    </w:p>
    <w:p w:rsidR="00A81771" w:rsidRPr="00584120" w:rsidRDefault="000316C6" w:rsidP="00584120">
      <w:pPr>
        <w:widowControl/>
        <w:spacing w:before="120" w:line="360" w:lineRule="auto"/>
        <w:ind w:firstLineChars="200" w:firstLine="420"/>
        <w:jc w:val="left"/>
        <w:rPr>
          <w:szCs w:val="21"/>
        </w:rPr>
      </w:pPr>
      <w:r w:rsidRPr="00584120">
        <w:rPr>
          <w:rFonts w:hint="eastAsia"/>
          <w:szCs w:val="21"/>
        </w:rPr>
        <w:t>近年来虔东集团主持制修订了多项标准：《钕铁硼废料》、《稀土复合钇锆粉》、《金属铈》、《镨钕氧化物》、《金属钐》、《钕铁硼废料化学分析方法》、《钕铁硼合金化学分析方法》、《稀土废渣废水化学分析方法》等等，参与了多项标准的起草及验证工作，在稀土标准的制修订方面，累积了丰富的经验。</w:t>
      </w:r>
    </w:p>
    <w:p w:rsidR="00A81771" w:rsidRDefault="00A81771" w:rsidP="008828EB">
      <w:pPr>
        <w:pStyle w:val="p15"/>
        <w:adjustRightInd w:val="0"/>
        <w:snapToGrid w:val="0"/>
        <w:spacing w:beforeLines="50" w:afterLines="50" w:line="360" w:lineRule="auto"/>
        <w:ind w:firstLine="0"/>
        <w:jc w:val="left"/>
        <w:rPr>
          <w:rFonts w:ascii="黑体" w:eastAsia="黑体" w:hAnsi="黑体" w:cs="黑体"/>
        </w:rPr>
      </w:pPr>
      <w:r>
        <w:rPr>
          <w:rFonts w:ascii="黑体" w:eastAsia="黑体" w:hAnsi="黑体" w:cs="黑体"/>
        </w:rPr>
        <w:t xml:space="preserve">1.4 </w:t>
      </w:r>
      <w:r>
        <w:rPr>
          <w:rFonts w:ascii="黑体" w:eastAsia="黑体" w:hAnsi="黑体" w:cs="黑体" w:hint="eastAsia"/>
        </w:rPr>
        <w:t>主要工作过程</w:t>
      </w:r>
    </w:p>
    <w:p w:rsidR="00A81771" w:rsidRDefault="00A81771" w:rsidP="00387C6E">
      <w:pPr>
        <w:widowControl/>
        <w:spacing w:line="360" w:lineRule="auto"/>
        <w:rPr>
          <w:rFonts w:eastAsia="黑体"/>
          <w:kern w:val="0"/>
          <w:szCs w:val="21"/>
        </w:rPr>
      </w:pPr>
      <w:r w:rsidRPr="009E6FAB">
        <w:rPr>
          <w:rFonts w:eastAsia="黑体" w:hint="eastAsia"/>
          <w:kern w:val="0"/>
          <w:szCs w:val="21"/>
        </w:rPr>
        <w:t>虔东稀土集团股份有限公司专项研究小组工作：</w:t>
      </w:r>
    </w:p>
    <w:p w:rsidR="00F5748C" w:rsidRDefault="00F5748C" w:rsidP="00F5748C">
      <w:pPr>
        <w:pStyle w:val="p0"/>
        <w:adjustRightInd w:val="0"/>
        <w:snapToGrid w:val="0"/>
        <w:spacing w:line="360" w:lineRule="auto"/>
        <w:rPr>
          <w:rFonts w:ascii="Times New Roman" w:hAnsi="宋体"/>
          <w:color w:val="000000"/>
        </w:rPr>
      </w:pPr>
      <w:r>
        <w:rPr>
          <w:rFonts w:ascii="Times New Roman" w:hAnsi="宋体" w:hint="eastAsia"/>
          <w:color w:val="000000"/>
        </w:rPr>
        <w:t>1.4.1.1 2016</w:t>
      </w:r>
      <w:r>
        <w:rPr>
          <w:rFonts w:ascii="Times New Roman" w:hAnsi="宋体" w:hint="eastAsia"/>
          <w:color w:val="000000"/>
        </w:rPr>
        <w:t>年</w:t>
      </w:r>
      <w:r>
        <w:rPr>
          <w:rFonts w:ascii="Times New Roman" w:hAnsi="宋体" w:hint="eastAsia"/>
          <w:color w:val="000000"/>
        </w:rPr>
        <w:t>9</w:t>
      </w:r>
      <w:r>
        <w:rPr>
          <w:rFonts w:ascii="Times New Roman" w:hAnsi="宋体" w:hint="eastAsia"/>
          <w:color w:val="000000"/>
        </w:rPr>
        <w:t>月</w:t>
      </w:r>
      <w:r>
        <w:rPr>
          <w:rFonts w:ascii="Times New Roman" w:hAnsi="宋体" w:hint="eastAsia"/>
          <w:color w:val="000000"/>
        </w:rPr>
        <w:t>7</w:t>
      </w:r>
      <w:r>
        <w:rPr>
          <w:rFonts w:ascii="Times New Roman" w:hAnsi="宋体" w:hint="eastAsia"/>
          <w:color w:val="000000"/>
        </w:rPr>
        <w:t>日，为全面落实《国务院关于印发深化标准化工作改革方案的通知》（国发</w:t>
      </w:r>
      <w:r>
        <w:rPr>
          <w:rFonts w:ascii="宋体" w:hAnsi="宋体" w:hint="eastAsia"/>
          <w:color w:val="000000"/>
        </w:rPr>
        <w:t>[</w:t>
      </w:r>
      <w:r>
        <w:rPr>
          <w:rFonts w:ascii="Times New Roman" w:hAnsi="宋体" w:hint="eastAsia"/>
          <w:color w:val="000000"/>
        </w:rPr>
        <w:t>2015</w:t>
      </w:r>
      <w:r>
        <w:rPr>
          <w:rFonts w:ascii="宋体" w:hAnsi="宋体" w:hint="eastAsia"/>
          <w:color w:val="000000"/>
        </w:rPr>
        <w:t>]</w:t>
      </w:r>
      <w:r>
        <w:rPr>
          <w:rFonts w:ascii="Times New Roman" w:hAnsi="宋体" w:hint="eastAsia"/>
          <w:color w:val="000000"/>
        </w:rPr>
        <w:t>13</w:t>
      </w:r>
      <w:r>
        <w:rPr>
          <w:rFonts w:ascii="Times New Roman" w:hAnsi="宋体" w:hint="eastAsia"/>
          <w:color w:val="000000"/>
        </w:rPr>
        <w:t>号）文件精神，全国稀土标准化技术委员会发出项目申报计划通知。虔东稀土集团针对此次申报，提出制定《金属镱》行业标准。</w:t>
      </w:r>
    </w:p>
    <w:p w:rsidR="00F5748C" w:rsidRDefault="00F5748C" w:rsidP="00F5748C">
      <w:pPr>
        <w:pStyle w:val="p0"/>
        <w:adjustRightInd w:val="0"/>
        <w:snapToGrid w:val="0"/>
        <w:spacing w:line="360" w:lineRule="auto"/>
        <w:rPr>
          <w:rFonts w:ascii="Times New Roman" w:hAnsi="宋体"/>
          <w:color w:val="000000"/>
        </w:rPr>
      </w:pPr>
      <w:r>
        <w:rPr>
          <w:rFonts w:ascii="Times New Roman" w:hAnsi="宋体" w:hint="eastAsia"/>
          <w:color w:val="000000"/>
        </w:rPr>
        <w:t>1.4.1.2 2016</w:t>
      </w:r>
      <w:r>
        <w:rPr>
          <w:rFonts w:ascii="Times New Roman" w:hAnsi="宋体" w:hint="eastAsia"/>
          <w:color w:val="000000"/>
        </w:rPr>
        <w:t>年</w:t>
      </w:r>
      <w:r>
        <w:rPr>
          <w:rFonts w:ascii="Times New Roman" w:hAnsi="宋体" w:hint="eastAsia"/>
          <w:color w:val="000000"/>
        </w:rPr>
        <w:t>11</w:t>
      </w:r>
      <w:r>
        <w:rPr>
          <w:rFonts w:ascii="Times New Roman" w:hAnsi="宋体" w:hint="eastAsia"/>
          <w:color w:val="000000"/>
        </w:rPr>
        <w:t>月</w:t>
      </w:r>
      <w:r>
        <w:rPr>
          <w:rFonts w:ascii="Times New Roman" w:hAnsi="宋体" w:hint="eastAsia"/>
          <w:color w:val="000000"/>
        </w:rPr>
        <w:t>16</w:t>
      </w:r>
      <w:r>
        <w:rPr>
          <w:rFonts w:ascii="Times New Roman" w:hAnsi="宋体" w:hint="eastAsia"/>
          <w:color w:val="000000"/>
        </w:rPr>
        <w:t>日至</w:t>
      </w:r>
      <w:r>
        <w:rPr>
          <w:rFonts w:ascii="Times New Roman" w:hAnsi="宋体" w:hint="eastAsia"/>
          <w:color w:val="000000"/>
        </w:rPr>
        <w:t>18</w:t>
      </w:r>
      <w:r>
        <w:rPr>
          <w:rFonts w:ascii="Times New Roman" w:hAnsi="宋体" w:hint="eastAsia"/>
          <w:color w:val="000000"/>
        </w:rPr>
        <w:t>日在安徽合肥召开</w:t>
      </w:r>
      <w:r>
        <w:rPr>
          <w:rFonts w:ascii="Times New Roman" w:hAnsi="宋体" w:hint="eastAsia"/>
          <w:color w:val="000000"/>
        </w:rPr>
        <w:t>2016</w:t>
      </w:r>
      <w:r>
        <w:rPr>
          <w:rFonts w:ascii="Times New Roman" w:hAnsi="宋体" w:hint="eastAsia"/>
          <w:color w:val="000000"/>
        </w:rPr>
        <w:t>年度全国稀土标准化技术委员会年会。在年会上，各专家对《金属镱》行业标准进行了论证，获得通过。</w:t>
      </w:r>
    </w:p>
    <w:p w:rsidR="00F5748C" w:rsidRDefault="00F5748C" w:rsidP="00F5748C">
      <w:pPr>
        <w:widowControl/>
        <w:spacing w:line="360" w:lineRule="auto"/>
        <w:rPr>
          <w:kern w:val="0"/>
          <w:szCs w:val="21"/>
        </w:rPr>
      </w:pPr>
      <w:r>
        <w:rPr>
          <w:rFonts w:hAnsi="宋体" w:hint="eastAsia"/>
          <w:color w:val="000000"/>
        </w:rPr>
        <w:t xml:space="preserve">1.4.1.3 </w:t>
      </w:r>
      <w:r>
        <w:rPr>
          <w:rFonts w:hint="eastAsia"/>
          <w:kern w:val="0"/>
          <w:szCs w:val="21"/>
        </w:rPr>
        <w:t>2018</w:t>
      </w:r>
      <w:r>
        <w:rPr>
          <w:rFonts w:hint="eastAsia"/>
          <w:kern w:val="0"/>
          <w:szCs w:val="21"/>
        </w:rPr>
        <w:t>年</w:t>
      </w:r>
      <w:r>
        <w:rPr>
          <w:rFonts w:hint="eastAsia"/>
          <w:kern w:val="0"/>
          <w:szCs w:val="21"/>
        </w:rPr>
        <w:t>1</w:t>
      </w:r>
      <w:r>
        <w:rPr>
          <w:rFonts w:hint="eastAsia"/>
          <w:kern w:val="0"/>
          <w:szCs w:val="21"/>
        </w:rPr>
        <w:t>月</w:t>
      </w:r>
      <w:r>
        <w:rPr>
          <w:rFonts w:hint="eastAsia"/>
          <w:kern w:val="0"/>
          <w:szCs w:val="21"/>
        </w:rPr>
        <w:t>5</w:t>
      </w:r>
      <w:r>
        <w:rPr>
          <w:rFonts w:hint="eastAsia"/>
          <w:kern w:val="0"/>
          <w:szCs w:val="21"/>
        </w:rPr>
        <w:t>日，全国稀土标准化技术委员会发布“关于转发</w:t>
      </w:r>
      <w:r>
        <w:rPr>
          <w:rFonts w:hint="eastAsia"/>
          <w:kern w:val="0"/>
          <w:szCs w:val="21"/>
        </w:rPr>
        <w:t>2017</w:t>
      </w:r>
      <w:r>
        <w:rPr>
          <w:rFonts w:hint="eastAsia"/>
          <w:kern w:val="0"/>
          <w:szCs w:val="21"/>
        </w:rPr>
        <w:t>年稀土国家标准、行业标准制修订计划的通知”（稀土标委</w:t>
      </w:r>
      <w:r>
        <w:rPr>
          <w:rFonts w:ascii="宋体" w:hAnsi="宋体" w:hint="eastAsia"/>
          <w:kern w:val="0"/>
          <w:szCs w:val="21"/>
        </w:rPr>
        <w:t>[</w:t>
      </w:r>
      <w:r>
        <w:rPr>
          <w:rFonts w:hint="eastAsia"/>
          <w:kern w:val="0"/>
          <w:szCs w:val="21"/>
        </w:rPr>
        <w:t>2018</w:t>
      </w:r>
      <w:r>
        <w:rPr>
          <w:rFonts w:ascii="宋体" w:hAnsi="宋体" w:hint="eastAsia"/>
          <w:kern w:val="0"/>
          <w:szCs w:val="21"/>
        </w:rPr>
        <w:t>]1号）</w:t>
      </w:r>
      <w:r>
        <w:rPr>
          <w:rFonts w:hint="eastAsia"/>
          <w:kern w:val="0"/>
          <w:szCs w:val="21"/>
        </w:rPr>
        <w:t>，通知中落实了</w:t>
      </w:r>
      <w:r>
        <w:rPr>
          <w:rFonts w:hAnsi="宋体" w:hint="eastAsia"/>
          <w:color w:val="000000"/>
        </w:rPr>
        <w:t>《金属镱》</w:t>
      </w:r>
      <w:r>
        <w:rPr>
          <w:rFonts w:hint="eastAsia"/>
          <w:kern w:val="0"/>
          <w:szCs w:val="21"/>
        </w:rPr>
        <w:t>行业标准项目的计划号，</w:t>
      </w:r>
      <w:r>
        <w:rPr>
          <w:rFonts w:hint="eastAsia"/>
          <w:kern w:val="0"/>
          <w:szCs w:val="21"/>
        </w:rPr>
        <w:t>2017-1361T-XB</w:t>
      </w:r>
      <w:r>
        <w:rPr>
          <w:rFonts w:hint="eastAsia"/>
          <w:kern w:val="0"/>
          <w:szCs w:val="21"/>
        </w:rPr>
        <w:t>。</w:t>
      </w:r>
    </w:p>
    <w:p w:rsidR="00F5748C" w:rsidRPr="00F5748C" w:rsidRDefault="00F5748C" w:rsidP="00387C6E">
      <w:pPr>
        <w:widowControl/>
        <w:spacing w:line="360" w:lineRule="auto"/>
        <w:rPr>
          <w:kern w:val="0"/>
          <w:szCs w:val="21"/>
        </w:rPr>
      </w:pPr>
      <w:r>
        <w:rPr>
          <w:rFonts w:hint="eastAsia"/>
          <w:kern w:val="0"/>
          <w:szCs w:val="21"/>
        </w:rPr>
        <w:t>1.4.1.4 2018</w:t>
      </w:r>
      <w:r>
        <w:rPr>
          <w:rFonts w:hint="eastAsia"/>
          <w:kern w:val="0"/>
          <w:szCs w:val="21"/>
        </w:rPr>
        <w:t>年</w:t>
      </w:r>
      <w:r>
        <w:rPr>
          <w:rFonts w:hint="eastAsia"/>
          <w:kern w:val="0"/>
          <w:szCs w:val="21"/>
        </w:rPr>
        <w:t>1</w:t>
      </w:r>
      <w:r>
        <w:rPr>
          <w:rFonts w:hint="eastAsia"/>
          <w:kern w:val="0"/>
          <w:szCs w:val="21"/>
        </w:rPr>
        <w:t>月</w:t>
      </w:r>
      <w:r>
        <w:rPr>
          <w:rFonts w:hint="eastAsia"/>
          <w:kern w:val="0"/>
          <w:szCs w:val="21"/>
        </w:rPr>
        <w:t>14-1</w:t>
      </w:r>
      <w:r>
        <w:rPr>
          <w:rFonts w:hint="eastAsia"/>
          <w:kern w:val="0"/>
          <w:szCs w:val="21"/>
        </w:rPr>
        <w:t>月</w:t>
      </w:r>
      <w:r>
        <w:rPr>
          <w:rFonts w:hint="eastAsia"/>
          <w:kern w:val="0"/>
          <w:szCs w:val="21"/>
        </w:rPr>
        <w:t>15</w:t>
      </w:r>
      <w:r>
        <w:rPr>
          <w:rFonts w:hint="eastAsia"/>
          <w:kern w:val="0"/>
          <w:szCs w:val="21"/>
        </w:rPr>
        <w:t>日，全国稀土标准化技术委员会在浙江省桐乡市召开了</w:t>
      </w:r>
      <w:r>
        <w:rPr>
          <w:rFonts w:hint="eastAsia"/>
          <w:kern w:val="0"/>
          <w:szCs w:val="21"/>
        </w:rPr>
        <w:t>2018</w:t>
      </w:r>
      <w:r>
        <w:rPr>
          <w:rFonts w:hint="eastAsia"/>
          <w:kern w:val="0"/>
          <w:szCs w:val="21"/>
        </w:rPr>
        <w:t>年第一次稀土工作会议。会上确定了项目报名参与单位，完成了任务落实，确定了标准各阶段的时间安排。标准项目正式启动。</w:t>
      </w:r>
    </w:p>
    <w:p w:rsidR="00B061FC" w:rsidRDefault="00F5748C" w:rsidP="00F5748C">
      <w:pPr>
        <w:pStyle w:val="p0"/>
        <w:adjustRightInd w:val="0"/>
        <w:snapToGrid w:val="0"/>
        <w:spacing w:line="360" w:lineRule="auto"/>
        <w:rPr>
          <w:rFonts w:ascii="Times New Roman" w:hAnsi="宋体"/>
          <w:color w:val="000000"/>
        </w:rPr>
      </w:pPr>
      <w:r>
        <w:rPr>
          <w:rFonts w:ascii="Times New Roman" w:hAnsi="宋体" w:hint="eastAsia"/>
          <w:color w:val="000000"/>
        </w:rPr>
        <w:t xml:space="preserve">1.4.1.5 </w:t>
      </w:r>
      <w:r w:rsidR="00A81771" w:rsidRPr="009E201F">
        <w:rPr>
          <w:rFonts w:ascii="Times New Roman" w:hAnsi="宋体"/>
          <w:color w:val="000000"/>
        </w:rPr>
        <w:t>201</w:t>
      </w:r>
      <w:r w:rsidR="00BC5848">
        <w:rPr>
          <w:rFonts w:ascii="Times New Roman" w:hAnsi="宋体" w:hint="eastAsia"/>
          <w:color w:val="000000"/>
        </w:rPr>
        <w:t>8</w:t>
      </w:r>
      <w:r w:rsidR="00A81771" w:rsidRPr="009E201F">
        <w:rPr>
          <w:rFonts w:ascii="Times New Roman" w:hAnsi="宋体" w:hint="eastAsia"/>
          <w:color w:val="000000"/>
        </w:rPr>
        <w:t>年</w:t>
      </w:r>
      <w:r w:rsidR="00BC5848">
        <w:rPr>
          <w:rFonts w:ascii="Times New Roman" w:hAnsi="宋体" w:hint="eastAsia"/>
          <w:color w:val="000000"/>
        </w:rPr>
        <w:t>4</w:t>
      </w:r>
      <w:r w:rsidR="00A81771" w:rsidRPr="009E201F">
        <w:rPr>
          <w:rFonts w:ascii="Times New Roman" w:hAnsi="宋体" w:hint="eastAsia"/>
          <w:color w:val="000000"/>
        </w:rPr>
        <w:t>月</w:t>
      </w:r>
      <w:r w:rsidR="00B061FC">
        <w:rPr>
          <w:rFonts w:ascii="Times New Roman" w:hAnsi="宋体" w:hint="eastAsia"/>
          <w:color w:val="000000"/>
        </w:rPr>
        <w:t>16</w:t>
      </w:r>
      <w:r w:rsidR="00A81771" w:rsidRPr="009E201F">
        <w:rPr>
          <w:rFonts w:ascii="Times New Roman" w:hAnsi="宋体" w:hint="eastAsia"/>
          <w:color w:val="000000"/>
        </w:rPr>
        <w:t>日，虔东稀土集团股份有限公司</w:t>
      </w:r>
      <w:r w:rsidR="00B061FC">
        <w:rPr>
          <w:rFonts w:ascii="Times New Roman" w:hAnsi="宋体" w:hint="eastAsia"/>
          <w:color w:val="000000"/>
        </w:rPr>
        <w:t>提出标准征求意见稿，发送至有关单位及稀土标委会秘书处征求意见。</w:t>
      </w:r>
      <w:r>
        <w:rPr>
          <w:rFonts w:ascii="Times New Roman" w:hAnsi="宋体" w:hint="eastAsia"/>
          <w:color w:val="000000"/>
        </w:rPr>
        <w:t>共发出征求意见稿</w:t>
      </w:r>
      <w:r>
        <w:rPr>
          <w:rFonts w:ascii="Times New Roman" w:hAnsi="宋体" w:hint="eastAsia"/>
          <w:color w:val="000000"/>
        </w:rPr>
        <w:t>17</w:t>
      </w:r>
      <w:r>
        <w:rPr>
          <w:rFonts w:ascii="Times New Roman" w:hAnsi="宋体" w:hint="eastAsia"/>
          <w:color w:val="000000"/>
        </w:rPr>
        <w:t>份，其中非委员单位占</w:t>
      </w:r>
      <w:r>
        <w:rPr>
          <w:rFonts w:ascii="Times New Roman" w:hAnsi="宋体" w:hint="eastAsia"/>
          <w:color w:val="000000"/>
        </w:rPr>
        <w:t>7</w:t>
      </w:r>
      <w:r>
        <w:rPr>
          <w:rFonts w:ascii="Times New Roman" w:hAnsi="宋体" w:hint="eastAsia"/>
          <w:color w:val="000000"/>
        </w:rPr>
        <w:t>家。</w:t>
      </w:r>
    </w:p>
    <w:p w:rsidR="00F5748C" w:rsidRDefault="00F5748C" w:rsidP="00F5748C">
      <w:pPr>
        <w:pStyle w:val="p0"/>
        <w:adjustRightInd w:val="0"/>
        <w:snapToGrid w:val="0"/>
        <w:spacing w:line="360" w:lineRule="auto"/>
        <w:rPr>
          <w:rFonts w:ascii="Times New Roman" w:hAnsi="宋体"/>
          <w:color w:val="000000"/>
        </w:rPr>
      </w:pPr>
      <w:r>
        <w:rPr>
          <w:rFonts w:ascii="Times New Roman" w:hAnsi="宋体" w:hint="eastAsia"/>
          <w:color w:val="000000"/>
        </w:rPr>
        <w:t>1.4.1.6 2018</w:t>
      </w:r>
      <w:r>
        <w:rPr>
          <w:rFonts w:ascii="Times New Roman" w:hAnsi="宋体" w:hint="eastAsia"/>
          <w:color w:val="000000"/>
        </w:rPr>
        <w:t>年</w:t>
      </w:r>
      <w:r>
        <w:rPr>
          <w:rFonts w:ascii="Times New Roman" w:hAnsi="宋体" w:hint="eastAsia"/>
          <w:color w:val="000000"/>
        </w:rPr>
        <w:t>6</w:t>
      </w:r>
      <w:r>
        <w:rPr>
          <w:rFonts w:ascii="Times New Roman" w:hAnsi="宋体" w:hint="eastAsia"/>
          <w:color w:val="000000"/>
        </w:rPr>
        <w:t>月</w:t>
      </w:r>
      <w:r>
        <w:rPr>
          <w:rFonts w:ascii="Times New Roman" w:hAnsi="宋体" w:hint="eastAsia"/>
          <w:color w:val="000000"/>
        </w:rPr>
        <w:t>29</w:t>
      </w:r>
      <w:r>
        <w:rPr>
          <w:rFonts w:ascii="Times New Roman" w:hAnsi="宋体" w:hint="eastAsia"/>
          <w:color w:val="000000"/>
        </w:rPr>
        <w:t>日，虔东稀土集团股份有限公司完成意见汇总，形成预审稿和编制说明，并将标准预审稿、编制说明、意见汇总（电子版）发送至稀土标委会秘书处。</w:t>
      </w:r>
    </w:p>
    <w:p w:rsidR="00BB009B" w:rsidRDefault="00BB009B" w:rsidP="00F5748C">
      <w:pPr>
        <w:pStyle w:val="p0"/>
        <w:adjustRightInd w:val="0"/>
        <w:snapToGrid w:val="0"/>
        <w:spacing w:line="360" w:lineRule="auto"/>
        <w:rPr>
          <w:rFonts w:ascii="Times New Roman" w:hAnsi="宋体"/>
          <w:color w:val="000000"/>
        </w:rPr>
      </w:pPr>
      <w:r>
        <w:rPr>
          <w:rFonts w:ascii="Times New Roman" w:hAnsi="宋体" w:hint="eastAsia"/>
          <w:color w:val="000000"/>
        </w:rPr>
        <w:t>1.4.1.7 2018</w:t>
      </w:r>
      <w:r>
        <w:rPr>
          <w:rFonts w:ascii="Times New Roman" w:hAnsi="宋体" w:hint="eastAsia"/>
          <w:color w:val="000000"/>
        </w:rPr>
        <w:t>年</w:t>
      </w:r>
      <w:r>
        <w:rPr>
          <w:rFonts w:ascii="Times New Roman" w:hAnsi="宋体" w:hint="eastAsia"/>
          <w:color w:val="000000"/>
        </w:rPr>
        <w:t>8</w:t>
      </w:r>
      <w:r>
        <w:rPr>
          <w:rFonts w:ascii="Times New Roman" w:hAnsi="宋体" w:hint="eastAsia"/>
          <w:color w:val="000000"/>
        </w:rPr>
        <w:t>月</w:t>
      </w:r>
      <w:r>
        <w:rPr>
          <w:rFonts w:ascii="Times New Roman" w:hAnsi="宋体" w:hint="eastAsia"/>
          <w:color w:val="000000"/>
        </w:rPr>
        <w:t>8</w:t>
      </w:r>
      <w:r>
        <w:rPr>
          <w:rFonts w:ascii="Times New Roman" w:hAnsi="宋体" w:hint="eastAsia"/>
          <w:color w:val="000000"/>
        </w:rPr>
        <w:t>日</w:t>
      </w:r>
      <w:r>
        <w:rPr>
          <w:rFonts w:ascii="Times New Roman" w:hAnsi="宋体" w:hint="eastAsia"/>
          <w:color w:val="000000"/>
        </w:rPr>
        <w:t>-8</w:t>
      </w:r>
      <w:r>
        <w:rPr>
          <w:rFonts w:ascii="Times New Roman" w:hAnsi="宋体" w:hint="eastAsia"/>
          <w:color w:val="000000"/>
        </w:rPr>
        <w:t>月</w:t>
      </w:r>
      <w:r>
        <w:rPr>
          <w:rFonts w:ascii="Times New Roman" w:hAnsi="宋体" w:hint="eastAsia"/>
          <w:color w:val="000000"/>
        </w:rPr>
        <w:t>10</w:t>
      </w:r>
      <w:r>
        <w:rPr>
          <w:rFonts w:ascii="Times New Roman" w:hAnsi="宋体" w:hint="eastAsia"/>
          <w:color w:val="000000"/>
        </w:rPr>
        <w:t>日，在内蒙古包头市召开了《金属镱》行业标准的预审会，会上经过各专家讨论，形成了会议纪要。</w:t>
      </w:r>
      <w:r w:rsidR="00780E72">
        <w:rPr>
          <w:rFonts w:ascii="Times New Roman" w:hAnsi="宋体" w:hint="eastAsia"/>
          <w:color w:val="000000"/>
        </w:rPr>
        <w:t>会议上有专家提出增加</w:t>
      </w:r>
      <w:r w:rsidR="00780E72">
        <w:rPr>
          <w:rFonts w:ascii="Times New Roman" w:hAnsi="宋体" w:hint="eastAsia"/>
          <w:color w:val="000000"/>
        </w:rPr>
        <w:t>F</w:t>
      </w:r>
      <w:r w:rsidR="00780E72">
        <w:rPr>
          <w:rFonts w:ascii="Times New Roman" w:hAnsi="宋体" w:hint="eastAsia"/>
          <w:color w:val="000000"/>
        </w:rPr>
        <w:t>及</w:t>
      </w:r>
      <w:r w:rsidR="00780E72">
        <w:rPr>
          <w:rFonts w:ascii="Times New Roman" w:hAnsi="宋体" w:hint="eastAsia"/>
          <w:color w:val="000000"/>
        </w:rPr>
        <w:t>Li</w:t>
      </w:r>
      <w:r w:rsidR="00780E72">
        <w:rPr>
          <w:rFonts w:ascii="Times New Roman" w:hAnsi="宋体" w:hint="eastAsia"/>
          <w:color w:val="000000"/>
        </w:rPr>
        <w:t>的指标。会后，虔东稀土集团做了以下工作：</w:t>
      </w:r>
      <w:r w:rsidR="00780E72">
        <w:rPr>
          <w:rFonts w:ascii="Times New Roman" w:hAnsi="宋体" w:hint="eastAsia"/>
          <w:color w:val="000000"/>
        </w:rPr>
        <w:t>1</w:t>
      </w:r>
      <w:r w:rsidR="00780E72">
        <w:rPr>
          <w:rFonts w:ascii="Times New Roman" w:hAnsi="宋体" w:hint="eastAsia"/>
          <w:color w:val="000000"/>
        </w:rPr>
        <w:t>）再次向客户询问对两指标是否有要求；</w:t>
      </w:r>
      <w:r w:rsidR="00780E72">
        <w:rPr>
          <w:rFonts w:ascii="Times New Roman" w:hAnsi="宋体" w:hint="eastAsia"/>
          <w:color w:val="000000"/>
        </w:rPr>
        <w:t>2</w:t>
      </w:r>
      <w:r w:rsidR="00780E72">
        <w:rPr>
          <w:rFonts w:ascii="Times New Roman" w:hAnsi="宋体" w:hint="eastAsia"/>
          <w:color w:val="000000"/>
        </w:rPr>
        <w:t>）检测</w:t>
      </w:r>
      <w:r w:rsidR="00780E72">
        <w:rPr>
          <w:rFonts w:ascii="Times New Roman" w:hAnsi="宋体" w:hint="eastAsia"/>
          <w:color w:val="000000"/>
        </w:rPr>
        <w:t>Yb-3N</w:t>
      </w:r>
      <w:r w:rsidR="00780E72">
        <w:rPr>
          <w:rFonts w:ascii="Times New Roman" w:hAnsi="宋体" w:hint="eastAsia"/>
          <w:color w:val="000000"/>
        </w:rPr>
        <w:t>及</w:t>
      </w:r>
      <w:r w:rsidR="00780E72">
        <w:rPr>
          <w:rFonts w:ascii="Times New Roman" w:hAnsi="宋体" w:hint="eastAsia"/>
          <w:color w:val="000000"/>
        </w:rPr>
        <w:t>Yb-4N</w:t>
      </w:r>
      <w:r w:rsidR="00780E72">
        <w:rPr>
          <w:rFonts w:ascii="Times New Roman" w:hAnsi="宋体" w:hint="eastAsia"/>
          <w:color w:val="000000"/>
        </w:rPr>
        <w:t>牌号中</w:t>
      </w:r>
      <w:r w:rsidR="00780E72">
        <w:rPr>
          <w:rFonts w:ascii="Times New Roman" w:hAnsi="宋体" w:hint="eastAsia"/>
          <w:color w:val="000000"/>
        </w:rPr>
        <w:t>F</w:t>
      </w:r>
      <w:r w:rsidR="00780E72">
        <w:rPr>
          <w:rFonts w:ascii="Times New Roman" w:hAnsi="宋体" w:hint="eastAsia"/>
          <w:color w:val="000000"/>
        </w:rPr>
        <w:t>及</w:t>
      </w:r>
      <w:r w:rsidR="00780E72">
        <w:rPr>
          <w:rFonts w:ascii="Times New Roman" w:hAnsi="宋体" w:hint="eastAsia"/>
          <w:color w:val="000000"/>
        </w:rPr>
        <w:t>Li</w:t>
      </w:r>
      <w:r w:rsidR="00780E72">
        <w:rPr>
          <w:rFonts w:ascii="Times New Roman" w:hAnsi="宋体" w:hint="eastAsia"/>
          <w:color w:val="000000"/>
        </w:rPr>
        <w:t>的含量；</w:t>
      </w:r>
      <w:r w:rsidR="00780E72">
        <w:rPr>
          <w:rFonts w:ascii="Times New Roman" w:hAnsi="宋体" w:hint="eastAsia"/>
          <w:color w:val="000000"/>
        </w:rPr>
        <w:t>3</w:t>
      </w:r>
      <w:r w:rsidR="00780E72">
        <w:rPr>
          <w:rFonts w:ascii="Times New Roman" w:hAnsi="宋体" w:hint="eastAsia"/>
          <w:color w:val="000000"/>
        </w:rPr>
        <w:t>）向多家单位对是否增加两指标征集意见。</w:t>
      </w:r>
      <w:r w:rsidR="004A60D4">
        <w:rPr>
          <w:rFonts w:ascii="Times New Roman" w:hAnsi="宋体" w:hint="eastAsia"/>
          <w:color w:val="000000"/>
        </w:rPr>
        <w:t>经调研，市场上多数厂家和客户对</w:t>
      </w:r>
      <w:r w:rsidR="004A60D4">
        <w:rPr>
          <w:rFonts w:ascii="Times New Roman" w:hAnsi="宋体" w:hint="eastAsia"/>
          <w:color w:val="000000"/>
        </w:rPr>
        <w:t>F</w:t>
      </w:r>
      <w:r w:rsidR="004A60D4">
        <w:rPr>
          <w:rFonts w:ascii="Times New Roman" w:hAnsi="宋体" w:hint="eastAsia"/>
          <w:color w:val="000000"/>
        </w:rPr>
        <w:t>及</w:t>
      </w:r>
      <w:r w:rsidR="004A60D4">
        <w:rPr>
          <w:rFonts w:ascii="Times New Roman" w:hAnsi="宋体" w:hint="eastAsia"/>
          <w:color w:val="000000"/>
        </w:rPr>
        <w:t>Li</w:t>
      </w:r>
      <w:r w:rsidR="004A60D4">
        <w:rPr>
          <w:rFonts w:ascii="Times New Roman" w:hAnsi="宋体" w:hint="eastAsia"/>
          <w:color w:val="000000"/>
        </w:rPr>
        <w:t>无要求。检测结果也显示</w:t>
      </w:r>
      <w:r w:rsidR="004A60D4">
        <w:rPr>
          <w:rFonts w:ascii="Times New Roman" w:hAnsi="宋体" w:hint="eastAsia"/>
          <w:color w:val="000000"/>
        </w:rPr>
        <w:t>F</w:t>
      </w:r>
      <w:r w:rsidR="004A60D4">
        <w:rPr>
          <w:rFonts w:ascii="Times New Roman" w:hAnsi="宋体" w:hint="eastAsia"/>
          <w:color w:val="000000"/>
        </w:rPr>
        <w:t>及</w:t>
      </w:r>
      <w:r w:rsidR="004A60D4">
        <w:rPr>
          <w:rFonts w:ascii="Times New Roman" w:hAnsi="宋体" w:hint="eastAsia"/>
          <w:color w:val="000000"/>
        </w:rPr>
        <w:t>Li</w:t>
      </w:r>
      <w:r w:rsidR="004A60D4">
        <w:rPr>
          <w:rFonts w:ascii="Times New Roman" w:hAnsi="宋体" w:hint="eastAsia"/>
          <w:color w:val="000000"/>
        </w:rPr>
        <w:t>的含量均小于</w:t>
      </w:r>
      <w:r w:rsidR="004A60D4">
        <w:rPr>
          <w:rFonts w:ascii="Times New Roman" w:hAnsi="宋体" w:hint="eastAsia"/>
          <w:color w:val="000000"/>
        </w:rPr>
        <w:t>0.01%</w:t>
      </w:r>
      <w:r w:rsidR="004A60D4">
        <w:rPr>
          <w:rFonts w:ascii="Times New Roman" w:hAnsi="宋体" w:hint="eastAsia"/>
          <w:color w:val="000000"/>
        </w:rPr>
        <w:t>。</w:t>
      </w:r>
    </w:p>
    <w:p w:rsidR="00952AD9" w:rsidRDefault="00952AD9" w:rsidP="00F5748C">
      <w:pPr>
        <w:pStyle w:val="p0"/>
        <w:adjustRightInd w:val="0"/>
        <w:snapToGrid w:val="0"/>
        <w:spacing w:line="360" w:lineRule="auto"/>
        <w:rPr>
          <w:rFonts w:ascii="Times New Roman" w:hAnsi="宋体"/>
          <w:color w:val="000000"/>
        </w:rPr>
      </w:pPr>
      <w:r>
        <w:rPr>
          <w:rFonts w:ascii="Times New Roman" w:hAnsi="宋体" w:hint="eastAsia"/>
          <w:color w:val="000000"/>
        </w:rPr>
        <w:t>1.4.1.</w:t>
      </w:r>
      <w:r w:rsidR="00E81242">
        <w:rPr>
          <w:rFonts w:ascii="Times New Roman" w:hAnsi="宋体" w:hint="eastAsia"/>
          <w:color w:val="000000"/>
        </w:rPr>
        <w:t>8</w:t>
      </w:r>
      <w:r>
        <w:rPr>
          <w:rFonts w:ascii="Times New Roman" w:hAnsi="宋体" w:hint="eastAsia"/>
          <w:color w:val="000000"/>
        </w:rPr>
        <w:t xml:space="preserve"> 2018</w:t>
      </w:r>
      <w:r>
        <w:rPr>
          <w:rFonts w:ascii="Times New Roman" w:hAnsi="宋体" w:hint="eastAsia"/>
          <w:color w:val="000000"/>
        </w:rPr>
        <w:t>年</w:t>
      </w:r>
      <w:r>
        <w:rPr>
          <w:rFonts w:ascii="Times New Roman" w:hAnsi="宋体" w:hint="eastAsia"/>
          <w:color w:val="000000"/>
        </w:rPr>
        <w:t>9</w:t>
      </w:r>
      <w:r>
        <w:rPr>
          <w:rFonts w:ascii="Times New Roman" w:hAnsi="宋体" w:hint="eastAsia"/>
          <w:color w:val="000000"/>
        </w:rPr>
        <w:t>月</w:t>
      </w:r>
      <w:r>
        <w:rPr>
          <w:rFonts w:ascii="Times New Roman" w:hAnsi="宋体" w:hint="eastAsia"/>
          <w:color w:val="000000"/>
        </w:rPr>
        <w:t>30</w:t>
      </w:r>
      <w:r>
        <w:rPr>
          <w:rFonts w:ascii="Times New Roman" w:hAnsi="宋体" w:hint="eastAsia"/>
          <w:color w:val="000000"/>
        </w:rPr>
        <w:t>日前，根据收集的意见，形成审定稿。</w:t>
      </w:r>
    </w:p>
    <w:p w:rsidR="00E81242" w:rsidRPr="00E81242" w:rsidRDefault="00E81242" w:rsidP="00F5748C">
      <w:pPr>
        <w:pStyle w:val="p0"/>
        <w:adjustRightInd w:val="0"/>
        <w:snapToGrid w:val="0"/>
        <w:spacing w:line="360" w:lineRule="auto"/>
        <w:rPr>
          <w:rFonts w:ascii="Times New Roman" w:hAnsi="宋体"/>
          <w:color w:val="000000"/>
        </w:rPr>
      </w:pPr>
      <w:r>
        <w:rPr>
          <w:rFonts w:ascii="Times New Roman" w:hAnsi="宋体" w:hint="eastAsia"/>
          <w:color w:val="000000"/>
        </w:rPr>
        <w:t>1.4.1.9 2018</w:t>
      </w:r>
      <w:r>
        <w:rPr>
          <w:rFonts w:ascii="Times New Roman" w:hAnsi="宋体" w:hint="eastAsia"/>
          <w:color w:val="000000"/>
        </w:rPr>
        <w:t>年</w:t>
      </w:r>
      <w:r>
        <w:rPr>
          <w:rFonts w:ascii="Times New Roman" w:hAnsi="宋体" w:hint="eastAsia"/>
          <w:color w:val="000000"/>
        </w:rPr>
        <w:t>10</w:t>
      </w:r>
      <w:r>
        <w:rPr>
          <w:rFonts w:ascii="Times New Roman" w:hAnsi="宋体" w:hint="eastAsia"/>
          <w:color w:val="000000"/>
        </w:rPr>
        <w:t>月</w:t>
      </w:r>
      <w:r>
        <w:rPr>
          <w:rFonts w:ascii="Times New Roman" w:hAnsi="宋体" w:hint="eastAsia"/>
          <w:color w:val="000000"/>
        </w:rPr>
        <w:t>20</w:t>
      </w:r>
      <w:r>
        <w:rPr>
          <w:rFonts w:ascii="Times New Roman" w:hAnsi="宋体" w:hint="eastAsia"/>
          <w:color w:val="000000"/>
        </w:rPr>
        <w:t>日，将审定稿、编制说明、征求意见发至稀标委邮箱，稀标委挂网征求意见。</w:t>
      </w:r>
    </w:p>
    <w:p w:rsidR="00952AD9" w:rsidRDefault="00952AD9" w:rsidP="008828EB">
      <w:pPr>
        <w:pStyle w:val="p15"/>
        <w:adjustRightInd w:val="0"/>
        <w:snapToGrid w:val="0"/>
        <w:spacing w:beforeLines="50" w:afterLines="50" w:line="360" w:lineRule="auto"/>
        <w:ind w:firstLine="0"/>
        <w:jc w:val="left"/>
        <w:rPr>
          <w:rFonts w:ascii="黑体" w:eastAsia="黑体" w:hAnsi="黑体" w:cs="黑体"/>
        </w:rPr>
      </w:pPr>
      <w:r>
        <w:rPr>
          <w:rFonts w:ascii="黑体" w:eastAsia="黑体" w:hAnsi="黑体" w:cs="黑体"/>
        </w:rPr>
        <w:t>1.</w:t>
      </w:r>
      <w:r>
        <w:rPr>
          <w:rFonts w:ascii="黑体" w:eastAsia="黑体" w:hAnsi="黑体" w:cs="黑体" w:hint="eastAsia"/>
        </w:rPr>
        <w:t>5</w:t>
      </w:r>
      <w:r>
        <w:rPr>
          <w:rFonts w:ascii="黑体" w:eastAsia="黑体" w:hAnsi="黑体" w:cs="黑体"/>
        </w:rPr>
        <w:t xml:space="preserve"> </w:t>
      </w:r>
      <w:r>
        <w:rPr>
          <w:rFonts w:ascii="黑体" w:eastAsia="黑体" w:hAnsi="黑体" w:cs="黑体" w:hint="eastAsia"/>
        </w:rPr>
        <w:t>参加稀土标委会议情况</w:t>
      </w:r>
    </w:p>
    <w:p w:rsidR="00CC2817" w:rsidRDefault="00CC2817" w:rsidP="00CC2817">
      <w:pPr>
        <w:widowControl/>
        <w:spacing w:line="360" w:lineRule="auto"/>
        <w:rPr>
          <w:kern w:val="0"/>
          <w:szCs w:val="21"/>
        </w:rPr>
      </w:pPr>
      <w:r>
        <w:rPr>
          <w:rFonts w:hint="eastAsia"/>
          <w:kern w:val="0"/>
          <w:szCs w:val="21"/>
        </w:rPr>
        <w:t xml:space="preserve">1.5.1 </w:t>
      </w:r>
      <w:r>
        <w:rPr>
          <w:rFonts w:hint="eastAsia"/>
          <w:kern w:val="0"/>
          <w:szCs w:val="21"/>
        </w:rPr>
        <w:t>第一次工作会议（预审会）</w:t>
      </w:r>
    </w:p>
    <w:p w:rsidR="00CC2817" w:rsidRDefault="00CC2817" w:rsidP="00CC2817">
      <w:pPr>
        <w:widowControl/>
        <w:spacing w:line="360" w:lineRule="auto"/>
        <w:rPr>
          <w:kern w:val="0"/>
          <w:szCs w:val="21"/>
        </w:rPr>
      </w:pPr>
      <w:r>
        <w:rPr>
          <w:rFonts w:hint="eastAsia"/>
          <w:kern w:val="0"/>
          <w:szCs w:val="21"/>
        </w:rPr>
        <w:lastRenderedPageBreak/>
        <w:t>2018</w:t>
      </w:r>
      <w:r>
        <w:rPr>
          <w:rFonts w:hint="eastAsia"/>
          <w:kern w:val="0"/>
          <w:szCs w:val="21"/>
        </w:rPr>
        <w:t>年</w:t>
      </w:r>
      <w:r>
        <w:rPr>
          <w:rFonts w:hint="eastAsia"/>
          <w:kern w:val="0"/>
          <w:szCs w:val="21"/>
        </w:rPr>
        <w:t>8</w:t>
      </w:r>
      <w:r>
        <w:rPr>
          <w:rFonts w:hint="eastAsia"/>
          <w:kern w:val="0"/>
          <w:szCs w:val="21"/>
        </w:rPr>
        <w:t>月</w:t>
      </w:r>
      <w:r>
        <w:rPr>
          <w:rFonts w:hint="eastAsia"/>
          <w:kern w:val="0"/>
          <w:szCs w:val="21"/>
        </w:rPr>
        <w:t>8</w:t>
      </w:r>
      <w:r>
        <w:rPr>
          <w:rFonts w:hint="eastAsia"/>
          <w:kern w:val="0"/>
          <w:szCs w:val="21"/>
        </w:rPr>
        <w:t>日至</w:t>
      </w:r>
      <w:r>
        <w:rPr>
          <w:rFonts w:hint="eastAsia"/>
          <w:kern w:val="0"/>
          <w:szCs w:val="21"/>
        </w:rPr>
        <w:t>8</w:t>
      </w:r>
      <w:r>
        <w:rPr>
          <w:rFonts w:hint="eastAsia"/>
          <w:kern w:val="0"/>
          <w:szCs w:val="21"/>
        </w:rPr>
        <w:t>月</w:t>
      </w:r>
      <w:r>
        <w:rPr>
          <w:rFonts w:hint="eastAsia"/>
          <w:kern w:val="0"/>
          <w:szCs w:val="21"/>
        </w:rPr>
        <w:t>10</w:t>
      </w:r>
      <w:r>
        <w:rPr>
          <w:rFonts w:hint="eastAsia"/>
          <w:kern w:val="0"/>
          <w:szCs w:val="21"/>
        </w:rPr>
        <w:t>日，在内蒙古包头召开了《金属镱》行业标准的预审会。会议中主要讨论内容如下：</w:t>
      </w:r>
    </w:p>
    <w:p w:rsidR="00CC2817" w:rsidRPr="00CC2817" w:rsidRDefault="00CC2817" w:rsidP="00CC2817">
      <w:pPr>
        <w:spacing w:line="360" w:lineRule="auto"/>
        <w:rPr>
          <w:kern w:val="0"/>
          <w:szCs w:val="21"/>
        </w:rPr>
      </w:pPr>
      <w:r w:rsidRPr="00CC2817">
        <w:rPr>
          <w:rFonts w:hint="eastAsia"/>
          <w:kern w:val="0"/>
          <w:szCs w:val="21"/>
        </w:rPr>
        <w:t>（</w:t>
      </w:r>
      <w:r w:rsidRPr="00CC2817">
        <w:rPr>
          <w:rFonts w:hint="eastAsia"/>
          <w:kern w:val="0"/>
          <w:szCs w:val="21"/>
        </w:rPr>
        <w:t>1</w:t>
      </w:r>
      <w:r w:rsidRPr="00CC2817">
        <w:rPr>
          <w:rFonts w:hint="eastAsia"/>
          <w:kern w:val="0"/>
          <w:szCs w:val="21"/>
        </w:rPr>
        <w:t>）</w:t>
      </w:r>
      <w:r w:rsidRPr="00CC2817">
        <w:rPr>
          <w:rFonts w:hint="eastAsia"/>
          <w:kern w:val="0"/>
          <w:szCs w:val="21"/>
        </w:rPr>
        <w:t>1</w:t>
      </w:r>
      <w:r w:rsidRPr="00CC2817">
        <w:rPr>
          <w:rFonts w:hint="eastAsia"/>
          <w:kern w:val="0"/>
          <w:szCs w:val="21"/>
        </w:rPr>
        <w:t>范围中，“本标准适用于金属热还原法及蒸馏法制得的</w:t>
      </w:r>
      <w:r w:rsidRPr="00CC2817">
        <w:rPr>
          <w:kern w:val="0"/>
          <w:szCs w:val="21"/>
        </w:rPr>
        <w:t>……</w:t>
      </w:r>
      <w:r w:rsidRPr="00CC2817">
        <w:rPr>
          <w:rFonts w:hint="eastAsia"/>
          <w:kern w:val="0"/>
          <w:szCs w:val="21"/>
        </w:rPr>
        <w:t>”修改为“本标准适用于真空还原蒸馏法制得的</w:t>
      </w:r>
      <w:r w:rsidRPr="00CC2817">
        <w:rPr>
          <w:kern w:val="0"/>
          <w:szCs w:val="21"/>
        </w:rPr>
        <w:t>……</w:t>
      </w:r>
      <w:r w:rsidRPr="00CC2817">
        <w:rPr>
          <w:rFonts w:hint="eastAsia"/>
          <w:kern w:val="0"/>
          <w:szCs w:val="21"/>
        </w:rPr>
        <w:t>”。</w:t>
      </w:r>
    </w:p>
    <w:p w:rsidR="00CC2817" w:rsidRDefault="00CC2817" w:rsidP="00CC2817">
      <w:pPr>
        <w:spacing w:line="360" w:lineRule="auto"/>
        <w:rPr>
          <w:kern w:val="0"/>
          <w:szCs w:val="21"/>
        </w:rPr>
      </w:pPr>
      <w:r w:rsidRPr="00CC2817">
        <w:rPr>
          <w:rFonts w:hint="eastAsia"/>
          <w:kern w:val="0"/>
          <w:szCs w:val="21"/>
        </w:rPr>
        <w:t>（</w:t>
      </w:r>
      <w:r w:rsidRPr="00CC2817">
        <w:rPr>
          <w:rFonts w:hint="eastAsia"/>
          <w:kern w:val="0"/>
          <w:szCs w:val="21"/>
        </w:rPr>
        <w:t>2</w:t>
      </w:r>
      <w:r w:rsidRPr="00CC2817">
        <w:rPr>
          <w:rFonts w:hint="eastAsia"/>
          <w:kern w:val="0"/>
          <w:szCs w:val="21"/>
        </w:rPr>
        <w:t>）</w:t>
      </w:r>
      <w:r w:rsidRPr="00CC2817">
        <w:rPr>
          <w:rFonts w:hint="eastAsia"/>
          <w:kern w:val="0"/>
          <w:szCs w:val="21"/>
        </w:rPr>
        <w:t>3.2</w:t>
      </w:r>
      <w:r w:rsidRPr="00CC2817">
        <w:rPr>
          <w:rFonts w:hint="eastAsia"/>
          <w:kern w:val="0"/>
          <w:szCs w:val="21"/>
        </w:rPr>
        <w:t>化学成分表</w:t>
      </w:r>
      <w:r w:rsidRPr="00CC2817">
        <w:rPr>
          <w:rFonts w:hint="eastAsia"/>
          <w:kern w:val="0"/>
          <w:szCs w:val="21"/>
        </w:rPr>
        <w:t>1</w:t>
      </w:r>
      <w:r w:rsidRPr="00CC2817">
        <w:rPr>
          <w:rFonts w:hint="eastAsia"/>
          <w:kern w:val="0"/>
          <w:szCs w:val="21"/>
        </w:rPr>
        <w:t>，表格格式按标准文本修改；“</w:t>
      </w:r>
      <w:r w:rsidRPr="00CC2817">
        <w:rPr>
          <w:rFonts w:hint="eastAsia"/>
          <w:kern w:val="0"/>
          <w:szCs w:val="21"/>
        </w:rPr>
        <w:t>RE</w:t>
      </w:r>
      <w:r w:rsidRPr="00CC2817">
        <w:rPr>
          <w:rFonts w:hint="eastAsia"/>
          <w:kern w:val="0"/>
          <w:szCs w:val="21"/>
        </w:rPr>
        <w:t>不小于</w:t>
      </w:r>
      <w:r w:rsidRPr="00CC2817">
        <w:rPr>
          <w:rFonts w:hint="eastAsia"/>
          <w:kern w:val="0"/>
          <w:szCs w:val="21"/>
        </w:rPr>
        <w:t>99.5</w:t>
      </w:r>
      <w:r w:rsidRPr="00CC2817">
        <w:rPr>
          <w:rFonts w:hint="eastAsia"/>
          <w:kern w:val="0"/>
          <w:szCs w:val="21"/>
        </w:rPr>
        <w:t>”统一改成：“</w:t>
      </w:r>
      <w:r w:rsidRPr="00CC2817">
        <w:rPr>
          <w:rFonts w:hint="eastAsia"/>
          <w:kern w:val="0"/>
          <w:szCs w:val="21"/>
        </w:rPr>
        <w:t>99</w:t>
      </w:r>
      <w:r w:rsidRPr="00CC2817">
        <w:rPr>
          <w:rFonts w:hint="eastAsia"/>
          <w:kern w:val="0"/>
          <w:szCs w:val="21"/>
        </w:rPr>
        <w:t>”。注</w:t>
      </w:r>
      <w:r w:rsidRPr="00CC2817">
        <w:rPr>
          <w:rFonts w:hint="eastAsia"/>
          <w:kern w:val="0"/>
          <w:szCs w:val="21"/>
        </w:rPr>
        <w:t>a</w:t>
      </w:r>
      <w:r w:rsidRPr="00CC2817">
        <w:rPr>
          <w:rFonts w:hint="eastAsia"/>
          <w:kern w:val="0"/>
          <w:szCs w:val="21"/>
        </w:rPr>
        <w:t>内容调整至</w:t>
      </w:r>
      <w:r w:rsidRPr="00CC2817">
        <w:rPr>
          <w:rFonts w:hint="eastAsia"/>
          <w:kern w:val="0"/>
          <w:szCs w:val="21"/>
        </w:rPr>
        <w:t>4.1</w:t>
      </w:r>
      <w:r w:rsidRPr="00CC2817">
        <w:rPr>
          <w:rFonts w:hint="eastAsia"/>
          <w:kern w:val="0"/>
          <w:szCs w:val="21"/>
        </w:rPr>
        <w:t>化学成分中表示，注</w:t>
      </w:r>
      <w:r w:rsidRPr="00CC2817">
        <w:rPr>
          <w:rFonts w:hint="eastAsia"/>
          <w:kern w:val="0"/>
          <w:szCs w:val="21"/>
        </w:rPr>
        <w:t>b</w:t>
      </w:r>
      <w:r w:rsidRPr="00CC2817">
        <w:rPr>
          <w:rFonts w:hint="eastAsia"/>
          <w:kern w:val="0"/>
          <w:szCs w:val="21"/>
        </w:rPr>
        <w:t>格式按标准文本修改。对</w:t>
      </w:r>
      <w:r w:rsidRPr="00CC2817">
        <w:rPr>
          <w:rFonts w:hint="eastAsia"/>
          <w:kern w:val="0"/>
          <w:szCs w:val="21"/>
        </w:rPr>
        <w:t>Yb3NB</w:t>
      </w:r>
      <w:r w:rsidRPr="00CC2817">
        <w:rPr>
          <w:rFonts w:hint="eastAsia"/>
          <w:kern w:val="0"/>
          <w:szCs w:val="21"/>
        </w:rPr>
        <w:t>及</w:t>
      </w:r>
      <w:r w:rsidRPr="00CC2817">
        <w:rPr>
          <w:rFonts w:hint="eastAsia"/>
          <w:kern w:val="0"/>
          <w:szCs w:val="21"/>
        </w:rPr>
        <w:t>Yb4N</w:t>
      </w:r>
      <w:r w:rsidRPr="00CC2817">
        <w:rPr>
          <w:rFonts w:hint="eastAsia"/>
          <w:kern w:val="0"/>
          <w:szCs w:val="21"/>
        </w:rPr>
        <w:t>两个牌号的非稀土杂质单列，不合并。非稀土杂质是否增加“</w:t>
      </w:r>
      <w:r w:rsidRPr="00CC2817">
        <w:rPr>
          <w:rFonts w:hint="eastAsia"/>
          <w:kern w:val="0"/>
          <w:szCs w:val="21"/>
        </w:rPr>
        <w:t>F</w:t>
      </w:r>
      <w:r w:rsidRPr="00CC2817">
        <w:rPr>
          <w:rFonts w:hint="eastAsia"/>
          <w:kern w:val="0"/>
          <w:szCs w:val="21"/>
        </w:rPr>
        <w:t>”及“</w:t>
      </w:r>
      <w:r w:rsidRPr="00CC2817">
        <w:rPr>
          <w:rFonts w:hint="eastAsia"/>
          <w:kern w:val="0"/>
          <w:szCs w:val="21"/>
        </w:rPr>
        <w:t>Li</w:t>
      </w:r>
      <w:r w:rsidRPr="00CC2817">
        <w:rPr>
          <w:kern w:val="0"/>
          <w:szCs w:val="21"/>
        </w:rPr>
        <w:t>”</w:t>
      </w:r>
      <w:r w:rsidRPr="00CC2817">
        <w:rPr>
          <w:rFonts w:hint="eastAsia"/>
          <w:kern w:val="0"/>
          <w:szCs w:val="21"/>
        </w:rPr>
        <w:t>的指标，由起草单位再次调研。</w:t>
      </w:r>
    </w:p>
    <w:p w:rsidR="00CC2817" w:rsidRPr="00CC2817" w:rsidRDefault="00CC2817" w:rsidP="00CC2817">
      <w:pPr>
        <w:spacing w:line="360" w:lineRule="auto"/>
        <w:rPr>
          <w:kern w:val="0"/>
          <w:szCs w:val="21"/>
        </w:rPr>
      </w:pPr>
      <w:r w:rsidRPr="00CC2817">
        <w:rPr>
          <w:rFonts w:hint="eastAsia"/>
          <w:kern w:val="0"/>
          <w:szCs w:val="21"/>
        </w:rPr>
        <w:t>（</w:t>
      </w:r>
      <w:r w:rsidRPr="00CC2817">
        <w:rPr>
          <w:rFonts w:hint="eastAsia"/>
          <w:kern w:val="0"/>
          <w:szCs w:val="21"/>
        </w:rPr>
        <w:t>3</w:t>
      </w:r>
      <w:r w:rsidRPr="00CC2817">
        <w:rPr>
          <w:rFonts w:hint="eastAsia"/>
          <w:kern w:val="0"/>
          <w:szCs w:val="21"/>
        </w:rPr>
        <w:t>）</w:t>
      </w:r>
      <w:r w:rsidRPr="00CC2817">
        <w:rPr>
          <w:rFonts w:hint="eastAsia"/>
          <w:kern w:val="0"/>
          <w:szCs w:val="21"/>
        </w:rPr>
        <w:t>3.3.1</w:t>
      </w:r>
      <w:r w:rsidRPr="00CC2817">
        <w:rPr>
          <w:rFonts w:hint="eastAsia"/>
          <w:kern w:val="0"/>
          <w:szCs w:val="21"/>
        </w:rPr>
        <w:t>中，“产品为铸态金属”描述不恰当，确定是否还有其他形态。</w:t>
      </w:r>
    </w:p>
    <w:p w:rsidR="00952AD9" w:rsidRPr="00CC2817" w:rsidRDefault="00CC2817" w:rsidP="00CC2817">
      <w:pPr>
        <w:widowControl/>
        <w:spacing w:line="360" w:lineRule="auto"/>
        <w:rPr>
          <w:kern w:val="0"/>
          <w:szCs w:val="21"/>
        </w:rPr>
      </w:pPr>
      <w:r>
        <w:rPr>
          <w:rFonts w:hint="eastAsia"/>
          <w:kern w:val="0"/>
          <w:szCs w:val="21"/>
        </w:rPr>
        <w:t>1.5.</w:t>
      </w:r>
      <w:r w:rsidR="008828EB">
        <w:rPr>
          <w:rFonts w:hint="eastAsia"/>
          <w:kern w:val="0"/>
          <w:szCs w:val="21"/>
        </w:rPr>
        <w:t>2</w:t>
      </w:r>
      <w:r>
        <w:rPr>
          <w:rFonts w:hint="eastAsia"/>
          <w:kern w:val="0"/>
          <w:szCs w:val="21"/>
        </w:rPr>
        <w:t xml:space="preserve"> </w:t>
      </w:r>
      <w:r>
        <w:rPr>
          <w:rFonts w:hint="eastAsia"/>
          <w:kern w:val="0"/>
          <w:szCs w:val="21"/>
        </w:rPr>
        <w:t>第二次工作会议（审定会）</w:t>
      </w:r>
    </w:p>
    <w:p w:rsidR="00A81771" w:rsidRDefault="00A81771" w:rsidP="008828EB">
      <w:pPr>
        <w:widowControl/>
        <w:numPr>
          <w:ilvl w:val="0"/>
          <w:numId w:val="3"/>
        </w:numPr>
        <w:adjustRightInd w:val="0"/>
        <w:snapToGrid w:val="0"/>
        <w:spacing w:beforeLines="50" w:afterLines="50" w:line="360" w:lineRule="auto"/>
        <w:rPr>
          <w:rFonts w:ascii="黑体" w:eastAsia="黑体" w:hAnsi="黑体" w:cs="黑体"/>
          <w:kern w:val="0"/>
          <w:sz w:val="24"/>
          <w:szCs w:val="24"/>
        </w:rPr>
      </w:pPr>
      <w:r>
        <w:rPr>
          <w:rFonts w:ascii="黑体" w:eastAsia="黑体" w:hAnsi="黑体" w:cs="黑体" w:hint="eastAsia"/>
          <w:kern w:val="0"/>
          <w:sz w:val="24"/>
          <w:szCs w:val="24"/>
        </w:rPr>
        <w:t>标准编制原则</w:t>
      </w:r>
    </w:p>
    <w:p w:rsidR="00A81771" w:rsidRDefault="00A81771" w:rsidP="002D46BE">
      <w:pPr>
        <w:widowControl/>
        <w:adjustRightInd w:val="0"/>
        <w:snapToGrid w:val="0"/>
        <w:spacing w:line="360" w:lineRule="auto"/>
        <w:jc w:val="left"/>
        <w:rPr>
          <w:kern w:val="0"/>
          <w:szCs w:val="21"/>
        </w:rPr>
      </w:pPr>
      <w:r>
        <w:rPr>
          <w:kern w:val="0"/>
          <w:szCs w:val="21"/>
        </w:rPr>
        <w:t>2.1</w:t>
      </w:r>
      <w:r w:rsidR="004C74A1">
        <w:rPr>
          <w:kern w:val="0"/>
          <w:szCs w:val="21"/>
        </w:rPr>
        <w:t xml:space="preserve"> </w:t>
      </w:r>
      <w:r w:rsidR="004C74A1">
        <w:rPr>
          <w:rFonts w:hint="eastAsia"/>
          <w:kern w:val="0"/>
          <w:szCs w:val="21"/>
        </w:rPr>
        <w:t>标准牌号的确定</w:t>
      </w:r>
    </w:p>
    <w:p w:rsidR="004C74A1" w:rsidRDefault="004C74A1" w:rsidP="002D46BE">
      <w:pPr>
        <w:widowControl/>
        <w:adjustRightInd w:val="0"/>
        <w:snapToGrid w:val="0"/>
        <w:spacing w:line="360" w:lineRule="auto"/>
        <w:jc w:val="left"/>
      </w:pPr>
      <w:r>
        <w:rPr>
          <w:rFonts w:hint="eastAsia"/>
          <w:kern w:val="0"/>
          <w:szCs w:val="21"/>
        </w:rPr>
        <w:t>金属镱主要以氧化镱为原料制得，而氧化镱</w:t>
      </w:r>
      <w:r w:rsidR="007D033E">
        <w:rPr>
          <w:rFonts w:hint="eastAsia"/>
          <w:kern w:val="0"/>
          <w:szCs w:val="21"/>
        </w:rPr>
        <w:t>中镱的相对质量分数至少是</w:t>
      </w:r>
      <w:r>
        <w:rPr>
          <w:rFonts w:hint="eastAsia"/>
          <w:kern w:val="0"/>
          <w:szCs w:val="21"/>
        </w:rPr>
        <w:t>99.9%</w:t>
      </w:r>
      <w:r w:rsidR="007D033E">
        <w:rPr>
          <w:rFonts w:hint="eastAsia"/>
          <w:kern w:val="0"/>
          <w:szCs w:val="21"/>
        </w:rPr>
        <w:t>，所以在此标准中，确定金属镱的牌号</w:t>
      </w:r>
      <w:r w:rsidR="007D033E">
        <w:rPr>
          <w:rFonts w:hint="eastAsia"/>
        </w:rPr>
        <w:t>Yb</w:t>
      </w:r>
      <w:r w:rsidR="007D033E">
        <w:t>-</w:t>
      </w:r>
      <w:r w:rsidR="007D033E">
        <w:rPr>
          <w:rFonts w:hint="eastAsia"/>
        </w:rPr>
        <w:t>3</w:t>
      </w:r>
      <w:r w:rsidR="007D033E">
        <w:t>N</w:t>
      </w:r>
      <w:r w:rsidR="007D033E">
        <w:rPr>
          <w:rFonts w:hint="eastAsia"/>
        </w:rPr>
        <w:t>。金属镱的制备通常是两种工艺：一种是镧热还原法，另一种是蒸馏法。故最终确定三个牌号：</w:t>
      </w:r>
      <w:r w:rsidR="007D033E">
        <w:rPr>
          <w:rFonts w:hint="eastAsia"/>
        </w:rPr>
        <w:t>Yb</w:t>
      </w:r>
      <w:r w:rsidR="007D033E">
        <w:t>-</w:t>
      </w:r>
      <w:r w:rsidR="007D033E">
        <w:rPr>
          <w:rFonts w:hint="eastAsia"/>
        </w:rPr>
        <w:t>3</w:t>
      </w:r>
      <w:r w:rsidR="007D033E">
        <w:t>N</w:t>
      </w:r>
      <w:r w:rsidR="007D033E">
        <w:rPr>
          <w:rFonts w:hint="eastAsia"/>
        </w:rPr>
        <w:t>A</w:t>
      </w:r>
      <w:r w:rsidR="007D033E">
        <w:t>、</w:t>
      </w:r>
      <w:r w:rsidR="007D033E">
        <w:rPr>
          <w:rFonts w:hint="eastAsia"/>
        </w:rPr>
        <w:t>Yb</w:t>
      </w:r>
      <w:r w:rsidR="007D033E">
        <w:t>-</w:t>
      </w:r>
      <w:r w:rsidR="007D033E">
        <w:rPr>
          <w:rFonts w:hint="eastAsia"/>
        </w:rPr>
        <w:t>3</w:t>
      </w:r>
      <w:r w:rsidR="007D033E">
        <w:t>N</w:t>
      </w:r>
      <w:r w:rsidR="007D033E">
        <w:rPr>
          <w:rFonts w:hint="eastAsia"/>
        </w:rPr>
        <w:t>B</w:t>
      </w:r>
      <w:r w:rsidR="007D033E">
        <w:rPr>
          <w:rFonts w:hint="eastAsia"/>
        </w:rPr>
        <w:t>、</w:t>
      </w:r>
      <w:r w:rsidR="007D033E">
        <w:rPr>
          <w:rFonts w:hint="eastAsia"/>
        </w:rPr>
        <w:t>Yb-4N</w:t>
      </w:r>
      <w:r w:rsidR="007D033E">
        <w:rPr>
          <w:rFonts w:hint="eastAsia"/>
        </w:rPr>
        <w:t>。</w:t>
      </w:r>
    </w:p>
    <w:p w:rsidR="007D033E" w:rsidRDefault="007D033E" w:rsidP="002D46BE">
      <w:pPr>
        <w:widowControl/>
        <w:adjustRightInd w:val="0"/>
        <w:snapToGrid w:val="0"/>
        <w:spacing w:line="360" w:lineRule="auto"/>
        <w:jc w:val="left"/>
      </w:pPr>
      <w:r>
        <w:rPr>
          <w:rFonts w:hint="eastAsia"/>
        </w:rPr>
        <w:t xml:space="preserve">2.2 </w:t>
      </w:r>
      <w:r>
        <w:rPr>
          <w:rFonts w:hint="eastAsia"/>
        </w:rPr>
        <w:t>技术指标的确定</w:t>
      </w:r>
    </w:p>
    <w:p w:rsidR="007D033E" w:rsidRDefault="007D033E" w:rsidP="002D46BE">
      <w:pPr>
        <w:widowControl/>
        <w:adjustRightInd w:val="0"/>
        <w:snapToGrid w:val="0"/>
        <w:spacing w:line="360" w:lineRule="auto"/>
        <w:jc w:val="left"/>
        <w:rPr>
          <w:kern w:val="0"/>
          <w:szCs w:val="21"/>
        </w:rPr>
      </w:pPr>
      <w:r>
        <w:rPr>
          <w:rFonts w:hint="eastAsia"/>
        </w:rPr>
        <w:t>技术指标的确定综合考虑了各规格和工艺的情况，经过对两种工艺常规指标的对比分析，最终确定标准技术指标。</w:t>
      </w:r>
    </w:p>
    <w:p w:rsidR="00A81771" w:rsidRDefault="00A81771" w:rsidP="008828EB">
      <w:pPr>
        <w:widowControl/>
        <w:numPr>
          <w:ilvl w:val="0"/>
          <w:numId w:val="3"/>
        </w:numPr>
        <w:adjustRightInd w:val="0"/>
        <w:snapToGrid w:val="0"/>
        <w:spacing w:beforeLines="50" w:afterLines="50" w:line="360" w:lineRule="auto"/>
        <w:rPr>
          <w:rFonts w:ascii="黑体" w:eastAsia="黑体" w:hAnsi="黑体" w:cs="黑体"/>
          <w:kern w:val="0"/>
          <w:sz w:val="24"/>
          <w:szCs w:val="24"/>
        </w:rPr>
      </w:pPr>
      <w:r>
        <w:rPr>
          <w:rFonts w:ascii="黑体" w:eastAsia="黑体" w:hAnsi="黑体" w:cs="黑体" w:hint="eastAsia"/>
          <w:kern w:val="0"/>
          <w:sz w:val="24"/>
          <w:szCs w:val="24"/>
        </w:rPr>
        <w:t>标准主要技术内容</w:t>
      </w:r>
    </w:p>
    <w:p w:rsidR="00F5748C" w:rsidRPr="00F5748C" w:rsidRDefault="00F5748C" w:rsidP="008828EB">
      <w:pPr>
        <w:widowControl/>
        <w:adjustRightInd w:val="0"/>
        <w:snapToGrid w:val="0"/>
        <w:spacing w:beforeLines="50" w:afterLines="50" w:line="360" w:lineRule="auto"/>
        <w:rPr>
          <w:kern w:val="0"/>
          <w:szCs w:val="21"/>
        </w:rPr>
      </w:pPr>
      <w:r w:rsidRPr="00F5748C">
        <w:rPr>
          <w:rFonts w:hint="eastAsia"/>
          <w:kern w:val="0"/>
          <w:szCs w:val="21"/>
        </w:rPr>
        <w:t xml:space="preserve">3.1 </w:t>
      </w:r>
      <w:r w:rsidRPr="00F5748C">
        <w:rPr>
          <w:rFonts w:hint="eastAsia"/>
          <w:kern w:val="0"/>
          <w:szCs w:val="21"/>
        </w:rPr>
        <w:t>产品分类</w:t>
      </w:r>
    </w:p>
    <w:p w:rsidR="00F5748C" w:rsidRDefault="00F5748C" w:rsidP="00F5748C">
      <w:pPr>
        <w:pStyle w:val="p17"/>
        <w:rPr>
          <w:rFonts w:ascii="Times New Roman" w:hAnsi="Times New Roman" w:cs="Times New Roman"/>
        </w:rPr>
      </w:pPr>
      <w:r>
        <w:rPr>
          <w:rFonts w:ascii="Times New Roman" w:hAnsi="Times New Roman" w:cs="Times New Roman"/>
        </w:rPr>
        <w:t>产品按化学成分分为</w:t>
      </w:r>
      <w:r>
        <w:rPr>
          <w:rFonts w:ascii="Times New Roman" w:hAnsi="Times New Roman" w:cs="Times New Roman" w:hint="eastAsia"/>
        </w:rPr>
        <w:t>三</w:t>
      </w:r>
      <w:r>
        <w:rPr>
          <w:rFonts w:ascii="Times New Roman" w:hAnsi="Times New Roman" w:cs="Times New Roman"/>
        </w:rPr>
        <w:t>个牌号</w:t>
      </w:r>
      <w:r>
        <w:rPr>
          <w:rFonts w:ascii="Times New Roman" w:hAnsi="Times New Roman" w:cs="Times New Roman" w:hint="eastAsia"/>
        </w:rPr>
        <w:t>：</w:t>
      </w:r>
      <w:r w:rsidR="00CC2817">
        <w:rPr>
          <w:rFonts w:ascii="Times New Roman" w:hAnsi="Times New Roman" w:cs="Times New Roman" w:hint="eastAsia"/>
        </w:rPr>
        <w:t xml:space="preserve"> </w:t>
      </w:r>
      <w:r>
        <w:rPr>
          <w:rFonts w:ascii="Times New Roman" w:hAnsi="Times New Roman" w:cs="Times New Roman" w:hint="eastAsia"/>
        </w:rPr>
        <w:t>Yb-4N</w:t>
      </w:r>
      <w:r w:rsidR="00CC2817" w:rsidRPr="00CC2817">
        <w:rPr>
          <w:rFonts w:ascii="Times New Roman" w:hAnsi="Times New Roman" w:cs="Times New Roman" w:hint="eastAsia"/>
        </w:rPr>
        <w:t xml:space="preserve"> </w:t>
      </w:r>
      <w:r w:rsidR="00CC2817">
        <w:rPr>
          <w:rFonts w:ascii="Times New Roman" w:hAnsi="Times New Roman" w:cs="Times New Roman" w:hint="eastAsia"/>
        </w:rPr>
        <w:t>、</w:t>
      </w:r>
      <w:r w:rsidR="00CC2817">
        <w:rPr>
          <w:rFonts w:ascii="Times New Roman" w:hAnsi="Times New Roman" w:cs="Times New Roman" w:hint="eastAsia"/>
        </w:rPr>
        <w:t>Yb</w:t>
      </w:r>
      <w:r w:rsidR="00CC2817">
        <w:rPr>
          <w:rFonts w:ascii="Times New Roman" w:hAnsi="Times New Roman" w:cs="Times New Roman"/>
        </w:rPr>
        <w:t>-</w:t>
      </w:r>
      <w:r w:rsidR="00CC2817">
        <w:rPr>
          <w:rFonts w:ascii="Times New Roman" w:hAnsi="Times New Roman" w:cs="Times New Roman" w:hint="eastAsia"/>
        </w:rPr>
        <w:t>3</w:t>
      </w:r>
      <w:r w:rsidR="00CC2817">
        <w:rPr>
          <w:rFonts w:ascii="Times New Roman" w:hAnsi="Times New Roman" w:cs="Times New Roman"/>
        </w:rPr>
        <w:t>N</w:t>
      </w:r>
      <w:r w:rsidR="00CC2817">
        <w:rPr>
          <w:rFonts w:ascii="Times New Roman" w:hAnsi="Times New Roman" w:cs="Times New Roman" w:hint="eastAsia"/>
        </w:rPr>
        <w:t>A</w:t>
      </w:r>
      <w:r w:rsidR="00CC2817">
        <w:rPr>
          <w:rFonts w:ascii="Times New Roman" w:hAnsi="Times New Roman" w:cs="Times New Roman"/>
        </w:rPr>
        <w:t>、</w:t>
      </w:r>
      <w:r w:rsidR="00CC2817">
        <w:rPr>
          <w:rFonts w:ascii="Times New Roman" w:hAnsi="Times New Roman" w:cs="Times New Roman" w:hint="eastAsia"/>
        </w:rPr>
        <w:t>Yb</w:t>
      </w:r>
      <w:r w:rsidR="00CC2817">
        <w:rPr>
          <w:rFonts w:ascii="Times New Roman" w:hAnsi="Times New Roman" w:cs="Times New Roman"/>
        </w:rPr>
        <w:t>-</w:t>
      </w:r>
      <w:r w:rsidR="00CC2817">
        <w:rPr>
          <w:rFonts w:ascii="Times New Roman" w:hAnsi="Times New Roman" w:cs="Times New Roman" w:hint="eastAsia"/>
        </w:rPr>
        <w:t>3</w:t>
      </w:r>
      <w:r w:rsidR="00CC2817">
        <w:rPr>
          <w:rFonts w:ascii="Times New Roman" w:hAnsi="Times New Roman" w:cs="Times New Roman"/>
        </w:rPr>
        <w:t>N</w:t>
      </w:r>
      <w:r w:rsidR="00CC2817">
        <w:rPr>
          <w:rFonts w:ascii="Times New Roman" w:hAnsi="Times New Roman" w:cs="Times New Roman" w:hint="eastAsia"/>
        </w:rPr>
        <w:t>B</w:t>
      </w:r>
      <w:r>
        <w:rPr>
          <w:rFonts w:ascii="Times New Roman" w:hAnsi="Times New Roman" w:cs="Times New Roman" w:hint="eastAsia"/>
        </w:rPr>
        <w:t>，产品牌号表示方法应符合</w:t>
      </w:r>
      <w:r>
        <w:rPr>
          <w:rFonts w:ascii="Times New Roman" w:hAnsi="Times New Roman" w:cs="Times New Roman" w:hint="eastAsia"/>
        </w:rPr>
        <w:t>GB/T 17803</w:t>
      </w:r>
      <w:r>
        <w:rPr>
          <w:rFonts w:ascii="Times New Roman" w:hAnsi="Times New Roman" w:cs="Times New Roman" w:hint="eastAsia"/>
        </w:rPr>
        <w:t>的规定</w:t>
      </w:r>
      <w:r>
        <w:rPr>
          <w:rFonts w:ascii="Times New Roman" w:hAnsi="Times New Roman" w:cs="Times New Roman"/>
        </w:rPr>
        <w:t>。</w:t>
      </w:r>
    </w:p>
    <w:p w:rsidR="00F5748C" w:rsidRPr="00F5748C" w:rsidRDefault="00F5748C" w:rsidP="008828EB">
      <w:pPr>
        <w:widowControl/>
        <w:adjustRightInd w:val="0"/>
        <w:snapToGrid w:val="0"/>
        <w:spacing w:beforeLines="50" w:afterLines="50" w:line="360" w:lineRule="auto"/>
        <w:rPr>
          <w:rFonts w:ascii="黑体" w:eastAsia="黑体" w:hAnsi="黑体" w:cs="黑体"/>
          <w:kern w:val="0"/>
          <w:sz w:val="24"/>
          <w:szCs w:val="24"/>
        </w:rPr>
      </w:pPr>
      <w:r w:rsidRPr="00CC2817">
        <w:rPr>
          <w:rFonts w:hint="eastAsia"/>
          <w:kern w:val="0"/>
          <w:szCs w:val="21"/>
        </w:rPr>
        <w:t xml:space="preserve">3.2 </w:t>
      </w:r>
      <w:r w:rsidRPr="00F5748C">
        <w:rPr>
          <w:rFonts w:hint="eastAsia"/>
          <w:kern w:val="0"/>
          <w:szCs w:val="21"/>
        </w:rPr>
        <w:t>化学成分</w:t>
      </w:r>
    </w:p>
    <w:p w:rsidR="00F5748C" w:rsidRDefault="00F5748C" w:rsidP="00F5748C">
      <w:pPr>
        <w:pStyle w:val="p0"/>
        <w:ind w:firstLineChars="200" w:firstLine="420"/>
        <w:rPr>
          <w:rFonts w:ascii="宋体" w:hAnsi="宋体"/>
        </w:rPr>
      </w:pPr>
      <w:r>
        <w:rPr>
          <w:rFonts w:ascii="宋体" w:hAnsi="宋体" w:hint="eastAsia"/>
        </w:rPr>
        <w:t>产品牌号及化学成分应符合表</w:t>
      </w:r>
      <w:r>
        <w:rPr>
          <w:rFonts w:hint="eastAsia"/>
        </w:rPr>
        <w:t>1</w:t>
      </w:r>
      <w:r>
        <w:rPr>
          <w:rFonts w:ascii="宋体" w:hAnsi="宋体" w:hint="eastAsia"/>
        </w:rPr>
        <w:t>的规定。如需方对产品有特殊要求，供需双方可另行协商确定。</w:t>
      </w:r>
    </w:p>
    <w:p w:rsidR="00F5748C" w:rsidRPr="00780E72" w:rsidRDefault="00F5748C" w:rsidP="00F5748C">
      <w:pPr>
        <w:pStyle w:val="a8"/>
        <w:ind w:firstLineChars="0" w:firstLine="0"/>
        <w:jc w:val="center"/>
        <w:rPr>
          <w:rFonts w:ascii="黑体" w:eastAsia="黑体"/>
        </w:rPr>
      </w:pPr>
      <w:r w:rsidRPr="00780E72">
        <w:rPr>
          <w:rFonts w:ascii="黑体" w:eastAsia="黑体" w:hint="eastAsia"/>
        </w:rPr>
        <w:t>表1</w:t>
      </w:r>
    </w:p>
    <w:tbl>
      <w:tblPr>
        <w:tblW w:w="9291" w:type="dxa"/>
        <w:jc w:val="center"/>
        <w:tblInd w:w="152" w:type="dxa"/>
        <w:tblLayout w:type="fixed"/>
        <w:tblCellMar>
          <w:left w:w="15" w:type="dxa"/>
          <w:right w:w="15" w:type="dxa"/>
        </w:tblCellMar>
        <w:tblLook w:val="0000"/>
      </w:tblPr>
      <w:tblGrid>
        <w:gridCol w:w="674"/>
        <w:gridCol w:w="567"/>
        <w:gridCol w:w="709"/>
        <w:gridCol w:w="611"/>
        <w:gridCol w:w="425"/>
        <w:gridCol w:w="1134"/>
        <w:gridCol w:w="425"/>
        <w:gridCol w:w="425"/>
        <w:gridCol w:w="426"/>
        <w:gridCol w:w="567"/>
        <w:gridCol w:w="567"/>
        <w:gridCol w:w="425"/>
        <w:gridCol w:w="425"/>
        <w:gridCol w:w="567"/>
        <w:gridCol w:w="567"/>
        <w:gridCol w:w="777"/>
      </w:tblGrid>
      <w:tr w:rsidR="00780E72" w:rsidTr="00DE706D">
        <w:trPr>
          <w:trHeight w:val="297"/>
          <w:jc w:val="center"/>
        </w:trPr>
        <w:tc>
          <w:tcPr>
            <w:tcW w:w="674" w:type="dxa"/>
            <w:vMerge w:val="restart"/>
            <w:tcBorders>
              <w:top w:val="single" w:sz="4" w:space="0" w:color="auto"/>
              <w:left w:val="single" w:sz="4" w:space="0" w:color="auto"/>
              <w:right w:val="single" w:sz="4" w:space="0" w:color="auto"/>
            </w:tcBorders>
            <w:vAlign w:val="center"/>
          </w:tcPr>
          <w:p w:rsidR="00780E72" w:rsidRDefault="00780E72" w:rsidP="00DE706D">
            <w:pPr>
              <w:widowControl/>
              <w:jc w:val="center"/>
              <w:rPr>
                <w:rFonts w:hAnsi="宋体"/>
                <w:color w:val="000000"/>
                <w:kern w:val="0"/>
                <w:sz w:val="18"/>
                <w:szCs w:val="18"/>
              </w:rPr>
            </w:pPr>
            <w:r w:rsidRPr="000C0C56">
              <w:rPr>
                <w:rFonts w:hAnsi="宋体"/>
                <w:color w:val="000000"/>
                <w:kern w:val="0"/>
                <w:sz w:val="18"/>
                <w:szCs w:val="18"/>
              </w:rPr>
              <w:t>产品</w:t>
            </w:r>
          </w:p>
          <w:p w:rsidR="00780E72" w:rsidRPr="000C0C56" w:rsidRDefault="00780E72" w:rsidP="00DE706D">
            <w:pPr>
              <w:widowControl/>
              <w:jc w:val="center"/>
              <w:rPr>
                <w:color w:val="000000"/>
                <w:kern w:val="0"/>
                <w:sz w:val="18"/>
                <w:szCs w:val="18"/>
              </w:rPr>
            </w:pPr>
            <w:r w:rsidRPr="000C0C56">
              <w:rPr>
                <w:rFonts w:hAnsi="宋体"/>
                <w:color w:val="000000"/>
                <w:kern w:val="0"/>
                <w:sz w:val="18"/>
                <w:szCs w:val="18"/>
              </w:rPr>
              <w:t>牌号</w:t>
            </w:r>
          </w:p>
        </w:tc>
        <w:tc>
          <w:tcPr>
            <w:tcW w:w="8617" w:type="dxa"/>
            <w:gridSpan w:val="15"/>
            <w:tcBorders>
              <w:top w:val="single" w:sz="4" w:space="0" w:color="auto"/>
              <w:left w:val="single" w:sz="4" w:space="0" w:color="auto"/>
              <w:bottom w:val="single" w:sz="4" w:space="0" w:color="auto"/>
              <w:right w:val="single" w:sz="4" w:space="0" w:color="auto"/>
            </w:tcBorders>
          </w:tcPr>
          <w:p w:rsidR="00780E72" w:rsidRPr="000C0C56" w:rsidRDefault="00780E72" w:rsidP="00DE706D">
            <w:pPr>
              <w:widowControl/>
              <w:jc w:val="center"/>
              <w:rPr>
                <w:rFonts w:hAnsi="宋体"/>
                <w:color w:val="000000"/>
                <w:kern w:val="0"/>
                <w:sz w:val="18"/>
                <w:szCs w:val="18"/>
              </w:rPr>
            </w:pPr>
            <w:r w:rsidRPr="000C0C56">
              <w:rPr>
                <w:rFonts w:hAnsi="宋体"/>
                <w:color w:val="000000"/>
                <w:kern w:val="0"/>
                <w:sz w:val="18"/>
                <w:szCs w:val="18"/>
              </w:rPr>
              <w:t>化学成分（质量分数）</w:t>
            </w:r>
            <w:r w:rsidRPr="000C0C56">
              <w:rPr>
                <w:color w:val="000000"/>
                <w:kern w:val="0"/>
                <w:sz w:val="18"/>
                <w:szCs w:val="18"/>
              </w:rPr>
              <w:t>/%</w:t>
            </w:r>
          </w:p>
        </w:tc>
      </w:tr>
      <w:tr w:rsidR="00780E72" w:rsidTr="00DE706D">
        <w:trPr>
          <w:trHeight w:val="297"/>
          <w:jc w:val="center"/>
        </w:trPr>
        <w:tc>
          <w:tcPr>
            <w:tcW w:w="674" w:type="dxa"/>
            <w:vMerge/>
            <w:tcBorders>
              <w:left w:val="single" w:sz="4" w:space="0" w:color="auto"/>
              <w:right w:val="single" w:sz="4" w:space="0" w:color="auto"/>
            </w:tcBorders>
            <w:vAlign w:val="center"/>
          </w:tcPr>
          <w:p w:rsidR="00780E72" w:rsidRPr="000C0C56" w:rsidRDefault="00780E72" w:rsidP="00DE706D">
            <w:pPr>
              <w:widowControl/>
              <w:jc w:val="center"/>
              <w:rPr>
                <w:kern w:val="0"/>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80E72" w:rsidRPr="000C0C56" w:rsidRDefault="00780E72" w:rsidP="00DE706D">
            <w:pPr>
              <w:widowControl/>
              <w:jc w:val="center"/>
              <w:rPr>
                <w:kern w:val="0"/>
                <w:sz w:val="18"/>
                <w:szCs w:val="18"/>
              </w:rPr>
            </w:pPr>
            <w:r w:rsidRPr="000C0C56">
              <w:rPr>
                <w:kern w:val="0"/>
                <w:sz w:val="18"/>
                <w:szCs w:val="18"/>
              </w:rPr>
              <w:t>RE</w:t>
            </w:r>
            <w:r w:rsidRPr="000C0C56">
              <w:rPr>
                <w:rFonts w:hAnsi="宋体"/>
                <w:kern w:val="0"/>
                <w:sz w:val="18"/>
                <w:szCs w:val="18"/>
              </w:rPr>
              <w:t>不小于</w:t>
            </w:r>
            <w:r w:rsidRPr="000C0C56">
              <w:rPr>
                <w:kern w:val="0"/>
                <w:sz w:val="18"/>
                <w:szCs w:val="18"/>
              </w:rPr>
              <w:t xml:space="preserve">          </w:t>
            </w:r>
          </w:p>
        </w:tc>
        <w:tc>
          <w:tcPr>
            <w:tcW w:w="709" w:type="dxa"/>
            <w:vMerge w:val="restart"/>
            <w:tcBorders>
              <w:top w:val="single" w:sz="4" w:space="0" w:color="auto"/>
              <w:left w:val="single" w:sz="4" w:space="0" w:color="auto"/>
              <w:right w:val="single" w:sz="4" w:space="0" w:color="auto"/>
            </w:tcBorders>
            <w:vAlign w:val="center"/>
          </w:tcPr>
          <w:p w:rsidR="00780E72" w:rsidRPr="000C0C56" w:rsidRDefault="00780E72" w:rsidP="00DE706D">
            <w:pPr>
              <w:widowControl/>
              <w:jc w:val="center"/>
              <w:rPr>
                <w:kern w:val="0"/>
                <w:sz w:val="18"/>
                <w:szCs w:val="18"/>
              </w:rPr>
            </w:pPr>
            <w:r w:rsidRPr="000C0C56">
              <w:rPr>
                <w:kern w:val="0"/>
                <w:sz w:val="18"/>
                <w:szCs w:val="18"/>
              </w:rPr>
              <w:t>Yb/RE</w:t>
            </w:r>
          </w:p>
          <w:p w:rsidR="00780E72" w:rsidRPr="000C0C56" w:rsidRDefault="00780E72" w:rsidP="00DE706D">
            <w:pPr>
              <w:widowControl/>
              <w:jc w:val="center"/>
              <w:rPr>
                <w:kern w:val="0"/>
                <w:sz w:val="18"/>
                <w:szCs w:val="18"/>
              </w:rPr>
            </w:pPr>
            <w:r w:rsidRPr="000C0C56">
              <w:rPr>
                <w:rFonts w:hAnsi="宋体"/>
                <w:kern w:val="0"/>
                <w:sz w:val="18"/>
                <w:szCs w:val="18"/>
              </w:rPr>
              <w:t>不小于</w:t>
            </w:r>
          </w:p>
        </w:tc>
        <w:tc>
          <w:tcPr>
            <w:tcW w:w="611" w:type="dxa"/>
            <w:vMerge w:val="restart"/>
            <w:tcBorders>
              <w:top w:val="single" w:sz="4" w:space="0" w:color="auto"/>
              <w:left w:val="single" w:sz="4" w:space="0" w:color="auto"/>
              <w:right w:val="single" w:sz="4" w:space="0" w:color="auto"/>
            </w:tcBorders>
            <w:vAlign w:val="center"/>
          </w:tcPr>
          <w:p w:rsidR="00780E72" w:rsidRPr="000C0C56" w:rsidRDefault="00780E72" w:rsidP="00DE706D">
            <w:pPr>
              <w:widowControl/>
              <w:jc w:val="center"/>
              <w:rPr>
                <w:kern w:val="0"/>
                <w:sz w:val="18"/>
                <w:szCs w:val="18"/>
              </w:rPr>
            </w:pPr>
            <w:r w:rsidRPr="000C0C56">
              <w:rPr>
                <w:kern w:val="0"/>
                <w:sz w:val="18"/>
                <w:szCs w:val="18"/>
              </w:rPr>
              <w:t>Yb</w:t>
            </w:r>
          </w:p>
        </w:tc>
        <w:tc>
          <w:tcPr>
            <w:tcW w:w="6730" w:type="dxa"/>
            <w:gridSpan w:val="12"/>
            <w:tcBorders>
              <w:top w:val="single" w:sz="4" w:space="0" w:color="auto"/>
              <w:left w:val="single" w:sz="4" w:space="0" w:color="auto"/>
              <w:right w:val="single" w:sz="4" w:space="0" w:color="auto"/>
            </w:tcBorders>
          </w:tcPr>
          <w:p w:rsidR="00780E72" w:rsidRPr="000C0C56" w:rsidRDefault="00780E72" w:rsidP="00DE706D">
            <w:pPr>
              <w:widowControl/>
              <w:jc w:val="center"/>
              <w:rPr>
                <w:rFonts w:hAnsi="宋体"/>
                <w:kern w:val="0"/>
                <w:sz w:val="18"/>
                <w:szCs w:val="18"/>
              </w:rPr>
            </w:pPr>
            <w:r w:rsidRPr="000C0C56">
              <w:rPr>
                <w:rFonts w:hAnsi="宋体"/>
                <w:kern w:val="0"/>
                <w:sz w:val="18"/>
                <w:szCs w:val="18"/>
              </w:rPr>
              <w:t>杂质含量，不大于</w:t>
            </w:r>
          </w:p>
        </w:tc>
      </w:tr>
      <w:tr w:rsidR="00780E72" w:rsidTr="00DE706D">
        <w:trPr>
          <w:trHeight w:val="297"/>
          <w:jc w:val="center"/>
        </w:trPr>
        <w:tc>
          <w:tcPr>
            <w:tcW w:w="674" w:type="dxa"/>
            <w:vMerge/>
            <w:tcBorders>
              <w:left w:val="single" w:sz="4" w:space="0" w:color="auto"/>
              <w:right w:val="single" w:sz="4" w:space="0" w:color="auto"/>
            </w:tcBorders>
            <w:vAlign w:val="center"/>
          </w:tcPr>
          <w:p w:rsidR="00780E72" w:rsidRPr="000C0C56" w:rsidRDefault="00780E72" w:rsidP="00DE706D">
            <w:pPr>
              <w:widowControl/>
              <w:jc w:val="left"/>
              <w:rPr>
                <w:kern w:val="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80E72" w:rsidRPr="000C0C56" w:rsidRDefault="00780E72" w:rsidP="00DE706D">
            <w:pPr>
              <w:widowControl/>
              <w:jc w:val="left"/>
              <w:rPr>
                <w:kern w:val="0"/>
                <w:sz w:val="18"/>
                <w:szCs w:val="18"/>
              </w:rPr>
            </w:pPr>
          </w:p>
        </w:tc>
        <w:tc>
          <w:tcPr>
            <w:tcW w:w="709" w:type="dxa"/>
            <w:vMerge/>
            <w:tcBorders>
              <w:left w:val="single" w:sz="4" w:space="0" w:color="auto"/>
              <w:right w:val="single" w:sz="4" w:space="0" w:color="auto"/>
            </w:tcBorders>
          </w:tcPr>
          <w:p w:rsidR="00780E72" w:rsidRPr="000C0C56" w:rsidRDefault="00780E72" w:rsidP="00DE706D">
            <w:pPr>
              <w:widowControl/>
              <w:jc w:val="left"/>
              <w:rPr>
                <w:kern w:val="0"/>
                <w:sz w:val="18"/>
                <w:szCs w:val="18"/>
              </w:rPr>
            </w:pPr>
          </w:p>
        </w:tc>
        <w:tc>
          <w:tcPr>
            <w:tcW w:w="611" w:type="dxa"/>
            <w:vMerge/>
            <w:tcBorders>
              <w:left w:val="single" w:sz="4" w:space="0" w:color="auto"/>
              <w:right w:val="single" w:sz="4" w:space="0" w:color="auto"/>
            </w:tcBorders>
            <w:vAlign w:val="center"/>
          </w:tcPr>
          <w:p w:rsidR="00780E72" w:rsidRPr="000C0C56" w:rsidRDefault="00780E72" w:rsidP="00DE706D">
            <w:pPr>
              <w:widowControl/>
              <w:jc w:val="center"/>
              <w:rPr>
                <w:kern w:val="0"/>
                <w:sz w:val="18"/>
                <w:szCs w:val="1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80E72" w:rsidRPr="000C0C56" w:rsidRDefault="00780E72" w:rsidP="00DE706D">
            <w:pPr>
              <w:widowControl/>
              <w:jc w:val="center"/>
              <w:rPr>
                <w:kern w:val="0"/>
                <w:sz w:val="18"/>
                <w:szCs w:val="18"/>
              </w:rPr>
            </w:pPr>
            <w:r w:rsidRPr="000C0C56">
              <w:rPr>
                <w:rFonts w:hAnsi="宋体"/>
                <w:kern w:val="0"/>
                <w:sz w:val="18"/>
                <w:szCs w:val="18"/>
              </w:rPr>
              <w:t>稀土杂质</w:t>
            </w:r>
          </w:p>
        </w:tc>
        <w:tc>
          <w:tcPr>
            <w:tcW w:w="5171" w:type="dxa"/>
            <w:gridSpan w:val="10"/>
            <w:tcBorders>
              <w:top w:val="single" w:sz="4" w:space="0" w:color="auto"/>
              <w:left w:val="single" w:sz="4" w:space="0" w:color="auto"/>
              <w:bottom w:val="single" w:sz="4" w:space="0" w:color="auto"/>
              <w:right w:val="single" w:sz="4" w:space="0" w:color="auto"/>
            </w:tcBorders>
            <w:vAlign w:val="center"/>
          </w:tcPr>
          <w:p w:rsidR="00780E72" w:rsidRPr="000C0C56" w:rsidRDefault="00780E72" w:rsidP="00DE706D">
            <w:pPr>
              <w:widowControl/>
              <w:jc w:val="center"/>
              <w:rPr>
                <w:rFonts w:hAnsi="宋体"/>
                <w:kern w:val="0"/>
                <w:sz w:val="18"/>
                <w:szCs w:val="18"/>
              </w:rPr>
            </w:pPr>
            <w:r w:rsidRPr="000C0C56">
              <w:rPr>
                <w:rFonts w:hAnsi="宋体"/>
                <w:kern w:val="0"/>
                <w:sz w:val="18"/>
                <w:szCs w:val="18"/>
              </w:rPr>
              <w:t>非稀土杂质</w:t>
            </w:r>
          </w:p>
        </w:tc>
      </w:tr>
      <w:tr w:rsidR="00780E72" w:rsidTr="00DE706D">
        <w:trPr>
          <w:trHeight w:val="297"/>
          <w:jc w:val="center"/>
        </w:trPr>
        <w:tc>
          <w:tcPr>
            <w:tcW w:w="674" w:type="dxa"/>
            <w:vMerge/>
            <w:tcBorders>
              <w:left w:val="single" w:sz="4" w:space="0" w:color="auto"/>
              <w:bottom w:val="single" w:sz="4" w:space="0" w:color="000000"/>
              <w:right w:val="single" w:sz="4" w:space="0" w:color="auto"/>
            </w:tcBorders>
            <w:vAlign w:val="center"/>
          </w:tcPr>
          <w:p w:rsidR="00780E72" w:rsidRPr="000C0C56" w:rsidRDefault="00780E72" w:rsidP="00DE706D">
            <w:pPr>
              <w:widowControl/>
              <w:jc w:val="left"/>
              <w:rPr>
                <w:kern w:val="0"/>
                <w:sz w:val="18"/>
                <w:szCs w:val="18"/>
              </w:rPr>
            </w:pPr>
          </w:p>
        </w:tc>
        <w:tc>
          <w:tcPr>
            <w:tcW w:w="567" w:type="dxa"/>
            <w:vMerge/>
            <w:tcBorders>
              <w:top w:val="single" w:sz="4" w:space="0" w:color="auto"/>
              <w:left w:val="single" w:sz="4" w:space="0" w:color="auto"/>
              <w:bottom w:val="single" w:sz="2" w:space="0" w:color="000000"/>
              <w:right w:val="single" w:sz="4" w:space="0" w:color="auto"/>
            </w:tcBorders>
            <w:vAlign w:val="center"/>
          </w:tcPr>
          <w:p w:rsidR="00780E72" w:rsidRPr="000C0C56" w:rsidRDefault="00780E72" w:rsidP="00DE706D">
            <w:pPr>
              <w:widowControl/>
              <w:jc w:val="left"/>
              <w:rPr>
                <w:kern w:val="0"/>
                <w:sz w:val="18"/>
                <w:szCs w:val="18"/>
              </w:rPr>
            </w:pPr>
          </w:p>
        </w:tc>
        <w:tc>
          <w:tcPr>
            <w:tcW w:w="709" w:type="dxa"/>
            <w:vMerge/>
            <w:tcBorders>
              <w:left w:val="single" w:sz="4" w:space="0" w:color="auto"/>
              <w:bottom w:val="single" w:sz="4" w:space="0" w:color="000000"/>
              <w:right w:val="single" w:sz="4" w:space="0" w:color="auto"/>
            </w:tcBorders>
          </w:tcPr>
          <w:p w:rsidR="00780E72" w:rsidRPr="000C0C56" w:rsidRDefault="00780E72" w:rsidP="00DE706D">
            <w:pPr>
              <w:widowControl/>
              <w:jc w:val="left"/>
              <w:rPr>
                <w:kern w:val="0"/>
                <w:sz w:val="18"/>
                <w:szCs w:val="18"/>
              </w:rPr>
            </w:pPr>
          </w:p>
        </w:tc>
        <w:tc>
          <w:tcPr>
            <w:tcW w:w="611" w:type="dxa"/>
            <w:vMerge/>
            <w:tcBorders>
              <w:left w:val="single" w:sz="4" w:space="0" w:color="auto"/>
              <w:bottom w:val="single" w:sz="4" w:space="0" w:color="000000"/>
              <w:right w:val="single" w:sz="4" w:space="0" w:color="auto"/>
            </w:tcBorders>
            <w:vAlign w:val="center"/>
          </w:tcPr>
          <w:p w:rsidR="00780E72" w:rsidRPr="000C0C56" w:rsidRDefault="00780E72" w:rsidP="00DE706D">
            <w:pPr>
              <w:widowControl/>
              <w:jc w:val="center"/>
              <w:rPr>
                <w:kern w:val="0"/>
                <w:sz w:val="18"/>
                <w:szCs w:val="18"/>
              </w:rPr>
            </w:pPr>
          </w:p>
        </w:tc>
        <w:tc>
          <w:tcPr>
            <w:tcW w:w="425" w:type="dxa"/>
            <w:tcBorders>
              <w:top w:val="single" w:sz="4" w:space="0" w:color="auto"/>
              <w:left w:val="single" w:sz="4" w:space="0" w:color="auto"/>
              <w:bottom w:val="single" w:sz="4" w:space="0" w:color="000000"/>
              <w:right w:val="single" w:sz="4" w:space="0" w:color="auto"/>
            </w:tcBorders>
            <w:vAlign w:val="center"/>
          </w:tcPr>
          <w:p w:rsidR="00780E72" w:rsidRPr="000C0C56" w:rsidRDefault="00780E72" w:rsidP="00DE706D">
            <w:pPr>
              <w:widowControl/>
              <w:jc w:val="center"/>
              <w:rPr>
                <w:kern w:val="0"/>
                <w:sz w:val="18"/>
                <w:szCs w:val="18"/>
              </w:rPr>
            </w:pPr>
            <w:r w:rsidRPr="000C0C56">
              <w:rPr>
                <w:kern w:val="0"/>
                <w:sz w:val="18"/>
                <w:szCs w:val="18"/>
              </w:rPr>
              <w:t>La</w:t>
            </w:r>
          </w:p>
        </w:tc>
        <w:tc>
          <w:tcPr>
            <w:tcW w:w="1134" w:type="dxa"/>
            <w:tcBorders>
              <w:top w:val="single" w:sz="4" w:space="0" w:color="auto"/>
              <w:left w:val="single" w:sz="4" w:space="0" w:color="auto"/>
              <w:bottom w:val="single" w:sz="4" w:space="0" w:color="000000"/>
              <w:right w:val="single" w:sz="4" w:space="0" w:color="auto"/>
            </w:tcBorders>
            <w:vAlign w:val="center"/>
          </w:tcPr>
          <w:p w:rsidR="00780E72" w:rsidRPr="000C0C56" w:rsidRDefault="00780E72" w:rsidP="00DE706D">
            <w:pPr>
              <w:widowControl/>
              <w:jc w:val="center"/>
              <w:rPr>
                <w:kern w:val="0"/>
                <w:sz w:val="18"/>
                <w:szCs w:val="18"/>
              </w:rPr>
            </w:pPr>
            <w:r w:rsidRPr="000C0C56">
              <w:rPr>
                <w:rFonts w:hAnsi="宋体"/>
                <w:kern w:val="0"/>
                <w:sz w:val="18"/>
                <w:szCs w:val="18"/>
              </w:rPr>
              <w:t>其他稀土合量</w:t>
            </w:r>
          </w:p>
        </w:tc>
        <w:tc>
          <w:tcPr>
            <w:tcW w:w="425" w:type="dxa"/>
            <w:tcBorders>
              <w:top w:val="single" w:sz="4" w:space="0" w:color="auto"/>
              <w:left w:val="single" w:sz="4" w:space="0" w:color="auto"/>
              <w:bottom w:val="single" w:sz="4" w:space="0" w:color="000000"/>
              <w:right w:val="single" w:sz="4" w:space="0" w:color="auto"/>
            </w:tcBorders>
            <w:vAlign w:val="center"/>
          </w:tcPr>
          <w:p w:rsidR="00780E72" w:rsidRPr="000C0C56" w:rsidRDefault="00780E72" w:rsidP="00DE706D">
            <w:pPr>
              <w:widowControl/>
              <w:jc w:val="center"/>
              <w:rPr>
                <w:kern w:val="0"/>
                <w:sz w:val="18"/>
                <w:szCs w:val="18"/>
              </w:rPr>
            </w:pPr>
            <w:r w:rsidRPr="000C0C56">
              <w:rPr>
                <w:kern w:val="0"/>
                <w:sz w:val="18"/>
                <w:szCs w:val="18"/>
              </w:rPr>
              <w:t>Fe</w:t>
            </w:r>
          </w:p>
        </w:tc>
        <w:tc>
          <w:tcPr>
            <w:tcW w:w="425" w:type="dxa"/>
            <w:tcBorders>
              <w:top w:val="single" w:sz="4" w:space="0" w:color="auto"/>
              <w:left w:val="single" w:sz="4" w:space="0" w:color="auto"/>
              <w:bottom w:val="single" w:sz="4" w:space="0" w:color="000000"/>
              <w:right w:val="single" w:sz="4" w:space="0" w:color="auto"/>
            </w:tcBorders>
            <w:vAlign w:val="center"/>
          </w:tcPr>
          <w:p w:rsidR="00780E72" w:rsidRPr="000C0C56" w:rsidRDefault="00780E72" w:rsidP="00DE706D">
            <w:pPr>
              <w:widowControl/>
              <w:jc w:val="center"/>
              <w:rPr>
                <w:kern w:val="0"/>
                <w:sz w:val="18"/>
                <w:szCs w:val="18"/>
              </w:rPr>
            </w:pPr>
            <w:r w:rsidRPr="000C0C56">
              <w:rPr>
                <w:kern w:val="0"/>
                <w:sz w:val="18"/>
                <w:szCs w:val="18"/>
              </w:rPr>
              <w:t>Si</w:t>
            </w:r>
          </w:p>
        </w:tc>
        <w:tc>
          <w:tcPr>
            <w:tcW w:w="426" w:type="dxa"/>
            <w:tcBorders>
              <w:top w:val="single" w:sz="4" w:space="0" w:color="auto"/>
              <w:left w:val="single" w:sz="4" w:space="0" w:color="auto"/>
              <w:bottom w:val="single" w:sz="4" w:space="0" w:color="000000"/>
              <w:right w:val="single" w:sz="4" w:space="0" w:color="auto"/>
            </w:tcBorders>
            <w:vAlign w:val="center"/>
          </w:tcPr>
          <w:p w:rsidR="00780E72" w:rsidRPr="000C0C56" w:rsidRDefault="00780E72" w:rsidP="00DE706D">
            <w:pPr>
              <w:widowControl/>
              <w:jc w:val="center"/>
              <w:rPr>
                <w:kern w:val="0"/>
                <w:sz w:val="18"/>
                <w:szCs w:val="18"/>
              </w:rPr>
            </w:pPr>
            <w:r w:rsidRPr="000C0C56">
              <w:rPr>
                <w:kern w:val="0"/>
                <w:sz w:val="18"/>
                <w:szCs w:val="18"/>
              </w:rPr>
              <w:t>Al</w:t>
            </w:r>
          </w:p>
        </w:tc>
        <w:tc>
          <w:tcPr>
            <w:tcW w:w="567" w:type="dxa"/>
            <w:tcBorders>
              <w:top w:val="single" w:sz="4" w:space="0" w:color="auto"/>
              <w:left w:val="single" w:sz="4" w:space="0" w:color="auto"/>
              <w:bottom w:val="single" w:sz="4" w:space="0" w:color="000000"/>
              <w:right w:val="single" w:sz="4" w:space="0" w:color="auto"/>
            </w:tcBorders>
            <w:vAlign w:val="center"/>
          </w:tcPr>
          <w:p w:rsidR="00780E72" w:rsidRPr="000C0C56" w:rsidRDefault="00780E72" w:rsidP="00DE706D">
            <w:pPr>
              <w:widowControl/>
              <w:jc w:val="center"/>
              <w:rPr>
                <w:kern w:val="0"/>
                <w:sz w:val="18"/>
                <w:szCs w:val="18"/>
              </w:rPr>
            </w:pPr>
            <w:r w:rsidRPr="000C0C56">
              <w:rPr>
                <w:kern w:val="0"/>
                <w:sz w:val="18"/>
                <w:szCs w:val="18"/>
              </w:rPr>
              <w:t>Ca</w:t>
            </w:r>
          </w:p>
        </w:tc>
        <w:tc>
          <w:tcPr>
            <w:tcW w:w="567" w:type="dxa"/>
            <w:tcBorders>
              <w:top w:val="single" w:sz="4" w:space="0" w:color="auto"/>
              <w:left w:val="single" w:sz="4" w:space="0" w:color="auto"/>
              <w:bottom w:val="single" w:sz="4" w:space="0" w:color="000000"/>
              <w:right w:val="single" w:sz="4" w:space="0" w:color="auto"/>
            </w:tcBorders>
            <w:vAlign w:val="center"/>
          </w:tcPr>
          <w:p w:rsidR="00780E72" w:rsidRPr="000C0C56" w:rsidRDefault="00780E72" w:rsidP="00DE706D">
            <w:pPr>
              <w:widowControl/>
              <w:jc w:val="center"/>
              <w:rPr>
                <w:kern w:val="0"/>
                <w:sz w:val="18"/>
                <w:szCs w:val="18"/>
              </w:rPr>
            </w:pPr>
            <w:r w:rsidRPr="000C0C56">
              <w:rPr>
                <w:kern w:val="0"/>
                <w:sz w:val="18"/>
                <w:szCs w:val="18"/>
              </w:rPr>
              <w:t>Mg</w:t>
            </w:r>
          </w:p>
        </w:tc>
        <w:tc>
          <w:tcPr>
            <w:tcW w:w="425" w:type="dxa"/>
            <w:tcBorders>
              <w:top w:val="single" w:sz="4" w:space="0" w:color="auto"/>
              <w:left w:val="single" w:sz="4" w:space="0" w:color="auto"/>
              <w:bottom w:val="single" w:sz="4" w:space="0" w:color="000000"/>
              <w:right w:val="single" w:sz="4" w:space="0" w:color="auto"/>
            </w:tcBorders>
            <w:vAlign w:val="center"/>
          </w:tcPr>
          <w:p w:rsidR="00780E72" w:rsidRPr="000C0C56" w:rsidRDefault="00780E72" w:rsidP="00DE706D">
            <w:pPr>
              <w:widowControl/>
              <w:jc w:val="center"/>
              <w:rPr>
                <w:kern w:val="0"/>
                <w:sz w:val="18"/>
                <w:szCs w:val="18"/>
              </w:rPr>
            </w:pPr>
            <w:r w:rsidRPr="000C0C56">
              <w:rPr>
                <w:kern w:val="0"/>
                <w:sz w:val="18"/>
                <w:szCs w:val="18"/>
              </w:rPr>
              <w:t>Cl</w:t>
            </w:r>
            <w:r w:rsidRPr="000C0C56">
              <w:rPr>
                <w:kern w:val="0"/>
                <w:sz w:val="18"/>
                <w:szCs w:val="18"/>
                <w:vertAlign w:val="superscript"/>
              </w:rPr>
              <w:t>-</w:t>
            </w:r>
          </w:p>
        </w:tc>
        <w:tc>
          <w:tcPr>
            <w:tcW w:w="425" w:type="dxa"/>
            <w:tcBorders>
              <w:top w:val="single" w:sz="4" w:space="0" w:color="auto"/>
              <w:left w:val="single" w:sz="4" w:space="0" w:color="auto"/>
              <w:bottom w:val="single" w:sz="4" w:space="0" w:color="000000"/>
              <w:right w:val="single" w:sz="4" w:space="0" w:color="000000"/>
            </w:tcBorders>
            <w:vAlign w:val="center"/>
          </w:tcPr>
          <w:p w:rsidR="00780E72" w:rsidRPr="000C0C56" w:rsidRDefault="00780E72" w:rsidP="00DE706D">
            <w:pPr>
              <w:widowControl/>
              <w:jc w:val="center"/>
              <w:rPr>
                <w:kern w:val="0"/>
                <w:sz w:val="18"/>
                <w:szCs w:val="18"/>
              </w:rPr>
            </w:pPr>
            <w:r w:rsidRPr="000C0C56">
              <w:rPr>
                <w:kern w:val="0"/>
                <w:sz w:val="18"/>
                <w:szCs w:val="18"/>
              </w:rPr>
              <w:t>C</w:t>
            </w:r>
          </w:p>
        </w:tc>
        <w:tc>
          <w:tcPr>
            <w:tcW w:w="567" w:type="dxa"/>
            <w:tcBorders>
              <w:top w:val="single" w:sz="4" w:space="0" w:color="000000"/>
              <w:left w:val="single" w:sz="4" w:space="0" w:color="000000"/>
              <w:bottom w:val="single" w:sz="4" w:space="0" w:color="000000"/>
              <w:right w:val="single" w:sz="4" w:space="0" w:color="000000"/>
            </w:tcBorders>
            <w:vAlign w:val="center"/>
          </w:tcPr>
          <w:p w:rsidR="00780E72" w:rsidRPr="000C0C56" w:rsidRDefault="00780E72" w:rsidP="00DE706D">
            <w:pPr>
              <w:widowControl/>
              <w:jc w:val="center"/>
              <w:rPr>
                <w:kern w:val="0"/>
                <w:sz w:val="18"/>
                <w:szCs w:val="18"/>
              </w:rPr>
            </w:pPr>
            <w:r w:rsidRPr="000C0C56">
              <w:rPr>
                <w:kern w:val="0"/>
                <w:sz w:val="18"/>
                <w:szCs w:val="18"/>
              </w:rPr>
              <w:t>Mo</w:t>
            </w:r>
          </w:p>
        </w:tc>
        <w:tc>
          <w:tcPr>
            <w:tcW w:w="567" w:type="dxa"/>
            <w:tcBorders>
              <w:top w:val="single" w:sz="4" w:space="0" w:color="000000"/>
              <w:left w:val="single" w:sz="4" w:space="0" w:color="000000"/>
              <w:bottom w:val="single" w:sz="4" w:space="0" w:color="000000"/>
              <w:right w:val="single" w:sz="4" w:space="0" w:color="auto"/>
            </w:tcBorders>
            <w:vAlign w:val="center"/>
          </w:tcPr>
          <w:p w:rsidR="00780E72" w:rsidRPr="000C0C56" w:rsidRDefault="00780E72" w:rsidP="00DE706D">
            <w:pPr>
              <w:widowControl/>
              <w:jc w:val="center"/>
              <w:rPr>
                <w:kern w:val="0"/>
                <w:sz w:val="18"/>
                <w:szCs w:val="18"/>
              </w:rPr>
            </w:pPr>
            <w:r w:rsidRPr="000C0C56">
              <w:rPr>
                <w:kern w:val="0"/>
                <w:sz w:val="18"/>
                <w:szCs w:val="18"/>
              </w:rPr>
              <w:t>O</w:t>
            </w:r>
          </w:p>
        </w:tc>
        <w:tc>
          <w:tcPr>
            <w:tcW w:w="777" w:type="dxa"/>
            <w:tcBorders>
              <w:top w:val="single" w:sz="4" w:space="0" w:color="auto"/>
              <w:left w:val="single" w:sz="4" w:space="0" w:color="auto"/>
              <w:bottom w:val="single" w:sz="4" w:space="0" w:color="auto"/>
              <w:right w:val="single" w:sz="4" w:space="0" w:color="auto"/>
            </w:tcBorders>
            <w:vAlign w:val="center"/>
          </w:tcPr>
          <w:p w:rsidR="00780E72" w:rsidRPr="000C0C56" w:rsidRDefault="00780E72" w:rsidP="00DE706D">
            <w:pPr>
              <w:widowControl/>
              <w:jc w:val="center"/>
              <w:rPr>
                <w:kern w:val="0"/>
                <w:sz w:val="18"/>
                <w:szCs w:val="18"/>
              </w:rPr>
            </w:pPr>
            <w:r w:rsidRPr="000C0C56">
              <w:rPr>
                <w:kern w:val="0"/>
                <w:sz w:val="18"/>
                <w:szCs w:val="18"/>
              </w:rPr>
              <w:t>N</w:t>
            </w:r>
          </w:p>
        </w:tc>
      </w:tr>
      <w:tr w:rsidR="00780E72" w:rsidTr="00DE706D">
        <w:trPr>
          <w:trHeight w:val="297"/>
          <w:jc w:val="center"/>
        </w:trPr>
        <w:tc>
          <w:tcPr>
            <w:tcW w:w="674" w:type="dxa"/>
            <w:tcBorders>
              <w:top w:val="single" w:sz="4" w:space="0" w:color="000000"/>
              <w:left w:val="single" w:sz="4" w:space="0" w:color="auto"/>
              <w:bottom w:val="single" w:sz="2" w:space="0" w:color="000000"/>
              <w:right w:val="single" w:sz="2" w:space="0" w:color="000000"/>
            </w:tcBorders>
            <w:vAlign w:val="center"/>
          </w:tcPr>
          <w:p w:rsidR="00780E72" w:rsidRPr="000C0C56" w:rsidRDefault="00780E72" w:rsidP="00DE706D">
            <w:pPr>
              <w:widowControl/>
              <w:jc w:val="center"/>
              <w:rPr>
                <w:kern w:val="0"/>
                <w:sz w:val="18"/>
                <w:szCs w:val="18"/>
              </w:rPr>
            </w:pPr>
            <w:r w:rsidRPr="000C0C56">
              <w:rPr>
                <w:kern w:val="0"/>
                <w:sz w:val="18"/>
                <w:szCs w:val="18"/>
              </w:rPr>
              <w:t>Yb-4N</w:t>
            </w:r>
          </w:p>
        </w:tc>
        <w:tc>
          <w:tcPr>
            <w:tcW w:w="567" w:type="dxa"/>
            <w:tcBorders>
              <w:top w:val="single" w:sz="2" w:space="0" w:color="000000"/>
              <w:left w:val="single" w:sz="2" w:space="0" w:color="000000"/>
              <w:bottom w:val="single" w:sz="2" w:space="0" w:color="000000"/>
              <w:right w:val="single" w:sz="2" w:space="0" w:color="000000"/>
            </w:tcBorders>
            <w:vAlign w:val="center"/>
          </w:tcPr>
          <w:p w:rsidR="00780E72" w:rsidRPr="000C0C56" w:rsidRDefault="00780E72" w:rsidP="00DE706D">
            <w:pPr>
              <w:widowControl/>
              <w:jc w:val="center"/>
              <w:rPr>
                <w:kern w:val="0"/>
                <w:sz w:val="18"/>
                <w:szCs w:val="18"/>
              </w:rPr>
            </w:pPr>
            <w:r w:rsidRPr="000C0C56">
              <w:rPr>
                <w:kern w:val="0"/>
                <w:sz w:val="18"/>
                <w:szCs w:val="18"/>
              </w:rPr>
              <w:t>99</w:t>
            </w:r>
          </w:p>
        </w:tc>
        <w:tc>
          <w:tcPr>
            <w:tcW w:w="709" w:type="dxa"/>
            <w:tcBorders>
              <w:left w:val="single" w:sz="2" w:space="0" w:color="000000"/>
              <w:bottom w:val="single" w:sz="4" w:space="0" w:color="000000"/>
              <w:right w:val="single" w:sz="4" w:space="0" w:color="auto"/>
            </w:tcBorders>
            <w:vAlign w:val="center"/>
          </w:tcPr>
          <w:p w:rsidR="00780E72" w:rsidRPr="000C0C56" w:rsidRDefault="00780E72" w:rsidP="00DE706D">
            <w:pPr>
              <w:widowControl/>
              <w:jc w:val="center"/>
              <w:rPr>
                <w:kern w:val="0"/>
                <w:sz w:val="18"/>
                <w:szCs w:val="18"/>
              </w:rPr>
            </w:pPr>
            <w:r w:rsidRPr="000C0C56">
              <w:rPr>
                <w:kern w:val="0"/>
                <w:sz w:val="18"/>
                <w:szCs w:val="18"/>
              </w:rPr>
              <w:t>99.99</w:t>
            </w:r>
          </w:p>
        </w:tc>
        <w:tc>
          <w:tcPr>
            <w:tcW w:w="611" w:type="dxa"/>
            <w:tcBorders>
              <w:left w:val="single" w:sz="4" w:space="0" w:color="auto"/>
              <w:bottom w:val="single" w:sz="4" w:space="0" w:color="000000"/>
              <w:right w:val="single" w:sz="4" w:space="0" w:color="auto"/>
            </w:tcBorders>
            <w:vAlign w:val="center"/>
          </w:tcPr>
          <w:p w:rsidR="00780E72" w:rsidRPr="000C0C56" w:rsidRDefault="00780E72" w:rsidP="00DE706D">
            <w:pPr>
              <w:widowControl/>
              <w:jc w:val="center"/>
              <w:rPr>
                <w:kern w:val="0"/>
                <w:sz w:val="18"/>
                <w:szCs w:val="18"/>
              </w:rPr>
            </w:pPr>
            <w:r w:rsidRPr="000C0C56">
              <w:rPr>
                <w:rFonts w:hAnsi="宋体"/>
                <w:kern w:val="0"/>
                <w:sz w:val="18"/>
                <w:szCs w:val="18"/>
              </w:rPr>
              <w:t>余量</w:t>
            </w:r>
          </w:p>
        </w:tc>
        <w:tc>
          <w:tcPr>
            <w:tcW w:w="1559" w:type="dxa"/>
            <w:gridSpan w:val="2"/>
            <w:tcBorders>
              <w:top w:val="single" w:sz="4" w:space="0" w:color="auto"/>
              <w:left w:val="single" w:sz="4" w:space="0" w:color="auto"/>
              <w:bottom w:val="single" w:sz="4" w:space="0" w:color="000000"/>
              <w:right w:val="single" w:sz="4" w:space="0" w:color="auto"/>
            </w:tcBorders>
            <w:vAlign w:val="center"/>
          </w:tcPr>
          <w:p w:rsidR="00780E72" w:rsidRPr="000C0C56" w:rsidRDefault="00780E72" w:rsidP="00DE706D">
            <w:pPr>
              <w:widowControl/>
              <w:jc w:val="center"/>
              <w:rPr>
                <w:rFonts w:hAnsi="宋体"/>
                <w:kern w:val="0"/>
                <w:sz w:val="18"/>
                <w:szCs w:val="18"/>
              </w:rPr>
            </w:pPr>
            <w:r w:rsidRPr="000C0C56">
              <w:rPr>
                <w:rFonts w:hAnsi="宋体"/>
                <w:kern w:val="0"/>
                <w:sz w:val="18"/>
                <w:szCs w:val="18"/>
              </w:rPr>
              <w:t>合量</w:t>
            </w:r>
            <w:r w:rsidRPr="000C0C56">
              <w:rPr>
                <w:kern w:val="0"/>
                <w:sz w:val="18"/>
                <w:szCs w:val="18"/>
              </w:rPr>
              <w:t>0.01</w:t>
            </w:r>
          </w:p>
        </w:tc>
        <w:tc>
          <w:tcPr>
            <w:tcW w:w="425" w:type="dxa"/>
            <w:tcBorders>
              <w:top w:val="single" w:sz="4" w:space="0" w:color="auto"/>
              <w:left w:val="single" w:sz="4" w:space="0" w:color="auto"/>
              <w:bottom w:val="single" w:sz="4" w:space="0" w:color="000000"/>
              <w:right w:val="single" w:sz="4" w:space="0" w:color="auto"/>
            </w:tcBorders>
            <w:vAlign w:val="center"/>
          </w:tcPr>
          <w:p w:rsidR="00780E72" w:rsidRPr="000C0C56" w:rsidRDefault="00780E72" w:rsidP="00DE706D">
            <w:pPr>
              <w:widowControl/>
              <w:jc w:val="center"/>
              <w:rPr>
                <w:kern w:val="0"/>
                <w:sz w:val="18"/>
                <w:szCs w:val="18"/>
              </w:rPr>
            </w:pPr>
            <w:r w:rsidRPr="000C0C56">
              <w:rPr>
                <w:kern w:val="0"/>
                <w:sz w:val="18"/>
                <w:szCs w:val="18"/>
              </w:rPr>
              <w:t>0.01</w:t>
            </w:r>
          </w:p>
        </w:tc>
        <w:tc>
          <w:tcPr>
            <w:tcW w:w="425" w:type="dxa"/>
            <w:tcBorders>
              <w:top w:val="single" w:sz="4" w:space="0" w:color="auto"/>
              <w:left w:val="single" w:sz="4" w:space="0" w:color="auto"/>
              <w:bottom w:val="single" w:sz="4" w:space="0" w:color="000000"/>
              <w:right w:val="single" w:sz="4" w:space="0" w:color="auto"/>
            </w:tcBorders>
            <w:vAlign w:val="center"/>
          </w:tcPr>
          <w:p w:rsidR="00780E72" w:rsidRPr="000C0C56" w:rsidRDefault="00780E72" w:rsidP="00DE706D">
            <w:pPr>
              <w:widowControl/>
              <w:jc w:val="center"/>
              <w:rPr>
                <w:kern w:val="0"/>
                <w:sz w:val="18"/>
                <w:szCs w:val="18"/>
              </w:rPr>
            </w:pPr>
            <w:r w:rsidRPr="000C0C56">
              <w:rPr>
                <w:kern w:val="0"/>
                <w:sz w:val="18"/>
                <w:szCs w:val="18"/>
              </w:rPr>
              <w:t>0.01</w:t>
            </w:r>
          </w:p>
        </w:tc>
        <w:tc>
          <w:tcPr>
            <w:tcW w:w="426" w:type="dxa"/>
            <w:tcBorders>
              <w:top w:val="single" w:sz="4" w:space="0" w:color="auto"/>
              <w:left w:val="single" w:sz="4" w:space="0" w:color="auto"/>
              <w:bottom w:val="single" w:sz="4" w:space="0" w:color="000000"/>
              <w:right w:val="single" w:sz="4" w:space="0" w:color="auto"/>
            </w:tcBorders>
            <w:vAlign w:val="center"/>
          </w:tcPr>
          <w:p w:rsidR="00780E72" w:rsidRPr="000C0C56" w:rsidRDefault="00780E72" w:rsidP="00DE706D">
            <w:pPr>
              <w:widowControl/>
              <w:jc w:val="center"/>
              <w:rPr>
                <w:kern w:val="0"/>
                <w:sz w:val="18"/>
                <w:szCs w:val="18"/>
              </w:rPr>
            </w:pPr>
            <w:r w:rsidRPr="000C0C56">
              <w:rPr>
                <w:kern w:val="0"/>
                <w:sz w:val="18"/>
                <w:szCs w:val="18"/>
              </w:rPr>
              <w:t>0.01</w:t>
            </w:r>
          </w:p>
        </w:tc>
        <w:tc>
          <w:tcPr>
            <w:tcW w:w="567" w:type="dxa"/>
            <w:tcBorders>
              <w:top w:val="single" w:sz="4" w:space="0" w:color="auto"/>
              <w:left w:val="single" w:sz="4" w:space="0" w:color="auto"/>
              <w:bottom w:val="single" w:sz="4" w:space="0" w:color="000000"/>
              <w:right w:val="single" w:sz="4" w:space="0" w:color="auto"/>
            </w:tcBorders>
            <w:vAlign w:val="center"/>
          </w:tcPr>
          <w:p w:rsidR="00780E72" w:rsidRPr="000C0C56" w:rsidRDefault="00780E72" w:rsidP="00DE706D">
            <w:pPr>
              <w:widowControl/>
              <w:jc w:val="center"/>
              <w:rPr>
                <w:kern w:val="0"/>
                <w:sz w:val="18"/>
                <w:szCs w:val="18"/>
              </w:rPr>
            </w:pPr>
            <w:r w:rsidRPr="000C0C56">
              <w:rPr>
                <w:kern w:val="0"/>
                <w:sz w:val="18"/>
                <w:szCs w:val="18"/>
              </w:rPr>
              <w:t>0.015</w:t>
            </w:r>
          </w:p>
        </w:tc>
        <w:tc>
          <w:tcPr>
            <w:tcW w:w="567" w:type="dxa"/>
            <w:tcBorders>
              <w:top w:val="single" w:sz="4" w:space="0" w:color="auto"/>
              <w:left w:val="single" w:sz="4" w:space="0" w:color="auto"/>
              <w:bottom w:val="single" w:sz="4" w:space="0" w:color="000000"/>
              <w:right w:val="single" w:sz="4" w:space="0" w:color="auto"/>
            </w:tcBorders>
            <w:vAlign w:val="center"/>
          </w:tcPr>
          <w:p w:rsidR="00780E72" w:rsidRPr="000C0C56" w:rsidRDefault="00780E72" w:rsidP="00DE706D">
            <w:pPr>
              <w:widowControl/>
              <w:jc w:val="center"/>
              <w:rPr>
                <w:kern w:val="0"/>
                <w:sz w:val="18"/>
                <w:szCs w:val="18"/>
              </w:rPr>
            </w:pPr>
            <w:r w:rsidRPr="000C0C56">
              <w:rPr>
                <w:kern w:val="0"/>
                <w:sz w:val="18"/>
                <w:szCs w:val="18"/>
              </w:rPr>
              <w:t>0.01</w:t>
            </w:r>
          </w:p>
        </w:tc>
        <w:tc>
          <w:tcPr>
            <w:tcW w:w="425" w:type="dxa"/>
            <w:tcBorders>
              <w:top w:val="single" w:sz="4" w:space="0" w:color="auto"/>
              <w:left w:val="single" w:sz="4" w:space="0" w:color="auto"/>
              <w:bottom w:val="single" w:sz="4" w:space="0" w:color="000000"/>
              <w:right w:val="single" w:sz="4" w:space="0" w:color="auto"/>
            </w:tcBorders>
            <w:vAlign w:val="center"/>
          </w:tcPr>
          <w:p w:rsidR="00780E72" w:rsidRPr="000C0C56" w:rsidRDefault="00780E72" w:rsidP="00DE706D">
            <w:pPr>
              <w:widowControl/>
              <w:jc w:val="center"/>
              <w:rPr>
                <w:kern w:val="0"/>
                <w:sz w:val="18"/>
                <w:szCs w:val="18"/>
              </w:rPr>
            </w:pPr>
            <w:r w:rsidRPr="000C0C56">
              <w:rPr>
                <w:kern w:val="0"/>
                <w:sz w:val="18"/>
                <w:szCs w:val="18"/>
              </w:rPr>
              <w:t>0.01</w:t>
            </w:r>
          </w:p>
        </w:tc>
        <w:tc>
          <w:tcPr>
            <w:tcW w:w="425" w:type="dxa"/>
            <w:tcBorders>
              <w:top w:val="single" w:sz="4" w:space="0" w:color="auto"/>
              <w:left w:val="single" w:sz="4" w:space="0" w:color="auto"/>
              <w:bottom w:val="single" w:sz="4" w:space="0" w:color="000000"/>
              <w:right w:val="single" w:sz="4" w:space="0" w:color="000000"/>
            </w:tcBorders>
            <w:vAlign w:val="center"/>
          </w:tcPr>
          <w:p w:rsidR="00780E72" w:rsidRPr="000C0C56" w:rsidRDefault="00780E72" w:rsidP="00DE706D">
            <w:pPr>
              <w:widowControl/>
              <w:jc w:val="center"/>
              <w:rPr>
                <w:kern w:val="0"/>
                <w:sz w:val="18"/>
                <w:szCs w:val="18"/>
              </w:rPr>
            </w:pPr>
            <w:r w:rsidRPr="000C0C56">
              <w:rPr>
                <w:kern w:val="0"/>
                <w:sz w:val="18"/>
                <w:szCs w:val="18"/>
              </w:rPr>
              <w:t>0.03</w:t>
            </w:r>
          </w:p>
        </w:tc>
        <w:tc>
          <w:tcPr>
            <w:tcW w:w="567" w:type="dxa"/>
            <w:tcBorders>
              <w:top w:val="single" w:sz="4" w:space="0" w:color="000000"/>
              <w:left w:val="single" w:sz="4" w:space="0" w:color="000000"/>
              <w:bottom w:val="single" w:sz="4" w:space="0" w:color="000000"/>
              <w:right w:val="single" w:sz="4" w:space="0" w:color="000000"/>
            </w:tcBorders>
            <w:vAlign w:val="center"/>
          </w:tcPr>
          <w:p w:rsidR="00780E72" w:rsidRPr="000C0C56" w:rsidRDefault="00780E72" w:rsidP="00DE706D">
            <w:pPr>
              <w:widowControl/>
              <w:jc w:val="center"/>
              <w:rPr>
                <w:kern w:val="0"/>
                <w:sz w:val="18"/>
                <w:szCs w:val="18"/>
              </w:rPr>
            </w:pPr>
            <w:r w:rsidRPr="000C0C56">
              <w:rPr>
                <w:kern w:val="0"/>
                <w:sz w:val="18"/>
                <w:szCs w:val="18"/>
              </w:rPr>
              <w:t>0.01</w:t>
            </w:r>
          </w:p>
        </w:tc>
        <w:tc>
          <w:tcPr>
            <w:tcW w:w="567" w:type="dxa"/>
            <w:tcBorders>
              <w:top w:val="single" w:sz="4" w:space="0" w:color="000000"/>
              <w:left w:val="single" w:sz="4" w:space="0" w:color="000000"/>
              <w:bottom w:val="single" w:sz="4" w:space="0" w:color="000000"/>
              <w:right w:val="single" w:sz="4" w:space="0" w:color="auto"/>
            </w:tcBorders>
            <w:vAlign w:val="center"/>
          </w:tcPr>
          <w:p w:rsidR="00780E72" w:rsidRPr="000C0C56" w:rsidRDefault="00780E72" w:rsidP="00DE706D">
            <w:pPr>
              <w:widowControl/>
              <w:jc w:val="center"/>
              <w:rPr>
                <w:kern w:val="0"/>
                <w:sz w:val="18"/>
                <w:szCs w:val="18"/>
              </w:rPr>
            </w:pPr>
            <w:r w:rsidRPr="000C0C56">
              <w:rPr>
                <w:kern w:val="0"/>
                <w:sz w:val="18"/>
                <w:szCs w:val="18"/>
              </w:rPr>
              <w:t>0.05</w:t>
            </w:r>
          </w:p>
        </w:tc>
        <w:tc>
          <w:tcPr>
            <w:tcW w:w="777" w:type="dxa"/>
            <w:tcBorders>
              <w:top w:val="single" w:sz="4" w:space="0" w:color="auto"/>
              <w:left w:val="single" w:sz="4" w:space="0" w:color="auto"/>
              <w:bottom w:val="single" w:sz="4" w:space="0" w:color="auto"/>
              <w:right w:val="single" w:sz="4" w:space="0" w:color="auto"/>
            </w:tcBorders>
            <w:vAlign w:val="center"/>
          </w:tcPr>
          <w:p w:rsidR="00780E72" w:rsidRPr="000C0C56" w:rsidRDefault="00780E72" w:rsidP="00DE706D">
            <w:pPr>
              <w:widowControl/>
              <w:jc w:val="center"/>
              <w:rPr>
                <w:kern w:val="0"/>
                <w:sz w:val="18"/>
                <w:szCs w:val="18"/>
              </w:rPr>
            </w:pPr>
            <w:r w:rsidRPr="000C0C56">
              <w:rPr>
                <w:kern w:val="0"/>
                <w:sz w:val="18"/>
                <w:szCs w:val="18"/>
              </w:rPr>
              <w:t>0.01</w:t>
            </w:r>
          </w:p>
        </w:tc>
      </w:tr>
      <w:tr w:rsidR="00780E72" w:rsidTr="00DE706D">
        <w:trPr>
          <w:trHeight w:val="297"/>
          <w:jc w:val="center"/>
        </w:trPr>
        <w:tc>
          <w:tcPr>
            <w:tcW w:w="674" w:type="dxa"/>
            <w:tcBorders>
              <w:top w:val="single" w:sz="2" w:space="0" w:color="000000"/>
              <w:left w:val="single" w:sz="4" w:space="0" w:color="auto"/>
              <w:bottom w:val="single" w:sz="4" w:space="0" w:color="000000"/>
              <w:right w:val="single" w:sz="2" w:space="0" w:color="000000"/>
            </w:tcBorders>
            <w:vAlign w:val="center"/>
          </w:tcPr>
          <w:p w:rsidR="00780E72" w:rsidRPr="000C0C56" w:rsidRDefault="00780E72" w:rsidP="00DE706D">
            <w:pPr>
              <w:widowControl/>
              <w:jc w:val="center"/>
              <w:rPr>
                <w:kern w:val="0"/>
                <w:sz w:val="18"/>
                <w:szCs w:val="18"/>
              </w:rPr>
            </w:pPr>
            <w:r w:rsidRPr="000C0C56">
              <w:rPr>
                <w:kern w:val="0"/>
                <w:sz w:val="18"/>
                <w:szCs w:val="18"/>
              </w:rPr>
              <w:t>Yb-3NA</w:t>
            </w:r>
          </w:p>
        </w:tc>
        <w:tc>
          <w:tcPr>
            <w:tcW w:w="567" w:type="dxa"/>
            <w:tcBorders>
              <w:top w:val="single" w:sz="2" w:space="0" w:color="000000"/>
              <w:left w:val="single" w:sz="2" w:space="0" w:color="000000"/>
              <w:bottom w:val="single" w:sz="2" w:space="0" w:color="000000"/>
              <w:right w:val="single" w:sz="2" w:space="0" w:color="000000"/>
            </w:tcBorders>
            <w:vAlign w:val="center"/>
          </w:tcPr>
          <w:p w:rsidR="00780E72" w:rsidRPr="000C0C56" w:rsidRDefault="00780E72" w:rsidP="00DE706D">
            <w:pPr>
              <w:widowControl/>
              <w:jc w:val="center"/>
              <w:rPr>
                <w:kern w:val="0"/>
                <w:sz w:val="18"/>
                <w:szCs w:val="18"/>
              </w:rPr>
            </w:pPr>
            <w:r w:rsidRPr="000C0C56">
              <w:rPr>
                <w:kern w:val="0"/>
                <w:sz w:val="18"/>
                <w:szCs w:val="18"/>
              </w:rPr>
              <w:t>99</w:t>
            </w:r>
          </w:p>
        </w:tc>
        <w:tc>
          <w:tcPr>
            <w:tcW w:w="709" w:type="dxa"/>
            <w:tcBorders>
              <w:left w:val="single" w:sz="2" w:space="0" w:color="000000"/>
              <w:bottom w:val="single" w:sz="4" w:space="0" w:color="000000"/>
              <w:right w:val="single" w:sz="4" w:space="0" w:color="auto"/>
            </w:tcBorders>
            <w:vAlign w:val="center"/>
          </w:tcPr>
          <w:p w:rsidR="00780E72" w:rsidRPr="000C0C56" w:rsidRDefault="00780E72" w:rsidP="00DE706D">
            <w:pPr>
              <w:widowControl/>
              <w:jc w:val="center"/>
              <w:rPr>
                <w:kern w:val="0"/>
                <w:sz w:val="18"/>
                <w:szCs w:val="18"/>
              </w:rPr>
            </w:pPr>
            <w:r w:rsidRPr="000C0C56">
              <w:rPr>
                <w:kern w:val="0"/>
                <w:sz w:val="18"/>
                <w:szCs w:val="18"/>
              </w:rPr>
              <w:t>99.9</w:t>
            </w:r>
          </w:p>
        </w:tc>
        <w:tc>
          <w:tcPr>
            <w:tcW w:w="611" w:type="dxa"/>
            <w:tcBorders>
              <w:left w:val="single" w:sz="4" w:space="0" w:color="auto"/>
              <w:bottom w:val="single" w:sz="4" w:space="0" w:color="000000"/>
              <w:right w:val="single" w:sz="4" w:space="0" w:color="auto"/>
            </w:tcBorders>
            <w:vAlign w:val="center"/>
          </w:tcPr>
          <w:p w:rsidR="00780E72" w:rsidRPr="000C0C56" w:rsidRDefault="00780E72" w:rsidP="00DE706D">
            <w:pPr>
              <w:widowControl/>
              <w:jc w:val="center"/>
              <w:rPr>
                <w:kern w:val="0"/>
                <w:sz w:val="18"/>
                <w:szCs w:val="18"/>
              </w:rPr>
            </w:pPr>
            <w:r w:rsidRPr="000C0C56">
              <w:rPr>
                <w:rFonts w:hAnsi="宋体"/>
                <w:kern w:val="0"/>
                <w:sz w:val="18"/>
                <w:szCs w:val="18"/>
              </w:rPr>
              <w:t>余量</w:t>
            </w:r>
          </w:p>
        </w:tc>
        <w:tc>
          <w:tcPr>
            <w:tcW w:w="425" w:type="dxa"/>
            <w:tcBorders>
              <w:top w:val="single" w:sz="4" w:space="0" w:color="auto"/>
              <w:left w:val="single" w:sz="4" w:space="0" w:color="auto"/>
              <w:bottom w:val="single" w:sz="4" w:space="0" w:color="000000"/>
              <w:right w:val="single" w:sz="4" w:space="0" w:color="auto"/>
            </w:tcBorders>
            <w:vAlign w:val="center"/>
          </w:tcPr>
          <w:p w:rsidR="00780E72" w:rsidRPr="000C0C56" w:rsidRDefault="00780E72" w:rsidP="00DE706D">
            <w:pPr>
              <w:widowControl/>
              <w:jc w:val="center"/>
              <w:rPr>
                <w:rFonts w:hAnsi="宋体"/>
                <w:kern w:val="0"/>
                <w:sz w:val="18"/>
                <w:szCs w:val="18"/>
              </w:rPr>
            </w:pPr>
            <w:r w:rsidRPr="000C0C56">
              <w:rPr>
                <w:kern w:val="0"/>
                <w:sz w:val="18"/>
                <w:szCs w:val="18"/>
              </w:rPr>
              <w:t>0.01</w:t>
            </w:r>
          </w:p>
        </w:tc>
        <w:tc>
          <w:tcPr>
            <w:tcW w:w="1134" w:type="dxa"/>
            <w:tcBorders>
              <w:top w:val="single" w:sz="4" w:space="0" w:color="auto"/>
              <w:left w:val="single" w:sz="4" w:space="0" w:color="auto"/>
              <w:bottom w:val="single" w:sz="4" w:space="0" w:color="000000"/>
              <w:right w:val="single" w:sz="4" w:space="0" w:color="auto"/>
            </w:tcBorders>
            <w:vAlign w:val="center"/>
          </w:tcPr>
          <w:p w:rsidR="00780E72" w:rsidRPr="000C0C56" w:rsidRDefault="00780E72" w:rsidP="00DE706D">
            <w:pPr>
              <w:widowControl/>
              <w:jc w:val="center"/>
              <w:rPr>
                <w:rFonts w:hAnsi="宋体"/>
                <w:kern w:val="0"/>
                <w:sz w:val="18"/>
                <w:szCs w:val="18"/>
              </w:rPr>
            </w:pPr>
            <w:r w:rsidRPr="000C0C56">
              <w:rPr>
                <w:kern w:val="0"/>
                <w:sz w:val="18"/>
                <w:szCs w:val="18"/>
              </w:rPr>
              <w:t>0.09</w:t>
            </w:r>
          </w:p>
        </w:tc>
        <w:tc>
          <w:tcPr>
            <w:tcW w:w="425" w:type="dxa"/>
            <w:tcBorders>
              <w:top w:val="single" w:sz="4" w:space="0" w:color="auto"/>
              <w:left w:val="single" w:sz="4" w:space="0" w:color="auto"/>
              <w:bottom w:val="single" w:sz="4" w:space="0" w:color="000000"/>
              <w:right w:val="single" w:sz="4" w:space="0" w:color="auto"/>
            </w:tcBorders>
            <w:vAlign w:val="center"/>
          </w:tcPr>
          <w:p w:rsidR="00780E72" w:rsidRPr="000C0C56" w:rsidRDefault="00780E72" w:rsidP="00DE706D">
            <w:pPr>
              <w:widowControl/>
              <w:jc w:val="center"/>
              <w:rPr>
                <w:kern w:val="0"/>
                <w:sz w:val="18"/>
                <w:szCs w:val="18"/>
              </w:rPr>
            </w:pPr>
            <w:r w:rsidRPr="000C0C56">
              <w:rPr>
                <w:kern w:val="0"/>
                <w:sz w:val="18"/>
                <w:szCs w:val="18"/>
              </w:rPr>
              <w:t>0.01</w:t>
            </w:r>
          </w:p>
        </w:tc>
        <w:tc>
          <w:tcPr>
            <w:tcW w:w="425" w:type="dxa"/>
            <w:tcBorders>
              <w:top w:val="single" w:sz="4" w:space="0" w:color="auto"/>
              <w:left w:val="single" w:sz="4" w:space="0" w:color="auto"/>
              <w:bottom w:val="single" w:sz="4" w:space="0" w:color="000000"/>
              <w:right w:val="single" w:sz="4" w:space="0" w:color="auto"/>
            </w:tcBorders>
            <w:vAlign w:val="center"/>
          </w:tcPr>
          <w:p w:rsidR="00780E72" w:rsidRPr="000C0C56" w:rsidRDefault="00780E72" w:rsidP="00DE706D">
            <w:pPr>
              <w:widowControl/>
              <w:jc w:val="center"/>
              <w:rPr>
                <w:kern w:val="0"/>
                <w:sz w:val="18"/>
                <w:szCs w:val="18"/>
              </w:rPr>
            </w:pPr>
            <w:r w:rsidRPr="000C0C56">
              <w:rPr>
                <w:kern w:val="0"/>
                <w:sz w:val="18"/>
                <w:szCs w:val="18"/>
              </w:rPr>
              <w:t>0.01</w:t>
            </w:r>
          </w:p>
        </w:tc>
        <w:tc>
          <w:tcPr>
            <w:tcW w:w="426" w:type="dxa"/>
            <w:tcBorders>
              <w:top w:val="single" w:sz="4" w:space="0" w:color="auto"/>
              <w:left w:val="single" w:sz="4" w:space="0" w:color="auto"/>
              <w:bottom w:val="single" w:sz="4" w:space="0" w:color="000000"/>
              <w:right w:val="single" w:sz="4" w:space="0" w:color="auto"/>
            </w:tcBorders>
            <w:vAlign w:val="center"/>
          </w:tcPr>
          <w:p w:rsidR="00780E72" w:rsidRPr="000C0C56" w:rsidRDefault="00780E72" w:rsidP="00DE706D">
            <w:pPr>
              <w:widowControl/>
              <w:jc w:val="center"/>
              <w:rPr>
                <w:kern w:val="0"/>
                <w:sz w:val="18"/>
                <w:szCs w:val="18"/>
              </w:rPr>
            </w:pPr>
            <w:r w:rsidRPr="000C0C56">
              <w:rPr>
                <w:kern w:val="0"/>
                <w:sz w:val="18"/>
                <w:szCs w:val="18"/>
              </w:rPr>
              <w:t>0.01</w:t>
            </w:r>
          </w:p>
        </w:tc>
        <w:tc>
          <w:tcPr>
            <w:tcW w:w="567" w:type="dxa"/>
            <w:tcBorders>
              <w:top w:val="single" w:sz="4" w:space="0" w:color="auto"/>
              <w:left w:val="single" w:sz="4" w:space="0" w:color="auto"/>
              <w:bottom w:val="single" w:sz="4" w:space="0" w:color="000000"/>
              <w:right w:val="single" w:sz="4" w:space="0" w:color="auto"/>
            </w:tcBorders>
            <w:vAlign w:val="center"/>
          </w:tcPr>
          <w:p w:rsidR="00780E72" w:rsidRPr="000C0C56" w:rsidRDefault="00780E72" w:rsidP="00DE706D">
            <w:pPr>
              <w:widowControl/>
              <w:jc w:val="center"/>
              <w:rPr>
                <w:kern w:val="0"/>
                <w:sz w:val="18"/>
                <w:szCs w:val="18"/>
              </w:rPr>
            </w:pPr>
            <w:r w:rsidRPr="000C0C56">
              <w:rPr>
                <w:kern w:val="0"/>
                <w:sz w:val="18"/>
                <w:szCs w:val="18"/>
              </w:rPr>
              <w:t>0.015</w:t>
            </w:r>
          </w:p>
        </w:tc>
        <w:tc>
          <w:tcPr>
            <w:tcW w:w="567" w:type="dxa"/>
            <w:tcBorders>
              <w:top w:val="single" w:sz="4" w:space="0" w:color="auto"/>
              <w:left w:val="single" w:sz="4" w:space="0" w:color="auto"/>
              <w:bottom w:val="single" w:sz="4" w:space="0" w:color="000000"/>
              <w:right w:val="single" w:sz="4" w:space="0" w:color="auto"/>
            </w:tcBorders>
            <w:vAlign w:val="center"/>
          </w:tcPr>
          <w:p w:rsidR="00780E72" w:rsidRPr="000C0C56" w:rsidRDefault="00780E72" w:rsidP="00DE706D">
            <w:pPr>
              <w:widowControl/>
              <w:jc w:val="center"/>
              <w:rPr>
                <w:kern w:val="0"/>
                <w:sz w:val="18"/>
                <w:szCs w:val="18"/>
              </w:rPr>
            </w:pPr>
            <w:r w:rsidRPr="000C0C56">
              <w:rPr>
                <w:kern w:val="0"/>
                <w:sz w:val="18"/>
                <w:szCs w:val="18"/>
              </w:rPr>
              <w:t>0.01</w:t>
            </w:r>
          </w:p>
        </w:tc>
        <w:tc>
          <w:tcPr>
            <w:tcW w:w="425" w:type="dxa"/>
            <w:tcBorders>
              <w:top w:val="single" w:sz="4" w:space="0" w:color="auto"/>
              <w:left w:val="single" w:sz="4" w:space="0" w:color="auto"/>
              <w:bottom w:val="single" w:sz="4" w:space="0" w:color="000000"/>
              <w:right w:val="single" w:sz="4" w:space="0" w:color="auto"/>
            </w:tcBorders>
            <w:vAlign w:val="center"/>
          </w:tcPr>
          <w:p w:rsidR="00780E72" w:rsidRPr="000C0C56" w:rsidRDefault="00780E72" w:rsidP="00DE706D">
            <w:pPr>
              <w:widowControl/>
              <w:jc w:val="center"/>
              <w:rPr>
                <w:kern w:val="0"/>
                <w:sz w:val="18"/>
                <w:szCs w:val="18"/>
              </w:rPr>
            </w:pPr>
            <w:r w:rsidRPr="000C0C56">
              <w:rPr>
                <w:kern w:val="0"/>
                <w:sz w:val="18"/>
                <w:szCs w:val="18"/>
              </w:rPr>
              <w:t>0.01</w:t>
            </w:r>
          </w:p>
        </w:tc>
        <w:tc>
          <w:tcPr>
            <w:tcW w:w="425" w:type="dxa"/>
            <w:tcBorders>
              <w:top w:val="single" w:sz="4" w:space="0" w:color="auto"/>
              <w:left w:val="single" w:sz="4" w:space="0" w:color="auto"/>
              <w:bottom w:val="single" w:sz="4" w:space="0" w:color="000000"/>
              <w:right w:val="single" w:sz="4" w:space="0" w:color="000000"/>
            </w:tcBorders>
            <w:vAlign w:val="center"/>
          </w:tcPr>
          <w:p w:rsidR="00780E72" w:rsidRPr="000C0C56" w:rsidRDefault="00780E72" w:rsidP="00DE706D">
            <w:pPr>
              <w:widowControl/>
              <w:jc w:val="center"/>
              <w:rPr>
                <w:kern w:val="0"/>
                <w:sz w:val="18"/>
                <w:szCs w:val="18"/>
              </w:rPr>
            </w:pPr>
            <w:r w:rsidRPr="000C0C56">
              <w:rPr>
                <w:kern w:val="0"/>
                <w:sz w:val="18"/>
                <w:szCs w:val="18"/>
              </w:rPr>
              <w:t>0.03</w:t>
            </w:r>
          </w:p>
        </w:tc>
        <w:tc>
          <w:tcPr>
            <w:tcW w:w="567" w:type="dxa"/>
            <w:tcBorders>
              <w:top w:val="single" w:sz="4" w:space="0" w:color="000000"/>
              <w:left w:val="single" w:sz="4" w:space="0" w:color="000000"/>
              <w:bottom w:val="single" w:sz="4" w:space="0" w:color="000000"/>
              <w:right w:val="single" w:sz="4" w:space="0" w:color="000000"/>
            </w:tcBorders>
            <w:vAlign w:val="center"/>
          </w:tcPr>
          <w:p w:rsidR="00780E72" w:rsidRPr="000C0C56" w:rsidRDefault="00780E72" w:rsidP="00DE706D">
            <w:pPr>
              <w:widowControl/>
              <w:jc w:val="center"/>
              <w:rPr>
                <w:kern w:val="0"/>
                <w:sz w:val="18"/>
                <w:szCs w:val="18"/>
              </w:rPr>
            </w:pPr>
            <w:r w:rsidRPr="000C0C56">
              <w:rPr>
                <w:kern w:val="0"/>
                <w:sz w:val="18"/>
                <w:szCs w:val="18"/>
              </w:rPr>
              <w:t>0.01</w:t>
            </w:r>
          </w:p>
        </w:tc>
        <w:tc>
          <w:tcPr>
            <w:tcW w:w="567" w:type="dxa"/>
            <w:tcBorders>
              <w:top w:val="single" w:sz="4" w:space="0" w:color="000000"/>
              <w:left w:val="single" w:sz="4" w:space="0" w:color="000000"/>
              <w:bottom w:val="single" w:sz="4" w:space="0" w:color="000000"/>
              <w:right w:val="single" w:sz="4" w:space="0" w:color="auto"/>
            </w:tcBorders>
            <w:vAlign w:val="center"/>
          </w:tcPr>
          <w:p w:rsidR="00780E72" w:rsidRPr="000C0C56" w:rsidRDefault="00780E72" w:rsidP="00DE706D">
            <w:pPr>
              <w:widowControl/>
              <w:jc w:val="center"/>
              <w:rPr>
                <w:kern w:val="0"/>
                <w:sz w:val="18"/>
                <w:szCs w:val="18"/>
              </w:rPr>
            </w:pPr>
            <w:r w:rsidRPr="000C0C56">
              <w:rPr>
                <w:kern w:val="0"/>
                <w:sz w:val="18"/>
                <w:szCs w:val="18"/>
              </w:rPr>
              <w:t>0.05</w:t>
            </w:r>
          </w:p>
        </w:tc>
        <w:tc>
          <w:tcPr>
            <w:tcW w:w="777" w:type="dxa"/>
            <w:tcBorders>
              <w:top w:val="single" w:sz="4" w:space="0" w:color="auto"/>
              <w:left w:val="single" w:sz="4" w:space="0" w:color="auto"/>
              <w:bottom w:val="single" w:sz="4" w:space="0" w:color="auto"/>
              <w:right w:val="single" w:sz="4" w:space="0" w:color="auto"/>
            </w:tcBorders>
            <w:vAlign w:val="center"/>
          </w:tcPr>
          <w:p w:rsidR="00780E72" w:rsidRPr="000C0C56" w:rsidRDefault="00780E72" w:rsidP="00DE706D">
            <w:pPr>
              <w:widowControl/>
              <w:jc w:val="center"/>
              <w:rPr>
                <w:kern w:val="0"/>
                <w:sz w:val="18"/>
                <w:szCs w:val="18"/>
              </w:rPr>
            </w:pPr>
            <w:r w:rsidRPr="000C0C56">
              <w:rPr>
                <w:kern w:val="0"/>
                <w:sz w:val="18"/>
                <w:szCs w:val="18"/>
              </w:rPr>
              <w:t>0.01</w:t>
            </w:r>
          </w:p>
        </w:tc>
      </w:tr>
      <w:tr w:rsidR="00780E72" w:rsidTr="00DE706D">
        <w:trPr>
          <w:trHeight w:val="297"/>
          <w:jc w:val="center"/>
        </w:trPr>
        <w:tc>
          <w:tcPr>
            <w:tcW w:w="674" w:type="dxa"/>
            <w:tcBorders>
              <w:top w:val="single" w:sz="4" w:space="0" w:color="000000"/>
              <w:left w:val="single" w:sz="4" w:space="0" w:color="auto"/>
              <w:bottom w:val="single" w:sz="2" w:space="0" w:color="000000"/>
              <w:right w:val="single" w:sz="2" w:space="0" w:color="000000"/>
            </w:tcBorders>
            <w:vAlign w:val="center"/>
          </w:tcPr>
          <w:p w:rsidR="00780E72" w:rsidRPr="000C0C56" w:rsidRDefault="00780E72" w:rsidP="00DE706D">
            <w:pPr>
              <w:widowControl/>
              <w:jc w:val="center"/>
              <w:rPr>
                <w:kern w:val="0"/>
                <w:sz w:val="18"/>
                <w:szCs w:val="18"/>
              </w:rPr>
            </w:pPr>
            <w:r w:rsidRPr="000C0C56">
              <w:rPr>
                <w:kern w:val="0"/>
                <w:sz w:val="18"/>
                <w:szCs w:val="18"/>
              </w:rPr>
              <w:t>Yb-3N</w:t>
            </w:r>
            <w:r>
              <w:rPr>
                <w:rFonts w:hint="eastAsia"/>
                <w:kern w:val="0"/>
                <w:sz w:val="18"/>
                <w:szCs w:val="18"/>
              </w:rPr>
              <w:t>B</w:t>
            </w:r>
          </w:p>
        </w:tc>
        <w:tc>
          <w:tcPr>
            <w:tcW w:w="567" w:type="dxa"/>
            <w:tcBorders>
              <w:top w:val="single" w:sz="2" w:space="0" w:color="000000"/>
              <w:left w:val="single" w:sz="2" w:space="0" w:color="000000"/>
              <w:bottom w:val="single" w:sz="4" w:space="0" w:color="000000"/>
              <w:right w:val="single" w:sz="4" w:space="0" w:color="000000"/>
            </w:tcBorders>
            <w:vAlign w:val="center"/>
          </w:tcPr>
          <w:p w:rsidR="00780E72" w:rsidRPr="000C0C56" w:rsidRDefault="00780E72" w:rsidP="00DE706D">
            <w:pPr>
              <w:widowControl/>
              <w:jc w:val="center"/>
              <w:rPr>
                <w:kern w:val="0"/>
                <w:sz w:val="18"/>
                <w:szCs w:val="18"/>
              </w:rPr>
            </w:pPr>
            <w:r w:rsidRPr="000C0C56">
              <w:rPr>
                <w:kern w:val="0"/>
                <w:sz w:val="18"/>
                <w:szCs w:val="18"/>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80E72" w:rsidRPr="000C0C56" w:rsidRDefault="00780E72" w:rsidP="00DE706D">
            <w:pPr>
              <w:widowControl/>
              <w:jc w:val="center"/>
              <w:rPr>
                <w:kern w:val="0"/>
                <w:sz w:val="18"/>
                <w:szCs w:val="18"/>
              </w:rPr>
            </w:pPr>
            <w:r w:rsidRPr="000C0C56">
              <w:rPr>
                <w:kern w:val="0"/>
                <w:sz w:val="18"/>
                <w:szCs w:val="18"/>
              </w:rPr>
              <w:t>99.9</w:t>
            </w:r>
          </w:p>
        </w:tc>
        <w:tc>
          <w:tcPr>
            <w:tcW w:w="611" w:type="dxa"/>
            <w:tcBorders>
              <w:top w:val="single" w:sz="4" w:space="0" w:color="000000"/>
              <w:left w:val="single" w:sz="4" w:space="0" w:color="000000"/>
              <w:bottom w:val="single" w:sz="4" w:space="0" w:color="000000"/>
              <w:right w:val="single" w:sz="4" w:space="0" w:color="000000"/>
            </w:tcBorders>
            <w:vAlign w:val="center"/>
          </w:tcPr>
          <w:p w:rsidR="00780E72" w:rsidRPr="000C0C56" w:rsidRDefault="00780E72" w:rsidP="00DE706D">
            <w:pPr>
              <w:widowControl/>
              <w:jc w:val="center"/>
              <w:rPr>
                <w:kern w:val="0"/>
                <w:sz w:val="18"/>
                <w:szCs w:val="18"/>
              </w:rPr>
            </w:pPr>
            <w:r w:rsidRPr="000C0C56">
              <w:rPr>
                <w:rFonts w:hAnsi="宋体"/>
                <w:kern w:val="0"/>
                <w:sz w:val="18"/>
                <w:szCs w:val="18"/>
              </w:rPr>
              <w:t>余量</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780E72" w:rsidRPr="000C0C56" w:rsidRDefault="00780E72" w:rsidP="00DE706D">
            <w:pPr>
              <w:widowControl/>
              <w:jc w:val="center"/>
              <w:rPr>
                <w:kern w:val="0"/>
                <w:sz w:val="18"/>
                <w:szCs w:val="18"/>
              </w:rPr>
            </w:pPr>
            <w:r w:rsidRPr="000C0C56">
              <w:rPr>
                <w:rFonts w:hAnsi="宋体"/>
                <w:kern w:val="0"/>
                <w:sz w:val="18"/>
                <w:szCs w:val="18"/>
              </w:rPr>
              <w:t>合量</w:t>
            </w:r>
            <w:r w:rsidRPr="000C0C56">
              <w:rPr>
                <w:kern w:val="0"/>
                <w:sz w:val="18"/>
                <w:szCs w:val="18"/>
              </w:rPr>
              <w:t>0.1</w:t>
            </w:r>
          </w:p>
        </w:tc>
        <w:tc>
          <w:tcPr>
            <w:tcW w:w="425" w:type="dxa"/>
            <w:tcBorders>
              <w:top w:val="single" w:sz="4" w:space="0" w:color="000000"/>
              <w:left w:val="single" w:sz="4" w:space="0" w:color="000000"/>
              <w:bottom w:val="single" w:sz="4" w:space="0" w:color="000000"/>
              <w:right w:val="single" w:sz="4" w:space="0" w:color="000000"/>
            </w:tcBorders>
            <w:vAlign w:val="center"/>
          </w:tcPr>
          <w:p w:rsidR="00780E72" w:rsidRPr="000C0C56" w:rsidRDefault="00780E72" w:rsidP="00DE706D">
            <w:pPr>
              <w:widowControl/>
              <w:jc w:val="center"/>
              <w:rPr>
                <w:kern w:val="0"/>
                <w:sz w:val="18"/>
                <w:szCs w:val="18"/>
              </w:rPr>
            </w:pPr>
            <w:r w:rsidRPr="000C0C56">
              <w:rPr>
                <w:kern w:val="0"/>
                <w:sz w:val="18"/>
                <w:szCs w:val="18"/>
              </w:rPr>
              <w:t>0.01</w:t>
            </w:r>
          </w:p>
        </w:tc>
        <w:tc>
          <w:tcPr>
            <w:tcW w:w="425" w:type="dxa"/>
            <w:tcBorders>
              <w:top w:val="single" w:sz="4" w:space="0" w:color="000000"/>
              <w:left w:val="single" w:sz="4" w:space="0" w:color="000000"/>
              <w:bottom w:val="single" w:sz="4" w:space="0" w:color="000000"/>
              <w:right w:val="single" w:sz="4" w:space="0" w:color="000000"/>
            </w:tcBorders>
            <w:vAlign w:val="center"/>
          </w:tcPr>
          <w:p w:rsidR="00780E72" w:rsidRPr="000C0C56" w:rsidRDefault="00780E72" w:rsidP="00DE706D">
            <w:pPr>
              <w:widowControl/>
              <w:jc w:val="center"/>
              <w:rPr>
                <w:kern w:val="0"/>
                <w:sz w:val="18"/>
                <w:szCs w:val="18"/>
              </w:rPr>
            </w:pPr>
            <w:r w:rsidRPr="000C0C56">
              <w:rPr>
                <w:kern w:val="0"/>
                <w:sz w:val="18"/>
                <w:szCs w:val="18"/>
              </w:rPr>
              <w:t>0.01</w:t>
            </w:r>
          </w:p>
        </w:tc>
        <w:tc>
          <w:tcPr>
            <w:tcW w:w="426" w:type="dxa"/>
            <w:tcBorders>
              <w:top w:val="single" w:sz="4" w:space="0" w:color="000000"/>
              <w:left w:val="single" w:sz="4" w:space="0" w:color="000000"/>
              <w:bottom w:val="single" w:sz="4" w:space="0" w:color="000000"/>
              <w:right w:val="single" w:sz="4" w:space="0" w:color="000000"/>
            </w:tcBorders>
            <w:vAlign w:val="center"/>
          </w:tcPr>
          <w:p w:rsidR="00780E72" w:rsidRPr="000C0C56" w:rsidRDefault="00780E72" w:rsidP="00DE706D">
            <w:pPr>
              <w:widowControl/>
              <w:jc w:val="center"/>
              <w:rPr>
                <w:kern w:val="0"/>
                <w:sz w:val="18"/>
                <w:szCs w:val="18"/>
              </w:rPr>
            </w:pPr>
            <w:r w:rsidRPr="000C0C56">
              <w:rPr>
                <w:kern w:val="0"/>
                <w:sz w:val="18"/>
                <w:szCs w:val="18"/>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80E72" w:rsidRPr="000C0C56" w:rsidRDefault="00780E72" w:rsidP="00DE706D">
            <w:pPr>
              <w:widowControl/>
              <w:jc w:val="center"/>
              <w:rPr>
                <w:kern w:val="0"/>
                <w:sz w:val="18"/>
                <w:szCs w:val="18"/>
              </w:rPr>
            </w:pPr>
            <w:r w:rsidRPr="000C0C56">
              <w:rPr>
                <w:kern w:val="0"/>
                <w:sz w:val="18"/>
                <w:szCs w:val="18"/>
              </w:rPr>
              <w:t>0.03</w:t>
            </w:r>
          </w:p>
        </w:tc>
        <w:tc>
          <w:tcPr>
            <w:tcW w:w="567" w:type="dxa"/>
            <w:tcBorders>
              <w:top w:val="single" w:sz="4" w:space="0" w:color="000000"/>
              <w:left w:val="single" w:sz="4" w:space="0" w:color="000000"/>
              <w:bottom w:val="single" w:sz="4" w:space="0" w:color="000000"/>
              <w:right w:val="single" w:sz="4" w:space="0" w:color="000000"/>
            </w:tcBorders>
            <w:vAlign w:val="center"/>
          </w:tcPr>
          <w:p w:rsidR="00780E72" w:rsidRPr="000C0C56" w:rsidRDefault="00780E72" w:rsidP="00DE706D">
            <w:pPr>
              <w:widowControl/>
              <w:jc w:val="center"/>
              <w:rPr>
                <w:kern w:val="0"/>
                <w:sz w:val="18"/>
                <w:szCs w:val="18"/>
              </w:rPr>
            </w:pPr>
            <w:r w:rsidRPr="000C0C56">
              <w:rPr>
                <w:kern w:val="0"/>
                <w:sz w:val="18"/>
                <w:szCs w:val="18"/>
              </w:rPr>
              <w:t>0.01</w:t>
            </w:r>
          </w:p>
        </w:tc>
        <w:tc>
          <w:tcPr>
            <w:tcW w:w="425" w:type="dxa"/>
            <w:tcBorders>
              <w:top w:val="single" w:sz="4" w:space="0" w:color="000000"/>
              <w:left w:val="single" w:sz="4" w:space="0" w:color="000000"/>
              <w:bottom w:val="single" w:sz="4" w:space="0" w:color="000000"/>
              <w:right w:val="single" w:sz="4" w:space="0" w:color="000000"/>
            </w:tcBorders>
            <w:vAlign w:val="center"/>
          </w:tcPr>
          <w:p w:rsidR="00780E72" w:rsidRPr="000C0C56" w:rsidRDefault="00780E72" w:rsidP="00DE706D">
            <w:pPr>
              <w:widowControl/>
              <w:jc w:val="center"/>
              <w:rPr>
                <w:kern w:val="0"/>
                <w:sz w:val="18"/>
                <w:szCs w:val="18"/>
              </w:rPr>
            </w:pPr>
            <w:r w:rsidRPr="000C0C56">
              <w:rPr>
                <w:kern w:val="0"/>
                <w:sz w:val="18"/>
                <w:szCs w:val="18"/>
              </w:rPr>
              <w:t>0.03</w:t>
            </w:r>
          </w:p>
        </w:tc>
        <w:tc>
          <w:tcPr>
            <w:tcW w:w="425" w:type="dxa"/>
            <w:tcBorders>
              <w:top w:val="single" w:sz="4" w:space="0" w:color="000000"/>
              <w:left w:val="single" w:sz="4" w:space="0" w:color="000000"/>
              <w:bottom w:val="single" w:sz="4" w:space="0" w:color="000000"/>
              <w:right w:val="single" w:sz="4" w:space="0" w:color="000000"/>
            </w:tcBorders>
            <w:vAlign w:val="center"/>
          </w:tcPr>
          <w:p w:rsidR="00780E72" w:rsidRPr="000C0C56" w:rsidRDefault="00780E72" w:rsidP="00DE706D">
            <w:pPr>
              <w:widowControl/>
              <w:jc w:val="center"/>
              <w:rPr>
                <w:kern w:val="0"/>
                <w:sz w:val="18"/>
                <w:szCs w:val="18"/>
              </w:rPr>
            </w:pPr>
            <w:r w:rsidRPr="000C0C56">
              <w:rPr>
                <w:kern w:val="0"/>
                <w:sz w:val="18"/>
                <w:szCs w:val="18"/>
              </w:rPr>
              <w:t>0.05</w:t>
            </w:r>
          </w:p>
        </w:tc>
        <w:tc>
          <w:tcPr>
            <w:tcW w:w="567" w:type="dxa"/>
            <w:tcBorders>
              <w:top w:val="single" w:sz="4" w:space="0" w:color="000000"/>
              <w:left w:val="single" w:sz="4" w:space="0" w:color="000000"/>
              <w:bottom w:val="single" w:sz="4" w:space="0" w:color="000000"/>
              <w:right w:val="single" w:sz="4" w:space="0" w:color="000000"/>
            </w:tcBorders>
            <w:vAlign w:val="center"/>
          </w:tcPr>
          <w:p w:rsidR="00780E72" w:rsidRPr="000C0C56" w:rsidRDefault="00780E72" w:rsidP="00DE706D">
            <w:pPr>
              <w:widowControl/>
              <w:jc w:val="center"/>
              <w:rPr>
                <w:kern w:val="0"/>
                <w:sz w:val="18"/>
                <w:szCs w:val="18"/>
              </w:rPr>
            </w:pPr>
            <w:r w:rsidRPr="000C0C56">
              <w:rPr>
                <w:kern w:val="0"/>
                <w:sz w:val="18"/>
                <w:szCs w:val="18"/>
              </w:rPr>
              <w:t>0.01</w:t>
            </w:r>
          </w:p>
        </w:tc>
        <w:tc>
          <w:tcPr>
            <w:tcW w:w="567" w:type="dxa"/>
            <w:tcBorders>
              <w:top w:val="single" w:sz="4" w:space="0" w:color="000000"/>
              <w:left w:val="single" w:sz="4" w:space="0" w:color="000000"/>
              <w:bottom w:val="single" w:sz="4" w:space="0" w:color="000000"/>
              <w:right w:val="single" w:sz="4" w:space="0" w:color="auto"/>
            </w:tcBorders>
          </w:tcPr>
          <w:p w:rsidR="00780E72" w:rsidRPr="000C0C56" w:rsidRDefault="00780E72" w:rsidP="00DE706D">
            <w:pPr>
              <w:widowControl/>
              <w:jc w:val="center"/>
              <w:rPr>
                <w:kern w:val="0"/>
                <w:sz w:val="18"/>
                <w:szCs w:val="18"/>
              </w:rPr>
            </w:pPr>
            <w:r w:rsidRPr="000C0C56">
              <w:rPr>
                <w:kern w:val="0"/>
                <w:sz w:val="18"/>
                <w:szCs w:val="18"/>
              </w:rPr>
              <w:t>0.05</w:t>
            </w:r>
          </w:p>
        </w:tc>
        <w:tc>
          <w:tcPr>
            <w:tcW w:w="777" w:type="dxa"/>
            <w:tcBorders>
              <w:top w:val="single" w:sz="4" w:space="0" w:color="auto"/>
              <w:left w:val="single" w:sz="4" w:space="0" w:color="auto"/>
              <w:bottom w:val="single" w:sz="4" w:space="0" w:color="auto"/>
              <w:right w:val="single" w:sz="4" w:space="0" w:color="auto"/>
            </w:tcBorders>
          </w:tcPr>
          <w:p w:rsidR="00780E72" w:rsidRPr="000C0C56" w:rsidRDefault="00780E72" w:rsidP="00DE706D">
            <w:pPr>
              <w:widowControl/>
              <w:jc w:val="center"/>
              <w:rPr>
                <w:kern w:val="0"/>
                <w:sz w:val="18"/>
                <w:szCs w:val="18"/>
              </w:rPr>
            </w:pPr>
            <w:r w:rsidRPr="000C0C56">
              <w:rPr>
                <w:kern w:val="0"/>
                <w:sz w:val="18"/>
                <w:szCs w:val="18"/>
              </w:rPr>
              <w:t>0.01</w:t>
            </w:r>
          </w:p>
        </w:tc>
      </w:tr>
      <w:tr w:rsidR="00780E72" w:rsidTr="00DE706D">
        <w:trPr>
          <w:trHeight w:val="306"/>
          <w:jc w:val="center"/>
        </w:trPr>
        <w:tc>
          <w:tcPr>
            <w:tcW w:w="9291" w:type="dxa"/>
            <w:gridSpan w:val="16"/>
            <w:tcBorders>
              <w:top w:val="single" w:sz="4" w:space="0" w:color="000000"/>
              <w:left w:val="single" w:sz="4" w:space="0" w:color="auto"/>
              <w:bottom w:val="single" w:sz="4" w:space="0" w:color="auto"/>
              <w:right w:val="single" w:sz="4" w:space="0" w:color="auto"/>
            </w:tcBorders>
          </w:tcPr>
          <w:p w:rsidR="00780E72" w:rsidRPr="000C0C56" w:rsidRDefault="00780E72" w:rsidP="00DE706D">
            <w:pPr>
              <w:widowControl/>
              <w:ind w:firstLine="360"/>
              <w:jc w:val="left"/>
              <w:rPr>
                <w:rFonts w:hAnsi="宋体"/>
                <w:kern w:val="0"/>
                <w:sz w:val="18"/>
                <w:szCs w:val="18"/>
              </w:rPr>
            </w:pPr>
            <w:r w:rsidRPr="001E11B7">
              <w:rPr>
                <w:rFonts w:ascii="黑体" w:eastAsia="黑体" w:hAnsi="宋体" w:hint="eastAsia"/>
                <w:kern w:val="0"/>
                <w:sz w:val="18"/>
                <w:szCs w:val="18"/>
              </w:rPr>
              <w:t>注</w:t>
            </w:r>
            <w:r w:rsidRPr="000C0C56">
              <w:rPr>
                <w:rFonts w:hAnsi="宋体"/>
                <w:kern w:val="0"/>
                <w:sz w:val="18"/>
                <w:szCs w:val="18"/>
              </w:rPr>
              <w:t>：稀土杂质为除去主稀土元素</w:t>
            </w:r>
            <w:r w:rsidRPr="000C0C56">
              <w:rPr>
                <w:kern w:val="0"/>
                <w:sz w:val="18"/>
                <w:szCs w:val="18"/>
              </w:rPr>
              <w:t>Yb</w:t>
            </w:r>
            <w:r w:rsidRPr="000C0C56">
              <w:rPr>
                <w:rFonts w:hAnsi="宋体"/>
                <w:kern w:val="0"/>
                <w:sz w:val="18"/>
                <w:szCs w:val="18"/>
              </w:rPr>
              <w:t>以及</w:t>
            </w:r>
            <w:r w:rsidRPr="000C0C56">
              <w:rPr>
                <w:kern w:val="0"/>
                <w:sz w:val="18"/>
                <w:szCs w:val="18"/>
              </w:rPr>
              <w:t>Pm</w:t>
            </w:r>
            <w:r w:rsidRPr="000C0C56">
              <w:rPr>
                <w:rFonts w:hAnsi="宋体"/>
                <w:kern w:val="0"/>
                <w:sz w:val="18"/>
                <w:szCs w:val="18"/>
              </w:rPr>
              <w:t>和</w:t>
            </w:r>
            <w:r w:rsidRPr="000C0C56">
              <w:rPr>
                <w:kern w:val="0"/>
                <w:sz w:val="18"/>
                <w:szCs w:val="18"/>
              </w:rPr>
              <w:t>Sc</w:t>
            </w:r>
            <w:r w:rsidRPr="000C0C56">
              <w:rPr>
                <w:rFonts w:hAnsi="宋体"/>
                <w:kern w:val="0"/>
                <w:sz w:val="18"/>
                <w:szCs w:val="18"/>
              </w:rPr>
              <w:t>以外的稀土元素；</w:t>
            </w:r>
          </w:p>
        </w:tc>
      </w:tr>
    </w:tbl>
    <w:p w:rsidR="004C74A1" w:rsidRPr="00780E72" w:rsidRDefault="004C74A1" w:rsidP="004C74A1">
      <w:pPr>
        <w:pStyle w:val="a8"/>
        <w:ind w:firstLineChars="0" w:firstLine="0"/>
        <w:rPr>
          <w:b/>
        </w:rPr>
      </w:pPr>
    </w:p>
    <w:p w:rsidR="00A81771" w:rsidRDefault="00A81771" w:rsidP="008828EB">
      <w:pPr>
        <w:widowControl/>
        <w:numPr>
          <w:ilvl w:val="0"/>
          <w:numId w:val="3"/>
        </w:numPr>
        <w:adjustRightInd w:val="0"/>
        <w:snapToGrid w:val="0"/>
        <w:spacing w:beforeLines="50" w:afterLines="50" w:line="360" w:lineRule="auto"/>
        <w:rPr>
          <w:rFonts w:ascii="黑体" w:eastAsia="黑体" w:hAnsi="黑体" w:cs="黑体"/>
          <w:kern w:val="0"/>
          <w:sz w:val="24"/>
          <w:szCs w:val="24"/>
        </w:rPr>
      </w:pPr>
      <w:r>
        <w:rPr>
          <w:rFonts w:ascii="黑体" w:eastAsia="黑体" w:hAnsi="黑体" w:cs="黑体" w:hint="eastAsia"/>
          <w:kern w:val="0"/>
          <w:sz w:val="24"/>
          <w:szCs w:val="24"/>
        </w:rPr>
        <w:lastRenderedPageBreak/>
        <w:t>标准水平分析</w:t>
      </w:r>
    </w:p>
    <w:p w:rsidR="00A81771" w:rsidRDefault="00A81771">
      <w:pPr>
        <w:snapToGrid w:val="0"/>
        <w:spacing w:line="360" w:lineRule="auto"/>
        <w:ind w:firstLineChars="200" w:firstLine="420"/>
        <w:rPr>
          <w:kern w:val="0"/>
          <w:sz w:val="24"/>
          <w:szCs w:val="24"/>
        </w:rPr>
      </w:pPr>
      <w:r>
        <w:rPr>
          <w:rFonts w:hAnsi="宋体" w:hint="eastAsia"/>
          <w:szCs w:val="21"/>
        </w:rPr>
        <w:t>本标准为国内外首次制定，处于国内领先水平和国际先进水平，对国内生产企业及相关行业的技术进步将产生积极的推动作用。</w:t>
      </w:r>
    </w:p>
    <w:p w:rsidR="00A81771" w:rsidRDefault="00B061FC" w:rsidP="008828EB">
      <w:pPr>
        <w:widowControl/>
        <w:spacing w:beforeLines="50" w:afterLines="50" w:line="360" w:lineRule="auto"/>
        <w:rPr>
          <w:rFonts w:eastAsia="黑体"/>
          <w:kern w:val="0"/>
          <w:sz w:val="24"/>
          <w:szCs w:val="24"/>
        </w:rPr>
      </w:pPr>
      <w:r>
        <w:rPr>
          <w:rFonts w:ascii="黑体" w:eastAsia="黑体" w:hAnsi="黑体" w:cs="黑体" w:hint="eastAsia"/>
          <w:kern w:val="0"/>
          <w:sz w:val="24"/>
          <w:szCs w:val="24"/>
        </w:rPr>
        <w:t>五</w:t>
      </w:r>
      <w:r w:rsidR="00A81771">
        <w:rPr>
          <w:rFonts w:ascii="黑体" w:eastAsia="黑体" w:hAnsi="黑体" w:cs="黑体" w:hint="eastAsia"/>
          <w:kern w:val="0"/>
          <w:sz w:val="24"/>
          <w:szCs w:val="24"/>
        </w:rPr>
        <w:t>、与现行相关法律、法规、规章及相关标准，特别是强制性标准的协调性</w:t>
      </w:r>
    </w:p>
    <w:p w:rsidR="00A81771" w:rsidRDefault="00A81771">
      <w:pPr>
        <w:snapToGrid w:val="0"/>
        <w:spacing w:line="360" w:lineRule="auto"/>
        <w:ind w:firstLineChars="200" w:firstLine="420"/>
        <w:rPr>
          <w:kern w:val="0"/>
          <w:sz w:val="24"/>
          <w:szCs w:val="24"/>
        </w:rPr>
      </w:pPr>
      <w:r>
        <w:rPr>
          <w:rFonts w:hAnsi="宋体" w:hint="eastAsia"/>
          <w:szCs w:val="21"/>
        </w:rPr>
        <w:t>本标准与环保法及其他相关法律、法规无冲突，符合相关规定，确定能涵盖其特性及共性的</w:t>
      </w:r>
      <w:r w:rsidR="00B061FC">
        <w:rPr>
          <w:rFonts w:hAnsi="宋体" w:hint="eastAsia"/>
          <w:szCs w:val="21"/>
        </w:rPr>
        <w:t>技术内容</w:t>
      </w:r>
      <w:r>
        <w:rPr>
          <w:rFonts w:hAnsi="宋体" w:hint="eastAsia"/>
          <w:szCs w:val="21"/>
        </w:rPr>
        <w:t>。</w:t>
      </w:r>
    </w:p>
    <w:p w:rsidR="00A81771" w:rsidRDefault="00B061FC" w:rsidP="008828EB">
      <w:pPr>
        <w:widowControl/>
        <w:spacing w:beforeLines="50" w:afterLines="50" w:line="360" w:lineRule="auto"/>
        <w:rPr>
          <w:rFonts w:ascii="黑体" w:eastAsia="黑体" w:hAnsi="黑体" w:cs="黑体"/>
          <w:kern w:val="0"/>
          <w:sz w:val="24"/>
          <w:szCs w:val="24"/>
        </w:rPr>
      </w:pPr>
      <w:r>
        <w:rPr>
          <w:rFonts w:ascii="黑体" w:eastAsia="黑体" w:hAnsi="黑体" w:cs="黑体" w:hint="eastAsia"/>
          <w:kern w:val="0"/>
          <w:sz w:val="24"/>
          <w:szCs w:val="24"/>
        </w:rPr>
        <w:t>六</w:t>
      </w:r>
      <w:r w:rsidR="00A81771">
        <w:rPr>
          <w:rFonts w:ascii="黑体" w:eastAsia="黑体" w:hAnsi="黑体" w:cs="黑体" w:hint="eastAsia"/>
          <w:kern w:val="0"/>
          <w:sz w:val="24"/>
          <w:szCs w:val="24"/>
        </w:rPr>
        <w:t>、标准中如涉及专利，应有明确的知识产权说明</w:t>
      </w:r>
      <w:r w:rsidR="00A81771">
        <w:rPr>
          <w:rFonts w:ascii="黑体" w:eastAsia="黑体" w:hAnsi="黑体" w:cs="黑体"/>
          <w:kern w:val="0"/>
          <w:sz w:val="24"/>
          <w:szCs w:val="24"/>
        </w:rPr>
        <w:t xml:space="preserve"> </w:t>
      </w:r>
    </w:p>
    <w:p w:rsidR="00A81771" w:rsidRDefault="00A81771">
      <w:pPr>
        <w:snapToGrid w:val="0"/>
        <w:spacing w:line="360" w:lineRule="auto"/>
        <w:ind w:firstLineChars="200" w:firstLine="420"/>
        <w:rPr>
          <w:rFonts w:ascii="黑体" w:eastAsia="黑体" w:hAnsi="黑体" w:cs="黑体"/>
          <w:kern w:val="0"/>
          <w:sz w:val="24"/>
          <w:szCs w:val="24"/>
        </w:rPr>
      </w:pPr>
      <w:r>
        <w:rPr>
          <w:rFonts w:hAnsi="宋体" w:hint="eastAsia"/>
          <w:szCs w:val="21"/>
        </w:rPr>
        <w:t>本标准制定过程中，没有检索到专利和知识产权问题。</w:t>
      </w:r>
    </w:p>
    <w:p w:rsidR="00A81771" w:rsidRDefault="00B061FC" w:rsidP="008828EB">
      <w:pPr>
        <w:widowControl/>
        <w:spacing w:beforeLines="50" w:afterLines="50" w:line="360" w:lineRule="auto"/>
        <w:rPr>
          <w:rFonts w:ascii="黑体" w:eastAsia="黑体" w:hAnsi="黑体" w:cs="黑体"/>
          <w:kern w:val="0"/>
          <w:sz w:val="24"/>
          <w:szCs w:val="24"/>
        </w:rPr>
      </w:pPr>
      <w:r>
        <w:rPr>
          <w:rFonts w:ascii="黑体" w:eastAsia="黑体" w:hAnsi="黑体" w:cs="黑体" w:hint="eastAsia"/>
          <w:kern w:val="0"/>
          <w:sz w:val="24"/>
          <w:szCs w:val="24"/>
        </w:rPr>
        <w:t>七</w:t>
      </w:r>
      <w:r w:rsidR="00A81771">
        <w:rPr>
          <w:rFonts w:ascii="黑体" w:eastAsia="黑体" w:hAnsi="黑体" w:cs="黑体" w:hint="eastAsia"/>
          <w:kern w:val="0"/>
          <w:sz w:val="24"/>
          <w:szCs w:val="24"/>
        </w:rPr>
        <w:t>、重大分歧意见的处理经过和依据</w:t>
      </w:r>
      <w:r w:rsidR="00A81771">
        <w:rPr>
          <w:rFonts w:ascii="黑体" w:eastAsia="黑体" w:hAnsi="黑体" w:cs="黑体"/>
          <w:kern w:val="0"/>
          <w:sz w:val="24"/>
          <w:szCs w:val="24"/>
        </w:rPr>
        <w:t xml:space="preserve"> </w:t>
      </w:r>
    </w:p>
    <w:p w:rsidR="00A81771" w:rsidRDefault="00A81771">
      <w:pPr>
        <w:widowControl/>
        <w:spacing w:line="360" w:lineRule="auto"/>
        <w:ind w:firstLineChars="200" w:firstLine="420"/>
        <w:rPr>
          <w:kern w:val="0"/>
          <w:szCs w:val="21"/>
        </w:rPr>
      </w:pPr>
      <w:r>
        <w:rPr>
          <w:rFonts w:hint="eastAsia"/>
          <w:kern w:val="0"/>
          <w:szCs w:val="21"/>
        </w:rPr>
        <w:t>暂无重大分歧意见。</w:t>
      </w:r>
    </w:p>
    <w:p w:rsidR="00A81771" w:rsidRDefault="00B061FC" w:rsidP="008828EB">
      <w:pPr>
        <w:widowControl/>
        <w:spacing w:beforeLines="50" w:afterLines="50" w:line="360" w:lineRule="auto"/>
        <w:rPr>
          <w:rFonts w:ascii="黑体" w:eastAsia="黑体" w:hAnsi="黑体" w:cs="黑体"/>
          <w:kern w:val="0"/>
          <w:sz w:val="24"/>
          <w:szCs w:val="24"/>
        </w:rPr>
      </w:pPr>
      <w:r>
        <w:rPr>
          <w:rFonts w:ascii="黑体" w:eastAsia="黑体" w:hAnsi="黑体" w:cs="黑体" w:hint="eastAsia"/>
          <w:kern w:val="0"/>
          <w:sz w:val="24"/>
          <w:szCs w:val="24"/>
        </w:rPr>
        <w:t>八</w:t>
      </w:r>
      <w:r w:rsidR="00A81771">
        <w:rPr>
          <w:rFonts w:ascii="黑体" w:eastAsia="黑体" w:hAnsi="黑体" w:cs="黑体" w:hint="eastAsia"/>
          <w:kern w:val="0"/>
          <w:sz w:val="24"/>
          <w:szCs w:val="24"/>
        </w:rPr>
        <w:t>、</w:t>
      </w:r>
      <w:r w:rsidR="00A81771">
        <w:rPr>
          <w:rFonts w:ascii="黑体" w:eastAsia="黑体" w:hAnsi="黑体" w:cs="黑体"/>
          <w:kern w:val="0"/>
          <w:sz w:val="24"/>
          <w:szCs w:val="24"/>
        </w:rPr>
        <w:t xml:space="preserve"> </w:t>
      </w:r>
      <w:r w:rsidR="00A81771">
        <w:rPr>
          <w:rFonts w:ascii="黑体" w:eastAsia="黑体" w:hAnsi="黑体" w:cs="黑体" w:hint="eastAsia"/>
          <w:kern w:val="0"/>
          <w:sz w:val="24"/>
          <w:szCs w:val="24"/>
        </w:rPr>
        <w:t>标准作为强制性或推荐性国家（或行业）标准的建议</w:t>
      </w:r>
      <w:r w:rsidR="00A81771">
        <w:rPr>
          <w:rFonts w:ascii="黑体" w:eastAsia="黑体" w:hAnsi="黑体" w:cs="黑体"/>
          <w:kern w:val="0"/>
          <w:sz w:val="24"/>
          <w:szCs w:val="24"/>
        </w:rPr>
        <w:t xml:space="preserve"> </w:t>
      </w:r>
    </w:p>
    <w:p w:rsidR="00A81771" w:rsidRDefault="00A81771">
      <w:pPr>
        <w:widowControl/>
        <w:spacing w:line="360" w:lineRule="auto"/>
        <w:ind w:firstLineChars="200" w:firstLine="420"/>
        <w:rPr>
          <w:rFonts w:eastAsia="黑体"/>
          <w:kern w:val="0"/>
          <w:szCs w:val="21"/>
        </w:rPr>
      </w:pPr>
      <w:r>
        <w:rPr>
          <w:rFonts w:hint="eastAsia"/>
          <w:kern w:val="0"/>
          <w:szCs w:val="21"/>
        </w:rPr>
        <w:t>本标准是根据我国实际生产使用情况制定的，其整体内容达到国际先进水平，建议作为推荐性</w:t>
      </w:r>
      <w:r w:rsidR="00B061FC">
        <w:rPr>
          <w:rFonts w:hint="eastAsia"/>
          <w:kern w:val="0"/>
          <w:szCs w:val="21"/>
        </w:rPr>
        <w:t>行业</w:t>
      </w:r>
      <w:r>
        <w:rPr>
          <w:rFonts w:hint="eastAsia"/>
          <w:kern w:val="0"/>
          <w:szCs w:val="21"/>
        </w:rPr>
        <w:t>标准来制定。</w:t>
      </w:r>
    </w:p>
    <w:p w:rsidR="00244AF3" w:rsidRDefault="00244AF3" w:rsidP="008828EB">
      <w:pPr>
        <w:widowControl/>
        <w:spacing w:beforeLines="50" w:afterLines="50" w:line="360" w:lineRule="auto"/>
        <w:rPr>
          <w:rFonts w:ascii="黑体" w:eastAsia="黑体" w:hAnsi="黑体" w:cs="黑体"/>
          <w:kern w:val="0"/>
          <w:sz w:val="24"/>
          <w:szCs w:val="24"/>
        </w:rPr>
      </w:pPr>
      <w:r>
        <w:rPr>
          <w:rFonts w:ascii="黑体" w:eastAsia="黑体" w:hAnsi="黑体" w:cs="黑体" w:hint="eastAsia"/>
          <w:kern w:val="0"/>
          <w:sz w:val="24"/>
          <w:szCs w:val="24"/>
        </w:rPr>
        <w:t>九、贯彻标准的要求和措施建议，包括：</w:t>
      </w:r>
    </w:p>
    <w:p w:rsidR="00244AF3" w:rsidRDefault="00244AF3" w:rsidP="00244AF3">
      <w:pPr>
        <w:widowControl/>
        <w:spacing w:line="360" w:lineRule="auto"/>
        <w:rPr>
          <w:kern w:val="0"/>
          <w:szCs w:val="21"/>
        </w:rPr>
      </w:pPr>
      <w:r>
        <w:rPr>
          <w:rFonts w:hint="eastAsia"/>
          <w:kern w:val="0"/>
          <w:szCs w:val="21"/>
        </w:rPr>
        <w:t>——组织措施</w:t>
      </w:r>
    </w:p>
    <w:p w:rsidR="00244AF3" w:rsidRDefault="00244AF3" w:rsidP="00244AF3">
      <w:pPr>
        <w:widowControl/>
        <w:spacing w:line="360" w:lineRule="auto"/>
        <w:rPr>
          <w:kern w:val="0"/>
          <w:szCs w:val="21"/>
        </w:rPr>
      </w:pPr>
      <w:r>
        <w:rPr>
          <w:rFonts w:hint="eastAsia"/>
          <w:kern w:val="0"/>
          <w:szCs w:val="21"/>
        </w:rPr>
        <w:t>标准颁布实施后，需要国家有关部门组织大力宣传和贯彻，使相关企业及相关贸易单位能够主动地解读标准内容，充分认识和理解制订的标准条款，进而加以应用。</w:t>
      </w:r>
    </w:p>
    <w:p w:rsidR="00244AF3" w:rsidRDefault="00244AF3" w:rsidP="00244AF3">
      <w:pPr>
        <w:widowControl/>
        <w:spacing w:line="360" w:lineRule="auto"/>
        <w:rPr>
          <w:kern w:val="0"/>
          <w:szCs w:val="21"/>
        </w:rPr>
      </w:pPr>
      <w:r>
        <w:rPr>
          <w:rFonts w:hint="eastAsia"/>
          <w:kern w:val="0"/>
          <w:szCs w:val="21"/>
        </w:rPr>
        <w:t>——技术措施</w:t>
      </w:r>
    </w:p>
    <w:p w:rsidR="00244AF3" w:rsidRDefault="00244AF3" w:rsidP="00244AF3">
      <w:pPr>
        <w:widowControl/>
        <w:spacing w:line="360" w:lineRule="auto"/>
        <w:rPr>
          <w:kern w:val="0"/>
          <w:szCs w:val="21"/>
        </w:rPr>
      </w:pPr>
      <w:r>
        <w:rPr>
          <w:rFonts w:hint="eastAsia"/>
          <w:kern w:val="0"/>
          <w:szCs w:val="21"/>
        </w:rPr>
        <w:t>该标准综合各方面考虑，确定了各技术指标。相关企业参照使用本标准时，应对氟化钇的特性有充分的了解，应认真解读该产品标准。</w:t>
      </w:r>
    </w:p>
    <w:p w:rsidR="00A81771" w:rsidRPr="00244AF3" w:rsidRDefault="00A81771">
      <w:pPr>
        <w:rPr>
          <w:sz w:val="24"/>
          <w:szCs w:val="24"/>
        </w:rPr>
      </w:pPr>
    </w:p>
    <w:p w:rsidR="00A81771" w:rsidRDefault="00A81771">
      <w:pPr>
        <w:rPr>
          <w:sz w:val="24"/>
          <w:szCs w:val="24"/>
        </w:rPr>
      </w:pPr>
    </w:p>
    <w:p w:rsidR="00A81771" w:rsidRDefault="00A81771">
      <w:pPr>
        <w:rPr>
          <w:sz w:val="24"/>
          <w:szCs w:val="24"/>
        </w:rPr>
      </w:pPr>
    </w:p>
    <w:p w:rsidR="00A81771" w:rsidRDefault="00A81771">
      <w:pPr>
        <w:rPr>
          <w:szCs w:val="21"/>
        </w:rPr>
      </w:pPr>
    </w:p>
    <w:p w:rsidR="00A81771" w:rsidRPr="00FD1CC3" w:rsidRDefault="00A81771" w:rsidP="00FD1CC3">
      <w:pPr>
        <w:spacing w:line="360" w:lineRule="auto"/>
        <w:ind w:left="4095" w:hangingChars="1950" w:hanging="4095"/>
        <w:rPr>
          <w:szCs w:val="21"/>
        </w:rPr>
      </w:pPr>
      <w:r>
        <w:rPr>
          <w:szCs w:val="21"/>
        </w:rPr>
        <w:t xml:space="preserve">                                       </w:t>
      </w:r>
      <w:r w:rsidR="000316C6">
        <w:rPr>
          <w:rFonts w:hint="eastAsia"/>
          <w:szCs w:val="21"/>
        </w:rPr>
        <w:t xml:space="preserve">                            </w:t>
      </w:r>
      <w:r>
        <w:rPr>
          <w:rFonts w:hint="eastAsia"/>
          <w:szCs w:val="21"/>
        </w:rPr>
        <w:t>虔东稀土集团股份有限公司</w:t>
      </w:r>
      <w:r w:rsidR="00FD1CC3">
        <w:rPr>
          <w:rFonts w:hint="eastAsia"/>
          <w:szCs w:val="21"/>
        </w:rPr>
        <w:t xml:space="preserve">      </w:t>
      </w:r>
      <w:r w:rsidR="002823A2">
        <w:rPr>
          <w:rFonts w:hint="eastAsia"/>
          <w:szCs w:val="21"/>
        </w:rPr>
        <w:t xml:space="preserve"> </w:t>
      </w:r>
    </w:p>
    <w:p w:rsidR="00A81771" w:rsidRDefault="00A81771" w:rsidP="00FD1CC3">
      <w:pPr>
        <w:spacing w:line="360" w:lineRule="auto"/>
        <w:ind w:firstLineChars="2350" w:firstLine="4935"/>
        <w:rPr>
          <w:szCs w:val="21"/>
        </w:rPr>
      </w:pPr>
      <w:r w:rsidRPr="00FD1CC3">
        <w:rPr>
          <w:szCs w:val="21"/>
        </w:rPr>
        <w:t xml:space="preserve">       </w:t>
      </w:r>
      <w:r w:rsidR="00FD1CC3">
        <w:rPr>
          <w:rFonts w:hint="eastAsia"/>
          <w:szCs w:val="21"/>
        </w:rPr>
        <w:t xml:space="preserve">                 </w:t>
      </w:r>
      <w:r w:rsidRPr="00FD1CC3">
        <w:rPr>
          <w:rFonts w:hint="eastAsia"/>
          <w:szCs w:val="21"/>
        </w:rPr>
        <w:t>二</w:t>
      </w:r>
      <w:r w:rsidRPr="00FD1CC3">
        <w:rPr>
          <w:szCs w:val="21"/>
        </w:rPr>
        <w:t>0</w:t>
      </w:r>
      <w:r w:rsidRPr="00FD1CC3">
        <w:rPr>
          <w:rFonts w:hint="eastAsia"/>
          <w:szCs w:val="21"/>
        </w:rPr>
        <w:t>一</w:t>
      </w:r>
      <w:r w:rsidR="000316C6">
        <w:rPr>
          <w:rFonts w:hint="eastAsia"/>
          <w:szCs w:val="21"/>
        </w:rPr>
        <w:t>八</w:t>
      </w:r>
      <w:r w:rsidRPr="00FD1CC3">
        <w:rPr>
          <w:rFonts w:hint="eastAsia"/>
          <w:szCs w:val="21"/>
        </w:rPr>
        <w:t>年</w:t>
      </w:r>
      <w:r w:rsidR="00E81242">
        <w:rPr>
          <w:rFonts w:hint="eastAsia"/>
          <w:szCs w:val="21"/>
        </w:rPr>
        <w:t>十</w:t>
      </w:r>
      <w:r w:rsidRPr="00FD1CC3">
        <w:rPr>
          <w:rFonts w:hint="eastAsia"/>
          <w:szCs w:val="21"/>
        </w:rPr>
        <w:t>月</w:t>
      </w:r>
    </w:p>
    <w:sectPr w:rsidR="00A81771" w:rsidSect="00996106">
      <w:headerReference w:type="default" r:id="rId8"/>
      <w:footerReference w:type="default" r:id="rId9"/>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05E" w:rsidRDefault="00AA405E" w:rsidP="00996106">
      <w:r>
        <w:separator/>
      </w:r>
    </w:p>
  </w:endnote>
  <w:endnote w:type="continuationSeparator" w:id="0">
    <w:p w:rsidR="00AA405E" w:rsidRDefault="00AA405E" w:rsidP="00996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57" w:rsidRDefault="00661294">
    <w:pPr>
      <w:pStyle w:val="a4"/>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o:preferrelative="t" filled="f" stroked="f">
          <v:textbox style="mso-fit-shape-to-text:t" inset="0,0,0,0">
            <w:txbxContent>
              <w:p w:rsidR="00D77957" w:rsidRDefault="00661294">
                <w:pPr>
                  <w:snapToGrid w:val="0"/>
                  <w:rPr>
                    <w:sz w:val="18"/>
                  </w:rPr>
                </w:pPr>
                <w:fldSimple w:instr=" PAGE  \* MERGEFORMAT ">
                  <w:r w:rsidR="008828EB" w:rsidRPr="008828EB">
                    <w:rPr>
                      <w:noProof/>
                      <w:sz w:val="18"/>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05E" w:rsidRDefault="00AA405E" w:rsidP="00996106">
      <w:r>
        <w:separator/>
      </w:r>
    </w:p>
  </w:footnote>
  <w:footnote w:type="continuationSeparator" w:id="0">
    <w:p w:rsidR="00AA405E" w:rsidRDefault="00AA405E" w:rsidP="009961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57" w:rsidRDefault="00D77957">
    <w:pPr>
      <w:pBdr>
        <w:bottom w:val="single" w:sz="4" w:space="0" w:color="auto"/>
      </w:pBdr>
      <w:jc w:val="center"/>
      <w:rPr>
        <w:sz w:val="18"/>
        <w:szCs w:val="18"/>
      </w:rPr>
    </w:pPr>
    <w:r>
      <w:rPr>
        <w:rFonts w:hint="eastAsia"/>
        <w:sz w:val="18"/>
        <w:szCs w:val="18"/>
      </w:rPr>
      <w:t>稀土</w:t>
    </w:r>
    <w:r w:rsidR="000316C6">
      <w:rPr>
        <w:rFonts w:hint="eastAsia"/>
        <w:sz w:val="18"/>
        <w:szCs w:val="18"/>
      </w:rPr>
      <w:t>行业</w:t>
    </w:r>
    <w:r>
      <w:rPr>
        <w:rFonts w:hint="eastAsia"/>
        <w:sz w:val="18"/>
        <w:szCs w:val="18"/>
      </w:rPr>
      <w:t>标准《</w:t>
    </w:r>
    <w:r w:rsidR="000316C6">
      <w:rPr>
        <w:rFonts w:hint="eastAsia"/>
        <w:sz w:val="18"/>
        <w:szCs w:val="18"/>
      </w:rPr>
      <w:t>金属镱</w:t>
    </w:r>
    <w:r>
      <w:rPr>
        <w:rFonts w:hint="eastAsia"/>
        <w:sz w:val="18"/>
        <w:szCs w:val="18"/>
      </w:rPr>
      <w:t>》编制说明</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976C1"/>
    <w:multiLevelType w:val="hybridMultilevel"/>
    <w:tmpl w:val="B32AE048"/>
    <w:lvl w:ilvl="0" w:tplc="5D920900">
      <w:start w:val="4"/>
      <w:numFmt w:val="japaneseCounting"/>
      <w:lvlText w:val="%1、"/>
      <w:lvlJc w:val="left"/>
      <w:pPr>
        <w:ind w:left="420" w:hanging="420"/>
      </w:pPr>
      <w:rPr>
        <w:rFonts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C91163"/>
    <w:multiLevelType w:val="multilevel"/>
    <w:tmpl w:val="1FC91163"/>
    <w:lvl w:ilvl="0" w:tentative="1">
      <w:start w:val="1"/>
      <w:numFmt w:val="decimal"/>
      <w:pStyle w:val="a"/>
      <w:suff w:val="nothing"/>
      <w:lvlText w:val="%1　"/>
      <w:lvlJc w:val="left"/>
      <w:rPr>
        <w:rFonts w:ascii="黑体" w:eastAsia="黑体" w:hAnsi="Times New Roman" w:cs="Times New Roman" w:hint="eastAsia"/>
        <w:b w:val="0"/>
        <w:i w:val="0"/>
        <w:sz w:val="21"/>
        <w:szCs w:val="21"/>
      </w:rPr>
    </w:lvl>
    <w:lvl w:ilvl="1" w:tentative="1">
      <w:start w:val="1"/>
      <w:numFmt w:val="decimal"/>
      <w:suff w:val="nothing"/>
      <w:lvlText w:val="%1.%2　"/>
      <w:lvlJc w:val="left"/>
      <w:rPr>
        <w:rFonts w:ascii="黑体" w:eastAsia="黑体" w:hAnsi="Times New Roman" w:cs="Times New Roman" w:hint="eastAsia"/>
        <w:b w:val="0"/>
        <w:bCs w:val="0"/>
        <w:i w:val="0"/>
        <w:iCs w:val="0"/>
        <w:caps w:val="0"/>
        <w:strike w:val="0"/>
        <w:dstrike w:val="0"/>
        <w:outline w:val="0"/>
        <w:shadow w:val="0"/>
        <w:spacing w:val="0"/>
        <w:kern w:val="0"/>
        <w:position w:val="0"/>
        <w:sz w:val="21"/>
        <w:szCs w:val="21"/>
        <w:u w:val="none"/>
      </w:rPr>
    </w:lvl>
    <w:lvl w:ilvl="2" w:tentative="1">
      <w:start w:val="1"/>
      <w:numFmt w:val="decimal"/>
      <w:suff w:val="nothing"/>
      <w:lvlText w:val="%1.%2.%3　"/>
      <w:lvlJc w:val="left"/>
      <w:rPr>
        <w:rFonts w:ascii="黑体" w:eastAsia="黑体" w:hAnsi="Times New Roman" w:cs="Times New Roman" w:hint="eastAsia"/>
        <w:b w:val="0"/>
        <w:i w:val="0"/>
        <w:sz w:val="21"/>
      </w:rPr>
    </w:lvl>
    <w:lvl w:ilvl="3" w:tentative="1">
      <w:start w:val="1"/>
      <w:numFmt w:val="decimal"/>
      <w:suff w:val="nothing"/>
      <w:lvlText w:val="%1.%2.%3.%4　"/>
      <w:lvlJc w:val="left"/>
      <w:rPr>
        <w:rFonts w:ascii="黑体" w:eastAsia="黑体" w:hAnsi="Times New Roman" w:cs="Times New Roman" w:hint="eastAsia"/>
        <w:b w:val="0"/>
        <w:i w:val="0"/>
        <w:sz w:val="21"/>
      </w:rPr>
    </w:lvl>
    <w:lvl w:ilvl="4" w:tentative="1">
      <w:start w:val="1"/>
      <w:numFmt w:val="decimal"/>
      <w:suff w:val="nothing"/>
      <w:lvlText w:val="%1.%2.%3.%4.%5　"/>
      <w:lvlJc w:val="left"/>
      <w:rPr>
        <w:rFonts w:ascii="黑体" w:eastAsia="黑体" w:hAnsi="Times New Roman" w:cs="Times New Roman" w:hint="eastAsia"/>
        <w:b w:val="0"/>
        <w:i w:val="0"/>
        <w:sz w:val="21"/>
      </w:rPr>
    </w:lvl>
    <w:lvl w:ilvl="5" w:tentative="1">
      <w:start w:val="1"/>
      <w:numFmt w:val="decimal"/>
      <w:suff w:val="nothing"/>
      <w:lvlText w:val="%1.%2.%3.%4.%5.%6　"/>
      <w:lvlJc w:val="left"/>
      <w:rPr>
        <w:rFonts w:ascii="黑体" w:eastAsia="黑体" w:hAnsi="Times New Roman" w:cs="Times New Roman" w:hint="eastAsia"/>
        <w:b w:val="0"/>
        <w:i w:val="0"/>
        <w:sz w:val="21"/>
      </w:rPr>
    </w:lvl>
    <w:lvl w:ilvl="6" w:tentative="1">
      <w:start w:val="1"/>
      <w:numFmt w:val="decimal"/>
      <w:suff w:val="nothing"/>
      <w:lvlText w:val="%1%2.%3.%4.%5.%6.%7　"/>
      <w:lvlJc w:val="left"/>
      <w:rPr>
        <w:rFonts w:ascii="黑体" w:eastAsia="黑体" w:hAnsi="Times New Roman" w:cs="Times New Roman" w:hint="eastAsia"/>
        <w:b w:val="0"/>
        <w:i w:val="0"/>
        <w:sz w:val="21"/>
      </w:rPr>
    </w:lvl>
    <w:lvl w:ilvl="7" w:tentative="1">
      <w:start w:val="1"/>
      <w:numFmt w:val="decimal"/>
      <w:lvlText w:val="%1.%2.%3.%4.%5.%6.%7.%8"/>
      <w:lvlJc w:val="left"/>
      <w:pPr>
        <w:tabs>
          <w:tab w:val="left" w:pos="4351"/>
        </w:tabs>
        <w:ind w:left="3969" w:hanging="1418"/>
      </w:pPr>
      <w:rPr>
        <w:rFonts w:cs="Times New Roman" w:hint="eastAsia"/>
      </w:rPr>
    </w:lvl>
    <w:lvl w:ilvl="8" w:tentative="1">
      <w:start w:val="1"/>
      <w:numFmt w:val="decimal"/>
      <w:lvlText w:val="%1.%2.%3.%4.%5.%6.%7.%8.%9"/>
      <w:lvlJc w:val="left"/>
      <w:pPr>
        <w:tabs>
          <w:tab w:val="left" w:pos="4777"/>
        </w:tabs>
        <w:ind w:left="4677" w:hanging="1700"/>
      </w:pPr>
      <w:rPr>
        <w:rFonts w:cs="Times New Roman" w:hint="eastAsia"/>
      </w:rPr>
    </w:lvl>
  </w:abstractNum>
  <w:abstractNum w:abstractNumId="2">
    <w:nsid w:val="5588B29C"/>
    <w:multiLevelType w:val="singleLevel"/>
    <w:tmpl w:val="5588B29C"/>
    <w:lvl w:ilvl="0">
      <w:start w:val="2"/>
      <w:numFmt w:val="chineseCounting"/>
      <w:suff w:val="nothing"/>
      <w:lvlText w:val="%1、"/>
      <w:lvlJc w:val="left"/>
      <w:rPr>
        <w:rFonts w:cs="Times New Roman"/>
      </w:rPr>
    </w:lvl>
  </w:abstractNum>
  <w:abstractNum w:abstractNumId="3">
    <w:nsid w:val="57340E3A"/>
    <w:multiLevelType w:val="multilevel"/>
    <w:tmpl w:val="57340E3A"/>
    <w:lvl w:ilvl="0">
      <w:start w:val="1"/>
      <w:numFmt w:val="chineseCounting"/>
      <w:suff w:val="nothing"/>
      <w:lvlText w:val="%1、"/>
      <w:lvlJc w:val="left"/>
      <w:rPr>
        <w:rFonts w:ascii="Times New Roman" w:hAnsi="Times New Roman" w:cs="Times New Roman" w:hint="default"/>
      </w:rPr>
    </w:lvl>
    <w:lvl w:ilvl="1" w:tentative="1">
      <w:start w:val="1"/>
      <w:numFmt w:val="decimal"/>
      <w:lvlText w:val="%2."/>
      <w:lvlJc w:val="left"/>
      <w:pPr>
        <w:tabs>
          <w:tab w:val="left" w:pos="1440"/>
        </w:tabs>
        <w:ind w:left="1440" w:hanging="360"/>
      </w:pPr>
      <w:rPr>
        <w:rFonts w:ascii="Times New Roman" w:hAnsi="Times New Roman" w:cs="Times New Roman" w:hint="default"/>
      </w:rPr>
    </w:lvl>
    <w:lvl w:ilvl="2" w:tentative="1">
      <w:start w:val="1"/>
      <w:numFmt w:val="decimal"/>
      <w:lvlText w:val="%3."/>
      <w:lvlJc w:val="left"/>
      <w:pPr>
        <w:tabs>
          <w:tab w:val="left" w:pos="2160"/>
        </w:tabs>
        <w:ind w:left="2160" w:hanging="360"/>
      </w:pPr>
      <w:rPr>
        <w:rFonts w:ascii="Times New Roman" w:hAnsi="Times New Roman" w:cs="Times New Roman" w:hint="default"/>
      </w:rPr>
    </w:lvl>
    <w:lvl w:ilvl="3" w:tentative="1">
      <w:start w:val="1"/>
      <w:numFmt w:val="decimal"/>
      <w:lvlText w:val="%4."/>
      <w:lvlJc w:val="left"/>
      <w:pPr>
        <w:tabs>
          <w:tab w:val="left" w:pos="2880"/>
        </w:tabs>
        <w:ind w:left="2880" w:hanging="360"/>
      </w:pPr>
      <w:rPr>
        <w:rFonts w:ascii="Times New Roman" w:hAnsi="Times New Roman" w:cs="Times New Roman" w:hint="default"/>
      </w:rPr>
    </w:lvl>
    <w:lvl w:ilvl="4" w:tentative="1">
      <w:start w:val="1"/>
      <w:numFmt w:val="decimal"/>
      <w:lvlText w:val="%5."/>
      <w:lvlJc w:val="left"/>
      <w:pPr>
        <w:tabs>
          <w:tab w:val="left" w:pos="3600"/>
        </w:tabs>
        <w:ind w:left="3600" w:hanging="360"/>
      </w:pPr>
      <w:rPr>
        <w:rFonts w:ascii="Times New Roman" w:hAnsi="Times New Roman" w:cs="Times New Roman" w:hint="default"/>
      </w:rPr>
    </w:lvl>
    <w:lvl w:ilvl="5" w:tentative="1">
      <w:start w:val="1"/>
      <w:numFmt w:val="decimal"/>
      <w:lvlText w:val="%6."/>
      <w:lvlJc w:val="left"/>
      <w:pPr>
        <w:tabs>
          <w:tab w:val="left" w:pos="4320"/>
        </w:tabs>
        <w:ind w:left="4320" w:hanging="360"/>
      </w:pPr>
      <w:rPr>
        <w:rFonts w:ascii="Times New Roman" w:hAnsi="Times New Roman" w:cs="Times New Roman" w:hint="default"/>
      </w:rPr>
    </w:lvl>
    <w:lvl w:ilvl="6" w:tentative="1">
      <w:start w:val="1"/>
      <w:numFmt w:val="decimal"/>
      <w:lvlText w:val="%7."/>
      <w:lvlJc w:val="left"/>
      <w:pPr>
        <w:tabs>
          <w:tab w:val="left" w:pos="5040"/>
        </w:tabs>
        <w:ind w:left="5040" w:hanging="360"/>
      </w:pPr>
      <w:rPr>
        <w:rFonts w:ascii="Times New Roman" w:hAnsi="Times New Roman" w:cs="Times New Roman" w:hint="default"/>
      </w:rPr>
    </w:lvl>
    <w:lvl w:ilvl="7" w:tentative="1">
      <w:start w:val="1"/>
      <w:numFmt w:val="decimal"/>
      <w:lvlText w:val="%8."/>
      <w:lvlJc w:val="left"/>
      <w:pPr>
        <w:tabs>
          <w:tab w:val="left" w:pos="5760"/>
        </w:tabs>
        <w:ind w:left="5760" w:hanging="360"/>
      </w:pPr>
      <w:rPr>
        <w:rFonts w:ascii="Times New Roman" w:hAnsi="Times New Roman" w:cs="Times New Roman" w:hint="default"/>
      </w:rPr>
    </w:lvl>
    <w:lvl w:ilvl="8" w:tentative="1">
      <w:start w:val="1"/>
      <w:numFmt w:val="decimal"/>
      <w:lvlText w:val="%9."/>
      <w:lvlJc w:val="left"/>
      <w:pPr>
        <w:tabs>
          <w:tab w:val="left" w:pos="6480"/>
        </w:tabs>
        <w:ind w:left="6480" w:hanging="360"/>
      </w:pPr>
      <w:rPr>
        <w:rFonts w:ascii="Times New Roman" w:hAnsi="Times New Roman" w:cs="Times New Roman" w:hint="default"/>
      </w:rPr>
    </w:lvl>
  </w:abstractNum>
  <w:num w:numId="1">
    <w:abstractNumId w:val="1"/>
  </w:num>
  <w:num w:numId="2">
    <w:abstractNumId w:val="3"/>
    <w:lvlOverride w:ilvl="0">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5298"/>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6F6D"/>
    <w:rsid w:val="0001281F"/>
    <w:rsid w:val="000316C6"/>
    <w:rsid w:val="000369E1"/>
    <w:rsid w:val="00037CE3"/>
    <w:rsid w:val="00053BFB"/>
    <w:rsid w:val="0008576D"/>
    <w:rsid w:val="000977F3"/>
    <w:rsid w:val="000C6E32"/>
    <w:rsid w:val="000D6594"/>
    <w:rsid w:val="000E1EEA"/>
    <w:rsid w:val="00103344"/>
    <w:rsid w:val="001044D0"/>
    <w:rsid w:val="00112191"/>
    <w:rsid w:val="00136C8D"/>
    <w:rsid w:val="001447F5"/>
    <w:rsid w:val="001800E9"/>
    <w:rsid w:val="00182451"/>
    <w:rsid w:val="00185266"/>
    <w:rsid w:val="001A3CD8"/>
    <w:rsid w:val="001B1403"/>
    <w:rsid w:val="001D559E"/>
    <w:rsid w:val="001F1A7E"/>
    <w:rsid w:val="002036D2"/>
    <w:rsid w:val="0020399F"/>
    <w:rsid w:val="002341A6"/>
    <w:rsid w:val="00244AF3"/>
    <w:rsid w:val="002823A2"/>
    <w:rsid w:val="002829AD"/>
    <w:rsid w:val="002926B3"/>
    <w:rsid w:val="00295017"/>
    <w:rsid w:val="002B428B"/>
    <w:rsid w:val="002C3F7E"/>
    <w:rsid w:val="002D2CD3"/>
    <w:rsid w:val="002D46BE"/>
    <w:rsid w:val="002D58A5"/>
    <w:rsid w:val="002E65BE"/>
    <w:rsid w:val="002F0263"/>
    <w:rsid w:val="0030130D"/>
    <w:rsid w:val="003153A0"/>
    <w:rsid w:val="003206EE"/>
    <w:rsid w:val="0032219C"/>
    <w:rsid w:val="00324285"/>
    <w:rsid w:val="00325E76"/>
    <w:rsid w:val="003276FB"/>
    <w:rsid w:val="00333647"/>
    <w:rsid w:val="00380034"/>
    <w:rsid w:val="00380140"/>
    <w:rsid w:val="00387C2B"/>
    <w:rsid w:val="00387C6E"/>
    <w:rsid w:val="003B1F34"/>
    <w:rsid w:val="003D445C"/>
    <w:rsid w:val="003D6017"/>
    <w:rsid w:val="003E0204"/>
    <w:rsid w:val="003E1567"/>
    <w:rsid w:val="003E7497"/>
    <w:rsid w:val="003F7DE5"/>
    <w:rsid w:val="00416461"/>
    <w:rsid w:val="00422F25"/>
    <w:rsid w:val="0043152B"/>
    <w:rsid w:val="004554CA"/>
    <w:rsid w:val="00464E68"/>
    <w:rsid w:val="00466EA2"/>
    <w:rsid w:val="004930F4"/>
    <w:rsid w:val="004A60D4"/>
    <w:rsid w:val="004A7E2F"/>
    <w:rsid w:val="004C28F3"/>
    <w:rsid w:val="004C74A1"/>
    <w:rsid w:val="004D6CFD"/>
    <w:rsid w:val="00532AB6"/>
    <w:rsid w:val="005470E2"/>
    <w:rsid w:val="00551A57"/>
    <w:rsid w:val="00584120"/>
    <w:rsid w:val="00595CBC"/>
    <w:rsid w:val="005969A8"/>
    <w:rsid w:val="005B0106"/>
    <w:rsid w:val="005B281B"/>
    <w:rsid w:val="005B38B3"/>
    <w:rsid w:val="005B5B0C"/>
    <w:rsid w:val="005B6C84"/>
    <w:rsid w:val="005D2911"/>
    <w:rsid w:val="006227DC"/>
    <w:rsid w:val="006273D1"/>
    <w:rsid w:val="00644677"/>
    <w:rsid w:val="006478BD"/>
    <w:rsid w:val="0065050D"/>
    <w:rsid w:val="00652568"/>
    <w:rsid w:val="00655741"/>
    <w:rsid w:val="0066004C"/>
    <w:rsid w:val="00660E01"/>
    <w:rsid w:val="00661294"/>
    <w:rsid w:val="006632D1"/>
    <w:rsid w:val="00686788"/>
    <w:rsid w:val="00695B81"/>
    <w:rsid w:val="006B3E93"/>
    <w:rsid w:val="006C3F09"/>
    <w:rsid w:val="006D5E97"/>
    <w:rsid w:val="006D726C"/>
    <w:rsid w:val="006E71E3"/>
    <w:rsid w:val="006F00CA"/>
    <w:rsid w:val="0071679C"/>
    <w:rsid w:val="00716EFD"/>
    <w:rsid w:val="00720C38"/>
    <w:rsid w:val="00780E72"/>
    <w:rsid w:val="00790F23"/>
    <w:rsid w:val="007933F9"/>
    <w:rsid w:val="007A0D3A"/>
    <w:rsid w:val="007A24CD"/>
    <w:rsid w:val="007C2F95"/>
    <w:rsid w:val="007C41DB"/>
    <w:rsid w:val="007D033E"/>
    <w:rsid w:val="007E0B50"/>
    <w:rsid w:val="00810690"/>
    <w:rsid w:val="0083133F"/>
    <w:rsid w:val="00836EE6"/>
    <w:rsid w:val="00880DE1"/>
    <w:rsid w:val="008828EB"/>
    <w:rsid w:val="0088591E"/>
    <w:rsid w:val="0088648F"/>
    <w:rsid w:val="00897F5D"/>
    <w:rsid w:val="008A5DCE"/>
    <w:rsid w:val="008A7B28"/>
    <w:rsid w:val="008B68A2"/>
    <w:rsid w:val="008D5D90"/>
    <w:rsid w:val="008F5E39"/>
    <w:rsid w:val="008F672E"/>
    <w:rsid w:val="00917098"/>
    <w:rsid w:val="00917CEC"/>
    <w:rsid w:val="00921441"/>
    <w:rsid w:val="00943DAA"/>
    <w:rsid w:val="00952AD9"/>
    <w:rsid w:val="009640D8"/>
    <w:rsid w:val="0096761B"/>
    <w:rsid w:val="00971315"/>
    <w:rsid w:val="00971FEE"/>
    <w:rsid w:val="0099096F"/>
    <w:rsid w:val="00996106"/>
    <w:rsid w:val="009D3EDA"/>
    <w:rsid w:val="009E201F"/>
    <w:rsid w:val="009E6FAB"/>
    <w:rsid w:val="00A21800"/>
    <w:rsid w:val="00A32F60"/>
    <w:rsid w:val="00A35C43"/>
    <w:rsid w:val="00A568D3"/>
    <w:rsid w:val="00A570A2"/>
    <w:rsid w:val="00A62D08"/>
    <w:rsid w:val="00A8134E"/>
    <w:rsid w:val="00A81771"/>
    <w:rsid w:val="00A82C89"/>
    <w:rsid w:val="00AA405E"/>
    <w:rsid w:val="00AD0ED1"/>
    <w:rsid w:val="00AD6AE4"/>
    <w:rsid w:val="00AF1D91"/>
    <w:rsid w:val="00AF1E15"/>
    <w:rsid w:val="00B061FC"/>
    <w:rsid w:val="00B16F8C"/>
    <w:rsid w:val="00B2013D"/>
    <w:rsid w:val="00B45289"/>
    <w:rsid w:val="00B52167"/>
    <w:rsid w:val="00B6070A"/>
    <w:rsid w:val="00B94307"/>
    <w:rsid w:val="00BB009B"/>
    <w:rsid w:val="00BB0FD1"/>
    <w:rsid w:val="00BC5848"/>
    <w:rsid w:val="00BC777F"/>
    <w:rsid w:val="00BD7EDD"/>
    <w:rsid w:val="00BE0E80"/>
    <w:rsid w:val="00C27689"/>
    <w:rsid w:val="00C33B19"/>
    <w:rsid w:val="00C4399F"/>
    <w:rsid w:val="00C44BCA"/>
    <w:rsid w:val="00C53A7A"/>
    <w:rsid w:val="00C6316A"/>
    <w:rsid w:val="00C744B6"/>
    <w:rsid w:val="00C82851"/>
    <w:rsid w:val="00C84994"/>
    <w:rsid w:val="00C93847"/>
    <w:rsid w:val="00CB5B81"/>
    <w:rsid w:val="00CB6F6D"/>
    <w:rsid w:val="00CB7942"/>
    <w:rsid w:val="00CC2817"/>
    <w:rsid w:val="00D05314"/>
    <w:rsid w:val="00D1754A"/>
    <w:rsid w:val="00D352AA"/>
    <w:rsid w:val="00D505EB"/>
    <w:rsid w:val="00D52BBE"/>
    <w:rsid w:val="00D76B8D"/>
    <w:rsid w:val="00D77957"/>
    <w:rsid w:val="00DB2731"/>
    <w:rsid w:val="00DD437A"/>
    <w:rsid w:val="00DE4854"/>
    <w:rsid w:val="00DE4CC2"/>
    <w:rsid w:val="00DF3032"/>
    <w:rsid w:val="00E019BE"/>
    <w:rsid w:val="00E06C8A"/>
    <w:rsid w:val="00E14EFA"/>
    <w:rsid w:val="00E26A83"/>
    <w:rsid w:val="00E47A44"/>
    <w:rsid w:val="00E562EE"/>
    <w:rsid w:val="00E6371A"/>
    <w:rsid w:val="00E654F5"/>
    <w:rsid w:val="00E81242"/>
    <w:rsid w:val="00EA0804"/>
    <w:rsid w:val="00EB766A"/>
    <w:rsid w:val="00EC1D87"/>
    <w:rsid w:val="00EC387C"/>
    <w:rsid w:val="00EE081E"/>
    <w:rsid w:val="00EF6909"/>
    <w:rsid w:val="00F06863"/>
    <w:rsid w:val="00F26401"/>
    <w:rsid w:val="00F5748C"/>
    <w:rsid w:val="00F662E9"/>
    <w:rsid w:val="00F90EC7"/>
    <w:rsid w:val="00F95BF9"/>
    <w:rsid w:val="00F97ADA"/>
    <w:rsid w:val="00FC2D92"/>
    <w:rsid w:val="00FD1CC3"/>
    <w:rsid w:val="00FF008F"/>
    <w:rsid w:val="00FF1BCD"/>
    <w:rsid w:val="09F1027A"/>
    <w:rsid w:val="1FC66C3F"/>
    <w:rsid w:val="2971794E"/>
    <w:rsid w:val="2AC90642"/>
    <w:rsid w:val="2CC92609"/>
    <w:rsid w:val="36BC10C8"/>
    <w:rsid w:val="38236848"/>
    <w:rsid w:val="3CCB46CA"/>
    <w:rsid w:val="443470DA"/>
    <w:rsid w:val="503B0CA9"/>
    <w:rsid w:val="59AE28B0"/>
    <w:rsid w:val="5ADE016E"/>
    <w:rsid w:val="5D536AF0"/>
    <w:rsid w:val="5F457D18"/>
    <w:rsid w:val="61496462"/>
    <w:rsid w:val="63B338C3"/>
    <w:rsid w:val="6B7E37DD"/>
    <w:rsid w:val="72EE5E38"/>
    <w:rsid w:val="750F1D83"/>
    <w:rsid w:val="76B344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96106"/>
    <w:pPr>
      <w:widowControl w:val="0"/>
      <w:jc w:val="both"/>
    </w:pPr>
    <w:rPr>
      <w:kern w:val="2"/>
      <w:sz w:val="21"/>
    </w:rPr>
  </w:style>
  <w:style w:type="paragraph" w:styleId="3">
    <w:name w:val="heading 3"/>
    <w:basedOn w:val="a0"/>
    <w:next w:val="a0"/>
    <w:link w:val="3Char"/>
    <w:uiPriority w:val="99"/>
    <w:qFormat/>
    <w:rsid w:val="00996106"/>
    <w:pPr>
      <w:keepNext/>
      <w:keepLines/>
      <w:spacing w:before="140" w:after="140" w:line="360" w:lineRule="auto"/>
      <w:jc w:val="left"/>
      <w:outlineLvl w:val="2"/>
    </w:pPr>
    <w:rPr>
      <w:rFonts w:ascii="Arial" w:hAnsi="Arial"/>
      <w:b/>
      <w:color w:val="000000"/>
      <w:kern w:val="0"/>
      <w:sz w:val="28"/>
    </w:rPr>
  </w:style>
  <w:style w:type="paragraph" w:styleId="4">
    <w:name w:val="heading 4"/>
    <w:basedOn w:val="a0"/>
    <w:next w:val="a0"/>
    <w:link w:val="4Char"/>
    <w:uiPriority w:val="99"/>
    <w:qFormat/>
    <w:rsid w:val="00996106"/>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uiPriority w:val="99"/>
    <w:semiHidden/>
    <w:locked/>
    <w:rsid w:val="00996106"/>
    <w:rPr>
      <w:rFonts w:ascii="Arial" w:eastAsia="宋体" w:hAnsi="Arial"/>
      <w:b/>
      <w:color w:val="000000"/>
      <w:sz w:val="28"/>
    </w:rPr>
  </w:style>
  <w:style w:type="character" w:customStyle="1" w:styleId="4Char">
    <w:name w:val="标题 4 Char"/>
    <w:basedOn w:val="a1"/>
    <w:link w:val="4"/>
    <w:uiPriority w:val="9"/>
    <w:semiHidden/>
    <w:rsid w:val="00CC5C6B"/>
    <w:rPr>
      <w:rFonts w:ascii="Cambria" w:eastAsia="宋体" w:hAnsi="Cambria" w:cs="Times New Roman"/>
      <w:b/>
      <w:bCs/>
      <w:sz w:val="28"/>
      <w:szCs w:val="28"/>
    </w:rPr>
  </w:style>
  <w:style w:type="paragraph" w:styleId="a4">
    <w:name w:val="footer"/>
    <w:basedOn w:val="a0"/>
    <w:link w:val="Char"/>
    <w:uiPriority w:val="99"/>
    <w:rsid w:val="00996106"/>
    <w:pPr>
      <w:tabs>
        <w:tab w:val="center" w:pos="4153"/>
        <w:tab w:val="right" w:pos="8306"/>
      </w:tabs>
      <w:snapToGrid w:val="0"/>
      <w:jc w:val="left"/>
    </w:pPr>
    <w:rPr>
      <w:sz w:val="18"/>
      <w:szCs w:val="18"/>
    </w:rPr>
  </w:style>
  <w:style w:type="character" w:customStyle="1" w:styleId="Char">
    <w:name w:val="页脚 Char"/>
    <w:basedOn w:val="a1"/>
    <w:link w:val="a4"/>
    <w:uiPriority w:val="99"/>
    <w:semiHidden/>
    <w:rsid w:val="00CC5C6B"/>
    <w:rPr>
      <w:sz w:val="18"/>
      <w:szCs w:val="18"/>
    </w:rPr>
  </w:style>
  <w:style w:type="paragraph" w:styleId="a5">
    <w:name w:val="header"/>
    <w:basedOn w:val="a0"/>
    <w:link w:val="Char0"/>
    <w:uiPriority w:val="99"/>
    <w:rsid w:val="009961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semiHidden/>
    <w:rsid w:val="00CC5C6B"/>
    <w:rPr>
      <w:sz w:val="18"/>
      <w:szCs w:val="18"/>
    </w:rPr>
  </w:style>
  <w:style w:type="character" w:styleId="a6">
    <w:name w:val="page number"/>
    <w:basedOn w:val="a1"/>
    <w:uiPriority w:val="99"/>
    <w:rsid w:val="00996106"/>
    <w:rPr>
      <w:rFonts w:ascii="Times New Roman" w:eastAsia="宋体" w:hAnsi="Times New Roman" w:cs="Times New Roman"/>
      <w:sz w:val="18"/>
    </w:rPr>
  </w:style>
  <w:style w:type="character" w:styleId="a7">
    <w:name w:val="Hyperlink"/>
    <w:basedOn w:val="a1"/>
    <w:uiPriority w:val="99"/>
    <w:rsid w:val="00996106"/>
    <w:rPr>
      <w:rFonts w:cs="Times New Roman"/>
      <w:color w:val="0000FF"/>
      <w:u w:val="single"/>
    </w:rPr>
  </w:style>
  <w:style w:type="paragraph" w:customStyle="1" w:styleId="40">
    <w:name w:val="标题4"/>
    <w:basedOn w:val="4"/>
    <w:uiPriority w:val="99"/>
    <w:rsid w:val="00996106"/>
    <w:pPr>
      <w:spacing w:before="40" w:after="50"/>
    </w:pPr>
    <w:rPr>
      <w:rFonts w:eastAsia="宋体"/>
      <w:color w:val="000000"/>
    </w:rPr>
  </w:style>
  <w:style w:type="paragraph" w:customStyle="1" w:styleId="1">
    <w:name w:val="日期1"/>
    <w:basedOn w:val="a0"/>
    <w:next w:val="a0"/>
    <w:link w:val="Char1"/>
    <w:uiPriority w:val="99"/>
    <w:rsid w:val="00996106"/>
    <w:pPr>
      <w:ind w:leftChars="2500" w:left="100"/>
    </w:pPr>
  </w:style>
  <w:style w:type="paragraph" w:customStyle="1" w:styleId="p16">
    <w:name w:val="p16"/>
    <w:basedOn w:val="a0"/>
    <w:uiPriority w:val="99"/>
    <w:rsid w:val="00996106"/>
    <w:pPr>
      <w:widowControl/>
    </w:pPr>
    <w:rPr>
      <w:rFonts w:ascii="Calibri" w:hAnsi="Calibri" w:cs="宋体"/>
      <w:kern w:val="0"/>
      <w:szCs w:val="21"/>
    </w:rPr>
  </w:style>
  <w:style w:type="paragraph" w:customStyle="1" w:styleId="10">
    <w:name w:val="列出段落1"/>
    <w:basedOn w:val="a0"/>
    <w:uiPriority w:val="99"/>
    <w:rsid w:val="00996106"/>
    <w:pPr>
      <w:ind w:firstLineChars="200" w:firstLine="420"/>
    </w:pPr>
  </w:style>
  <w:style w:type="paragraph" w:customStyle="1" w:styleId="p0">
    <w:name w:val="p0"/>
    <w:basedOn w:val="a0"/>
    <w:rsid w:val="00996106"/>
    <w:rPr>
      <w:rFonts w:ascii="Calibri" w:hAnsi="Calibri" w:cs="宋体"/>
      <w:szCs w:val="21"/>
    </w:rPr>
  </w:style>
  <w:style w:type="paragraph" w:customStyle="1" w:styleId="p15">
    <w:name w:val="p15"/>
    <w:basedOn w:val="a0"/>
    <w:uiPriority w:val="99"/>
    <w:rsid w:val="00996106"/>
    <w:pPr>
      <w:widowControl/>
      <w:ind w:firstLine="420"/>
    </w:pPr>
    <w:rPr>
      <w:rFonts w:ascii="Calibri" w:hAnsi="Calibri" w:cs="宋体"/>
      <w:kern w:val="0"/>
      <w:szCs w:val="21"/>
    </w:rPr>
  </w:style>
  <w:style w:type="paragraph" w:customStyle="1" w:styleId="a">
    <w:name w:val="章标题"/>
    <w:next w:val="a8"/>
    <w:uiPriority w:val="99"/>
    <w:qFormat/>
    <w:rsid w:val="00996106"/>
    <w:pPr>
      <w:numPr>
        <w:numId w:val="1"/>
      </w:numPr>
      <w:spacing w:beforeLines="100" w:afterLines="100"/>
      <w:jc w:val="both"/>
      <w:outlineLvl w:val="1"/>
    </w:pPr>
    <w:rPr>
      <w:rFonts w:ascii="黑体" w:eastAsia="黑体"/>
      <w:sz w:val="21"/>
    </w:rPr>
  </w:style>
  <w:style w:type="paragraph" w:customStyle="1" w:styleId="a8">
    <w:name w:val="段"/>
    <w:link w:val="Char2"/>
    <w:qFormat/>
    <w:rsid w:val="00996106"/>
    <w:pPr>
      <w:tabs>
        <w:tab w:val="center" w:pos="4201"/>
        <w:tab w:val="right" w:leader="dot" w:pos="9298"/>
      </w:tabs>
      <w:autoSpaceDE w:val="0"/>
      <w:autoSpaceDN w:val="0"/>
      <w:ind w:firstLineChars="200" w:firstLine="420"/>
      <w:jc w:val="both"/>
    </w:pPr>
    <w:rPr>
      <w:rFonts w:ascii="宋体"/>
      <w:sz w:val="21"/>
    </w:rPr>
  </w:style>
  <w:style w:type="paragraph" w:customStyle="1" w:styleId="a9">
    <w:name w:val="标准"/>
    <w:basedOn w:val="a0"/>
    <w:uiPriority w:val="99"/>
    <w:rsid w:val="00996106"/>
    <w:pPr>
      <w:adjustRightInd w:val="0"/>
      <w:spacing w:line="312" w:lineRule="atLeast"/>
      <w:jc w:val="center"/>
      <w:textAlignment w:val="baseline"/>
    </w:pPr>
    <w:rPr>
      <w:kern w:val="0"/>
    </w:rPr>
  </w:style>
  <w:style w:type="paragraph" w:customStyle="1" w:styleId="Default">
    <w:name w:val="Default"/>
    <w:uiPriority w:val="99"/>
    <w:rsid w:val="00996106"/>
    <w:pPr>
      <w:widowControl w:val="0"/>
      <w:autoSpaceDE w:val="0"/>
      <w:autoSpaceDN w:val="0"/>
      <w:adjustRightInd w:val="0"/>
    </w:pPr>
    <w:rPr>
      <w:rFonts w:ascii="宋体" w:hAnsi="Calibri"/>
      <w:color w:val="000000"/>
      <w:sz w:val="24"/>
    </w:rPr>
  </w:style>
  <w:style w:type="paragraph" w:customStyle="1" w:styleId="Normal2">
    <w:name w:val="Normal+2"/>
    <w:basedOn w:val="Default"/>
    <w:next w:val="Default"/>
    <w:uiPriority w:val="99"/>
    <w:rsid w:val="00996106"/>
  </w:style>
  <w:style w:type="paragraph" w:customStyle="1" w:styleId="aa">
    <w:name w:val="标准书脚_偶数页"/>
    <w:uiPriority w:val="99"/>
    <w:rsid w:val="00996106"/>
    <w:pPr>
      <w:spacing w:before="120"/>
    </w:pPr>
    <w:rPr>
      <w:sz w:val="18"/>
    </w:rPr>
  </w:style>
  <w:style w:type="paragraph" w:customStyle="1" w:styleId="ab">
    <w:name w:val="标准书脚_奇数页"/>
    <w:uiPriority w:val="99"/>
    <w:rsid w:val="00996106"/>
    <w:pPr>
      <w:spacing w:before="120"/>
      <w:jc w:val="right"/>
    </w:pPr>
    <w:rPr>
      <w:sz w:val="18"/>
    </w:rPr>
  </w:style>
  <w:style w:type="character" w:customStyle="1" w:styleId="Char1">
    <w:name w:val="日期 Char"/>
    <w:basedOn w:val="a1"/>
    <w:link w:val="1"/>
    <w:uiPriority w:val="99"/>
    <w:semiHidden/>
    <w:locked/>
    <w:rsid w:val="00996106"/>
    <w:rPr>
      <w:rFonts w:cs="Times New Roman"/>
      <w:kern w:val="2"/>
      <w:sz w:val="21"/>
    </w:rPr>
  </w:style>
  <w:style w:type="paragraph" w:styleId="ac">
    <w:name w:val="Date"/>
    <w:basedOn w:val="a0"/>
    <w:next w:val="a0"/>
    <w:link w:val="Char10"/>
    <w:uiPriority w:val="99"/>
    <w:semiHidden/>
    <w:unhideWhenUsed/>
    <w:rsid w:val="00660E01"/>
    <w:pPr>
      <w:ind w:leftChars="2500" w:left="100"/>
    </w:pPr>
  </w:style>
  <w:style w:type="character" w:customStyle="1" w:styleId="Char10">
    <w:name w:val="日期 Char1"/>
    <w:basedOn w:val="a1"/>
    <w:link w:val="ac"/>
    <w:uiPriority w:val="99"/>
    <w:semiHidden/>
    <w:rsid w:val="00660E01"/>
    <w:rPr>
      <w:szCs w:val="20"/>
    </w:rPr>
  </w:style>
  <w:style w:type="paragraph" w:styleId="ad">
    <w:name w:val="Plain Text"/>
    <w:basedOn w:val="a0"/>
    <w:link w:val="Char3"/>
    <w:uiPriority w:val="99"/>
    <w:rsid w:val="005B0106"/>
    <w:rPr>
      <w:rFonts w:ascii="宋体" w:hAnsi="Courier New"/>
    </w:rPr>
  </w:style>
  <w:style w:type="character" w:customStyle="1" w:styleId="Char3">
    <w:name w:val="纯文本 Char"/>
    <w:basedOn w:val="a1"/>
    <w:link w:val="ad"/>
    <w:uiPriority w:val="99"/>
    <w:rsid w:val="005B0106"/>
    <w:rPr>
      <w:rFonts w:ascii="宋体" w:hAnsi="Courier New"/>
      <w:szCs w:val="20"/>
    </w:rPr>
  </w:style>
  <w:style w:type="paragraph" w:styleId="ae">
    <w:name w:val="Balloon Text"/>
    <w:basedOn w:val="a0"/>
    <w:link w:val="Char4"/>
    <w:uiPriority w:val="99"/>
    <w:semiHidden/>
    <w:unhideWhenUsed/>
    <w:rsid w:val="00380034"/>
    <w:rPr>
      <w:sz w:val="18"/>
      <w:szCs w:val="18"/>
    </w:rPr>
  </w:style>
  <w:style w:type="character" w:customStyle="1" w:styleId="Char4">
    <w:name w:val="批注框文本 Char"/>
    <w:basedOn w:val="a1"/>
    <w:link w:val="ae"/>
    <w:uiPriority w:val="99"/>
    <w:semiHidden/>
    <w:rsid w:val="00380034"/>
    <w:rPr>
      <w:kern w:val="2"/>
      <w:sz w:val="18"/>
      <w:szCs w:val="18"/>
    </w:rPr>
  </w:style>
  <w:style w:type="character" w:customStyle="1" w:styleId="Char2">
    <w:name w:val="段 Char"/>
    <w:link w:val="a8"/>
    <w:qFormat/>
    <w:locked/>
    <w:rsid w:val="004930F4"/>
    <w:rPr>
      <w:rFonts w:ascii="宋体"/>
      <w:sz w:val="21"/>
      <w:lang w:bidi="ar-SA"/>
    </w:rPr>
  </w:style>
  <w:style w:type="paragraph" w:customStyle="1" w:styleId="p17">
    <w:name w:val="p17"/>
    <w:basedOn w:val="a0"/>
    <w:rsid w:val="00F5748C"/>
    <w:pPr>
      <w:widowControl/>
      <w:ind w:firstLine="420"/>
    </w:pPr>
    <w:rPr>
      <w:rFonts w:ascii="宋体" w:hAnsi="宋体" w:cs="宋体"/>
      <w:kern w:val="0"/>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E65670-3D2F-410E-ADB8-9D615705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4</Pages>
  <Words>594</Words>
  <Characters>3387</Characters>
  <Application>Microsoft Office Word</Application>
  <DocSecurity>0</DocSecurity>
  <Lines>28</Lines>
  <Paragraphs>7</Paragraphs>
  <ScaleCrop>false</ScaleCrop>
  <Company>Lenovo</Company>
  <LinksUpToDate>false</LinksUpToDate>
  <CharactersWithSpaces>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虔东</dc:creator>
  <cp:keywords/>
  <dc:description/>
  <cp:lastModifiedBy>朱晓婷</cp:lastModifiedBy>
  <cp:revision>56</cp:revision>
  <dcterms:created xsi:type="dcterms:W3CDTF">2015-06-22T10:04:00Z</dcterms:created>
  <dcterms:modified xsi:type="dcterms:W3CDTF">2018-10-18T08:57:00Z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