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fmt="upperRoman" w:start="1"/>
          <w:cols w:space="425" w:num="1"/>
          <w:titlePg/>
          <w:docGrid w:type="lines" w:linePitch="312" w:charSpace="0"/>
        </w:sectPr>
      </w:pPr>
      <w:bookmarkStart w:id="0" w:name="SectionMark0"/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1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BPicture" descr="GB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00pt;height:0pt;width:482pt;z-index:251661312;mso-width-relative:page;mso-height-relative:page;" filled="f" stroked="t" coordsize="21600,21600" o:gfxdata="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9IlP1QAA&#10;AAoBAAAPAAAAAAAAAAEAIAAAACIAAABkcnMvZG93bnJldi54bWxQSwECFAAUAAAACACHTuJAxgQk&#10;ra8BAABTAwAADgAAAAAAAAABACAAAAAkAQAAZHJzL2Uyb0RvYy54bWxQSwUGAAAAAAYABgBZAQAA&#10;RQUAAAAA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179pt;height:0pt;width:482pt;z-index:251660288;mso-width-relative:page;mso-height-relative:page;" filled="f" stroked="t" coordsize="21600,21600" o:gfxdata="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TueDHWAAAA&#10;CAEAAA8AAAAAAAAAAQAgAAAAIgAAAGRycy9kb3ducmV2LnhtbFBLAQIUABQAAAAIAIdO4kBB368s&#10;rQEAAFIDAAAOAAAAAAAAAAEAIAAAACUBAABkcnMvZTJvRG9jLnhtbFBLBQYAAAAABgAGAFkBAABE&#10;BQAAAAA=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896620"/>
                <wp:effectExtent l="0" t="635" r="0" b="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line="360" w:lineRule="exact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中华人民共和国质量监督检验检疫总局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>
                            <w:pPr>
                              <w:pStyle w:val="26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 国 国 家 标 准 化 管 理 委 员 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26"/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2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70.6pt;width:481.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NUMYdkAAAAKAQAADwAAAAAAAAABACAAAAAiAAAAZHJzL2Rvd25yZXYueG1sUEsB&#10;AhQAFAAAAAgAh07iQLVnDh/0AQAA3QMAAA4AAAAAAAAAAQAgAAAAKA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  <w:spacing w:line="360" w:lineRule="exact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中华人民共和国质量监督检验检疫总局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发布</w:t>
                      </w:r>
                    </w:p>
                    <w:p>
                      <w:pPr>
                        <w:pStyle w:val="26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中 国 国 家 标 准 化 管 理 委 员 会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</w:t>
                      </w:r>
                    </w:p>
                    <w:p>
                      <w:pPr>
                        <w:pStyle w:val="26"/>
                        <w:spacing w:line="360" w:lineRule="exact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2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6"/>
                            </w:pPr>
                            <w:r>
                              <w:rPr>
                                <w:rFonts w:hint="eastAsia"/>
                              </w:rPr>
                              <w:t>××××-××-××实施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v2q19oAAAANAQAADwAAAAAAAAABACAAAAAiAAAAZHJzL2Rvd25yZXYueG1sUEsB&#10;AhQAFAAAAAgAh07iQKGq6NTzAQAA3QMAAA4AAAAAAAAAAQAgAAAAKQ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6"/>
                      </w:pPr>
                      <w:r>
                        <w:rPr>
                          <w:rFonts w:hint="eastAsia"/>
                        </w:rPr>
                        <w:t>××××-××-××实施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</w:pPr>
                            <w:r>
                              <w:rPr>
                                <w:rFonts w:hint="eastAsia"/>
                              </w:rPr>
                              <w:t>××××-××-××发布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5721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NsqI2AAAAAoBAAAPAAAAAAAAAAEAIAAAACIAAABkcnMvZG93bnJldi54bWxQSwEC&#10;FAAUAAAACACHTuJAuzDrNPQBAADd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</w:pPr>
                      <w:r>
                        <w:rPr>
                          <w:rFonts w:hint="eastAsia"/>
                        </w:rPr>
                        <w:t>××××-××-××发布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9" w:name="_GoBack"/>
      <w:bookmarkEnd w:id="9"/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rFonts w:hint="eastAsia"/>
                              </w:rPr>
                              <w:t>烧结金属材料（不包括硬质合金）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rPr>
                                <w:rFonts w:hint="eastAsia"/>
                              </w:rPr>
                              <w:t>室温拉伸试验</w:t>
                            </w:r>
                          </w:p>
                          <w:p>
                            <w:pPr>
                              <w:pStyle w:val="32"/>
                            </w:pPr>
                            <w:r>
                              <w:rPr>
                                <w:rFonts w:hint="eastAsia"/>
                              </w:rPr>
                              <w:t xml:space="preserve">Tension testing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rFonts w:hint="eastAsia"/>
                              </w:rPr>
                              <w:t xml:space="preserve">Sintered metal materials </w:t>
                            </w:r>
                          </w:p>
                          <w:p>
                            <w:pPr>
                              <w:pStyle w:val="32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excluding</w:t>
                            </w:r>
                            <w:r>
                              <w:rPr>
                                <w:rFonts w:hint="eastAsia"/>
                              </w:rPr>
                              <w:t xml:space="preserve"> hardmetal ) at room temperature</w:t>
                            </w:r>
                          </w:p>
                          <w:p>
                            <w:pPr>
                              <w:pStyle w:val="32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pStyle w:val="31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征求意见</w:t>
                            </w:r>
                            <w:r>
                              <w:rPr>
                                <w:rFonts w:hint="eastAsia"/>
                              </w:rPr>
                              <w:t>稿）</w:t>
                            </w:r>
                          </w:p>
                          <w:p>
                            <w:pPr>
                              <w:pStyle w:val="3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56192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RXn3HYAAAACQEAAA8AAAAAAAAAAQAgAAAAIgAAAGRycy9kb3ducmV2LnhtbFBL&#10;AQIUABQAAAAIAIdO4kDYjoyp9gEAAN4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"/>
                      </w:pPr>
                      <w:r>
                        <w:rPr>
                          <w:rFonts w:hint="eastAsia"/>
                        </w:rPr>
                        <w:t>烧结金属材料（不包括硬质合金）</w:t>
                      </w:r>
                    </w:p>
                    <w:p>
                      <w:pPr>
                        <w:pStyle w:val="29"/>
                      </w:pPr>
                      <w:r>
                        <w:rPr>
                          <w:rFonts w:hint="eastAsia"/>
                        </w:rPr>
                        <w:t>室温拉伸试验</w:t>
                      </w:r>
                    </w:p>
                    <w:p>
                      <w:pPr>
                        <w:pStyle w:val="32"/>
                      </w:pPr>
                      <w:r>
                        <w:rPr>
                          <w:rFonts w:hint="eastAsia"/>
                        </w:rPr>
                        <w:t xml:space="preserve">Tension testing </w:t>
                      </w:r>
                      <w:r>
                        <w:t xml:space="preserve">for </w:t>
                      </w:r>
                      <w:r>
                        <w:rPr>
                          <w:rFonts w:hint="eastAsia"/>
                        </w:rPr>
                        <w:t xml:space="preserve">Sintered metal materials </w:t>
                      </w:r>
                    </w:p>
                    <w:p>
                      <w:pPr>
                        <w:pStyle w:val="32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excluding</w:t>
                      </w:r>
                      <w:r>
                        <w:rPr>
                          <w:rFonts w:hint="eastAsia"/>
                        </w:rPr>
                        <w:t xml:space="preserve"> hardmetal ) at room temperature</w:t>
                      </w:r>
                    </w:p>
                    <w:p>
                      <w:pPr>
                        <w:pStyle w:val="32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pStyle w:val="31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征求意见</w:t>
                      </w:r>
                      <w:r>
                        <w:rPr>
                          <w:rFonts w:hint="eastAsia"/>
                        </w:rPr>
                        <w:t>稿）</w:t>
                      </w:r>
                    </w:p>
                    <w:p>
                      <w:pPr>
                        <w:pStyle w:val="3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8"/>
                              <w:spacing w:before="0"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GB</w:t>
                            </w:r>
                            <w:r>
                              <w:rPr>
                                <w:rFonts w:hint="eastAsia"/>
                              </w:rPr>
                              <w:t>/T 7964</w:t>
                            </w:r>
                            <w:r>
                              <w:rPr>
                                <w:rFonts w:ascii="宋体" w:hAnsi="宋体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XX</w:t>
                            </w:r>
                          </w:p>
                          <w:p>
                            <w:pPr>
                              <w:pStyle w:val="28"/>
                              <w:spacing w:before="0" w:line="480" w:lineRule="auto"/>
                              <w:jc w:val="center"/>
                              <w:rPr>
                                <w:rFonts w:ascii="宋体" w:hAnsi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</w:rPr>
                              <w:t xml:space="preserve">                                                                代替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GB/T 7964</w:t>
                            </w:r>
                            <w:r>
                              <w:rPr>
                                <w:rFonts w:hint="eastAsia" w:hAnsi="宋体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1987</w:t>
                            </w:r>
                          </w:p>
                          <w:p>
                            <w:pPr>
                              <w:pStyle w:val="28"/>
                              <w:spacing w:before="0" w:line="480" w:lineRule="auto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pStyle w:val="28"/>
                              <w:wordWrap w:val="0"/>
                              <w:spacing w:before="0" w:line="480" w:lineRule="auto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QGk+9gAAAAIAQAADwAAAAAAAAABACAAAAAiAAAAZHJzL2Rvd25yZXYueG1sUEsB&#10;AhQAFAAAAAgAh07iQCFAr671AQAA3Q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8"/>
                        <w:spacing w:before="0"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GB</w:t>
                      </w:r>
                      <w:r>
                        <w:rPr>
                          <w:rFonts w:hint="eastAsia"/>
                        </w:rPr>
                        <w:t>/T 7964</w:t>
                      </w:r>
                      <w:r>
                        <w:rPr>
                          <w:rFonts w:ascii="宋体" w:hAnsi="宋体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t>XX</w:t>
                      </w:r>
                    </w:p>
                    <w:p>
                      <w:pPr>
                        <w:pStyle w:val="28"/>
                        <w:spacing w:before="0" w:line="480" w:lineRule="auto"/>
                        <w:jc w:val="center"/>
                        <w:rPr>
                          <w:rFonts w:ascii="宋体" w:hAnsi="宋体"/>
                          <w:sz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</w:rPr>
                        <w:t xml:space="preserve">                                                                代替</w:t>
                      </w:r>
                      <w:r>
                        <w:rPr>
                          <w:rFonts w:hint="eastAsia"/>
                          <w:sz w:val="21"/>
                        </w:rPr>
                        <w:t>GB/T 7964</w:t>
                      </w:r>
                      <w:r>
                        <w:rPr>
                          <w:rFonts w:hint="eastAsia" w:hAnsi="宋体"/>
                        </w:rPr>
                        <w:t>—</w:t>
                      </w:r>
                      <w:r>
                        <w:rPr>
                          <w:rFonts w:hint="eastAsia"/>
                          <w:sz w:val="21"/>
                        </w:rPr>
                        <w:t>1987</w:t>
                      </w:r>
                    </w:p>
                    <w:p>
                      <w:pPr>
                        <w:pStyle w:val="28"/>
                        <w:spacing w:before="0" w:line="480" w:lineRule="auto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pStyle w:val="28"/>
                        <w:wordWrap w:val="0"/>
                        <w:spacing w:before="0" w:line="480" w:lineRule="auto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 </w:t>
                      </w:r>
                    </w:p>
                    <w:p>
                      <w:pPr>
                        <w:pStyle w:val="2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54144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5HBdcAAAAIAQAADwAAAAAAAAABACAAAAAiAAAAZHJzL2Rvd25yZXYueG1sUEsBAhQA&#10;FAAAAAgAh07iQOBoe2nzAQAA3QMAAA4AAAAAAAAAAQAgAAAAJg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8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>XX.XXX</w:t>
                            </w:r>
                          </w:p>
                          <w:p>
                            <w:pPr>
                              <w:pStyle w:val="38"/>
                            </w:pPr>
                            <w:r>
                              <w:rPr>
                                <w:rFonts w:hint="eastAsia"/>
                              </w:rPr>
                              <w:t>H XX</w:t>
                            </w:r>
                          </w:p>
                          <w:p>
                            <w:pPr>
                              <w:pStyle w:val="38"/>
                            </w:pPr>
                          </w:p>
                          <w:p>
                            <w:pPr>
                              <w:pStyle w:val="3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3120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7Mvg0wAAAAUBAAAPAAAAAAAAAAEAIAAAACIAAABkcnMvZG93bnJldi54bWxQSwECFAAUAAAA&#10;CACHTuJAsJsvmvMBAADdAwAADgAAAAAAAAABACAAAAAiAQAAZHJzL2Uyb0RvYy54bWxQSwUGAAAA&#10;AAYABgBZAQAAh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8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>XX.XXX</w:t>
                      </w:r>
                    </w:p>
                    <w:p>
                      <w:pPr>
                        <w:pStyle w:val="38"/>
                      </w:pPr>
                      <w:r>
                        <w:rPr>
                          <w:rFonts w:hint="eastAsia"/>
                        </w:rPr>
                        <w:t>H XX</w:t>
                      </w:r>
                    </w:p>
                    <w:p>
                      <w:pPr>
                        <w:pStyle w:val="38"/>
                      </w:pPr>
                    </w:p>
                    <w:p>
                      <w:pPr>
                        <w:pStyle w:val="3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26860143"/>
      <w:bookmarkStart w:id="2" w:name="_Toc26859961"/>
      <w:bookmarkStart w:id="3" w:name="_Toc15383151"/>
      <w:bookmarkStart w:id="4" w:name="_Toc32930667"/>
      <w:bookmarkStart w:id="5" w:name="_Toc15446480"/>
      <w:bookmarkStart w:id="6" w:name="_Toc15381964"/>
      <w:bookmarkStart w:id="7" w:name="SectionMark2"/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前    言</w:t>
      </w:r>
      <w:bookmarkEnd w:id="1"/>
      <w:bookmarkEnd w:id="2"/>
      <w:bookmarkEnd w:id="3"/>
      <w:bookmarkEnd w:id="4"/>
      <w:bookmarkEnd w:id="5"/>
      <w:bookmarkEnd w:id="6"/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本标准是按照GB/T 1.1-2009给出的规则起草的。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本部分代替GB/T 7964-1987《烧结金属材料（不包括硬质合金）室温拉伸试验》。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本部分与GB/T 7964-1987相比，除编辑性修改外，主要技术变化如下：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——增加了规范性引用文件，见第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2章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——删除了第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3章中的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或绘出应力-应变图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——修改了使用符号的表示和相应的说明，见第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4章。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——将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按照GB/T 7963-87 《烧结金属材料（不包括硬质合金）拉伸试样》执行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修改为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按照GB/T 7963-2015 《烧结金属材料（不包括硬质合金）拉伸试样》执行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，见第5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章。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——将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2节中试验机部分修改为“用于拉伸试验的任何系统的试验机，准确度应为1级或优于1级，并应按照GB/T 16825.1进行检验”。</w:t>
      </w:r>
    </w:p>
    <w:p>
      <w:pPr>
        <w:ind w:firstLine="420" w:firstLineChars="200"/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明确了引伸计的准确度要求为1级或优于1级，见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3节。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——将“采用合适的测量试样尺寸的仪器，精度0.02mm”修改为“采用合适的测量试样尺寸的仪器，精度0.01mm”，见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4节。</w:t>
      </w:r>
    </w:p>
    <w:p>
      <w:pPr>
        <w:widowControl/>
        <w:autoSpaceDE w:val="0"/>
        <w:autoSpaceDN w:val="0"/>
        <w:ind w:firstLine="420" w:firstLineChars="200"/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——增加应变速率控制要求，见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7.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2节。</w:t>
      </w:r>
    </w:p>
    <w:p>
      <w:pPr>
        <w:widowControl/>
        <w:autoSpaceDE w:val="0"/>
        <w:autoSpaceDN w:val="0"/>
        <w:ind w:firstLine="420" w:firstLineChars="200"/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删除“指针法”。“屈服点”改为“屈服强度”，“屈服应力”改为“规定塑性延伸强度”，“从拉伸曲线上确定实验过程中的最大值，或从测力度盘上读出最大力值”改为“记录试验过程中的最大力值”，“伸长率”改为“断后伸长率”，见第8章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——删除了第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9章中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“修约方法按GB 1.1-81附录C执行”。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——强度按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1MPa修约，见9.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2节。</w:t>
      </w:r>
    </w:p>
    <w:p>
      <w:pPr>
        <w:widowControl/>
        <w:autoSpaceDE w:val="0"/>
        <w:autoSpaceDN w:val="0"/>
        <w:ind w:firstLine="420" w:firstLineChars="2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调整了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试验报告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内容</w:t>
      </w: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，见第10</w:t>
      </w:r>
      <w:r>
        <w:rPr>
          <w:rFonts w:hint="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章。</w:t>
      </w:r>
    </w:p>
    <w:p>
      <w:pPr>
        <w:snapToGrid w:val="0"/>
        <w:spacing w:line="340" w:lineRule="atLeas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本标准由中国有色金属工业协会提出。</w:t>
      </w:r>
    </w:p>
    <w:p>
      <w:pPr>
        <w:spacing w:line="340" w:lineRule="atLeast"/>
        <w:ind w:right="420"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本标准由全国有色金属标准化技术委员会（SAC/TC 243）归口。</w:t>
      </w:r>
    </w:p>
    <w:p>
      <w:pPr>
        <w:snapToGrid w:val="0"/>
        <w:spacing w:line="340" w:lineRule="atLeas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本标准负责起草单位： </w:t>
      </w:r>
    </w:p>
    <w:p>
      <w:pPr>
        <w:snapToGrid w:val="0"/>
        <w:spacing w:line="340" w:lineRule="atLeast"/>
        <w:ind w:firstLine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标准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主要起草人：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autoSpaceDE w:val="0"/>
        <w:autoSpaceDN w:val="0"/>
        <w:ind w:firstLine="420" w:firstLineChars="2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本标准所代替标准的历次版本发布情况为：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——GB/T 7964-1987。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07" w:h="16839"/>
          <w:pgMar w:top="1418" w:right="1134" w:bottom="1134" w:left="1418" w:header="1418" w:footer="851" w:gutter="0"/>
          <w:pgNumType w:fmt="upperRoman" w:start="1"/>
          <w:cols w:space="425" w:num="1"/>
          <w:docGrid w:type="lines" w:linePitch="312" w:charSpace="0"/>
        </w:sectPr>
      </w:pPr>
    </w:p>
    <w:bookmarkEnd w:id="7"/>
    <w:p>
      <w:pPr>
        <w:pStyle w:val="29"/>
        <w:framePr w:w="6548" w:h="1251" w:hRule="exact" w:vAnchor="page" w:hAnchor="page" w:x="2499" w:y="2043"/>
        <w:rPr>
          <w:rFonts w:asci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SectionMark4"/>
      <w:r>
        <w:rPr>
          <w:rFonts w:asci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烧结金属材料（不包括硬质合金）</w:t>
      </w:r>
    </w:p>
    <w:p>
      <w:pPr>
        <w:pStyle w:val="29"/>
        <w:framePr w:w="6548" w:h="1251" w:hRule="exact" w:vAnchor="page" w:hAnchor="page" w:x="2499" w:y="2043"/>
        <w:rPr>
          <w:rFonts w:ascii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室温拉伸试验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1"/>
        <w:ind w:firstLine="0" w:firstLineChars="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1 范围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本标准规定了烧结金属材料室温拉伸试验方法。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本标准适用于测定加工或非机加工的烧结金属材料（硬质合金除外）的屈服强度、规定塑性延伸强度、抗拉强度、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断后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伸长率和断面收缩率。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2 规范性引用文件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下列文件对于本文件的应用是必不可少的。凡是注明日期的引用文件，仅注日期的版本适用于本文件。凡是不注日期的引用文件，其最新版本（包括所有的修改单）适用于本文件。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 7963-2015 《烧结金属材料（不包括硬质合金）拉伸试样》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 228.1-2010 《金属材料 拉伸试验 第1部分：室温试验方法》</w:t>
      </w:r>
    </w:p>
    <w:p>
      <w:pPr>
        <w:ind w:firstLine="4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GB/T 16825.1 《静力单轴试验机的检验 第1部分：拉力和（或）压力试验机 测力系统的检验与校准》</w:t>
      </w:r>
    </w:p>
    <w:bookmarkEnd w:id="8"/>
    <w:p>
      <w:pPr>
        <w:pStyle w:val="22"/>
        <w:numPr>
          <w:ilvl w:val="0"/>
          <w:numId w:val="0"/>
        </w:numPr>
        <w:adjustRightInd w:val="0"/>
        <w:snapToGrid w:val="0"/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3 原理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将试样放在夹具的适宜位置，启动试验机，使试样在规定的拉伸速度条件下，连续而均匀地承受拉应力至断裂，记录相应的负荷、变形图（负荷-伸长图），计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力学性能。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4 符号和说明 </w:t>
      </w:r>
    </w:p>
    <w:p>
      <w:pPr>
        <w:pStyle w:val="21"/>
        <w:ind w:firstLine="42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本标准使用的符号和相应的说明见表1。</w:t>
      </w:r>
    </w:p>
    <w:p>
      <w:pPr>
        <w:pStyle w:val="21"/>
        <w:ind w:firstLine="3255" w:firstLineChars="155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表1 符号和说明</w:t>
      </w:r>
    </w:p>
    <w:tbl>
      <w:tblPr>
        <w:tblStyle w:val="12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60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符号</w:t>
            </w:r>
          </w:p>
        </w:tc>
        <w:tc>
          <w:tcPr>
            <w:tcW w:w="1560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485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黑体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vAlign w:val="center"/>
          </w:tcPr>
          <w:p>
            <w:pPr>
              <w:pStyle w:val="30"/>
              <w:spacing w:before="0" w:line="240" w:lineRule="auto"/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黑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扁平试样标距部分的原始宽度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扁平试样拉断后标距部分缩颈处的宽度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eastAsia="宋体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扁平试样标距部分的原始厚度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扁平试样拉断后标距部分缩颈处的厚度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试样的原始标距长度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试样拉断后标距部分的长度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 Math" w:hAnsi="Cambria Math" w:cs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△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引伸计标距的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圆柱试样标距部分的原始直径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eastAsia="宋体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圆柱试样拉断后标距部分缩颈处的最小直径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85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试样的标距部分的原始横截面积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u</w:t>
            </w:r>
          </w:p>
        </w:tc>
        <w:tc>
          <w:tcPr>
            <w:tcW w:w="1560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85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试样拉断后标距部分缩颈处的最小横截面积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560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485" w:type="dxa"/>
            <w:vAlign w:val="center"/>
          </w:tcPr>
          <w:p>
            <w:pPr>
              <w:pStyle w:val="22"/>
              <w:widowControl w:val="0"/>
              <w:numPr>
                <w:ilvl w:val="0"/>
                <w:numId w:val="0"/>
              </w:numPr>
              <w:spacing w:before="0" w:beforeLines="0" w:after="0" w:afterLines="0"/>
              <w:jc w:val="center"/>
              <w:outlineLvl w:val="9"/>
              <w:rPr>
                <w:rFonts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485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屈服力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iCs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延伸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iCs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拉断试样所施加的最大力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屈服强度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延伸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MPa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i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断后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伸长率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断面收缩率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Align w:val="center"/>
          </w:tcPr>
          <w:p>
            <w:pPr>
              <w:pStyle w:val="30"/>
              <w:widowControl w:val="0"/>
              <w:spacing w:before="0" w:line="240" w:lineRule="auto"/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ε</w:t>
            </w:r>
            <w:r>
              <w:rPr>
                <w:rFonts w:ascii="Times New Roman"/>
                <w:color w:val="000000" w:themeColor="text1"/>
                <w:kern w:val="2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规定塑性伸长</w:t>
            </w:r>
          </w:p>
        </w:tc>
      </w:tr>
    </w:tbl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5 试样的制备和要求</w:t>
      </w:r>
    </w:p>
    <w:p>
      <w:pPr>
        <w:ind w:firstLine="420" w:firstLineChars="200"/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按照GB/T 7963-2015 《烧结金属材料（不包括硬质合金）拉伸试样》执行。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 试验设备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6.1 试验机</w:t>
      </w:r>
    </w:p>
    <w:p>
      <w:pPr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用于拉伸试验的任何系统的试验机，准确度应为1级或优于1级，并应按照GB/T 16825.1进行检验。试验机应有足够的刚性，在其拉伸负荷范围内，不应产生失稳。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6.2 夹具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选用适宜的试样加紧装置。通常采用楔型夹头和套环夹头传递试验机对试样施加的负荷。试样的轴线应与试验机夹头中心重合。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6.3 引伸计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应选择1级或优于1级准确度的引伸计。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6.4 尺寸测量仪器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采用合适的测量试样尺寸的仪器，精度0.01mm。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 步骤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7.1 测量试样尺寸</w:t>
      </w:r>
    </w:p>
    <w:p>
      <w:pPr>
        <w:pStyle w:val="24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7.1.1 试样的横截面积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在试样标距的两端及中间处两个相互垂直的方向上各测一次，测量精度0.0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mm。选用三处截面积中最小者。横截面积按公式（1）、（2）计算。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a.扁平试样</w:t>
      </w:r>
    </w:p>
    <w:tbl>
      <w:tblPr>
        <w:tblStyle w:val="13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A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</m:oMath>
            </m:oMathPara>
          </w:p>
        </w:tc>
        <w:tc>
          <w:tcPr>
            <w:tcW w:w="4110" w:type="dxa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……………………………………………(1)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b.圆柱试样</w:t>
      </w:r>
    </w:p>
    <w:tbl>
      <w:tblPr>
        <w:tblStyle w:val="13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   A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4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d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o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bSup>
              </m:oMath>
            </m:oMathPara>
          </w:p>
        </w:tc>
        <w:tc>
          <w:tcPr>
            <w:tcW w:w="4110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……………………………………………(2)</w:t>
            </w:r>
          </w:p>
        </w:tc>
      </w:tr>
    </w:tbl>
    <w:p>
      <w:pPr>
        <w:pStyle w:val="24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7.1.2 试样的标距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原始试样标距为25mm，标记精度±0.1mm。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7.2 试验速度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依据试验机特点、试样材质和试验目的，除有关材料标准或协议另有规定外，拉伸试验速度应符合以下要求。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测定拉伸屈服强度时，应变速率不超过0.0008/s，或应力增加速度不超过10MPa/s；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测定抗拉强度时，应变速率不超过0.0024/s，或应力增加速度不超过30MPa/s。</w:t>
      </w:r>
    </w:p>
    <w:p>
      <w:pPr>
        <w:ind w:firstLine="36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注：对于用载荷控制或者用横梁位移控制试验机，允许设置一个与以上要求的应变速率相当的速度。</w:t>
      </w:r>
    </w:p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 结果的表示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8.1 屈服强度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图示法：在拉伸曲线（图1）上，找出平台处的恒定负荷（a）或屈服时的最低负荷（b）或开始偏离直线段的负荷（c）。屈服强度按公式（3）计算：</w:t>
      </w:r>
    </w:p>
    <w:tbl>
      <w:tblPr>
        <w:tblStyle w:val="13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    R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s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4393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………………………………………………(3)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8.2 规定塑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性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延伸强度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图解法：在拉伸曲线（图2）测定规定塑性屈服强度时，在负荷-伸长图中，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OM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×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ε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）等于规定的塑性变形值，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MN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平行于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OA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并与曲线相交于p，相对应的F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为规定塑性伸长的力。规定塑性延伸强度按公式（4）计算：</w:t>
      </w:r>
    </w:p>
    <w:tbl>
      <w:tblPr>
        <w:tblStyle w:val="13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   R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p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p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4393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………………………………………………(4)</w:t>
            </w:r>
          </w:p>
        </w:tc>
      </w:tr>
    </w:tbl>
    <w:p>
      <w:pP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41830" cy="1438275"/>
            <wp:effectExtent l="0" t="0" r="1270" b="9525"/>
            <wp:docPr id="17" name="图片 17" descr="C:\Users\x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xin\Desktop\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44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43735" cy="1440180"/>
            <wp:effectExtent l="0" t="0" r="0" b="7620"/>
            <wp:docPr id="18" name="图片 18" descr="C:\Users\x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xin\Desktop\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44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43100" cy="1442720"/>
            <wp:effectExtent l="0" t="0" r="0" b="5080"/>
            <wp:docPr id="19" name="图片 19" descr="C:\Users\x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xin\Desktop\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4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44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20" w:firstLineChars="900"/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（a）                         （b）                              （c）</w:t>
      </w:r>
    </w:p>
    <w:p>
      <w:pPr>
        <w:jc w:val="center"/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图1</w:t>
      </w:r>
    </w:p>
    <w:p>
      <w:pPr>
        <w:jc w:val="center"/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43735" cy="1558290"/>
            <wp:effectExtent l="0" t="0" r="0" b="3810"/>
            <wp:docPr id="20" name="图片 20" descr="C:\Users\x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xin\Desktop\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55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图2 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8.3 抗拉强度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记录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试验过程中的最大力值，抗拉强度按公式（5）计算：</w:t>
      </w:r>
    </w:p>
    <w:tbl>
      <w:tblPr>
        <w:tblStyle w:val="13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vAlign w:val="center"/>
          </w:tcPr>
          <w:p>
            <w:pPr>
              <w:ind w:firstLine="1050" w:firstLineChars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 xml:space="preserve">                                                                                     R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m</m:t>
                    </m:r>
                    <m:ctrlP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m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</m:oMath>
            </m:oMathPara>
          </w:p>
        </w:tc>
        <w:tc>
          <w:tcPr>
            <w:tcW w:w="4393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………………………………………………(5)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8.4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断后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伸长率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试样拉断后，将其断裂部分在断裂处紧密对接，尽量使其轴线位于一直线上，用直接法或位移法测量断后标距长度，测量精度0.1mm。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断后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伸长率按公式（6）计算：</w:t>
      </w:r>
    </w:p>
    <w:tbl>
      <w:tblPr>
        <w:tblStyle w:val="13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ind w:firstLine="1260" w:firstLineChars="6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 xml:space="preserve">                                                                                  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l-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l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×100</m:t>
                </m:r>
              </m:oMath>
            </m:oMathPara>
          </w:p>
        </w:tc>
        <w:tc>
          <w:tcPr>
            <w:tcW w:w="3826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 (6)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8.5 断面收缩率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试样拉断后，测量缩颈处截面尺寸，测量精度0.02mm。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8.5.1 扁平试样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：测量缩颈处的最大宽度和最小厚度，计算出横截面积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8.5.2 圆柱试样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：在缩颈最小处两个相互垂直的方向上测量其直径，以算术平均值求出横截面积。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 xml:space="preserve">8.5.3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断面收缩率按公式（7）计算：</w:t>
      </w:r>
    </w:p>
    <w:tbl>
      <w:tblPr>
        <w:tblStyle w:val="13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vAlign w:val="center"/>
          </w:tcPr>
          <w:p>
            <w:pPr>
              <w:ind w:firstLine="1260" w:firstLineChars="6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 xml:space="preserve">                                                                                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-A</m:t>
                    </m:r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o</m:t>
                        </m: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×100</m:t>
                </m:r>
              </m:oMath>
            </m:oMathPara>
          </w:p>
        </w:tc>
        <w:tc>
          <w:tcPr>
            <w:tcW w:w="3826" w:type="dxa"/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……………………………………… (7)</w:t>
            </w:r>
          </w:p>
        </w:tc>
      </w:tr>
    </w:tbl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 数值修约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9.1 面积</w:t>
      </w:r>
    </w:p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面积的计算值按表2进行修约。</w:t>
      </w:r>
    </w:p>
    <w:p>
      <w:pPr>
        <w:ind w:firstLine="420" w:firstLineChars="2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表2                          单位：mm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</w:p>
    <w:tbl>
      <w:tblPr>
        <w:tblStyle w:val="12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面积范围</w:t>
            </w:r>
          </w:p>
        </w:tc>
        <w:tc>
          <w:tcPr>
            <w:tcW w:w="4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7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≤10</w:t>
            </w:r>
          </w:p>
        </w:tc>
        <w:tc>
          <w:tcPr>
            <w:tcW w:w="4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7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＞10～100</w:t>
            </w:r>
          </w:p>
        </w:tc>
        <w:tc>
          <w:tcPr>
            <w:tcW w:w="478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</w:tbl>
    <w:p>
      <w:pPr>
        <w:pStyle w:val="23"/>
        <w:numPr>
          <w:ilvl w:val="0"/>
          <w:numId w:val="0"/>
        </w:numPr>
        <w:rPr>
          <w:rFonts w:ascii="Times New Roman" w:eastAsia="宋体"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9.2 拉伸性能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拉伸性能的数值处理按表3进行修约。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表3</w:t>
      </w:r>
    </w:p>
    <w:tbl>
      <w:tblPr>
        <w:tblStyle w:val="12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3797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性能</w:t>
            </w: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修约到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S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P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R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m:t>m</m:t>
                  </m:r>
                  <m:ctrlPr>
                    <w:rPr>
                      <w:rFonts w:ascii="Cambria Math" w:hAnsi="Cambria Math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6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≤10%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＞10～50%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＞50%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0.1%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0.5%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</w:tr>
    </w:tbl>
    <w:p>
      <w:pPr>
        <w:pStyle w:val="22"/>
        <w:numPr>
          <w:ilvl w:val="0"/>
          <w:numId w:val="0"/>
        </w:numPr>
        <w:spacing w:before="156" w:after="156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10 试验报告</w:t>
      </w:r>
    </w:p>
    <w:p>
      <w:pPr>
        <w:rPr>
          <w:rFonts w:eastAsia="黑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10.1 报告应不少于三个试样测定值的算术平均值。根据情况可分别报出其测定值。在标距外断裂的试样不参与计算。</w:t>
      </w:r>
    </w:p>
    <w:p>
      <w:pPr>
        <w:pStyle w:val="23"/>
        <w:numPr>
          <w:ilvl w:val="0"/>
          <w:numId w:val="0"/>
        </w:numP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10.2试验报告应包括下列内容：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本标准编号；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试样编号；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试样材质及状态；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试验机类型和规格；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实验结果；</w:t>
      </w:r>
    </w:p>
    <w:p>
      <w:pPr>
        <w:numPr>
          <w:ilvl w:val="0"/>
          <w:numId w:val="3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可能影响试验结果的任何现象的细节。</w:t>
      </w:r>
    </w:p>
    <w:p>
      <w:pPr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2940" w:type="dxa"/>
        <w:tblInd w:w="3057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2940" w:type="dxa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12" w:type="default"/>
      <w:footerReference r:id="rId13" w:type="even"/>
      <w:pgSz w:w="11907" w:h="16839"/>
      <w:pgMar w:top="1418" w:right="1134" w:bottom="1134" w:left="1418" w:header="1418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I</w:t>
    </w:r>
    <w:r>
      <w:rPr>
        <w:rStyle w:val="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Style w:val="9"/>
      </w:rPr>
    </w:pPr>
    <w:r>
      <w:rPr>
        <w:rStyle w:val="9"/>
        <w:rFonts w:hint="eastAsia" w:ascii="宋体" w:hAnsi="宋体"/>
      </w:rPr>
      <w:t>Ⅰ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t>GB 1234—5678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t>GB 1234—5678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t>GB</w:t>
    </w:r>
    <w:r>
      <w:rPr>
        <w:rFonts w:hint="eastAsia"/>
      </w:rPr>
      <w:t>/T 7964</w:t>
    </w:r>
    <w:r>
      <w:t>—</w:t>
    </w:r>
    <w:r>
      <w:rPr>
        <w:rFonts w:hint="eastAsia"/>
      </w:rPr>
      <w:t>20</w:t>
    </w:r>
    <w:r>
      <w:t>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t>GB 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C85E93"/>
    <w:multiLevelType w:val="multilevel"/>
    <w:tmpl w:val="0AC85E93"/>
    <w:lvl w:ilvl="0" w:tentative="0">
      <w:start w:val="1"/>
      <w:numFmt w:val="lowerLetter"/>
      <w:lvlText w:val="%1）"/>
      <w:lvlJc w:val="left"/>
      <w:pPr>
        <w:tabs>
          <w:tab w:val="left" w:pos="780"/>
        </w:tabs>
        <w:ind w:left="0" w:firstLine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3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3"/>
    <w:rsid w:val="000724D4"/>
    <w:rsid w:val="000B5A4A"/>
    <w:rsid w:val="000D770C"/>
    <w:rsid w:val="00161B42"/>
    <w:rsid w:val="001D100B"/>
    <w:rsid w:val="001F4A53"/>
    <w:rsid w:val="00205806"/>
    <w:rsid w:val="002431FE"/>
    <w:rsid w:val="00254E45"/>
    <w:rsid w:val="00262268"/>
    <w:rsid w:val="00343803"/>
    <w:rsid w:val="00395FE1"/>
    <w:rsid w:val="003F5141"/>
    <w:rsid w:val="003F54B5"/>
    <w:rsid w:val="004313A1"/>
    <w:rsid w:val="00497AED"/>
    <w:rsid w:val="004F0652"/>
    <w:rsid w:val="005C66DA"/>
    <w:rsid w:val="00612477"/>
    <w:rsid w:val="006127EA"/>
    <w:rsid w:val="00646F6D"/>
    <w:rsid w:val="00691566"/>
    <w:rsid w:val="006C3371"/>
    <w:rsid w:val="006D5EF8"/>
    <w:rsid w:val="007058A5"/>
    <w:rsid w:val="00705A19"/>
    <w:rsid w:val="007518B5"/>
    <w:rsid w:val="007D4E10"/>
    <w:rsid w:val="008070EB"/>
    <w:rsid w:val="00837D9A"/>
    <w:rsid w:val="00861169"/>
    <w:rsid w:val="00882CEA"/>
    <w:rsid w:val="00882D93"/>
    <w:rsid w:val="008B6E1D"/>
    <w:rsid w:val="008F02CE"/>
    <w:rsid w:val="009865A8"/>
    <w:rsid w:val="009F2BAF"/>
    <w:rsid w:val="00A77A61"/>
    <w:rsid w:val="00AA1E40"/>
    <w:rsid w:val="00AC76E1"/>
    <w:rsid w:val="00AD35C5"/>
    <w:rsid w:val="00AE7B64"/>
    <w:rsid w:val="00AF1438"/>
    <w:rsid w:val="00B56149"/>
    <w:rsid w:val="00B74D42"/>
    <w:rsid w:val="00BC3FAF"/>
    <w:rsid w:val="00BD1883"/>
    <w:rsid w:val="00BD3B89"/>
    <w:rsid w:val="00C34BFE"/>
    <w:rsid w:val="00C35273"/>
    <w:rsid w:val="00C46783"/>
    <w:rsid w:val="00C52654"/>
    <w:rsid w:val="00C70CEA"/>
    <w:rsid w:val="00CA6160"/>
    <w:rsid w:val="00D1426D"/>
    <w:rsid w:val="00D37D19"/>
    <w:rsid w:val="00D417B9"/>
    <w:rsid w:val="00D51A23"/>
    <w:rsid w:val="00D85C6F"/>
    <w:rsid w:val="00DB6042"/>
    <w:rsid w:val="00DC7B95"/>
    <w:rsid w:val="00DE0978"/>
    <w:rsid w:val="00E20CDA"/>
    <w:rsid w:val="00E4787B"/>
    <w:rsid w:val="00E50E7E"/>
    <w:rsid w:val="00E573D8"/>
    <w:rsid w:val="00E80AC6"/>
    <w:rsid w:val="00E94624"/>
    <w:rsid w:val="00EA3354"/>
    <w:rsid w:val="00EA3873"/>
    <w:rsid w:val="00EC792F"/>
    <w:rsid w:val="00F06138"/>
    <w:rsid w:val="00F22003"/>
    <w:rsid w:val="320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nhideWhenUsed="0" w:uiPriority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i/>
      <w:iCs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iPriority w:val="0"/>
    <w:pPr>
      <w:ind w:firstLine="360" w:firstLineChars="200"/>
    </w:pPr>
    <w:rPr>
      <w:sz w:val="18"/>
    </w:rPr>
  </w:style>
  <w:style w:type="paragraph" w:styleId="4">
    <w:name w:val="Date"/>
    <w:basedOn w:val="1"/>
    <w:next w:val="1"/>
    <w:semiHidden/>
    <w:uiPriority w:val="0"/>
    <w:pPr>
      <w:ind w:left="100" w:leftChars="2500"/>
    </w:pPr>
  </w:style>
  <w:style w:type="paragraph" w:styleId="5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semiHidden/>
    <w:uiPriority w:val="0"/>
    <w:rPr>
      <w:rFonts w:ascii="Times New Roman" w:hAnsi="Times New Roman" w:eastAsia="宋体"/>
      <w:sz w:val="18"/>
    </w:rPr>
  </w:style>
  <w:style w:type="character" w:styleId="10">
    <w:name w:val="footnote reference"/>
    <w:semiHidden/>
    <w:uiPriority w:val="0"/>
    <w:rPr>
      <w:vertAlign w:val="superscript"/>
    </w:rPr>
  </w:style>
  <w:style w:type="character" w:styleId="11">
    <w:name w:val="HTML Sample"/>
    <w:semiHidden/>
    <w:uiPriority w:val="0"/>
    <w:rPr>
      <w:rFonts w:ascii="Courier New" w:hAnsi="Courier New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5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6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7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8">
    <w:name w:val="标准书眉_偶数页"/>
    <w:basedOn w:val="17"/>
    <w:next w:val="1"/>
    <w:uiPriority w:val="0"/>
    <w:pPr>
      <w:jc w:val="left"/>
    </w:pPr>
  </w:style>
  <w:style w:type="paragraph" w:customStyle="1" w:styleId="19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前言、引言标题"/>
    <w:next w:val="1"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章标题"/>
    <w:next w:val="21"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一级条标题"/>
    <w:basedOn w:val="22"/>
    <w:next w:val="21"/>
    <w:uiPriority w:val="0"/>
    <w:pPr>
      <w:numPr>
        <w:ilvl w:val="2"/>
      </w:numPr>
      <w:spacing w:before="0" w:beforeLines="0" w:after="0" w:afterLines="0"/>
      <w:outlineLvl w:val="2"/>
    </w:pPr>
  </w:style>
  <w:style w:type="paragraph" w:customStyle="1" w:styleId="24">
    <w:name w:val="二级条标题"/>
    <w:basedOn w:val="23"/>
    <w:next w:val="21"/>
    <w:uiPriority w:val="0"/>
    <w:pPr>
      <w:numPr>
        <w:ilvl w:val="3"/>
      </w:numPr>
      <w:outlineLvl w:val="3"/>
    </w:pPr>
  </w:style>
  <w:style w:type="character" w:customStyle="1" w:styleId="25">
    <w:name w:val="发布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6">
    <w:name w:val="发布部门"/>
    <w:next w:val="21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27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8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9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0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2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3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目次、标准名称标题"/>
    <w:basedOn w:val="20"/>
    <w:next w:val="21"/>
    <w:uiPriority w:val="0"/>
    <w:pPr>
      <w:numPr>
        <w:numId w:val="0"/>
      </w:numPr>
      <w:spacing w:line="460" w:lineRule="exact"/>
    </w:pPr>
  </w:style>
  <w:style w:type="paragraph" w:customStyle="1" w:styleId="35">
    <w:name w:val="三级条标题"/>
    <w:basedOn w:val="24"/>
    <w:next w:val="21"/>
    <w:uiPriority w:val="0"/>
    <w:pPr>
      <w:numPr>
        <w:ilvl w:val="4"/>
      </w:numPr>
      <w:outlineLvl w:val="4"/>
    </w:pPr>
  </w:style>
  <w:style w:type="paragraph" w:customStyle="1" w:styleId="36">
    <w:name w:val="实施日期"/>
    <w:basedOn w:val="27"/>
    <w:uiPriority w:val="0"/>
    <w:pPr>
      <w:framePr w:hSpace="0" w:xAlign="right"/>
      <w:jc w:val="right"/>
    </w:pPr>
  </w:style>
  <w:style w:type="paragraph" w:customStyle="1" w:styleId="37">
    <w:name w:val="四级条标题"/>
    <w:basedOn w:val="35"/>
    <w:next w:val="21"/>
    <w:uiPriority w:val="0"/>
    <w:pPr>
      <w:numPr>
        <w:ilvl w:val="5"/>
      </w:numPr>
      <w:outlineLvl w:val="5"/>
    </w:pPr>
  </w:style>
  <w:style w:type="paragraph" w:customStyle="1" w:styleId="38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9">
    <w:name w:val="五级条标题"/>
    <w:basedOn w:val="37"/>
    <w:next w:val="21"/>
    <w:uiPriority w:val="0"/>
    <w:pPr>
      <w:numPr>
        <w:ilvl w:val="6"/>
      </w:numPr>
      <w:outlineLvl w:val="6"/>
    </w:pPr>
  </w:style>
  <w:style w:type="paragraph" w:customStyle="1" w:styleId="40">
    <w:name w:val="二级无标题条"/>
    <w:basedOn w:val="1"/>
    <w:uiPriority w:val="0"/>
    <w:pPr>
      <w:numPr>
        <w:ilvl w:val="3"/>
        <w:numId w:val="2"/>
      </w:numPr>
    </w:pPr>
  </w:style>
  <w:style w:type="paragraph" w:customStyle="1" w:styleId="41">
    <w:name w:val="四级无标题条"/>
    <w:basedOn w:val="1"/>
    <w:uiPriority w:val="0"/>
    <w:pPr>
      <w:tabs>
        <w:tab w:val="left" w:pos="1440"/>
      </w:tabs>
      <w:ind w:left="1440" w:hanging="1440"/>
    </w:pPr>
  </w:style>
  <w:style w:type="paragraph" w:customStyle="1" w:styleId="42">
    <w:name w:val="五级无标题条"/>
    <w:basedOn w:val="1"/>
    <w:uiPriority w:val="0"/>
    <w:pPr>
      <w:tabs>
        <w:tab w:val="left" w:pos="1440"/>
      </w:tabs>
      <w:ind w:left="1440" w:hanging="1440"/>
    </w:pPr>
  </w:style>
  <w:style w:type="paragraph" w:customStyle="1" w:styleId="43">
    <w:name w:val="一级无标题条"/>
    <w:basedOn w:val="1"/>
    <w:uiPriority w:val="0"/>
    <w:pPr>
      <w:tabs>
        <w:tab w:val="left" w:pos="1680"/>
      </w:tabs>
      <w:ind w:left="1680" w:hanging="420"/>
    </w:pPr>
  </w:style>
  <w:style w:type="character" w:styleId="44">
    <w:name w:val="Placeholder Text"/>
    <w:basedOn w:val="8"/>
    <w:semiHidden/>
    <w:uiPriority w:val="99"/>
    <w:rPr>
      <w:color w:val="808080"/>
    </w:rPr>
  </w:style>
  <w:style w:type="character" w:customStyle="1" w:styleId="45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9F683-517C-4271-831D-6E3E296B6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7</Pages>
  <Words>2381</Words>
  <Characters>1698</Characters>
  <Lines>14</Lines>
  <Paragraphs>8</Paragraphs>
  <TotalTime>49</TotalTime>
  <ScaleCrop>false</ScaleCrop>
  <LinksUpToDate>false</LinksUpToDate>
  <CharactersWithSpaces>4071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2018-10-19T07:20:00Z</dcterms:created>
  <dc:creator>番茄花园</dc:creator>
  <cp:lastModifiedBy>wuyanhua</cp:lastModifiedBy>
  <dcterms:modified xsi:type="dcterms:W3CDTF">2018-10-23T05:43:15Z</dcterms:modified>
  <dc:title>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