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930A6E">
      <w:pPr>
        <w:pStyle w:val="afffffe"/>
        <w:framePr w:wrap="around"/>
        <w:rPr>
          <w:rFonts w:ascii="Times New Roman"/>
        </w:rPr>
      </w:pPr>
      <w: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2E2E68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2E2E68">
        <w:fldChar w:fldCharType="separate"/>
      </w:r>
      <w:r w:rsidR="00636C2A">
        <w:rPr>
          <w:rFonts w:hint="eastAsia"/>
        </w:rPr>
        <w:t>29.045</w:t>
      </w:r>
      <w:r w:rsidR="002E2E68">
        <w:fldChar w:fldCharType="end"/>
      </w:r>
      <w:bookmarkEnd w:id="0"/>
      <w:r>
        <w:cr/>
      </w:r>
      <w:bookmarkStart w:id="1" w:name="WXFLH"/>
      <w:r w:rsidR="002E2E68" w:rsidRPr="00930A6E">
        <w:rPr>
          <w:rFonts w:ascii="Times New Roman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Pr="00930A6E">
        <w:rPr>
          <w:rFonts w:ascii="Times New Roman"/>
        </w:rPr>
        <w:instrText xml:space="preserve"> FORMTEXT </w:instrText>
      </w:r>
      <w:r w:rsidR="002E2E68" w:rsidRPr="00930A6E">
        <w:rPr>
          <w:rFonts w:ascii="Times New Roman"/>
        </w:rPr>
      </w:r>
      <w:r w:rsidR="002E2E68" w:rsidRPr="00930A6E">
        <w:rPr>
          <w:rFonts w:ascii="Times New Roman"/>
        </w:rPr>
        <w:fldChar w:fldCharType="separate"/>
      </w:r>
      <w:r w:rsidR="00636C2A">
        <w:rPr>
          <w:rFonts w:ascii="Times New Roman" w:hint="eastAsia"/>
        </w:rPr>
        <w:t>H80</w:t>
      </w:r>
      <w:r w:rsidR="002E2E68" w:rsidRPr="00930A6E">
        <w:rPr>
          <w:rFonts w:ascii="Times New Roman"/>
        </w:rPr>
        <w:fldChar w:fldCharType="end"/>
      </w:r>
      <w:bookmarkEnd w:id="1"/>
    </w:p>
    <w:p w:rsidR="00930A6E" w:rsidRPr="00930A6E" w:rsidRDefault="002E2E68" w:rsidP="00930A6E">
      <w:pPr>
        <w:pStyle w:val="afffffe"/>
        <w:framePr w:wrap="around"/>
        <w:rPr>
          <w:rFonts w:ascii="Times New Roman"/>
        </w:rPr>
      </w:pPr>
      <w:r>
        <w:rPr>
          <w:rFonts w:ascii="Times New Roman"/>
          <w:noProof/>
        </w:rPr>
        <w:pict>
          <v:rect id="BAH" o:spid="_x0000_s1026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930A6E" w:rsidTr="00462B7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6E" w:rsidRDefault="002E2E68" w:rsidP="00930A6E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930A6E">
              <w:instrText xml:space="preserve"> FORMTEXT </w:instrText>
            </w:r>
            <w:r>
              <w:fldChar w:fldCharType="separate"/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>
              <w:fldChar w:fldCharType="end"/>
            </w:r>
            <w:bookmarkEnd w:id="2"/>
          </w:p>
        </w:tc>
      </w:tr>
    </w:tbl>
    <w:bookmarkStart w:id="3" w:name="c1"/>
    <w:p w:rsidR="00930A6E" w:rsidRDefault="002E2E68" w:rsidP="00930A6E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083222">
        <w:rPr>
          <w:rFonts w:hint="eastAsia"/>
        </w:rPr>
        <w:t>YS</w:t>
      </w:r>
      <w:r>
        <w:fldChar w:fldCharType="end"/>
      </w:r>
      <w:bookmarkEnd w:id="3"/>
    </w:p>
    <w:p w:rsidR="00930A6E" w:rsidRDefault="00930A6E" w:rsidP="00930A6E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 w:rsidR="002E2E68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2E2E68">
        <w:fldChar w:fldCharType="separate"/>
      </w:r>
      <w:r w:rsidR="00083222">
        <w:rPr>
          <w:rFonts w:hint="eastAsia"/>
        </w:rPr>
        <w:t>有色金属</w:t>
      </w:r>
      <w:r w:rsidR="002E2E68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930A6E" w:rsidRDefault="002E2E68" w:rsidP="00930A6E">
      <w:pPr>
        <w:pStyle w:val="2"/>
        <w:framePr w:wrap="around"/>
      </w:pPr>
      <w:r w:rsidRPr="00930A6E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930A6E" w:rsidRPr="00930A6E">
        <w:rPr>
          <w:rFonts w:ascii="Times New Roman"/>
        </w:rPr>
        <w:instrText xml:space="preserve"> FORMTEXT </w:instrText>
      </w:r>
      <w:r w:rsidRPr="00930A6E">
        <w:rPr>
          <w:rFonts w:ascii="Times New Roman"/>
        </w:rPr>
      </w:r>
      <w:r w:rsidRPr="00930A6E">
        <w:rPr>
          <w:rFonts w:ascii="Times New Roman"/>
        </w:rPr>
        <w:fldChar w:fldCharType="separate"/>
      </w:r>
      <w:r w:rsidR="00C96643">
        <w:rPr>
          <w:rFonts w:ascii="Times New Roman" w:hint="eastAsia"/>
        </w:rPr>
        <w:t>GB</w:t>
      </w:r>
      <w:r w:rsidRPr="00930A6E">
        <w:rPr>
          <w:rFonts w:ascii="Times New Roman"/>
        </w:rPr>
        <w:fldChar w:fldCharType="end"/>
      </w:r>
      <w:bookmarkEnd w:id="5"/>
      <w:r w:rsidR="00930A6E" w:rsidRPr="00930A6E">
        <w:rPr>
          <w:rFonts w:ascii="Times New Roman"/>
        </w:rPr>
        <w:t xml:space="preserve">/T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930A6E">
        <w:rPr>
          <w:noProof/>
        </w:rPr>
        <w:t>XXXXX</w:t>
      </w:r>
      <w:r>
        <w:fldChar w:fldCharType="end"/>
      </w:r>
      <w:bookmarkEnd w:id="6"/>
      <w:r w:rsidR="00930A6E"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930A6E">
        <w:rPr>
          <w:noProof/>
        </w:rPr>
        <w:t>XXXX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930A6E" w:rsidTr="00462B7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:rsidR="00930A6E" w:rsidRDefault="002E2E68" w:rsidP="00930A6E">
            <w:pPr>
              <w:pStyle w:val="afffa"/>
              <w:framePr w:wrap="around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930A6E">
              <w:instrText xml:space="preserve"> FORMTEXT </w:instrText>
            </w:r>
            <w:r>
              <w:fldChar w:fldCharType="separate"/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>
              <w:fldChar w:fldCharType="end"/>
            </w:r>
            <w:bookmarkEnd w:id="8"/>
          </w:p>
        </w:tc>
      </w:tr>
    </w:tbl>
    <w:p w:rsidR="00930A6E" w:rsidRDefault="00930A6E" w:rsidP="00930A6E">
      <w:pPr>
        <w:pStyle w:val="2"/>
        <w:framePr w:wrap="around"/>
      </w:pPr>
    </w:p>
    <w:p w:rsidR="00930A6E" w:rsidRDefault="00930A6E" w:rsidP="00930A6E">
      <w:pPr>
        <w:pStyle w:val="2"/>
        <w:framePr w:wrap="around"/>
      </w:pPr>
    </w:p>
    <w:bookmarkStart w:id="9" w:name="StdName"/>
    <w:p w:rsidR="00930A6E" w:rsidRDefault="002E2E68" w:rsidP="001D4090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1D4090" w:rsidRPr="001D4090">
        <w:rPr>
          <w:rFonts w:hint="eastAsia"/>
        </w:rPr>
        <w:t>氯硅烷组分含量的测定  气相色谱法</w:t>
      </w:r>
      <w:r>
        <w:fldChar w:fldCharType="end"/>
      </w:r>
      <w:bookmarkEnd w:id="9"/>
    </w:p>
    <w:bookmarkStart w:id="10" w:name="StdEnglishName"/>
    <w:p w:rsidR="00930A6E" w:rsidRDefault="002E2E68" w:rsidP="00930A6E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DB45C9" w:rsidRPr="00DB45C9">
        <w:t>Determination of Chlorosilane Components by Gas Chromatography</w:t>
      </w:r>
      <w:r>
        <w:fldChar w:fldCharType="end"/>
      </w:r>
      <w:bookmarkEnd w:id="10"/>
    </w:p>
    <w:bookmarkStart w:id="11" w:name="YZBS"/>
    <w:p w:rsidR="00930A6E" w:rsidRPr="00930A6E" w:rsidRDefault="002E2E68" w:rsidP="00930A6E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930A6E">
        <w:instrText xml:space="preserve"> FORMTEXT </w:instrText>
      </w:r>
      <w:r>
        <w:fldChar w:fldCharType="separate"/>
      </w:r>
      <w:r w:rsidR="00930A6E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930A6E" w:rsidTr="00462B7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6E" w:rsidRDefault="002E2E68" w:rsidP="00930A6E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1" style="position:absolute;left:0;text-align:left;margin-left:173.3pt;margin-top:337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Ur9EsXUCAADyBAAADgAAAAAA&#10;AAAAAAAAAAAuAgAAZHJzL2Uyb0RvYy54bWxQSwECLQAUAAYACAAAACEA6xQBKt0AAAALAQAADwAA&#10;AAAAAAAAAAAAAADPBAAAZHJzL2Rvd25yZXYueG1sUEsFBgAAAAAEAAQA8wAAANkFAAAAAA==&#10;" stroked="f">
                  <w10:anchorlock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930A6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930A6E" w:rsidTr="00462B7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6E" w:rsidRDefault="002E2E68" w:rsidP="00930A6E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930A6E">
              <w:instrText xml:space="preserve"> FORMTEXT </w:instrText>
            </w:r>
            <w:r>
              <w:fldChar w:fldCharType="separate"/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 w:rsidR="00BF5B11"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930A6E" w:rsidRDefault="002E2E68" w:rsidP="00930A6E">
      <w:pPr>
        <w:pStyle w:val="affffff5"/>
        <w:framePr w:wrap="around"/>
      </w:pPr>
      <w:r w:rsidRPr="00930A6E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XXXX</w:t>
      </w:r>
      <w:r w:rsidRPr="00930A6E">
        <w:rPr>
          <w:rFonts w:ascii="黑体"/>
        </w:rPr>
        <w:fldChar w:fldCharType="end"/>
      </w:r>
      <w:bookmarkEnd w:id="14"/>
      <w:r w:rsidR="00930A6E" w:rsidRPr="00930A6E">
        <w:rPr>
          <w:rFonts w:ascii="黑体"/>
        </w:rPr>
        <w:t>-</w:t>
      </w:r>
      <w:r w:rsidRPr="00930A6E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</w:t>
      </w:r>
      <w:r w:rsidRPr="00930A6E">
        <w:rPr>
          <w:rFonts w:ascii="黑体"/>
        </w:rPr>
        <w:fldChar w:fldCharType="end"/>
      </w:r>
      <w:r w:rsidR="00930A6E" w:rsidRPr="00930A6E">
        <w:rPr>
          <w:rFonts w:ascii="黑体"/>
        </w:rPr>
        <w:t>-</w:t>
      </w:r>
      <w:bookmarkStart w:id="15" w:name="FD"/>
      <w:r w:rsidRPr="00930A6E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</w:t>
      </w:r>
      <w:r w:rsidRPr="00930A6E">
        <w:rPr>
          <w:rFonts w:ascii="黑体"/>
        </w:rPr>
        <w:fldChar w:fldCharType="end"/>
      </w:r>
      <w:bookmarkEnd w:id="15"/>
      <w:r w:rsidR="00930A6E">
        <w:rPr>
          <w:rFonts w:hint="eastAsia"/>
        </w:rPr>
        <w:t>发布</w:t>
      </w:r>
      <w:r>
        <w:rPr>
          <w:noProof/>
        </w:rPr>
        <w:pict>
          <v:line id="Line 10" o:spid="_x0000_s1030" style="position:absolute;z-index:251655168;visibility:visible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j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b46EjTNwwb7/rBnUkKPXUadz&#10;Y7sACQqgc7TjcreDnz2i8HGWgSZP4BodcgkphoPGOv+J6w6FoMQSSEdgcto6H4iQYigJ9yi9EVJG&#10;t6VCfYkX08k0HnBaChaSoczZw76SFp1ImJf4i11B5rHM6qNiEazlhK1vsSdCXmO4XKqAB60AnVt0&#10;HYgfi3Sxnq/n+SifzNajPK3r0cdNlY9mm+zDtH6qq6rOfgZqWV60gjGuArthOLP878y/PZPrWN3H&#10;8y5D8hY96gVkh/9IOnoZ7AuvyRV7zS47O3gM8xiLb28nDPzjHuLHF776BQ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deMr&#10;ox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6" w:name="SY"/>
    <w:p w:rsidR="00930A6E" w:rsidRDefault="002E2E68" w:rsidP="00930A6E">
      <w:pPr>
        <w:pStyle w:val="affffff6"/>
        <w:framePr w:wrap="around"/>
      </w:pPr>
      <w:r w:rsidRPr="00930A6E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XXXX</w:t>
      </w:r>
      <w:r w:rsidRPr="00930A6E">
        <w:rPr>
          <w:rFonts w:ascii="黑体"/>
        </w:rPr>
        <w:fldChar w:fldCharType="end"/>
      </w:r>
      <w:bookmarkEnd w:id="16"/>
      <w:r w:rsidR="00930A6E" w:rsidRPr="00930A6E">
        <w:rPr>
          <w:rFonts w:ascii="黑体"/>
        </w:rPr>
        <w:t>-</w:t>
      </w:r>
      <w:bookmarkStart w:id="17" w:name="SM"/>
      <w:r w:rsidRPr="00930A6E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</w:t>
      </w:r>
      <w:r w:rsidRPr="00930A6E">
        <w:rPr>
          <w:rFonts w:ascii="黑体"/>
        </w:rPr>
        <w:fldChar w:fldCharType="end"/>
      </w:r>
      <w:bookmarkEnd w:id="17"/>
      <w:r w:rsidR="00930A6E" w:rsidRPr="00930A6E">
        <w:rPr>
          <w:rFonts w:ascii="黑体"/>
        </w:rPr>
        <w:t>-</w:t>
      </w:r>
      <w:bookmarkStart w:id="18" w:name="SD"/>
      <w:r w:rsidRPr="00930A6E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930A6E" w:rsidRPr="00930A6E">
        <w:rPr>
          <w:rFonts w:ascii="黑体"/>
        </w:rPr>
        <w:instrText xml:space="preserve"> FORMTEXT </w:instrText>
      </w:r>
      <w:r w:rsidRPr="00930A6E">
        <w:rPr>
          <w:rFonts w:ascii="黑体"/>
        </w:rPr>
      </w:r>
      <w:r w:rsidRPr="00930A6E">
        <w:rPr>
          <w:rFonts w:ascii="黑体"/>
        </w:rPr>
        <w:fldChar w:fldCharType="separate"/>
      </w:r>
      <w:r w:rsidR="00930A6E">
        <w:rPr>
          <w:rFonts w:ascii="黑体"/>
          <w:noProof/>
        </w:rPr>
        <w:t>XX</w:t>
      </w:r>
      <w:r w:rsidRPr="00930A6E">
        <w:rPr>
          <w:rFonts w:ascii="黑体"/>
        </w:rPr>
        <w:fldChar w:fldCharType="end"/>
      </w:r>
      <w:bookmarkEnd w:id="18"/>
      <w:r w:rsidR="00930A6E">
        <w:rPr>
          <w:rFonts w:hint="eastAsia"/>
        </w:rPr>
        <w:t>实施</w:t>
      </w:r>
    </w:p>
    <w:p w:rsidR="00930A6E" w:rsidRDefault="002E2E68" w:rsidP="00930A6E">
      <w:pPr>
        <w:pStyle w:val="afffff"/>
        <w:framePr w:wrap="around"/>
      </w:pPr>
      <w:bookmarkStart w:id="19" w:name="fm"/>
      <w:r>
        <w:rPr>
          <w:noProof/>
          <w:w w:val="100"/>
        </w:rPr>
        <w:pict>
          <v:rect id="LB" o:spid="_x0000_s1029" style="position:absolute;left:0;text-align:left;margin-left:142.55pt;margin-top:-310.4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dC7xcHUCAADyBAAADgAA&#10;AAAAAAAAAAAAAAAuAgAAZHJzL2Uyb0RvYy54bWxQSwECLQAUAAYACAAAACEA8h+pb+AAAAANAQAA&#10;DwAAAAAAAAAAAAAAAADPBAAAZHJzL2Rvd25yZXYueG1sUEsFBgAAAAAEAAQA8wAAANwFAAAAAA==&#10;" stroked="f"/>
        </w:pict>
      </w:r>
      <w:r>
        <w:rPr>
          <w:noProof/>
          <w:w w:val="100"/>
        </w:rPr>
        <w:pict>
          <v:rect id="DT" o:spid="_x0000_s1028" style="position:absolute;left:0;text-align:left;margin-left:347.55pt;margin-top:-585.45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5t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PMBvm13AgAA8gQA&#10;AA4AAAAAAAAAAAAAAAAALgIAAGRycy9lMm9Eb2MueG1sUEsBAi0AFAAGAAgAAAAhAKXjfcTiAAAA&#10;DwEAAA8AAAAAAAAAAAAAAAAA0QQAAGRycy9kb3ducmV2LnhtbFBLBQYAAAAABAAEAPMAAADgBQAA&#10;AAA=&#10;" stroked="f"/>
        </w:pict>
      </w:r>
      <w:r>
        <w:rPr>
          <w:noProof/>
          <w:w w:val="100"/>
        </w:rPr>
        <w:pict>
          <v:line id="Line 11" o:spid="_x0000_s1027" style="position:absolute;left:0;text-align:left;z-index:251656192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EDc/zcTAgAAKQQAAA4AAAAAAAAAAAAAAAAALgIAAGRycy9lMm9Eb2MueG1sUEsBAi0AFAAGAAgA&#10;AAAhAEEPZnXgAAAADwEAAA8AAAAAAAAAAAAAAAAAbQQAAGRycy9kb3ducmV2LnhtbFBLBQYAAAAA&#10;BAAEAPMAAAB6BQAAAAA=&#10;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930A6E">
        <w:instrText xml:space="preserve"> FORMTEXT </w:instrText>
      </w:r>
      <w:r>
        <w:fldChar w:fldCharType="separate"/>
      </w:r>
      <w:r w:rsidR="00636C2A">
        <w:rPr>
          <w:rFonts w:hint="eastAsia"/>
        </w:rPr>
        <w:t>中华人民共和国工业和信息化部</w:t>
      </w:r>
      <w:r>
        <w:fldChar w:fldCharType="end"/>
      </w:r>
      <w:bookmarkEnd w:id="19"/>
      <w:r w:rsidR="00930A6E">
        <w:t> </w:t>
      </w:r>
      <w:r w:rsidR="00930A6E">
        <w:t> </w:t>
      </w:r>
      <w:r w:rsidR="00930A6E">
        <w:t> </w:t>
      </w:r>
      <w:r w:rsidR="00930A6E" w:rsidRPr="00930A6E">
        <w:rPr>
          <w:rStyle w:val="afff7"/>
          <w:rFonts w:hint="eastAsia"/>
        </w:rPr>
        <w:t>发布</w:t>
      </w:r>
    </w:p>
    <w:p w:rsidR="00930A6E" w:rsidRPr="00930A6E" w:rsidRDefault="00930A6E" w:rsidP="00930A6E">
      <w:pPr>
        <w:pStyle w:val="aff6"/>
        <w:sectPr w:rsidR="00930A6E" w:rsidRPr="00930A6E" w:rsidSect="00930A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DF3178" w:rsidRPr="00F74EDC" w:rsidRDefault="00DF3178" w:rsidP="00DF3178">
      <w:pPr>
        <w:pStyle w:val="afffff0"/>
      </w:pPr>
      <w:r w:rsidRPr="00F74EDC">
        <w:rPr>
          <w:rFonts w:hint="eastAsia"/>
        </w:rPr>
        <w:lastRenderedPageBreak/>
        <w:t>前    言</w:t>
      </w:r>
    </w:p>
    <w:p w:rsidR="00DF3178" w:rsidRDefault="00DF3178" w:rsidP="00DF3178">
      <w:pPr>
        <w:pStyle w:val="aff6"/>
      </w:pPr>
      <w:r>
        <w:rPr>
          <w:rFonts w:hint="eastAsia"/>
        </w:rPr>
        <w:t>本标准是按照GB/T1.1-2009给出的规则起草的。</w:t>
      </w:r>
    </w:p>
    <w:p w:rsidR="00DF3178" w:rsidRPr="004B416B" w:rsidRDefault="00DF3178" w:rsidP="00DF3178">
      <w:pPr>
        <w:pStyle w:val="aff6"/>
        <w:rPr>
          <w:color w:val="000000" w:themeColor="text1"/>
        </w:rPr>
      </w:pPr>
      <w:r w:rsidRPr="004B416B">
        <w:rPr>
          <w:rFonts w:hint="eastAsia"/>
          <w:color w:val="000000" w:themeColor="text1"/>
        </w:rPr>
        <w:t>本标准由全国半导体设备和材料标准化技术委员会材料分会（SAC/TC203/SC2）提出并归口。</w:t>
      </w:r>
    </w:p>
    <w:p w:rsidR="00DF3178" w:rsidRPr="006D6F2D" w:rsidRDefault="00DF3178" w:rsidP="006D6F2D">
      <w:pPr>
        <w:pStyle w:val="3"/>
        <w:shd w:val="clear" w:color="auto" w:fill="FFFFFF"/>
        <w:spacing w:before="0" w:beforeAutospacing="0" w:after="0" w:afterAutospacing="0" w:line="295" w:lineRule="atLeast"/>
        <w:ind w:firstLineChars="200" w:firstLine="420"/>
        <w:rPr>
          <w:rFonts w:hAnsi="Times New Roman" w:cs="Times New Roman"/>
          <w:b w:val="0"/>
          <w:bCs w:val="0"/>
          <w:noProof/>
          <w:sz w:val="21"/>
          <w:szCs w:val="20"/>
        </w:rPr>
      </w:pPr>
      <w:r w:rsidRPr="006D6F2D">
        <w:rPr>
          <w:rFonts w:hAnsi="Times New Roman" w:cs="Times New Roman" w:hint="eastAsia"/>
          <w:b w:val="0"/>
          <w:bCs w:val="0"/>
          <w:noProof/>
          <w:sz w:val="21"/>
          <w:szCs w:val="20"/>
        </w:rPr>
        <w:t>本标准起草单位：</w:t>
      </w:r>
      <w:r w:rsidR="00615385">
        <w:rPr>
          <w:rFonts w:hAnsi="Times New Roman" w:cs="Times New Roman" w:hint="eastAsia"/>
          <w:b w:val="0"/>
          <w:bCs w:val="0"/>
          <w:noProof/>
          <w:sz w:val="21"/>
          <w:szCs w:val="20"/>
        </w:rPr>
        <w:t>江苏中能硅业科技发展有限公司</w:t>
      </w:r>
      <w:r w:rsidR="00E36CDE">
        <w:rPr>
          <w:rFonts w:hAnsi="Times New Roman" w:cs="Times New Roman" w:hint="eastAsia"/>
          <w:b w:val="0"/>
          <w:bCs w:val="0"/>
          <w:noProof/>
          <w:sz w:val="21"/>
          <w:szCs w:val="20"/>
        </w:rPr>
        <w:t>、</w:t>
      </w:r>
      <w:r w:rsidR="00E36CDE" w:rsidRPr="00E36CDE">
        <w:rPr>
          <w:rFonts w:hAnsi="Times New Roman" w:cs="Times New Roman" w:hint="eastAsia"/>
          <w:b w:val="0"/>
          <w:bCs w:val="0"/>
          <w:noProof/>
          <w:sz w:val="21"/>
          <w:szCs w:val="20"/>
        </w:rPr>
        <w:t>新特能源股份有限公司</w:t>
      </w:r>
    </w:p>
    <w:p w:rsidR="00DF3178" w:rsidRPr="002C0A8B" w:rsidRDefault="00DF3178" w:rsidP="00DF3178">
      <w:pPr>
        <w:pStyle w:val="aff6"/>
      </w:pPr>
      <w:r>
        <w:rPr>
          <w:rFonts w:hint="eastAsia"/>
        </w:rPr>
        <w:t>本标准主要起草人</w:t>
      </w:r>
      <w:r w:rsidRPr="007B3033">
        <w:rPr>
          <w:rFonts w:hint="eastAsia"/>
        </w:rPr>
        <w:t>：</w:t>
      </w:r>
    </w:p>
    <w:p w:rsidR="00C96643" w:rsidRDefault="00C96643" w:rsidP="00C96643">
      <w:pPr>
        <w:pStyle w:val="aff6"/>
        <w:rPr>
          <w:rFonts w:ascii="黑体" w:eastAsia="黑体"/>
          <w:sz w:val="32"/>
        </w:rPr>
      </w:pPr>
      <w:r>
        <w:br w:type="page"/>
      </w:r>
    </w:p>
    <w:p w:rsidR="00BF5B11" w:rsidRPr="00BF5B11" w:rsidRDefault="00BF5B11" w:rsidP="00BF5B11">
      <w:pPr>
        <w:pStyle w:val="aff9"/>
      </w:pPr>
      <w:r w:rsidRPr="00BF5B11">
        <w:rPr>
          <w:rFonts w:hint="eastAsia"/>
        </w:rPr>
        <w:lastRenderedPageBreak/>
        <w:t>目</w:t>
      </w:r>
      <w:bookmarkStart w:id="20" w:name="BKML"/>
      <w:r w:rsidRPr="00BF5B11">
        <w:t> </w:t>
      </w:r>
      <w:r w:rsidRPr="00BF5B11">
        <w:t> </w:t>
      </w:r>
      <w:r w:rsidRPr="00BF5B11">
        <w:rPr>
          <w:rFonts w:hint="eastAsia"/>
        </w:rPr>
        <w:t>次</w:t>
      </w:r>
      <w:bookmarkEnd w:id="20"/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r w:rsidRPr="002E2E68">
        <w:fldChar w:fldCharType="begin" w:fldLock="1"/>
      </w:r>
      <w:r w:rsidR="00BF5B11" w:rsidRPr="00BF5B11">
        <w:rPr>
          <w:rFonts w:hint="eastAsia"/>
        </w:rPr>
        <w:instrText>TOC \h \z \t"前言、引言标题,1,参考文献、索引标题,1,章标题,1,参考文献,1,附录标识,1" \* MERGEFORMAT</w:instrText>
      </w:r>
      <w:r w:rsidRPr="002E2E68">
        <w:fldChar w:fldCharType="separate"/>
      </w:r>
      <w:hyperlink w:anchor="_Toc325641011" w:history="1">
        <w:r w:rsidR="00BF5B11" w:rsidRPr="00BF5B11">
          <w:rPr>
            <w:rStyle w:val="afff6"/>
            <w:rFonts w:hint="eastAsia"/>
          </w:rPr>
          <w:t>前言</w:t>
        </w:r>
        <w:r w:rsidR="00BF5B11" w:rsidRPr="00BF5B11">
          <w:rPr>
            <w:noProof/>
            <w:webHidden/>
          </w:rPr>
          <w:tab/>
        </w:r>
      </w:hyperlink>
      <w:r w:rsidR="00E249CD">
        <w:rPr>
          <w:rFonts w:hint="eastAsia"/>
          <w:noProof/>
          <w:webHidden/>
        </w:rPr>
        <w:t>I</w:t>
      </w:r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2" w:history="1">
        <w:r w:rsidR="00BF5B11" w:rsidRPr="00BF5B11">
          <w:rPr>
            <w:rStyle w:val="afff6"/>
          </w:rPr>
          <w:t>1</w:t>
        </w:r>
        <w:r w:rsidR="00BF5B11">
          <w:rPr>
            <w:rStyle w:val="afff6"/>
            <w:rFonts w:hint="eastAsia"/>
          </w:rPr>
          <w:t xml:space="preserve">　</w:t>
        </w:r>
        <w:r w:rsidR="00BF5B11" w:rsidRPr="00BF5B11">
          <w:rPr>
            <w:rStyle w:val="afff6"/>
            <w:rFonts w:hint="eastAsia"/>
          </w:rPr>
          <w:t>范围</w:t>
        </w:r>
        <w:r w:rsidR="00BF5B11" w:rsidRPr="00BF5B11">
          <w:rPr>
            <w:noProof/>
            <w:webHidden/>
          </w:rPr>
          <w:tab/>
        </w:r>
        <w:r w:rsidRPr="00BF5B11">
          <w:rPr>
            <w:noProof/>
            <w:webHidden/>
          </w:rPr>
          <w:fldChar w:fldCharType="begin" w:fldLock="1"/>
        </w:r>
        <w:r w:rsidR="00BF5B11" w:rsidRPr="00BF5B11">
          <w:rPr>
            <w:noProof/>
            <w:webHidden/>
          </w:rPr>
          <w:instrText xml:space="preserve"> PAGEREF _Toc325641012 \h </w:instrText>
        </w:r>
        <w:r w:rsidRPr="00BF5B11">
          <w:rPr>
            <w:noProof/>
            <w:webHidden/>
          </w:rPr>
        </w:r>
        <w:r w:rsidRPr="00BF5B11">
          <w:rPr>
            <w:noProof/>
            <w:webHidden/>
          </w:rPr>
          <w:fldChar w:fldCharType="separate"/>
        </w:r>
        <w:r w:rsidR="00BF5B11" w:rsidRPr="00BF5B11">
          <w:rPr>
            <w:noProof/>
            <w:webHidden/>
          </w:rPr>
          <w:t>1</w:t>
        </w:r>
        <w:r w:rsidRPr="00BF5B11">
          <w:rPr>
            <w:noProof/>
            <w:webHidden/>
          </w:rPr>
          <w:fldChar w:fldCharType="end"/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3" w:history="1">
        <w:r w:rsidR="00BF5B11" w:rsidRPr="00BF5B11">
          <w:rPr>
            <w:rStyle w:val="afff6"/>
          </w:rPr>
          <w:t>2</w:t>
        </w:r>
        <w:r w:rsidR="00BF5B11">
          <w:rPr>
            <w:rStyle w:val="afff6"/>
            <w:rFonts w:hint="eastAsia"/>
          </w:rPr>
          <w:t xml:space="preserve">　</w:t>
        </w:r>
        <w:r w:rsidR="00BF5B11" w:rsidRPr="00BF5B11">
          <w:rPr>
            <w:rStyle w:val="afff6"/>
            <w:rFonts w:hint="eastAsia"/>
          </w:rPr>
          <w:t>规范性引用文件</w:t>
        </w:r>
        <w:r w:rsidR="00BF5B11" w:rsidRPr="00BF5B11">
          <w:rPr>
            <w:noProof/>
            <w:webHidden/>
          </w:rPr>
          <w:tab/>
        </w:r>
        <w:r w:rsidRPr="00BF5B11">
          <w:rPr>
            <w:noProof/>
            <w:webHidden/>
          </w:rPr>
          <w:fldChar w:fldCharType="begin" w:fldLock="1"/>
        </w:r>
        <w:r w:rsidR="00BF5B11" w:rsidRPr="00BF5B11">
          <w:rPr>
            <w:noProof/>
            <w:webHidden/>
          </w:rPr>
          <w:instrText xml:space="preserve"> PAGEREF _Toc325641013 \h </w:instrText>
        </w:r>
        <w:r w:rsidRPr="00BF5B11">
          <w:rPr>
            <w:noProof/>
            <w:webHidden/>
          </w:rPr>
        </w:r>
        <w:r w:rsidRPr="00BF5B11">
          <w:rPr>
            <w:noProof/>
            <w:webHidden/>
          </w:rPr>
          <w:fldChar w:fldCharType="separate"/>
        </w:r>
        <w:r w:rsidR="00BF5B11" w:rsidRPr="00BF5B11">
          <w:rPr>
            <w:noProof/>
            <w:webHidden/>
          </w:rPr>
          <w:t>1</w:t>
        </w:r>
        <w:r w:rsidRPr="00BF5B11">
          <w:rPr>
            <w:noProof/>
            <w:webHidden/>
          </w:rPr>
          <w:fldChar w:fldCharType="end"/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4" w:history="1">
        <w:r w:rsidR="00BF5B11" w:rsidRPr="00BF5B11">
          <w:rPr>
            <w:rStyle w:val="afff6"/>
          </w:rPr>
          <w:t>3</w:t>
        </w:r>
        <w:r w:rsidR="00BF5B11">
          <w:rPr>
            <w:rStyle w:val="afff6"/>
            <w:rFonts w:hAnsi="宋体" w:hint="eastAsia"/>
          </w:rPr>
          <w:t xml:space="preserve">　</w:t>
        </w:r>
        <w:r w:rsidR="00974FA1">
          <w:rPr>
            <w:rStyle w:val="afff6"/>
            <w:rFonts w:hAnsi="宋体" w:hint="eastAsia"/>
          </w:rPr>
          <w:t>方法原理</w:t>
        </w:r>
        <w:r w:rsidR="00BF5B11" w:rsidRPr="00BF5B11">
          <w:rPr>
            <w:noProof/>
            <w:webHidden/>
          </w:rPr>
          <w:tab/>
        </w:r>
        <w:r w:rsidRPr="00BF5B11">
          <w:rPr>
            <w:noProof/>
            <w:webHidden/>
          </w:rPr>
          <w:fldChar w:fldCharType="begin" w:fldLock="1"/>
        </w:r>
        <w:r w:rsidR="00BF5B11" w:rsidRPr="00BF5B11">
          <w:rPr>
            <w:noProof/>
            <w:webHidden/>
          </w:rPr>
          <w:instrText xml:space="preserve"> PAGEREF _Toc325641014 \h </w:instrText>
        </w:r>
        <w:r w:rsidRPr="00BF5B11">
          <w:rPr>
            <w:noProof/>
            <w:webHidden/>
          </w:rPr>
        </w:r>
        <w:r w:rsidRPr="00BF5B11">
          <w:rPr>
            <w:noProof/>
            <w:webHidden/>
          </w:rPr>
          <w:fldChar w:fldCharType="separate"/>
        </w:r>
        <w:r w:rsidR="00BF5B11" w:rsidRPr="00BF5B11">
          <w:rPr>
            <w:noProof/>
            <w:webHidden/>
          </w:rPr>
          <w:t>1</w:t>
        </w:r>
        <w:r w:rsidRPr="00BF5B11">
          <w:rPr>
            <w:noProof/>
            <w:webHidden/>
          </w:rPr>
          <w:fldChar w:fldCharType="end"/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5" w:history="1">
        <w:r w:rsidR="00BF5B11" w:rsidRPr="00BF5B11">
          <w:rPr>
            <w:rStyle w:val="afff6"/>
          </w:rPr>
          <w:t>4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试剂和材料</w:t>
        </w:r>
        <w:r w:rsidR="00BF5B11" w:rsidRPr="00BF5B11">
          <w:rPr>
            <w:noProof/>
            <w:webHidden/>
          </w:rPr>
          <w:tab/>
        </w:r>
        <w:r w:rsidRPr="00BF5B11">
          <w:rPr>
            <w:noProof/>
            <w:webHidden/>
          </w:rPr>
          <w:fldChar w:fldCharType="begin" w:fldLock="1"/>
        </w:r>
        <w:r w:rsidR="00BF5B11" w:rsidRPr="00BF5B11">
          <w:rPr>
            <w:noProof/>
            <w:webHidden/>
          </w:rPr>
          <w:instrText xml:space="preserve"> PAGEREF _Toc325641015 \h </w:instrText>
        </w:r>
        <w:r w:rsidRPr="00BF5B11">
          <w:rPr>
            <w:noProof/>
            <w:webHidden/>
          </w:rPr>
        </w:r>
        <w:r w:rsidRPr="00BF5B11">
          <w:rPr>
            <w:noProof/>
            <w:webHidden/>
          </w:rPr>
          <w:fldChar w:fldCharType="separate"/>
        </w:r>
        <w:r w:rsidR="00BF5B11" w:rsidRPr="00BF5B11">
          <w:rPr>
            <w:noProof/>
            <w:webHidden/>
          </w:rPr>
          <w:t>1</w:t>
        </w:r>
        <w:r w:rsidRPr="00BF5B11">
          <w:rPr>
            <w:noProof/>
            <w:webHidden/>
          </w:rPr>
          <w:fldChar w:fldCharType="end"/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6" w:history="1">
        <w:r w:rsidR="00BF5B11" w:rsidRPr="00BF5B11">
          <w:rPr>
            <w:rStyle w:val="afff6"/>
          </w:rPr>
          <w:t>5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仪器和设备</w:t>
        </w:r>
        <w:r w:rsidR="00BF5B11" w:rsidRPr="00BF5B11">
          <w:rPr>
            <w:noProof/>
            <w:webHidden/>
          </w:rPr>
          <w:tab/>
        </w:r>
        <w:r w:rsidR="00974FA1">
          <w:rPr>
            <w:rFonts w:hint="eastAsia"/>
            <w:noProof/>
            <w:webHidden/>
          </w:rPr>
          <w:t>1</w:t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7" w:history="1">
        <w:r w:rsidR="00BF5B11" w:rsidRPr="00BF5B11">
          <w:rPr>
            <w:rStyle w:val="afff6"/>
          </w:rPr>
          <w:t>6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分析步骤</w:t>
        </w:r>
        <w:r w:rsidR="00BF5B11" w:rsidRPr="00BF5B11">
          <w:rPr>
            <w:noProof/>
            <w:webHidden/>
          </w:rPr>
          <w:tab/>
        </w:r>
        <w:r w:rsidRPr="00BF5B11">
          <w:rPr>
            <w:noProof/>
            <w:webHidden/>
          </w:rPr>
          <w:fldChar w:fldCharType="begin" w:fldLock="1"/>
        </w:r>
        <w:r w:rsidR="00BF5B11" w:rsidRPr="00BF5B11">
          <w:rPr>
            <w:noProof/>
            <w:webHidden/>
          </w:rPr>
          <w:instrText xml:space="preserve"> PAGEREF _Toc325641017 \h </w:instrText>
        </w:r>
        <w:r w:rsidRPr="00BF5B11">
          <w:rPr>
            <w:noProof/>
            <w:webHidden/>
          </w:rPr>
        </w:r>
        <w:r w:rsidRPr="00BF5B11">
          <w:rPr>
            <w:noProof/>
            <w:webHidden/>
          </w:rPr>
          <w:fldChar w:fldCharType="separate"/>
        </w:r>
        <w:r w:rsidR="00BF5B11" w:rsidRPr="00BF5B11">
          <w:rPr>
            <w:noProof/>
            <w:webHidden/>
          </w:rPr>
          <w:t>2</w:t>
        </w:r>
        <w:r w:rsidRPr="00BF5B11">
          <w:rPr>
            <w:noProof/>
            <w:webHidden/>
          </w:rPr>
          <w:fldChar w:fldCharType="end"/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8" w:history="1">
        <w:r w:rsidR="00BF5B11" w:rsidRPr="00BF5B11">
          <w:rPr>
            <w:rStyle w:val="afff6"/>
          </w:rPr>
          <w:t>7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结果结算与表述</w:t>
        </w:r>
        <w:r w:rsidR="00BF5B11" w:rsidRPr="00BF5B11">
          <w:rPr>
            <w:noProof/>
            <w:webHidden/>
          </w:rPr>
          <w:tab/>
        </w:r>
        <w:r w:rsidR="00974FA1">
          <w:rPr>
            <w:rFonts w:hint="eastAsia"/>
            <w:noProof/>
            <w:webHidden/>
          </w:rPr>
          <w:t>2</w:t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19" w:history="1">
        <w:r w:rsidR="00BF5B11" w:rsidRPr="00BF5B11">
          <w:rPr>
            <w:rStyle w:val="afff6"/>
          </w:rPr>
          <w:t>8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精密度</w:t>
        </w:r>
        <w:r w:rsidR="00BF5B11" w:rsidRPr="00BF5B11">
          <w:rPr>
            <w:noProof/>
            <w:webHidden/>
          </w:rPr>
          <w:tab/>
        </w:r>
        <w:r w:rsidR="00974FA1">
          <w:rPr>
            <w:rFonts w:hint="eastAsia"/>
            <w:noProof/>
            <w:webHidden/>
          </w:rPr>
          <w:t>3</w:t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20" w:history="1">
        <w:r w:rsidR="00BF5B11" w:rsidRPr="00BF5B11">
          <w:rPr>
            <w:rStyle w:val="afff6"/>
          </w:rPr>
          <w:t>9</w:t>
        </w:r>
        <w:r w:rsidR="00BF5B11">
          <w:rPr>
            <w:rStyle w:val="afff6"/>
            <w:rFonts w:hint="eastAsia"/>
          </w:rPr>
          <w:t xml:space="preserve">　</w:t>
        </w:r>
        <w:r w:rsidR="00974FA1" w:rsidRPr="00974FA1">
          <w:rPr>
            <w:rStyle w:val="afff6"/>
            <w:rFonts w:hint="eastAsia"/>
          </w:rPr>
          <w:t>质量保证与控制</w:t>
        </w:r>
        <w:r w:rsidR="00BF5B11" w:rsidRPr="00BF5B11">
          <w:rPr>
            <w:noProof/>
            <w:webHidden/>
          </w:rPr>
          <w:tab/>
        </w:r>
        <w:r w:rsidR="00974FA1">
          <w:rPr>
            <w:rFonts w:hint="eastAsia"/>
            <w:noProof/>
            <w:webHidden/>
          </w:rPr>
          <w:t>3</w:t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21" w:history="1">
        <w:r w:rsidR="00BF5B11" w:rsidRPr="00BF5B11">
          <w:rPr>
            <w:rStyle w:val="afff6"/>
          </w:rPr>
          <w:t>10</w:t>
        </w:r>
        <w:r w:rsidR="00BF5B11">
          <w:rPr>
            <w:rStyle w:val="afff6"/>
            <w:rFonts w:hint="eastAsia"/>
          </w:rPr>
          <w:t xml:space="preserve">　</w:t>
        </w:r>
        <w:r w:rsidR="00974FA1">
          <w:rPr>
            <w:rStyle w:val="afff6"/>
            <w:rFonts w:hint="eastAsia"/>
          </w:rPr>
          <w:t>报告</w:t>
        </w:r>
        <w:r w:rsidR="00BF5B11" w:rsidRPr="00BF5B11">
          <w:rPr>
            <w:noProof/>
            <w:webHidden/>
          </w:rPr>
          <w:tab/>
        </w:r>
        <w:r w:rsidR="00DA64C4">
          <w:rPr>
            <w:rFonts w:hint="eastAsia"/>
            <w:noProof/>
            <w:webHidden/>
          </w:rPr>
          <w:t>4</w:t>
        </w:r>
      </w:hyperlink>
    </w:p>
    <w:p w:rsidR="00BF5B11" w:rsidRPr="00BF5B11" w:rsidRDefault="002E2E68" w:rsidP="00BF5B11">
      <w:pPr>
        <w:pStyle w:val="11"/>
        <w:spacing w:before="78" w:after="78"/>
        <w:rPr>
          <w:rFonts w:ascii="Times New Roman"/>
          <w:noProof/>
          <w:szCs w:val="24"/>
        </w:rPr>
      </w:pPr>
      <w:hyperlink w:anchor="_Toc325641022" w:history="1">
        <w:r w:rsidR="00BF5B11" w:rsidRPr="00BF5B11">
          <w:rPr>
            <w:rStyle w:val="afff6"/>
            <w:rFonts w:hint="eastAsia"/>
          </w:rPr>
          <w:t>附录</w:t>
        </w:r>
        <w:r w:rsidR="00BF5B11">
          <w:rPr>
            <w:rStyle w:val="afff6"/>
            <w:rFonts w:hint="eastAsia"/>
          </w:rPr>
          <w:t>A</w:t>
        </w:r>
        <w:r w:rsidR="00BF5B11" w:rsidRPr="00BF5B11">
          <w:rPr>
            <w:rStyle w:val="afff6"/>
            <w:rFonts w:hint="eastAsia"/>
          </w:rPr>
          <w:t>（资料性附录）</w:t>
        </w:r>
        <w:r w:rsidR="00BF5B11">
          <w:rPr>
            <w:rStyle w:val="afff6"/>
          </w:rPr>
          <w:t xml:space="preserve">　</w:t>
        </w:r>
        <w:r w:rsidR="00BF5B11" w:rsidRPr="00BF5B11">
          <w:rPr>
            <w:noProof/>
            <w:webHidden/>
          </w:rPr>
          <w:tab/>
        </w:r>
        <w:r w:rsidR="00DA64C4">
          <w:rPr>
            <w:rFonts w:hint="eastAsia"/>
            <w:noProof/>
            <w:webHidden/>
          </w:rPr>
          <w:t>5</w:t>
        </w:r>
      </w:hyperlink>
    </w:p>
    <w:p w:rsidR="00BF5B11" w:rsidRPr="00BF5B11" w:rsidRDefault="002E2E68" w:rsidP="00BF5B11">
      <w:pPr>
        <w:pStyle w:val="aff6"/>
      </w:pPr>
      <w:r w:rsidRPr="00BF5B11">
        <w:fldChar w:fldCharType="end"/>
      </w:r>
    </w:p>
    <w:p w:rsidR="00930A6E" w:rsidRPr="00D8787E" w:rsidRDefault="00930A6E" w:rsidP="00930A6E">
      <w:pPr>
        <w:pStyle w:val="aff6"/>
      </w:pPr>
    </w:p>
    <w:p w:rsidR="00930A6E" w:rsidRPr="00930A6E" w:rsidRDefault="00930A6E" w:rsidP="00930A6E">
      <w:pPr>
        <w:pStyle w:val="aff6"/>
      </w:pPr>
    </w:p>
    <w:p w:rsidR="00930A6E" w:rsidRPr="00930A6E" w:rsidRDefault="00930A6E" w:rsidP="00930A6E">
      <w:pPr>
        <w:pStyle w:val="aff6"/>
        <w:sectPr w:rsidR="00930A6E" w:rsidRPr="00930A6E" w:rsidSect="00930A6E">
          <w:headerReference w:type="default" r:id="rId15"/>
          <w:footerReference w:type="default" r:id="rId16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532323" w:rsidRDefault="002B10FE" w:rsidP="00565A7E">
      <w:pPr>
        <w:pStyle w:val="aff9"/>
        <w:rPr>
          <w:b/>
        </w:rPr>
      </w:pPr>
      <w:bookmarkStart w:id="21" w:name="StandardName"/>
      <w:r w:rsidRPr="002B10FE">
        <w:rPr>
          <w:rFonts w:ascii="MS Gothic" w:eastAsiaTheme="minorEastAsia" w:hAnsi="MS Gothic" w:cs="MS Gothic" w:hint="eastAsia"/>
          <w:b/>
        </w:rPr>
        <w:lastRenderedPageBreak/>
        <w:t>氯硅烷组分含量的测定</w:t>
      </w:r>
      <w:r w:rsidRPr="002B10FE">
        <w:rPr>
          <w:rFonts w:ascii="MS Gothic" w:eastAsiaTheme="minorEastAsia" w:hAnsi="MS Gothic" w:cs="MS Gothic" w:hint="eastAsia"/>
          <w:b/>
        </w:rPr>
        <w:t xml:space="preserve">  </w:t>
      </w:r>
      <w:r w:rsidRPr="002B10FE">
        <w:rPr>
          <w:rFonts w:ascii="MS Gothic" w:eastAsiaTheme="minorEastAsia" w:hAnsi="MS Gothic" w:cs="MS Gothic" w:hint="eastAsia"/>
          <w:b/>
        </w:rPr>
        <w:t>气相色谱法</w:t>
      </w:r>
      <w:r w:rsidR="00083222" w:rsidRPr="00532323">
        <w:rPr>
          <w:rFonts w:ascii="MS Gothic" w:eastAsia="MS Gothic" w:hAnsi="MS Gothic" w:cs="MS Gothic" w:hint="eastAsia"/>
          <w:b/>
        </w:rPr>
        <w:t>    </w:t>
      </w:r>
      <w:bookmarkEnd w:id="21"/>
    </w:p>
    <w:p w:rsidR="00F34B99" w:rsidRDefault="00F34B99" w:rsidP="002A210C">
      <w:pPr>
        <w:pStyle w:val="a4"/>
        <w:spacing w:before="312" w:after="312"/>
        <w:jc w:val="left"/>
      </w:pPr>
      <w:bookmarkStart w:id="22" w:name="_Toc325636225"/>
      <w:bookmarkStart w:id="23" w:name="_Toc325641012"/>
      <w:r>
        <w:rPr>
          <w:rFonts w:hint="eastAsia"/>
        </w:rPr>
        <w:t>范围</w:t>
      </w:r>
      <w:bookmarkEnd w:id="22"/>
      <w:bookmarkEnd w:id="23"/>
    </w:p>
    <w:p w:rsidR="005027EA" w:rsidRPr="003B2C88" w:rsidRDefault="00930A6E" w:rsidP="002A210C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 w:hint="eastAsia"/>
        </w:rPr>
        <w:t>本标准规定了</w:t>
      </w:r>
      <w:r w:rsidR="009D51B8" w:rsidRPr="003B2C88">
        <w:rPr>
          <w:rFonts w:asciiTheme="minorEastAsia" w:eastAsiaTheme="minorEastAsia" w:hAnsiTheme="minorEastAsia" w:hint="eastAsia"/>
        </w:rPr>
        <w:t>多晶硅生产</w:t>
      </w:r>
      <w:r w:rsidR="00532323" w:rsidRPr="003B2C88">
        <w:rPr>
          <w:rFonts w:asciiTheme="minorEastAsia" w:eastAsiaTheme="minorEastAsia" w:hAnsiTheme="minorEastAsia" w:hint="eastAsia"/>
        </w:rPr>
        <w:t>用</w:t>
      </w:r>
      <w:r w:rsidR="00376117" w:rsidRPr="003B2C88">
        <w:rPr>
          <w:rFonts w:asciiTheme="minorEastAsia" w:eastAsiaTheme="minorEastAsia" w:hAnsiTheme="minorEastAsia" w:hint="eastAsia"/>
        </w:rPr>
        <w:t>三氯氢硅</w:t>
      </w:r>
      <w:r w:rsidR="00532323" w:rsidRPr="003B2C88">
        <w:rPr>
          <w:rFonts w:asciiTheme="minorEastAsia" w:eastAsiaTheme="minorEastAsia" w:hAnsiTheme="minorEastAsia" w:hint="eastAsia"/>
        </w:rPr>
        <w:t>中</w:t>
      </w:r>
      <w:r w:rsidR="00723887">
        <w:rPr>
          <w:rFonts w:asciiTheme="minorEastAsia" w:eastAsiaTheme="minorEastAsia" w:hAnsiTheme="minorEastAsia" w:hint="eastAsia"/>
        </w:rPr>
        <w:t>各氯硅烷</w:t>
      </w:r>
      <w:r w:rsidR="003F5D30" w:rsidRPr="003B2C88">
        <w:rPr>
          <w:rFonts w:asciiTheme="minorEastAsia" w:eastAsiaTheme="minorEastAsia" w:hAnsiTheme="minorEastAsia" w:hint="eastAsia"/>
        </w:rPr>
        <w:t>组分含量</w:t>
      </w:r>
      <w:r w:rsidR="00532323" w:rsidRPr="003B2C88">
        <w:rPr>
          <w:rFonts w:asciiTheme="minorEastAsia" w:eastAsiaTheme="minorEastAsia" w:hAnsiTheme="minorEastAsia" w:hint="eastAsia"/>
        </w:rPr>
        <w:t>的测定</w:t>
      </w:r>
      <w:r w:rsidR="005027EA" w:rsidRPr="003B2C88">
        <w:rPr>
          <w:rFonts w:asciiTheme="minorEastAsia" w:eastAsiaTheme="minorEastAsia" w:hAnsiTheme="minorEastAsia" w:hint="eastAsia"/>
        </w:rPr>
        <w:t>方法。</w:t>
      </w:r>
    </w:p>
    <w:p w:rsidR="00F34B99" w:rsidRPr="003B2C88" w:rsidRDefault="009E33E8" w:rsidP="002A210C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 w:hint="eastAsia"/>
        </w:rPr>
        <w:t>本标准适用于改良西门子法生产多晶硅用</w:t>
      </w:r>
      <w:r w:rsidR="00A67222" w:rsidRPr="003B2C88">
        <w:rPr>
          <w:rFonts w:asciiTheme="minorEastAsia" w:eastAsiaTheme="minorEastAsia" w:hAnsiTheme="minorEastAsia" w:hint="eastAsia"/>
        </w:rPr>
        <w:t>三氯氢硅</w:t>
      </w:r>
      <w:r w:rsidRPr="003B2C88">
        <w:rPr>
          <w:rFonts w:asciiTheme="minorEastAsia" w:eastAsiaTheme="minorEastAsia" w:hAnsiTheme="minorEastAsia" w:hint="eastAsia"/>
        </w:rPr>
        <w:t>中</w:t>
      </w:r>
      <w:r w:rsidR="00723887">
        <w:rPr>
          <w:rFonts w:asciiTheme="minorEastAsia" w:eastAsiaTheme="minorEastAsia" w:hAnsiTheme="minorEastAsia" w:hint="eastAsia"/>
        </w:rPr>
        <w:t>各氯硅烷</w:t>
      </w:r>
      <w:r w:rsidR="00723887" w:rsidRPr="003B2C88">
        <w:rPr>
          <w:rFonts w:asciiTheme="minorEastAsia" w:eastAsiaTheme="minorEastAsia" w:hAnsiTheme="minorEastAsia" w:hint="eastAsia"/>
        </w:rPr>
        <w:t>组分含量的测定</w:t>
      </w:r>
      <w:r w:rsidRPr="003B2C88">
        <w:rPr>
          <w:rFonts w:asciiTheme="minorEastAsia" w:eastAsiaTheme="minorEastAsia" w:hAnsiTheme="minorEastAsia" w:hint="eastAsia"/>
        </w:rPr>
        <w:t>。</w:t>
      </w:r>
      <w:r w:rsidR="00FA6DF1" w:rsidRPr="003B2C88">
        <w:rPr>
          <w:rFonts w:asciiTheme="minorEastAsia" w:eastAsiaTheme="minorEastAsia" w:hAnsiTheme="minorEastAsia" w:hint="eastAsia"/>
        </w:rPr>
        <w:t>测定下限</w:t>
      </w:r>
      <w:r w:rsidR="00137004" w:rsidRPr="003B2C88">
        <w:rPr>
          <w:rFonts w:asciiTheme="minorEastAsia" w:eastAsiaTheme="minorEastAsia" w:hAnsiTheme="minorEastAsia" w:hint="eastAsia"/>
          <w:color w:val="000000" w:themeColor="text1"/>
        </w:rPr>
        <w:t>为</w:t>
      </w:r>
      <w:r w:rsidR="00BC32E8" w:rsidRPr="003B2C88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137004" w:rsidRPr="003B2C88">
        <w:rPr>
          <w:rFonts w:asciiTheme="minorEastAsia" w:eastAsiaTheme="minorEastAsia" w:hAnsiTheme="minorEastAsia" w:hint="eastAsia"/>
          <w:color w:val="000000" w:themeColor="text1"/>
        </w:rPr>
        <w:t>0.0</w:t>
      </w:r>
      <w:r w:rsidR="00BA07C3" w:rsidRPr="003B2C88">
        <w:rPr>
          <w:rFonts w:asciiTheme="minorEastAsia" w:eastAsiaTheme="minorEastAsia" w:hAnsiTheme="minorEastAsia" w:hint="eastAsia"/>
          <w:color w:val="000000" w:themeColor="text1"/>
        </w:rPr>
        <w:t>0</w:t>
      </w:r>
      <w:r w:rsidR="00A74B6C" w:rsidRPr="003B2C88">
        <w:rPr>
          <w:rFonts w:asciiTheme="minorEastAsia" w:eastAsiaTheme="minorEastAsia" w:hAnsiTheme="minorEastAsia" w:hint="eastAsia"/>
          <w:color w:val="000000" w:themeColor="text1"/>
        </w:rPr>
        <w:t>5</w:t>
      </w:r>
      <w:r w:rsidR="00BC32E8" w:rsidRPr="003B2C88">
        <w:rPr>
          <w:rFonts w:asciiTheme="minorEastAsia" w:eastAsiaTheme="minorEastAsia" w:hAnsiTheme="minorEastAsia" w:hint="eastAsia"/>
          <w:color w:val="000000" w:themeColor="text1"/>
        </w:rPr>
        <w:t>%</w:t>
      </w:r>
    </w:p>
    <w:p w:rsidR="00F34B99" w:rsidRDefault="00F34B99" w:rsidP="002A210C">
      <w:pPr>
        <w:pStyle w:val="a4"/>
        <w:spacing w:before="312" w:after="312"/>
        <w:jc w:val="left"/>
      </w:pPr>
      <w:bookmarkStart w:id="24" w:name="_Toc325636226"/>
      <w:bookmarkStart w:id="25" w:name="_Toc325641013"/>
      <w:r>
        <w:rPr>
          <w:rFonts w:hint="eastAsia"/>
        </w:rPr>
        <w:t>规范性引用文件</w:t>
      </w:r>
      <w:bookmarkEnd w:id="24"/>
      <w:bookmarkEnd w:id="25"/>
    </w:p>
    <w:p w:rsidR="00F34B99" w:rsidRPr="003B2C88" w:rsidRDefault="00F34B99" w:rsidP="002A210C">
      <w:pPr>
        <w:pStyle w:val="aff6"/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F34B99" w:rsidRPr="003B2C88" w:rsidRDefault="00B14E3E" w:rsidP="002A210C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 w:hint="eastAsia"/>
        </w:rPr>
        <w:t xml:space="preserve">GB/T </w:t>
      </w:r>
      <w:r w:rsidR="00137004" w:rsidRPr="003B2C88">
        <w:rPr>
          <w:rFonts w:asciiTheme="minorEastAsia" w:eastAsiaTheme="minorEastAsia" w:hAnsiTheme="minorEastAsia" w:hint="eastAsia"/>
        </w:rPr>
        <w:t>8979纯氮、高纯氮和超纯氮</w:t>
      </w:r>
    </w:p>
    <w:p w:rsidR="00137004" w:rsidRPr="003B2C88" w:rsidRDefault="00137004" w:rsidP="002A210C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 w:hint="eastAsia"/>
        </w:rPr>
        <w:t>GB/T 7445 纯氢、高纯氢和超纯氢</w:t>
      </w:r>
    </w:p>
    <w:p w:rsidR="00B14E3E" w:rsidRDefault="002B78E4" w:rsidP="002A210C">
      <w:pPr>
        <w:pStyle w:val="a4"/>
        <w:spacing w:before="312" w:after="312"/>
        <w:jc w:val="left"/>
        <w:rPr>
          <w:rFonts w:hAnsi="宋体"/>
        </w:rPr>
      </w:pPr>
      <w:bookmarkStart w:id="26" w:name="_Toc325636227"/>
      <w:bookmarkEnd w:id="26"/>
      <w:r>
        <w:rPr>
          <w:rFonts w:hAnsi="宋体" w:hint="eastAsia"/>
        </w:rPr>
        <w:t>方法原理</w:t>
      </w:r>
    </w:p>
    <w:p w:rsidR="009E33E8" w:rsidRPr="003B2C88" w:rsidRDefault="002B39B0" w:rsidP="002A210C">
      <w:pPr>
        <w:pStyle w:val="a4"/>
        <w:numPr>
          <w:ilvl w:val="0"/>
          <w:numId w:val="0"/>
        </w:numPr>
        <w:spacing w:before="312" w:after="312"/>
        <w:ind w:leftChars="135" w:left="283" w:firstLineChars="150" w:firstLine="315"/>
        <w:jc w:val="left"/>
        <w:rPr>
          <w:rFonts w:asciiTheme="minorEastAsia" w:eastAsiaTheme="minorEastAsia" w:hAnsiTheme="minorEastAsia"/>
          <w:kern w:val="2"/>
          <w:szCs w:val="24"/>
        </w:rPr>
      </w:pPr>
      <w:r w:rsidRPr="003B2C88">
        <w:rPr>
          <w:rFonts w:asciiTheme="minorEastAsia" w:eastAsiaTheme="minorEastAsia" w:hAnsiTheme="minorEastAsia" w:hint="eastAsia"/>
          <w:kern w:val="2"/>
          <w:szCs w:val="24"/>
        </w:rPr>
        <w:t>氯硅烷样品</w:t>
      </w:r>
      <w:r w:rsidR="00475108">
        <w:rPr>
          <w:rFonts w:asciiTheme="minorEastAsia" w:eastAsiaTheme="minorEastAsia" w:hAnsiTheme="minorEastAsia" w:hint="eastAsia"/>
          <w:kern w:val="2"/>
          <w:szCs w:val="24"/>
        </w:rPr>
        <w:t>通过在线进样装置</w:t>
      </w:r>
      <w:r w:rsidRPr="003B2C88">
        <w:rPr>
          <w:rFonts w:asciiTheme="minorEastAsia" w:eastAsiaTheme="minorEastAsia" w:hAnsiTheme="minorEastAsia" w:hint="eastAsia"/>
          <w:kern w:val="2"/>
          <w:szCs w:val="24"/>
        </w:rPr>
        <w:t>进入</w:t>
      </w:r>
      <w:r w:rsidR="009C6166" w:rsidRPr="003B2C88">
        <w:rPr>
          <w:rFonts w:asciiTheme="minorEastAsia" w:eastAsiaTheme="minorEastAsia" w:hAnsiTheme="minorEastAsia" w:hint="eastAsia"/>
          <w:kern w:val="2"/>
          <w:szCs w:val="24"/>
        </w:rPr>
        <w:t>到气化装置，经气</w:t>
      </w:r>
      <w:r w:rsidR="009F4F3E" w:rsidRPr="003B2C88">
        <w:rPr>
          <w:rFonts w:asciiTheme="minorEastAsia" w:eastAsiaTheme="minorEastAsia" w:hAnsiTheme="minorEastAsia" w:hint="eastAsia"/>
          <w:kern w:val="2"/>
          <w:szCs w:val="24"/>
        </w:rPr>
        <w:t>化</w:t>
      </w:r>
      <w:r w:rsidR="009C6166" w:rsidRPr="003B2C88">
        <w:rPr>
          <w:rFonts w:asciiTheme="minorEastAsia" w:eastAsiaTheme="minorEastAsia" w:hAnsiTheme="minorEastAsia" w:hint="eastAsia"/>
          <w:kern w:val="2"/>
          <w:szCs w:val="24"/>
        </w:rPr>
        <w:t>后</w:t>
      </w:r>
      <w:r w:rsidR="002C3E1B" w:rsidRPr="003B2C88">
        <w:rPr>
          <w:rFonts w:asciiTheme="minorEastAsia" w:eastAsiaTheme="minorEastAsia" w:hAnsiTheme="minorEastAsia" w:hint="eastAsia"/>
          <w:kern w:val="2"/>
          <w:szCs w:val="24"/>
        </w:rPr>
        <w:t>随载气</w:t>
      </w:r>
      <w:r w:rsidR="009F4F3E" w:rsidRPr="003B2C88">
        <w:rPr>
          <w:rFonts w:asciiTheme="minorEastAsia" w:eastAsiaTheme="minorEastAsia" w:hAnsiTheme="minorEastAsia" w:hint="eastAsia"/>
          <w:kern w:val="2"/>
          <w:szCs w:val="24"/>
        </w:rPr>
        <w:t>进入</w:t>
      </w:r>
      <w:r w:rsidR="002C3E1B" w:rsidRPr="003B2C88">
        <w:rPr>
          <w:rFonts w:asciiTheme="minorEastAsia" w:eastAsiaTheme="minorEastAsia" w:hAnsiTheme="minorEastAsia" w:hint="eastAsia"/>
          <w:kern w:val="2"/>
          <w:szCs w:val="24"/>
        </w:rPr>
        <w:t>色谱柱。</w:t>
      </w:r>
      <w:r w:rsidR="00820ADF" w:rsidRPr="003B2C88">
        <w:rPr>
          <w:rFonts w:asciiTheme="minorEastAsia" w:eastAsiaTheme="minorEastAsia" w:hAnsiTheme="minorEastAsia" w:hint="eastAsia"/>
          <w:kern w:val="2"/>
          <w:szCs w:val="24"/>
        </w:rPr>
        <w:t>氯硅烷</w:t>
      </w:r>
      <w:r w:rsidR="002C3E1B" w:rsidRPr="003B2C88">
        <w:rPr>
          <w:rFonts w:asciiTheme="minorEastAsia" w:eastAsiaTheme="minorEastAsia" w:hAnsiTheme="minorEastAsia" w:hint="eastAsia"/>
          <w:kern w:val="2"/>
          <w:szCs w:val="24"/>
        </w:rPr>
        <w:t>样品中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</w:rPr>
        <w:t>SiH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  <w:vertAlign w:val="subscript"/>
        </w:rPr>
        <w:t>2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</w:rPr>
        <w:t>Cl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  <w:vertAlign w:val="subscript"/>
        </w:rPr>
        <w:t>2：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</w:rPr>
        <w:t>、SiHCl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  <w:vertAlign w:val="subscript"/>
        </w:rPr>
        <w:t>3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</w:rPr>
        <w:t>、SiCl</w:t>
      </w:r>
      <w:r w:rsidR="002C3E1B" w:rsidRPr="003B2C88">
        <w:rPr>
          <w:rFonts w:asciiTheme="minorEastAsia" w:eastAsiaTheme="minorEastAsia" w:hAnsiTheme="minorEastAsia" w:hint="eastAsia"/>
          <w:color w:val="000000" w:themeColor="text1"/>
          <w:vertAlign w:val="subscript"/>
        </w:rPr>
        <w:t>4</w:t>
      </w:r>
      <w:r w:rsidR="009E33E8" w:rsidRPr="003B2C88">
        <w:rPr>
          <w:rFonts w:asciiTheme="minorEastAsia" w:eastAsiaTheme="minorEastAsia" w:hAnsiTheme="minorEastAsia" w:hint="eastAsia"/>
          <w:kern w:val="2"/>
          <w:szCs w:val="24"/>
        </w:rPr>
        <w:t>经色谱柱分离后，利用热导池</w:t>
      </w:r>
      <w:r w:rsidR="005577C8">
        <w:rPr>
          <w:rFonts w:asciiTheme="minorEastAsia" w:eastAsiaTheme="minorEastAsia" w:hAnsiTheme="minorEastAsia" w:hint="eastAsia"/>
          <w:kern w:val="2"/>
          <w:szCs w:val="24"/>
        </w:rPr>
        <w:t>检</w:t>
      </w:r>
      <w:r w:rsidR="009E33E8" w:rsidRPr="003B2C88">
        <w:rPr>
          <w:rFonts w:asciiTheme="minorEastAsia" w:eastAsiaTheme="minorEastAsia" w:hAnsiTheme="minorEastAsia" w:hint="eastAsia"/>
          <w:kern w:val="2"/>
          <w:szCs w:val="24"/>
        </w:rPr>
        <w:t>测器（TCD）检测，采用峰面积归一化法计算。</w:t>
      </w:r>
    </w:p>
    <w:p w:rsidR="00930A6E" w:rsidRDefault="002B78E4" w:rsidP="002A210C">
      <w:pPr>
        <w:pStyle w:val="a4"/>
        <w:spacing w:before="312" w:after="312"/>
        <w:jc w:val="left"/>
      </w:pPr>
      <w:r>
        <w:rPr>
          <w:rFonts w:hint="eastAsia"/>
        </w:rPr>
        <w:t>试剂和材料</w:t>
      </w:r>
    </w:p>
    <w:p w:rsidR="002B78E4" w:rsidRPr="003B2C88" w:rsidRDefault="00495B2B" w:rsidP="002A210C">
      <w:pPr>
        <w:jc w:val="left"/>
        <w:rPr>
          <w:rFonts w:asciiTheme="minorEastAsia" w:eastAsiaTheme="minorEastAsia" w:hAnsiTheme="minorEastAsia"/>
          <w:szCs w:val="21"/>
        </w:rPr>
      </w:pPr>
      <w:r w:rsidRPr="00E0285D">
        <w:rPr>
          <w:rFonts w:eastAsia="黑体"/>
        </w:rPr>
        <w:t>4.1</w:t>
      </w:r>
      <w:r w:rsidR="00832E8F">
        <w:rPr>
          <w:rFonts w:eastAsia="黑体" w:hint="eastAsia"/>
        </w:rPr>
        <w:t xml:space="preserve">  </w:t>
      </w:r>
      <w:r w:rsidR="00702CF7" w:rsidRPr="003B2C88">
        <w:rPr>
          <w:rFonts w:asciiTheme="minorEastAsia" w:eastAsiaTheme="minorEastAsia" w:hAnsiTheme="minorEastAsia" w:hint="eastAsia"/>
          <w:szCs w:val="21"/>
        </w:rPr>
        <w:t>载</w:t>
      </w:r>
      <w:r w:rsidR="00CB1B07" w:rsidRPr="003B2C88">
        <w:rPr>
          <w:rFonts w:asciiTheme="minorEastAsia" w:eastAsiaTheme="minorEastAsia" w:hAnsiTheme="minorEastAsia" w:hint="eastAsia"/>
          <w:szCs w:val="21"/>
        </w:rPr>
        <w:t xml:space="preserve">  </w:t>
      </w:r>
      <w:r w:rsidR="00702CF7" w:rsidRPr="003B2C88">
        <w:rPr>
          <w:rFonts w:asciiTheme="minorEastAsia" w:eastAsiaTheme="minorEastAsia" w:hAnsiTheme="minorEastAsia" w:hint="eastAsia"/>
          <w:szCs w:val="21"/>
        </w:rPr>
        <w:t>气：氢气（纯度</w:t>
      </w:r>
      <w:r w:rsidR="00187A9D" w:rsidRPr="001C22A1">
        <w:rPr>
          <w:rFonts w:ascii="宋体" w:hAnsi="宋体" w:hint="eastAsia"/>
        </w:rPr>
        <w:t>≥</w:t>
      </w:r>
      <w:r w:rsidR="00702CF7" w:rsidRPr="003B2C88">
        <w:rPr>
          <w:rFonts w:asciiTheme="minorEastAsia" w:eastAsiaTheme="minorEastAsia" w:hAnsiTheme="minorEastAsia" w:hint="eastAsia"/>
          <w:szCs w:val="21"/>
        </w:rPr>
        <w:t>99.999%）</w:t>
      </w:r>
      <w:r w:rsidR="00162CC7" w:rsidRPr="003B2C88">
        <w:rPr>
          <w:rFonts w:asciiTheme="minorEastAsia" w:eastAsiaTheme="minorEastAsia" w:hAnsiTheme="minorEastAsia" w:hint="eastAsia"/>
          <w:szCs w:val="21"/>
        </w:rPr>
        <w:t>。</w:t>
      </w:r>
    </w:p>
    <w:p w:rsidR="00702CF7" w:rsidRPr="003B2C88" w:rsidRDefault="002B78E4" w:rsidP="002A210C">
      <w:pPr>
        <w:jc w:val="left"/>
        <w:rPr>
          <w:rFonts w:asciiTheme="minorEastAsia" w:eastAsiaTheme="minorEastAsia" w:hAnsiTheme="minorEastAsia"/>
          <w:szCs w:val="21"/>
        </w:rPr>
      </w:pPr>
      <w:r w:rsidRPr="003B2C88">
        <w:rPr>
          <w:rFonts w:asciiTheme="minorEastAsia" w:eastAsiaTheme="minorEastAsia" w:hAnsiTheme="minorEastAsia" w:hint="eastAsia"/>
          <w:szCs w:val="21"/>
        </w:rPr>
        <w:t xml:space="preserve">4.2  </w:t>
      </w:r>
      <w:r w:rsidR="00702CF7" w:rsidRPr="003B2C88">
        <w:rPr>
          <w:rFonts w:asciiTheme="minorEastAsia" w:eastAsiaTheme="minorEastAsia" w:hAnsiTheme="minorEastAsia" w:hint="eastAsia"/>
          <w:szCs w:val="21"/>
        </w:rPr>
        <w:t>驱动气：氮气</w:t>
      </w:r>
      <w:r w:rsidR="005741DE" w:rsidRPr="003B2C88">
        <w:rPr>
          <w:rFonts w:asciiTheme="minorEastAsia" w:eastAsiaTheme="minorEastAsia" w:hAnsiTheme="minorEastAsia" w:hint="eastAsia"/>
          <w:szCs w:val="21"/>
        </w:rPr>
        <w:t>（纯度</w:t>
      </w:r>
      <w:r w:rsidR="00187A9D" w:rsidRPr="001C22A1">
        <w:rPr>
          <w:rFonts w:ascii="宋体" w:hAnsi="宋体" w:hint="eastAsia"/>
        </w:rPr>
        <w:t>≥</w:t>
      </w:r>
      <w:r w:rsidR="00CA2E32" w:rsidRPr="003B2C88">
        <w:rPr>
          <w:rFonts w:asciiTheme="minorEastAsia" w:eastAsiaTheme="minorEastAsia" w:hAnsiTheme="minorEastAsia" w:hint="eastAsia"/>
          <w:szCs w:val="21"/>
        </w:rPr>
        <w:t>99.99</w:t>
      </w:r>
      <w:r w:rsidR="005741DE" w:rsidRPr="003B2C88">
        <w:rPr>
          <w:rFonts w:asciiTheme="minorEastAsia" w:eastAsiaTheme="minorEastAsia" w:hAnsiTheme="minorEastAsia" w:hint="eastAsia"/>
          <w:szCs w:val="21"/>
        </w:rPr>
        <w:t>%）</w:t>
      </w:r>
      <w:r w:rsidR="00162CC7" w:rsidRPr="003B2C88">
        <w:rPr>
          <w:rFonts w:asciiTheme="minorEastAsia" w:eastAsiaTheme="minorEastAsia" w:hAnsiTheme="minorEastAsia" w:hint="eastAsia"/>
          <w:szCs w:val="21"/>
        </w:rPr>
        <w:t>。</w:t>
      </w:r>
    </w:p>
    <w:p w:rsidR="004E4E98" w:rsidRPr="003B2C88" w:rsidRDefault="004E4E98" w:rsidP="002A210C">
      <w:pPr>
        <w:jc w:val="left"/>
        <w:rPr>
          <w:rFonts w:asciiTheme="minorEastAsia" w:eastAsiaTheme="minorEastAsia" w:hAnsiTheme="minorEastAsia"/>
          <w:szCs w:val="21"/>
        </w:rPr>
      </w:pPr>
      <w:r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4.3  吹扫气：氮气（纯度</w:t>
      </w:r>
      <w:r w:rsidR="00187A9D" w:rsidRPr="001C22A1">
        <w:rPr>
          <w:rFonts w:ascii="宋体" w:hAnsi="宋体" w:hint="eastAsia"/>
        </w:rPr>
        <w:t>≥</w:t>
      </w:r>
      <w:r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99.999%）</w:t>
      </w:r>
      <w:r w:rsidR="00162CC7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0F20D9" w:rsidRPr="003B2C88" w:rsidRDefault="004E4E98" w:rsidP="002A210C">
      <w:pPr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4.4</w:t>
      </w:r>
      <w:r w:rsidR="000F20D9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标</w:t>
      </w:r>
      <w:r w:rsidR="00CB1B07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0F20D9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液：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SiH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2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Cl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2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、SiHCl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3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和SiCl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4</w:t>
      </w:r>
      <w:r w:rsidR="0036142F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的</w:t>
      </w:r>
      <w:r w:rsidR="00E054B0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含量</w:t>
      </w:r>
      <w:r w:rsidR="0036142F" w:rsidRPr="003B2C88">
        <w:rPr>
          <w:rFonts w:asciiTheme="minorEastAsia" w:eastAsiaTheme="minorEastAsia" w:hAnsiTheme="minorEastAsia" w:hint="eastAsia"/>
          <w:noProof/>
          <w:szCs w:val="21"/>
        </w:rPr>
        <w:t>应与待测试样相近</w:t>
      </w:r>
      <w:r w:rsidR="00162CC7" w:rsidRPr="003B2C88">
        <w:rPr>
          <w:rFonts w:asciiTheme="minorEastAsia" w:eastAsiaTheme="minorEastAsia" w:hAnsiTheme="minorEastAsia" w:hint="eastAsia"/>
          <w:noProof/>
          <w:szCs w:val="21"/>
        </w:rPr>
        <w:t>。</w:t>
      </w:r>
    </w:p>
    <w:p w:rsidR="00287589" w:rsidRPr="003B2C88" w:rsidRDefault="00287589" w:rsidP="002A210C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4.5  </w:t>
      </w:r>
      <w:r w:rsidR="00254041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尾气吸收溶液：</w:t>
      </w:r>
      <w:r w:rsidR="00AC3C02" w:rsidRPr="003B2C88">
        <w:rPr>
          <w:rFonts w:asciiTheme="minorEastAsia" w:eastAsiaTheme="minorEastAsia" w:hAnsiTheme="minorEastAsia" w:hint="eastAsia"/>
          <w:szCs w:val="21"/>
        </w:rPr>
        <w:t>20 g/L</w:t>
      </w:r>
      <w:r w:rsidR="00ED1797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的氢氧化钠溶液</w:t>
      </w:r>
      <w:r w:rsidR="00162CC7" w:rsidRPr="003B2C88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495B2B" w:rsidRDefault="00BA07C3" w:rsidP="002A210C">
      <w:pPr>
        <w:pStyle w:val="a4"/>
        <w:spacing w:before="312" w:after="312"/>
        <w:jc w:val="left"/>
      </w:pPr>
      <w:r>
        <w:rPr>
          <w:rFonts w:hint="eastAsia"/>
        </w:rPr>
        <w:t>仪器和设备</w:t>
      </w:r>
    </w:p>
    <w:p w:rsidR="00AB3BA4" w:rsidRPr="003B2C88" w:rsidRDefault="00495B2B" w:rsidP="002A210C">
      <w:pPr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/>
        </w:rPr>
        <w:t>5.1</w:t>
      </w:r>
      <w:r w:rsidR="003B1719" w:rsidRPr="003B2C88">
        <w:rPr>
          <w:rFonts w:asciiTheme="minorEastAsia" w:eastAsiaTheme="minorEastAsia" w:hAnsiTheme="minorEastAsia" w:hint="eastAsia"/>
        </w:rPr>
        <w:t xml:space="preserve">  </w:t>
      </w:r>
      <w:r w:rsidR="00BA07C3" w:rsidRPr="003B2C88">
        <w:rPr>
          <w:rFonts w:asciiTheme="minorEastAsia" w:eastAsiaTheme="minorEastAsia" w:hAnsiTheme="minorEastAsia"/>
        </w:rPr>
        <w:t>气相色谱</w:t>
      </w:r>
      <w:r w:rsidR="00BE3DE7" w:rsidRPr="003B2C88">
        <w:rPr>
          <w:rFonts w:asciiTheme="minorEastAsia" w:eastAsiaTheme="minorEastAsia" w:hAnsiTheme="minorEastAsia" w:hint="eastAsia"/>
        </w:rPr>
        <w:t>仪</w:t>
      </w:r>
      <w:r w:rsidR="006F1837" w:rsidRPr="003B2C88">
        <w:rPr>
          <w:rFonts w:asciiTheme="minorEastAsia" w:eastAsiaTheme="minorEastAsia" w:hAnsiTheme="minorEastAsia"/>
        </w:rPr>
        <w:t>：</w:t>
      </w:r>
      <w:r w:rsidR="006F1837" w:rsidRPr="003B2C88">
        <w:rPr>
          <w:rFonts w:asciiTheme="minorEastAsia" w:eastAsiaTheme="minorEastAsia" w:hAnsiTheme="minorEastAsia" w:hint="eastAsia"/>
        </w:rPr>
        <w:t>配备</w:t>
      </w:r>
      <w:r w:rsidR="00174A11" w:rsidRPr="003B2C88">
        <w:rPr>
          <w:rFonts w:asciiTheme="minorEastAsia" w:eastAsiaTheme="minorEastAsia" w:hAnsiTheme="minorEastAsia"/>
        </w:rPr>
        <w:t>热导</w:t>
      </w:r>
      <w:r w:rsidR="00620EF3" w:rsidRPr="003B2C88">
        <w:rPr>
          <w:rFonts w:asciiTheme="minorEastAsia" w:eastAsiaTheme="minorEastAsia" w:hAnsiTheme="minorEastAsia" w:hint="eastAsia"/>
        </w:rPr>
        <w:t>池</w:t>
      </w:r>
      <w:r w:rsidR="00174A11" w:rsidRPr="003B2C88">
        <w:rPr>
          <w:rFonts w:asciiTheme="minorEastAsia" w:eastAsiaTheme="minorEastAsia" w:hAnsiTheme="minorEastAsia"/>
        </w:rPr>
        <w:t>检测器</w:t>
      </w:r>
      <w:r w:rsidR="006F1837" w:rsidRPr="003B2C88">
        <w:rPr>
          <w:rFonts w:asciiTheme="minorEastAsia" w:eastAsiaTheme="minorEastAsia" w:hAnsiTheme="minorEastAsia" w:hint="eastAsia"/>
        </w:rPr>
        <w:t>（TCD）</w:t>
      </w:r>
    </w:p>
    <w:p w:rsidR="00495B2B" w:rsidRPr="003B2C88" w:rsidRDefault="00495B2B" w:rsidP="002A210C">
      <w:pPr>
        <w:jc w:val="left"/>
        <w:rPr>
          <w:rFonts w:asciiTheme="minorEastAsia" w:eastAsiaTheme="minorEastAsia" w:hAnsiTheme="minorEastAsia"/>
          <w:color w:val="FF0000"/>
        </w:rPr>
      </w:pPr>
      <w:r w:rsidRPr="003B2C88">
        <w:rPr>
          <w:rFonts w:asciiTheme="minorEastAsia" w:eastAsiaTheme="minorEastAsia" w:hAnsiTheme="minorEastAsia"/>
        </w:rPr>
        <w:t xml:space="preserve">5.2  </w:t>
      </w:r>
      <w:r w:rsidR="00174A11" w:rsidRPr="003B2C88">
        <w:rPr>
          <w:rFonts w:asciiTheme="minorEastAsia" w:eastAsiaTheme="minorEastAsia" w:hAnsiTheme="minorEastAsia"/>
        </w:rPr>
        <w:t>进样装置：</w:t>
      </w:r>
      <w:r w:rsidR="003B1719" w:rsidRPr="003B2C88">
        <w:rPr>
          <w:rFonts w:asciiTheme="minorEastAsia" w:eastAsiaTheme="minorEastAsia" w:hAnsiTheme="minorEastAsia" w:hint="eastAsia"/>
        </w:rPr>
        <w:t>在线进样装置、</w:t>
      </w:r>
      <w:r w:rsidR="00553AC8" w:rsidRPr="003B2C88">
        <w:rPr>
          <w:rFonts w:asciiTheme="minorEastAsia" w:eastAsiaTheme="minorEastAsia" w:hAnsiTheme="minorEastAsia" w:hint="eastAsia"/>
        </w:rPr>
        <w:t>防爆式电加热气</w:t>
      </w:r>
      <w:r w:rsidR="00202F41" w:rsidRPr="003B2C88">
        <w:rPr>
          <w:rFonts w:asciiTheme="minorEastAsia" w:eastAsiaTheme="minorEastAsia" w:hAnsiTheme="minorEastAsia" w:hint="eastAsia"/>
        </w:rPr>
        <w:t>化装置</w:t>
      </w:r>
      <w:r w:rsidR="00F848EF" w:rsidRPr="003B2C88">
        <w:rPr>
          <w:rFonts w:asciiTheme="minorEastAsia" w:eastAsiaTheme="minorEastAsia" w:hAnsiTheme="minorEastAsia" w:hint="eastAsia"/>
        </w:rPr>
        <w:t>、电伴热带</w:t>
      </w:r>
      <w:r w:rsidR="000A1949" w:rsidRPr="003B2C88">
        <w:rPr>
          <w:rFonts w:asciiTheme="minorEastAsia" w:eastAsiaTheme="minorEastAsia" w:hAnsiTheme="minorEastAsia" w:hint="eastAsia"/>
        </w:rPr>
        <w:t>、六通阀</w:t>
      </w:r>
      <w:r w:rsidR="00565994" w:rsidRPr="003B2C88">
        <w:rPr>
          <w:rFonts w:asciiTheme="minorEastAsia" w:eastAsiaTheme="minorEastAsia" w:hAnsiTheme="minorEastAsia" w:hint="eastAsia"/>
        </w:rPr>
        <w:t>。</w:t>
      </w:r>
    </w:p>
    <w:p w:rsidR="00752D65" w:rsidRPr="003B2C88" w:rsidRDefault="00495B2B" w:rsidP="002A210C">
      <w:pPr>
        <w:jc w:val="left"/>
        <w:rPr>
          <w:rFonts w:asciiTheme="minorEastAsia" w:eastAsiaTheme="minorEastAsia" w:hAnsiTheme="minorEastAsia"/>
        </w:rPr>
      </w:pPr>
      <w:r w:rsidRPr="003B2C88">
        <w:rPr>
          <w:rFonts w:asciiTheme="minorEastAsia" w:eastAsiaTheme="minorEastAsia" w:hAnsiTheme="minorEastAsia"/>
        </w:rPr>
        <w:t xml:space="preserve">5.3  </w:t>
      </w:r>
      <w:r w:rsidR="00174A11" w:rsidRPr="003B2C88">
        <w:rPr>
          <w:rFonts w:asciiTheme="minorEastAsia" w:eastAsiaTheme="minorEastAsia" w:hAnsiTheme="minorEastAsia"/>
          <w:color w:val="000000" w:themeColor="text1"/>
        </w:rPr>
        <w:t>色谱柱：</w:t>
      </w:r>
      <w:r w:rsidR="00052FB4" w:rsidRPr="003B2C88">
        <w:rPr>
          <w:rFonts w:asciiTheme="minorEastAsia" w:eastAsiaTheme="minorEastAsia" w:hAnsiTheme="minorEastAsia" w:hint="eastAsia"/>
        </w:rPr>
        <w:t>Se-30</w:t>
      </w:r>
      <w:r w:rsidR="007100F6" w:rsidRPr="003B2C88">
        <w:rPr>
          <w:rFonts w:asciiTheme="minorEastAsia" w:eastAsiaTheme="minorEastAsia" w:hAnsiTheme="minorEastAsia" w:hint="eastAsia"/>
        </w:rPr>
        <w:t xml:space="preserve">  </w:t>
      </w:r>
      <w:r w:rsidR="001C02D5" w:rsidRPr="003B2C88">
        <w:rPr>
          <w:rFonts w:asciiTheme="minorEastAsia" w:eastAsiaTheme="minorEastAsia" w:hAnsiTheme="minorEastAsia" w:hint="eastAsia"/>
        </w:rPr>
        <w:t>6</w:t>
      </w:r>
      <w:r w:rsidR="00174A11" w:rsidRPr="003B2C88">
        <w:rPr>
          <w:rFonts w:asciiTheme="minorEastAsia" w:eastAsiaTheme="minorEastAsia" w:hAnsiTheme="minorEastAsia"/>
        </w:rPr>
        <w:t>m*</w:t>
      </w:r>
      <w:r w:rsidR="001C02D5" w:rsidRPr="003B2C88">
        <w:rPr>
          <w:rFonts w:asciiTheme="minorEastAsia" w:eastAsiaTheme="minorEastAsia" w:hAnsiTheme="minorEastAsia" w:hint="eastAsia"/>
        </w:rPr>
        <w:t>1/16</w:t>
      </w:r>
      <w:r w:rsidR="00174A11" w:rsidRPr="003B2C88">
        <w:rPr>
          <w:rFonts w:asciiTheme="minorEastAsia" w:eastAsiaTheme="minorEastAsia" w:hAnsiTheme="minorEastAsia"/>
        </w:rPr>
        <w:t>，或其他等效材料的色谱柱。</w:t>
      </w:r>
    </w:p>
    <w:p w:rsidR="00106BDA" w:rsidRPr="003B2C88" w:rsidRDefault="00106BDA" w:rsidP="00495B2B">
      <w:pPr>
        <w:rPr>
          <w:rFonts w:asciiTheme="minorEastAsia" w:eastAsiaTheme="minorEastAsia" w:hAnsiTheme="minorEastAsia"/>
          <w:b/>
          <w:color w:val="FF0000"/>
          <w:sz w:val="30"/>
          <w:szCs w:val="30"/>
        </w:rPr>
      </w:pPr>
    </w:p>
    <w:p w:rsidR="00DA425E" w:rsidRDefault="00DA425E" w:rsidP="00495B2B">
      <w:pPr>
        <w:rPr>
          <w:rFonts w:hAnsi="宋体"/>
        </w:rPr>
      </w:pPr>
    </w:p>
    <w:p w:rsidR="000A1949" w:rsidRDefault="000A1949" w:rsidP="00495B2B">
      <w:pPr>
        <w:rPr>
          <w:rFonts w:hAnsi="宋体"/>
        </w:rPr>
      </w:pPr>
    </w:p>
    <w:p w:rsidR="00734F08" w:rsidRPr="00391A8A" w:rsidRDefault="00734F08" w:rsidP="00495B2B">
      <w:pPr>
        <w:rPr>
          <w:rFonts w:hAnsi="宋体"/>
        </w:rPr>
      </w:pPr>
    </w:p>
    <w:p w:rsidR="00495B2B" w:rsidRPr="007C4DF5" w:rsidRDefault="00495B2B" w:rsidP="00C96643">
      <w:pPr>
        <w:pStyle w:val="a4"/>
        <w:spacing w:before="312" w:after="312"/>
        <w:rPr>
          <w:color w:val="000000" w:themeColor="text1"/>
        </w:rPr>
      </w:pPr>
      <w:bookmarkStart w:id="27" w:name="_Toc278274740"/>
      <w:bookmarkStart w:id="28" w:name="_Toc278274761"/>
      <w:bookmarkStart w:id="29" w:name="_Toc278274915"/>
      <w:bookmarkStart w:id="30" w:name="_Toc325641018"/>
      <w:r w:rsidRPr="007C4DF5">
        <w:rPr>
          <w:rFonts w:hint="eastAsia"/>
          <w:color w:val="000000" w:themeColor="text1"/>
        </w:rPr>
        <w:lastRenderedPageBreak/>
        <w:t>分析步骤</w:t>
      </w:r>
      <w:bookmarkEnd w:id="27"/>
      <w:bookmarkEnd w:id="28"/>
      <w:bookmarkEnd w:id="29"/>
      <w:bookmarkEnd w:id="30"/>
    </w:p>
    <w:p w:rsidR="006F1837" w:rsidRDefault="006F1837" w:rsidP="006F1837">
      <w:pPr>
        <w:pStyle w:val="aff6"/>
      </w:pPr>
      <w:r>
        <w:rPr>
          <w:rFonts w:hint="eastAsia"/>
        </w:rPr>
        <w:t>注意：</w:t>
      </w:r>
      <w:r w:rsidR="00897EB7">
        <w:rPr>
          <w:rFonts w:hint="eastAsia"/>
        </w:rPr>
        <w:t>分析不同点位</w:t>
      </w:r>
      <w:r w:rsidR="00752AA1">
        <w:rPr>
          <w:rFonts w:hint="eastAsia"/>
        </w:rPr>
        <w:t>样品</w:t>
      </w:r>
      <w:r w:rsidR="00897EB7">
        <w:rPr>
          <w:rFonts w:hint="eastAsia"/>
        </w:rPr>
        <w:t>时，</w:t>
      </w:r>
      <w:r w:rsidR="00752AA1">
        <w:rPr>
          <w:rFonts w:hint="eastAsia"/>
        </w:rPr>
        <w:t>样品</w:t>
      </w:r>
      <w:r w:rsidR="00897EB7">
        <w:rPr>
          <w:rFonts w:hint="eastAsia"/>
        </w:rPr>
        <w:t>切换后要充分置换管线防止</w:t>
      </w:r>
      <w:r w:rsidR="00752AA1">
        <w:rPr>
          <w:rFonts w:hint="eastAsia"/>
        </w:rPr>
        <w:t>不同含量的</w:t>
      </w:r>
      <w:r w:rsidR="00671533">
        <w:rPr>
          <w:rFonts w:hint="eastAsia"/>
        </w:rPr>
        <w:t>组分相互干扰</w:t>
      </w:r>
      <w:r w:rsidR="00897EB7">
        <w:rPr>
          <w:rFonts w:hint="eastAsia"/>
        </w:rPr>
        <w:t>。建议</w:t>
      </w:r>
      <w:r w:rsidR="00752AA1">
        <w:rPr>
          <w:rFonts w:hint="eastAsia"/>
        </w:rPr>
        <w:t>样品</w:t>
      </w:r>
      <w:r w:rsidR="00897EB7">
        <w:rPr>
          <w:rFonts w:hint="eastAsia"/>
        </w:rPr>
        <w:t>切换后</w:t>
      </w:r>
      <w:r w:rsidR="00DF6D7A">
        <w:rPr>
          <w:rFonts w:hint="eastAsia"/>
        </w:rPr>
        <w:t>待测</w:t>
      </w:r>
      <w:r w:rsidR="00897EB7">
        <w:rPr>
          <w:rFonts w:hint="eastAsia"/>
        </w:rPr>
        <w:t>样品置换管线</w:t>
      </w:r>
      <w:r w:rsidR="00C102F0">
        <w:rPr>
          <w:rFonts w:hint="eastAsia"/>
        </w:rPr>
        <w:t>15</w:t>
      </w:r>
      <w:r w:rsidR="00897EB7">
        <w:rPr>
          <w:rFonts w:hint="eastAsia"/>
        </w:rPr>
        <w:t>分钟以上。</w:t>
      </w:r>
    </w:p>
    <w:p w:rsidR="00167C8D" w:rsidRDefault="00167C8D" w:rsidP="00167C8D">
      <w:pPr>
        <w:pStyle w:val="a5"/>
        <w:spacing w:before="156" w:after="156"/>
      </w:pPr>
      <w:r>
        <w:rPr>
          <w:rFonts w:hint="eastAsia"/>
        </w:rPr>
        <w:t>参考色谱条件</w:t>
      </w:r>
    </w:p>
    <w:tbl>
      <w:tblPr>
        <w:tblStyle w:val="afffffa"/>
        <w:tblW w:w="0" w:type="auto"/>
        <w:tblInd w:w="691" w:type="dxa"/>
        <w:tblLook w:val="04A0"/>
      </w:tblPr>
      <w:tblGrid>
        <w:gridCol w:w="2802"/>
        <w:gridCol w:w="2835"/>
      </w:tblGrid>
      <w:tr w:rsidR="00167C8D" w:rsidTr="00EE48AA">
        <w:tc>
          <w:tcPr>
            <w:tcW w:w="2802" w:type="dxa"/>
          </w:tcPr>
          <w:p w:rsidR="00167C8D" w:rsidRDefault="00167C8D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2835" w:type="dxa"/>
          </w:tcPr>
          <w:p w:rsidR="00167C8D" w:rsidRDefault="00167C8D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参数值</w:t>
            </w:r>
          </w:p>
        </w:tc>
      </w:tr>
      <w:tr w:rsidR="00167C8D" w:rsidTr="00EE48AA">
        <w:tc>
          <w:tcPr>
            <w:tcW w:w="2802" w:type="dxa"/>
          </w:tcPr>
          <w:p w:rsidR="00167C8D" w:rsidRDefault="00671533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</w:rPr>
              <w:t>气</w:t>
            </w:r>
            <w:r w:rsidR="006E1C6F" w:rsidRPr="006E1C6F">
              <w:rPr>
                <w:rFonts w:hint="eastAsia"/>
                <w:color w:val="000000" w:themeColor="text1"/>
              </w:rPr>
              <w:t>化</w:t>
            </w:r>
            <w:r w:rsidR="0070257D">
              <w:rPr>
                <w:rFonts w:hint="eastAsia"/>
              </w:rPr>
              <w:t>装置</w:t>
            </w:r>
            <w:r w:rsidR="00167C8D">
              <w:rPr>
                <w:rFonts w:hint="eastAsia"/>
              </w:rPr>
              <w:t>温度</w:t>
            </w:r>
          </w:p>
        </w:tc>
        <w:tc>
          <w:tcPr>
            <w:tcW w:w="2835" w:type="dxa"/>
          </w:tcPr>
          <w:p w:rsidR="00167C8D" w:rsidRDefault="00E760AB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130</w:t>
            </w:r>
            <w:r w:rsidR="0024417B">
              <w:rPr>
                <w:rFonts w:hint="eastAsia"/>
              </w:rPr>
              <w:t>℃</w:t>
            </w:r>
          </w:p>
        </w:tc>
      </w:tr>
      <w:tr w:rsidR="00167C8D" w:rsidTr="00EE48AA">
        <w:tc>
          <w:tcPr>
            <w:tcW w:w="2802" w:type="dxa"/>
          </w:tcPr>
          <w:p w:rsidR="00167C8D" w:rsidRDefault="00167C8D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柱箱温度</w:t>
            </w:r>
          </w:p>
        </w:tc>
        <w:tc>
          <w:tcPr>
            <w:tcW w:w="2835" w:type="dxa"/>
          </w:tcPr>
          <w:p w:rsidR="00167C8D" w:rsidRDefault="00E760AB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60</w:t>
            </w:r>
            <w:r w:rsidR="0024417B">
              <w:rPr>
                <w:rFonts w:hint="eastAsia"/>
              </w:rPr>
              <w:t>℃</w:t>
            </w:r>
          </w:p>
        </w:tc>
      </w:tr>
      <w:tr w:rsidR="00167C8D" w:rsidTr="00EE48AA">
        <w:tc>
          <w:tcPr>
            <w:tcW w:w="2802" w:type="dxa"/>
          </w:tcPr>
          <w:p w:rsidR="00167C8D" w:rsidRDefault="00AC0FE3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热导池温度</w:t>
            </w:r>
          </w:p>
        </w:tc>
        <w:tc>
          <w:tcPr>
            <w:tcW w:w="2835" w:type="dxa"/>
          </w:tcPr>
          <w:p w:rsidR="00167C8D" w:rsidRPr="007C4DF5" w:rsidRDefault="00AC0FE3" w:rsidP="00CA762A">
            <w:pPr>
              <w:pStyle w:val="aff6"/>
              <w:ind w:firstLineChars="0" w:firstLine="0"/>
              <w:jc w:val="center"/>
              <w:rPr>
                <w:color w:val="000000" w:themeColor="text1"/>
              </w:rPr>
            </w:pPr>
            <w:r w:rsidRPr="007C4DF5">
              <w:rPr>
                <w:rFonts w:hint="eastAsia"/>
                <w:color w:val="000000" w:themeColor="text1"/>
              </w:rPr>
              <w:t>100</w:t>
            </w:r>
            <w:r w:rsidR="0024417B" w:rsidRPr="007C4DF5">
              <w:rPr>
                <w:rFonts w:hint="eastAsia"/>
                <w:color w:val="000000" w:themeColor="text1"/>
              </w:rPr>
              <w:t>℃</w:t>
            </w:r>
          </w:p>
        </w:tc>
      </w:tr>
      <w:tr w:rsidR="00AC0FE3" w:rsidTr="00EE48AA">
        <w:tc>
          <w:tcPr>
            <w:tcW w:w="2802" w:type="dxa"/>
          </w:tcPr>
          <w:p w:rsidR="00AC0FE3" w:rsidRDefault="00AC0FE3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载气压力</w:t>
            </w:r>
          </w:p>
        </w:tc>
        <w:tc>
          <w:tcPr>
            <w:tcW w:w="2835" w:type="dxa"/>
          </w:tcPr>
          <w:p w:rsidR="00AC0FE3" w:rsidRPr="007C4DF5" w:rsidRDefault="005B2861" w:rsidP="00CA762A">
            <w:pPr>
              <w:pStyle w:val="aff6"/>
              <w:ind w:firstLineChars="0" w:firstLine="0"/>
              <w:jc w:val="center"/>
              <w:rPr>
                <w:color w:val="000000" w:themeColor="text1"/>
              </w:rPr>
            </w:pPr>
            <w:r w:rsidRPr="007C4DF5">
              <w:rPr>
                <w:rFonts w:hint="eastAsia"/>
                <w:color w:val="000000" w:themeColor="text1"/>
              </w:rPr>
              <w:t>0.4MPa</w:t>
            </w:r>
          </w:p>
        </w:tc>
      </w:tr>
      <w:tr w:rsidR="00AC0FE3" w:rsidTr="00EE48AA">
        <w:tc>
          <w:tcPr>
            <w:tcW w:w="2802" w:type="dxa"/>
          </w:tcPr>
          <w:p w:rsidR="00AC0FE3" w:rsidRDefault="00AC0FE3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驱动气压力</w:t>
            </w:r>
          </w:p>
        </w:tc>
        <w:tc>
          <w:tcPr>
            <w:tcW w:w="2835" w:type="dxa"/>
          </w:tcPr>
          <w:p w:rsidR="00AC0FE3" w:rsidRDefault="00814A9D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0.5</w:t>
            </w:r>
            <w:r w:rsidR="00AC0FE3">
              <w:rPr>
                <w:rFonts w:hint="eastAsia"/>
              </w:rPr>
              <w:t>Mpa</w:t>
            </w:r>
          </w:p>
        </w:tc>
      </w:tr>
      <w:tr w:rsidR="007257A3" w:rsidTr="00EE48AA">
        <w:tc>
          <w:tcPr>
            <w:tcW w:w="2802" w:type="dxa"/>
          </w:tcPr>
          <w:p w:rsidR="007257A3" w:rsidRDefault="007257A3" w:rsidP="00CA762A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吹扫气压力</w:t>
            </w:r>
          </w:p>
        </w:tc>
        <w:tc>
          <w:tcPr>
            <w:tcW w:w="2835" w:type="dxa"/>
          </w:tcPr>
          <w:p w:rsidR="007257A3" w:rsidRPr="00734F08" w:rsidRDefault="00734F08" w:rsidP="00CA762A">
            <w:pPr>
              <w:pStyle w:val="aff6"/>
              <w:ind w:firstLineChars="0" w:firstLine="0"/>
              <w:jc w:val="center"/>
              <w:rPr>
                <w:color w:val="000000" w:themeColor="text1"/>
              </w:rPr>
            </w:pPr>
            <w:r w:rsidRPr="00734F08">
              <w:rPr>
                <w:rFonts w:hint="eastAsia"/>
                <w:color w:val="000000" w:themeColor="text1"/>
              </w:rPr>
              <w:t>0.25</w:t>
            </w:r>
            <w:r w:rsidR="007257A3" w:rsidRPr="00734F08">
              <w:rPr>
                <w:rFonts w:hint="eastAsia"/>
                <w:color w:val="000000" w:themeColor="text1"/>
              </w:rPr>
              <w:t>Mpa</w:t>
            </w:r>
          </w:p>
        </w:tc>
      </w:tr>
    </w:tbl>
    <w:p w:rsidR="00167C8D" w:rsidRPr="006F1837" w:rsidRDefault="00167C8D" w:rsidP="00B01AF7">
      <w:pPr>
        <w:pStyle w:val="aff6"/>
        <w:ind w:firstLineChars="0" w:firstLine="0"/>
      </w:pPr>
    </w:p>
    <w:p w:rsidR="00BF7158" w:rsidRPr="000C4761" w:rsidRDefault="005B5F8B" w:rsidP="00C96643">
      <w:pPr>
        <w:pStyle w:val="a5"/>
        <w:spacing w:before="156" w:after="156"/>
        <w:rPr>
          <w:color w:val="000000" w:themeColor="text1"/>
        </w:rPr>
      </w:pPr>
      <w:r w:rsidRPr="000C4761">
        <w:rPr>
          <w:rFonts w:hint="eastAsia"/>
          <w:color w:val="000000" w:themeColor="text1"/>
        </w:rPr>
        <w:t>样品分析</w:t>
      </w:r>
      <w:r w:rsidR="00BF7158" w:rsidRPr="000C4761">
        <w:rPr>
          <w:rFonts w:hint="eastAsia"/>
          <w:color w:val="000000" w:themeColor="text1"/>
        </w:rPr>
        <w:t>与系统保护</w:t>
      </w:r>
    </w:p>
    <w:p w:rsidR="00072FCF" w:rsidRPr="000C4761" w:rsidRDefault="003071D7" w:rsidP="0007262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0C4761">
        <w:rPr>
          <w:rFonts w:asciiTheme="minorEastAsia" w:eastAsiaTheme="minorEastAsia" w:hAnsiTheme="minorEastAsia" w:hint="eastAsia"/>
          <w:color w:val="000000" w:themeColor="text1"/>
        </w:rPr>
        <w:t>样品置换</w:t>
      </w:r>
      <w:r w:rsidR="00BF7158" w:rsidRPr="000C4761">
        <w:rPr>
          <w:rFonts w:asciiTheme="minorEastAsia" w:eastAsiaTheme="minorEastAsia" w:hAnsiTheme="minorEastAsia" w:hint="eastAsia"/>
          <w:color w:val="000000" w:themeColor="text1"/>
        </w:rPr>
        <w:t>与分析：打开物料</w:t>
      </w:r>
      <w:r w:rsidR="00F91327" w:rsidRPr="000C4761">
        <w:rPr>
          <w:rFonts w:asciiTheme="minorEastAsia" w:eastAsiaTheme="minorEastAsia" w:hAnsiTheme="minorEastAsia" w:hint="eastAsia"/>
          <w:color w:val="000000" w:themeColor="text1"/>
        </w:rPr>
        <w:t>总</w:t>
      </w:r>
      <w:r w:rsidR="00BF7158" w:rsidRPr="000C4761">
        <w:rPr>
          <w:rFonts w:asciiTheme="minorEastAsia" w:eastAsiaTheme="minorEastAsia" w:hAnsiTheme="minorEastAsia" w:hint="eastAsia"/>
          <w:color w:val="000000" w:themeColor="text1"/>
        </w:rPr>
        <w:t>阀</w:t>
      </w:r>
      <w:r w:rsidR="00C102F0" w:rsidRPr="000C476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F7158" w:rsidRPr="000C476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91327" w:rsidRPr="000C4761">
        <w:rPr>
          <w:rFonts w:asciiTheme="minorEastAsia" w:eastAsiaTheme="minorEastAsia" w:hAnsiTheme="minorEastAsia" w:hint="eastAsia"/>
          <w:color w:val="000000" w:themeColor="text1"/>
        </w:rPr>
        <w:t>旁路</w:t>
      </w:r>
      <w:r w:rsidR="00F35924" w:rsidRPr="000C4761">
        <w:rPr>
          <w:rFonts w:asciiTheme="minorEastAsia" w:eastAsiaTheme="minorEastAsia" w:hAnsiTheme="minorEastAsia" w:hint="eastAsia"/>
          <w:color w:val="000000" w:themeColor="text1"/>
        </w:rPr>
        <w:t>阀</w:t>
      </w:r>
      <w:r w:rsidR="00846187" w:rsidRPr="000C4761">
        <w:rPr>
          <w:rFonts w:asciiTheme="minorEastAsia" w:eastAsiaTheme="minorEastAsia" w:hAnsiTheme="minorEastAsia" w:hint="eastAsia"/>
          <w:color w:val="000000" w:themeColor="text1"/>
        </w:rPr>
        <w:t>3使</w:t>
      </w:r>
      <w:r w:rsidR="00C102F0" w:rsidRPr="000C4761">
        <w:rPr>
          <w:rFonts w:asciiTheme="minorEastAsia" w:eastAsiaTheme="minorEastAsia" w:hAnsiTheme="minorEastAsia" w:hint="eastAsia"/>
          <w:color w:val="000000" w:themeColor="text1"/>
        </w:rPr>
        <w:t>样品充分</w:t>
      </w:r>
      <w:r w:rsidR="00F35924" w:rsidRPr="000C4761">
        <w:rPr>
          <w:rFonts w:asciiTheme="minorEastAsia" w:eastAsiaTheme="minorEastAsia" w:hAnsiTheme="minorEastAsia" w:hint="eastAsia"/>
          <w:color w:val="000000" w:themeColor="text1"/>
        </w:rPr>
        <w:t>置换</w:t>
      </w:r>
      <w:r w:rsidR="00C4778B" w:rsidRPr="000C4761">
        <w:rPr>
          <w:rFonts w:asciiTheme="minorEastAsia" w:eastAsiaTheme="minorEastAsia" w:hAnsiTheme="minorEastAsia" w:hint="eastAsia"/>
          <w:color w:val="000000" w:themeColor="text1"/>
        </w:rPr>
        <w:t>管线</w:t>
      </w:r>
      <w:r w:rsidR="00C102F0" w:rsidRPr="000C4761">
        <w:rPr>
          <w:rFonts w:asciiTheme="minorEastAsia" w:eastAsiaTheme="minorEastAsia" w:hAnsiTheme="minorEastAsia" w:hint="eastAsia"/>
          <w:color w:val="000000" w:themeColor="text1"/>
        </w:rPr>
        <w:t>15</w:t>
      </w:r>
      <w:r w:rsidR="00F35924" w:rsidRPr="000C4761">
        <w:rPr>
          <w:rFonts w:asciiTheme="minorEastAsia" w:eastAsiaTheme="minorEastAsia" w:hAnsiTheme="minorEastAsia" w:hint="eastAsia"/>
          <w:color w:val="000000" w:themeColor="text1"/>
        </w:rPr>
        <w:t>min</w:t>
      </w:r>
      <w:r w:rsidR="00240EB8" w:rsidRPr="000C4761">
        <w:rPr>
          <w:rFonts w:asciiTheme="minorEastAsia" w:eastAsiaTheme="minorEastAsia" w:hAnsiTheme="minorEastAsia" w:hint="eastAsia"/>
          <w:color w:val="000000" w:themeColor="text1"/>
        </w:rPr>
        <w:t>左右</w:t>
      </w:r>
      <w:r w:rsidR="00C102F0" w:rsidRPr="000C4761">
        <w:rPr>
          <w:rFonts w:asciiTheme="minorEastAsia" w:eastAsiaTheme="minorEastAsia" w:hAnsiTheme="minorEastAsia" w:hint="eastAsia"/>
          <w:color w:val="000000" w:themeColor="text1"/>
        </w:rPr>
        <w:t>，关闭阀</w:t>
      </w:r>
      <w:r w:rsidR="00846187" w:rsidRPr="000C4761">
        <w:rPr>
          <w:rFonts w:asciiTheme="minorEastAsia" w:eastAsiaTheme="minorEastAsia" w:hAnsiTheme="minorEastAsia" w:hint="eastAsia"/>
          <w:color w:val="000000" w:themeColor="text1"/>
        </w:rPr>
        <w:t>3</w:t>
      </w:r>
      <w:r w:rsidR="00C102F0" w:rsidRPr="000C4761">
        <w:rPr>
          <w:rFonts w:asciiTheme="minorEastAsia" w:eastAsiaTheme="minorEastAsia" w:hAnsiTheme="minorEastAsia" w:hint="eastAsia"/>
          <w:color w:val="000000" w:themeColor="text1"/>
        </w:rPr>
        <w:t>打开</w:t>
      </w:r>
      <w:r w:rsidR="00F35924" w:rsidRPr="000C4761">
        <w:rPr>
          <w:rFonts w:asciiTheme="minorEastAsia" w:eastAsiaTheme="minorEastAsia" w:hAnsiTheme="minorEastAsia" w:hint="eastAsia"/>
          <w:color w:val="000000" w:themeColor="text1"/>
        </w:rPr>
        <w:t>阀</w:t>
      </w:r>
      <w:r w:rsidR="00846187" w:rsidRPr="000C4761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40EB8" w:rsidRPr="000C4761">
        <w:rPr>
          <w:rFonts w:asciiTheme="minorEastAsia" w:eastAsiaTheme="minorEastAsia" w:hAnsiTheme="minorEastAsia" w:hint="eastAsia"/>
          <w:color w:val="000000" w:themeColor="text1"/>
        </w:rPr>
        <w:t>、气动</w:t>
      </w:r>
      <w:r w:rsidR="00C37168" w:rsidRPr="000C4761">
        <w:rPr>
          <w:rFonts w:asciiTheme="minorEastAsia" w:eastAsiaTheme="minorEastAsia" w:hAnsiTheme="minorEastAsia" w:hint="eastAsia"/>
          <w:color w:val="000000" w:themeColor="text1"/>
        </w:rPr>
        <w:t>阀</w:t>
      </w:r>
      <w:r w:rsidR="00846187" w:rsidRPr="000C4761">
        <w:rPr>
          <w:rFonts w:asciiTheme="minorEastAsia" w:eastAsiaTheme="minorEastAsia" w:hAnsiTheme="minorEastAsia" w:hint="eastAsia"/>
          <w:color w:val="000000" w:themeColor="text1"/>
        </w:rPr>
        <w:t>4</w:t>
      </w:r>
      <w:r w:rsidR="0017756D" w:rsidRPr="000C4761">
        <w:rPr>
          <w:rFonts w:asciiTheme="minorEastAsia" w:eastAsiaTheme="minorEastAsia" w:hAnsiTheme="minorEastAsia" w:hint="eastAsia"/>
          <w:color w:val="000000" w:themeColor="text1"/>
        </w:rPr>
        <w:t>、阀7</w:t>
      </w:r>
      <w:r w:rsidR="003F7437" w:rsidRPr="000C4761">
        <w:rPr>
          <w:rFonts w:asciiTheme="minorEastAsia" w:eastAsiaTheme="minorEastAsia" w:hAnsiTheme="minorEastAsia" w:hint="eastAsia"/>
          <w:color w:val="000000" w:themeColor="text1"/>
        </w:rPr>
        <w:t>置换进入仪器之前的管线</w:t>
      </w:r>
      <w:r w:rsidR="00C37168" w:rsidRPr="000C4761">
        <w:rPr>
          <w:rFonts w:asciiTheme="minorEastAsia" w:eastAsiaTheme="minorEastAsia" w:hAnsiTheme="minorEastAsia" w:hint="eastAsia"/>
          <w:color w:val="000000" w:themeColor="text1"/>
        </w:rPr>
        <w:t>2min</w:t>
      </w:r>
      <w:r w:rsidR="003F7437" w:rsidRPr="000C476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004C90" w:rsidRPr="000C4761">
        <w:rPr>
          <w:rFonts w:asciiTheme="minorEastAsia" w:eastAsiaTheme="minorEastAsia" w:hAnsiTheme="minorEastAsia" w:hint="eastAsia"/>
          <w:color w:val="000000" w:themeColor="text1"/>
        </w:rPr>
        <w:t>关闭阀7、打开阀8使气化后的样品</w:t>
      </w:r>
      <w:r w:rsidR="00340687">
        <w:rPr>
          <w:rFonts w:asciiTheme="minorEastAsia" w:eastAsiaTheme="minorEastAsia" w:hAnsiTheme="minorEastAsia" w:hint="eastAsia"/>
          <w:color w:val="000000" w:themeColor="text1"/>
        </w:rPr>
        <w:t>充分</w:t>
      </w:r>
      <w:r w:rsidR="00004C90" w:rsidRPr="000C4761">
        <w:rPr>
          <w:rFonts w:asciiTheme="minorEastAsia" w:eastAsiaTheme="minorEastAsia" w:hAnsiTheme="minorEastAsia" w:hint="eastAsia"/>
          <w:color w:val="000000" w:themeColor="text1"/>
        </w:rPr>
        <w:t>置换仪器内部管线5min</w:t>
      </w:r>
      <w:r w:rsidR="00240EB8" w:rsidRPr="000C476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072FCF" w:rsidRPr="000C4761">
        <w:rPr>
          <w:rFonts w:asciiTheme="minorEastAsia" w:eastAsiaTheme="minorEastAsia" w:hAnsiTheme="minorEastAsia" w:hint="eastAsia"/>
          <w:color w:val="000000" w:themeColor="text1"/>
        </w:rPr>
        <w:t>迅速将六通阀（5,6）（3,4）连接</w:t>
      </w:r>
      <w:r w:rsidR="00652A42">
        <w:rPr>
          <w:rFonts w:asciiTheme="minorEastAsia" w:eastAsiaTheme="minorEastAsia" w:hAnsiTheme="minorEastAsia" w:hint="eastAsia"/>
          <w:color w:val="000000" w:themeColor="text1"/>
        </w:rPr>
        <w:t>，定量管中0.5ml的样品在载气的带动下进入色谱柱</w:t>
      </w:r>
      <w:r w:rsidR="00340687">
        <w:rPr>
          <w:rFonts w:asciiTheme="minorEastAsia" w:eastAsiaTheme="minorEastAsia" w:hAnsiTheme="minorEastAsia" w:hint="eastAsia"/>
          <w:color w:val="000000" w:themeColor="text1"/>
        </w:rPr>
        <w:t>中</w:t>
      </w:r>
      <w:r w:rsidR="00553CFA" w:rsidRPr="000C476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52A42">
        <w:rPr>
          <w:rFonts w:asciiTheme="minorEastAsia" w:eastAsiaTheme="minorEastAsia" w:hAnsiTheme="minorEastAsia" w:hint="eastAsia"/>
          <w:color w:val="000000" w:themeColor="text1"/>
        </w:rPr>
        <w:t>利用峰面积归一化法计算各组分的含量</w:t>
      </w:r>
      <w:r w:rsidR="00004C90" w:rsidRPr="000C4761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553CFA" w:rsidRPr="000C4761">
        <w:rPr>
          <w:rFonts w:asciiTheme="minorEastAsia" w:eastAsiaTheme="minorEastAsia" w:hAnsiTheme="minorEastAsia" w:hint="eastAsia"/>
          <w:color w:val="000000" w:themeColor="text1"/>
        </w:rPr>
        <w:t>如图3</w:t>
      </w:r>
      <w:r w:rsidR="00072FCF" w:rsidRPr="000C476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669E9" w:rsidRPr="000C4761" w:rsidRDefault="0054551D" w:rsidP="0007262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0C4761">
        <w:rPr>
          <w:rFonts w:asciiTheme="minorEastAsia" w:eastAsiaTheme="minorEastAsia" w:hAnsiTheme="minorEastAsia" w:hint="eastAsia"/>
          <w:color w:val="000000" w:themeColor="text1"/>
        </w:rPr>
        <w:t>三氯氢硅及其它</w:t>
      </w:r>
      <w:r w:rsidR="00372C98">
        <w:rPr>
          <w:rFonts w:asciiTheme="minorEastAsia" w:eastAsiaTheme="minorEastAsia" w:hAnsiTheme="minorEastAsia" w:hint="eastAsia"/>
          <w:color w:val="000000" w:themeColor="text1"/>
        </w:rPr>
        <w:t>组分的液化温度相对较低，气</w:t>
      </w:r>
      <w:r w:rsidR="00A6689A" w:rsidRPr="000C4761">
        <w:rPr>
          <w:rFonts w:asciiTheme="minorEastAsia" w:eastAsiaTheme="minorEastAsia" w:hAnsiTheme="minorEastAsia" w:hint="eastAsia"/>
          <w:color w:val="000000" w:themeColor="text1"/>
        </w:rPr>
        <w:t>化装置到色谱柱之前的管线需配置电伴热带，保证样品在进入色谱柱之前为单一形态</w:t>
      </w:r>
      <w:r w:rsidR="00D66F15" w:rsidRPr="000C4761">
        <w:rPr>
          <w:rFonts w:asciiTheme="minorEastAsia" w:eastAsiaTheme="minorEastAsia" w:hAnsiTheme="minorEastAsia" w:hint="eastAsia"/>
          <w:color w:val="000000" w:themeColor="text1"/>
        </w:rPr>
        <w:t>（气态）</w:t>
      </w:r>
      <w:r w:rsidR="00F91327" w:rsidRPr="000C4761">
        <w:rPr>
          <w:rFonts w:asciiTheme="minorEastAsia" w:eastAsiaTheme="minorEastAsia" w:hAnsiTheme="minorEastAsia" w:hint="eastAsia"/>
          <w:color w:val="000000" w:themeColor="text1"/>
        </w:rPr>
        <w:t>，如图</w:t>
      </w:r>
      <w:r w:rsidR="00FC7C01" w:rsidRPr="000C476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A6689A" w:rsidRPr="000C476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514C7" w:rsidRPr="000C4761" w:rsidRDefault="003071D7" w:rsidP="0007262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0C4761">
        <w:rPr>
          <w:rFonts w:asciiTheme="minorEastAsia" w:eastAsiaTheme="minorEastAsia" w:hAnsiTheme="minorEastAsia" w:hint="eastAsia"/>
          <w:color w:val="000000" w:themeColor="text1"/>
        </w:rPr>
        <w:t>系统保护</w:t>
      </w:r>
      <w:r w:rsidR="00BF7158" w:rsidRPr="000C4761">
        <w:rPr>
          <w:rFonts w:asciiTheme="minorEastAsia" w:eastAsiaTheme="minorEastAsia" w:hAnsiTheme="minorEastAsia" w:hint="eastAsia"/>
          <w:color w:val="000000" w:themeColor="text1"/>
        </w:rPr>
        <w:t>：由于样品的</w:t>
      </w:r>
      <w:r w:rsidR="000514C7" w:rsidRPr="000C4761">
        <w:rPr>
          <w:rFonts w:asciiTheme="minorEastAsia" w:eastAsiaTheme="minorEastAsia" w:hAnsiTheme="minorEastAsia" w:hint="eastAsia"/>
          <w:color w:val="000000" w:themeColor="text1"/>
        </w:rPr>
        <w:t>强腐蚀性，分析完毕后要利用氮气彻底吹扫进样管线与六通阀</w:t>
      </w:r>
      <w:r w:rsidR="00553CFA" w:rsidRPr="000C4761">
        <w:rPr>
          <w:rFonts w:asciiTheme="minorEastAsia" w:eastAsiaTheme="minorEastAsia" w:hAnsiTheme="minorEastAsia" w:hint="eastAsia"/>
          <w:color w:val="000000" w:themeColor="text1"/>
        </w:rPr>
        <w:t>，如图3</w:t>
      </w:r>
      <w:r w:rsidR="000514C7" w:rsidRPr="000C476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BF7158" w:rsidRPr="000C4761" w:rsidRDefault="002C3D44" w:rsidP="0007262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0C4761">
        <w:rPr>
          <w:rFonts w:asciiTheme="minorEastAsia" w:eastAsiaTheme="minorEastAsia" w:hAnsiTheme="minorEastAsia" w:hint="eastAsia"/>
          <w:color w:val="000000" w:themeColor="text1"/>
        </w:rPr>
        <w:t>测定次数</w:t>
      </w:r>
      <w:r w:rsidR="00A13C64" w:rsidRPr="000C4761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0C4761">
        <w:rPr>
          <w:rFonts w:asciiTheme="minorEastAsia" w:eastAsiaTheme="minorEastAsia" w:hAnsiTheme="minorEastAsia" w:hint="eastAsia"/>
          <w:color w:val="000000" w:themeColor="text1"/>
        </w:rPr>
        <w:t>连续测定两次取其平均值</w:t>
      </w:r>
      <w:r w:rsidR="00A13C64" w:rsidRPr="000C476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2722C" w:rsidRDefault="0092722C" w:rsidP="00C96643">
      <w:pPr>
        <w:pStyle w:val="a4"/>
        <w:spacing w:before="312" w:after="312"/>
      </w:pPr>
      <w:r>
        <w:rPr>
          <w:rFonts w:hint="eastAsia"/>
        </w:rPr>
        <w:t>结果计算与表述</w:t>
      </w:r>
    </w:p>
    <w:p w:rsidR="00AD60A2" w:rsidRPr="00154A50" w:rsidRDefault="00AD60A2" w:rsidP="0045687A">
      <w:pPr>
        <w:pStyle w:val="a4"/>
        <w:numPr>
          <w:ilvl w:val="0"/>
          <w:numId w:val="0"/>
        </w:numPr>
        <w:spacing w:before="312" w:after="312"/>
        <w:ind w:firstLineChars="150" w:firstLine="315"/>
        <w:rPr>
          <w:rFonts w:asciiTheme="minorEastAsia" w:eastAsiaTheme="minorEastAsia" w:hAnsiTheme="minorEastAsia"/>
        </w:rPr>
      </w:pPr>
      <w:r w:rsidRPr="00154A50">
        <w:rPr>
          <w:rFonts w:asciiTheme="minorEastAsia" w:eastAsiaTheme="minorEastAsia" w:hAnsiTheme="minorEastAsia"/>
        </w:rPr>
        <w:t>三氯氢硅中</w:t>
      </w:r>
      <w:r w:rsidR="00154A50">
        <w:rPr>
          <w:rFonts w:asciiTheme="minorEastAsia" w:eastAsiaTheme="minorEastAsia" w:hAnsiTheme="minorEastAsia" w:hint="eastAsia"/>
        </w:rPr>
        <w:t>二氯二氢硅、四氯化硅的含量以</w:t>
      </w:r>
      <w:r w:rsidRPr="00154A50">
        <w:rPr>
          <w:rFonts w:asciiTheme="minorEastAsia" w:eastAsiaTheme="minorEastAsia" w:hAnsiTheme="minorEastAsia"/>
        </w:rPr>
        <w:t>的质量分数</w:t>
      </w:r>
      <w:r w:rsidR="00154A50">
        <w:rPr>
          <w:rFonts w:asciiTheme="minorEastAsia" w:eastAsiaTheme="minorEastAsia" w:hAnsiTheme="minorEastAsia" w:hint="eastAsia"/>
        </w:rPr>
        <w:t>计</w:t>
      </w:r>
      <w:r w:rsidRPr="00154A50">
        <w:rPr>
          <w:rFonts w:asciiTheme="minorEastAsia" w:eastAsiaTheme="minorEastAsia" w:hAnsiTheme="minorEastAsia"/>
        </w:rPr>
        <w:t>，数值以%表示，</w:t>
      </w:r>
      <w:r w:rsidR="00154A50" w:rsidRPr="00154A50">
        <w:rPr>
          <w:rFonts w:ascii="宋体" w:eastAsia="宋体" w:hAnsi="宋体" w:hint="eastAsia"/>
        </w:rPr>
        <w:t>按式（1）计算：</w:t>
      </w:r>
    </w:p>
    <w:p w:rsidR="00AD60A2" w:rsidRPr="0045687A" w:rsidRDefault="002E2E68" w:rsidP="0045687A">
      <w:pPr>
        <w:pStyle w:val="affffff3"/>
        <w:wordWrap w:val="0"/>
        <w:ind w:firstLineChars="200" w:firstLine="420"/>
        <w:jc w:val="right"/>
        <w:rPr>
          <w:rFonts w:eastAsia="黑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Ai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 xml:space="preserve">×100 </m:t>
        </m:r>
      </m:oMath>
      <w:r w:rsidR="0045687A">
        <w:rPr>
          <w:rFonts w:hint="eastAsia"/>
        </w:rPr>
        <w:t xml:space="preserve">        </w:t>
      </w:r>
      <w:r w:rsidR="0045687A" w:rsidRPr="009060AD">
        <w:rPr>
          <w:rFonts w:hint="eastAsia"/>
        </w:rPr>
        <w:t>....</w:t>
      </w:r>
      <w:r w:rsidR="0045687A" w:rsidRPr="0045687A">
        <w:rPr>
          <w:rFonts w:hint="eastAsia"/>
        </w:rPr>
        <w:t xml:space="preserve"> </w:t>
      </w:r>
      <w:r w:rsidR="0045687A" w:rsidRPr="009060AD">
        <w:rPr>
          <w:rFonts w:hint="eastAsia"/>
        </w:rPr>
        <w:t>..........</w:t>
      </w:r>
      <w:r w:rsidR="0045687A">
        <w:rPr>
          <w:rFonts w:hint="eastAsia"/>
        </w:rPr>
        <w:t>..</w:t>
      </w:r>
      <w:r w:rsidR="0045687A" w:rsidRPr="009060AD">
        <w:rPr>
          <w:rFonts w:hint="eastAsia"/>
        </w:rPr>
        <w:t>.........</w:t>
      </w:r>
      <w:r w:rsidR="0045687A">
        <w:rPr>
          <w:rFonts w:hint="eastAsia"/>
        </w:rPr>
        <w:t>.（1）</w:t>
      </w:r>
    </w:p>
    <w:p w:rsidR="00AD60A2" w:rsidRDefault="00AD60A2" w:rsidP="00AD60A2">
      <w:pPr>
        <w:pStyle w:val="a4"/>
        <w:numPr>
          <w:ilvl w:val="0"/>
          <w:numId w:val="0"/>
        </w:numPr>
        <w:spacing w:before="312" w:after="312"/>
      </w:pPr>
      <w:r w:rsidRPr="00DE2F1F">
        <w:t>式中：</w:t>
      </w:r>
    </w:p>
    <w:p w:rsidR="00AD60A2" w:rsidRPr="00173BDB" w:rsidRDefault="00AD60A2" w:rsidP="00AD60A2">
      <w:pPr>
        <w:pStyle w:val="a4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</w:rPr>
      </w:pPr>
      <w:r w:rsidRPr="00173BDB">
        <w:rPr>
          <w:rFonts w:asciiTheme="minorEastAsia" w:eastAsiaTheme="minorEastAsia" w:hAnsiTheme="minorEastAsia"/>
        </w:rPr>
        <w:t>Wi</w:t>
      </w:r>
      <w:r w:rsidRPr="00173BDB">
        <w:rPr>
          <w:rFonts w:asciiTheme="minorEastAsia" w:eastAsiaTheme="minorEastAsia" w:hAnsiTheme="minorEastAsia" w:hint="eastAsia"/>
        </w:rPr>
        <w:t>—</w:t>
      </w:r>
      <w:r w:rsidR="009F2561" w:rsidRPr="00173BDB">
        <w:rPr>
          <w:rFonts w:asciiTheme="minorEastAsia" w:eastAsiaTheme="minorEastAsia" w:hAnsiTheme="minorEastAsia" w:hint="eastAsia"/>
        </w:rPr>
        <w:t>氯硅烷</w:t>
      </w:r>
      <w:r w:rsidR="00154A50">
        <w:rPr>
          <w:rFonts w:asciiTheme="minorEastAsia" w:eastAsiaTheme="minorEastAsia" w:hAnsiTheme="minorEastAsia"/>
        </w:rPr>
        <w:t>中各组分的质量</w:t>
      </w:r>
      <w:r w:rsidRPr="00173BDB">
        <w:rPr>
          <w:rFonts w:asciiTheme="minorEastAsia" w:eastAsiaTheme="minorEastAsia" w:hAnsiTheme="minorEastAsia"/>
        </w:rPr>
        <w:t>分数（%）；</w:t>
      </w:r>
    </w:p>
    <w:p w:rsidR="00AD60A2" w:rsidRPr="00D67AD5" w:rsidRDefault="00AD60A2" w:rsidP="00AD60A2">
      <w:pPr>
        <w:pStyle w:val="a4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  <w:color w:val="000000" w:themeColor="text1"/>
        </w:rPr>
      </w:pPr>
      <w:r w:rsidRPr="00173BDB">
        <w:rPr>
          <w:rFonts w:asciiTheme="minorEastAsia" w:eastAsiaTheme="minorEastAsia" w:hAnsiTheme="minorEastAsia"/>
        </w:rPr>
        <w:t>A</w:t>
      </w:r>
      <w:r w:rsidRPr="00173BDB">
        <w:rPr>
          <w:rFonts w:asciiTheme="minorEastAsia" w:eastAsiaTheme="minorEastAsia" w:hAnsiTheme="minorEastAsia" w:hint="eastAsia"/>
        </w:rPr>
        <w:t>i—</w:t>
      </w:r>
      <w:r w:rsidR="009F2561" w:rsidRPr="00173BDB">
        <w:rPr>
          <w:rFonts w:asciiTheme="minorEastAsia" w:eastAsiaTheme="minorEastAsia" w:hAnsiTheme="minorEastAsia" w:hint="eastAsia"/>
        </w:rPr>
        <w:t>氯硅烷中</w:t>
      </w:r>
      <w:r w:rsidRPr="00173BDB">
        <w:rPr>
          <w:rFonts w:asciiTheme="minorEastAsia" w:eastAsiaTheme="minorEastAsia" w:hAnsiTheme="minorEastAsia"/>
        </w:rPr>
        <w:t>各组份的峰面积</w:t>
      </w:r>
      <w:r w:rsidR="00B32489" w:rsidRPr="00D67AD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67AD5" w:rsidRPr="00D67AD5">
        <w:rPr>
          <w:rStyle w:val="apple-converted-space"/>
          <w:rFonts w:ascii="微软雅黑" w:eastAsia="微软雅黑" w:hAnsi="微软雅黑" w:hint="eastAsia"/>
          <w:color w:val="000000" w:themeColor="text1"/>
          <w:shd w:val="clear" w:color="auto" w:fill="FFFFFF"/>
        </w:rPr>
        <w:t> </w:t>
      </w:r>
      <w:r w:rsidR="00D67AD5" w:rsidRPr="000B5A04">
        <w:rPr>
          <w:rFonts w:asciiTheme="minorEastAsia" w:eastAsiaTheme="minorEastAsia" w:hAnsiTheme="minorEastAsia" w:hint="eastAsia"/>
        </w:rPr>
        <w:t>µ</w:t>
      </w:r>
      <w:r w:rsidR="00570A3C" w:rsidRPr="00D67AD5">
        <w:rPr>
          <w:rFonts w:asciiTheme="minorEastAsia" w:eastAsiaTheme="minorEastAsia" w:hAnsiTheme="minorEastAsia" w:hint="eastAsia"/>
          <w:color w:val="000000" w:themeColor="text1"/>
        </w:rPr>
        <w:t>V.s</w:t>
      </w:r>
      <w:r w:rsidR="00B32489" w:rsidRPr="00D67AD5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8E762C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B21A18" w:rsidRPr="00DA64C4" w:rsidRDefault="002E2E68" w:rsidP="00DA64C4">
      <w:pPr>
        <w:pStyle w:val="aff6"/>
        <w:ind w:firstLineChars="0" w:firstLine="0"/>
        <w:rPr>
          <w:rFonts w:asciiTheme="minorEastAsia" w:eastAsiaTheme="minorEastAsia" w:hAnsi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inorEastAsia"/>
                <w:noProof w:val="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Theme="minorEastAsia"/>
              </w:rPr>
              <m:t>Ai</m:t>
            </m:r>
          </m:e>
        </m:nary>
      </m:oMath>
      <w:r w:rsidR="009F2561" w:rsidRPr="00173BDB">
        <w:rPr>
          <w:rFonts w:asciiTheme="minorEastAsia" w:eastAsiaTheme="minorEastAsia" w:hAnsiTheme="minorEastAsia" w:hint="eastAsia"/>
        </w:rPr>
        <w:t>—氯硅烷中各组分的峰面积之和</w:t>
      </w:r>
      <w:r w:rsidR="008E762C">
        <w:rPr>
          <w:rFonts w:asciiTheme="minorEastAsia" w:eastAsiaTheme="minorEastAsia" w:hAnsiTheme="minorEastAsia" w:hint="eastAsia"/>
        </w:rPr>
        <w:t>；</w:t>
      </w:r>
    </w:p>
    <w:p w:rsidR="00F912E5" w:rsidRDefault="00BC3117" w:rsidP="00BC3117">
      <w:pPr>
        <w:pStyle w:val="a4"/>
        <w:numPr>
          <w:ilvl w:val="0"/>
          <w:numId w:val="0"/>
        </w:numPr>
        <w:spacing w:before="312" w:after="312"/>
      </w:pPr>
      <w:r>
        <w:rPr>
          <w:rFonts w:hint="eastAsia"/>
        </w:rPr>
        <w:t>8</w:t>
      </w:r>
      <w:r w:rsidR="00D73398">
        <w:rPr>
          <w:rFonts w:hint="eastAsia"/>
        </w:rPr>
        <w:t>精密度</w:t>
      </w:r>
    </w:p>
    <w:p w:rsidR="007B43F3" w:rsidRPr="007B43F3" w:rsidRDefault="007B43F3" w:rsidP="004630DD">
      <w:pPr>
        <w:pStyle w:val="a5"/>
        <w:numPr>
          <w:ilvl w:val="0"/>
          <w:numId w:val="0"/>
        </w:numPr>
        <w:spacing w:before="156" w:after="156"/>
        <w:ind w:left="709"/>
      </w:pPr>
      <w:r>
        <w:rPr>
          <w:rFonts w:hint="eastAsia"/>
        </w:rPr>
        <w:t>8.1</w:t>
      </w:r>
      <w:r w:rsidRPr="00F856D6">
        <w:rPr>
          <w:rFonts w:hint="eastAsia"/>
        </w:rPr>
        <w:t>重复性限</w:t>
      </w:r>
    </w:p>
    <w:p w:rsidR="007B43F3" w:rsidRPr="00F413C2" w:rsidRDefault="007B43F3" w:rsidP="007B43F3">
      <w:pPr>
        <w:pStyle w:val="aff6"/>
        <w:rPr>
          <w:rFonts w:asciiTheme="minorEastAsia" w:eastAsiaTheme="minorEastAsia" w:hAnsiTheme="minorEastAsia"/>
        </w:rPr>
      </w:pPr>
      <w:r w:rsidRPr="00F413C2">
        <w:rPr>
          <w:rFonts w:asciiTheme="minorEastAsia" w:eastAsiaTheme="minorEastAsia" w:hAnsiTheme="minorEastAsia" w:hint="eastAsia"/>
        </w:rPr>
        <w:t>在重复性条件下获得的两次独立测试结果的测定值，在表1给出的平均值范围内，这两个测试结果的绝对差值不超过重复性限（</w:t>
      </w:r>
      <w:r w:rsidRPr="00F413C2">
        <w:rPr>
          <w:rFonts w:asciiTheme="minorEastAsia" w:eastAsiaTheme="minorEastAsia" w:hAnsiTheme="minorEastAsia" w:hint="eastAsia"/>
          <w:i/>
          <w:iCs/>
        </w:rPr>
        <w:t>r</w:t>
      </w:r>
      <w:r w:rsidRPr="00F413C2">
        <w:rPr>
          <w:rFonts w:asciiTheme="minorEastAsia" w:eastAsiaTheme="minorEastAsia" w:hAnsiTheme="minorEastAsia" w:hint="eastAsia"/>
        </w:rPr>
        <w:t>），超过重复性限(</w:t>
      </w:r>
      <w:r w:rsidRPr="00F413C2">
        <w:rPr>
          <w:rFonts w:asciiTheme="minorEastAsia" w:eastAsiaTheme="minorEastAsia" w:hAnsiTheme="minorEastAsia" w:hint="eastAsia"/>
          <w:i/>
          <w:iCs/>
        </w:rPr>
        <w:t>r</w:t>
      </w:r>
      <w:r w:rsidRPr="00F413C2">
        <w:rPr>
          <w:rFonts w:asciiTheme="minorEastAsia" w:eastAsiaTheme="minorEastAsia" w:hAnsiTheme="minorEastAsia" w:hint="eastAsia"/>
        </w:rPr>
        <w:t>)的情况不超过5％，重复性限（</w:t>
      </w:r>
      <w:r w:rsidRPr="00F413C2">
        <w:rPr>
          <w:rFonts w:asciiTheme="minorEastAsia" w:eastAsiaTheme="minorEastAsia" w:hAnsiTheme="minorEastAsia" w:hint="eastAsia"/>
          <w:i/>
          <w:iCs/>
        </w:rPr>
        <w:t>r</w:t>
      </w:r>
      <w:r w:rsidRPr="00F413C2">
        <w:rPr>
          <w:rFonts w:asciiTheme="minorEastAsia" w:eastAsiaTheme="minorEastAsia" w:hAnsiTheme="minorEastAsia" w:hint="eastAsia"/>
        </w:rPr>
        <w:t>）按表1数据采用线性内插法求得。</w:t>
      </w:r>
    </w:p>
    <w:p w:rsidR="007B43F3" w:rsidRPr="00F856D6" w:rsidRDefault="007B43F3" w:rsidP="007B43F3">
      <w:pPr>
        <w:pStyle w:val="af7"/>
        <w:spacing w:before="156" w:after="156"/>
      </w:pPr>
      <w:r w:rsidRPr="00F856D6">
        <w:rPr>
          <w:rFonts w:hint="eastAsia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418"/>
        <w:gridCol w:w="1417"/>
        <w:gridCol w:w="1418"/>
        <w:gridCol w:w="1807"/>
      </w:tblGrid>
      <w:tr w:rsidR="006E2BDD" w:rsidRPr="00F856D6" w:rsidTr="00F81A60">
        <w:trPr>
          <w:jc w:val="center"/>
        </w:trPr>
        <w:tc>
          <w:tcPr>
            <w:tcW w:w="2093" w:type="dxa"/>
            <w:vAlign w:val="center"/>
          </w:tcPr>
          <w:p w:rsidR="006E2BDD" w:rsidRPr="00F856D6" w:rsidRDefault="006E2BDD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二氯二氢硅质量分数</w:t>
            </w:r>
            <w:r w:rsidRPr="00F856D6"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  <w:tc>
          <w:tcPr>
            <w:tcW w:w="141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418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0.50</w:t>
            </w:r>
          </w:p>
        </w:tc>
        <w:tc>
          <w:tcPr>
            <w:tcW w:w="141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1418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180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</w:tr>
      <w:tr w:rsidR="006E2BDD" w:rsidRPr="00F856D6" w:rsidTr="00E41D3F">
        <w:trPr>
          <w:jc w:val="center"/>
        </w:trPr>
        <w:tc>
          <w:tcPr>
            <w:tcW w:w="2093" w:type="dxa"/>
            <w:vAlign w:val="center"/>
          </w:tcPr>
          <w:p w:rsidR="006E2BDD" w:rsidRPr="00F856D6" w:rsidRDefault="006E2BDD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856D6">
              <w:rPr>
                <w:rFonts w:ascii="宋体" w:hAnsi="宋体" w:hint="eastAsia"/>
                <w:sz w:val="18"/>
                <w:szCs w:val="18"/>
              </w:rPr>
              <w:t>重复性限</w:t>
            </w:r>
            <w:r w:rsidRPr="00612181">
              <w:rPr>
                <w:rFonts w:ascii="宋体" w:hAnsi="宋体" w:hint="eastAsia"/>
                <w:i/>
                <w:sz w:val="18"/>
              </w:rPr>
              <w:t>ｒ</w:t>
            </w:r>
            <w:r w:rsidRPr="00612181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41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418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41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1418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0.09</w:t>
            </w:r>
          </w:p>
        </w:tc>
        <w:tc>
          <w:tcPr>
            <w:tcW w:w="1807" w:type="dxa"/>
            <w:vAlign w:val="center"/>
          </w:tcPr>
          <w:p w:rsidR="006E2BDD" w:rsidRPr="00453EA5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E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</w:tr>
      <w:tr w:rsidR="006E2BDD" w:rsidRPr="00F856D6" w:rsidTr="000D2874">
        <w:trPr>
          <w:jc w:val="center"/>
        </w:trPr>
        <w:tc>
          <w:tcPr>
            <w:tcW w:w="2093" w:type="dxa"/>
            <w:vAlign w:val="center"/>
          </w:tcPr>
          <w:p w:rsidR="006E2BDD" w:rsidRPr="00F856D6" w:rsidRDefault="006E2BDD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四氯化硅质量分数</w:t>
            </w:r>
            <w:r w:rsidRPr="00F856D6"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  <w:tc>
          <w:tcPr>
            <w:tcW w:w="141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418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141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1418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180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B01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</w:tr>
      <w:tr w:rsidR="006E2BDD" w:rsidRPr="00F856D6" w:rsidTr="00066149">
        <w:trPr>
          <w:jc w:val="center"/>
        </w:trPr>
        <w:tc>
          <w:tcPr>
            <w:tcW w:w="2093" w:type="dxa"/>
            <w:vAlign w:val="center"/>
          </w:tcPr>
          <w:p w:rsidR="006E2BDD" w:rsidRPr="00F856D6" w:rsidRDefault="006E2BDD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856D6">
              <w:rPr>
                <w:rFonts w:ascii="宋体" w:hAnsi="宋体" w:hint="eastAsia"/>
                <w:sz w:val="18"/>
                <w:szCs w:val="18"/>
              </w:rPr>
              <w:t>重复性限</w:t>
            </w:r>
            <w:r w:rsidRPr="00612181">
              <w:rPr>
                <w:rFonts w:ascii="宋体" w:hAnsi="宋体" w:hint="eastAsia"/>
                <w:i/>
                <w:sz w:val="18"/>
              </w:rPr>
              <w:t>ｒ</w:t>
            </w:r>
            <w:r w:rsidRPr="00612181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41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418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0.09</w:t>
            </w:r>
          </w:p>
        </w:tc>
        <w:tc>
          <w:tcPr>
            <w:tcW w:w="141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418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807" w:type="dxa"/>
            <w:vAlign w:val="center"/>
          </w:tcPr>
          <w:p w:rsidR="006E2BDD" w:rsidRPr="00742FD7" w:rsidRDefault="006E2BDD" w:rsidP="00E808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F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0.07</w:t>
            </w:r>
          </w:p>
        </w:tc>
      </w:tr>
    </w:tbl>
    <w:p w:rsidR="00746E53" w:rsidRPr="00746E53" w:rsidRDefault="00746E53" w:rsidP="00746E53">
      <w:pPr>
        <w:pStyle w:val="aff6"/>
      </w:pPr>
    </w:p>
    <w:p w:rsidR="004630DD" w:rsidRPr="00F856D6" w:rsidRDefault="004630DD" w:rsidP="004630DD">
      <w:pPr>
        <w:pStyle w:val="a5"/>
        <w:numPr>
          <w:ilvl w:val="0"/>
          <w:numId w:val="0"/>
        </w:numPr>
        <w:spacing w:before="156" w:after="156"/>
        <w:ind w:left="709"/>
        <w:rPr>
          <w:rFonts w:ascii="宋体" w:hAnsi="宋体"/>
        </w:rPr>
      </w:pPr>
      <w:r>
        <w:rPr>
          <w:rFonts w:ascii="宋体" w:hAnsi="宋体" w:hint="eastAsia"/>
        </w:rPr>
        <w:t>8.2</w:t>
      </w:r>
      <w:r>
        <w:rPr>
          <w:rFonts w:ascii="宋体" w:hAnsi="宋体" w:hint="eastAsia"/>
        </w:rPr>
        <w:t>再现性限</w:t>
      </w:r>
    </w:p>
    <w:p w:rsidR="004630DD" w:rsidRDefault="004630DD" w:rsidP="004630DD">
      <w:pPr>
        <w:pStyle w:val="aff6"/>
      </w:pPr>
      <w:r w:rsidRPr="00F856D6">
        <w:rPr>
          <w:rFonts w:hint="eastAsia"/>
        </w:rPr>
        <w:t>在</w:t>
      </w:r>
      <w:r>
        <w:rPr>
          <w:rFonts w:hint="eastAsia"/>
        </w:rPr>
        <w:t>再现</w:t>
      </w:r>
      <w:r w:rsidRPr="00F856D6">
        <w:rPr>
          <w:rFonts w:hint="eastAsia"/>
        </w:rPr>
        <w:t>性条件下获得的两次独立测试结果的绝对差值不</w:t>
      </w:r>
      <w:r>
        <w:rPr>
          <w:rFonts w:hint="eastAsia"/>
        </w:rPr>
        <w:t>大于再现</w:t>
      </w:r>
      <w:r w:rsidRPr="00F856D6">
        <w:rPr>
          <w:rFonts w:hint="eastAsia"/>
        </w:rPr>
        <w:t>性限（</w:t>
      </w:r>
      <w:r>
        <w:rPr>
          <w:rFonts w:hint="eastAsia"/>
          <w:i/>
          <w:iCs/>
        </w:rPr>
        <w:t>R</w:t>
      </w:r>
      <w:r w:rsidRPr="00F856D6">
        <w:rPr>
          <w:rFonts w:hint="eastAsia"/>
        </w:rPr>
        <w:t>），超过</w:t>
      </w:r>
      <w:r>
        <w:rPr>
          <w:rFonts w:hint="eastAsia"/>
        </w:rPr>
        <w:t>再现</w:t>
      </w:r>
      <w:r w:rsidRPr="00F856D6">
        <w:rPr>
          <w:rFonts w:hint="eastAsia"/>
        </w:rPr>
        <w:t>性限(</w:t>
      </w:r>
      <w:r>
        <w:rPr>
          <w:rFonts w:hint="eastAsia"/>
          <w:i/>
          <w:iCs/>
        </w:rPr>
        <w:t>R</w:t>
      </w:r>
      <w:r w:rsidRPr="00F856D6">
        <w:rPr>
          <w:rFonts w:hint="eastAsia"/>
        </w:rPr>
        <w:t>)的情况不超过5％，</w:t>
      </w:r>
      <w:r>
        <w:rPr>
          <w:rFonts w:hint="eastAsia"/>
        </w:rPr>
        <w:t>再现</w:t>
      </w:r>
      <w:r w:rsidRPr="00F856D6">
        <w:rPr>
          <w:rFonts w:hint="eastAsia"/>
        </w:rPr>
        <w:t>性限（</w:t>
      </w:r>
      <w:r>
        <w:rPr>
          <w:rFonts w:hint="eastAsia"/>
          <w:i/>
          <w:iCs/>
        </w:rPr>
        <w:t>R</w:t>
      </w:r>
      <w:r w:rsidRPr="00F856D6">
        <w:rPr>
          <w:rFonts w:hint="eastAsia"/>
        </w:rPr>
        <w:t>）按表</w:t>
      </w:r>
      <w:r>
        <w:rPr>
          <w:rFonts w:hint="eastAsia"/>
        </w:rPr>
        <w:t>2</w:t>
      </w:r>
      <w:r w:rsidRPr="00F856D6">
        <w:rPr>
          <w:rFonts w:hint="eastAsia"/>
        </w:rPr>
        <w:t>数据采用线性内插法求得</w:t>
      </w:r>
      <w:r>
        <w:rPr>
          <w:rFonts w:hint="eastAsia"/>
        </w:rPr>
        <w:t>。</w:t>
      </w:r>
    </w:p>
    <w:p w:rsidR="004630DD" w:rsidRDefault="004630DD" w:rsidP="004630DD">
      <w:pPr>
        <w:pStyle w:val="af7"/>
        <w:spacing w:before="156" w:after="156"/>
      </w:pPr>
      <w:r>
        <w:rPr>
          <w:rFonts w:hint="eastAsia"/>
        </w:rPr>
        <w:t>再现性限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289"/>
        <w:gridCol w:w="2391"/>
        <w:gridCol w:w="2389"/>
      </w:tblGrid>
      <w:tr w:rsidR="004630DD" w:rsidRPr="00F856D6" w:rsidTr="00576E8B">
        <w:trPr>
          <w:jc w:val="center"/>
        </w:trPr>
        <w:tc>
          <w:tcPr>
            <w:tcW w:w="1307" w:type="pct"/>
            <w:vAlign w:val="center"/>
          </w:tcPr>
          <w:p w:rsidR="004630DD" w:rsidRPr="00F856D6" w:rsidRDefault="00F95E05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二氯二氢硅质量分数</w:t>
            </w:r>
            <w:r w:rsidRPr="00F856D6"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  <w:tc>
          <w:tcPr>
            <w:tcW w:w="1196" w:type="pct"/>
            <w:vAlign w:val="center"/>
          </w:tcPr>
          <w:p w:rsidR="004630DD" w:rsidRDefault="004630DD" w:rsidP="00576E8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 w:rsidR="004630DD" w:rsidRDefault="004630DD" w:rsidP="00576E8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4630DD" w:rsidRDefault="004630DD" w:rsidP="00576E8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  <w:tr w:rsidR="004630DD" w:rsidRPr="00F856D6" w:rsidTr="00576E8B">
        <w:trPr>
          <w:jc w:val="center"/>
        </w:trPr>
        <w:tc>
          <w:tcPr>
            <w:tcW w:w="1307" w:type="pct"/>
            <w:vAlign w:val="center"/>
          </w:tcPr>
          <w:p w:rsidR="004630DD" w:rsidRPr="00F856D6" w:rsidRDefault="004630DD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再现性限</w:t>
            </w:r>
            <w:r w:rsidRPr="0022015D">
              <w:rPr>
                <w:rFonts w:ascii="宋体" w:hAnsi="宋体" w:hint="eastAsia"/>
                <w:color w:val="000000"/>
                <w:sz w:val="18"/>
              </w:rPr>
              <w:t>R</w:t>
            </w:r>
            <w:r w:rsidRPr="0022015D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196" w:type="pct"/>
            <w:vAlign w:val="center"/>
          </w:tcPr>
          <w:p w:rsidR="004630DD" w:rsidRPr="00433111" w:rsidRDefault="004630DD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 w:rsidR="004630DD" w:rsidRPr="00433111" w:rsidRDefault="004630DD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4630DD" w:rsidRPr="00433111" w:rsidRDefault="004630DD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95E05" w:rsidRPr="00F856D6" w:rsidTr="00576E8B">
        <w:trPr>
          <w:jc w:val="center"/>
        </w:trPr>
        <w:tc>
          <w:tcPr>
            <w:tcW w:w="1307" w:type="pct"/>
            <w:vAlign w:val="center"/>
          </w:tcPr>
          <w:p w:rsidR="00F95E05" w:rsidRDefault="00F95E05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四氯化硅质量分数</w:t>
            </w:r>
            <w:r w:rsidRPr="00F856D6"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  <w:tc>
          <w:tcPr>
            <w:tcW w:w="1196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95E05" w:rsidRPr="00F856D6" w:rsidTr="00576E8B">
        <w:trPr>
          <w:jc w:val="center"/>
        </w:trPr>
        <w:tc>
          <w:tcPr>
            <w:tcW w:w="1307" w:type="pct"/>
            <w:vAlign w:val="center"/>
          </w:tcPr>
          <w:p w:rsidR="00F95E05" w:rsidRDefault="00F95E05" w:rsidP="00576E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再现性限</w:t>
            </w:r>
            <w:r w:rsidRPr="0022015D">
              <w:rPr>
                <w:rFonts w:ascii="宋体" w:hAnsi="宋体" w:hint="eastAsia"/>
                <w:color w:val="000000"/>
                <w:sz w:val="18"/>
              </w:rPr>
              <w:t>R</w:t>
            </w:r>
            <w:r w:rsidRPr="0022015D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196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F95E05" w:rsidRPr="00433111" w:rsidRDefault="00F95E05" w:rsidP="00576E8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746E53" w:rsidRPr="00746E53" w:rsidRDefault="00746E53" w:rsidP="00746E53">
      <w:pPr>
        <w:pStyle w:val="aff6"/>
      </w:pPr>
    </w:p>
    <w:p w:rsidR="00746E53" w:rsidRDefault="00746E53" w:rsidP="00746E53">
      <w:pPr>
        <w:pStyle w:val="a5"/>
        <w:numPr>
          <w:ilvl w:val="0"/>
          <w:numId w:val="0"/>
        </w:numPr>
        <w:spacing w:before="156" w:after="156"/>
        <w:rPr>
          <w:rFonts w:ascii="Times New Roman"/>
        </w:rPr>
      </w:pPr>
      <w:bookmarkStart w:id="31" w:name="_Toc255217274"/>
      <w:bookmarkStart w:id="32" w:name="_Toc255217320"/>
      <w:bookmarkStart w:id="33" w:name="_Toc255307407"/>
      <w:bookmarkStart w:id="34" w:name="_Toc278274750"/>
      <w:bookmarkStart w:id="35" w:name="_Toc278274764"/>
      <w:bookmarkStart w:id="36" w:name="_Toc278274918"/>
      <w:bookmarkStart w:id="37" w:name="_Toc325641021"/>
    </w:p>
    <w:p w:rsidR="00495B2B" w:rsidRPr="0060488F" w:rsidRDefault="00746E53" w:rsidP="00A868E9">
      <w:pPr>
        <w:pStyle w:val="a5"/>
        <w:numPr>
          <w:ilvl w:val="0"/>
          <w:numId w:val="0"/>
        </w:numPr>
        <w:spacing w:before="156" w:after="156"/>
        <w:ind w:left="284"/>
      </w:pPr>
      <w:r>
        <w:rPr>
          <w:rFonts w:ascii="Times New Roman" w:hint="eastAsia"/>
        </w:rPr>
        <w:t xml:space="preserve">9 </w:t>
      </w:r>
      <w:r w:rsidR="003E5E1B" w:rsidRPr="0060488F">
        <w:rPr>
          <w:rFonts w:hint="eastAsia"/>
        </w:rPr>
        <w:t>质量保证</w:t>
      </w:r>
      <w:r w:rsidR="003E5E1B">
        <w:rPr>
          <w:rFonts w:hint="eastAsia"/>
        </w:rPr>
        <w:t>与</w:t>
      </w:r>
      <w:r w:rsidR="003E5E1B" w:rsidRPr="0060488F">
        <w:rPr>
          <w:rFonts w:hint="eastAsia"/>
        </w:rPr>
        <w:t>控制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495B2B" w:rsidRDefault="00495B2B" w:rsidP="00495B2B">
      <w:pPr>
        <w:pStyle w:val="aff6"/>
        <w:rPr>
          <w:rFonts w:hAnsi="宋体"/>
        </w:rPr>
      </w:pPr>
      <w:bookmarkStart w:id="38" w:name="_Toc255217275"/>
      <w:r w:rsidRPr="0060488F">
        <w:rPr>
          <w:rFonts w:hAnsi="宋体" w:hint="eastAsia"/>
        </w:rPr>
        <w:t>应用标准样品，根据日常样品检测工作量定期校核本分析方法的有效性(例如每</w:t>
      </w:r>
      <w:r w:rsidR="00D73398">
        <w:rPr>
          <w:rFonts w:hAnsi="宋体" w:hint="eastAsia"/>
        </w:rPr>
        <w:t>天</w:t>
      </w:r>
      <w:r w:rsidRPr="0060488F">
        <w:rPr>
          <w:rFonts w:hAnsi="宋体" w:hint="eastAsia"/>
        </w:rPr>
        <w:t>、每周或每月一次)。当过程失控时，应找出原因，纠正错误后，重新进行校核。</w:t>
      </w:r>
      <w:bookmarkEnd w:id="38"/>
    </w:p>
    <w:p w:rsidR="00A868E9" w:rsidRDefault="00A868E9" w:rsidP="00A868E9">
      <w:pPr>
        <w:pStyle w:val="a4"/>
        <w:numPr>
          <w:ilvl w:val="0"/>
          <w:numId w:val="0"/>
        </w:numPr>
        <w:spacing w:before="312" w:after="312"/>
        <w:ind w:left="284"/>
      </w:pPr>
    </w:p>
    <w:p w:rsidR="00A868E9" w:rsidRDefault="00A868E9" w:rsidP="00A868E9">
      <w:pPr>
        <w:pStyle w:val="a4"/>
        <w:numPr>
          <w:ilvl w:val="0"/>
          <w:numId w:val="0"/>
        </w:numPr>
        <w:spacing w:before="312" w:after="312"/>
        <w:ind w:left="284"/>
      </w:pPr>
    </w:p>
    <w:p w:rsidR="00647D18" w:rsidRDefault="00647D18" w:rsidP="00647D18">
      <w:pPr>
        <w:pStyle w:val="aff6"/>
      </w:pPr>
    </w:p>
    <w:p w:rsidR="00647D18" w:rsidRPr="00647D18" w:rsidRDefault="00647D18" w:rsidP="00647D18">
      <w:pPr>
        <w:pStyle w:val="aff6"/>
      </w:pPr>
    </w:p>
    <w:p w:rsidR="00A868E9" w:rsidRDefault="00A868E9" w:rsidP="00A868E9">
      <w:pPr>
        <w:pStyle w:val="a4"/>
        <w:numPr>
          <w:ilvl w:val="0"/>
          <w:numId w:val="0"/>
        </w:numPr>
        <w:spacing w:before="312" w:after="312"/>
        <w:ind w:left="284"/>
      </w:pPr>
    </w:p>
    <w:p w:rsidR="00F66D56" w:rsidRPr="00F66D56" w:rsidRDefault="00F66D56" w:rsidP="00F66D56">
      <w:pPr>
        <w:pStyle w:val="aff6"/>
      </w:pPr>
    </w:p>
    <w:p w:rsidR="00D73398" w:rsidRDefault="00A868E9" w:rsidP="00A868E9">
      <w:pPr>
        <w:pStyle w:val="a4"/>
        <w:numPr>
          <w:ilvl w:val="0"/>
          <w:numId w:val="0"/>
        </w:numPr>
        <w:spacing w:before="312" w:after="312"/>
        <w:ind w:left="284"/>
      </w:pPr>
      <w:r>
        <w:rPr>
          <w:rFonts w:hint="eastAsia"/>
        </w:rPr>
        <w:t>10</w:t>
      </w:r>
      <w:r w:rsidR="00D73398">
        <w:rPr>
          <w:rFonts w:hint="eastAsia"/>
        </w:rPr>
        <w:t>报告</w:t>
      </w:r>
    </w:p>
    <w:p w:rsidR="00D73398" w:rsidRDefault="00D73398" w:rsidP="00D73398">
      <w:pPr>
        <w:pStyle w:val="aff6"/>
      </w:pPr>
      <w:r>
        <w:rPr>
          <w:rFonts w:hint="eastAsia"/>
        </w:rPr>
        <w:t>报告应包含以下内容：</w:t>
      </w:r>
    </w:p>
    <w:p w:rsidR="00AF78C6" w:rsidRDefault="00867660" w:rsidP="00D73398">
      <w:pPr>
        <w:pStyle w:val="aff6"/>
      </w:pPr>
      <w:r>
        <w:rPr>
          <w:rFonts w:hint="eastAsia"/>
        </w:rPr>
        <w:t>a)</w:t>
      </w:r>
      <w:r w:rsidR="00AF78C6">
        <w:rPr>
          <w:rFonts w:hint="eastAsia"/>
        </w:rPr>
        <w:t>试样；</w:t>
      </w:r>
    </w:p>
    <w:p w:rsidR="00D73398" w:rsidRDefault="00867660" w:rsidP="00D73398">
      <w:pPr>
        <w:pStyle w:val="aff6"/>
      </w:pPr>
      <w:r>
        <w:rPr>
          <w:rFonts w:hint="eastAsia"/>
        </w:rPr>
        <w:t>b)</w:t>
      </w:r>
      <w:r w:rsidR="00D73398">
        <w:rPr>
          <w:rFonts w:hint="eastAsia"/>
        </w:rPr>
        <w:t>分析结果及表示；</w:t>
      </w:r>
    </w:p>
    <w:p w:rsidR="00D73398" w:rsidRDefault="00867660" w:rsidP="00300E86">
      <w:pPr>
        <w:pStyle w:val="af0"/>
        <w:numPr>
          <w:ilvl w:val="0"/>
          <w:numId w:val="0"/>
        </w:numPr>
        <w:ind w:left="839" w:hanging="419"/>
      </w:pPr>
      <w:r>
        <w:rPr>
          <w:rFonts w:hint="eastAsia"/>
        </w:rPr>
        <w:t>c)</w:t>
      </w:r>
      <w:r w:rsidR="00300E86" w:rsidRPr="00300E86">
        <w:rPr>
          <w:rFonts w:hint="eastAsia"/>
        </w:rPr>
        <w:t xml:space="preserve"> </w:t>
      </w:r>
      <w:r w:rsidR="00300E86" w:rsidRPr="0027399D">
        <w:rPr>
          <w:rFonts w:hint="eastAsia"/>
        </w:rPr>
        <w:t>与基本分析步骤的差异；</w:t>
      </w:r>
    </w:p>
    <w:p w:rsidR="00AF78C6" w:rsidRDefault="00867660" w:rsidP="00D73398">
      <w:pPr>
        <w:pStyle w:val="aff6"/>
      </w:pPr>
      <w:r>
        <w:rPr>
          <w:rFonts w:hint="eastAsia"/>
        </w:rPr>
        <w:t>d）</w:t>
      </w:r>
      <w:r w:rsidR="00AF78C6" w:rsidRPr="0027399D">
        <w:rPr>
          <w:rFonts w:hint="eastAsia"/>
        </w:rPr>
        <w:t>测定中观察到的异常现象</w:t>
      </w:r>
    </w:p>
    <w:p w:rsidR="00D73398" w:rsidRDefault="00867660" w:rsidP="00D73398">
      <w:pPr>
        <w:pStyle w:val="aff6"/>
      </w:pPr>
      <w:r>
        <w:rPr>
          <w:rFonts w:hint="eastAsia"/>
        </w:rPr>
        <w:t>e)</w:t>
      </w:r>
      <w:r w:rsidR="00AF78C6">
        <w:rPr>
          <w:rFonts w:hint="eastAsia"/>
        </w:rPr>
        <w:t>使用的分析方法；</w:t>
      </w:r>
    </w:p>
    <w:p w:rsidR="00AF78C6" w:rsidRDefault="00867660" w:rsidP="00AF78C6">
      <w:pPr>
        <w:pStyle w:val="aff6"/>
      </w:pPr>
      <w:r>
        <w:rPr>
          <w:rFonts w:hint="eastAsia"/>
        </w:rPr>
        <w:t>f)</w:t>
      </w:r>
      <w:r w:rsidR="00AF78C6">
        <w:rPr>
          <w:rFonts w:hint="eastAsia"/>
        </w:rPr>
        <w:t>试验日期；</w:t>
      </w:r>
    </w:p>
    <w:p w:rsidR="00AF78C6" w:rsidRDefault="00867660" w:rsidP="00AF78C6">
      <w:pPr>
        <w:pStyle w:val="aff6"/>
      </w:pPr>
      <w:r>
        <w:rPr>
          <w:rFonts w:hint="eastAsia"/>
        </w:rPr>
        <w:t>g)</w:t>
      </w:r>
      <w:r w:rsidR="00AF78C6">
        <w:rPr>
          <w:rFonts w:hint="eastAsia"/>
        </w:rPr>
        <w:t>其他</w:t>
      </w:r>
    </w:p>
    <w:p w:rsidR="00AF78C6" w:rsidRPr="00D73398" w:rsidRDefault="00AF78C6" w:rsidP="00D73398">
      <w:pPr>
        <w:pStyle w:val="aff6"/>
      </w:pPr>
    </w:p>
    <w:p w:rsidR="003E5E1B" w:rsidRPr="00495B2B" w:rsidRDefault="003E5E1B" w:rsidP="00D73398">
      <w:pPr>
        <w:pStyle w:val="aff6"/>
        <w:ind w:firstLineChars="0" w:firstLine="0"/>
      </w:pPr>
    </w:p>
    <w:p w:rsidR="00930A6E" w:rsidRDefault="00930A6E" w:rsidP="00930A6E">
      <w:pPr>
        <w:pStyle w:val="aa"/>
      </w:pPr>
    </w:p>
    <w:p w:rsidR="00930A6E" w:rsidRDefault="00930A6E" w:rsidP="00930A6E">
      <w:pPr>
        <w:pStyle w:val="af5"/>
      </w:pPr>
    </w:p>
    <w:p w:rsidR="00F34B99" w:rsidRDefault="00930A6E" w:rsidP="00A868E9">
      <w:pPr>
        <w:pStyle w:val="af8"/>
      </w:pPr>
      <w:r>
        <w:br/>
      </w:r>
      <w:bookmarkStart w:id="39" w:name="_Toc325641022"/>
      <w:r>
        <w:rPr>
          <w:rFonts w:hint="eastAsia"/>
        </w:rPr>
        <w:t>（资料性附录）</w:t>
      </w:r>
      <w:r>
        <w:br/>
      </w:r>
      <w:bookmarkEnd w:id="39"/>
      <w:r w:rsidR="00A71256">
        <w:rPr>
          <w:rFonts w:hint="eastAsia"/>
        </w:rPr>
        <w:t>典型应用实例</w:t>
      </w:r>
    </w:p>
    <w:p w:rsidR="00A868E9" w:rsidRDefault="000514C7" w:rsidP="006D6F2D">
      <w:pPr>
        <w:pStyle w:val="af9"/>
        <w:spacing w:before="312" w:after="312"/>
      </w:pPr>
      <w:r>
        <w:rPr>
          <w:rFonts w:hint="eastAsia"/>
        </w:rPr>
        <w:t>基本</w:t>
      </w:r>
      <w:r w:rsidR="00A868E9">
        <w:rPr>
          <w:rFonts w:hint="eastAsia"/>
        </w:rPr>
        <w:t>工作原理图</w:t>
      </w:r>
    </w:p>
    <w:p w:rsidR="000514C7" w:rsidRDefault="00BB0AF5" w:rsidP="00D01085">
      <w:pPr>
        <w:pStyle w:val="aff6"/>
      </w:pPr>
      <w:r>
        <w:drawing>
          <wp:inline distT="0" distB="0" distL="0" distR="0">
            <wp:extent cx="5939790" cy="2671445"/>
            <wp:effectExtent l="19050" t="0" r="381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C7" w:rsidRDefault="000514C7" w:rsidP="00A868E9">
      <w:pPr>
        <w:pStyle w:val="aff6"/>
      </w:pPr>
    </w:p>
    <w:p w:rsidR="009D571F" w:rsidRPr="009D571F" w:rsidRDefault="000514C7" w:rsidP="00BB0AF5">
      <w:pPr>
        <w:pStyle w:val="aff6"/>
      </w:pPr>
      <w:r>
        <w:rPr>
          <w:rFonts w:hint="eastAsia"/>
        </w:rPr>
        <w:t xml:space="preserve">                </w:t>
      </w:r>
      <w:r w:rsidR="00384B98">
        <w:rPr>
          <w:rFonts w:hint="eastAsia"/>
        </w:rPr>
        <w:t xml:space="preserve">   </w:t>
      </w:r>
      <w:r>
        <w:rPr>
          <w:rFonts w:hint="eastAsia"/>
        </w:rPr>
        <w:t xml:space="preserve"> 图1 </w:t>
      </w:r>
      <w:r w:rsidR="002B7957">
        <w:rPr>
          <w:rFonts w:hint="eastAsia"/>
        </w:rPr>
        <w:t>气</w:t>
      </w:r>
      <w:r>
        <w:rPr>
          <w:rFonts w:hint="eastAsia"/>
        </w:rPr>
        <w:t>化装置原理图</w:t>
      </w:r>
    </w:p>
    <w:p w:rsidR="000514C7" w:rsidRPr="009D571F" w:rsidRDefault="000514C7" w:rsidP="009D571F"/>
    <w:p w:rsidR="00A868E9" w:rsidRDefault="00DC71F1" w:rsidP="00A868E9">
      <w:pPr>
        <w:pStyle w:val="aff6"/>
      </w:pPr>
      <w:r>
        <w:drawing>
          <wp:inline distT="0" distB="0" distL="0" distR="0">
            <wp:extent cx="5938740" cy="2520000"/>
            <wp:effectExtent l="19050" t="0" r="48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44" w:rsidRDefault="000514C7" w:rsidP="000514C7">
      <w:pPr>
        <w:pStyle w:val="aff6"/>
      </w:pPr>
      <w:r>
        <w:rPr>
          <w:rFonts w:hint="eastAsia"/>
        </w:rPr>
        <w:t xml:space="preserve">               </w:t>
      </w:r>
    </w:p>
    <w:p w:rsidR="00A868E9" w:rsidRDefault="000514C7" w:rsidP="00502F44">
      <w:pPr>
        <w:pStyle w:val="aff6"/>
        <w:ind w:firstLineChars="1200" w:firstLine="2520"/>
      </w:pPr>
      <w:r>
        <w:rPr>
          <w:rFonts w:hint="eastAsia"/>
        </w:rPr>
        <w:t xml:space="preserve"> 图2 仪器基本原理图</w:t>
      </w:r>
    </w:p>
    <w:p w:rsidR="000514C7" w:rsidRDefault="00B50295" w:rsidP="000514C7">
      <w:pPr>
        <w:pStyle w:val="aff6"/>
      </w:pPr>
      <w:r>
        <w:lastRenderedPageBreak/>
        <w:drawing>
          <wp:inline distT="0" distB="0" distL="0" distR="0">
            <wp:extent cx="5939790" cy="2037715"/>
            <wp:effectExtent l="19050" t="0" r="381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86" w:rsidRDefault="00FA1286" w:rsidP="00FA1286">
      <w:pPr>
        <w:pStyle w:val="aff6"/>
        <w:ind w:firstLineChars="1200" w:firstLine="2520"/>
      </w:pPr>
      <w:r>
        <w:rPr>
          <w:rFonts w:hint="eastAsia"/>
        </w:rPr>
        <w:t>图3 样品吹扫示意图</w:t>
      </w:r>
    </w:p>
    <w:p w:rsidR="00A868E9" w:rsidRDefault="00A868E9" w:rsidP="00CB1AAD">
      <w:pPr>
        <w:pStyle w:val="aff6"/>
        <w:ind w:firstLineChars="0" w:firstLine="0"/>
      </w:pPr>
    </w:p>
    <w:p w:rsidR="006150DD" w:rsidRPr="00A868E9" w:rsidRDefault="00D26D74" w:rsidP="00A868E9">
      <w:pPr>
        <w:pStyle w:val="af9"/>
        <w:spacing w:before="312" w:after="312"/>
      </w:pPr>
      <w:r>
        <w:rPr>
          <w:rFonts w:hint="eastAsia"/>
        </w:rPr>
        <w:t>经典</w:t>
      </w:r>
      <w:r w:rsidR="00A868E9">
        <w:rPr>
          <w:rFonts w:hint="eastAsia"/>
        </w:rPr>
        <w:t>色谱图</w:t>
      </w:r>
    </w:p>
    <w:p w:rsidR="0085640E" w:rsidRDefault="0085640E" w:rsidP="00994220">
      <w:pPr>
        <w:pStyle w:val="aff6"/>
        <w:ind w:firstLineChars="0" w:firstLine="0"/>
        <w:jc w:val="center"/>
      </w:pPr>
    </w:p>
    <w:p w:rsidR="00CB1AAD" w:rsidRDefault="00CB1AAD">
      <w:pPr>
        <w:pStyle w:val="aff6"/>
        <w:ind w:firstLineChars="0" w:firstLine="0"/>
      </w:pPr>
    </w:p>
    <w:p w:rsidR="00E029F9" w:rsidRDefault="00E029F9">
      <w:pPr>
        <w:pStyle w:val="aff6"/>
        <w:ind w:firstLineChars="0" w:firstLine="0"/>
      </w:pPr>
      <w:r>
        <w:drawing>
          <wp:inline distT="0" distB="0" distL="0" distR="0">
            <wp:extent cx="5932608" cy="3477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7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AD" w:rsidRDefault="00E60C54" w:rsidP="00E60C54">
      <w:pPr>
        <w:pStyle w:val="aff6"/>
        <w:ind w:firstLineChars="1200" w:firstLine="2520"/>
      </w:pPr>
      <w:r>
        <w:rPr>
          <w:rFonts w:hint="eastAsia"/>
        </w:rPr>
        <w:t>图</w:t>
      </w:r>
      <w:r w:rsidR="00FA1286">
        <w:rPr>
          <w:rFonts w:hint="eastAsia"/>
        </w:rPr>
        <w:t>4</w:t>
      </w:r>
      <w:r>
        <w:rPr>
          <w:rFonts w:hint="eastAsia"/>
        </w:rPr>
        <w:t xml:space="preserve">  样品</w:t>
      </w:r>
      <w:r w:rsidR="00D26D74">
        <w:rPr>
          <w:rFonts w:hint="eastAsia"/>
        </w:rPr>
        <w:t>经典</w:t>
      </w:r>
      <w:r>
        <w:rPr>
          <w:rFonts w:hint="eastAsia"/>
        </w:rPr>
        <w:t>色谱图</w:t>
      </w:r>
    </w:p>
    <w:p w:rsidR="00635B22" w:rsidRDefault="00635B22" w:rsidP="00E60C54">
      <w:pPr>
        <w:pStyle w:val="aff6"/>
        <w:ind w:firstLineChars="1200" w:firstLine="2520"/>
      </w:pPr>
    </w:p>
    <w:p w:rsidR="00E60C54" w:rsidRDefault="00E60C54" w:rsidP="00E60C54">
      <w:pPr>
        <w:pStyle w:val="aff6"/>
        <w:ind w:firstLineChars="1200" w:firstLine="2520"/>
      </w:pPr>
    </w:p>
    <w:p w:rsidR="00A34E7F" w:rsidRDefault="00A34E7F" w:rsidP="00E60C54">
      <w:pPr>
        <w:pStyle w:val="aff6"/>
        <w:ind w:firstLineChars="1200" w:firstLine="2520"/>
      </w:pPr>
      <w:bookmarkStart w:id="40" w:name="_GoBack"/>
      <w:bookmarkEnd w:id="40"/>
    </w:p>
    <w:p w:rsidR="004A42CC" w:rsidRDefault="004A42CC" w:rsidP="00E60C54">
      <w:pPr>
        <w:pStyle w:val="aff6"/>
        <w:ind w:firstLineChars="1200" w:firstLine="2520"/>
      </w:pPr>
    </w:p>
    <w:p w:rsidR="00CB1AAD" w:rsidRPr="00CB1AAD" w:rsidRDefault="00CB1AAD">
      <w:pPr>
        <w:pStyle w:val="aff6"/>
        <w:ind w:firstLineChars="0" w:firstLine="0"/>
      </w:pPr>
    </w:p>
    <w:sectPr w:rsidR="00CB1AAD" w:rsidRPr="00CB1AAD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92" w:rsidRDefault="004C5D92">
      <w:r>
        <w:separator/>
      </w:r>
    </w:p>
  </w:endnote>
  <w:endnote w:type="continuationSeparator" w:id="0">
    <w:p w:rsidR="004C5D92" w:rsidRDefault="004C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2E2E68" w:rsidP="00930A6E">
    <w:pPr>
      <w:pStyle w:val="aff7"/>
    </w:pPr>
    <w:r>
      <w:fldChar w:fldCharType="begin"/>
    </w:r>
    <w:r w:rsidR="00774A92">
      <w:instrText xml:space="preserve"> PAGE  \* MERGEFORMAT </w:instrText>
    </w:r>
    <w:r>
      <w:fldChar w:fldCharType="separate"/>
    </w:r>
    <w:r w:rsidR="00372C98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92" w:rsidRDefault="004C5D92">
      <w:r>
        <w:separator/>
      </w:r>
    </w:p>
  </w:footnote>
  <w:footnote w:type="continuationSeparator" w:id="0">
    <w:p w:rsidR="004C5D92" w:rsidRDefault="004C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>
    <w:pPr>
      <w:pStyle w:val="aff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2" w:rsidRDefault="00774A92" w:rsidP="00F34B99">
    <w:pPr>
      <w:pStyle w:val="aff8"/>
    </w:pPr>
    <w:r>
      <w:t>SJ/T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977827"/>
    <w:multiLevelType w:val="multilevel"/>
    <w:tmpl w:val="5F5CA78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9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72A6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4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5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7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9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70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1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1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5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6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20"/>
  </w:num>
  <w:num w:numId="8">
    <w:abstractNumId w:val="10"/>
  </w:num>
  <w:num w:numId="9">
    <w:abstractNumId w:val="22"/>
  </w:num>
  <w:num w:numId="10">
    <w:abstractNumId w:val="24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21"/>
  </w:num>
  <w:num w:numId="16">
    <w:abstractNumId w:val="17"/>
  </w:num>
  <w:num w:numId="17">
    <w:abstractNumId w:val="14"/>
  </w:num>
  <w:num w:numId="18">
    <w:abstractNumId w:val="16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9"/>
  </w:num>
  <w:num w:numId="32">
    <w:abstractNumId w:val="27"/>
  </w:num>
  <w:num w:numId="33">
    <w:abstractNumId w:val="19"/>
  </w:num>
  <w:num w:numId="34">
    <w:abstractNumId w:val="26"/>
  </w:num>
  <w:num w:numId="35">
    <w:abstractNumId w:val="9"/>
  </w:num>
  <w:num w:numId="36">
    <w:abstractNumId w:val="9"/>
  </w:num>
  <w:num w:numId="37">
    <w:abstractNumId w:val="2"/>
  </w:num>
  <w:num w:numId="38">
    <w:abstractNumId w:val="9"/>
  </w:num>
  <w:num w:numId="39">
    <w:abstractNumId w:val="9"/>
  </w:num>
  <w:num w:numId="40">
    <w:abstractNumId w:val="1"/>
  </w:num>
  <w:num w:numId="41">
    <w:abstractNumId w:val="0"/>
  </w:num>
  <w:num w:numId="42">
    <w:abstractNumId w:val="9"/>
  </w:num>
  <w:num w:numId="43">
    <w:abstractNumId w:val="3"/>
  </w:num>
  <w:num w:numId="44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4C90"/>
    <w:rsid w:val="0000586F"/>
    <w:rsid w:val="000139EB"/>
    <w:rsid w:val="00013D86"/>
    <w:rsid w:val="00013E02"/>
    <w:rsid w:val="0002143C"/>
    <w:rsid w:val="00025A65"/>
    <w:rsid w:val="00025B66"/>
    <w:rsid w:val="00025C7A"/>
    <w:rsid w:val="00026C31"/>
    <w:rsid w:val="00027280"/>
    <w:rsid w:val="000320A7"/>
    <w:rsid w:val="00035925"/>
    <w:rsid w:val="000502DB"/>
    <w:rsid w:val="000514C7"/>
    <w:rsid w:val="00052FB4"/>
    <w:rsid w:val="00065484"/>
    <w:rsid w:val="00067CDF"/>
    <w:rsid w:val="0007262E"/>
    <w:rsid w:val="00072FCF"/>
    <w:rsid w:val="00074FBE"/>
    <w:rsid w:val="00083222"/>
    <w:rsid w:val="00083A09"/>
    <w:rsid w:val="0009005E"/>
    <w:rsid w:val="00092857"/>
    <w:rsid w:val="00096A18"/>
    <w:rsid w:val="000A1949"/>
    <w:rsid w:val="000A1CD8"/>
    <w:rsid w:val="000A20A9"/>
    <w:rsid w:val="000A48B1"/>
    <w:rsid w:val="000B3143"/>
    <w:rsid w:val="000B5A04"/>
    <w:rsid w:val="000C4761"/>
    <w:rsid w:val="000C6B05"/>
    <w:rsid w:val="000C6DD6"/>
    <w:rsid w:val="000C7040"/>
    <w:rsid w:val="000C73D4"/>
    <w:rsid w:val="000C7FC8"/>
    <w:rsid w:val="000D21E8"/>
    <w:rsid w:val="000D3D4C"/>
    <w:rsid w:val="000D4F51"/>
    <w:rsid w:val="000D5ECD"/>
    <w:rsid w:val="000D718B"/>
    <w:rsid w:val="000E0C46"/>
    <w:rsid w:val="000F0241"/>
    <w:rsid w:val="000F030C"/>
    <w:rsid w:val="000F129C"/>
    <w:rsid w:val="000F20D9"/>
    <w:rsid w:val="0010479E"/>
    <w:rsid w:val="001056DE"/>
    <w:rsid w:val="00106BDA"/>
    <w:rsid w:val="001124C0"/>
    <w:rsid w:val="00121215"/>
    <w:rsid w:val="00123F92"/>
    <w:rsid w:val="0013175F"/>
    <w:rsid w:val="00137004"/>
    <w:rsid w:val="00140E60"/>
    <w:rsid w:val="00151081"/>
    <w:rsid w:val="001512B4"/>
    <w:rsid w:val="00153C86"/>
    <w:rsid w:val="001541AB"/>
    <w:rsid w:val="00154A50"/>
    <w:rsid w:val="001569A3"/>
    <w:rsid w:val="001620A5"/>
    <w:rsid w:val="00162CC7"/>
    <w:rsid w:val="00164E53"/>
    <w:rsid w:val="0016699D"/>
    <w:rsid w:val="00167C8D"/>
    <w:rsid w:val="00173BDB"/>
    <w:rsid w:val="00174A11"/>
    <w:rsid w:val="00175159"/>
    <w:rsid w:val="00176208"/>
    <w:rsid w:val="0017756D"/>
    <w:rsid w:val="0018211B"/>
    <w:rsid w:val="001840D3"/>
    <w:rsid w:val="00187A9D"/>
    <w:rsid w:val="001900F8"/>
    <w:rsid w:val="00191258"/>
    <w:rsid w:val="00192680"/>
    <w:rsid w:val="00193037"/>
    <w:rsid w:val="00193A2C"/>
    <w:rsid w:val="001A13F5"/>
    <w:rsid w:val="001A150F"/>
    <w:rsid w:val="001A1CCD"/>
    <w:rsid w:val="001A288E"/>
    <w:rsid w:val="001B6A65"/>
    <w:rsid w:val="001B6DC2"/>
    <w:rsid w:val="001C02D5"/>
    <w:rsid w:val="001C149C"/>
    <w:rsid w:val="001C21AC"/>
    <w:rsid w:val="001C2F7F"/>
    <w:rsid w:val="001C47BA"/>
    <w:rsid w:val="001C59EA"/>
    <w:rsid w:val="001D0DB0"/>
    <w:rsid w:val="001D406C"/>
    <w:rsid w:val="001D4090"/>
    <w:rsid w:val="001D41EE"/>
    <w:rsid w:val="001E0380"/>
    <w:rsid w:val="001E13B1"/>
    <w:rsid w:val="001E3876"/>
    <w:rsid w:val="001E63F6"/>
    <w:rsid w:val="001F3A19"/>
    <w:rsid w:val="00202F41"/>
    <w:rsid w:val="00225E03"/>
    <w:rsid w:val="00232FB0"/>
    <w:rsid w:val="00234467"/>
    <w:rsid w:val="00237D8D"/>
    <w:rsid w:val="00240EB8"/>
    <w:rsid w:val="00241DA2"/>
    <w:rsid w:val="0024417B"/>
    <w:rsid w:val="00247FEE"/>
    <w:rsid w:val="00250E7D"/>
    <w:rsid w:val="002530C0"/>
    <w:rsid w:val="00254041"/>
    <w:rsid w:val="002565D5"/>
    <w:rsid w:val="00260AC2"/>
    <w:rsid w:val="002622C0"/>
    <w:rsid w:val="002778AE"/>
    <w:rsid w:val="0028269A"/>
    <w:rsid w:val="00283590"/>
    <w:rsid w:val="00286973"/>
    <w:rsid w:val="00287589"/>
    <w:rsid w:val="00294E70"/>
    <w:rsid w:val="002A0519"/>
    <w:rsid w:val="002A1924"/>
    <w:rsid w:val="002A210C"/>
    <w:rsid w:val="002A466A"/>
    <w:rsid w:val="002A563A"/>
    <w:rsid w:val="002A63BB"/>
    <w:rsid w:val="002A7420"/>
    <w:rsid w:val="002B0F12"/>
    <w:rsid w:val="002B10FE"/>
    <w:rsid w:val="002B1308"/>
    <w:rsid w:val="002B39B0"/>
    <w:rsid w:val="002B4554"/>
    <w:rsid w:val="002B6A0C"/>
    <w:rsid w:val="002B78E4"/>
    <w:rsid w:val="002B7957"/>
    <w:rsid w:val="002C00A2"/>
    <w:rsid w:val="002C0A8B"/>
    <w:rsid w:val="002C1C1A"/>
    <w:rsid w:val="002C3D44"/>
    <w:rsid w:val="002C3E1B"/>
    <w:rsid w:val="002C72D8"/>
    <w:rsid w:val="002D11FA"/>
    <w:rsid w:val="002E0DDF"/>
    <w:rsid w:val="002E1DF4"/>
    <w:rsid w:val="002E1FE0"/>
    <w:rsid w:val="002E2906"/>
    <w:rsid w:val="002E2E68"/>
    <w:rsid w:val="002E5635"/>
    <w:rsid w:val="002E64C3"/>
    <w:rsid w:val="002E6A2C"/>
    <w:rsid w:val="002F1D8C"/>
    <w:rsid w:val="002F21DA"/>
    <w:rsid w:val="00300E86"/>
    <w:rsid w:val="00301F39"/>
    <w:rsid w:val="003071D7"/>
    <w:rsid w:val="00313752"/>
    <w:rsid w:val="00313E45"/>
    <w:rsid w:val="00325926"/>
    <w:rsid w:val="00327A8A"/>
    <w:rsid w:val="00330DD8"/>
    <w:rsid w:val="00334CB1"/>
    <w:rsid w:val="00336610"/>
    <w:rsid w:val="00340687"/>
    <w:rsid w:val="00343F73"/>
    <w:rsid w:val="00345060"/>
    <w:rsid w:val="00347AC2"/>
    <w:rsid w:val="0035323B"/>
    <w:rsid w:val="00353FAE"/>
    <w:rsid w:val="003609D2"/>
    <w:rsid w:val="0036142F"/>
    <w:rsid w:val="00363F22"/>
    <w:rsid w:val="00372C98"/>
    <w:rsid w:val="00375564"/>
    <w:rsid w:val="00376117"/>
    <w:rsid w:val="00383191"/>
    <w:rsid w:val="00384B98"/>
    <w:rsid w:val="00386DED"/>
    <w:rsid w:val="00390A55"/>
    <w:rsid w:val="003912E7"/>
    <w:rsid w:val="00391A8A"/>
    <w:rsid w:val="00393947"/>
    <w:rsid w:val="00397A60"/>
    <w:rsid w:val="003A2275"/>
    <w:rsid w:val="003A6A4F"/>
    <w:rsid w:val="003A7088"/>
    <w:rsid w:val="003B00DF"/>
    <w:rsid w:val="003B1275"/>
    <w:rsid w:val="003B1719"/>
    <w:rsid w:val="003B1778"/>
    <w:rsid w:val="003B2C88"/>
    <w:rsid w:val="003B5F83"/>
    <w:rsid w:val="003C11CB"/>
    <w:rsid w:val="003C75F3"/>
    <w:rsid w:val="003C78A3"/>
    <w:rsid w:val="003D4DF9"/>
    <w:rsid w:val="003E1867"/>
    <w:rsid w:val="003E5729"/>
    <w:rsid w:val="003E5E1B"/>
    <w:rsid w:val="003F4EE0"/>
    <w:rsid w:val="003F57D5"/>
    <w:rsid w:val="003F5D30"/>
    <w:rsid w:val="003F7437"/>
    <w:rsid w:val="004011E6"/>
    <w:rsid w:val="00402153"/>
    <w:rsid w:val="00402FC1"/>
    <w:rsid w:val="00415487"/>
    <w:rsid w:val="0042056B"/>
    <w:rsid w:val="00425082"/>
    <w:rsid w:val="004302C3"/>
    <w:rsid w:val="00431DEB"/>
    <w:rsid w:val="00443274"/>
    <w:rsid w:val="00446B29"/>
    <w:rsid w:val="00446BC9"/>
    <w:rsid w:val="00453F9A"/>
    <w:rsid w:val="0045687A"/>
    <w:rsid w:val="00462B71"/>
    <w:rsid w:val="004630DD"/>
    <w:rsid w:val="00465689"/>
    <w:rsid w:val="00467721"/>
    <w:rsid w:val="00471E91"/>
    <w:rsid w:val="00474675"/>
    <w:rsid w:val="0047470C"/>
    <w:rsid w:val="00475108"/>
    <w:rsid w:val="00480DD6"/>
    <w:rsid w:val="00495B2B"/>
    <w:rsid w:val="00496055"/>
    <w:rsid w:val="004A35F9"/>
    <w:rsid w:val="004A42CC"/>
    <w:rsid w:val="004A6AF4"/>
    <w:rsid w:val="004B24C1"/>
    <w:rsid w:val="004B416B"/>
    <w:rsid w:val="004B5A8A"/>
    <w:rsid w:val="004B6981"/>
    <w:rsid w:val="004C292F"/>
    <w:rsid w:val="004C5D92"/>
    <w:rsid w:val="004E4E98"/>
    <w:rsid w:val="004E7AFA"/>
    <w:rsid w:val="004F0E03"/>
    <w:rsid w:val="004F4658"/>
    <w:rsid w:val="004F4680"/>
    <w:rsid w:val="005027EA"/>
    <w:rsid w:val="00502F44"/>
    <w:rsid w:val="00505A6B"/>
    <w:rsid w:val="00510280"/>
    <w:rsid w:val="00510785"/>
    <w:rsid w:val="00513D73"/>
    <w:rsid w:val="00514A43"/>
    <w:rsid w:val="005174E5"/>
    <w:rsid w:val="00522393"/>
    <w:rsid w:val="00522620"/>
    <w:rsid w:val="005251C6"/>
    <w:rsid w:val="00525656"/>
    <w:rsid w:val="00527CEA"/>
    <w:rsid w:val="00532323"/>
    <w:rsid w:val="00534C02"/>
    <w:rsid w:val="00537F17"/>
    <w:rsid w:val="0054264B"/>
    <w:rsid w:val="00543786"/>
    <w:rsid w:val="0054551D"/>
    <w:rsid w:val="00552041"/>
    <w:rsid w:val="005533D7"/>
    <w:rsid w:val="00553AC8"/>
    <w:rsid w:val="00553CB2"/>
    <w:rsid w:val="00553CFA"/>
    <w:rsid w:val="005577C8"/>
    <w:rsid w:val="00565994"/>
    <w:rsid w:val="00565A7E"/>
    <w:rsid w:val="005703DE"/>
    <w:rsid w:val="00570A3C"/>
    <w:rsid w:val="005741DE"/>
    <w:rsid w:val="00575074"/>
    <w:rsid w:val="0058464E"/>
    <w:rsid w:val="00594C8F"/>
    <w:rsid w:val="00596674"/>
    <w:rsid w:val="005A01CB"/>
    <w:rsid w:val="005A58FF"/>
    <w:rsid w:val="005A5EAF"/>
    <w:rsid w:val="005A64C0"/>
    <w:rsid w:val="005B2861"/>
    <w:rsid w:val="005B3C11"/>
    <w:rsid w:val="005B5F8B"/>
    <w:rsid w:val="005C1C28"/>
    <w:rsid w:val="005C670A"/>
    <w:rsid w:val="005C6DB5"/>
    <w:rsid w:val="005D0035"/>
    <w:rsid w:val="005D3C28"/>
    <w:rsid w:val="005D436C"/>
    <w:rsid w:val="005E19E7"/>
    <w:rsid w:val="005E348A"/>
    <w:rsid w:val="005E60D1"/>
    <w:rsid w:val="00607893"/>
    <w:rsid w:val="006124F6"/>
    <w:rsid w:val="006150DD"/>
    <w:rsid w:val="00615385"/>
    <w:rsid w:val="0061716C"/>
    <w:rsid w:val="00620EF3"/>
    <w:rsid w:val="006243A1"/>
    <w:rsid w:val="00632E56"/>
    <w:rsid w:val="00635B22"/>
    <w:rsid w:val="00635CBA"/>
    <w:rsid w:val="00636C2A"/>
    <w:rsid w:val="006403F4"/>
    <w:rsid w:val="0064338B"/>
    <w:rsid w:val="00646542"/>
    <w:rsid w:val="00647D18"/>
    <w:rsid w:val="006504F4"/>
    <w:rsid w:val="00652A42"/>
    <w:rsid w:val="00654BC9"/>
    <w:rsid w:val="006552FD"/>
    <w:rsid w:val="00663AF3"/>
    <w:rsid w:val="00666B6C"/>
    <w:rsid w:val="00671533"/>
    <w:rsid w:val="00672146"/>
    <w:rsid w:val="00674BC1"/>
    <w:rsid w:val="00682080"/>
    <w:rsid w:val="00682682"/>
    <w:rsid w:val="00682702"/>
    <w:rsid w:val="00684FA3"/>
    <w:rsid w:val="00690075"/>
    <w:rsid w:val="00691A3D"/>
    <w:rsid w:val="00692368"/>
    <w:rsid w:val="006A2EBC"/>
    <w:rsid w:val="006A4625"/>
    <w:rsid w:val="006A5EA0"/>
    <w:rsid w:val="006A783B"/>
    <w:rsid w:val="006A7B33"/>
    <w:rsid w:val="006B4E13"/>
    <w:rsid w:val="006B75DD"/>
    <w:rsid w:val="006C3395"/>
    <w:rsid w:val="006C4F66"/>
    <w:rsid w:val="006C67E0"/>
    <w:rsid w:val="006C7ABA"/>
    <w:rsid w:val="006D0D60"/>
    <w:rsid w:val="006D1122"/>
    <w:rsid w:val="006D3C00"/>
    <w:rsid w:val="006D6F2D"/>
    <w:rsid w:val="006E1C6F"/>
    <w:rsid w:val="006E23C1"/>
    <w:rsid w:val="006E2BDD"/>
    <w:rsid w:val="006E2E45"/>
    <w:rsid w:val="006E3675"/>
    <w:rsid w:val="006E4A7F"/>
    <w:rsid w:val="006F1837"/>
    <w:rsid w:val="0070257D"/>
    <w:rsid w:val="00702CF7"/>
    <w:rsid w:val="00704DF6"/>
    <w:rsid w:val="0070651C"/>
    <w:rsid w:val="007100F6"/>
    <w:rsid w:val="00711AF4"/>
    <w:rsid w:val="007132A3"/>
    <w:rsid w:val="00713987"/>
    <w:rsid w:val="00716421"/>
    <w:rsid w:val="00716698"/>
    <w:rsid w:val="00720F2A"/>
    <w:rsid w:val="00723887"/>
    <w:rsid w:val="00724EFB"/>
    <w:rsid w:val="007257A3"/>
    <w:rsid w:val="00727DD3"/>
    <w:rsid w:val="0073193D"/>
    <w:rsid w:val="00733C66"/>
    <w:rsid w:val="00734F08"/>
    <w:rsid w:val="007419C3"/>
    <w:rsid w:val="007467A7"/>
    <w:rsid w:val="007469DD"/>
    <w:rsid w:val="00746E53"/>
    <w:rsid w:val="0074741B"/>
    <w:rsid w:val="0074759E"/>
    <w:rsid w:val="007478EA"/>
    <w:rsid w:val="00752722"/>
    <w:rsid w:val="00752AA1"/>
    <w:rsid w:val="00752D65"/>
    <w:rsid w:val="0075415C"/>
    <w:rsid w:val="00763502"/>
    <w:rsid w:val="007669E9"/>
    <w:rsid w:val="00770109"/>
    <w:rsid w:val="00774A92"/>
    <w:rsid w:val="00776592"/>
    <w:rsid w:val="007860E9"/>
    <w:rsid w:val="007913AB"/>
    <w:rsid w:val="007914F7"/>
    <w:rsid w:val="0079711C"/>
    <w:rsid w:val="007B1625"/>
    <w:rsid w:val="007B213B"/>
    <w:rsid w:val="007B43F3"/>
    <w:rsid w:val="007B4442"/>
    <w:rsid w:val="007B4558"/>
    <w:rsid w:val="007B706E"/>
    <w:rsid w:val="007B71EB"/>
    <w:rsid w:val="007C458F"/>
    <w:rsid w:val="007C4DF5"/>
    <w:rsid w:val="007C6205"/>
    <w:rsid w:val="007C686A"/>
    <w:rsid w:val="007C728E"/>
    <w:rsid w:val="007D2C53"/>
    <w:rsid w:val="007D3D60"/>
    <w:rsid w:val="007E1980"/>
    <w:rsid w:val="007E4B76"/>
    <w:rsid w:val="007E5EA8"/>
    <w:rsid w:val="007E7D78"/>
    <w:rsid w:val="007F0CF1"/>
    <w:rsid w:val="007F12A5"/>
    <w:rsid w:val="007F4CF1"/>
    <w:rsid w:val="007F758D"/>
    <w:rsid w:val="007F7D52"/>
    <w:rsid w:val="0080654C"/>
    <w:rsid w:val="008071C6"/>
    <w:rsid w:val="00813425"/>
    <w:rsid w:val="00814A9D"/>
    <w:rsid w:val="00817A00"/>
    <w:rsid w:val="00820ADF"/>
    <w:rsid w:val="0082720C"/>
    <w:rsid w:val="00832E8F"/>
    <w:rsid w:val="00835DB3"/>
    <w:rsid w:val="0083617B"/>
    <w:rsid w:val="008371BD"/>
    <w:rsid w:val="0084120C"/>
    <w:rsid w:val="00846187"/>
    <w:rsid w:val="008464E8"/>
    <w:rsid w:val="008504A8"/>
    <w:rsid w:val="0085282E"/>
    <w:rsid w:val="0085640E"/>
    <w:rsid w:val="008565CB"/>
    <w:rsid w:val="00864BA6"/>
    <w:rsid w:val="00865F2E"/>
    <w:rsid w:val="00866F0E"/>
    <w:rsid w:val="00867660"/>
    <w:rsid w:val="0087198C"/>
    <w:rsid w:val="00871D36"/>
    <w:rsid w:val="00872C1F"/>
    <w:rsid w:val="008737AF"/>
    <w:rsid w:val="00873B42"/>
    <w:rsid w:val="008856D8"/>
    <w:rsid w:val="00892E82"/>
    <w:rsid w:val="00897EB7"/>
    <w:rsid w:val="008B3338"/>
    <w:rsid w:val="008B46EB"/>
    <w:rsid w:val="008B50D3"/>
    <w:rsid w:val="008C1B58"/>
    <w:rsid w:val="008C31FC"/>
    <w:rsid w:val="008C39AE"/>
    <w:rsid w:val="008C590D"/>
    <w:rsid w:val="008C62D9"/>
    <w:rsid w:val="008C72FA"/>
    <w:rsid w:val="008C765A"/>
    <w:rsid w:val="008E031B"/>
    <w:rsid w:val="008E0DEB"/>
    <w:rsid w:val="008E2F3A"/>
    <w:rsid w:val="008E7029"/>
    <w:rsid w:val="008E737A"/>
    <w:rsid w:val="008E762C"/>
    <w:rsid w:val="008E7EF6"/>
    <w:rsid w:val="008F1F98"/>
    <w:rsid w:val="008F6758"/>
    <w:rsid w:val="009012D4"/>
    <w:rsid w:val="009040DD"/>
    <w:rsid w:val="00904803"/>
    <w:rsid w:val="00905B47"/>
    <w:rsid w:val="0091331C"/>
    <w:rsid w:val="00914B15"/>
    <w:rsid w:val="0092722C"/>
    <w:rsid w:val="009279DE"/>
    <w:rsid w:val="00930116"/>
    <w:rsid w:val="00930A6E"/>
    <w:rsid w:val="00933AD5"/>
    <w:rsid w:val="0094022D"/>
    <w:rsid w:val="009408C3"/>
    <w:rsid w:val="0094212C"/>
    <w:rsid w:val="00954689"/>
    <w:rsid w:val="00960483"/>
    <w:rsid w:val="009617C9"/>
    <w:rsid w:val="00961C93"/>
    <w:rsid w:val="00965324"/>
    <w:rsid w:val="0096677E"/>
    <w:rsid w:val="0097091E"/>
    <w:rsid w:val="00974FA1"/>
    <w:rsid w:val="009760D3"/>
    <w:rsid w:val="00977132"/>
    <w:rsid w:val="00981A4B"/>
    <w:rsid w:val="00982501"/>
    <w:rsid w:val="0098394D"/>
    <w:rsid w:val="0098732E"/>
    <w:rsid w:val="009877D3"/>
    <w:rsid w:val="00987CC2"/>
    <w:rsid w:val="00994220"/>
    <w:rsid w:val="00994E8F"/>
    <w:rsid w:val="009951DC"/>
    <w:rsid w:val="009959BB"/>
    <w:rsid w:val="00997158"/>
    <w:rsid w:val="009A3A7C"/>
    <w:rsid w:val="009B2ADB"/>
    <w:rsid w:val="009B342B"/>
    <w:rsid w:val="009B603A"/>
    <w:rsid w:val="009C2D0E"/>
    <w:rsid w:val="009C3DAC"/>
    <w:rsid w:val="009C42E0"/>
    <w:rsid w:val="009C6166"/>
    <w:rsid w:val="009D51B8"/>
    <w:rsid w:val="009D5362"/>
    <w:rsid w:val="009D571F"/>
    <w:rsid w:val="009D7B04"/>
    <w:rsid w:val="009E1415"/>
    <w:rsid w:val="009E33E8"/>
    <w:rsid w:val="009E4579"/>
    <w:rsid w:val="009E6116"/>
    <w:rsid w:val="009E7238"/>
    <w:rsid w:val="009F2561"/>
    <w:rsid w:val="009F4F3E"/>
    <w:rsid w:val="009F5EC7"/>
    <w:rsid w:val="00A02E43"/>
    <w:rsid w:val="00A02FA0"/>
    <w:rsid w:val="00A065F9"/>
    <w:rsid w:val="00A07F34"/>
    <w:rsid w:val="00A10A74"/>
    <w:rsid w:val="00A11759"/>
    <w:rsid w:val="00A13C64"/>
    <w:rsid w:val="00A165C3"/>
    <w:rsid w:val="00A22154"/>
    <w:rsid w:val="00A22B56"/>
    <w:rsid w:val="00A25C38"/>
    <w:rsid w:val="00A26D7F"/>
    <w:rsid w:val="00A30A22"/>
    <w:rsid w:val="00A322A2"/>
    <w:rsid w:val="00A33437"/>
    <w:rsid w:val="00A33B52"/>
    <w:rsid w:val="00A34E7F"/>
    <w:rsid w:val="00A36BBE"/>
    <w:rsid w:val="00A4307A"/>
    <w:rsid w:val="00A43F61"/>
    <w:rsid w:val="00A47EBB"/>
    <w:rsid w:val="00A51CDD"/>
    <w:rsid w:val="00A541D4"/>
    <w:rsid w:val="00A5791F"/>
    <w:rsid w:val="00A625B4"/>
    <w:rsid w:val="00A6689A"/>
    <w:rsid w:val="00A67222"/>
    <w:rsid w:val="00A6730D"/>
    <w:rsid w:val="00A71256"/>
    <w:rsid w:val="00A71625"/>
    <w:rsid w:val="00A71B9B"/>
    <w:rsid w:val="00A74B6C"/>
    <w:rsid w:val="00A751C7"/>
    <w:rsid w:val="00A77BD2"/>
    <w:rsid w:val="00A868E9"/>
    <w:rsid w:val="00A86F33"/>
    <w:rsid w:val="00A87844"/>
    <w:rsid w:val="00AA038C"/>
    <w:rsid w:val="00AA356A"/>
    <w:rsid w:val="00AA7A09"/>
    <w:rsid w:val="00AB3B50"/>
    <w:rsid w:val="00AB3BA4"/>
    <w:rsid w:val="00AB757D"/>
    <w:rsid w:val="00AC05B1"/>
    <w:rsid w:val="00AC0FE3"/>
    <w:rsid w:val="00AC3C02"/>
    <w:rsid w:val="00AD356C"/>
    <w:rsid w:val="00AD60A2"/>
    <w:rsid w:val="00AE2914"/>
    <w:rsid w:val="00AE6D15"/>
    <w:rsid w:val="00AE71CA"/>
    <w:rsid w:val="00AF27EF"/>
    <w:rsid w:val="00AF78C6"/>
    <w:rsid w:val="00B0187E"/>
    <w:rsid w:val="00B01AF7"/>
    <w:rsid w:val="00B04182"/>
    <w:rsid w:val="00B07AE3"/>
    <w:rsid w:val="00B11430"/>
    <w:rsid w:val="00B14E3E"/>
    <w:rsid w:val="00B21A18"/>
    <w:rsid w:val="00B32489"/>
    <w:rsid w:val="00B353EB"/>
    <w:rsid w:val="00B439C4"/>
    <w:rsid w:val="00B4535E"/>
    <w:rsid w:val="00B50295"/>
    <w:rsid w:val="00B52A8C"/>
    <w:rsid w:val="00B61C31"/>
    <w:rsid w:val="00B636A8"/>
    <w:rsid w:val="00B665C6"/>
    <w:rsid w:val="00B805AF"/>
    <w:rsid w:val="00B869EC"/>
    <w:rsid w:val="00B90A65"/>
    <w:rsid w:val="00B910C1"/>
    <w:rsid w:val="00B92F5A"/>
    <w:rsid w:val="00B9397A"/>
    <w:rsid w:val="00B9633D"/>
    <w:rsid w:val="00BA07C3"/>
    <w:rsid w:val="00BA2EBE"/>
    <w:rsid w:val="00BA5F1F"/>
    <w:rsid w:val="00BA65DA"/>
    <w:rsid w:val="00BB0AF5"/>
    <w:rsid w:val="00BB0F28"/>
    <w:rsid w:val="00BB458A"/>
    <w:rsid w:val="00BC3117"/>
    <w:rsid w:val="00BC32E8"/>
    <w:rsid w:val="00BC638D"/>
    <w:rsid w:val="00BC7E28"/>
    <w:rsid w:val="00BD00D3"/>
    <w:rsid w:val="00BD1659"/>
    <w:rsid w:val="00BD3AA9"/>
    <w:rsid w:val="00BD4A18"/>
    <w:rsid w:val="00BD6DB2"/>
    <w:rsid w:val="00BE11CF"/>
    <w:rsid w:val="00BE21AB"/>
    <w:rsid w:val="00BE3DE7"/>
    <w:rsid w:val="00BE55CB"/>
    <w:rsid w:val="00BF012D"/>
    <w:rsid w:val="00BF5B11"/>
    <w:rsid w:val="00BF617A"/>
    <w:rsid w:val="00BF7158"/>
    <w:rsid w:val="00C0379D"/>
    <w:rsid w:val="00C03931"/>
    <w:rsid w:val="00C05FE3"/>
    <w:rsid w:val="00C05FE8"/>
    <w:rsid w:val="00C102F0"/>
    <w:rsid w:val="00C145BD"/>
    <w:rsid w:val="00C2136D"/>
    <w:rsid w:val="00C214EE"/>
    <w:rsid w:val="00C21FF6"/>
    <w:rsid w:val="00C2314B"/>
    <w:rsid w:val="00C24971"/>
    <w:rsid w:val="00C26BE5"/>
    <w:rsid w:val="00C26E4D"/>
    <w:rsid w:val="00C27909"/>
    <w:rsid w:val="00C27B03"/>
    <w:rsid w:val="00C314E1"/>
    <w:rsid w:val="00C33DF7"/>
    <w:rsid w:val="00C34397"/>
    <w:rsid w:val="00C37168"/>
    <w:rsid w:val="00C4095D"/>
    <w:rsid w:val="00C41BFD"/>
    <w:rsid w:val="00C44548"/>
    <w:rsid w:val="00C44819"/>
    <w:rsid w:val="00C4778B"/>
    <w:rsid w:val="00C553E5"/>
    <w:rsid w:val="00C601D2"/>
    <w:rsid w:val="00C65BCC"/>
    <w:rsid w:val="00C66970"/>
    <w:rsid w:val="00C74F95"/>
    <w:rsid w:val="00C8691C"/>
    <w:rsid w:val="00C96643"/>
    <w:rsid w:val="00CA168A"/>
    <w:rsid w:val="00CA1FD9"/>
    <w:rsid w:val="00CA2E32"/>
    <w:rsid w:val="00CA357E"/>
    <w:rsid w:val="00CA44F9"/>
    <w:rsid w:val="00CA4A69"/>
    <w:rsid w:val="00CA762A"/>
    <w:rsid w:val="00CB1AAD"/>
    <w:rsid w:val="00CB1B07"/>
    <w:rsid w:val="00CC0159"/>
    <w:rsid w:val="00CC3E0C"/>
    <w:rsid w:val="00CC58D3"/>
    <w:rsid w:val="00CC784D"/>
    <w:rsid w:val="00CE2454"/>
    <w:rsid w:val="00D01085"/>
    <w:rsid w:val="00D0337B"/>
    <w:rsid w:val="00D05DA3"/>
    <w:rsid w:val="00D079B2"/>
    <w:rsid w:val="00D114E9"/>
    <w:rsid w:val="00D23687"/>
    <w:rsid w:val="00D26D74"/>
    <w:rsid w:val="00D34DB8"/>
    <w:rsid w:val="00D35064"/>
    <w:rsid w:val="00D37B79"/>
    <w:rsid w:val="00D429C6"/>
    <w:rsid w:val="00D47748"/>
    <w:rsid w:val="00D54CC3"/>
    <w:rsid w:val="00D6041A"/>
    <w:rsid w:val="00D633EB"/>
    <w:rsid w:val="00D66F15"/>
    <w:rsid w:val="00D67AD5"/>
    <w:rsid w:val="00D73398"/>
    <w:rsid w:val="00D82FF7"/>
    <w:rsid w:val="00D847FE"/>
    <w:rsid w:val="00D9117C"/>
    <w:rsid w:val="00D92785"/>
    <w:rsid w:val="00D964EA"/>
    <w:rsid w:val="00D966D0"/>
    <w:rsid w:val="00DA0C59"/>
    <w:rsid w:val="00DA2BCD"/>
    <w:rsid w:val="00DA3991"/>
    <w:rsid w:val="00DA425E"/>
    <w:rsid w:val="00DA64C4"/>
    <w:rsid w:val="00DB45C9"/>
    <w:rsid w:val="00DB7E6C"/>
    <w:rsid w:val="00DC1AD4"/>
    <w:rsid w:val="00DC278D"/>
    <w:rsid w:val="00DC3F90"/>
    <w:rsid w:val="00DC71F1"/>
    <w:rsid w:val="00DD5A29"/>
    <w:rsid w:val="00DD5D9D"/>
    <w:rsid w:val="00DE16C9"/>
    <w:rsid w:val="00DE35CB"/>
    <w:rsid w:val="00DF21E9"/>
    <w:rsid w:val="00DF3178"/>
    <w:rsid w:val="00DF6D7A"/>
    <w:rsid w:val="00E00F14"/>
    <w:rsid w:val="00E0285D"/>
    <w:rsid w:val="00E029F9"/>
    <w:rsid w:val="00E054B0"/>
    <w:rsid w:val="00E06386"/>
    <w:rsid w:val="00E10CF3"/>
    <w:rsid w:val="00E249CD"/>
    <w:rsid w:val="00E24EB4"/>
    <w:rsid w:val="00E27AE2"/>
    <w:rsid w:val="00E320ED"/>
    <w:rsid w:val="00E33AFB"/>
    <w:rsid w:val="00E34218"/>
    <w:rsid w:val="00E36CDE"/>
    <w:rsid w:val="00E46282"/>
    <w:rsid w:val="00E510BF"/>
    <w:rsid w:val="00E5216E"/>
    <w:rsid w:val="00E52AE7"/>
    <w:rsid w:val="00E60C54"/>
    <w:rsid w:val="00E6187A"/>
    <w:rsid w:val="00E760AB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51"/>
    <w:rsid w:val="00EC1578"/>
    <w:rsid w:val="00EC1C72"/>
    <w:rsid w:val="00EC3CC9"/>
    <w:rsid w:val="00EC680A"/>
    <w:rsid w:val="00EC6EFE"/>
    <w:rsid w:val="00EC7DF7"/>
    <w:rsid w:val="00ED1797"/>
    <w:rsid w:val="00EE2BED"/>
    <w:rsid w:val="00EE374B"/>
    <w:rsid w:val="00EE48AA"/>
    <w:rsid w:val="00EE5455"/>
    <w:rsid w:val="00EE5D23"/>
    <w:rsid w:val="00EF37C9"/>
    <w:rsid w:val="00EF7612"/>
    <w:rsid w:val="00F00747"/>
    <w:rsid w:val="00F10A15"/>
    <w:rsid w:val="00F11BB5"/>
    <w:rsid w:val="00F1417B"/>
    <w:rsid w:val="00F25544"/>
    <w:rsid w:val="00F34B99"/>
    <w:rsid w:val="00F35924"/>
    <w:rsid w:val="00F413C2"/>
    <w:rsid w:val="00F50197"/>
    <w:rsid w:val="00F52DAB"/>
    <w:rsid w:val="00F537C0"/>
    <w:rsid w:val="00F543F0"/>
    <w:rsid w:val="00F62F6E"/>
    <w:rsid w:val="00F66D56"/>
    <w:rsid w:val="00F734A7"/>
    <w:rsid w:val="00F7370F"/>
    <w:rsid w:val="00F74705"/>
    <w:rsid w:val="00F80D16"/>
    <w:rsid w:val="00F81D29"/>
    <w:rsid w:val="00F848EF"/>
    <w:rsid w:val="00F912E5"/>
    <w:rsid w:val="00F91327"/>
    <w:rsid w:val="00F91C4D"/>
    <w:rsid w:val="00F92FD9"/>
    <w:rsid w:val="00F95E05"/>
    <w:rsid w:val="00F9654A"/>
    <w:rsid w:val="00FA1286"/>
    <w:rsid w:val="00FA63F2"/>
    <w:rsid w:val="00FA6684"/>
    <w:rsid w:val="00FA6DF1"/>
    <w:rsid w:val="00FA731E"/>
    <w:rsid w:val="00FB2B38"/>
    <w:rsid w:val="00FB7602"/>
    <w:rsid w:val="00FC0A68"/>
    <w:rsid w:val="00FC2870"/>
    <w:rsid w:val="00FC6358"/>
    <w:rsid w:val="00FC7C01"/>
    <w:rsid w:val="00FD320D"/>
    <w:rsid w:val="00FE23DE"/>
    <w:rsid w:val="00FF3F16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ff2"/>
    <w:link w:val="3Char"/>
    <w:uiPriority w:val="9"/>
    <w:qFormat/>
    <w:rsid w:val="006D6F2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Balloon Text"/>
    <w:basedOn w:val="aff2"/>
    <w:link w:val="Char2"/>
    <w:rsid w:val="00AD60A2"/>
    <w:rPr>
      <w:sz w:val="18"/>
      <w:szCs w:val="18"/>
    </w:rPr>
  </w:style>
  <w:style w:type="character" w:customStyle="1" w:styleId="Char2">
    <w:name w:val="批注框文本 Char"/>
    <w:basedOn w:val="aff3"/>
    <w:link w:val="affffff7"/>
    <w:rsid w:val="00AD60A2"/>
    <w:rPr>
      <w:kern w:val="2"/>
      <w:sz w:val="18"/>
      <w:szCs w:val="18"/>
    </w:rPr>
  </w:style>
  <w:style w:type="character" w:customStyle="1" w:styleId="apple-converted-space">
    <w:name w:val="apple-converted-space"/>
    <w:basedOn w:val="aff3"/>
    <w:rsid w:val="00D67AD5"/>
  </w:style>
  <w:style w:type="character" w:customStyle="1" w:styleId="3Char">
    <w:name w:val="标题 3 Char"/>
    <w:basedOn w:val="aff3"/>
    <w:link w:val="3"/>
    <w:uiPriority w:val="9"/>
    <w:rsid w:val="006D6F2D"/>
    <w:rPr>
      <w:rFonts w:ascii="宋体" w:hAnsi="宋体" w:cs="宋体"/>
      <w:b/>
      <w:bCs/>
      <w:sz w:val="27"/>
      <w:szCs w:val="27"/>
    </w:rPr>
  </w:style>
  <w:style w:type="character" w:styleId="affffff8">
    <w:name w:val="Emphasis"/>
    <w:basedOn w:val="aff3"/>
    <w:uiPriority w:val="20"/>
    <w:qFormat/>
    <w:rsid w:val="006D6F2D"/>
    <w:rPr>
      <w:i/>
      <w:iCs/>
    </w:rPr>
  </w:style>
  <w:style w:type="paragraph" w:customStyle="1" w:styleId="Affffff9">
    <w:name w:val="A 标准第二层单节号"/>
    <w:basedOn w:val="aff2"/>
    <w:rsid w:val="000C7FC8"/>
    <w:pPr>
      <w:widowControl/>
      <w:adjustRightInd w:val="0"/>
      <w:snapToGrid w:val="0"/>
      <w:spacing w:beforeLines="50" w:afterLines="50"/>
      <w:outlineLvl w:val="1"/>
    </w:pPr>
    <w:rPr>
      <w:rFonts w:eastAsia="黑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Balloon Text"/>
    <w:basedOn w:val="aff2"/>
    <w:link w:val="Char2"/>
    <w:rsid w:val="00AD60A2"/>
    <w:rPr>
      <w:sz w:val="18"/>
      <w:szCs w:val="18"/>
    </w:rPr>
  </w:style>
  <w:style w:type="character" w:customStyle="1" w:styleId="Char2">
    <w:name w:val="批注框文本 Char"/>
    <w:basedOn w:val="aff3"/>
    <w:link w:val="affffff7"/>
    <w:rsid w:val="00AD60A2"/>
    <w:rPr>
      <w:kern w:val="2"/>
      <w:sz w:val="18"/>
      <w:szCs w:val="18"/>
    </w:rPr>
  </w:style>
  <w:style w:type="character" w:customStyle="1" w:styleId="apple-converted-space">
    <w:name w:val="apple-converted-space"/>
    <w:basedOn w:val="aff3"/>
    <w:rsid w:val="00D6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15A44E-8072-4F7F-ACC2-A08EB384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499</Words>
  <Characters>2846</Characters>
  <Application>Microsoft Office Word</Application>
  <DocSecurity>0</DocSecurity>
  <Lines>23</Lines>
  <Paragraphs>6</Paragraphs>
  <ScaleCrop>false</ScaleCrop>
  <Company>zle</Company>
  <LinksUpToDate>false</LinksUpToDate>
  <CharactersWithSpaces>3339</CharactersWithSpaces>
  <SharedDoc>false</SharedDoc>
  <HLinks>
    <vt:vector size="72" baseType="variant">
      <vt:variant>
        <vt:i4>1048626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_Toc325641022</vt:lpwstr>
      </vt:variant>
      <vt:variant>
        <vt:i4>1048626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_Toc325641021</vt:lpwstr>
      </vt:variant>
      <vt:variant>
        <vt:i4>1048626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_Toc325641020</vt:lpwstr>
      </vt:variant>
      <vt:variant>
        <vt:i4>1245234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_Toc325641019</vt:lpwstr>
      </vt:variant>
      <vt:variant>
        <vt:i4>1245234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_Toc325641018</vt:lpwstr>
      </vt:variant>
      <vt:variant>
        <vt:i4>1245234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_Toc325641017</vt:lpwstr>
      </vt:variant>
      <vt:variant>
        <vt:i4>1245234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_Toc325641016</vt:lpwstr>
      </vt:variant>
      <vt:variant>
        <vt:i4>1245234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_Toc325641015</vt:lpwstr>
      </vt:variant>
      <vt:variant>
        <vt:i4>1245234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_Toc325641014</vt:lpwstr>
      </vt:variant>
      <vt:variant>
        <vt:i4>1245234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_Toc325641013</vt:lpwstr>
      </vt:variant>
      <vt:variant>
        <vt:i4>1245234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_Toc325641012</vt:lpwstr>
      </vt:variant>
      <vt:variant>
        <vt:i4>1245234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_Toc325641011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xbany</cp:lastModifiedBy>
  <cp:revision>131</cp:revision>
  <cp:lastPrinted>2018-09-08T14:56:00Z</cp:lastPrinted>
  <dcterms:created xsi:type="dcterms:W3CDTF">2018-09-10T01:30:00Z</dcterms:created>
  <dcterms:modified xsi:type="dcterms:W3CDTF">2018-10-08T03:16:00Z</dcterms:modified>
</cp:coreProperties>
</file>