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《高温弹性元件用镍铍钛合</w:t>
      </w:r>
      <w:bookmarkStart w:id="0" w:name="_GoBack"/>
      <w:bookmarkEnd w:id="0"/>
      <w:r>
        <w:rPr>
          <w:rFonts w:hint="eastAsia"/>
          <w:b/>
          <w:bCs/>
          <w:sz w:val="28"/>
          <w:szCs w:val="28"/>
        </w:rPr>
        <w:t>金带材》</w:t>
      </w:r>
    </w:p>
    <w:p>
      <w:pPr>
        <w:jc w:val="center"/>
        <w:rPr>
          <w:b/>
          <w:bCs/>
          <w:sz w:val="28"/>
          <w:szCs w:val="28"/>
        </w:rPr>
      </w:pPr>
      <w:r>
        <w:rPr>
          <w:rFonts w:hint="eastAsia"/>
          <w:b/>
          <w:bCs/>
          <w:sz w:val="28"/>
          <w:szCs w:val="28"/>
          <w:lang w:eastAsia="zh-CN"/>
        </w:rPr>
        <w:t>预审</w:t>
      </w:r>
      <w:r>
        <w:rPr>
          <w:rFonts w:hint="eastAsia"/>
          <w:b/>
          <w:bCs/>
          <w:sz w:val="28"/>
          <w:szCs w:val="28"/>
        </w:rPr>
        <w:t>稿编制说明</w:t>
      </w:r>
    </w:p>
    <w:p>
      <w:pPr>
        <w:spacing w:line="360" w:lineRule="auto"/>
        <w:rPr>
          <w:rFonts w:eastAsia="黑体"/>
          <w:szCs w:val="21"/>
        </w:rPr>
      </w:pPr>
      <w:r>
        <w:rPr>
          <w:rFonts w:hint="eastAsia" w:eastAsia="黑体"/>
          <w:szCs w:val="21"/>
        </w:rPr>
        <w:t>1、任务来源</w:t>
      </w:r>
    </w:p>
    <w:p>
      <w:pPr>
        <w:spacing w:line="360" w:lineRule="auto"/>
        <w:ind w:firstLine="435"/>
        <w:rPr>
          <w:color w:val="000000"/>
        </w:rPr>
      </w:pPr>
      <w:r>
        <w:rPr>
          <w:rFonts w:hint="eastAsia"/>
          <w:color w:val="000000"/>
        </w:rPr>
        <w:t>根据国办发〔</w:t>
      </w:r>
      <w:r>
        <w:rPr>
          <w:color w:val="000000"/>
        </w:rPr>
        <w:t>2016</w:t>
      </w:r>
      <w:r>
        <w:rPr>
          <w:rFonts w:hint="eastAsia"/>
          <w:color w:val="000000"/>
        </w:rPr>
        <w:t>〕</w:t>
      </w:r>
      <w:r>
        <w:rPr>
          <w:color w:val="000000"/>
        </w:rPr>
        <w:t>42</w:t>
      </w:r>
      <w:r>
        <w:rPr>
          <w:rFonts w:hint="eastAsia"/>
          <w:color w:val="000000"/>
        </w:rPr>
        <w:t>号《关于营造良好市场环境促进有色金属工业调结构促转型增效益的指导意见》中明确指出“发展镍合金精深加工产品等关键基础材料，满足先进装备、新一代信息技术、船舶及海洋工程、航空航天、国防科技等领域的需求”，由沈阳有色金属研究所有限公司负责主起草，天津航空机电有限公司、</w:t>
      </w:r>
      <w:r>
        <w:rPr>
          <w:rFonts w:hint="eastAsia" w:hAnsi="宋体"/>
        </w:rPr>
        <w:t>宝钛集团有限公司</w:t>
      </w:r>
      <w:r>
        <w:rPr>
          <w:rFonts w:hint="eastAsia"/>
          <w:color w:val="000000"/>
        </w:rPr>
        <w:t>共同制订《高温弹性元件用镍铍钛合金带材》标准，拟完成年限2019年底。</w:t>
      </w:r>
    </w:p>
    <w:p>
      <w:pPr>
        <w:spacing w:line="360" w:lineRule="auto"/>
        <w:rPr>
          <w:color w:val="000000"/>
        </w:rPr>
      </w:pPr>
      <w:r>
        <w:rPr>
          <w:rFonts w:hint="eastAsia"/>
          <w:color w:val="000000"/>
        </w:rPr>
        <w:t>2、工作简况</w:t>
      </w:r>
    </w:p>
    <w:p>
      <w:pPr>
        <w:spacing w:line="360" w:lineRule="auto"/>
        <w:rPr>
          <w:color w:val="000000"/>
        </w:rPr>
      </w:pPr>
      <w:r>
        <w:rPr>
          <w:rFonts w:hint="eastAsia"/>
          <w:color w:val="000000"/>
        </w:rPr>
        <w:t>2.1立项目的和意义</w:t>
      </w:r>
    </w:p>
    <w:p>
      <w:pPr>
        <w:spacing w:line="360" w:lineRule="auto"/>
        <w:rPr>
          <w:rFonts w:ascii="宋体"/>
          <w:sz w:val="18"/>
          <w:szCs w:val="18"/>
        </w:rPr>
      </w:pPr>
      <w:r>
        <w:rPr>
          <w:color w:val="000000"/>
        </w:rPr>
        <w:t xml:space="preserve">  </w:t>
      </w:r>
      <w:r>
        <w:rPr>
          <w:rFonts w:hint="eastAsia" w:ascii="宋体" w:hAnsi="宋体"/>
          <w:szCs w:val="21"/>
        </w:rPr>
        <w:t>目前镍铍钛合金有多个国家可生产，所采用的化学成分大至相同，如美国卡博特公司的</w:t>
      </w:r>
      <w:r>
        <w:rPr>
          <w:rFonts w:ascii="宋体" w:hAnsi="宋体"/>
          <w:szCs w:val="21"/>
        </w:rPr>
        <w:t>440</w:t>
      </w:r>
      <w:r>
        <w:rPr>
          <w:rFonts w:hint="eastAsia" w:ascii="宋体" w:hAnsi="宋体"/>
          <w:szCs w:val="21"/>
        </w:rPr>
        <w:t>合金，威尔公司</w:t>
      </w:r>
      <w:r>
        <w:rPr>
          <w:rFonts w:ascii="宋体" w:hAnsi="宋体"/>
          <w:szCs w:val="21"/>
        </w:rPr>
        <w:t>360</w:t>
      </w:r>
      <w:r>
        <w:rPr>
          <w:rFonts w:hint="eastAsia" w:ascii="宋体" w:hAnsi="宋体"/>
          <w:szCs w:val="21"/>
        </w:rPr>
        <w:t>合金，以及我国已生产的</w:t>
      </w:r>
      <w:r>
        <w:rPr>
          <w:rFonts w:ascii="宋体" w:hAnsi="宋体"/>
          <w:szCs w:val="21"/>
        </w:rPr>
        <w:t>3J31</w:t>
      </w:r>
      <w:r>
        <w:rPr>
          <w:rFonts w:hint="eastAsia" w:ascii="宋体" w:hAnsi="宋体"/>
          <w:szCs w:val="21"/>
        </w:rPr>
        <w:t>和</w:t>
      </w:r>
      <w:r>
        <w:rPr>
          <w:rFonts w:ascii="宋体" w:hAnsi="宋体"/>
          <w:szCs w:val="21"/>
        </w:rPr>
        <w:t xml:space="preserve"> 3J32</w:t>
      </w:r>
      <w:r>
        <w:rPr>
          <w:rFonts w:hint="eastAsia" w:ascii="宋体" w:hAnsi="宋体"/>
          <w:szCs w:val="21"/>
        </w:rPr>
        <w:t>合金。这些国家的生产大多执行其内部企业标准，没有统一的行业产品标准</w:t>
      </w:r>
      <w:r>
        <w:rPr>
          <w:rFonts w:hint="eastAsia" w:ascii="宋体" w:hAnsi="宋体"/>
          <w:sz w:val="18"/>
          <w:szCs w:val="18"/>
        </w:rPr>
        <w:t>。</w:t>
      </w:r>
    </w:p>
    <w:p>
      <w:pPr>
        <w:spacing w:line="360" w:lineRule="auto"/>
        <w:ind w:firstLine="411" w:firstLineChars="196"/>
        <w:rPr>
          <w:rFonts w:ascii="宋体" w:cs="宋体"/>
          <w:color w:val="000000"/>
          <w:kern w:val="0"/>
          <w:szCs w:val="21"/>
        </w:rPr>
      </w:pPr>
      <w:r>
        <w:rPr>
          <w:rFonts w:hint="eastAsia" w:ascii="宋体" w:hAnsi="宋体" w:cs="宋体"/>
          <w:color w:val="000000"/>
          <w:kern w:val="0"/>
          <w:szCs w:val="21"/>
        </w:rPr>
        <w:t>我国现已应用的弹性合金品种很多，适用于不同的用途要求，但我国弹性合金标准体系中目前已制定的国家标准包括</w:t>
      </w:r>
      <w:r>
        <w:rPr>
          <w:rFonts w:ascii="宋体" w:hAnsi="宋体" w:cs="宋体"/>
          <w:color w:val="000000"/>
          <w:kern w:val="0"/>
          <w:szCs w:val="21"/>
        </w:rPr>
        <w:t>GB/T15006-2009</w:t>
      </w:r>
      <w:r>
        <w:rPr>
          <w:rFonts w:hint="eastAsia" w:ascii="宋体" w:hAnsi="宋体" w:cs="宋体"/>
          <w:color w:val="000000"/>
          <w:kern w:val="0"/>
          <w:szCs w:val="21"/>
        </w:rPr>
        <w:t>《弹性合金的尺寸，外形，表面质量，试验方法和检验规则的一般规定》，</w:t>
      </w:r>
      <w:r>
        <w:rPr>
          <w:rFonts w:ascii="宋体" w:hAnsi="宋体" w:cs="宋体"/>
          <w:color w:val="000000"/>
          <w:kern w:val="0"/>
          <w:szCs w:val="21"/>
        </w:rPr>
        <w:t>GB/T26007-2010</w:t>
      </w:r>
      <w:r>
        <w:rPr>
          <w:rFonts w:hint="eastAsia" w:ascii="宋体" w:hAnsi="宋体" w:cs="宋体"/>
          <w:color w:val="000000"/>
          <w:kern w:val="0"/>
          <w:szCs w:val="21"/>
        </w:rPr>
        <w:t>《弹性元件和接插件用铜带》，镍基带材标准只有</w:t>
      </w:r>
      <w:r>
        <w:rPr>
          <w:rFonts w:ascii="宋体" w:hAnsi="宋体" w:cs="宋体"/>
          <w:color w:val="000000"/>
          <w:kern w:val="0"/>
          <w:szCs w:val="21"/>
        </w:rPr>
        <w:t>GB/T2072-2007</w:t>
      </w:r>
      <w:r>
        <w:rPr>
          <w:rFonts w:hint="eastAsia" w:ascii="宋体" w:hAnsi="宋体" w:cs="宋体"/>
          <w:color w:val="000000"/>
          <w:kern w:val="0"/>
          <w:szCs w:val="21"/>
        </w:rPr>
        <w:t>《镍及镍合金带》。</w:t>
      </w:r>
    </w:p>
    <w:p>
      <w:pPr>
        <w:spacing w:line="360" w:lineRule="auto"/>
        <w:ind w:firstLine="525" w:firstLineChars="250"/>
        <w:rPr>
          <w:rFonts w:ascii="宋体" w:cs="宋体"/>
          <w:sz w:val="24"/>
        </w:rPr>
      </w:pPr>
      <w:r>
        <w:rPr>
          <w:rFonts w:hint="eastAsia" w:ascii="宋体" w:hAnsi="宋体" w:cs="宋体"/>
          <w:bCs/>
          <w:color w:val="000000"/>
          <w:szCs w:val="21"/>
        </w:rPr>
        <w:t>我国现有弹性材料标准体系存在的最大问题是：专用弹性材料标准制定极少，相当多的技术上已成熟并已得到实际应用的材料长期没有适用标准，并且纳标牌号比例只占我国目前研制生产的弹性材料牌号的极少一部分，许多一材多用的弹性材料纳标的品种规格也不齐全。新材料不能及时纳标，不利于生产管理和产品质量控制以及新材料的推广，更与我国日益发展的有色金属加工业对具有特定性能和特定加工工艺的产品性能进行细化分类的要求不相适应。</w:t>
      </w:r>
    </w:p>
    <w:p>
      <w:pPr>
        <w:spacing w:line="480" w:lineRule="exact"/>
        <w:ind w:firstLine="411" w:firstLineChars="196"/>
        <w:rPr>
          <w:color w:val="000000"/>
          <w:szCs w:val="21"/>
        </w:rPr>
      </w:pPr>
      <w:r>
        <w:rPr>
          <w:rFonts w:hint="eastAsia" w:cs="宋体"/>
          <w:szCs w:val="21"/>
        </w:rPr>
        <w:t>由于</w:t>
      </w:r>
      <w:r>
        <w:rPr>
          <w:rFonts w:hint="eastAsia" w:cs="宋体"/>
          <w:color w:val="000000"/>
          <w:szCs w:val="21"/>
        </w:rPr>
        <w:t>目前国内没有一个统一的产品标准可执行，供需双方生产及订货无章可循，所生产的产品多是按照不同需方的要求供货，由于供需双方沟通问题、各方销售人员订货人员专业技术水平及所在领域的差异，对于材料化学成分、性能及外形尺寸偏差及检验方法等技术条</w:t>
      </w:r>
      <w:r>
        <w:rPr>
          <w:rFonts w:hint="eastAsia"/>
          <w:color w:val="000000"/>
          <w:szCs w:val="21"/>
        </w:rPr>
        <w:t>件，不能准确掌握，导致整体产品的技术要求十分混乱。因为不能准确了解用户的需求，对于生产方组织生产带来了很大的不便。</w:t>
      </w:r>
    </w:p>
    <w:p>
      <w:pPr>
        <w:spacing w:line="480" w:lineRule="exact"/>
        <w:ind w:firstLine="420" w:firstLineChars="200"/>
        <w:rPr>
          <w:rFonts w:cs="宋体"/>
          <w:color w:val="222222"/>
          <w:szCs w:val="21"/>
        </w:rPr>
      </w:pPr>
      <w:r>
        <w:rPr>
          <w:rFonts w:hint="eastAsia" w:cs="宋体"/>
          <w:color w:val="000000"/>
          <w:szCs w:val="21"/>
        </w:rPr>
        <w:t>随着科学技术的不断发展，各行各业对弹性合金的需求量和性能要求越来越高，一方面希望弹性元件强度不断提高而尺寸不断减小，另一方面还需要在保持其良好的弹性、磁性和导电性的同时，不断提高其稳定性，耐蚀性、抗氧化和耐高温等性能</w:t>
      </w:r>
      <w:r>
        <w:rPr>
          <w:rFonts w:hint="eastAsia" w:cs="宋体"/>
          <w:color w:val="222222"/>
          <w:szCs w:val="21"/>
        </w:rPr>
        <w:t>。</w:t>
      </w:r>
    </w:p>
    <w:p>
      <w:pPr>
        <w:adjustRightInd w:val="0"/>
        <w:snapToGrid w:val="0"/>
        <w:spacing w:line="480" w:lineRule="exact"/>
        <w:ind w:firstLine="525" w:firstLineChars="250"/>
        <w:rPr>
          <w:sz w:val="24"/>
        </w:rPr>
      </w:pPr>
      <w:r>
        <w:rPr>
          <w:rFonts w:hint="eastAsia"/>
          <w:szCs w:val="21"/>
        </w:rPr>
        <w:t>本标准的制定是对现有弹性料标准体系的完善和补充，</w:t>
      </w:r>
      <w:r>
        <w:rPr>
          <w:rFonts w:hint="eastAsia"/>
          <w:bCs/>
          <w:szCs w:val="21"/>
        </w:rPr>
        <w:t>填补了我国有色标准体系在高温弹性材料这一领域的空白，是对我国有色标准体系的完善。</w:t>
      </w:r>
    </w:p>
    <w:p>
      <w:pPr>
        <w:rPr>
          <w:b/>
          <w:szCs w:val="21"/>
        </w:rPr>
      </w:pPr>
      <w:r>
        <w:rPr>
          <w:rFonts w:hint="eastAsia"/>
          <w:b/>
          <w:szCs w:val="21"/>
        </w:rPr>
        <w:t>2.2申报单位简况</w:t>
      </w:r>
    </w:p>
    <w:p>
      <w:pPr>
        <w:spacing w:line="360" w:lineRule="auto"/>
        <w:ind w:firstLine="315" w:firstLineChars="150"/>
        <w:rPr>
          <w:color w:val="000000"/>
          <w:szCs w:val="21"/>
        </w:rPr>
      </w:pPr>
      <w:r>
        <w:rPr>
          <w:rFonts w:hint="eastAsia"/>
          <w:szCs w:val="21"/>
        </w:rPr>
        <w:t xml:space="preserve">    </w:t>
      </w:r>
      <w:r>
        <w:rPr>
          <w:rFonts w:hint="eastAsia"/>
          <w:color w:val="000000"/>
          <w:szCs w:val="21"/>
        </w:rPr>
        <w:t>沈阳有色金属研究所有限公司成立于2004年6月，座落于辽宁省沈阳市苏家屯区新材料产业园内，是一家从事有色金属材料研发和生产的高新技术企业，主要产品有铜及铜合金、镍及镍合金、钛及钛合金、贵金属合金和钎焊料等复杂的板、带、箔、管、棒、线、型材及军工制品等。</w:t>
      </w:r>
    </w:p>
    <w:p>
      <w:pPr>
        <w:spacing w:line="360" w:lineRule="auto"/>
        <w:ind w:firstLine="315" w:firstLineChars="150"/>
        <w:rPr>
          <w:color w:val="000000"/>
          <w:szCs w:val="21"/>
        </w:rPr>
      </w:pPr>
      <w:r>
        <w:rPr>
          <w:rFonts w:hint="eastAsia"/>
          <w:color w:val="000000"/>
          <w:szCs w:val="21"/>
        </w:rPr>
        <w:t>沈阳有色金属研究所有限公司在成立之初，整合了沈阳有色金属加工厂（原814厂）部分人才资源，拥有优秀的企业管理人员和经验丰富的生产技术人员。经过多年发展，公司现已建成完善的科研体系、严谨的科研团队和完备的产品生产线。公司现有员工百余人，试验、生产及检测设备200余台套，可实现从试验到生产的整套流程。公司拥有2项科学技术成果，9项国家发明专利，作为国家标准委员会会员单位，公司还先后起草编制了多项国家标准及行业标准。</w:t>
      </w:r>
    </w:p>
    <w:p>
      <w:pPr>
        <w:spacing w:line="360" w:lineRule="auto"/>
        <w:ind w:firstLine="315" w:firstLineChars="150"/>
        <w:rPr>
          <w:color w:val="000000"/>
          <w:szCs w:val="21"/>
        </w:rPr>
      </w:pPr>
      <w:r>
        <w:rPr>
          <w:rFonts w:hint="eastAsia"/>
          <w:color w:val="000000"/>
          <w:szCs w:val="21"/>
        </w:rPr>
        <w:t>近几年公司管理水平逐步提高，先后通过中国新时代认证中心认证的GB/T 19001-2016标准要求的《质量管理体系认证》和GJB9001C-2017标准要求的《武器装备质量体系认证》，并获得了 “三级保密资格证书”、 “武器装备科研生产许可证书”以及 “装备承制单位注册证书”等军工资质。</w:t>
      </w:r>
    </w:p>
    <w:p>
      <w:pPr>
        <w:spacing w:line="360" w:lineRule="auto"/>
        <w:ind w:firstLine="315" w:firstLineChars="150"/>
        <w:rPr>
          <w:color w:val="000000"/>
          <w:szCs w:val="21"/>
        </w:rPr>
      </w:pPr>
      <w:r>
        <w:rPr>
          <w:rFonts w:hint="eastAsia"/>
          <w:color w:val="000000"/>
          <w:szCs w:val="21"/>
        </w:rPr>
        <w:t>公司可生产有色金属牌号400余种，规格两千余种，并开发出多种有色金属高科技材料，广泛应用在航空航天、船舶制造、微波传输、电子通讯、雷达探测、精密仪器仪表、兵器制造等领域，其中有30多种产品处于独家生产状态,多种材料实现国产化替代进口。目前，公司已被列为兵器、航空、航天、船舶集采平台的合格供应商。</w:t>
      </w:r>
    </w:p>
    <w:p>
      <w:pPr>
        <w:spacing w:line="360" w:lineRule="auto"/>
        <w:ind w:firstLine="315" w:firstLineChars="150"/>
        <w:rPr>
          <w:rFonts w:hint="eastAsia"/>
          <w:color w:val="000000"/>
          <w:szCs w:val="21"/>
        </w:rPr>
      </w:pPr>
      <w:r>
        <w:rPr>
          <w:rFonts w:hint="eastAsia"/>
          <w:color w:val="000000"/>
          <w:szCs w:val="21"/>
        </w:rPr>
        <w:t>天津航空机电有限公司简称</w:t>
      </w:r>
      <w:r>
        <w:rPr>
          <w:color w:val="000000"/>
          <w:szCs w:val="21"/>
        </w:rPr>
        <w:t>中航工业津电</w:t>
      </w:r>
      <w:r>
        <w:rPr>
          <w:rFonts w:hint="eastAsia"/>
          <w:color w:val="000000"/>
          <w:szCs w:val="21"/>
        </w:rPr>
        <w:t>，</w:t>
      </w:r>
      <w:r>
        <w:rPr>
          <w:color w:val="000000"/>
          <w:szCs w:val="21"/>
        </w:rPr>
        <w:t>始建于1953年，是中国航空电器的发源地。公司总资产24亿元，现有员工1400余人。公司被命名为国家企业技术中心，天津市高新技术企业，天津市市级技术中心，天津市“十一五”制造业信息化示范企业，火灾科学国家重点实验室航空消防技术研发基地；先后荣获国家科学技术进步奖特等奖、“中央企业先进集体”等荣誉称号。公司坚持产品开发、市场开发，推进技术创新、管理创新，重点打造技术领先人才领先文化领先的核心竞争力和管控力，航空军品、非航空民品、长期投资</w:t>
      </w:r>
      <w:r>
        <w:rPr>
          <w:rFonts w:hint="eastAsia"/>
          <w:color w:val="000000"/>
          <w:szCs w:val="21"/>
        </w:rPr>
        <w:t>等。</w:t>
      </w:r>
      <w:r>
        <w:rPr>
          <w:color w:val="000000"/>
          <w:szCs w:val="21"/>
        </w:rPr>
        <w:t>产品广泛应用于航空、航天、运输、煤炭、化工、石油、轻纺、建筑、食品、医疗、家电等多种领域。近年来，公司在航空电器的基础上，开发了数百种产品。诸如食品包装机械、医疗器械、建筑电器、交通电器、火灾报警、煤矿设备等10多个系列。公司以资产为纽带，先后和中国航空基金会、法国施耐德电器有限公司合资建立了天津天利航空机电有限公司、天津梅兰日兰有限公司及上海施耐德低压终端电器有限公司，还投资建立了天津天航机电实业发展公司及天津建筑电器联合公司。</w:t>
      </w:r>
    </w:p>
    <w:p>
      <w:pPr>
        <w:spacing w:line="360" w:lineRule="auto"/>
        <w:ind w:firstLine="315" w:firstLineChars="150"/>
        <w:rPr>
          <w:color w:val="000000"/>
          <w:szCs w:val="21"/>
        </w:rPr>
      </w:pPr>
      <w:r>
        <w:rPr>
          <w:color w:val="000000"/>
          <w:szCs w:val="21"/>
        </w:rPr>
        <w:t>宝钛集团有限公司（简称宝钛集团）始建于1965年，是国家“三五”期间为满足国防军工、尖端科技发展的需要，以“九</w:t>
      </w:r>
      <w:r>
        <w:rPr>
          <w:rFonts w:hint="eastAsia"/>
          <w:color w:val="000000"/>
          <w:szCs w:val="21"/>
        </w:rPr>
        <w:t>0</w:t>
      </w:r>
      <w:r>
        <w:rPr>
          <w:color w:val="000000"/>
          <w:szCs w:val="21"/>
        </w:rPr>
        <w:t>二”为工程代号而投资兴建的国家重点企业.经过50多年的发展，宝钛集团现已成为我国最大的以钛及钛合金为主的专业化稀有金属生产科研基地，拥有钛材、锆铪材、装备设计制造、特种金属等四大产业板块，形成了从海绵钛矿石采矿到冶炼、加工及深加工、设备制造的完整钛产业链。目前，公司主导产品钛材年产量占全国总产量的40％以上，控股的宝钛股份（股票代码：600456）是中国钛工业第一家上市企业，控股的宝色股份（股票代码：300402）是我国特材非标装备制造第一股。</w:t>
      </w:r>
    </w:p>
    <w:p>
      <w:pPr>
        <w:spacing w:line="360" w:lineRule="auto"/>
        <w:rPr>
          <w:b/>
          <w:color w:val="000000"/>
          <w:szCs w:val="21"/>
        </w:rPr>
      </w:pPr>
      <w:r>
        <w:rPr>
          <w:rFonts w:hint="eastAsia"/>
          <w:b/>
          <w:color w:val="000000"/>
          <w:szCs w:val="21"/>
        </w:rPr>
        <w:t>2.3主要的工作过程</w:t>
      </w:r>
    </w:p>
    <w:p>
      <w:pPr>
        <w:spacing w:line="360" w:lineRule="auto"/>
        <w:rPr>
          <w:b/>
          <w:color w:val="000000"/>
          <w:szCs w:val="21"/>
        </w:rPr>
      </w:pPr>
      <w:r>
        <w:rPr>
          <w:rFonts w:hint="eastAsia"/>
          <w:b/>
          <w:color w:val="000000"/>
          <w:szCs w:val="21"/>
        </w:rPr>
        <w:t>2.3.1标准的立项</w:t>
      </w:r>
    </w:p>
    <w:p>
      <w:pPr>
        <w:spacing w:line="360" w:lineRule="auto"/>
        <w:ind w:firstLine="480"/>
        <w:rPr>
          <w:rFonts w:cs="宋体"/>
          <w:szCs w:val="21"/>
        </w:rPr>
      </w:pPr>
      <w:r>
        <w:rPr>
          <w:rFonts w:hint="eastAsia" w:cs="宋体"/>
          <w:szCs w:val="21"/>
        </w:rPr>
        <w:t>自</w:t>
      </w:r>
      <w:r>
        <w:rPr>
          <w:rFonts w:cs="宋体"/>
          <w:szCs w:val="21"/>
        </w:rPr>
        <w:t>2016</w:t>
      </w:r>
      <w:r>
        <w:rPr>
          <w:rFonts w:hint="eastAsia" w:cs="宋体"/>
          <w:szCs w:val="21"/>
        </w:rPr>
        <w:t>年标准计划下达后，我们立即着手收集、查阅相关高温弹性元件用镍铍钛材料的技术资料，并与一部分生产企业和用户进行交流，结合实际生产状况和用户的需要，按照</w:t>
      </w:r>
      <w:r>
        <w:rPr>
          <w:rFonts w:cs="宋体"/>
          <w:szCs w:val="21"/>
        </w:rPr>
        <w:t>GB/T1.1-2009</w:t>
      </w:r>
      <w:r>
        <w:rPr>
          <w:rFonts w:hint="eastAsia" w:cs="宋体"/>
          <w:szCs w:val="21"/>
        </w:rPr>
        <w:t>《标准化工作导则</w:t>
      </w:r>
      <w:r>
        <w:rPr>
          <w:rFonts w:cs="宋体"/>
          <w:szCs w:val="21"/>
        </w:rPr>
        <w:t xml:space="preserve"> </w:t>
      </w:r>
      <w:r>
        <w:rPr>
          <w:rFonts w:hint="eastAsia" w:cs="宋体"/>
          <w:szCs w:val="21"/>
        </w:rPr>
        <w:t>第一部分：标准的结构和编写规则》和《有色金属冶炼产品、加工产品、化学分析方法国家标准、行业标准编写示例》的要求对标准进行修订，通过多次讨论，广泛征求各方意见之后，形成了标准讨论稿及编制说明，本标准为首次制订。</w:t>
      </w:r>
    </w:p>
    <w:p>
      <w:pPr>
        <w:spacing w:line="360" w:lineRule="auto"/>
        <w:rPr>
          <w:rFonts w:cs="宋体"/>
          <w:b/>
          <w:szCs w:val="21"/>
        </w:rPr>
      </w:pPr>
      <w:r>
        <w:rPr>
          <w:rFonts w:hint="eastAsia" w:cs="宋体"/>
          <w:b/>
          <w:szCs w:val="21"/>
        </w:rPr>
        <w:t>2.3.2项目分工</w:t>
      </w:r>
    </w:p>
    <w:p>
      <w:pPr>
        <w:spacing w:line="360" w:lineRule="auto"/>
        <w:ind w:firstLine="435"/>
        <w:rPr>
          <w:rFonts w:cs="宋体"/>
          <w:szCs w:val="21"/>
        </w:rPr>
      </w:pPr>
      <w:r>
        <w:rPr>
          <w:rFonts w:cs="宋体"/>
          <w:szCs w:val="21"/>
        </w:rPr>
        <w:t>为了完成《</w:t>
      </w:r>
      <w:r>
        <w:rPr>
          <w:rFonts w:hint="eastAsia" w:cs="宋体"/>
          <w:szCs w:val="21"/>
        </w:rPr>
        <w:t>高温弹性元件用镍铍钛合金带材</w:t>
      </w:r>
      <w:r>
        <w:rPr>
          <w:rFonts w:cs="宋体"/>
          <w:szCs w:val="21"/>
        </w:rPr>
        <w:t>》标准的制定任务，</w:t>
      </w:r>
      <w:r>
        <w:rPr>
          <w:rFonts w:hint="eastAsia" w:cs="宋体"/>
          <w:szCs w:val="21"/>
        </w:rPr>
        <w:t>成立了标准的编制小组，并确定标准中的主要项目。</w:t>
      </w:r>
      <w:r>
        <w:rPr>
          <w:rFonts w:cs="宋体"/>
          <w:szCs w:val="21"/>
        </w:rPr>
        <w:t>标准编制小组</w:t>
      </w:r>
      <w:r>
        <w:rPr>
          <w:rFonts w:hint="eastAsia" w:cs="宋体"/>
          <w:szCs w:val="21"/>
        </w:rPr>
        <w:t>讨论研究编制计划</w:t>
      </w:r>
      <w:r>
        <w:rPr>
          <w:rFonts w:cs="宋体"/>
          <w:szCs w:val="21"/>
        </w:rPr>
        <w:t>，并落实起草任务，确定标准的主要起草人，拟定该标准的工作计划。具体分工为：沈阳有色金属研究所有限公司负责</w:t>
      </w:r>
      <w:r>
        <w:rPr>
          <w:rFonts w:hint="eastAsia" w:cs="宋体"/>
          <w:szCs w:val="21"/>
        </w:rPr>
        <w:t>主起草标准工作及</w:t>
      </w:r>
      <w:r>
        <w:rPr>
          <w:rFonts w:cs="宋体"/>
          <w:szCs w:val="21"/>
        </w:rPr>
        <w:t>市场和同行业信息收集、执笔及试验数据的汇总整理，</w:t>
      </w:r>
      <w:r>
        <w:rPr>
          <w:rFonts w:hint="eastAsia" w:cs="宋体"/>
          <w:szCs w:val="21"/>
        </w:rPr>
        <w:t>天津航空机电有限公司</w:t>
      </w:r>
      <w:r>
        <w:rPr>
          <w:rFonts w:cs="宋体"/>
          <w:szCs w:val="21"/>
        </w:rPr>
        <w:t>负责补充市场信息及标准试验数据的验证，以及产品质量的回馈。各企业分工明确，紧密合作，</w:t>
      </w:r>
      <w:r>
        <w:rPr>
          <w:rFonts w:hint="eastAsia" w:cs="宋体"/>
          <w:szCs w:val="21"/>
        </w:rPr>
        <w:t>需要</w:t>
      </w:r>
      <w:r>
        <w:rPr>
          <w:rFonts w:cs="宋体"/>
          <w:szCs w:val="21"/>
        </w:rPr>
        <w:t>进行了全面的市场调研、资料查询，收集大量的产品测试，用户使用方面的相关技术数据，比较全面和准确地了解</w:t>
      </w:r>
      <w:r>
        <w:rPr>
          <w:rFonts w:hint="eastAsia" w:cs="宋体"/>
          <w:szCs w:val="21"/>
        </w:rPr>
        <w:t>高温弹性元件用镍铍钛合金带材</w:t>
      </w:r>
      <w:r>
        <w:rPr>
          <w:rFonts w:cs="宋体"/>
          <w:szCs w:val="21"/>
        </w:rPr>
        <w:t>这个领域的需求及其技术要求，为本标准的制定提供依据。</w:t>
      </w:r>
    </w:p>
    <w:p>
      <w:pPr>
        <w:spacing w:line="360" w:lineRule="auto"/>
        <w:rPr>
          <w:rFonts w:cs="宋体"/>
          <w:b/>
          <w:szCs w:val="21"/>
        </w:rPr>
      </w:pPr>
      <w:r>
        <w:rPr>
          <w:rFonts w:hint="eastAsia" w:cs="宋体"/>
          <w:b/>
          <w:szCs w:val="21"/>
        </w:rPr>
        <w:t>2.3.2主要起草过程</w:t>
      </w:r>
    </w:p>
    <w:p>
      <w:pPr>
        <w:spacing w:line="360" w:lineRule="auto"/>
        <w:ind w:firstLine="435"/>
        <w:rPr>
          <w:rFonts w:cs="宋体"/>
          <w:szCs w:val="21"/>
        </w:rPr>
      </w:pPr>
      <w:r>
        <w:rPr>
          <w:rFonts w:hint="eastAsia" w:cs="宋体"/>
          <w:szCs w:val="21"/>
        </w:rPr>
        <w:t>根据国标委综合（2017）128号文件精神和有色标委[2018]23号关于召开《镍及镍合金带材》等三项国家标准任务落实及技术研讨会的安排，于2018年5月21日在宝钛集团宾馆召开此项国家标准启动会。此项国家标准涉及到的牌号主要用于飞机仪表弹簧、敏感弹性元件材料，目前我国大型飞机如C919、运20等已应用此材料，会上沈阳有色金属研究所有限公司对该项国家标准具体计划做了安排，并在会议上对参会单位给予有关数据的支持，同时，天津航空机电有限公司（105厂）对该材料近十几年的使用情况进行介绍，目前该标准，相关数据分析、数据验证、起草标准内容已基本结束。</w:t>
      </w:r>
    </w:p>
    <w:p>
      <w:pPr>
        <w:spacing w:line="360" w:lineRule="auto"/>
        <w:ind w:firstLine="420" w:firstLineChars="200"/>
        <w:rPr>
          <w:szCs w:val="21"/>
        </w:rPr>
      </w:pPr>
      <w:r>
        <w:rPr>
          <w:szCs w:val="21"/>
        </w:rPr>
        <w:t>经过标准编制组及相关人员的共同努力，通过对国内外应用现状及发展趋势分析，参照国外的美国标准ASTM-B301《易切削铜棒、铜条、线材、型材的规格标准规范》</w:t>
      </w:r>
      <w:r>
        <w:rPr>
          <w:rFonts w:hint="eastAsia"/>
          <w:szCs w:val="21"/>
        </w:rPr>
        <w:t>、</w:t>
      </w:r>
      <w:r>
        <w:rPr>
          <w:szCs w:val="21"/>
        </w:rPr>
        <w:t>国内标准GB/T 5235《加工镍及镍合金化学成分和产品形状》、《镍及镍合金</w:t>
      </w:r>
      <w:r>
        <w:rPr>
          <w:rFonts w:hint="eastAsia"/>
          <w:szCs w:val="21"/>
        </w:rPr>
        <w:t>带</w:t>
      </w:r>
      <w:r>
        <w:rPr>
          <w:szCs w:val="21"/>
        </w:rPr>
        <w:t>材》等标准，并结合国内外生产企业的实际生产技术数据，根据市场需求和客户的特殊要求，编制小组于201</w:t>
      </w:r>
      <w:r>
        <w:rPr>
          <w:rFonts w:hint="eastAsia"/>
          <w:szCs w:val="21"/>
        </w:rPr>
        <w:t>8</w:t>
      </w:r>
      <w:r>
        <w:rPr>
          <w:szCs w:val="21"/>
        </w:rPr>
        <w:t>年</w:t>
      </w:r>
      <w:r>
        <w:rPr>
          <w:rFonts w:hint="eastAsia"/>
          <w:szCs w:val="21"/>
        </w:rPr>
        <w:t>8</w:t>
      </w:r>
      <w:r>
        <w:rPr>
          <w:szCs w:val="21"/>
        </w:rPr>
        <w:t>月起草完成了该标准的</w:t>
      </w:r>
      <w:r>
        <w:rPr>
          <w:rFonts w:hint="eastAsia"/>
          <w:szCs w:val="21"/>
        </w:rPr>
        <w:t>《</w:t>
      </w:r>
      <w:r>
        <w:rPr>
          <w:szCs w:val="21"/>
        </w:rPr>
        <w:t>讨论稿</w:t>
      </w:r>
      <w:r>
        <w:rPr>
          <w:rFonts w:hint="eastAsia"/>
          <w:szCs w:val="21"/>
        </w:rPr>
        <w:t>》及《编制说明》</w:t>
      </w:r>
      <w:r>
        <w:rPr>
          <w:szCs w:val="21"/>
        </w:rPr>
        <w:t>。</w:t>
      </w:r>
    </w:p>
    <w:p>
      <w:pPr>
        <w:spacing w:line="360" w:lineRule="auto"/>
        <w:rPr>
          <w:b/>
          <w:szCs w:val="21"/>
        </w:rPr>
      </w:pPr>
      <w:r>
        <w:rPr>
          <w:rFonts w:hint="eastAsia"/>
          <w:b/>
          <w:szCs w:val="21"/>
        </w:rPr>
        <w:t>3编制原则</w:t>
      </w:r>
    </w:p>
    <w:p>
      <w:pPr>
        <w:spacing w:line="360" w:lineRule="auto"/>
        <w:ind w:firstLine="435"/>
        <w:rPr>
          <w:szCs w:val="21"/>
        </w:rPr>
      </w:pPr>
      <w:r>
        <w:rPr>
          <w:szCs w:val="21"/>
        </w:rPr>
        <w:t>本标准本着积极态度，采用国际先进标准原则，ASTM-B301《易切削铜棒、铜条、线材、型材的规格标准规范》、GB/T 5235《加工镍及镍合金化学成分和产品形状》、《镍及镍合金</w:t>
      </w:r>
      <w:r>
        <w:rPr>
          <w:rFonts w:hint="eastAsia"/>
          <w:szCs w:val="21"/>
        </w:rPr>
        <w:t>带</w:t>
      </w:r>
      <w:r>
        <w:rPr>
          <w:szCs w:val="21"/>
        </w:rPr>
        <w:t>材》等标准，标准编制工作组负责收集生产、检验数据、市场需求及完成要求等信息，确定了《</w:t>
      </w:r>
      <w:r>
        <w:rPr>
          <w:rFonts w:hint="eastAsia"/>
          <w:color w:val="000000"/>
        </w:rPr>
        <w:t>高温弹性元件用镍铍钛合金带材</w:t>
      </w:r>
      <w:r>
        <w:rPr>
          <w:szCs w:val="21"/>
        </w:rPr>
        <w:t>》国家标准的编制原则和编制依据。</w:t>
      </w:r>
    </w:p>
    <w:p>
      <w:pPr>
        <w:pStyle w:val="20"/>
        <w:numPr>
          <w:ilvl w:val="0"/>
          <w:numId w:val="4"/>
        </w:numPr>
        <w:spacing w:line="360" w:lineRule="auto"/>
        <w:ind w:firstLineChars="0"/>
        <w:rPr>
          <w:szCs w:val="21"/>
        </w:rPr>
      </w:pPr>
      <w:r>
        <w:rPr>
          <w:szCs w:val="21"/>
        </w:rPr>
        <w:t>查阅相关标准和国内外客户的相关技术要求。</w:t>
      </w:r>
    </w:p>
    <w:p>
      <w:pPr>
        <w:pStyle w:val="20"/>
        <w:numPr>
          <w:ilvl w:val="0"/>
          <w:numId w:val="4"/>
        </w:numPr>
        <w:spacing w:line="360" w:lineRule="auto"/>
        <w:ind w:firstLineChars="0"/>
        <w:rPr>
          <w:szCs w:val="21"/>
        </w:rPr>
      </w:pPr>
      <w:r>
        <w:rPr>
          <w:szCs w:val="21"/>
        </w:rPr>
        <w:t>根据国内</w:t>
      </w:r>
      <w:r>
        <w:rPr>
          <w:rFonts w:hint="eastAsia"/>
          <w:szCs w:val="21"/>
        </w:rPr>
        <w:t>高温弹性元件用镍铍钛合金带材</w:t>
      </w:r>
      <w:r>
        <w:rPr>
          <w:szCs w:val="21"/>
        </w:rPr>
        <w:t>的消费特点，力求做到标准的合理性与实用性。</w:t>
      </w:r>
    </w:p>
    <w:p>
      <w:pPr>
        <w:pStyle w:val="20"/>
        <w:numPr>
          <w:ilvl w:val="0"/>
          <w:numId w:val="4"/>
        </w:numPr>
        <w:spacing w:line="360" w:lineRule="auto"/>
        <w:ind w:firstLineChars="0"/>
        <w:rPr>
          <w:szCs w:val="21"/>
        </w:rPr>
      </w:pPr>
      <w:r>
        <w:rPr>
          <w:szCs w:val="21"/>
        </w:rPr>
        <w:t>根据产品工艺的成熟与完善，技术发展水平及测试数据确定技术指标取值范围。</w:t>
      </w:r>
    </w:p>
    <w:p>
      <w:pPr>
        <w:pStyle w:val="20"/>
        <w:numPr>
          <w:ilvl w:val="0"/>
          <w:numId w:val="4"/>
        </w:numPr>
        <w:spacing w:line="360" w:lineRule="auto"/>
        <w:ind w:firstLineChars="0"/>
        <w:rPr>
          <w:szCs w:val="21"/>
        </w:rPr>
      </w:pPr>
      <w:r>
        <w:rPr>
          <w:szCs w:val="21"/>
        </w:rPr>
        <w:t>完全按照GB/T1.1-2009《标准化工作导则 第1部分：标准的结构和编写规则》和《有色金属冶炼产品、加工产品、化学分析方法国家标准、行业标准编写示例》 的要求进行格式和结构编写。</w:t>
      </w:r>
    </w:p>
    <w:p>
      <w:pPr>
        <w:rPr>
          <w:b/>
          <w:szCs w:val="21"/>
        </w:rPr>
      </w:pPr>
      <w:r>
        <w:rPr>
          <w:rFonts w:hint="eastAsia"/>
          <w:b/>
          <w:szCs w:val="21"/>
        </w:rPr>
        <w:t>4、确定标准主要内容的论据</w:t>
      </w:r>
    </w:p>
    <w:p>
      <w:pPr>
        <w:spacing w:line="360" w:lineRule="auto"/>
        <w:rPr>
          <w:rFonts w:eastAsia="黑体"/>
          <w:szCs w:val="21"/>
        </w:rPr>
      </w:pPr>
      <w:r>
        <w:rPr>
          <w:rFonts w:eastAsia="黑体"/>
          <w:szCs w:val="21"/>
        </w:rPr>
        <w:t>4.1标准题目、适用范围与规范性引用文件</w:t>
      </w:r>
    </w:p>
    <w:p>
      <w:pPr>
        <w:spacing w:line="360" w:lineRule="auto"/>
      </w:pPr>
      <w:r>
        <w:rPr>
          <w:rFonts w:hint="eastAsia"/>
        </w:rPr>
        <w:t>4.1.1 本标准立项名称为《高温弹性元件用镍铍钛合金带材》，英文名称“</w:t>
      </w:r>
      <w:r>
        <w:t xml:space="preserve">Nickel beryllium titanium alloy strip for high temperature elastic element </w:t>
      </w:r>
      <w:r>
        <w:rPr>
          <w:rFonts w:hint="eastAsia"/>
        </w:rPr>
        <w:t>”，</w:t>
      </w:r>
      <w:r>
        <w:rPr>
          <w:szCs w:val="21"/>
        </w:rPr>
        <w:t xml:space="preserve"> 在标准征求意见的过程中未提出其他建议，故确定为此项目的名称。</w:t>
      </w:r>
    </w:p>
    <w:p>
      <w:pPr>
        <w:pStyle w:val="9"/>
        <w:spacing w:line="264" w:lineRule="auto"/>
        <w:ind w:firstLine="0" w:firstLineChars="0"/>
      </w:pPr>
      <w:r>
        <w:rPr>
          <w:rFonts w:hint="eastAsia"/>
        </w:rPr>
        <w:t>4.1.2本标准适用于仪表工业部门制造膜片，膜盒和弹簧等弹性元件用的镍铍钛合金带材。</w:t>
      </w:r>
    </w:p>
    <w:p>
      <w:pPr>
        <w:spacing w:line="360" w:lineRule="auto"/>
        <w:rPr>
          <w:rFonts w:eastAsia="黑体"/>
          <w:szCs w:val="21"/>
        </w:rPr>
      </w:pPr>
      <w:r>
        <w:rPr>
          <w:rFonts w:hint="eastAsia" w:eastAsia="黑体"/>
          <w:szCs w:val="21"/>
        </w:rPr>
        <w:t>4.2要求</w:t>
      </w:r>
    </w:p>
    <w:p>
      <w:pPr>
        <w:spacing w:line="360" w:lineRule="auto"/>
        <w:rPr>
          <w:rFonts w:eastAsia="黑体"/>
          <w:szCs w:val="21"/>
        </w:rPr>
      </w:pPr>
      <w:r>
        <w:rPr>
          <w:rFonts w:hint="eastAsia" w:eastAsia="黑体"/>
          <w:szCs w:val="21"/>
        </w:rPr>
        <w:t>4.2.1产品分类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产品的分类是对带材的牌号、状态和规格的规定，同时规定了产品的标记方法。相关情况分别说明如下：</w:t>
      </w:r>
    </w:p>
    <w:p>
      <w:pPr>
        <w:pStyle w:val="20"/>
        <w:numPr>
          <w:ilvl w:val="0"/>
          <w:numId w:val="5"/>
        </w:numPr>
        <w:spacing w:line="360" w:lineRule="auto"/>
        <w:ind w:hanging="958" w:firstLineChars="0"/>
        <w:jc w:val="left"/>
        <w:rPr>
          <w:szCs w:val="21"/>
        </w:rPr>
      </w:pPr>
      <w:r>
        <w:rPr>
          <w:szCs w:val="21"/>
        </w:rPr>
        <w:t>我国目前生产的</w:t>
      </w:r>
      <w:r>
        <w:rPr>
          <w:rFonts w:hint="eastAsia"/>
          <w:szCs w:val="21"/>
        </w:rPr>
        <w:t>高温弹性元件用镍铍钛合金</w:t>
      </w:r>
      <w:r>
        <w:rPr>
          <w:szCs w:val="21"/>
        </w:rPr>
        <w:t>产品截面形状主要是</w:t>
      </w:r>
      <w:r>
        <w:rPr>
          <w:rFonts w:hint="eastAsia"/>
          <w:szCs w:val="21"/>
        </w:rPr>
        <w:t>片状</w:t>
      </w:r>
      <w:r>
        <w:rPr>
          <w:szCs w:val="21"/>
        </w:rPr>
        <w:t>，以</w:t>
      </w:r>
      <w:r>
        <w:rPr>
          <w:rFonts w:hint="eastAsia"/>
          <w:szCs w:val="21"/>
        </w:rPr>
        <w:t>厚度</w:t>
      </w:r>
      <w:r>
        <w:rPr>
          <w:szCs w:val="21"/>
        </w:rPr>
        <w:t>划分不同的规格。</w:t>
      </w:r>
    </w:p>
    <w:p>
      <w:pPr>
        <w:pStyle w:val="20"/>
        <w:numPr>
          <w:ilvl w:val="0"/>
          <w:numId w:val="5"/>
        </w:numPr>
        <w:spacing w:line="360" w:lineRule="auto"/>
        <w:ind w:hanging="958" w:firstLineChars="0"/>
        <w:jc w:val="left"/>
        <w:rPr>
          <w:szCs w:val="21"/>
        </w:rPr>
      </w:pPr>
      <w:r>
        <w:rPr>
          <w:szCs w:val="21"/>
        </w:rPr>
        <w:t>本标准主要整合国内使用</w:t>
      </w:r>
      <w:r>
        <w:rPr>
          <w:rFonts w:hint="eastAsia"/>
          <w:szCs w:val="21"/>
        </w:rPr>
        <w:t>高温弹性元件用镍铍钛带</w:t>
      </w:r>
      <w:r>
        <w:rPr>
          <w:szCs w:val="21"/>
        </w:rPr>
        <w:t>材，通过大量调研，国内主要使用的</w:t>
      </w:r>
      <w:r>
        <w:rPr>
          <w:rFonts w:hint="eastAsia"/>
          <w:szCs w:val="21"/>
        </w:rPr>
        <w:t>本</w:t>
      </w:r>
      <w:r>
        <w:rPr>
          <w:szCs w:val="21"/>
        </w:rPr>
        <w:t>牌号</w:t>
      </w:r>
      <w:r>
        <w:rPr>
          <w:rFonts w:hint="eastAsia"/>
          <w:szCs w:val="21"/>
        </w:rPr>
        <w:t>的规格是厚度为0.15~1.0mm，宽度是50~150mm，长度不小于300mm</w:t>
      </w:r>
      <w:r>
        <w:rPr>
          <w:szCs w:val="21"/>
        </w:rPr>
        <w:t>，经供需双方协商，也可供应其他规格的产品。</w:t>
      </w:r>
    </w:p>
    <w:p>
      <w:pPr>
        <w:pStyle w:val="20"/>
        <w:numPr>
          <w:ilvl w:val="0"/>
          <w:numId w:val="5"/>
        </w:numPr>
        <w:spacing w:line="360" w:lineRule="auto"/>
        <w:ind w:hanging="958" w:firstLineChars="0"/>
        <w:jc w:val="left"/>
        <w:rPr>
          <w:szCs w:val="21"/>
        </w:rPr>
      </w:pPr>
      <w:r>
        <w:rPr>
          <w:szCs w:val="21"/>
        </w:rPr>
        <w:t>产品标注方法：按照GB/T 1.1-2009规定，产品标记按产品名称、标准标号、牌号状态，规格的顺序表示，标准中给出典型标记示例。</w:t>
      </w:r>
    </w:p>
    <w:p>
      <w:pPr>
        <w:pStyle w:val="20"/>
        <w:spacing w:line="360" w:lineRule="auto"/>
        <w:ind w:left="437" w:firstLine="0" w:firstLineChars="0"/>
        <w:jc w:val="center"/>
        <w:rPr>
          <w:szCs w:val="21"/>
        </w:rPr>
      </w:pPr>
      <w:r>
        <w:rPr>
          <w:rFonts w:hint="eastAsia"/>
        </w:rPr>
        <w:t>表1 牌号、状态和规格</w:t>
      </w:r>
    </w:p>
    <w:tbl>
      <w:tblPr>
        <w:tblStyle w:val="7"/>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823"/>
        <w:gridCol w:w="1645"/>
        <w:gridCol w:w="16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95" w:type="dxa"/>
            <w:vMerge w:val="restart"/>
            <w:tcBorders>
              <w:top w:val="single" w:color="auto" w:sz="12" w:space="0"/>
              <w:left w:val="single" w:color="auto" w:sz="12" w:space="0"/>
            </w:tcBorders>
            <w:vAlign w:val="center"/>
          </w:tcPr>
          <w:p>
            <w:pPr>
              <w:pStyle w:val="9"/>
              <w:spacing w:line="264" w:lineRule="auto"/>
              <w:ind w:firstLine="0" w:firstLineChars="0"/>
              <w:jc w:val="center"/>
              <w:rPr>
                <w:sz w:val="18"/>
                <w:szCs w:val="18"/>
              </w:rPr>
            </w:pPr>
            <w:r>
              <w:rPr>
                <w:rFonts w:hint="eastAsia"/>
                <w:sz w:val="18"/>
                <w:szCs w:val="18"/>
              </w:rPr>
              <w:t>牌</w:t>
            </w:r>
            <w:r>
              <w:rPr>
                <w:sz w:val="18"/>
                <w:szCs w:val="18"/>
              </w:rPr>
              <w:t xml:space="preserve">      </w:t>
            </w:r>
            <w:r>
              <w:rPr>
                <w:rFonts w:hint="eastAsia"/>
                <w:sz w:val="18"/>
                <w:szCs w:val="18"/>
              </w:rPr>
              <w:t>号</w:t>
            </w:r>
          </w:p>
        </w:tc>
        <w:tc>
          <w:tcPr>
            <w:tcW w:w="2823" w:type="dxa"/>
            <w:vMerge w:val="restart"/>
            <w:tcBorders>
              <w:top w:val="single" w:color="auto" w:sz="12" w:space="0"/>
            </w:tcBorders>
            <w:vAlign w:val="center"/>
          </w:tcPr>
          <w:p>
            <w:pPr>
              <w:pStyle w:val="9"/>
              <w:spacing w:line="264" w:lineRule="auto"/>
              <w:ind w:firstLine="0" w:firstLineChars="0"/>
              <w:jc w:val="center"/>
              <w:rPr>
                <w:sz w:val="18"/>
                <w:szCs w:val="18"/>
              </w:rPr>
            </w:pPr>
            <w:r>
              <w:rPr>
                <w:rFonts w:hint="eastAsia"/>
                <w:sz w:val="18"/>
                <w:szCs w:val="18"/>
              </w:rPr>
              <w:t>状</w:t>
            </w:r>
            <w:r>
              <w:rPr>
                <w:sz w:val="18"/>
                <w:szCs w:val="18"/>
              </w:rPr>
              <w:t xml:space="preserve">  </w:t>
            </w:r>
            <w:r>
              <w:rPr>
                <w:rFonts w:hint="eastAsia"/>
                <w:sz w:val="18"/>
                <w:szCs w:val="18"/>
              </w:rPr>
              <w:t>态</w:t>
            </w:r>
          </w:p>
        </w:tc>
        <w:tc>
          <w:tcPr>
            <w:tcW w:w="4935" w:type="dxa"/>
            <w:gridSpan w:val="3"/>
            <w:tcBorders>
              <w:top w:val="single" w:color="auto" w:sz="12" w:space="0"/>
              <w:right w:val="single" w:color="auto" w:sz="12" w:space="0"/>
            </w:tcBorders>
            <w:vAlign w:val="center"/>
          </w:tcPr>
          <w:p>
            <w:pPr>
              <w:pStyle w:val="9"/>
              <w:spacing w:line="264" w:lineRule="auto"/>
              <w:ind w:firstLine="0" w:firstLineChars="0"/>
              <w:jc w:val="center"/>
              <w:rPr>
                <w:sz w:val="18"/>
                <w:szCs w:val="18"/>
              </w:rPr>
            </w:pPr>
            <w:r>
              <w:rPr>
                <w:rFonts w:hint="eastAsia"/>
                <w:sz w:val="18"/>
                <w:szCs w:val="18"/>
              </w:rPr>
              <w:t>规</w:t>
            </w:r>
            <w:r>
              <w:rPr>
                <w:sz w:val="18"/>
                <w:szCs w:val="18"/>
              </w:rPr>
              <w:t xml:space="preserve">          </w:t>
            </w:r>
            <w:r>
              <w:rPr>
                <w:rFonts w:hint="eastAsia"/>
                <w:sz w:val="18"/>
                <w:szCs w:val="18"/>
              </w:rPr>
              <w:t>格/</w:t>
            </w:r>
            <w:r>
              <w:rPr>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1695" w:type="dxa"/>
            <w:vMerge w:val="continue"/>
            <w:tcBorders>
              <w:left w:val="single" w:color="auto" w:sz="12" w:space="0"/>
              <w:bottom w:val="single" w:color="auto" w:sz="12" w:space="0"/>
            </w:tcBorders>
            <w:vAlign w:val="center"/>
          </w:tcPr>
          <w:p>
            <w:pPr>
              <w:pStyle w:val="9"/>
              <w:spacing w:line="264" w:lineRule="auto"/>
              <w:ind w:firstLine="0" w:firstLineChars="0"/>
              <w:jc w:val="center"/>
              <w:rPr>
                <w:sz w:val="18"/>
                <w:szCs w:val="18"/>
              </w:rPr>
            </w:pPr>
          </w:p>
        </w:tc>
        <w:tc>
          <w:tcPr>
            <w:tcW w:w="2823" w:type="dxa"/>
            <w:vMerge w:val="continue"/>
            <w:tcBorders>
              <w:bottom w:val="single" w:color="auto" w:sz="12" w:space="0"/>
            </w:tcBorders>
            <w:vAlign w:val="center"/>
          </w:tcPr>
          <w:p>
            <w:pPr>
              <w:pStyle w:val="9"/>
              <w:spacing w:line="264" w:lineRule="auto"/>
              <w:ind w:firstLine="0" w:firstLineChars="0"/>
              <w:jc w:val="center"/>
              <w:rPr>
                <w:sz w:val="18"/>
                <w:szCs w:val="18"/>
              </w:rPr>
            </w:pPr>
          </w:p>
        </w:tc>
        <w:tc>
          <w:tcPr>
            <w:tcW w:w="1645" w:type="dxa"/>
            <w:tcBorders>
              <w:bottom w:val="single" w:color="auto" w:sz="12" w:space="0"/>
            </w:tcBorders>
            <w:vAlign w:val="center"/>
          </w:tcPr>
          <w:p>
            <w:pPr>
              <w:pStyle w:val="9"/>
              <w:spacing w:line="264" w:lineRule="auto"/>
              <w:ind w:firstLine="0" w:firstLineChars="0"/>
              <w:jc w:val="center"/>
              <w:rPr>
                <w:sz w:val="18"/>
                <w:szCs w:val="18"/>
              </w:rPr>
            </w:pPr>
            <w:r>
              <w:rPr>
                <w:rFonts w:hint="eastAsia"/>
                <w:sz w:val="18"/>
                <w:szCs w:val="18"/>
              </w:rPr>
              <w:t>厚度</w:t>
            </w:r>
          </w:p>
        </w:tc>
        <w:tc>
          <w:tcPr>
            <w:tcW w:w="1645" w:type="dxa"/>
            <w:tcBorders>
              <w:bottom w:val="single" w:color="auto" w:sz="12" w:space="0"/>
            </w:tcBorders>
            <w:vAlign w:val="center"/>
          </w:tcPr>
          <w:p>
            <w:pPr>
              <w:pStyle w:val="9"/>
              <w:spacing w:line="264" w:lineRule="auto"/>
              <w:ind w:firstLine="0" w:firstLineChars="0"/>
              <w:jc w:val="center"/>
              <w:rPr>
                <w:sz w:val="18"/>
                <w:szCs w:val="18"/>
              </w:rPr>
            </w:pPr>
            <w:r>
              <w:rPr>
                <w:rFonts w:hint="eastAsia"/>
                <w:sz w:val="18"/>
                <w:szCs w:val="18"/>
              </w:rPr>
              <w:t>宽</w:t>
            </w:r>
            <w:r>
              <w:rPr>
                <w:sz w:val="18"/>
                <w:szCs w:val="18"/>
              </w:rPr>
              <w:t xml:space="preserve">  </w:t>
            </w:r>
            <w:r>
              <w:rPr>
                <w:rFonts w:hint="eastAsia"/>
                <w:sz w:val="18"/>
                <w:szCs w:val="18"/>
              </w:rPr>
              <w:t>度</w:t>
            </w:r>
          </w:p>
        </w:tc>
        <w:tc>
          <w:tcPr>
            <w:tcW w:w="1645" w:type="dxa"/>
            <w:tcBorders>
              <w:bottom w:val="single" w:color="auto" w:sz="12" w:space="0"/>
              <w:right w:val="single" w:color="auto" w:sz="12" w:space="0"/>
            </w:tcBorders>
            <w:vAlign w:val="center"/>
          </w:tcPr>
          <w:p>
            <w:pPr>
              <w:pStyle w:val="9"/>
              <w:spacing w:line="264" w:lineRule="auto"/>
              <w:ind w:firstLine="0" w:firstLineChars="0"/>
              <w:jc w:val="center"/>
              <w:rPr>
                <w:sz w:val="18"/>
                <w:szCs w:val="18"/>
              </w:rPr>
            </w:pPr>
            <w:r>
              <w:rPr>
                <w:rFonts w:hint="eastAsia"/>
                <w:sz w:val="18"/>
                <w:szCs w:val="18"/>
              </w:rPr>
              <w:t>长</w:t>
            </w:r>
            <w:r>
              <w:rPr>
                <w:sz w:val="18"/>
                <w:szCs w:val="18"/>
              </w:rPr>
              <w:t xml:space="preserve">  </w:t>
            </w:r>
            <w:r>
              <w:rPr>
                <w:rFonts w:hint="eastAsia"/>
                <w:sz w:val="18"/>
                <w:szCs w:val="18"/>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9" w:hRule="atLeast"/>
          <w:jc w:val="center"/>
        </w:trPr>
        <w:tc>
          <w:tcPr>
            <w:tcW w:w="1695" w:type="dxa"/>
            <w:tcBorders>
              <w:top w:val="single" w:color="auto" w:sz="12" w:space="0"/>
              <w:left w:val="single" w:color="auto" w:sz="12" w:space="0"/>
            </w:tcBorders>
            <w:vAlign w:val="center"/>
          </w:tcPr>
          <w:p>
            <w:pPr>
              <w:pStyle w:val="9"/>
              <w:spacing w:line="264" w:lineRule="auto"/>
              <w:ind w:firstLine="0" w:firstLineChars="0"/>
              <w:jc w:val="center"/>
              <w:rPr>
                <w:rFonts w:ascii="Times New Roman"/>
                <w:sz w:val="18"/>
                <w:szCs w:val="18"/>
              </w:rPr>
            </w:pPr>
            <w:r>
              <w:rPr>
                <w:rFonts w:ascii="Times New Roman"/>
                <w:sz w:val="18"/>
                <w:szCs w:val="18"/>
              </w:rPr>
              <w:t>NBe2-0.5</w:t>
            </w:r>
          </w:p>
        </w:tc>
        <w:tc>
          <w:tcPr>
            <w:tcW w:w="2823" w:type="dxa"/>
            <w:tcBorders>
              <w:top w:val="single" w:color="auto" w:sz="12" w:space="0"/>
            </w:tcBorders>
            <w:vAlign w:val="center"/>
          </w:tcPr>
          <w:p>
            <w:pPr>
              <w:pStyle w:val="9"/>
              <w:spacing w:line="264" w:lineRule="auto"/>
              <w:ind w:firstLine="0" w:firstLineChars="0"/>
              <w:jc w:val="center"/>
              <w:rPr>
                <w:rFonts w:ascii="Times New Roman"/>
                <w:sz w:val="18"/>
                <w:szCs w:val="18"/>
              </w:rPr>
            </w:pPr>
            <w:r>
              <w:rPr>
                <w:rFonts w:hint="eastAsia" w:ascii="Times New Roman"/>
                <w:sz w:val="18"/>
                <w:szCs w:val="18"/>
              </w:rPr>
              <w:t>软态（</w:t>
            </w:r>
            <w:r>
              <w:rPr>
                <w:rFonts w:ascii="Times New Roman"/>
                <w:sz w:val="18"/>
                <w:szCs w:val="18"/>
              </w:rPr>
              <w:t>M</w:t>
            </w:r>
            <w:r>
              <w:rPr>
                <w:rFonts w:hint="eastAsia" w:ascii="Times New Roman"/>
                <w:sz w:val="18"/>
                <w:szCs w:val="18"/>
              </w:rPr>
              <w:t>）</w:t>
            </w:r>
          </w:p>
          <w:p>
            <w:pPr>
              <w:pStyle w:val="9"/>
              <w:spacing w:line="264" w:lineRule="auto"/>
              <w:ind w:firstLine="0" w:firstLineChars="0"/>
              <w:jc w:val="center"/>
              <w:rPr>
                <w:rFonts w:ascii="Times New Roman"/>
                <w:sz w:val="18"/>
                <w:szCs w:val="18"/>
              </w:rPr>
            </w:pPr>
            <w:r>
              <w:rPr>
                <w:rFonts w:hint="eastAsia" w:ascii="Times New Roman"/>
                <w:sz w:val="18"/>
                <w:szCs w:val="18"/>
              </w:rPr>
              <w:t>硬态（</w:t>
            </w:r>
            <w:r>
              <w:rPr>
                <w:rFonts w:ascii="Times New Roman"/>
                <w:sz w:val="18"/>
                <w:szCs w:val="18"/>
              </w:rPr>
              <w:t>Y</w:t>
            </w:r>
            <w:r>
              <w:rPr>
                <w:rFonts w:hint="eastAsia" w:ascii="Times New Roman"/>
                <w:sz w:val="18"/>
                <w:szCs w:val="18"/>
              </w:rPr>
              <w:t>）</w:t>
            </w:r>
          </w:p>
          <w:p>
            <w:pPr>
              <w:pStyle w:val="9"/>
              <w:spacing w:line="264" w:lineRule="auto"/>
              <w:ind w:firstLine="0" w:firstLineChars="0"/>
              <w:jc w:val="center"/>
              <w:rPr>
                <w:rFonts w:ascii="Times New Roman"/>
                <w:sz w:val="18"/>
                <w:szCs w:val="18"/>
              </w:rPr>
            </w:pPr>
            <w:r>
              <w:rPr>
                <w:rFonts w:hint="eastAsia" w:ascii="Times New Roman"/>
                <w:sz w:val="18"/>
                <w:szCs w:val="18"/>
              </w:rPr>
              <w:t>固溶态（</w:t>
            </w:r>
            <w:r>
              <w:rPr>
                <w:rFonts w:ascii="Times New Roman"/>
                <w:sz w:val="18"/>
                <w:szCs w:val="18"/>
              </w:rPr>
              <w:t>C</w:t>
            </w:r>
            <w:r>
              <w:rPr>
                <w:rFonts w:hint="eastAsia" w:ascii="Times New Roman"/>
                <w:sz w:val="18"/>
                <w:szCs w:val="18"/>
              </w:rPr>
              <w:t>）</w:t>
            </w:r>
          </w:p>
          <w:p>
            <w:pPr>
              <w:pStyle w:val="9"/>
              <w:spacing w:line="264" w:lineRule="auto"/>
              <w:ind w:firstLine="0" w:firstLineChars="0"/>
              <w:jc w:val="center"/>
              <w:rPr>
                <w:rFonts w:ascii="Times New Roman"/>
                <w:sz w:val="18"/>
                <w:szCs w:val="18"/>
              </w:rPr>
            </w:pPr>
            <w:r>
              <w:rPr>
                <w:rFonts w:hint="eastAsia" w:ascii="Times New Roman"/>
                <w:sz w:val="18"/>
                <w:szCs w:val="18"/>
              </w:rPr>
              <w:t>固溶热处理</w:t>
            </w:r>
            <w:r>
              <w:rPr>
                <w:rFonts w:ascii="Times New Roman"/>
                <w:sz w:val="18"/>
                <w:szCs w:val="18"/>
              </w:rPr>
              <w:t>+</w:t>
            </w:r>
            <w:r>
              <w:rPr>
                <w:rFonts w:hint="eastAsia" w:ascii="Times New Roman"/>
                <w:sz w:val="18"/>
                <w:szCs w:val="18"/>
              </w:rPr>
              <w:t>冷加工（</w:t>
            </w:r>
            <w:r>
              <w:rPr>
                <w:rFonts w:ascii="Times New Roman"/>
                <w:sz w:val="18"/>
                <w:szCs w:val="18"/>
              </w:rPr>
              <w:t>CY</w:t>
            </w:r>
            <w:r>
              <w:rPr>
                <w:rFonts w:hint="eastAsia" w:ascii="Times New Roman"/>
                <w:sz w:val="18"/>
                <w:szCs w:val="18"/>
              </w:rPr>
              <w:t>）</w:t>
            </w:r>
          </w:p>
          <w:p>
            <w:pPr>
              <w:pStyle w:val="9"/>
              <w:spacing w:line="264" w:lineRule="auto"/>
              <w:ind w:firstLine="0" w:firstLineChars="0"/>
              <w:jc w:val="center"/>
              <w:rPr>
                <w:rFonts w:ascii="Times New Roman"/>
                <w:sz w:val="18"/>
                <w:szCs w:val="18"/>
              </w:rPr>
            </w:pPr>
            <w:r>
              <w:rPr>
                <w:rFonts w:hint="eastAsia" w:ascii="Times New Roman"/>
                <w:sz w:val="18"/>
                <w:szCs w:val="18"/>
              </w:rPr>
              <w:t>固溶热处理</w:t>
            </w:r>
            <w:r>
              <w:rPr>
                <w:rFonts w:ascii="Times New Roman"/>
                <w:sz w:val="18"/>
                <w:szCs w:val="18"/>
              </w:rPr>
              <w:t>+</w:t>
            </w:r>
            <w:r>
              <w:rPr>
                <w:rFonts w:hint="eastAsia" w:ascii="Times New Roman"/>
                <w:sz w:val="18"/>
                <w:szCs w:val="18"/>
              </w:rPr>
              <w:t>时效（</w:t>
            </w:r>
            <w:r>
              <w:rPr>
                <w:rFonts w:ascii="Times New Roman"/>
                <w:sz w:val="18"/>
                <w:szCs w:val="18"/>
              </w:rPr>
              <w:t>CS</w:t>
            </w:r>
            <w:r>
              <w:rPr>
                <w:rFonts w:hint="eastAsia" w:ascii="Times New Roman"/>
                <w:sz w:val="18"/>
                <w:szCs w:val="18"/>
              </w:rPr>
              <w:t>）</w:t>
            </w:r>
          </w:p>
        </w:tc>
        <w:tc>
          <w:tcPr>
            <w:tcW w:w="1645" w:type="dxa"/>
            <w:tcBorders>
              <w:top w:val="single" w:color="auto" w:sz="12" w:space="0"/>
            </w:tcBorders>
            <w:vAlign w:val="center"/>
          </w:tcPr>
          <w:p>
            <w:pPr>
              <w:pStyle w:val="9"/>
              <w:spacing w:line="264" w:lineRule="auto"/>
              <w:ind w:firstLine="0" w:firstLineChars="0"/>
              <w:jc w:val="center"/>
              <w:rPr>
                <w:rFonts w:ascii="Times New Roman"/>
                <w:sz w:val="18"/>
                <w:szCs w:val="18"/>
              </w:rPr>
            </w:pPr>
            <w:r>
              <w:rPr>
                <w:rFonts w:hint="eastAsia" w:ascii="Times New Roman"/>
                <w:sz w:val="18"/>
                <w:szCs w:val="18"/>
              </w:rPr>
              <w:t>≥</w:t>
            </w:r>
            <w:r>
              <w:rPr>
                <w:rFonts w:ascii="Times New Roman"/>
                <w:sz w:val="18"/>
                <w:szCs w:val="18"/>
              </w:rPr>
              <w:t>0.1</w:t>
            </w:r>
            <w:r>
              <w:rPr>
                <w:rFonts w:hint="eastAsia" w:ascii="Times New Roman"/>
                <w:sz w:val="18"/>
                <w:szCs w:val="18"/>
              </w:rPr>
              <w:t>5～</w:t>
            </w:r>
            <w:r>
              <w:rPr>
                <w:rFonts w:ascii="Times New Roman"/>
                <w:sz w:val="18"/>
                <w:szCs w:val="18"/>
              </w:rPr>
              <w:t>1.0</w:t>
            </w:r>
          </w:p>
        </w:tc>
        <w:tc>
          <w:tcPr>
            <w:tcW w:w="1645" w:type="dxa"/>
            <w:tcBorders>
              <w:top w:val="single" w:color="auto" w:sz="12" w:space="0"/>
            </w:tcBorders>
            <w:vAlign w:val="center"/>
          </w:tcPr>
          <w:p>
            <w:pPr>
              <w:pStyle w:val="9"/>
              <w:spacing w:line="264" w:lineRule="auto"/>
              <w:ind w:firstLine="0" w:firstLineChars="0"/>
              <w:jc w:val="center"/>
              <w:rPr>
                <w:rFonts w:ascii="Times New Roman"/>
                <w:sz w:val="18"/>
                <w:szCs w:val="18"/>
              </w:rPr>
            </w:pPr>
            <w:r>
              <w:rPr>
                <w:rFonts w:ascii="Times New Roman"/>
                <w:sz w:val="18"/>
                <w:szCs w:val="18"/>
              </w:rPr>
              <w:t>50</w:t>
            </w:r>
            <w:r>
              <w:rPr>
                <w:rFonts w:hint="eastAsia" w:ascii="Times New Roman"/>
                <w:sz w:val="18"/>
                <w:szCs w:val="18"/>
              </w:rPr>
              <w:t>～</w:t>
            </w:r>
            <w:r>
              <w:rPr>
                <w:rFonts w:ascii="Times New Roman"/>
                <w:sz w:val="18"/>
                <w:szCs w:val="18"/>
              </w:rPr>
              <w:t>150</w:t>
            </w:r>
          </w:p>
        </w:tc>
        <w:tc>
          <w:tcPr>
            <w:tcW w:w="1645" w:type="dxa"/>
            <w:tcBorders>
              <w:top w:val="single" w:color="auto" w:sz="12" w:space="0"/>
              <w:right w:val="single" w:color="auto" w:sz="12" w:space="0"/>
            </w:tcBorders>
            <w:vAlign w:val="center"/>
          </w:tcPr>
          <w:p>
            <w:pPr>
              <w:pStyle w:val="9"/>
              <w:spacing w:line="264" w:lineRule="auto"/>
              <w:ind w:firstLine="0" w:firstLineChars="0"/>
              <w:jc w:val="center"/>
              <w:rPr>
                <w:rFonts w:ascii="Times New Roman"/>
                <w:sz w:val="18"/>
                <w:szCs w:val="18"/>
              </w:rPr>
            </w:pPr>
            <w:r>
              <w:rPr>
                <w:rFonts w:hint="eastAsia" w:ascii="Times New Roman"/>
                <w:sz w:val="18"/>
                <w:szCs w:val="18"/>
              </w:rPr>
              <w:t>≥</w:t>
            </w:r>
            <w:r>
              <w:rPr>
                <w:rFonts w:ascii="Times New Roman"/>
                <w:sz w:val="18"/>
                <w:szCs w:val="18"/>
              </w:rPr>
              <w:t>300</w:t>
            </w:r>
          </w:p>
        </w:tc>
      </w:tr>
    </w:tbl>
    <w:p/>
    <w:p>
      <w:pPr>
        <w:pStyle w:val="20"/>
        <w:spacing w:line="360" w:lineRule="auto"/>
        <w:ind w:firstLine="0" w:firstLineChars="0"/>
        <w:jc w:val="left"/>
        <w:rPr>
          <w:szCs w:val="21"/>
        </w:rPr>
      </w:pPr>
      <w:r>
        <w:rPr>
          <w:rFonts w:hint="eastAsia"/>
          <w:szCs w:val="21"/>
        </w:rPr>
        <w:t>4.2.2 化学成分</w:t>
      </w:r>
    </w:p>
    <w:p>
      <w:pPr>
        <w:spacing w:line="480" w:lineRule="exact"/>
        <w:ind w:firstLine="420" w:firstLineChars="200"/>
        <w:jc w:val="left"/>
      </w:pPr>
      <w:r>
        <w:rPr>
          <w:rFonts w:hint="eastAsia"/>
        </w:rPr>
        <w:t>镍铍钛合金是一种弥散强化型合金，具有高强度，低滞后的高弹性材料，</w:t>
      </w:r>
      <w:r>
        <w:t>Be</w:t>
      </w:r>
      <w:r>
        <w:rPr>
          <w:rFonts w:hint="eastAsia"/>
        </w:rPr>
        <w:t>在</w:t>
      </w:r>
      <w:r>
        <w:t>Ni</w:t>
      </w:r>
      <w:r>
        <w:rPr>
          <w:rFonts w:hint="eastAsia"/>
        </w:rPr>
        <w:t>中能形成有限的固溶体，当铍的含量小于</w:t>
      </w:r>
      <w:r>
        <w:t>2.7%</w:t>
      </w:r>
      <w:r>
        <w:rPr>
          <w:rFonts w:hint="eastAsia"/>
        </w:rPr>
        <w:t>时，加热到单相固溶体区域后，就可以得到过饱和</w:t>
      </w:r>
      <w:r>
        <w:object>
          <v:shape id="_x0000_i1025" o:spt="75" type="#_x0000_t75" style="height:10.9pt;width:11.7pt;" o:ole="t" filled="f" o:preferrelative="t" stroked="f" coordsize="21600,21600">
            <v:path/>
            <v:fill on="f" focussize="0,0"/>
            <v:stroke on="f" joinstyle="miter"/>
            <v:imagedata r:id="rId5" o:title=""/>
            <o:lock v:ext="edit" aspectratio="t"/>
            <w10:wrap type="none"/>
            <w10:anchorlock/>
          </v:shape>
          <o:OLEObject Type="Embed" ProgID="Equations" ShapeID="_x0000_i1025" DrawAspect="Content" ObjectID="_1468075725" r:id="rId4">
            <o:LockedField>false</o:LockedField>
          </o:OLEObject>
        </w:object>
      </w:r>
      <w:r>
        <w:rPr>
          <w:rFonts w:hint="eastAsia"/>
        </w:rPr>
        <w:t>固溶体，在这种状态下，合金具有良好的塑性，含铍</w:t>
      </w:r>
      <w:r>
        <w:t>1.5%</w:t>
      </w:r>
      <w:r>
        <w:rPr>
          <w:rFonts w:hint="eastAsia"/>
        </w:rPr>
        <w:t>以上的镍合金还可用淬火和时效进一步提高它的各种性能，但一般铍含量都在</w:t>
      </w:r>
      <w:r>
        <w:t>1.9%</w:t>
      </w:r>
      <w:r>
        <w:rPr>
          <w:rFonts w:hint="eastAsia"/>
        </w:rPr>
        <w:t>以上。微量的钛能细化镍的铸造组织，消除晶间裂纹，提高镍的强度和热塑性，显著提高镍的热强性，电阻系数，热电势及在结晶温度，并且钛还是一种强烈脱氧剂，能降低镍中含气量。</w:t>
      </w:r>
    </w:p>
    <w:p>
      <w:pPr>
        <w:spacing w:line="360" w:lineRule="auto"/>
        <w:ind w:firstLine="420" w:firstLineChars="200"/>
        <w:rPr>
          <w:rFonts w:ascii="宋体" w:hAnsi="宋体"/>
          <w:szCs w:val="21"/>
        </w:rPr>
      </w:pPr>
      <w:r>
        <w:rPr>
          <w:rFonts w:hint="eastAsia" w:ascii="宋体" w:hAnsi="宋体"/>
          <w:szCs w:val="21"/>
        </w:rPr>
        <w:t>化学成分依据</w:t>
      </w:r>
      <w:r>
        <w:rPr>
          <w:rFonts w:hint="eastAsia" w:ascii="宋体" w:hAnsi="宋体" w:cs="宋体"/>
          <w:bCs/>
          <w:color w:val="000000"/>
          <w:szCs w:val="21"/>
        </w:rPr>
        <w:t>美国卡博特公司的</w:t>
      </w:r>
      <w:r>
        <w:rPr>
          <w:rFonts w:ascii="宋体" w:hAnsi="宋体" w:cs="宋体"/>
          <w:bCs/>
          <w:color w:val="000000"/>
          <w:szCs w:val="21"/>
        </w:rPr>
        <w:t>440</w:t>
      </w:r>
      <w:r>
        <w:rPr>
          <w:rFonts w:hint="eastAsia" w:ascii="宋体" w:hAnsi="宋体" w:cs="宋体"/>
          <w:bCs/>
          <w:color w:val="000000"/>
          <w:szCs w:val="21"/>
        </w:rPr>
        <w:t>合金、威尔公司</w:t>
      </w:r>
      <w:r>
        <w:rPr>
          <w:rFonts w:ascii="宋体" w:hAnsi="宋体" w:cs="宋体"/>
          <w:bCs/>
          <w:color w:val="000000"/>
          <w:szCs w:val="21"/>
        </w:rPr>
        <w:t>360</w:t>
      </w:r>
      <w:r>
        <w:rPr>
          <w:rFonts w:hint="eastAsia" w:ascii="宋体" w:hAnsi="宋体" w:cs="宋体"/>
          <w:bCs/>
          <w:color w:val="000000"/>
          <w:szCs w:val="21"/>
        </w:rPr>
        <w:t>合金等</w:t>
      </w:r>
      <w:r>
        <w:rPr>
          <w:rFonts w:hint="eastAsia" w:ascii="宋体" w:hAnsi="宋体"/>
          <w:szCs w:val="21"/>
        </w:rPr>
        <w:t>各种国内外文献资料</w:t>
      </w:r>
      <w:r>
        <w:rPr>
          <w:rFonts w:hint="eastAsia" w:ascii="宋体" w:hAnsi="宋体" w:cs="宋体"/>
          <w:bCs/>
          <w:color w:val="000000"/>
          <w:szCs w:val="21"/>
        </w:rPr>
        <w:t>，同时又汇总各个技术协议在实际应用中反馈的结果</w:t>
      </w:r>
      <w:r>
        <w:rPr>
          <w:rFonts w:hint="eastAsia" w:ascii="宋体" w:hAnsi="宋体"/>
          <w:szCs w:val="21"/>
        </w:rPr>
        <w:t>，对化学成分的规定，进行了统一的规范。</w:t>
      </w:r>
    </w:p>
    <w:p>
      <w:pPr>
        <w:pStyle w:val="9"/>
        <w:spacing w:line="264" w:lineRule="auto"/>
        <w:ind w:firstLine="420"/>
        <w:jc w:val="center"/>
        <w:rPr>
          <w:rFonts w:ascii="Times New Roman"/>
        </w:rPr>
      </w:pPr>
      <w:r>
        <w:rPr>
          <w:rFonts w:hint="eastAsia"/>
          <w:szCs w:val="21"/>
        </w:rPr>
        <w:t>表</w:t>
      </w:r>
      <w:r>
        <w:rPr>
          <w:rFonts w:hAnsi="宋体"/>
          <w:szCs w:val="21"/>
        </w:rPr>
        <w:t>2</w:t>
      </w:r>
      <w:r>
        <w:rPr>
          <w:rFonts w:hint="eastAsia" w:hAnsi="宋体"/>
          <w:szCs w:val="21"/>
        </w:rPr>
        <w:t xml:space="preserve">  </w:t>
      </w:r>
      <w:r>
        <w:rPr>
          <w:rFonts w:ascii="Times New Roman"/>
          <w:szCs w:val="21"/>
        </w:rPr>
        <w:t>NBe2-0.5</w:t>
      </w:r>
      <w:r>
        <w:rPr>
          <w:rFonts w:hint="eastAsia" w:ascii="Times New Roman"/>
          <w:szCs w:val="21"/>
        </w:rPr>
        <w:t>的化学成分</w:t>
      </w:r>
    </w:p>
    <w:tbl>
      <w:tblPr>
        <w:tblStyle w:val="7"/>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720"/>
        <w:gridCol w:w="900"/>
        <w:gridCol w:w="900"/>
        <w:gridCol w:w="720"/>
        <w:gridCol w:w="720"/>
        <w:gridCol w:w="720"/>
        <w:gridCol w:w="720"/>
        <w:gridCol w:w="720"/>
        <w:gridCol w:w="720"/>
        <w:gridCol w:w="720"/>
        <w:gridCol w:w="72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9" w:type="dxa"/>
            <w:vMerge w:val="restart"/>
            <w:tcBorders>
              <w:top w:val="single" w:color="auto" w:sz="12" w:space="0"/>
              <w:lef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牌</w:t>
            </w:r>
            <w:r>
              <w:rPr>
                <w:rFonts w:ascii="Times New Roman"/>
                <w:sz w:val="18"/>
              </w:rPr>
              <w:t xml:space="preserve">    </w:t>
            </w:r>
            <w:r>
              <w:rPr>
                <w:rFonts w:hint="eastAsia" w:ascii="Times New Roman"/>
                <w:sz w:val="18"/>
              </w:rPr>
              <w:t>号</w:t>
            </w:r>
          </w:p>
        </w:tc>
        <w:tc>
          <w:tcPr>
            <w:tcW w:w="2520" w:type="dxa"/>
            <w:gridSpan w:val="3"/>
            <w:tcBorders>
              <w:top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主成分</w:t>
            </w:r>
          </w:p>
        </w:tc>
        <w:tc>
          <w:tcPr>
            <w:tcW w:w="6415" w:type="dxa"/>
            <w:gridSpan w:val="9"/>
            <w:tcBorders>
              <w:top w:val="single" w:color="auto" w:sz="12" w:space="0"/>
              <w:right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杂质含量，不大于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989" w:type="dxa"/>
            <w:vMerge w:val="continue"/>
            <w:tcBorders>
              <w:left w:val="single" w:color="auto" w:sz="12" w:space="0"/>
              <w:bottom w:val="single" w:color="auto" w:sz="12" w:space="0"/>
            </w:tcBorders>
          </w:tcPr>
          <w:p>
            <w:pPr>
              <w:pStyle w:val="9"/>
              <w:spacing w:line="264" w:lineRule="auto"/>
              <w:ind w:firstLine="0" w:firstLineChars="0"/>
              <w:jc w:val="center"/>
              <w:rPr>
                <w:rFonts w:ascii="Times New Roman"/>
                <w:sz w:val="18"/>
              </w:rPr>
            </w:pPr>
          </w:p>
        </w:tc>
        <w:tc>
          <w:tcPr>
            <w:tcW w:w="720" w:type="dxa"/>
            <w:tcBorders>
              <w:bottom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Ni</w:t>
            </w:r>
          </w:p>
        </w:tc>
        <w:tc>
          <w:tcPr>
            <w:tcW w:w="900" w:type="dxa"/>
            <w:tcBorders>
              <w:bottom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Be</w:t>
            </w:r>
          </w:p>
        </w:tc>
        <w:tc>
          <w:tcPr>
            <w:tcW w:w="900" w:type="dxa"/>
            <w:tcBorders>
              <w:bottom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Ti</w:t>
            </w:r>
          </w:p>
        </w:tc>
        <w:tc>
          <w:tcPr>
            <w:tcW w:w="720" w:type="dxa"/>
            <w:tcBorders>
              <w:bottom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Al</w:t>
            </w:r>
          </w:p>
        </w:tc>
        <w:tc>
          <w:tcPr>
            <w:tcW w:w="720" w:type="dxa"/>
            <w:tcBorders>
              <w:bottom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Cu</w:t>
            </w:r>
          </w:p>
        </w:tc>
        <w:tc>
          <w:tcPr>
            <w:tcW w:w="720" w:type="dxa"/>
            <w:tcBorders>
              <w:bottom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Fe</w:t>
            </w:r>
          </w:p>
        </w:tc>
        <w:tc>
          <w:tcPr>
            <w:tcW w:w="720" w:type="dxa"/>
            <w:tcBorders>
              <w:bottom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C</w:t>
            </w:r>
          </w:p>
        </w:tc>
        <w:tc>
          <w:tcPr>
            <w:tcW w:w="720" w:type="dxa"/>
            <w:tcBorders>
              <w:bottom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Si</w:t>
            </w:r>
          </w:p>
        </w:tc>
        <w:tc>
          <w:tcPr>
            <w:tcW w:w="720" w:type="dxa"/>
            <w:tcBorders>
              <w:bottom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P</w:t>
            </w:r>
          </w:p>
        </w:tc>
        <w:tc>
          <w:tcPr>
            <w:tcW w:w="720" w:type="dxa"/>
            <w:tcBorders>
              <w:bottom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S</w:t>
            </w:r>
          </w:p>
        </w:tc>
        <w:tc>
          <w:tcPr>
            <w:tcW w:w="720" w:type="dxa"/>
            <w:tcBorders>
              <w:bottom w:val="single" w:color="auto" w:sz="12" w:space="0"/>
              <w:right w:val="single" w:color="auto" w:sz="2" w:space="0"/>
            </w:tcBorders>
            <w:vAlign w:val="center"/>
          </w:tcPr>
          <w:p>
            <w:pPr>
              <w:pStyle w:val="9"/>
              <w:spacing w:line="264" w:lineRule="auto"/>
              <w:ind w:firstLine="0" w:firstLineChars="0"/>
              <w:jc w:val="center"/>
              <w:rPr>
                <w:rFonts w:ascii="Times New Roman"/>
                <w:sz w:val="18"/>
              </w:rPr>
            </w:pPr>
            <w:r>
              <w:rPr>
                <w:rFonts w:ascii="Times New Roman"/>
                <w:sz w:val="18"/>
              </w:rPr>
              <w:t>Mn</w:t>
            </w:r>
          </w:p>
        </w:tc>
        <w:tc>
          <w:tcPr>
            <w:tcW w:w="655" w:type="dxa"/>
            <w:tcBorders>
              <w:left w:val="single" w:color="auto" w:sz="2" w:space="0"/>
              <w:bottom w:val="single" w:color="auto" w:sz="12" w:space="0"/>
              <w:righ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9" w:type="dxa"/>
            <w:tcBorders>
              <w:top w:val="single" w:color="auto" w:sz="12" w:space="0"/>
              <w:left w:val="single" w:color="auto" w:sz="12" w:space="0"/>
            </w:tcBorders>
          </w:tcPr>
          <w:p>
            <w:pPr>
              <w:pStyle w:val="9"/>
              <w:spacing w:line="264" w:lineRule="auto"/>
              <w:ind w:firstLine="0" w:firstLineChars="0"/>
              <w:jc w:val="center"/>
              <w:rPr>
                <w:rFonts w:ascii="Times New Roman"/>
                <w:sz w:val="18"/>
              </w:rPr>
            </w:pPr>
            <w:r>
              <w:rPr>
                <w:rFonts w:ascii="Times New Roman"/>
                <w:sz w:val="18"/>
              </w:rPr>
              <w:t>NBe2-0.5</w:t>
            </w:r>
          </w:p>
        </w:tc>
        <w:tc>
          <w:tcPr>
            <w:tcW w:w="720" w:type="dxa"/>
            <w:tcBorders>
              <w:top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余量</w:t>
            </w:r>
          </w:p>
        </w:tc>
        <w:tc>
          <w:tcPr>
            <w:tcW w:w="900" w:type="dxa"/>
            <w:tcBorders>
              <w:top w:val="single" w:color="auto" w:sz="12" w:space="0"/>
            </w:tcBorders>
          </w:tcPr>
          <w:p>
            <w:pPr>
              <w:pStyle w:val="9"/>
              <w:spacing w:line="264" w:lineRule="auto"/>
              <w:ind w:firstLine="0" w:firstLineChars="0"/>
              <w:jc w:val="center"/>
              <w:rPr>
                <w:rFonts w:ascii="Times New Roman"/>
                <w:sz w:val="18"/>
              </w:rPr>
            </w:pPr>
            <w:r>
              <w:rPr>
                <w:rFonts w:ascii="Times New Roman"/>
                <w:sz w:val="18"/>
              </w:rPr>
              <w:t>1.9</w:t>
            </w:r>
            <w:r>
              <w:rPr>
                <w:rFonts w:hint="eastAsia" w:ascii="Times New Roman"/>
                <w:sz w:val="18"/>
              </w:rPr>
              <w:t>～</w:t>
            </w:r>
            <w:r>
              <w:rPr>
                <w:rFonts w:ascii="Times New Roman"/>
                <w:sz w:val="18"/>
              </w:rPr>
              <w:t>2.4</w:t>
            </w:r>
          </w:p>
        </w:tc>
        <w:tc>
          <w:tcPr>
            <w:tcW w:w="900" w:type="dxa"/>
            <w:tcBorders>
              <w:top w:val="single" w:color="auto" w:sz="12" w:space="0"/>
            </w:tcBorders>
          </w:tcPr>
          <w:p>
            <w:pPr>
              <w:pStyle w:val="9"/>
              <w:spacing w:line="264" w:lineRule="auto"/>
              <w:ind w:firstLine="0" w:firstLineChars="0"/>
              <w:jc w:val="center"/>
              <w:rPr>
                <w:rFonts w:ascii="Times New Roman"/>
                <w:sz w:val="18"/>
              </w:rPr>
            </w:pPr>
            <w:r>
              <w:rPr>
                <w:rFonts w:ascii="Times New Roman"/>
                <w:sz w:val="18"/>
              </w:rPr>
              <w:t>0.4</w:t>
            </w:r>
            <w:r>
              <w:rPr>
                <w:rFonts w:hint="eastAsia" w:ascii="Times New Roman"/>
                <w:sz w:val="18"/>
              </w:rPr>
              <w:t>～</w:t>
            </w:r>
            <w:r>
              <w:rPr>
                <w:rFonts w:ascii="Times New Roman"/>
                <w:sz w:val="18"/>
              </w:rPr>
              <w:t>0.6</w:t>
            </w:r>
          </w:p>
        </w:tc>
        <w:tc>
          <w:tcPr>
            <w:tcW w:w="720" w:type="dxa"/>
            <w:tcBorders>
              <w:top w:val="single" w:color="auto" w:sz="12" w:space="0"/>
            </w:tcBorders>
          </w:tcPr>
          <w:p>
            <w:pPr>
              <w:pStyle w:val="9"/>
              <w:spacing w:line="264" w:lineRule="auto"/>
              <w:ind w:firstLine="0" w:firstLineChars="0"/>
              <w:jc w:val="center"/>
              <w:rPr>
                <w:rFonts w:ascii="Times New Roman"/>
                <w:sz w:val="18"/>
              </w:rPr>
            </w:pPr>
            <w:r>
              <w:rPr>
                <w:rFonts w:ascii="Times New Roman"/>
                <w:sz w:val="18"/>
              </w:rPr>
              <w:t>0.1</w:t>
            </w:r>
          </w:p>
        </w:tc>
        <w:tc>
          <w:tcPr>
            <w:tcW w:w="720" w:type="dxa"/>
            <w:tcBorders>
              <w:top w:val="single" w:color="auto" w:sz="12" w:space="0"/>
            </w:tcBorders>
          </w:tcPr>
          <w:p>
            <w:pPr>
              <w:pStyle w:val="9"/>
              <w:spacing w:line="264" w:lineRule="auto"/>
              <w:ind w:firstLine="0" w:firstLineChars="0"/>
              <w:jc w:val="center"/>
              <w:rPr>
                <w:rFonts w:ascii="Times New Roman"/>
                <w:sz w:val="18"/>
              </w:rPr>
            </w:pPr>
            <w:r>
              <w:rPr>
                <w:rFonts w:ascii="Times New Roman"/>
                <w:sz w:val="18"/>
              </w:rPr>
              <w:t>0.10</w:t>
            </w:r>
          </w:p>
        </w:tc>
        <w:tc>
          <w:tcPr>
            <w:tcW w:w="720" w:type="dxa"/>
            <w:tcBorders>
              <w:top w:val="single" w:color="auto" w:sz="12" w:space="0"/>
            </w:tcBorders>
          </w:tcPr>
          <w:p>
            <w:pPr>
              <w:pStyle w:val="9"/>
              <w:spacing w:line="264" w:lineRule="auto"/>
              <w:ind w:firstLine="0" w:firstLineChars="0"/>
              <w:jc w:val="center"/>
              <w:rPr>
                <w:rFonts w:ascii="Times New Roman"/>
                <w:sz w:val="18"/>
              </w:rPr>
            </w:pPr>
            <w:r>
              <w:rPr>
                <w:rFonts w:ascii="Times New Roman"/>
                <w:sz w:val="18"/>
              </w:rPr>
              <w:t>0.30</w:t>
            </w:r>
          </w:p>
        </w:tc>
        <w:tc>
          <w:tcPr>
            <w:tcW w:w="720" w:type="dxa"/>
            <w:tcBorders>
              <w:top w:val="single" w:color="auto" w:sz="12" w:space="0"/>
            </w:tcBorders>
          </w:tcPr>
          <w:p>
            <w:pPr>
              <w:pStyle w:val="9"/>
              <w:spacing w:line="264" w:lineRule="auto"/>
              <w:ind w:firstLine="0" w:firstLineChars="0"/>
              <w:jc w:val="center"/>
              <w:rPr>
                <w:rFonts w:ascii="Times New Roman"/>
                <w:sz w:val="18"/>
              </w:rPr>
            </w:pPr>
            <w:r>
              <w:rPr>
                <w:rFonts w:ascii="Times New Roman"/>
                <w:sz w:val="18"/>
              </w:rPr>
              <w:t>0.03</w:t>
            </w:r>
          </w:p>
        </w:tc>
        <w:tc>
          <w:tcPr>
            <w:tcW w:w="720" w:type="dxa"/>
            <w:tcBorders>
              <w:top w:val="single" w:color="auto" w:sz="12" w:space="0"/>
            </w:tcBorders>
          </w:tcPr>
          <w:p>
            <w:pPr>
              <w:pStyle w:val="9"/>
              <w:spacing w:line="264" w:lineRule="auto"/>
              <w:ind w:firstLine="0" w:firstLineChars="0"/>
              <w:jc w:val="center"/>
              <w:rPr>
                <w:rFonts w:ascii="Times New Roman"/>
                <w:sz w:val="18"/>
              </w:rPr>
            </w:pPr>
            <w:r>
              <w:rPr>
                <w:rFonts w:ascii="Times New Roman"/>
                <w:sz w:val="18"/>
              </w:rPr>
              <w:t>0.05</w:t>
            </w:r>
          </w:p>
        </w:tc>
        <w:tc>
          <w:tcPr>
            <w:tcW w:w="720" w:type="dxa"/>
            <w:tcBorders>
              <w:top w:val="single" w:color="auto" w:sz="12" w:space="0"/>
            </w:tcBorders>
          </w:tcPr>
          <w:p>
            <w:pPr>
              <w:pStyle w:val="9"/>
              <w:spacing w:line="264" w:lineRule="auto"/>
              <w:ind w:firstLine="0" w:firstLineChars="0"/>
              <w:jc w:val="center"/>
              <w:rPr>
                <w:rFonts w:ascii="Times New Roman"/>
                <w:sz w:val="18"/>
              </w:rPr>
            </w:pPr>
            <w:r>
              <w:rPr>
                <w:rFonts w:ascii="Times New Roman"/>
                <w:sz w:val="18"/>
              </w:rPr>
              <w:t>0.01</w:t>
            </w:r>
          </w:p>
        </w:tc>
        <w:tc>
          <w:tcPr>
            <w:tcW w:w="720" w:type="dxa"/>
            <w:tcBorders>
              <w:top w:val="single" w:color="auto" w:sz="12" w:space="0"/>
            </w:tcBorders>
          </w:tcPr>
          <w:p>
            <w:pPr>
              <w:pStyle w:val="9"/>
              <w:spacing w:line="264" w:lineRule="auto"/>
              <w:ind w:firstLine="0" w:firstLineChars="0"/>
              <w:jc w:val="center"/>
              <w:rPr>
                <w:rFonts w:ascii="Times New Roman"/>
                <w:sz w:val="18"/>
              </w:rPr>
            </w:pPr>
            <w:r>
              <w:rPr>
                <w:rFonts w:ascii="Times New Roman"/>
                <w:sz w:val="18"/>
              </w:rPr>
              <w:t>0.01</w:t>
            </w:r>
          </w:p>
        </w:tc>
        <w:tc>
          <w:tcPr>
            <w:tcW w:w="720" w:type="dxa"/>
            <w:tcBorders>
              <w:top w:val="single" w:color="auto" w:sz="12" w:space="0"/>
              <w:right w:val="single" w:color="auto" w:sz="2" w:space="0"/>
            </w:tcBorders>
          </w:tcPr>
          <w:p>
            <w:pPr>
              <w:pStyle w:val="9"/>
              <w:spacing w:line="264" w:lineRule="auto"/>
              <w:ind w:firstLine="0" w:firstLineChars="0"/>
              <w:jc w:val="center"/>
              <w:rPr>
                <w:rFonts w:ascii="Times New Roman"/>
                <w:sz w:val="18"/>
              </w:rPr>
            </w:pPr>
            <w:r>
              <w:rPr>
                <w:rFonts w:ascii="Times New Roman"/>
                <w:sz w:val="18"/>
              </w:rPr>
              <w:t>0.03</w:t>
            </w:r>
          </w:p>
        </w:tc>
        <w:tc>
          <w:tcPr>
            <w:tcW w:w="655" w:type="dxa"/>
            <w:tcBorders>
              <w:top w:val="single" w:color="auto" w:sz="12" w:space="0"/>
              <w:left w:val="single" w:color="auto" w:sz="2" w:space="0"/>
              <w:right w:val="single" w:color="auto" w:sz="12" w:space="0"/>
            </w:tcBorders>
          </w:tcPr>
          <w:p>
            <w:pPr>
              <w:pStyle w:val="9"/>
              <w:spacing w:line="264" w:lineRule="auto"/>
              <w:ind w:firstLine="0" w:firstLineChars="0"/>
              <w:jc w:val="center"/>
              <w:rPr>
                <w:rFonts w:ascii="Times New Roman"/>
                <w:sz w:val="18"/>
              </w:rPr>
            </w:pPr>
            <w:r>
              <w:rPr>
                <w:rFonts w:ascii="Times New Roman"/>
                <w:sz w:val="18"/>
              </w:rPr>
              <w:t>0.70</w:t>
            </w:r>
          </w:p>
        </w:tc>
      </w:tr>
    </w:tbl>
    <w:p>
      <w:pPr>
        <w:pStyle w:val="20"/>
        <w:spacing w:line="360" w:lineRule="auto"/>
        <w:ind w:firstLine="0" w:firstLineChars="0"/>
        <w:jc w:val="left"/>
        <w:rPr>
          <w:szCs w:val="21"/>
        </w:rPr>
      </w:pPr>
      <w:r>
        <w:rPr>
          <w:rFonts w:hint="eastAsia"/>
          <w:szCs w:val="21"/>
        </w:rPr>
        <w:t>4.2.3 力学性能</w:t>
      </w:r>
    </w:p>
    <w:p>
      <w:pPr>
        <w:spacing w:line="360" w:lineRule="auto"/>
        <w:ind w:firstLine="435"/>
        <w:jc w:val="left"/>
        <w:rPr>
          <w:szCs w:val="21"/>
        </w:rPr>
      </w:pPr>
      <w:r>
        <w:rPr>
          <w:szCs w:val="21"/>
        </w:rPr>
        <w:t>力学性能是</w:t>
      </w:r>
      <w:r>
        <w:rPr>
          <w:rFonts w:hint="eastAsia"/>
          <w:szCs w:val="21"/>
        </w:rPr>
        <w:t>高温弹性元件用镍铍钛带材</w:t>
      </w:r>
      <w:r>
        <w:rPr>
          <w:szCs w:val="21"/>
        </w:rPr>
        <w:t>所设计的重要技术指标，</w:t>
      </w:r>
      <w:r>
        <w:rPr>
          <w:rFonts w:hint="eastAsia"/>
          <w:szCs w:val="21"/>
        </w:rPr>
        <w:t>即符合实际的使用要求，又便于供需双方的验收，</w:t>
      </w:r>
      <w:r>
        <w:rPr>
          <w:szCs w:val="21"/>
        </w:rPr>
        <w:t>力学性能包含抗拉强度、</w:t>
      </w:r>
      <w:r>
        <w:rPr>
          <w:rFonts w:hint="eastAsia"/>
          <w:szCs w:val="21"/>
        </w:rPr>
        <w:t>断后伸长率</w:t>
      </w:r>
      <w:r>
        <w:rPr>
          <w:szCs w:val="21"/>
        </w:rPr>
        <w:t>，</w:t>
      </w:r>
      <w:r>
        <w:rPr>
          <w:rFonts w:hint="eastAsia"/>
          <w:szCs w:val="21"/>
        </w:rPr>
        <w:t>及维氏硬度，</w:t>
      </w:r>
      <w:r>
        <w:rPr>
          <w:szCs w:val="21"/>
        </w:rPr>
        <w:t>可以通过拉伸试验</w:t>
      </w:r>
      <w:r>
        <w:rPr>
          <w:rFonts w:hint="eastAsia"/>
          <w:szCs w:val="21"/>
        </w:rPr>
        <w:t>及硬度试验</w:t>
      </w:r>
      <w:r>
        <w:rPr>
          <w:szCs w:val="21"/>
        </w:rPr>
        <w:t>进行检测</w:t>
      </w:r>
      <w:r>
        <w:rPr>
          <w:rFonts w:hint="eastAsia"/>
          <w:szCs w:val="21"/>
        </w:rPr>
        <w:t>，带</w:t>
      </w:r>
      <w:r>
        <w:rPr>
          <w:szCs w:val="21"/>
        </w:rPr>
        <w:t>材产品的力学性能</w:t>
      </w:r>
      <w:r>
        <w:rPr>
          <w:rFonts w:hint="eastAsia"/>
          <w:szCs w:val="21"/>
        </w:rPr>
        <w:t>及维氏硬度</w:t>
      </w:r>
      <w:r>
        <w:rPr>
          <w:szCs w:val="21"/>
        </w:rPr>
        <w:t>实际检测</w:t>
      </w:r>
      <w:r>
        <w:rPr>
          <w:rFonts w:hint="eastAsia"/>
          <w:szCs w:val="21"/>
        </w:rPr>
        <w:t>统计</w:t>
      </w:r>
      <w:r>
        <w:rPr>
          <w:szCs w:val="21"/>
        </w:rPr>
        <w:t>数据列于表</w:t>
      </w:r>
      <w:r>
        <w:rPr>
          <w:rFonts w:hint="eastAsia"/>
          <w:szCs w:val="21"/>
        </w:rPr>
        <w:t>3、表4、表5、表6、表7</w:t>
      </w:r>
      <w:r>
        <w:rPr>
          <w:szCs w:val="21"/>
        </w:rPr>
        <w:t>中，规定的</w:t>
      </w:r>
      <w:r>
        <w:rPr>
          <w:rFonts w:hint="eastAsia"/>
          <w:szCs w:val="21"/>
        </w:rPr>
        <w:t>带</w:t>
      </w:r>
      <w:r>
        <w:rPr>
          <w:szCs w:val="21"/>
        </w:rPr>
        <w:t>材产品的力学性能列于表</w:t>
      </w:r>
      <w:r>
        <w:rPr>
          <w:rFonts w:hint="eastAsia"/>
          <w:szCs w:val="21"/>
        </w:rPr>
        <w:t>8</w:t>
      </w:r>
      <w:r>
        <w:rPr>
          <w:szCs w:val="21"/>
        </w:rPr>
        <w:t>中</w:t>
      </w:r>
      <w:r>
        <w:rPr>
          <w:rFonts w:hint="eastAsia"/>
          <w:szCs w:val="21"/>
        </w:rPr>
        <w:t>，图1是抗拉强度直方图列举图，图2是断后伸长率直方图列举图。另外作为选材时参考，又给出了高温性能抗拉强度值，高温</w:t>
      </w:r>
      <w:r>
        <w:rPr>
          <w:szCs w:val="21"/>
        </w:rPr>
        <w:t>实际检测</w:t>
      </w:r>
      <w:r>
        <w:rPr>
          <w:rFonts w:hint="eastAsia"/>
          <w:szCs w:val="21"/>
        </w:rPr>
        <w:t>统计</w:t>
      </w:r>
      <w:r>
        <w:rPr>
          <w:szCs w:val="21"/>
        </w:rPr>
        <w:t>数据列于表</w:t>
      </w:r>
      <w:r>
        <w:rPr>
          <w:rFonts w:hint="eastAsia"/>
          <w:szCs w:val="21"/>
        </w:rPr>
        <w:t>9，</w:t>
      </w:r>
      <w:r>
        <w:rPr>
          <w:szCs w:val="21"/>
        </w:rPr>
        <w:t>规定的</w:t>
      </w:r>
      <w:r>
        <w:rPr>
          <w:rFonts w:hint="eastAsia"/>
          <w:szCs w:val="21"/>
        </w:rPr>
        <w:t>带</w:t>
      </w:r>
      <w:r>
        <w:rPr>
          <w:szCs w:val="21"/>
        </w:rPr>
        <w:t>材产品的</w:t>
      </w:r>
      <w:r>
        <w:rPr>
          <w:rFonts w:hint="eastAsia"/>
          <w:szCs w:val="21"/>
        </w:rPr>
        <w:t>高温</w:t>
      </w:r>
      <w:r>
        <w:rPr>
          <w:szCs w:val="21"/>
        </w:rPr>
        <w:t>力学性能列于表</w:t>
      </w:r>
      <w:r>
        <w:rPr>
          <w:rFonts w:hint="eastAsia"/>
          <w:szCs w:val="21"/>
        </w:rPr>
        <w:t>10</w:t>
      </w:r>
      <w:r>
        <w:rPr>
          <w:szCs w:val="21"/>
        </w:rPr>
        <w:t>中</w:t>
      </w:r>
      <w:r>
        <w:rPr>
          <w:rFonts w:hint="eastAsia"/>
          <w:szCs w:val="21"/>
        </w:rPr>
        <w:t>。</w:t>
      </w:r>
    </w:p>
    <w:p>
      <w:pPr>
        <w:spacing w:line="360" w:lineRule="auto"/>
        <w:ind w:firstLine="435"/>
        <w:jc w:val="left"/>
      </w:pPr>
      <w:r>
        <w:rPr>
          <w:rFonts w:hint="eastAsia"/>
        </w:rPr>
        <w:t xml:space="preserve">表3 </w:t>
      </w:r>
      <w:r>
        <w:t>NBe2-0.5</w:t>
      </w:r>
      <w:r>
        <w:rPr>
          <w:rFonts w:hint="eastAsia" w:ascii="黑体" w:eastAsia="黑体"/>
        </w:rPr>
        <w:t>产品的室温力学性能检测统计表（抗拉强度）</w:t>
      </w:r>
    </w:p>
    <w:tbl>
      <w:tblPr>
        <w:tblStyle w:val="7"/>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14"/>
        <w:gridCol w:w="945"/>
        <w:gridCol w:w="709"/>
        <w:gridCol w:w="992"/>
        <w:gridCol w:w="709"/>
        <w:gridCol w:w="850"/>
        <w:gridCol w:w="709"/>
        <w:gridCol w:w="755"/>
        <w:gridCol w:w="708"/>
        <w:gridCol w:w="80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jc w:val="center"/>
              <w:rPr>
                <w:sz w:val="15"/>
                <w:szCs w:val="15"/>
              </w:rPr>
            </w:pPr>
            <w:r>
              <w:rPr>
                <w:sz w:val="15"/>
                <w:szCs w:val="15"/>
              </w:rPr>
              <w:t>牌号</w:t>
            </w:r>
          </w:p>
        </w:tc>
        <w:tc>
          <w:tcPr>
            <w:tcW w:w="614" w:type="dxa"/>
            <w:vMerge w:val="restart"/>
            <w:vAlign w:val="center"/>
          </w:tcPr>
          <w:p>
            <w:pPr>
              <w:jc w:val="center"/>
              <w:rPr>
                <w:sz w:val="15"/>
                <w:szCs w:val="15"/>
              </w:rPr>
            </w:pPr>
            <w:r>
              <w:rPr>
                <w:sz w:val="15"/>
                <w:szCs w:val="15"/>
              </w:rPr>
              <w:t>状态</w:t>
            </w:r>
          </w:p>
        </w:tc>
        <w:tc>
          <w:tcPr>
            <w:tcW w:w="945" w:type="dxa"/>
            <w:vMerge w:val="restart"/>
            <w:vAlign w:val="center"/>
          </w:tcPr>
          <w:p>
            <w:pPr>
              <w:jc w:val="center"/>
              <w:rPr>
                <w:sz w:val="15"/>
                <w:szCs w:val="15"/>
              </w:rPr>
            </w:pPr>
            <w:r>
              <w:rPr>
                <w:sz w:val="15"/>
                <w:szCs w:val="15"/>
              </w:rPr>
              <w:t>直径或对边距/mm</w:t>
            </w:r>
          </w:p>
        </w:tc>
        <w:tc>
          <w:tcPr>
            <w:tcW w:w="709" w:type="dxa"/>
            <w:vMerge w:val="restart"/>
            <w:vAlign w:val="center"/>
          </w:tcPr>
          <w:p>
            <w:pPr>
              <w:jc w:val="center"/>
              <w:rPr>
                <w:sz w:val="15"/>
                <w:szCs w:val="15"/>
              </w:rPr>
            </w:pPr>
            <w:r>
              <w:rPr>
                <w:sz w:val="15"/>
                <w:szCs w:val="15"/>
              </w:rPr>
              <w:t>样品数量（个）</w:t>
            </w:r>
          </w:p>
        </w:tc>
        <w:tc>
          <w:tcPr>
            <w:tcW w:w="992" w:type="dxa"/>
            <w:vMerge w:val="restart"/>
            <w:vAlign w:val="center"/>
          </w:tcPr>
          <w:p>
            <w:pPr>
              <w:jc w:val="center"/>
              <w:rPr>
                <w:sz w:val="15"/>
                <w:szCs w:val="15"/>
              </w:rPr>
            </w:pPr>
            <w:r>
              <w:rPr>
                <w:sz w:val="15"/>
                <w:szCs w:val="15"/>
              </w:rPr>
              <w:t>抗拉强度检测范围MPa</w:t>
            </w:r>
          </w:p>
        </w:tc>
        <w:tc>
          <w:tcPr>
            <w:tcW w:w="709" w:type="dxa"/>
            <w:vMerge w:val="restart"/>
            <w:vAlign w:val="center"/>
          </w:tcPr>
          <w:p>
            <w:pPr>
              <w:jc w:val="center"/>
              <w:rPr>
                <w:sz w:val="15"/>
                <w:szCs w:val="15"/>
              </w:rPr>
            </w:pPr>
            <w:r>
              <w:rPr>
                <w:sz w:val="15"/>
                <w:szCs w:val="15"/>
              </w:rPr>
              <w:t>抗拉强度</w:t>
            </w:r>
            <w:r>
              <w:rPr>
                <w:rFonts w:hint="eastAsia"/>
                <w:sz w:val="15"/>
                <w:szCs w:val="15"/>
              </w:rPr>
              <w:t>上</w:t>
            </w:r>
            <w:r>
              <w:rPr>
                <w:sz w:val="15"/>
                <w:szCs w:val="15"/>
              </w:rPr>
              <w:t>限值U</w:t>
            </w:r>
          </w:p>
        </w:tc>
        <w:tc>
          <w:tcPr>
            <w:tcW w:w="850" w:type="dxa"/>
            <w:vMerge w:val="restart"/>
            <w:vAlign w:val="center"/>
          </w:tcPr>
          <w:p>
            <w:pPr>
              <w:jc w:val="center"/>
              <w:rPr>
                <w:sz w:val="15"/>
                <w:szCs w:val="15"/>
              </w:rPr>
            </w:pPr>
            <w:r>
              <w:rPr>
                <w:sz w:val="15"/>
                <w:szCs w:val="15"/>
              </w:rPr>
              <w:t>平均值</w:t>
            </w:r>
            <w:r>
              <w:rPr>
                <w:position w:val="-10"/>
                <w:sz w:val="15"/>
                <w:szCs w:val="15"/>
              </w:rPr>
              <w:object>
                <v:shape id="_x0000_i1026" o:spt="75" type="#_x0000_t75" style="height:12.55pt;width:11.7pt;" o:ole="t" filled="f" o:preferrelative="t" stroked="f" coordsize="21600,21600">
                  <v:path/>
                  <v:fill on="f" focussize="0,0"/>
                  <v:stroke on="f" joinstyle="miter"/>
                  <v:imagedata r:id="rId7" o:title=""/>
                  <o:lock v:ext="edit" aspectratio="t"/>
                  <w10:wrap type="none"/>
                  <w10:anchorlock/>
                </v:shape>
                <o:OLEObject Type="Embed" ProgID="Equations" ShapeID="_x0000_i1026" DrawAspect="Content" ObjectID="_1468075726" r:id="rId6">
                  <o:LockedField>false</o:LockedField>
                </o:OLEObject>
              </w:object>
            </w:r>
          </w:p>
        </w:tc>
        <w:tc>
          <w:tcPr>
            <w:tcW w:w="709" w:type="dxa"/>
            <w:vMerge w:val="restart"/>
            <w:vAlign w:val="center"/>
          </w:tcPr>
          <w:p>
            <w:pPr>
              <w:jc w:val="center"/>
              <w:rPr>
                <w:sz w:val="15"/>
                <w:szCs w:val="15"/>
              </w:rPr>
            </w:pPr>
            <w:r>
              <w:rPr>
                <w:sz w:val="15"/>
                <w:szCs w:val="15"/>
              </w:rPr>
              <w:t>标准偏差</w:t>
            </w:r>
            <w:r>
              <w:rPr>
                <w:position w:val="-6"/>
                <w:sz w:val="15"/>
                <w:szCs w:val="15"/>
              </w:rPr>
              <w:object>
                <v:shape id="_x0000_i1027" o:spt="75" type="#_x0000_t75" style="height:10.9pt;width:11.7pt;" o:ole="t" filled="f" o:preferrelative="t" stroked="f" coordsize="21600,21600">
                  <v:path/>
                  <v:fill on="f" focussize="0,0"/>
                  <v:stroke on="f" joinstyle="miter"/>
                  <v:imagedata r:id="rId9" o:title=""/>
                  <o:lock v:ext="edit" aspectratio="t"/>
                  <w10:wrap type="none"/>
                  <w10:anchorlock/>
                </v:shape>
                <o:OLEObject Type="Embed" ProgID="Equations" ShapeID="_x0000_i1027" DrawAspect="Content" ObjectID="_1468075727" r:id="rId8">
                  <o:LockedField>false</o:LockedField>
                </o:OLEObject>
              </w:object>
            </w:r>
          </w:p>
        </w:tc>
        <w:tc>
          <w:tcPr>
            <w:tcW w:w="755" w:type="dxa"/>
            <w:vMerge w:val="restart"/>
            <w:vAlign w:val="center"/>
          </w:tcPr>
          <w:p>
            <w:pPr>
              <w:jc w:val="center"/>
              <w:rPr>
                <w:sz w:val="15"/>
                <w:szCs w:val="15"/>
              </w:rPr>
            </w:pPr>
            <w:r>
              <w:rPr>
                <w:sz w:val="15"/>
                <w:szCs w:val="15"/>
              </w:rPr>
              <w:t>正态分布曲线左边</w:t>
            </w:r>
          </w:p>
          <w:p>
            <w:pPr>
              <w:jc w:val="center"/>
              <w:rPr>
                <w:sz w:val="15"/>
                <w:szCs w:val="15"/>
              </w:rPr>
            </w:pPr>
            <w:r>
              <w:rPr>
                <w:sz w:val="15"/>
                <w:szCs w:val="15"/>
              </w:rPr>
              <w:t>接受概率%</w:t>
            </w:r>
          </w:p>
        </w:tc>
        <w:tc>
          <w:tcPr>
            <w:tcW w:w="1513" w:type="dxa"/>
            <w:gridSpan w:val="2"/>
            <w:vAlign w:val="center"/>
          </w:tcPr>
          <w:p>
            <w:pPr>
              <w:jc w:val="center"/>
              <w:rPr>
                <w:sz w:val="15"/>
                <w:szCs w:val="15"/>
              </w:rPr>
            </w:pPr>
            <w:r>
              <w:rPr>
                <w:sz w:val="15"/>
                <w:szCs w:val="15"/>
              </w:rPr>
              <w:t>正态分布曲线右边接收概率%</w:t>
            </w:r>
          </w:p>
        </w:tc>
        <w:tc>
          <w:tcPr>
            <w:tcW w:w="850" w:type="dxa"/>
            <w:vMerge w:val="restart"/>
            <w:vAlign w:val="center"/>
          </w:tcPr>
          <w:p>
            <w:pPr>
              <w:jc w:val="center"/>
              <w:rPr>
                <w:sz w:val="15"/>
                <w:szCs w:val="15"/>
              </w:rPr>
            </w:pPr>
            <w:r>
              <w:rPr>
                <w:sz w:val="15"/>
                <w:szCs w:val="15"/>
              </w:rPr>
              <w:t>标准指标接收概率%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101" w:type="dxa"/>
            <w:vMerge w:val="continue"/>
            <w:vAlign w:val="center"/>
          </w:tcPr>
          <w:p>
            <w:pPr>
              <w:jc w:val="center"/>
              <w:rPr>
                <w:sz w:val="18"/>
                <w:szCs w:val="18"/>
              </w:rPr>
            </w:pPr>
          </w:p>
        </w:tc>
        <w:tc>
          <w:tcPr>
            <w:tcW w:w="614" w:type="dxa"/>
            <w:vMerge w:val="continue"/>
            <w:vAlign w:val="center"/>
          </w:tcPr>
          <w:p>
            <w:pPr>
              <w:jc w:val="center"/>
              <w:rPr>
                <w:sz w:val="18"/>
                <w:szCs w:val="18"/>
              </w:rPr>
            </w:pPr>
          </w:p>
        </w:tc>
        <w:tc>
          <w:tcPr>
            <w:tcW w:w="945"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992"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850"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55" w:type="dxa"/>
            <w:vMerge w:val="continue"/>
            <w:vAlign w:val="center"/>
          </w:tcPr>
          <w:p>
            <w:pPr>
              <w:jc w:val="center"/>
              <w:rPr>
                <w:sz w:val="15"/>
                <w:szCs w:val="15"/>
              </w:rPr>
            </w:pPr>
          </w:p>
        </w:tc>
        <w:tc>
          <w:tcPr>
            <w:tcW w:w="708" w:type="dxa"/>
            <w:vAlign w:val="center"/>
          </w:tcPr>
          <w:p>
            <w:pPr>
              <w:jc w:val="center"/>
              <w:rPr>
                <w:sz w:val="18"/>
                <w:szCs w:val="18"/>
              </w:rPr>
            </w:pPr>
            <w:r>
              <w:rPr>
                <w:sz w:val="15"/>
                <w:szCs w:val="15"/>
              </w:rPr>
              <w:t>标准指标系数u1</w:t>
            </w:r>
          </w:p>
        </w:tc>
        <w:tc>
          <w:tcPr>
            <w:tcW w:w="805" w:type="dxa"/>
            <w:vAlign w:val="center"/>
          </w:tcPr>
          <w:p>
            <w:pPr>
              <w:jc w:val="center"/>
              <w:rPr>
                <w:sz w:val="18"/>
                <w:szCs w:val="18"/>
              </w:rPr>
            </w:pPr>
            <w:r>
              <w:rPr>
                <w:sz w:val="15"/>
                <w:szCs w:val="15"/>
              </w:rPr>
              <w:t>接受概率%</w:t>
            </w:r>
          </w:p>
        </w:tc>
        <w:tc>
          <w:tcPr>
            <w:tcW w:w="850"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jc w:val="center"/>
              <w:rPr>
                <w:sz w:val="18"/>
                <w:szCs w:val="18"/>
              </w:rPr>
            </w:pPr>
            <w:r>
              <w:t>NBe2-0.5</w:t>
            </w:r>
          </w:p>
        </w:tc>
        <w:tc>
          <w:tcPr>
            <w:tcW w:w="614" w:type="dxa"/>
            <w:vAlign w:val="center"/>
          </w:tcPr>
          <w:p>
            <w:pPr>
              <w:jc w:val="center"/>
              <w:rPr>
                <w:color w:val="000000"/>
                <w:sz w:val="18"/>
                <w:szCs w:val="18"/>
              </w:rPr>
            </w:pPr>
            <w:r>
              <w:rPr>
                <w:rFonts w:hint="eastAsia"/>
                <w:color w:val="000000"/>
                <w:sz w:val="18"/>
                <w:szCs w:val="18"/>
              </w:rPr>
              <w:t>M</w:t>
            </w:r>
          </w:p>
          <w:p>
            <w:pPr>
              <w:jc w:val="center"/>
              <w:rPr>
                <w:sz w:val="18"/>
                <w:szCs w:val="18"/>
              </w:rPr>
            </w:pPr>
            <w:r>
              <w:rPr>
                <w:rFonts w:hint="eastAsia"/>
                <w:color w:val="000000"/>
                <w:sz w:val="18"/>
                <w:szCs w:val="18"/>
              </w:rPr>
              <w:t>C</w:t>
            </w:r>
          </w:p>
        </w:tc>
        <w:tc>
          <w:tcPr>
            <w:tcW w:w="945" w:type="dxa"/>
            <w:vAlign w:val="center"/>
          </w:tcPr>
          <w:p>
            <w:pPr>
              <w:pStyle w:val="2"/>
              <w:ind w:firstLine="0" w:firstLineChars="0"/>
              <w:jc w:val="center"/>
              <w:rPr>
                <w:color w:val="000000"/>
                <w:sz w:val="18"/>
                <w:szCs w:val="18"/>
                <w:highlight w:val="yellow"/>
              </w:rPr>
            </w:pPr>
            <w:r>
              <w:rPr>
                <w:rFonts w:hint="eastAsia"/>
                <w:color w:val="000000"/>
                <w:sz w:val="18"/>
                <w:szCs w:val="18"/>
              </w:rPr>
              <w:t>≥0.15</w:t>
            </w:r>
            <w:r>
              <w:rPr>
                <w:color w:val="000000"/>
                <w:sz w:val="18"/>
                <w:szCs w:val="18"/>
              </w:rPr>
              <w:t>～</w:t>
            </w:r>
            <w:r>
              <w:rPr>
                <w:rFonts w:hint="eastAsia"/>
                <w:color w:val="000000"/>
                <w:sz w:val="18"/>
                <w:szCs w:val="18"/>
              </w:rPr>
              <w:t>1.0</w:t>
            </w:r>
          </w:p>
        </w:tc>
        <w:tc>
          <w:tcPr>
            <w:tcW w:w="709" w:type="dxa"/>
            <w:vAlign w:val="center"/>
          </w:tcPr>
          <w:p>
            <w:pPr>
              <w:jc w:val="center"/>
              <w:rPr>
                <w:sz w:val="18"/>
                <w:szCs w:val="18"/>
              </w:rPr>
            </w:pPr>
            <w:r>
              <w:rPr>
                <w:sz w:val="18"/>
                <w:szCs w:val="18"/>
              </w:rPr>
              <w:t>100</w:t>
            </w:r>
          </w:p>
        </w:tc>
        <w:tc>
          <w:tcPr>
            <w:tcW w:w="992" w:type="dxa"/>
            <w:vAlign w:val="center"/>
          </w:tcPr>
          <w:p>
            <w:pPr>
              <w:jc w:val="center"/>
              <w:rPr>
                <w:sz w:val="18"/>
                <w:szCs w:val="18"/>
              </w:rPr>
            </w:pPr>
            <w:r>
              <w:rPr>
                <w:rFonts w:hint="eastAsia"/>
                <w:sz w:val="18"/>
                <w:szCs w:val="18"/>
              </w:rPr>
              <w:t>865~880</w:t>
            </w:r>
          </w:p>
        </w:tc>
        <w:tc>
          <w:tcPr>
            <w:tcW w:w="709" w:type="dxa"/>
            <w:vAlign w:val="center"/>
          </w:tcPr>
          <w:p>
            <w:pPr>
              <w:jc w:val="center"/>
              <w:rPr>
                <w:sz w:val="18"/>
                <w:szCs w:val="18"/>
              </w:rPr>
            </w:pPr>
            <w:r>
              <w:rPr>
                <w:rFonts w:hint="eastAsia"/>
                <w:sz w:val="18"/>
                <w:szCs w:val="18"/>
              </w:rPr>
              <w:t>883</w:t>
            </w:r>
          </w:p>
        </w:tc>
        <w:tc>
          <w:tcPr>
            <w:tcW w:w="850" w:type="dxa"/>
            <w:vAlign w:val="center"/>
          </w:tcPr>
          <w:p>
            <w:pPr>
              <w:jc w:val="center"/>
              <w:rPr>
                <w:sz w:val="18"/>
                <w:szCs w:val="18"/>
              </w:rPr>
            </w:pPr>
            <w:r>
              <w:rPr>
                <w:rFonts w:hint="eastAsia"/>
                <w:sz w:val="18"/>
                <w:szCs w:val="18"/>
              </w:rPr>
              <w:t>869.75</w:t>
            </w:r>
          </w:p>
        </w:tc>
        <w:tc>
          <w:tcPr>
            <w:tcW w:w="709" w:type="dxa"/>
            <w:vAlign w:val="center"/>
          </w:tcPr>
          <w:p>
            <w:pPr>
              <w:jc w:val="center"/>
              <w:rPr>
                <w:sz w:val="18"/>
                <w:szCs w:val="18"/>
              </w:rPr>
            </w:pPr>
            <w:r>
              <w:rPr>
                <w:rFonts w:hint="eastAsia"/>
                <w:sz w:val="18"/>
                <w:szCs w:val="18"/>
              </w:rPr>
              <w:t>4.89</w:t>
            </w:r>
          </w:p>
        </w:tc>
        <w:tc>
          <w:tcPr>
            <w:tcW w:w="755" w:type="dxa"/>
            <w:vAlign w:val="center"/>
          </w:tcPr>
          <w:p>
            <w:pPr>
              <w:jc w:val="center"/>
              <w:rPr>
                <w:sz w:val="18"/>
                <w:szCs w:val="18"/>
              </w:rPr>
            </w:pPr>
            <w:r>
              <w:rPr>
                <w:rFonts w:hint="eastAsia"/>
                <w:sz w:val="18"/>
                <w:szCs w:val="18"/>
              </w:rPr>
              <w:t>50.00</w:t>
            </w:r>
          </w:p>
        </w:tc>
        <w:tc>
          <w:tcPr>
            <w:tcW w:w="708" w:type="dxa"/>
            <w:vAlign w:val="center"/>
          </w:tcPr>
          <w:p>
            <w:pPr>
              <w:jc w:val="center"/>
              <w:rPr>
                <w:sz w:val="18"/>
                <w:szCs w:val="18"/>
              </w:rPr>
            </w:pPr>
            <w:r>
              <w:rPr>
                <w:rFonts w:hint="eastAsia"/>
                <w:sz w:val="18"/>
                <w:szCs w:val="18"/>
              </w:rPr>
              <w:t>2.71</w:t>
            </w:r>
          </w:p>
        </w:tc>
        <w:tc>
          <w:tcPr>
            <w:tcW w:w="805" w:type="dxa"/>
            <w:vAlign w:val="center"/>
          </w:tcPr>
          <w:p>
            <w:pPr>
              <w:jc w:val="center"/>
              <w:rPr>
                <w:sz w:val="18"/>
                <w:szCs w:val="18"/>
              </w:rPr>
            </w:pPr>
            <w:r>
              <w:rPr>
                <w:rFonts w:hint="eastAsia"/>
                <w:sz w:val="18"/>
                <w:szCs w:val="18"/>
              </w:rPr>
              <w:t>49.66</w:t>
            </w:r>
          </w:p>
        </w:tc>
        <w:tc>
          <w:tcPr>
            <w:tcW w:w="850" w:type="dxa"/>
            <w:vAlign w:val="center"/>
          </w:tcPr>
          <w:p>
            <w:pPr>
              <w:jc w:val="center"/>
              <w:rPr>
                <w:sz w:val="18"/>
                <w:szCs w:val="18"/>
              </w:rPr>
            </w:pPr>
            <w:r>
              <w:rPr>
                <w:sz w:val="18"/>
                <w:szCs w:val="18"/>
              </w:rPr>
              <w:t>99.</w:t>
            </w:r>
            <w:r>
              <w:rPr>
                <w:rFonts w:hint="eastAsia"/>
                <w:sz w:val="18"/>
                <w:szCs w:val="18"/>
              </w:rPr>
              <w:t>66</w:t>
            </w:r>
          </w:p>
        </w:tc>
      </w:tr>
    </w:tbl>
    <w:p>
      <w:pPr>
        <w:rPr>
          <w:sz w:val="24"/>
        </w:rPr>
      </w:pPr>
    </w:p>
    <w:p>
      <w:pPr>
        <w:rPr>
          <w:rFonts w:eastAsia="黑体"/>
          <w:szCs w:val="21"/>
        </w:rPr>
      </w:pPr>
      <w:r>
        <w:rPr>
          <w:rFonts w:hint="eastAsia"/>
          <w:sz w:val="24"/>
        </w:rPr>
        <w:t xml:space="preserve">          </w:t>
      </w:r>
      <w:r>
        <w:rPr>
          <w:szCs w:val="21"/>
        </w:rPr>
        <w:t xml:space="preserve"> 表4 </w:t>
      </w:r>
      <w:r>
        <w:rPr>
          <w:rFonts w:hint="eastAsia"/>
          <w:szCs w:val="21"/>
        </w:rPr>
        <w:t xml:space="preserve">  </w:t>
      </w:r>
      <w:r>
        <w:rPr>
          <w:szCs w:val="21"/>
        </w:rPr>
        <w:t>NBe2-0.5</w:t>
      </w:r>
      <w:r>
        <w:rPr>
          <w:rFonts w:eastAsia="黑体"/>
          <w:szCs w:val="21"/>
        </w:rPr>
        <w:t>产品的室温力学性能检测统计表（抗拉强度）</w:t>
      </w:r>
    </w:p>
    <w:p>
      <w:pPr>
        <w:rPr>
          <w:sz w:val="24"/>
        </w:rPr>
      </w:pPr>
    </w:p>
    <w:tbl>
      <w:tblPr>
        <w:tblStyle w:val="7"/>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14"/>
        <w:gridCol w:w="849"/>
        <w:gridCol w:w="709"/>
        <w:gridCol w:w="1088"/>
        <w:gridCol w:w="709"/>
        <w:gridCol w:w="850"/>
        <w:gridCol w:w="709"/>
        <w:gridCol w:w="567"/>
        <w:gridCol w:w="709"/>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jc w:val="center"/>
              <w:rPr>
                <w:sz w:val="15"/>
                <w:szCs w:val="15"/>
              </w:rPr>
            </w:pPr>
            <w:r>
              <w:rPr>
                <w:sz w:val="15"/>
                <w:szCs w:val="15"/>
              </w:rPr>
              <w:t>牌号</w:t>
            </w:r>
          </w:p>
        </w:tc>
        <w:tc>
          <w:tcPr>
            <w:tcW w:w="614" w:type="dxa"/>
            <w:vMerge w:val="restart"/>
            <w:vAlign w:val="center"/>
          </w:tcPr>
          <w:p>
            <w:pPr>
              <w:jc w:val="center"/>
              <w:rPr>
                <w:sz w:val="15"/>
                <w:szCs w:val="15"/>
              </w:rPr>
            </w:pPr>
            <w:r>
              <w:rPr>
                <w:sz w:val="15"/>
                <w:szCs w:val="15"/>
              </w:rPr>
              <w:t>状态</w:t>
            </w:r>
          </w:p>
        </w:tc>
        <w:tc>
          <w:tcPr>
            <w:tcW w:w="849" w:type="dxa"/>
            <w:vMerge w:val="restart"/>
            <w:vAlign w:val="center"/>
          </w:tcPr>
          <w:p>
            <w:pPr>
              <w:jc w:val="center"/>
              <w:rPr>
                <w:sz w:val="15"/>
                <w:szCs w:val="15"/>
              </w:rPr>
            </w:pPr>
            <w:r>
              <w:rPr>
                <w:sz w:val="15"/>
                <w:szCs w:val="15"/>
              </w:rPr>
              <w:t>直径或对边距/mm</w:t>
            </w:r>
          </w:p>
        </w:tc>
        <w:tc>
          <w:tcPr>
            <w:tcW w:w="709" w:type="dxa"/>
            <w:vMerge w:val="restart"/>
            <w:vAlign w:val="center"/>
          </w:tcPr>
          <w:p>
            <w:pPr>
              <w:jc w:val="center"/>
              <w:rPr>
                <w:sz w:val="15"/>
                <w:szCs w:val="15"/>
              </w:rPr>
            </w:pPr>
            <w:r>
              <w:rPr>
                <w:sz w:val="15"/>
                <w:szCs w:val="15"/>
              </w:rPr>
              <w:t>样品数量（个）</w:t>
            </w:r>
          </w:p>
        </w:tc>
        <w:tc>
          <w:tcPr>
            <w:tcW w:w="1088" w:type="dxa"/>
            <w:vMerge w:val="restart"/>
            <w:vAlign w:val="center"/>
          </w:tcPr>
          <w:p>
            <w:pPr>
              <w:jc w:val="center"/>
              <w:rPr>
                <w:sz w:val="15"/>
                <w:szCs w:val="15"/>
              </w:rPr>
            </w:pPr>
            <w:r>
              <w:rPr>
                <w:sz w:val="15"/>
                <w:szCs w:val="15"/>
              </w:rPr>
              <w:t>抗拉强度检测范围MPa</w:t>
            </w:r>
          </w:p>
        </w:tc>
        <w:tc>
          <w:tcPr>
            <w:tcW w:w="709" w:type="dxa"/>
            <w:vMerge w:val="restart"/>
            <w:vAlign w:val="center"/>
          </w:tcPr>
          <w:p>
            <w:pPr>
              <w:jc w:val="center"/>
              <w:rPr>
                <w:sz w:val="15"/>
                <w:szCs w:val="15"/>
              </w:rPr>
            </w:pPr>
            <w:r>
              <w:rPr>
                <w:sz w:val="15"/>
                <w:szCs w:val="15"/>
              </w:rPr>
              <w:t>抗拉强度下限值U</w:t>
            </w:r>
          </w:p>
        </w:tc>
        <w:tc>
          <w:tcPr>
            <w:tcW w:w="850" w:type="dxa"/>
            <w:vMerge w:val="restart"/>
            <w:vAlign w:val="center"/>
          </w:tcPr>
          <w:p>
            <w:pPr>
              <w:jc w:val="center"/>
              <w:rPr>
                <w:sz w:val="15"/>
                <w:szCs w:val="15"/>
              </w:rPr>
            </w:pPr>
            <w:r>
              <w:rPr>
                <w:sz w:val="15"/>
                <w:szCs w:val="15"/>
              </w:rPr>
              <w:t>平均值</w:t>
            </w:r>
            <w:r>
              <w:rPr>
                <w:position w:val="-10"/>
                <w:sz w:val="15"/>
                <w:szCs w:val="15"/>
              </w:rPr>
              <w:object>
                <v:shape id="_x0000_i1028" o:spt="75" type="#_x0000_t75" style="height:12.55pt;width:11.7pt;" o:ole="t" filled="f" o:preferrelative="t" stroked="f" coordsize="21600,21600">
                  <v:path/>
                  <v:fill on="f" focussize="0,0"/>
                  <v:stroke on="f" joinstyle="miter"/>
                  <v:imagedata r:id="rId7" o:title=""/>
                  <o:lock v:ext="edit" aspectratio="t"/>
                  <w10:wrap type="none"/>
                  <w10:anchorlock/>
                </v:shape>
                <o:OLEObject Type="Embed" ProgID="Equations" ShapeID="_x0000_i1028" DrawAspect="Content" ObjectID="_1468075728" r:id="rId10">
                  <o:LockedField>false</o:LockedField>
                </o:OLEObject>
              </w:object>
            </w:r>
          </w:p>
        </w:tc>
        <w:tc>
          <w:tcPr>
            <w:tcW w:w="709" w:type="dxa"/>
            <w:vMerge w:val="restart"/>
            <w:vAlign w:val="center"/>
          </w:tcPr>
          <w:p>
            <w:pPr>
              <w:jc w:val="center"/>
              <w:rPr>
                <w:sz w:val="15"/>
                <w:szCs w:val="15"/>
              </w:rPr>
            </w:pPr>
            <w:r>
              <w:rPr>
                <w:sz w:val="15"/>
                <w:szCs w:val="15"/>
              </w:rPr>
              <w:t>标准偏差</w:t>
            </w:r>
            <w:r>
              <w:rPr>
                <w:position w:val="-6"/>
                <w:sz w:val="15"/>
                <w:szCs w:val="15"/>
              </w:rPr>
              <w:object>
                <v:shape id="_x0000_i1029" o:spt="75" type="#_x0000_t75" style="height:10.9pt;width:11.7pt;" o:ole="t" filled="f" o:preferrelative="t" stroked="f" coordsize="21600,21600">
                  <v:path/>
                  <v:fill on="f" focussize="0,0"/>
                  <v:stroke on="f" joinstyle="miter"/>
                  <v:imagedata r:id="rId9" o:title=""/>
                  <o:lock v:ext="edit" aspectratio="t"/>
                  <w10:wrap type="none"/>
                  <w10:anchorlock/>
                </v:shape>
                <o:OLEObject Type="Embed" ProgID="Equations" ShapeID="_x0000_i1029" DrawAspect="Content" ObjectID="_1468075729" r:id="rId11">
                  <o:LockedField>false</o:LockedField>
                </o:OLEObject>
              </w:object>
            </w:r>
          </w:p>
        </w:tc>
        <w:tc>
          <w:tcPr>
            <w:tcW w:w="1276" w:type="dxa"/>
            <w:gridSpan w:val="2"/>
            <w:vAlign w:val="center"/>
          </w:tcPr>
          <w:p>
            <w:pPr>
              <w:jc w:val="center"/>
              <w:rPr>
                <w:sz w:val="15"/>
                <w:szCs w:val="15"/>
              </w:rPr>
            </w:pPr>
            <w:r>
              <w:rPr>
                <w:sz w:val="15"/>
                <w:szCs w:val="15"/>
              </w:rPr>
              <w:t>正态分布曲线左边</w:t>
            </w:r>
          </w:p>
        </w:tc>
        <w:tc>
          <w:tcPr>
            <w:tcW w:w="992" w:type="dxa"/>
            <w:vMerge w:val="restart"/>
            <w:vAlign w:val="center"/>
          </w:tcPr>
          <w:p>
            <w:pPr>
              <w:jc w:val="center"/>
              <w:rPr>
                <w:sz w:val="15"/>
                <w:szCs w:val="15"/>
              </w:rPr>
            </w:pPr>
            <w:r>
              <w:rPr>
                <w:sz w:val="15"/>
                <w:szCs w:val="15"/>
              </w:rPr>
              <w:t>正态分布曲线右边接收概率%</w:t>
            </w:r>
          </w:p>
        </w:tc>
        <w:tc>
          <w:tcPr>
            <w:tcW w:w="850" w:type="dxa"/>
            <w:vMerge w:val="restart"/>
            <w:vAlign w:val="center"/>
          </w:tcPr>
          <w:p>
            <w:pPr>
              <w:jc w:val="center"/>
              <w:rPr>
                <w:sz w:val="15"/>
                <w:szCs w:val="15"/>
              </w:rPr>
            </w:pPr>
            <w:r>
              <w:rPr>
                <w:sz w:val="15"/>
                <w:szCs w:val="15"/>
              </w:rPr>
              <w:t>标准指标接收概率%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01" w:type="dxa"/>
            <w:vMerge w:val="continue"/>
            <w:vAlign w:val="center"/>
          </w:tcPr>
          <w:p>
            <w:pPr>
              <w:jc w:val="center"/>
              <w:rPr>
                <w:sz w:val="18"/>
                <w:szCs w:val="18"/>
              </w:rPr>
            </w:pPr>
          </w:p>
        </w:tc>
        <w:tc>
          <w:tcPr>
            <w:tcW w:w="614" w:type="dxa"/>
            <w:vMerge w:val="continue"/>
            <w:vAlign w:val="center"/>
          </w:tcPr>
          <w:p>
            <w:pPr>
              <w:jc w:val="center"/>
              <w:rPr>
                <w:sz w:val="18"/>
                <w:szCs w:val="18"/>
              </w:rPr>
            </w:pPr>
          </w:p>
        </w:tc>
        <w:tc>
          <w:tcPr>
            <w:tcW w:w="84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1088"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850"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567" w:type="dxa"/>
            <w:vAlign w:val="center"/>
          </w:tcPr>
          <w:p>
            <w:pPr>
              <w:jc w:val="center"/>
              <w:rPr>
                <w:sz w:val="15"/>
                <w:szCs w:val="15"/>
              </w:rPr>
            </w:pPr>
            <w:r>
              <w:rPr>
                <w:sz w:val="15"/>
                <w:szCs w:val="15"/>
              </w:rPr>
              <w:t>标准指标系数u1</w:t>
            </w:r>
          </w:p>
        </w:tc>
        <w:tc>
          <w:tcPr>
            <w:tcW w:w="709" w:type="dxa"/>
            <w:vAlign w:val="center"/>
          </w:tcPr>
          <w:p>
            <w:pPr>
              <w:jc w:val="center"/>
              <w:rPr>
                <w:sz w:val="15"/>
                <w:szCs w:val="15"/>
              </w:rPr>
            </w:pPr>
            <w:r>
              <w:rPr>
                <w:sz w:val="15"/>
                <w:szCs w:val="15"/>
              </w:rPr>
              <w:t>接受概率%</w:t>
            </w:r>
          </w:p>
        </w:tc>
        <w:tc>
          <w:tcPr>
            <w:tcW w:w="992" w:type="dxa"/>
            <w:vMerge w:val="continue"/>
            <w:vAlign w:val="center"/>
          </w:tcPr>
          <w:p>
            <w:pPr>
              <w:jc w:val="center"/>
              <w:rPr>
                <w:sz w:val="18"/>
                <w:szCs w:val="18"/>
              </w:rPr>
            </w:pPr>
          </w:p>
        </w:tc>
        <w:tc>
          <w:tcPr>
            <w:tcW w:w="850"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jc w:val="center"/>
              <w:rPr>
                <w:sz w:val="18"/>
                <w:szCs w:val="18"/>
              </w:rPr>
            </w:pPr>
            <w:r>
              <w:t>NBe2-0.5</w:t>
            </w:r>
          </w:p>
        </w:tc>
        <w:tc>
          <w:tcPr>
            <w:tcW w:w="614" w:type="dxa"/>
            <w:vAlign w:val="center"/>
          </w:tcPr>
          <w:p>
            <w:pPr>
              <w:jc w:val="center"/>
              <w:rPr>
                <w:sz w:val="18"/>
                <w:szCs w:val="18"/>
              </w:rPr>
            </w:pPr>
            <w:r>
              <w:rPr>
                <w:rFonts w:hint="eastAsia"/>
                <w:color w:val="000000"/>
                <w:sz w:val="18"/>
                <w:szCs w:val="18"/>
              </w:rPr>
              <w:t>Y</w:t>
            </w:r>
          </w:p>
        </w:tc>
        <w:tc>
          <w:tcPr>
            <w:tcW w:w="849" w:type="dxa"/>
            <w:vMerge w:val="restart"/>
            <w:vAlign w:val="center"/>
          </w:tcPr>
          <w:p>
            <w:pPr>
              <w:pStyle w:val="2"/>
              <w:ind w:firstLine="0" w:firstLineChars="0"/>
              <w:rPr>
                <w:color w:val="000000"/>
                <w:sz w:val="18"/>
                <w:szCs w:val="18"/>
                <w:highlight w:val="yellow"/>
              </w:rPr>
            </w:pPr>
            <w:r>
              <w:rPr>
                <w:rFonts w:hint="eastAsia"/>
                <w:color w:val="000000"/>
                <w:sz w:val="18"/>
                <w:szCs w:val="18"/>
              </w:rPr>
              <w:t>≥0.15</w:t>
            </w:r>
            <w:r>
              <w:rPr>
                <w:color w:val="000000"/>
                <w:sz w:val="18"/>
                <w:szCs w:val="18"/>
              </w:rPr>
              <w:t>～</w:t>
            </w:r>
            <w:r>
              <w:rPr>
                <w:rFonts w:hint="eastAsia"/>
                <w:color w:val="000000"/>
                <w:sz w:val="18"/>
                <w:szCs w:val="18"/>
              </w:rPr>
              <w:t>1.0</w:t>
            </w:r>
          </w:p>
        </w:tc>
        <w:tc>
          <w:tcPr>
            <w:tcW w:w="709" w:type="dxa"/>
            <w:vAlign w:val="center"/>
          </w:tcPr>
          <w:p>
            <w:pPr>
              <w:jc w:val="center"/>
              <w:rPr>
                <w:sz w:val="18"/>
                <w:szCs w:val="18"/>
              </w:rPr>
            </w:pPr>
            <w:r>
              <w:rPr>
                <w:sz w:val="18"/>
                <w:szCs w:val="18"/>
              </w:rPr>
              <w:t>100</w:t>
            </w:r>
          </w:p>
        </w:tc>
        <w:tc>
          <w:tcPr>
            <w:tcW w:w="1088" w:type="dxa"/>
            <w:vAlign w:val="center"/>
          </w:tcPr>
          <w:p>
            <w:pPr>
              <w:jc w:val="center"/>
              <w:rPr>
                <w:sz w:val="18"/>
                <w:szCs w:val="18"/>
              </w:rPr>
            </w:pPr>
            <w:r>
              <w:rPr>
                <w:rFonts w:hint="eastAsia"/>
                <w:sz w:val="18"/>
                <w:szCs w:val="18"/>
              </w:rPr>
              <w:t>1085</w:t>
            </w:r>
            <w:r>
              <w:rPr>
                <w:sz w:val="18"/>
                <w:szCs w:val="18"/>
              </w:rPr>
              <w:t>~</w:t>
            </w:r>
            <w:r>
              <w:rPr>
                <w:rFonts w:hint="eastAsia"/>
                <w:sz w:val="18"/>
                <w:szCs w:val="18"/>
              </w:rPr>
              <w:t>1200</w:t>
            </w:r>
          </w:p>
        </w:tc>
        <w:tc>
          <w:tcPr>
            <w:tcW w:w="709" w:type="dxa"/>
            <w:vAlign w:val="center"/>
          </w:tcPr>
          <w:p>
            <w:pPr>
              <w:jc w:val="center"/>
              <w:rPr>
                <w:sz w:val="18"/>
                <w:szCs w:val="18"/>
              </w:rPr>
            </w:pPr>
            <w:r>
              <w:rPr>
                <w:rFonts w:hint="eastAsia"/>
                <w:sz w:val="18"/>
                <w:szCs w:val="18"/>
              </w:rPr>
              <w:t>1080</w:t>
            </w:r>
          </w:p>
        </w:tc>
        <w:tc>
          <w:tcPr>
            <w:tcW w:w="850" w:type="dxa"/>
            <w:vAlign w:val="center"/>
          </w:tcPr>
          <w:p>
            <w:pPr>
              <w:jc w:val="center"/>
              <w:rPr>
                <w:sz w:val="18"/>
                <w:szCs w:val="18"/>
              </w:rPr>
            </w:pPr>
            <w:r>
              <w:rPr>
                <w:rFonts w:hint="eastAsia"/>
                <w:sz w:val="18"/>
                <w:szCs w:val="18"/>
              </w:rPr>
              <w:t>1134.55</w:t>
            </w:r>
          </w:p>
        </w:tc>
        <w:tc>
          <w:tcPr>
            <w:tcW w:w="709" w:type="dxa"/>
            <w:vAlign w:val="center"/>
          </w:tcPr>
          <w:p>
            <w:pPr>
              <w:jc w:val="center"/>
              <w:rPr>
                <w:sz w:val="18"/>
                <w:szCs w:val="18"/>
              </w:rPr>
            </w:pPr>
            <w:r>
              <w:rPr>
                <w:rFonts w:hint="eastAsia"/>
                <w:sz w:val="18"/>
                <w:szCs w:val="18"/>
              </w:rPr>
              <w:t>30.69</w:t>
            </w:r>
          </w:p>
        </w:tc>
        <w:tc>
          <w:tcPr>
            <w:tcW w:w="567" w:type="dxa"/>
            <w:vAlign w:val="center"/>
          </w:tcPr>
          <w:p>
            <w:pPr>
              <w:jc w:val="center"/>
              <w:rPr>
                <w:sz w:val="18"/>
                <w:szCs w:val="18"/>
              </w:rPr>
            </w:pPr>
            <w:r>
              <w:rPr>
                <w:rFonts w:hint="eastAsia"/>
                <w:sz w:val="18"/>
                <w:szCs w:val="18"/>
              </w:rPr>
              <w:t>1.77</w:t>
            </w:r>
          </w:p>
        </w:tc>
        <w:tc>
          <w:tcPr>
            <w:tcW w:w="709" w:type="dxa"/>
            <w:vAlign w:val="center"/>
          </w:tcPr>
          <w:p>
            <w:pPr>
              <w:jc w:val="center"/>
              <w:rPr>
                <w:sz w:val="18"/>
                <w:szCs w:val="18"/>
              </w:rPr>
            </w:pPr>
            <w:r>
              <w:rPr>
                <w:sz w:val="18"/>
                <w:szCs w:val="18"/>
              </w:rPr>
              <w:t>4</w:t>
            </w:r>
            <w:r>
              <w:rPr>
                <w:rFonts w:hint="eastAsia"/>
                <w:sz w:val="18"/>
                <w:szCs w:val="18"/>
              </w:rPr>
              <w:t>6.25</w:t>
            </w:r>
          </w:p>
        </w:tc>
        <w:tc>
          <w:tcPr>
            <w:tcW w:w="992" w:type="dxa"/>
            <w:vAlign w:val="center"/>
          </w:tcPr>
          <w:p>
            <w:pPr>
              <w:jc w:val="center"/>
              <w:rPr>
                <w:sz w:val="18"/>
                <w:szCs w:val="18"/>
              </w:rPr>
            </w:pPr>
            <w:r>
              <w:rPr>
                <w:sz w:val="18"/>
                <w:szCs w:val="18"/>
              </w:rPr>
              <w:t>50.00</w:t>
            </w:r>
          </w:p>
        </w:tc>
        <w:tc>
          <w:tcPr>
            <w:tcW w:w="850" w:type="dxa"/>
            <w:vAlign w:val="center"/>
          </w:tcPr>
          <w:p>
            <w:pPr>
              <w:jc w:val="center"/>
              <w:rPr>
                <w:sz w:val="18"/>
                <w:szCs w:val="18"/>
              </w:rPr>
            </w:pPr>
            <w:r>
              <w:rPr>
                <w:sz w:val="18"/>
                <w:szCs w:val="18"/>
              </w:rPr>
              <w:t>9</w:t>
            </w:r>
            <w:r>
              <w:rPr>
                <w:rFonts w:hint="eastAsia"/>
                <w:sz w:val="18"/>
                <w:szCs w:val="18"/>
              </w:rPr>
              <w:t>6</w:t>
            </w:r>
            <w:r>
              <w:rPr>
                <w:sz w:val="18"/>
                <w:szCs w:val="18"/>
              </w:rPr>
              <w:t>.</w:t>
            </w:r>
            <w:r>
              <w:rPr>
                <w:rFonts w:hint="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jc w:val="center"/>
              <w:rPr>
                <w:sz w:val="18"/>
                <w:szCs w:val="18"/>
              </w:rPr>
            </w:pPr>
          </w:p>
        </w:tc>
        <w:tc>
          <w:tcPr>
            <w:tcW w:w="614" w:type="dxa"/>
            <w:vAlign w:val="center"/>
          </w:tcPr>
          <w:p>
            <w:pPr>
              <w:jc w:val="center"/>
              <w:rPr>
                <w:sz w:val="18"/>
                <w:szCs w:val="18"/>
              </w:rPr>
            </w:pPr>
            <w:r>
              <w:rPr>
                <w:rFonts w:hint="eastAsia"/>
                <w:sz w:val="18"/>
                <w:szCs w:val="18"/>
              </w:rPr>
              <w:t>CS</w:t>
            </w:r>
          </w:p>
        </w:tc>
        <w:tc>
          <w:tcPr>
            <w:tcW w:w="849" w:type="dxa"/>
            <w:vMerge w:val="continue"/>
            <w:vAlign w:val="center"/>
          </w:tcPr>
          <w:p>
            <w:pPr>
              <w:pStyle w:val="2"/>
              <w:ind w:firstLine="0" w:firstLineChars="0"/>
              <w:jc w:val="center"/>
              <w:rPr>
                <w:color w:val="000000"/>
                <w:sz w:val="18"/>
                <w:szCs w:val="18"/>
              </w:rPr>
            </w:pPr>
          </w:p>
        </w:tc>
        <w:tc>
          <w:tcPr>
            <w:tcW w:w="709" w:type="dxa"/>
            <w:vAlign w:val="center"/>
          </w:tcPr>
          <w:p>
            <w:pPr>
              <w:jc w:val="center"/>
              <w:rPr>
                <w:sz w:val="18"/>
                <w:szCs w:val="18"/>
              </w:rPr>
            </w:pPr>
            <w:r>
              <w:rPr>
                <w:sz w:val="18"/>
                <w:szCs w:val="18"/>
              </w:rPr>
              <w:t>100</w:t>
            </w:r>
          </w:p>
        </w:tc>
        <w:tc>
          <w:tcPr>
            <w:tcW w:w="1088" w:type="dxa"/>
            <w:vAlign w:val="center"/>
          </w:tcPr>
          <w:p>
            <w:pPr>
              <w:jc w:val="center"/>
              <w:rPr>
                <w:sz w:val="18"/>
                <w:szCs w:val="18"/>
              </w:rPr>
            </w:pPr>
            <w:r>
              <w:rPr>
                <w:rFonts w:hint="eastAsia"/>
                <w:sz w:val="18"/>
                <w:szCs w:val="18"/>
              </w:rPr>
              <w:t>1525</w:t>
            </w:r>
            <w:r>
              <w:rPr>
                <w:sz w:val="18"/>
                <w:szCs w:val="18"/>
              </w:rPr>
              <w:t>~</w:t>
            </w:r>
            <w:r>
              <w:rPr>
                <w:rFonts w:hint="eastAsia"/>
                <w:sz w:val="18"/>
                <w:szCs w:val="18"/>
              </w:rPr>
              <w:t>1555</w:t>
            </w:r>
          </w:p>
        </w:tc>
        <w:tc>
          <w:tcPr>
            <w:tcW w:w="709" w:type="dxa"/>
            <w:vAlign w:val="center"/>
          </w:tcPr>
          <w:p>
            <w:pPr>
              <w:jc w:val="center"/>
              <w:rPr>
                <w:sz w:val="18"/>
                <w:szCs w:val="18"/>
              </w:rPr>
            </w:pPr>
            <w:r>
              <w:rPr>
                <w:rFonts w:hint="eastAsia"/>
                <w:sz w:val="18"/>
                <w:szCs w:val="18"/>
              </w:rPr>
              <w:t>1519</w:t>
            </w:r>
          </w:p>
        </w:tc>
        <w:tc>
          <w:tcPr>
            <w:tcW w:w="850" w:type="dxa"/>
            <w:vAlign w:val="center"/>
          </w:tcPr>
          <w:p>
            <w:pPr>
              <w:jc w:val="center"/>
              <w:rPr>
                <w:sz w:val="18"/>
                <w:szCs w:val="18"/>
              </w:rPr>
            </w:pPr>
            <w:r>
              <w:rPr>
                <w:rFonts w:hint="eastAsia"/>
                <w:sz w:val="18"/>
                <w:szCs w:val="18"/>
              </w:rPr>
              <w:t>1538.5</w:t>
            </w:r>
          </w:p>
        </w:tc>
        <w:tc>
          <w:tcPr>
            <w:tcW w:w="709" w:type="dxa"/>
            <w:vAlign w:val="center"/>
          </w:tcPr>
          <w:p>
            <w:pPr>
              <w:jc w:val="center"/>
              <w:rPr>
                <w:sz w:val="18"/>
                <w:szCs w:val="18"/>
              </w:rPr>
            </w:pPr>
            <w:r>
              <w:rPr>
                <w:rFonts w:hint="eastAsia"/>
                <w:sz w:val="18"/>
                <w:szCs w:val="18"/>
              </w:rPr>
              <w:t>6.37</w:t>
            </w:r>
          </w:p>
        </w:tc>
        <w:tc>
          <w:tcPr>
            <w:tcW w:w="567" w:type="dxa"/>
            <w:vAlign w:val="center"/>
          </w:tcPr>
          <w:p>
            <w:pPr>
              <w:jc w:val="center"/>
              <w:rPr>
                <w:sz w:val="18"/>
                <w:szCs w:val="18"/>
              </w:rPr>
            </w:pPr>
            <w:r>
              <w:rPr>
                <w:rFonts w:hint="eastAsia"/>
                <w:sz w:val="18"/>
                <w:szCs w:val="18"/>
              </w:rPr>
              <w:t>3.05</w:t>
            </w:r>
          </w:p>
        </w:tc>
        <w:tc>
          <w:tcPr>
            <w:tcW w:w="709" w:type="dxa"/>
            <w:vAlign w:val="center"/>
          </w:tcPr>
          <w:p>
            <w:pPr>
              <w:jc w:val="center"/>
              <w:rPr>
                <w:sz w:val="18"/>
                <w:szCs w:val="18"/>
              </w:rPr>
            </w:pPr>
            <w:r>
              <w:rPr>
                <w:sz w:val="18"/>
                <w:szCs w:val="18"/>
              </w:rPr>
              <w:t>49</w:t>
            </w:r>
            <w:r>
              <w:rPr>
                <w:rFonts w:hint="eastAsia"/>
                <w:sz w:val="18"/>
                <w:szCs w:val="18"/>
              </w:rPr>
              <w:t>.89</w:t>
            </w:r>
          </w:p>
        </w:tc>
        <w:tc>
          <w:tcPr>
            <w:tcW w:w="992" w:type="dxa"/>
            <w:vAlign w:val="center"/>
          </w:tcPr>
          <w:p>
            <w:pPr>
              <w:jc w:val="center"/>
              <w:rPr>
                <w:sz w:val="18"/>
                <w:szCs w:val="18"/>
              </w:rPr>
            </w:pPr>
            <w:r>
              <w:rPr>
                <w:sz w:val="18"/>
                <w:szCs w:val="18"/>
              </w:rPr>
              <w:t>50.00</w:t>
            </w:r>
          </w:p>
        </w:tc>
        <w:tc>
          <w:tcPr>
            <w:tcW w:w="850" w:type="dxa"/>
            <w:vAlign w:val="center"/>
          </w:tcPr>
          <w:p>
            <w:pPr>
              <w:jc w:val="center"/>
              <w:rPr>
                <w:sz w:val="18"/>
                <w:szCs w:val="18"/>
              </w:rPr>
            </w:pPr>
            <w:r>
              <w:rPr>
                <w:sz w:val="18"/>
                <w:szCs w:val="18"/>
              </w:rPr>
              <w:t>99.</w:t>
            </w:r>
            <w:r>
              <w:rPr>
                <w:rFonts w:hint="eastAsia"/>
                <w:sz w:val="18"/>
                <w:szCs w:val="18"/>
              </w:rPr>
              <w:t>89</w:t>
            </w:r>
          </w:p>
        </w:tc>
      </w:tr>
    </w:tbl>
    <w:p>
      <w:pPr>
        <w:rPr>
          <w:sz w:val="24"/>
        </w:rPr>
      </w:pPr>
    </w:p>
    <w:p>
      <w:pPr>
        <w:jc w:val="center"/>
        <w:rPr>
          <w:rFonts w:ascii="黑体" w:eastAsia="黑体"/>
        </w:rPr>
      </w:pPr>
      <w:r>
        <w:rPr>
          <w:rFonts w:hint="eastAsia"/>
        </w:rPr>
        <w:t xml:space="preserve">表5  </w:t>
      </w:r>
      <w:r>
        <w:t>NBe2-0.5</w:t>
      </w:r>
      <w:r>
        <w:rPr>
          <w:rFonts w:hint="eastAsia" w:ascii="黑体" w:eastAsia="黑体"/>
        </w:rPr>
        <w:t>产品的室温力学性能检测统计表（抗拉强度）</w:t>
      </w:r>
    </w:p>
    <w:p>
      <w:pPr>
        <w:jc w:val="center"/>
        <w:rPr>
          <w:sz w:val="24"/>
        </w:rPr>
      </w:pPr>
    </w:p>
    <w:tbl>
      <w:tblPr>
        <w:tblStyle w:val="7"/>
        <w:tblW w:w="9934" w:type="dxa"/>
        <w:jc w:val="center"/>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872"/>
        <w:gridCol w:w="872"/>
        <w:gridCol w:w="588"/>
        <w:gridCol w:w="784"/>
        <w:gridCol w:w="490"/>
        <w:gridCol w:w="476"/>
        <w:gridCol w:w="700"/>
        <w:gridCol w:w="713"/>
        <w:gridCol w:w="728"/>
        <w:gridCol w:w="630"/>
        <w:gridCol w:w="655"/>
        <w:gridCol w:w="709"/>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022" w:type="dxa"/>
            <w:vMerge w:val="restart"/>
            <w:vAlign w:val="center"/>
          </w:tcPr>
          <w:p>
            <w:pPr>
              <w:jc w:val="center"/>
              <w:rPr>
                <w:rFonts w:ascii="宋体" w:hAnsi="宋体" w:cs="宋体"/>
                <w:sz w:val="13"/>
                <w:szCs w:val="13"/>
              </w:rPr>
            </w:pPr>
            <w:r>
              <w:rPr>
                <w:rFonts w:hint="eastAsia" w:ascii="宋体" w:hAnsi="宋体"/>
                <w:sz w:val="13"/>
                <w:szCs w:val="13"/>
              </w:rPr>
              <w:t>牌号</w:t>
            </w:r>
          </w:p>
        </w:tc>
        <w:tc>
          <w:tcPr>
            <w:tcW w:w="872" w:type="dxa"/>
            <w:vMerge w:val="restart"/>
          </w:tcPr>
          <w:p>
            <w:pPr>
              <w:jc w:val="center"/>
              <w:rPr>
                <w:rFonts w:ascii="宋体" w:hAnsi="宋体"/>
                <w:sz w:val="13"/>
                <w:szCs w:val="13"/>
              </w:rPr>
            </w:pPr>
            <w:r>
              <w:rPr>
                <w:rFonts w:hint="eastAsia" w:ascii="宋体" w:hAnsi="宋体"/>
                <w:sz w:val="13"/>
                <w:szCs w:val="13"/>
              </w:rPr>
              <w:t>状态</w:t>
            </w:r>
          </w:p>
        </w:tc>
        <w:tc>
          <w:tcPr>
            <w:tcW w:w="872" w:type="dxa"/>
            <w:vMerge w:val="restart"/>
            <w:vAlign w:val="center"/>
          </w:tcPr>
          <w:p>
            <w:pPr>
              <w:jc w:val="center"/>
              <w:rPr>
                <w:rFonts w:ascii="宋体" w:hAnsi="宋体" w:cs="宋体"/>
                <w:sz w:val="13"/>
                <w:szCs w:val="13"/>
              </w:rPr>
            </w:pPr>
            <w:r>
              <w:rPr>
                <w:rFonts w:hint="eastAsia" w:ascii="宋体" w:hAnsi="宋体"/>
                <w:sz w:val="13"/>
                <w:szCs w:val="13"/>
              </w:rPr>
              <w:t>厚度/mm</w:t>
            </w:r>
          </w:p>
        </w:tc>
        <w:tc>
          <w:tcPr>
            <w:tcW w:w="588" w:type="dxa"/>
            <w:vMerge w:val="restart"/>
            <w:vAlign w:val="center"/>
          </w:tcPr>
          <w:p>
            <w:pPr>
              <w:spacing w:line="0" w:lineRule="atLeast"/>
              <w:jc w:val="center"/>
              <w:rPr>
                <w:rFonts w:ascii="宋体" w:hAnsi="宋体" w:cs="宋体"/>
                <w:sz w:val="13"/>
                <w:szCs w:val="13"/>
              </w:rPr>
            </w:pPr>
            <w:r>
              <w:rPr>
                <w:rFonts w:hint="eastAsia" w:ascii="宋体" w:hAnsi="宋体"/>
                <w:sz w:val="13"/>
                <w:szCs w:val="13"/>
              </w:rPr>
              <w:t>样品数量(个)</w:t>
            </w:r>
          </w:p>
        </w:tc>
        <w:tc>
          <w:tcPr>
            <w:tcW w:w="784" w:type="dxa"/>
            <w:vMerge w:val="restart"/>
            <w:vAlign w:val="center"/>
          </w:tcPr>
          <w:p>
            <w:pPr>
              <w:spacing w:line="0" w:lineRule="atLeast"/>
              <w:jc w:val="center"/>
              <w:rPr>
                <w:rFonts w:ascii="宋体" w:hAnsi="宋体"/>
                <w:sz w:val="13"/>
                <w:szCs w:val="13"/>
              </w:rPr>
            </w:pPr>
            <w:r>
              <w:rPr>
                <w:rFonts w:hint="eastAsia" w:ascii="宋体" w:hAnsi="宋体"/>
                <w:sz w:val="13"/>
                <w:szCs w:val="13"/>
              </w:rPr>
              <w:t>抗拉强度检测结果范围</w:t>
            </w:r>
          </w:p>
          <w:p>
            <w:pPr>
              <w:spacing w:line="0" w:lineRule="atLeast"/>
              <w:jc w:val="center"/>
              <w:rPr>
                <w:rFonts w:ascii="宋体" w:hAnsi="宋体" w:cs="宋体"/>
                <w:sz w:val="13"/>
                <w:szCs w:val="13"/>
              </w:rPr>
            </w:pPr>
            <w:r>
              <w:rPr>
                <w:rFonts w:hint="eastAsia" w:ascii="宋体" w:hAnsi="宋体"/>
                <w:sz w:val="13"/>
                <w:szCs w:val="13"/>
              </w:rPr>
              <w:t xml:space="preserve">MPa  </w:t>
            </w:r>
          </w:p>
        </w:tc>
        <w:tc>
          <w:tcPr>
            <w:tcW w:w="966" w:type="dxa"/>
            <w:gridSpan w:val="2"/>
            <w:tcBorders>
              <w:bottom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sz w:val="13"/>
                <w:szCs w:val="13"/>
              </w:rPr>
              <w:t>规定的抗拉强度/MPa</w:t>
            </w:r>
          </w:p>
        </w:tc>
        <w:tc>
          <w:tcPr>
            <w:tcW w:w="700" w:type="dxa"/>
            <w:vMerge w:val="restart"/>
            <w:tcBorders>
              <w:left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cs="宋体"/>
                <w:sz w:val="13"/>
                <w:szCs w:val="13"/>
              </w:rPr>
              <w:t>平均值</w:t>
            </w:r>
          </w:p>
          <w:p>
            <w:pPr>
              <w:spacing w:line="0" w:lineRule="atLeast"/>
              <w:jc w:val="center"/>
              <w:rPr>
                <w:rFonts w:ascii="宋体" w:hAnsi="宋体" w:cs="宋体"/>
                <w:sz w:val="13"/>
                <w:szCs w:val="13"/>
              </w:rPr>
            </w:pPr>
            <w:r>
              <w:rPr>
                <w:rFonts w:hint="eastAsia" w:ascii="宋体" w:hAnsi="宋体" w:cs="宋体"/>
                <w:sz w:val="13"/>
                <w:szCs w:val="13"/>
              </w:rPr>
              <w:t>μ</w:t>
            </w:r>
          </w:p>
          <w:p>
            <w:pPr>
              <w:spacing w:line="0" w:lineRule="atLeast"/>
              <w:jc w:val="center"/>
              <w:rPr>
                <w:rFonts w:ascii="宋体" w:hAnsi="宋体" w:cs="宋体"/>
                <w:sz w:val="13"/>
                <w:szCs w:val="13"/>
              </w:rPr>
            </w:pPr>
            <w:r>
              <w:rPr>
                <w:rFonts w:hint="eastAsia" w:ascii="宋体" w:hAnsi="宋体"/>
                <w:sz w:val="13"/>
                <w:szCs w:val="13"/>
              </w:rPr>
              <w:t>MPa</w:t>
            </w:r>
          </w:p>
        </w:tc>
        <w:tc>
          <w:tcPr>
            <w:tcW w:w="713" w:type="dxa"/>
            <w:vMerge w:val="restart"/>
            <w:tcBorders>
              <w:left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cs="宋体"/>
                <w:sz w:val="13"/>
                <w:szCs w:val="13"/>
              </w:rPr>
              <w:t>标准  偏差</w:t>
            </w:r>
          </w:p>
          <w:p>
            <w:pPr>
              <w:spacing w:line="0" w:lineRule="atLeast"/>
              <w:jc w:val="center"/>
              <w:rPr>
                <w:rFonts w:ascii="宋体" w:hAnsi="宋体" w:cs="宋体"/>
                <w:sz w:val="13"/>
                <w:szCs w:val="13"/>
              </w:rPr>
            </w:pPr>
            <w:r>
              <w:rPr>
                <w:rFonts w:hint="eastAsia" w:ascii="宋体" w:hAnsi="宋体" w:cs="宋体"/>
                <w:sz w:val="13"/>
                <w:szCs w:val="13"/>
              </w:rPr>
              <w:t>σ</w:t>
            </w:r>
          </w:p>
          <w:p>
            <w:pPr>
              <w:spacing w:line="0" w:lineRule="atLeast"/>
              <w:jc w:val="center"/>
              <w:rPr>
                <w:rFonts w:ascii="宋体" w:hAnsi="宋体" w:cs="宋体"/>
                <w:sz w:val="13"/>
                <w:szCs w:val="13"/>
              </w:rPr>
            </w:pPr>
            <w:r>
              <w:rPr>
                <w:rFonts w:hint="eastAsia" w:ascii="宋体" w:hAnsi="宋体"/>
                <w:sz w:val="13"/>
                <w:szCs w:val="13"/>
              </w:rPr>
              <w:t>MPa</w:t>
            </w:r>
          </w:p>
        </w:tc>
        <w:tc>
          <w:tcPr>
            <w:tcW w:w="1358" w:type="dxa"/>
            <w:gridSpan w:val="2"/>
            <w:tcBorders>
              <w:left w:val="single" w:color="auto" w:sz="2" w:space="0"/>
              <w:bottom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sz w:val="13"/>
                <w:szCs w:val="13"/>
              </w:rPr>
              <w:t>正态分布曲线左边</w:t>
            </w:r>
          </w:p>
        </w:tc>
        <w:tc>
          <w:tcPr>
            <w:tcW w:w="1364" w:type="dxa"/>
            <w:gridSpan w:val="2"/>
            <w:tcBorders>
              <w:left w:val="single" w:color="auto" w:sz="2" w:space="0"/>
              <w:bottom w:val="single" w:color="auto" w:sz="2" w:space="0"/>
              <w:right w:val="single" w:color="auto" w:sz="2" w:space="0"/>
            </w:tcBorders>
            <w:vAlign w:val="center"/>
          </w:tcPr>
          <w:p>
            <w:pPr>
              <w:spacing w:line="0" w:lineRule="atLeast"/>
              <w:jc w:val="center"/>
              <w:rPr>
                <w:rFonts w:ascii="宋体" w:hAnsi="宋体"/>
                <w:sz w:val="13"/>
                <w:szCs w:val="13"/>
              </w:rPr>
            </w:pPr>
            <w:r>
              <w:rPr>
                <w:rFonts w:hint="eastAsia" w:ascii="宋体" w:hAnsi="宋体"/>
                <w:sz w:val="13"/>
                <w:szCs w:val="13"/>
              </w:rPr>
              <w:t>正态分布曲线右边</w:t>
            </w:r>
          </w:p>
        </w:tc>
        <w:tc>
          <w:tcPr>
            <w:tcW w:w="695" w:type="dxa"/>
            <w:vMerge w:val="restart"/>
            <w:tcBorders>
              <w:left w:val="single" w:color="auto" w:sz="2" w:space="0"/>
            </w:tcBorders>
            <w:vAlign w:val="center"/>
          </w:tcPr>
          <w:p>
            <w:pPr>
              <w:spacing w:line="0" w:lineRule="atLeast"/>
              <w:jc w:val="center"/>
              <w:rPr>
                <w:rFonts w:ascii="宋体" w:hAnsi="宋体"/>
                <w:sz w:val="13"/>
                <w:szCs w:val="13"/>
              </w:rPr>
            </w:pPr>
            <w:r>
              <w:rPr>
                <w:rFonts w:hint="eastAsia" w:ascii="宋体" w:hAnsi="宋体"/>
                <w:sz w:val="13"/>
                <w:szCs w:val="13"/>
              </w:rPr>
              <w:t>标准指标接收概率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22" w:type="dxa"/>
            <w:vMerge w:val="continue"/>
            <w:vAlign w:val="center"/>
          </w:tcPr>
          <w:p>
            <w:pPr>
              <w:jc w:val="center"/>
              <w:rPr>
                <w:rFonts w:ascii="宋体" w:hAnsi="宋体"/>
                <w:sz w:val="13"/>
                <w:szCs w:val="13"/>
              </w:rPr>
            </w:pPr>
          </w:p>
        </w:tc>
        <w:tc>
          <w:tcPr>
            <w:tcW w:w="872" w:type="dxa"/>
            <w:vMerge w:val="continue"/>
          </w:tcPr>
          <w:p>
            <w:pPr>
              <w:jc w:val="center"/>
              <w:rPr>
                <w:rFonts w:ascii="宋体" w:hAnsi="宋体"/>
                <w:sz w:val="13"/>
                <w:szCs w:val="13"/>
              </w:rPr>
            </w:pPr>
          </w:p>
        </w:tc>
        <w:tc>
          <w:tcPr>
            <w:tcW w:w="872" w:type="dxa"/>
            <w:vMerge w:val="continue"/>
            <w:vAlign w:val="center"/>
          </w:tcPr>
          <w:p>
            <w:pPr>
              <w:jc w:val="center"/>
              <w:rPr>
                <w:rFonts w:ascii="宋体" w:hAnsi="宋体"/>
                <w:sz w:val="13"/>
                <w:szCs w:val="13"/>
              </w:rPr>
            </w:pPr>
          </w:p>
        </w:tc>
        <w:tc>
          <w:tcPr>
            <w:tcW w:w="588" w:type="dxa"/>
            <w:vMerge w:val="continue"/>
            <w:vAlign w:val="center"/>
          </w:tcPr>
          <w:p>
            <w:pPr>
              <w:spacing w:line="0" w:lineRule="atLeast"/>
              <w:jc w:val="center"/>
              <w:rPr>
                <w:rFonts w:ascii="宋体" w:hAnsi="宋体"/>
                <w:sz w:val="13"/>
                <w:szCs w:val="13"/>
              </w:rPr>
            </w:pPr>
          </w:p>
        </w:tc>
        <w:tc>
          <w:tcPr>
            <w:tcW w:w="784" w:type="dxa"/>
            <w:vMerge w:val="continue"/>
            <w:vAlign w:val="center"/>
          </w:tcPr>
          <w:p>
            <w:pPr>
              <w:spacing w:line="0" w:lineRule="atLeast"/>
              <w:jc w:val="center"/>
              <w:rPr>
                <w:rFonts w:ascii="宋体" w:hAnsi="宋体"/>
                <w:sz w:val="13"/>
                <w:szCs w:val="13"/>
              </w:rPr>
            </w:pPr>
          </w:p>
        </w:tc>
        <w:tc>
          <w:tcPr>
            <w:tcW w:w="490" w:type="dxa"/>
            <w:tcBorders>
              <w:top w:val="single" w:color="auto" w:sz="2" w:space="0"/>
              <w:right w:val="single" w:color="auto" w:sz="2" w:space="0"/>
            </w:tcBorders>
            <w:vAlign w:val="center"/>
          </w:tcPr>
          <w:p>
            <w:pPr>
              <w:spacing w:line="0" w:lineRule="atLeast"/>
              <w:jc w:val="center"/>
              <w:rPr>
                <w:sz w:val="13"/>
                <w:szCs w:val="13"/>
              </w:rPr>
            </w:pPr>
            <w:r>
              <w:rPr>
                <w:rFonts w:hint="eastAsia"/>
                <w:sz w:val="13"/>
                <w:szCs w:val="13"/>
              </w:rPr>
              <w:t>下限</w:t>
            </w:r>
          </w:p>
          <w:p>
            <w:pPr>
              <w:spacing w:line="0" w:lineRule="atLeast"/>
              <w:jc w:val="center"/>
              <w:rPr>
                <w:rFonts w:ascii="宋体" w:hAnsi="宋体" w:cs="宋体"/>
                <w:sz w:val="13"/>
                <w:szCs w:val="13"/>
              </w:rPr>
            </w:pPr>
            <w:r>
              <w:rPr>
                <w:rFonts w:hint="eastAsia" w:ascii="宋体" w:hAnsi="宋体" w:cs="宋体"/>
                <w:sz w:val="13"/>
                <w:szCs w:val="13"/>
              </w:rPr>
              <w:t>U</w:t>
            </w:r>
          </w:p>
        </w:tc>
        <w:tc>
          <w:tcPr>
            <w:tcW w:w="476" w:type="dxa"/>
            <w:tcBorders>
              <w:top w:val="single" w:color="auto" w:sz="2" w:space="0"/>
              <w:left w:val="single" w:color="auto" w:sz="2" w:space="0"/>
              <w:right w:val="single" w:color="auto" w:sz="2" w:space="0"/>
            </w:tcBorders>
            <w:vAlign w:val="center"/>
          </w:tcPr>
          <w:p>
            <w:pPr>
              <w:spacing w:line="0" w:lineRule="atLeast"/>
              <w:jc w:val="center"/>
              <w:rPr>
                <w:sz w:val="13"/>
                <w:szCs w:val="13"/>
              </w:rPr>
            </w:pPr>
            <w:r>
              <w:rPr>
                <w:rFonts w:hint="eastAsia"/>
                <w:sz w:val="13"/>
                <w:szCs w:val="13"/>
              </w:rPr>
              <w:t>上限</w:t>
            </w:r>
          </w:p>
          <w:p>
            <w:pPr>
              <w:spacing w:line="0" w:lineRule="atLeast"/>
              <w:jc w:val="center"/>
              <w:rPr>
                <w:rFonts w:ascii="宋体" w:hAnsi="宋体" w:cs="宋体"/>
                <w:sz w:val="13"/>
                <w:szCs w:val="13"/>
              </w:rPr>
            </w:pPr>
            <w:r>
              <w:rPr>
                <w:rFonts w:hint="eastAsia"/>
                <w:sz w:val="13"/>
                <w:szCs w:val="13"/>
              </w:rPr>
              <w:t>L</w:t>
            </w:r>
          </w:p>
        </w:tc>
        <w:tc>
          <w:tcPr>
            <w:tcW w:w="700" w:type="dxa"/>
            <w:vMerge w:val="continue"/>
            <w:tcBorders>
              <w:left w:val="single" w:color="auto" w:sz="2" w:space="0"/>
              <w:right w:val="single" w:color="auto" w:sz="2" w:space="0"/>
            </w:tcBorders>
            <w:vAlign w:val="center"/>
          </w:tcPr>
          <w:p>
            <w:pPr>
              <w:jc w:val="center"/>
              <w:rPr>
                <w:rFonts w:ascii="宋体" w:hAnsi="宋体" w:cs="宋体"/>
                <w:sz w:val="13"/>
                <w:szCs w:val="13"/>
              </w:rPr>
            </w:pPr>
          </w:p>
        </w:tc>
        <w:tc>
          <w:tcPr>
            <w:tcW w:w="713" w:type="dxa"/>
            <w:vMerge w:val="continue"/>
            <w:tcBorders>
              <w:left w:val="single" w:color="auto" w:sz="2" w:space="0"/>
              <w:right w:val="single" w:color="auto" w:sz="2" w:space="0"/>
            </w:tcBorders>
            <w:vAlign w:val="center"/>
          </w:tcPr>
          <w:p>
            <w:pPr>
              <w:jc w:val="center"/>
              <w:rPr>
                <w:rFonts w:ascii="宋体" w:hAnsi="宋体" w:cs="宋体"/>
                <w:sz w:val="13"/>
                <w:szCs w:val="13"/>
              </w:rPr>
            </w:pPr>
          </w:p>
        </w:tc>
        <w:tc>
          <w:tcPr>
            <w:tcW w:w="728" w:type="dxa"/>
            <w:tcBorders>
              <w:top w:val="single" w:color="auto" w:sz="2" w:space="0"/>
              <w:left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sz w:val="13"/>
                <w:szCs w:val="13"/>
              </w:rPr>
              <w:t xml:space="preserve">标准指标系数 </w:t>
            </w:r>
            <w:r>
              <w:rPr>
                <w:rFonts w:hint="eastAsia" w:ascii="宋体" w:hAnsi="宋体" w:cs="宋体"/>
                <w:sz w:val="13"/>
                <w:szCs w:val="13"/>
              </w:rPr>
              <w:t>u</w:t>
            </w:r>
            <w:r>
              <w:rPr>
                <w:rFonts w:hint="eastAsia" w:ascii="宋体" w:hAnsi="宋体" w:cs="宋体"/>
                <w:sz w:val="13"/>
                <w:szCs w:val="13"/>
                <w:vertAlign w:val="subscript"/>
              </w:rPr>
              <w:t>1</w:t>
            </w:r>
          </w:p>
        </w:tc>
        <w:tc>
          <w:tcPr>
            <w:tcW w:w="630" w:type="dxa"/>
            <w:tcBorders>
              <w:top w:val="single" w:color="auto" w:sz="2" w:space="0"/>
              <w:left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sz w:val="13"/>
                <w:szCs w:val="13"/>
              </w:rPr>
              <w:t>接收 概率    %</w:t>
            </w:r>
          </w:p>
        </w:tc>
        <w:tc>
          <w:tcPr>
            <w:tcW w:w="655" w:type="dxa"/>
            <w:tcBorders>
              <w:top w:val="single" w:color="auto" w:sz="2" w:space="0"/>
              <w:left w:val="single" w:color="auto" w:sz="2" w:space="0"/>
              <w:right w:val="single" w:color="auto" w:sz="2" w:space="0"/>
            </w:tcBorders>
            <w:vAlign w:val="center"/>
          </w:tcPr>
          <w:p>
            <w:pPr>
              <w:spacing w:line="0" w:lineRule="atLeast"/>
              <w:jc w:val="center"/>
              <w:rPr>
                <w:rFonts w:ascii="宋体" w:hAnsi="宋体"/>
                <w:sz w:val="13"/>
                <w:szCs w:val="13"/>
              </w:rPr>
            </w:pPr>
            <w:r>
              <w:rPr>
                <w:rFonts w:hint="eastAsia" w:ascii="宋体" w:hAnsi="宋体"/>
                <w:sz w:val="13"/>
                <w:szCs w:val="13"/>
              </w:rPr>
              <w:t>标准指标系数u</w:t>
            </w:r>
            <w:r>
              <w:rPr>
                <w:rFonts w:hint="eastAsia" w:ascii="宋体" w:hAnsi="宋体"/>
                <w:sz w:val="13"/>
                <w:szCs w:val="13"/>
                <w:vertAlign w:val="subscript"/>
              </w:rPr>
              <w:t>2</w:t>
            </w:r>
          </w:p>
        </w:tc>
        <w:tc>
          <w:tcPr>
            <w:tcW w:w="709" w:type="dxa"/>
            <w:tcBorders>
              <w:top w:val="single" w:color="auto" w:sz="2" w:space="0"/>
              <w:left w:val="single" w:color="auto" w:sz="2" w:space="0"/>
              <w:right w:val="single" w:color="auto" w:sz="2" w:space="0"/>
            </w:tcBorders>
            <w:vAlign w:val="center"/>
          </w:tcPr>
          <w:p>
            <w:pPr>
              <w:spacing w:line="0" w:lineRule="atLeast"/>
              <w:jc w:val="center"/>
              <w:rPr>
                <w:rFonts w:ascii="宋体" w:hAnsi="宋体"/>
                <w:sz w:val="13"/>
                <w:szCs w:val="13"/>
              </w:rPr>
            </w:pPr>
            <w:r>
              <w:rPr>
                <w:rFonts w:hint="eastAsia" w:ascii="宋体" w:hAnsi="宋体"/>
                <w:sz w:val="13"/>
                <w:szCs w:val="13"/>
              </w:rPr>
              <w:t>接收  概率     %</w:t>
            </w:r>
          </w:p>
        </w:tc>
        <w:tc>
          <w:tcPr>
            <w:tcW w:w="695" w:type="dxa"/>
            <w:vMerge w:val="continue"/>
            <w:tcBorders>
              <w:left w:val="single" w:color="auto" w:sz="2" w:space="0"/>
            </w:tcBorders>
            <w:vAlign w:val="center"/>
          </w:tcPr>
          <w:p>
            <w:pPr>
              <w:spacing w:line="0" w:lineRule="atLeas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Align w:val="center"/>
          </w:tcPr>
          <w:p>
            <w:pPr>
              <w:jc w:val="center"/>
              <w:rPr>
                <w:rFonts w:ascii="宋体" w:hAnsi="宋体" w:cs="宋体"/>
                <w:sz w:val="13"/>
                <w:szCs w:val="13"/>
              </w:rPr>
            </w:pPr>
            <w:r>
              <w:rPr>
                <w:sz w:val="13"/>
                <w:szCs w:val="13"/>
              </w:rPr>
              <w:t>NBe2-0.5</w:t>
            </w:r>
          </w:p>
        </w:tc>
        <w:tc>
          <w:tcPr>
            <w:tcW w:w="872" w:type="dxa"/>
          </w:tcPr>
          <w:p>
            <w:pPr>
              <w:jc w:val="center"/>
              <w:rPr>
                <w:rFonts w:ascii="宋体" w:hAnsi="宋体"/>
                <w:sz w:val="13"/>
                <w:szCs w:val="13"/>
              </w:rPr>
            </w:pPr>
            <w:r>
              <w:rPr>
                <w:rFonts w:hint="eastAsia" w:ascii="宋体" w:hAnsi="宋体"/>
                <w:sz w:val="13"/>
                <w:szCs w:val="13"/>
              </w:rPr>
              <w:t>CY</w:t>
            </w:r>
          </w:p>
        </w:tc>
        <w:tc>
          <w:tcPr>
            <w:tcW w:w="872" w:type="dxa"/>
            <w:vAlign w:val="center"/>
          </w:tcPr>
          <w:p>
            <w:pPr>
              <w:jc w:val="center"/>
              <w:rPr>
                <w:rFonts w:ascii="宋体" w:hAnsi="宋体" w:cs="宋体"/>
                <w:sz w:val="13"/>
                <w:szCs w:val="13"/>
              </w:rPr>
            </w:pPr>
            <w:r>
              <w:rPr>
                <w:rFonts w:hint="eastAsia"/>
                <w:color w:val="000000"/>
                <w:sz w:val="13"/>
                <w:szCs w:val="13"/>
              </w:rPr>
              <w:t>≥0.15</w:t>
            </w:r>
            <w:r>
              <w:rPr>
                <w:color w:val="000000"/>
                <w:sz w:val="13"/>
                <w:szCs w:val="13"/>
              </w:rPr>
              <w:t>～</w:t>
            </w:r>
            <w:r>
              <w:rPr>
                <w:rFonts w:hint="eastAsia"/>
                <w:color w:val="000000"/>
                <w:sz w:val="13"/>
                <w:szCs w:val="13"/>
              </w:rPr>
              <w:t>1.0</w:t>
            </w:r>
          </w:p>
        </w:tc>
        <w:tc>
          <w:tcPr>
            <w:tcW w:w="588" w:type="dxa"/>
            <w:vAlign w:val="center"/>
          </w:tcPr>
          <w:p>
            <w:pPr>
              <w:jc w:val="center"/>
              <w:rPr>
                <w:rFonts w:ascii="宋体" w:hAnsi="宋体" w:cs="宋体"/>
                <w:sz w:val="13"/>
                <w:szCs w:val="13"/>
              </w:rPr>
            </w:pPr>
            <w:r>
              <w:rPr>
                <w:rFonts w:hint="eastAsia" w:ascii="宋体" w:hAnsi="宋体"/>
                <w:sz w:val="13"/>
                <w:szCs w:val="13"/>
              </w:rPr>
              <w:t>100</w:t>
            </w:r>
          </w:p>
        </w:tc>
        <w:tc>
          <w:tcPr>
            <w:tcW w:w="784" w:type="dxa"/>
            <w:vAlign w:val="center"/>
          </w:tcPr>
          <w:p>
            <w:pPr>
              <w:jc w:val="center"/>
              <w:rPr>
                <w:rFonts w:ascii="宋体" w:hAnsi="宋体" w:cs="宋体"/>
                <w:sz w:val="13"/>
                <w:szCs w:val="13"/>
              </w:rPr>
            </w:pPr>
            <w:r>
              <w:rPr>
                <w:rFonts w:hint="eastAsia" w:ascii="宋体" w:hAnsi="宋体"/>
                <w:sz w:val="13"/>
                <w:szCs w:val="13"/>
              </w:rPr>
              <w:t>900～350</w:t>
            </w:r>
          </w:p>
        </w:tc>
        <w:tc>
          <w:tcPr>
            <w:tcW w:w="490" w:type="dxa"/>
            <w:tcBorders>
              <w:right w:val="single" w:color="auto" w:sz="2" w:space="0"/>
            </w:tcBorders>
            <w:vAlign w:val="center"/>
          </w:tcPr>
          <w:p>
            <w:pPr>
              <w:jc w:val="center"/>
              <w:rPr>
                <w:rFonts w:ascii="宋体" w:hAnsi="宋体" w:cs="宋体"/>
                <w:sz w:val="13"/>
                <w:szCs w:val="13"/>
              </w:rPr>
            </w:pPr>
            <w:r>
              <w:rPr>
                <w:rFonts w:hint="eastAsia" w:ascii="宋体" w:hAnsi="宋体"/>
                <w:sz w:val="13"/>
                <w:szCs w:val="13"/>
              </w:rPr>
              <w:t>900</w:t>
            </w:r>
          </w:p>
        </w:tc>
        <w:tc>
          <w:tcPr>
            <w:tcW w:w="476"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sz w:val="13"/>
                <w:szCs w:val="13"/>
              </w:rPr>
              <w:t>1200</w:t>
            </w:r>
          </w:p>
        </w:tc>
        <w:tc>
          <w:tcPr>
            <w:tcW w:w="700"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1071.1</w:t>
            </w:r>
          </w:p>
        </w:tc>
        <w:tc>
          <w:tcPr>
            <w:tcW w:w="713"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sz w:val="13"/>
                <w:szCs w:val="13"/>
              </w:rPr>
              <w:t>6.39</w:t>
            </w:r>
          </w:p>
        </w:tc>
        <w:tc>
          <w:tcPr>
            <w:tcW w:w="728"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2.67</w:t>
            </w:r>
          </w:p>
        </w:tc>
        <w:tc>
          <w:tcPr>
            <w:tcW w:w="630"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49.62</w:t>
            </w:r>
          </w:p>
        </w:tc>
        <w:tc>
          <w:tcPr>
            <w:tcW w:w="655"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4.03</w:t>
            </w:r>
          </w:p>
        </w:tc>
        <w:tc>
          <w:tcPr>
            <w:tcW w:w="709"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50.00</w:t>
            </w:r>
          </w:p>
        </w:tc>
        <w:tc>
          <w:tcPr>
            <w:tcW w:w="695" w:type="dxa"/>
            <w:tcBorders>
              <w:left w:val="single" w:color="auto" w:sz="2" w:space="0"/>
            </w:tcBorders>
            <w:vAlign w:val="center"/>
          </w:tcPr>
          <w:p>
            <w:pPr>
              <w:jc w:val="center"/>
              <w:rPr>
                <w:rFonts w:ascii="宋体" w:hAnsi="宋体" w:cs="宋体"/>
                <w:sz w:val="13"/>
                <w:szCs w:val="13"/>
              </w:rPr>
            </w:pPr>
            <w:r>
              <w:rPr>
                <w:rFonts w:hint="eastAsia" w:ascii="宋体" w:hAnsi="宋体" w:cs="宋体"/>
                <w:sz w:val="13"/>
                <w:szCs w:val="13"/>
              </w:rPr>
              <w:t>99.62</w:t>
            </w:r>
          </w:p>
        </w:tc>
      </w:tr>
    </w:tbl>
    <w:p>
      <w:pPr>
        <w:rPr>
          <w:sz w:val="24"/>
        </w:rPr>
      </w:pPr>
      <w:r>
        <w:rPr>
          <w:rFonts w:hint="eastAsia"/>
          <w:sz w:val="24"/>
        </w:rPr>
        <w:t xml:space="preserve"> </w:t>
      </w:r>
    </w:p>
    <w:p>
      <w:pPr>
        <w:jc w:val="center"/>
        <w:rPr>
          <w:rFonts w:ascii="黑体" w:eastAsia="黑体"/>
        </w:rPr>
      </w:pPr>
      <w:r>
        <w:rPr>
          <w:rFonts w:hint="eastAsia"/>
        </w:rPr>
        <w:t xml:space="preserve">表6 </w:t>
      </w:r>
      <w:r>
        <w:t>NBe2-0.5</w:t>
      </w:r>
      <w:r>
        <w:rPr>
          <w:rFonts w:hint="eastAsia" w:ascii="黑体" w:eastAsia="黑体"/>
        </w:rPr>
        <w:t>产品的室温力学性能检测统计表（断后伸长率%）</w:t>
      </w:r>
    </w:p>
    <w:p>
      <w:pPr>
        <w:jc w:val="center"/>
        <w:rPr>
          <w:sz w:val="24"/>
        </w:rPr>
      </w:pPr>
    </w:p>
    <w:tbl>
      <w:tblPr>
        <w:tblStyle w:val="7"/>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14"/>
        <w:gridCol w:w="731"/>
        <w:gridCol w:w="592"/>
        <w:gridCol w:w="1088"/>
        <w:gridCol w:w="709"/>
        <w:gridCol w:w="850"/>
        <w:gridCol w:w="709"/>
        <w:gridCol w:w="567"/>
        <w:gridCol w:w="709"/>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jc w:val="center"/>
              <w:rPr>
                <w:sz w:val="15"/>
                <w:szCs w:val="15"/>
              </w:rPr>
            </w:pPr>
            <w:r>
              <w:rPr>
                <w:sz w:val="15"/>
                <w:szCs w:val="15"/>
              </w:rPr>
              <w:t>牌号</w:t>
            </w:r>
          </w:p>
        </w:tc>
        <w:tc>
          <w:tcPr>
            <w:tcW w:w="614" w:type="dxa"/>
            <w:vMerge w:val="restart"/>
            <w:vAlign w:val="center"/>
          </w:tcPr>
          <w:p>
            <w:pPr>
              <w:jc w:val="center"/>
              <w:rPr>
                <w:sz w:val="15"/>
                <w:szCs w:val="15"/>
              </w:rPr>
            </w:pPr>
            <w:r>
              <w:rPr>
                <w:sz w:val="15"/>
                <w:szCs w:val="15"/>
              </w:rPr>
              <w:t>直径或对边距/mm</w:t>
            </w:r>
          </w:p>
        </w:tc>
        <w:tc>
          <w:tcPr>
            <w:tcW w:w="731" w:type="dxa"/>
            <w:vMerge w:val="restart"/>
            <w:vAlign w:val="center"/>
          </w:tcPr>
          <w:p>
            <w:pPr>
              <w:jc w:val="center"/>
              <w:rPr>
                <w:sz w:val="15"/>
                <w:szCs w:val="15"/>
              </w:rPr>
            </w:pPr>
            <w:r>
              <w:rPr>
                <w:sz w:val="15"/>
                <w:szCs w:val="15"/>
              </w:rPr>
              <w:t>状态</w:t>
            </w:r>
          </w:p>
        </w:tc>
        <w:tc>
          <w:tcPr>
            <w:tcW w:w="592" w:type="dxa"/>
            <w:vMerge w:val="restart"/>
            <w:vAlign w:val="center"/>
          </w:tcPr>
          <w:p>
            <w:pPr>
              <w:jc w:val="center"/>
              <w:rPr>
                <w:sz w:val="15"/>
                <w:szCs w:val="15"/>
              </w:rPr>
            </w:pPr>
            <w:r>
              <w:rPr>
                <w:sz w:val="15"/>
                <w:szCs w:val="15"/>
              </w:rPr>
              <w:t>样品数量（个）</w:t>
            </w:r>
          </w:p>
        </w:tc>
        <w:tc>
          <w:tcPr>
            <w:tcW w:w="1088" w:type="dxa"/>
            <w:vMerge w:val="restart"/>
            <w:vAlign w:val="center"/>
          </w:tcPr>
          <w:p>
            <w:pPr>
              <w:jc w:val="center"/>
              <w:rPr>
                <w:sz w:val="15"/>
                <w:szCs w:val="15"/>
              </w:rPr>
            </w:pPr>
            <w:r>
              <w:rPr>
                <w:rFonts w:hint="eastAsia"/>
                <w:sz w:val="15"/>
                <w:szCs w:val="15"/>
              </w:rPr>
              <w:t>断后伸长率</w:t>
            </w:r>
            <w:r>
              <w:rPr>
                <w:sz w:val="15"/>
                <w:szCs w:val="15"/>
              </w:rPr>
              <w:t>测范围MPa</w:t>
            </w:r>
          </w:p>
        </w:tc>
        <w:tc>
          <w:tcPr>
            <w:tcW w:w="709" w:type="dxa"/>
            <w:vMerge w:val="restart"/>
            <w:vAlign w:val="center"/>
          </w:tcPr>
          <w:p>
            <w:pPr>
              <w:rPr>
                <w:sz w:val="15"/>
                <w:szCs w:val="15"/>
              </w:rPr>
            </w:pPr>
            <w:r>
              <w:rPr>
                <w:rFonts w:hint="eastAsia"/>
                <w:sz w:val="15"/>
                <w:szCs w:val="15"/>
              </w:rPr>
              <w:t>断后伸长率</w:t>
            </w:r>
            <w:r>
              <w:rPr>
                <w:sz w:val="15"/>
                <w:szCs w:val="15"/>
              </w:rPr>
              <w:t>下限值U</w:t>
            </w:r>
          </w:p>
        </w:tc>
        <w:tc>
          <w:tcPr>
            <w:tcW w:w="850" w:type="dxa"/>
            <w:vMerge w:val="restart"/>
            <w:vAlign w:val="center"/>
          </w:tcPr>
          <w:p>
            <w:pPr>
              <w:jc w:val="center"/>
              <w:rPr>
                <w:sz w:val="15"/>
                <w:szCs w:val="15"/>
              </w:rPr>
            </w:pPr>
            <w:r>
              <w:rPr>
                <w:sz w:val="15"/>
                <w:szCs w:val="15"/>
              </w:rPr>
              <w:t>平均值</w:t>
            </w:r>
            <w:r>
              <w:rPr>
                <w:position w:val="-10"/>
                <w:sz w:val="15"/>
                <w:szCs w:val="15"/>
              </w:rPr>
              <w:object>
                <v:shape id="_x0000_i1030" o:spt="75" type="#_x0000_t75" style="height:12.55pt;width:11.7pt;" o:ole="t" filled="f" o:preferrelative="t" stroked="f" coordsize="21600,21600">
                  <v:path/>
                  <v:fill on="f" focussize="0,0"/>
                  <v:stroke on="f" joinstyle="miter"/>
                  <v:imagedata r:id="rId7" o:title=""/>
                  <o:lock v:ext="edit" aspectratio="t"/>
                  <w10:wrap type="none"/>
                  <w10:anchorlock/>
                </v:shape>
                <o:OLEObject Type="Embed" ProgID="Equations" ShapeID="_x0000_i1030" DrawAspect="Content" ObjectID="_1468075730" r:id="rId12">
                  <o:LockedField>false</o:LockedField>
                </o:OLEObject>
              </w:object>
            </w:r>
          </w:p>
        </w:tc>
        <w:tc>
          <w:tcPr>
            <w:tcW w:w="709" w:type="dxa"/>
            <w:vMerge w:val="restart"/>
            <w:vAlign w:val="center"/>
          </w:tcPr>
          <w:p>
            <w:pPr>
              <w:jc w:val="center"/>
              <w:rPr>
                <w:sz w:val="15"/>
                <w:szCs w:val="15"/>
              </w:rPr>
            </w:pPr>
            <w:r>
              <w:rPr>
                <w:sz w:val="15"/>
                <w:szCs w:val="15"/>
              </w:rPr>
              <w:t>标准偏差</w:t>
            </w:r>
            <w:r>
              <w:rPr>
                <w:position w:val="-6"/>
                <w:sz w:val="15"/>
                <w:szCs w:val="15"/>
              </w:rPr>
              <w:object>
                <v:shape id="_x0000_i1031" o:spt="75" type="#_x0000_t75" style="height:10.9pt;width:11.7pt;" o:ole="t" filled="f" o:preferrelative="t" stroked="f" coordsize="21600,21600">
                  <v:path/>
                  <v:fill on="f" focussize="0,0"/>
                  <v:stroke on="f" joinstyle="miter"/>
                  <v:imagedata r:id="rId9" o:title=""/>
                  <o:lock v:ext="edit" aspectratio="t"/>
                  <w10:wrap type="none"/>
                  <w10:anchorlock/>
                </v:shape>
                <o:OLEObject Type="Embed" ProgID="Equations" ShapeID="_x0000_i1031" DrawAspect="Content" ObjectID="_1468075731" r:id="rId13">
                  <o:LockedField>false</o:LockedField>
                </o:OLEObject>
              </w:object>
            </w:r>
          </w:p>
        </w:tc>
        <w:tc>
          <w:tcPr>
            <w:tcW w:w="1276" w:type="dxa"/>
            <w:gridSpan w:val="2"/>
            <w:vAlign w:val="center"/>
          </w:tcPr>
          <w:p>
            <w:pPr>
              <w:jc w:val="center"/>
              <w:rPr>
                <w:sz w:val="15"/>
                <w:szCs w:val="15"/>
              </w:rPr>
            </w:pPr>
            <w:r>
              <w:rPr>
                <w:sz w:val="15"/>
                <w:szCs w:val="15"/>
              </w:rPr>
              <w:t>正态分布曲线左边</w:t>
            </w:r>
          </w:p>
        </w:tc>
        <w:tc>
          <w:tcPr>
            <w:tcW w:w="992" w:type="dxa"/>
            <w:vMerge w:val="restart"/>
            <w:vAlign w:val="center"/>
          </w:tcPr>
          <w:p>
            <w:pPr>
              <w:jc w:val="center"/>
              <w:rPr>
                <w:sz w:val="15"/>
                <w:szCs w:val="15"/>
              </w:rPr>
            </w:pPr>
            <w:r>
              <w:rPr>
                <w:sz w:val="15"/>
                <w:szCs w:val="15"/>
              </w:rPr>
              <w:t>正态分布曲线右边接收概率%</w:t>
            </w:r>
          </w:p>
        </w:tc>
        <w:tc>
          <w:tcPr>
            <w:tcW w:w="850" w:type="dxa"/>
            <w:vMerge w:val="restart"/>
            <w:vAlign w:val="center"/>
          </w:tcPr>
          <w:p>
            <w:pPr>
              <w:jc w:val="center"/>
              <w:rPr>
                <w:sz w:val="15"/>
                <w:szCs w:val="15"/>
              </w:rPr>
            </w:pPr>
            <w:r>
              <w:rPr>
                <w:sz w:val="15"/>
                <w:szCs w:val="15"/>
              </w:rPr>
              <w:t>标准指标接收概率%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01" w:type="dxa"/>
            <w:vMerge w:val="continue"/>
            <w:vAlign w:val="center"/>
          </w:tcPr>
          <w:p>
            <w:pPr>
              <w:jc w:val="center"/>
              <w:rPr>
                <w:sz w:val="18"/>
                <w:szCs w:val="18"/>
              </w:rPr>
            </w:pPr>
          </w:p>
        </w:tc>
        <w:tc>
          <w:tcPr>
            <w:tcW w:w="614" w:type="dxa"/>
            <w:vMerge w:val="continue"/>
            <w:vAlign w:val="center"/>
          </w:tcPr>
          <w:p>
            <w:pPr>
              <w:jc w:val="center"/>
              <w:rPr>
                <w:sz w:val="18"/>
                <w:szCs w:val="18"/>
              </w:rPr>
            </w:pPr>
          </w:p>
        </w:tc>
        <w:tc>
          <w:tcPr>
            <w:tcW w:w="731" w:type="dxa"/>
            <w:vMerge w:val="continue"/>
            <w:vAlign w:val="center"/>
          </w:tcPr>
          <w:p>
            <w:pPr>
              <w:jc w:val="center"/>
              <w:rPr>
                <w:sz w:val="18"/>
                <w:szCs w:val="18"/>
              </w:rPr>
            </w:pPr>
          </w:p>
        </w:tc>
        <w:tc>
          <w:tcPr>
            <w:tcW w:w="592" w:type="dxa"/>
            <w:vMerge w:val="continue"/>
            <w:vAlign w:val="center"/>
          </w:tcPr>
          <w:p>
            <w:pPr>
              <w:jc w:val="center"/>
              <w:rPr>
                <w:sz w:val="18"/>
                <w:szCs w:val="18"/>
              </w:rPr>
            </w:pPr>
          </w:p>
        </w:tc>
        <w:tc>
          <w:tcPr>
            <w:tcW w:w="1088"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850"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567" w:type="dxa"/>
            <w:vAlign w:val="center"/>
          </w:tcPr>
          <w:p>
            <w:pPr>
              <w:jc w:val="center"/>
              <w:rPr>
                <w:sz w:val="15"/>
                <w:szCs w:val="15"/>
              </w:rPr>
            </w:pPr>
            <w:r>
              <w:rPr>
                <w:sz w:val="15"/>
                <w:szCs w:val="15"/>
              </w:rPr>
              <w:t>标准指标系数u1</w:t>
            </w:r>
          </w:p>
        </w:tc>
        <w:tc>
          <w:tcPr>
            <w:tcW w:w="709" w:type="dxa"/>
            <w:vAlign w:val="center"/>
          </w:tcPr>
          <w:p>
            <w:pPr>
              <w:jc w:val="center"/>
              <w:rPr>
                <w:sz w:val="15"/>
                <w:szCs w:val="15"/>
              </w:rPr>
            </w:pPr>
            <w:r>
              <w:rPr>
                <w:sz w:val="15"/>
                <w:szCs w:val="15"/>
              </w:rPr>
              <w:t>接受概率%</w:t>
            </w:r>
          </w:p>
        </w:tc>
        <w:tc>
          <w:tcPr>
            <w:tcW w:w="992" w:type="dxa"/>
            <w:vMerge w:val="continue"/>
            <w:vAlign w:val="center"/>
          </w:tcPr>
          <w:p>
            <w:pPr>
              <w:jc w:val="center"/>
              <w:rPr>
                <w:sz w:val="18"/>
                <w:szCs w:val="18"/>
              </w:rPr>
            </w:pPr>
          </w:p>
        </w:tc>
        <w:tc>
          <w:tcPr>
            <w:tcW w:w="850"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jc w:val="center"/>
              <w:rPr>
                <w:sz w:val="18"/>
                <w:szCs w:val="18"/>
              </w:rPr>
            </w:pPr>
            <w:r>
              <w:t>NBe2-0.5</w:t>
            </w:r>
          </w:p>
        </w:tc>
        <w:tc>
          <w:tcPr>
            <w:tcW w:w="614" w:type="dxa"/>
            <w:vMerge w:val="restart"/>
            <w:vAlign w:val="center"/>
          </w:tcPr>
          <w:p>
            <w:pPr>
              <w:pStyle w:val="2"/>
              <w:ind w:firstLine="0" w:firstLineChars="0"/>
              <w:rPr>
                <w:color w:val="000000"/>
                <w:sz w:val="18"/>
                <w:szCs w:val="18"/>
                <w:highlight w:val="yellow"/>
              </w:rPr>
            </w:pPr>
            <w:r>
              <w:rPr>
                <w:rFonts w:hint="eastAsia"/>
                <w:color w:val="000000"/>
                <w:sz w:val="18"/>
                <w:szCs w:val="18"/>
              </w:rPr>
              <w:t>≥0.15</w:t>
            </w:r>
            <w:r>
              <w:rPr>
                <w:color w:val="000000"/>
                <w:sz w:val="18"/>
                <w:szCs w:val="18"/>
              </w:rPr>
              <w:t>～</w:t>
            </w:r>
            <w:r>
              <w:rPr>
                <w:rFonts w:hint="eastAsia"/>
                <w:color w:val="000000"/>
                <w:sz w:val="18"/>
                <w:szCs w:val="18"/>
              </w:rPr>
              <w:t>1.0</w:t>
            </w:r>
          </w:p>
        </w:tc>
        <w:tc>
          <w:tcPr>
            <w:tcW w:w="731" w:type="dxa"/>
            <w:vAlign w:val="center"/>
          </w:tcPr>
          <w:p>
            <w:pPr>
              <w:jc w:val="center"/>
              <w:rPr>
                <w:color w:val="000000"/>
                <w:sz w:val="18"/>
                <w:szCs w:val="18"/>
              </w:rPr>
            </w:pPr>
            <w:r>
              <w:rPr>
                <w:rFonts w:hint="eastAsia"/>
                <w:color w:val="000000"/>
                <w:sz w:val="18"/>
                <w:szCs w:val="18"/>
              </w:rPr>
              <w:t>(M)</w:t>
            </w:r>
          </w:p>
          <w:p>
            <w:pPr>
              <w:jc w:val="center"/>
              <w:rPr>
                <w:color w:val="000000"/>
                <w:sz w:val="18"/>
                <w:szCs w:val="18"/>
              </w:rPr>
            </w:pPr>
            <w:r>
              <w:rPr>
                <w:rFonts w:hint="eastAsia"/>
                <w:color w:val="000000"/>
                <w:sz w:val="18"/>
                <w:szCs w:val="18"/>
              </w:rPr>
              <w:t>(C)</w:t>
            </w:r>
          </w:p>
        </w:tc>
        <w:tc>
          <w:tcPr>
            <w:tcW w:w="592" w:type="dxa"/>
            <w:vAlign w:val="center"/>
          </w:tcPr>
          <w:p>
            <w:pPr>
              <w:jc w:val="center"/>
              <w:rPr>
                <w:sz w:val="18"/>
                <w:szCs w:val="18"/>
              </w:rPr>
            </w:pPr>
            <w:r>
              <w:rPr>
                <w:sz w:val="18"/>
                <w:szCs w:val="18"/>
              </w:rPr>
              <w:t>100</w:t>
            </w:r>
          </w:p>
        </w:tc>
        <w:tc>
          <w:tcPr>
            <w:tcW w:w="1088" w:type="dxa"/>
            <w:vAlign w:val="center"/>
          </w:tcPr>
          <w:p>
            <w:pPr>
              <w:jc w:val="center"/>
              <w:rPr>
                <w:sz w:val="18"/>
                <w:szCs w:val="18"/>
              </w:rPr>
            </w:pPr>
            <w:r>
              <w:rPr>
                <w:rFonts w:hint="eastAsia"/>
                <w:sz w:val="18"/>
                <w:szCs w:val="18"/>
              </w:rPr>
              <w:t>32~45</w:t>
            </w:r>
          </w:p>
        </w:tc>
        <w:tc>
          <w:tcPr>
            <w:tcW w:w="709" w:type="dxa"/>
            <w:vAlign w:val="center"/>
          </w:tcPr>
          <w:p>
            <w:pPr>
              <w:jc w:val="center"/>
              <w:rPr>
                <w:sz w:val="18"/>
                <w:szCs w:val="18"/>
              </w:rPr>
            </w:pPr>
            <w:r>
              <w:rPr>
                <w:rFonts w:hint="eastAsia"/>
                <w:sz w:val="18"/>
                <w:szCs w:val="18"/>
              </w:rPr>
              <w:t>30</w:t>
            </w:r>
          </w:p>
        </w:tc>
        <w:tc>
          <w:tcPr>
            <w:tcW w:w="850" w:type="dxa"/>
            <w:vAlign w:val="center"/>
          </w:tcPr>
          <w:p>
            <w:pPr>
              <w:jc w:val="center"/>
              <w:rPr>
                <w:sz w:val="18"/>
                <w:szCs w:val="18"/>
              </w:rPr>
            </w:pPr>
            <w:r>
              <w:rPr>
                <w:rFonts w:hint="eastAsia"/>
                <w:sz w:val="18"/>
                <w:szCs w:val="18"/>
              </w:rPr>
              <w:t>37.86</w:t>
            </w:r>
          </w:p>
        </w:tc>
        <w:tc>
          <w:tcPr>
            <w:tcW w:w="709" w:type="dxa"/>
            <w:vAlign w:val="center"/>
          </w:tcPr>
          <w:p>
            <w:pPr>
              <w:jc w:val="center"/>
              <w:rPr>
                <w:sz w:val="18"/>
                <w:szCs w:val="18"/>
              </w:rPr>
            </w:pPr>
            <w:r>
              <w:rPr>
                <w:rFonts w:hint="eastAsia"/>
                <w:sz w:val="18"/>
                <w:szCs w:val="18"/>
              </w:rPr>
              <w:t>2.47</w:t>
            </w:r>
          </w:p>
        </w:tc>
        <w:tc>
          <w:tcPr>
            <w:tcW w:w="567" w:type="dxa"/>
            <w:vAlign w:val="center"/>
          </w:tcPr>
          <w:p>
            <w:pPr>
              <w:jc w:val="center"/>
              <w:rPr>
                <w:sz w:val="18"/>
                <w:szCs w:val="18"/>
              </w:rPr>
            </w:pPr>
            <w:r>
              <w:rPr>
                <w:rFonts w:hint="eastAsia"/>
                <w:sz w:val="18"/>
                <w:szCs w:val="18"/>
              </w:rPr>
              <w:t>3.18</w:t>
            </w:r>
          </w:p>
        </w:tc>
        <w:tc>
          <w:tcPr>
            <w:tcW w:w="709" w:type="dxa"/>
            <w:vAlign w:val="center"/>
          </w:tcPr>
          <w:p>
            <w:pPr>
              <w:jc w:val="center"/>
              <w:rPr>
                <w:sz w:val="18"/>
                <w:szCs w:val="18"/>
              </w:rPr>
            </w:pPr>
            <w:r>
              <w:rPr>
                <w:rFonts w:hint="eastAsia"/>
                <w:sz w:val="18"/>
                <w:szCs w:val="18"/>
              </w:rPr>
              <w:t>49.93</w:t>
            </w:r>
          </w:p>
        </w:tc>
        <w:tc>
          <w:tcPr>
            <w:tcW w:w="992" w:type="dxa"/>
            <w:vAlign w:val="center"/>
          </w:tcPr>
          <w:p>
            <w:pPr>
              <w:jc w:val="center"/>
              <w:rPr>
                <w:sz w:val="18"/>
                <w:szCs w:val="18"/>
              </w:rPr>
            </w:pPr>
            <w:r>
              <w:rPr>
                <w:sz w:val="18"/>
                <w:szCs w:val="18"/>
              </w:rPr>
              <w:t>50.00</w:t>
            </w:r>
          </w:p>
        </w:tc>
        <w:tc>
          <w:tcPr>
            <w:tcW w:w="850" w:type="dxa"/>
            <w:vAlign w:val="center"/>
          </w:tcPr>
          <w:p>
            <w:pPr>
              <w:jc w:val="center"/>
              <w:rPr>
                <w:sz w:val="18"/>
                <w:szCs w:val="18"/>
              </w:rPr>
            </w:pPr>
            <w:r>
              <w:rPr>
                <w:rFonts w:hint="eastAsia"/>
                <w:sz w:val="18"/>
                <w:szCs w:val="18"/>
              </w:rPr>
              <w:t>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jc w:val="center"/>
              <w:rPr>
                <w:sz w:val="18"/>
                <w:szCs w:val="18"/>
              </w:rPr>
            </w:pPr>
          </w:p>
        </w:tc>
        <w:tc>
          <w:tcPr>
            <w:tcW w:w="614" w:type="dxa"/>
            <w:vMerge w:val="continue"/>
            <w:vAlign w:val="center"/>
          </w:tcPr>
          <w:p>
            <w:pPr>
              <w:pStyle w:val="2"/>
              <w:ind w:firstLine="0" w:firstLineChars="0"/>
              <w:jc w:val="center"/>
              <w:rPr>
                <w:color w:val="000000"/>
                <w:sz w:val="18"/>
                <w:szCs w:val="18"/>
              </w:rPr>
            </w:pPr>
          </w:p>
        </w:tc>
        <w:tc>
          <w:tcPr>
            <w:tcW w:w="731" w:type="dxa"/>
            <w:vAlign w:val="center"/>
          </w:tcPr>
          <w:p>
            <w:pPr>
              <w:jc w:val="center"/>
              <w:rPr>
                <w:sz w:val="18"/>
                <w:szCs w:val="18"/>
              </w:rPr>
            </w:pPr>
            <w:r>
              <w:rPr>
                <w:rFonts w:hint="eastAsia"/>
                <w:sz w:val="18"/>
                <w:szCs w:val="18"/>
              </w:rPr>
              <w:t>(Y)</w:t>
            </w:r>
          </w:p>
        </w:tc>
        <w:tc>
          <w:tcPr>
            <w:tcW w:w="592" w:type="dxa"/>
            <w:vAlign w:val="center"/>
          </w:tcPr>
          <w:p>
            <w:pPr>
              <w:jc w:val="center"/>
              <w:rPr>
                <w:sz w:val="18"/>
                <w:szCs w:val="18"/>
              </w:rPr>
            </w:pPr>
            <w:r>
              <w:rPr>
                <w:sz w:val="18"/>
                <w:szCs w:val="18"/>
              </w:rPr>
              <w:t>100</w:t>
            </w:r>
          </w:p>
        </w:tc>
        <w:tc>
          <w:tcPr>
            <w:tcW w:w="1088" w:type="dxa"/>
            <w:vAlign w:val="center"/>
          </w:tcPr>
          <w:p>
            <w:pPr>
              <w:jc w:val="center"/>
              <w:rPr>
                <w:sz w:val="18"/>
                <w:szCs w:val="18"/>
              </w:rPr>
            </w:pPr>
            <w:r>
              <w:rPr>
                <w:rFonts w:hint="eastAsia"/>
                <w:sz w:val="18"/>
                <w:szCs w:val="18"/>
              </w:rPr>
              <w:t>2.5~5</w:t>
            </w:r>
          </w:p>
        </w:tc>
        <w:tc>
          <w:tcPr>
            <w:tcW w:w="709" w:type="dxa"/>
            <w:vAlign w:val="center"/>
          </w:tcPr>
          <w:p>
            <w:pPr>
              <w:jc w:val="center"/>
              <w:rPr>
                <w:sz w:val="18"/>
                <w:szCs w:val="18"/>
              </w:rPr>
            </w:pPr>
            <w:r>
              <w:rPr>
                <w:rFonts w:hint="eastAsia"/>
                <w:sz w:val="18"/>
                <w:szCs w:val="18"/>
              </w:rPr>
              <w:t>2</w:t>
            </w:r>
          </w:p>
        </w:tc>
        <w:tc>
          <w:tcPr>
            <w:tcW w:w="850" w:type="dxa"/>
            <w:vAlign w:val="center"/>
          </w:tcPr>
          <w:p>
            <w:pPr>
              <w:jc w:val="center"/>
              <w:rPr>
                <w:sz w:val="18"/>
                <w:szCs w:val="18"/>
              </w:rPr>
            </w:pPr>
            <w:r>
              <w:rPr>
                <w:rFonts w:hint="eastAsia"/>
                <w:sz w:val="18"/>
                <w:szCs w:val="18"/>
              </w:rPr>
              <w:t>3.78</w:t>
            </w:r>
          </w:p>
        </w:tc>
        <w:tc>
          <w:tcPr>
            <w:tcW w:w="709" w:type="dxa"/>
            <w:vAlign w:val="center"/>
          </w:tcPr>
          <w:p>
            <w:pPr>
              <w:jc w:val="center"/>
              <w:rPr>
                <w:sz w:val="18"/>
                <w:szCs w:val="18"/>
              </w:rPr>
            </w:pPr>
            <w:r>
              <w:rPr>
                <w:rFonts w:hint="eastAsia"/>
                <w:sz w:val="18"/>
                <w:szCs w:val="18"/>
              </w:rPr>
              <w:t>0.59</w:t>
            </w:r>
          </w:p>
        </w:tc>
        <w:tc>
          <w:tcPr>
            <w:tcW w:w="567" w:type="dxa"/>
            <w:vAlign w:val="center"/>
          </w:tcPr>
          <w:p>
            <w:pPr>
              <w:jc w:val="center"/>
              <w:rPr>
                <w:sz w:val="18"/>
                <w:szCs w:val="18"/>
              </w:rPr>
            </w:pPr>
            <w:r>
              <w:rPr>
                <w:rFonts w:hint="eastAsia"/>
                <w:sz w:val="18"/>
                <w:szCs w:val="18"/>
              </w:rPr>
              <w:t>3.00</w:t>
            </w:r>
          </w:p>
        </w:tc>
        <w:tc>
          <w:tcPr>
            <w:tcW w:w="709" w:type="dxa"/>
            <w:vAlign w:val="center"/>
          </w:tcPr>
          <w:p>
            <w:pPr>
              <w:jc w:val="center"/>
              <w:rPr>
                <w:sz w:val="18"/>
                <w:szCs w:val="18"/>
              </w:rPr>
            </w:pPr>
            <w:r>
              <w:rPr>
                <w:rFonts w:hint="eastAsia"/>
                <w:sz w:val="18"/>
                <w:szCs w:val="18"/>
              </w:rPr>
              <w:t>49.87</w:t>
            </w:r>
          </w:p>
        </w:tc>
        <w:tc>
          <w:tcPr>
            <w:tcW w:w="992" w:type="dxa"/>
            <w:vAlign w:val="center"/>
          </w:tcPr>
          <w:p>
            <w:pPr>
              <w:jc w:val="center"/>
              <w:rPr>
                <w:sz w:val="18"/>
                <w:szCs w:val="18"/>
              </w:rPr>
            </w:pPr>
            <w:r>
              <w:rPr>
                <w:sz w:val="18"/>
                <w:szCs w:val="18"/>
              </w:rPr>
              <w:t>50.00</w:t>
            </w:r>
          </w:p>
        </w:tc>
        <w:tc>
          <w:tcPr>
            <w:tcW w:w="850" w:type="dxa"/>
            <w:vAlign w:val="center"/>
          </w:tcPr>
          <w:p>
            <w:pPr>
              <w:jc w:val="center"/>
              <w:rPr>
                <w:sz w:val="18"/>
                <w:szCs w:val="18"/>
              </w:rPr>
            </w:pPr>
            <w:r>
              <w:rPr>
                <w:rFonts w:hint="eastAsia"/>
                <w:sz w:val="18"/>
                <w:szCs w:val="18"/>
              </w:rPr>
              <w:t>99.87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jc w:val="center"/>
              <w:rPr>
                <w:sz w:val="18"/>
                <w:szCs w:val="18"/>
              </w:rPr>
            </w:pPr>
          </w:p>
        </w:tc>
        <w:tc>
          <w:tcPr>
            <w:tcW w:w="614" w:type="dxa"/>
            <w:vMerge w:val="continue"/>
            <w:vAlign w:val="center"/>
          </w:tcPr>
          <w:p>
            <w:pPr>
              <w:pStyle w:val="2"/>
              <w:ind w:firstLine="0" w:firstLineChars="0"/>
              <w:jc w:val="center"/>
              <w:rPr>
                <w:color w:val="000000"/>
                <w:sz w:val="18"/>
                <w:szCs w:val="18"/>
              </w:rPr>
            </w:pPr>
          </w:p>
        </w:tc>
        <w:tc>
          <w:tcPr>
            <w:tcW w:w="731" w:type="dxa"/>
            <w:vAlign w:val="center"/>
          </w:tcPr>
          <w:p>
            <w:pPr>
              <w:jc w:val="center"/>
              <w:rPr>
                <w:sz w:val="18"/>
                <w:szCs w:val="18"/>
              </w:rPr>
            </w:pPr>
            <w:r>
              <w:rPr>
                <w:rFonts w:hint="eastAsia"/>
                <w:sz w:val="18"/>
                <w:szCs w:val="18"/>
              </w:rPr>
              <w:t>(CY)</w:t>
            </w:r>
          </w:p>
        </w:tc>
        <w:tc>
          <w:tcPr>
            <w:tcW w:w="592" w:type="dxa"/>
            <w:vAlign w:val="center"/>
          </w:tcPr>
          <w:p>
            <w:pPr>
              <w:jc w:val="center"/>
              <w:rPr>
                <w:sz w:val="18"/>
                <w:szCs w:val="18"/>
              </w:rPr>
            </w:pPr>
            <w:r>
              <w:rPr>
                <w:rFonts w:hint="eastAsia"/>
                <w:sz w:val="18"/>
                <w:szCs w:val="18"/>
              </w:rPr>
              <w:t>100</w:t>
            </w:r>
          </w:p>
        </w:tc>
        <w:tc>
          <w:tcPr>
            <w:tcW w:w="1088" w:type="dxa"/>
            <w:vAlign w:val="center"/>
          </w:tcPr>
          <w:p>
            <w:pPr>
              <w:jc w:val="center"/>
              <w:rPr>
                <w:sz w:val="18"/>
                <w:szCs w:val="18"/>
              </w:rPr>
            </w:pPr>
            <w:r>
              <w:rPr>
                <w:rFonts w:hint="eastAsia"/>
                <w:sz w:val="18"/>
                <w:szCs w:val="18"/>
              </w:rPr>
              <w:t>4~10</w:t>
            </w:r>
          </w:p>
        </w:tc>
        <w:tc>
          <w:tcPr>
            <w:tcW w:w="709" w:type="dxa"/>
            <w:vAlign w:val="center"/>
          </w:tcPr>
          <w:p>
            <w:pPr>
              <w:jc w:val="center"/>
              <w:rPr>
                <w:sz w:val="18"/>
                <w:szCs w:val="18"/>
              </w:rPr>
            </w:pPr>
            <w:r>
              <w:rPr>
                <w:rFonts w:hint="eastAsia"/>
                <w:sz w:val="18"/>
                <w:szCs w:val="18"/>
              </w:rPr>
              <w:t>4</w:t>
            </w:r>
          </w:p>
        </w:tc>
        <w:tc>
          <w:tcPr>
            <w:tcW w:w="850" w:type="dxa"/>
            <w:vAlign w:val="center"/>
          </w:tcPr>
          <w:p>
            <w:pPr>
              <w:jc w:val="center"/>
              <w:rPr>
                <w:sz w:val="18"/>
                <w:szCs w:val="18"/>
              </w:rPr>
            </w:pPr>
            <w:r>
              <w:rPr>
                <w:rFonts w:hint="eastAsia"/>
                <w:sz w:val="18"/>
                <w:szCs w:val="18"/>
              </w:rPr>
              <w:t>6.58</w:t>
            </w:r>
          </w:p>
        </w:tc>
        <w:tc>
          <w:tcPr>
            <w:tcW w:w="709" w:type="dxa"/>
            <w:vAlign w:val="center"/>
          </w:tcPr>
          <w:p>
            <w:pPr>
              <w:jc w:val="center"/>
              <w:rPr>
                <w:sz w:val="18"/>
                <w:szCs w:val="18"/>
              </w:rPr>
            </w:pPr>
            <w:r>
              <w:rPr>
                <w:rFonts w:hint="eastAsia"/>
                <w:sz w:val="18"/>
                <w:szCs w:val="18"/>
              </w:rPr>
              <w:t>7.59</w:t>
            </w:r>
          </w:p>
        </w:tc>
        <w:tc>
          <w:tcPr>
            <w:tcW w:w="567" w:type="dxa"/>
            <w:vAlign w:val="center"/>
          </w:tcPr>
          <w:p>
            <w:pPr>
              <w:jc w:val="center"/>
              <w:rPr>
                <w:sz w:val="18"/>
                <w:szCs w:val="18"/>
              </w:rPr>
            </w:pPr>
            <w:r>
              <w:rPr>
                <w:rFonts w:hint="eastAsia"/>
                <w:sz w:val="18"/>
                <w:szCs w:val="18"/>
              </w:rPr>
              <w:t>3.07</w:t>
            </w:r>
          </w:p>
        </w:tc>
        <w:tc>
          <w:tcPr>
            <w:tcW w:w="709" w:type="dxa"/>
            <w:vAlign w:val="center"/>
          </w:tcPr>
          <w:p>
            <w:pPr>
              <w:jc w:val="center"/>
              <w:rPr>
                <w:sz w:val="18"/>
                <w:szCs w:val="18"/>
              </w:rPr>
            </w:pPr>
            <w:r>
              <w:rPr>
                <w:rFonts w:hint="eastAsia"/>
                <w:sz w:val="18"/>
                <w:szCs w:val="18"/>
              </w:rPr>
              <w:t>49.89</w:t>
            </w:r>
          </w:p>
        </w:tc>
        <w:tc>
          <w:tcPr>
            <w:tcW w:w="992" w:type="dxa"/>
            <w:vAlign w:val="center"/>
          </w:tcPr>
          <w:p>
            <w:pPr>
              <w:jc w:val="center"/>
              <w:rPr>
                <w:sz w:val="18"/>
                <w:szCs w:val="18"/>
              </w:rPr>
            </w:pPr>
            <w:r>
              <w:rPr>
                <w:rFonts w:hint="eastAsia"/>
                <w:sz w:val="18"/>
                <w:szCs w:val="18"/>
              </w:rPr>
              <w:t>50.00</w:t>
            </w:r>
          </w:p>
        </w:tc>
        <w:tc>
          <w:tcPr>
            <w:tcW w:w="850" w:type="dxa"/>
            <w:vAlign w:val="center"/>
          </w:tcPr>
          <w:p>
            <w:pPr>
              <w:jc w:val="center"/>
              <w:rPr>
                <w:sz w:val="18"/>
                <w:szCs w:val="18"/>
              </w:rPr>
            </w:pPr>
            <w:r>
              <w:rPr>
                <w:rFonts w:hint="eastAsia"/>
                <w:sz w:val="18"/>
                <w:szCs w:val="18"/>
              </w:rPr>
              <w:t>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continue"/>
            <w:vAlign w:val="center"/>
          </w:tcPr>
          <w:p>
            <w:pPr>
              <w:jc w:val="center"/>
              <w:rPr>
                <w:sz w:val="18"/>
                <w:szCs w:val="18"/>
              </w:rPr>
            </w:pPr>
          </w:p>
        </w:tc>
        <w:tc>
          <w:tcPr>
            <w:tcW w:w="614" w:type="dxa"/>
            <w:vMerge w:val="continue"/>
          </w:tcPr>
          <w:p>
            <w:pPr>
              <w:jc w:val="center"/>
              <w:rPr>
                <w:sz w:val="18"/>
                <w:szCs w:val="18"/>
              </w:rPr>
            </w:pPr>
          </w:p>
        </w:tc>
        <w:tc>
          <w:tcPr>
            <w:tcW w:w="731" w:type="dxa"/>
            <w:vAlign w:val="center"/>
          </w:tcPr>
          <w:p>
            <w:pPr>
              <w:jc w:val="center"/>
              <w:rPr>
                <w:sz w:val="18"/>
                <w:szCs w:val="18"/>
              </w:rPr>
            </w:pPr>
            <w:r>
              <w:rPr>
                <w:rFonts w:hint="eastAsia"/>
                <w:sz w:val="18"/>
                <w:szCs w:val="18"/>
              </w:rPr>
              <w:t>(CS)</w:t>
            </w:r>
          </w:p>
        </w:tc>
        <w:tc>
          <w:tcPr>
            <w:tcW w:w="592" w:type="dxa"/>
            <w:vAlign w:val="center"/>
          </w:tcPr>
          <w:p>
            <w:pPr>
              <w:jc w:val="center"/>
              <w:rPr>
                <w:sz w:val="18"/>
                <w:szCs w:val="18"/>
              </w:rPr>
            </w:pPr>
            <w:r>
              <w:rPr>
                <w:rFonts w:hint="eastAsia"/>
                <w:sz w:val="18"/>
                <w:szCs w:val="18"/>
              </w:rPr>
              <w:t>100</w:t>
            </w:r>
          </w:p>
        </w:tc>
        <w:tc>
          <w:tcPr>
            <w:tcW w:w="1088" w:type="dxa"/>
            <w:vAlign w:val="center"/>
          </w:tcPr>
          <w:p>
            <w:pPr>
              <w:jc w:val="center"/>
              <w:rPr>
                <w:sz w:val="18"/>
                <w:szCs w:val="18"/>
              </w:rPr>
            </w:pPr>
            <w:r>
              <w:rPr>
                <w:rFonts w:hint="eastAsia"/>
                <w:sz w:val="18"/>
                <w:szCs w:val="18"/>
              </w:rPr>
              <w:t>5.5~6.8</w:t>
            </w:r>
          </w:p>
        </w:tc>
        <w:tc>
          <w:tcPr>
            <w:tcW w:w="709" w:type="dxa"/>
            <w:vAlign w:val="center"/>
          </w:tcPr>
          <w:p>
            <w:pPr>
              <w:jc w:val="center"/>
              <w:rPr>
                <w:sz w:val="18"/>
                <w:szCs w:val="18"/>
              </w:rPr>
            </w:pPr>
            <w:r>
              <w:rPr>
                <w:rFonts w:hint="eastAsia"/>
                <w:sz w:val="18"/>
                <w:szCs w:val="18"/>
              </w:rPr>
              <w:t>5</w:t>
            </w:r>
          </w:p>
        </w:tc>
        <w:tc>
          <w:tcPr>
            <w:tcW w:w="850" w:type="dxa"/>
            <w:vAlign w:val="center"/>
          </w:tcPr>
          <w:p>
            <w:pPr>
              <w:jc w:val="center"/>
              <w:rPr>
                <w:sz w:val="18"/>
                <w:szCs w:val="18"/>
              </w:rPr>
            </w:pPr>
            <w:r>
              <w:rPr>
                <w:rFonts w:hint="eastAsia"/>
                <w:sz w:val="18"/>
                <w:szCs w:val="18"/>
              </w:rPr>
              <w:t>6.09</w:t>
            </w:r>
          </w:p>
        </w:tc>
        <w:tc>
          <w:tcPr>
            <w:tcW w:w="709" w:type="dxa"/>
            <w:vAlign w:val="center"/>
          </w:tcPr>
          <w:p>
            <w:pPr>
              <w:jc w:val="center"/>
              <w:rPr>
                <w:sz w:val="18"/>
                <w:szCs w:val="18"/>
              </w:rPr>
            </w:pPr>
            <w:r>
              <w:rPr>
                <w:rFonts w:hint="eastAsia"/>
                <w:sz w:val="18"/>
                <w:szCs w:val="18"/>
              </w:rPr>
              <w:t>0.29</w:t>
            </w:r>
          </w:p>
        </w:tc>
        <w:tc>
          <w:tcPr>
            <w:tcW w:w="567" w:type="dxa"/>
            <w:vAlign w:val="center"/>
          </w:tcPr>
          <w:p>
            <w:pPr>
              <w:jc w:val="center"/>
              <w:rPr>
                <w:sz w:val="18"/>
                <w:szCs w:val="18"/>
              </w:rPr>
            </w:pPr>
            <w:r>
              <w:rPr>
                <w:rFonts w:hint="eastAsia"/>
                <w:sz w:val="18"/>
                <w:szCs w:val="18"/>
              </w:rPr>
              <w:t>3.72</w:t>
            </w:r>
          </w:p>
        </w:tc>
        <w:tc>
          <w:tcPr>
            <w:tcW w:w="709" w:type="dxa"/>
            <w:vAlign w:val="center"/>
          </w:tcPr>
          <w:p>
            <w:pPr>
              <w:jc w:val="center"/>
              <w:rPr>
                <w:sz w:val="18"/>
                <w:szCs w:val="18"/>
              </w:rPr>
            </w:pPr>
            <w:r>
              <w:rPr>
                <w:rFonts w:hint="eastAsia"/>
                <w:sz w:val="18"/>
                <w:szCs w:val="18"/>
              </w:rPr>
              <w:t>49.99</w:t>
            </w:r>
          </w:p>
        </w:tc>
        <w:tc>
          <w:tcPr>
            <w:tcW w:w="992" w:type="dxa"/>
            <w:vAlign w:val="center"/>
          </w:tcPr>
          <w:p>
            <w:pPr>
              <w:jc w:val="center"/>
              <w:rPr>
                <w:sz w:val="18"/>
                <w:szCs w:val="18"/>
              </w:rPr>
            </w:pPr>
            <w:r>
              <w:rPr>
                <w:rFonts w:hint="eastAsia"/>
                <w:sz w:val="18"/>
                <w:szCs w:val="18"/>
              </w:rPr>
              <w:t>50.00</w:t>
            </w:r>
          </w:p>
        </w:tc>
        <w:tc>
          <w:tcPr>
            <w:tcW w:w="850" w:type="dxa"/>
            <w:vAlign w:val="center"/>
          </w:tcPr>
          <w:p>
            <w:pPr>
              <w:jc w:val="center"/>
              <w:rPr>
                <w:sz w:val="18"/>
                <w:szCs w:val="18"/>
              </w:rPr>
            </w:pPr>
            <w:r>
              <w:rPr>
                <w:rFonts w:hint="eastAsia"/>
                <w:sz w:val="18"/>
                <w:szCs w:val="18"/>
              </w:rPr>
              <w:t>99.99</w:t>
            </w:r>
          </w:p>
        </w:tc>
      </w:tr>
    </w:tbl>
    <w:p/>
    <w:p>
      <w:pPr>
        <w:jc w:val="left"/>
      </w:pPr>
      <w:r>
        <w:rPr>
          <w:sz w:val="24"/>
        </w:rPr>
        <w:pict>
          <v:shape id="_x0000_i1032" o:spt="75" type="#_x0000_t75" style="height:151.55pt;width:195.9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t2/O2AAAAAUBAAAPAAAAZHJzL2Rvd25y&#10;ZXYueG1sTI/BTsMwEETvSPyDtUjcqEOgBIVsqgoEV0TKB7jxkkSN11Hs1unfs3CBy0irWc28qTaL&#10;G9WJ5jB4RrhdZaCIW28H7hA+d683j6BCNGzN6JkQzhRgU19eVKa0PvEHnZrYKQnhUBqEPsap1Dq0&#10;PTkTVn4iFu/Lz85EOedO29kkCXejzrPsQTszsDT0ZqLnntpDc3QI+bROqdjG5jCs3216Kd7Oi3OI&#10;11fL9glUpCX+PcMPvqBDLUx7f2Qb1IggQ+KvildIFag9wv1dnoGuK/2fvv4GAAD//wMAUEsDBBQA&#10;BgAIAAAAIQCWVR8AAAEAACoCAAAOAAAAZHJzL2Uyb0RvYy54bWyckc9KxDAQxu+C7xByd9Pdg0ho&#10;upciePKiDzAmk20g/5hkrb692W6R9ST08jGTgV+++aY/fgXPPpGKS1Hx/a7jDKNOxsWT4u9vzw9P&#10;nJUK0YBPERX/xsKPw/1dP2eJhzQlb5BYg8Qi56z4VGuWQhQ9YYCySxljG9pEAWpr6SQMwdzowYtD&#10;1z2KOZHJlDSW0l7H65APC99a1PXV2oKVecWbt7ooLfpxUTH0IE8EeXJ6tQEbXARwsX36ixqhAjuT&#10;24DSE1BtLC2XajWlN5NWQNv5/2yTtU7jmPQ5YKzXgAk91HbdMrlcOCPpjOL0YvaX7MSfjW/7Vt+e&#10;ePgB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Dc2MjOUQEAAKoBAAAgAAAAZHJzL2No&#10;YXJ0cy9fcmVscy9jaGFydDEueG1sLnJlbHOEkM1LAkEYxu9B/8My9xzXQ5i46yUDDxGE3bxMu+O6&#10;tTuz7Eyx3oIovRj2oUgf0KEPJbIOIlr+Oc7o/hcNRJAQdHzfl+f3PM+bzUW+px3ikLmUGEBPJIGG&#10;iUVtlzgG2ClurKSBxjgiNvIowQaoYgZy5vJSdht7iCsRq7gB0xSFMANUOA8yEDKrgn3EEjTARF3K&#10;NPQRV2PowABZ+8jBMJVMrsLwNwOYC0ytYBsgLNg60IrVQDn/z6blsmvhdWod+JjwPywg9fDW7h62&#10;uIKi0MHcAGXXwyoyzGdK8r4maqeyXZt+Dkt6/NKRo56YjOXRszg5VrvZVTduNeLLRnxxI5r1uHYu&#10;Rk/yrvmtK6WSelqMB2vyti4eenLwOO935/2P6eS6NJu0RX04fxvIztl09Cpb77LRT0Qei36CbFJb&#10;dcxHHIcEeQCaWbjwYfMLAAD//wMAUEsDBBQABgAIAAAAIQC1gsxwBgQAAL0MAAAVAAAAZHJzL2No&#10;YXJ0cy9jaGFydDEueG1svFdLb9tGEL4X6H9gCF8dkYotK4KkwJXhIqidCLHTAr2NyJHEerlL7K4c&#10;qafk1qSnnnpuDzn13EPgf1PERU/5C519UFIY0XXVpBeKO49vh988dtV9MM9ZcIlSZYL3wvhuFAbI&#10;E5FmfNILn54f77bDQGngKTDBsRcuUIUP+p9/1k06yRSkPisgwYBAuOokvXCqddFpNFQyxRzUXVEg&#10;J91YyBw0LeWkkUp4RuA5azSjqNWwIKEHgC0Acsh46S9v4y/G4yzBI5HMcuTaRSGRgSYG1DQrVNin&#10;j2PAJ8ElsF74/XR38ChsGKHSC4ZOGsdOZOM3OphpcZ5phkfIUGPqzZxVwYQ+lAgOeSFm2uKNQA4M&#10;iUZM70eZdF6JYM5vIsWsILa8mM2URompjwalcczSuVNHTixkih7HSxKwO/BZ/gTHxmXcP5si6uad&#10;na92Djo7w52DbsNISUVGA6DsWTObtoFIsf8lcpTArNlKSvaFHogZ1y6Clv9aHVBQvTCyTF722/v7&#10;xvGyb56FjaXwJnFp0orqTJpLk1qUe6XJQS3K3tKkFmW/NGlXUCjqFS1uYYmkV08tFYonbwPDbcNw&#10;21L3qRhu1pFX8tuqMyjZje/VWZTk1meo5DauDaOk1tbZqg5uINYySnrlinwCxTdZqqfvVTrMH/o2&#10;a0ZxHLXu7+25Alwp4vt7UfsgbrWNguDWO45ydzg3GVmZV3BUAoy6z9gImdG0sEPCxZBn/BTmHnbN&#10;EOZDoZzJyEWjzVQwGNruJrNk2u9CZyTSxVBSWNBhSp+Z0WIXhZEUQ2l+Uhw/sTaNpcjK5VAGZkKV&#10;0ykApk/sGvnu0zOzL3R0/89Xv18/f9ElZ2o6ejpfo1sBOIcVwHLcGafTYBvnYAQKiTg6LuwEMkj/&#10;AOR2XUXho9oA9Md2H7QppsFHC+pDlpGnQ5BA2fOJ2sxzNSyTZ5t/+/hvRVDFNmm4fvXz9Y8v3169&#10;efvm9burHz5Wdk+HcDPU7fP77uplBeoDKjeDmQa37FGbux6jF9dyDPyRayRlN9JIP8514O4m5pDr&#10;hf6UoxuPmMkETzJ+gSndilwf5/CdkOdZcnEK8sJ1OKc7UdnkycXJiC17n+NcnwunS6RQ6tCf0u9N&#10;JDpAjA79wDB3iG9Rejezctv4ANiIHbIJd7JES4dO0sfjsUJ/BseR7Tn60uV8o1laHXSVKNbm1zaD&#10;zt9WltT+74Pur19/uv7tly0L2g/LR5Wy+zeDtlq0n7YQNdXgrWqtcpzdUGtW9QXqZ4i+vkZuYWqM&#10;asmXEL2tX2XN+9eZeszZYq1QTemVt1rlDzIujjPGLNOMm9m2FBBVRkJOzjbpUOeg5MCOQEMg6X7b&#10;C+XD1PZACW3/dfT/BgAA//8DAFBLAQItABQABgAIAAAAIQCk8pWRHAEAAF4CAAATAAAAAAAAAAAA&#10;AAAAAAAAAABbQ29udGVudF9UeXBlc10ueG1sUEsBAi0AFAAGAAgAAAAhADj9If/WAAAAlAEAAAsA&#10;AAAAAAAAAAAAAAAATQEAAF9yZWxzLy5yZWxzUEsBAi0AFAAGAAgAAAAhAAm3b87YAAAABQEAAA8A&#10;AAAAAAAAAAAAAAAATAIAAGRycy9kb3ducmV2LnhtbFBLAQItABQABgAIAAAAIQCWVR8AAAEAACoC&#10;AAAOAAAAAAAAAAAAAAAAAFEDAABkcnMvZTJvRG9jLnhtbFBLAQItABQABgAIAAAAIQCrFs1GuQAA&#10;ACIBAAAZAAAAAAAAAAAAAAAAAH0EAABkcnMvX3JlbHMvZTJvRG9jLnhtbC5yZWxzUEsBAi0AFAAG&#10;AAgAAAAhANzYyM5RAQAAqgEAACAAAAAAAAAAAAAAAAAAbQUAAGRycy9jaGFydHMvX3JlbHMvY2hh&#10;cnQxLnhtbC5yZWxzUEsBAi0AFAAGAAgAAAAhALWCzHAGBAAAvQwAABUAAAAAAAAAAAAAAAAA/AYA&#10;AGRycy9jaGFydHMvY2hhcnQxLnhtbFBLBQYAAAAABwAHAMsBAAA1CwAAAAA=&#10;">
            <v:path/>
            <v:fill on="f" focussize="0,0"/>
            <v:stroke on="f" joinstyle="miter"/>
            <v:imagedata r:id="rId14" cropleft="-2584f" croptop="-2395f" cropright="-1704f" cropbottom="-5077f" o:title=""/>
            <o:lock v:ext="edit" aspectratio="f"/>
            <w10:wrap type="none"/>
            <w10:anchorlock/>
          </v:shape>
        </w:pict>
      </w:r>
      <w:r>
        <w:rPr>
          <w:sz w:val="24"/>
        </w:rPr>
        <w:pict>
          <v:shape id="_x0000_i1033" o:spt="75" type="#_x0000_t75" style="height:151.55pt;width:195.9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APR3AAAAAUBAAAPAAAAZHJzL2Rvd25y&#10;ZXYueG1sTI/BTsMwEETvSP0Haytxo04Daqs0TlUqUQnBhcChRzfexoF4HcVuk/49Cxe4jLSa1cyb&#10;fDO6VlywD40nBfNZAgKp8qahWsHH+9PdCkSImoxuPaGCKwbYFJObXGfGD/SGlzLWgkMoZFqBjbHL&#10;pAyVRafDzHdI7J1873Tks6+l6fXA4a6VaZIspNMNcYPVHe4sVl/l2SkYV3W5fHn+POx34XW/SK92&#10;OIRHpW6n43YNIuIY/57hB5/RoWCmoz+TCaJVwEPir7K35CoQRwUP92kCssjlf/riGw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3NjIzlEBAACqAQAAIAAAAGRy&#10;cy9jaGFydHMvX3JlbHMvY2hhcnQxLnhtbC5yZWxzhJDNSwJBGMbvQf/DMvcc10OYuOslAw8RhN28&#10;TLvjurU7s+xMsd6CKL0Y9qFIH9ChDyWyDiJa/jnO6P4XDUSQEHR835fn9zzPm81Fvqcd4pC5lBhA&#10;TySBholFbZc4BtgpbqykgcY4IjbyKMEGqGIGcubyUnYbe4grEau4AdMUhTADVDgPMhAyq4J9xBI0&#10;wERdyjT0EVdj6MAAWfvIwTCVTK7C8DcDmAtMrWAbICzYOtCK1UA5/8+m5bJr4XVqHfiY8D8sIPXw&#10;1u4etriCotDB3ABl18MqMsxnSvK+Jmqnsl2bfg5LevzSkaOemIzl0bM4OVa72VU3bjXiy0Z8cSOa&#10;9bh2LkZP8q75rSulknpajAdr8rYuHnpy8Djvd+f9j+nkujSbtEV9OH8byM7ZdPQqW++y0U9EHot+&#10;gmxSW3XMRxyHBHkAmlm48GHzCwAA//8DAFBLAwQUAAYACAAAACEAWvAuR+EDAACzCwAAFQAAAGRy&#10;cy9jaGFydHMvY2hhcnQxLnhtbMxWTXPbNhC9d6b/geX46khUJFvRSMy48riTqZ1oYqed9gaRK4k1&#10;CHAAyJF6am9Nesop5+aQU889ZPx34k5P+QvdBUBSSkM1TT+mF5JYvF0sHt4uOLy7ynlwBUpnUozC&#10;6FY7DEAkMs3EfBQ+ujjZ74eBNkykjEsBo3ANOrwbf/zRMBkkC6bMecESCDCI0INkFC6MKQatlk4W&#10;kDN9SxYgcG4mVc4MDtW8lSr2GIPnvNVptw9aNkjoA7APCJCzTJT+6n385WyWJXAsk2UOwrgsFHBm&#10;kAG9yAodxrg5zsQ8uGJ8FH672B/fD1tk1GbNwVmjyJls/jTHlkZeZIbDMXAwkHqYQxVcmiMFzEVe&#10;y6Wx8aZMjYlEMuP3caacVyK585sruSyQLW/mS21AQeqzAUWOWbpy021nlioFH8dbEmZXEMv8IczI&#10;ZRafLwBM55O9z/ei6GCwN6HXsEUzOI3AMcMTtFB7dGOZQvwZCFCMW1htRXxhxnIpjMviwO/YBJjY&#10;KGxbNq/iqN3vkedVTM/CJlR4TFRiona7CdOpMJ1GzO0K02vEdCtMvxHTKzGo0O18MPWaHDewlOKn&#10;Jxkl4yl8J9eHjutDCvuvcf2nRPe3d0Xn4U6rZLnXaUJUHDcuUjF8uylGya9loRbEDnItqzivneTn&#10;rPgyS81iS/dsda8sujvdqNft3vFSfGviMOp3SaMYbrP+8PyOVnR0b8HrODphHGuRMFJl2Dtsy3A5&#10;5Jk4YysfdgPIVhOpHWTqCsNQj6AYxq6msmQRD9lgKtP1RGFabMC1OadGYwcFWYqJolcKs4cW06pM&#10;1q4mKqB+VfaqgHFzascg9h+d07psYOJfn/5y8933Q3TG6sOn86W5OoBzqANUzY+cvtrt67C179bi&#10;f1wZRDphiuGOfPKNa9N2LQ328Y9wcfP0+c2PT15fv3r96uWb6x92b6wxMSLlbMJ2e++k5c31ky1v&#10;t1WUptMFfjiZcOYvDbKUCsJWdJKbwN2u1KJHoe/ReGfLpUrgNBOXkOK97rSXs2+kusiSyzOmLp0q&#10;Bd7qpTCTy9Mpr/QqYGUupJtLlNT6yN8zEZVXWUXY+GgOvMjpFvwalHejkVvGJ8Cn/IjPhbMlRrno&#10;aH0wm2nwNwjeAmTHnVY1ifX/zuKss9iouQ8pTn/fVtT+58X524tnNz//9PekeH9LSmWBV/X1PxKi&#10;QQ2+v9bqFrxDa3bqUzCPAby+pm7gtVRJSPtuKuRJxrnruII6S2XAIuRoQQE6LH5s/sDR9xeZfiD4&#10;ekPcJNfyX+6vL5EMsNpACcaPmWGBwr+6UajupbZuytD2Xzv+HQAA//8DAFBLAQItABQABgAIAAAA&#10;IQCk8pWRHAEAAF4CAAATAAAAAAAAAAAAAAAAAAAAAABbQ29udGVudF9UeXBlc10ueG1sUEsBAi0A&#10;FAAGAAgAAAAhADj9If/WAAAAlAEAAAsAAAAAAAAAAAAAAAAATQEAAF9yZWxzLy5yZWxzUEsBAi0A&#10;FAAGAAgAAAAhALL8A9HcAAAABQEAAA8AAAAAAAAAAAAAAAAATAIAAGRycy9kb3ducmV2LnhtbFBL&#10;AQItABQABgAIAAAAIQCWVR8AAAEAACoCAAAOAAAAAAAAAAAAAAAAAFUDAABkcnMvZTJvRG9jLnht&#10;bFBLAQItABQABgAIAAAAIQCrFs1GuQAAACIBAAAZAAAAAAAAAAAAAAAAAIEEAABkcnMvX3JlbHMv&#10;ZTJvRG9jLnhtbC5yZWxzUEsBAi0AFAAGAAgAAAAhANzYyM5RAQAAqgEAACAAAAAAAAAAAAAAAAAA&#10;cQUAAGRycy9jaGFydHMvX3JlbHMvY2hhcnQxLnhtbC5yZWxzUEsBAi0AFAAGAAgAAAAhAFrwLkfh&#10;AwAAswsAABUAAAAAAAAAAAAAAAAAAAcAAGRycy9jaGFydHMvY2hhcnQxLnhtbFBLBQYAAAAABwAH&#10;AMsBAAAUCwAAAAA=&#10;">
            <v:path/>
            <v:fill on="f" focussize="0,0"/>
            <v:stroke on="f" joinstyle="miter"/>
            <v:imagedata r:id="rId15" cropleft="-2584f" croptop="-2395f" cropright="-1704f" cropbottom="-5077f" o:title=""/>
            <o:lock v:ext="edit" aspectratio="f"/>
            <w10:wrap type="none"/>
            <w10:anchorlock/>
          </v:shape>
        </w:pict>
      </w:r>
    </w:p>
    <w:p>
      <w:pPr>
        <w:jc w:val="center"/>
      </w:pPr>
    </w:p>
    <w:p>
      <w:pPr>
        <w:jc w:val="center"/>
      </w:pPr>
      <w:r>
        <w:pict>
          <v:shape id="_x0000_i1034" o:spt="75" type="#_x0000_t75" style="height:151.55pt;width:195.9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yJwY3AAAAAUBAAAPAAAAZHJzL2Rvd25y&#10;ZXYueG1sTI9BS8NAEIXvgv9hGcGL2I2pVonZFBW8VAq1VXrdZsdsMDsbMts2/ntHL3p5MLzhve+V&#10;8zF06oADt5EMXE0yUEh1dC01Bt42z5d3oDhZcraLhAa+kGFenZ6UtnDxSK94WKdGSQhxYQ34lPpC&#10;a649BsuT2COJ9xGHYJOcQ6PdYI8SHjqdZ9lMB9uSNHjb45PH+nO9Dwbeeft40WzyxdJPecur1eLm&#10;hWfGnJ+ND/egEo7p7xl+8AUdKmHaxT05Vp0BGZJ+VbxbqQK1M3A9zTPQVan/01ff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3NjIzlEBAACqAQAAIAAAAGRy&#10;cy9jaGFydHMvX3JlbHMvY2hhcnQxLnhtbC5yZWxzhJDNSwJBGMbvQf/DMvcc10OYuOslAw8RhN28&#10;TLvjurU7s+xMsd6CKL0Y9qFIH9ChDyWyDiJa/jnO6P4XDUSQEHR835fn9zzPm81Fvqcd4pC5lBhA&#10;TySBholFbZc4BtgpbqykgcY4IjbyKMEGqGIGcubyUnYbe4grEau4AdMUhTADVDgPMhAyq4J9xBI0&#10;wERdyjT0EVdj6MAAWfvIwTCVTK7C8DcDmAtMrWAbICzYOtCK1UA5/8+m5bJr4XVqHfiY8D8sIPXw&#10;1u4etriCotDB3ABl18MqMsxnSvK+Jmqnsl2bfg5LevzSkaOemIzl0bM4OVa72VU3bjXiy0Z8cSOa&#10;9bh2LkZP8q75rSulknpajAdr8rYuHnpy8Djvd+f9j+nkujSbtEV9OH8byM7ZdPQqW++y0U9EHot+&#10;gmxSW3XMRxyHBHkAmlm48GHzCwAA//8DAFBLAwQUAAYACAAAACEAbpenD/oDAAB2DAAAFQAAAGRy&#10;cy9jaGFydHMvY2hhcnQxLnhtbLxXzW4bNxC+F+g7bBe+Ovqx5SSCpMCV4SKInQiR0wK9jXZH0tZc&#10;ckFSjtRTe2vSU089t4eeeu4h8OvERU95hc6Q3JWrSKriIr2syPn5OPw4M6Q6j+a5iK5Qm0zJbty4&#10;V48jlIlKMznpxi8uTvcfxJGxIFMQSmI3XqCJH/U+/aSTtJMpaDssIMGIQKRpJ914am3RrtVMMsUc&#10;zD1VoCTdWOkcLE31pJZqeEnguag16/WjmgOJAwDcASCHTJb+ehd/NR5nCZ6oZJajtD4KjQIsMWCm&#10;WWHiHm1OgJxEVyC68bfT/f7TuMZCYxcCvbTR8CIXP+tgZtVFZgWeoECLaTDzVoVQ9lgjeOSFmlmH&#10;NwLdZxJZTOOTTHuvRAnvN9FqVhBbQSxmxqLGNESDmh2zdO7VdS9WOsWAEyQJuBXkLH+OY3YZ94ZT&#10;RNv8bO/JXrN51N4b8E+nxhpSk2Ef6ASdqTu6vkqx9wVK1CCc2VJK9oXtq5m0PoqjsGMbUWDduO7Y&#10;vOo1Ws0We171+Fu4gIpg06hsDuqbbJpLm404B5XN4Uacw6XNRpxWZdNasaHQl+T4iaOUhoFkSplA&#10;4Vqu73uu7zsSPxbXDzaRWBL9cJNBxfJG/kqOjxqbMEqG3R7XHXdJ7+7cOlKJY+MzfgLFV1lqp/9I&#10;e5g/Lmvu4WGredA4CJm4omjVW05BcLfLj47veM4HsmK+xDEJCCpFtlE6o9bhOoaPIc/kOcw58znK&#10;pSHMB8p4k5GvC8stgjGsW01nybTXgfZIpYuBJn9oC2OH3GfcpGBJMdD8k+L4ubOpVSIn1wMdcbsq&#10;W1UEwp65Ocr9F0NeF9q29+frP26++75DzlR89PW+rPs3gGgEBmnv1P5dR2GEaDuQX3kZiW+i64D6&#10;w+1IwXNlT+uQ3t8dynQAGoi1QNBuYTG/jnf3+W/krw309c83P756e/3m7Zvf3l3/sH3/u4XMR3I+&#10;gO1Qu1P57vrVCtR7VK4H4wpw7FEd+NymgU91AeHeY0lZBdRNT3Mb+QcC3zLdOFwz9OxQM53gWSYv&#10;MaWnia+fHL5R+iJLLs9BX/rKkvQwKYsruTwbiarmJM7thfK6RCtjjsNV2eAWUXYC6t2sw1CofJF/&#10;jTq48cwvEwIQI3EsJtLLEqs9OkmfjccGwyXYqLtCoZ1WfYV62NoGs4ziVt+4S4MJT4aK2v+9wfz1&#10;6083v/9yx4QOTerpStp9SINbTdqPm4iWcnD3XFteI1tyzak+R/sSMeTXyE84xyiXqhQy4UaQ6jQT&#10;wlEnJDerSkB7Zwk5eVsa3H6D8vjLzDyTYnEruTldy+fohy+RtKnaUEsQJ2Ah0vQw7cb6cerqpoR2&#10;fxd6fwMAAP//AwBQSwECLQAUAAYACAAAACEApPKVkRwBAABeAgAAEwAAAAAAAAAAAAAAAAAAAAAA&#10;W0NvbnRlbnRfVHlwZXNdLnhtbFBLAQItABQABgAIAAAAIQA4/SH/1gAAAJQBAAALAAAAAAAAAAAA&#10;AAAAAE0BAABfcmVscy8ucmVsc1BLAQItABQABgAIAAAAIQBUyJwY3AAAAAUBAAAPAAAAAAAAAAAA&#10;AAAAAEwCAABkcnMvZG93bnJldi54bWxQSwECLQAUAAYACAAAACEAllUfAAABAAAqAgAADgAAAAAA&#10;AAAAAAAAAABVAwAAZHJzL2Uyb0RvYy54bWxQSwECLQAUAAYACAAAACEAqxbNRrkAAAAiAQAAGQAA&#10;AAAAAAAAAAAAAACBBAAAZHJzL19yZWxzL2Uyb0RvYy54bWwucmVsc1BLAQItABQABgAIAAAAIQDc&#10;2MjOUQEAAKoBAAAgAAAAAAAAAAAAAAAAAHEFAABkcnMvY2hhcnRzL19yZWxzL2NoYXJ0MS54bWwu&#10;cmVsc1BLAQItABQABgAIAAAAIQBul6cP+gMAAHYMAAAVAAAAAAAAAAAAAAAAAAAHAABkcnMvY2hh&#10;cnRzL2NoYXJ0MS54bWxQSwUGAAAAAAcABwDLAQAALQsAAAAA&#10;">
            <v:path/>
            <v:fill on="f" focussize="0,0"/>
            <v:stroke on="f" joinstyle="miter"/>
            <v:imagedata r:id="rId16" cropleft="-2587f" croptop="-2395f" cropright="-1762f" cropbottom="-5077f" o:title=""/>
            <o:lock v:ext="edit" aspectratio="f"/>
            <w10:wrap type="none"/>
            <w10:anchorlock/>
          </v:shape>
        </w:pict>
      </w:r>
      <w:r>
        <w:pict>
          <v:shape id="_x0000_i1035" o:spt="75" type="#_x0000_t75" style="height:151.55pt;width:195.9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XrLea2wAAAAUBAAAPAAAAZHJzL2Rvd25y&#10;ZXYueG1sTI9BS8NAEIXvgv9hGcGb3diIlphNKULBk2ha0ON2d0yCu7Mxu2mTf+/oxV4eDG9473vl&#10;evJOHHGIXSAFt4sMBJIJtqNGwX63vVmBiEmT1S4QKpgxwrq6vCh1YcOJ3vBYp0ZwCMVCK2hT6gsp&#10;o2nR67gIPRJ7n2HwOvE5NNIO+sTh3slllt1Lrzvihlb3+NSi+apHr6B+/TD5dl6Zeff84vZjXm/e&#10;v2elrq+mzSOIhFP6f4ZffEaHipkOYSQbhVPAQ9KfsvfAVSAOCu7yZQayKuU5ffUD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c2MjOUQEAAKoBAAAgAAAAZHJz&#10;L2NoYXJ0cy9fcmVscy9jaGFydDEueG1sLnJlbHOEkM1LAkEYxu9B/8My9xzXQ5i46yUDDxGE3bxM&#10;u+O6tTuz7Eyx3oIovRj2oUgf0KEPJbIOIlr+Oc7o/hcNRJAQdHzfl+f3PM+bzUW+px3ikLmUGEBP&#10;JIGGiUVtlzgG2ClurKSBxjgiNvIowQaoYgZy5vJSdht7iCsRq7gB0xSFMANUOA8yEDKrgn3EEjTA&#10;RF3KNPQRV2PowABZ+8jBMJVMrsLwNwOYC0ytYBsgLNg60IrVQDn/z6blsmvhdWod+JjwPywg9fDW&#10;7h62uIKi0MHcAGXXwyoyzGdK8r4maqeyXZt+Dkt6/NKRo56YjOXRszg5VrvZVTduNeLLRnxxI5r1&#10;uHYuRk/yrvmtK6WSelqMB2vyti4eenLwOO935/2P6eS6NJu0RX04fxvIztl09Cpb77LRT0Qei36C&#10;bFJbdcxHHIcEeQCaWbjwYfMLAAD//wMAUEsDBBQABgAIAAAAIQCtWF07CAQAAMUMAAAVAAAAZHJz&#10;L2NoYXJ0cy9jaGFydDEueG1szFfNchtFEL5TxTssW7462pUlOVZJShm5TKWwExE7UHBr7bakxbMz&#10;WzMjR+IENxJOnDjDgRNnDim/TkxxyivQ87Nr2dEKxRQUl9VM9zff9PTfjHqPFjkLLlGqTPB+GD+I&#10;wgB5ItKMT/vh8/Pj3YdhoDTwFJjg2A+XqMJHgw8/6CXdZAZSnxWQYEAkXHWTfjjTuug2GiqZYQ7q&#10;gSiQk24iZA6apnLaSCW8IPKcNZpR1GlYktATwD0Icsh4uV5us15MJlmCRyKZ58i1s0IiA00eULOs&#10;UOGADseAT4NLYP3wm9nu8EnYMEKllwydNI6dyNpvdDDX4jzTDI+QocbUwxyqYEIfSgTHvBRzbfnG&#10;IIfGiUZM46NMulWJYG7dVIp5Qd7yYjZXGiWm3hqUZmGWLpw6cmIhU/Q8XpKA3YHP82c4MUsmg7MZ&#10;om5+tPPpzt5eu7vzmfnpNYyG1AQcAkXQQm3ohiLFwSfIUQKzsBsp4Qs9FHOunRX7/sQ6IMP6YWS9&#10;eTk4iCOz8HJgvoW1p/CQuIS0ayFND4mjqBazV2HqeVolhojqzGlXmHqeToU5uMNDp7txn5tYp9PQ&#10;h4GSyjt5bTQ6Lhod6+Z/KxqtusOXsXhYB6giEdchyjjs1wHKIHSadYgyBDYl16VM6f+92wwbnG+9&#10;TnrlimYKxRdZqme3KgcWj8uyPWhFrXbU7rhkvqWI43a03zQKolutYIrv4cJE7BZ8lUclwKiaDUbI&#10;jLqPbTrOhjzjp7DwtCtAWIyEcpCxs0abLmM4tN1NZsls0IPuWKTLkSSzoMuUPjOtyk4KIylG0vyk&#10;OHlmMY1KZOVyJAPT8cpuFwDTJ3aOfPf5mdkXunrwx6vfr7/9rkeLqYDp69Ya3d8RBGNQSGenG8Q2&#10;JcMQbCZyO99Y4vrwOqLhl5uZ/Mo7Z1rH9O7pkKcjkEBe8w7azizjX+t3+/lnzl9r6Kufrn94+ebq&#10;9ZvXv769+n7z+bcz2YTkdASbqbZ35durl3eo3nFldbM6b1E5uVymgUttBv6qNJIy66m9Huc6cG8K&#10;czH1Q38z0UtFzGWCJxm/wJReM65ecvhayPMsuTgFeeEqidNbpiym5OJkzKoa47jQ58LpEimUOvS3&#10;a3zQuql8auZGh74wzd3/FUq/zMzcNt4ANmaHbMqdLNHSsZP06WSi0N+bdCMZOZ206iPUs9Y0lFUr&#10;VvrEfRqKf2VUrv3PG8qfv/x4/dvP90xg35Se3Emz92lo/58k1ZSf2+bh6pWyIQ+t6mPULxB97o3d&#10;xOdZlV7K3w5cHGeMWbcybhpXJaACNRJKToelweqT1ow/z9RTzpYriW9SuXzdvv8WSZcqESUHdgQa&#10;Aknv3H4oH6e2pkpq++9j8BcAAAD//wMAUEsBAi0AFAAGAAgAAAAhAKTylZEcAQAAXgIAABMAAAAA&#10;AAAAAAAAAAAAAAAAAFtDb250ZW50X1R5cGVzXS54bWxQSwECLQAUAAYACAAAACEAOP0h/9YAAACU&#10;AQAACwAAAAAAAAAAAAAAAABNAQAAX3JlbHMvLnJlbHNQSwECLQAUAAYACAAAACEAV6y3mtsAAAAF&#10;AQAADwAAAAAAAAAAAAAAAABMAgAAZHJzL2Rvd25yZXYueG1sUEsBAi0AFAAGAAgAAAAhAJZVHwAA&#10;AQAAKgIAAA4AAAAAAAAAAAAAAAAAVAMAAGRycy9lMm9Eb2MueG1sUEsBAi0AFAAGAAgAAAAhAKsW&#10;zUa5AAAAIgEAABkAAAAAAAAAAAAAAAAAgAQAAGRycy9fcmVscy9lMm9Eb2MueG1sLnJlbHNQSwEC&#10;LQAUAAYACAAAACEA3NjIzlEBAACqAQAAIAAAAAAAAAAAAAAAAABwBQAAZHJzL2NoYXJ0cy9fcmVs&#10;cy9jaGFydDEueG1sLnJlbHNQSwECLQAUAAYACAAAACEArVhdOwgEAADFDAAAFQAAAAAAAAAAAAAA&#10;AAD/BgAAZHJzL2NoYXJ0cy9jaGFydDEueG1sUEsFBgAAAAAHAAcAywEAADoLAAAAAA==&#10;">
            <v:path/>
            <v:fill on="f" focussize="0,0"/>
            <v:stroke on="f" joinstyle="miter"/>
            <v:imagedata r:id="rId17" cropleft="-2584f" croptop="-2395f" cropright="-1704f" cropbottom="-5077f" o:title=""/>
            <o:lock v:ext="edit" aspectratio="f"/>
            <w10:wrap type="none"/>
            <w10:anchorlock/>
          </v:shape>
        </w:pict>
      </w:r>
    </w:p>
    <w:p/>
    <w:p>
      <w:pPr>
        <w:jc w:val="center"/>
        <w:rPr>
          <w:szCs w:val="21"/>
        </w:rPr>
      </w:pPr>
      <w:r>
        <w:rPr>
          <w:szCs w:val="21"/>
        </w:rPr>
        <w:t>图</w:t>
      </w:r>
      <w:r>
        <w:rPr>
          <w:rFonts w:hint="eastAsia"/>
          <w:szCs w:val="21"/>
        </w:rPr>
        <w:t>1</w:t>
      </w:r>
      <w:r>
        <w:rPr>
          <w:szCs w:val="21"/>
        </w:rPr>
        <w:t>产品抗拉强度直方图列举</w:t>
      </w:r>
    </w:p>
    <w:p>
      <w:pPr>
        <w:jc w:val="center"/>
        <w:rPr>
          <w:szCs w:val="21"/>
        </w:rPr>
      </w:pPr>
      <w:r>
        <w:rPr>
          <w:szCs w:val="21"/>
        </w:rPr>
        <w:pict>
          <v:shape id="_x0000_i1036" o:spt="75" type="#_x0000_t75" style="height:151.55pt;width:195.9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tMKO2wAAAAUBAAAPAAAAZHJzL2Rvd25y&#10;ZXYueG1sTI9BS8NAEIXvgv9hGcGb3VhFJWZTpCCCIthUaY+b7JiEZmfDzraN/97Ri14eDG9473vF&#10;YvKDOmDkPpCBy1kGCqkJrqfWwPv68eIOFCdLzg6B0MAXMizK05PC5i4caYWHKrVKQohza6BLacy1&#10;5qZDb3kWRiTxPkP0NskZW+2iPUq4H/Q8y260tz1JQ2dHXHbY7Kq9N7Dcvr1sXuvAz379UfXTKu6e&#10;OBpzfjY93INKOKW/Z/jBF3QohakOe3KsBgMyJP2qeLdSBao2cH01z0CXhf5PX34D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c2MjOUQEAAKoBAAAgAAAAZHJz&#10;L2NoYXJ0cy9fcmVscy9jaGFydDEueG1sLnJlbHOEkM1LAkEYxu9B/8My9xzXQ5i46yUDDxGE3bxM&#10;u+O6tTuz7Eyx3oIovRj2oUgf0KEPJbIOIlr+Oc7o/hcNRJAQdHzfl+f3PM+bzUW+px3ikLmUGEBP&#10;JIGGiUVtlzgG2ClurKSBxjgiNvIowQaoYgZy5vJSdht7iCsRq7gB0xSFMANUOA8yEDKrgn3EEjTA&#10;RF3KNPQRV2PowABZ+8jBMJVMrsLwNwOYC0ytYBsgLNg60IrVQDn/z6blsmvhdWod+JjwPywg9fDW&#10;7h62uIKi0MHcAGXXwyoyzGdK8r4maqeyXZt+Dkt6/NKRo56YjOXRszg5VrvZVTduNeLLRnxxI5r1&#10;uHYuRk/yrvmtK6WSelqMB2vyti4eenLwOO935/2P6eS6NJu0RX04fxvIztl09Cpb77LRT0Qei36C&#10;bFJbdcxHHIcEeQCaWbjwYfMLAAD//wMAUEsDBBQABgAIAAAAIQCPzZ/G9QMAAAkMAAAVAAAAZHJz&#10;L2NoYXJ0cy9jaGFydDEueG1svFZNbxs3EL0X6H/YLNyjo11ZchJB2sCV4SKInQix0wK9UbsjaWsu&#10;uSApR+qpOaXNIWgP6b09t9eiBwP9MW0d5JS/0BmSq69khTRpepGWwzfD4eObIbu3ZwUPLkDpXIpe&#10;GF+PwgBEKrNcjHvhw7Oj3ZthoA0TGeNSQC+cgw5vJx9/1E076YQpc1qyFAIMInQn7YUTY8pOo6HT&#10;CRRMX5clCJwbSVUwg0M1bmSKPcLgBW80o2i/YYOEPgB7hwAFy0Xlr97GX45GeQqHMp0WIIzLQgFn&#10;BhnQk7zUYYKb40yMgwvGe+HXk93+vbBBRm3mHJw1jp3J5k9zbGrkWW44HAIHA5mHOVTJpTlQwFzk&#10;uZwaG2/IVJ9IJDN+H+bKeaWSO7+xktMS2fJmPtUGFGQ+G1DkmGczNx05s1QZ+DjekjK7gpgWD2BE&#10;LqPkdAJgmtd27u7Erc7OAH+7DbLjJML6DM/PAu3B9WUGyWcgQDFuYUsr4kvTl1NhXA77fr8mwLR6&#10;YWS5vEhabfK7SOi3tMmUHhFXiGYdolkhojrEnkfs3axDtCpEbR7tCrGRBya8JMQNLIn46WlFkXja&#10;3sRu27Jrl/1g7G6kTBQ7+ity9+t4qbiN9+oQFbf7texX3Ma1aVTc3lhfZAu1llOc107iY1Z+kWdm&#10;sqZzNrvji6zZbrf2oij24lubaN9qtW7ZCQy3Wm94egczOrg1+GocnTKOtUcYqXLsFbZFuByKXJyw&#10;GYmdslwC2WwgtYMMXSkY6gkUw9jVVJ5Oki7rDGU2Hyj0Zx2uzSk1FjsoyVIOFP1lMHpgMY2FydrV&#10;QAXUn6reFDBuju0YxO7DU1qXdUzy4ulvV9887qIzVhz+Ol+aWwZwDssAi2ZHTifbfR126bu2+J/v&#10;tXL/PVZ+fc8gsgFTDLn0tNXumoi2B2B//pNTuPrx17+/f/bX5e8vn//x4tmT7RurTYyO45MN39e2&#10;VXsgbluoVKc+/HBi5MxfRWSpdIrt7qgwgbuzqfX3Qt/78SUgpyqF41ycQ4avBafwgn0l1Vmenp8w&#10;de60L/CtUMk/PT8e8kVVCJiZM+nmUiW1PvC3FxbxslaxudIc+FKiu/VLUN6NRm4ZnwAf8gM+Fs6W&#10;GuWio/X+aKTB30xxZG9D3Omi8rHLvKEFrGaxUtnv0gL8Lb6g9n9vAS9//uHql59eXX67IZ2NNrJV&#10;dve2+9aKjiT76vK7Ne8PK0SDGnxbra02+i1as1OfgnkE4PU1dAPSGGppISHte7aQRznnrq8L6iIL&#10;A+6dowWdHBY/Vp+F9P15ru8LPl8RN8m1eiH++yXSDlYbKMH4ITMsUPhW7IXqTmbrpgptX/DJPwAA&#10;AP//AwBQSwECLQAUAAYACAAAACEApPKVkRwBAABeAgAAEwAAAAAAAAAAAAAAAAAAAAAAW0NvbnRl&#10;bnRfVHlwZXNdLnhtbFBLAQItABQABgAIAAAAIQA4/SH/1gAAAJQBAAALAAAAAAAAAAAAAAAAAE0B&#10;AABfcmVscy8ucmVsc1BLAQItABQABgAIAAAAIQDctMKO2wAAAAUBAAAPAAAAAAAAAAAAAAAAAEwC&#10;AABkcnMvZG93bnJldi54bWxQSwECLQAUAAYACAAAACEAllUfAAABAAAqAgAADgAAAAAAAAAAAAAA&#10;AABUAwAAZHJzL2Uyb0RvYy54bWxQSwECLQAUAAYACAAAACEAqxbNRrkAAAAiAQAAGQAAAAAAAAAA&#10;AAAAAACABAAAZHJzL19yZWxzL2Uyb0RvYy54bWwucmVsc1BLAQItABQABgAIAAAAIQDc2MjOUQEA&#10;AKoBAAAgAAAAAAAAAAAAAAAAAHAFAABkcnMvY2hhcnRzL19yZWxzL2NoYXJ0MS54bWwucmVsc1BL&#10;AQItABQABgAIAAAAIQCPzZ/G9QMAAAkMAAAVAAAAAAAAAAAAAAAAAP8GAABkcnMvY2hhcnRzL2No&#10;YXJ0MS54bWxQSwUGAAAAAAcABwDLAQAAJwsAAAAA&#10;">
            <v:path/>
            <v:fill on="f" focussize="0,0"/>
            <v:stroke on="f" joinstyle="miter"/>
            <v:imagedata r:id="rId18" cropleft="-2584f" croptop="-2395f" cropright="-1704f" cropbottom="-5077f" o:title=""/>
            <o:lock v:ext="edit" aspectratio="f"/>
            <w10:wrap type="none"/>
            <w10:anchorlock/>
          </v:shape>
        </w:pict>
      </w:r>
      <w:r>
        <w:rPr>
          <w:szCs w:val="21"/>
        </w:rPr>
        <w:pict>
          <v:shape id="_x0000_i1037" o:spt="75" type="#_x0000_t75" style="height:151.55pt;width:195.9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NmBp2wAAAAUBAAAPAAAAZHJzL2Rvd25y&#10;ZXYueG1sTI9BS8NAEIXvgv9hGcGb3bUVLWk2pQgWxFNbQY/TZJqEZmfT7Lbd+usdvejlwfCG976X&#10;z5Pr1ImG0Hq2cD8yoIhLX7VcW3jfvNxNQYWIXGHnmSxcKMC8uL7KMav8mVd0WsdaSQiHDC00MfaZ&#10;1qFsyGEY+Z5YvJ0fHEY5h1pXA54l3HV6bMyjdtiyNDTY03ND5X59dBZSwn0yb9PP5QUPH5PVEl+/&#10;Fgdrb2/SYgYqUop/z/CDL+hQCNPWH7kKqrMgQ+KvivckVaC2Fh4mYwO6yPV/+uIb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c2MjOUQEAAKoBAAAgAAAAZHJz&#10;L2NoYXJ0cy9fcmVscy9jaGFydDEueG1sLnJlbHOEkM1LAkEYxu9B/8My9xzXQ5i46yUDDxGE3bxM&#10;u+O6tTuz7Eyx3oIovRj2oUgf0KEPJbIOIlr+Oc7o/hcNRJAQdHzfl+f3PM+bzUW+px3ikLmUGEBP&#10;JIGGiUVtlzgG2ClurKSBxjgiNvIowQaoYgZy5vJSdht7iCsRq7gB0xSFMANUOA8yEDKrgn3EEjTA&#10;RF3KNPQRV2PowABZ+8jBMJVMrsLwNwOYC0ytYBsgLNg60IrVQDn/z6blsmvhdWod+JjwPywg9fDW&#10;7h62uIKi0MHcAGXXwyoyzGdK8r4maqeyXZt+Dkt6/NKRo56YjOXRszg5VrvZVTduNeLLRnxxI5r1&#10;uHYuRk/yrvmtK6WSelqMB2vyti4eenLwOO935/2P6eS6NJu0RX04fxvIztl09Cpb77LRT0Qei36C&#10;bFJbdcxHHIcEeQCaWbjwYfMLAAD//wMAUEsDBBQABgAIAAAAIQDVfzFU3QMAAKgLAAAVAAAAZHJz&#10;L2NoYXJ0cy9jaGFydDEueG1szFZNjxtFEL0j8R+G0XLctWd2vVlZ9kSLV4uibBIruwHBrdxTtoft&#10;6R51tzc2J3IKcIjgAHc4wxVxWIk/AxvllL9A9cf4gzBWCAi42NNVr6qr37yqnt7tecmjK1S6kKIf&#10;J3vtOELBZF6IST9+dHG6exRH2oDIgUuB/XiBOr6dvf1Wj3XZFJQ5r4BhREmE7rJ+PDWm6rZamk2x&#10;BL0nKxTkG0tVgqGlmrRyBY8peclbabt92HJJ4pAA3iBBCYWo49XrxMvxuGB4ItmsRGF8FQo5GGJA&#10;T4tKxxkdjoOYRFfA+/Gn093B/bhljdosOHprkniTq9/6YGbkRWE4niBHg3mAeVTFpTlWCD7zQs6M&#10;yzcCNbAkWjM9nxTKRzHJfdxEyVlFbAUzn2mDCvNQDSobWORz7257s1Q5hjzBwsDtIGblQxzbkHF2&#10;PkU06Ts7d3eStN3dGdq/Xst6yE3AAdAbdFD36gYyx+x9FKiAO9jKSvjKDORMGF/FYTixiaiwftx2&#10;bF5lHRt2ldnfylVTBUASAAd7jZC0hjTl2A+A/eYcBzWkKUcnANI/5qCKV4T4haORHgOxJJNA25/y&#10;m3h+E7vzf8fvUdPBa3Y7aROipjdpfEM1u8l+U46a3lubgC3kOlbJr73MJ1B9WORmuqF1mN8JjZa2&#10;k6R9mNwK8ltzdDoH6dHR4YHVJaVb7zl6f8dz++rW4Jt5NANO/WcxUhU0L9yY8DWUhbgH85B2DQjz&#10;odQeMvLNYOxcsDmM200VbJr1oDuS+WKoqCzocm3O7XBxi8paqqGyfzmOHzpMa2lydjVUkZ1R9XyK&#10;gJszt0ax++jc7gtdkz3/8qebz570KJiajn59rPWtEviAVYLlwLNBH22P9dhV7Mbmr+6MIh+CAjpR&#10;KL5xb3tcR4P7+Ue4uPn2x9++evbr9c8vvvnl+bOnL68/3362xtosL+9uj93Ky8vrLzai/VlJm14Y&#10;9OB1wiHcFNZSS4hm0WlpIn+l2rncj8NgpotazhTDs0JcYk6XuRdfCZ9IdVGwy3ugLr0sBV3ltTLZ&#10;5dmILwUrcG4upPcxJbU+DpdLut5GNPmsD4PK7dX3MaoQZld+m1AAH/FjPhHexozy2cn6YDzWGK6N&#10;pO0uKzrpsilpALzSnZtVrDXdm3RnuGSX1P7r3fni+69vfvju7wnx/oaU6g5fNtj/SIiGNPh6Wtuc&#10;wVu05lzvoXmMGPQ18gurMdLSUkI6jFMhTwvO/cgVdrQsDdSEnCwU5LH0sP7VZp8/KPQDwRdr4rZy&#10;rT/g/voWrEvdhkoAPwEDkaJPuX6s7uSub+rU7gM7+x0AAP//AwBQSwECLQAUAAYACAAAACEApPKV&#10;kRwBAABeAgAAEwAAAAAAAAAAAAAAAAAAAAAAW0NvbnRlbnRfVHlwZXNdLnhtbFBLAQItABQABgAI&#10;AAAAIQA4/SH/1gAAAJQBAAALAAAAAAAAAAAAAAAAAE0BAABfcmVscy8ucmVsc1BLAQItABQABgAI&#10;AAAAIQDdNmBp2wAAAAUBAAAPAAAAAAAAAAAAAAAAAEwCAABkcnMvZG93bnJldi54bWxQSwECLQAU&#10;AAYACAAAACEAllUfAAABAAAqAgAADgAAAAAAAAAAAAAAAABUAwAAZHJzL2Uyb0RvYy54bWxQSwEC&#10;LQAUAAYACAAAACEAqxbNRrkAAAAiAQAAGQAAAAAAAAAAAAAAAACABAAAZHJzL19yZWxzL2Uyb0Rv&#10;Yy54bWwucmVsc1BLAQItABQABgAIAAAAIQDc2MjOUQEAAKoBAAAgAAAAAAAAAAAAAAAAAHAFAABk&#10;cnMvY2hhcnRzL19yZWxzL2NoYXJ0MS54bWwucmVsc1BLAQItABQABgAIAAAAIQDVfzFU3QMAAKgL&#10;AAAVAAAAAAAAAAAAAAAAAP8GAABkcnMvY2hhcnRzL2NoYXJ0MS54bWxQSwUGAAAAAAcABwDLAQAA&#10;DwsAAAAA&#10;">
            <v:path/>
            <v:fill on="f" focussize="0,0"/>
            <v:stroke on="f" joinstyle="miter"/>
            <v:imagedata r:id="rId19" cropleft="-2584f" croptop="-2395f" cropright="-1704f" cropbottom="-5077f" o:title=""/>
            <o:lock v:ext="edit" aspectratio="f"/>
            <w10:wrap type="none"/>
            <w10:anchorlock/>
          </v:shape>
        </w:pict>
      </w:r>
    </w:p>
    <w:p>
      <w:pPr>
        <w:jc w:val="center"/>
        <w:rPr>
          <w:szCs w:val="21"/>
        </w:rPr>
      </w:pPr>
      <w:r>
        <w:rPr>
          <w:szCs w:val="21"/>
        </w:rPr>
        <w:pict>
          <v:shape id="_x0000_i1038" o:spt="75" type="#_x0000_t75" style="height:151.55pt;width:195.9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7FZb2gAAAAUBAAAPAAAAZHJzL2Rvd25y&#10;ZXYueG1sTI/NTsMwEITvSLyDtUjcqENB/IQ4VUXVIwdaKq7beEnSxuvIdprA07NwgctIq1nNfFMs&#10;JtepE4XYejZwPctAEVfetlwbeNuurx5AxYRssfNMBj4pwqI8Pyswt37kVzptUq0khGOOBpqU+lzr&#10;WDXkMM58Tyzehw8Ok5yh1jbgKOGu0/Msu9MOW5aGBnt6bqg6bgZn4JHiahyWh92LPYZD2r2v1v5r&#10;a8zlxbR8ApVoSn/P8IMv6FAK094PbKPqDMiQ9Kvi3UsVqL2B25t5Bros9H/68hs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NzYyM5RAQAAqgEAACAAAABkcnMv&#10;Y2hhcnRzL19yZWxzL2NoYXJ0MS54bWwucmVsc4SQzUsCQRjG70H/wzL3HNdDmLjrJQMPEYTdvEy7&#10;47q1O7PsTLHegii9GPahSB/QoQ8lsg4iWv45zuj+Fw1EkBB0fN+X5/c8z5vNRb6nHeKQuZQYQE8k&#10;gYaJRW2XOAbYKW6spIHGOCI28ijBBqhiBnLm8lJ2G3uIKxGruAHTFIUwA1Q4DzIQMquCfcQSNMBE&#10;Xco09BFXY+jAAFn7yMEwlUyuwvA3A5gLTK1gGyAs2DrQitVAOf/PpuWya+F1ah34mPA/LCD18Nbu&#10;Hra4gqLQwdwAZdfDKjLMZ0ryviZqp7Jdm34OS3r80pGjnpiM5dGzODlWu9lVN2414stGfHEjmvW4&#10;di5GT/Ku+a0rpZJ6WowHa/K2Lh56cvA473fn/Y/p5Lo0m7RFfTh/G8jO2XT0KlvvstFPRB6LfoJs&#10;Ult1zEcchwR5AJpZuPBh8wsAAP//AwBQSwMEFAAGAAgAAAAhAI4nlA/+AwAAewwAABUAAABkcnMv&#10;Y2hhcnRzL2NoYXJ0MS54bWzMV81uGzcQvhfoO2wX7tHWrhI7jiBt4MpwEdRJhMhJgd4o7kjamksu&#10;SMqRempP/TkE7aG9t+fmGuRgoC/TJsgpr9AZklrLjqQoLlr0siJnvhkOP84MqfadaSmiM9CmULIT&#10;pztJHIHkKi/kqBM/Ojna3o8jY5nMmVASOvEMTHwn+/CDNm/xMdO2XzEOETqRpsU78djaqtVoGD6G&#10;kpkdVYFE3VDpklmc6lEj1+wJOi9Fo5kkew3nJA4O2DUclKyQc3u9ib0aDgsOh4pPSpDWR6FBMIsM&#10;mHFRmTjDzQkmR9EZE534q/F2937cIKGxMwFemqZe5OInHZtYdVJYAYcgwEIeYB5VCWUPNDDveaYm&#10;1vkbMN0lEkmM48NCeyuuhLcbaTWpkK0gFhNjQUMeogFNhkU+9erEi5XOIfgJEs7cCnJSPoQhmQyz&#10;/hjANj/a+myreSNpbfXop90gDaoR2GV4gg7qjq6rcsg+BQmaCQe7kCK+sl01kdZHsRd2bCMMrBMn&#10;js2zbG9nnwzPMvpWLp4qQNIasrsK0qwhzVWQG3PIKsDNANhdHcluDbkSCcZ8QYqfOCpxGMjFVAnU&#10;LeU49RynFNy/xvE7Gb69ips5v6lLgmWHVNPrtrAMMef31qpFanYvA9Zw60hFvfGZPmLV50Vux5fS&#10;nU3vhlprJmma7N5M9n0GXlY001u3m6RAd4tlh8d3MKWTuwxf8GM4E1iChFG6wJbhOoWPoSzkPTYN&#10;bheAbNpTxkMGPhpLrYF8WLeaLvg4a7PWQOWznsawWEsY26f+4iYVSaqepp8chg8dplGLnFz3dERt&#10;at6iIibssZuD3H7Up3VZy2avfnj+8utv2miMVYdfb0u6dzmIBswA7h3bvusk5CFa78ivfBGJb57L&#10;HHX76z0Fyyt7Wubp7d2BzHtMM2QtELRZWMSv4919/hn5SwP95dlfPz798/zF65//ePX02zfn362n&#10;YLOo6VQ+Xu9ocy7fnH9/xdVbXNb3oacL68knMw58bgsWLjiSzNMe2+dRaSP/EqDrpBOH+wTfF2qi&#10;ORwX8hRyfIP4ginZl0qfFPz0HtOnvpQkvkDm1cRPjweiLjIJU3uivI5rZcxBuBOpJ9Slj82adBAq&#10;k27sL0AHM5r5ZUIAYiAOxEh6Gbfae0fpg+HQQLjt0sRVBu60biTYtJZ1lIUoFhrFdTpKeBvU1P7n&#10;HeX1bz+9/P3Xa6Zv6Er3r6TZ+3S0/0+SWszPjfNw4U5Zk4dO9QnYJwAh9wZ+QvmHeVanlwnXg1RH&#10;hRCOViGpc9UCLFCSoJHH4mDxIUrjx4V5IMVsIfEpledv0vdfgrewEkFLJg6ZZZHG12kn1ndzV1Nz&#10;1+4/Q/Y3AAAA//8DAFBLAQItABQABgAIAAAAIQCk8pWRHAEAAF4CAAATAAAAAAAAAAAAAAAAAAAA&#10;AABbQ29udGVudF9UeXBlc10ueG1sUEsBAi0AFAAGAAgAAAAhADj9If/WAAAAlAEAAAsAAAAAAAAA&#10;AAAAAAAATQEAAF9yZWxzLy5yZWxzUEsBAi0AFAAGAAgAAAAhANLsVlvaAAAABQEAAA8AAAAAAAAA&#10;AAAAAAAATAIAAGRycy9kb3ducmV2LnhtbFBLAQItABQABgAIAAAAIQCWVR8AAAEAACoCAAAOAAAA&#10;AAAAAAAAAAAAAFMDAABkcnMvZTJvRG9jLnhtbFBLAQItABQABgAIAAAAIQCrFs1GuQAAACIBAAAZ&#10;AAAAAAAAAAAAAAAAAH8EAABkcnMvX3JlbHMvZTJvRG9jLnhtbC5yZWxzUEsBAi0AFAAGAAgAAAAh&#10;ANzYyM5RAQAAqgEAACAAAAAAAAAAAAAAAAAAbwUAAGRycy9jaGFydHMvX3JlbHMvY2hhcnQxLnht&#10;bC5yZWxzUEsBAi0AFAAGAAgAAAAhAI4nlA/+AwAAewwAABUAAAAAAAAAAAAAAAAA/gYAAGRycy9j&#10;aGFydHMvY2hhcnQxLnhtbFBLBQYAAAAABwAHAMsBAAAvCwAAAAA=&#10;">
            <v:path/>
            <v:fill on="f" focussize="0,0"/>
            <v:stroke on="f" joinstyle="miter"/>
            <v:imagedata r:id="rId20" cropleft="-2587f" croptop="-2395f" cropright="-1762f" cropbottom="-5077f" o:title=""/>
            <o:lock v:ext="edit" aspectratio="f"/>
            <w10:wrap type="none"/>
            <w10:anchorlock/>
          </v:shape>
        </w:pict>
      </w:r>
      <w:r>
        <w:t xml:space="preserve"> </w:t>
      </w:r>
      <w:r>
        <w:rPr>
          <w:szCs w:val="21"/>
        </w:rPr>
        <w:pict>
          <v:shape id="_x0000_i1039" o:spt="75" type="#_x0000_t75" style="height:151.55pt;width:195.9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bjm2gAAAAUBAAAPAAAAZHJzL2Rvd25y&#10;ZXYueG1sTI9BSwMxEIXvgv8hjOCl2KxtqbLubJFCwavVIt7SzbhZ3EyWTdqm/97Ri708GN7w3veq&#10;Vfa9OtIYu8AI99MCFHETbMctwvvb5u4RVEyGrekDE8KZIqzq66vKlDac+JWO29QqCeFYGgSX0lBq&#10;HRtH3sRpGIjF+wqjN0nOsdV2NCcJ972eFcVSe9OxNDgz0NpR8709eISPfP7cpbhcv0wm3WKeeUPW&#10;7RBvb/LzE6hEOf0/wy++oEMtTPtwYBtVjyBD0p+K9yBVoPYIi/msAF1X+pK+/gE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NzYyM5RAQAAqgEAACAAAABkcnMv&#10;Y2hhcnRzL19yZWxzL2NoYXJ0MS54bWwucmVsc4SQzUsCQRjG70H/wzL3HNdDmLjrJQMPEYTdvEy7&#10;47q1O7PsTLHegii9GPahSB/QoQ8lsg4iWv45zuj+Fw1EkBB0fN+X5/c8z5vNRb6nHeKQuZQYQE8k&#10;gYaJRW2XOAbYKW6spIHGOCI28ijBBqhiBnLm8lJ2G3uIKxGruAHTFIUwA1Q4DzIQMquCfcQSNMBE&#10;Xco09BFXY+jAAFn7yMEwlUyuwvA3A5gLTK1gGyAs2DrQitVAOf/PpuWya+F1ah34mPA/LCD18Nbu&#10;Hra4gqLQwdwAZdfDKjLMZ0ryviZqp7Jdm34OS3r80pGjnpiM5dGzODlWu9lVN2414stGfHEjmvW4&#10;di5GT/Ku+a0rpZJ6WowHa/K2Lh56cvA473fn/Y/p5Lo0m7RFfTh/G8jO2XT0KlvvstFPRB6LfoJs&#10;Ult1zEcchwR5AJpZuPBh8wsAAP//AwBQSwMEFAAGAAgAAAAhAB1NVyS2AwAAcAoAABUAAABkcnMv&#10;Y2hhcnRzL2NoYXJ0MS54bWy8Vs1uGzcQvhfIO2wX7tHRrqzYjiBt4MpwEcRJ1NhpkNwo7kjamksu&#10;SMqRckpP/TkE7aG5t+fkWvRgoC+TOMgpr9AZklpLSSU07s9ll5z5ZjgcfjNk58a0FNEpaFMo2Y3T&#10;q0kcgeQqL+SoG98/PtjcjSNjmcyZUBK68QxMfCO78kmHt/mYaXtUMQ4ROpGmzbvx2Nqq3WgYPoaS&#10;mauqAom6odIlszjVo0au2WN0XopGM0m2G85JHBywSzgoWSHn9vrv2KvhsOCwr/ikBGl9FBoEs5gB&#10;My4qE2e4OcHkKDplohs/GW/27sQNEho7E+ClaepFLn7SsYlVx4UVsA8CLOQB5lGVUHZPA/OeZ2pi&#10;nb8B0z1KIolxvF9ob8WV8HYjrSYVZiuIxcRY0JCHaECTYZFPvTrxYqVzCH6CBLdBQDkp78GQRsPs&#10;aAxgm59u3NrYaiXtjS/p12mQxgN7DE/QQd3R9VQO2RcgQTPhYBdSxFe2pybS+ih2wo5thIF148Rl&#10;8zRrkdlpRt/K7bcKgDQAdlcBmgGQpqsQWwGxswrQCoDt5irEtYC4tgqwHQBbywDcDqY1ZMtPXI5p&#10;s5R1/Bt/TCNWPShyO146Kza9GYjSTNI02dlq7vr0LSuazeutFinQ3SJnOLN7UzqlZfiCH8OZQP4Q&#10;RukC+e5o7mMoC3mbTYPbBSCb9pXxkIGPxhKvyYd1q+mCj7MOaw9UPutrDIu1hbFHVBxuUpGk6mv6&#10;5TC85zCNWuTkuq8jqrF5fUVM2EM3B7l5/4jWZW2bvfnht/On33TQGEmDX29LugsH3uDCQV2wZNR7&#10;uN7Ygy+Ml1b/cGmQeZ9phlsK0a9cnPbr8uA+/0oyzp+/fP3js1dnv7/9+Y83z759d/bd+r2tjI0S&#10;89l627V5eXf2/XvWH+SlPgSfBySuZw0OPIkEC22QJHN+lexrpY8LfnKb6RNPQYnXzpyF/ORwIGpy&#10;SpjaY+V1XCtj9kIjpFqqSwbvKdJBYDS16UeggxnN/DKhnYuB2BMj6WXcau8dpXeHQwOhxaWJa6wY&#10;eF2AWOx/VYkLUSwU2GUqMVwIdab+90p8++tP5y9++Wecu/Meaz6mE/xnnMP+fVDayL9R6KLrxuGm&#10;w5ePmmgOh4U8gRxfR5fg4UIvXsNDp/oc7GOAwL2Bn9CKyLOaXia0VakOCiF865XUYWoB1ptACRp5&#10;LA4WXx80/qowd6WYLRCfqDx/iHz8EryNlQhaMrHPLIs0Pkm6sb6Zu3zNXbuHYvYnAAAA//8DAFBL&#10;AQItABQABgAIAAAAIQCk8pWRHAEAAF4CAAATAAAAAAAAAAAAAAAAAAAAAABbQ29udGVudF9UeXBl&#10;c10ueG1sUEsBAi0AFAAGAAgAAAAhADj9If/WAAAAlAEAAAsAAAAAAAAAAAAAAAAATQEAAF9yZWxz&#10;Ly5yZWxzUEsBAi0AFAAGAAgAAAAhAG79uObaAAAABQEAAA8AAAAAAAAAAAAAAAAATAIAAGRycy9k&#10;b3ducmV2LnhtbFBLAQItABQABgAIAAAAIQCWVR8AAAEAACoCAAAOAAAAAAAAAAAAAAAAAFMDAABk&#10;cnMvZTJvRG9jLnhtbFBLAQItABQABgAIAAAAIQCrFs1GuQAAACIBAAAZAAAAAAAAAAAAAAAAAH8E&#10;AABkcnMvX3JlbHMvZTJvRG9jLnhtbC5yZWxzUEsBAi0AFAAGAAgAAAAhANzYyM5RAQAAqgEAACAA&#10;AAAAAAAAAAAAAAAAbwUAAGRycy9jaGFydHMvX3JlbHMvY2hhcnQxLnhtbC5yZWxzUEsBAi0AFAAG&#10;AAgAAAAhAB1NVyS2AwAAcAoAABUAAAAAAAAAAAAAAAAA/gYAAGRycy9jaGFydHMvY2hhcnQxLnht&#10;bFBLBQYAAAAABwAHAMsBAADnCgAAAAA=&#10;">
            <v:path/>
            <v:fill on="f" focussize="0,0"/>
            <v:stroke on="f" joinstyle="miter"/>
            <v:imagedata r:id="rId21" cropleft="-2584f" croptop="-2395f" cropright="-1704f" cropbottom="-5077f" o:title=""/>
            <o:lock v:ext="edit" aspectratio="f"/>
            <w10:wrap type="none"/>
            <w10:anchorlock/>
          </v:shape>
        </w:pict>
      </w:r>
    </w:p>
    <w:p>
      <w:pPr>
        <w:jc w:val="center"/>
        <w:rPr>
          <w:szCs w:val="21"/>
        </w:rPr>
      </w:pPr>
      <w:r>
        <w:rPr>
          <w:szCs w:val="21"/>
        </w:rPr>
        <w:t>图</w:t>
      </w:r>
      <w:r>
        <w:rPr>
          <w:rFonts w:hint="eastAsia"/>
          <w:szCs w:val="21"/>
        </w:rPr>
        <w:t>2</w:t>
      </w:r>
      <w:r>
        <w:rPr>
          <w:szCs w:val="21"/>
        </w:rPr>
        <w:t>产品断后伸长率直方图列举</w:t>
      </w:r>
    </w:p>
    <w:p>
      <w:pPr>
        <w:jc w:val="center"/>
      </w:pPr>
    </w:p>
    <w:p>
      <w:pPr>
        <w:jc w:val="center"/>
      </w:pPr>
      <w:r>
        <w:rPr>
          <w:rFonts w:hint="eastAsia"/>
        </w:rPr>
        <w:t>表7 维氏硬度检测统计表</w:t>
      </w:r>
    </w:p>
    <w:p>
      <w:pPr>
        <w:jc w:val="center"/>
      </w:pPr>
    </w:p>
    <w:tbl>
      <w:tblPr>
        <w:tblStyle w:val="7"/>
        <w:tblW w:w="9650" w:type="dxa"/>
        <w:jc w:val="center"/>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872"/>
        <w:gridCol w:w="588"/>
        <w:gridCol w:w="588"/>
        <w:gridCol w:w="784"/>
        <w:gridCol w:w="490"/>
        <w:gridCol w:w="476"/>
        <w:gridCol w:w="700"/>
        <w:gridCol w:w="713"/>
        <w:gridCol w:w="728"/>
        <w:gridCol w:w="630"/>
        <w:gridCol w:w="655"/>
        <w:gridCol w:w="709"/>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022" w:type="dxa"/>
            <w:vMerge w:val="restart"/>
            <w:vAlign w:val="center"/>
          </w:tcPr>
          <w:p>
            <w:pPr>
              <w:jc w:val="center"/>
              <w:rPr>
                <w:rFonts w:ascii="宋体" w:hAnsi="宋体" w:cs="宋体"/>
                <w:sz w:val="13"/>
                <w:szCs w:val="13"/>
              </w:rPr>
            </w:pPr>
            <w:r>
              <w:rPr>
                <w:rFonts w:hint="eastAsia" w:ascii="宋体" w:hAnsi="宋体"/>
                <w:sz w:val="13"/>
                <w:szCs w:val="13"/>
              </w:rPr>
              <w:t>牌号</w:t>
            </w:r>
          </w:p>
        </w:tc>
        <w:tc>
          <w:tcPr>
            <w:tcW w:w="872" w:type="dxa"/>
            <w:vMerge w:val="restart"/>
            <w:vAlign w:val="center"/>
          </w:tcPr>
          <w:p>
            <w:pPr>
              <w:jc w:val="center"/>
              <w:rPr>
                <w:rFonts w:ascii="宋体" w:hAnsi="宋体" w:cs="宋体"/>
                <w:sz w:val="13"/>
                <w:szCs w:val="13"/>
              </w:rPr>
            </w:pPr>
            <w:r>
              <w:rPr>
                <w:rFonts w:hint="eastAsia" w:ascii="宋体" w:hAnsi="宋体"/>
                <w:sz w:val="13"/>
                <w:szCs w:val="13"/>
              </w:rPr>
              <w:t>厚度/mm</w:t>
            </w:r>
          </w:p>
        </w:tc>
        <w:tc>
          <w:tcPr>
            <w:tcW w:w="588" w:type="dxa"/>
            <w:vMerge w:val="restart"/>
            <w:vAlign w:val="center"/>
          </w:tcPr>
          <w:p>
            <w:pPr>
              <w:spacing w:line="0" w:lineRule="atLeast"/>
              <w:jc w:val="center"/>
              <w:rPr>
                <w:rFonts w:ascii="宋体" w:hAnsi="宋体"/>
                <w:sz w:val="13"/>
                <w:szCs w:val="13"/>
              </w:rPr>
            </w:pPr>
            <w:r>
              <w:rPr>
                <w:rFonts w:hint="eastAsia" w:ascii="宋体" w:hAnsi="宋体"/>
                <w:sz w:val="13"/>
                <w:szCs w:val="13"/>
              </w:rPr>
              <w:t>状态</w:t>
            </w:r>
          </w:p>
        </w:tc>
        <w:tc>
          <w:tcPr>
            <w:tcW w:w="588" w:type="dxa"/>
            <w:vMerge w:val="restart"/>
            <w:vAlign w:val="center"/>
          </w:tcPr>
          <w:p>
            <w:pPr>
              <w:spacing w:line="0" w:lineRule="atLeast"/>
              <w:jc w:val="center"/>
              <w:rPr>
                <w:rFonts w:ascii="宋体" w:hAnsi="宋体" w:cs="宋体"/>
                <w:sz w:val="13"/>
                <w:szCs w:val="13"/>
              </w:rPr>
            </w:pPr>
            <w:r>
              <w:rPr>
                <w:rFonts w:hint="eastAsia" w:ascii="宋体" w:hAnsi="宋体"/>
                <w:sz w:val="13"/>
                <w:szCs w:val="13"/>
              </w:rPr>
              <w:t>样品数量(个)</w:t>
            </w:r>
          </w:p>
        </w:tc>
        <w:tc>
          <w:tcPr>
            <w:tcW w:w="784" w:type="dxa"/>
            <w:vMerge w:val="restart"/>
            <w:vAlign w:val="center"/>
          </w:tcPr>
          <w:p>
            <w:pPr>
              <w:spacing w:line="0" w:lineRule="atLeast"/>
              <w:jc w:val="center"/>
              <w:rPr>
                <w:rFonts w:ascii="宋体" w:hAnsi="宋体"/>
                <w:sz w:val="13"/>
                <w:szCs w:val="13"/>
              </w:rPr>
            </w:pPr>
            <w:r>
              <w:rPr>
                <w:rFonts w:hint="eastAsia" w:ascii="宋体" w:hAnsi="宋体"/>
                <w:sz w:val="13"/>
                <w:szCs w:val="13"/>
              </w:rPr>
              <w:t>维氏硬度检测结果范围</w:t>
            </w:r>
          </w:p>
          <w:p>
            <w:pPr>
              <w:spacing w:line="0" w:lineRule="atLeast"/>
              <w:jc w:val="center"/>
              <w:rPr>
                <w:rFonts w:ascii="宋体" w:hAnsi="宋体" w:cs="宋体"/>
                <w:sz w:val="13"/>
                <w:szCs w:val="13"/>
              </w:rPr>
            </w:pPr>
            <w:r>
              <w:rPr>
                <w:rFonts w:hint="eastAsia" w:ascii="宋体" w:hAnsi="宋体"/>
                <w:sz w:val="13"/>
                <w:szCs w:val="13"/>
              </w:rPr>
              <w:t xml:space="preserve">MPa  </w:t>
            </w:r>
          </w:p>
        </w:tc>
        <w:tc>
          <w:tcPr>
            <w:tcW w:w="966" w:type="dxa"/>
            <w:gridSpan w:val="2"/>
            <w:tcBorders>
              <w:bottom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sz w:val="13"/>
                <w:szCs w:val="13"/>
              </w:rPr>
              <w:t>规定的维氏硬度/MPa</w:t>
            </w:r>
          </w:p>
        </w:tc>
        <w:tc>
          <w:tcPr>
            <w:tcW w:w="700" w:type="dxa"/>
            <w:vMerge w:val="restart"/>
            <w:tcBorders>
              <w:left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cs="宋体"/>
                <w:sz w:val="13"/>
                <w:szCs w:val="13"/>
              </w:rPr>
              <w:t>平均值</w:t>
            </w:r>
          </w:p>
          <w:p>
            <w:pPr>
              <w:spacing w:line="0" w:lineRule="atLeast"/>
              <w:jc w:val="center"/>
              <w:rPr>
                <w:rFonts w:ascii="宋体" w:hAnsi="宋体" w:cs="宋体"/>
                <w:sz w:val="13"/>
                <w:szCs w:val="13"/>
              </w:rPr>
            </w:pPr>
            <w:r>
              <w:rPr>
                <w:rFonts w:hint="eastAsia" w:ascii="宋体" w:hAnsi="宋体" w:cs="宋体"/>
                <w:sz w:val="13"/>
                <w:szCs w:val="13"/>
              </w:rPr>
              <w:t>μ</w:t>
            </w:r>
          </w:p>
          <w:p>
            <w:pPr>
              <w:spacing w:line="0" w:lineRule="atLeast"/>
              <w:jc w:val="center"/>
              <w:rPr>
                <w:rFonts w:ascii="宋体" w:hAnsi="宋体" w:cs="宋体"/>
                <w:sz w:val="13"/>
                <w:szCs w:val="13"/>
              </w:rPr>
            </w:pPr>
            <w:r>
              <w:rPr>
                <w:rFonts w:hint="eastAsia" w:ascii="宋体" w:hAnsi="宋体"/>
                <w:sz w:val="13"/>
                <w:szCs w:val="13"/>
              </w:rPr>
              <w:t>MPa</w:t>
            </w:r>
          </w:p>
        </w:tc>
        <w:tc>
          <w:tcPr>
            <w:tcW w:w="713" w:type="dxa"/>
            <w:vMerge w:val="restart"/>
            <w:tcBorders>
              <w:left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cs="宋体"/>
                <w:sz w:val="13"/>
                <w:szCs w:val="13"/>
              </w:rPr>
              <w:t>标准  偏差</w:t>
            </w:r>
          </w:p>
          <w:p>
            <w:pPr>
              <w:spacing w:line="0" w:lineRule="atLeast"/>
              <w:jc w:val="center"/>
              <w:rPr>
                <w:rFonts w:ascii="宋体" w:hAnsi="宋体" w:cs="宋体"/>
                <w:sz w:val="13"/>
                <w:szCs w:val="13"/>
              </w:rPr>
            </w:pPr>
            <w:r>
              <w:rPr>
                <w:rFonts w:hint="eastAsia" w:ascii="宋体" w:hAnsi="宋体" w:cs="宋体"/>
                <w:sz w:val="13"/>
                <w:szCs w:val="13"/>
              </w:rPr>
              <w:t>σ</w:t>
            </w:r>
          </w:p>
          <w:p>
            <w:pPr>
              <w:spacing w:line="0" w:lineRule="atLeast"/>
              <w:jc w:val="center"/>
              <w:rPr>
                <w:rFonts w:ascii="宋体" w:hAnsi="宋体" w:cs="宋体"/>
                <w:sz w:val="13"/>
                <w:szCs w:val="13"/>
              </w:rPr>
            </w:pPr>
            <w:r>
              <w:rPr>
                <w:rFonts w:hint="eastAsia" w:ascii="宋体" w:hAnsi="宋体"/>
                <w:sz w:val="13"/>
                <w:szCs w:val="13"/>
              </w:rPr>
              <w:t>MPa</w:t>
            </w:r>
          </w:p>
        </w:tc>
        <w:tc>
          <w:tcPr>
            <w:tcW w:w="1358" w:type="dxa"/>
            <w:gridSpan w:val="2"/>
            <w:tcBorders>
              <w:left w:val="single" w:color="auto" w:sz="2" w:space="0"/>
              <w:bottom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sz w:val="13"/>
                <w:szCs w:val="13"/>
              </w:rPr>
              <w:t>正态分布曲线左边</w:t>
            </w:r>
          </w:p>
        </w:tc>
        <w:tc>
          <w:tcPr>
            <w:tcW w:w="1364" w:type="dxa"/>
            <w:gridSpan w:val="2"/>
            <w:tcBorders>
              <w:left w:val="single" w:color="auto" w:sz="2" w:space="0"/>
              <w:bottom w:val="single" w:color="auto" w:sz="2" w:space="0"/>
              <w:right w:val="single" w:color="auto" w:sz="2" w:space="0"/>
            </w:tcBorders>
            <w:vAlign w:val="center"/>
          </w:tcPr>
          <w:p>
            <w:pPr>
              <w:spacing w:line="0" w:lineRule="atLeast"/>
              <w:jc w:val="center"/>
              <w:rPr>
                <w:rFonts w:ascii="宋体" w:hAnsi="宋体"/>
                <w:sz w:val="13"/>
                <w:szCs w:val="13"/>
              </w:rPr>
            </w:pPr>
            <w:r>
              <w:rPr>
                <w:rFonts w:hint="eastAsia" w:ascii="宋体" w:hAnsi="宋体"/>
                <w:sz w:val="13"/>
                <w:szCs w:val="13"/>
              </w:rPr>
              <w:t>正态分布曲线右边</w:t>
            </w:r>
          </w:p>
        </w:tc>
        <w:tc>
          <w:tcPr>
            <w:tcW w:w="695" w:type="dxa"/>
            <w:vMerge w:val="restart"/>
            <w:tcBorders>
              <w:left w:val="single" w:color="auto" w:sz="2" w:space="0"/>
            </w:tcBorders>
            <w:vAlign w:val="center"/>
          </w:tcPr>
          <w:p>
            <w:pPr>
              <w:spacing w:line="0" w:lineRule="atLeast"/>
              <w:jc w:val="center"/>
              <w:rPr>
                <w:rFonts w:ascii="宋体" w:hAnsi="宋体"/>
                <w:sz w:val="13"/>
                <w:szCs w:val="13"/>
              </w:rPr>
            </w:pPr>
            <w:r>
              <w:rPr>
                <w:rFonts w:hint="eastAsia" w:ascii="宋体" w:hAnsi="宋体"/>
                <w:sz w:val="13"/>
                <w:szCs w:val="13"/>
              </w:rPr>
              <w:t>标准指标接收概率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22" w:type="dxa"/>
            <w:vMerge w:val="continue"/>
            <w:vAlign w:val="center"/>
          </w:tcPr>
          <w:p>
            <w:pPr>
              <w:jc w:val="center"/>
              <w:rPr>
                <w:rFonts w:ascii="宋体" w:hAnsi="宋体"/>
                <w:sz w:val="13"/>
                <w:szCs w:val="13"/>
              </w:rPr>
            </w:pPr>
          </w:p>
        </w:tc>
        <w:tc>
          <w:tcPr>
            <w:tcW w:w="872" w:type="dxa"/>
            <w:vMerge w:val="continue"/>
            <w:vAlign w:val="center"/>
          </w:tcPr>
          <w:p>
            <w:pPr>
              <w:jc w:val="center"/>
              <w:rPr>
                <w:rFonts w:ascii="宋体" w:hAnsi="宋体"/>
                <w:sz w:val="13"/>
                <w:szCs w:val="13"/>
              </w:rPr>
            </w:pPr>
          </w:p>
        </w:tc>
        <w:tc>
          <w:tcPr>
            <w:tcW w:w="588" w:type="dxa"/>
            <w:vMerge w:val="continue"/>
          </w:tcPr>
          <w:p>
            <w:pPr>
              <w:spacing w:line="0" w:lineRule="atLeast"/>
              <w:jc w:val="center"/>
              <w:rPr>
                <w:rFonts w:ascii="宋体" w:hAnsi="宋体"/>
                <w:sz w:val="13"/>
                <w:szCs w:val="13"/>
              </w:rPr>
            </w:pPr>
          </w:p>
        </w:tc>
        <w:tc>
          <w:tcPr>
            <w:tcW w:w="588" w:type="dxa"/>
            <w:vMerge w:val="continue"/>
            <w:vAlign w:val="center"/>
          </w:tcPr>
          <w:p>
            <w:pPr>
              <w:spacing w:line="0" w:lineRule="atLeast"/>
              <w:jc w:val="center"/>
              <w:rPr>
                <w:rFonts w:ascii="宋体" w:hAnsi="宋体"/>
                <w:sz w:val="13"/>
                <w:szCs w:val="13"/>
              </w:rPr>
            </w:pPr>
          </w:p>
        </w:tc>
        <w:tc>
          <w:tcPr>
            <w:tcW w:w="784" w:type="dxa"/>
            <w:vMerge w:val="continue"/>
            <w:vAlign w:val="center"/>
          </w:tcPr>
          <w:p>
            <w:pPr>
              <w:spacing w:line="0" w:lineRule="atLeast"/>
              <w:jc w:val="center"/>
              <w:rPr>
                <w:rFonts w:ascii="宋体" w:hAnsi="宋体"/>
                <w:sz w:val="13"/>
                <w:szCs w:val="13"/>
              </w:rPr>
            </w:pPr>
          </w:p>
        </w:tc>
        <w:tc>
          <w:tcPr>
            <w:tcW w:w="490" w:type="dxa"/>
            <w:tcBorders>
              <w:top w:val="single" w:color="auto" w:sz="2" w:space="0"/>
              <w:right w:val="single" w:color="auto" w:sz="2" w:space="0"/>
            </w:tcBorders>
            <w:vAlign w:val="center"/>
          </w:tcPr>
          <w:p>
            <w:pPr>
              <w:spacing w:line="0" w:lineRule="atLeast"/>
              <w:jc w:val="center"/>
              <w:rPr>
                <w:sz w:val="13"/>
                <w:szCs w:val="13"/>
              </w:rPr>
            </w:pPr>
            <w:r>
              <w:rPr>
                <w:rFonts w:hint="eastAsia"/>
                <w:sz w:val="13"/>
                <w:szCs w:val="13"/>
              </w:rPr>
              <w:t>下限</w:t>
            </w:r>
          </w:p>
          <w:p>
            <w:pPr>
              <w:spacing w:line="0" w:lineRule="atLeast"/>
              <w:jc w:val="center"/>
              <w:rPr>
                <w:rFonts w:ascii="宋体" w:hAnsi="宋体" w:cs="宋体"/>
                <w:sz w:val="13"/>
                <w:szCs w:val="13"/>
              </w:rPr>
            </w:pPr>
            <w:r>
              <w:rPr>
                <w:rFonts w:hint="eastAsia" w:ascii="宋体" w:hAnsi="宋体" w:cs="宋体"/>
                <w:sz w:val="13"/>
                <w:szCs w:val="13"/>
              </w:rPr>
              <w:t>U</w:t>
            </w:r>
          </w:p>
        </w:tc>
        <w:tc>
          <w:tcPr>
            <w:tcW w:w="476" w:type="dxa"/>
            <w:tcBorders>
              <w:top w:val="single" w:color="auto" w:sz="2" w:space="0"/>
              <w:left w:val="single" w:color="auto" w:sz="2" w:space="0"/>
              <w:right w:val="single" w:color="auto" w:sz="2" w:space="0"/>
            </w:tcBorders>
            <w:vAlign w:val="center"/>
          </w:tcPr>
          <w:p>
            <w:pPr>
              <w:spacing w:line="0" w:lineRule="atLeast"/>
              <w:jc w:val="center"/>
              <w:rPr>
                <w:sz w:val="13"/>
                <w:szCs w:val="13"/>
              </w:rPr>
            </w:pPr>
            <w:r>
              <w:rPr>
                <w:rFonts w:hint="eastAsia"/>
                <w:sz w:val="13"/>
                <w:szCs w:val="13"/>
              </w:rPr>
              <w:t>上限</w:t>
            </w:r>
          </w:p>
          <w:p>
            <w:pPr>
              <w:spacing w:line="0" w:lineRule="atLeast"/>
              <w:jc w:val="center"/>
              <w:rPr>
                <w:rFonts w:ascii="宋体" w:hAnsi="宋体" w:cs="宋体"/>
                <w:sz w:val="13"/>
                <w:szCs w:val="13"/>
              </w:rPr>
            </w:pPr>
            <w:r>
              <w:rPr>
                <w:rFonts w:hint="eastAsia"/>
                <w:sz w:val="13"/>
                <w:szCs w:val="13"/>
              </w:rPr>
              <w:t>L</w:t>
            </w:r>
          </w:p>
        </w:tc>
        <w:tc>
          <w:tcPr>
            <w:tcW w:w="700" w:type="dxa"/>
            <w:vMerge w:val="continue"/>
            <w:tcBorders>
              <w:left w:val="single" w:color="auto" w:sz="2" w:space="0"/>
              <w:right w:val="single" w:color="auto" w:sz="2" w:space="0"/>
            </w:tcBorders>
            <w:vAlign w:val="center"/>
          </w:tcPr>
          <w:p>
            <w:pPr>
              <w:jc w:val="center"/>
              <w:rPr>
                <w:rFonts w:ascii="宋体" w:hAnsi="宋体" w:cs="宋体"/>
                <w:sz w:val="13"/>
                <w:szCs w:val="13"/>
              </w:rPr>
            </w:pPr>
          </w:p>
        </w:tc>
        <w:tc>
          <w:tcPr>
            <w:tcW w:w="713" w:type="dxa"/>
            <w:vMerge w:val="continue"/>
            <w:tcBorders>
              <w:left w:val="single" w:color="auto" w:sz="2" w:space="0"/>
              <w:right w:val="single" w:color="auto" w:sz="2" w:space="0"/>
            </w:tcBorders>
            <w:vAlign w:val="center"/>
          </w:tcPr>
          <w:p>
            <w:pPr>
              <w:jc w:val="center"/>
              <w:rPr>
                <w:rFonts w:ascii="宋体" w:hAnsi="宋体" w:cs="宋体"/>
                <w:sz w:val="13"/>
                <w:szCs w:val="13"/>
              </w:rPr>
            </w:pPr>
          </w:p>
        </w:tc>
        <w:tc>
          <w:tcPr>
            <w:tcW w:w="728" w:type="dxa"/>
            <w:tcBorders>
              <w:top w:val="single" w:color="auto" w:sz="2" w:space="0"/>
              <w:left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sz w:val="13"/>
                <w:szCs w:val="13"/>
              </w:rPr>
              <w:t xml:space="preserve">标准指标系数 </w:t>
            </w:r>
            <w:r>
              <w:rPr>
                <w:rFonts w:hint="eastAsia" w:ascii="宋体" w:hAnsi="宋体" w:cs="宋体"/>
                <w:sz w:val="13"/>
                <w:szCs w:val="13"/>
              </w:rPr>
              <w:t>u</w:t>
            </w:r>
            <w:r>
              <w:rPr>
                <w:rFonts w:hint="eastAsia" w:ascii="宋体" w:hAnsi="宋体" w:cs="宋体"/>
                <w:sz w:val="13"/>
                <w:szCs w:val="13"/>
                <w:vertAlign w:val="subscript"/>
              </w:rPr>
              <w:t>1</w:t>
            </w:r>
          </w:p>
        </w:tc>
        <w:tc>
          <w:tcPr>
            <w:tcW w:w="630" w:type="dxa"/>
            <w:tcBorders>
              <w:top w:val="single" w:color="auto" w:sz="2" w:space="0"/>
              <w:left w:val="single" w:color="auto" w:sz="2" w:space="0"/>
              <w:right w:val="single" w:color="auto" w:sz="2" w:space="0"/>
            </w:tcBorders>
            <w:vAlign w:val="center"/>
          </w:tcPr>
          <w:p>
            <w:pPr>
              <w:spacing w:line="0" w:lineRule="atLeast"/>
              <w:jc w:val="center"/>
              <w:rPr>
                <w:rFonts w:ascii="宋体" w:hAnsi="宋体" w:cs="宋体"/>
                <w:sz w:val="13"/>
                <w:szCs w:val="13"/>
              </w:rPr>
            </w:pPr>
            <w:r>
              <w:rPr>
                <w:rFonts w:hint="eastAsia" w:ascii="宋体" w:hAnsi="宋体"/>
                <w:sz w:val="13"/>
                <w:szCs w:val="13"/>
              </w:rPr>
              <w:t>接收 概率    %</w:t>
            </w:r>
          </w:p>
        </w:tc>
        <w:tc>
          <w:tcPr>
            <w:tcW w:w="655" w:type="dxa"/>
            <w:tcBorders>
              <w:top w:val="single" w:color="auto" w:sz="2" w:space="0"/>
              <w:left w:val="single" w:color="auto" w:sz="2" w:space="0"/>
              <w:right w:val="single" w:color="auto" w:sz="2" w:space="0"/>
            </w:tcBorders>
            <w:vAlign w:val="center"/>
          </w:tcPr>
          <w:p>
            <w:pPr>
              <w:spacing w:line="0" w:lineRule="atLeast"/>
              <w:jc w:val="center"/>
              <w:rPr>
                <w:rFonts w:ascii="宋体" w:hAnsi="宋体"/>
                <w:sz w:val="13"/>
                <w:szCs w:val="13"/>
              </w:rPr>
            </w:pPr>
            <w:r>
              <w:rPr>
                <w:rFonts w:hint="eastAsia" w:ascii="宋体" w:hAnsi="宋体"/>
                <w:sz w:val="13"/>
                <w:szCs w:val="13"/>
              </w:rPr>
              <w:t>标准指标系数u</w:t>
            </w:r>
            <w:r>
              <w:rPr>
                <w:rFonts w:hint="eastAsia" w:ascii="宋体" w:hAnsi="宋体"/>
                <w:sz w:val="13"/>
                <w:szCs w:val="13"/>
                <w:vertAlign w:val="subscript"/>
              </w:rPr>
              <w:t>2</w:t>
            </w:r>
          </w:p>
        </w:tc>
        <w:tc>
          <w:tcPr>
            <w:tcW w:w="709" w:type="dxa"/>
            <w:tcBorders>
              <w:top w:val="single" w:color="auto" w:sz="2" w:space="0"/>
              <w:left w:val="single" w:color="auto" w:sz="2" w:space="0"/>
              <w:right w:val="single" w:color="auto" w:sz="2" w:space="0"/>
            </w:tcBorders>
            <w:vAlign w:val="center"/>
          </w:tcPr>
          <w:p>
            <w:pPr>
              <w:spacing w:line="0" w:lineRule="atLeast"/>
              <w:jc w:val="center"/>
              <w:rPr>
                <w:rFonts w:ascii="宋体" w:hAnsi="宋体"/>
                <w:sz w:val="13"/>
                <w:szCs w:val="13"/>
              </w:rPr>
            </w:pPr>
            <w:r>
              <w:rPr>
                <w:rFonts w:hint="eastAsia" w:ascii="宋体" w:hAnsi="宋体"/>
                <w:sz w:val="13"/>
                <w:szCs w:val="13"/>
              </w:rPr>
              <w:t>接收  概率     %</w:t>
            </w:r>
          </w:p>
        </w:tc>
        <w:tc>
          <w:tcPr>
            <w:tcW w:w="695" w:type="dxa"/>
            <w:vMerge w:val="continue"/>
            <w:tcBorders>
              <w:left w:val="single" w:color="auto" w:sz="2" w:space="0"/>
            </w:tcBorders>
            <w:vAlign w:val="center"/>
          </w:tcPr>
          <w:p>
            <w:pPr>
              <w:spacing w:line="0" w:lineRule="atLeas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restart"/>
            <w:vAlign w:val="center"/>
          </w:tcPr>
          <w:p>
            <w:pPr>
              <w:jc w:val="center"/>
              <w:rPr>
                <w:rFonts w:ascii="宋体" w:hAnsi="宋体" w:cs="宋体"/>
                <w:sz w:val="13"/>
                <w:szCs w:val="13"/>
              </w:rPr>
            </w:pPr>
            <w:r>
              <w:rPr>
                <w:sz w:val="13"/>
                <w:szCs w:val="13"/>
              </w:rPr>
              <w:t>NBe2-0.5</w:t>
            </w:r>
          </w:p>
        </w:tc>
        <w:tc>
          <w:tcPr>
            <w:tcW w:w="872" w:type="dxa"/>
            <w:vMerge w:val="restart"/>
            <w:vAlign w:val="center"/>
          </w:tcPr>
          <w:p>
            <w:pPr>
              <w:jc w:val="center"/>
              <w:rPr>
                <w:rFonts w:ascii="宋体" w:hAnsi="宋体" w:cs="宋体"/>
                <w:sz w:val="13"/>
                <w:szCs w:val="13"/>
              </w:rPr>
            </w:pPr>
            <w:r>
              <w:rPr>
                <w:rFonts w:hint="eastAsia"/>
                <w:color w:val="000000"/>
                <w:sz w:val="13"/>
                <w:szCs w:val="13"/>
              </w:rPr>
              <w:t>≥0.15</w:t>
            </w:r>
            <w:r>
              <w:rPr>
                <w:color w:val="000000"/>
                <w:sz w:val="13"/>
                <w:szCs w:val="13"/>
              </w:rPr>
              <w:t>～</w:t>
            </w:r>
            <w:r>
              <w:rPr>
                <w:rFonts w:hint="eastAsia"/>
                <w:color w:val="000000"/>
                <w:sz w:val="13"/>
                <w:szCs w:val="13"/>
              </w:rPr>
              <w:t>1.0</w:t>
            </w:r>
          </w:p>
        </w:tc>
        <w:tc>
          <w:tcPr>
            <w:tcW w:w="588" w:type="dxa"/>
          </w:tcPr>
          <w:p>
            <w:pPr>
              <w:jc w:val="center"/>
              <w:rPr>
                <w:color w:val="000000"/>
                <w:sz w:val="18"/>
                <w:szCs w:val="18"/>
              </w:rPr>
            </w:pPr>
            <w:r>
              <w:rPr>
                <w:rFonts w:hint="eastAsia"/>
                <w:color w:val="000000"/>
                <w:sz w:val="18"/>
                <w:szCs w:val="18"/>
              </w:rPr>
              <w:t>(M)</w:t>
            </w:r>
          </w:p>
          <w:p>
            <w:pPr>
              <w:jc w:val="center"/>
              <w:rPr>
                <w:rFonts w:ascii="宋体" w:hAnsi="宋体"/>
                <w:sz w:val="13"/>
                <w:szCs w:val="13"/>
              </w:rPr>
            </w:pPr>
            <w:r>
              <w:rPr>
                <w:rFonts w:hint="eastAsia"/>
                <w:color w:val="000000"/>
                <w:sz w:val="18"/>
                <w:szCs w:val="18"/>
              </w:rPr>
              <w:t>(C)</w:t>
            </w:r>
          </w:p>
        </w:tc>
        <w:tc>
          <w:tcPr>
            <w:tcW w:w="588" w:type="dxa"/>
            <w:vAlign w:val="center"/>
          </w:tcPr>
          <w:p>
            <w:pPr>
              <w:jc w:val="center"/>
              <w:rPr>
                <w:rFonts w:ascii="宋体" w:hAnsi="宋体" w:cs="宋体"/>
                <w:sz w:val="13"/>
                <w:szCs w:val="13"/>
              </w:rPr>
            </w:pPr>
            <w:r>
              <w:rPr>
                <w:rFonts w:hint="eastAsia" w:ascii="宋体" w:hAnsi="宋体"/>
                <w:sz w:val="13"/>
                <w:szCs w:val="13"/>
              </w:rPr>
              <w:t>100</w:t>
            </w:r>
          </w:p>
        </w:tc>
        <w:tc>
          <w:tcPr>
            <w:tcW w:w="784" w:type="dxa"/>
            <w:vAlign w:val="center"/>
          </w:tcPr>
          <w:p>
            <w:pPr>
              <w:jc w:val="center"/>
              <w:rPr>
                <w:rFonts w:ascii="宋体" w:hAnsi="宋体" w:cs="宋体"/>
                <w:sz w:val="13"/>
                <w:szCs w:val="13"/>
              </w:rPr>
            </w:pPr>
            <w:r>
              <w:rPr>
                <w:rFonts w:hint="eastAsia" w:ascii="宋体" w:hAnsi="宋体" w:cs="宋体"/>
                <w:sz w:val="13"/>
                <w:szCs w:val="13"/>
              </w:rPr>
              <w:t>220~250</w:t>
            </w:r>
          </w:p>
        </w:tc>
        <w:tc>
          <w:tcPr>
            <w:tcW w:w="490" w:type="dxa"/>
            <w:tcBorders>
              <w:right w:val="single" w:color="auto" w:sz="2" w:space="0"/>
            </w:tcBorders>
            <w:vAlign w:val="center"/>
          </w:tcPr>
          <w:p>
            <w:pPr>
              <w:jc w:val="center"/>
              <w:rPr>
                <w:rFonts w:ascii="宋体" w:hAnsi="宋体" w:cs="宋体"/>
                <w:sz w:val="13"/>
                <w:szCs w:val="13"/>
              </w:rPr>
            </w:pPr>
          </w:p>
        </w:tc>
        <w:tc>
          <w:tcPr>
            <w:tcW w:w="476"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250</w:t>
            </w:r>
          </w:p>
        </w:tc>
        <w:tc>
          <w:tcPr>
            <w:tcW w:w="700"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234.05</w:t>
            </w:r>
          </w:p>
        </w:tc>
        <w:tc>
          <w:tcPr>
            <w:tcW w:w="713"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5.16</w:t>
            </w:r>
          </w:p>
        </w:tc>
        <w:tc>
          <w:tcPr>
            <w:tcW w:w="728" w:type="dxa"/>
            <w:tcBorders>
              <w:left w:val="single" w:color="auto" w:sz="2" w:space="0"/>
              <w:right w:val="single" w:color="auto" w:sz="2" w:space="0"/>
            </w:tcBorders>
            <w:vAlign w:val="center"/>
          </w:tcPr>
          <w:p>
            <w:pPr>
              <w:jc w:val="center"/>
              <w:rPr>
                <w:rFonts w:ascii="宋体" w:hAnsi="宋体" w:cs="宋体"/>
                <w:sz w:val="13"/>
                <w:szCs w:val="13"/>
              </w:rPr>
            </w:pPr>
          </w:p>
        </w:tc>
        <w:tc>
          <w:tcPr>
            <w:tcW w:w="630"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50.00</w:t>
            </w:r>
          </w:p>
        </w:tc>
        <w:tc>
          <w:tcPr>
            <w:tcW w:w="655"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3.09</w:t>
            </w:r>
          </w:p>
        </w:tc>
        <w:tc>
          <w:tcPr>
            <w:tcW w:w="709"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49.90</w:t>
            </w:r>
          </w:p>
        </w:tc>
        <w:tc>
          <w:tcPr>
            <w:tcW w:w="695" w:type="dxa"/>
            <w:tcBorders>
              <w:left w:val="single" w:color="auto" w:sz="2" w:space="0"/>
            </w:tcBorders>
            <w:vAlign w:val="center"/>
          </w:tcPr>
          <w:p>
            <w:pPr>
              <w:jc w:val="center"/>
              <w:rPr>
                <w:rFonts w:ascii="宋体" w:hAnsi="宋体" w:cs="宋体"/>
                <w:sz w:val="13"/>
                <w:szCs w:val="13"/>
              </w:rPr>
            </w:pPr>
            <w:r>
              <w:rPr>
                <w:rFonts w:hint="eastAsia" w:ascii="宋体" w:hAnsi="宋体" w:cs="宋体"/>
                <w:sz w:val="13"/>
                <w:szCs w:val="13"/>
              </w:rPr>
              <w:t>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vAlign w:val="center"/>
          </w:tcPr>
          <w:p>
            <w:pPr>
              <w:jc w:val="center"/>
              <w:rPr>
                <w:sz w:val="13"/>
                <w:szCs w:val="13"/>
              </w:rPr>
            </w:pPr>
          </w:p>
        </w:tc>
        <w:tc>
          <w:tcPr>
            <w:tcW w:w="872" w:type="dxa"/>
            <w:vMerge w:val="continue"/>
            <w:vAlign w:val="center"/>
          </w:tcPr>
          <w:p>
            <w:pPr>
              <w:jc w:val="center"/>
              <w:rPr>
                <w:color w:val="000000"/>
                <w:sz w:val="13"/>
                <w:szCs w:val="13"/>
              </w:rPr>
            </w:pPr>
          </w:p>
        </w:tc>
        <w:tc>
          <w:tcPr>
            <w:tcW w:w="588" w:type="dxa"/>
            <w:vAlign w:val="center"/>
          </w:tcPr>
          <w:p>
            <w:pPr>
              <w:jc w:val="center"/>
              <w:rPr>
                <w:sz w:val="18"/>
                <w:szCs w:val="18"/>
              </w:rPr>
            </w:pPr>
            <w:r>
              <w:rPr>
                <w:rFonts w:hint="eastAsia"/>
                <w:sz w:val="18"/>
                <w:szCs w:val="18"/>
              </w:rPr>
              <w:t>(Y)</w:t>
            </w:r>
          </w:p>
        </w:tc>
        <w:tc>
          <w:tcPr>
            <w:tcW w:w="588" w:type="dxa"/>
            <w:vAlign w:val="center"/>
          </w:tcPr>
          <w:p>
            <w:pPr>
              <w:jc w:val="center"/>
              <w:rPr>
                <w:rFonts w:ascii="宋体" w:hAnsi="宋体"/>
                <w:sz w:val="13"/>
                <w:szCs w:val="13"/>
              </w:rPr>
            </w:pPr>
            <w:r>
              <w:rPr>
                <w:rFonts w:hint="eastAsia" w:ascii="宋体" w:hAnsi="宋体"/>
                <w:sz w:val="13"/>
                <w:szCs w:val="13"/>
              </w:rPr>
              <w:t>100</w:t>
            </w:r>
          </w:p>
        </w:tc>
        <w:tc>
          <w:tcPr>
            <w:tcW w:w="784" w:type="dxa"/>
            <w:vAlign w:val="center"/>
          </w:tcPr>
          <w:p>
            <w:pPr>
              <w:jc w:val="center"/>
              <w:rPr>
                <w:rFonts w:ascii="宋体" w:hAnsi="宋体"/>
                <w:sz w:val="13"/>
                <w:szCs w:val="13"/>
              </w:rPr>
            </w:pPr>
            <w:r>
              <w:rPr>
                <w:rFonts w:hint="eastAsia" w:ascii="宋体" w:hAnsi="宋体"/>
                <w:sz w:val="13"/>
                <w:szCs w:val="13"/>
              </w:rPr>
              <w:t>390~490</w:t>
            </w:r>
          </w:p>
        </w:tc>
        <w:tc>
          <w:tcPr>
            <w:tcW w:w="490" w:type="dxa"/>
            <w:tcBorders>
              <w:right w:val="single" w:color="auto" w:sz="2" w:space="0"/>
            </w:tcBorders>
            <w:vAlign w:val="center"/>
          </w:tcPr>
          <w:p>
            <w:pPr>
              <w:jc w:val="center"/>
              <w:rPr>
                <w:rFonts w:ascii="宋体" w:hAnsi="宋体"/>
                <w:sz w:val="13"/>
                <w:szCs w:val="13"/>
              </w:rPr>
            </w:pPr>
            <w:r>
              <w:rPr>
                <w:rFonts w:hint="eastAsia" w:ascii="宋体" w:hAnsi="宋体"/>
                <w:sz w:val="13"/>
                <w:szCs w:val="13"/>
              </w:rPr>
              <w:t>370</w:t>
            </w:r>
          </w:p>
        </w:tc>
        <w:tc>
          <w:tcPr>
            <w:tcW w:w="476" w:type="dxa"/>
            <w:tcBorders>
              <w:left w:val="single" w:color="auto" w:sz="2" w:space="0"/>
              <w:right w:val="single" w:color="auto" w:sz="2" w:space="0"/>
            </w:tcBorders>
            <w:vAlign w:val="center"/>
          </w:tcPr>
          <w:p>
            <w:pPr>
              <w:jc w:val="center"/>
              <w:rPr>
                <w:rFonts w:ascii="宋体" w:hAnsi="宋体"/>
                <w:sz w:val="13"/>
                <w:szCs w:val="13"/>
              </w:rPr>
            </w:pPr>
          </w:p>
        </w:tc>
        <w:tc>
          <w:tcPr>
            <w:tcW w:w="700"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447.2</w:t>
            </w:r>
          </w:p>
        </w:tc>
        <w:tc>
          <w:tcPr>
            <w:tcW w:w="713" w:type="dxa"/>
            <w:tcBorders>
              <w:left w:val="single" w:color="auto" w:sz="2" w:space="0"/>
              <w:right w:val="single" w:color="auto" w:sz="2" w:space="0"/>
            </w:tcBorders>
            <w:vAlign w:val="center"/>
          </w:tcPr>
          <w:p>
            <w:pPr>
              <w:jc w:val="center"/>
              <w:rPr>
                <w:rFonts w:ascii="宋体" w:hAnsi="宋体"/>
                <w:sz w:val="13"/>
                <w:szCs w:val="13"/>
              </w:rPr>
            </w:pPr>
            <w:r>
              <w:rPr>
                <w:rFonts w:hint="eastAsia" w:ascii="宋体" w:hAnsi="宋体"/>
                <w:sz w:val="13"/>
                <w:szCs w:val="13"/>
              </w:rPr>
              <w:t>19.07</w:t>
            </w:r>
          </w:p>
        </w:tc>
        <w:tc>
          <w:tcPr>
            <w:tcW w:w="728"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4.04</w:t>
            </w:r>
          </w:p>
        </w:tc>
        <w:tc>
          <w:tcPr>
            <w:tcW w:w="630"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49.99</w:t>
            </w:r>
          </w:p>
        </w:tc>
        <w:tc>
          <w:tcPr>
            <w:tcW w:w="655" w:type="dxa"/>
            <w:tcBorders>
              <w:left w:val="single" w:color="auto" w:sz="2" w:space="0"/>
              <w:right w:val="single" w:color="auto" w:sz="2" w:space="0"/>
            </w:tcBorders>
            <w:vAlign w:val="center"/>
          </w:tcPr>
          <w:p>
            <w:pPr>
              <w:jc w:val="center"/>
              <w:rPr>
                <w:rFonts w:ascii="宋体" w:hAnsi="宋体" w:cs="宋体"/>
                <w:sz w:val="13"/>
                <w:szCs w:val="13"/>
              </w:rPr>
            </w:pPr>
          </w:p>
        </w:tc>
        <w:tc>
          <w:tcPr>
            <w:tcW w:w="709"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50.00</w:t>
            </w:r>
          </w:p>
        </w:tc>
        <w:tc>
          <w:tcPr>
            <w:tcW w:w="695" w:type="dxa"/>
            <w:tcBorders>
              <w:left w:val="single" w:color="auto" w:sz="2" w:space="0"/>
            </w:tcBorders>
            <w:vAlign w:val="center"/>
          </w:tcPr>
          <w:p>
            <w:pPr>
              <w:jc w:val="center"/>
              <w:rPr>
                <w:rFonts w:ascii="宋体" w:hAnsi="宋体" w:cs="宋体"/>
                <w:sz w:val="13"/>
                <w:szCs w:val="13"/>
              </w:rPr>
            </w:pPr>
            <w:r>
              <w:rPr>
                <w:rFonts w:hint="eastAsia" w:ascii="宋体" w:hAnsi="宋体" w:cs="宋体"/>
                <w:sz w:val="13"/>
                <w:szCs w:val="13"/>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vAlign w:val="center"/>
          </w:tcPr>
          <w:p>
            <w:pPr>
              <w:jc w:val="center"/>
              <w:rPr>
                <w:sz w:val="13"/>
                <w:szCs w:val="13"/>
              </w:rPr>
            </w:pPr>
          </w:p>
        </w:tc>
        <w:tc>
          <w:tcPr>
            <w:tcW w:w="872" w:type="dxa"/>
            <w:vMerge w:val="continue"/>
            <w:vAlign w:val="center"/>
          </w:tcPr>
          <w:p>
            <w:pPr>
              <w:jc w:val="center"/>
              <w:rPr>
                <w:color w:val="000000"/>
                <w:sz w:val="13"/>
                <w:szCs w:val="13"/>
              </w:rPr>
            </w:pPr>
          </w:p>
        </w:tc>
        <w:tc>
          <w:tcPr>
            <w:tcW w:w="588" w:type="dxa"/>
            <w:vAlign w:val="center"/>
          </w:tcPr>
          <w:p>
            <w:pPr>
              <w:jc w:val="center"/>
              <w:rPr>
                <w:sz w:val="18"/>
                <w:szCs w:val="18"/>
              </w:rPr>
            </w:pPr>
            <w:r>
              <w:rPr>
                <w:rFonts w:hint="eastAsia"/>
                <w:sz w:val="18"/>
                <w:szCs w:val="18"/>
              </w:rPr>
              <w:t>(CY)</w:t>
            </w:r>
          </w:p>
        </w:tc>
        <w:tc>
          <w:tcPr>
            <w:tcW w:w="588" w:type="dxa"/>
            <w:vAlign w:val="center"/>
          </w:tcPr>
          <w:p>
            <w:pPr>
              <w:jc w:val="center"/>
              <w:rPr>
                <w:rFonts w:ascii="宋体" w:hAnsi="宋体"/>
                <w:sz w:val="13"/>
                <w:szCs w:val="13"/>
              </w:rPr>
            </w:pPr>
            <w:r>
              <w:rPr>
                <w:rFonts w:hint="eastAsia" w:ascii="宋体" w:hAnsi="宋体"/>
                <w:sz w:val="13"/>
                <w:szCs w:val="13"/>
              </w:rPr>
              <w:t>100</w:t>
            </w:r>
          </w:p>
        </w:tc>
        <w:tc>
          <w:tcPr>
            <w:tcW w:w="784" w:type="dxa"/>
            <w:vAlign w:val="center"/>
          </w:tcPr>
          <w:p>
            <w:pPr>
              <w:jc w:val="center"/>
              <w:rPr>
                <w:rFonts w:ascii="宋体" w:hAnsi="宋体"/>
                <w:sz w:val="13"/>
                <w:szCs w:val="13"/>
              </w:rPr>
            </w:pPr>
            <w:r>
              <w:rPr>
                <w:rFonts w:hint="eastAsia" w:ascii="宋体" w:hAnsi="宋体"/>
                <w:sz w:val="13"/>
                <w:szCs w:val="13"/>
              </w:rPr>
              <w:t xml:space="preserve">  240~340                                                                                                                                                                                                                                                                                                                                                                                                                                                                                                                                                                                                                                                                                                                                                                                                                                                                                               </w:t>
            </w:r>
          </w:p>
        </w:tc>
        <w:tc>
          <w:tcPr>
            <w:tcW w:w="490" w:type="dxa"/>
            <w:tcBorders>
              <w:right w:val="single" w:color="auto" w:sz="2" w:space="0"/>
            </w:tcBorders>
            <w:vAlign w:val="center"/>
          </w:tcPr>
          <w:p>
            <w:pPr>
              <w:jc w:val="center"/>
              <w:rPr>
                <w:rFonts w:ascii="宋体" w:hAnsi="宋体"/>
                <w:sz w:val="13"/>
                <w:szCs w:val="13"/>
              </w:rPr>
            </w:pPr>
          </w:p>
        </w:tc>
        <w:tc>
          <w:tcPr>
            <w:tcW w:w="476" w:type="dxa"/>
            <w:tcBorders>
              <w:left w:val="single" w:color="auto" w:sz="2" w:space="0"/>
              <w:right w:val="single" w:color="auto" w:sz="2" w:space="0"/>
            </w:tcBorders>
            <w:vAlign w:val="center"/>
          </w:tcPr>
          <w:p>
            <w:pPr>
              <w:jc w:val="center"/>
              <w:rPr>
                <w:rFonts w:ascii="宋体" w:hAnsi="宋体"/>
                <w:sz w:val="13"/>
                <w:szCs w:val="13"/>
              </w:rPr>
            </w:pPr>
            <w:r>
              <w:rPr>
                <w:rFonts w:hint="eastAsia" w:ascii="宋体" w:hAnsi="宋体"/>
                <w:sz w:val="13"/>
                <w:szCs w:val="13"/>
              </w:rPr>
              <w:t>360</w:t>
            </w:r>
          </w:p>
        </w:tc>
        <w:tc>
          <w:tcPr>
            <w:tcW w:w="700"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281.4</w:t>
            </w:r>
          </w:p>
        </w:tc>
        <w:tc>
          <w:tcPr>
            <w:tcW w:w="713" w:type="dxa"/>
            <w:tcBorders>
              <w:left w:val="single" w:color="auto" w:sz="2" w:space="0"/>
              <w:right w:val="single" w:color="auto" w:sz="2" w:space="0"/>
            </w:tcBorders>
            <w:vAlign w:val="center"/>
          </w:tcPr>
          <w:p>
            <w:pPr>
              <w:jc w:val="center"/>
              <w:rPr>
                <w:rFonts w:ascii="宋体" w:hAnsi="宋体"/>
                <w:sz w:val="13"/>
                <w:szCs w:val="13"/>
              </w:rPr>
            </w:pPr>
            <w:r>
              <w:rPr>
                <w:rFonts w:hint="eastAsia" w:ascii="宋体" w:hAnsi="宋体"/>
                <w:sz w:val="13"/>
                <w:szCs w:val="13"/>
              </w:rPr>
              <w:t>21.13</w:t>
            </w:r>
          </w:p>
        </w:tc>
        <w:tc>
          <w:tcPr>
            <w:tcW w:w="728" w:type="dxa"/>
            <w:tcBorders>
              <w:left w:val="single" w:color="auto" w:sz="2" w:space="0"/>
              <w:right w:val="single" w:color="auto" w:sz="2" w:space="0"/>
            </w:tcBorders>
            <w:vAlign w:val="center"/>
          </w:tcPr>
          <w:p>
            <w:pPr>
              <w:jc w:val="center"/>
              <w:rPr>
                <w:rFonts w:ascii="宋体" w:hAnsi="宋体" w:cs="宋体"/>
                <w:sz w:val="13"/>
                <w:szCs w:val="13"/>
              </w:rPr>
            </w:pPr>
          </w:p>
        </w:tc>
        <w:tc>
          <w:tcPr>
            <w:tcW w:w="630"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50.00</w:t>
            </w:r>
          </w:p>
        </w:tc>
        <w:tc>
          <w:tcPr>
            <w:tcW w:w="655"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3.72</w:t>
            </w:r>
          </w:p>
        </w:tc>
        <w:tc>
          <w:tcPr>
            <w:tcW w:w="709"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49.99</w:t>
            </w:r>
          </w:p>
        </w:tc>
        <w:tc>
          <w:tcPr>
            <w:tcW w:w="695" w:type="dxa"/>
            <w:tcBorders>
              <w:left w:val="single" w:color="auto" w:sz="2" w:space="0"/>
            </w:tcBorders>
            <w:vAlign w:val="center"/>
          </w:tcPr>
          <w:p>
            <w:pPr>
              <w:jc w:val="center"/>
              <w:rPr>
                <w:rFonts w:ascii="宋体" w:hAnsi="宋体" w:cs="宋体"/>
                <w:sz w:val="13"/>
                <w:szCs w:val="13"/>
              </w:rPr>
            </w:pPr>
            <w:r>
              <w:rPr>
                <w:rFonts w:hint="eastAsia" w:ascii="宋体" w:hAnsi="宋体" w:cs="宋体"/>
                <w:sz w:val="13"/>
                <w:szCs w:val="13"/>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 w:type="dxa"/>
            <w:vMerge w:val="continue"/>
            <w:vAlign w:val="center"/>
          </w:tcPr>
          <w:p>
            <w:pPr>
              <w:jc w:val="center"/>
              <w:rPr>
                <w:sz w:val="13"/>
                <w:szCs w:val="13"/>
              </w:rPr>
            </w:pPr>
          </w:p>
        </w:tc>
        <w:tc>
          <w:tcPr>
            <w:tcW w:w="872" w:type="dxa"/>
            <w:vMerge w:val="continue"/>
            <w:vAlign w:val="center"/>
          </w:tcPr>
          <w:p>
            <w:pPr>
              <w:jc w:val="center"/>
              <w:rPr>
                <w:color w:val="000000"/>
                <w:sz w:val="13"/>
                <w:szCs w:val="13"/>
              </w:rPr>
            </w:pPr>
          </w:p>
        </w:tc>
        <w:tc>
          <w:tcPr>
            <w:tcW w:w="588" w:type="dxa"/>
            <w:vAlign w:val="center"/>
          </w:tcPr>
          <w:p>
            <w:pPr>
              <w:jc w:val="center"/>
              <w:rPr>
                <w:sz w:val="18"/>
                <w:szCs w:val="18"/>
              </w:rPr>
            </w:pPr>
            <w:r>
              <w:rPr>
                <w:rFonts w:hint="eastAsia"/>
                <w:sz w:val="18"/>
                <w:szCs w:val="18"/>
              </w:rPr>
              <w:t>(CS)</w:t>
            </w:r>
          </w:p>
        </w:tc>
        <w:tc>
          <w:tcPr>
            <w:tcW w:w="588" w:type="dxa"/>
            <w:vAlign w:val="center"/>
          </w:tcPr>
          <w:p>
            <w:pPr>
              <w:jc w:val="center"/>
              <w:rPr>
                <w:rFonts w:ascii="宋体" w:hAnsi="宋体"/>
                <w:sz w:val="13"/>
                <w:szCs w:val="13"/>
              </w:rPr>
            </w:pPr>
            <w:r>
              <w:rPr>
                <w:rFonts w:hint="eastAsia" w:ascii="宋体" w:hAnsi="宋体"/>
                <w:sz w:val="13"/>
                <w:szCs w:val="13"/>
              </w:rPr>
              <w:t>100</w:t>
            </w:r>
          </w:p>
        </w:tc>
        <w:tc>
          <w:tcPr>
            <w:tcW w:w="784" w:type="dxa"/>
            <w:vAlign w:val="center"/>
          </w:tcPr>
          <w:p>
            <w:pPr>
              <w:jc w:val="center"/>
              <w:rPr>
                <w:rFonts w:ascii="宋体" w:hAnsi="宋体"/>
                <w:sz w:val="13"/>
                <w:szCs w:val="13"/>
              </w:rPr>
            </w:pPr>
            <w:r>
              <w:rPr>
                <w:rFonts w:hint="eastAsia" w:ascii="宋体" w:hAnsi="宋体"/>
                <w:sz w:val="13"/>
                <w:szCs w:val="13"/>
              </w:rPr>
              <w:t>520~620</w:t>
            </w:r>
          </w:p>
        </w:tc>
        <w:tc>
          <w:tcPr>
            <w:tcW w:w="490" w:type="dxa"/>
            <w:tcBorders>
              <w:right w:val="single" w:color="auto" w:sz="2" w:space="0"/>
            </w:tcBorders>
            <w:vAlign w:val="center"/>
          </w:tcPr>
          <w:p>
            <w:pPr>
              <w:jc w:val="center"/>
              <w:rPr>
                <w:rFonts w:ascii="宋体" w:hAnsi="宋体"/>
                <w:sz w:val="13"/>
                <w:szCs w:val="13"/>
              </w:rPr>
            </w:pPr>
            <w:r>
              <w:rPr>
                <w:rFonts w:hint="eastAsia" w:ascii="宋体" w:hAnsi="宋体"/>
                <w:sz w:val="13"/>
                <w:szCs w:val="13"/>
              </w:rPr>
              <w:t>500</w:t>
            </w:r>
          </w:p>
        </w:tc>
        <w:tc>
          <w:tcPr>
            <w:tcW w:w="476" w:type="dxa"/>
            <w:tcBorders>
              <w:left w:val="single" w:color="auto" w:sz="2" w:space="0"/>
              <w:right w:val="single" w:color="auto" w:sz="2" w:space="0"/>
            </w:tcBorders>
            <w:vAlign w:val="center"/>
          </w:tcPr>
          <w:p>
            <w:pPr>
              <w:jc w:val="center"/>
              <w:rPr>
                <w:rFonts w:ascii="宋体" w:hAnsi="宋体"/>
                <w:sz w:val="13"/>
                <w:szCs w:val="13"/>
              </w:rPr>
            </w:pPr>
          </w:p>
        </w:tc>
        <w:tc>
          <w:tcPr>
            <w:tcW w:w="700"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577</w:t>
            </w:r>
          </w:p>
        </w:tc>
        <w:tc>
          <w:tcPr>
            <w:tcW w:w="713" w:type="dxa"/>
            <w:tcBorders>
              <w:left w:val="single" w:color="auto" w:sz="2" w:space="0"/>
              <w:right w:val="single" w:color="auto" w:sz="2" w:space="0"/>
            </w:tcBorders>
            <w:vAlign w:val="center"/>
          </w:tcPr>
          <w:p>
            <w:pPr>
              <w:jc w:val="center"/>
              <w:rPr>
                <w:rFonts w:ascii="宋体" w:hAnsi="宋体"/>
                <w:sz w:val="13"/>
                <w:szCs w:val="13"/>
              </w:rPr>
            </w:pPr>
            <w:r>
              <w:rPr>
                <w:rFonts w:hint="eastAsia" w:ascii="宋体" w:hAnsi="宋体"/>
                <w:sz w:val="13"/>
                <w:szCs w:val="13"/>
              </w:rPr>
              <w:t>20.38</w:t>
            </w:r>
          </w:p>
        </w:tc>
        <w:tc>
          <w:tcPr>
            <w:tcW w:w="728"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3.78</w:t>
            </w:r>
          </w:p>
        </w:tc>
        <w:tc>
          <w:tcPr>
            <w:tcW w:w="630"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49.99</w:t>
            </w:r>
          </w:p>
        </w:tc>
        <w:tc>
          <w:tcPr>
            <w:tcW w:w="655" w:type="dxa"/>
            <w:tcBorders>
              <w:left w:val="single" w:color="auto" w:sz="2" w:space="0"/>
              <w:right w:val="single" w:color="auto" w:sz="2" w:space="0"/>
            </w:tcBorders>
            <w:vAlign w:val="center"/>
          </w:tcPr>
          <w:p>
            <w:pPr>
              <w:jc w:val="center"/>
              <w:rPr>
                <w:rFonts w:ascii="宋体" w:hAnsi="宋体" w:cs="宋体"/>
                <w:sz w:val="13"/>
                <w:szCs w:val="13"/>
              </w:rPr>
            </w:pPr>
          </w:p>
        </w:tc>
        <w:tc>
          <w:tcPr>
            <w:tcW w:w="709" w:type="dxa"/>
            <w:tcBorders>
              <w:left w:val="single" w:color="auto" w:sz="2" w:space="0"/>
              <w:right w:val="single" w:color="auto" w:sz="2" w:space="0"/>
            </w:tcBorders>
            <w:vAlign w:val="center"/>
          </w:tcPr>
          <w:p>
            <w:pPr>
              <w:jc w:val="center"/>
              <w:rPr>
                <w:rFonts w:ascii="宋体" w:hAnsi="宋体" w:cs="宋体"/>
                <w:sz w:val="13"/>
                <w:szCs w:val="13"/>
              </w:rPr>
            </w:pPr>
            <w:r>
              <w:rPr>
                <w:rFonts w:hint="eastAsia" w:ascii="宋体" w:hAnsi="宋体" w:cs="宋体"/>
                <w:sz w:val="13"/>
                <w:szCs w:val="13"/>
              </w:rPr>
              <w:t>50.00</w:t>
            </w:r>
          </w:p>
        </w:tc>
        <w:tc>
          <w:tcPr>
            <w:tcW w:w="695" w:type="dxa"/>
            <w:tcBorders>
              <w:left w:val="single" w:color="auto" w:sz="2" w:space="0"/>
            </w:tcBorders>
            <w:vAlign w:val="center"/>
          </w:tcPr>
          <w:p>
            <w:pPr>
              <w:jc w:val="center"/>
              <w:rPr>
                <w:rFonts w:ascii="宋体" w:hAnsi="宋体" w:cs="宋体"/>
                <w:sz w:val="13"/>
                <w:szCs w:val="13"/>
              </w:rPr>
            </w:pPr>
            <w:r>
              <w:rPr>
                <w:rFonts w:hint="eastAsia" w:ascii="宋体" w:hAnsi="宋体" w:cs="宋体"/>
                <w:sz w:val="13"/>
                <w:szCs w:val="13"/>
              </w:rPr>
              <w:t>99.99</w:t>
            </w:r>
          </w:p>
        </w:tc>
      </w:tr>
    </w:tbl>
    <w:p>
      <w:pPr>
        <w:rPr>
          <w:sz w:val="24"/>
        </w:rPr>
      </w:pPr>
    </w:p>
    <w:p>
      <w:pPr>
        <w:jc w:val="center"/>
      </w:pPr>
      <w:r>
        <w:rPr>
          <w:rFonts w:hint="eastAsia"/>
        </w:rPr>
        <w:t>表8  带材的纵向室温力学性能</w:t>
      </w:r>
    </w:p>
    <w:p>
      <w:pPr>
        <w:jc w:val="center"/>
      </w:pPr>
    </w:p>
    <w:tbl>
      <w:tblPr>
        <w:tblStyle w:val="7"/>
        <w:tblW w:w="9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270"/>
        <w:gridCol w:w="2135"/>
        <w:gridCol w:w="1245"/>
        <w:gridCol w:w="207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 w:hRule="atLeast"/>
          <w:jc w:val="center"/>
        </w:trPr>
        <w:tc>
          <w:tcPr>
            <w:tcW w:w="1411" w:type="dxa"/>
            <w:vMerge w:val="restart"/>
            <w:tcBorders>
              <w:top w:val="single" w:color="auto" w:sz="12" w:space="0"/>
              <w:left w:val="single" w:color="auto" w:sz="12" w:space="0"/>
            </w:tcBorders>
            <w:vAlign w:val="center"/>
          </w:tcPr>
          <w:p>
            <w:pPr>
              <w:pStyle w:val="9"/>
              <w:snapToGrid w:val="0"/>
              <w:spacing w:line="264" w:lineRule="auto"/>
              <w:ind w:firstLine="0" w:firstLineChars="0"/>
              <w:jc w:val="center"/>
              <w:rPr>
                <w:rFonts w:ascii="Times New Roman"/>
                <w:sz w:val="18"/>
              </w:rPr>
            </w:pPr>
            <w:r>
              <w:rPr>
                <w:rFonts w:hint="eastAsia" w:ascii="Times New Roman"/>
                <w:sz w:val="18"/>
              </w:rPr>
              <w:t>牌</w:t>
            </w:r>
            <w:r>
              <w:rPr>
                <w:rFonts w:ascii="Times New Roman"/>
                <w:sz w:val="18"/>
              </w:rPr>
              <w:t xml:space="preserve">  </w:t>
            </w:r>
            <w:r>
              <w:rPr>
                <w:rFonts w:hint="eastAsia" w:ascii="Times New Roman"/>
                <w:sz w:val="18"/>
              </w:rPr>
              <w:t>号</w:t>
            </w:r>
          </w:p>
        </w:tc>
        <w:tc>
          <w:tcPr>
            <w:tcW w:w="1270" w:type="dxa"/>
            <w:vMerge w:val="restart"/>
            <w:tcBorders>
              <w:top w:val="single" w:color="auto" w:sz="12" w:space="0"/>
            </w:tcBorders>
            <w:vAlign w:val="center"/>
          </w:tcPr>
          <w:p>
            <w:pPr>
              <w:pStyle w:val="9"/>
              <w:snapToGrid w:val="0"/>
              <w:spacing w:line="264" w:lineRule="auto"/>
              <w:ind w:firstLine="0" w:firstLineChars="0"/>
              <w:jc w:val="center"/>
              <w:rPr>
                <w:rFonts w:ascii="Times New Roman"/>
                <w:sz w:val="18"/>
              </w:rPr>
            </w:pPr>
            <w:r>
              <w:rPr>
                <w:rFonts w:hint="eastAsia" w:ascii="Times New Roman"/>
                <w:sz w:val="18"/>
              </w:rPr>
              <w:t>产品厚度</w:t>
            </w:r>
            <w:r>
              <w:rPr>
                <w:rFonts w:ascii="Times New Roman"/>
                <w:sz w:val="18"/>
              </w:rPr>
              <w:t xml:space="preserve"> mm</w:t>
            </w:r>
          </w:p>
        </w:tc>
        <w:tc>
          <w:tcPr>
            <w:tcW w:w="2135" w:type="dxa"/>
            <w:vMerge w:val="restart"/>
            <w:tcBorders>
              <w:top w:val="single" w:color="auto" w:sz="12" w:space="0"/>
            </w:tcBorders>
            <w:vAlign w:val="center"/>
          </w:tcPr>
          <w:p>
            <w:pPr>
              <w:pStyle w:val="9"/>
              <w:snapToGrid w:val="0"/>
              <w:spacing w:line="264" w:lineRule="auto"/>
              <w:ind w:firstLine="0" w:firstLineChars="0"/>
              <w:jc w:val="center"/>
              <w:rPr>
                <w:rFonts w:ascii="Times New Roman"/>
                <w:sz w:val="18"/>
              </w:rPr>
            </w:pPr>
            <w:r>
              <w:rPr>
                <w:rFonts w:hint="eastAsia" w:ascii="Times New Roman"/>
                <w:sz w:val="18"/>
              </w:rPr>
              <w:t>状</w:t>
            </w:r>
            <w:r>
              <w:rPr>
                <w:rFonts w:ascii="Times New Roman"/>
                <w:sz w:val="18"/>
              </w:rPr>
              <w:t xml:space="preserve">  </w:t>
            </w:r>
            <w:r>
              <w:rPr>
                <w:rFonts w:hint="eastAsia" w:ascii="Times New Roman"/>
                <w:sz w:val="18"/>
              </w:rPr>
              <w:t>态</w:t>
            </w:r>
          </w:p>
        </w:tc>
        <w:tc>
          <w:tcPr>
            <w:tcW w:w="1245" w:type="dxa"/>
            <w:vMerge w:val="restart"/>
            <w:tcBorders>
              <w:top w:val="single" w:color="auto" w:sz="12" w:space="0"/>
            </w:tcBorders>
            <w:vAlign w:val="center"/>
          </w:tcPr>
          <w:p>
            <w:pPr>
              <w:pStyle w:val="9"/>
              <w:snapToGrid w:val="0"/>
              <w:spacing w:line="264" w:lineRule="auto"/>
              <w:ind w:firstLine="0" w:firstLineChars="0"/>
              <w:jc w:val="center"/>
              <w:rPr>
                <w:rFonts w:ascii="Times New Roman"/>
                <w:sz w:val="18"/>
              </w:rPr>
            </w:pPr>
            <w:r>
              <w:rPr>
                <w:rFonts w:hint="eastAsia" w:ascii="Times New Roman"/>
                <w:sz w:val="18"/>
              </w:rPr>
              <w:t>抗拉强度</w:t>
            </w:r>
          </w:p>
          <w:p>
            <w:pPr>
              <w:pStyle w:val="9"/>
              <w:snapToGrid w:val="0"/>
              <w:spacing w:line="264" w:lineRule="auto"/>
              <w:ind w:firstLine="0" w:firstLineChars="0"/>
              <w:jc w:val="center"/>
              <w:rPr>
                <w:rFonts w:ascii="Times New Roman"/>
                <w:sz w:val="18"/>
              </w:rPr>
            </w:pPr>
            <w:r>
              <w:rPr>
                <w:rFonts w:ascii="Times New Roman"/>
                <w:sz w:val="18"/>
              </w:rPr>
              <w:t>Rm/MPa</w:t>
            </w:r>
          </w:p>
        </w:tc>
        <w:tc>
          <w:tcPr>
            <w:tcW w:w="2070" w:type="dxa"/>
            <w:tcBorders>
              <w:top w:val="single" w:color="auto" w:sz="12" w:space="0"/>
            </w:tcBorders>
            <w:vAlign w:val="center"/>
          </w:tcPr>
          <w:p>
            <w:pPr>
              <w:pStyle w:val="9"/>
              <w:snapToGrid w:val="0"/>
              <w:spacing w:line="264" w:lineRule="auto"/>
              <w:ind w:firstLine="0" w:firstLineChars="0"/>
              <w:jc w:val="center"/>
              <w:rPr>
                <w:rFonts w:ascii="Times New Roman"/>
                <w:sz w:val="18"/>
              </w:rPr>
            </w:pPr>
            <w:r>
              <w:rPr>
                <w:rFonts w:hint="eastAsia" w:ascii="Times New Roman"/>
                <w:sz w:val="18"/>
              </w:rPr>
              <w:t>断后伸长率</w:t>
            </w:r>
            <w:r>
              <w:rPr>
                <w:rFonts w:ascii="Times New Roman"/>
                <w:sz w:val="18"/>
              </w:rPr>
              <w:t>/</w:t>
            </w:r>
            <w:r>
              <w:rPr>
                <w:rFonts w:hint="eastAsia" w:ascii="Times New Roman"/>
                <w:sz w:val="18"/>
              </w:rPr>
              <w:t>％</w:t>
            </w:r>
          </w:p>
        </w:tc>
        <w:tc>
          <w:tcPr>
            <w:tcW w:w="1283" w:type="dxa"/>
            <w:vMerge w:val="restart"/>
            <w:tcBorders>
              <w:top w:val="single" w:color="auto" w:sz="12" w:space="0"/>
              <w:right w:val="single" w:color="auto" w:sz="12" w:space="0"/>
            </w:tcBorders>
            <w:vAlign w:val="center"/>
          </w:tcPr>
          <w:p>
            <w:pPr>
              <w:pStyle w:val="9"/>
              <w:snapToGrid w:val="0"/>
              <w:spacing w:line="264" w:lineRule="auto"/>
              <w:ind w:firstLine="0" w:firstLineChars="0"/>
              <w:jc w:val="center"/>
              <w:rPr>
                <w:rFonts w:ascii="Times New Roman"/>
                <w:sz w:val="18"/>
              </w:rPr>
            </w:pPr>
            <w:r>
              <w:rPr>
                <w:rFonts w:hint="eastAsia" w:ascii="Times New Roman"/>
                <w:sz w:val="18"/>
              </w:rPr>
              <w:t>维氏硬度</w:t>
            </w:r>
          </w:p>
          <w:p>
            <w:pPr>
              <w:pStyle w:val="9"/>
              <w:snapToGrid w:val="0"/>
              <w:spacing w:line="264" w:lineRule="auto"/>
              <w:ind w:firstLine="0" w:firstLineChars="0"/>
              <w:jc w:val="center"/>
              <w:rPr>
                <w:rFonts w:ascii="Times New Roman"/>
                <w:sz w:val="18"/>
              </w:rPr>
            </w:pPr>
            <w:r>
              <w:rPr>
                <w:rFonts w:ascii="Times New Roman"/>
                <w:sz w:val="18"/>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1411" w:type="dxa"/>
            <w:vMerge w:val="continue"/>
            <w:tcBorders>
              <w:left w:val="single" w:color="auto" w:sz="12" w:space="0"/>
              <w:bottom w:val="single" w:color="auto" w:sz="12" w:space="0"/>
            </w:tcBorders>
            <w:vAlign w:val="center"/>
          </w:tcPr>
          <w:p>
            <w:pPr>
              <w:pStyle w:val="9"/>
              <w:spacing w:line="264" w:lineRule="auto"/>
              <w:ind w:firstLine="0" w:firstLineChars="0"/>
              <w:jc w:val="center"/>
              <w:rPr>
                <w:rFonts w:ascii="Times New Roman"/>
                <w:sz w:val="18"/>
              </w:rPr>
            </w:pPr>
          </w:p>
        </w:tc>
        <w:tc>
          <w:tcPr>
            <w:tcW w:w="1270" w:type="dxa"/>
            <w:vMerge w:val="continue"/>
            <w:tcBorders>
              <w:bottom w:val="single" w:color="auto" w:sz="12" w:space="0"/>
            </w:tcBorders>
            <w:vAlign w:val="center"/>
          </w:tcPr>
          <w:p>
            <w:pPr>
              <w:pStyle w:val="9"/>
              <w:spacing w:line="264" w:lineRule="auto"/>
              <w:ind w:firstLine="0" w:firstLineChars="0"/>
              <w:jc w:val="center"/>
              <w:rPr>
                <w:rFonts w:ascii="Times New Roman"/>
                <w:sz w:val="18"/>
              </w:rPr>
            </w:pPr>
          </w:p>
        </w:tc>
        <w:tc>
          <w:tcPr>
            <w:tcW w:w="2135" w:type="dxa"/>
            <w:vMerge w:val="continue"/>
            <w:tcBorders>
              <w:bottom w:val="single" w:color="auto" w:sz="12" w:space="0"/>
            </w:tcBorders>
            <w:vAlign w:val="center"/>
          </w:tcPr>
          <w:p>
            <w:pPr>
              <w:pStyle w:val="9"/>
              <w:spacing w:line="264" w:lineRule="auto"/>
              <w:ind w:firstLine="0" w:firstLineChars="0"/>
              <w:jc w:val="center"/>
              <w:rPr>
                <w:rFonts w:ascii="Times New Roman"/>
                <w:sz w:val="18"/>
              </w:rPr>
            </w:pPr>
          </w:p>
        </w:tc>
        <w:tc>
          <w:tcPr>
            <w:tcW w:w="1245" w:type="dxa"/>
            <w:vMerge w:val="continue"/>
            <w:tcBorders>
              <w:bottom w:val="single" w:color="auto" w:sz="12" w:space="0"/>
            </w:tcBorders>
            <w:vAlign w:val="center"/>
          </w:tcPr>
          <w:p>
            <w:pPr>
              <w:pStyle w:val="9"/>
              <w:spacing w:line="264" w:lineRule="auto"/>
              <w:ind w:firstLine="0" w:firstLineChars="0"/>
              <w:jc w:val="center"/>
              <w:rPr>
                <w:rFonts w:ascii="Times New Roman"/>
                <w:sz w:val="18"/>
              </w:rPr>
            </w:pPr>
          </w:p>
        </w:tc>
        <w:tc>
          <w:tcPr>
            <w:tcW w:w="2070" w:type="dxa"/>
            <w:tcBorders>
              <w:bottom w:val="single" w:color="auto" w:sz="12" w:space="0"/>
            </w:tcBorders>
            <w:vAlign w:val="center"/>
          </w:tcPr>
          <w:p>
            <w:pPr>
              <w:pStyle w:val="9"/>
              <w:snapToGrid w:val="0"/>
              <w:spacing w:line="264" w:lineRule="auto"/>
              <w:ind w:left="-55" w:leftChars="-26" w:firstLine="0" w:firstLineChars="0"/>
              <w:jc w:val="center"/>
              <w:rPr>
                <w:rFonts w:ascii="Times New Roman"/>
                <w:sz w:val="18"/>
              </w:rPr>
            </w:pPr>
            <w:r>
              <w:rPr>
                <w:rFonts w:ascii="Times New Roman"/>
                <w:sz w:val="18"/>
              </w:rPr>
              <w:t>A</w:t>
            </w:r>
            <w:r>
              <w:rPr>
                <w:rFonts w:ascii="Times New Roman"/>
                <w:sz w:val="18"/>
                <w:vertAlign w:val="subscript"/>
              </w:rPr>
              <w:t>11.3</w:t>
            </w:r>
          </w:p>
        </w:tc>
        <w:tc>
          <w:tcPr>
            <w:tcW w:w="1283" w:type="dxa"/>
            <w:vMerge w:val="continue"/>
            <w:tcBorders>
              <w:bottom w:val="single" w:color="auto" w:sz="12" w:space="0"/>
              <w:right w:val="single" w:color="auto" w:sz="12" w:space="0"/>
            </w:tcBorders>
            <w:vAlign w:val="center"/>
          </w:tcPr>
          <w:p>
            <w:pPr>
              <w:pStyle w:val="9"/>
              <w:snapToGrid w:val="0"/>
              <w:spacing w:line="264" w:lineRule="auto"/>
              <w:ind w:left="-55" w:leftChars="-26" w:firstLine="0" w:firstLineChars="0"/>
              <w:jc w:val="center"/>
              <w:rPr>
                <w:rFonts w:ascii="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1411" w:type="dxa"/>
            <w:vMerge w:val="restart"/>
            <w:tcBorders>
              <w:top w:val="single" w:color="auto" w:sz="12" w:space="0"/>
              <w:left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NBe2-0.5</w:t>
            </w:r>
          </w:p>
        </w:tc>
        <w:tc>
          <w:tcPr>
            <w:tcW w:w="1270" w:type="dxa"/>
            <w:vMerge w:val="restart"/>
            <w:tcBorders>
              <w:top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szCs w:val="18"/>
              </w:rPr>
              <w:t>≥</w:t>
            </w:r>
            <w:r>
              <w:rPr>
                <w:rFonts w:ascii="Times New Roman"/>
                <w:sz w:val="18"/>
                <w:szCs w:val="18"/>
              </w:rPr>
              <w:t>0.1</w:t>
            </w:r>
            <w:r>
              <w:rPr>
                <w:rFonts w:hint="eastAsia" w:ascii="Times New Roman"/>
                <w:sz w:val="18"/>
                <w:szCs w:val="18"/>
              </w:rPr>
              <w:t>5～</w:t>
            </w:r>
            <w:r>
              <w:rPr>
                <w:rFonts w:ascii="Times New Roman"/>
                <w:sz w:val="18"/>
                <w:szCs w:val="18"/>
              </w:rPr>
              <w:t>1.0</w:t>
            </w:r>
          </w:p>
        </w:tc>
        <w:tc>
          <w:tcPr>
            <w:tcW w:w="2135" w:type="dxa"/>
            <w:tcBorders>
              <w:top w:val="single" w:color="auto" w:sz="12" w:space="0"/>
            </w:tcBorders>
            <w:vAlign w:val="center"/>
          </w:tcPr>
          <w:p>
            <w:pPr>
              <w:pStyle w:val="9"/>
              <w:spacing w:line="264" w:lineRule="auto"/>
              <w:ind w:firstLine="0" w:firstLineChars="0"/>
              <w:jc w:val="center"/>
              <w:rPr>
                <w:rFonts w:ascii="Times New Roman"/>
                <w:sz w:val="18"/>
                <w:szCs w:val="18"/>
              </w:rPr>
            </w:pPr>
            <w:r>
              <w:rPr>
                <w:rFonts w:hint="eastAsia" w:ascii="Times New Roman"/>
                <w:sz w:val="18"/>
                <w:szCs w:val="18"/>
              </w:rPr>
              <w:t>软态（</w:t>
            </w:r>
            <w:r>
              <w:rPr>
                <w:rFonts w:ascii="Times New Roman"/>
                <w:sz w:val="18"/>
                <w:szCs w:val="18"/>
              </w:rPr>
              <w:t>M</w:t>
            </w:r>
            <w:r>
              <w:rPr>
                <w:rFonts w:hint="eastAsia" w:ascii="Times New Roman"/>
                <w:sz w:val="18"/>
                <w:szCs w:val="18"/>
              </w:rPr>
              <w:t>）</w:t>
            </w:r>
          </w:p>
          <w:p>
            <w:pPr>
              <w:pStyle w:val="9"/>
              <w:spacing w:line="264" w:lineRule="auto"/>
              <w:ind w:firstLine="0" w:firstLineChars="0"/>
              <w:jc w:val="center"/>
              <w:rPr>
                <w:rFonts w:ascii="Times New Roman"/>
                <w:sz w:val="18"/>
                <w:szCs w:val="18"/>
              </w:rPr>
            </w:pPr>
            <w:r>
              <w:rPr>
                <w:rFonts w:hint="eastAsia" w:ascii="Times New Roman"/>
                <w:sz w:val="18"/>
                <w:szCs w:val="18"/>
              </w:rPr>
              <w:t>固溶态（</w:t>
            </w:r>
            <w:r>
              <w:rPr>
                <w:rFonts w:ascii="Times New Roman"/>
                <w:sz w:val="18"/>
                <w:szCs w:val="18"/>
              </w:rPr>
              <w:t>C</w:t>
            </w:r>
            <w:r>
              <w:rPr>
                <w:rFonts w:hint="eastAsia" w:ascii="Times New Roman"/>
                <w:sz w:val="18"/>
                <w:szCs w:val="18"/>
              </w:rPr>
              <w:t>）</w:t>
            </w:r>
          </w:p>
        </w:tc>
        <w:tc>
          <w:tcPr>
            <w:tcW w:w="1245" w:type="dxa"/>
            <w:tcBorders>
              <w:top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883</w:t>
            </w:r>
          </w:p>
        </w:tc>
        <w:tc>
          <w:tcPr>
            <w:tcW w:w="2070" w:type="dxa"/>
            <w:tcBorders>
              <w:top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30</w:t>
            </w:r>
          </w:p>
        </w:tc>
        <w:tc>
          <w:tcPr>
            <w:tcW w:w="1283" w:type="dxa"/>
            <w:tcBorders>
              <w:top w:val="single" w:color="auto" w:sz="12" w:space="0"/>
              <w:righ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11" w:type="dxa"/>
            <w:vMerge w:val="continue"/>
            <w:tcBorders>
              <w:left w:val="single" w:color="auto" w:sz="12" w:space="0"/>
            </w:tcBorders>
            <w:vAlign w:val="center"/>
          </w:tcPr>
          <w:p>
            <w:pPr>
              <w:pStyle w:val="9"/>
              <w:spacing w:line="264" w:lineRule="auto"/>
              <w:ind w:firstLine="0" w:firstLineChars="0"/>
              <w:jc w:val="center"/>
              <w:rPr>
                <w:rFonts w:ascii="Times New Roman"/>
                <w:sz w:val="18"/>
              </w:rPr>
            </w:pPr>
          </w:p>
        </w:tc>
        <w:tc>
          <w:tcPr>
            <w:tcW w:w="1270" w:type="dxa"/>
            <w:vMerge w:val="continue"/>
            <w:vAlign w:val="center"/>
          </w:tcPr>
          <w:p>
            <w:pPr>
              <w:pStyle w:val="9"/>
              <w:spacing w:line="264" w:lineRule="auto"/>
              <w:ind w:firstLine="0" w:firstLineChars="0"/>
              <w:jc w:val="center"/>
              <w:rPr>
                <w:rFonts w:ascii="Times New Roman"/>
                <w:sz w:val="18"/>
              </w:rPr>
            </w:pPr>
          </w:p>
        </w:tc>
        <w:tc>
          <w:tcPr>
            <w:tcW w:w="2135" w:type="dxa"/>
            <w:vAlign w:val="center"/>
          </w:tcPr>
          <w:p>
            <w:pPr>
              <w:pStyle w:val="9"/>
              <w:spacing w:line="264" w:lineRule="auto"/>
              <w:ind w:firstLine="450" w:firstLineChars="250"/>
              <w:rPr>
                <w:rFonts w:ascii="Times New Roman"/>
                <w:sz w:val="18"/>
              </w:rPr>
            </w:pPr>
            <w:r>
              <w:rPr>
                <w:rFonts w:hint="eastAsia"/>
                <w:sz w:val="18"/>
                <w:szCs w:val="18"/>
              </w:rPr>
              <w:t>硬态</w:t>
            </w:r>
            <w:r>
              <w:rPr>
                <w:rFonts w:hint="eastAsia" w:ascii="Times New Roman"/>
                <w:sz w:val="18"/>
                <w:szCs w:val="18"/>
              </w:rPr>
              <w:t>（</w:t>
            </w:r>
            <w:r>
              <w:rPr>
                <w:sz w:val="18"/>
                <w:szCs w:val="18"/>
              </w:rPr>
              <w:t>Y</w:t>
            </w:r>
            <w:r>
              <w:rPr>
                <w:rFonts w:hint="eastAsia"/>
                <w:sz w:val="18"/>
                <w:szCs w:val="18"/>
              </w:rPr>
              <w:t>）</w:t>
            </w:r>
          </w:p>
        </w:tc>
        <w:tc>
          <w:tcPr>
            <w:tcW w:w="1245"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1080</w:t>
            </w:r>
          </w:p>
        </w:tc>
        <w:tc>
          <w:tcPr>
            <w:tcW w:w="2070"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2</w:t>
            </w:r>
          </w:p>
        </w:tc>
        <w:tc>
          <w:tcPr>
            <w:tcW w:w="1283" w:type="dxa"/>
            <w:tcBorders>
              <w:righ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11" w:type="dxa"/>
            <w:vMerge w:val="continue"/>
            <w:tcBorders>
              <w:left w:val="single" w:color="auto" w:sz="12" w:space="0"/>
            </w:tcBorders>
            <w:vAlign w:val="center"/>
          </w:tcPr>
          <w:p>
            <w:pPr>
              <w:pStyle w:val="9"/>
              <w:spacing w:line="264" w:lineRule="auto"/>
              <w:ind w:firstLine="0" w:firstLineChars="0"/>
              <w:jc w:val="center"/>
              <w:rPr>
                <w:rFonts w:ascii="Times New Roman"/>
                <w:sz w:val="18"/>
              </w:rPr>
            </w:pPr>
          </w:p>
        </w:tc>
        <w:tc>
          <w:tcPr>
            <w:tcW w:w="1270" w:type="dxa"/>
            <w:vMerge w:val="continue"/>
            <w:vAlign w:val="center"/>
          </w:tcPr>
          <w:p>
            <w:pPr>
              <w:pStyle w:val="9"/>
              <w:spacing w:line="264" w:lineRule="auto"/>
              <w:ind w:firstLine="0" w:firstLineChars="0"/>
              <w:jc w:val="center"/>
              <w:rPr>
                <w:rFonts w:ascii="Times New Roman"/>
                <w:sz w:val="18"/>
              </w:rPr>
            </w:pPr>
          </w:p>
        </w:tc>
        <w:tc>
          <w:tcPr>
            <w:tcW w:w="2135" w:type="dxa"/>
            <w:vAlign w:val="center"/>
          </w:tcPr>
          <w:p>
            <w:pPr>
              <w:pStyle w:val="9"/>
              <w:spacing w:line="264" w:lineRule="auto"/>
              <w:ind w:firstLine="0" w:firstLineChars="0"/>
              <w:rPr>
                <w:rFonts w:ascii="Times New Roman"/>
                <w:sz w:val="18"/>
                <w:szCs w:val="18"/>
              </w:rPr>
            </w:pPr>
            <w:r>
              <w:rPr>
                <w:rFonts w:hint="eastAsia" w:ascii="Times New Roman"/>
                <w:sz w:val="18"/>
                <w:szCs w:val="18"/>
              </w:rPr>
              <w:t>固溶热处理</w:t>
            </w:r>
            <w:r>
              <w:rPr>
                <w:rFonts w:ascii="Times New Roman"/>
                <w:sz w:val="18"/>
                <w:szCs w:val="18"/>
              </w:rPr>
              <w:t>+</w:t>
            </w:r>
            <w:r>
              <w:rPr>
                <w:rFonts w:hint="eastAsia" w:ascii="Times New Roman"/>
                <w:sz w:val="18"/>
                <w:szCs w:val="18"/>
              </w:rPr>
              <w:t>冷加工（</w:t>
            </w:r>
            <w:r>
              <w:rPr>
                <w:sz w:val="18"/>
                <w:szCs w:val="18"/>
              </w:rPr>
              <w:t>CY</w:t>
            </w:r>
            <w:r>
              <w:rPr>
                <w:rFonts w:hint="eastAsia"/>
                <w:sz w:val="18"/>
                <w:szCs w:val="18"/>
              </w:rPr>
              <w:t>）</w:t>
            </w:r>
          </w:p>
        </w:tc>
        <w:tc>
          <w:tcPr>
            <w:tcW w:w="1245" w:type="dxa"/>
            <w:vAlign w:val="center"/>
          </w:tcPr>
          <w:p>
            <w:pPr>
              <w:pStyle w:val="9"/>
              <w:spacing w:line="264" w:lineRule="auto"/>
              <w:ind w:firstLine="0" w:firstLineChars="0"/>
              <w:jc w:val="center"/>
              <w:rPr>
                <w:rFonts w:ascii="Times New Roman"/>
                <w:sz w:val="18"/>
              </w:rPr>
            </w:pPr>
            <w:r>
              <w:rPr>
                <w:rFonts w:ascii="Times New Roman"/>
                <w:sz w:val="18"/>
              </w:rPr>
              <w:t>900~1200</w:t>
            </w:r>
          </w:p>
        </w:tc>
        <w:tc>
          <w:tcPr>
            <w:tcW w:w="2070"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4</w:t>
            </w:r>
          </w:p>
        </w:tc>
        <w:tc>
          <w:tcPr>
            <w:tcW w:w="1283" w:type="dxa"/>
            <w:tcBorders>
              <w:righ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11" w:type="dxa"/>
            <w:vMerge w:val="continue"/>
            <w:tcBorders>
              <w:left w:val="single" w:color="auto" w:sz="12" w:space="0"/>
            </w:tcBorders>
            <w:vAlign w:val="center"/>
          </w:tcPr>
          <w:p>
            <w:pPr>
              <w:pStyle w:val="9"/>
              <w:spacing w:line="264" w:lineRule="auto"/>
              <w:ind w:firstLine="0" w:firstLineChars="0"/>
              <w:jc w:val="center"/>
              <w:rPr>
                <w:rFonts w:ascii="Times New Roman"/>
                <w:sz w:val="18"/>
              </w:rPr>
            </w:pPr>
          </w:p>
        </w:tc>
        <w:tc>
          <w:tcPr>
            <w:tcW w:w="1270" w:type="dxa"/>
            <w:vMerge w:val="continue"/>
            <w:vAlign w:val="center"/>
          </w:tcPr>
          <w:p>
            <w:pPr>
              <w:pStyle w:val="9"/>
              <w:spacing w:line="264" w:lineRule="auto"/>
              <w:ind w:firstLine="0" w:firstLineChars="0"/>
              <w:jc w:val="center"/>
              <w:rPr>
                <w:rFonts w:ascii="Times New Roman"/>
                <w:sz w:val="18"/>
              </w:rPr>
            </w:pPr>
          </w:p>
        </w:tc>
        <w:tc>
          <w:tcPr>
            <w:tcW w:w="2135" w:type="dxa"/>
            <w:vAlign w:val="center"/>
          </w:tcPr>
          <w:p>
            <w:pPr>
              <w:pStyle w:val="9"/>
              <w:spacing w:line="264" w:lineRule="auto"/>
              <w:ind w:firstLine="0" w:firstLineChars="0"/>
              <w:jc w:val="center"/>
              <w:rPr>
                <w:rFonts w:ascii="Times New Roman"/>
                <w:sz w:val="18"/>
                <w:szCs w:val="18"/>
              </w:rPr>
            </w:pPr>
            <w:r>
              <w:rPr>
                <w:rFonts w:hint="eastAsia" w:ascii="Times New Roman"/>
                <w:sz w:val="18"/>
                <w:szCs w:val="18"/>
              </w:rPr>
              <w:t>固溶热处理</w:t>
            </w:r>
            <w:r>
              <w:rPr>
                <w:rFonts w:ascii="Times New Roman"/>
                <w:sz w:val="18"/>
                <w:szCs w:val="18"/>
              </w:rPr>
              <w:t>+</w:t>
            </w:r>
            <w:r>
              <w:rPr>
                <w:rFonts w:hint="eastAsia" w:ascii="Times New Roman"/>
                <w:sz w:val="18"/>
                <w:szCs w:val="18"/>
              </w:rPr>
              <w:t>时效（</w:t>
            </w:r>
            <w:r>
              <w:rPr>
                <w:sz w:val="18"/>
                <w:szCs w:val="18"/>
              </w:rPr>
              <w:t>CS</w:t>
            </w:r>
            <w:r>
              <w:rPr>
                <w:rFonts w:hint="eastAsia"/>
                <w:sz w:val="18"/>
                <w:szCs w:val="18"/>
              </w:rPr>
              <w:t>）</w:t>
            </w:r>
          </w:p>
        </w:tc>
        <w:tc>
          <w:tcPr>
            <w:tcW w:w="1245"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1519</w:t>
            </w:r>
          </w:p>
        </w:tc>
        <w:tc>
          <w:tcPr>
            <w:tcW w:w="2070"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5</w:t>
            </w:r>
          </w:p>
        </w:tc>
        <w:tc>
          <w:tcPr>
            <w:tcW w:w="1283" w:type="dxa"/>
            <w:tcBorders>
              <w:righ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9414" w:type="dxa"/>
            <w:gridSpan w:val="6"/>
            <w:tcBorders>
              <w:left w:val="single" w:color="auto" w:sz="12" w:space="0"/>
              <w:right w:val="single" w:color="auto" w:sz="12" w:space="0"/>
            </w:tcBorders>
            <w:vAlign w:val="center"/>
          </w:tcPr>
          <w:p>
            <w:pPr>
              <w:pStyle w:val="9"/>
              <w:spacing w:line="264" w:lineRule="auto"/>
              <w:ind w:firstLine="360"/>
              <w:jc w:val="left"/>
              <w:rPr>
                <w:rFonts w:ascii="Times New Roman"/>
                <w:sz w:val="18"/>
              </w:rPr>
            </w:pPr>
            <w:r>
              <w:rPr>
                <w:rFonts w:hint="eastAsia" w:ascii="Times New Roman"/>
                <w:sz w:val="18"/>
              </w:rPr>
              <w:t>注：其中固溶热处理</w:t>
            </w:r>
            <w:r>
              <w:rPr>
                <w:rFonts w:ascii="Times New Roman"/>
                <w:sz w:val="18"/>
              </w:rPr>
              <w:t>+</w:t>
            </w:r>
            <w:r>
              <w:rPr>
                <w:rFonts w:hint="eastAsia" w:ascii="Times New Roman"/>
                <w:sz w:val="18"/>
              </w:rPr>
              <w:t>时效（</w:t>
            </w:r>
            <w:r>
              <w:rPr>
                <w:rFonts w:ascii="Times New Roman"/>
                <w:sz w:val="18"/>
              </w:rPr>
              <w:t>CS</w:t>
            </w:r>
            <w:r>
              <w:rPr>
                <w:rFonts w:hint="eastAsia" w:ascii="Times New Roman"/>
                <w:sz w:val="18"/>
              </w:rPr>
              <w:t>）态的性能值仅做为参考。</w:t>
            </w:r>
          </w:p>
        </w:tc>
      </w:tr>
    </w:tbl>
    <w:p>
      <w:pPr>
        <w:jc w:val="center"/>
        <w:rPr>
          <w:rFonts w:ascii="黑体" w:eastAsia="黑体"/>
        </w:rPr>
      </w:pPr>
    </w:p>
    <w:p>
      <w:pPr>
        <w:jc w:val="center"/>
      </w:pPr>
      <w:r>
        <w:rPr>
          <w:rFonts w:hint="eastAsia"/>
        </w:rPr>
        <w:t>表9高温力学性能检测统计表（抗拉强度）</w:t>
      </w:r>
    </w:p>
    <w:p>
      <w:pPr>
        <w:jc w:val="center"/>
      </w:pPr>
    </w:p>
    <w:tbl>
      <w:tblPr>
        <w:tblStyle w:val="7"/>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49"/>
        <w:gridCol w:w="709"/>
        <w:gridCol w:w="1088"/>
        <w:gridCol w:w="709"/>
        <w:gridCol w:w="850"/>
        <w:gridCol w:w="709"/>
        <w:gridCol w:w="567"/>
        <w:gridCol w:w="709"/>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jc w:val="center"/>
              <w:rPr>
                <w:sz w:val="15"/>
                <w:szCs w:val="15"/>
              </w:rPr>
            </w:pPr>
            <w:r>
              <w:rPr>
                <w:sz w:val="15"/>
                <w:szCs w:val="15"/>
              </w:rPr>
              <w:t>牌号</w:t>
            </w:r>
          </w:p>
        </w:tc>
        <w:tc>
          <w:tcPr>
            <w:tcW w:w="849" w:type="dxa"/>
            <w:vMerge w:val="restart"/>
            <w:vAlign w:val="center"/>
          </w:tcPr>
          <w:p>
            <w:pPr>
              <w:jc w:val="center"/>
              <w:rPr>
                <w:sz w:val="15"/>
                <w:szCs w:val="15"/>
              </w:rPr>
            </w:pPr>
            <w:r>
              <w:rPr>
                <w:sz w:val="15"/>
                <w:szCs w:val="15"/>
              </w:rPr>
              <w:t>直径或对边距/mm</w:t>
            </w:r>
          </w:p>
        </w:tc>
        <w:tc>
          <w:tcPr>
            <w:tcW w:w="709" w:type="dxa"/>
            <w:vMerge w:val="restart"/>
            <w:vAlign w:val="center"/>
          </w:tcPr>
          <w:p>
            <w:pPr>
              <w:jc w:val="center"/>
              <w:rPr>
                <w:sz w:val="15"/>
                <w:szCs w:val="15"/>
              </w:rPr>
            </w:pPr>
            <w:r>
              <w:rPr>
                <w:sz w:val="15"/>
                <w:szCs w:val="15"/>
              </w:rPr>
              <w:t>样品数量（个）</w:t>
            </w:r>
          </w:p>
        </w:tc>
        <w:tc>
          <w:tcPr>
            <w:tcW w:w="1088" w:type="dxa"/>
            <w:vMerge w:val="restart"/>
            <w:vAlign w:val="center"/>
          </w:tcPr>
          <w:p>
            <w:pPr>
              <w:jc w:val="center"/>
              <w:rPr>
                <w:sz w:val="15"/>
                <w:szCs w:val="15"/>
              </w:rPr>
            </w:pPr>
            <w:r>
              <w:rPr>
                <w:sz w:val="15"/>
                <w:szCs w:val="15"/>
              </w:rPr>
              <w:t>抗拉强度检测范围MPa</w:t>
            </w:r>
          </w:p>
        </w:tc>
        <w:tc>
          <w:tcPr>
            <w:tcW w:w="709" w:type="dxa"/>
            <w:vMerge w:val="restart"/>
            <w:vAlign w:val="center"/>
          </w:tcPr>
          <w:p>
            <w:pPr>
              <w:jc w:val="center"/>
              <w:rPr>
                <w:sz w:val="15"/>
                <w:szCs w:val="15"/>
              </w:rPr>
            </w:pPr>
            <w:r>
              <w:rPr>
                <w:sz w:val="15"/>
                <w:szCs w:val="15"/>
              </w:rPr>
              <w:t>抗拉强度下限值U</w:t>
            </w:r>
          </w:p>
        </w:tc>
        <w:tc>
          <w:tcPr>
            <w:tcW w:w="850" w:type="dxa"/>
            <w:vMerge w:val="restart"/>
            <w:vAlign w:val="center"/>
          </w:tcPr>
          <w:p>
            <w:pPr>
              <w:jc w:val="center"/>
              <w:rPr>
                <w:sz w:val="15"/>
                <w:szCs w:val="15"/>
              </w:rPr>
            </w:pPr>
            <w:r>
              <w:rPr>
                <w:sz w:val="15"/>
                <w:szCs w:val="15"/>
              </w:rPr>
              <w:t>平均值</w:t>
            </w:r>
            <w:r>
              <w:rPr>
                <w:position w:val="-10"/>
                <w:sz w:val="15"/>
                <w:szCs w:val="15"/>
              </w:rPr>
              <w:object>
                <v:shape id="_x0000_i1040" o:spt="75" type="#_x0000_t75" style="height:12.55pt;width:11.7pt;" o:ole="t" filled="f" o:preferrelative="t" stroked="f" coordsize="21600,21600">
                  <v:path/>
                  <v:fill on="f" focussize="0,0"/>
                  <v:stroke on="f" joinstyle="miter"/>
                  <v:imagedata r:id="rId7" o:title=""/>
                  <o:lock v:ext="edit" aspectratio="t"/>
                  <w10:wrap type="none"/>
                  <w10:anchorlock/>
                </v:shape>
                <o:OLEObject Type="Embed" ProgID="Equations" ShapeID="_x0000_i1040" DrawAspect="Content" ObjectID="_1468075732" r:id="rId22">
                  <o:LockedField>false</o:LockedField>
                </o:OLEObject>
              </w:object>
            </w:r>
          </w:p>
        </w:tc>
        <w:tc>
          <w:tcPr>
            <w:tcW w:w="709" w:type="dxa"/>
            <w:vMerge w:val="restart"/>
            <w:vAlign w:val="center"/>
          </w:tcPr>
          <w:p>
            <w:pPr>
              <w:jc w:val="center"/>
              <w:rPr>
                <w:sz w:val="15"/>
                <w:szCs w:val="15"/>
              </w:rPr>
            </w:pPr>
            <w:r>
              <w:rPr>
                <w:sz w:val="15"/>
                <w:szCs w:val="15"/>
              </w:rPr>
              <w:t>标准偏差</w:t>
            </w:r>
            <w:r>
              <w:rPr>
                <w:position w:val="-6"/>
                <w:sz w:val="15"/>
                <w:szCs w:val="15"/>
              </w:rPr>
              <w:object>
                <v:shape id="_x0000_i1041" o:spt="75" type="#_x0000_t75" style="height:10.9pt;width:11.7pt;" o:ole="t" filled="f" o:preferrelative="t" stroked="f" coordsize="21600,21600">
                  <v:path/>
                  <v:fill on="f" focussize="0,0"/>
                  <v:stroke on="f" joinstyle="miter"/>
                  <v:imagedata r:id="rId9" o:title=""/>
                  <o:lock v:ext="edit" aspectratio="t"/>
                  <w10:wrap type="none"/>
                  <w10:anchorlock/>
                </v:shape>
                <o:OLEObject Type="Embed" ProgID="Equations" ShapeID="_x0000_i1041" DrawAspect="Content" ObjectID="_1468075733" r:id="rId23">
                  <o:LockedField>false</o:LockedField>
                </o:OLEObject>
              </w:object>
            </w:r>
          </w:p>
        </w:tc>
        <w:tc>
          <w:tcPr>
            <w:tcW w:w="1276" w:type="dxa"/>
            <w:gridSpan w:val="2"/>
            <w:vAlign w:val="center"/>
          </w:tcPr>
          <w:p>
            <w:pPr>
              <w:jc w:val="center"/>
              <w:rPr>
                <w:sz w:val="15"/>
                <w:szCs w:val="15"/>
              </w:rPr>
            </w:pPr>
            <w:r>
              <w:rPr>
                <w:sz w:val="15"/>
                <w:szCs w:val="15"/>
              </w:rPr>
              <w:t>正态分布曲线左边</w:t>
            </w:r>
          </w:p>
        </w:tc>
        <w:tc>
          <w:tcPr>
            <w:tcW w:w="992" w:type="dxa"/>
            <w:vMerge w:val="restart"/>
            <w:vAlign w:val="center"/>
          </w:tcPr>
          <w:p>
            <w:pPr>
              <w:jc w:val="center"/>
              <w:rPr>
                <w:sz w:val="15"/>
                <w:szCs w:val="15"/>
              </w:rPr>
            </w:pPr>
            <w:r>
              <w:rPr>
                <w:sz w:val="15"/>
                <w:szCs w:val="15"/>
              </w:rPr>
              <w:t>正态分布曲线右边接收概率%</w:t>
            </w:r>
          </w:p>
        </w:tc>
        <w:tc>
          <w:tcPr>
            <w:tcW w:w="850" w:type="dxa"/>
            <w:vMerge w:val="restart"/>
            <w:vAlign w:val="center"/>
          </w:tcPr>
          <w:p>
            <w:pPr>
              <w:jc w:val="center"/>
              <w:rPr>
                <w:sz w:val="15"/>
                <w:szCs w:val="15"/>
              </w:rPr>
            </w:pPr>
            <w:r>
              <w:rPr>
                <w:sz w:val="15"/>
                <w:szCs w:val="15"/>
              </w:rPr>
              <w:t>标准指标接收概率%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01" w:type="dxa"/>
            <w:vMerge w:val="continue"/>
            <w:vAlign w:val="center"/>
          </w:tcPr>
          <w:p>
            <w:pPr>
              <w:jc w:val="center"/>
              <w:rPr>
                <w:sz w:val="18"/>
                <w:szCs w:val="18"/>
              </w:rPr>
            </w:pPr>
          </w:p>
        </w:tc>
        <w:tc>
          <w:tcPr>
            <w:tcW w:w="84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1088"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850"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567" w:type="dxa"/>
            <w:vAlign w:val="center"/>
          </w:tcPr>
          <w:p>
            <w:pPr>
              <w:jc w:val="center"/>
              <w:rPr>
                <w:sz w:val="15"/>
                <w:szCs w:val="15"/>
              </w:rPr>
            </w:pPr>
            <w:r>
              <w:rPr>
                <w:sz w:val="15"/>
                <w:szCs w:val="15"/>
              </w:rPr>
              <w:t>标准指标系数u1</w:t>
            </w:r>
          </w:p>
        </w:tc>
        <w:tc>
          <w:tcPr>
            <w:tcW w:w="709" w:type="dxa"/>
            <w:vAlign w:val="center"/>
          </w:tcPr>
          <w:p>
            <w:pPr>
              <w:jc w:val="center"/>
              <w:rPr>
                <w:sz w:val="15"/>
                <w:szCs w:val="15"/>
              </w:rPr>
            </w:pPr>
            <w:r>
              <w:rPr>
                <w:sz w:val="15"/>
                <w:szCs w:val="15"/>
              </w:rPr>
              <w:t>接受概率%</w:t>
            </w:r>
          </w:p>
        </w:tc>
        <w:tc>
          <w:tcPr>
            <w:tcW w:w="992" w:type="dxa"/>
            <w:vMerge w:val="continue"/>
            <w:vAlign w:val="center"/>
          </w:tcPr>
          <w:p>
            <w:pPr>
              <w:jc w:val="center"/>
              <w:rPr>
                <w:sz w:val="18"/>
                <w:szCs w:val="18"/>
              </w:rPr>
            </w:pPr>
          </w:p>
        </w:tc>
        <w:tc>
          <w:tcPr>
            <w:tcW w:w="850"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jc w:val="center"/>
              <w:rPr>
                <w:sz w:val="18"/>
                <w:szCs w:val="18"/>
              </w:rPr>
            </w:pPr>
            <w:r>
              <w:t>NBe2-0.5</w:t>
            </w:r>
          </w:p>
        </w:tc>
        <w:tc>
          <w:tcPr>
            <w:tcW w:w="849" w:type="dxa"/>
            <w:vAlign w:val="center"/>
          </w:tcPr>
          <w:p>
            <w:pPr>
              <w:pStyle w:val="2"/>
              <w:ind w:firstLine="0" w:firstLineChars="0"/>
              <w:rPr>
                <w:color w:val="000000"/>
                <w:sz w:val="18"/>
                <w:szCs w:val="18"/>
                <w:highlight w:val="yellow"/>
              </w:rPr>
            </w:pPr>
            <w:r>
              <w:rPr>
                <w:rFonts w:hint="eastAsia"/>
                <w:color w:val="000000"/>
                <w:sz w:val="18"/>
                <w:szCs w:val="18"/>
              </w:rPr>
              <w:t>≥0.3</w:t>
            </w:r>
          </w:p>
        </w:tc>
        <w:tc>
          <w:tcPr>
            <w:tcW w:w="709" w:type="dxa"/>
            <w:vAlign w:val="center"/>
          </w:tcPr>
          <w:p>
            <w:pPr>
              <w:jc w:val="center"/>
              <w:rPr>
                <w:sz w:val="18"/>
                <w:szCs w:val="18"/>
              </w:rPr>
            </w:pPr>
            <w:r>
              <w:rPr>
                <w:rFonts w:hint="eastAsia"/>
                <w:sz w:val="18"/>
                <w:szCs w:val="18"/>
              </w:rPr>
              <w:t>20</w:t>
            </w:r>
          </w:p>
        </w:tc>
        <w:tc>
          <w:tcPr>
            <w:tcW w:w="1088" w:type="dxa"/>
            <w:vAlign w:val="center"/>
          </w:tcPr>
          <w:p>
            <w:pPr>
              <w:jc w:val="center"/>
              <w:rPr>
                <w:sz w:val="18"/>
                <w:szCs w:val="18"/>
              </w:rPr>
            </w:pPr>
            <w:r>
              <w:rPr>
                <w:rFonts w:hint="eastAsia"/>
                <w:sz w:val="18"/>
                <w:szCs w:val="18"/>
              </w:rPr>
              <w:t>1125~1150</w:t>
            </w:r>
          </w:p>
        </w:tc>
        <w:tc>
          <w:tcPr>
            <w:tcW w:w="709" w:type="dxa"/>
            <w:vAlign w:val="center"/>
          </w:tcPr>
          <w:p>
            <w:pPr>
              <w:jc w:val="center"/>
              <w:rPr>
                <w:sz w:val="18"/>
                <w:szCs w:val="18"/>
              </w:rPr>
            </w:pPr>
            <w:r>
              <w:rPr>
                <w:rFonts w:hint="eastAsia"/>
                <w:sz w:val="18"/>
                <w:szCs w:val="18"/>
              </w:rPr>
              <w:t>1120</w:t>
            </w:r>
          </w:p>
        </w:tc>
        <w:tc>
          <w:tcPr>
            <w:tcW w:w="850" w:type="dxa"/>
            <w:vAlign w:val="center"/>
          </w:tcPr>
          <w:p>
            <w:pPr>
              <w:jc w:val="center"/>
              <w:rPr>
                <w:sz w:val="18"/>
                <w:szCs w:val="18"/>
              </w:rPr>
            </w:pPr>
            <w:r>
              <w:rPr>
                <w:rFonts w:hint="eastAsia"/>
                <w:sz w:val="18"/>
                <w:szCs w:val="18"/>
              </w:rPr>
              <w:t>1137.8</w:t>
            </w:r>
          </w:p>
        </w:tc>
        <w:tc>
          <w:tcPr>
            <w:tcW w:w="709" w:type="dxa"/>
            <w:vAlign w:val="center"/>
          </w:tcPr>
          <w:p>
            <w:pPr>
              <w:jc w:val="center"/>
              <w:rPr>
                <w:sz w:val="18"/>
                <w:szCs w:val="18"/>
              </w:rPr>
            </w:pPr>
            <w:r>
              <w:rPr>
                <w:rFonts w:hint="eastAsia"/>
                <w:sz w:val="18"/>
                <w:szCs w:val="18"/>
              </w:rPr>
              <w:t>5.7</w:t>
            </w:r>
          </w:p>
        </w:tc>
        <w:tc>
          <w:tcPr>
            <w:tcW w:w="567" w:type="dxa"/>
            <w:vAlign w:val="center"/>
          </w:tcPr>
          <w:p>
            <w:pPr>
              <w:jc w:val="center"/>
              <w:rPr>
                <w:sz w:val="18"/>
                <w:szCs w:val="18"/>
              </w:rPr>
            </w:pPr>
            <w:r>
              <w:rPr>
                <w:rFonts w:hint="eastAsia"/>
                <w:sz w:val="18"/>
                <w:szCs w:val="18"/>
              </w:rPr>
              <w:t>3.12</w:t>
            </w:r>
          </w:p>
        </w:tc>
        <w:tc>
          <w:tcPr>
            <w:tcW w:w="709" w:type="dxa"/>
            <w:vAlign w:val="center"/>
          </w:tcPr>
          <w:p>
            <w:pPr>
              <w:jc w:val="center"/>
              <w:rPr>
                <w:sz w:val="18"/>
                <w:szCs w:val="18"/>
              </w:rPr>
            </w:pPr>
            <w:r>
              <w:rPr>
                <w:rFonts w:hint="eastAsia"/>
                <w:sz w:val="18"/>
                <w:szCs w:val="18"/>
              </w:rPr>
              <w:t>49.91</w:t>
            </w:r>
          </w:p>
        </w:tc>
        <w:tc>
          <w:tcPr>
            <w:tcW w:w="992" w:type="dxa"/>
            <w:vAlign w:val="center"/>
          </w:tcPr>
          <w:p>
            <w:pPr>
              <w:jc w:val="center"/>
              <w:rPr>
                <w:sz w:val="18"/>
                <w:szCs w:val="18"/>
              </w:rPr>
            </w:pPr>
            <w:r>
              <w:rPr>
                <w:sz w:val="18"/>
                <w:szCs w:val="18"/>
              </w:rPr>
              <w:t>50.00</w:t>
            </w:r>
          </w:p>
        </w:tc>
        <w:tc>
          <w:tcPr>
            <w:tcW w:w="850" w:type="dxa"/>
            <w:vAlign w:val="center"/>
          </w:tcPr>
          <w:p>
            <w:pPr>
              <w:jc w:val="center"/>
              <w:rPr>
                <w:sz w:val="18"/>
                <w:szCs w:val="18"/>
              </w:rPr>
            </w:pPr>
            <w:r>
              <w:rPr>
                <w:rFonts w:hint="eastAsia"/>
                <w:sz w:val="18"/>
                <w:szCs w:val="18"/>
              </w:rPr>
              <w:t>99.91</w:t>
            </w:r>
          </w:p>
        </w:tc>
      </w:tr>
    </w:tbl>
    <w:p>
      <w:pPr>
        <w:rPr>
          <w:rFonts w:ascii="黑体" w:eastAsia="黑体"/>
        </w:rPr>
      </w:pPr>
    </w:p>
    <w:p>
      <w:pPr>
        <w:jc w:val="center"/>
      </w:pPr>
      <w:r>
        <w:rPr>
          <w:rFonts w:hint="eastAsia"/>
        </w:rPr>
        <w:t>表10高温力学性值（抗拉强度）</w:t>
      </w:r>
    </w:p>
    <w:tbl>
      <w:tblPr>
        <w:tblStyle w:val="7"/>
        <w:tblW w:w="9132" w:type="dxa"/>
        <w:jc w:val="center"/>
        <w:tblInd w:w="9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902"/>
        <w:gridCol w:w="1687"/>
        <w:gridCol w:w="1687"/>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930" w:type="dxa"/>
            <w:tcBorders>
              <w:top w:val="single" w:color="auto" w:sz="12" w:space="0"/>
              <w:left w:val="single" w:color="auto" w:sz="12" w:space="0"/>
              <w:bottom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牌</w:t>
            </w:r>
            <w:r>
              <w:rPr>
                <w:rFonts w:ascii="Times New Roman"/>
                <w:sz w:val="18"/>
              </w:rPr>
              <w:t xml:space="preserve">  </w:t>
            </w:r>
            <w:r>
              <w:rPr>
                <w:rFonts w:hint="eastAsia" w:ascii="Times New Roman"/>
                <w:sz w:val="18"/>
              </w:rPr>
              <w:t>号</w:t>
            </w:r>
          </w:p>
        </w:tc>
        <w:tc>
          <w:tcPr>
            <w:tcW w:w="1902" w:type="dxa"/>
            <w:tcBorders>
              <w:top w:val="single" w:color="auto" w:sz="12" w:space="0"/>
              <w:left w:val="single" w:color="auto" w:sz="12" w:space="0"/>
              <w:bottom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产品厚度</w:t>
            </w:r>
          </w:p>
          <w:p>
            <w:pPr>
              <w:pStyle w:val="9"/>
              <w:spacing w:line="264" w:lineRule="auto"/>
              <w:ind w:firstLine="0" w:firstLineChars="0"/>
              <w:jc w:val="center"/>
              <w:rPr>
                <w:rFonts w:ascii="Times New Roman"/>
                <w:sz w:val="18"/>
              </w:rPr>
            </w:pPr>
            <w:r>
              <w:rPr>
                <w:rFonts w:ascii="Times New Roman"/>
                <w:sz w:val="18"/>
              </w:rPr>
              <w:t xml:space="preserve"> mm</w:t>
            </w:r>
          </w:p>
        </w:tc>
        <w:tc>
          <w:tcPr>
            <w:tcW w:w="1687" w:type="dxa"/>
            <w:tcBorders>
              <w:top w:val="single" w:color="auto" w:sz="12" w:space="0"/>
              <w:bottom w:val="single" w:color="auto" w:sz="12" w:space="0"/>
            </w:tcBorders>
          </w:tcPr>
          <w:p>
            <w:pPr>
              <w:pStyle w:val="9"/>
              <w:spacing w:line="264" w:lineRule="auto"/>
              <w:ind w:firstLine="0" w:firstLineChars="0"/>
              <w:jc w:val="center"/>
              <w:rPr>
                <w:rFonts w:hint="eastAsia" w:ascii="Times New Roman"/>
                <w:sz w:val="18"/>
              </w:rPr>
            </w:pPr>
            <w:r>
              <w:rPr>
                <w:rFonts w:hint="eastAsia" w:ascii="Times New Roman"/>
                <w:sz w:val="18"/>
              </w:rPr>
              <w:t>状态</w:t>
            </w:r>
          </w:p>
        </w:tc>
        <w:tc>
          <w:tcPr>
            <w:tcW w:w="1687" w:type="dxa"/>
            <w:tcBorders>
              <w:top w:val="single" w:color="auto" w:sz="12" w:space="0"/>
              <w:bottom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试验温度</w:t>
            </w:r>
          </w:p>
          <w:p>
            <w:pPr>
              <w:pStyle w:val="9"/>
              <w:spacing w:line="264" w:lineRule="auto"/>
              <w:ind w:firstLine="0" w:firstLineChars="0"/>
              <w:jc w:val="center"/>
              <w:rPr>
                <w:rFonts w:ascii="Times New Roman"/>
                <w:sz w:val="18"/>
              </w:rPr>
            </w:pPr>
            <w:r>
              <w:rPr>
                <w:rFonts w:hint="eastAsia"/>
              </w:rPr>
              <w:t>℃</w:t>
            </w:r>
          </w:p>
        </w:tc>
        <w:tc>
          <w:tcPr>
            <w:tcW w:w="2926" w:type="dxa"/>
            <w:tcBorders>
              <w:top w:val="single" w:color="auto" w:sz="12" w:space="0"/>
              <w:bottom w:val="single" w:color="auto" w:sz="12" w:space="0"/>
              <w:right w:val="single" w:color="auto" w:sz="12" w:space="0"/>
            </w:tcBorders>
          </w:tcPr>
          <w:p>
            <w:pPr>
              <w:pStyle w:val="9"/>
              <w:snapToGrid w:val="0"/>
              <w:spacing w:line="264" w:lineRule="auto"/>
              <w:ind w:firstLine="0" w:firstLineChars="0"/>
              <w:jc w:val="center"/>
              <w:rPr>
                <w:rFonts w:ascii="Times New Roman"/>
                <w:sz w:val="18"/>
              </w:rPr>
            </w:pPr>
            <w:r>
              <w:rPr>
                <w:rFonts w:hint="eastAsia" w:ascii="Times New Roman"/>
                <w:sz w:val="18"/>
              </w:rPr>
              <w:t>抗拉强度</w:t>
            </w:r>
          </w:p>
          <w:p>
            <w:pPr>
              <w:pStyle w:val="9"/>
              <w:spacing w:line="264" w:lineRule="auto"/>
              <w:ind w:firstLine="0" w:firstLineChars="0"/>
              <w:jc w:val="center"/>
              <w:rPr>
                <w:rFonts w:ascii="Times New Roman"/>
                <w:sz w:val="18"/>
              </w:rPr>
            </w:pPr>
            <w:r>
              <w:rPr>
                <w:rFonts w:ascii="Times New Roman"/>
                <w:sz w:val="18"/>
              </w:rPr>
              <w:t>Rm/MPa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30" w:type="dxa"/>
            <w:tcBorders>
              <w:top w:val="single" w:color="auto" w:sz="12" w:space="0"/>
              <w:left w:val="single" w:color="auto" w:sz="12" w:space="0"/>
            </w:tcBorders>
          </w:tcPr>
          <w:p>
            <w:pPr>
              <w:pStyle w:val="9"/>
              <w:spacing w:line="264" w:lineRule="auto"/>
              <w:ind w:firstLine="0" w:firstLineChars="0"/>
              <w:jc w:val="center"/>
              <w:rPr>
                <w:rFonts w:ascii="Times New Roman"/>
                <w:sz w:val="18"/>
              </w:rPr>
            </w:pPr>
            <w:r>
              <w:rPr>
                <w:rFonts w:ascii="Times New Roman"/>
                <w:sz w:val="18"/>
              </w:rPr>
              <w:t>NBe2-0.5</w:t>
            </w:r>
          </w:p>
        </w:tc>
        <w:tc>
          <w:tcPr>
            <w:tcW w:w="1902" w:type="dxa"/>
            <w:tcBorders>
              <w:top w:val="single" w:color="auto" w:sz="12" w:space="0"/>
              <w:left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0.3</w:t>
            </w:r>
          </w:p>
        </w:tc>
        <w:tc>
          <w:tcPr>
            <w:tcW w:w="1687" w:type="dxa"/>
            <w:tcBorders>
              <w:top w:val="single" w:color="auto" w:sz="12" w:space="0"/>
            </w:tcBorders>
          </w:tcPr>
          <w:p>
            <w:pPr>
              <w:pStyle w:val="9"/>
              <w:spacing w:line="264" w:lineRule="auto"/>
              <w:ind w:firstLine="0" w:firstLineChars="0"/>
              <w:jc w:val="center"/>
              <w:rPr>
                <w:rFonts w:ascii="Times New Roman"/>
              </w:rPr>
            </w:pPr>
            <w:r>
              <w:rPr>
                <w:rFonts w:hint="eastAsia" w:ascii="Times New Roman"/>
              </w:rPr>
              <w:t>Y</w:t>
            </w:r>
          </w:p>
        </w:tc>
        <w:tc>
          <w:tcPr>
            <w:tcW w:w="1687" w:type="dxa"/>
            <w:tcBorders>
              <w:top w:val="single" w:color="auto" w:sz="12" w:space="0"/>
            </w:tcBorders>
          </w:tcPr>
          <w:p>
            <w:pPr>
              <w:pStyle w:val="9"/>
              <w:spacing w:line="264" w:lineRule="auto"/>
              <w:ind w:firstLine="0" w:firstLineChars="0"/>
              <w:jc w:val="center"/>
              <w:rPr>
                <w:rFonts w:ascii="Times New Roman"/>
                <w:sz w:val="18"/>
              </w:rPr>
            </w:pPr>
            <w:r>
              <w:rPr>
                <w:rFonts w:ascii="Times New Roman"/>
              </w:rPr>
              <w:t>400</w:t>
            </w:r>
          </w:p>
        </w:tc>
        <w:tc>
          <w:tcPr>
            <w:tcW w:w="2926" w:type="dxa"/>
            <w:tcBorders>
              <w:top w:val="single" w:color="auto" w:sz="12" w:space="0"/>
              <w:right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1120</w:t>
            </w:r>
          </w:p>
        </w:tc>
      </w:tr>
    </w:tbl>
    <w:p/>
    <w:p>
      <w:r>
        <w:rPr>
          <w:rFonts w:hint="eastAsia"/>
        </w:rPr>
        <w:t>4.2.4物理性能：</w:t>
      </w:r>
    </w:p>
    <w:p>
      <w:pPr>
        <w:spacing w:line="480" w:lineRule="exact"/>
        <w:ind w:firstLine="420" w:firstLineChars="200"/>
        <w:jc w:val="left"/>
      </w:pPr>
      <w:r>
        <w:rPr>
          <w:rFonts w:hint="eastAsia"/>
        </w:rPr>
        <w:t>作为弹性材料选材参考，给出厚度不小于</w:t>
      </w:r>
      <w:r>
        <w:t>0.3 mm</w:t>
      </w:r>
      <w:r>
        <w:rPr>
          <w:rFonts w:hint="eastAsia"/>
        </w:rPr>
        <w:t>的带材在时效状态下的杨氏模量</w:t>
      </w:r>
      <w:r>
        <w:t>17.7</w:t>
      </w:r>
      <w:r>
        <w:rPr>
          <w:rFonts w:hint="eastAsia"/>
        </w:rPr>
        <w:t>×</w:t>
      </w:r>
      <w:r>
        <w:t>10</w:t>
      </w:r>
      <w:r>
        <w:rPr>
          <w:vertAlign w:val="superscript"/>
        </w:rPr>
        <w:t>4</w:t>
      </w:r>
      <w:r>
        <w:rPr>
          <w:rFonts w:hint="eastAsia"/>
        </w:rPr>
        <w:t>≤</w:t>
      </w:r>
      <w:r>
        <w:t>E</w:t>
      </w:r>
      <w:r>
        <w:rPr>
          <w:rFonts w:hint="eastAsia"/>
        </w:rPr>
        <w:t>≤</w:t>
      </w:r>
      <w:r>
        <w:t>21.3</w:t>
      </w:r>
      <w:r>
        <w:rPr>
          <w:rFonts w:hint="eastAsia"/>
        </w:rPr>
        <w:t>×</w:t>
      </w:r>
      <w:r>
        <w:t>10</w:t>
      </w:r>
      <w:r>
        <w:rPr>
          <w:vertAlign w:val="superscript"/>
        </w:rPr>
        <w:t>4</w:t>
      </w:r>
      <w:r>
        <w:t>MPa</w:t>
      </w:r>
      <w:r>
        <w:rPr>
          <w:rFonts w:hint="eastAsia"/>
        </w:rPr>
        <w:t>，该项试验供方既不做检测，也不作报废依据，仅供需方选材时参考。</w:t>
      </w:r>
    </w:p>
    <w:p>
      <w:pPr>
        <w:spacing w:line="480" w:lineRule="exact"/>
        <w:jc w:val="left"/>
      </w:pPr>
      <w:r>
        <w:rPr>
          <w:rFonts w:hint="eastAsia"/>
        </w:rPr>
        <w:t>4.3 工艺性能</w:t>
      </w:r>
    </w:p>
    <w:p>
      <w:pPr>
        <w:spacing w:line="480" w:lineRule="exact"/>
        <w:jc w:val="left"/>
      </w:pPr>
      <w:r>
        <w:rPr>
          <w:rFonts w:hint="eastAsia"/>
        </w:rPr>
        <w:t>作为工艺性能检测，给出了杯突试验、弯曲试验、晶粒度的要求，具体带材杯突试验实际检测统计值列于表11，带材杯突试验的规定列于表12，弯曲试验实际检测统计值列于表13，带材弯曲试验规定列于表14，晶粒度实际检测统计值列于表15。</w:t>
      </w:r>
    </w:p>
    <w:p>
      <w:r>
        <w:rPr>
          <w:rFonts w:hint="eastAsia"/>
        </w:rPr>
        <w:t>4.3.1杯突试验</w:t>
      </w:r>
    </w:p>
    <w:p/>
    <w:p>
      <w:pPr>
        <w:jc w:val="center"/>
        <w:rPr>
          <w:rFonts w:ascii="黑体" w:eastAsia="黑体"/>
        </w:rPr>
      </w:pPr>
      <w:r>
        <w:rPr>
          <w:rFonts w:hint="eastAsia"/>
        </w:rPr>
        <w:t>表11 厚度不大于</w:t>
      </w:r>
      <w:r>
        <w:t>0.3mm</w:t>
      </w:r>
      <w:r>
        <w:rPr>
          <w:rFonts w:hint="eastAsia"/>
        </w:rPr>
        <w:t>的带材的杯突试验检测统计表</w:t>
      </w:r>
    </w:p>
    <w:tbl>
      <w:tblPr>
        <w:tblStyle w:val="7"/>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49"/>
        <w:gridCol w:w="709"/>
        <w:gridCol w:w="1088"/>
        <w:gridCol w:w="709"/>
        <w:gridCol w:w="850"/>
        <w:gridCol w:w="709"/>
        <w:gridCol w:w="567"/>
        <w:gridCol w:w="709"/>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jc w:val="center"/>
              <w:rPr>
                <w:sz w:val="15"/>
                <w:szCs w:val="15"/>
              </w:rPr>
            </w:pPr>
            <w:r>
              <w:rPr>
                <w:sz w:val="15"/>
                <w:szCs w:val="15"/>
              </w:rPr>
              <w:t>牌号</w:t>
            </w:r>
          </w:p>
        </w:tc>
        <w:tc>
          <w:tcPr>
            <w:tcW w:w="849" w:type="dxa"/>
            <w:vMerge w:val="restart"/>
            <w:vAlign w:val="center"/>
          </w:tcPr>
          <w:p>
            <w:pPr>
              <w:jc w:val="center"/>
              <w:rPr>
                <w:sz w:val="15"/>
                <w:szCs w:val="15"/>
              </w:rPr>
            </w:pPr>
            <w:r>
              <w:rPr>
                <w:sz w:val="15"/>
                <w:szCs w:val="15"/>
              </w:rPr>
              <w:t>直径或对边距/mm</w:t>
            </w:r>
          </w:p>
        </w:tc>
        <w:tc>
          <w:tcPr>
            <w:tcW w:w="709" w:type="dxa"/>
            <w:vMerge w:val="restart"/>
            <w:vAlign w:val="center"/>
          </w:tcPr>
          <w:p>
            <w:pPr>
              <w:jc w:val="center"/>
              <w:rPr>
                <w:sz w:val="15"/>
                <w:szCs w:val="15"/>
              </w:rPr>
            </w:pPr>
            <w:r>
              <w:rPr>
                <w:sz w:val="15"/>
                <w:szCs w:val="15"/>
              </w:rPr>
              <w:t>样品数量（个）</w:t>
            </w:r>
          </w:p>
        </w:tc>
        <w:tc>
          <w:tcPr>
            <w:tcW w:w="1088" w:type="dxa"/>
            <w:vMerge w:val="restart"/>
            <w:vAlign w:val="center"/>
          </w:tcPr>
          <w:p>
            <w:pPr>
              <w:jc w:val="center"/>
              <w:rPr>
                <w:sz w:val="15"/>
                <w:szCs w:val="15"/>
              </w:rPr>
            </w:pPr>
            <w:r>
              <w:rPr>
                <w:rFonts w:hint="eastAsia"/>
                <w:sz w:val="15"/>
                <w:szCs w:val="15"/>
              </w:rPr>
              <w:t>杯突试验</w:t>
            </w:r>
            <w:r>
              <w:rPr>
                <w:sz w:val="15"/>
                <w:szCs w:val="15"/>
              </w:rPr>
              <w:t>检测范围MPa</w:t>
            </w:r>
          </w:p>
        </w:tc>
        <w:tc>
          <w:tcPr>
            <w:tcW w:w="709" w:type="dxa"/>
            <w:vMerge w:val="restart"/>
            <w:vAlign w:val="center"/>
          </w:tcPr>
          <w:p>
            <w:pPr>
              <w:jc w:val="center"/>
              <w:rPr>
                <w:sz w:val="15"/>
                <w:szCs w:val="15"/>
              </w:rPr>
            </w:pPr>
            <w:r>
              <w:rPr>
                <w:rFonts w:hint="eastAsia"/>
                <w:sz w:val="15"/>
                <w:szCs w:val="15"/>
              </w:rPr>
              <w:t>杯突试验</w:t>
            </w:r>
            <w:r>
              <w:rPr>
                <w:sz w:val="15"/>
                <w:szCs w:val="15"/>
              </w:rPr>
              <w:t>下限值U</w:t>
            </w:r>
          </w:p>
        </w:tc>
        <w:tc>
          <w:tcPr>
            <w:tcW w:w="850" w:type="dxa"/>
            <w:vMerge w:val="restart"/>
            <w:vAlign w:val="center"/>
          </w:tcPr>
          <w:p>
            <w:pPr>
              <w:jc w:val="center"/>
              <w:rPr>
                <w:sz w:val="15"/>
                <w:szCs w:val="15"/>
              </w:rPr>
            </w:pPr>
            <w:r>
              <w:rPr>
                <w:sz w:val="15"/>
                <w:szCs w:val="15"/>
              </w:rPr>
              <w:t>平均值</w:t>
            </w:r>
            <w:r>
              <w:rPr>
                <w:position w:val="-10"/>
                <w:sz w:val="15"/>
                <w:szCs w:val="15"/>
              </w:rPr>
              <w:object>
                <v:shape id="_x0000_i1042" o:spt="75" type="#_x0000_t75" style="height:12.55pt;width:11.7pt;" o:ole="t" filled="f" o:preferrelative="t" stroked="f" coordsize="21600,21600">
                  <v:path/>
                  <v:fill on="f" focussize="0,0"/>
                  <v:stroke on="f" joinstyle="miter"/>
                  <v:imagedata r:id="rId7" o:title=""/>
                  <o:lock v:ext="edit" aspectratio="t"/>
                  <w10:wrap type="none"/>
                  <w10:anchorlock/>
                </v:shape>
                <o:OLEObject Type="Embed" ProgID="Equations" ShapeID="_x0000_i1042" DrawAspect="Content" ObjectID="_1468075734" r:id="rId24">
                  <o:LockedField>false</o:LockedField>
                </o:OLEObject>
              </w:object>
            </w:r>
          </w:p>
        </w:tc>
        <w:tc>
          <w:tcPr>
            <w:tcW w:w="709" w:type="dxa"/>
            <w:vMerge w:val="restart"/>
            <w:vAlign w:val="center"/>
          </w:tcPr>
          <w:p>
            <w:pPr>
              <w:jc w:val="center"/>
              <w:rPr>
                <w:sz w:val="15"/>
                <w:szCs w:val="15"/>
              </w:rPr>
            </w:pPr>
            <w:r>
              <w:rPr>
                <w:sz w:val="15"/>
                <w:szCs w:val="15"/>
              </w:rPr>
              <w:t>标准偏差</w:t>
            </w:r>
            <w:r>
              <w:rPr>
                <w:position w:val="-6"/>
                <w:sz w:val="15"/>
                <w:szCs w:val="15"/>
              </w:rPr>
              <w:object>
                <v:shape id="_x0000_i1043" o:spt="75" type="#_x0000_t75" style="height:10.9pt;width:11.7pt;" o:ole="t" filled="f" o:preferrelative="t" stroked="f" coordsize="21600,21600">
                  <v:path/>
                  <v:fill on="f" focussize="0,0"/>
                  <v:stroke on="f" joinstyle="miter"/>
                  <v:imagedata r:id="rId9" o:title=""/>
                  <o:lock v:ext="edit" aspectratio="t"/>
                  <w10:wrap type="none"/>
                  <w10:anchorlock/>
                </v:shape>
                <o:OLEObject Type="Embed" ProgID="Equations" ShapeID="_x0000_i1043" DrawAspect="Content" ObjectID="_1468075735" r:id="rId25">
                  <o:LockedField>false</o:LockedField>
                </o:OLEObject>
              </w:object>
            </w:r>
          </w:p>
        </w:tc>
        <w:tc>
          <w:tcPr>
            <w:tcW w:w="1276" w:type="dxa"/>
            <w:gridSpan w:val="2"/>
            <w:vAlign w:val="center"/>
          </w:tcPr>
          <w:p>
            <w:pPr>
              <w:jc w:val="center"/>
              <w:rPr>
                <w:sz w:val="15"/>
                <w:szCs w:val="15"/>
              </w:rPr>
            </w:pPr>
            <w:r>
              <w:rPr>
                <w:sz w:val="15"/>
                <w:szCs w:val="15"/>
              </w:rPr>
              <w:t>正态分布曲线左边</w:t>
            </w:r>
          </w:p>
        </w:tc>
        <w:tc>
          <w:tcPr>
            <w:tcW w:w="992" w:type="dxa"/>
            <w:vMerge w:val="restart"/>
            <w:vAlign w:val="center"/>
          </w:tcPr>
          <w:p>
            <w:pPr>
              <w:jc w:val="center"/>
              <w:rPr>
                <w:sz w:val="15"/>
                <w:szCs w:val="15"/>
              </w:rPr>
            </w:pPr>
            <w:r>
              <w:rPr>
                <w:sz w:val="15"/>
                <w:szCs w:val="15"/>
              </w:rPr>
              <w:t>正态分布曲线右边接收概率%</w:t>
            </w:r>
          </w:p>
        </w:tc>
        <w:tc>
          <w:tcPr>
            <w:tcW w:w="850" w:type="dxa"/>
            <w:vMerge w:val="restart"/>
            <w:vAlign w:val="center"/>
          </w:tcPr>
          <w:p>
            <w:pPr>
              <w:jc w:val="center"/>
              <w:rPr>
                <w:sz w:val="15"/>
                <w:szCs w:val="15"/>
              </w:rPr>
            </w:pPr>
            <w:r>
              <w:rPr>
                <w:sz w:val="15"/>
                <w:szCs w:val="15"/>
              </w:rPr>
              <w:t>标准指标接收概率%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01" w:type="dxa"/>
            <w:vMerge w:val="continue"/>
            <w:vAlign w:val="center"/>
          </w:tcPr>
          <w:p>
            <w:pPr>
              <w:jc w:val="center"/>
              <w:rPr>
                <w:sz w:val="18"/>
                <w:szCs w:val="18"/>
              </w:rPr>
            </w:pPr>
          </w:p>
        </w:tc>
        <w:tc>
          <w:tcPr>
            <w:tcW w:w="84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1088"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850"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567" w:type="dxa"/>
            <w:vAlign w:val="center"/>
          </w:tcPr>
          <w:p>
            <w:pPr>
              <w:jc w:val="center"/>
              <w:rPr>
                <w:sz w:val="15"/>
                <w:szCs w:val="15"/>
              </w:rPr>
            </w:pPr>
            <w:r>
              <w:rPr>
                <w:sz w:val="15"/>
                <w:szCs w:val="15"/>
              </w:rPr>
              <w:t>标准指标系数u1</w:t>
            </w:r>
          </w:p>
        </w:tc>
        <w:tc>
          <w:tcPr>
            <w:tcW w:w="709" w:type="dxa"/>
            <w:vAlign w:val="center"/>
          </w:tcPr>
          <w:p>
            <w:pPr>
              <w:jc w:val="center"/>
              <w:rPr>
                <w:sz w:val="15"/>
                <w:szCs w:val="15"/>
              </w:rPr>
            </w:pPr>
            <w:r>
              <w:rPr>
                <w:sz w:val="15"/>
                <w:szCs w:val="15"/>
              </w:rPr>
              <w:t>接受概率%</w:t>
            </w:r>
          </w:p>
        </w:tc>
        <w:tc>
          <w:tcPr>
            <w:tcW w:w="992" w:type="dxa"/>
            <w:vMerge w:val="continue"/>
            <w:vAlign w:val="center"/>
          </w:tcPr>
          <w:p>
            <w:pPr>
              <w:jc w:val="center"/>
              <w:rPr>
                <w:sz w:val="18"/>
                <w:szCs w:val="18"/>
              </w:rPr>
            </w:pPr>
          </w:p>
        </w:tc>
        <w:tc>
          <w:tcPr>
            <w:tcW w:w="850"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jc w:val="center"/>
              <w:rPr>
                <w:sz w:val="18"/>
                <w:szCs w:val="18"/>
              </w:rPr>
            </w:pPr>
            <w:r>
              <w:t>NBe2-0.5</w:t>
            </w:r>
          </w:p>
        </w:tc>
        <w:tc>
          <w:tcPr>
            <w:tcW w:w="849" w:type="dxa"/>
            <w:vAlign w:val="center"/>
          </w:tcPr>
          <w:p>
            <w:pPr>
              <w:pStyle w:val="2"/>
              <w:ind w:firstLine="0" w:firstLineChars="0"/>
              <w:rPr>
                <w:color w:val="000000"/>
                <w:sz w:val="18"/>
                <w:szCs w:val="18"/>
                <w:highlight w:val="yellow"/>
              </w:rPr>
            </w:pPr>
            <w:r>
              <w:rPr>
                <w:rFonts w:hint="eastAsia"/>
                <w:color w:val="000000"/>
                <w:sz w:val="18"/>
                <w:szCs w:val="18"/>
              </w:rPr>
              <w:t>0.15~0.30</w:t>
            </w:r>
          </w:p>
        </w:tc>
        <w:tc>
          <w:tcPr>
            <w:tcW w:w="709" w:type="dxa"/>
            <w:vAlign w:val="center"/>
          </w:tcPr>
          <w:p>
            <w:pPr>
              <w:jc w:val="center"/>
              <w:rPr>
                <w:sz w:val="18"/>
                <w:szCs w:val="18"/>
              </w:rPr>
            </w:pPr>
            <w:r>
              <w:rPr>
                <w:sz w:val="18"/>
                <w:szCs w:val="18"/>
              </w:rPr>
              <w:t>100</w:t>
            </w:r>
          </w:p>
        </w:tc>
        <w:tc>
          <w:tcPr>
            <w:tcW w:w="1088" w:type="dxa"/>
            <w:vAlign w:val="center"/>
          </w:tcPr>
          <w:p>
            <w:pPr>
              <w:jc w:val="center"/>
              <w:rPr>
                <w:sz w:val="18"/>
                <w:szCs w:val="18"/>
              </w:rPr>
            </w:pPr>
            <w:r>
              <w:rPr>
                <w:rFonts w:hint="eastAsia"/>
                <w:sz w:val="18"/>
                <w:szCs w:val="18"/>
              </w:rPr>
              <w:t>8.5~16</w:t>
            </w:r>
          </w:p>
        </w:tc>
        <w:tc>
          <w:tcPr>
            <w:tcW w:w="709" w:type="dxa"/>
            <w:vAlign w:val="center"/>
          </w:tcPr>
          <w:p>
            <w:pPr>
              <w:jc w:val="center"/>
              <w:rPr>
                <w:sz w:val="18"/>
                <w:szCs w:val="18"/>
              </w:rPr>
            </w:pPr>
            <w:r>
              <w:rPr>
                <w:rFonts w:hint="eastAsia"/>
                <w:sz w:val="18"/>
                <w:szCs w:val="18"/>
              </w:rPr>
              <w:t>7</w:t>
            </w:r>
          </w:p>
        </w:tc>
        <w:tc>
          <w:tcPr>
            <w:tcW w:w="850" w:type="dxa"/>
            <w:vAlign w:val="center"/>
          </w:tcPr>
          <w:p>
            <w:pPr>
              <w:jc w:val="center"/>
              <w:rPr>
                <w:sz w:val="18"/>
                <w:szCs w:val="18"/>
              </w:rPr>
            </w:pPr>
            <w:r>
              <w:rPr>
                <w:rFonts w:hint="eastAsia"/>
                <w:sz w:val="18"/>
                <w:szCs w:val="18"/>
              </w:rPr>
              <w:t>12.475</w:t>
            </w:r>
          </w:p>
        </w:tc>
        <w:tc>
          <w:tcPr>
            <w:tcW w:w="709" w:type="dxa"/>
            <w:vAlign w:val="center"/>
          </w:tcPr>
          <w:p>
            <w:pPr>
              <w:jc w:val="center"/>
              <w:rPr>
                <w:sz w:val="18"/>
                <w:szCs w:val="18"/>
              </w:rPr>
            </w:pPr>
            <w:r>
              <w:rPr>
                <w:rFonts w:hint="eastAsia"/>
                <w:sz w:val="18"/>
                <w:szCs w:val="18"/>
              </w:rPr>
              <w:t>1.67</w:t>
            </w:r>
          </w:p>
        </w:tc>
        <w:tc>
          <w:tcPr>
            <w:tcW w:w="567" w:type="dxa"/>
            <w:vAlign w:val="center"/>
          </w:tcPr>
          <w:p>
            <w:pPr>
              <w:jc w:val="center"/>
              <w:rPr>
                <w:sz w:val="18"/>
                <w:szCs w:val="18"/>
              </w:rPr>
            </w:pPr>
            <w:r>
              <w:rPr>
                <w:rFonts w:hint="eastAsia"/>
                <w:sz w:val="18"/>
                <w:szCs w:val="18"/>
              </w:rPr>
              <w:t>3.28</w:t>
            </w:r>
          </w:p>
        </w:tc>
        <w:tc>
          <w:tcPr>
            <w:tcW w:w="709" w:type="dxa"/>
            <w:vAlign w:val="center"/>
          </w:tcPr>
          <w:p>
            <w:pPr>
              <w:jc w:val="center"/>
              <w:rPr>
                <w:sz w:val="18"/>
                <w:szCs w:val="18"/>
              </w:rPr>
            </w:pPr>
            <w:r>
              <w:rPr>
                <w:rFonts w:hint="eastAsia"/>
                <w:sz w:val="18"/>
                <w:szCs w:val="18"/>
              </w:rPr>
              <w:t>49.95</w:t>
            </w:r>
          </w:p>
        </w:tc>
        <w:tc>
          <w:tcPr>
            <w:tcW w:w="992" w:type="dxa"/>
            <w:vAlign w:val="center"/>
          </w:tcPr>
          <w:p>
            <w:pPr>
              <w:jc w:val="center"/>
              <w:rPr>
                <w:sz w:val="18"/>
                <w:szCs w:val="18"/>
              </w:rPr>
            </w:pPr>
            <w:r>
              <w:rPr>
                <w:sz w:val="18"/>
                <w:szCs w:val="18"/>
              </w:rPr>
              <w:t>50.00</w:t>
            </w:r>
          </w:p>
        </w:tc>
        <w:tc>
          <w:tcPr>
            <w:tcW w:w="850" w:type="dxa"/>
            <w:vAlign w:val="center"/>
          </w:tcPr>
          <w:p>
            <w:pPr>
              <w:jc w:val="center"/>
              <w:rPr>
                <w:sz w:val="18"/>
                <w:szCs w:val="18"/>
              </w:rPr>
            </w:pPr>
            <w:r>
              <w:rPr>
                <w:rFonts w:hint="eastAsia"/>
                <w:sz w:val="18"/>
                <w:szCs w:val="18"/>
              </w:rPr>
              <w:t>99.95</w:t>
            </w:r>
          </w:p>
        </w:tc>
      </w:tr>
    </w:tbl>
    <w:p/>
    <w:p>
      <w:pPr>
        <w:spacing w:line="480" w:lineRule="exact"/>
        <w:ind w:firstLine="420" w:firstLineChars="200"/>
        <w:jc w:val="center"/>
      </w:pPr>
      <w:r>
        <w:rPr>
          <w:rFonts w:hint="eastAsia"/>
        </w:rPr>
        <w:t>表12 厚度不大于</w:t>
      </w:r>
      <w:r>
        <w:t>0.3mm</w:t>
      </w:r>
      <w:r>
        <w:rPr>
          <w:rFonts w:hint="eastAsia"/>
        </w:rPr>
        <w:t>的带材的杯突试验要求</w:t>
      </w:r>
    </w:p>
    <w:tbl>
      <w:tblPr>
        <w:tblStyle w:val="7"/>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115"/>
        <w:gridCol w:w="1186"/>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389" w:type="dxa"/>
            <w:tcBorders>
              <w:top w:val="single" w:color="auto" w:sz="12" w:space="0"/>
              <w:left w:val="single" w:color="auto" w:sz="12" w:space="0"/>
              <w:bottom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带材厚度</w:t>
            </w:r>
          </w:p>
        </w:tc>
        <w:tc>
          <w:tcPr>
            <w:tcW w:w="2115" w:type="dxa"/>
            <w:tcBorders>
              <w:top w:val="single" w:color="auto" w:sz="12" w:space="0"/>
              <w:bottom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冲头直径</w:t>
            </w:r>
          </w:p>
        </w:tc>
        <w:tc>
          <w:tcPr>
            <w:tcW w:w="1186" w:type="dxa"/>
            <w:tcBorders>
              <w:top w:val="single" w:color="auto" w:sz="12" w:space="0"/>
              <w:bottom w:val="single" w:color="auto" w:sz="12" w:space="0"/>
            </w:tcBorders>
          </w:tcPr>
          <w:p>
            <w:pPr>
              <w:pStyle w:val="9"/>
              <w:spacing w:line="264" w:lineRule="auto"/>
              <w:ind w:firstLine="0" w:firstLineChars="0"/>
              <w:jc w:val="center"/>
            </w:pPr>
            <w:r>
              <w:rPr>
                <w:rFonts w:ascii="Times New Roman"/>
                <w:sz w:val="18"/>
              </w:rPr>
              <w:t>0.10</w:t>
            </w:r>
            <w:r>
              <w:rPr>
                <w:rFonts w:hint="eastAsia" w:ascii="Times New Roman"/>
                <w:sz w:val="18"/>
              </w:rPr>
              <w:t>～</w:t>
            </w:r>
            <w:r>
              <w:rPr>
                <w:rFonts w:ascii="Times New Roman"/>
                <w:sz w:val="18"/>
              </w:rPr>
              <w:t>0.15</w:t>
            </w:r>
          </w:p>
        </w:tc>
        <w:tc>
          <w:tcPr>
            <w:tcW w:w="3763" w:type="dxa"/>
            <w:tcBorders>
              <w:top w:val="single" w:color="auto" w:sz="12" w:space="0"/>
              <w:bottom w:val="single" w:color="auto" w:sz="12" w:space="0"/>
              <w:right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0.15</w:t>
            </w:r>
            <w:r>
              <w:rPr>
                <w:rFonts w:hint="eastAsia" w:ascii="Times New Roman"/>
                <w:sz w:val="18"/>
              </w:rPr>
              <w:t>～</w:t>
            </w:r>
            <w:r>
              <w:rPr>
                <w:rFonts w:ascii="Times New Roman"/>
                <w:sz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2389" w:type="dxa"/>
            <w:tcBorders>
              <w:top w:val="single" w:color="auto" w:sz="12" w:space="0"/>
              <w:left w:val="single" w:color="auto" w:sz="12" w:space="0"/>
            </w:tcBorders>
          </w:tcPr>
          <w:p>
            <w:pPr>
              <w:pStyle w:val="9"/>
              <w:spacing w:line="264" w:lineRule="auto"/>
              <w:ind w:firstLine="0" w:firstLineChars="0"/>
              <w:jc w:val="center"/>
              <w:rPr>
                <w:rFonts w:ascii="Times New Roman"/>
                <w:sz w:val="18"/>
              </w:rPr>
            </w:pPr>
            <w:r>
              <w:rPr>
                <w:rFonts w:hint="eastAsia" w:ascii="Times New Roman"/>
                <w:sz w:val="18"/>
              </w:rPr>
              <w:t>杯突深度，不小于</w:t>
            </w:r>
          </w:p>
        </w:tc>
        <w:tc>
          <w:tcPr>
            <w:tcW w:w="2115" w:type="dxa"/>
            <w:tcBorders>
              <w:top w:val="single" w:color="auto" w:sz="12" w:space="0"/>
            </w:tcBorders>
          </w:tcPr>
          <w:p>
            <w:pPr>
              <w:pStyle w:val="9"/>
              <w:spacing w:line="264" w:lineRule="auto"/>
              <w:ind w:firstLine="0" w:firstLineChars="0"/>
              <w:jc w:val="center"/>
              <w:rPr>
                <w:rFonts w:ascii="Times New Roman"/>
                <w:sz w:val="18"/>
              </w:rPr>
            </w:pPr>
            <w:r>
              <w:rPr>
                <w:rFonts w:ascii="Times New Roman"/>
              </w:rPr>
              <w:t>10</w:t>
            </w:r>
          </w:p>
        </w:tc>
        <w:tc>
          <w:tcPr>
            <w:tcW w:w="1186" w:type="dxa"/>
            <w:tcBorders>
              <w:top w:val="single" w:color="auto" w:sz="12" w:space="0"/>
            </w:tcBorders>
          </w:tcPr>
          <w:p>
            <w:pPr>
              <w:pStyle w:val="9"/>
              <w:spacing w:line="264" w:lineRule="auto"/>
              <w:ind w:firstLine="0" w:firstLineChars="0"/>
              <w:jc w:val="center"/>
            </w:pPr>
            <w:r>
              <w:rPr>
                <w:rFonts w:ascii="Times New Roman"/>
                <w:sz w:val="18"/>
              </w:rPr>
              <w:t>6.0</w:t>
            </w:r>
          </w:p>
        </w:tc>
        <w:tc>
          <w:tcPr>
            <w:tcW w:w="3763" w:type="dxa"/>
            <w:tcBorders>
              <w:top w:val="single" w:color="auto" w:sz="12" w:space="0"/>
              <w:right w:val="single" w:color="auto" w:sz="12" w:space="0"/>
            </w:tcBorders>
          </w:tcPr>
          <w:p>
            <w:pPr>
              <w:pStyle w:val="9"/>
              <w:spacing w:line="264" w:lineRule="auto"/>
              <w:ind w:firstLine="0" w:firstLineChars="0"/>
              <w:jc w:val="center"/>
              <w:rPr>
                <w:rFonts w:ascii="Times New Roman"/>
                <w:sz w:val="18"/>
              </w:rPr>
            </w:pPr>
            <w:r>
              <w:rPr>
                <w:rFonts w:ascii="Times New Roman"/>
                <w:sz w:val="18"/>
              </w:rPr>
              <w:t>7.0</w:t>
            </w:r>
          </w:p>
        </w:tc>
      </w:tr>
    </w:tbl>
    <w:p>
      <w:pPr>
        <w:rPr>
          <w:sz w:val="24"/>
        </w:rPr>
      </w:pPr>
    </w:p>
    <w:p>
      <w:r>
        <w:rPr>
          <w:rFonts w:hint="eastAsia"/>
        </w:rPr>
        <w:t>4.3.2弯曲试验</w:t>
      </w:r>
    </w:p>
    <w:p>
      <w:pPr>
        <w:jc w:val="center"/>
        <w:rPr>
          <w:rFonts w:ascii="黑体" w:eastAsia="黑体"/>
        </w:rPr>
      </w:pPr>
      <w:r>
        <w:rPr>
          <w:rFonts w:hint="eastAsia"/>
        </w:rPr>
        <w:t>表13 带材的弯曲试验</w:t>
      </w:r>
      <w:r>
        <w:rPr>
          <w:rFonts w:hint="eastAsia" w:ascii="黑体" w:eastAsia="黑体"/>
        </w:rPr>
        <w:t>检测统计表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r>
              <w:rPr>
                <w:rFonts w:hint="eastAsia"/>
              </w:rPr>
              <w:t>状态</w:t>
            </w:r>
          </w:p>
        </w:tc>
        <w:tc>
          <w:tcPr>
            <w:tcW w:w="1420" w:type="dxa"/>
          </w:tcPr>
          <w:p>
            <w:r>
              <w:rPr>
                <w:rFonts w:hint="eastAsia"/>
              </w:rPr>
              <w:t>厚度</w:t>
            </w:r>
          </w:p>
        </w:tc>
        <w:tc>
          <w:tcPr>
            <w:tcW w:w="1420" w:type="dxa"/>
          </w:tcPr>
          <w:p>
            <w:r>
              <w:rPr>
                <w:rFonts w:hint="eastAsia"/>
              </w:rPr>
              <w:t>取样个数</w:t>
            </w:r>
          </w:p>
        </w:tc>
        <w:tc>
          <w:tcPr>
            <w:tcW w:w="1420" w:type="dxa"/>
          </w:tcPr>
          <w:p>
            <w:r>
              <w:rPr>
                <w:rFonts w:hint="eastAsia"/>
              </w:rPr>
              <w:t>弯曲角度</w:t>
            </w:r>
          </w:p>
        </w:tc>
        <w:tc>
          <w:tcPr>
            <w:tcW w:w="1421" w:type="dxa"/>
          </w:tcPr>
          <w:p>
            <w:r>
              <w:rPr>
                <w:rFonts w:hint="eastAsia"/>
              </w:rPr>
              <w:t>弯曲压头直径</w:t>
            </w:r>
          </w:p>
        </w:tc>
        <w:tc>
          <w:tcPr>
            <w:tcW w:w="1421"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420" w:type="dxa"/>
            <w:vMerge w:val="restart"/>
          </w:tcPr>
          <w:p>
            <w:r>
              <w:rPr>
                <w:rFonts w:hint="eastAsia"/>
              </w:rPr>
              <w:t>固溶态（C）</w:t>
            </w:r>
          </w:p>
        </w:tc>
        <w:tc>
          <w:tcPr>
            <w:tcW w:w="1420" w:type="dxa"/>
            <w:vMerge w:val="restart"/>
          </w:tcPr>
          <w:p/>
        </w:tc>
        <w:tc>
          <w:tcPr>
            <w:tcW w:w="1420" w:type="dxa"/>
          </w:tcPr>
          <w:p>
            <w:r>
              <w:rPr>
                <w:rFonts w:hint="eastAsia"/>
              </w:rPr>
              <w:t>100</w:t>
            </w:r>
          </w:p>
        </w:tc>
        <w:tc>
          <w:tcPr>
            <w:tcW w:w="1420" w:type="dxa"/>
            <w:vMerge w:val="restart"/>
          </w:tcPr>
          <w:p>
            <w:r>
              <w:rPr>
                <w:rFonts w:hint="eastAsia"/>
              </w:rPr>
              <w:t>180°</w:t>
            </w:r>
          </w:p>
        </w:tc>
        <w:tc>
          <w:tcPr>
            <w:tcW w:w="1421" w:type="dxa"/>
            <w:vMerge w:val="restart"/>
          </w:tcPr>
          <w:p>
            <w:r>
              <w:rPr>
                <w:rFonts w:hint="eastAsia"/>
              </w:rPr>
              <w:t>2倍带厚</w:t>
            </w:r>
          </w:p>
        </w:tc>
        <w:tc>
          <w:tcPr>
            <w:tcW w:w="1421" w:type="dxa"/>
          </w:tcPr>
          <w:p>
            <w:r>
              <w:rPr>
                <w:rFonts w:hint="eastAsia"/>
              </w:rPr>
              <w:t>无裂纹、分层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tc>
        <w:tc>
          <w:tcPr>
            <w:tcW w:w="1420" w:type="dxa"/>
            <w:vMerge w:val="continue"/>
          </w:tcPr>
          <w:p/>
        </w:tc>
        <w:tc>
          <w:tcPr>
            <w:tcW w:w="1420" w:type="dxa"/>
          </w:tcPr>
          <w:p>
            <w:r>
              <w:rPr>
                <w:rFonts w:hint="eastAsia"/>
              </w:rPr>
              <w:t>100</w:t>
            </w:r>
          </w:p>
        </w:tc>
        <w:tc>
          <w:tcPr>
            <w:tcW w:w="1420" w:type="dxa"/>
            <w:vMerge w:val="continue"/>
          </w:tcPr>
          <w:p/>
        </w:tc>
        <w:tc>
          <w:tcPr>
            <w:tcW w:w="1421" w:type="dxa"/>
            <w:vMerge w:val="continue"/>
          </w:tcPr>
          <w:p/>
        </w:tc>
        <w:tc>
          <w:tcPr>
            <w:tcW w:w="1421" w:type="dxa"/>
          </w:tcPr>
          <w:p>
            <w:r>
              <w:rPr>
                <w:rFonts w:hint="eastAsia"/>
              </w:rPr>
              <w:t>无裂纹、分层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tc>
        <w:tc>
          <w:tcPr>
            <w:tcW w:w="1420" w:type="dxa"/>
            <w:vMerge w:val="continue"/>
          </w:tcPr>
          <w:p/>
        </w:tc>
        <w:tc>
          <w:tcPr>
            <w:tcW w:w="1420" w:type="dxa"/>
          </w:tcPr>
          <w:p>
            <w:r>
              <w:rPr>
                <w:rFonts w:hint="eastAsia"/>
              </w:rPr>
              <w:t>100</w:t>
            </w:r>
          </w:p>
        </w:tc>
        <w:tc>
          <w:tcPr>
            <w:tcW w:w="1420" w:type="dxa"/>
            <w:vMerge w:val="continue"/>
          </w:tcPr>
          <w:p/>
        </w:tc>
        <w:tc>
          <w:tcPr>
            <w:tcW w:w="1421" w:type="dxa"/>
            <w:vMerge w:val="continue"/>
          </w:tcPr>
          <w:p/>
        </w:tc>
        <w:tc>
          <w:tcPr>
            <w:tcW w:w="1421" w:type="dxa"/>
          </w:tcPr>
          <w:p>
            <w:r>
              <w:rPr>
                <w:rFonts w:hint="eastAsia"/>
              </w:rPr>
              <w:t>无裂纹、分层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tc>
        <w:tc>
          <w:tcPr>
            <w:tcW w:w="1420" w:type="dxa"/>
            <w:vMerge w:val="continue"/>
          </w:tcPr>
          <w:p/>
        </w:tc>
        <w:tc>
          <w:tcPr>
            <w:tcW w:w="1420" w:type="dxa"/>
          </w:tcPr>
          <w:p>
            <w:r>
              <w:rPr>
                <w:rFonts w:hint="eastAsia"/>
              </w:rPr>
              <w:t>100</w:t>
            </w:r>
          </w:p>
        </w:tc>
        <w:tc>
          <w:tcPr>
            <w:tcW w:w="1420" w:type="dxa"/>
            <w:vMerge w:val="continue"/>
          </w:tcPr>
          <w:p/>
        </w:tc>
        <w:tc>
          <w:tcPr>
            <w:tcW w:w="1421" w:type="dxa"/>
            <w:vMerge w:val="continue"/>
          </w:tcPr>
          <w:p/>
        </w:tc>
        <w:tc>
          <w:tcPr>
            <w:tcW w:w="1421" w:type="dxa"/>
          </w:tcPr>
          <w:p>
            <w:r>
              <w:rPr>
                <w:rFonts w:hint="eastAsia"/>
              </w:rPr>
              <w:t>无裂纹、分层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tc>
        <w:tc>
          <w:tcPr>
            <w:tcW w:w="1420" w:type="dxa"/>
            <w:vMerge w:val="continue"/>
          </w:tcPr>
          <w:p/>
        </w:tc>
        <w:tc>
          <w:tcPr>
            <w:tcW w:w="1420" w:type="dxa"/>
          </w:tcPr>
          <w:p>
            <w:r>
              <w:rPr>
                <w:rFonts w:hint="eastAsia"/>
              </w:rPr>
              <w:t>100</w:t>
            </w:r>
          </w:p>
        </w:tc>
        <w:tc>
          <w:tcPr>
            <w:tcW w:w="1420" w:type="dxa"/>
            <w:vMerge w:val="continue"/>
          </w:tcPr>
          <w:p/>
        </w:tc>
        <w:tc>
          <w:tcPr>
            <w:tcW w:w="1421" w:type="dxa"/>
            <w:vMerge w:val="continue"/>
          </w:tcPr>
          <w:p/>
        </w:tc>
        <w:tc>
          <w:tcPr>
            <w:tcW w:w="1421" w:type="dxa"/>
          </w:tcPr>
          <w:p>
            <w:r>
              <w:rPr>
                <w:rFonts w:hint="eastAsia"/>
              </w:rPr>
              <w:t>无裂纹、分层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tcPr>
          <w:p>
            <w:r>
              <w:rPr>
                <w:rFonts w:hint="eastAsia"/>
              </w:rPr>
              <w:t>固溶热处理+冷加工（CY）</w:t>
            </w:r>
          </w:p>
        </w:tc>
        <w:tc>
          <w:tcPr>
            <w:tcW w:w="1420" w:type="dxa"/>
            <w:vMerge w:val="restart"/>
          </w:tcPr>
          <w:p/>
        </w:tc>
        <w:tc>
          <w:tcPr>
            <w:tcW w:w="1420" w:type="dxa"/>
          </w:tcPr>
          <w:p>
            <w:r>
              <w:rPr>
                <w:rFonts w:hint="eastAsia"/>
              </w:rPr>
              <w:t>100</w:t>
            </w:r>
          </w:p>
        </w:tc>
        <w:tc>
          <w:tcPr>
            <w:tcW w:w="1420" w:type="dxa"/>
            <w:vMerge w:val="restart"/>
          </w:tcPr>
          <w:p>
            <w:r>
              <w:rPr>
                <w:rFonts w:hint="eastAsia"/>
              </w:rPr>
              <w:t>90°</w:t>
            </w:r>
          </w:p>
        </w:tc>
        <w:tc>
          <w:tcPr>
            <w:tcW w:w="1421" w:type="dxa"/>
            <w:vMerge w:val="restart"/>
          </w:tcPr>
          <w:p>
            <w:r>
              <w:rPr>
                <w:rFonts w:hint="eastAsia"/>
              </w:rPr>
              <w:t>2倍带厚</w:t>
            </w:r>
          </w:p>
        </w:tc>
        <w:tc>
          <w:tcPr>
            <w:tcW w:w="1421" w:type="dxa"/>
          </w:tcPr>
          <w:p>
            <w:r>
              <w:rPr>
                <w:rFonts w:hint="eastAsia"/>
              </w:rPr>
              <w:t>无裂纹、分层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tc>
        <w:tc>
          <w:tcPr>
            <w:tcW w:w="1420" w:type="dxa"/>
            <w:vMerge w:val="continue"/>
          </w:tcPr>
          <w:p/>
        </w:tc>
        <w:tc>
          <w:tcPr>
            <w:tcW w:w="1420" w:type="dxa"/>
          </w:tcPr>
          <w:p>
            <w:r>
              <w:rPr>
                <w:rFonts w:hint="eastAsia"/>
              </w:rPr>
              <w:t>100</w:t>
            </w:r>
          </w:p>
        </w:tc>
        <w:tc>
          <w:tcPr>
            <w:tcW w:w="1420" w:type="dxa"/>
            <w:vMerge w:val="continue"/>
          </w:tcPr>
          <w:p/>
        </w:tc>
        <w:tc>
          <w:tcPr>
            <w:tcW w:w="1421" w:type="dxa"/>
            <w:vMerge w:val="continue"/>
          </w:tcPr>
          <w:p/>
        </w:tc>
        <w:tc>
          <w:tcPr>
            <w:tcW w:w="1421" w:type="dxa"/>
          </w:tcPr>
          <w:p>
            <w:r>
              <w:rPr>
                <w:rFonts w:hint="eastAsia"/>
              </w:rPr>
              <w:t>无裂纹、分层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tc>
        <w:tc>
          <w:tcPr>
            <w:tcW w:w="1420" w:type="dxa"/>
            <w:vMerge w:val="continue"/>
          </w:tcPr>
          <w:p/>
        </w:tc>
        <w:tc>
          <w:tcPr>
            <w:tcW w:w="1420" w:type="dxa"/>
          </w:tcPr>
          <w:p>
            <w:r>
              <w:rPr>
                <w:rFonts w:hint="eastAsia"/>
              </w:rPr>
              <w:t>100</w:t>
            </w:r>
          </w:p>
        </w:tc>
        <w:tc>
          <w:tcPr>
            <w:tcW w:w="1420" w:type="dxa"/>
            <w:vMerge w:val="continue"/>
          </w:tcPr>
          <w:p/>
        </w:tc>
        <w:tc>
          <w:tcPr>
            <w:tcW w:w="1421" w:type="dxa"/>
            <w:vMerge w:val="continue"/>
          </w:tcPr>
          <w:p/>
        </w:tc>
        <w:tc>
          <w:tcPr>
            <w:tcW w:w="1421" w:type="dxa"/>
          </w:tcPr>
          <w:p>
            <w:r>
              <w:rPr>
                <w:rFonts w:hint="eastAsia"/>
              </w:rPr>
              <w:t>无裂纹、分层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tc>
        <w:tc>
          <w:tcPr>
            <w:tcW w:w="1420" w:type="dxa"/>
            <w:vMerge w:val="continue"/>
          </w:tcPr>
          <w:p/>
        </w:tc>
        <w:tc>
          <w:tcPr>
            <w:tcW w:w="1420" w:type="dxa"/>
          </w:tcPr>
          <w:p>
            <w:r>
              <w:rPr>
                <w:rFonts w:hint="eastAsia"/>
              </w:rPr>
              <w:t>100</w:t>
            </w:r>
          </w:p>
        </w:tc>
        <w:tc>
          <w:tcPr>
            <w:tcW w:w="1420" w:type="dxa"/>
            <w:vMerge w:val="continue"/>
          </w:tcPr>
          <w:p/>
        </w:tc>
        <w:tc>
          <w:tcPr>
            <w:tcW w:w="1421" w:type="dxa"/>
            <w:vMerge w:val="continue"/>
          </w:tcPr>
          <w:p/>
        </w:tc>
        <w:tc>
          <w:tcPr>
            <w:tcW w:w="1421" w:type="dxa"/>
          </w:tcPr>
          <w:p>
            <w:r>
              <w:rPr>
                <w:rFonts w:hint="eastAsia"/>
              </w:rPr>
              <w:t>无裂纹、分层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tc>
        <w:tc>
          <w:tcPr>
            <w:tcW w:w="1420" w:type="dxa"/>
            <w:vMerge w:val="continue"/>
          </w:tcPr>
          <w:p/>
        </w:tc>
        <w:tc>
          <w:tcPr>
            <w:tcW w:w="1420" w:type="dxa"/>
          </w:tcPr>
          <w:p>
            <w:r>
              <w:rPr>
                <w:rFonts w:hint="eastAsia"/>
              </w:rPr>
              <w:t>100</w:t>
            </w:r>
          </w:p>
        </w:tc>
        <w:tc>
          <w:tcPr>
            <w:tcW w:w="1420" w:type="dxa"/>
            <w:vMerge w:val="continue"/>
          </w:tcPr>
          <w:p/>
        </w:tc>
        <w:tc>
          <w:tcPr>
            <w:tcW w:w="1421" w:type="dxa"/>
            <w:vMerge w:val="continue"/>
          </w:tcPr>
          <w:p/>
        </w:tc>
        <w:tc>
          <w:tcPr>
            <w:tcW w:w="1421" w:type="dxa"/>
          </w:tcPr>
          <w:p>
            <w:r>
              <w:rPr>
                <w:rFonts w:hint="eastAsia"/>
              </w:rPr>
              <w:t>无裂纹、分层</w:t>
            </w:r>
          </w:p>
        </w:tc>
      </w:tr>
    </w:tbl>
    <w:p/>
    <w:p>
      <w:pPr>
        <w:jc w:val="center"/>
      </w:pPr>
      <w:r>
        <w:rPr>
          <w:rFonts w:hint="eastAsia"/>
        </w:rPr>
        <w:t>表14 带材的弯曲试验应符合表的规定</w:t>
      </w:r>
    </w:p>
    <w:tbl>
      <w:tblPr>
        <w:tblStyle w:val="7"/>
        <w:tblW w:w="9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1365"/>
        <w:gridCol w:w="1125"/>
        <w:gridCol w:w="1485"/>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2326" w:type="dxa"/>
            <w:tcBorders>
              <w:top w:val="single" w:color="auto" w:sz="12" w:space="0"/>
              <w:left w:val="single" w:color="auto" w:sz="12" w:space="0"/>
              <w:bottom w:val="single" w:color="auto" w:sz="12" w:space="0"/>
            </w:tcBorders>
            <w:vAlign w:val="center"/>
          </w:tcPr>
          <w:p>
            <w:pPr>
              <w:pStyle w:val="9"/>
              <w:snapToGrid w:val="0"/>
              <w:spacing w:line="264" w:lineRule="auto"/>
              <w:ind w:firstLine="0" w:firstLineChars="0"/>
              <w:jc w:val="center"/>
              <w:rPr>
                <w:rFonts w:ascii="Times New Roman"/>
                <w:sz w:val="18"/>
              </w:rPr>
            </w:pPr>
            <w:r>
              <w:rPr>
                <w:rFonts w:hint="eastAsia" w:ascii="Times New Roman"/>
                <w:sz w:val="18"/>
              </w:rPr>
              <w:t>状态</w:t>
            </w:r>
          </w:p>
        </w:tc>
        <w:tc>
          <w:tcPr>
            <w:tcW w:w="1365" w:type="dxa"/>
            <w:tcBorders>
              <w:top w:val="single" w:color="auto" w:sz="12" w:space="0"/>
              <w:bottom w:val="single" w:color="auto" w:sz="12" w:space="0"/>
            </w:tcBorders>
            <w:vAlign w:val="center"/>
          </w:tcPr>
          <w:p>
            <w:pPr>
              <w:pStyle w:val="9"/>
              <w:snapToGrid w:val="0"/>
              <w:spacing w:line="264" w:lineRule="auto"/>
              <w:ind w:firstLine="0" w:firstLineChars="0"/>
              <w:jc w:val="center"/>
              <w:rPr>
                <w:rFonts w:ascii="Times New Roman"/>
                <w:sz w:val="18"/>
              </w:rPr>
            </w:pPr>
            <w:r>
              <w:rPr>
                <w:rFonts w:hint="eastAsia" w:ascii="Times New Roman"/>
                <w:sz w:val="18"/>
              </w:rPr>
              <w:t>厚度（</w:t>
            </w:r>
            <w:r>
              <w:rPr>
                <w:rFonts w:ascii="Times New Roman"/>
              </w:rPr>
              <w:t>mm</w:t>
            </w:r>
            <w:r>
              <w:rPr>
                <w:rFonts w:hint="eastAsia" w:ascii="Times New Roman"/>
              </w:rPr>
              <w:t>）</w:t>
            </w:r>
          </w:p>
        </w:tc>
        <w:tc>
          <w:tcPr>
            <w:tcW w:w="1125" w:type="dxa"/>
            <w:tcBorders>
              <w:top w:val="single" w:color="auto" w:sz="12" w:space="0"/>
              <w:bottom w:val="single" w:color="auto" w:sz="12" w:space="0"/>
            </w:tcBorders>
            <w:vAlign w:val="center"/>
          </w:tcPr>
          <w:p>
            <w:pPr>
              <w:pStyle w:val="9"/>
              <w:snapToGrid w:val="0"/>
              <w:spacing w:line="264" w:lineRule="auto"/>
              <w:ind w:firstLine="0" w:firstLineChars="0"/>
              <w:jc w:val="center"/>
              <w:rPr>
                <w:rFonts w:ascii="Times New Roman"/>
                <w:sz w:val="18"/>
              </w:rPr>
            </w:pPr>
            <w:r>
              <w:rPr>
                <w:rFonts w:hint="eastAsia" w:ascii="Times New Roman"/>
                <w:sz w:val="18"/>
              </w:rPr>
              <w:t>弯曲角度</w:t>
            </w:r>
          </w:p>
        </w:tc>
        <w:tc>
          <w:tcPr>
            <w:tcW w:w="1485" w:type="dxa"/>
            <w:tcBorders>
              <w:top w:val="single" w:color="auto" w:sz="12" w:space="0"/>
              <w:bottom w:val="single" w:color="auto" w:sz="12" w:space="0"/>
            </w:tcBorders>
            <w:vAlign w:val="center"/>
          </w:tcPr>
          <w:p>
            <w:pPr>
              <w:pStyle w:val="9"/>
              <w:snapToGrid w:val="0"/>
              <w:spacing w:line="264" w:lineRule="auto"/>
              <w:ind w:firstLine="0" w:firstLineChars="0"/>
              <w:jc w:val="center"/>
              <w:rPr>
                <w:rFonts w:ascii="Times New Roman"/>
                <w:sz w:val="18"/>
              </w:rPr>
            </w:pPr>
            <w:r>
              <w:rPr>
                <w:rFonts w:hint="eastAsia" w:ascii="Times New Roman"/>
                <w:sz w:val="18"/>
              </w:rPr>
              <w:t>要求</w:t>
            </w:r>
          </w:p>
        </w:tc>
        <w:tc>
          <w:tcPr>
            <w:tcW w:w="3113" w:type="dxa"/>
            <w:tcBorders>
              <w:top w:val="single" w:color="auto" w:sz="12" w:space="0"/>
              <w:bottom w:val="single" w:color="auto" w:sz="12" w:space="0"/>
              <w:right w:val="single" w:color="auto" w:sz="12" w:space="0"/>
            </w:tcBorders>
            <w:vAlign w:val="center"/>
          </w:tcPr>
          <w:p>
            <w:pPr>
              <w:pStyle w:val="9"/>
              <w:snapToGrid w:val="0"/>
              <w:spacing w:line="264" w:lineRule="auto"/>
              <w:ind w:firstLine="0" w:firstLineChars="0"/>
              <w:jc w:val="center"/>
              <w:rPr>
                <w:rFonts w:ascii="Times New Roman"/>
                <w:sz w:val="18"/>
              </w:rPr>
            </w:pPr>
            <w:r>
              <w:rPr>
                <w:rFonts w:hint="eastAsia" w:ascii="Times New Roman"/>
                <w:sz w:val="18"/>
              </w:rPr>
              <w:t>弯曲压头直径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jc w:val="center"/>
        </w:trPr>
        <w:tc>
          <w:tcPr>
            <w:tcW w:w="2326" w:type="dxa"/>
            <w:tcBorders>
              <w:top w:val="single" w:color="auto" w:sz="12" w:space="0"/>
              <w:lef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szCs w:val="18"/>
              </w:rPr>
              <w:t>固溶热处理</w:t>
            </w:r>
            <w:r>
              <w:rPr>
                <w:rFonts w:ascii="Times New Roman"/>
                <w:sz w:val="18"/>
                <w:szCs w:val="18"/>
              </w:rPr>
              <w:t>+</w:t>
            </w:r>
            <w:r>
              <w:rPr>
                <w:rFonts w:hint="eastAsia" w:ascii="Times New Roman"/>
                <w:sz w:val="18"/>
                <w:szCs w:val="18"/>
              </w:rPr>
              <w:t>冷加工（</w:t>
            </w:r>
            <w:r>
              <w:rPr>
                <w:rFonts w:ascii="Times New Roman"/>
                <w:sz w:val="18"/>
                <w:szCs w:val="18"/>
              </w:rPr>
              <w:t>CY</w:t>
            </w:r>
            <w:r>
              <w:rPr>
                <w:rFonts w:hint="eastAsia" w:ascii="Times New Roman"/>
                <w:sz w:val="18"/>
                <w:szCs w:val="18"/>
              </w:rPr>
              <w:t>）</w:t>
            </w:r>
          </w:p>
        </w:tc>
        <w:tc>
          <w:tcPr>
            <w:tcW w:w="1365" w:type="dxa"/>
            <w:tcBorders>
              <w:top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0.</w:t>
            </w:r>
            <w:r>
              <w:rPr>
                <w:rFonts w:hint="eastAsia" w:ascii="Times New Roman"/>
                <w:sz w:val="18"/>
              </w:rPr>
              <w:t>15～</w:t>
            </w:r>
            <w:r>
              <w:rPr>
                <w:rFonts w:ascii="Times New Roman"/>
                <w:sz w:val="18"/>
              </w:rPr>
              <w:t>1.0</w:t>
            </w:r>
          </w:p>
        </w:tc>
        <w:tc>
          <w:tcPr>
            <w:tcW w:w="1125" w:type="dxa"/>
            <w:tcBorders>
              <w:top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90</w:t>
            </w:r>
            <w:r>
              <w:rPr>
                <w:rFonts w:hint="eastAsia" w:hAnsi="宋体"/>
              </w:rPr>
              <w:t>°</w:t>
            </w:r>
          </w:p>
        </w:tc>
        <w:tc>
          <w:tcPr>
            <w:tcW w:w="1485" w:type="dxa"/>
            <w:tcBorders>
              <w:top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无裂纹，分层</w:t>
            </w:r>
          </w:p>
        </w:tc>
        <w:tc>
          <w:tcPr>
            <w:tcW w:w="3113" w:type="dxa"/>
            <w:tcBorders>
              <w:top w:val="single" w:color="auto" w:sz="12" w:space="0"/>
              <w:right w:val="single" w:color="auto" w:sz="12" w:space="0"/>
            </w:tcBorders>
            <w:vAlign w:val="center"/>
          </w:tcPr>
          <w:p>
            <w:pPr>
              <w:pStyle w:val="9"/>
              <w:snapToGrid w:val="0"/>
              <w:spacing w:line="264" w:lineRule="auto"/>
              <w:ind w:left="-55" w:leftChars="-26" w:firstLine="0" w:firstLineChars="0"/>
              <w:jc w:val="center"/>
              <w:rPr>
                <w:rFonts w:ascii="Times New Roman"/>
                <w:sz w:val="18"/>
              </w:rPr>
            </w:pPr>
            <w:r>
              <w:rPr>
                <w:rFonts w:hint="eastAsia" w:ascii="Times New Roman"/>
                <w:sz w:val="18"/>
              </w:rPr>
              <w:t>2倍带厚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326" w:type="dxa"/>
            <w:tcBorders>
              <w:lef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szCs w:val="18"/>
              </w:rPr>
              <w:t>固溶态（</w:t>
            </w:r>
            <w:r>
              <w:rPr>
                <w:rFonts w:ascii="Times New Roman"/>
                <w:sz w:val="18"/>
                <w:szCs w:val="18"/>
              </w:rPr>
              <w:t>C</w:t>
            </w:r>
            <w:r>
              <w:rPr>
                <w:rFonts w:hint="eastAsia" w:ascii="Times New Roman"/>
                <w:sz w:val="18"/>
                <w:szCs w:val="18"/>
              </w:rPr>
              <w:t>）</w:t>
            </w:r>
          </w:p>
        </w:tc>
        <w:tc>
          <w:tcPr>
            <w:tcW w:w="1365" w:type="dxa"/>
            <w:vAlign w:val="center"/>
          </w:tcPr>
          <w:p>
            <w:pPr>
              <w:pStyle w:val="9"/>
              <w:spacing w:line="264" w:lineRule="auto"/>
              <w:ind w:firstLine="0" w:firstLineChars="0"/>
              <w:jc w:val="center"/>
              <w:rPr>
                <w:rFonts w:ascii="Times New Roman"/>
                <w:sz w:val="18"/>
              </w:rPr>
            </w:pPr>
            <w:r>
              <w:rPr>
                <w:rFonts w:ascii="Times New Roman"/>
                <w:sz w:val="18"/>
              </w:rPr>
              <w:t>0.</w:t>
            </w:r>
            <w:r>
              <w:rPr>
                <w:rFonts w:hint="eastAsia" w:ascii="Times New Roman"/>
                <w:sz w:val="18"/>
              </w:rPr>
              <w:t>15～</w:t>
            </w:r>
            <w:r>
              <w:rPr>
                <w:rFonts w:ascii="Times New Roman"/>
                <w:sz w:val="18"/>
              </w:rPr>
              <w:t>1.0</w:t>
            </w:r>
          </w:p>
        </w:tc>
        <w:tc>
          <w:tcPr>
            <w:tcW w:w="1125" w:type="dxa"/>
            <w:vAlign w:val="center"/>
          </w:tcPr>
          <w:p>
            <w:pPr>
              <w:pStyle w:val="9"/>
              <w:spacing w:line="264" w:lineRule="auto"/>
              <w:ind w:firstLine="0" w:firstLineChars="0"/>
              <w:jc w:val="center"/>
              <w:rPr>
                <w:rFonts w:ascii="Times New Roman"/>
                <w:sz w:val="18"/>
              </w:rPr>
            </w:pPr>
            <w:r>
              <w:rPr>
                <w:rFonts w:hAnsi="宋体"/>
              </w:rPr>
              <w:t>180</w:t>
            </w:r>
            <w:r>
              <w:rPr>
                <w:rFonts w:hint="eastAsia" w:hAnsi="宋体"/>
              </w:rPr>
              <w:t>°</w:t>
            </w:r>
          </w:p>
        </w:tc>
        <w:tc>
          <w:tcPr>
            <w:tcW w:w="1485" w:type="dxa"/>
            <w:vAlign w:val="center"/>
          </w:tcPr>
          <w:p>
            <w:pPr>
              <w:pStyle w:val="9"/>
              <w:spacing w:line="264" w:lineRule="auto"/>
              <w:ind w:firstLine="0" w:firstLineChars="0"/>
              <w:jc w:val="center"/>
              <w:rPr>
                <w:rFonts w:ascii="Times New Roman"/>
                <w:sz w:val="18"/>
              </w:rPr>
            </w:pPr>
            <w:r>
              <w:rPr>
                <w:rFonts w:hint="eastAsia" w:ascii="Times New Roman"/>
                <w:sz w:val="18"/>
              </w:rPr>
              <w:t>无裂纹，分层</w:t>
            </w:r>
          </w:p>
        </w:tc>
        <w:tc>
          <w:tcPr>
            <w:tcW w:w="3113" w:type="dxa"/>
            <w:tcBorders>
              <w:right w:val="single" w:color="auto" w:sz="12" w:space="0"/>
            </w:tcBorders>
            <w:vAlign w:val="center"/>
          </w:tcPr>
          <w:p>
            <w:pPr>
              <w:pStyle w:val="9"/>
              <w:spacing w:line="264" w:lineRule="auto"/>
              <w:ind w:left="-61" w:leftChars="-29" w:firstLine="61" w:firstLineChars="34"/>
              <w:jc w:val="center"/>
              <w:rPr>
                <w:rFonts w:ascii="Times New Roman"/>
                <w:sz w:val="18"/>
              </w:rPr>
            </w:pPr>
            <w:r>
              <w:rPr>
                <w:rFonts w:hint="eastAsia" w:ascii="Times New Roman"/>
                <w:sz w:val="18"/>
              </w:rPr>
              <w:t>2倍带厚</w:t>
            </w:r>
          </w:p>
        </w:tc>
      </w:tr>
    </w:tbl>
    <w:p>
      <w:pPr>
        <w:rPr>
          <w:sz w:val="24"/>
        </w:rPr>
      </w:pPr>
    </w:p>
    <w:p>
      <w:r>
        <w:rPr>
          <w:rFonts w:hint="eastAsia"/>
        </w:rPr>
        <w:t>4.3.3晶粒度</w:t>
      </w:r>
    </w:p>
    <w:p>
      <w:pPr>
        <w:spacing w:line="480" w:lineRule="exact"/>
        <w:ind w:firstLine="420" w:firstLineChars="200"/>
        <w:jc w:val="left"/>
      </w:pPr>
      <w:r>
        <w:rPr>
          <w:rFonts w:hint="eastAsia"/>
        </w:rPr>
        <w:t>淬火状态（</w:t>
      </w:r>
      <w:r>
        <w:t>C</w:t>
      </w:r>
      <w:r>
        <w:rPr>
          <w:rFonts w:hint="eastAsia"/>
        </w:rPr>
        <w:t>）的带材</w:t>
      </w:r>
      <w:r>
        <w:t>R</w:t>
      </w:r>
      <w:r>
        <w:rPr>
          <w:rFonts w:hint="eastAsia"/>
        </w:rPr>
        <w:t>的晶粒度应不大于</w:t>
      </w:r>
      <w:r>
        <w:t>0.055mm</w:t>
      </w:r>
      <w:r>
        <w:rPr>
          <w:rFonts w:hint="eastAsia"/>
        </w:rPr>
        <w:t>，此项当需方要求在合同中注明时，做此项试验。</w:t>
      </w:r>
    </w:p>
    <w:p>
      <w:pPr>
        <w:jc w:val="center"/>
        <w:rPr>
          <w:rFonts w:ascii="黑体" w:eastAsia="黑体"/>
        </w:rPr>
      </w:pPr>
      <w:r>
        <w:rPr>
          <w:rFonts w:hint="eastAsia"/>
        </w:rPr>
        <w:t>表15 带材的晶粒度</w:t>
      </w:r>
      <w:r>
        <w:rPr>
          <w:rFonts w:hint="eastAsia" w:ascii="黑体" w:eastAsia="黑体"/>
        </w:rPr>
        <w:t>检测统计表</w:t>
      </w:r>
    </w:p>
    <w:tbl>
      <w:tblPr>
        <w:tblStyle w:val="7"/>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14"/>
        <w:gridCol w:w="945"/>
        <w:gridCol w:w="709"/>
        <w:gridCol w:w="992"/>
        <w:gridCol w:w="709"/>
        <w:gridCol w:w="850"/>
        <w:gridCol w:w="709"/>
        <w:gridCol w:w="755"/>
        <w:gridCol w:w="708"/>
        <w:gridCol w:w="80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Merge w:val="restart"/>
            <w:vAlign w:val="center"/>
          </w:tcPr>
          <w:p>
            <w:pPr>
              <w:jc w:val="center"/>
              <w:rPr>
                <w:sz w:val="15"/>
                <w:szCs w:val="15"/>
              </w:rPr>
            </w:pPr>
            <w:r>
              <w:rPr>
                <w:sz w:val="15"/>
                <w:szCs w:val="15"/>
              </w:rPr>
              <w:t>牌号</w:t>
            </w:r>
          </w:p>
        </w:tc>
        <w:tc>
          <w:tcPr>
            <w:tcW w:w="614" w:type="dxa"/>
            <w:vMerge w:val="restart"/>
            <w:vAlign w:val="center"/>
          </w:tcPr>
          <w:p>
            <w:pPr>
              <w:jc w:val="center"/>
              <w:rPr>
                <w:sz w:val="15"/>
                <w:szCs w:val="15"/>
              </w:rPr>
            </w:pPr>
            <w:r>
              <w:rPr>
                <w:sz w:val="15"/>
                <w:szCs w:val="15"/>
              </w:rPr>
              <w:t>状态</w:t>
            </w:r>
          </w:p>
        </w:tc>
        <w:tc>
          <w:tcPr>
            <w:tcW w:w="945" w:type="dxa"/>
            <w:vMerge w:val="restart"/>
            <w:vAlign w:val="center"/>
          </w:tcPr>
          <w:p>
            <w:pPr>
              <w:jc w:val="center"/>
              <w:rPr>
                <w:sz w:val="15"/>
                <w:szCs w:val="15"/>
              </w:rPr>
            </w:pPr>
            <w:r>
              <w:rPr>
                <w:sz w:val="15"/>
                <w:szCs w:val="15"/>
              </w:rPr>
              <w:t>直径或对边距/mm</w:t>
            </w:r>
          </w:p>
        </w:tc>
        <w:tc>
          <w:tcPr>
            <w:tcW w:w="709" w:type="dxa"/>
            <w:vMerge w:val="restart"/>
            <w:vAlign w:val="center"/>
          </w:tcPr>
          <w:p>
            <w:pPr>
              <w:jc w:val="center"/>
              <w:rPr>
                <w:sz w:val="15"/>
                <w:szCs w:val="15"/>
              </w:rPr>
            </w:pPr>
            <w:r>
              <w:rPr>
                <w:sz w:val="15"/>
                <w:szCs w:val="15"/>
              </w:rPr>
              <w:t>样品数量（个）</w:t>
            </w:r>
          </w:p>
        </w:tc>
        <w:tc>
          <w:tcPr>
            <w:tcW w:w="992" w:type="dxa"/>
            <w:vMerge w:val="restart"/>
            <w:vAlign w:val="center"/>
          </w:tcPr>
          <w:p>
            <w:pPr>
              <w:jc w:val="center"/>
              <w:rPr>
                <w:sz w:val="15"/>
                <w:szCs w:val="15"/>
              </w:rPr>
            </w:pPr>
            <w:r>
              <w:rPr>
                <w:rFonts w:hint="eastAsia"/>
                <w:sz w:val="15"/>
                <w:szCs w:val="15"/>
              </w:rPr>
              <w:t>晶粒度</w:t>
            </w:r>
            <w:r>
              <w:rPr>
                <w:sz w:val="15"/>
                <w:szCs w:val="15"/>
              </w:rPr>
              <w:t>检测</w:t>
            </w:r>
            <w:r>
              <w:rPr>
                <w:rFonts w:hint="eastAsia"/>
                <w:sz w:val="15"/>
                <w:szCs w:val="15"/>
              </w:rPr>
              <w:t>R</w:t>
            </w:r>
            <w:r>
              <w:rPr>
                <w:sz w:val="15"/>
                <w:szCs w:val="15"/>
              </w:rPr>
              <w:t>范围MPa</w:t>
            </w:r>
          </w:p>
        </w:tc>
        <w:tc>
          <w:tcPr>
            <w:tcW w:w="709" w:type="dxa"/>
            <w:vMerge w:val="restart"/>
            <w:vAlign w:val="center"/>
          </w:tcPr>
          <w:p>
            <w:pPr>
              <w:jc w:val="center"/>
              <w:rPr>
                <w:sz w:val="15"/>
                <w:szCs w:val="15"/>
              </w:rPr>
            </w:pPr>
            <w:r>
              <w:rPr>
                <w:rFonts w:hint="eastAsia"/>
                <w:sz w:val="15"/>
                <w:szCs w:val="15"/>
              </w:rPr>
              <w:t>晶粒度R上</w:t>
            </w:r>
            <w:r>
              <w:rPr>
                <w:sz w:val="15"/>
                <w:szCs w:val="15"/>
              </w:rPr>
              <w:t>限值U</w:t>
            </w:r>
          </w:p>
        </w:tc>
        <w:tc>
          <w:tcPr>
            <w:tcW w:w="850" w:type="dxa"/>
            <w:vMerge w:val="restart"/>
            <w:vAlign w:val="center"/>
          </w:tcPr>
          <w:p>
            <w:pPr>
              <w:jc w:val="center"/>
              <w:rPr>
                <w:sz w:val="15"/>
                <w:szCs w:val="15"/>
              </w:rPr>
            </w:pPr>
            <w:r>
              <w:rPr>
                <w:sz w:val="15"/>
                <w:szCs w:val="15"/>
              </w:rPr>
              <w:t>平均值</w:t>
            </w:r>
            <w:r>
              <w:rPr>
                <w:position w:val="-10"/>
                <w:sz w:val="15"/>
                <w:szCs w:val="15"/>
              </w:rPr>
              <w:object>
                <v:shape id="_x0000_i1044" o:spt="75" type="#_x0000_t75" style="height:12.55pt;width:11.7pt;" o:ole="t" filled="f" o:preferrelative="t" stroked="f" coordsize="21600,21600">
                  <v:path/>
                  <v:fill on="f" focussize="0,0"/>
                  <v:stroke on="f" joinstyle="miter"/>
                  <v:imagedata r:id="rId7" o:title=""/>
                  <o:lock v:ext="edit" aspectratio="t"/>
                  <w10:wrap type="none"/>
                  <w10:anchorlock/>
                </v:shape>
                <o:OLEObject Type="Embed" ProgID="Equations" ShapeID="_x0000_i1044" DrawAspect="Content" ObjectID="_1468075736" r:id="rId26">
                  <o:LockedField>false</o:LockedField>
                </o:OLEObject>
              </w:object>
            </w:r>
          </w:p>
        </w:tc>
        <w:tc>
          <w:tcPr>
            <w:tcW w:w="709" w:type="dxa"/>
            <w:vMerge w:val="restart"/>
            <w:vAlign w:val="center"/>
          </w:tcPr>
          <w:p>
            <w:pPr>
              <w:jc w:val="center"/>
              <w:rPr>
                <w:sz w:val="15"/>
                <w:szCs w:val="15"/>
              </w:rPr>
            </w:pPr>
            <w:r>
              <w:rPr>
                <w:sz w:val="15"/>
                <w:szCs w:val="15"/>
              </w:rPr>
              <w:t>标准偏差</w:t>
            </w:r>
            <w:r>
              <w:rPr>
                <w:position w:val="-6"/>
                <w:sz w:val="15"/>
                <w:szCs w:val="15"/>
              </w:rPr>
              <w:object>
                <v:shape id="_x0000_i1045" o:spt="75" type="#_x0000_t75" style="height:10.9pt;width:11.7pt;" o:ole="t" filled="f" o:preferrelative="t" stroked="f" coordsize="21600,21600">
                  <v:path/>
                  <v:fill on="f" focussize="0,0"/>
                  <v:stroke on="f" joinstyle="miter"/>
                  <v:imagedata r:id="rId9" o:title=""/>
                  <o:lock v:ext="edit" aspectratio="t"/>
                  <w10:wrap type="none"/>
                  <w10:anchorlock/>
                </v:shape>
                <o:OLEObject Type="Embed" ProgID="Equations" ShapeID="_x0000_i1045" DrawAspect="Content" ObjectID="_1468075737" r:id="rId27">
                  <o:LockedField>false</o:LockedField>
                </o:OLEObject>
              </w:object>
            </w:r>
          </w:p>
        </w:tc>
        <w:tc>
          <w:tcPr>
            <w:tcW w:w="755" w:type="dxa"/>
            <w:vMerge w:val="restart"/>
            <w:vAlign w:val="center"/>
          </w:tcPr>
          <w:p>
            <w:pPr>
              <w:jc w:val="center"/>
              <w:rPr>
                <w:sz w:val="15"/>
                <w:szCs w:val="15"/>
              </w:rPr>
            </w:pPr>
            <w:r>
              <w:rPr>
                <w:sz w:val="15"/>
                <w:szCs w:val="15"/>
              </w:rPr>
              <w:t>正态分布曲线左边</w:t>
            </w:r>
          </w:p>
          <w:p>
            <w:pPr>
              <w:jc w:val="center"/>
              <w:rPr>
                <w:sz w:val="15"/>
                <w:szCs w:val="15"/>
              </w:rPr>
            </w:pPr>
            <w:r>
              <w:rPr>
                <w:sz w:val="15"/>
                <w:szCs w:val="15"/>
              </w:rPr>
              <w:t>接受概率%</w:t>
            </w:r>
          </w:p>
        </w:tc>
        <w:tc>
          <w:tcPr>
            <w:tcW w:w="1513" w:type="dxa"/>
            <w:gridSpan w:val="2"/>
            <w:vAlign w:val="center"/>
          </w:tcPr>
          <w:p>
            <w:pPr>
              <w:jc w:val="center"/>
              <w:rPr>
                <w:sz w:val="15"/>
                <w:szCs w:val="15"/>
              </w:rPr>
            </w:pPr>
            <w:r>
              <w:rPr>
                <w:sz w:val="15"/>
                <w:szCs w:val="15"/>
              </w:rPr>
              <w:t>正态分布曲线右边接收概率%</w:t>
            </w:r>
          </w:p>
        </w:tc>
        <w:tc>
          <w:tcPr>
            <w:tcW w:w="850" w:type="dxa"/>
            <w:vMerge w:val="restart"/>
            <w:vAlign w:val="center"/>
          </w:tcPr>
          <w:p>
            <w:pPr>
              <w:jc w:val="center"/>
              <w:rPr>
                <w:sz w:val="15"/>
                <w:szCs w:val="15"/>
              </w:rPr>
            </w:pPr>
            <w:r>
              <w:rPr>
                <w:sz w:val="15"/>
                <w:szCs w:val="15"/>
              </w:rPr>
              <w:t>标准指标接收概率%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101" w:type="dxa"/>
            <w:vMerge w:val="continue"/>
            <w:vAlign w:val="center"/>
          </w:tcPr>
          <w:p>
            <w:pPr>
              <w:jc w:val="center"/>
              <w:rPr>
                <w:sz w:val="18"/>
                <w:szCs w:val="18"/>
              </w:rPr>
            </w:pPr>
          </w:p>
        </w:tc>
        <w:tc>
          <w:tcPr>
            <w:tcW w:w="614" w:type="dxa"/>
            <w:vMerge w:val="continue"/>
            <w:vAlign w:val="center"/>
          </w:tcPr>
          <w:p>
            <w:pPr>
              <w:jc w:val="center"/>
              <w:rPr>
                <w:sz w:val="18"/>
                <w:szCs w:val="18"/>
              </w:rPr>
            </w:pPr>
          </w:p>
        </w:tc>
        <w:tc>
          <w:tcPr>
            <w:tcW w:w="945"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992"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850"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55" w:type="dxa"/>
            <w:vMerge w:val="continue"/>
            <w:vAlign w:val="center"/>
          </w:tcPr>
          <w:p>
            <w:pPr>
              <w:jc w:val="center"/>
              <w:rPr>
                <w:sz w:val="15"/>
                <w:szCs w:val="15"/>
              </w:rPr>
            </w:pPr>
          </w:p>
        </w:tc>
        <w:tc>
          <w:tcPr>
            <w:tcW w:w="708" w:type="dxa"/>
            <w:vAlign w:val="center"/>
          </w:tcPr>
          <w:p>
            <w:pPr>
              <w:jc w:val="center"/>
              <w:rPr>
                <w:sz w:val="18"/>
                <w:szCs w:val="18"/>
              </w:rPr>
            </w:pPr>
            <w:r>
              <w:rPr>
                <w:sz w:val="15"/>
                <w:szCs w:val="15"/>
              </w:rPr>
              <w:t>标准指标系数u1</w:t>
            </w:r>
          </w:p>
        </w:tc>
        <w:tc>
          <w:tcPr>
            <w:tcW w:w="805" w:type="dxa"/>
            <w:vAlign w:val="center"/>
          </w:tcPr>
          <w:p>
            <w:pPr>
              <w:jc w:val="center"/>
              <w:rPr>
                <w:sz w:val="18"/>
                <w:szCs w:val="18"/>
              </w:rPr>
            </w:pPr>
            <w:r>
              <w:rPr>
                <w:sz w:val="15"/>
                <w:szCs w:val="15"/>
              </w:rPr>
              <w:t>接受概率%</w:t>
            </w:r>
          </w:p>
        </w:tc>
        <w:tc>
          <w:tcPr>
            <w:tcW w:w="850"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jc w:val="center"/>
              <w:rPr>
                <w:sz w:val="18"/>
                <w:szCs w:val="18"/>
              </w:rPr>
            </w:pPr>
            <w:r>
              <w:t>NBe2-0.5</w:t>
            </w:r>
          </w:p>
        </w:tc>
        <w:tc>
          <w:tcPr>
            <w:tcW w:w="614" w:type="dxa"/>
            <w:vAlign w:val="center"/>
          </w:tcPr>
          <w:p>
            <w:pPr>
              <w:jc w:val="center"/>
              <w:rPr>
                <w:sz w:val="18"/>
                <w:szCs w:val="18"/>
              </w:rPr>
            </w:pPr>
            <w:r>
              <w:rPr>
                <w:rFonts w:hint="eastAsia"/>
                <w:color w:val="000000"/>
                <w:sz w:val="18"/>
                <w:szCs w:val="18"/>
              </w:rPr>
              <w:t>C</w:t>
            </w:r>
          </w:p>
        </w:tc>
        <w:tc>
          <w:tcPr>
            <w:tcW w:w="945" w:type="dxa"/>
            <w:vAlign w:val="center"/>
          </w:tcPr>
          <w:p>
            <w:pPr>
              <w:pStyle w:val="2"/>
              <w:ind w:firstLine="0" w:firstLineChars="0"/>
              <w:jc w:val="center"/>
              <w:rPr>
                <w:color w:val="000000"/>
                <w:sz w:val="18"/>
                <w:szCs w:val="18"/>
                <w:highlight w:val="yellow"/>
              </w:rPr>
            </w:pPr>
            <w:r>
              <w:rPr>
                <w:rFonts w:hint="eastAsia"/>
                <w:color w:val="000000"/>
                <w:sz w:val="18"/>
                <w:szCs w:val="18"/>
              </w:rPr>
              <w:t>≥0.15</w:t>
            </w:r>
            <w:r>
              <w:rPr>
                <w:color w:val="000000"/>
                <w:sz w:val="18"/>
                <w:szCs w:val="18"/>
              </w:rPr>
              <w:t>～</w:t>
            </w:r>
            <w:r>
              <w:rPr>
                <w:rFonts w:hint="eastAsia"/>
                <w:color w:val="000000"/>
                <w:sz w:val="18"/>
                <w:szCs w:val="18"/>
              </w:rPr>
              <w:t>1.0</w:t>
            </w:r>
          </w:p>
        </w:tc>
        <w:tc>
          <w:tcPr>
            <w:tcW w:w="709" w:type="dxa"/>
            <w:vAlign w:val="center"/>
          </w:tcPr>
          <w:p>
            <w:pPr>
              <w:jc w:val="center"/>
              <w:rPr>
                <w:sz w:val="18"/>
                <w:szCs w:val="18"/>
              </w:rPr>
            </w:pPr>
            <w:r>
              <w:rPr>
                <w:sz w:val="18"/>
                <w:szCs w:val="18"/>
              </w:rPr>
              <w:t>100</w:t>
            </w:r>
          </w:p>
        </w:tc>
        <w:tc>
          <w:tcPr>
            <w:tcW w:w="992" w:type="dxa"/>
            <w:vAlign w:val="center"/>
          </w:tcPr>
          <w:p>
            <w:pPr>
              <w:jc w:val="center"/>
              <w:rPr>
                <w:sz w:val="18"/>
                <w:szCs w:val="18"/>
              </w:rPr>
            </w:pPr>
            <w:r>
              <w:rPr>
                <w:rFonts w:hint="eastAsia"/>
                <w:sz w:val="18"/>
                <w:szCs w:val="18"/>
              </w:rPr>
              <w:t>0.03~0.052</w:t>
            </w:r>
          </w:p>
        </w:tc>
        <w:tc>
          <w:tcPr>
            <w:tcW w:w="709" w:type="dxa"/>
            <w:vAlign w:val="center"/>
          </w:tcPr>
          <w:p>
            <w:pPr>
              <w:jc w:val="center"/>
              <w:rPr>
                <w:sz w:val="18"/>
                <w:szCs w:val="18"/>
              </w:rPr>
            </w:pPr>
            <w:r>
              <w:rPr>
                <w:rFonts w:hint="eastAsia"/>
                <w:sz w:val="18"/>
                <w:szCs w:val="18"/>
              </w:rPr>
              <w:t>0.055</w:t>
            </w:r>
          </w:p>
        </w:tc>
        <w:tc>
          <w:tcPr>
            <w:tcW w:w="850" w:type="dxa"/>
            <w:vAlign w:val="center"/>
          </w:tcPr>
          <w:p>
            <w:pPr>
              <w:jc w:val="center"/>
              <w:rPr>
                <w:sz w:val="18"/>
                <w:szCs w:val="18"/>
              </w:rPr>
            </w:pPr>
            <w:r>
              <w:rPr>
                <w:rFonts w:hint="eastAsia"/>
                <w:sz w:val="18"/>
                <w:szCs w:val="18"/>
              </w:rPr>
              <w:t>0.0402</w:t>
            </w:r>
          </w:p>
        </w:tc>
        <w:tc>
          <w:tcPr>
            <w:tcW w:w="709" w:type="dxa"/>
            <w:vAlign w:val="center"/>
          </w:tcPr>
          <w:p>
            <w:pPr>
              <w:jc w:val="center"/>
              <w:rPr>
                <w:sz w:val="18"/>
                <w:szCs w:val="18"/>
              </w:rPr>
            </w:pPr>
            <w:r>
              <w:rPr>
                <w:rFonts w:hint="eastAsia"/>
                <w:sz w:val="18"/>
                <w:szCs w:val="18"/>
              </w:rPr>
              <w:t>0.005</w:t>
            </w:r>
          </w:p>
        </w:tc>
        <w:tc>
          <w:tcPr>
            <w:tcW w:w="755" w:type="dxa"/>
            <w:vAlign w:val="center"/>
          </w:tcPr>
          <w:p>
            <w:pPr>
              <w:jc w:val="center"/>
              <w:rPr>
                <w:sz w:val="18"/>
                <w:szCs w:val="18"/>
              </w:rPr>
            </w:pPr>
            <w:r>
              <w:rPr>
                <w:rFonts w:hint="eastAsia"/>
                <w:sz w:val="18"/>
                <w:szCs w:val="18"/>
              </w:rPr>
              <w:t>50.00</w:t>
            </w:r>
          </w:p>
        </w:tc>
        <w:tc>
          <w:tcPr>
            <w:tcW w:w="708" w:type="dxa"/>
            <w:vAlign w:val="center"/>
          </w:tcPr>
          <w:p>
            <w:pPr>
              <w:jc w:val="center"/>
              <w:rPr>
                <w:sz w:val="18"/>
                <w:szCs w:val="18"/>
              </w:rPr>
            </w:pPr>
            <w:r>
              <w:rPr>
                <w:rFonts w:hint="eastAsia"/>
                <w:sz w:val="18"/>
                <w:szCs w:val="18"/>
              </w:rPr>
              <w:t>2.97</w:t>
            </w:r>
          </w:p>
        </w:tc>
        <w:tc>
          <w:tcPr>
            <w:tcW w:w="805" w:type="dxa"/>
            <w:vAlign w:val="center"/>
          </w:tcPr>
          <w:p>
            <w:pPr>
              <w:jc w:val="center"/>
              <w:rPr>
                <w:sz w:val="18"/>
                <w:szCs w:val="18"/>
              </w:rPr>
            </w:pPr>
            <w:r>
              <w:rPr>
                <w:rFonts w:hint="eastAsia"/>
                <w:sz w:val="18"/>
                <w:szCs w:val="18"/>
              </w:rPr>
              <w:t>49.85</w:t>
            </w:r>
          </w:p>
        </w:tc>
        <w:tc>
          <w:tcPr>
            <w:tcW w:w="850" w:type="dxa"/>
            <w:vAlign w:val="center"/>
          </w:tcPr>
          <w:p>
            <w:pPr>
              <w:jc w:val="center"/>
              <w:rPr>
                <w:sz w:val="18"/>
                <w:szCs w:val="18"/>
              </w:rPr>
            </w:pPr>
            <w:r>
              <w:rPr>
                <w:sz w:val="18"/>
                <w:szCs w:val="18"/>
              </w:rPr>
              <w:t>99.</w:t>
            </w:r>
            <w:r>
              <w:rPr>
                <w:rFonts w:hint="eastAsia"/>
                <w:sz w:val="18"/>
                <w:szCs w:val="18"/>
              </w:rPr>
              <w:t>85</w:t>
            </w:r>
          </w:p>
        </w:tc>
      </w:tr>
    </w:tbl>
    <w:p>
      <w:pPr>
        <w:spacing w:line="480" w:lineRule="exact"/>
        <w:jc w:val="left"/>
        <w:rPr>
          <w:color w:val="000000" w:themeColor="text1"/>
        </w:rPr>
      </w:pPr>
      <w:r>
        <w:rPr>
          <w:rFonts w:hint="eastAsia"/>
          <w:color w:val="000000" w:themeColor="text1"/>
        </w:rPr>
        <w:t>4.4外形尺寸及尺寸允许偏差</w:t>
      </w:r>
    </w:p>
    <w:p>
      <w:pPr>
        <w:spacing w:line="480" w:lineRule="exact"/>
        <w:ind w:firstLine="420" w:firstLineChars="200"/>
        <w:jc w:val="left"/>
        <w:rPr>
          <w:color w:val="000000" w:themeColor="text1"/>
        </w:rPr>
      </w:pPr>
      <w:r>
        <w:rPr>
          <w:rFonts w:hint="eastAsia" w:ascii="宋体" w:hAnsi="宋体"/>
          <w:szCs w:val="21"/>
        </w:rPr>
        <w:t>带材的厚度为0.15~1.0mm，宽度为50~150mm，尺寸公差主要依据GB/T 2072-2007《镍及镍合金带材》与沈加QB13-89《镍铍合金带》，同时对于带材的尺寸公差要求更细致灵活，对原来没有范围的公差也做出了具体的要求，以满足高温弹性元件对材料尺寸公差的要求。带产品实际厚度和宽度检测数据统计值列于表16，具体要求列于表17。</w:t>
      </w:r>
    </w:p>
    <w:p>
      <w:pPr>
        <w:widowControl/>
        <w:wordWrap w:val="0"/>
        <w:spacing w:line="300" w:lineRule="auto"/>
        <w:ind w:right="525"/>
        <w:jc w:val="right"/>
        <w:rPr>
          <w:rFonts w:ascii="黑体" w:hAnsi="宋体" w:eastAsia="黑体"/>
          <w:bCs/>
          <w:sz w:val="18"/>
          <w:szCs w:val="18"/>
        </w:rPr>
      </w:pPr>
      <w:r>
        <w:rPr>
          <w:rFonts w:hint="eastAsia" w:asciiTheme="minorEastAsia" w:hAnsiTheme="minorEastAsia" w:eastAsiaTheme="minorEastAsia"/>
          <w:bCs/>
          <w:szCs w:val="21"/>
        </w:rPr>
        <w:t xml:space="preserve">表16带产品实际厚度和宽度检测数据统计表 </w:t>
      </w:r>
      <w:r>
        <w:rPr>
          <w:rFonts w:hint="eastAsia" w:ascii="黑体" w:hAnsi="宋体" w:eastAsia="黑体"/>
          <w:bCs/>
          <w:szCs w:val="21"/>
        </w:rPr>
        <w:t xml:space="preserve">       </w:t>
      </w:r>
      <w:r>
        <w:rPr>
          <w:rFonts w:hint="eastAsia" w:ascii="宋体" w:hAnsi="宋体"/>
          <w:bCs/>
          <w:sz w:val="18"/>
          <w:szCs w:val="18"/>
        </w:rPr>
        <w:t>单位：为毫米</w:t>
      </w:r>
    </w:p>
    <w:tbl>
      <w:tblPr>
        <w:tblStyle w:val="7"/>
        <w:tblW w:w="9193" w:type="dxa"/>
        <w:jc w:val="center"/>
        <w:tblInd w:w="-1000" w:type="dxa"/>
        <w:tblLayout w:type="fixed"/>
        <w:tblCellMar>
          <w:top w:w="0" w:type="dxa"/>
          <w:left w:w="108" w:type="dxa"/>
          <w:bottom w:w="0" w:type="dxa"/>
          <w:right w:w="108" w:type="dxa"/>
        </w:tblCellMar>
      </w:tblPr>
      <w:tblGrid>
        <w:gridCol w:w="1320"/>
        <w:gridCol w:w="1266"/>
        <w:gridCol w:w="1660"/>
        <w:gridCol w:w="1699"/>
        <w:gridCol w:w="1689"/>
        <w:gridCol w:w="1559"/>
      </w:tblGrid>
      <w:tr>
        <w:tblPrEx>
          <w:tblLayout w:type="fixed"/>
          <w:tblCellMar>
            <w:top w:w="0" w:type="dxa"/>
            <w:left w:w="108" w:type="dxa"/>
            <w:bottom w:w="0" w:type="dxa"/>
            <w:right w:w="108" w:type="dxa"/>
          </w:tblCellMar>
        </w:tblPrEx>
        <w:trPr>
          <w:trHeight w:val="32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规格</w:t>
            </w:r>
          </w:p>
        </w:tc>
        <w:tc>
          <w:tcPr>
            <w:tcW w:w="12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样品数量/个</w:t>
            </w: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厚度检测结果范围</w:t>
            </w: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数据偏差范围</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宽度检测结果范围</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数据偏差范围</w:t>
            </w:r>
          </w:p>
        </w:tc>
      </w:tr>
      <w:tr>
        <w:tblPrEx>
          <w:tblLayout w:type="fixed"/>
          <w:tblCellMar>
            <w:top w:w="0" w:type="dxa"/>
            <w:left w:w="108" w:type="dxa"/>
            <w:bottom w:w="0" w:type="dxa"/>
            <w:right w:w="108" w:type="dxa"/>
          </w:tblCellMar>
        </w:tblPrEx>
        <w:trPr>
          <w:trHeight w:val="21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0.15×50</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w:t>
            </w:r>
          </w:p>
        </w:tc>
        <w:tc>
          <w:tcPr>
            <w:tcW w:w="1660"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0.140～0.160</w:t>
            </w:r>
          </w:p>
        </w:tc>
        <w:tc>
          <w:tcPr>
            <w:tcW w:w="1699"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-0.010～+0.010</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48.7～50.5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-0.3～+0.5</w:t>
            </w:r>
          </w:p>
        </w:tc>
      </w:tr>
      <w:tr>
        <w:tblPrEx>
          <w:tblLayout w:type="fixed"/>
          <w:tblCellMar>
            <w:top w:w="0" w:type="dxa"/>
            <w:left w:w="108" w:type="dxa"/>
            <w:bottom w:w="0" w:type="dxa"/>
            <w:right w:w="108" w:type="dxa"/>
          </w:tblCellMar>
        </w:tblPrEx>
        <w:trPr>
          <w:trHeight w:val="21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0.15×60</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w:t>
            </w:r>
          </w:p>
        </w:tc>
        <w:tc>
          <w:tcPr>
            <w:tcW w:w="1660"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699"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59.8～60.5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-0.2～+0.5</w:t>
            </w:r>
          </w:p>
        </w:tc>
      </w:tr>
      <w:tr>
        <w:tblPrEx>
          <w:tblLayout w:type="fixed"/>
          <w:tblCellMar>
            <w:top w:w="0" w:type="dxa"/>
            <w:left w:w="108" w:type="dxa"/>
            <w:bottom w:w="0" w:type="dxa"/>
            <w:right w:w="108" w:type="dxa"/>
          </w:tblCellMar>
        </w:tblPrEx>
        <w:trPr>
          <w:trHeight w:val="21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0.23×100</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w:t>
            </w:r>
          </w:p>
        </w:tc>
        <w:tc>
          <w:tcPr>
            <w:tcW w:w="1660"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hAnsi="宋体" w:cs="宋体"/>
                <w:sz w:val="18"/>
                <w:szCs w:val="18"/>
              </w:rPr>
            </w:pPr>
            <w:r>
              <w:rPr>
                <w:rFonts w:hint="eastAsia" w:ascii="宋体" w:hAnsi="宋体"/>
                <w:sz w:val="18"/>
                <w:szCs w:val="18"/>
              </w:rPr>
              <w:t>0.220～0.230</w:t>
            </w:r>
          </w:p>
        </w:tc>
        <w:tc>
          <w:tcPr>
            <w:tcW w:w="169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sz w:val="18"/>
                <w:szCs w:val="18"/>
              </w:rPr>
              <w:t>-0.010～+0.010</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99.7～100.5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-0.3～+0.5</w:t>
            </w:r>
          </w:p>
        </w:tc>
      </w:tr>
      <w:tr>
        <w:tblPrEx>
          <w:tblLayout w:type="fixed"/>
          <w:tblCellMar>
            <w:top w:w="0" w:type="dxa"/>
            <w:left w:w="108" w:type="dxa"/>
            <w:bottom w:w="0" w:type="dxa"/>
            <w:right w:w="108" w:type="dxa"/>
          </w:tblCellMar>
        </w:tblPrEx>
        <w:trPr>
          <w:trHeight w:val="21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0.45×100</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w:t>
            </w:r>
          </w:p>
        </w:tc>
        <w:tc>
          <w:tcPr>
            <w:tcW w:w="1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0.430～0.465</w:t>
            </w: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-0.02～+0.015</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99.6～100.5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-0.4～+0.5</w:t>
            </w:r>
          </w:p>
        </w:tc>
      </w:tr>
      <w:tr>
        <w:tblPrEx>
          <w:tblLayout w:type="fixed"/>
          <w:tblCellMar>
            <w:top w:w="0" w:type="dxa"/>
            <w:left w:w="108" w:type="dxa"/>
            <w:bottom w:w="0" w:type="dxa"/>
            <w:right w:w="108" w:type="dxa"/>
          </w:tblCellMar>
        </w:tblPrEx>
        <w:trPr>
          <w:trHeight w:val="21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0.50×50</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w:t>
            </w:r>
          </w:p>
        </w:tc>
        <w:tc>
          <w:tcPr>
            <w:tcW w:w="1660"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0.48～0.520</w:t>
            </w:r>
          </w:p>
        </w:tc>
        <w:tc>
          <w:tcPr>
            <w:tcW w:w="1699"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-0.020～+0.020</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49.6～50.4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-0.4～+0.4</w:t>
            </w:r>
          </w:p>
        </w:tc>
      </w:tr>
      <w:tr>
        <w:tblPrEx>
          <w:tblLayout w:type="fixed"/>
          <w:tblCellMar>
            <w:top w:w="0" w:type="dxa"/>
            <w:left w:w="108" w:type="dxa"/>
            <w:bottom w:w="0" w:type="dxa"/>
            <w:right w:w="108" w:type="dxa"/>
          </w:tblCellMar>
        </w:tblPrEx>
        <w:trPr>
          <w:trHeight w:val="21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0.50×100</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w:t>
            </w:r>
          </w:p>
        </w:tc>
        <w:tc>
          <w:tcPr>
            <w:tcW w:w="1660"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699"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99.7～100.5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-0.3～+100.5</w:t>
            </w:r>
          </w:p>
        </w:tc>
      </w:tr>
      <w:tr>
        <w:tblPrEx>
          <w:tblLayout w:type="fixed"/>
          <w:tblCellMar>
            <w:top w:w="0" w:type="dxa"/>
            <w:left w:w="108" w:type="dxa"/>
            <w:bottom w:w="0" w:type="dxa"/>
            <w:right w:w="108" w:type="dxa"/>
          </w:tblCellMar>
        </w:tblPrEx>
        <w:trPr>
          <w:trHeight w:val="21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0.60×50</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w:t>
            </w:r>
          </w:p>
        </w:tc>
        <w:tc>
          <w:tcPr>
            <w:tcW w:w="1660" w:type="dxa"/>
            <w:vMerge w:val="restart"/>
            <w:tcBorders>
              <w:top w:val="single" w:color="auto" w:sz="4" w:space="0"/>
              <w:left w:val="single" w:color="auto" w:sz="4" w:space="0"/>
              <w:right w:val="single" w:color="auto" w:sz="4" w:space="0"/>
            </w:tcBorders>
            <w:vAlign w:val="center"/>
          </w:tcPr>
          <w:p>
            <w:pPr>
              <w:rPr>
                <w:rFonts w:ascii="宋体" w:hAnsi="宋体" w:cs="宋体"/>
                <w:sz w:val="18"/>
                <w:szCs w:val="18"/>
              </w:rPr>
            </w:pPr>
            <w:r>
              <w:rPr>
                <w:rFonts w:hint="eastAsia" w:ascii="宋体" w:hAnsi="宋体"/>
                <w:sz w:val="18"/>
                <w:szCs w:val="18"/>
              </w:rPr>
              <w:t>0.576～0.624</w:t>
            </w:r>
          </w:p>
        </w:tc>
        <w:tc>
          <w:tcPr>
            <w:tcW w:w="1699" w:type="dxa"/>
            <w:vMerge w:val="restart"/>
            <w:tcBorders>
              <w:top w:val="single" w:color="auto" w:sz="4" w:space="0"/>
              <w:left w:val="single" w:color="auto" w:sz="4" w:space="0"/>
              <w:right w:val="single" w:color="auto" w:sz="4" w:space="0"/>
            </w:tcBorders>
            <w:vAlign w:val="center"/>
          </w:tcPr>
          <w:p>
            <w:pPr>
              <w:rPr>
                <w:rFonts w:ascii="宋体" w:hAnsi="宋体" w:cs="宋体"/>
                <w:sz w:val="18"/>
                <w:szCs w:val="18"/>
              </w:rPr>
            </w:pPr>
            <w:r>
              <w:rPr>
                <w:rFonts w:hint="eastAsia" w:ascii="宋体" w:hAnsi="宋体"/>
                <w:sz w:val="18"/>
                <w:szCs w:val="18"/>
              </w:rPr>
              <w:t>-0.024～+0.024</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49.5～50.4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-0.5～+0.4</w:t>
            </w:r>
          </w:p>
        </w:tc>
      </w:tr>
      <w:tr>
        <w:tblPrEx>
          <w:tblLayout w:type="fixed"/>
          <w:tblCellMar>
            <w:top w:w="0" w:type="dxa"/>
            <w:left w:w="108" w:type="dxa"/>
            <w:bottom w:w="0" w:type="dxa"/>
            <w:right w:w="108" w:type="dxa"/>
          </w:tblCellMar>
        </w:tblPrEx>
        <w:trPr>
          <w:trHeight w:val="21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0.60×100</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w:t>
            </w:r>
          </w:p>
        </w:tc>
        <w:tc>
          <w:tcPr>
            <w:tcW w:w="1660" w:type="dxa"/>
            <w:vMerge w:val="continue"/>
            <w:tcBorders>
              <w:left w:val="single" w:color="auto" w:sz="4" w:space="0"/>
              <w:bottom w:val="single" w:color="auto" w:sz="4" w:space="0"/>
              <w:right w:val="single" w:color="auto" w:sz="4" w:space="0"/>
            </w:tcBorders>
            <w:vAlign w:val="center"/>
          </w:tcPr>
          <w:p>
            <w:pPr>
              <w:rPr>
                <w:rFonts w:ascii="宋体" w:hAnsi="宋体" w:cs="宋体"/>
                <w:sz w:val="18"/>
                <w:szCs w:val="18"/>
              </w:rPr>
            </w:pPr>
          </w:p>
        </w:tc>
        <w:tc>
          <w:tcPr>
            <w:tcW w:w="1699" w:type="dxa"/>
            <w:vMerge w:val="continue"/>
            <w:tcBorders>
              <w:left w:val="single" w:color="auto" w:sz="4" w:space="0"/>
              <w:bottom w:val="single" w:color="auto" w:sz="4" w:space="0"/>
              <w:right w:val="single" w:color="auto" w:sz="4" w:space="0"/>
            </w:tcBorders>
            <w:vAlign w:val="center"/>
          </w:tcPr>
          <w:p>
            <w:pPr>
              <w:rPr>
                <w:rFonts w:ascii="宋体" w:hAnsi="宋体" w:cs="宋体"/>
                <w:sz w:val="18"/>
                <w:szCs w:val="18"/>
              </w:rPr>
            </w:pP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99.6～100.4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-0.4～+0.4</w:t>
            </w:r>
          </w:p>
        </w:tc>
      </w:tr>
      <w:tr>
        <w:tblPrEx>
          <w:tblLayout w:type="fixed"/>
          <w:tblCellMar>
            <w:top w:w="0" w:type="dxa"/>
            <w:left w:w="108" w:type="dxa"/>
            <w:bottom w:w="0" w:type="dxa"/>
            <w:right w:w="108" w:type="dxa"/>
          </w:tblCellMar>
        </w:tblPrEx>
        <w:trPr>
          <w:trHeight w:val="21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1.00×50</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w:t>
            </w:r>
          </w:p>
        </w:tc>
        <w:tc>
          <w:tcPr>
            <w:tcW w:w="1660"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0.965～1.035</w:t>
            </w:r>
          </w:p>
        </w:tc>
        <w:tc>
          <w:tcPr>
            <w:tcW w:w="1699"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-0.035～+0.035</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49.6～50.5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-0.4～+0.5</w:t>
            </w:r>
          </w:p>
        </w:tc>
      </w:tr>
      <w:tr>
        <w:tblPrEx>
          <w:tblLayout w:type="fixed"/>
          <w:tblCellMar>
            <w:top w:w="0" w:type="dxa"/>
            <w:left w:w="108" w:type="dxa"/>
            <w:bottom w:w="0" w:type="dxa"/>
            <w:right w:w="108" w:type="dxa"/>
          </w:tblCellMar>
        </w:tblPrEx>
        <w:trPr>
          <w:trHeight w:val="21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1.00×100</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100</w:t>
            </w:r>
          </w:p>
        </w:tc>
        <w:tc>
          <w:tcPr>
            <w:tcW w:w="1660" w:type="dxa"/>
            <w:vMerge w:val="continue"/>
            <w:tcBorders>
              <w:left w:val="single" w:color="auto" w:sz="4" w:space="0"/>
              <w:bottom w:val="single" w:color="auto" w:sz="4" w:space="0"/>
              <w:right w:val="single" w:color="auto" w:sz="4" w:space="0"/>
            </w:tcBorders>
            <w:vAlign w:val="center"/>
          </w:tcPr>
          <w:p>
            <w:pPr>
              <w:rPr>
                <w:rFonts w:ascii="宋体" w:hAnsi="宋体" w:cs="宋体"/>
                <w:sz w:val="18"/>
                <w:szCs w:val="18"/>
              </w:rPr>
            </w:pPr>
          </w:p>
        </w:tc>
        <w:tc>
          <w:tcPr>
            <w:tcW w:w="1699" w:type="dxa"/>
            <w:vMerge w:val="continue"/>
            <w:tcBorders>
              <w:left w:val="single" w:color="auto" w:sz="4" w:space="0"/>
              <w:bottom w:val="single" w:color="auto" w:sz="4" w:space="0"/>
              <w:right w:val="single" w:color="auto" w:sz="4" w:space="0"/>
            </w:tcBorders>
            <w:vAlign w:val="center"/>
          </w:tcPr>
          <w:p>
            <w:pPr>
              <w:rPr>
                <w:rFonts w:ascii="宋体" w:hAnsi="宋体" w:cs="宋体"/>
                <w:sz w:val="18"/>
                <w:szCs w:val="18"/>
              </w:rPr>
            </w:pP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99.5～100.5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sz w:val="18"/>
                <w:szCs w:val="18"/>
              </w:rPr>
              <w:t>-0.5～+0.5</w:t>
            </w:r>
          </w:p>
        </w:tc>
      </w:tr>
    </w:tbl>
    <w:p>
      <w:pPr>
        <w:pStyle w:val="16"/>
        <w:numPr>
          <w:ilvl w:val="2"/>
          <w:numId w:val="0"/>
        </w:numPr>
        <w:rPr>
          <w:rFonts w:ascii="宋体" w:hAnsi="宋体" w:eastAsia="宋体"/>
        </w:rPr>
      </w:pPr>
    </w:p>
    <w:p>
      <w:pPr>
        <w:pStyle w:val="16"/>
        <w:numPr>
          <w:ilvl w:val="2"/>
          <w:numId w:val="0"/>
        </w:numPr>
        <w:ind w:firstLine="735" w:firstLineChars="350"/>
        <w:jc w:val="center"/>
        <w:rPr>
          <w:rFonts w:eastAsia="宋体"/>
        </w:rPr>
      </w:pPr>
      <w:r>
        <w:rPr>
          <w:rFonts w:hint="eastAsia" w:ascii="宋体" w:hAnsi="宋体" w:eastAsia="宋体"/>
        </w:rPr>
        <w:t>表17 带材的外</w:t>
      </w:r>
      <w:r>
        <w:rPr>
          <w:rFonts w:hint="eastAsia" w:hAnsi="宋体" w:eastAsia="宋体"/>
        </w:rPr>
        <w:t>形尺寸及尺寸允许偏差</w:t>
      </w:r>
    </w:p>
    <w:p>
      <w:pPr>
        <w:jc w:val="center"/>
        <w:rPr>
          <w:rFonts w:ascii="宋体"/>
          <w:sz w:val="18"/>
          <w:szCs w:val="18"/>
        </w:rPr>
      </w:pPr>
      <w:r>
        <w:t xml:space="preserve">                                                          </w:t>
      </w:r>
      <w:r>
        <w:rPr>
          <w:rFonts w:hint="eastAsia" w:ascii="宋体"/>
          <w:sz w:val="18"/>
          <w:szCs w:val="18"/>
        </w:rPr>
        <w:t>单位为毫米</w:t>
      </w:r>
    </w:p>
    <w:tbl>
      <w:tblPr>
        <w:tblStyle w:val="7"/>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010"/>
        <w:gridCol w:w="2355"/>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60" w:type="dxa"/>
            <w:vMerge w:val="restart"/>
            <w:tcBorders>
              <w:top w:val="single" w:color="auto" w:sz="12" w:space="0"/>
              <w:lef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厚</w:t>
            </w:r>
            <w:r>
              <w:rPr>
                <w:rFonts w:ascii="Times New Roman"/>
                <w:sz w:val="18"/>
              </w:rPr>
              <w:t xml:space="preserve">  </w:t>
            </w:r>
            <w:r>
              <w:rPr>
                <w:rFonts w:hint="eastAsia" w:ascii="Times New Roman"/>
                <w:sz w:val="18"/>
              </w:rPr>
              <w:t>度</w:t>
            </w:r>
          </w:p>
        </w:tc>
        <w:tc>
          <w:tcPr>
            <w:tcW w:w="4365" w:type="dxa"/>
            <w:gridSpan w:val="2"/>
            <w:tcBorders>
              <w:top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厚度允许偏差</w:t>
            </w:r>
          </w:p>
        </w:tc>
        <w:tc>
          <w:tcPr>
            <w:tcW w:w="2728" w:type="dxa"/>
            <w:tcBorders>
              <w:top w:val="single" w:color="auto" w:sz="12" w:space="0"/>
              <w:righ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规定宽度范围的宽度允许偏差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jc w:val="center"/>
        </w:trPr>
        <w:tc>
          <w:tcPr>
            <w:tcW w:w="2360" w:type="dxa"/>
            <w:vMerge w:val="continue"/>
            <w:tcBorders>
              <w:left w:val="single" w:color="auto" w:sz="12" w:space="0"/>
              <w:bottom w:val="single" w:color="auto" w:sz="12" w:space="0"/>
            </w:tcBorders>
            <w:vAlign w:val="center"/>
          </w:tcPr>
          <w:p>
            <w:pPr>
              <w:pStyle w:val="9"/>
              <w:spacing w:line="264" w:lineRule="auto"/>
              <w:ind w:firstLine="0" w:firstLineChars="0"/>
              <w:jc w:val="center"/>
              <w:rPr>
                <w:rFonts w:ascii="Times New Roman"/>
                <w:sz w:val="18"/>
              </w:rPr>
            </w:pPr>
          </w:p>
        </w:tc>
        <w:tc>
          <w:tcPr>
            <w:tcW w:w="2010" w:type="dxa"/>
            <w:tcBorders>
              <w:bottom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普通级</w:t>
            </w:r>
          </w:p>
        </w:tc>
        <w:tc>
          <w:tcPr>
            <w:tcW w:w="2355" w:type="dxa"/>
            <w:tcBorders>
              <w:bottom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较高级</w:t>
            </w:r>
          </w:p>
        </w:tc>
        <w:tc>
          <w:tcPr>
            <w:tcW w:w="2728" w:type="dxa"/>
            <w:tcBorders>
              <w:bottom w:val="single" w:color="auto" w:sz="12" w:space="0"/>
              <w:right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50</w:t>
            </w:r>
            <w:r>
              <w:rPr>
                <w:rFonts w:hint="eastAsia" w:ascii="Times New Roman"/>
                <w:sz w:val="18"/>
              </w:rPr>
              <w:t>～</w:t>
            </w:r>
            <w:r>
              <w:rPr>
                <w:rFonts w:ascii="Times New Roman"/>
                <w:sz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60" w:type="dxa"/>
            <w:tcBorders>
              <w:left w:val="single" w:color="auto" w:sz="12" w:space="0"/>
            </w:tcBorders>
            <w:vAlign w:val="center"/>
          </w:tcPr>
          <w:p>
            <w:pPr>
              <w:pStyle w:val="9"/>
              <w:spacing w:line="264" w:lineRule="auto"/>
              <w:ind w:firstLine="0" w:firstLineChars="0"/>
              <w:jc w:val="center"/>
              <w:rPr>
                <w:rFonts w:ascii="Times New Roman"/>
                <w:sz w:val="18"/>
              </w:rPr>
            </w:pPr>
            <w:r>
              <w:rPr>
                <w:rFonts w:ascii="Times New Roman"/>
                <w:sz w:val="18"/>
              </w:rPr>
              <w:t>0.15</w:t>
            </w:r>
            <w:r>
              <w:rPr>
                <w:rFonts w:hint="eastAsia" w:ascii="Times New Roman"/>
                <w:sz w:val="18"/>
              </w:rPr>
              <w:t>～</w:t>
            </w:r>
            <w:r>
              <w:rPr>
                <w:rFonts w:ascii="Times New Roman"/>
                <w:sz w:val="18"/>
              </w:rPr>
              <w:t>0.30</w:t>
            </w:r>
          </w:p>
        </w:tc>
        <w:tc>
          <w:tcPr>
            <w:tcW w:w="2010"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0.015</w:t>
            </w:r>
          </w:p>
        </w:tc>
        <w:tc>
          <w:tcPr>
            <w:tcW w:w="2355"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0.010</w:t>
            </w:r>
          </w:p>
        </w:tc>
        <w:tc>
          <w:tcPr>
            <w:tcW w:w="2728" w:type="dxa"/>
            <w:vMerge w:val="restart"/>
            <w:tcBorders>
              <w:righ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360" w:type="dxa"/>
            <w:tcBorders>
              <w:lef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0.30</w:t>
            </w:r>
            <w:r>
              <w:rPr>
                <w:rFonts w:hint="eastAsia" w:ascii="Times New Roman"/>
                <w:sz w:val="18"/>
              </w:rPr>
              <w:t>～</w:t>
            </w:r>
            <w:r>
              <w:rPr>
                <w:rFonts w:ascii="Times New Roman"/>
                <w:sz w:val="18"/>
              </w:rPr>
              <w:t>0.45</w:t>
            </w:r>
          </w:p>
        </w:tc>
        <w:tc>
          <w:tcPr>
            <w:tcW w:w="2010"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0.020</w:t>
            </w:r>
          </w:p>
        </w:tc>
        <w:tc>
          <w:tcPr>
            <w:tcW w:w="2355"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0.015</w:t>
            </w:r>
          </w:p>
        </w:tc>
        <w:tc>
          <w:tcPr>
            <w:tcW w:w="2728" w:type="dxa"/>
            <w:vMerge w:val="continue"/>
            <w:tcBorders>
              <w:right w:val="single" w:color="auto" w:sz="12" w:space="0"/>
            </w:tcBorders>
            <w:vAlign w:val="center"/>
          </w:tcPr>
          <w:p>
            <w:pPr>
              <w:pStyle w:val="9"/>
              <w:spacing w:line="264" w:lineRule="auto"/>
              <w:ind w:firstLine="0" w:firstLineChars="0"/>
              <w:jc w:val="center"/>
              <w:rPr>
                <w:rFonts w:ascii="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60" w:type="dxa"/>
            <w:tcBorders>
              <w:lef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0.45</w:t>
            </w:r>
            <w:r>
              <w:rPr>
                <w:rFonts w:hint="eastAsia" w:ascii="Times New Roman"/>
                <w:sz w:val="18"/>
              </w:rPr>
              <w:t>～</w:t>
            </w:r>
            <w:r>
              <w:rPr>
                <w:rFonts w:ascii="Times New Roman"/>
                <w:sz w:val="18"/>
              </w:rPr>
              <w:t>0.55</w:t>
            </w:r>
          </w:p>
        </w:tc>
        <w:tc>
          <w:tcPr>
            <w:tcW w:w="2010"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0.025</w:t>
            </w:r>
          </w:p>
        </w:tc>
        <w:tc>
          <w:tcPr>
            <w:tcW w:w="2355"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0.020</w:t>
            </w:r>
          </w:p>
        </w:tc>
        <w:tc>
          <w:tcPr>
            <w:tcW w:w="2728" w:type="dxa"/>
            <w:vMerge w:val="continue"/>
            <w:tcBorders>
              <w:right w:val="single" w:color="auto" w:sz="12" w:space="0"/>
            </w:tcBorders>
            <w:vAlign w:val="center"/>
          </w:tcPr>
          <w:p>
            <w:pPr>
              <w:pStyle w:val="9"/>
              <w:spacing w:line="264" w:lineRule="auto"/>
              <w:ind w:firstLine="0" w:firstLineChars="0"/>
              <w:jc w:val="center"/>
              <w:rPr>
                <w:rFonts w:ascii="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60" w:type="dxa"/>
            <w:tcBorders>
              <w:lef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0.55</w:t>
            </w:r>
            <w:r>
              <w:rPr>
                <w:rFonts w:hint="eastAsia" w:ascii="Times New Roman"/>
                <w:sz w:val="18"/>
              </w:rPr>
              <w:t>～</w:t>
            </w:r>
            <w:r>
              <w:rPr>
                <w:rFonts w:ascii="Times New Roman"/>
                <w:sz w:val="18"/>
              </w:rPr>
              <w:t>0.85</w:t>
            </w:r>
          </w:p>
        </w:tc>
        <w:tc>
          <w:tcPr>
            <w:tcW w:w="2010"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0.030</w:t>
            </w:r>
          </w:p>
        </w:tc>
        <w:tc>
          <w:tcPr>
            <w:tcW w:w="2355"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0.025</w:t>
            </w:r>
          </w:p>
        </w:tc>
        <w:tc>
          <w:tcPr>
            <w:tcW w:w="2728" w:type="dxa"/>
            <w:vMerge w:val="continue"/>
            <w:tcBorders>
              <w:right w:val="single" w:color="auto" w:sz="12" w:space="0"/>
            </w:tcBorders>
            <w:vAlign w:val="center"/>
          </w:tcPr>
          <w:p>
            <w:pPr>
              <w:pStyle w:val="9"/>
              <w:spacing w:line="264" w:lineRule="auto"/>
              <w:ind w:firstLine="0" w:firstLineChars="0"/>
              <w:jc w:val="center"/>
              <w:rPr>
                <w:rFonts w:ascii="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60" w:type="dxa"/>
            <w:tcBorders>
              <w:left w:val="single" w:color="auto" w:sz="12" w:space="0"/>
            </w:tcBorders>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0.85</w:t>
            </w:r>
            <w:r>
              <w:rPr>
                <w:rFonts w:hint="eastAsia" w:ascii="Times New Roman"/>
                <w:sz w:val="18"/>
              </w:rPr>
              <w:t>～</w:t>
            </w:r>
            <w:r>
              <w:rPr>
                <w:rFonts w:ascii="Times New Roman"/>
                <w:sz w:val="18"/>
              </w:rPr>
              <w:t>1.0</w:t>
            </w:r>
          </w:p>
        </w:tc>
        <w:tc>
          <w:tcPr>
            <w:tcW w:w="2010"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0.035</w:t>
            </w:r>
          </w:p>
        </w:tc>
        <w:tc>
          <w:tcPr>
            <w:tcW w:w="2355" w:type="dxa"/>
            <w:vAlign w:val="center"/>
          </w:tcPr>
          <w:p>
            <w:pPr>
              <w:pStyle w:val="9"/>
              <w:spacing w:line="264" w:lineRule="auto"/>
              <w:ind w:firstLine="0" w:firstLineChars="0"/>
              <w:jc w:val="center"/>
              <w:rPr>
                <w:rFonts w:ascii="Times New Roman"/>
                <w:sz w:val="18"/>
              </w:rPr>
            </w:pPr>
            <w:r>
              <w:rPr>
                <w:rFonts w:hint="eastAsia" w:ascii="Times New Roman"/>
                <w:sz w:val="18"/>
              </w:rPr>
              <w:t>±</w:t>
            </w:r>
            <w:r>
              <w:rPr>
                <w:rFonts w:ascii="Times New Roman"/>
                <w:sz w:val="18"/>
              </w:rPr>
              <w:t>0.030</w:t>
            </w:r>
          </w:p>
        </w:tc>
        <w:tc>
          <w:tcPr>
            <w:tcW w:w="2728" w:type="dxa"/>
            <w:vMerge w:val="continue"/>
            <w:tcBorders>
              <w:right w:val="single" w:color="auto" w:sz="12" w:space="0"/>
            </w:tcBorders>
            <w:vAlign w:val="center"/>
          </w:tcPr>
          <w:p>
            <w:pPr>
              <w:pStyle w:val="9"/>
              <w:spacing w:line="264" w:lineRule="auto"/>
              <w:ind w:firstLine="0" w:firstLineChars="0"/>
              <w:jc w:val="center"/>
              <w:rPr>
                <w:rFonts w:ascii="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453" w:type="dxa"/>
            <w:gridSpan w:val="4"/>
            <w:tcBorders>
              <w:left w:val="single" w:color="auto" w:sz="12" w:space="0"/>
              <w:bottom w:val="single" w:color="auto" w:sz="12" w:space="0"/>
              <w:right w:val="single" w:color="auto" w:sz="12" w:space="0"/>
            </w:tcBorders>
            <w:vAlign w:val="center"/>
          </w:tcPr>
          <w:p>
            <w:pPr>
              <w:pStyle w:val="19"/>
              <w:numPr>
                <w:ilvl w:val="0"/>
                <w:numId w:val="2"/>
              </w:numPr>
              <w:snapToGrid w:val="0"/>
              <w:spacing w:before="60" w:after="60" w:line="264" w:lineRule="auto"/>
              <w:ind w:left="902" w:hanging="499"/>
              <w:rPr>
                <w:rFonts w:ascii="Times New Roman"/>
              </w:rPr>
            </w:pPr>
            <w:r>
              <w:rPr>
                <w:rFonts w:ascii="Times New Roman"/>
              </w:rPr>
              <w:t>1</w:t>
            </w:r>
            <w:r>
              <w:rPr>
                <w:rFonts w:hint="eastAsia" w:ascii="Times New Roman"/>
              </w:rPr>
              <w:t>：当需方要求厚度偏差仅为“＋”或“－”时，其值为表中数值的</w:t>
            </w:r>
            <w:r>
              <w:rPr>
                <w:rFonts w:ascii="Times New Roman"/>
              </w:rPr>
              <w:t>2</w:t>
            </w:r>
            <w:r>
              <w:rPr>
                <w:rFonts w:hint="eastAsia" w:ascii="Times New Roman"/>
              </w:rPr>
              <w:t>倍。</w:t>
            </w:r>
          </w:p>
          <w:p>
            <w:pPr>
              <w:pStyle w:val="19"/>
              <w:numPr>
                <w:ilvl w:val="0"/>
                <w:numId w:val="2"/>
              </w:numPr>
              <w:tabs>
                <w:tab w:val="clear" w:pos="900"/>
              </w:tabs>
              <w:snapToGrid w:val="0"/>
              <w:spacing w:line="264" w:lineRule="auto"/>
              <w:ind w:left="902" w:hanging="499"/>
              <w:rPr>
                <w:rFonts w:ascii="Times New Roman"/>
              </w:rPr>
            </w:pPr>
            <w:r>
              <w:rPr>
                <w:rFonts w:ascii="Times New Roman"/>
              </w:rPr>
              <w:t>2</w:t>
            </w:r>
            <w:r>
              <w:rPr>
                <w:rFonts w:hint="eastAsia" w:ascii="Times New Roman"/>
              </w:rPr>
              <w:t>：若合同中未注明时，厚度允许偏差按普通级执行。</w:t>
            </w:r>
          </w:p>
        </w:tc>
      </w:tr>
    </w:tbl>
    <w:p>
      <w:pPr>
        <w:spacing w:line="480" w:lineRule="exact"/>
        <w:jc w:val="left"/>
      </w:pPr>
      <w:r>
        <w:rPr>
          <w:rFonts w:hint="eastAsia"/>
        </w:rPr>
        <w:t>4.5表面质量</w:t>
      </w:r>
    </w:p>
    <w:p>
      <w:pPr>
        <w:pStyle w:val="15"/>
        <w:numPr>
          <w:ilvl w:val="3"/>
          <w:numId w:val="0"/>
        </w:numPr>
        <w:spacing w:line="264" w:lineRule="auto"/>
        <w:ind w:firstLine="420" w:firstLineChars="200"/>
        <w:rPr>
          <w:rFonts w:ascii="宋体" w:hAnsi="宋体" w:eastAsia="宋体"/>
        </w:rPr>
      </w:pPr>
      <w:r>
        <w:rPr>
          <w:rFonts w:hint="eastAsia" w:ascii="宋体" w:hAnsi="宋体" w:eastAsia="宋体"/>
        </w:rPr>
        <w:t>带材表面应光滑、清洁，不允许有分层、裂纹、起皮、气泡、起刺、压折和夹杂；带材表面允许有轻微的且不使带材厚度超出允许偏差的局部的划伤、斑点、凹坑、压入物和辊印、修磨痕迹等缺陷；带材表面的轻微氧化色、发暗和局部的轻微油迹，不作为报废的依据。</w:t>
      </w:r>
    </w:p>
    <w:p>
      <w:pPr>
        <w:rPr>
          <w:rFonts w:eastAsia="黑体"/>
          <w:szCs w:val="21"/>
        </w:rPr>
      </w:pPr>
      <w:r>
        <w:rPr>
          <w:rFonts w:eastAsia="黑体"/>
          <w:szCs w:val="21"/>
        </w:rPr>
        <w:t>5标准水平对比</w:t>
      </w:r>
    </w:p>
    <w:p>
      <w:pPr>
        <w:spacing w:line="360" w:lineRule="auto"/>
        <w:ind w:firstLine="435"/>
        <w:jc w:val="left"/>
        <w:rPr>
          <w:szCs w:val="21"/>
        </w:rPr>
      </w:pPr>
      <w:r>
        <w:rPr>
          <w:rFonts w:hint="eastAsia"/>
          <w:szCs w:val="21"/>
        </w:rPr>
        <w:t>针对于高温弹性材料用镍铍钛合金专用材料标准，目前国内外均没有对此类材料做出规定，此标准的发布，填补高温弹性材料使用标准的空白，属于国内先进水平。根据此行业对材料使用的特性，同时增加了高温力学性能值，使标准更具适应性。</w:t>
      </w:r>
    </w:p>
    <w:p>
      <w:pPr>
        <w:rPr>
          <w:rFonts w:eastAsia="黑体"/>
          <w:szCs w:val="21"/>
        </w:rPr>
      </w:pPr>
      <w:r>
        <w:rPr>
          <w:rFonts w:eastAsia="黑体"/>
          <w:szCs w:val="21"/>
        </w:rPr>
        <w:t>6与现行相关法律、法规、规定及相关标准，特别是强制性标准的协调性</w:t>
      </w:r>
    </w:p>
    <w:p>
      <w:pPr>
        <w:spacing w:line="360" w:lineRule="auto"/>
        <w:ind w:firstLine="435"/>
        <w:jc w:val="left"/>
        <w:rPr>
          <w:szCs w:val="21"/>
        </w:rPr>
      </w:pPr>
      <w:r>
        <w:rPr>
          <w:rFonts w:hint="eastAsia"/>
          <w:szCs w:val="21"/>
        </w:rPr>
        <w:t>本标准的制定符合相关的法律、法规和相关规定，与现有的标准并不冲突，且弥补了在高温弹性材料领域使用标准的空白。</w:t>
      </w:r>
    </w:p>
    <w:p>
      <w:pPr>
        <w:rPr>
          <w:rFonts w:eastAsia="黑体"/>
          <w:szCs w:val="21"/>
        </w:rPr>
      </w:pPr>
      <w:r>
        <w:rPr>
          <w:rFonts w:eastAsia="黑体"/>
          <w:szCs w:val="21"/>
        </w:rPr>
        <w:t>7重大分歧意见的处理经过和依据</w:t>
      </w:r>
    </w:p>
    <w:p>
      <w:pPr>
        <w:rPr>
          <w:szCs w:val="21"/>
        </w:rPr>
      </w:pPr>
      <w:r>
        <w:rPr>
          <w:szCs w:val="21"/>
        </w:rPr>
        <w:t>无。</w:t>
      </w:r>
    </w:p>
    <w:p>
      <w:pPr>
        <w:rPr>
          <w:rFonts w:eastAsia="黑体"/>
          <w:szCs w:val="21"/>
        </w:rPr>
      </w:pPr>
      <w:r>
        <w:rPr>
          <w:rFonts w:eastAsia="黑体"/>
          <w:szCs w:val="21"/>
        </w:rPr>
        <w:t>8作为强制性国家标准的建议</w:t>
      </w:r>
    </w:p>
    <w:p>
      <w:pPr>
        <w:spacing w:line="360" w:lineRule="auto"/>
        <w:ind w:firstLine="435"/>
        <w:jc w:val="left"/>
        <w:rPr>
          <w:szCs w:val="21"/>
        </w:rPr>
      </w:pPr>
      <w:r>
        <w:rPr>
          <w:szCs w:val="21"/>
        </w:rPr>
        <w:t>本标准建议不作为强制性标准，而建议作为推荐性标准。</w:t>
      </w:r>
    </w:p>
    <w:p>
      <w:pPr>
        <w:rPr>
          <w:rFonts w:eastAsia="黑体"/>
          <w:szCs w:val="21"/>
        </w:rPr>
      </w:pPr>
      <w:r>
        <w:rPr>
          <w:rFonts w:eastAsia="黑体"/>
          <w:szCs w:val="21"/>
        </w:rPr>
        <w:t>9贯彻标准的要求和措施建议</w:t>
      </w:r>
    </w:p>
    <w:p>
      <w:pPr>
        <w:spacing w:line="360" w:lineRule="auto"/>
        <w:ind w:firstLine="525" w:firstLineChars="250"/>
        <w:rPr>
          <w:rFonts w:ascii="宋体" w:cs="宋体"/>
          <w:sz w:val="24"/>
        </w:rPr>
      </w:pPr>
      <w:r>
        <w:rPr>
          <w:rFonts w:hint="eastAsia" w:ascii="宋体" w:hAnsi="宋体"/>
          <w:szCs w:val="21"/>
        </w:rPr>
        <w:t>目前有多个国家可生产镍铍钛合金，所采用的化学成分大至相同，但生产大多执行其内部企业标准。</w:t>
      </w:r>
      <w:r>
        <w:rPr>
          <w:rFonts w:hint="eastAsia" w:ascii="宋体" w:hAnsi="宋体" w:cs="宋体"/>
          <w:color w:val="000000"/>
          <w:kern w:val="0"/>
          <w:szCs w:val="21"/>
        </w:rPr>
        <w:t>我国现已应用的弹性合金品种很多，尽管已制定了基础通用类弹性材料标准，如，</w:t>
      </w:r>
      <w:r>
        <w:rPr>
          <w:rFonts w:ascii="宋体" w:hAnsi="宋体" w:cs="宋体"/>
          <w:color w:val="000000"/>
          <w:kern w:val="0"/>
          <w:szCs w:val="21"/>
        </w:rPr>
        <w:t>GB/T15006-2009</w:t>
      </w:r>
      <w:r>
        <w:rPr>
          <w:rFonts w:hint="eastAsia" w:ascii="宋体" w:hAnsi="宋体" w:cs="宋体"/>
          <w:color w:val="000000"/>
          <w:kern w:val="0"/>
          <w:szCs w:val="21"/>
        </w:rPr>
        <w:t>《弹性合金的尺寸、外形、表面质量、试验方法和检验规则的一般规定》，</w:t>
      </w:r>
      <w:r>
        <w:rPr>
          <w:rFonts w:ascii="宋体" w:hAnsi="宋体" w:cs="宋体"/>
          <w:color w:val="000000"/>
          <w:kern w:val="0"/>
          <w:szCs w:val="21"/>
        </w:rPr>
        <w:t>GB/T26007-2010</w:t>
      </w:r>
      <w:r>
        <w:rPr>
          <w:rFonts w:hint="eastAsia" w:ascii="宋体" w:hAnsi="宋体" w:cs="宋体"/>
          <w:color w:val="000000"/>
          <w:kern w:val="0"/>
          <w:szCs w:val="21"/>
        </w:rPr>
        <w:t>《弹性元件和接插件用铜带》，镍基带材标准只有</w:t>
      </w:r>
      <w:r>
        <w:rPr>
          <w:rFonts w:ascii="宋体" w:hAnsi="宋体" w:cs="宋体"/>
          <w:color w:val="000000"/>
          <w:kern w:val="0"/>
          <w:szCs w:val="21"/>
        </w:rPr>
        <w:t>GB/T2072-2007</w:t>
      </w:r>
      <w:r>
        <w:rPr>
          <w:rFonts w:hint="eastAsia" w:ascii="宋体" w:hAnsi="宋体" w:cs="宋体"/>
          <w:color w:val="000000"/>
          <w:kern w:val="0"/>
          <w:szCs w:val="21"/>
        </w:rPr>
        <w:t>《镍及镍合金带》，但是</w:t>
      </w:r>
      <w:r>
        <w:rPr>
          <w:rFonts w:hint="eastAsia" w:ascii="宋体" w:hAnsi="宋体" w:cs="宋体"/>
          <w:bCs/>
          <w:color w:val="000000"/>
          <w:szCs w:val="21"/>
        </w:rPr>
        <w:t>专用弹性材料标准制定极少，相当多的技术上已成熟并已得到实际应用的材料长期没有适用标准，许多一材多用的弹性材料纳标的品种规格也不齐全。新材料不能及时纳标，不利于生产管理和产品质量控制以及新材料的推广，更与我国日益发展的有色金属加工业对具有特定性能和特定加工工艺的产品性能进行细化分类的要求不相适应。</w:t>
      </w:r>
    </w:p>
    <w:p>
      <w:pPr>
        <w:ind w:firstLine="420" w:firstLineChars="200"/>
        <w:rPr>
          <w:rFonts w:ascii="宋体" w:hAnsi="宋体"/>
          <w:szCs w:val="21"/>
        </w:rPr>
      </w:pPr>
      <w:r>
        <w:rPr>
          <w:rFonts w:hint="eastAsia" w:ascii="宋体" w:hAnsi="宋体"/>
          <w:szCs w:val="21"/>
        </w:rPr>
        <w:t>本</w:t>
      </w:r>
      <w:r>
        <w:rPr>
          <w:rFonts w:ascii="宋体" w:hAnsi="宋体"/>
          <w:szCs w:val="21"/>
        </w:rPr>
        <w:t>标准</w:t>
      </w:r>
      <w:r>
        <w:rPr>
          <w:rFonts w:hint="eastAsia" w:ascii="宋体" w:hAnsi="宋体"/>
          <w:szCs w:val="21"/>
        </w:rPr>
        <w:t>统一了镍铍钛带材产品要求，</w:t>
      </w:r>
      <w:r>
        <w:rPr>
          <w:rFonts w:ascii="宋体" w:hAnsi="宋体"/>
          <w:szCs w:val="21"/>
        </w:rPr>
        <w:t>建议相关单位进行标准</w:t>
      </w:r>
      <w:r>
        <w:rPr>
          <w:rFonts w:hint="eastAsia" w:ascii="宋体" w:hAnsi="宋体"/>
          <w:szCs w:val="21"/>
        </w:rPr>
        <w:t>的</w:t>
      </w:r>
      <w:r>
        <w:rPr>
          <w:rFonts w:ascii="宋体" w:hAnsi="宋体"/>
          <w:szCs w:val="21"/>
        </w:rPr>
        <w:t>系统学习</w:t>
      </w:r>
      <w:r>
        <w:rPr>
          <w:rFonts w:hint="eastAsia" w:ascii="宋体" w:hAnsi="宋体"/>
          <w:szCs w:val="21"/>
        </w:rPr>
        <w:t>。</w:t>
      </w:r>
      <w:r>
        <w:rPr>
          <w:rFonts w:ascii="宋体" w:hAnsi="宋体"/>
          <w:szCs w:val="21"/>
        </w:rPr>
        <w:t>本标准发布后，各企业应积极宣传贯彻，并立即采用新标准订货，以保证产品质量，满足国内外市场及用户的需求。</w:t>
      </w:r>
    </w:p>
    <w:p>
      <w:pPr>
        <w:rPr>
          <w:rFonts w:eastAsia="黑体"/>
          <w:szCs w:val="21"/>
        </w:rPr>
      </w:pPr>
      <w:r>
        <w:rPr>
          <w:rFonts w:eastAsia="黑体"/>
          <w:szCs w:val="21"/>
        </w:rPr>
        <w:t>10废止现行有关标准的建议</w:t>
      </w:r>
    </w:p>
    <w:p>
      <w:pPr>
        <w:rPr>
          <w:szCs w:val="21"/>
        </w:rPr>
      </w:pPr>
      <w:r>
        <w:rPr>
          <w:szCs w:val="21"/>
        </w:rPr>
        <w:t>无。</w:t>
      </w:r>
    </w:p>
    <w:p>
      <w:pPr>
        <w:rPr>
          <w:rFonts w:eastAsia="黑体"/>
          <w:szCs w:val="21"/>
        </w:rPr>
      </w:pPr>
      <w:r>
        <w:rPr>
          <w:rFonts w:eastAsia="黑体"/>
          <w:szCs w:val="21"/>
        </w:rPr>
        <w:t>11其他应与说明的事项</w:t>
      </w:r>
    </w:p>
    <w:p>
      <w:pPr>
        <w:spacing w:line="360" w:lineRule="auto"/>
        <w:ind w:firstLine="435"/>
        <w:jc w:val="left"/>
        <w:rPr>
          <w:szCs w:val="21"/>
        </w:rPr>
      </w:pPr>
      <w:r>
        <w:rPr>
          <w:szCs w:val="21"/>
        </w:rPr>
        <w:t>本标准根据目前国内</w:t>
      </w:r>
      <w:r>
        <w:rPr>
          <w:rFonts w:hint="eastAsia"/>
          <w:szCs w:val="21"/>
        </w:rPr>
        <w:t>高温弹性用镍铍钛带材</w:t>
      </w:r>
      <w:r>
        <w:rPr>
          <w:szCs w:val="21"/>
        </w:rPr>
        <w:t>的实际生产现状和订货合同情况确定采用的牌号、规格和性能，考虑随着新材料的开发和使用和新的生产装备的更新，如果以后生产或订货合同中有其他牌号、规格及性能等需求可在下一版中进行补充修订。</w:t>
      </w:r>
    </w:p>
    <w:p>
      <w:pPr>
        <w:rPr>
          <w:rFonts w:eastAsia="黑体"/>
          <w:szCs w:val="21"/>
        </w:rPr>
      </w:pPr>
      <w:r>
        <w:rPr>
          <w:rFonts w:eastAsia="黑体"/>
          <w:szCs w:val="21"/>
        </w:rPr>
        <w:t>12</w:t>
      </w:r>
      <w:r>
        <w:rPr>
          <w:rFonts w:hint="eastAsia" w:eastAsia="黑体"/>
          <w:szCs w:val="21"/>
        </w:rPr>
        <w:t xml:space="preserve"> 技术先进性、创新性、标准实施的预期作用和效果</w:t>
      </w:r>
    </w:p>
    <w:p>
      <w:pPr>
        <w:spacing w:line="480" w:lineRule="exact"/>
        <w:jc w:val="left"/>
      </w:pPr>
      <w:r>
        <w:rPr>
          <w:rFonts w:hint="eastAsia"/>
        </w:rPr>
        <w:t>12.1技术先进性</w:t>
      </w:r>
    </w:p>
    <w:p>
      <w:pPr>
        <w:autoSpaceDE w:val="0"/>
        <w:autoSpaceDN w:val="0"/>
        <w:spacing w:line="360" w:lineRule="auto"/>
        <w:ind w:firstLine="420" w:firstLineChars="200"/>
        <w:rPr>
          <w:rFonts w:ascii="宋体" w:hAnsi="宋体"/>
          <w:szCs w:val="21"/>
        </w:rPr>
      </w:pPr>
      <w:r>
        <w:rPr>
          <w:rFonts w:hint="eastAsia" w:ascii="宋体" w:hAnsi="宋体"/>
          <w:szCs w:val="21"/>
        </w:rPr>
        <w:t>牌号为</w:t>
      </w:r>
      <w:r>
        <w:rPr>
          <w:rFonts w:ascii="宋体" w:hAnsi="宋体"/>
          <w:szCs w:val="21"/>
        </w:rPr>
        <w:t>NBe2-0.5</w:t>
      </w:r>
      <w:r>
        <w:rPr>
          <w:rFonts w:hint="eastAsia" w:ascii="宋体" w:hAnsi="宋体"/>
          <w:szCs w:val="21"/>
        </w:rPr>
        <w:t>镍铍钛合金其化学成分为：含铍</w:t>
      </w:r>
      <w:r>
        <w:rPr>
          <w:rFonts w:ascii="宋体" w:hAnsi="宋体"/>
          <w:szCs w:val="21"/>
        </w:rPr>
        <w:t>1.9%</w:t>
      </w:r>
      <w:r>
        <w:rPr>
          <w:rFonts w:hint="eastAsia" w:ascii="宋体" w:hAnsi="宋体"/>
          <w:szCs w:val="21"/>
        </w:rPr>
        <w:t>～</w:t>
      </w:r>
      <w:r>
        <w:rPr>
          <w:rFonts w:ascii="宋体" w:hAnsi="宋体"/>
          <w:szCs w:val="21"/>
        </w:rPr>
        <w:t>2.4%</w:t>
      </w:r>
      <w:r>
        <w:rPr>
          <w:rFonts w:hint="eastAsia" w:ascii="宋体" w:hAnsi="宋体"/>
          <w:szCs w:val="21"/>
        </w:rPr>
        <w:t>，钛</w:t>
      </w:r>
      <w:r>
        <w:rPr>
          <w:rFonts w:ascii="宋体" w:hAnsi="宋体"/>
          <w:szCs w:val="21"/>
        </w:rPr>
        <w:t>0.4%</w:t>
      </w:r>
      <w:r>
        <w:rPr>
          <w:rFonts w:hint="eastAsia" w:ascii="宋体" w:hAnsi="宋体"/>
          <w:szCs w:val="21"/>
        </w:rPr>
        <w:t>～</w:t>
      </w:r>
      <w:r>
        <w:rPr>
          <w:rFonts w:ascii="宋体" w:hAnsi="宋体"/>
          <w:szCs w:val="21"/>
        </w:rPr>
        <w:t>0.6%</w:t>
      </w:r>
      <w:r>
        <w:rPr>
          <w:rFonts w:hint="eastAsia" w:ascii="宋体" w:hAnsi="宋体"/>
          <w:szCs w:val="21"/>
        </w:rPr>
        <w:t>，又称</w:t>
      </w:r>
      <w:r>
        <w:rPr>
          <w:rFonts w:ascii="宋体" w:hAnsi="宋体"/>
          <w:szCs w:val="21"/>
        </w:rPr>
        <w:t>3J32</w:t>
      </w:r>
      <w:r>
        <w:rPr>
          <w:rFonts w:hint="eastAsia" w:ascii="宋体" w:hAnsi="宋体"/>
          <w:szCs w:val="21"/>
        </w:rPr>
        <w:t>，是一种镍基弥散强化型高弹性合金，在固溶状态下具有良好的塑性</w:t>
      </w:r>
      <w:r>
        <w:rPr>
          <w:rFonts w:ascii="宋体" w:hAnsi="宋体"/>
          <w:szCs w:val="21"/>
        </w:rPr>
        <w:t>,</w:t>
      </w:r>
      <w:r>
        <w:rPr>
          <w:rFonts w:hint="eastAsia" w:ascii="宋体" w:hAnsi="宋体"/>
          <w:szCs w:val="21"/>
        </w:rPr>
        <w:t>易加工成型，可通过热处理强化。</w:t>
      </w:r>
    </w:p>
    <w:p>
      <w:pPr>
        <w:autoSpaceDE w:val="0"/>
        <w:autoSpaceDN w:val="0"/>
        <w:spacing w:line="360" w:lineRule="auto"/>
        <w:ind w:firstLine="420" w:firstLineChars="200"/>
        <w:rPr>
          <w:rFonts w:ascii="宋体" w:hAnsi="宋体"/>
          <w:szCs w:val="21"/>
        </w:rPr>
      </w:pPr>
      <w:r>
        <w:rPr>
          <w:rFonts w:hint="eastAsia" w:ascii="宋体" w:hAnsi="宋体"/>
          <w:szCs w:val="21"/>
        </w:rPr>
        <w:t>通过加工变形镍铍钛合金具有很高的极限强度、同时还具有高的弹性模量、良好的导电性、抗疲劳、抗高温软化、抗应力衰减和耐腐蚀等特性，在经时效处理后可获得比铍青铜、</w:t>
      </w:r>
      <w:r>
        <w:rPr>
          <w:rFonts w:ascii="宋体" w:hAnsi="宋体"/>
          <w:szCs w:val="21"/>
        </w:rPr>
        <w:t>3J1</w:t>
      </w:r>
      <w:r>
        <w:rPr>
          <w:rFonts w:hint="eastAsia" w:ascii="宋体" w:hAnsi="宋体"/>
          <w:szCs w:val="21"/>
        </w:rPr>
        <w:t>、</w:t>
      </w:r>
      <w:r>
        <w:rPr>
          <w:rFonts w:ascii="宋体" w:hAnsi="宋体"/>
          <w:szCs w:val="21"/>
        </w:rPr>
        <w:t>3J58</w:t>
      </w:r>
      <w:r>
        <w:rPr>
          <w:rFonts w:hint="eastAsia" w:ascii="宋体" w:hAnsi="宋体"/>
          <w:szCs w:val="21"/>
        </w:rPr>
        <w:t>等精密合金更高的力学性能和弹性性能，其工作温度和抗疲劳性能均优于铍青铜，在达</w:t>
      </w:r>
      <w:r>
        <w:rPr>
          <w:rFonts w:ascii="宋体" w:hAnsi="宋体"/>
          <w:szCs w:val="21"/>
        </w:rPr>
        <w:t>370</w:t>
      </w:r>
      <w:r>
        <w:rPr>
          <w:rFonts w:hint="eastAsia" w:ascii="宋体" w:hAnsi="宋体"/>
          <w:szCs w:val="21"/>
        </w:rPr>
        <w:t>℃高温下亦具有铍青铜所达不到的高弹性和高导电性，在</w:t>
      </w:r>
      <w:r>
        <w:rPr>
          <w:rFonts w:ascii="宋体" w:hAnsi="宋体"/>
          <w:szCs w:val="21"/>
        </w:rPr>
        <w:t>-200~472</w:t>
      </w:r>
      <w:r>
        <w:rPr>
          <w:rFonts w:hint="eastAsia" w:ascii="宋体" w:hAnsi="宋体"/>
          <w:szCs w:val="21"/>
        </w:rPr>
        <w:t>℃范围内，其强度和疲劳极限变化很小，能满足高飞行速度对仪表的要求。</w:t>
      </w:r>
    </w:p>
    <w:p>
      <w:pPr>
        <w:autoSpaceDE w:val="0"/>
        <w:autoSpaceDN w:val="0"/>
        <w:spacing w:line="360" w:lineRule="auto"/>
        <w:ind w:firstLine="420" w:firstLineChars="200"/>
        <w:rPr>
          <w:rFonts w:ascii="宋体" w:hAnsi="宋体"/>
          <w:szCs w:val="21"/>
        </w:rPr>
      </w:pPr>
      <w:r>
        <w:rPr>
          <w:rFonts w:hint="eastAsia" w:ascii="宋体" w:hAnsi="宋体"/>
          <w:szCs w:val="21"/>
        </w:rPr>
        <w:t>材料性能达到美国</w:t>
      </w:r>
      <w:r>
        <w:rPr>
          <w:rFonts w:ascii="宋体" w:hAnsi="宋体"/>
          <w:szCs w:val="21"/>
        </w:rPr>
        <w:t>Cabot</w:t>
      </w:r>
      <w:r>
        <w:rPr>
          <w:rFonts w:hint="eastAsia" w:ascii="宋体" w:hAnsi="宋体"/>
          <w:szCs w:val="21"/>
        </w:rPr>
        <w:t>的</w:t>
      </w:r>
      <w:r>
        <w:rPr>
          <w:rFonts w:ascii="宋体" w:hAnsi="宋体"/>
          <w:szCs w:val="21"/>
        </w:rPr>
        <w:t>BeNi440</w:t>
      </w:r>
      <w:r>
        <w:rPr>
          <w:rFonts w:hint="eastAsia" w:ascii="宋体" w:hAnsi="宋体"/>
          <w:szCs w:val="21"/>
        </w:rPr>
        <w:t>合金水平，即硬态产品的拉伸强度≥</w:t>
      </w:r>
      <w:r>
        <w:rPr>
          <w:rFonts w:ascii="宋体" w:hAnsi="宋体"/>
          <w:szCs w:val="21"/>
        </w:rPr>
        <w:t>1080MPa</w:t>
      </w:r>
      <w:r>
        <w:rPr>
          <w:rFonts w:hint="eastAsia" w:ascii="宋体" w:hAnsi="宋体"/>
          <w:szCs w:val="21"/>
        </w:rPr>
        <w:t>，延伸率≥</w:t>
      </w:r>
      <w:r>
        <w:rPr>
          <w:rFonts w:ascii="宋体" w:hAnsi="宋体"/>
          <w:szCs w:val="21"/>
        </w:rPr>
        <w:t>2%</w:t>
      </w:r>
      <w:r>
        <w:rPr>
          <w:rFonts w:hint="eastAsia" w:ascii="宋体" w:hAnsi="宋体"/>
          <w:szCs w:val="21"/>
        </w:rPr>
        <w:t>，硬度</w:t>
      </w:r>
      <w:r>
        <w:rPr>
          <w:rFonts w:ascii="宋体" w:hAnsi="宋体"/>
          <w:szCs w:val="21"/>
        </w:rPr>
        <w:t>HVs</w:t>
      </w:r>
      <w:r>
        <w:rPr>
          <w:rFonts w:hint="eastAsia" w:ascii="宋体" w:hAnsi="宋体"/>
          <w:szCs w:val="21"/>
        </w:rPr>
        <w:t>≥</w:t>
      </w:r>
      <w:r>
        <w:rPr>
          <w:rFonts w:ascii="宋体" w:hAnsi="宋体"/>
          <w:szCs w:val="21"/>
        </w:rPr>
        <w:t>400</w:t>
      </w:r>
      <w:r>
        <w:rPr>
          <w:rFonts w:hint="eastAsia" w:ascii="宋体" w:hAnsi="宋体"/>
          <w:szCs w:val="21"/>
        </w:rPr>
        <w:t>，固溶</w:t>
      </w:r>
      <w:r>
        <w:rPr>
          <w:rFonts w:ascii="宋体" w:hAnsi="宋体"/>
          <w:szCs w:val="21"/>
        </w:rPr>
        <w:t>-</w:t>
      </w:r>
      <w:r>
        <w:rPr>
          <w:rFonts w:hint="eastAsia" w:ascii="宋体" w:hAnsi="宋体"/>
          <w:szCs w:val="21"/>
        </w:rPr>
        <w:t>时效后，拉伸强度≥</w:t>
      </w:r>
      <w:r>
        <w:rPr>
          <w:rFonts w:ascii="宋体" w:hAnsi="宋体"/>
          <w:szCs w:val="21"/>
        </w:rPr>
        <w:t>1519MPa</w:t>
      </w:r>
      <w:r>
        <w:rPr>
          <w:rFonts w:hint="eastAsia" w:ascii="宋体" w:hAnsi="宋体"/>
          <w:szCs w:val="21"/>
        </w:rPr>
        <w:t>，延伸率≥</w:t>
      </w:r>
      <w:r>
        <w:rPr>
          <w:rFonts w:ascii="宋体" w:hAnsi="宋体"/>
          <w:szCs w:val="21"/>
        </w:rPr>
        <w:t>5%</w:t>
      </w:r>
      <w:r>
        <w:rPr>
          <w:rFonts w:hint="eastAsia" w:ascii="宋体" w:hAnsi="宋体"/>
          <w:szCs w:val="21"/>
        </w:rPr>
        <w:t>，硬度</w:t>
      </w:r>
      <w:r>
        <w:rPr>
          <w:rFonts w:ascii="宋体" w:hAnsi="宋体"/>
          <w:szCs w:val="21"/>
        </w:rPr>
        <w:t>HVs</w:t>
      </w:r>
      <w:r>
        <w:rPr>
          <w:rFonts w:hint="eastAsia" w:ascii="宋体" w:hAnsi="宋体"/>
          <w:szCs w:val="21"/>
        </w:rPr>
        <w:t>≥</w:t>
      </w:r>
      <w:r>
        <w:rPr>
          <w:rFonts w:ascii="宋体" w:hAnsi="宋体"/>
          <w:szCs w:val="21"/>
        </w:rPr>
        <w:t>500</w:t>
      </w:r>
      <w:r>
        <w:rPr>
          <w:rFonts w:hint="eastAsia" w:ascii="宋体" w:hAnsi="宋体"/>
          <w:szCs w:val="21"/>
        </w:rPr>
        <w:t>。</w:t>
      </w:r>
    </w:p>
    <w:p>
      <w:pPr>
        <w:spacing w:line="360" w:lineRule="auto"/>
        <w:ind w:firstLine="435"/>
        <w:jc w:val="left"/>
        <w:rPr>
          <w:szCs w:val="21"/>
        </w:rPr>
      </w:pPr>
      <w:r>
        <w:rPr>
          <w:rFonts w:hint="eastAsia" w:ascii="宋体" w:hAnsi="宋体"/>
          <w:szCs w:val="21"/>
        </w:rPr>
        <w:t>高温弹性元件用镍铍钛合金带材广泛地应用于航空、航天、航海、精密机械、电子、化工、能源、建筑等领域。适用于制造高导电或有一定耐热要求的仪表弹性元件，如在</w:t>
      </w:r>
      <w:r>
        <w:rPr>
          <w:rFonts w:ascii="宋体" w:hAnsi="宋体"/>
          <w:szCs w:val="21"/>
        </w:rPr>
        <w:t>370</w:t>
      </w:r>
      <w:r>
        <w:rPr>
          <w:rFonts w:hint="eastAsia" w:ascii="宋体" w:hAnsi="宋体"/>
          <w:szCs w:val="21"/>
        </w:rPr>
        <w:t>℃以下工作的高温膜盒、膜片、高温弹簧和导电弹簧、弹簧带、弹簧片、电接触器等。</w:t>
      </w:r>
      <w:r>
        <w:rPr>
          <w:rFonts w:hint="eastAsia"/>
          <w:szCs w:val="21"/>
        </w:rPr>
        <w:t>本标准做为高温弹性元件用镍铍钛专用标准，使生产、技术交流具有可控性、可操作性，大大降低使用风险。</w:t>
      </w:r>
    </w:p>
    <w:p>
      <w:pPr>
        <w:spacing w:line="480" w:lineRule="exact"/>
        <w:jc w:val="left"/>
      </w:pPr>
      <w:r>
        <w:rPr>
          <w:rFonts w:hint="eastAsia"/>
        </w:rPr>
        <w:t>12.2创新性</w:t>
      </w:r>
    </w:p>
    <w:p>
      <w:pPr>
        <w:numPr>
          <w:ilvl w:val="0"/>
          <w:numId w:val="6"/>
        </w:numPr>
        <w:spacing w:line="360" w:lineRule="auto"/>
        <w:rPr>
          <w:color w:val="000000"/>
          <w:szCs w:val="21"/>
        </w:rPr>
      </w:pPr>
      <w:r>
        <w:rPr>
          <w:rFonts w:hint="eastAsia" w:ascii="宋体" w:hAnsi="宋体"/>
          <w:szCs w:val="21"/>
        </w:rPr>
        <w:t>目前有多个国家可生产镍铍钛合金，所采用的化学成分大至相同，这些国家的生产大多执行其内部企业标准。</w:t>
      </w:r>
      <w:r>
        <w:rPr>
          <w:rFonts w:hint="eastAsia" w:ascii="宋体" w:hAnsi="宋体" w:cs="宋体"/>
          <w:color w:val="000000"/>
          <w:kern w:val="0"/>
          <w:szCs w:val="21"/>
        </w:rPr>
        <w:t>我国现已应用的弹性合金品种很多，尽管已制定了基础通用类弹性材料标准，如，</w:t>
      </w:r>
      <w:r>
        <w:rPr>
          <w:rFonts w:ascii="宋体" w:hAnsi="宋体" w:cs="宋体"/>
          <w:color w:val="000000"/>
          <w:kern w:val="0"/>
          <w:szCs w:val="21"/>
        </w:rPr>
        <w:t>GB/T15006-2009</w:t>
      </w:r>
      <w:r>
        <w:rPr>
          <w:rFonts w:hint="eastAsia" w:ascii="宋体" w:hAnsi="宋体" w:cs="宋体"/>
          <w:color w:val="000000"/>
          <w:kern w:val="0"/>
          <w:szCs w:val="21"/>
        </w:rPr>
        <w:t>《弹性合金的尺寸，外形，表面质量，试验方法和检验规则的一般规定》，</w:t>
      </w:r>
      <w:r>
        <w:rPr>
          <w:rFonts w:ascii="宋体" w:hAnsi="宋体" w:cs="宋体"/>
          <w:color w:val="000000"/>
          <w:kern w:val="0"/>
          <w:szCs w:val="21"/>
        </w:rPr>
        <w:t>GB/T26007-2010</w:t>
      </w:r>
      <w:r>
        <w:rPr>
          <w:rFonts w:hint="eastAsia" w:ascii="宋体" w:hAnsi="宋体" w:cs="宋体"/>
          <w:color w:val="000000"/>
          <w:kern w:val="0"/>
          <w:szCs w:val="21"/>
        </w:rPr>
        <w:t>《弹性元件和接插件用铜带》，镍基带材标准只有</w:t>
      </w:r>
      <w:r>
        <w:rPr>
          <w:rFonts w:ascii="宋体" w:hAnsi="宋体" w:cs="宋体"/>
          <w:color w:val="000000"/>
          <w:kern w:val="0"/>
          <w:szCs w:val="21"/>
        </w:rPr>
        <w:t>GB/T2072-2007</w:t>
      </w:r>
      <w:r>
        <w:rPr>
          <w:rFonts w:hint="eastAsia" w:ascii="宋体" w:hAnsi="宋体" w:cs="宋体"/>
          <w:color w:val="000000"/>
          <w:kern w:val="0"/>
          <w:szCs w:val="21"/>
        </w:rPr>
        <w:t>《镍及镍合金带》。但是</w:t>
      </w:r>
      <w:r>
        <w:rPr>
          <w:rFonts w:hint="eastAsia" w:cs="宋体"/>
          <w:szCs w:val="21"/>
        </w:rPr>
        <w:t>由于</w:t>
      </w:r>
      <w:r>
        <w:rPr>
          <w:rFonts w:hint="eastAsia" w:cs="宋体"/>
          <w:color w:val="000000"/>
          <w:szCs w:val="21"/>
        </w:rPr>
        <w:t>目前国内没有一个统一的产品标准可执行，供需双方生产及订货无章可循，所生产的产品多是按照不同需方的要求供货即执行企业内部协议，</w:t>
      </w:r>
      <w:r>
        <w:rPr>
          <w:rFonts w:hint="eastAsia"/>
          <w:color w:val="000000"/>
          <w:szCs w:val="21"/>
        </w:rPr>
        <w:t>导致整体产品的技术要求十分混乱。此标准填补了专用镍基弹性材料标准的空白，统一了专用材料的使用标准。</w:t>
      </w:r>
    </w:p>
    <w:p>
      <w:pPr>
        <w:numPr>
          <w:ilvl w:val="0"/>
          <w:numId w:val="6"/>
        </w:numPr>
        <w:spacing w:line="360" w:lineRule="auto"/>
        <w:rPr>
          <w:color w:val="000000"/>
          <w:szCs w:val="21"/>
        </w:rPr>
      </w:pPr>
      <w:r>
        <w:rPr>
          <w:rFonts w:hint="eastAsia" w:ascii="宋体" w:hAnsi="宋体"/>
          <w:szCs w:val="21"/>
        </w:rPr>
        <w:t>本标准关于材料的状态分类详细，性能值范围的确定合理，并且加上了高温性能值进行参考值，以及给出衡量弹性材料的弹性模量的性能值。对材料的使用以及对查找材料的相关性能值能更加的明确。</w:t>
      </w:r>
    </w:p>
    <w:p>
      <w:pPr>
        <w:numPr>
          <w:ilvl w:val="0"/>
          <w:numId w:val="6"/>
        </w:numPr>
        <w:spacing w:line="360" w:lineRule="auto"/>
        <w:rPr>
          <w:color w:val="000000"/>
          <w:szCs w:val="21"/>
        </w:rPr>
      </w:pPr>
      <w:r>
        <w:rPr>
          <w:rFonts w:hint="eastAsia" w:ascii="宋体" w:hAnsi="宋体"/>
          <w:szCs w:val="21"/>
        </w:rPr>
        <w:t>对于带材的尺寸公差要求更细致严格，对原来没有范围的公差也做出了具体的要求，以满足航空弹性元件对材料尺寸公差的要求。</w:t>
      </w:r>
    </w:p>
    <w:p>
      <w:pPr>
        <w:numPr>
          <w:ilvl w:val="0"/>
          <w:numId w:val="6"/>
        </w:numPr>
        <w:spacing w:line="360" w:lineRule="auto"/>
        <w:rPr>
          <w:color w:val="000000"/>
          <w:szCs w:val="21"/>
        </w:rPr>
      </w:pPr>
      <w:r>
        <w:rPr>
          <w:rFonts w:hint="eastAsia" w:ascii="宋体" w:hAnsi="宋体"/>
          <w:szCs w:val="21"/>
        </w:rPr>
        <w:t>化学成分依据各种文献资料以及多年来实际应用，对化学成分的规定，进行了统一的规范。</w:t>
      </w:r>
    </w:p>
    <w:p>
      <w:pPr>
        <w:spacing w:line="480" w:lineRule="exact"/>
        <w:jc w:val="left"/>
      </w:pPr>
      <w:r>
        <w:rPr>
          <w:rFonts w:hint="eastAsia"/>
        </w:rPr>
        <w:t>12.3标准实施的预期作用和效果</w:t>
      </w:r>
    </w:p>
    <w:p>
      <w:pPr>
        <w:spacing w:line="360" w:lineRule="auto"/>
        <w:ind w:firstLine="435"/>
        <w:jc w:val="left"/>
        <w:rPr>
          <w:szCs w:val="21"/>
        </w:rPr>
      </w:pPr>
      <w:r>
        <w:rPr>
          <w:rFonts w:hint="eastAsia"/>
          <w:szCs w:val="21"/>
        </w:rPr>
        <w:t>现在镍铍钛材料</w:t>
      </w:r>
      <w:r>
        <w:rPr>
          <w:szCs w:val="21"/>
        </w:rPr>
        <w:t>生产系统日臻完善，工艺已成熟稳定，产品质量稳定，其产品在国内占有60%以上的市场份额。</w:t>
      </w:r>
    </w:p>
    <w:p>
      <w:pPr>
        <w:spacing w:line="360" w:lineRule="auto"/>
        <w:ind w:firstLine="435"/>
        <w:jc w:val="left"/>
        <w:rPr>
          <w:szCs w:val="21"/>
        </w:rPr>
      </w:pPr>
      <w:r>
        <w:rPr>
          <w:szCs w:val="21"/>
        </w:rPr>
        <w:t>本标准的制定解决了我国</w:t>
      </w:r>
      <w:r>
        <w:rPr>
          <w:rFonts w:hint="eastAsia"/>
          <w:szCs w:val="21"/>
        </w:rPr>
        <w:t>镍铍钛</w:t>
      </w:r>
      <w:r>
        <w:rPr>
          <w:szCs w:val="21"/>
        </w:rPr>
        <w:t>材料长期没有执行专用标准的问题，对于行业发展有极大的促进作用。</w:t>
      </w:r>
    </w:p>
    <w:p>
      <w:pPr>
        <w:ind w:firstLine="4095" w:firstLineChars="1950"/>
        <w:rPr>
          <w:szCs w:val="21"/>
        </w:rPr>
      </w:pPr>
    </w:p>
    <w:p>
      <w:pPr>
        <w:ind w:firstLine="4095" w:firstLineChars="1950"/>
        <w:rPr>
          <w:szCs w:val="21"/>
        </w:rPr>
      </w:pPr>
    </w:p>
    <w:p>
      <w:pPr>
        <w:ind w:firstLine="4095" w:firstLineChars="1950"/>
        <w:rPr>
          <w:szCs w:val="21"/>
        </w:rPr>
      </w:pPr>
      <w:r>
        <w:rPr>
          <w:rFonts w:hint="eastAsia"/>
          <w:szCs w:val="21"/>
        </w:rPr>
        <w:t>《高温弹性元件用镍铍钛合金带材》</w:t>
      </w:r>
    </w:p>
    <w:p>
      <w:pPr>
        <w:ind w:firstLine="5040" w:firstLineChars="2400"/>
        <w:rPr>
          <w:szCs w:val="21"/>
        </w:rPr>
      </w:pPr>
      <w:r>
        <w:rPr>
          <w:rFonts w:hint="eastAsia"/>
          <w:szCs w:val="21"/>
        </w:rPr>
        <w:t>标准编制小组</w:t>
      </w:r>
    </w:p>
    <w:p>
      <w:pPr>
        <w:ind w:firstLine="5040" w:firstLineChars="2400"/>
        <w:rPr>
          <w:szCs w:val="21"/>
        </w:rPr>
      </w:pPr>
      <w:r>
        <w:rPr>
          <w:rFonts w:hint="eastAsia"/>
          <w:szCs w:val="21"/>
        </w:rPr>
        <w:t>2018年8月</w:t>
      </w:r>
    </w:p>
    <w:p>
      <w:pPr>
        <w:spacing w:line="48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50A8"/>
    <w:multiLevelType w:val="multilevel"/>
    <w:tmpl w:val="0E5750A8"/>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
    <w:nsid w:val="3AD8392F"/>
    <w:multiLevelType w:val="multilevel"/>
    <w:tmpl w:val="3AD8392F"/>
    <w:lvl w:ilvl="0" w:tentative="0">
      <w:start w:val="1"/>
      <w:numFmt w:val="decimal"/>
      <w:lvlText w:val="（%1）"/>
      <w:lvlJc w:val="left"/>
      <w:pPr>
        <w:ind w:left="1395" w:hanging="9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2">
    <w:nsid w:val="47FE2357"/>
    <w:multiLevelType w:val="multilevel"/>
    <w:tmpl w:val="47FE2357"/>
    <w:lvl w:ilvl="0" w:tentative="0">
      <w:start w:val="1"/>
      <w:numFmt w:val="decimal"/>
      <w:lvlText w:val="（%1）"/>
      <w:lvlJc w:val="left"/>
      <w:pPr>
        <w:ind w:left="720" w:hanging="720"/>
      </w:pPr>
      <w:rPr>
        <w:rFonts w:hint="default" w:ascii="宋体" w:hAnsi="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6E4D7B"/>
    <w:multiLevelType w:val="multilevel"/>
    <w:tmpl w:val="496E4D7B"/>
    <w:lvl w:ilvl="0" w:tentative="0">
      <w:start w:val="1"/>
      <w:numFmt w:val="none"/>
      <w:pStyle w:val="18"/>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646260FA"/>
    <w:multiLevelType w:val="multilevel"/>
    <w:tmpl w:val="646260FA"/>
    <w:lvl w:ilvl="0" w:tentative="0">
      <w:start w:val="1"/>
      <w:numFmt w:val="decimal"/>
      <w:pStyle w:val="14"/>
      <w:suff w:val="nothing"/>
      <w:lvlText w:val="表%1　"/>
      <w:lvlJc w:val="left"/>
      <w:rPr>
        <w:rFonts w:hint="eastAsia" w:ascii="黑体" w:hAnsi="Times New Roman" w:eastAsia="黑体" w:cs="Times New Roman"/>
        <w:b w:val="0"/>
        <w:i w:val="0"/>
        <w:sz w:val="21"/>
      </w:rPr>
    </w:lvl>
    <w:lvl w:ilvl="1" w:tentative="0">
      <w:start w:val="1"/>
      <w:numFmt w:val="decimal"/>
      <w:pStyle w:val="17"/>
      <w:lvlText w:val="%1.%2"/>
      <w:lvlJc w:val="left"/>
      <w:pPr>
        <w:tabs>
          <w:tab w:val="left" w:pos="992"/>
        </w:tabs>
        <w:ind w:left="992" w:hanging="567"/>
      </w:pPr>
      <w:rPr>
        <w:rFonts w:hint="eastAsia" w:cs="Times New Roman"/>
      </w:rPr>
    </w:lvl>
    <w:lvl w:ilvl="2" w:tentative="0">
      <w:start w:val="1"/>
      <w:numFmt w:val="decimal"/>
      <w:pStyle w:val="16"/>
      <w:lvlText w:val="%1.%2.%3"/>
      <w:lvlJc w:val="left"/>
      <w:pPr>
        <w:tabs>
          <w:tab w:val="left" w:pos="1418"/>
        </w:tabs>
        <w:ind w:left="1418" w:hanging="567"/>
      </w:pPr>
      <w:rPr>
        <w:rFonts w:hint="eastAsia" w:cs="Times New Roman"/>
      </w:rPr>
    </w:lvl>
    <w:lvl w:ilvl="3" w:tentative="0">
      <w:start w:val="1"/>
      <w:numFmt w:val="decimal"/>
      <w:pStyle w:val="15"/>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65FD6AEF"/>
    <w:multiLevelType w:val="multilevel"/>
    <w:tmpl w:val="65FD6AEF"/>
    <w:lvl w:ilvl="0" w:tentative="0">
      <w:start w:val="1"/>
      <w:numFmt w:val="lowerLetter"/>
      <w:pStyle w:val="19"/>
      <w:lvlText w:val="%1."/>
      <w:lvlJc w:val="left"/>
      <w:pPr>
        <w:tabs>
          <w:tab w:val="left" w:pos="780"/>
        </w:tabs>
        <w:ind w:left="780" w:hanging="360"/>
      </w:pPr>
      <w:rPr>
        <w:rFonts w:hint="default" w:cs="Times New Roman"/>
      </w:rPr>
    </w:lvl>
    <w:lvl w:ilvl="1" w:tentative="0">
      <w:start w:val="1"/>
      <w:numFmt w:val="lowerLetter"/>
      <w:lvlText w:val="%2）"/>
      <w:lvlJc w:val="left"/>
      <w:pPr>
        <w:tabs>
          <w:tab w:val="left" w:pos="780"/>
        </w:tabs>
        <w:ind w:left="780" w:hanging="360"/>
      </w:pPr>
      <w:rPr>
        <w:rFonts w:hint="default"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9B1"/>
    <w:rsid w:val="00003266"/>
    <w:rsid w:val="00016776"/>
    <w:rsid w:val="000576CB"/>
    <w:rsid w:val="00093828"/>
    <w:rsid w:val="00094804"/>
    <w:rsid w:val="00095268"/>
    <w:rsid w:val="000A7CB1"/>
    <w:rsid w:val="000B0B6A"/>
    <w:rsid w:val="000C74DD"/>
    <w:rsid w:val="000E2B5E"/>
    <w:rsid w:val="000F69F0"/>
    <w:rsid w:val="00135921"/>
    <w:rsid w:val="00152053"/>
    <w:rsid w:val="001545F7"/>
    <w:rsid w:val="001709E6"/>
    <w:rsid w:val="00170E45"/>
    <w:rsid w:val="001738AB"/>
    <w:rsid w:val="00185402"/>
    <w:rsid w:val="00191DA5"/>
    <w:rsid w:val="001972E7"/>
    <w:rsid w:val="001B389F"/>
    <w:rsid w:val="001B5D85"/>
    <w:rsid w:val="001C25EF"/>
    <w:rsid w:val="001E7BB0"/>
    <w:rsid w:val="00265CD4"/>
    <w:rsid w:val="00272098"/>
    <w:rsid w:val="00274D24"/>
    <w:rsid w:val="00275C1A"/>
    <w:rsid w:val="002B3DA0"/>
    <w:rsid w:val="002B73AF"/>
    <w:rsid w:val="002C0D9E"/>
    <w:rsid w:val="002F02E2"/>
    <w:rsid w:val="00314DAE"/>
    <w:rsid w:val="00314ECA"/>
    <w:rsid w:val="003376ED"/>
    <w:rsid w:val="0036212C"/>
    <w:rsid w:val="00377AC2"/>
    <w:rsid w:val="00385E2F"/>
    <w:rsid w:val="00390542"/>
    <w:rsid w:val="0039271D"/>
    <w:rsid w:val="0039630A"/>
    <w:rsid w:val="003C77DC"/>
    <w:rsid w:val="003D37EF"/>
    <w:rsid w:val="003F18A8"/>
    <w:rsid w:val="0049477A"/>
    <w:rsid w:val="00515F18"/>
    <w:rsid w:val="00520E81"/>
    <w:rsid w:val="00541E3D"/>
    <w:rsid w:val="00550C35"/>
    <w:rsid w:val="005515D0"/>
    <w:rsid w:val="00552209"/>
    <w:rsid w:val="00564869"/>
    <w:rsid w:val="00585D6E"/>
    <w:rsid w:val="00596901"/>
    <w:rsid w:val="005B7E95"/>
    <w:rsid w:val="005C13E3"/>
    <w:rsid w:val="005C1CAE"/>
    <w:rsid w:val="005C3CE8"/>
    <w:rsid w:val="006261D0"/>
    <w:rsid w:val="00634430"/>
    <w:rsid w:val="00654B35"/>
    <w:rsid w:val="00683F19"/>
    <w:rsid w:val="006851A9"/>
    <w:rsid w:val="00693844"/>
    <w:rsid w:val="00695729"/>
    <w:rsid w:val="006A7B94"/>
    <w:rsid w:val="006C6E78"/>
    <w:rsid w:val="006E1E0A"/>
    <w:rsid w:val="006E2C17"/>
    <w:rsid w:val="006E58E6"/>
    <w:rsid w:val="006F1568"/>
    <w:rsid w:val="0073040D"/>
    <w:rsid w:val="007339B8"/>
    <w:rsid w:val="00774F7A"/>
    <w:rsid w:val="007A371B"/>
    <w:rsid w:val="007B14DD"/>
    <w:rsid w:val="007E17FB"/>
    <w:rsid w:val="007F4478"/>
    <w:rsid w:val="00805B8A"/>
    <w:rsid w:val="00844E66"/>
    <w:rsid w:val="00852988"/>
    <w:rsid w:val="00857B6A"/>
    <w:rsid w:val="00860295"/>
    <w:rsid w:val="00885BE3"/>
    <w:rsid w:val="008D5728"/>
    <w:rsid w:val="008F59B1"/>
    <w:rsid w:val="00924B7E"/>
    <w:rsid w:val="00931545"/>
    <w:rsid w:val="00944B4E"/>
    <w:rsid w:val="009626F6"/>
    <w:rsid w:val="0097048C"/>
    <w:rsid w:val="00976086"/>
    <w:rsid w:val="00993609"/>
    <w:rsid w:val="00995C93"/>
    <w:rsid w:val="009A439C"/>
    <w:rsid w:val="009B546E"/>
    <w:rsid w:val="009C5C1C"/>
    <w:rsid w:val="009D5B7A"/>
    <w:rsid w:val="009F0911"/>
    <w:rsid w:val="009F5162"/>
    <w:rsid w:val="009F6109"/>
    <w:rsid w:val="009F7351"/>
    <w:rsid w:val="00A20A7B"/>
    <w:rsid w:val="00A24FBB"/>
    <w:rsid w:val="00A46636"/>
    <w:rsid w:val="00A813D7"/>
    <w:rsid w:val="00A82B40"/>
    <w:rsid w:val="00AE776C"/>
    <w:rsid w:val="00AF44AD"/>
    <w:rsid w:val="00B060E4"/>
    <w:rsid w:val="00B103ED"/>
    <w:rsid w:val="00B20974"/>
    <w:rsid w:val="00B24C02"/>
    <w:rsid w:val="00B90011"/>
    <w:rsid w:val="00B9353A"/>
    <w:rsid w:val="00BB3EEA"/>
    <w:rsid w:val="00BB4F54"/>
    <w:rsid w:val="00BF36A0"/>
    <w:rsid w:val="00C126A2"/>
    <w:rsid w:val="00C351CB"/>
    <w:rsid w:val="00C46C90"/>
    <w:rsid w:val="00C502CC"/>
    <w:rsid w:val="00C54DCE"/>
    <w:rsid w:val="00CD0045"/>
    <w:rsid w:val="00CD65AB"/>
    <w:rsid w:val="00D1001B"/>
    <w:rsid w:val="00D12A50"/>
    <w:rsid w:val="00D40551"/>
    <w:rsid w:val="00D451CC"/>
    <w:rsid w:val="00D95DF3"/>
    <w:rsid w:val="00DA55F2"/>
    <w:rsid w:val="00DA5BC3"/>
    <w:rsid w:val="00DC6191"/>
    <w:rsid w:val="00DE0E1B"/>
    <w:rsid w:val="00DF71DC"/>
    <w:rsid w:val="00E07CF7"/>
    <w:rsid w:val="00E276FF"/>
    <w:rsid w:val="00E4781E"/>
    <w:rsid w:val="00E6571F"/>
    <w:rsid w:val="00E71F90"/>
    <w:rsid w:val="00E73FA7"/>
    <w:rsid w:val="00E767A8"/>
    <w:rsid w:val="00E92525"/>
    <w:rsid w:val="00EB3484"/>
    <w:rsid w:val="00ED3C9B"/>
    <w:rsid w:val="00EF2A1B"/>
    <w:rsid w:val="00F2486C"/>
    <w:rsid w:val="00F36CCA"/>
    <w:rsid w:val="00FB76D1"/>
    <w:rsid w:val="00FE1A0F"/>
    <w:rsid w:val="0ABD5331"/>
    <w:rsid w:val="1375475C"/>
    <w:rsid w:val="30E56E5E"/>
    <w:rsid w:val="321C05B6"/>
    <w:rsid w:val="3D413497"/>
    <w:rsid w:val="41400F86"/>
    <w:rsid w:val="4C3554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qFormat/>
    <w:uiPriority w:val="0"/>
    <w:pPr>
      <w:tabs>
        <w:tab w:val="left" w:pos="2400"/>
      </w:tabs>
      <w:adjustRightInd w:val="0"/>
      <w:spacing w:after="0"/>
      <w:ind w:firstLine="420" w:firstLineChars="200"/>
      <w:textAlignment w:val="baseline"/>
    </w:pPr>
    <w:rPr>
      <w:kern w:val="0"/>
      <w:szCs w:val="21"/>
    </w:rPr>
  </w:style>
  <w:style w:type="paragraph" w:styleId="3">
    <w:name w:val="Body Text"/>
    <w:basedOn w:val="1"/>
    <w:link w:val="12"/>
    <w:semiHidden/>
    <w:unhideWhenUsed/>
    <w:uiPriority w:val="99"/>
    <w:pPr>
      <w:spacing w:after="12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
    <w:name w:val="页眉 Char"/>
    <w:basedOn w:val="6"/>
    <w:link w:val="5"/>
    <w:semiHidden/>
    <w:qFormat/>
    <w:uiPriority w:val="99"/>
    <w:rPr>
      <w:rFonts w:ascii="Times New Roman" w:hAnsi="Times New Roman"/>
      <w:sz w:val="18"/>
      <w:szCs w:val="18"/>
    </w:rPr>
  </w:style>
  <w:style w:type="character" w:customStyle="1" w:styleId="11">
    <w:name w:val="页脚 Char"/>
    <w:basedOn w:val="6"/>
    <w:link w:val="4"/>
    <w:semiHidden/>
    <w:uiPriority w:val="99"/>
    <w:rPr>
      <w:rFonts w:ascii="Times New Roman" w:hAnsi="Times New Roman"/>
      <w:sz w:val="18"/>
      <w:szCs w:val="18"/>
    </w:rPr>
  </w:style>
  <w:style w:type="character" w:customStyle="1" w:styleId="12">
    <w:name w:val="正文文本 Char"/>
    <w:basedOn w:val="6"/>
    <w:link w:val="3"/>
    <w:semiHidden/>
    <w:qFormat/>
    <w:uiPriority w:val="99"/>
    <w:rPr>
      <w:rFonts w:ascii="Times New Roman" w:hAnsi="Times New Roman"/>
      <w:kern w:val="2"/>
      <w:sz w:val="21"/>
      <w:szCs w:val="24"/>
    </w:rPr>
  </w:style>
  <w:style w:type="character" w:customStyle="1" w:styleId="13">
    <w:name w:val="正文首行缩进 Char"/>
    <w:basedOn w:val="12"/>
    <w:link w:val="2"/>
    <w:qFormat/>
    <w:uiPriority w:val="0"/>
    <w:rPr>
      <w:szCs w:val="21"/>
    </w:rPr>
  </w:style>
  <w:style w:type="paragraph" w:customStyle="1" w:styleId="14">
    <w:name w:val="前言、引言标题"/>
    <w:next w:val="1"/>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二级条标题"/>
    <w:basedOn w:val="16"/>
    <w:next w:val="9"/>
    <w:uiPriority w:val="99"/>
    <w:pPr>
      <w:numPr>
        <w:ilvl w:val="3"/>
      </w:numPr>
      <w:tabs>
        <w:tab w:val="left" w:pos="1418"/>
      </w:tabs>
      <w:outlineLvl w:val="3"/>
    </w:pPr>
  </w:style>
  <w:style w:type="paragraph" w:customStyle="1" w:styleId="16">
    <w:name w:val="一级条标题"/>
    <w:next w:val="9"/>
    <w:qFormat/>
    <w:uiPriority w:val="99"/>
    <w:pPr>
      <w:numPr>
        <w:ilvl w:val="2"/>
        <w:numId w:val="1"/>
      </w:numPr>
      <w:outlineLvl w:val="2"/>
    </w:pPr>
    <w:rPr>
      <w:rFonts w:ascii="Times New Roman" w:hAnsi="Times New Roman" w:eastAsia="黑体" w:cs="Times New Roman"/>
      <w:sz w:val="21"/>
      <w:lang w:val="en-US" w:eastAsia="zh-CN" w:bidi="ar-SA"/>
    </w:rPr>
  </w:style>
  <w:style w:type="paragraph" w:customStyle="1" w:styleId="17">
    <w:name w:val="章标题"/>
    <w:next w:val="9"/>
    <w:qFormat/>
    <w:uiPriority w:val="99"/>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8">
    <w:name w:val="正文表标题"/>
    <w:next w:val="9"/>
    <w:qFormat/>
    <w:uiPriority w:val="99"/>
    <w:pPr>
      <w:numPr>
        <w:ilvl w:val="0"/>
        <w:numId w:val="2"/>
      </w:numPr>
      <w:jc w:val="center"/>
    </w:pPr>
    <w:rPr>
      <w:rFonts w:ascii="黑体" w:hAnsi="Times New Roman" w:eastAsia="黑体" w:cs="Times New Roman"/>
      <w:sz w:val="21"/>
      <w:lang w:val="en-US" w:eastAsia="zh-CN" w:bidi="ar-SA"/>
    </w:rPr>
  </w:style>
  <w:style w:type="paragraph" w:customStyle="1" w:styleId="19">
    <w:name w:val="注×："/>
    <w:qFormat/>
    <w:uiPriority w:val="99"/>
    <w:pPr>
      <w:widowControl w:val="0"/>
      <w:numPr>
        <w:ilvl w:val="0"/>
        <w:numId w:val="3"/>
      </w:numPr>
      <w:tabs>
        <w:tab w:val="left" w:pos="630"/>
      </w:tabs>
      <w:autoSpaceDE w:val="0"/>
      <w:autoSpaceDN w:val="0"/>
      <w:jc w:val="both"/>
    </w:pPr>
    <w:rPr>
      <w:rFonts w:ascii="宋体" w:hAnsi="Times New Roman" w:eastAsia="宋体" w:cs="Times New Roman"/>
      <w:sz w:val="18"/>
      <w:lang w:val="en-US" w:eastAsia="zh-CN" w:bidi="ar-SA"/>
    </w:rPr>
  </w:style>
  <w:style w:type="paragraph" w:styleId="20">
    <w:name w:val="List Paragraph"/>
    <w:basedOn w:val="1"/>
    <w:qFormat/>
    <w:uiPriority w:val="34"/>
    <w:pPr>
      <w:ind w:firstLine="420" w:firstLineChars="200"/>
    </w:pPr>
  </w:style>
  <w:style w:type="paragraph" w:customStyle="1" w:styleId="21">
    <w:name w:val="封面一致性程度标识"/>
    <w:uiPriority w:val="99"/>
    <w:pPr>
      <w:spacing w:before="440" w:line="400" w:lineRule="exact"/>
      <w:jc w:val="center"/>
    </w:pPr>
    <w:rPr>
      <w:rFonts w:ascii="宋体"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oleObject" Target="embeddings/oleObject7.bin"/><Relationship Id="rId12" Type="http://schemas.openxmlformats.org/officeDocument/2006/relationships/oleObject" Target="embeddings/oleObject6.bin"/><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1936</Words>
  <Characters>11037</Characters>
  <Lines>91</Lines>
  <Paragraphs>25</Paragraphs>
  <TotalTime>1653</TotalTime>
  <ScaleCrop>false</ScaleCrop>
  <LinksUpToDate>false</LinksUpToDate>
  <CharactersWithSpaces>12948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2016-10-11T08:10:00Z</dcterms:created>
  <dc:creator>jixiaolin</dc:creator>
  <cp:lastModifiedBy>杨丽娟</cp:lastModifiedBy>
  <cp:lastPrinted>2018-08-31T00:51:00Z</cp:lastPrinted>
  <dcterms:modified xsi:type="dcterms:W3CDTF">2018-09-10T05:39:21Z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