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04" w:rsidRDefault="00317E0B">
      <w:pPr>
        <w:pStyle w:val="affffff2"/>
        <w:framePr w:wrap="around"/>
      </w:pPr>
      <w:r>
        <w:rPr>
          <w:rFonts w:ascii="Times New Roman"/>
        </w:rPr>
        <w:t>ICS</w:t>
      </w:r>
      <w:r>
        <w:t> </w:t>
      </w:r>
      <w:r>
        <w:rPr>
          <w:rFonts w:hint="eastAsia"/>
        </w:rPr>
        <w:t>XXXX</w:t>
      </w:r>
    </w:p>
    <w:p w:rsidR="00F36204" w:rsidRDefault="00317E0B">
      <w:pPr>
        <w:pStyle w:val="Georgia50-15"/>
        <w:framePr w:w="2163" w:h="1201" w:hRule="exact" w:wrap="around" w:vAnchor="page" w:hAnchor="page" w:x="8895" w:y="781"/>
        <w:ind w:right="-420"/>
        <w:jc w:val="both"/>
      </w:pPr>
      <w:r>
        <w:rPr>
          <w:rFonts w:hint="eastAsia"/>
        </w:rPr>
        <w:t>Y</w:t>
      </w:r>
      <w:r>
        <w:t>S</w:t>
      </w:r>
    </w:p>
    <w:p w:rsidR="00F36204" w:rsidRDefault="00317E0B">
      <w:pPr>
        <w:pStyle w:val="afffc"/>
        <w:framePr w:w="10503" w:h="451" w:hRule="exact" w:wrap="around" w:x="960" w:y="2326"/>
        <w:rPr>
          <w:sz w:val="36"/>
          <w:szCs w:val="36"/>
        </w:rPr>
      </w:pPr>
      <w:r>
        <w:rPr>
          <w:rFonts w:hint="eastAsia"/>
          <w:sz w:val="36"/>
          <w:szCs w:val="36"/>
        </w:rPr>
        <w:t>中华人民共和国有色金属行业标准</w:t>
      </w:r>
    </w:p>
    <w:p w:rsidR="00F36204" w:rsidRDefault="00317E0B">
      <w:pPr>
        <w:pStyle w:val="21"/>
        <w:framePr w:wrap="around"/>
      </w:pPr>
      <w:r>
        <w:rPr>
          <w:rFonts w:ascii="Times New Roman"/>
        </w:rPr>
        <w:t xml:space="preserve">YS/T </w:t>
      </w:r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0" w:name="StdNo1"/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0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" w:name="StdNo2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1"/>
    </w:p>
    <w:p w:rsidR="00F36204" w:rsidRDefault="00317E0B">
      <w:pPr>
        <w:pStyle w:val="21"/>
        <w:framePr w:wrap="around"/>
      </w:pPr>
      <w:r>
        <w:rPr>
          <w:noProof/>
        </w:rPr>
        <mc:AlternateContent>
          <mc:Choice Requires="wps">
            <w:drawing>
              <wp:inline distT="0" distB="0" distL="0" distR="0">
                <wp:extent cx="5803900" cy="0"/>
                <wp:effectExtent l="0" t="0" r="25400" b="19050"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07593D" id="Line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">
                <w10:anchorlock/>
              </v:line>
            </w:pict>
          </mc:Fallback>
        </mc:AlternateContent>
      </w:r>
    </w:p>
    <w:p w:rsidR="00F36204" w:rsidRDefault="00317E0B">
      <w:pPr>
        <w:pStyle w:val="affff6"/>
        <w:framePr w:wrap="around"/>
      </w:pPr>
      <w:r>
        <w:t>粗制碳酸锰</w:t>
      </w:r>
      <w:r>
        <w:rPr>
          <w:rFonts w:hint="eastAsia"/>
        </w:rPr>
        <w:t>（中间品）</w:t>
      </w:r>
    </w:p>
    <w:p w:rsidR="00F36204" w:rsidRDefault="00317E0B">
      <w:pPr>
        <w:pStyle w:val="affff7"/>
        <w:framePr w:wrap="around"/>
      </w:pPr>
      <w:r>
        <w:t>Crude manganese carbonate (intermediate product)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362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204" w:rsidRDefault="00317E0B">
            <w:pPr>
              <w:pStyle w:val="affff9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6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0B5B4" id="RQ" o:spid="_x0000_s1026" style="position:absolute;left:0;text-align:left;margin-left:173.3pt;margin-top:45.15pt;width:150pt;height:2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5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0858D" id="LB" o:spid="_x0000_s1026" style="position:absolute;left:0;text-align:left;margin-left:193.3pt;margin-top:20.15pt;width:100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" stroked="f"/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2" w:name="LB"/>
            <w:r>
              <w:instrText xml:space="preserve"> FORMDROPDOWN </w:instrText>
            </w:r>
            <w:r w:rsidR="00FD6040">
              <w:fldChar w:fldCharType="separate"/>
            </w:r>
            <w:r>
              <w:fldChar w:fldCharType="end"/>
            </w:r>
            <w:bookmarkEnd w:id="2"/>
          </w:p>
        </w:tc>
      </w:tr>
      <w:tr w:rsidR="00F3620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204" w:rsidRDefault="00317E0B">
            <w:pPr>
              <w:pStyle w:val="affffa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3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</w:tr>
    </w:tbl>
    <w:p w:rsidR="00F36204" w:rsidRDefault="00317E0B">
      <w:pPr>
        <w:pStyle w:val="affffff7"/>
        <w:framePr w:w="2701" w:wrap="around" w:hAnchor="page" w:x="1396" w:y="14221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F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F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6" w:name="F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6"/>
      <w:r>
        <w:rPr>
          <w:rFonts w:hint="eastAsia"/>
        </w:rPr>
        <w:t>发布</w:t>
      </w:r>
    </w:p>
    <w:p w:rsidR="00F36204" w:rsidRDefault="00317E0B">
      <w:pPr>
        <w:pStyle w:val="affffff8"/>
        <w:framePr w:w="2761" w:wrap="around" w:hAnchor="page" w:x="7756" w:y="14326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S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rPr>
          <w:rFonts w:hint="eastAsia"/>
        </w:rPr>
        <w:t>实施</w:t>
      </w:r>
    </w:p>
    <w:p w:rsidR="00F36204" w:rsidRDefault="00F36204">
      <w:pPr>
        <w:pStyle w:val="affe"/>
        <w:tabs>
          <w:tab w:val="clear" w:pos="9298"/>
          <w:tab w:val="right" w:leader="dot" w:pos="9214"/>
        </w:tabs>
        <w:ind w:rightChars="134" w:right="281"/>
      </w:pPr>
    </w:p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F36204"/>
    <w:p w:rsidR="00F36204" w:rsidRDefault="00317E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176530</wp:posOffset>
                </wp:positionV>
                <wp:extent cx="6019165" cy="46355"/>
                <wp:effectExtent l="0" t="0" r="19685" b="2984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46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556CF" id="Line 11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9pt" to="472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"/>
            </w:pict>
          </mc:Fallback>
        </mc:AlternateContent>
      </w:r>
    </w:p>
    <w:p w:rsidR="00F36204" w:rsidRDefault="00F36204">
      <w:pPr>
        <w:tabs>
          <w:tab w:val="left" w:pos="930"/>
        </w:tabs>
        <w:jc w:val="center"/>
        <w:rPr>
          <w:rFonts w:ascii="黑体" w:eastAsia="黑体" w:hAnsi="黑体"/>
          <w:sz w:val="30"/>
          <w:szCs w:val="30"/>
        </w:rPr>
      </w:pPr>
    </w:p>
    <w:p w:rsidR="00F36204" w:rsidRDefault="00317E0B">
      <w:pPr>
        <w:pStyle w:val="affffff7"/>
        <w:framePr w:w="2701" w:wrap="around" w:hAnchor="page" w:x="4381" w:y="15076"/>
      </w:pPr>
      <w:r>
        <w:rPr>
          <w:rFonts w:ascii="黑体"/>
        </w:rPr>
        <w:t>中国</w:t>
      </w:r>
      <w:r>
        <w:rPr>
          <w:rFonts w:ascii="黑体" w:hint="eastAsia"/>
        </w:rPr>
        <w:t xml:space="preserve">XXX    </w:t>
      </w:r>
      <w:r>
        <w:rPr>
          <w:rFonts w:hint="eastAsia"/>
        </w:rPr>
        <w:t>发布</w:t>
      </w:r>
    </w:p>
    <w:p w:rsidR="00F36204" w:rsidRDefault="00F36204">
      <w:pPr>
        <w:jc w:val="center"/>
        <w:sectPr w:rsidR="00F36204"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F36204" w:rsidRDefault="00317E0B">
      <w:pPr>
        <w:pStyle w:val="afffffa"/>
      </w:pPr>
      <w:r>
        <w:rPr>
          <w:rFonts w:hint="eastAsia"/>
        </w:rPr>
        <w:lastRenderedPageBreak/>
        <w:t>前</w:t>
      </w:r>
      <w:bookmarkStart w:id="10" w:name="BKQY"/>
      <w:r>
        <w:t>  </w:t>
      </w:r>
      <w:r>
        <w:rPr>
          <w:rFonts w:hint="eastAsia"/>
        </w:rPr>
        <w:t>言</w:t>
      </w:r>
      <w:bookmarkEnd w:id="10"/>
    </w:p>
    <w:p w:rsidR="00F36204" w:rsidRDefault="00317E0B">
      <w:pPr>
        <w:tabs>
          <w:tab w:val="center" w:pos="4201"/>
          <w:tab w:val="right" w:leader="dot" w:pos="9298"/>
        </w:tabs>
        <w:autoSpaceDE w:val="0"/>
        <w:autoSpaceDN w:val="0"/>
        <w:adjustRightInd w:val="0"/>
        <w:ind w:firstLine="420"/>
        <w:rPr>
          <w:kern w:val="0"/>
        </w:rPr>
      </w:pPr>
      <w:r>
        <w:rPr>
          <w:kern w:val="0"/>
          <w:lang w:val="zh-CN"/>
        </w:rPr>
        <w:t>本标准按照</w:t>
      </w:r>
      <w:r>
        <w:rPr>
          <w:kern w:val="0"/>
        </w:rPr>
        <w:t>GB/T 1.1</w:t>
      </w:r>
      <w:r>
        <w:rPr>
          <w:kern w:val="0"/>
          <w:lang w:val="zh-CN"/>
        </w:rPr>
        <w:t>―</w:t>
      </w:r>
      <w:r>
        <w:rPr>
          <w:kern w:val="0"/>
        </w:rPr>
        <w:t>2009</w:t>
      </w:r>
      <w:r>
        <w:rPr>
          <w:kern w:val="0"/>
          <w:lang w:val="zh-CN"/>
        </w:rPr>
        <w:t>给出的规则起草。</w:t>
      </w:r>
    </w:p>
    <w:p w:rsidR="00F36204" w:rsidRDefault="00317E0B">
      <w:pPr>
        <w:autoSpaceDE w:val="0"/>
        <w:autoSpaceDN w:val="0"/>
        <w:adjustRightInd w:val="0"/>
        <w:spacing w:line="312" w:lineRule="auto"/>
        <w:ind w:firstLine="420"/>
      </w:pPr>
      <w:r>
        <w:rPr>
          <w:lang w:val="zh-CN"/>
        </w:rPr>
        <w:t>本标准由全国有色金属标准化技术委员会（</w:t>
      </w:r>
      <w:r>
        <w:rPr>
          <w:lang w:val="zh-CN"/>
        </w:rPr>
        <w:t>SAC/T 243</w:t>
      </w:r>
      <w:r>
        <w:rPr>
          <w:lang w:val="zh-CN"/>
        </w:rPr>
        <w:t>）归口。</w:t>
      </w:r>
    </w:p>
    <w:p w:rsidR="00F36204" w:rsidRDefault="00317E0B">
      <w:pPr>
        <w:autoSpaceDE w:val="0"/>
        <w:autoSpaceDN w:val="0"/>
        <w:adjustRightInd w:val="0"/>
        <w:spacing w:line="312" w:lineRule="auto"/>
        <w:ind w:firstLine="420"/>
        <w:rPr>
          <w:lang w:val="zh-CN"/>
        </w:rPr>
      </w:pPr>
      <w:r>
        <w:rPr>
          <w:lang w:val="zh-CN"/>
        </w:rPr>
        <w:t>本标准起草单位：衢州华友资源再生科技有限公司</w:t>
      </w:r>
      <w:r>
        <w:rPr>
          <w:rFonts w:hint="eastAsia"/>
          <w:lang w:val="zh-CN"/>
        </w:rPr>
        <w:t>、中科院过程研究所、</w:t>
      </w:r>
      <w:r>
        <w:rPr>
          <w:lang w:val="zh-CN"/>
        </w:rPr>
        <w:t>中国恩菲工程技术有限公司</w:t>
      </w:r>
      <w:r>
        <w:rPr>
          <w:rFonts w:hint="eastAsia"/>
          <w:lang w:val="zh-CN"/>
        </w:rPr>
        <w:t>、</w:t>
      </w:r>
      <w:r>
        <w:rPr>
          <w:lang w:val="zh-CN"/>
        </w:rPr>
        <w:t>浙江华友钴业股份有限公司等。</w:t>
      </w:r>
    </w:p>
    <w:p w:rsidR="00F36204" w:rsidRDefault="00317E0B">
      <w:pPr>
        <w:pStyle w:val="affe"/>
        <w:rPr>
          <w:rFonts w:ascii="Times New Roman"/>
          <w:kern w:val="2"/>
          <w:lang w:val="zh-CN"/>
        </w:rPr>
      </w:pPr>
      <w:r>
        <w:rPr>
          <w:rFonts w:ascii="Times New Roman"/>
          <w:kern w:val="2"/>
          <w:lang w:val="zh-CN"/>
        </w:rPr>
        <w:t>本标准主要起草人：</w:t>
      </w:r>
    </w:p>
    <w:p w:rsidR="00F36204" w:rsidRDefault="00F36204">
      <w:pPr>
        <w:pStyle w:val="affe"/>
        <w:rPr>
          <w:rFonts w:ascii="Times New Roman"/>
        </w:rPr>
        <w:sectPr w:rsidR="00F36204">
          <w:headerReference w:type="default" r:id="rId10"/>
          <w:footerReference w:type="default" r:id="rId11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6204" w:rsidRDefault="00317E0B">
      <w:pPr>
        <w:pStyle w:val="afff7"/>
        <w:ind w:firstLine="1050"/>
        <w:rPr>
          <w:rFonts w:ascii="Times New Roman"/>
        </w:rPr>
      </w:pPr>
      <w:r>
        <w:rPr>
          <w:rFonts w:ascii="Times New Roman"/>
        </w:rPr>
        <w:lastRenderedPageBreak/>
        <w:t>粗制碳酸锰（中间品）</w:t>
      </w:r>
    </w:p>
    <w:p w:rsidR="00F36204" w:rsidRDefault="00317E0B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范围</w:t>
      </w:r>
    </w:p>
    <w:p w:rsidR="006B456E" w:rsidRPr="00D51603" w:rsidRDefault="00D51603" w:rsidP="00D51603">
      <w:pPr>
        <w:pStyle w:val="a4"/>
        <w:numPr>
          <w:ilvl w:val="0"/>
          <w:numId w:val="0"/>
        </w:numPr>
        <w:spacing w:beforeLines="0" w:before="0" w:afterLines="0" w:after="0" w:line="360" w:lineRule="exact"/>
        <w:ind w:firstLine="435"/>
        <w:rPr>
          <w:rFonts w:ascii="Times New Roman" w:eastAsia="宋体"/>
        </w:rPr>
      </w:pPr>
      <w:r>
        <w:rPr>
          <w:rFonts w:ascii="Times New Roman" w:eastAsia="宋体"/>
        </w:rPr>
        <w:t>本标准规定了有色金属冶炼生产过程中副产出的</w:t>
      </w:r>
      <w:r w:rsidR="00317E0B">
        <w:rPr>
          <w:rFonts w:ascii="Times New Roman" w:eastAsia="宋体"/>
        </w:rPr>
        <w:t>粗制碳酸锰（中间品）的产品指标要求、试验方法、检验规则、标志、标签、包装、运输和贮存。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rPr>
          <w:rFonts w:ascii="Times New Roman" w:eastAsia="宋体"/>
        </w:rPr>
      </w:pPr>
      <w:r>
        <w:rPr>
          <w:rFonts w:ascii="Times New Roman" w:eastAsia="宋体"/>
        </w:rPr>
        <w:t xml:space="preserve">    </w:t>
      </w:r>
      <w:r>
        <w:rPr>
          <w:rFonts w:ascii="Times New Roman" w:eastAsia="宋体"/>
        </w:rPr>
        <w:t>本标准主要适用于制造电信器材软磁铁氧体，合成二氧化锰、制备电池级硫酸锰以及制造其他锰盐原料的粗制碳酸锰（中间品）。</w:t>
      </w:r>
    </w:p>
    <w:p w:rsidR="00F36204" w:rsidRDefault="00317E0B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规范性引用文件</w:t>
      </w:r>
    </w:p>
    <w:p w:rsidR="00F36204" w:rsidRDefault="00317E0B">
      <w:pPr>
        <w:pStyle w:val="affe"/>
        <w:spacing w:line="360" w:lineRule="exact"/>
        <w:rPr>
          <w:rFonts w:ascii="Times New Roman"/>
        </w:rPr>
      </w:pPr>
      <w:r>
        <w:rPr>
          <w:rFonts w:asci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F36204" w:rsidRDefault="00317E0B">
      <w:pPr>
        <w:pStyle w:val="affe"/>
        <w:spacing w:line="340" w:lineRule="exact"/>
        <w:rPr>
          <w:rFonts w:ascii="Times New Roman"/>
        </w:rPr>
      </w:pPr>
      <w:r>
        <w:rPr>
          <w:rFonts w:ascii="Times New Roman"/>
        </w:rPr>
        <w:t xml:space="preserve">GB/T 191 2008  </w:t>
      </w:r>
      <w:r>
        <w:rPr>
          <w:rFonts w:ascii="Times New Roman"/>
        </w:rPr>
        <w:t>包装储运图示标志</w:t>
      </w:r>
    </w:p>
    <w:p w:rsidR="00F36204" w:rsidRDefault="00317E0B">
      <w:pPr>
        <w:pStyle w:val="affe"/>
        <w:spacing w:line="340" w:lineRule="exact"/>
        <w:rPr>
          <w:rFonts w:ascii="Times New Roman"/>
        </w:rPr>
      </w:pPr>
      <w:r>
        <w:rPr>
          <w:rFonts w:ascii="Times New Roman"/>
        </w:rPr>
        <w:t xml:space="preserve">GB/T 6678  </w:t>
      </w:r>
      <w:r w:rsidR="00DE30F7">
        <w:rPr>
          <w:rFonts w:ascii="Times New Roman"/>
        </w:rPr>
        <w:t>化工产品采样</w:t>
      </w:r>
      <w:r>
        <w:rPr>
          <w:rFonts w:ascii="Times New Roman"/>
        </w:rPr>
        <w:t>总则</w:t>
      </w:r>
    </w:p>
    <w:p w:rsidR="00F36204" w:rsidRDefault="00317E0B">
      <w:pPr>
        <w:pStyle w:val="affe"/>
        <w:spacing w:line="340" w:lineRule="exact"/>
        <w:rPr>
          <w:rFonts w:ascii="Times New Roman"/>
        </w:rPr>
      </w:pPr>
      <w:r>
        <w:rPr>
          <w:rFonts w:ascii="Times New Roman"/>
        </w:rPr>
        <w:t xml:space="preserve">GB/T 8170  </w:t>
      </w:r>
      <w:r>
        <w:rPr>
          <w:rFonts w:ascii="Times New Roman"/>
        </w:rPr>
        <w:t>数值</w:t>
      </w:r>
      <w:proofErr w:type="gramStart"/>
      <w:r>
        <w:rPr>
          <w:rFonts w:ascii="Times New Roman"/>
        </w:rPr>
        <w:t>修约规则</w:t>
      </w:r>
      <w:proofErr w:type="gramEnd"/>
      <w:r>
        <w:rPr>
          <w:rFonts w:ascii="Times New Roman"/>
        </w:rPr>
        <w:t>与极限数值的表示和判定</w:t>
      </w:r>
    </w:p>
    <w:p w:rsidR="00F36204" w:rsidRDefault="00317E0B">
      <w:pPr>
        <w:pStyle w:val="affe"/>
        <w:spacing w:line="340" w:lineRule="exact"/>
        <w:rPr>
          <w:rFonts w:ascii="Times New Roman"/>
        </w:rPr>
      </w:pPr>
      <w:r>
        <w:rPr>
          <w:rFonts w:ascii="Times New Roman"/>
        </w:rPr>
        <w:t>HG/T 4203</w:t>
      </w:r>
      <w:r>
        <w:rPr>
          <w:rFonts w:ascii="Times New Roman"/>
          <w:b/>
        </w:rPr>
        <w:t>—</w:t>
      </w:r>
      <w:r>
        <w:rPr>
          <w:rFonts w:ascii="Times New Roman"/>
        </w:rPr>
        <w:t xml:space="preserve">2011  </w:t>
      </w:r>
      <w:r>
        <w:rPr>
          <w:rFonts w:ascii="Times New Roman"/>
        </w:rPr>
        <w:t>工业碳酸锰</w:t>
      </w:r>
    </w:p>
    <w:p w:rsidR="00F36204" w:rsidRDefault="00317E0B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分子式和相对分子质量</w:t>
      </w:r>
    </w:p>
    <w:p w:rsidR="00F36204" w:rsidRDefault="00317E0B">
      <w:pPr>
        <w:pStyle w:val="affe"/>
        <w:spacing w:line="360" w:lineRule="exact"/>
        <w:rPr>
          <w:rFonts w:ascii="Times New Roman"/>
        </w:rPr>
      </w:pPr>
      <w:r>
        <w:rPr>
          <w:rFonts w:ascii="Times New Roman"/>
        </w:rPr>
        <w:t>分子式：</w:t>
      </w:r>
      <w:r>
        <w:rPr>
          <w:rFonts w:ascii="Times New Roman"/>
        </w:rPr>
        <w:t>MnCO</w:t>
      </w:r>
      <w:r>
        <w:rPr>
          <w:rFonts w:ascii="Times New Roman"/>
          <w:vertAlign w:val="subscript"/>
        </w:rPr>
        <w:t>3</w:t>
      </w:r>
      <w:r>
        <w:rPr>
          <w:rFonts w:ascii="Times New Roman"/>
        </w:rPr>
        <w:t>。</w:t>
      </w:r>
    </w:p>
    <w:p w:rsidR="00F36204" w:rsidRDefault="00317E0B">
      <w:pPr>
        <w:pStyle w:val="affe"/>
        <w:spacing w:line="360" w:lineRule="exact"/>
        <w:rPr>
          <w:rFonts w:ascii="Times New Roman"/>
        </w:rPr>
      </w:pPr>
      <w:r>
        <w:rPr>
          <w:rFonts w:ascii="Times New Roman"/>
        </w:rPr>
        <w:t>相对分子质量：</w:t>
      </w:r>
      <w:r>
        <w:rPr>
          <w:rFonts w:ascii="Times New Roman"/>
        </w:rPr>
        <w:t>114.95</w:t>
      </w:r>
      <w:r>
        <w:rPr>
          <w:rFonts w:ascii="Times New Roman"/>
        </w:rPr>
        <w:t>（按</w:t>
      </w:r>
      <w:r>
        <w:rPr>
          <w:rFonts w:ascii="Times New Roman"/>
        </w:rPr>
        <w:t>2007</w:t>
      </w:r>
      <w:r>
        <w:rPr>
          <w:rFonts w:ascii="Times New Roman"/>
        </w:rPr>
        <w:t>年国际相对原子质量）。</w:t>
      </w:r>
    </w:p>
    <w:p w:rsidR="00F36204" w:rsidRDefault="00317E0B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要求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4.1 </w:t>
      </w:r>
      <w:r>
        <w:rPr>
          <w:rFonts w:ascii="Times New Roman" w:eastAsia="宋体"/>
        </w:rPr>
        <w:t>外观：灰褐色</w:t>
      </w:r>
      <w:r>
        <w:rPr>
          <w:rFonts w:ascii="Times New Roman" w:eastAsia="宋体" w:hint="eastAsia"/>
        </w:rPr>
        <w:t>，</w:t>
      </w:r>
      <w:r>
        <w:rPr>
          <w:rFonts w:ascii="Times New Roman" w:eastAsia="宋体"/>
        </w:rPr>
        <w:t>偏土黄色粉末</w:t>
      </w:r>
      <w:r>
        <w:rPr>
          <w:rFonts w:ascii="Times New Roman" w:eastAsia="宋体" w:hint="eastAsia"/>
        </w:rPr>
        <w:t>。</w:t>
      </w:r>
    </w:p>
    <w:p w:rsidR="006B456E" w:rsidRPr="00D51603" w:rsidRDefault="00317E0B" w:rsidP="00D51603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 w:eastAsia="宋体"/>
        </w:rPr>
      </w:pPr>
      <w:r>
        <w:rPr>
          <w:rFonts w:ascii="Times New Roman"/>
        </w:rPr>
        <w:t xml:space="preserve">4.2 </w:t>
      </w:r>
      <w:r>
        <w:rPr>
          <w:rFonts w:ascii="Times New Roman" w:eastAsia="宋体"/>
        </w:rPr>
        <w:t>粗制碳酸锰（中间品）按本标准规定的试验方法检测应符合表</w:t>
      </w:r>
      <w:r>
        <w:rPr>
          <w:rFonts w:ascii="Times New Roman" w:eastAsia="宋体"/>
        </w:rPr>
        <w:t>1</w:t>
      </w:r>
      <w:r w:rsidR="00D51603">
        <w:rPr>
          <w:rFonts w:ascii="Times New Roman" w:eastAsia="宋体"/>
        </w:rPr>
        <w:t>的技术要</w:t>
      </w:r>
    </w:p>
    <w:p w:rsidR="00F36204" w:rsidRDefault="00F36204">
      <w:pPr>
        <w:pStyle w:val="affe"/>
        <w:ind w:firstLineChars="0" w:firstLine="0"/>
        <w:rPr>
          <w:rFonts w:ascii="Times New Roman"/>
        </w:rPr>
      </w:pPr>
    </w:p>
    <w:p w:rsidR="00F36204" w:rsidRDefault="00317E0B">
      <w:pPr>
        <w:pStyle w:val="affe"/>
        <w:jc w:val="center"/>
        <w:rPr>
          <w:rFonts w:ascii="Times New Roman"/>
        </w:rPr>
      </w:pPr>
      <w:r>
        <w:rPr>
          <w:rFonts w:ascii="Times New Roman"/>
        </w:rPr>
        <w:t>表</w:t>
      </w:r>
      <w:r>
        <w:rPr>
          <w:rFonts w:ascii="Times New Roman"/>
        </w:rPr>
        <w:t xml:space="preserve">1 </w:t>
      </w:r>
      <w:r>
        <w:rPr>
          <w:rFonts w:ascii="Times New Roman"/>
        </w:rPr>
        <w:t>技术要求</w:t>
      </w:r>
    </w:p>
    <w:tbl>
      <w:tblPr>
        <w:tblW w:w="6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</w:tblGrid>
      <w:tr w:rsidR="00F36204">
        <w:trPr>
          <w:jc w:val="center"/>
        </w:trPr>
        <w:tc>
          <w:tcPr>
            <w:tcW w:w="3190" w:type="dxa"/>
            <w:shd w:val="clear" w:color="auto" w:fill="auto"/>
          </w:tcPr>
          <w:p w:rsidR="00F36204" w:rsidRPr="00230D3E" w:rsidRDefault="00317E0B">
            <w:pPr>
              <w:pStyle w:val="affe"/>
              <w:ind w:firstLineChars="0" w:firstLine="0"/>
              <w:jc w:val="center"/>
              <w:rPr>
                <w:rFonts w:ascii="Times New Roman"/>
                <w:szCs w:val="18"/>
                <w:highlight w:val="yellow"/>
              </w:rPr>
            </w:pPr>
            <w:r w:rsidRPr="00230D3E">
              <w:rPr>
                <w:rFonts w:ascii="Times New Roman"/>
                <w:szCs w:val="18"/>
                <w:highlight w:val="yellow"/>
              </w:rPr>
              <w:t>项目</w:t>
            </w:r>
          </w:p>
        </w:tc>
        <w:tc>
          <w:tcPr>
            <w:tcW w:w="3190" w:type="dxa"/>
            <w:shd w:val="clear" w:color="auto" w:fill="auto"/>
          </w:tcPr>
          <w:p w:rsidR="00F36204" w:rsidRPr="00230D3E" w:rsidRDefault="00317E0B">
            <w:pPr>
              <w:pStyle w:val="affe"/>
              <w:ind w:firstLineChars="0" w:firstLine="0"/>
              <w:jc w:val="center"/>
              <w:rPr>
                <w:rFonts w:ascii="Times New Roman"/>
                <w:szCs w:val="18"/>
                <w:highlight w:val="yellow"/>
              </w:rPr>
            </w:pPr>
            <w:r w:rsidRPr="00230D3E">
              <w:rPr>
                <w:rFonts w:ascii="Times New Roman"/>
                <w:szCs w:val="18"/>
                <w:highlight w:val="yellow"/>
              </w:rPr>
              <w:t>指标</w:t>
            </w:r>
          </w:p>
        </w:tc>
      </w:tr>
      <w:tr w:rsidR="00F36204">
        <w:trPr>
          <w:jc w:val="center"/>
        </w:trPr>
        <w:tc>
          <w:tcPr>
            <w:tcW w:w="3190" w:type="dxa"/>
            <w:shd w:val="clear" w:color="auto" w:fill="auto"/>
          </w:tcPr>
          <w:p w:rsidR="00F36204" w:rsidRPr="00230D3E" w:rsidRDefault="00317E0B">
            <w:pPr>
              <w:pStyle w:val="affe"/>
              <w:ind w:firstLineChars="0" w:firstLine="0"/>
              <w:rPr>
                <w:rFonts w:ascii="Times New Roman"/>
                <w:szCs w:val="18"/>
                <w:highlight w:val="yellow"/>
              </w:rPr>
            </w:pPr>
            <w:r w:rsidRPr="00230D3E">
              <w:rPr>
                <w:rFonts w:ascii="Times New Roman"/>
                <w:szCs w:val="18"/>
                <w:highlight w:val="yellow"/>
              </w:rPr>
              <w:t>碳酸锰（以</w:t>
            </w:r>
            <w:proofErr w:type="spellStart"/>
            <w:r w:rsidRPr="00230D3E">
              <w:rPr>
                <w:rFonts w:ascii="Times New Roman"/>
                <w:szCs w:val="18"/>
                <w:highlight w:val="yellow"/>
              </w:rPr>
              <w:t>Mn</w:t>
            </w:r>
            <w:proofErr w:type="spellEnd"/>
            <w:r w:rsidRPr="00230D3E">
              <w:rPr>
                <w:rFonts w:ascii="Times New Roman"/>
                <w:szCs w:val="18"/>
                <w:highlight w:val="yellow"/>
              </w:rPr>
              <w:t>计）</w:t>
            </w:r>
            <w:r w:rsidRPr="00230D3E">
              <w:rPr>
                <w:rFonts w:ascii="Times New Roman"/>
                <w:i/>
                <w:szCs w:val="18"/>
                <w:highlight w:val="yellow"/>
              </w:rPr>
              <w:t>w</w:t>
            </w:r>
            <w:r w:rsidRPr="00230D3E">
              <w:rPr>
                <w:rFonts w:ascii="Times New Roman"/>
                <w:szCs w:val="18"/>
                <w:highlight w:val="yellow"/>
              </w:rPr>
              <w:t>/%      ≥</w:t>
            </w:r>
          </w:p>
        </w:tc>
        <w:tc>
          <w:tcPr>
            <w:tcW w:w="3190" w:type="dxa"/>
            <w:shd w:val="clear" w:color="auto" w:fill="auto"/>
          </w:tcPr>
          <w:p w:rsidR="00F36204" w:rsidRPr="00230D3E" w:rsidRDefault="00317E0B">
            <w:pPr>
              <w:pStyle w:val="affe"/>
              <w:ind w:firstLineChars="0" w:firstLine="0"/>
              <w:jc w:val="center"/>
              <w:rPr>
                <w:rFonts w:ascii="Times New Roman"/>
                <w:szCs w:val="18"/>
                <w:highlight w:val="yellow"/>
              </w:rPr>
            </w:pPr>
            <w:r w:rsidRPr="00230D3E">
              <w:rPr>
                <w:rFonts w:ascii="Times New Roman"/>
                <w:szCs w:val="18"/>
                <w:highlight w:val="yellow"/>
              </w:rPr>
              <w:t>25</w:t>
            </w:r>
          </w:p>
        </w:tc>
      </w:tr>
      <w:tr w:rsidR="00F36204">
        <w:trPr>
          <w:jc w:val="center"/>
        </w:trPr>
        <w:tc>
          <w:tcPr>
            <w:tcW w:w="3190" w:type="dxa"/>
            <w:shd w:val="clear" w:color="auto" w:fill="auto"/>
          </w:tcPr>
          <w:p w:rsidR="00F36204" w:rsidRPr="00230D3E" w:rsidRDefault="00317E0B">
            <w:pPr>
              <w:pStyle w:val="affe"/>
              <w:ind w:firstLineChars="0" w:firstLine="0"/>
              <w:rPr>
                <w:rFonts w:ascii="Times New Roman"/>
                <w:szCs w:val="18"/>
                <w:highlight w:val="yellow"/>
              </w:rPr>
            </w:pPr>
            <w:r w:rsidRPr="00230D3E">
              <w:rPr>
                <w:rFonts w:ascii="Times New Roman"/>
                <w:szCs w:val="18"/>
                <w:highlight w:val="yellow"/>
              </w:rPr>
              <w:t>水分</w:t>
            </w:r>
            <w:r w:rsidRPr="00230D3E">
              <w:rPr>
                <w:rFonts w:ascii="Times New Roman"/>
                <w:i/>
                <w:szCs w:val="18"/>
                <w:highlight w:val="yellow"/>
              </w:rPr>
              <w:t>w</w:t>
            </w:r>
            <w:r w:rsidRPr="00230D3E">
              <w:rPr>
                <w:rFonts w:ascii="Times New Roman"/>
                <w:szCs w:val="18"/>
                <w:highlight w:val="yellow"/>
              </w:rPr>
              <w:t xml:space="preserve">/%                   ≤  </w:t>
            </w:r>
          </w:p>
        </w:tc>
        <w:tc>
          <w:tcPr>
            <w:tcW w:w="3190" w:type="dxa"/>
            <w:shd w:val="clear" w:color="auto" w:fill="auto"/>
          </w:tcPr>
          <w:p w:rsidR="00F36204" w:rsidRPr="00230D3E" w:rsidRDefault="00317E0B">
            <w:pPr>
              <w:pStyle w:val="affe"/>
              <w:ind w:firstLineChars="0" w:firstLine="0"/>
              <w:jc w:val="center"/>
              <w:rPr>
                <w:rFonts w:ascii="Times New Roman"/>
                <w:szCs w:val="18"/>
                <w:highlight w:val="yellow"/>
              </w:rPr>
            </w:pPr>
            <w:r w:rsidRPr="00230D3E">
              <w:rPr>
                <w:rFonts w:ascii="Times New Roman"/>
                <w:szCs w:val="18"/>
                <w:highlight w:val="yellow"/>
              </w:rPr>
              <w:t>40</w:t>
            </w:r>
          </w:p>
        </w:tc>
      </w:tr>
    </w:tbl>
    <w:p w:rsidR="00F36204" w:rsidRDefault="00317E0B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试验方法</w:t>
      </w:r>
    </w:p>
    <w:p w:rsidR="0072558E" w:rsidRPr="0072558E" w:rsidRDefault="0072558E" w:rsidP="0072558E">
      <w:pPr>
        <w:pStyle w:val="affe"/>
        <w:ind w:firstLineChars="0" w:firstLine="0"/>
        <w:rPr>
          <w:rFonts w:ascii="Times New Roman"/>
        </w:rPr>
      </w:pPr>
      <w:r w:rsidRPr="0072558E">
        <w:rPr>
          <w:rFonts w:ascii="Times New Roman"/>
        </w:rPr>
        <w:t xml:space="preserve">5.1 </w:t>
      </w:r>
      <w:r w:rsidRPr="0072558E">
        <w:rPr>
          <w:rFonts w:ascii="Times New Roman"/>
        </w:rPr>
        <w:t>粗制碳酸锰（中间品）中</w:t>
      </w:r>
      <w:proofErr w:type="spellStart"/>
      <w:r w:rsidRPr="0072558E">
        <w:rPr>
          <w:rFonts w:ascii="Times New Roman"/>
        </w:rPr>
        <w:t>Mn</w:t>
      </w:r>
      <w:proofErr w:type="spellEnd"/>
      <w:r w:rsidRPr="0072558E">
        <w:rPr>
          <w:rFonts w:ascii="Times New Roman"/>
        </w:rPr>
        <w:t>的含量按照</w:t>
      </w:r>
      <w:r w:rsidRPr="0072558E">
        <w:rPr>
          <w:rFonts w:ascii="Times New Roman"/>
        </w:rPr>
        <w:t>HG/T 4203</w:t>
      </w:r>
      <w:r w:rsidRPr="0072558E">
        <w:rPr>
          <w:rFonts w:ascii="Times New Roman"/>
        </w:rPr>
        <w:t>的规定进行测定。</w:t>
      </w:r>
    </w:p>
    <w:p w:rsidR="0072558E" w:rsidRDefault="0072558E" w:rsidP="0072558E">
      <w:pPr>
        <w:pStyle w:val="affe"/>
        <w:ind w:firstLineChars="0" w:firstLine="0"/>
        <w:rPr>
          <w:rFonts w:ascii="Times New Roman"/>
        </w:rPr>
      </w:pPr>
      <w:r w:rsidRPr="0072558E">
        <w:rPr>
          <w:rFonts w:ascii="Times New Roman"/>
        </w:rPr>
        <w:t xml:space="preserve">5.2 </w:t>
      </w:r>
      <w:r w:rsidRPr="0072558E">
        <w:rPr>
          <w:rFonts w:ascii="Times New Roman"/>
        </w:rPr>
        <w:t>产品中水分的</w:t>
      </w:r>
      <w:proofErr w:type="gramStart"/>
      <w:r w:rsidRPr="0072558E">
        <w:rPr>
          <w:rFonts w:ascii="Times New Roman"/>
        </w:rPr>
        <w:t>测定按</w:t>
      </w:r>
      <w:proofErr w:type="gramEnd"/>
      <w:r w:rsidRPr="0072558E">
        <w:rPr>
          <w:rFonts w:ascii="Times New Roman"/>
        </w:rPr>
        <w:t>供需双方认可的方法进行。</w:t>
      </w:r>
    </w:p>
    <w:p w:rsidR="005449B8" w:rsidRPr="0072558E" w:rsidRDefault="005449B8" w:rsidP="0072558E">
      <w:pPr>
        <w:pStyle w:val="affe"/>
        <w:ind w:firstLineChars="0" w:firstLine="0"/>
        <w:rPr>
          <w:rFonts w:ascii="Times New Roman"/>
        </w:rPr>
      </w:pPr>
      <w:r>
        <w:rPr>
          <w:rFonts w:ascii="Times New Roman" w:hint="eastAsia"/>
        </w:rPr>
        <w:t>5.3</w:t>
      </w:r>
      <w:r w:rsidR="00FD6040">
        <w:rPr>
          <w:rFonts w:ascii="Times New Roman"/>
        </w:rPr>
        <w:t xml:space="preserve"> </w:t>
      </w:r>
      <w:r w:rsidR="00FD6040" w:rsidRPr="00D60E74">
        <w:rPr>
          <w:rFonts w:ascii="Times New Roman"/>
        </w:rPr>
        <w:t>粗制碳酸锰（中间品）的外观质量由目视法检测。</w:t>
      </w:r>
    </w:p>
    <w:p w:rsidR="00F36204" w:rsidRDefault="00317E0B" w:rsidP="0072558E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检测规则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6.1 </w:t>
      </w:r>
      <w:r>
        <w:rPr>
          <w:rFonts w:ascii="Times New Roman" w:eastAsia="宋体"/>
        </w:rPr>
        <w:t>本标准要求中规定的所有指标项目为出厂检验项目，应逐批检验。</w:t>
      </w:r>
      <w:bookmarkStart w:id="11" w:name="_GoBack"/>
      <w:bookmarkEnd w:id="11"/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lastRenderedPageBreak/>
        <w:t xml:space="preserve">6.2 </w:t>
      </w:r>
      <w:r>
        <w:rPr>
          <w:rFonts w:ascii="Times New Roman" w:eastAsia="宋体"/>
        </w:rPr>
        <w:t>用相同材料、基本相同的生产条件，连续生产或同一班组生产的粗制碳酸锰（中间品）为一批。每批产品不超过</w:t>
      </w:r>
      <w:r>
        <w:rPr>
          <w:rFonts w:ascii="Times New Roman" w:eastAsia="宋体"/>
        </w:rPr>
        <w:t>10t</w:t>
      </w:r>
      <w:r>
        <w:rPr>
          <w:rFonts w:ascii="Times New Roman" w:eastAsia="宋体"/>
        </w:rPr>
        <w:t>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6.3 </w:t>
      </w:r>
      <w:r>
        <w:rPr>
          <w:rFonts w:ascii="Times New Roman" w:eastAsia="宋体"/>
        </w:rPr>
        <w:t>按</w:t>
      </w:r>
      <w:r>
        <w:rPr>
          <w:rFonts w:ascii="Times New Roman" w:eastAsia="宋体"/>
        </w:rPr>
        <w:t xml:space="preserve">GB/T 6678 </w:t>
      </w:r>
      <w:r>
        <w:rPr>
          <w:rFonts w:ascii="Times New Roman" w:eastAsia="宋体"/>
        </w:rPr>
        <w:t>的规定确定采样单元数。采样时，将采样器自包装袋的上方斜插入至料层深度的</w:t>
      </w:r>
      <w:r>
        <w:rPr>
          <w:rFonts w:ascii="Times New Roman" w:eastAsia="宋体"/>
        </w:rPr>
        <w:t>3/4</w:t>
      </w:r>
      <w:r>
        <w:rPr>
          <w:rFonts w:ascii="Times New Roman" w:eastAsia="宋体"/>
        </w:rPr>
        <w:t>处采样。将采得的样品混匀后，按</w:t>
      </w:r>
      <w:proofErr w:type="gramStart"/>
      <w:r>
        <w:rPr>
          <w:rFonts w:ascii="Times New Roman" w:eastAsia="宋体"/>
        </w:rPr>
        <w:t>四分法缩分至</w:t>
      </w:r>
      <w:proofErr w:type="gramEnd"/>
      <w:r>
        <w:rPr>
          <w:rFonts w:ascii="Times New Roman" w:eastAsia="宋体"/>
        </w:rPr>
        <w:t>不少于</w:t>
      </w:r>
      <w:r>
        <w:rPr>
          <w:rFonts w:ascii="Times New Roman" w:eastAsia="宋体"/>
        </w:rPr>
        <w:t>500g</w:t>
      </w:r>
      <w:r>
        <w:rPr>
          <w:rFonts w:ascii="Times New Roman" w:eastAsia="宋体"/>
        </w:rPr>
        <w:t>，分装于两个清洁干燥的</w:t>
      </w:r>
      <w:proofErr w:type="gramStart"/>
      <w:r>
        <w:rPr>
          <w:rFonts w:ascii="Times New Roman" w:eastAsia="宋体"/>
        </w:rPr>
        <w:t>具塞广口</w:t>
      </w:r>
      <w:proofErr w:type="gramEnd"/>
      <w:r>
        <w:rPr>
          <w:rFonts w:ascii="Times New Roman" w:eastAsia="宋体"/>
        </w:rPr>
        <w:t>瓶或塑料袋中，密封。瓶或袋上粘贴标签，注明：生产厂名、产品名称、批号、采样日期和采样者姓名。一份作为实验室样品，另一份保存备查，保留时间由生产厂根据实际需要确定。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6.4 </w:t>
      </w:r>
      <w:r>
        <w:rPr>
          <w:rFonts w:ascii="Times New Roman" w:eastAsia="宋体"/>
        </w:rPr>
        <w:t>检测结果如有指标不符合本标准要求时，应重新自两倍量的包装中采样进行复验，复验结果即使只有一项指标不符合本标准的要求时，则整批产品为不合格。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6.5 </w:t>
      </w:r>
      <w:r>
        <w:rPr>
          <w:rFonts w:ascii="Times New Roman" w:eastAsia="宋体"/>
        </w:rPr>
        <w:t>采用</w:t>
      </w:r>
      <w:r>
        <w:rPr>
          <w:rFonts w:ascii="Times New Roman" w:eastAsia="宋体"/>
        </w:rPr>
        <w:t>GB/T 8170</w:t>
      </w:r>
      <w:r>
        <w:rPr>
          <w:rFonts w:ascii="Times New Roman" w:eastAsia="宋体"/>
        </w:rPr>
        <w:t>规定的修约值比较法判定检验结果是否符合标准。</w:t>
      </w:r>
    </w:p>
    <w:p w:rsidR="00F36204" w:rsidRDefault="00317E0B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标志、标签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 w:eastAsia="宋体"/>
        </w:rPr>
      </w:pPr>
      <w:r>
        <w:rPr>
          <w:rFonts w:ascii="Times New Roman"/>
        </w:rPr>
        <w:t xml:space="preserve">7.1 </w:t>
      </w:r>
      <w:r>
        <w:rPr>
          <w:rFonts w:ascii="Times New Roman" w:eastAsia="宋体"/>
        </w:rPr>
        <w:t>粗制碳酸锰（中间品）包装上应有牢固清晰的标志，内容包括生产厂名、厂址、产品名称、净含量、批号或生产日期、本标准编号及</w:t>
      </w:r>
      <w:r>
        <w:rPr>
          <w:rFonts w:ascii="Times New Roman" w:eastAsia="宋体"/>
        </w:rPr>
        <w:t xml:space="preserve">GB/T 191-2008 </w:t>
      </w:r>
      <w:r>
        <w:rPr>
          <w:rFonts w:ascii="Times New Roman" w:eastAsia="宋体"/>
        </w:rPr>
        <w:t>中规定的</w:t>
      </w:r>
      <w:r>
        <w:rPr>
          <w:rFonts w:ascii="Times New Roman" w:eastAsia="宋体"/>
        </w:rPr>
        <w:t>“</w:t>
      </w:r>
      <w:r>
        <w:rPr>
          <w:rFonts w:ascii="Times New Roman" w:eastAsia="宋体"/>
        </w:rPr>
        <w:t>怕晒</w:t>
      </w:r>
      <w:r>
        <w:rPr>
          <w:rFonts w:ascii="Times New Roman" w:eastAsia="宋体"/>
        </w:rPr>
        <w:t>”</w:t>
      </w:r>
      <w:r>
        <w:rPr>
          <w:rFonts w:ascii="Times New Roman" w:eastAsia="宋体"/>
        </w:rPr>
        <w:t>、</w:t>
      </w:r>
      <w:r>
        <w:rPr>
          <w:rFonts w:ascii="Times New Roman" w:eastAsia="宋体"/>
        </w:rPr>
        <w:t>“</w:t>
      </w:r>
      <w:r>
        <w:rPr>
          <w:rFonts w:ascii="Times New Roman" w:eastAsia="宋体"/>
        </w:rPr>
        <w:t>怕雨</w:t>
      </w:r>
      <w:r>
        <w:rPr>
          <w:rFonts w:ascii="Times New Roman" w:eastAsia="宋体"/>
        </w:rPr>
        <w:t>”</w:t>
      </w:r>
      <w:r>
        <w:rPr>
          <w:rFonts w:ascii="Times New Roman" w:eastAsia="宋体"/>
        </w:rPr>
        <w:t>标志。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7.2 </w:t>
      </w:r>
      <w:r>
        <w:rPr>
          <w:rFonts w:ascii="Times New Roman" w:eastAsia="宋体"/>
        </w:rPr>
        <w:t>每批出厂的粗制碳酸锰（中间品）都应附有质量保证书，内容包括：生产厂名、厂址、产品名称、净含量、批号或生产日期、本标准编号。</w:t>
      </w:r>
    </w:p>
    <w:p w:rsidR="00F36204" w:rsidRDefault="00317E0B">
      <w:pPr>
        <w:pStyle w:val="a4"/>
        <w:spacing w:beforeLines="50" w:before="156" w:afterLines="50" w:after="156" w:line="360" w:lineRule="exact"/>
        <w:ind w:left="0"/>
        <w:rPr>
          <w:rFonts w:ascii="Times New Roman"/>
        </w:rPr>
      </w:pPr>
      <w:r>
        <w:rPr>
          <w:rFonts w:ascii="Times New Roman"/>
        </w:rPr>
        <w:t>包装、运输、贮存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 w:eastAsia="宋体"/>
        </w:rPr>
      </w:pPr>
      <w:r>
        <w:rPr>
          <w:rFonts w:ascii="Times New Roman"/>
        </w:rPr>
        <w:t xml:space="preserve">8.1 </w:t>
      </w:r>
      <w:r>
        <w:rPr>
          <w:rFonts w:ascii="Times New Roman" w:eastAsia="宋体"/>
        </w:rPr>
        <w:t>粗制碳酸锰（中间品）的内包装采用聚乙烯塑料薄膜袋，内袋用维尼龙绳或其他质量相当的绳扎紧，或用与其相当的其他方式封口；外包装采用塑料编织袋或复合牛皮纸袋，</w:t>
      </w:r>
      <w:proofErr w:type="gramStart"/>
      <w:r>
        <w:rPr>
          <w:rFonts w:ascii="Times New Roman" w:eastAsia="宋体"/>
        </w:rPr>
        <w:t>外袋用</w:t>
      </w:r>
      <w:proofErr w:type="gramEnd"/>
      <w:r>
        <w:rPr>
          <w:rFonts w:ascii="Times New Roman" w:eastAsia="宋体"/>
        </w:rPr>
        <w:t>维尼龙</w:t>
      </w:r>
      <w:proofErr w:type="gramStart"/>
      <w:r>
        <w:rPr>
          <w:rFonts w:ascii="Times New Roman" w:eastAsia="宋体"/>
        </w:rPr>
        <w:t>绳</w:t>
      </w:r>
      <w:proofErr w:type="gramEnd"/>
      <w:r>
        <w:rPr>
          <w:rFonts w:ascii="Times New Roman" w:eastAsia="宋体"/>
        </w:rPr>
        <w:t>或者其他质量相当的绳牢固缝合。每袋净含量为</w:t>
      </w:r>
      <w:r>
        <w:rPr>
          <w:rFonts w:ascii="Times New Roman" w:eastAsia="宋体"/>
        </w:rPr>
        <w:t>25kg</w:t>
      </w:r>
      <w:r>
        <w:rPr>
          <w:rFonts w:ascii="Times New Roman" w:eastAsia="宋体"/>
        </w:rPr>
        <w:t>或</w:t>
      </w:r>
      <w:r>
        <w:rPr>
          <w:rFonts w:ascii="Times New Roman" w:eastAsia="宋体"/>
        </w:rPr>
        <w:t>50kg</w:t>
      </w:r>
      <w:r>
        <w:rPr>
          <w:rFonts w:ascii="Times New Roman" w:eastAsia="宋体"/>
        </w:rPr>
        <w:t>。或根据用户要求协商确定包装袋形式或净含量。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8.2 </w:t>
      </w:r>
      <w:r>
        <w:rPr>
          <w:rFonts w:ascii="Times New Roman" w:eastAsia="宋体"/>
        </w:rPr>
        <w:t>粗制碳酸锰（中间品）在运输过程中应有遮盖物，防止雨淋、受潮和暴晒。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8.3 </w:t>
      </w:r>
      <w:r>
        <w:rPr>
          <w:rFonts w:ascii="Times New Roman" w:eastAsia="宋体"/>
        </w:rPr>
        <w:t>粗制碳酸锰（中间品）应贮存在阴凉干燥处，防止雨淋、受潮。</w:t>
      </w:r>
    </w:p>
    <w:p w:rsidR="00F36204" w:rsidRDefault="00317E0B">
      <w:pPr>
        <w:pStyle w:val="a4"/>
        <w:numPr>
          <w:ilvl w:val="0"/>
          <w:numId w:val="0"/>
        </w:numPr>
        <w:spacing w:beforeLines="0" w:before="0" w:afterLines="0" w:after="0" w:line="360" w:lineRule="exact"/>
        <w:outlineLvl w:val="2"/>
        <w:rPr>
          <w:rFonts w:ascii="Times New Roman"/>
        </w:rPr>
      </w:pPr>
      <w:r>
        <w:rPr>
          <w:rFonts w:ascii="Times New Roman"/>
        </w:rPr>
        <w:t xml:space="preserve">8.4 </w:t>
      </w:r>
      <w:r>
        <w:rPr>
          <w:rFonts w:ascii="Times New Roman" w:eastAsia="宋体"/>
        </w:rPr>
        <w:t>粗制碳酸锰（中间品）在符合本标准规定的包装、运输、贮存条件下，自生产之日起保质期不少于</w:t>
      </w:r>
      <w:r>
        <w:rPr>
          <w:rFonts w:ascii="Times New Roman" w:eastAsia="宋体"/>
        </w:rPr>
        <w:t>12</w:t>
      </w:r>
      <w:r>
        <w:rPr>
          <w:rFonts w:ascii="Times New Roman" w:eastAsia="宋体"/>
        </w:rPr>
        <w:t>个月。</w:t>
      </w:r>
    </w:p>
    <w:p w:rsidR="00F36204" w:rsidRDefault="00F36204">
      <w:pPr>
        <w:pStyle w:val="affffff6"/>
        <w:framePr w:hSpace="0" w:vSpace="0" w:wrap="auto" w:vAnchor="margin" w:hAnchor="text" w:xAlign="left" w:yAlign="inline"/>
      </w:pPr>
    </w:p>
    <w:p w:rsidR="00F36204" w:rsidRDefault="00F36204">
      <w:pPr>
        <w:pStyle w:val="affffff6"/>
        <w:framePr w:hSpace="0" w:vSpace="0" w:wrap="auto" w:vAnchor="margin" w:hAnchor="text" w:xAlign="left" w:yAlign="inline"/>
      </w:pPr>
    </w:p>
    <w:p w:rsidR="00F36204" w:rsidRDefault="00F36204">
      <w:pPr>
        <w:pStyle w:val="affffff6"/>
        <w:framePr w:hSpace="0" w:vSpace="0" w:wrap="auto" w:vAnchor="margin" w:hAnchor="text" w:xAlign="left" w:yAlign="inline"/>
      </w:pPr>
    </w:p>
    <w:sectPr w:rsidR="00F36204"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0B" w:rsidRDefault="00317E0B">
      <w:r>
        <w:separator/>
      </w:r>
    </w:p>
  </w:endnote>
  <w:endnote w:type="continuationSeparator" w:id="0">
    <w:p w:rsidR="00317E0B" w:rsidRDefault="0031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04" w:rsidRDefault="00317E0B">
    <w:pPr>
      <w:pStyle w:val="afff5"/>
    </w:pPr>
    <w:r>
      <w:fldChar w:fldCharType="begin"/>
    </w:r>
    <w:r>
      <w:instrText xml:space="preserve"> PAGE  \* MERGEFORMAT </w:instrText>
    </w:r>
    <w:r>
      <w:fldChar w:fldCharType="separate"/>
    </w:r>
    <w:r w:rsidR="00FD60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0B" w:rsidRDefault="00317E0B">
      <w:r>
        <w:separator/>
      </w:r>
    </w:p>
  </w:footnote>
  <w:footnote w:type="continuationSeparator" w:id="0">
    <w:p w:rsidR="00317E0B" w:rsidRDefault="0031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04" w:rsidRDefault="00317E0B">
    <w:pPr>
      <w:pStyle w:val="afff6"/>
    </w:pPr>
    <w:r>
      <w:t>YS/T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18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113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420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0957"/>
    <w:rsid w:val="0000185F"/>
    <w:rsid w:val="0000586F"/>
    <w:rsid w:val="000138F7"/>
    <w:rsid w:val="00013D86"/>
    <w:rsid w:val="00013E02"/>
    <w:rsid w:val="00014415"/>
    <w:rsid w:val="0002143C"/>
    <w:rsid w:val="000218A2"/>
    <w:rsid w:val="00025A65"/>
    <w:rsid w:val="00026C31"/>
    <w:rsid w:val="00027280"/>
    <w:rsid w:val="000320A7"/>
    <w:rsid w:val="00035925"/>
    <w:rsid w:val="00035F85"/>
    <w:rsid w:val="00041683"/>
    <w:rsid w:val="00050A75"/>
    <w:rsid w:val="00052BED"/>
    <w:rsid w:val="00061650"/>
    <w:rsid w:val="00067CDF"/>
    <w:rsid w:val="00067DB0"/>
    <w:rsid w:val="00074FBE"/>
    <w:rsid w:val="00076BDF"/>
    <w:rsid w:val="00083A09"/>
    <w:rsid w:val="0009005E"/>
    <w:rsid w:val="00092857"/>
    <w:rsid w:val="000A20A9"/>
    <w:rsid w:val="000A48B1"/>
    <w:rsid w:val="000B3143"/>
    <w:rsid w:val="000C51A4"/>
    <w:rsid w:val="000C6B05"/>
    <w:rsid w:val="000C6DD6"/>
    <w:rsid w:val="000C73D4"/>
    <w:rsid w:val="000D3D4C"/>
    <w:rsid w:val="000D4F51"/>
    <w:rsid w:val="000D718B"/>
    <w:rsid w:val="000E0C46"/>
    <w:rsid w:val="000E1A86"/>
    <w:rsid w:val="000E3D9F"/>
    <w:rsid w:val="000F030C"/>
    <w:rsid w:val="000F129C"/>
    <w:rsid w:val="001056DE"/>
    <w:rsid w:val="00105FA8"/>
    <w:rsid w:val="001124C0"/>
    <w:rsid w:val="0013175F"/>
    <w:rsid w:val="001343DC"/>
    <w:rsid w:val="00147191"/>
    <w:rsid w:val="001512B4"/>
    <w:rsid w:val="00151CC3"/>
    <w:rsid w:val="001620A5"/>
    <w:rsid w:val="001624E6"/>
    <w:rsid w:val="00164E53"/>
    <w:rsid w:val="0016699D"/>
    <w:rsid w:val="00171A39"/>
    <w:rsid w:val="00175159"/>
    <w:rsid w:val="00176208"/>
    <w:rsid w:val="00180897"/>
    <w:rsid w:val="0018211B"/>
    <w:rsid w:val="00182C51"/>
    <w:rsid w:val="001840D3"/>
    <w:rsid w:val="00185EF3"/>
    <w:rsid w:val="001900F8"/>
    <w:rsid w:val="00191258"/>
    <w:rsid w:val="00192680"/>
    <w:rsid w:val="00193037"/>
    <w:rsid w:val="00193A2C"/>
    <w:rsid w:val="001A288E"/>
    <w:rsid w:val="001B34FD"/>
    <w:rsid w:val="001B40E8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E7AB6"/>
    <w:rsid w:val="001F3A19"/>
    <w:rsid w:val="002027AB"/>
    <w:rsid w:val="00230D3E"/>
    <w:rsid w:val="00234467"/>
    <w:rsid w:val="00237D8D"/>
    <w:rsid w:val="00241DA2"/>
    <w:rsid w:val="00247FEE"/>
    <w:rsid w:val="00250E7D"/>
    <w:rsid w:val="002565D5"/>
    <w:rsid w:val="00260A3A"/>
    <w:rsid w:val="002622C0"/>
    <w:rsid w:val="002637E5"/>
    <w:rsid w:val="00274E92"/>
    <w:rsid w:val="002778AE"/>
    <w:rsid w:val="0028269A"/>
    <w:rsid w:val="00283590"/>
    <w:rsid w:val="00286973"/>
    <w:rsid w:val="00294E70"/>
    <w:rsid w:val="002A1924"/>
    <w:rsid w:val="002A7420"/>
    <w:rsid w:val="002A7AEE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11072"/>
    <w:rsid w:val="00314E03"/>
    <w:rsid w:val="00317E0B"/>
    <w:rsid w:val="00325926"/>
    <w:rsid w:val="00327A8A"/>
    <w:rsid w:val="00334A72"/>
    <w:rsid w:val="00336610"/>
    <w:rsid w:val="00343F73"/>
    <w:rsid w:val="00345060"/>
    <w:rsid w:val="00347EAB"/>
    <w:rsid w:val="0035323B"/>
    <w:rsid w:val="003609D2"/>
    <w:rsid w:val="00363F22"/>
    <w:rsid w:val="00367173"/>
    <w:rsid w:val="00375564"/>
    <w:rsid w:val="00383191"/>
    <w:rsid w:val="003844AE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009"/>
    <w:rsid w:val="003C11CB"/>
    <w:rsid w:val="003C1763"/>
    <w:rsid w:val="003C75F3"/>
    <w:rsid w:val="003C78A3"/>
    <w:rsid w:val="003E1867"/>
    <w:rsid w:val="003E5729"/>
    <w:rsid w:val="003F4EE0"/>
    <w:rsid w:val="003F67E4"/>
    <w:rsid w:val="003F7A3A"/>
    <w:rsid w:val="00402153"/>
    <w:rsid w:val="00402FC1"/>
    <w:rsid w:val="004137C6"/>
    <w:rsid w:val="00425082"/>
    <w:rsid w:val="00431DEB"/>
    <w:rsid w:val="00434BEA"/>
    <w:rsid w:val="0044082E"/>
    <w:rsid w:val="00446B29"/>
    <w:rsid w:val="0044734E"/>
    <w:rsid w:val="00453F9A"/>
    <w:rsid w:val="00471E91"/>
    <w:rsid w:val="00474675"/>
    <w:rsid w:val="0047470C"/>
    <w:rsid w:val="004A35F9"/>
    <w:rsid w:val="004B24C1"/>
    <w:rsid w:val="004C292F"/>
    <w:rsid w:val="00501185"/>
    <w:rsid w:val="005079C3"/>
    <w:rsid w:val="00510280"/>
    <w:rsid w:val="005126E4"/>
    <w:rsid w:val="00513D73"/>
    <w:rsid w:val="00514A43"/>
    <w:rsid w:val="005174E5"/>
    <w:rsid w:val="00517D50"/>
    <w:rsid w:val="00522393"/>
    <w:rsid w:val="00522620"/>
    <w:rsid w:val="00525656"/>
    <w:rsid w:val="00534C02"/>
    <w:rsid w:val="0054264B"/>
    <w:rsid w:val="00543786"/>
    <w:rsid w:val="005449B8"/>
    <w:rsid w:val="005533D7"/>
    <w:rsid w:val="005703DE"/>
    <w:rsid w:val="00570E7E"/>
    <w:rsid w:val="0058464E"/>
    <w:rsid w:val="0059398D"/>
    <w:rsid w:val="005A01CB"/>
    <w:rsid w:val="005A58FF"/>
    <w:rsid w:val="005A5EAF"/>
    <w:rsid w:val="005A64C0"/>
    <w:rsid w:val="005B3C11"/>
    <w:rsid w:val="005C1C28"/>
    <w:rsid w:val="005C6DB5"/>
    <w:rsid w:val="005E19E7"/>
    <w:rsid w:val="005E3E7B"/>
    <w:rsid w:val="0061716C"/>
    <w:rsid w:val="006243A1"/>
    <w:rsid w:val="00632E56"/>
    <w:rsid w:val="00635CBA"/>
    <w:rsid w:val="00641AE2"/>
    <w:rsid w:val="0064338B"/>
    <w:rsid w:val="00646542"/>
    <w:rsid w:val="006504F4"/>
    <w:rsid w:val="006538E0"/>
    <w:rsid w:val="00654BC9"/>
    <w:rsid w:val="006552FD"/>
    <w:rsid w:val="0065539A"/>
    <w:rsid w:val="00663AF3"/>
    <w:rsid w:val="006660F1"/>
    <w:rsid w:val="00666B6C"/>
    <w:rsid w:val="00670553"/>
    <w:rsid w:val="00682682"/>
    <w:rsid w:val="00682702"/>
    <w:rsid w:val="00692368"/>
    <w:rsid w:val="006A188F"/>
    <w:rsid w:val="006A209C"/>
    <w:rsid w:val="006A2EBC"/>
    <w:rsid w:val="006A5EA0"/>
    <w:rsid w:val="006A783B"/>
    <w:rsid w:val="006A7B33"/>
    <w:rsid w:val="006B456E"/>
    <w:rsid w:val="006B4E13"/>
    <w:rsid w:val="006B75DD"/>
    <w:rsid w:val="006C67E0"/>
    <w:rsid w:val="006C7954"/>
    <w:rsid w:val="006C7ABA"/>
    <w:rsid w:val="006D0D60"/>
    <w:rsid w:val="006D1122"/>
    <w:rsid w:val="006D3C00"/>
    <w:rsid w:val="006E3675"/>
    <w:rsid w:val="006E4A7F"/>
    <w:rsid w:val="006E503E"/>
    <w:rsid w:val="00704DF6"/>
    <w:rsid w:val="0070651C"/>
    <w:rsid w:val="007132A3"/>
    <w:rsid w:val="00716421"/>
    <w:rsid w:val="00716F31"/>
    <w:rsid w:val="00724EFB"/>
    <w:rsid w:val="0072558E"/>
    <w:rsid w:val="007419C3"/>
    <w:rsid w:val="007467A7"/>
    <w:rsid w:val="007469DD"/>
    <w:rsid w:val="0074741B"/>
    <w:rsid w:val="0074759E"/>
    <w:rsid w:val="007478EA"/>
    <w:rsid w:val="0075415C"/>
    <w:rsid w:val="00755B0D"/>
    <w:rsid w:val="00763502"/>
    <w:rsid w:val="007913AB"/>
    <w:rsid w:val="007914F7"/>
    <w:rsid w:val="007A0300"/>
    <w:rsid w:val="007A3F6A"/>
    <w:rsid w:val="007A5AF4"/>
    <w:rsid w:val="007A6D63"/>
    <w:rsid w:val="007B1625"/>
    <w:rsid w:val="007B706E"/>
    <w:rsid w:val="007B71EB"/>
    <w:rsid w:val="007C6205"/>
    <w:rsid w:val="007C686A"/>
    <w:rsid w:val="007C728E"/>
    <w:rsid w:val="007D2C53"/>
    <w:rsid w:val="007D3271"/>
    <w:rsid w:val="007D3D60"/>
    <w:rsid w:val="007D4ACE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27D3A"/>
    <w:rsid w:val="0083582E"/>
    <w:rsid w:val="00835DB3"/>
    <w:rsid w:val="0083617B"/>
    <w:rsid w:val="008371BD"/>
    <w:rsid w:val="008401A3"/>
    <w:rsid w:val="00846306"/>
    <w:rsid w:val="00846725"/>
    <w:rsid w:val="008504A8"/>
    <w:rsid w:val="0085282E"/>
    <w:rsid w:val="0086759A"/>
    <w:rsid w:val="0087198C"/>
    <w:rsid w:val="00872C1F"/>
    <w:rsid w:val="00873B42"/>
    <w:rsid w:val="008856D8"/>
    <w:rsid w:val="00892E82"/>
    <w:rsid w:val="008A7CEE"/>
    <w:rsid w:val="008B3845"/>
    <w:rsid w:val="008C1B58"/>
    <w:rsid w:val="008C2113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047D"/>
    <w:rsid w:val="00954689"/>
    <w:rsid w:val="009617C9"/>
    <w:rsid w:val="00961C93"/>
    <w:rsid w:val="00965324"/>
    <w:rsid w:val="0097091E"/>
    <w:rsid w:val="009760D3"/>
    <w:rsid w:val="00977132"/>
    <w:rsid w:val="00981605"/>
    <w:rsid w:val="00981A4B"/>
    <w:rsid w:val="00982501"/>
    <w:rsid w:val="009877D3"/>
    <w:rsid w:val="00993038"/>
    <w:rsid w:val="009940B5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1258"/>
    <w:rsid w:val="00A42D5F"/>
    <w:rsid w:val="00A4307A"/>
    <w:rsid w:val="00A47EBB"/>
    <w:rsid w:val="00A51CDD"/>
    <w:rsid w:val="00A527CA"/>
    <w:rsid w:val="00A57B98"/>
    <w:rsid w:val="00A65993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0962"/>
    <w:rsid w:val="00AD2733"/>
    <w:rsid w:val="00AD356C"/>
    <w:rsid w:val="00AE2914"/>
    <w:rsid w:val="00AE6D15"/>
    <w:rsid w:val="00AF005D"/>
    <w:rsid w:val="00AF3EFD"/>
    <w:rsid w:val="00B04182"/>
    <w:rsid w:val="00B07AE3"/>
    <w:rsid w:val="00B07F8D"/>
    <w:rsid w:val="00B11430"/>
    <w:rsid w:val="00B30EC5"/>
    <w:rsid w:val="00B353EB"/>
    <w:rsid w:val="00B36EB0"/>
    <w:rsid w:val="00B439C4"/>
    <w:rsid w:val="00B4535E"/>
    <w:rsid w:val="00B45B68"/>
    <w:rsid w:val="00B46D95"/>
    <w:rsid w:val="00B52A8C"/>
    <w:rsid w:val="00B636A8"/>
    <w:rsid w:val="00B665C6"/>
    <w:rsid w:val="00B71229"/>
    <w:rsid w:val="00B805AF"/>
    <w:rsid w:val="00B869EC"/>
    <w:rsid w:val="00B9111F"/>
    <w:rsid w:val="00B9397A"/>
    <w:rsid w:val="00B9633D"/>
    <w:rsid w:val="00BA18EB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3064"/>
    <w:rsid w:val="00BE55CB"/>
    <w:rsid w:val="00BF2E47"/>
    <w:rsid w:val="00BF3405"/>
    <w:rsid w:val="00BF617A"/>
    <w:rsid w:val="00C02F8C"/>
    <w:rsid w:val="00C0379D"/>
    <w:rsid w:val="00C03931"/>
    <w:rsid w:val="00C05FE3"/>
    <w:rsid w:val="00C15A4C"/>
    <w:rsid w:val="00C15BB1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51FF3"/>
    <w:rsid w:val="00C52B22"/>
    <w:rsid w:val="00C601D2"/>
    <w:rsid w:val="00C657AB"/>
    <w:rsid w:val="00C65BCC"/>
    <w:rsid w:val="00C66970"/>
    <w:rsid w:val="00C81637"/>
    <w:rsid w:val="00C8691C"/>
    <w:rsid w:val="00CA168A"/>
    <w:rsid w:val="00CA357E"/>
    <w:rsid w:val="00CA44F9"/>
    <w:rsid w:val="00CA4A69"/>
    <w:rsid w:val="00CB6A52"/>
    <w:rsid w:val="00CC3E0C"/>
    <w:rsid w:val="00CC58D3"/>
    <w:rsid w:val="00CC784D"/>
    <w:rsid w:val="00CF651C"/>
    <w:rsid w:val="00D005B8"/>
    <w:rsid w:val="00D0337B"/>
    <w:rsid w:val="00D04587"/>
    <w:rsid w:val="00D075C8"/>
    <w:rsid w:val="00D079B2"/>
    <w:rsid w:val="00D114E9"/>
    <w:rsid w:val="00D15693"/>
    <w:rsid w:val="00D31614"/>
    <w:rsid w:val="00D37738"/>
    <w:rsid w:val="00D40C8C"/>
    <w:rsid w:val="00D429C6"/>
    <w:rsid w:val="00D47748"/>
    <w:rsid w:val="00D50EDB"/>
    <w:rsid w:val="00D51603"/>
    <w:rsid w:val="00D516E6"/>
    <w:rsid w:val="00D54CC3"/>
    <w:rsid w:val="00D6041A"/>
    <w:rsid w:val="00D62E76"/>
    <w:rsid w:val="00D633EB"/>
    <w:rsid w:val="00D76760"/>
    <w:rsid w:val="00D8201C"/>
    <w:rsid w:val="00D82FF7"/>
    <w:rsid w:val="00D83AFB"/>
    <w:rsid w:val="00D847FE"/>
    <w:rsid w:val="00D95061"/>
    <w:rsid w:val="00D964EA"/>
    <w:rsid w:val="00D966D0"/>
    <w:rsid w:val="00DA0C59"/>
    <w:rsid w:val="00DA3991"/>
    <w:rsid w:val="00DB7E6C"/>
    <w:rsid w:val="00DC014A"/>
    <w:rsid w:val="00DD5636"/>
    <w:rsid w:val="00DD5A29"/>
    <w:rsid w:val="00DD5D9D"/>
    <w:rsid w:val="00DE30F7"/>
    <w:rsid w:val="00DE35CB"/>
    <w:rsid w:val="00DF21E9"/>
    <w:rsid w:val="00DF5A48"/>
    <w:rsid w:val="00E00F14"/>
    <w:rsid w:val="00E06386"/>
    <w:rsid w:val="00E24EB4"/>
    <w:rsid w:val="00E275D9"/>
    <w:rsid w:val="00E320ED"/>
    <w:rsid w:val="00E33AFB"/>
    <w:rsid w:val="00E34218"/>
    <w:rsid w:val="00E46282"/>
    <w:rsid w:val="00E4743F"/>
    <w:rsid w:val="00E5216E"/>
    <w:rsid w:val="00E73F78"/>
    <w:rsid w:val="00E82344"/>
    <w:rsid w:val="00E84C82"/>
    <w:rsid w:val="00E84D64"/>
    <w:rsid w:val="00E87408"/>
    <w:rsid w:val="00E914C4"/>
    <w:rsid w:val="00E934F5"/>
    <w:rsid w:val="00E96961"/>
    <w:rsid w:val="00EA1B7D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F130B"/>
    <w:rsid w:val="00F11BB5"/>
    <w:rsid w:val="00F1417B"/>
    <w:rsid w:val="00F15BF5"/>
    <w:rsid w:val="00F34B99"/>
    <w:rsid w:val="00F36204"/>
    <w:rsid w:val="00F438C6"/>
    <w:rsid w:val="00F52DAB"/>
    <w:rsid w:val="00F543F0"/>
    <w:rsid w:val="00F54765"/>
    <w:rsid w:val="00F81D29"/>
    <w:rsid w:val="00F85CD9"/>
    <w:rsid w:val="00F91C4D"/>
    <w:rsid w:val="00F92FD9"/>
    <w:rsid w:val="00FA6684"/>
    <w:rsid w:val="00FA731E"/>
    <w:rsid w:val="00FB26CD"/>
    <w:rsid w:val="00FB2B38"/>
    <w:rsid w:val="00FC6358"/>
    <w:rsid w:val="00FD320D"/>
    <w:rsid w:val="00FD6040"/>
    <w:rsid w:val="00FE23DE"/>
    <w:rsid w:val="00FF1E40"/>
    <w:rsid w:val="00FF7A34"/>
    <w:rsid w:val="05D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 w:qFormat="1"/>
    <w:lsdException w:name="index 4" w:semiHidden="1" w:unhideWhenUsed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ff2"/>
    <w:next w:val="aff2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qFormat/>
    <w:pPr>
      <w:shd w:val="clear" w:color="auto" w:fill="000080"/>
    </w:pPr>
  </w:style>
  <w:style w:type="paragraph" w:styleId="6">
    <w:name w:val="index 6"/>
    <w:basedOn w:val="aff2"/>
    <w:next w:val="aff2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0">
    <w:name w:val="toc 3"/>
    <w:basedOn w:val="aff2"/>
    <w:next w:val="aff2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ff8">
    <w:name w:val="Plain Text"/>
    <w:basedOn w:val="aff2"/>
    <w:link w:val="Char"/>
    <w:qFormat/>
    <w:rPr>
      <w:rFonts w:ascii="宋体" w:hAnsi="Courier New"/>
      <w:szCs w:val="20"/>
    </w:rPr>
  </w:style>
  <w:style w:type="paragraph" w:styleId="80">
    <w:name w:val="toc 8"/>
    <w:basedOn w:val="aff2"/>
    <w:next w:val="aff2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1">
    <w:name w:val="index 3"/>
    <w:basedOn w:val="aff2"/>
    <w:next w:val="aff2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endnote text"/>
    <w:basedOn w:val="aff2"/>
    <w:semiHidden/>
    <w:pPr>
      <w:snapToGrid w:val="0"/>
      <w:jc w:val="left"/>
    </w:pPr>
  </w:style>
  <w:style w:type="paragraph" w:styleId="affa">
    <w:name w:val="Balloon Text"/>
    <w:basedOn w:val="aff2"/>
    <w:link w:val="Char0"/>
    <w:qFormat/>
    <w:rPr>
      <w:sz w:val="18"/>
      <w:szCs w:val="18"/>
    </w:rPr>
  </w:style>
  <w:style w:type="paragraph" w:styleId="affb">
    <w:name w:val="footer"/>
    <w:basedOn w:val="aff2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semiHidden/>
    <w:qFormat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d">
    <w:name w:val="index heading"/>
    <w:basedOn w:val="aff2"/>
    <w:next w:val="10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e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e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link w:val="Char2"/>
    <w:uiPriority w:val="99"/>
    <w:qFormat/>
    <w:pPr>
      <w:numPr>
        <w:numId w:val="1"/>
      </w:numPr>
      <w:snapToGrid w:val="0"/>
      <w:jc w:val="left"/>
    </w:pPr>
    <w:rPr>
      <w:rFonts w:ascii="宋体"/>
      <w:sz w:val="18"/>
      <w:szCs w:val="18"/>
      <w:lang w:val="zh-CN"/>
    </w:rPr>
  </w:style>
  <w:style w:type="paragraph" w:styleId="60">
    <w:name w:val="toc 6"/>
    <w:basedOn w:val="aff2"/>
    <w:next w:val="aff2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qFormat/>
    <w:pPr>
      <w:ind w:left="1470"/>
      <w:jc w:val="left"/>
    </w:pPr>
    <w:rPr>
      <w:sz w:val="20"/>
      <w:szCs w:val="20"/>
    </w:rPr>
  </w:style>
  <w:style w:type="paragraph" w:styleId="20">
    <w:name w:val="index 2"/>
    <w:basedOn w:val="aff2"/>
    <w:next w:val="aff2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f">
    <w:name w:val="Strong"/>
    <w:uiPriority w:val="22"/>
    <w:qFormat/>
    <w:rPr>
      <w:b/>
      <w:bCs/>
    </w:rPr>
  </w:style>
  <w:style w:type="character" w:styleId="afff0">
    <w:name w:val="endnote reference"/>
    <w:semiHidden/>
    <w:rPr>
      <w:vertAlign w:val="superscript"/>
    </w:rPr>
  </w:style>
  <w:style w:type="character" w:styleId="afff1">
    <w:name w:val="page number"/>
    <w:qFormat/>
    <w:rPr>
      <w:rFonts w:ascii="Times New Roman" w:eastAsia="宋体" w:hAnsi="Times New Roman"/>
      <w:sz w:val="18"/>
    </w:rPr>
  </w:style>
  <w:style w:type="character" w:styleId="afff2">
    <w:name w:val="Hyperlink"/>
    <w:qFormat/>
    <w:rPr>
      <w:color w:val="0000FF"/>
      <w:spacing w:val="0"/>
      <w:w w:val="100"/>
      <w:szCs w:val="21"/>
      <w:u w:val="single"/>
    </w:rPr>
  </w:style>
  <w:style w:type="character" w:styleId="afff3">
    <w:name w:val="footnote reference"/>
    <w:semiHidden/>
    <w:qFormat/>
    <w:rPr>
      <w:vertAlign w:val="superscript"/>
    </w:rPr>
  </w:style>
  <w:style w:type="table" w:styleId="afff4">
    <w:name w:val="Table Grid"/>
    <w:basedOn w:val="aff4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段 Char"/>
    <w:link w:val="affe"/>
    <w:qFormat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e"/>
    <w:link w:val="Char3"/>
    <w:qFormat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f5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6">
    <w:name w:val="标准书眉_奇数页"/>
    <w:next w:val="aff2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e"/>
    <w:qFormat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e"/>
    <w:qFormat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7">
    <w:name w:val="目次、标准名称标题"/>
    <w:basedOn w:val="aff2"/>
    <w:next w:val="affe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e"/>
    <w:pPr>
      <w:numPr>
        <w:ilvl w:val="3"/>
      </w:numPr>
      <w:outlineLvl w:val="4"/>
    </w:pPr>
  </w:style>
  <w:style w:type="paragraph" w:customStyle="1" w:styleId="a1">
    <w:name w:val="示例"/>
    <w:next w:val="afff8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8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e"/>
    <w:qFormat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e"/>
    <w:qFormat/>
    <w:pPr>
      <w:numPr>
        <w:ilvl w:val="5"/>
      </w:numPr>
      <w:outlineLvl w:val="6"/>
    </w:pPr>
  </w:style>
  <w:style w:type="paragraph" w:customStyle="1" w:styleId="aff1">
    <w:name w:val="注："/>
    <w:next w:val="affe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pPr>
      <w:numPr>
        <w:numId w:val="8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f9">
    <w:name w:val="二级无"/>
    <w:basedOn w:val="a6"/>
    <w:pPr>
      <w:spacing w:beforeLines="0" w:before="0" w:afterLines="0" w:after="0"/>
    </w:pPr>
    <w:rPr>
      <w:rFonts w:ascii="宋体" w:eastAsia="宋体"/>
    </w:rPr>
  </w:style>
  <w:style w:type="paragraph" w:customStyle="1" w:styleId="afffa">
    <w:name w:val="注：（正文）"/>
    <w:basedOn w:val="aff1"/>
    <w:next w:val="affe"/>
  </w:style>
  <w:style w:type="paragraph" w:customStyle="1" w:styleId="a3">
    <w:name w:val="注×：（正文）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b">
    <w:name w:val="标准标志"/>
    <w:next w:val="aff2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c">
    <w:name w:val="标准称谓"/>
    <w:next w:val="aff2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d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customStyle="1" w:styleId="afffe">
    <w:name w:val="标准书眉_偶数页"/>
    <w:basedOn w:val="afff6"/>
    <w:next w:val="aff2"/>
    <w:pPr>
      <w:jc w:val="left"/>
    </w:pPr>
  </w:style>
  <w:style w:type="paragraph" w:customStyle="1" w:styleId="affff">
    <w:name w:val="标准书眉一"/>
    <w:pPr>
      <w:jc w:val="both"/>
    </w:pPr>
  </w:style>
  <w:style w:type="paragraph" w:customStyle="1" w:styleId="affff0">
    <w:name w:val="参考文献"/>
    <w:basedOn w:val="aff2"/>
    <w:next w:val="affe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参考文献、索引标题"/>
    <w:basedOn w:val="aff2"/>
    <w:next w:val="affe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2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3">
    <w:name w:val="发布部门"/>
    <w:next w:val="affe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4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5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6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7">
    <w:name w:val="封面标准英文名称"/>
    <w:basedOn w:val="affff6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8">
    <w:name w:val="封面一致性程度标识"/>
    <w:basedOn w:val="affff7"/>
    <w:qFormat/>
    <w:pPr>
      <w:framePr w:wrap="around"/>
      <w:spacing w:before="440"/>
    </w:pPr>
    <w:rPr>
      <w:rFonts w:ascii="宋体" w:eastAsia="宋体"/>
    </w:rPr>
  </w:style>
  <w:style w:type="paragraph" w:customStyle="1" w:styleId="affff9">
    <w:name w:val="封面标准文稿类别"/>
    <w:basedOn w:val="affff8"/>
    <w:qFormat/>
    <w:pPr>
      <w:framePr w:wrap="around"/>
      <w:spacing w:after="160" w:line="240" w:lineRule="auto"/>
    </w:pPr>
    <w:rPr>
      <w:sz w:val="24"/>
    </w:rPr>
  </w:style>
  <w:style w:type="paragraph" w:customStyle="1" w:styleId="affffa">
    <w:name w:val="封面标准文稿编辑信息"/>
    <w:basedOn w:val="affff9"/>
    <w:qFormat/>
    <w:pPr>
      <w:framePr w:wrap="around"/>
      <w:spacing w:before="180" w:line="180" w:lineRule="exact"/>
    </w:pPr>
    <w:rPr>
      <w:sz w:val="21"/>
    </w:rPr>
  </w:style>
  <w:style w:type="paragraph" w:customStyle="1" w:styleId="affffb">
    <w:name w:val="封面正文"/>
    <w:qFormat/>
    <w:pPr>
      <w:jc w:val="both"/>
    </w:pPr>
  </w:style>
  <w:style w:type="paragraph" w:customStyle="1" w:styleId="af8">
    <w:name w:val="附录标识"/>
    <w:basedOn w:val="aff2"/>
    <w:next w:val="affe"/>
    <w:qFormat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c">
    <w:name w:val="附录标题"/>
    <w:basedOn w:val="affe"/>
    <w:next w:val="affe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e"/>
    <w:uiPriority w:val="99"/>
    <w:qFormat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e"/>
    <w:uiPriority w:val="99"/>
    <w:qFormat/>
    <w:pPr>
      <w:numPr>
        <w:ilvl w:val="1"/>
        <w:numId w:val="11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e"/>
    <w:qFormat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d">
    <w:name w:val="附录二级无"/>
    <w:basedOn w:val="afb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e">
    <w:name w:val="附录公式"/>
    <w:basedOn w:val="affe"/>
    <w:next w:val="affe"/>
    <w:link w:val="Char4"/>
    <w:qFormat/>
  </w:style>
  <w:style w:type="character" w:customStyle="1" w:styleId="Char4">
    <w:name w:val="附录公式 Char"/>
    <w:basedOn w:val="Char1"/>
    <w:link w:val="affffe"/>
    <w:qFormat/>
    <w:rPr>
      <w:rFonts w:ascii="宋体"/>
      <w:sz w:val="21"/>
      <w:lang w:val="en-US" w:eastAsia="zh-CN" w:bidi="ar-SA"/>
    </w:rPr>
  </w:style>
  <w:style w:type="paragraph" w:customStyle="1" w:styleId="afffff">
    <w:name w:val="附录公式编号制表符"/>
    <w:basedOn w:val="aff2"/>
    <w:next w:val="affe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e"/>
    <w:qFormat/>
    <w:pPr>
      <w:numPr>
        <w:ilvl w:val="4"/>
      </w:numPr>
      <w:outlineLvl w:val="4"/>
    </w:pPr>
  </w:style>
  <w:style w:type="paragraph" w:customStyle="1" w:styleId="afffff0">
    <w:name w:val="附录三级无"/>
    <w:basedOn w:val="afc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e"/>
    <w:qFormat/>
    <w:pPr>
      <w:numPr>
        <w:ilvl w:val="5"/>
      </w:numPr>
      <w:outlineLvl w:val="5"/>
    </w:pPr>
  </w:style>
  <w:style w:type="paragraph" w:customStyle="1" w:styleId="afffff1">
    <w:name w:val="附录四级无"/>
    <w:basedOn w:val="afd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e"/>
    <w:uiPriority w:val="99"/>
    <w:pPr>
      <w:numPr>
        <w:ilvl w:val="1"/>
        <w:numId w:val="13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e"/>
    <w:pPr>
      <w:numPr>
        <w:ilvl w:val="6"/>
      </w:numPr>
      <w:outlineLvl w:val="6"/>
    </w:pPr>
  </w:style>
  <w:style w:type="paragraph" w:customStyle="1" w:styleId="afffff2">
    <w:name w:val="附录五级无"/>
    <w:basedOn w:val="afe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e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e"/>
    <w:qFormat/>
    <w:pPr>
      <w:numPr>
        <w:ilvl w:val="2"/>
      </w:numPr>
      <w:autoSpaceDN w:val="0"/>
      <w:spacing w:beforeLines="50" w:before="50" w:afterLines="50" w:after="50"/>
      <w:outlineLvl w:val="2"/>
    </w:pPr>
  </w:style>
  <w:style w:type="paragraph" w:customStyle="1" w:styleId="afffff3">
    <w:name w:val="附录一级无"/>
    <w:basedOn w:val="afa"/>
    <w:qFormat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pPr>
      <w:numPr>
        <w:numId w:val="12"/>
      </w:numPr>
    </w:pPr>
    <w:rPr>
      <w:rFonts w:ascii="宋体"/>
      <w:sz w:val="21"/>
    </w:rPr>
  </w:style>
  <w:style w:type="paragraph" w:customStyle="1" w:styleId="afffff4">
    <w:name w:val="列项说明"/>
    <w:basedOn w:val="aff2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5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6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其他标准标志"/>
    <w:basedOn w:val="afffb"/>
    <w:pPr>
      <w:framePr w:w="6101" w:wrap="around" w:vAnchor="page" w:hAnchor="page" w:x="4673" w:y="942"/>
    </w:pPr>
    <w:rPr>
      <w:w w:val="130"/>
    </w:rPr>
  </w:style>
  <w:style w:type="paragraph" w:customStyle="1" w:styleId="afffff8">
    <w:name w:val="其他标准称谓"/>
    <w:next w:val="aff2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9">
    <w:name w:val="其他发布部门"/>
    <w:basedOn w:val="affff3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a">
    <w:name w:val="前言、引言标题"/>
    <w:next w:val="affe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b">
    <w:name w:val="三级无"/>
    <w:basedOn w:val="a7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fc">
    <w:name w:val="实施日期"/>
    <w:basedOn w:val="affff4"/>
    <w:qFormat/>
    <w:pPr>
      <w:framePr w:wrap="around" w:vAnchor="page" w:hAnchor="text"/>
      <w:jc w:val="right"/>
    </w:pPr>
  </w:style>
  <w:style w:type="paragraph" w:customStyle="1" w:styleId="afffffd">
    <w:name w:val="示例后文字"/>
    <w:basedOn w:val="affe"/>
    <w:next w:val="affe"/>
    <w:qFormat/>
    <w:pPr>
      <w:ind w:firstLine="360"/>
    </w:pPr>
    <w:rPr>
      <w:sz w:val="18"/>
    </w:rPr>
  </w:style>
  <w:style w:type="paragraph" w:customStyle="1" w:styleId="a0">
    <w:name w:val="首示例"/>
    <w:next w:val="affe"/>
    <w:link w:val="Char5"/>
    <w:qFormat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5">
    <w:name w:val="首示例 Char"/>
    <w:link w:val="a0"/>
    <w:qFormat/>
    <w:rPr>
      <w:rFonts w:ascii="宋体" w:hAnsi="宋体"/>
      <w:kern w:val="2"/>
      <w:sz w:val="18"/>
      <w:szCs w:val="18"/>
    </w:rPr>
  </w:style>
  <w:style w:type="paragraph" w:customStyle="1" w:styleId="afffffe">
    <w:name w:val="四级无"/>
    <w:basedOn w:val="a8"/>
    <w:pPr>
      <w:spacing w:beforeLines="0" w:before="0" w:afterLines="0" w:after="0"/>
    </w:pPr>
    <w:rPr>
      <w:rFonts w:ascii="宋体" w:eastAsia="宋体"/>
    </w:rPr>
  </w:style>
  <w:style w:type="paragraph" w:customStyle="1" w:styleId="affffff">
    <w:name w:val="条文脚注"/>
    <w:basedOn w:val="af"/>
    <w:pPr>
      <w:numPr>
        <w:numId w:val="0"/>
      </w:numPr>
      <w:jc w:val="both"/>
    </w:pPr>
  </w:style>
  <w:style w:type="paragraph" w:customStyle="1" w:styleId="affffff0">
    <w:name w:val="图标脚注说明"/>
    <w:basedOn w:val="affe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1">
    <w:name w:val="图的脚注"/>
    <w:next w:val="affe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2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3">
    <w:name w:val="五级无"/>
    <w:basedOn w:val="a9"/>
    <w:qFormat/>
    <w:pPr>
      <w:spacing w:beforeLines="0" w:before="0" w:afterLines="0" w:after="0"/>
    </w:pPr>
    <w:rPr>
      <w:rFonts w:ascii="宋体" w:eastAsia="宋体"/>
    </w:rPr>
  </w:style>
  <w:style w:type="paragraph" w:customStyle="1" w:styleId="affffff4">
    <w:name w:val="一级无"/>
    <w:basedOn w:val="a5"/>
    <w:qFormat/>
    <w:pPr>
      <w:spacing w:beforeLines="0" w:before="0" w:afterLines="0" w:after="0"/>
    </w:pPr>
    <w:rPr>
      <w:rFonts w:ascii="宋体" w:eastAsia="宋体"/>
    </w:rPr>
  </w:style>
  <w:style w:type="character" w:customStyle="1" w:styleId="12">
    <w:name w:val="已访问的超链接1"/>
    <w:rPr>
      <w:color w:val="800080"/>
      <w:u w:val="single"/>
    </w:rPr>
  </w:style>
  <w:style w:type="paragraph" w:customStyle="1" w:styleId="af7">
    <w:name w:val="正文表标题"/>
    <w:next w:val="affe"/>
    <w:qFormat/>
    <w:pPr>
      <w:numPr>
        <w:numId w:val="16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5">
    <w:name w:val="正文公式编号制表符"/>
    <w:basedOn w:val="affe"/>
    <w:next w:val="affe"/>
    <w:qFormat/>
    <w:pPr>
      <w:ind w:firstLineChars="0" w:firstLine="0"/>
    </w:pPr>
  </w:style>
  <w:style w:type="paragraph" w:customStyle="1" w:styleId="af4">
    <w:name w:val="正文图标题"/>
    <w:next w:val="affe"/>
    <w:qFormat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6">
    <w:name w:val="终结线"/>
    <w:basedOn w:val="aff2"/>
    <w:qFormat/>
    <w:pPr>
      <w:framePr w:hSpace="181" w:vSpace="181" w:wrap="around" w:vAnchor="text" w:hAnchor="margin" w:xAlign="center" w:y="285"/>
    </w:pPr>
  </w:style>
  <w:style w:type="paragraph" w:customStyle="1" w:styleId="affffff7">
    <w:name w:val="其他发布日期"/>
    <w:basedOn w:val="affff4"/>
    <w:qFormat/>
    <w:pPr>
      <w:framePr w:wrap="around" w:vAnchor="page" w:hAnchor="text" w:x="1419"/>
    </w:pPr>
  </w:style>
  <w:style w:type="paragraph" w:customStyle="1" w:styleId="affffff8">
    <w:name w:val="其他实施日期"/>
    <w:basedOn w:val="afffffc"/>
    <w:pPr>
      <w:framePr w:wrap="around"/>
    </w:pPr>
  </w:style>
  <w:style w:type="paragraph" w:customStyle="1" w:styleId="22">
    <w:name w:val="封面标准名称2"/>
    <w:basedOn w:val="affff6"/>
    <w:pPr>
      <w:framePr w:wrap="around" w:y="4469"/>
      <w:spacing w:beforeLines="630" w:before="630"/>
    </w:pPr>
  </w:style>
  <w:style w:type="paragraph" w:customStyle="1" w:styleId="23">
    <w:name w:val="封面标准英文名称2"/>
    <w:basedOn w:val="affff7"/>
    <w:pPr>
      <w:framePr w:wrap="around" w:y="4469"/>
    </w:pPr>
  </w:style>
  <w:style w:type="paragraph" w:customStyle="1" w:styleId="24">
    <w:name w:val="封面一致性程度标识2"/>
    <w:basedOn w:val="affff8"/>
    <w:qFormat/>
    <w:pPr>
      <w:framePr w:wrap="around" w:y="4469"/>
    </w:pPr>
  </w:style>
  <w:style w:type="paragraph" w:customStyle="1" w:styleId="25">
    <w:name w:val="封面标准文稿类别2"/>
    <w:basedOn w:val="affff9"/>
    <w:qFormat/>
    <w:pPr>
      <w:framePr w:wrap="around" w:y="4469"/>
    </w:pPr>
  </w:style>
  <w:style w:type="paragraph" w:customStyle="1" w:styleId="26">
    <w:name w:val="封面标准文稿编辑信息2"/>
    <w:basedOn w:val="affffa"/>
    <w:pPr>
      <w:framePr w:wrap="around" w:y="4469"/>
    </w:pPr>
  </w:style>
  <w:style w:type="character" w:customStyle="1" w:styleId="Char">
    <w:name w:val="纯文本 Char"/>
    <w:link w:val="aff8"/>
    <w:qFormat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3Char">
    <w:name w:val="标题 3 Char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Char3">
    <w:name w:val="一级条标题 Char"/>
    <w:link w:val="a5"/>
    <w:qFormat/>
    <w:rPr>
      <w:rFonts w:ascii="黑体" w:eastAsia="黑体"/>
      <w:sz w:val="21"/>
      <w:szCs w:val="21"/>
    </w:rPr>
  </w:style>
  <w:style w:type="character" w:customStyle="1" w:styleId="Char2">
    <w:name w:val="脚注文本 Char"/>
    <w:link w:val="af"/>
    <w:uiPriority w:val="99"/>
    <w:locked/>
    <w:rPr>
      <w:rFonts w:ascii="宋体"/>
      <w:kern w:val="2"/>
      <w:sz w:val="18"/>
      <w:szCs w:val="18"/>
      <w:lang w:val="zh-CN" w:eastAsia="zh-CN"/>
    </w:rPr>
  </w:style>
  <w:style w:type="character" w:customStyle="1" w:styleId="Char0">
    <w:name w:val="批注框文本 Char"/>
    <w:basedOn w:val="aff3"/>
    <w:link w:val="affa"/>
    <w:rPr>
      <w:kern w:val="2"/>
      <w:sz w:val="18"/>
      <w:szCs w:val="18"/>
    </w:rPr>
  </w:style>
  <w:style w:type="character" w:styleId="affffff9">
    <w:name w:val="Placeholder Text"/>
    <w:basedOn w:val="aff3"/>
    <w:uiPriority w:val="99"/>
    <w:semiHidden/>
    <w:rPr>
      <w:color w:val="808080"/>
    </w:rPr>
  </w:style>
  <w:style w:type="paragraph" w:customStyle="1" w:styleId="Georgia50">
    <w:name w:val="样式 标准标志 + (西文) Georgia (中文) 黑体 50 磅 非加粗"/>
    <w:basedOn w:val="afffb"/>
    <w:pPr>
      <w:framePr w:wrap="around"/>
      <w:widowControl w:val="0"/>
      <w:ind w:rightChars="-150" w:right="-150"/>
    </w:pPr>
    <w:rPr>
      <w:rFonts w:ascii="Georgia" w:eastAsia="黑体" w:hAnsi="Georgia"/>
      <w:b w:val="0"/>
      <w:sz w:val="100"/>
    </w:rPr>
  </w:style>
  <w:style w:type="paragraph" w:customStyle="1" w:styleId="Georgia50-15">
    <w:name w:val="样式 样式 标准标志 + (西文) Georgia (中文) 黑体 50 磅 非加粗 + 右侧:  -1.5 字符"/>
    <w:basedOn w:val="Georgia50"/>
    <w:pPr>
      <w:framePr w:wrap="around"/>
      <w:ind w:rightChars="-200" w:right="-200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D2B93-9039-4FB6-B66D-7C938907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527</Characters>
  <Application>Microsoft Office Word</Application>
  <DocSecurity>0</DocSecurity>
  <Lines>4</Lines>
  <Paragraphs>3</Paragraphs>
  <ScaleCrop>false</ScaleCrop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2018-08-01T08:18:00Z</dcterms:created>
  <dcterms:modified xsi:type="dcterms:W3CDTF">2018-08-02T06:54:00Z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