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标准意见汇总处理表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标准项目名称：</w:t>
      </w:r>
      <w:r>
        <w:rPr>
          <w:rFonts w:hint="eastAsia" w:ascii="宋体" w:hAnsi="宋体"/>
          <w:szCs w:val="21"/>
          <w:lang w:eastAsia="zh-CN"/>
        </w:rPr>
        <w:t>铂锭</w:t>
      </w:r>
      <w:r>
        <w:rPr>
          <w:rFonts w:hint="eastAsia" w:ascii="宋体" w:hAnsi="宋体"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zCs w:val="21"/>
        </w:rPr>
        <w:t xml:space="preserve">    承办人：</w:t>
      </w:r>
      <w:r>
        <w:rPr>
          <w:rFonts w:hint="eastAsia" w:ascii="宋体" w:hAnsi="宋体"/>
          <w:szCs w:val="21"/>
          <w:lang w:eastAsia="zh-CN"/>
        </w:rPr>
        <w:t>龚卫星</w:t>
      </w:r>
      <w:r>
        <w:rPr>
          <w:rFonts w:hint="eastAsia" w:ascii="宋体" w:hAnsi="宋体"/>
          <w:szCs w:val="21"/>
        </w:rPr>
        <w:t xml:space="preserve">    共  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 xml:space="preserve"> 页  第  1 页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标准项目负责起草单位：</w:t>
      </w:r>
      <w:r>
        <w:rPr>
          <w:rFonts w:hint="eastAsia" w:ascii="宋体" w:hAnsi="宋体"/>
          <w:szCs w:val="21"/>
          <w:lang w:eastAsia="zh-CN"/>
        </w:rPr>
        <w:t>江苏北矿金属循环利用科技有限公司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01</w:t>
      </w:r>
      <w:r>
        <w:rPr>
          <w:rFonts w:hint="eastAsia" w:ascii="宋体" w:hAnsi="宋体"/>
          <w:szCs w:val="21"/>
        </w:rPr>
        <w:t>日填写</w:t>
      </w:r>
    </w:p>
    <w:tbl>
      <w:tblPr>
        <w:tblStyle w:val="5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680"/>
        <w:gridCol w:w="6795"/>
        <w:gridCol w:w="3015"/>
        <w:gridCol w:w="94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标准章条编号</w:t>
            </w: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意见内容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提出单位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处理意见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2 规范性引用文件</w:t>
            </w:r>
          </w:p>
        </w:tc>
        <w:tc>
          <w:tcPr>
            <w:tcW w:w="679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规范性引用文件中，GB/T 8170-2008删除“-2008”，GB/T 1419-2015删除“-2015”，YS/T 361标准已废除，删除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北京翠铂林有色金属技术开发中心有限公司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3.1产品分类</w:t>
            </w:r>
          </w:p>
        </w:tc>
        <w:tc>
          <w:tcPr>
            <w:tcW w:w="679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产品牌号改为IC-Pt99.99、IC-Pt99.95、IC-Pt99.9，删除“参照GB/T 18035贵金属及其合金牌号表</w:t>
            </w:r>
            <w:bookmarkStart w:id="2" w:name="_GoBack"/>
            <w:bookmarkEnd w:id="2"/>
            <w:r>
              <w:rPr>
                <w:rFonts w:hint="default" w:ascii="Times New Roman" w:hAnsi="Times New Roman" w:cs="Times New Roman" w:eastAsiaTheme="minorEastAsia"/>
                <w:sz w:val="24"/>
              </w:rPr>
              <w:t>示方法执行</w:t>
            </w:r>
          </w:p>
        </w:tc>
        <w:tc>
          <w:tcPr>
            <w:tcW w:w="3015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江西省汉氏贵金属有限公司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3.2.2</w:t>
            </w: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“规定的杂质实测值的总和而得”改为“所需测定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杂质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元素包括但不限于表中所列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杂质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元素”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广州有色金属研究院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bookmarkStart w:id="0" w:name="OLE_LINK1" w:colFirst="3" w:colLast="4"/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3.2.3</w:t>
            </w: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3.2.3”内容，增加“修约方法的描述”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广州有色金属研究院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表1</w:t>
            </w: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表1中“IC-Pt99.95”对应的杂质元素Ru含量由0.03改为0.02，“杂质元素含量”和“杂质含量的总量”后增加“＜”符号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贵研资源（易门）有限公司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4.2</w:t>
            </w: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“检查”改为“测定”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贵研资源（易门）有限公司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5.2</w:t>
            </w: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每批应由同一牌号或同一炉次的铂锭组成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”改为“每批应由同一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炉次的铂锭组成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”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bookmarkStart w:id="1" w:name="OLE_LINK5"/>
            <w:r>
              <w:rPr>
                <w:rFonts w:hint="default" w:ascii="Times New Roman" w:hAnsi="Times New Roman" w:cs="Times New Roman" w:eastAsiaTheme="minorEastAsia"/>
                <w:spacing w:val="2"/>
                <w:sz w:val="24"/>
              </w:rPr>
              <w:t>有色金属技术经济研究院</w:t>
            </w:r>
            <w:bookmarkEnd w:id="1"/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5.5</w:t>
            </w:r>
          </w:p>
        </w:tc>
        <w:tc>
          <w:tcPr>
            <w:tcW w:w="679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删除“5.5.2重量检验结果不合格，判该锭不合格。”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2"/>
                <w:sz w:val="24"/>
              </w:rPr>
              <w:t>有色金属技术经济研究院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6.4</w:t>
            </w: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质量证明书a）中的“、传真”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2"/>
                <w:sz w:val="24"/>
              </w:rPr>
              <w:t>有色金属技术经济研究院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增加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99.9%以下的牌号，大家讨论认为没有太大的意义，因为我们市场上流通的和国际市场上流通的都没有99.9%以下的，甚至99.9%都没有。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有色金属技术经济研究院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11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作为标准，锭重不是定重量，就要规定一个偏差，并且要注明按实际重量计算。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北矿检测有限公司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12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建议增加99.995%的铂锭产品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西北有色金属研究院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不采纳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13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产品质量分析增加杂质元素钙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中石化催化剂公司贵金属分公司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不采纳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14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要增加一个确定的仲裁方法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有色金属技术经济研究院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15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取样点的规定不能要规定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金川集团公司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不采纳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16</w:t>
            </w:r>
          </w:p>
        </w:tc>
        <w:tc>
          <w:tcPr>
            <w:tcW w:w="16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  <w:tc>
          <w:tcPr>
            <w:tcW w:w="67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稀盐酸浸泡时间规定小于10分钟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北矿检测有限公司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说明：①发送《征求意见稿》的单位数：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lang w:eastAsia="zh-CN"/>
        </w:rPr>
        <w:t>个；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②收到《征求意见稿》后，回函的单位数：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个；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③收到《征求意见稿》后，回函并有建议或意见的单位数：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个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 xml:space="preserve">      ④没有回函的单位数：0个。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424F4"/>
    <w:rsid w:val="06B86FF3"/>
    <w:rsid w:val="0F194C6B"/>
    <w:rsid w:val="2CC50065"/>
    <w:rsid w:val="321D4306"/>
    <w:rsid w:val="376A39F2"/>
    <w:rsid w:val="46D358FE"/>
    <w:rsid w:val="5E4426C9"/>
    <w:rsid w:val="6D535020"/>
    <w:rsid w:val="787424F4"/>
    <w:rsid w:val="7A8E040D"/>
    <w:rsid w:val="7C7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2018-07-09T14:06:00Z</dcterms:created>
  <dc:creator>善待他人</dc:creator>
  <cp:lastModifiedBy>善待他人</cp:lastModifiedBy>
  <dcterms:modified xsi:type="dcterms:W3CDTF">2018-08-14T03:13:45Z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