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sz w:val="36"/>
          <w:szCs w:val="28"/>
        </w:rPr>
      </w:pPr>
      <w:r>
        <w:rPr>
          <w:rFonts w:hint="eastAsia" w:ascii="宋体" w:hAnsi="宋体" w:eastAsia="宋体"/>
          <w:sz w:val="36"/>
          <w:szCs w:val="28"/>
        </w:rPr>
        <w:t>行业标准铥镱镥富集物</w:t>
      </w:r>
    </w:p>
    <w:p>
      <w:pPr>
        <w:spacing w:line="360" w:lineRule="auto"/>
        <w:jc w:val="center"/>
        <w:rPr>
          <w:rFonts w:ascii="宋体" w:hAnsi="宋体" w:eastAsia="宋体"/>
          <w:sz w:val="36"/>
          <w:szCs w:val="28"/>
        </w:rPr>
      </w:pPr>
      <w:r>
        <w:rPr>
          <w:rFonts w:hint="eastAsia" w:ascii="宋体" w:hAnsi="宋体" w:eastAsia="宋体"/>
          <w:sz w:val="36"/>
          <w:szCs w:val="28"/>
        </w:rPr>
        <w:t>（征求意见稿）编制说明</w:t>
      </w:r>
    </w:p>
    <w:p>
      <w:pPr>
        <w:spacing w:line="360" w:lineRule="auto"/>
        <w:rPr>
          <w:rFonts w:ascii="宋体" w:hAnsi="宋体" w:eastAsia="宋体"/>
          <w:b/>
          <w:sz w:val="28"/>
          <w:szCs w:val="28"/>
        </w:rPr>
      </w:pPr>
      <w:r>
        <w:rPr>
          <w:rFonts w:hint="eastAsia" w:ascii="宋体" w:hAnsi="宋体" w:eastAsia="宋体"/>
          <w:b/>
          <w:sz w:val="28"/>
          <w:szCs w:val="28"/>
        </w:rPr>
        <w:t>一、工作简况</w:t>
      </w:r>
    </w:p>
    <w:p>
      <w:pPr>
        <w:pStyle w:val="6"/>
        <w:numPr>
          <w:ilvl w:val="0"/>
          <w:numId w:val="1"/>
        </w:numPr>
        <w:spacing w:line="360" w:lineRule="auto"/>
        <w:ind w:firstLineChars="0"/>
        <w:rPr>
          <w:rFonts w:ascii="宋体" w:hAnsi="宋体" w:eastAsia="宋体"/>
          <w:sz w:val="28"/>
          <w:szCs w:val="28"/>
        </w:rPr>
      </w:pPr>
      <w:r>
        <w:rPr>
          <w:rFonts w:hint="eastAsia" w:ascii="宋体" w:hAnsi="宋体" w:eastAsia="宋体"/>
          <w:sz w:val="28"/>
          <w:szCs w:val="28"/>
        </w:rPr>
        <w:t>任务背景</w:t>
      </w:r>
    </w:p>
    <w:p>
      <w:pPr>
        <w:spacing w:line="360" w:lineRule="auto"/>
        <w:ind w:firstLine="560" w:firstLineChars="200"/>
        <w:rPr>
          <w:rFonts w:ascii="宋体" w:hAnsi="宋体" w:eastAsia="宋体"/>
          <w:sz w:val="28"/>
          <w:szCs w:val="28"/>
        </w:rPr>
      </w:pPr>
      <w:r>
        <w:rPr>
          <w:rFonts w:hint="eastAsia" w:ascii="宋体" w:hAnsi="宋体" w:eastAsia="宋体"/>
          <w:sz w:val="28"/>
          <w:szCs w:val="28"/>
        </w:rPr>
        <w:t>铥镱镥富集物是以铥、镱、镥三种稀土元素对应的氧化物、料液或碳酸盐形式存在的产品，它是最近几年开始进行贸易流转的稀土矿产品。由于国内稀土分离企业的十五种稀土元素的分离能力或者分离需求不同，铥镱镥富集物作为稀土原矿的萃取分离产物，它和其它稀土矿产品一样，可用于有能力或需求的稀土分离企业分离生产铥、镱、镥单一元素化合物的原材料。</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氧化镥由于特殊的电子层结构及特殊的物理性能，在国内外的应用非常的广泛，需求量大。（1）氧化镥在</w:t>
      </w:r>
      <w:r>
        <w:rPr>
          <w:rFonts w:ascii="宋体" w:hAnsi="宋体" w:eastAsia="宋体"/>
          <w:sz w:val="28"/>
          <w:szCs w:val="28"/>
        </w:rPr>
        <w:t>LED方面的运用</w:t>
      </w:r>
      <w:r>
        <w:rPr>
          <w:rFonts w:hint="eastAsia" w:ascii="宋体" w:hAnsi="宋体" w:eastAsia="宋体"/>
          <w:sz w:val="28"/>
          <w:szCs w:val="28"/>
        </w:rPr>
        <w:t>；（2）</w:t>
      </w:r>
      <w:r>
        <w:rPr>
          <w:rFonts w:ascii="宋体" w:hAnsi="宋体" w:eastAsia="宋体"/>
          <w:sz w:val="28"/>
          <w:szCs w:val="28"/>
        </w:rPr>
        <w:t>在高纯超细纳米材料的运用</w:t>
      </w:r>
      <w:r>
        <w:rPr>
          <w:rFonts w:hint="eastAsia" w:ascii="宋体" w:hAnsi="宋体" w:eastAsia="宋体"/>
          <w:sz w:val="28"/>
          <w:szCs w:val="28"/>
        </w:rPr>
        <w:t>；（3）</w:t>
      </w:r>
      <w:r>
        <w:rPr>
          <w:rFonts w:ascii="宋体" w:hAnsi="宋体" w:eastAsia="宋体"/>
          <w:sz w:val="28"/>
          <w:szCs w:val="28"/>
        </w:rPr>
        <w:t>稀土离子掺杂氧化镥透明陶瓷材料及新型硅酸钇镥晶体在民用PET机国产化中的运用等。在LED方面的运用年需求量10t左右，而新型硅酸钇镥晶体在民用PET机国产化中的运用，年需求量40~50t左右；</w:t>
      </w:r>
    </w:p>
    <w:p>
      <w:pPr>
        <w:spacing w:line="360" w:lineRule="auto"/>
        <w:ind w:firstLine="560" w:firstLineChars="200"/>
        <w:rPr>
          <w:rFonts w:ascii="宋体" w:hAnsi="宋体" w:eastAsia="宋体"/>
          <w:sz w:val="28"/>
          <w:szCs w:val="28"/>
        </w:rPr>
      </w:pPr>
      <w:r>
        <w:rPr>
          <w:rFonts w:hint="eastAsia" w:ascii="宋体" w:hAnsi="宋体" w:eastAsia="宋体"/>
          <w:sz w:val="28"/>
          <w:szCs w:val="28"/>
        </w:rPr>
        <w:t>铥的主要用途有以下几个方面：（</w:t>
      </w:r>
      <w:r>
        <w:rPr>
          <w:rFonts w:ascii="宋体" w:hAnsi="宋体" w:eastAsia="宋体"/>
          <w:sz w:val="28"/>
          <w:szCs w:val="28"/>
        </w:rPr>
        <w:t>1）铥用作医用轻便X光机射线源；（2）铥还可应用于临床诊断和治疗肿瘤；（3）铥在金属卤素灯做添加剂；（4）Tm3+加入到玻璃中可制成稀土玻璃激光材料，这是目前输出脉冲量最大，输出功率最高的固体激光材料；（5）铥在X射线增感屏用荧光粉中做激活剂LaOBr:Br（蓝色），达到增强光学灵敏度，因而降低了X射线对人的照射和危害，与以前钨酸钙增感屏相比可降低X射线剂量50%，这在医学应用具有重要现实的意义。</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氧化镱则拥有优异的光谱特性，掺杂</w:t>
      </w:r>
      <w:r>
        <w:rPr>
          <w:rFonts w:ascii="宋体" w:hAnsi="宋体" w:eastAsia="宋体"/>
          <w:sz w:val="28"/>
          <w:szCs w:val="28"/>
        </w:rPr>
        <w:t>Yb的光纤放大器可以实现功率放大，用于光纤传感器、自由空间激光通信领域。另外镱的半导体作为激光材料，在红外制导武器中具有重要的军事意义。</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依据氧化镥的需求量推算需要消耗</w:t>
      </w:r>
      <w:r>
        <w:rPr>
          <w:rFonts w:ascii="宋体" w:hAnsi="宋体" w:eastAsia="宋体"/>
          <w:sz w:val="28"/>
          <w:szCs w:val="28"/>
        </w:rPr>
        <w:t>30，000t左右的离子型稀土矿（根据目前0.2%氧化镥含量的稀土矿计算），而铥镱镥富集物则需要500t左右（按照目前12%氧化镥含量的铥镱镥富集物计算）。根据福建省长汀金龙稀土有限公司近年贸易及使用铥镱镥富集物情况，从2014年底开始，至今福建省长汀金龙稀土有限公司共计与24家不同的稀土生产企业或贸易公司进行铥镱镥富集物的贸易往来。</w:t>
      </w:r>
    </w:p>
    <w:p>
      <w:pPr>
        <w:spacing w:line="360" w:lineRule="auto"/>
        <w:ind w:firstLine="560" w:firstLineChars="200"/>
        <w:rPr>
          <w:rFonts w:ascii="宋体" w:hAnsi="宋体" w:eastAsia="宋体"/>
          <w:sz w:val="28"/>
          <w:szCs w:val="28"/>
        </w:rPr>
      </w:pPr>
      <w:r>
        <w:rPr>
          <w:rFonts w:hint="eastAsia" w:ascii="宋体" w:hAnsi="宋体" w:eastAsia="宋体"/>
          <w:sz w:val="28"/>
          <w:szCs w:val="28"/>
        </w:rPr>
        <w:t>目前国内镥主要存在于在离子型稀土矿储量比较丰富的南方地区，但是矿物中镥元素配分较低，一般占矿物总量不到</w:t>
      </w:r>
      <w:r>
        <w:rPr>
          <w:rFonts w:ascii="宋体" w:hAnsi="宋体" w:eastAsia="宋体"/>
          <w:sz w:val="28"/>
          <w:szCs w:val="28"/>
        </w:rPr>
        <w:t>0.3%，属于极度稀缺资源。而铥镱镥富集物</w:t>
      </w:r>
      <w:r>
        <w:rPr>
          <w:rFonts w:hint="eastAsia" w:ascii="宋体" w:hAnsi="宋体" w:eastAsia="宋体"/>
          <w:sz w:val="28"/>
          <w:szCs w:val="28"/>
        </w:rPr>
        <w:t>中镥含量占比</w:t>
      </w:r>
      <w:r>
        <w:rPr>
          <w:rFonts w:ascii="宋体" w:hAnsi="宋体" w:eastAsia="宋体"/>
          <w:sz w:val="28"/>
          <w:szCs w:val="28"/>
        </w:rPr>
        <w:t>8%~20%，作为氧化镥的原料有极大的利用价值。由于含镥稀土矿产品的价格昂贵，目前无论生产企业</w:t>
      </w:r>
      <w:r>
        <w:rPr>
          <w:rFonts w:hint="eastAsia" w:ascii="宋体" w:hAnsi="宋体" w:eastAsia="宋体"/>
          <w:sz w:val="28"/>
          <w:szCs w:val="28"/>
        </w:rPr>
        <w:t>、</w:t>
      </w:r>
      <w:r>
        <w:rPr>
          <w:rFonts w:ascii="宋体" w:hAnsi="宋体" w:eastAsia="宋体"/>
          <w:sz w:val="28"/>
          <w:szCs w:val="28"/>
        </w:rPr>
        <w:t>用户企业还是贸易中都没有一个统一标准，</w:t>
      </w:r>
      <w:r>
        <w:rPr>
          <w:rFonts w:hint="eastAsia" w:ascii="宋体" w:hAnsi="宋体" w:eastAsia="宋体"/>
          <w:sz w:val="28"/>
          <w:szCs w:val="28"/>
        </w:rPr>
        <w:t>为</w:t>
      </w:r>
      <w:r>
        <w:rPr>
          <w:rFonts w:ascii="宋体" w:hAnsi="宋体" w:eastAsia="宋体"/>
          <w:sz w:val="28"/>
          <w:szCs w:val="28"/>
        </w:rPr>
        <w:t>避免贸易双方出现争议，所以很有必要尽快制定铥镱镥的产品标准，及早搭建配套的检测方法，为生产企业、贸易双方提供有力的技术保障。</w:t>
      </w:r>
    </w:p>
    <w:p>
      <w:pPr>
        <w:pStyle w:val="6"/>
        <w:numPr>
          <w:ilvl w:val="0"/>
          <w:numId w:val="1"/>
        </w:numPr>
        <w:spacing w:line="360" w:lineRule="auto"/>
        <w:ind w:firstLineChars="0"/>
        <w:rPr>
          <w:rFonts w:ascii="宋体" w:hAnsi="宋体" w:eastAsia="宋体"/>
          <w:sz w:val="28"/>
          <w:szCs w:val="28"/>
        </w:rPr>
      </w:pPr>
      <w:r>
        <w:rPr>
          <w:rFonts w:hint="eastAsia" w:ascii="宋体" w:hAnsi="宋体" w:eastAsia="宋体"/>
          <w:sz w:val="28"/>
          <w:szCs w:val="28"/>
        </w:rPr>
        <w:t>任务来源</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根据“国家标准委关于下达2017年第四批国家标准制修订计划的通知”（国标委综合【2017】128号）、“工业和信息化办公厅关于印发2017年第二批行业标准制修订计划的通知”（工信厅科【2017】106号），《铥镱镥富集物》行业标准计划正式下达，计划编号</w:t>
      </w:r>
      <w:r>
        <w:rPr>
          <w:rFonts w:ascii="宋体" w:hAnsi="宋体" w:eastAsia="宋体"/>
          <w:sz w:val="28"/>
          <w:szCs w:val="28"/>
        </w:rPr>
        <w:t>2017-1360T-XB</w:t>
      </w:r>
      <w:r>
        <w:rPr>
          <w:rFonts w:hint="eastAsia" w:ascii="宋体" w:hAnsi="宋体" w:eastAsia="宋体"/>
          <w:sz w:val="28"/>
          <w:szCs w:val="28"/>
        </w:rPr>
        <w:t>，完成年限201</w:t>
      </w:r>
      <w:r>
        <w:rPr>
          <w:rFonts w:hint="eastAsia" w:ascii="宋体" w:hAnsi="宋体" w:eastAsia="宋体"/>
          <w:sz w:val="28"/>
          <w:szCs w:val="28"/>
          <w:lang w:val="en-US" w:eastAsia="zh-CN"/>
        </w:rPr>
        <w:t>8</w:t>
      </w:r>
      <w:r>
        <w:rPr>
          <w:rFonts w:hint="eastAsia" w:ascii="宋体" w:hAnsi="宋体" w:eastAsia="宋体"/>
          <w:sz w:val="28"/>
          <w:szCs w:val="28"/>
        </w:rPr>
        <w:t>年。</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本标准负责起草单位：福建省长汀金龙稀土有限公司</w:t>
      </w:r>
      <w:r>
        <w:rPr>
          <w:rFonts w:hint="eastAsia" w:ascii="宋体" w:hAnsi="宋体" w:eastAsia="宋体"/>
          <w:sz w:val="28"/>
          <w:szCs w:val="28"/>
          <w:lang w:eastAsia="zh-CN"/>
        </w:rPr>
        <w:t>、江西省钨与稀土研究院</w:t>
      </w:r>
      <w:r>
        <w:rPr>
          <w:rFonts w:hint="eastAsia" w:ascii="宋体" w:hAnsi="宋体" w:eastAsia="宋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本标准参与起草单位：广东珠江稀土有限公司、江阴加华新材料资源有限公司、赣县红金稀土有限公司、赣州晨光稀土新材料有限公司、湖南稀土金属金属材料研究院。</w:t>
      </w:r>
      <w:bookmarkStart w:id="0" w:name="_GoBack"/>
      <w:bookmarkEnd w:id="0"/>
    </w:p>
    <w:p>
      <w:pPr>
        <w:pStyle w:val="6"/>
        <w:numPr>
          <w:ilvl w:val="0"/>
          <w:numId w:val="1"/>
        </w:numPr>
        <w:spacing w:line="360" w:lineRule="auto"/>
        <w:ind w:firstLineChars="0"/>
        <w:rPr>
          <w:rFonts w:ascii="宋体" w:hAnsi="宋体" w:eastAsia="宋体"/>
          <w:sz w:val="28"/>
          <w:szCs w:val="28"/>
        </w:rPr>
      </w:pPr>
      <w:r>
        <w:rPr>
          <w:rFonts w:hint="eastAsia" w:ascii="宋体" w:hAnsi="宋体" w:eastAsia="宋体"/>
          <w:sz w:val="28"/>
          <w:szCs w:val="28"/>
        </w:rPr>
        <w:t>起草单位情况</w:t>
      </w:r>
    </w:p>
    <w:p>
      <w:pPr>
        <w:spacing w:line="360" w:lineRule="auto"/>
        <w:ind w:firstLine="560" w:firstLineChars="200"/>
        <w:rPr>
          <w:rFonts w:ascii="宋体" w:hAnsi="宋体" w:eastAsia="宋体"/>
          <w:sz w:val="28"/>
          <w:szCs w:val="28"/>
        </w:rPr>
      </w:pPr>
      <w:r>
        <w:rPr>
          <w:rFonts w:hint="eastAsia" w:ascii="宋体" w:hAnsi="宋体" w:eastAsia="宋体"/>
          <w:sz w:val="28"/>
          <w:szCs w:val="28"/>
        </w:rPr>
        <w:t>福建省长汀金龙稀土有限公司（以下简称金龙公司）是福建省稀土产业的龙头企业，是国有控股上市公司厦门钨业股份有限公司全资子公司，主要从事稀土分离、稀土精深加工以及稀土功能材料的研发与应用。公司占地</w:t>
      </w:r>
      <w:r>
        <w:rPr>
          <w:rFonts w:ascii="宋体" w:hAnsi="宋体" w:eastAsia="宋体"/>
          <w:sz w:val="28"/>
          <w:szCs w:val="28"/>
        </w:rPr>
        <w:t>600亩，厂房建筑面积约20万平方米，总投资40亿元，目前已建成5000吨稀土分离、2000吨稀土金属、2000吨高纯稀土氧化物、1300吨三基色荧光粉、3000吨钕铁硼磁性材料、2500吨钕铁硼表面处理生产线。</w:t>
      </w:r>
    </w:p>
    <w:p>
      <w:pPr>
        <w:spacing w:line="360" w:lineRule="auto"/>
        <w:ind w:firstLine="560" w:firstLineChars="200"/>
        <w:rPr>
          <w:rFonts w:ascii="宋体" w:hAnsi="宋体" w:eastAsia="宋体"/>
          <w:sz w:val="28"/>
          <w:szCs w:val="28"/>
        </w:rPr>
      </w:pPr>
      <w:r>
        <w:rPr>
          <w:rFonts w:hint="eastAsia" w:ascii="宋体" w:hAnsi="宋体" w:eastAsia="宋体"/>
          <w:sz w:val="28"/>
          <w:szCs w:val="28"/>
        </w:rPr>
        <w:t>金龙公司主要对外经营稀土化合物及稀土金属产品、发光材料、钕铁硼磁铁合金、钕铁硼磁体以及其它稀土深加工产品、稀土新材料生产与销售；稀土高科技应用产品及相应设备的开发、生产与销售；经营本企业生产所需的原辅材料、仪器仪表、机械设备、零配件及技术的进口业务（国家限定公司经营和国家禁止出口的商品除外）；技术咨询；对外检测；电镀线、元器件对外加工。公司拥有高标准建造的国际化标准厂房</w:t>
      </w:r>
      <w:r>
        <w:rPr>
          <w:rFonts w:ascii="宋体" w:hAnsi="宋体" w:eastAsia="宋体"/>
          <w:sz w:val="28"/>
          <w:szCs w:val="28"/>
        </w:rPr>
        <w:t>,先进的生产设备和分析测控仪器,梯队完备的科技人员组织结构,并通过与国內外稀土领域相关科研学术机构的广泛密切合作,形成企业在稀土分离与应用领</w:t>
      </w:r>
      <w:r>
        <w:rPr>
          <w:rFonts w:hint="eastAsia" w:ascii="宋体" w:hAnsi="宋体" w:eastAsia="宋体"/>
          <w:sz w:val="28"/>
          <w:szCs w:val="28"/>
        </w:rPr>
        <w:t>域持续良好的自主技术创新能力。员工总人数</w:t>
      </w:r>
      <w:r>
        <w:rPr>
          <w:rFonts w:ascii="宋体" w:hAnsi="宋体" w:eastAsia="宋体"/>
          <w:sz w:val="28"/>
          <w:szCs w:val="28"/>
        </w:rPr>
        <w:t>1209人，投产以来的年均营业收入达到36.7亿元，税利达3100万元。</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公司检测中心现</w:t>
      </w:r>
      <w:r>
        <w:rPr>
          <w:rFonts w:ascii="宋体" w:hAnsi="宋体" w:eastAsia="宋体"/>
          <w:sz w:val="28"/>
          <w:szCs w:val="28"/>
        </w:rPr>
        <w:t>有员工60名，其中工程师3名，技术员5名，大专、本科文化程度的员工占50%</w:t>
      </w:r>
      <w:r>
        <w:rPr>
          <w:rFonts w:hint="eastAsia" w:ascii="宋体" w:hAnsi="宋体" w:eastAsia="宋体"/>
          <w:sz w:val="28"/>
          <w:szCs w:val="28"/>
        </w:rPr>
        <w:t>。检测中心具有国内外先进的检测设备:电感耦合等离子体光谱仪、电感耦合等离子体质谱仪、电子显微镜、能谱仪、</w:t>
      </w:r>
      <w:r>
        <w:rPr>
          <w:rFonts w:ascii="宋体" w:hAnsi="宋体" w:eastAsia="宋体"/>
          <w:sz w:val="28"/>
          <w:szCs w:val="28"/>
        </w:rPr>
        <w:t>X射线荧光光谱仪、X射线衍射仪、粒度分布测试仪、红外碳硫分析仪、氧氮氢分析仪等30多台。</w:t>
      </w:r>
    </w:p>
    <w:p>
      <w:pPr>
        <w:pStyle w:val="6"/>
        <w:numPr>
          <w:ilvl w:val="0"/>
          <w:numId w:val="1"/>
        </w:numPr>
        <w:spacing w:line="360" w:lineRule="auto"/>
        <w:ind w:firstLineChars="0"/>
        <w:rPr>
          <w:rFonts w:ascii="宋体" w:hAnsi="宋体" w:eastAsia="宋体"/>
          <w:sz w:val="28"/>
          <w:szCs w:val="28"/>
        </w:rPr>
      </w:pPr>
      <w:r>
        <w:rPr>
          <w:rFonts w:hint="eastAsia" w:ascii="宋体" w:hAnsi="宋体" w:eastAsia="宋体"/>
          <w:sz w:val="28"/>
          <w:szCs w:val="28"/>
        </w:rPr>
        <w:t>本标准编制计划</w:t>
      </w:r>
    </w:p>
    <w:p>
      <w:pPr>
        <w:spacing w:line="360" w:lineRule="auto"/>
        <w:ind w:firstLine="420"/>
        <w:rPr>
          <w:rFonts w:ascii="宋体" w:hAnsi="宋体" w:eastAsia="宋体"/>
          <w:sz w:val="28"/>
          <w:szCs w:val="28"/>
        </w:rPr>
      </w:pPr>
      <w:r>
        <w:rPr>
          <w:rFonts w:hint="eastAsia" w:ascii="宋体" w:hAnsi="宋体" w:eastAsia="宋体"/>
          <w:sz w:val="28"/>
          <w:szCs w:val="28"/>
        </w:rPr>
        <w:t>2018</w:t>
      </w:r>
      <w:r>
        <w:rPr>
          <w:rFonts w:ascii="宋体" w:hAnsi="宋体" w:eastAsia="宋体"/>
          <w:sz w:val="28"/>
          <w:szCs w:val="28"/>
        </w:rPr>
        <w:t>.</w:t>
      </w:r>
      <w:r>
        <w:rPr>
          <w:rFonts w:hint="eastAsia" w:ascii="宋体" w:hAnsi="宋体" w:eastAsia="宋体"/>
          <w:sz w:val="28"/>
          <w:szCs w:val="28"/>
        </w:rPr>
        <w:t>01-02：调研、查阅资料，了解国内关于铥镱镥富集物的生产动态和应用领域的变化，结合项目产生的经济和社会效益，编写《铥镱镥富集物》行业标准初稿、编写编制说明，组织公司相关技术人员对标准初稿及编制说明进行讨论，并对标准初稿进行完善；</w:t>
      </w:r>
    </w:p>
    <w:p>
      <w:pPr>
        <w:spacing w:line="360" w:lineRule="auto"/>
        <w:ind w:firstLine="420"/>
        <w:rPr>
          <w:rFonts w:ascii="宋体" w:hAnsi="宋体" w:eastAsia="宋体"/>
          <w:sz w:val="28"/>
          <w:szCs w:val="28"/>
        </w:rPr>
      </w:pPr>
      <w:r>
        <w:rPr>
          <w:rFonts w:hint="eastAsia" w:ascii="宋体" w:hAnsi="宋体" w:eastAsia="宋体"/>
          <w:sz w:val="28"/>
          <w:szCs w:val="28"/>
        </w:rPr>
        <w:t>2018.03-04：发出《铥镱镥富集物》标准的征求意见稿至各有关单位，收集反馈意见和建议；</w:t>
      </w:r>
    </w:p>
    <w:p>
      <w:pPr>
        <w:spacing w:line="360" w:lineRule="auto"/>
        <w:ind w:firstLine="420"/>
        <w:rPr>
          <w:rFonts w:ascii="宋体" w:hAnsi="宋体" w:eastAsia="宋体"/>
          <w:sz w:val="28"/>
          <w:szCs w:val="28"/>
        </w:rPr>
      </w:pPr>
      <w:r>
        <w:rPr>
          <w:rFonts w:hint="eastAsia" w:ascii="宋体" w:hAnsi="宋体" w:eastAsia="宋体"/>
          <w:sz w:val="28"/>
          <w:szCs w:val="28"/>
        </w:rPr>
        <w:t>2018.05-06：完成《铥镱镥富集物》标准的意见汇总，形成标准预审稿；</w:t>
      </w:r>
    </w:p>
    <w:p>
      <w:pPr>
        <w:spacing w:line="360" w:lineRule="auto"/>
        <w:ind w:firstLine="420"/>
        <w:rPr>
          <w:rFonts w:ascii="宋体" w:hAnsi="宋体" w:eastAsia="宋体"/>
          <w:sz w:val="28"/>
          <w:szCs w:val="28"/>
        </w:rPr>
      </w:pPr>
      <w:r>
        <w:rPr>
          <w:rFonts w:hint="eastAsia" w:ascii="宋体" w:hAnsi="宋体" w:eastAsia="宋体"/>
          <w:sz w:val="28"/>
          <w:szCs w:val="28"/>
        </w:rPr>
        <w:t>2018.08：完成预审，将预审会提出的问题进一步验证，对预审稿、编制说明、意见汇总处理表进行修改、调整；</w:t>
      </w:r>
    </w:p>
    <w:p>
      <w:pPr>
        <w:spacing w:line="360" w:lineRule="auto"/>
        <w:ind w:firstLine="420"/>
        <w:rPr>
          <w:rFonts w:ascii="宋体" w:hAnsi="宋体" w:eastAsia="宋体"/>
          <w:sz w:val="28"/>
          <w:szCs w:val="28"/>
        </w:rPr>
      </w:pPr>
      <w:r>
        <w:rPr>
          <w:rFonts w:hint="eastAsia" w:ascii="宋体" w:hAnsi="宋体" w:eastAsia="宋体"/>
          <w:sz w:val="28"/>
          <w:szCs w:val="28"/>
        </w:rPr>
        <w:t>2018.09-10：根据预审会的问题，修改、调整《铥镱镥富集物》行业标准，形成标准送审稿；</w:t>
      </w:r>
    </w:p>
    <w:p>
      <w:pPr>
        <w:spacing w:line="360" w:lineRule="auto"/>
        <w:ind w:firstLine="420"/>
        <w:rPr>
          <w:rFonts w:ascii="宋体" w:hAnsi="宋体" w:eastAsia="宋体"/>
          <w:sz w:val="28"/>
          <w:szCs w:val="28"/>
        </w:rPr>
      </w:pPr>
      <w:r>
        <w:rPr>
          <w:rFonts w:hint="eastAsia" w:ascii="宋体" w:hAnsi="宋体" w:eastAsia="宋体"/>
          <w:sz w:val="28"/>
          <w:szCs w:val="28"/>
        </w:rPr>
        <w:t>2018.11：根据稀标委的安排，参加送审稿的审定会，完成《铥镱镥富集物》标准终审。</w:t>
      </w:r>
    </w:p>
    <w:p>
      <w:pPr>
        <w:spacing w:line="360" w:lineRule="auto"/>
        <w:rPr>
          <w:rFonts w:ascii="宋体" w:hAnsi="宋体" w:eastAsia="宋体"/>
          <w:b/>
          <w:sz w:val="28"/>
          <w:szCs w:val="28"/>
        </w:rPr>
      </w:pPr>
      <w:r>
        <w:rPr>
          <w:rFonts w:hint="eastAsia" w:ascii="宋体" w:hAnsi="宋体" w:eastAsia="宋体"/>
          <w:b/>
          <w:sz w:val="28"/>
          <w:szCs w:val="28"/>
        </w:rPr>
        <w:t>二、本标准编制原则和主要内容</w:t>
      </w:r>
    </w:p>
    <w:p>
      <w:pPr>
        <w:pStyle w:val="6"/>
        <w:numPr>
          <w:ilvl w:val="0"/>
          <w:numId w:val="2"/>
        </w:numPr>
        <w:spacing w:line="360" w:lineRule="auto"/>
        <w:ind w:firstLineChars="0"/>
        <w:rPr>
          <w:rFonts w:ascii="宋体" w:hAnsi="宋体" w:eastAsia="宋体"/>
          <w:sz w:val="28"/>
          <w:szCs w:val="28"/>
        </w:rPr>
      </w:pPr>
      <w:r>
        <w:rPr>
          <w:rFonts w:hint="eastAsia" w:ascii="宋体" w:hAnsi="宋体" w:eastAsia="宋体"/>
          <w:sz w:val="28"/>
          <w:szCs w:val="28"/>
        </w:rPr>
        <w:t>编制原则和依据</w:t>
      </w:r>
    </w:p>
    <w:p>
      <w:pPr>
        <w:spacing w:line="360" w:lineRule="auto"/>
        <w:ind w:left="42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本标准根据G</w:t>
      </w:r>
      <w:r>
        <w:rPr>
          <w:rFonts w:ascii="宋体" w:hAnsi="宋体" w:eastAsia="宋体"/>
          <w:sz w:val="28"/>
          <w:szCs w:val="28"/>
        </w:rPr>
        <w:t>B/T 1.1-2009</w:t>
      </w:r>
      <w:r>
        <w:rPr>
          <w:rFonts w:hint="eastAsia" w:ascii="宋体" w:hAnsi="宋体" w:eastAsia="宋体"/>
          <w:sz w:val="28"/>
          <w:szCs w:val="28"/>
        </w:rPr>
        <w:t>《标准化工作导则》的规定编写；</w:t>
      </w:r>
    </w:p>
    <w:p>
      <w:pPr>
        <w:spacing w:line="360" w:lineRule="auto"/>
        <w:ind w:firstLine="420" w:firstLineChars="15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充分满足市场并有利于创新发展的原则；</w:t>
      </w:r>
    </w:p>
    <w:p>
      <w:pPr>
        <w:spacing w:line="360" w:lineRule="auto"/>
        <w:ind w:firstLine="420" w:firstLineChars="15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本着通用性的原则，使得标准既要满足现有大多数生产企业的需求，同时充分考虑国内外相关技术发展趋势，使得本标准具有先进性的要求；</w:t>
      </w:r>
    </w:p>
    <w:p>
      <w:pPr>
        <w:pStyle w:val="6"/>
        <w:numPr>
          <w:ilvl w:val="0"/>
          <w:numId w:val="2"/>
        </w:numPr>
        <w:spacing w:line="360" w:lineRule="auto"/>
        <w:ind w:firstLineChars="0"/>
        <w:rPr>
          <w:rFonts w:ascii="宋体" w:hAnsi="宋体" w:eastAsia="宋体"/>
          <w:sz w:val="28"/>
          <w:szCs w:val="28"/>
        </w:rPr>
      </w:pPr>
      <w:r>
        <w:rPr>
          <w:rFonts w:hint="eastAsia" w:ascii="宋体" w:hAnsi="宋体" w:eastAsia="宋体"/>
          <w:sz w:val="28"/>
          <w:szCs w:val="28"/>
        </w:rPr>
        <w:t>本标准制定的主要内容和工作过程</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为使铥镱镥富集物生产企业或使用企业产品质量得到保证和更大提高，本标准在制定初期，做了前期调研工作，以E-mail、电话、微信等形式征询主要制造产家和使用单位对铥镱镥富集物标准修订的意见和建议，本着通用性的原则，既要考虑到生产企业和使用企业的广泛性，又要考虑到标准的实用性及可操作性，以保证本标准具有技术先进性的要求。</w:t>
      </w:r>
    </w:p>
    <w:p>
      <w:pPr>
        <w:pStyle w:val="6"/>
        <w:numPr>
          <w:ilvl w:val="0"/>
          <w:numId w:val="2"/>
        </w:numPr>
        <w:spacing w:line="360" w:lineRule="auto"/>
        <w:ind w:firstLineChars="0"/>
        <w:rPr>
          <w:rFonts w:ascii="宋体" w:hAnsi="宋体" w:eastAsia="宋体"/>
          <w:sz w:val="28"/>
          <w:szCs w:val="28"/>
        </w:rPr>
      </w:pPr>
      <w:r>
        <w:rPr>
          <w:rFonts w:hint="eastAsia" w:ascii="宋体" w:hAnsi="宋体" w:eastAsia="宋体"/>
          <w:sz w:val="28"/>
          <w:szCs w:val="28"/>
        </w:rPr>
        <w:t>本标准制定的主要内容</w:t>
      </w:r>
    </w:p>
    <w:p>
      <w:pPr>
        <w:spacing w:line="360" w:lineRule="auto"/>
        <w:ind w:firstLine="420" w:firstLineChars="150"/>
        <w:rPr>
          <w:rFonts w:ascii="宋体" w:hAnsi="宋体" w:eastAsia="宋体"/>
          <w:sz w:val="28"/>
          <w:szCs w:val="28"/>
        </w:rPr>
      </w:pPr>
      <w:r>
        <w:rPr>
          <w:rFonts w:hint="eastAsia" w:ascii="宋体" w:hAnsi="宋体" w:eastAsia="宋体"/>
          <w:sz w:val="28"/>
          <w:szCs w:val="28"/>
        </w:rPr>
        <w:t>根据目前铥镱镥富集物的生产企业和使用企业对产品的质量要求，对标准内容制定如下：</w:t>
      </w:r>
    </w:p>
    <w:p>
      <w:pPr>
        <w:spacing w:line="360" w:lineRule="auto"/>
        <w:ind w:firstLine="420" w:firstLineChars="15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由于目前市场对高纯的镱、镥的需求，其价值越来越高，对铥镱镥富集物中铥、镱、镥含量做明确要求；</w:t>
      </w:r>
    </w:p>
    <w:p>
      <w:pPr>
        <w:spacing w:line="360" w:lineRule="auto"/>
        <w:ind w:firstLine="420" w:firstLineChars="15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w:t>
      </w:r>
      <w:r>
        <w:rPr>
          <w:rFonts w:hint="eastAsia" w:ascii="宋体" w:hAnsi="宋体" w:eastAsia="宋体"/>
          <w:sz w:val="28"/>
          <w:szCs w:val="28"/>
        </w:rPr>
        <w:t>对铥镱镥富集物中钙、铁、硅、铝含量做明确要求；</w:t>
      </w:r>
    </w:p>
    <w:p>
      <w:pPr>
        <w:spacing w:line="360" w:lineRule="auto"/>
        <w:ind w:firstLine="420" w:firstLineChars="150"/>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w:t>
      </w:r>
      <w:r>
        <w:rPr>
          <w:rFonts w:hint="eastAsia" w:ascii="宋体" w:hAnsi="宋体" w:eastAsia="宋体"/>
          <w:sz w:val="28"/>
          <w:szCs w:val="28"/>
        </w:rPr>
        <w:t>结合铥镱镥富集物配分量、杂质含量的要求，设立了三种牌号产品；</w:t>
      </w:r>
    </w:p>
    <w:p>
      <w:pPr>
        <w:spacing w:line="360" w:lineRule="auto"/>
        <w:rPr>
          <w:rFonts w:ascii="宋体" w:hAnsi="宋体" w:eastAsia="宋体"/>
          <w:b/>
          <w:sz w:val="28"/>
          <w:szCs w:val="28"/>
        </w:rPr>
      </w:pPr>
      <w:r>
        <w:rPr>
          <w:rFonts w:hint="eastAsia" w:ascii="宋体" w:hAnsi="宋体" w:eastAsia="宋体"/>
          <w:b/>
          <w:sz w:val="28"/>
          <w:szCs w:val="28"/>
        </w:rPr>
        <w:t>三、国内外主要标准、企业标准牌号综述分析</w:t>
      </w:r>
    </w:p>
    <w:p>
      <w:pPr>
        <w:pStyle w:val="6"/>
        <w:spacing w:line="360" w:lineRule="auto"/>
        <w:ind w:left="420" w:firstLine="0" w:firstLineChars="0"/>
        <w:rPr>
          <w:rFonts w:ascii="宋体" w:hAnsi="宋体" w:eastAsia="宋体"/>
          <w:sz w:val="28"/>
          <w:szCs w:val="28"/>
        </w:rPr>
      </w:pPr>
      <w:r>
        <w:rPr>
          <w:rFonts w:hint="eastAsia" w:ascii="宋体" w:hAnsi="宋体" w:eastAsia="宋体"/>
          <w:sz w:val="28"/>
          <w:szCs w:val="28"/>
        </w:rPr>
        <w:t>经查新、检索，国内外尚无铥镱镥富集物的相关标准。</w:t>
      </w:r>
    </w:p>
    <w:p>
      <w:pPr>
        <w:spacing w:line="360" w:lineRule="auto"/>
        <w:rPr>
          <w:rFonts w:ascii="宋体" w:hAnsi="宋体" w:eastAsia="宋体"/>
          <w:b/>
          <w:sz w:val="28"/>
          <w:szCs w:val="28"/>
        </w:rPr>
      </w:pPr>
      <w:r>
        <w:rPr>
          <w:rFonts w:hint="eastAsia" w:ascii="宋体" w:hAnsi="宋体" w:eastAsia="宋体"/>
          <w:b/>
          <w:sz w:val="28"/>
          <w:szCs w:val="28"/>
        </w:rPr>
        <w:t>四、标准中如设计专利，应有明确的知识产权说明</w:t>
      </w:r>
    </w:p>
    <w:p>
      <w:pPr>
        <w:pStyle w:val="6"/>
        <w:spacing w:line="360" w:lineRule="auto"/>
        <w:ind w:left="420" w:firstLine="0" w:firstLineChars="0"/>
        <w:rPr>
          <w:rFonts w:ascii="宋体" w:hAnsi="宋体" w:eastAsia="宋体"/>
          <w:sz w:val="28"/>
          <w:szCs w:val="28"/>
        </w:rPr>
      </w:pPr>
      <w:r>
        <w:rPr>
          <w:rFonts w:hint="eastAsia" w:ascii="宋体" w:hAnsi="宋体" w:eastAsia="宋体"/>
          <w:sz w:val="28"/>
          <w:szCs w:val="28"/>
        </w:rPr>
        <w:t>截至目前，尚未发现与本标准内容相关的知识产权的问题。</w:t>
      </w:r>
    </w:p>
    <w:p>
      <w:pPr>
        <w:spacing w:line="360" w:lineRule="auto"/>
        <w:rPr>
          <w:rFonts w:ascii="宋体" w:hAnsi="宋体" w:eastAsia="宋体"/>
          <w:b/>
          <w:sz w:val="28"/>
          <w:szCs w:val="28"/>
        </w:rPr>
      </w:pPr>
    </w:p>
    <w:p>
      <w:pPr>
        <w:spacing w:line="360" w:lineRule="auto"/>
        <w:rPr>
          <w:rFonts w:ascii="宋体" w:hAnsi="宋体" w:eastAsia="宋体"/>
          <w:b/>
          <w:sz w:val="28"/>
          <w:szCs w:val="28"/>
        </w:rPr>
      </w:pPr>
      <w:r>
        <w:rPr>
          <w:rFonts w:hint="eastAsia" w:ascii="宋体" w:hAnsi="宋体" w:eastAsia="宋体"/>
          <w:b/>
          <w:sz w:val="28"/>
          <w:szCs w:val="28"/>
        </w:rPr>
        <w:t>五、致谢</w:t>
      </w:r>
    </w:p>
    <w:p>
      <w:pPr>
        <w:pStyle w:val="6"/>
        <w:spacing w:line="360" w:lineRule="auto"/>
        <w:ind w:firstLine="560"/>
        <w:rPr>
          <w:rFonts w:ascii="宋体" w:hAnsi="宋体" w:eastAsia="宋体"/>
          <w:sz w:val="28"/>
          <w:szCs w:val="28"/>
        </w:rPr>
      </w:pPr>
      <w:r>
        <w:rPr>
          <w:rFonts w:hint="eastAsia" w:ascii="宋体" w:hAnsi="宋体" w:eastAsia="宋体"/>
          <w:sz w:val="28"/>
          <w:szCs w:val="28"/>
        </w:rPr>
        <w:t>本标准在起草过程中得到了全国稀土标准技术委员会秘书处的指导与帮助，同时对提供过数据、信息和建议的所有单位表示感谢！</w:t>
      </w:r>
    </w:p>
    <w:p>
      <w:pPr>
        <w:pStyle w:val="6"/>
        <w:spacing w:line="360" w:lineRule="auto"/>
        <w:ind w:firstLine="560"/>
        <w:rPr>
          <w:rFonts w:ascii="宋体" w:hAnsi="宋体" w:eastAsia="宋体"/>
          <w:sz w:val="28"/>
          <w:szCs w:val="28"/>
        </w:rPr>
      </w:pPr>
    </w:p>
    <w:p>
      <w:pPr>
        <w:pStyle w:val="6"/>
        <w:spacing w:line="360" w:lineRule="auto"/>
        <w:ind w:firstLine="560"/>
        <w:rPr>
          <w:rFonts w:ascii="宋体" w:hAnsi="宋体" w:eastAsia="宋体"/>
          <w:sz w:val="28"/>
          <w:szCs w:val="28"/>
        </w:rPr>
      </w:pPr>
    </w:p>
    <w:p>
      <w:pPr>
        <w:pStyle w:val="6"/>
        <w:spacing w:line="360" w:lineRule="auto"/>
        <w:ind w:firstLine="560"/>
        <w:rPr>
          <w:rFonts w:ascii="宋体" w:hAnsi="宋体" w:eastAsia="宋体"/>
          <w:sz w:val="28"/>
          <w:szCs w:val="28"/>
        </w:rPr>
      </w:pPr>
    </w:p>
    <w:p>
      <w:pPr>
        <w:pStyle w:val="6"/>
        <w:spacing w:line="360" w:lineRule="auto"/>
        <w:ind w:firstLine="560"/>
        <w:rPr>
          <w:rFonts w:ascii="宋体" w:hAnsi="宋体" w:eastAsia="宋体"/>
          <w:sz w:val="28"/>
          <w:szCs w:val="28"/>
        </w:rPr>
      </w:pPr>
    </w:p>
    <w:p>
      <w:pPr>
        <w:pStyle w:val="6"/>
        <w:spacing w:line="360" w:lineRule="auto"/>
        <w:ind w:firstLine="56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福建省长汀金龙稀土有限公司</w:t>
      </w:r>
    </w:p>
    <w:p>
      <w:pPr>
        <w:pStyle w:val="6"/>
        <w:spacing w:line="360" w:lineRule="auto"/>
        <w:ind w:firstLine="560"/>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二〇一八年五月</w:t>
      </w:r>
    </w:p>
    <w:p>
      <w:pPr>
        <w:pStyle w:val="6"/>
        <w:spacing w:line="360" w:lineRule="auto"/>
        <w:ind w:left="420" w:firstLine="0" w:firstLineChars="0"/>
        <w:rPr>
          <w:rFonts w:ascii="宋体" w:hAnsi="宋体" w:eastAsia="宋体"/>
          <w:sz w:val="28"/>
          <w:szCs w:val="28"/>
        </w:rPr>
      </w:pPr>
    </w:p>
    <w:p>
      <w:pPr>
        <w:pStyle w:val="6"/>
        <w:spacing w:line="360" w:lineRule="auto"/>
        <w:ind w:left="420" w:firstLine="0" w:firstLineChars="0"/>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B4BE3"/>
    <w:multiLevelType w:val="multilevel"/>
    <w:tmpl w:val="7A0B4BE3"/>
    <w:lvl w:ilvl="0" w:tentative="0">
      <w:start w:val="1"/>
      <w:numFmt w:val="decimal"/>
      <w:lvlText w:val="%1."/>
      <w:lvlJc w:val="left"/>
      <w:pPr>
        <w:ind w:left="780" w:hanging="360"/>
      </w:pPr>
      <w:rPr>
        <w:rFonts w:hint="default"/>
      </w:rPr>
    </w:lvl>
    <w:lvl w:ilvl="1" w:tentative="0">
      <w:start w:val="1"/>
      <w:numFmt w:val="decimal"/>
      <w:isLgl/>
      <w:lvlText w:val="%1.%2"/>
      <w:lvlJc w:val="left"/>
      <w:pPr>
        <w:ind w:left="795" w:hanging="375"/>
      </w:pPr>
      <w:rPr>
        <w:rFonts w:hint="default"/>
      </w:rPr>
    </w:lvl>
    <w:lvl w:ilvl="2" w:tentative="0">
      <w:start w:val="1"/>
      <w:numFmt w:val="decimal"/>
      <w:isLgl/>
      <w:lvlText w:val="%1.%2.%3"/>
      <w:lvlJc w:val="left"/>
      <w:pPr>
        <w:ind w:left="1140" w:hanging="720"/>
      </w:pPr>
      <w:rPr>
        <w:rFonts w:hint="default"/>
      </w:rPr>
    </w:lvl>
    <w:lvl w:ilvl="3" w:tentative="0">
      <w:start w:val="1"/>
      <w:numFmt w:val="decimal"/>
      <w:isLgl/>
      <w:lvlText w:val="%1.%2.%3.%4"/>
      <w:lvlJc w:val="left"/>
      <w:pPr>
        <w:ind w:left="1140" w:hanging="720"/>
      </w:pPr>
      <w:rPr>
        <w:rFonts w:hint="default"/>
      </w:rPr>
    </w:lvl>
    <w:lvl w:ilvl="4" w:tentative="0">
      <w:start w:val="1"/>
      <w:numFmt w:val="decimal"/>
      <w:isLgl/>
      <w:lvlText w:val="%1.%2.%3.%4.%5"/>
      <w:lvlJc w:val="left"/>
      <w:pPr>
        <w:ind w:left="1500" w:hanging="1080"/>
      </w:pPr>
      <w:rPr>
        <w:rFonts w:hint="default"/>
      </w:rPr>
    </w:lvl>
    <w:lvl w:ilvl="5" w:tentative="0">
      <w:start w:val="1"/>
      <w:numFmt w:val="decimal"/>
      <w:isLgl/>
      <w:lvlText w:val="%1.%2.%3.%4.%5.%6"/>
      <w:lvlJc w:val="left"/>
      <w:pPr>
        <w:ind w:left="1500" w:hanging="1080"/>
      </w:pPr>
      <w:rPr>
        <w:rFonts w:hint="default"/>
      </w:rPr>
    </w:lvl>
    <w:lvl w:ilvl="6" w:tentative="0">
      <w:start w:val="1"/>
      <w:numFmt w:val="decimal"/>
      <w:isLgl/>
      <w:lvlText w:val="%1.%2.%3.%4.%5.%6.%7"/>
      <w:lvlJc w:val="left"/>
      <w:pPr>
        <w:ind w:left="1860" w:hanging="1440"/>
      </w:pPr>
      <w:rPr>
        <w:rFonts w:hint="default"/>
      </w:rPr>
    </w:lvl>
    <w:lvl w:ilvl="7" w:tentative="0">
      <w:start w:val="1"/>
      <w:numFmt w:val="decimal"/>
      <w:isLgl/>
      <w:lvlText w:val="%1.%2.%3.%4.%5.%6.%7.%8"/>
      <w:lvlJc w:val="left"/>
      <w:pPr>
        <w:ind w:left="1860" w:hanging="1440"/>
      </w:pPr>
      <w:rPr>
        <w:rFonts w:hint="default"/>
      </w:rPr>
    </w:lvl>
    <w:lvl w:ilvl="8" w:tentative="0">
      <w:start w:val="1"/>
      <w:numFmt w:val="decimal"/>
      <w:isLgl/>
      <w:lvlText w:val="%1.%2.%3.%4.%5.%6.%7.%8.%9"/>
      <w:lvlJc w:val="left"/>
      <w:pPr>
        <w:ind w:left="2220" w:hanging="1800"/>
      </w:pPr>
      <w:rPr>
        <w:rFonts w:hint="default"/>
      </w:rPr>
    </w:lvl>
  </w:abstractNum>
  <w:abstractNum w:abstractNumId="1">
    <w:nsid w:val="7D532159"/>
    <w:multiLevelType w:val="multilevel"/>
    <w:tmpl w:val="7D53215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4527E"/>
    <w:rsid w:val="00085DA7"/>
    <w:rsid w:val="000A0E78"/>
    <w:rsid w:val="00136A06"/>
    <w:rsid w:val="001669F5"/>
    <w:rsid w:val="002245B3"/>
    <w:rsid w:val="002C445B"/>
    <w:rsid w:val="003035B1"/>
    <w:rsid w:val="003C61CA"/>
    <w:rsid w:val="003E5630"/>
    <w:rsid w:val="003F02F0"/>
    <w:rsid w:val="00415EDD"/>
    <w:rsid w:val="0048160F"/>
    <w:rsid w:val="0050726C"/>
    <w:rsid w:val="0050765A"/>
    <w:rsid w:val="00507E3E"/>
    <w:rsid w:val="005550F6"/>
    <w:rsid w:val="0058305A"/>
    <w:rsid w:val="005F392B"/>
    <w:rsid w:val="00607167"/>
    <w:rsid w:val="006853A5"/>
    <w:rsid w:val="006E4C77"/>
    <w:rsid w:val="007B430E"/>
    <w:rsid w:val="008C781F"/>
    <w:rsid w:val="008E303C"/>
    <w:rsid w:val="0092656E"/>
    <w:rsid w:val="00945A9A"/>
    <w:rsid w:val="00A004C7"/>
    <w:rsid w:val="00A9063A"/>
    <w:rsid w:val="00A92CB9"/>
    <w:rsid w:val="00AA0A8E"/>
    <w:rsid w:val="00B12A60"/>
    <w:rsid w:val="00B62FCF"/>
    <w:rsid w:val="00BC3DB6"/>
    <w:rsid w:val="00C0197C"/>
    <w:rsid w:val="00C95BBD"/>
    <w:rsid w:val="00CE6F3F"/>
    <w:rsid w:val="00D23A36"/>
    <w:rsid w:val="00D24381"/>
    <w:rsid w:val="00D462BB"/>
    <w:rsid w:val="00D704EF"/>
    <w:rsid w:val="00DA1758"/>
    <w:rsid w:val="00DB1845"/>
    <w:rsid w:val="00DB4644"/>
    <w:rsid w:val="00DF47B2"/>
    <w:rsid w:val="00E44442"/>
    <w:rsid w:val="00E56EA7"/>
    <w:rsid w:val="00EB1779"/>
    <w:rsid w:val="00F14C52"/>
    <w:rsid w:val="00F90F2C"/>
    <w:rsid w:val="00F9731F"/>
    <w:rsid w:val="00FE69EE"/>
    <w:rsid w:val="0E197FCB"/>
    <w:rsid w:val="30A97E04"/>
    <w:rsid w:val="3E991048"/>
    <w:rsid w:val="487878A7"/>
    <w:rsid w:val="79B55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GDRE.COM.CN</Company>
  <Pages>6</Pages>
  <Words>458</Words>
  <Characters>2611</Characters>
  <Lines>21</Lines>
  <Paragraphs>6</Paragraphs>
  <TotalTime>1</TotalTime>
  <ScaleCrop>false</ScaleCrop>
  <LinksUpToDate>false</LinksUpToDate>
  <CharactersWithSpaces>3063</CharactersWithSpaces>
  <Application>WPS Office_11.1.0.7711_F1E327BC-269C-435d-A152-05C5408002CA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2018-03-09T05:49:00Z</dcterms:created>
  <dc:creator>张俊杰</dc:creator>
  <cp:lastModifiedBy>流星浪崽</cp:lastModifiedBy>
  <dcterms:modified xsi:type="dcterms:W3CDTF">2018-07-26T01:03:50Z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