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C" w:rsidRDefault="008B7D2C" w:rsidP="008B7D2C">
      <w:pPr>
        <w:jc w:val="center"/>
        <w:rPr>
          <w:rFonts w:ascii="黑体" w:eastAsia="黑体"/>
          <w:sz w:val="32"/>
          <w:szCs w:val="32"/>
        </w:rPr>
      </w:pPr>
      <w:r>
        <w:rPr>
          <w:rFonts w:ascii="黑体" w:eastAsia="黑体" w:hint="eastAsia"/>
          <w:sz w:val="32"/>
          <w:szCs w:val="32"/>
        </w:rPr>
        <w:t>《</w:t>
      </w:r>
      <w:r w:rsidR="00691382">
        <w:rPr>
          <w:rFonts w:ascii="黑体" w:eastAsia="黑体" w:hint="eastAsia"/>
          <w:sz w:val="32"/>
          <w:szCs w:val="32"/>
        </w:rPr>
        <w:t>核级</w:t>
      </w:r>
      <w:r w:rsidR="00B96B34">
        <w:rPr>
          <w:rFonts w:ascii="黑体" w:eastAsia="黑体" w:hint="eastAsia"/>
          <w:sz w:val="32"/>
          <w:szCs w:val="32"/>
        </w:rPr>
        <w:t>锆及锆合金氢化物取向因子测量方法</w:t>
      </w:r>
      <w:r>
        <w:rPr>
          <w:rFonts w:ascii="黑体" w:eastAsia="黑体" w:hint="eastAsia"/>
          <w:sz w:val="32"/>
          <w:szCs w:val="32"/>
        </w:rPr>
        <w:t>》</w:t>
      </w:r>
    </w:p>
    <w:p w:rsidR="008B7D2C" w:rsidRPr="00D73703" w:rsidRDefault="008B7D2C" w:rsidP="008B7D2C">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B96B34">
        <w:rPr>
          <w:rFonts w:ascii="黑体" w:eastAsia="黑体" w:hint="eastAsia"/>
          <w:sz w:val="32"/>
          <w:szCs w:val="32"/>
        </w:rPr>
        <w:t>征求意见</w:t>
      </w:r>
      <w:r>
        <w:rPr>
          <w:rFonts w:ascii="黑体" w:eastAsia="黑体" w:hint="eastAsia"/>
          <w:sz w:val="32"/>
          <w:szCs w:val="32"/>
        </w:rPr>
        <w:t>稿）</w:t>
      </w:r>
    </w:p>
    <w:p w:rsidR="008930DB"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1.工作简况</w:t>
      </w:r>
    </w:p>
    <w:p w:rsidR="005F1F5A"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1.1</w:t>
      </w:r>
      <w:r w:rsidR="00064A23" w:rsidRPr="008B7D2C">
        <w:rPr>
          <w:rFonts w:ascii="黑体" w:eastAsia="黑体" w:hAnsi="黑体" w:cs="Times New Roman" w:hint="eastAsia"/>
          <w:szCs w:val="21"/>
        </w:rPr>
        <w:t>项目</w:t>
      </w:r>
      <w:r w:rsidR="00285790" w:rsidRPr="008B7D2C">
        <w:rPr>
          <w:rFonts w:ascii="黑体" w:eastAsia="黑体" w:hAnsi="黑体" w:cs="Times New Roman" w:hint="eastAsia"/>
          <w:szCs w:val="21"/>
        </w:rPr>
        <w:t>来源</w:t>
      </w:r>
    </w:p>
    <w:p w:rsidR="00285790" w:rsidRPr="008B7D2C" w:rsidRDefault="0080670F" w:rsidP="008B7D2C">
      <w:pPr>
        <w:ind w:firstLine="482"/>
        <w:rPr>
          <w:rFonts w:ascii="Times New Roman" w:eastAsia="宋体" w:hAnsi="Calibri" w:cs="Times New Roman"/>
          <w:szCs w:val="21"/>
        </w:rPr>
      </w:pPr>
      <w:r>
        <w:rPr>
          <w:rFonts w:hint="eastAsia"/>
          <w:color w:val="111111"/>
          <w:szCs w:val="21"/>
        </w:rPr>
        <w:t>根据国标委综合【</w:t>
      </w:r>
      <w:r w:rsidRPr="00691382">
        <w:rPr>
          <w:rFonts w:ascii="Times New Roman" w:hAnsi="Times New Roman" w:cs="Times New Roman"/>
          <w:color w:val="111111"/>
          <w:szCs w:val="21"/>
        </w:rPr>
        <w:t>2017</w:t>
      </w:r>
      <w:r>
        <w:rPr>
          <w:rFonts w:hint="eastAsia"/>
          <w:color w:val="111111"/>
          <w:szCs w:val="21"/>
        </w:rPr>
        <w:t>】</w:t>
      </w:r>
      <w:r w:rsidRPr="00691382">
        <w:rPr>
          <w:rFonts w:ascii="Times New Roman" w:hAnsi="Times New Roman" w:cs="Times New Roman"/>
          <w:color w:val="111111"/>
          <w:szCs w:val="21"/>
        </w:rPr>
        <w:t>128</w:t>
      </w:r>
      <w:r>
        <w:rPr>
          <w:rFonts w:hint="eastAsia"/>
          <w:color w:val="111111"/>
          <w:szCs w:val="21"/>
        </w:rPr>
        <w:t>号《国家标准委关于下达</w:t>
      </w:r>
      <w:r w:rsidRPr="00691382">
        <w:rPr>
          <w:rFonts w:ascii="Times New Roman" w:hAnsi="Times New Roman" w:cs="Times New Roman"/>
          <w:color w:val="111111"/>
          <w:szCs w:val="21"/>
        </w:rPr>
        <w:t>2017</w:t>
      </w:r>
      <w:r>
        <w:rPr>
          <w:rFonts w:hint="eastAsia"/>
          <w:color w:val="111111"/>
          <w:szCs w:val="21"/>
        </w:rPr>
        <w:t>年第四批国家标准制修订计划的通知》要求，由国核宝钛锆业股份公司起草</w:t>
      </w:r>
      <w:r w:rsidR="0090658E" w:rsidRPr="008B7D2C">
        <w:rPr>
          <w:rFonts w:ascii="Times New Roman" w:eastAsia="宋体" w:hAnsi="Calibri" w:cs="Times New Roman" w:hint="eastAsia"/>
          <w:szCs w:val="21"/>
        </w:rPr>
        <w:t>《</w:t>
      </w:r>
      <w:r w:rsidR="00B96B34">
        <w:rPr>
          <w:rFonts w:ascii="Times New Roman" w:eastAsia="宋体" w:hAnsi="Calibri" w:cs="Times New Roman" w:hint="eastAsia"/>
          <w:szCs w:val="21"/>
        </w:rPr>
        <w:t>锆及锆合金氢化物取向因子测量方法</w:t>
      </w:r>
      <w:r w:rsidR="0090658E" w:rsidRPr="008B7D2C">
        <w:rPr>
          <w:rFonts w:ascii="Times New Roman" w:eastAsia="宋体" w:hAnsi="Calibri" w:cs="Times New Roman" w:hint="eastAsia"/>
          <w:szCs w:val="21"/>
        </w:rPr>
        <w:t>》国家标准，</w:t>
      </w:r>
      <w:r w:rsidR="00064A23" w:rsidRPr="008B7D2C">
        <w:rPr>
          <w:rFonts w:ascii="Times New Roman" w:eastAsia="宋体" w:hAnsi="Calibri" w:cs="Times New Roman" w:hint="eastAsia"/>
          <w:szCs w:val="21"/>
        </w:rPr>
        <w:t>项目计划编号为</w:t>
      </w:r>
      <w:r w:rsidR="00B96B34" w:rsidRPr="00691382">
        <w:rPr>
          <w:rFonts w:ascii="Times New Roman" w:eastAsia="宋体" w:hAnsi="Times New Roman" w:cs="Times New Roman"/>
          <w:szCs w:val="21"/>
        </w:rPr>
        <w:t>20173520-T-610</w:t>
      </w:r>
      <w:r w:rsidR="00064A23" w:rsidRPr="008B7D2C">
        <w:rPr>
          <w:rFonts w:ascii="Times New Roman" w:eastAsia="宋体" w:hAnsi="Calibri" w:cs="Times New Roman" w:hint="eastAsia"/>
          <w:szCs w:val="21"/>
        </w:rPr>
        <w:t>，计划完成年限</w:t>
      </w:r>
      <w:r w:rsidR="00064A23" w:rsidRPr="00691382">
        <w:rPr>
          <w:rFonts w:ascii="Times New Roman" w:eastAsia="宋体" w:hAnsi="Times New Roman" w:cs="Times New Roman"/>
          <w:szCs w:val="21"/>
        </w:rPr>
        <w:t>201</w:t>
      </w:r>
      <w:r w:rsidR="00B96B34" w:rsidRPr="00691382">
        <w:rPr>
          <w:rFonts w:ascii="Times New Roman" w:eastAsia="宋体" w:hAnsi="Times New Roman" w:cs="Times New Roman"/>
          <w:szCs w:val="21"/>
        </w:rPr>
        <w:t>9</w:t>
      </w:r>
      <w:r w:rsidR="00064A23" w:rsidRPr="008B7D2C">
        <w:rPr>
          <w:rFonts w:ascii="Times New Roman" w:eastAsia="宋体" w:hAnsi="Calibri" w:cs="Times New Roman" w:hint="eastAsia"/>
          <w:szCs w:val="21"/>
        </w:rPr>
        <w:t>年</w:t>
      </w:r>
      <w:r w:rsidR="0090658E" w:rsidRPr="008B7D2C">
        <w:rPr>
          <w:rFonts w:ascii="Times New Roman" w:eastAsia="宋体" w:hAnsi="Calibri" w:cs="Times New Roman" w:hint="eastAsia"/>
          <w:szCs w:val="21"/>
        </w:rPr>
        <w:t>。</w:t>
      </w:r>
    </w:p>
    <w:p w:rsidR="00064A23" w:rsidRPr="008B7D2C" w:rsidRDefault="00064A23" w:rsidP="008B7D2C">
      <w:pPr>
        <w:rPr>
          <w:rFonts w:ascii="黑体" w:eastAsia="黑体" w:hAnsi="黑体" w:cs="Times New Roman"/>
          <w:szCs w:val="21"/>
        </w:rPr>
      </w:pPr>
      <w:r w:rsidRPr="008B7D2C">
        <w:rPr>
          <w:rFonts w:ascii="黑体" w:eastAsia="黑体" w:hAnsi="黑体" w:cs="Times New Roman" w:hint="eastAsia"/>
          <w:szCs w:val="21"/>
        </w:rPr>
        <w:t>1.2本标准所涉及的产品简况</w:t>
      </w:r>
    </w:p>
    <w:p w:rsidR="008C11B3" w:rsidRPr="008C11B3" w:rsidRDefault="008C11B3" w:rsidP="008C11B3">
      <w:pPr>
        <w:autoSpaceDE w:val="0"/>
        <w:autoSpaceDN w:val="0"/>
        <w:adjustRightInd w:val="0"/>
        <w:ind w:firstLineChars="200" w:firstLine="420"/>
        <w:jc w:val="left"/>
        <w:rPr>
          <w:rFonts w:asciiTheme="minorEastAsia" w:hAnsiTheme="minorEastAsia" w:cs="宋体"/>
          <w:kern w:val="0"/>
          <w:sz w:val="18"/>
          <w:szCs w:val="18"/>
        </w:rPr>
      </w:pPr>
      <w:r w:rsidRPr="008C11B3">
        <w:rPr>
          <w:rFonts w:asciiTheme="minorEastAsia" w:hAnsiTheme="minorEastAsia" w:cs="Times New Roman" w:hint="eastAsia"/>
          <w:szCs w:val="21"/>
        </w:rPr>
        <w:t>锆及</w:t>
      </w:r>
      <w:r>
        <w:rPr>
          <w:rFonts w:asciiTheme="minorEastAsia" w:hAnsiTheme="minorEastAsia" w:cs="Times New Roman" w:hint="eastAsia"/>
          <w:szCs w:val="21"/>
        </w:rPr>
        <w:t>锆</w:t>
      </w:r>
      <w:r w:rsidRPr="008C11B3">
        <w:rPr>
          <w:rFonts w:asciiTheme="minorEastAsia" w:hAnsiTheme="minorEastAsia" w:cs="Times New Roman" w:hint="eastAsia"/>
          <w:szCs w:val="21"/>
        </w:rPr>
        <w:t>合金的热中子吸收截面低，用锆合金代替不锈钢作核反应堆的结构材料，可以节省铀燃料</w:t>
      </w:r>
      <w:r w:rsidRPr="002C241A">
        <w:rPr>
          <w:rFonts w:ascii="Times New Roman" w:hAnsi="Times New Roman" w:cs="Times New Roman"/>
          <w:szCs w:val="21"/>
        </w:rPr>
        <w:t>1</w:t>
      </w:r>
      <w:r w:rsidRPr="002C241A">
        <w:rPr>
          <w:rFonts w:ascii="Times New Roman" w:hAnsiTheme="minorEastAsia" w:cs="Times New Roman"/>
          <w:szCs w:val="21"/>
        </w:rPr>
        <w:t>／</w:t>
      </w:r>
      <w:r w:rsidRPr="002C241A">
        <w:rPr>
          <w:rFonts w:ascii="Times New Roman" w:hAnsi="Times New Roman" w:cs="Times New Roman"/>
          <w:szCs w:val="21"/>
        </w:rPr>
        <w:t>2</w:t>
      </w:r>
      <w:r w:rsidRPr="008C11B3">
        <w:rPr>
          <w:rFonts w:asciiTheme="minorEastAsia" w:hAnsiTheme="minorEastAsia" w:cs="Times New Roman" w:hint="eastAsia"/>
          <w:szCs w:val="21"/>
        </w:rPr>
        <w:t>左右，良好的经济性推动了锆合金的研发</w:t>
      </w:r>
      <w:r>
        <w:rPr>
          <w:rFonts w:asciiTheme="minorEastAsia" w:hAnsiTheme="minorEastAsia" w:cs="Times New Roman" w:hint="eastAsia"/>
          <w:szCs w:val="21"/>
        </w:rPr>
        <w:t>。</w:t>
      </w:r>
      <w:r w:rsidRPr="008C11B3">
        <w:rPr>
          <w:rFonts w:asciiTheme="minorEastAsia" w:hAnsiTheme="minorEastAsia" w:cs="Times New Roman" w:hint="eastAsia"/>
          <w:szCs w:val="21"/>
        </w:rPr>
        <w:t>同时，锆合金具有适中的力学性能，良好的加工性能、抗腐蚀性能和较好的抗中子辐照性能，因此锆合金被普遍用作核动力水冷反应堆的燃料包壳管、压力管、导向管、仪表管、端塞棒和定位格架等结构材料</w:t>
      </w:r>
      <w:r w:rsidRPr="00B96B34">
        <w:rPr>
          <w:rFonts w:ascii="Times New Roman" w:eastAsia="宋体" w:hAnsi="Calibri" w:cs="Times New Roman" w:hint="eastAsia"/>
          <w:szCs w:val="21"/>
        </w:rPr>
        <w:t>。</w:t>
      </w:r>
    </w:p>
    <w:p w:rsidR="00167087" w:rsidRPr="008B7D2C" w:rsidRDefault="00B96B34" w:rsidP="008C11B3">
      <w:pPr>
        <w:autoSpaceDE w:val="0"/>
        <w:autoSpaceDN w:val="0"/>
        <w:adjustRightInd w:val="0"/>
        <w:ind w:firstLineChars="200" w:firstLine="420"/>
        <w:jc w:val="left"/>
        <w:rPr>
          <w:rFonts w:ascii="Times New Roman" w:eastAsia="宋体" w:hAnsi="Calibri" w:cs="Times New Roman"/>
          <w:szCs w:val="21"/>
        </w:rPr>
      </w:pPr>
      <w:r w:rsidRPr="00B96B34">
        <w:rPr>
          <w:rFonts w:ascii="Times New Roman" w:eastAsia="宋体" w:hAnsi="Calibri" w:cs="Times New Roman" w:hint="eastAsia"/>
          <w:szCs w:val="21"/>
        </w:rPr>
        <w:t>当前国内核工业用锆合金无缝管年需求量在</w:t>
      </w:r>
      <w:r w:rsidR="00CE07B0">
        <w:rPr>
          <w:rFonts w:ascii="Times New Roman" w:eastAsia="宋体" w:hAnsi="Calibri" w:cs="Times New Roman" w:hint="eastAsia"/>
          <w:szCs w:val="21"/>
        </w:rPr>
        <w:t>1000</w:t>
      </w:r>
      <w:r w:rsidRPr="00B96B34">
        <w:rPr>
          <w:rFonts w:ascii="Times New Roman" w:eastAsia="宋体" w:hAnsi="Calibri" w:cs="Times New Roman" w:hint="eastAsia"/>
          <w:szCs w:val="21"/>
        </w:rPr>
        <w:t>t</w:t>
      </w:r>
      <w:r w:rsidRPr="00B96B34">
        <w:rPr>
          <w:rFonts w:ascii="Times New Roman" w:eastAsia="宋体" w:hAnsi="Calibri" w:cs="Times New Roman" w:hint="eastAsia"/>
          <w:szCs w:val="21"/>
        </w:rPr>
        <w:t>，随着国家能源产业调整，国家大力发展核能，锆合金无缝管产品需求量还在不断增加，</w:t>
      </w:r>
      <w:r w:rsidR="008C11B3">
        <w:rPr>
          <w:rFonts w:ascii="Times New Roman" w:eastAsia="宋体" w:hAnsi="Calibri" w:cs="Times New Roman" w:hint="eastAsia"/>
          <w:szCs w:val="21"/>
        </w:rPr>
        <w:t>随着近年来</w:t>
      </w:r>
      <w:r w:rsidR="00A61F9E">
        <w:rPr>
          <w:rFonts w:ascii="Times New Roman" w:eastAsia="宋体" w:hAnsi="Calibri" w:cs="Times New Roman" w:hint="eastAsia"/>
          <w:szCs w:val="21"/>
        </w:rPr>
        <w:t>雾霾影响，改变我国以燃煤为主的能源结构，大力发展清洁能源，规模化核电建设，同时伴随</w:t>
      </w:r>
      <w:r w:rsidR="008C11B3">
        <w:rPr>
          <w:rFonts w:ascii="Times New Roman" w:eastAsia="宋体" w:hAnsi="Calibri" w:cs="Times New Roman" w:hint="eastAsia"/>
          <w:szCs w:val="21"/>
        </w:rPr>
        <w:t>“一路一带”</w:t>
      </w:r>
      <w:r w:rsidRPr="00B96B34">
        <w:rPr>
          <w:rFonts w:ascii="Times New Roman" w:eastAsia="宋体" w:hAnsi="Calibri" w:cs="Times New Roman" w:hint="eastAsia"/>
          <w:szCs w:val="21"/>
        </w:rPr>
        <w:t>战略</w:t>
      </w:r>
      <w:r w:rsidR="00A61F9E">
        <w:rPr>
          <w:rFonts w:ascii="Times New Roman" w:eastAsia="宋体" w:hAnsi="Calibri" w:cs="Times New Roman" w:hint="eastAsia"/>
          <w:szCs w:val="21"/>
        </w:rPr>
        <w:t>实施</w:t>
      </w:r>
      <w:r w:rsidRPr="00B96B34">
        <w:rPr>
          <w:rFonts w:ascii="Times New Roman" w:eastAsia="宋体" w:hAnsi="Calibri" w:cs="Times New Roman" w:hint="eastAsia"/>
          <w:szCs w:val="21"/>
        </w:rPr>
        <w:t>，将核电推向国外市场，</w:t>
      </w:r>
      <w:r w:rsidR="00A61F9E" w:rsidRPr="00B96B34">
        <w:rPr>
          <w:rFonts w:ascii="Times New Roman" w:eastAsia="宋体" w:hAnsi="Calibri" w:cs="Times New Roman" w:hint="eastAsia"/>
          <w:szCs w:val="21"/>
        </w:rPr>
        <w:t>锆合金无缝管</w:t>
      </w:r>
      <w:r w:rsidR="00A61F9E">
        <w:rPr>
          <w:rFonts w:ascii="Times New Roman" w:eastAsia="宋体" w:hAnsi="Calibri" w:cs="Times New Roman" w:hint="eastAsia"/>
          <w:szCs w:val="21"/>
        </w:rPr>
        <w:t>需求量也会增加。</w:t>
      </w:r>
    </w:p>
    <w:p w:rsidR="008F13CF" w:rsidRPr="008B7D2C" w:rsidRDefault="008F13CF" w:rsidP="008B7D2C">
      <w:pPr>
        <w:rPr>
          <w:rFonts w:ascii="黑体" w:eastAsia="黑体" w:hAnsi="黑体" w:cs="Times New Roman"/>
          <w:szCs w:val="21"/>
        </w:rPr>
      </w:pPr>
      <w:r w:rsidRPr="008B7D2C">
        <w:rPr>
          <w:rFonts w:ascii="黑体" w:eastAsia="黑体" w:hAnsi="黑体" w:cs="Times New Roman" w:hint="eastAsia"/>
          <w:szCs w:val="21"/>
        </w:rPr>
        <w:t>1.3承担单位情况及主要工作过程</w:t>
      </w:r>
    </w:p>
    <w:p w:rsidR="00C77E1C" w:rsidRDefault="008F13CF" w:rsidP="008B7D2C">
      <w:pPr>
        <w:rPr>
          <w:rFonts w:ascii="黑体" w:eastAsia="黑体" w:hAnsi="黑体" w:cs="Times New Roman"/>
          <w:szCs w:val="21"/>
        </w:rPr>
      </w:pPr>
      <w:r w:rsidRPr="008B7D2C">
        <w:rPr>
          <w:rFonts w:ascii="黑体" w:eastAsia="黑体" w:hAnsi="黑体" w:cs="Times New Roman" w:hint="eastAsia"/>
          <w:szCs w:val="21"/>
        </w:rPr>
        <w:t>1.3.1 承担单位情况</w:t>
      </w:r>
    </w:p>
    <w:p w:rsidR="00B944BB" w:rsidRDefault="00B944BB" w:rsidP="00BA25DC">
      <w:pPr>
        <w:ind w:firstLine="482"/>
        <w:rPr>
          <w:rFonts w:ascii="Times New Roman" w:eastAsia="宋体" w:hAnsi="Calibri" w:cs="Times New Roman"/>
          <w:szCs w:val="21"/>
        </w:rPr>
      </w:pPr>
      <w:r w:rsidRPr="00572A8F">
        <w:rPr>
          <w:rFonts w:ascii="Times New Roman" w:eastAsia="宋体" w:hAnsi="Calibri" w:cs="Times New Roman" w:hint="eastAsia"/>
          <w:szCs w:val="21"/>
        </w:rPr>
        <w:t>国核宝钛锆业股份公司</w:t>
      </w:r>
      <w:r w:rsidR="00BA25DC">
        <w:rPr>
          <w:rFonts w:ascii="Times New Roman" w:eastAsia="宋体" w:hAnsi="Calibri" w:cs="Times New Roman" w:hint="eastAsia"/>
          <w:szCs w:val="21"/>
        </w:rPr>
        <w:t>（</w:t>
      </w:r>
      <w:r>
        <w:rPr>
          <w:rFonts w:ascii="Times New Roman" w:eastAsia="宋体" w:hAnsi="Calibri" w:cs="Times New Roman" w:hint="eastAsia"/>
          <w:szCs w:val="21"/>
        </w:rPr>
        <w:t>简称“国核锆业”）由国家核电技术公司和宝钛集团有限公司于</w:t>
      </w:r>
      <w:r>
        <w:rPr>
          <w:rFonts w:ascii="Times New Roman" w:eastAsia="宋体" w:hAnsi="Calibri" w:cs="Times New Roman" w:hint="eastAsia"/>
          <w:szCs w:val="21"/>
        </w:rPr>
        <w:t>2007</w:t>
      </w:r>
      <w:r>
        <w:rPr>
          <w:rFonts w:ascii="Times New Roman" w:eastAsia="宋体" w:hAnsi="Calibri" w:cs="Times New Roman" w:hint="eastAsia"/>
          <w:szCs w:val="21"/>
        </w:rPr>
        <w:t>年</w:t>
      </w:r>
      <w:r>
        <w:rPr>
          <w:rFonts w:ascii="Times New Roman" w:eastAsia="宋体" w:hAnsi="Calibri" w:cs="Times New Roman" w:hint="eastAsia"/>
          <w:szCs w:val="21"/>
        </w:rPr>
        <w:t>11</w:t>
      </w:r>
      <w:r>
        <w:rPr>
          <w:rFonts w:ascii="Times New Roman" w:eastAsia="宋体" w:hAnsi="Calibri" w:cs="Times New Roman" w:hint="eastAsia"/>
          <w:szCs w:val="21"/>
        </w:rPr>
        <w:t>月共同出资组建。国核锆业是集研发与生产为一体的核级锆材专业化公司，被确定为引进美国西屋公司</w:t>
      </w:r>
      <w:r>
        <w:rPr>
          <w:rFonts w:ascii="Times New Roman" w:eastAsia="宋体" w:hAnsi="Calibri" w:cs="Times New Roman" w:hint="eastAsia"/>
          <w:szCs w:val="21"/>
        </w:rPr>
        <w:t>AP1000</w:t>
      </w:r>
      <w:r>
        <w:rPr>
          <w:rFonts w:ascii="Times New Roman" w:eastAsia="宋体" w:hAnsi="Calibri" w:cs="Times New Roman" w:hint="eastAsia"/>
          <w:szCs w:val="21"/>
        </w:rPr>
        <w:t>全套核级锆材技术的唯一指定用户。</w:t>
      </w:r>
    </w:p>
    <w:p w:rsidR="00B944BB" w:rsidRDefault="00B944BB" w:rsidP="00B944BB">
      <w:pPr>
        <w:ind w:firstLine="482"/>
        <w:rPr>
          <w:rFonts w:ascii="Times New Roman" w:eastAsia="宋体" w:hAnsi="Calibri" w:cs="Times New Roman"/>
          <w:szCs w:val="21"/>
        </w:rPr>
      </w:pPr>
      <w:r>
        <w:rPr>
          <w:rFonts w:ascii="Times New Roman" w:eastAsia="宋体" w:hAnsi="Calibri" w:cs="Times New Roman" w:hint="eastAsia"/>
          <w:szCs w:val="21"/>
        </w:rPr>
        <w:t>国核锆业产品体系涵盖核级海绵锆生产，锆合金熔炼、坯料制备及返回料加工，管、棒、板、带材成品制造等完整的核级锆材产业链。国核锆业生产线设计产能为：年产核级海绵锆</w:t>
      </w:r>
      <w:r>
        <w:rPr>
          <w:rFonts w:ascii="Times New Roman" w:eastAsia="宋体" w:hAnsi="Calibri" w:cs="Times New Roman" w:hint="eastAsia"/>
          <w:szCs w:val="21"/>
        </w:rPr>
        <w:t>2000</w:t>
      </w:r>
      <w:r>
        <w:rPr>
          <w:rFonts w:ascii="Times New Roman" w:eastAsia="宋体" w:hAnsi="Calibri" w:cs="Times New Roman" w:hint="eastAsia"/>
          <w:szCs w:val="21"/>
        </w:rPr>
        <w:t>吨、锆合金铸锭</w:t>
      </w:r>
      <w:r>
        <w:rPr>
          <w:rFonts w:ascii="Times New Roman" w:eastAsia="宋体" w:hAnsi="Calibri" w:cs="Times New Roman" w:hint="eastAsia"/>
          <w:szCs w:val="21"/>
        </w:rPr>
        <w:t>2000</w:t>
      </w:r>
      <w:r>
        <w:rPr>
          <w:rFonts w:ascii="Times New Roman" w:eastAsia="宋体" w:hAnsi="Calibri" w:cs="Times New Roman" w:hint="eastAsia"/>
          <w:szCs w:val="21"/>
        </w:rPr>
        <w:t>吨、板带材</w:t>
      </w:r>
      <w:r>
        <w:rPr>
          <w:rFonts w:ascii="Times New Roman" w:eastAsia="宋体" w:hAnsi="Calibri" w:cs="Times New Roman" w:hint="eastAsia"/>
          <w:szCs w:val="21"/>
        </w:rPr>
        <w:t>80</w:t>
      </w:r>
      <w:r>
        <w:rPr>
          <w:rFonts w:ascii="Times New Roman" w:eastAsia="宋体" w:hAnsi="Calibri" w:cs="Times New Roman" w:hint="eastAsia"/>
          <w:szCs w:val="21"/>
        </w:rPr>
        <w:t>吨、管棒材</w:t>
      </w:r>
      <w:r>
        <w:rPr>
          <w:rFonts w:ascii="Times New Roman" w:eastAsia="宋体" w:hAnsi="Calibri" w:cs="Times New Roman" w:hint="eastAsia"/>
          <w:szCs w:val="21"/>
        </w:rPr>
        <w:t>1000</w:t>
      </w:r>
      <w:r>
        <w:rPr>
          <w:rFonts w:ascii="Times New Roman" w:eastAsia="宋体" w:hAnsi="Calibri" w:cs="Times New Roman" w:hint="eastAsia"/>
          <w:szCs w:val="21"/>
        </w:rPr>
        <w:t>吨可以满足</w:t>
      </w:r>
      <w:r>
        <w:rPr>
          <w:rFonts w:ascii="Times New Roman" w:eastAsia="宋体" w:hAnsi="Calibri" w:cs="Times New Roman" w:hint="eastAsia"/>
          <w:szCs w:val="21"/>
        </w:rPr>
        <w:t>100</w:t>
      </w:r>
      <w:r>
        <w:rPr>
          <w:rFonts w:ascii="Times New Roman" w:eastAsia="宋体" w:hAnsi="Calibri" w:cs="Times New Roman" w:hint="eastAsia"/>
          <w:szCs w:val="21"/>
        </w:rPr>
        <w:t>台百万级核电机组用锆材的需要，生产规模与能力位居世界前列。</w:t>
      </w:r>
    </w:p>
    <w:p w:rsidR="00B944BB" w:rsidRDefault="00B944BB" w:rsidP="00B944BB">
      <w:pPr>
        <w:ind w:firstLine="482"/>
        <w:rPr>
          <w:rFonts w:ascii="Times New Roman" w:eastAsia="宋体" w:hAnsi="Calibri" w:cs="Times New Roman"/>
          <w:szCs w:val="21"/>
        </w:rPr>
      </w:pPr>
      <w:r>
        <w:rPr>
          <w:rFonts w:ascii="Times New Roman" w:eastAsia="宋体" w:hAnsi="Calibri" w:cs="Times New Roman" w:hint="eastAsia"/>
          <w:szCs w:val="21"/>
        </w:rPr>
        <w:t>依托国核锆业而设立的“国家能源核级锆材研发中心”</w:t>
      </w:r>
      <w:r w:rsidR="00691382" w:rsidRPr="00691382">
        <w:rPr>
          <w:rFonts w:ascii="Times New Roman" w:eastAsia="宋体" w:hAnsi="Calibri" w:cs="Times New Roman" w:hint="eastAsia"/>
          <w:szCs w:val="21"/>
        </w:rPr>
        <w:t xml:space="preserve"> </w:t>
      </w:r>
      <w:r w:rsidR="00691382">
        <w:rPr>
          <w:rFonts w:ascii="Times New Roman" w:eastAsia="宋体" w:hAnsi="Calibri" w:cs="Times New Roman" w:hint="eastAsia"/>
          <w:szCs w:val="21"/>
        </w:rPr>
        <w:t>（简称“中心”）</w:t>
      </w:r>
      <w:r>
        <w:rPr>
          <w:rFonts w:ascii="Times New Roman" w:eastAsia="宋体" w:hAnsi="Calibri" w:cs="Times New Roman" w:hint="eastAsia"/>
          <w:szCs w:val="21"/>
        </w:rPr>
        <w:t>，于</w:t>
      </w:r>
      <w:r>
        <w:rPr>
          <w:rFonts w:ascii="Times New Roman" w:eastAsia="宋体" w:hAnsi="Calibri" w:cs="Times New Roman" w:hint="eastAsia"/>
          <w:szCs w:val="21"/>
        </w:rPr>
        <w:t>2009</w:t>
      </w:r>
      <w:r>
        <w:rPr>
          <w:rFonts w:ascii="Times New Roman" w:eastAsia="宋体" w:hAnsi="Calibri" w:cs="Times New Roman" w:hint="eastAsia"/>
          <w:szCs w:val="21"/>
        </w:rPr>
        <w:t>年</w:t>
      </w:r>
      <w:r>
        <w:rPr>
          <w:rFonts w:ascii="Times New Roman" w:eastAsia="宋体" w:hAnsi="Calibri" w:cs="Times New Roman" w:hint="eastAsia"/>
          <w:szCs w:val="21"/>
        </w:rPr>
        <w:t>11</w:t>
      </w:r>
      <w:r>
        <w:rPr>
          <w:rFonts w:ascii="Times New Roman" w:eastAsia="宋体" w:hAnsi="Calibri" w:cs="Times New Roman" w:hint="eastAsia"/>
          <w:szCs w:val="21"/>
        </w:rPr>
        <w:t>月被国家能源局正式批准授牌，因此国核锆业成为集生产制造平台、科技研发平台和理化检测平台为一身的高科技技术领军企业。</w:t>
      </w:r>
      <w:r w:rsidR="00BA25DC">
        <w:rPr>
          <w:rFonts w:ascii="Times New Roman" w:eastAsia="宋体" w:hAnsi="Calibri" w:cs="Times New Roman" w:hint="eastAsia"/>
          <w:szCs w:val="21"/>
        </w:rPr>
        <w:t>中心已成为核级锆材基础技术研究、应用性能研发与检测机构。</w:t>
      </w:r>
    </w:p>
    <w:p w:rsidR="00BA25DC" w:rsidRPr="00BA25DC" w:rsidRDefault="00BA25DC" w:rsidP="00B944BB">
      <w:pPr>
        <w:ind w:firstLine="482"/>
        <w:rPr>
          <w:rFonts w:ascii="Times New Roman" w:eastAsia="宋体" w:hAnsi="Calibri" w:cs="Times New Roman"/>
          <w:szCs w:val="21"/>
        </w:rPr>
      </w:pPr>
      <w:r>
        <w:rPr>
          <w:rFonts w:ascii="Times New Roman" w:eastAsia="宋体" w:hAnsi="Calibri" w:cs="Times New Roman" w:hint="eastAsia"/>
          <w:szCs w:val="21"/>
        </w:rPr>
        <w:t>通过核级锆材技术的引进、吸收和在创新，国核锆业正在成为具备拥有各种堆型核级锆材生产技术、门类齐全、能够满足市场各类需求的综合性供应厂商。</w:t>
      </w:r>
    </w:p>
    <w:p w:rsidR="00B944BB" w:rsidRPr="00BA25DC" w:rsidRDefault="00B944BB" w:rsidP="008B7D2C">
      <w:pPr>
        <w:ind w:firstLine="482"/>
        <w:rPr>
          <w:rFonts w:ascii="Times New Roman" w:eastAsia="宋体" w:hAnsi="Calibri" w:cs="Times New Roman"/>
          <w:szCs w:val="21"/>
        </w:rPr>
      </w:pPr>
    </w:p>
    <w:p w:rsidR="007A0086" w:rsidRDefault="007A0086" w:rsidP="008B7D2C">
      <w:pPr>
        <w:rPr>
          <w:rFonts w:ascii="黑体" w:eastAsia="黑体" w:hAnsi="黑体" w:cs="Times New Roman"/>
          <w:szCs w:val="21"/>
        </w:rPr>
      </w:pPr>
      <w:r w:rsidRPr="008B7D2C">
        <w:rPr>
          <w:rFonts w:ascii="黑体" w:eastAsia="黑体" w:hAnsi="黑体" w:cs="Times New Roman" w:hint="eastAsia"/>
          <w:szCs w:val="21"/>
        </w:rPr>
        <w:t>1.3.2 主要工作过程</w:t>
      </w:r>
    </w:p>
    <w:p w:rsidR="005D3BBC" w:rsidRPr="005D3BBC" w:rsidRDefault="005D3BBC" w:rsidP="001575B8">
      <w:pPr>
        <w:ind w:firstLineChars="200" w:firstLine="420"/>
        <w:rPr>
          <w:rFonts w:ascii="Times New Roman" w:eastAsia="宋体" w:hAnsi="Calibri" w:cs="Times New Roman"/>
          <w:szCs w:val="21"/>
        </w:rPr>
      </w:pPr>
      <w:r w:rsidRPr="005D3BBC">
        <w:rPr>
          <w:rFonts w:ascii="Times New Roman" w:eastAsia="宋体" w:hAnsi="Calibri" w:cs="Times New Roman"/>
          <w:szCs w:val="21"/>
        </w:rPr>
        <w:t>20</w:t>
      </w:r>
      <w:r w:rsidRPr="005D3BBC">
        <w:rPr>
          <w:rFonts w:ascii="Times New Roman" w:eastAsia="宋体" w:hAnsi="Calibri" w:cs="Times New Roman" w:hint="eastAsia"/>
          <w:szCs w:val="21"/>
        </w:rPr>
        <w:t>1</w:t>
      </w:r>
      <w:r w:rsidR="00F10842">
        <w:rPr>
          <w:rFonts w:ascii="Times New Roman" w:eastAsia="宋体" w:hAnsi="Calibri" w:cs="Times New Roman" w:hint="eastAsia"/>
          <w:szCs w:val="21"/>
        </w:rPr>
        <w:t>8</w:t>
      </w:r>
      <w:r w:rsidRPr="005D3BBC">
        <w:rPr>
          <w:rFonts w:ascii="Times New Roman" w:eastAsia="宋体" w:hAnsi="Calibri" w:cs="Times New Roman"/>
          <w:szCs w:val="21"/>
        </w:rPr>
        <w:t>年</w:t>
      </w:r>
      <w:r w:rsidR="00F10842">
        <w:rPr>
          <w:rFonts w:ascii="Times New Roman" w:eastAsia="宋体" w:hAnsi="Calibri" w:cs="Times New Roman" w:hint="eastAsia"/>
          <w:szCs w:val="21"/>
        </w:rPr>
        <w:t>年初</w:t>
      </w:r>
      <w:r w:rsidRPr="005D3BBC">
        <w:rPr>
          <w:rFonts w:ascii="Times New Roman" w:eastAsia="宋体" w:hAnsi="Calibri" w:cs="Times New Roman"/>
          <w:szCs w:val="21"/>
        </w:rPr>
        <w:t>，</w:t>
      </w:r>
      <w:r w:rsidRPr="005D3BBC">
        <w:rPr>
          <w:rFonts w:ascii="Times New Roman" w:eastAsia="宋体" w:hAnsi="Calibri" w:cs="Times New Roman" w:hint="eastAsia"/>
          <w:szCs w:val="21"/>
        </w:rPr>
        <w:t>成立了</w:t>
      </w:r>
      <w:r w:rsidR="00F10842">
        <w:rPr>
          <w:rFonts w:ascii="Times New Roman" w:eastAsia="宋体" w:hAnsi="Calibri" w:cs="Times New Roman" w:hint="eastAsia"/>
          <w:szCs w:val="21"/>
        </w:rPr>
        <w:t>项目组</w:t>
      </w:r>
      <w:r w:rsidRPr="005D3BBC">
        <w:rPr>
          <w:rFonts w:ascii="Times New Roman" w:eastAsia="宋体" w:hAnsi="Calibri" w:cs="Times New Roman"/>
          <w:szCs w:val="21"/>
        </w:rPr>
        <w:t>。</w:t>
      </w:r>
      <w:r w:rsidRPr="005D3BBC">
        <w:rPr>
          <w:rFonts w:ascii="Times New Roman" w:eastAsia="宋体" w:hAnsi="Calibri" w:cs="Times New Roman"/>
          <w:szCs w:val="21"/>
        </w:rPr>
        <w:t>20</w:t>
      </w:r>
      <w:r w:rsidR="00F10842">
        <w:rPr>
          <w:rFonts w:ascii="Times New Roman" w:eastAsia="宋体" w:hAnsi="Calibri" w:cs="Times New Roman" w:hint="eastAsia"/>
          <w:szCs w:val="21"/>
        </w:rPr>
        <w:t>18</w:t>
      </w:r>
      <w:r w:rsidRPr="005D3BBC">
        <w:rPr>
          <w:rFonts w:ascii="Times New Roman" w:eastAsia="宋体" w:hAnsi="Calibri" w:cs="Times New Roman"/>
          <w:szCs w:val="21"/>
        </w:rPr>
        <w:t>年</w:t>
      </w:r>
      <w:r w:rsidR="00F10842">
        <w:rPr>
          <w:rFonts w:ascii="Times New Roman" w:eastAsia="宋体" w:hAnsi="Calibri" w:cs="Times New Roman" w:hint="eastAsia"/>
          <w:szCs w:val="21"/>
        </w:rPr>
        <w:t>4</w:t>
      </w:r>
      <w:r w:rsidRPr="005D3BBC">
        <w:rPr>
          <w:rFonts w:ascii="Times New Roman" w:eastAsia="宋体" w:hAnsi="Calibri" w:cs="Times New Roman"/>
          <w:szCs w:val="21"/>
        </w:rPr>
        <w:t>月</w:t>
      </w:r>
      <w:r w:rsidR="00F10842">
        <w:rPr>
          <w:rFonts w:ascii="Times New Roman" w:eastAsia="宋体" w:hAnsi="Calibri" w:cs="Times New Roman" w:hint="eastAsia"/>
          <w:szCs w:val="21"/>
        </w:rPr>
        <w:t>完成标准</w:t>
      </w:r>
      <w:r w:rsidR="000D1FC2" w:rsidRPr="000D1FC2">
        <w:rPr>
          <w:rFonts w:ascii="Times New Roman" w:eastAsia="宋体" w:hAnsi="Calibri" w:cs="Times New Roman" w:hint="eastAsia"/>
          <w:szCs w:val="21"/>
        </w:rPr>
        <w:t>初稿</w:t>
      </w:r>
      <w:r w:rsidR="00F10842">
        <w:rPr>
          <w:rFonts w:ascii="Times New Roman" w:eastAsia="宋体" w:hAnsi="Calibri" w:cs="Times New Roman" w:hint="eastAsia"/>
          <w:szCs w:val="21"/>
        </w:rPr>
        <w:t>，编制说明</w:t>
      </w:r>
      <w:r w:rsidRPr="005D3BBC">
        <w:rPr>
          <w:rFonts w:ascii="Times New Roman" w:eastAsia="宋体" w:hAnsi="Calibri" w:cs="Times New Roman"/>
          <w:szCs w:val="21"/>
        </w:rPr>
        <w:t>。</w:t>
      </w:r>
      <w:r w:rsidR="00F10842">
        <w:rPr>
          <w:rFonts w:ascii="Times New Roman" w:eastAsia="宋体" w:hAnsi="Calibri" w:cs="Times New Roman" w:hint="eastAsia"/>
          <w:szCs w:val="21"/>
        </w:rPr>
        <w:t>编制组</w:t>
      </w:r>
      <w:r w:rsidRPr="005D3BBC">
        <w:rPr>
          <w:rFonts w:ascii="Times New Roman" w:eastAsia="宋体" w:hAnsi="Calibri" w:cs="Times New Roman"/>
          <w:szCs w:val="21"/>
        </w:rPr>
        <w:t>在总结了国内</w:t>
      </w:r>
      <w:r w:rsidR="00F10842">
        <w:rPr>
          <w:rFonts w:ascii="Times New Roman" w:eastAsia="宋体" w:hAnsi="Calibri" w:cs="Times New Roman" w:hint="eastAsia"/>
          <w:szCs w:val="21"/>
        </w:rPr>
        <w:t>外锆合金氢化物取向因子测量方法</w:t>
      </w:r>
      <w:r w:rsidRPr="005D3BBC">
        <w:rPr>
          <w:rFonts w:ascii="Times New Roman" w:eastAsia="宋体" w:hAnsi="Calibri" w:cs="Times New Roman"/>
          <w:szCs w:val="21"/>
        </w:rPr>
        <w:t>现状</w:t>
      </w:r>
      <w:r w:rsidRPr="005D3BBC">
        <w:rPr>
          <w:rFonts w:ascii="Times New Roman" w:eastAsia="宋体" w:hAnsi="Calibri" w:cs="Times New Roman" w:hint="eastAsia"/>
          <w:szCs w:val="21"/>
        </w:rPr>
        <w:t>以及</w:t>
      </w:r>
      <w:r w:rsidRPr="005D3BBC">
        <w:rPr>
          <w:rFonts w:ascii="Times New Roman" w:eastAsia="宋体" w:hAnsi="Calibri" w:cs="Times New Roman" w:hint="eastAsia"/>
          <w:szCs w:val="21"/>
        </w:rPr>
        <w:t>AS</w:t>
      </w:r>
      <w:r w:rsidR="00F10842">
        <w:rPr>
          <w:rFonts w:ascii="Times New Roman" w:eastAsia="宋体" w:hAnsi="Calibri" w:cs="Times New Roman" w:hint="eastAsia"/>
          <w:szCs w:val="21"/>
        </w:rPr>
        <w:t>T</w:t>
      </w:r>
      <w:r w:rsidRPr="005D3BBC">
        <w:rPr>
          <w:rFonts w:ascii="Times New Roman" w:eastAsia="宋体" w:hAnsi="Calibri" w:cs="Times New Roman" w:hint="eastAsia"/>
          <w:szCs w:val="21"/>
        </w:rPr>
        <w:t>M</w:t>
      </w:r>
      <w:r w:rsidR="00F10842">
        <w:rPr>
          <w:rFonts w:ascii="Times New Roman" w:eastAsia="宋体" w:hAnsi="Calibri" w:cs="Times New Roman" w:hint="eastAsia"/>
          <w:szCs w:val="21"/>
        </w:rPr>
        <w:t xml:space="preserve"> B811</w:t>
      </w:r>
      <w:r w:rsidR="00F10842">
        <w:rPr>
          <w:rFonts w:ascii="Times New Roman" w:eastAsia="宋体" w:hAnsi="Calibri" w:cs="Times New Roman" w:hint="eastAsia"/>
          <w:szCs w:val="21"/>
        </w:rPr>
        <w:t>附录</w:t>
      </w:r>
      <w:r w:rsidR="00F10842">
        <w:rPr>
          <w:rFonts w:ascii="Times New Roman" w:eastAsia="宋体" w:hAnsi="Calibri" w:cs="Times New Roman" w:hint="eastAsia"/>
          <w:szCs w:val="21"/>
        </w:rPr>
        <w:t>A2</w:t>
      </w:r>
      <w:r w:rsidRPr="005D3BBC">
        <w:rPr>
          <w:rFonts w:ascii="Times New Roman" w:eastAsia="宋体" w:hAnsi="Calibri" w:cs="Times New Roman" w:hint="eastAsia"/>
          <w:szCs w:val="21"/>
        </w:rPr>
        <w:t>相关锆合金</w:t>
      </w:r>
      <w:r w:rsidR="00F10842">
        <w:rPr>
          <w:rFonts w:ascii="Times New Roman" w:eastAsia="宋体" w:hAnsi="Calibri" w:cs="Times New Roman" w:hint="eastAsia"/>
          <w:szCs w:val="21"/>
        </w:rPr>
        <w:t>氢化物取向因子测量</w:t>
      </w:r>
      <w:r w:rsidRPr="005D3BBC">
        <w:rPr>
          <w:rFonts w:ascii="Times New Roman" w:eastAsia="宋体" w:hAnsi="Calibri" w:cs="Times New Roman" w:hint="eastAsia"/>
          <w:szCs w:val="21"/>
        </w:rPr>
        <w:t>标准内容</w:t>
      </w:r>
      <w:r w:rsidRPr="005D3BBC">
        <w:rPr>
          <w:rFonts w:ascii="Times New Roman" w:eastAsia="宋体" w:hAnsi="Calibri" w:cs="Times New Roman"/>
          <w:szCs w:val="21"/>
        </w:rPr>
        <w:t>的基础上，结合</w:t>
      </w:r>
      <w:r w:rsidR="00F10842">
        <w:rPr>
          <w:rFonts w:ascii="Times New Roman" w:eastAsia="宋体" w:hAnsi="Calibri" w:cs="Times New Roman" w:hint="eastAsia"/>
          <w:szCs w:val="21"/>
        </w:rPr>
        <w:t>国内锆合金氢化物取向因子测量</w:t>
      </w:r>
      <w:r w:rsidRPr="005D3BBC">
        <w:rPr>
          <w:rFonts w:ascii="Times New Roman" w:eastAsia="宋体" w:hAnsi="Calibri" w:cs="Times New Roman"/>
          <w:szCs w:val="21"/>
        </w:rPr>
        <w:t>应用情况和经验，</w:t>
      </w:r>
      <w:r w:rsidRPr="005D3BBC">
        <w:rPr>
          <w:rFonts w:ascii="Times New Roman" w:eastAsia="宋体" w:hAnsi="Calibri" w:cs="Times New Roman" w:hint="eastAsia"/>
          <w:szCs w:val="21"/>
        </w:rPr>
        <w:t>在此基础上编写</w:t>
      </w:r>
      <w:r w:rsidR="00A07E41">
        <w:rPr>
          <w:rFonts w:ascii="Times New Roman" w:eastAsia="宋体" w:hAnsi="Calibri" w:cs="Times New Roman" w:hint="eastAsia"/>
          <w:szCs w:val="21"/>
        </w:rPr>
        <w:t>征求意见</w:t>
      </w:r>
      <w:r w:rsidRPr="005D3BBC">
        <w:rPr>
          <w:rFonts w:ascii="Times New Roman" w:eastAsia="宋体" w:hAnsi="Calibri" w:cs="Times New Roman" w:hint="eastAsia"/>
          <w:szCs w:val="21"/>
        </w:rPr>
        <w:t>稿</w:t>
      </w:r>
      <w:r w:rsidRPr="005D3BBC">
        <w:rPr>
          <w:rFonts w:ascii="Times New Roman" w:eastAsia="宋体" w:hAnsi="Calibri" w:cs="Times New Roman"/>
          <w:szCs w:val="21"/>
        </w:rPr>
        <w:t>。</w:t>
      </w:r>
    </w:p>
    <w:p w:rsidR="0090658E" w:rsidRPr="008B7D2C" w:rsidRDefault="00345504" w:rsidP="00285790">
      <w:pPr>
        <w:rPr>
          <w:rFonts w:ascii="黑体" w:eastAsia="黑体" w:hAnsi="黑体" w:cs="Times New Roman"/>
          <w:szCs w:val="21"/>
        </w:rPr>
      </w:pPr>
      <w:r w:rsidRPr="008B7D2C">
        <w:rPr>
          <w:rFonts w:ascii="黑体" w:eastAsia="黑体" w:hAnsi="黑体" w:cs="Times New Roman" w:hint="eastAsia"/>
          <w:szCs w:val="21"/>
        </w:rPr>
        <w:t>2. 标准</w:t>
      </w:r>
      <w:r w:rsidR="0090658E" w:rsidRPr="008B7D2C">
        <w:rPr>
          <w:rFonts w:ascii="黑体" w:eastAsia="黑体" w:hAnsi="黑体" w:cs="Times New Roman" w:hint="eastAsia"/>
          <w:szCs w:val="21"/>
        </w:rPr>
        <w:t>编制</w:t>
      </w:r>
      <w:r w:rsidRPr="008B7D2C">
        <w:rPr>
          <w:rFonts w:ascii="黑体" w:eastAsia="黑体" w:hAnsi="黑体" w:cs="Times New Roman" w:hint="eastAsia"/>
          <w:szCs w:val="21"/>
        </w:rPr>
        <w:t>原则和确认标准主要内容的论据</w:t>
      </w:r>
    </w:p>
    <w:p w:rsidR="00151929" w:rsidRDefault="00151929" w:rsidP="00285790">
      <w:pPr>
        <w:rPr>
          <w:rFonts w:ascii="黑体" w:eastAsia="黑体" w:hAnsi="黑体" w:cs="Times New Roman"/>
          <w:szCs w:val="21"/>
        </w:rPr>
      </w:pPr>
      <w:r w:rsidRPr="008B7D2C">
        <w:rPr>
          <w:rFonts w:ascii="黑体" w:eastAsia="黑体" w:hAnsi="黑体" w:cs="Times New Roman" w:hint="eastAsia"/>
          <w:szCs w:val="21"/>
        </w:rPr>
        <w:t>2.1标准</w:t>
      </w:r>
      <w:r w:rsidR="002522A4" w:rsidRPr="008B7D2C">
        <w:rPr>
          <w:rFonts w:ascii="黑体" w:eastAsia="黑体" w:hAnsi="黑体" w:cs="Times New Roman" w:hint="eastAsia"/>
          <w:szCs w:val="21"/>
        </w:rPr>
        <w:t>编制原则</w:t>
      </w:r>
    </w:p>
    <w:p w:rsidR="00A61F9E" w:rsidRPr="00A61F9E" w:rsidRDefault="00A61F9E" w:rsidP="00A61F9E">
      <w:pPr>
        <w:ind w:firstLineChars="200" w:firstLine="420"/>
        <w:rPr>
          <w:rFonts w:ascii="Times New Roman" w:eastAsia="宋体" w:hAnsi="Calibri" w:cs="Times New Roman"/>
          <w:szCs w:val="21"/>
        </w:rPr>
      </w:pPr>
      <w:r w:rsidRPr="00A61F9E">
        <w:rPr>
          <w:rFonts w:ascii="Times New Roman" w:eastAsia="宋体" w:hAnsi="Calibri" w:cs="Times New Roman"/>
          <w:szCs w:val="21"/>
        </w:rPr>
        <w:t>本标准</w:t>
      </w:r>
      <w:r w:rsidRPr="00A61F9E">
        <w:rPr>
          <w:rFonts w:ascii="Times New Roman" w:eastAsia="宋体" w:hAnsi="Calibri" w:cs="Times New Roman" w:hint="eastAsia"/>
          <w:szCs w:val="21"/>
        </w:rPr>
        <w:t>的编写原则是依据</w:t>
      </w:r>
      <w:r w:rsidRPr="00A61F9E">
        <w:rPr>
          <w:rFonts w:ascii="Times New Roman" w:eastAsia="宋体" w:hAnsi="Calibri" w:cs="Times New Roman"/>
          <w:szCs w:val="21"/>
        </w:rPr>
        <w:t>GB/T 1.1-2009</w:t>
      </w:r>
      <w:r w:rsidRPr="00A61F9E">
        <w:rPr>
          <w:rFonts w:ascii="Times New Roman" w:eastAsia="宋体" w:hAnsi="Calibri" w:cs="Times New Roman"/>
          <w:szCs w:val="21"/>
        </w:rPr>
        <w:t>《标准化工作导则第</w:t>
      </w:r>
      <w:r w:rsidRPr="00A61F9E">
        <w:rPr>
          <w:rFonts w:ascii="Times New Roman" w:eastAsia="宋体" w:hAnsi="Calibri" w:cs="Times New Roman"/>
          <w:szCs w:val="21"/>
        </w:rPr>
        <w:t>1</w:t>
      </w:r>
      <w:r w:rsidRPr="00A61F9E">
        <w:rPr>
          <w:rFonts w:ascii="Times New Roman" w:eastAsia="宋体" w:hAnsi="Calibri" w:cs="Times New Roman"/>
          <w:szCs w:val="21"/>
        </w:rPr>
        <w:t>部分：标准的结构和编写》</w:t>
      </w:r>
      <w:r w:rsidRPr="00A61F9E">
        <w:rPr>
          <w:rFonts w:ascii="Times New Roman" w:eastAsia="宋体" w:hAnsi="Calibri" w:cs="Times New Roman" w:hint="eastAsia"/>
          <w:szCs w:val="21"/>
        </w:rPr>
        <w:t>要求，</w:t>
      </w:r>
      <w:r>
        <w:rPr>
          <w:rFonts w:ascii="Times New Roman" w:eastAsia="宋体" w:hAnsi="Calibri" w:cs="Times New Roman" w:hint="eastAsia"/>
          <w:szCs w:val="21"/>
        </w:rPr>
        <w:t>参考</w:t>
      </w:r>
      <w:r>
        <w:rPr>
          <w:rFonts w:ascii="Times New Roman" w:eastAsia="宋体" w:hAnsi="Calibri" w:cs="Times New Roman" w:hint="eastAsia"/>
          <w:szCs w:val="21"/>
        </w:rPr>
        <w:t xml:space="preserve">ASTM B811 </w:t>
      </w:r>
      <w:r>
        <w:rPr>
          <w:rFonts w:ascii="Times New Roman" w:eastAsia="宋体" w:hAnsi="Calibri" w:cs="Times New Roman" w:hint="eastAsia"/>
          <w:szCs w:val="21"/>
        </w:rPr>
        <w:t>附录</w:t>
      </w:r>
      <w:r>
        <w:rPr>
          <w:rFonts w:ascii="Times New Roman" w:eastAsia="宋体" w:hAnsi="Calibri" w:cs="Times New Roman" w:hint="eastAsia"/>
          <w:szCs w:val="21"/>
        </w:rPr>
        <w:t>A2</w:t>
      </w:r>
      <w:r>
        <w:rPr>
          <w:rFonts w:ascii="Times New Roman" w:eastAsia="宋体" w:hAnsi="Calibri" w:cs="Times New Roman" w:hint="eastAsia"/>
          <w:szCs w:val="21"/>
        </w:rPr>
        <w:t>，</w:t>
      </w:r>
      <w:r w:rsidRPr="00A61F9E">
        <w:rPr>
          <w:rFonts w:ascii="Times New Roman" w:eastAsia="宋体" w:hAnsi="Calibri" w:cs="Times New Roman" w:hint="eastAsia"/>
          <w:szCs w:val="21"/>
        </w:rPr>
        <w:t>从内容到文字进行编写，总结了</w:t>
      </w:r>
      <w:r>
        <w:rPr>
          <w:rFonts w:ascii="Times New Roman" w:eastAsia="宋体" w:hAnsi="Calibri" w:cs="Times New Roman" w:hint="eastAsia"/>
          <w:szCs w:val="21"/>
        </w:rPr>
        <w:t>锆及锆合金氢化物取向因子测量</w:t>
      </w:r>
      <w:r w:rsidRPr="00A61F9E">
        <w:rPr>
          <w:rFonts w:ascii="Times New Roman" w:eastAsia="宋体" w:hAnsi="Calibri" w:cs="Times New Roman" w:hint="eastAsia"/>
          <w:szCs w:val="21"/>
        </w:rPr>
        <w:t>相关技术，在</w:t>
      </w:r>
      <w:r>
        <w:rPr>
          <w:rFonts w:ascii="Times New Roman" w:eastAsia="宋体" w:hAnsi="Calibri" w:cs="Times New Roman" w:hint="eastAsia"/>
          <w:szCs w:val="21"/>
        </w:rPr>
        <w:t>现行测量</w:t>
      </w:r>
      <w:r w:rsidRPr="00A61F9E">
        <w:rPr>
          <w:rFonts w:ascii="Times New Roman" w:eastAsia="宋体" w:hAnsi="Calibri" w:cs="Times New Roman" w:hint="eastAsia"/>
          <w:szCs w:val="21"/>
        </w:rPr>
        <w:t>技术</w:t>
      </w:r>
      <w:r w:rsidRPr="00A61F9E">
        <w:rPr>
          <w:rFonts w:ascii="Times New Roman" w:eastAsia="宋体" w:hAnsi="Calibri" w:cs="Times New Roman"/>
          <w:szCs w:val="21"/>
        </w:rPr>
        <w:t>和设备水平的基础上，结合</w:t>
      </w:r>
      <w:r w:rsidRPr="00A61F9E">
        <w:rPr>
          <w:rFonts w:ascii="Times New Roman" w:eastAsia="宋体" w:hAnsi="Calibri" w:cs="Times New Roman" w:hint="eastAsia"/>
          <w:szCs w:val="21"/>
        </w:rPr>
        <w:t>日常</w:t>
      </w:r>
      <w:r w:rsidRPr="00A61F9E">
        <w:rPr>
          <w:rFonts w:ascii="Times New Roman" w:eastAsia="宋体" w:hAnsi="Calibri" w:cs="Times New Roman"/>
          <w:szCs w:val="21"/>
        </w:rPr>
        <w:t>应用情况和经验</w:t>
      </w:r>
      <w:r w:rsidRPr="00A61F9E">
        <w:rPr>
          <w:rFonts w:ascii="Times New Roman" w:eastAsia="宋体" w:hAnsi="Calibri" w:cs="Times New Roman" w:hint="eastAsia"/>
          <w:szCs w:val="21"/>
        </w:rPr>
        <w:t>而成本标准。</w:t>
      </w:r>
      <w:r w:rsidRPr="00A61F9E">
        <w:rPr>
          <w:rFonts w:ascii="Times New Roman" w:eastAsia="宋体" w:hAnsi="Calibri" w:cs="Times New Roman"/>
          <w:szCs w:val="21"/>
        </w:rPr>
        <w:t>力图使该标准与我国</w:t>
      </w:r>
      <w:r w:rsidRPr="00A61F9E">
        <w:rPr>
          <w:rFonts w:ascii="Times New Roman" w:eastAsia="宋体" w:hAnsi="Calibri" w:cs="Times New Roman" w:hint="eastAsia"/>
          <w:szCs w:val="21"/>
        </w:rPr>
        <w:t>金属材料检验</w:t>
      </w:r>
      <w:r w:rsidRPr="00A61F9E">
        <w:rPr>
          <w:rFonts w:ascii="Times New Roman" w:eastAsia="宋体" w:hAnsi="Calibri" w:cs="Times New Roman"/>
          <w:szCs w:val="21"/>
        </w:rPr>
        <w:t>基本规则相一致。</w:t>
      </w:r>
    </w:p>
    <w:p w:rsidR="005E5892" w:rsidRPr="008B7D2C" w:rsidRDefault="005E5892" w:rsidP="00285790">
      <w:pPr>
        <w:rPr>
          <w:rFonts w:ascii="黑体" w:eastAsia="黑体" w:hAnsi="黑体" w:cs="Times New Roman"/>
          <w:szCs w:val="21"/>
        </w:rPr>
      </w:pPr>
      <w:r w:rsidRPr="008B7D2C">
        <w:rPr>
          <w:rFonts w:ascii="黑体" w:eastAsia="黑体" w:hAnsi="黑体" w:cs="Times New Roman" w:hint="eastAsia"/>
          <w:szCs w:val="21"/>
        </w:rPr>
        <w:lastRenderedPageBreak/>
        <w:t>2</w:t>
      </w:r>
      <w:r w:rsidR="00540F18" w:rsidRPr="008B7D2C">
        <w:rPr>
          <w:rFonts w:ascii="黑体" w:eastAsia="黑体" w:hAnsi="黑体" w:cs="Times New Roman" w:hint="eastAsia"/>
          <w:szCs w:val="21"/>
        </w:rPr>
        <w:t>.2确定标准主要内容的论据</w:t>
      </w:r>
    </w:p>
    <w:p w:rsidR="00BA2704" w:rsidRDefault="00BA2704" w:rsidP="00BA2704">
      <w:pPr>
        <w:rPr>
          <w:rFonts w:ascii="宋体" w:hAnsi="宋体"/>
        </w:rPr>
      </w:pPr>
      <w:r>
        <w:rPr>
          <w:rFonts w:ascii="黑体" w:eastAsia="黑体" w:hAnsi="黑体" w:cs="Times New Roman" w:hint="eastAsia"/>
          <w:szCs w:val="21"/>
        </w:rPr>
        <w:t>2.2.1</w:t>
      </w:r>
      <w:r>
        <w:rPr>
          <w:rFonts w:ascii="宋体" w:hAnsi="宋体" w:hint="eastAsia"/>
        </w:rPr>
        <w:t>渗氢的基本方法：高压釜渗氢、氢气渗氢。</w:t>
      </w:r>
    </w:p>
    <w:p w:rsidR="00BA2704" w:rsidRDefault="00BA2704" w:rsidP="00BA2704">
      <w:pPr>
        <w:rPr>
          <w:rFonts w:ascii="宋体" w:hAnsi="宋体"/>
        </w:rPr>
      </w:pPr>
      <w:r>
        <w:rPr>
          <w:rFonts w:ascii="宋体" w:hAnsi="宋体" w:hint="eastAsia"/>
        </w:rPr>
        <w:t xml:space="preserve">   </w:t>
      </w:r>
      <w:r w:rsidRPr="00411856">
        <w:rPr>
          <w:rFonts w:ascii="Times New Roman" w:hAnsi="Times New Roman" w:cs="Times New Roman"/>
        </w:rPr>
        <w:t xml:space="preserve">ASTM B811 </w:t>
      </w:r>
      <w:r>
        <w:rPr>
          <w:rFonts w:ascii="宋体" w:hAnsi="宋体" w:hint="eastAsia"/>
        </w:rPr>
        <w:t>附录</w:t>
      </w:r>
      <w:r w:rsidRPr="00411856">
        <w:rPr>
          <w:rFonts w:ascii="Times New Roman" w:hAnsi="Times New Roman" w:cs="Times New Roman"/>
        </w:rPr>
        <w:t>A2</w:t>
      </w:r>
      <w:r>
        <w:rPr>
          <w:rFonts w:ascii="宋体" w:hAnsi="宋体" w:hint="eastAsia"/>
        </w:rPr>
        <w:t>中提到</w:t>
      </w:r>
      <w:r w:rsidR="007D0147">
        <w:rPr>
          <w:rFonts w:ascii="宋体" w:hAnsi="宋体" w:hint="eastAsia"/>
        </w:rPr>
        <w:t>使用诸如</w:t>
      </w:r>
      <w:r w:rsidRPr="00817384">
        <w:rPr>
          <w:rFonts w:hint="eastAsia"/>
        </w:rPr>
        <w:t>蒸汽或氢氧化锂水溶液的高温热压</w:t>
      </w:r>
      <w:r>
        <w:rPr>
          <w:rFonts w:hint="eastAsia"/>
        </w:rPr>
        <w:t>、电解沉降、氢气吸附等方法把氢气渗入试样内</w:t>
      </w:r>
      <w:r w:rsidR="007D0147">
        <w:rPr>
          <w:rFonts w:hint="eastAsia"/>
        </w:rPr>
        <w:t>。主要为以上三种，国内现阶段工业化生产检测用渗氢方法主要为</w:t>
      </w:r>
      <w:r w:rsidR="007D0147" w:rsidRPr="00893E87">
        <w:rPr>
          <w:rFonts w:ascii="宋体" w:hAnsi="宋体" w:hint="eastAsia"/>
        </w:rPr>
        <w:t>氢氧化锂水溶液的</w:t>
      </w:r>
      <w:r w:rsidR="007D0147">
        <w:rPr>
          <w:rFonts w:ascii="宋体" w:hAnsi="宋体" w:hint="eastAsia"/>
        </w:rPr>
        <w:t>高压釜渗氢、氢气渗氢两种。</w:t>
      </w:r>
      <w:r w:rsidR="00817384">
        <w:rPr>
          <w:rFonts w:ascii="宋体" w:hAnsi="宋体" w:hint="eastAsia"/>
        </w:rPr>
        <w:t>国核锆业上述两种方法都具备。</w:t>
      </w:r>
    </w:p>
    <w:p w:rsidR="00123DD8" w:rsidRDefault="007D0147" w:rsidP="00BA2704">
      <w:pPr>
        <w:rPr>
          <w:rFonts w:ascii="宋体" w:hAnsi="宋体"/>
        </w:rPr>
      </w:pPr>
      <w:r>
        <w:rPr>
          <w:rFonts w:ascii="黑体" w:eastAsia="黑体" w:hAnsi="黑体" w:hint="eastAsia"/>
        </w:rPr>
        <w:t>2.2</w:t>
      </w:r>
      <w:r w:rsidR="00BA2704" w:rsidRPr="00893E87">
        <w:rPr>
          <w:rFonts w:ascii="黑体" w:eastAsia="黑体" w:hAnsi="黑体" w:hint="eastAsia"/>
        </w:rPr>
        <w:t>.1</w:t>
      </w:r>
      <w:r w:rsidR="00BA2704">
        <w:rPr>
          <w:rFonts w:ascii="黑体" w:eastAsia="黑体" w:hAnsi="黑体" w:hint="eastAsia"/>
        </w:rPr>
        <w:t xml:space="preserve">.1 </w:t>
      </w:r>
      <w:r w:rsidR="00BA2704" w:rsidRPr="002C241A">
        <w:rPr>
          <w:rFonts w:ascii="黑体" w:eastAsia="黑体" w:hAnsi="黑体" w:cs="Times New Roman" w:hint="eastAsia"/>
          <w:szCs w:val="21"/>
        </w:rPr>
        <w:t>高压釜渗氢</w:t>
      </w:r>
    </w:p>
    <w:p w:rsidR="007D0147" w:rsidRDefault="007D0147" w:rsidP="00BA2704">
      <w:pPr>
        <w:rPr>
          <w:rFonts w:ascii="宋体" w:hAnsi="宋体"/>
        </w:rPr>
      </w:pPr>
      <w:r>
        <w:rPr>
          <w:rFonts w:ascii="宋体" w:hAnsi="宋体" w:hint="eastAsia"/>
        </w:rPr>
        <w:t xml:space="preserve">    </w:t>
      </w:r>
      <w:r w:rsidR="00817384">
        <w:rPr>
          <w:rFonts w:ascii="宋体" w:hAnsi="宋体" w:hint="eastAsia"/>
        </w:rPr>
        <w:t>常见国内文献</w:t>
      </w:r>
      <w:r w:rsidR="00941E51">
        <w:rPr>
          <w:rFonts w:ascii="宋体" w:hAnsi="宋体" w:hint="eastAsia"/>
        </w:rPr>
        <w:t>调研和检测现状</w:t>
      </w:r>
      <w:r w:rsidR="00D301FC">
        <w:rPr>
          <w:rFonts w:ascii="宋体" w:hAnsi="宋体" w:hint="eastAsia"/>
        </w:rPr>
        <w:t>：在装有用氢氧化锂配置</w:t>
      </w:r>
      <w:r w:rsidR="00817384">
        <w:rPr>
          <w:rFonts w:ascii="宋体" w:hAnsi="宋体" w:hint="eastAsia"/>
        </w:rPr>
        <w:t>浓度为</w:t>
      </w:r>
      <w:r w:rsidR="00817384" w:rsidRPr="00411856">
        <w:rPr>
          <w:rFonts w:ascii="Times New Roman" w:hAnsi="Times New Roman" w:cs="Times New Roman"/>
        </w:rPr>
        <w:t>1 mol/L</w:t>
      </w:r>
      <w:r w:rsidR="00817384" w:rsidRPr="00893E87">
        <w:rPr>
          <w:rFonts w:ascii="宋体" w:hAnsi="宋体" w:hint="eastAsia"/>
        </w:rPr>
        <w:t>氢氧化锂水溶液</w:t>
      </w:r>
      <w:r w:rsidR="00817384">
        <w:rPr>
          <w:rFonts w:ascii="宋体" w:hAnsi="宋体" w:hint="eastAsia"/>
        </w:rPr>
        <w:t>的高压釜中，温度为</w:t>
      </w:r>
      <w:r w:rsidR="00817384" w:rsidRPr="00411856">
        <w:rPr>
          <w:rFonts w:ascii="Times New Roman" w:hAnsi="Times New Roman" w:cs="Times New Roman"/>
        </w:rPr>
        <w:t xml:space="preserve">360 </w:t>
      </w:r>
      <w:r w:rsidR="00817384" w:rsidRPr="00411856">
        <w:rPr>
          <w:rFonts w:ascii="Times New Roman" w:hAnsi="宋体" w:cs="Times New Roman"/>
        </w:rPr>
        <w:t>℃</w:t>
      </w:r>
      <w:r w:rsidR="00817384" w:rsidRPr="00411856">
        <w:rPr>
          <w:rFonts w:ascii="Times New Roman" w:hAnsi="Times New Roman" w:cs="Times New Roman"/>
        </w:rPr>
        <w:t xml:space="preserve">±6 </w:t>
      </w:r>
      <w:r w:rsidR="00817384" w:rsidRPr="00411856">
        <w:rPr>
          <w:rFonts w:ascii="Times New Roman" w:hAnsi="宋体" w:cs="Times New Roman"/>
        </w:rPr>
        <w:t>℃</w:t>
      </w:r>
      <w:r w:rsidR="00817384">
        <w:rPr>
          <w:rFonts w:ascii="宋体" w:hAnsi="宋体" w:hint="eastAsia"/>
        </w:rPr>
        <w:t>，压力为</w:t>
      </w:r>
      <w:r w:rsidR="00817384" w:rsidRPr="00411856">
        <w:rPr>
          <w:rFonts w:ascii="Times New Roman" w:hAnsi="Times New Roman" w:cs="Times New Roman"/>
        </w:rPr>
        <w:t>18.6±1.4 MPa</w:t>
      </w:r>
      <w:r w:rsidR="00817384">
        <w:rPr>
          <w:rFonts w:ascii="宋体" w:hAnsi="宋体" w:hint="eastAsia"/>
        </w:rPr>
        <w:t>条件下渗氢。</w:t>
      </w:r>
    </w:p>
    <w:p w:rsidR="00D301FC" w:rsidRDefault="00123DD8" w:rsidP="00BA2704">
      <w:pPr>
        <w:rPr>
          <w:rFonts w:ascii="宋体" w:hAnsi="宋体"/>
        </w:rPr>
      </w:pPr>
      <w:r>
        <w:rPr>
          <w:rFonts w:ascii="黑体" w:eastAsia="黑体" w:hAnsi="黑体" w:hint="eastAsia"/>
        </w:rPr>
        <w:t>2.2</w:t>
      </w:r>
      <w:r w:rsidR="0049217C">
        <w:rPr>
          <w:rFonts w:ascii="黑体" w:eastAsia="黑体" w:hAnsi="黑体" w:hint="eastAsia"/>
        </w:rPr>
        <w:t>.</w:t>
      </w:r>
      <w:r w:rsidR="00BA2704" w:rsidRPr="00893E87">
        <w:rPr>
          <w:rFonts w:ascii="黑体" w:eastAsia="黑体" w:hAnsi="黑体" w:hint="eastAsia"/>
        </w:rPr>
        <w:t>1</w:t>
      </w:r>
      <w:r w:rsidR="00BA2704">
        <w:rPr>
          <w:rFonts w:ascii="黑体" w:eastAsia="黑体" w:hAnsi="黑体" w:hint="eastAsia"/>
        </w:rPr>
        <w:t xml:space="preserve">.2 </w:t>
      </w:r>
      <w:r w:rsidR="00691382" w:rsidRPr="00D301FC">
        <w:rPr>
          <w:rFonts w:ascii="黑体" w:eastAsia="黑体" w:hAnsi="黑体" w:cs="Times New Roman" w:hint="eastAsia"/>
          <w:szCs w:val="21"/>
        </w:rPr>
        <w:t>气体</w:t>
      </w:r>
      <w:r w:rsidR="00BA2704" w:rsidRPr="00D301FC">
        <w:rPr>
          <w:rFonts w:ascii="黑体" w:eastAsia="黑体" w:hAnsi="黑体" w:cs="Times New Roman" w:hint="eastAsia"/>
          <w:szCs w:val="21"/>
        </w:rPr>
        <w:t>渗氢</w:t>
      </w:r>
    </w:p>
    <w:p w:rsidR="00BA2704" w:rsidRDefault="00D301FC" w:rsidP="00D301FC">
      <w:pPr>
        <w:ind w:firstLineChars="200" w:firstLine="420"/>
        <w:rPr>
          <w:rFonts w:ascii="宋体" w:hAnsi="宋体"/>
        </w:rPr>
      </w:pPr>
      <w:r>
        <w:rPr>
          <w:rFonts w:ascii="宋体" w:hAnsi="宋体" w:hint="eastAsia"/>
        </w:rPr>
        <w:t>国外</w:t>
      </w:r>
      <w:r w:rsidR="00941E51">
        <w:rPr>
          <w:rFonts w:ascii="宋体" w:hAnsi="宋体" w:hint="eastAsia"/>
        </w:rPr>
        <w:t>文献调研和检测现状</w:t>
      </w:r>
      <w:r>
        <w:rPr>
          <w:rFonts w:ascii="宋体" w:hAnsi="宋体" w:hint="eastAsia"/>
        </w:rPr>
        <w:t>：</w:t>
      </w:r>
      <w:r w:rsidR="00BA2704">
        <w:rPr>
          <w:rFonts w:ascii="宋体" w:hAnsi="宋体" w:hint="eastAsia"/>
        </w:rPr>
        <w:t>通有氢氩混合气的</w:t>
      </w:r>
      <w:r>
        <w:rPr>
          <w:rFonts w:ascii="宋体" w:hAnsi="宋体" w:hint="eastAsia"/>
        </w:rPr>
        <w:t>气体</w:t>
      </w:r>
      <w:r w:rsidR="00691382">
        <w:rPr>
          <w:rFonts w:ascii="宋体" w:hAnsi="宋体" w:hint="eastAsia"/>
        </w:rPr>
        <w:t>渗氢</w:t>
      </w:r>
      <w:r>
        <w:rPr>
          <w:rFonts w:ascii="宋体" w:hAnsi="宋体" w:hint="eastAsia"/>
        </w:rPr>
        <w:t>设备</w:t>
      </w:r>
      <w:r w:rsidR="00BA2704">
        <w:rPr>
          <w:rFonts w:ascii="宋体" w:hAnsi="宋体" w:hint="eastAsia"/>
        </w:rPr>
        <w:t>中，在温度为</w:t>
      </w:r>
      <w:r w:rsidR="00BA2704" w:rsidRPr="00411856">
        <w:rPr>
          <w:rFonts w:ascii="Times New Roman" w:hAnsi="Times New Roman" w:cs="Times New Roman"/>
        </w:rPr>
        <w:t xml:space="preserve">400±14 </w:t>
      </w:r>
      <w:r w:rsidR="00BA2704" w:rsidRPr="00411856">
        <w:rPr>
          <w:rFonts w:ascii="Times New Roman" w:hAnsi="宋体" w:cs="Times New Roman"/>
        </w:rPr>
        <w:t>℃</w:t>
      </w:r>
      <w:r w:rsidR="00BA2704">
        <w:rPr>
          <w:rFonts w:ascii="宋体" w:hAnsi="宋体" w:hint="eastAsia"/>
        </w:rPr>
        <w:t>条件下渗氢。</w:t>
      </w:r>
    </w:p>
    <w:p w:rsidR="00691382" w:rsidRDefault="0049217C" w:rsidP="00691382">
      <w:pPr>
        <w:ind w:firstLine="420"/>
        <w:rPr>
          <w:rFonts w:ascii="宋体" w:hAnsi="宋体"/>
        </w:rPr>
      </w:pPr>
      <w:r>
        <w:rPr>
          <w:rFonts w:ascii="宋体" w:hAnsi="宋体" w:hint="eastAsia"/>
        </w:rPr>
        <w:t>气体</w:t>
      </w:r>
      <w:r w:rsidR="00817384">
        <w:rPr>
          <w:rFonts w:ascii="宋体" w:hAnsi="宋体" w:hint="eastAsia"/>
        </w:rPr>
        <w:t>渗氢</w:t>
      </w:r>
      <w:r>
        <w:rPr>
          <w:rFonts w:ascii="宋体" w:hAnsi="宋体" w:hint="eastAsia"/>
        </w:rPr>
        <w:t>中氢气含量的</w:t>
      </w:r>
      <w:r w:rsidR="00817384">
        <w:rPr>
          <w:rFonts w:ascii="宋体" w:hAnsi="宋体" w:hint="eastAsia"/>
        </w:rPr>
        <w:t>选择</w:t>
      </w:r>
      <w:r w:rsidR="00D301FC">
        <w:rPr>
          <w:rFonts w:ascii="宋体" w:hAnsi="宋体" w:hint="eastAsia"/>
        </w:rPr>
        <w:t>问题上，国核锆业进行了大量的试验，并与气体供应商进行多次技术、安全等问题的沟通、交流。</w:t>
      </w:r>
      <w:r w:rsidR="00691382">
        <w:rPr>
          <w:rFonts w:ascii="宋体" w:hAnsi="宋体" w:hint="eastAsia"/>
        </w:rPr>
        <w:t>氢含量浓度低渗氢时间过长不利于日常检测，浓度过高存在安全隐患</w:t>
      </w:r>
      <w:r w:rsidR="005E4745">
        <w:rPr>
          <w:rFonts w:ascii="宋体" w:hAnsi="宋体" w:hint="eastAsia"/>
        </w:rPr>
        <w:t>。同时</w:t>
      </w:r>
      <w:r w:rsidR="00D301FC">
        <w:rPr>
          <w:rFonts w:ascii="宋体" w:hAnsi="宋体" w:hint="eastAsia"/>
        </w:rPr>
        <w:t>若混合气中氢气范围较宽不利于渗氢试验稳定性控制，综合供应商气体制备技术、渗氢时间以及安全性要求，</w:t>
      </w:r>
      <w:r w:rsidR="00691382">
        <w:rPr>
          <w:rFonts w:ascii="宋体" w:hAnsi="宋体" w:hint="eastAsia"/>
        </w:rPr>
        <w:t>确定氢气</w:t>
      </w:r>
      <w:r w:rsidR="00691382" w:rsidRPr="00371CBA">
        <w:rPr>
          <w:rFonts w:ascii="宋体" w:hAnsi="宋体" w:hint="eastAsia"/>
        </w:rPr>
        <w:t>体积分数</w:t>
      </w:r>
      <w:r w:rsidR="00691382" w:rsidRPr="00BB5AE8">
        <w:rPr>
          <w:rFonts w:hAnsi="宋体"/>
        </w:rPr>
        <w:t>：</w:t>
      </w:r>
      <w:r w:rsidR="00691382" w:rsidRPr="00411856">
        <w:rPr>
          <w:rFonts w:ascii="Times New Roman" w:hAnsi="Times New Roman" w:cs="Times New Roman"/>
        </w:rPr>
        <w:t>1.8 %</w:t>
      </w:r>
      <w:r w:rsidR="00691382" w:rsidRPr="00411856">
        <w:rPr>
          <w:rFonts w:ascii="Times New Roman" w:hAnsi="Times New Roman" w:cs="Times New Roman"/>
        </w:rPr>
        <w:t>～</w:t>
      </w:r>
      <w:r w:rsidR="00691382" w:rsidRPr="00411856">
        <w:rPr>
          <w:rFonts w:ascii="Times New Roman" w:hAnsi="Times New Roman" w:cs="Times New Roman"/>
        </w:rPr>
        <w:t>2.2 %</w:t>
      </w:r>
      <w:r w:rsidR="00691382" w:rsidRPr="00371CBA">
        <w:rPr>
          <w:rFonts w:ascii="宋体" w:hAnsi="宋体" w:hint="eastAsia"/>
        </w:rPr>
        <w:t>，其余为氩气</w:t>
      </w:r>
      <w:r w:rsidR="00691382">
        <w:rPr>
          <w:rFonts w:ascii="宋体" w:hAnsi="宋体" w:hint="eastAsia"/>
        </w:rPr>
        <w:t>。</w:t>
      </w:r>
      <w:bookmarkStart w:id="0" w:name="SectionMark5"/>
    </w:p>
    <w:p w:rsidR="0049217C" w:rsidRDefault="0049217C" w:rsidP="0049217C">
      <w:pPr>
        <w:rPr>
          <w:rFonts w:ascii="宋体" w:hAnsi="宋体"/>
        </w:rPr>
      </w:pPr>
      <w:r w:rsidRPr="00D301FC">
        <w:rPr>
          <w:rFonts w:ascii="黑体" w:eastAsia="黑体" w:hAnsi="黑体" w:hint="eastAsia"/>
        </w:rPr>
        <w:t xml:space="preserve">2.2.1.3 </w:t>
      </w:r>
      <w:r>
        <w:rPr>
          <w:rFonts w:ascii="宋体" w:hAnsi="宋体" w:hint="eastAsia"/>
        </w:rPr>
        <w:t>渗氢时间依据</w:t>
      </w:r>
      <w:r w:rsidR="00941E51">
        <w:rPr>
          <w:rFonts w:ascii="宋体" w:hAnsi="宋体" w:hint="eastAsia"/>
        </w:rPr>
        <w:t>多年经验，并与国外专家讨论，提出</w:t>
      </w:r>
      <w:r>
        <w:rPr>
          <w:rFonts w:ascii="宋体" w:hAnsi="宋体" w:hint="eastAsia"/>
        </w:rPr>
        <w:t>氢化物片数大于等于</w:t>
      </w:r>
      <w:r w:rsidRPr="00D301FC">
        <w:rPr>
          <w:rFonts w:ascii="Times New Roman" w:hAnsi="Times New Roman" w:cs="Times New Roman"/>
        </w:rPr>
        <w:t>100</w:t>
      </w:r>
      <w:r w:rsidR="00D301FC">
        <w:rPr>
          <w:rFonts w:ascii="宋体" w:hAnsi="宋体" w:hint="eastAsia"/>
        </w:rPr>
        <w:t>片的要求。</w:t>
      </w:r>
    </w:p>
    <w:p w:rsidR="00123DD8" w:rsidRDefault="00123DD8" w:rsidP="00691382">
      <w:pPr>
        <w:rPr>
          <w:rFonts w:ascii="黑体" w:eastAsia="黑体" w:hAnsi="黑体"/>
        </w:rPr>
      </w:pPr>
      <w:r>
        <w:rPr>
          <w:rFonts w:ascii="黑体" w:eastAsia="黑体" w:hAnsi="黑体" w:hint="eastAsia"/>
        </w:rPr>
        <w:t>2.2.3</w:t>
      </w:r>
      <w:r w:rsidRPr="002C241A">
        <w:rPr>
          <w:rFonts w:ascii="黑体" w:eastAsia="黑体" w:hAnsi="黑体" w:cs="Times New Roman" w:hint="eastAsia"/>
          <w:szCs w:val="21"/>
        </w:rPr>
        <w:t xml:space="preserve"> </w:t>
      </w:r>
      <w:r w:rsidR="00A9610B">
        <w:rPr>
          <w:rFonts w:ascii="黑体" w:eastAsia="黑体" w:hAnsi="黑体" w:cs="Times New Roman" w:hint="eastAsia"/>
          <w:szCs w:val="21"/>
        </w:rPr>
        <w:t>金相</w:t>
      </w:r>
      <w:r w:rsidRPr="002C241A">
        <w:rPr>
          <w:rFonts w:ascii="黑体" w:eastAsia="黑体" w:hAnsi="黑体" w:cs="Times New Roman" w:hint="eastAsia"/>
          <w:szCs w:val="21"/>
        </w:rPr>
        <w:t>制备</w:t>
      </w:r>
    </w:p>
    <w:p w:rsidR="00123DD8" w:rsidRPr="003F19E2" w:rsidRDefault="00123DD8" w:rsidP="00707F57">
      <w:pPr>
        <w:ind w:firstLine="420"/>
        <w:rPr>
          <w:rFonts w:ascii="宋体" w:hAnsi="宋体"/>
          <w:szCs w:val="21"/>
        </w:rPr>
      </w:pPr>
      <w:r w:rsidRPr="00F534EA">
        <w:rPr>
          <w:rFonts w:hint="eastAsia"/>
        </w:rPr>
        <w:t>试</w:t>
      </w:r>
      <w:r w:rsidRPr="003F19E2">
        <w:rPr>
          <w:rFonts w:hint="eastAsia"/>
        </w:rPr>
        <w:t>样制备过程遵循</w:t>
      </w:r>
      <w:r w:rsidRPr="003F19E2">
        <w:rPr>
          <w:rFonts w:ascii="Times New Roman" w:hAnsi="Times New Roman" w:cs="Times New Roman"/>
        </w:rPr>
        <w:t>GB</w:t>
      </w:r>
      <w:r w:rsidR="009D38B8" w:rsidRPr="003F19E2">
        <w:rPr>
          <w:rFonts w:ascii="Times New Roman" w:hAnsi="Times New Roman" w:cs="Times New Roman"/>
        </w:rPr>
        <w:t>/T13298</w:t>
      </w:r>
      <w:r w:rsidRPr="003F19E2">
        <w:rPr>
          <w:rFonts w:hint="eastAsia"/>
        </w:rPr>
        <w:t>规定进行研磨、抛光、腐蚀。腐蚀剂依据</w:t>
      </w:r>
      <w:r w:rsidRPr="003F19E2">
        <w:rPr>
          <w:rFonts w:ascii="Times New Roman" w:hAnsi="Times New Roman" w:cs="Times New Roman"/>
        </w:rPr>
        <w:t>ASM</w:t>
      </w:r>
      <w:r w:rsidRPr="003F19E2">
        <w:rPr>
          <w:rFonts w:hint="eastAsia"/>
        </w:rPr>
        <w:t>手册中的规定</w:t>
      </w:r>
      <w:r w:rsidR="005E4745">
        <w:rPr>
          <w:rFonts w:hint="eastAsia"/>
        </w:rPr>
        <w:t>：</w:t>
      </w:r>
      <w:r w:rsidR="009D38B8" w:rsidRPr="003F19E2">
        <w:rPr>
          <w:rFonts w:ascii="宋体" w:hAnsi="宋体" w:hint="eastAsia"/>
          <w:szCs w:val="21"/>
        </w:rPr>
        <w:t>过氧化氢</w:t>
      </w:r>
      <w:r w:rsidRPr="003F19E2">
        <w:rPr>
          <w:rFonts w:ascii="宋体" w:hAnsi="宋体" w:hint="eastAsia"/>
          <w:szCs w:val="21"/>
        </w:rPr>
        <w:t>：</w:t>
      </w:r>
      <w:r w:rsidR="009D38B8" w:rsidRPr="003F19E2">
        <w:rPr>
          <w:rFonts w:ascii="宋体" w:hAnsi="宋体" w:hint="eastAsia"/>
          <w:szCs w:val="21"/>
        </w:rPr>
        <w:t>硝酸</w:t>
      </w:r>
      <w:r w:rsidRPr="003F19E2">
        <w:rPr>
          <w:rFonts w:ascii="宋体" w:hAnsi="宋体" w:hint="eastAsia"/>
          <w:szCs w:val="21"/>
        </w:rPr>
        <w:t>：</w:t>
      </w:r>
      <w:r w:rsidR="009D38B8" w:rsidRPr="003F19E2">
        <w:rPr>
          <w:rFonts w:ascii="宋体" w:hAnsi="宋体" w:hint="eastAsia"/>
          <w:szCs w:val="21"/>
        </w:rPr>
        <w:t>氢氟酸</w:t>
      </w:r>
      <w:r w:rsidRPr="003F19E2">
        <w:rPr>
          <w:rFonts w:ascii="宋体" w:hAnsi="宋体"/>
          <w:szCs w:val="21"/>
        </w:rPr>
        <w:t>=</w:t>
      </w:r>
      <w:r w:rsidRPr="003F19E2">
        <w:rPr>
          <w:rFonts w:ascii="宋体" w:hAnsi="宋体" w:hint="eastAsia"/>
          <w:szCs w:val="21"/>
        </w:rPr>
        <w:t xml:space="preserve"> </w:t>
      </w:r>
      <w:r w:rsidRPr="003F19E2">
        <w:rPr>
          <w:rFonts w:ascii="宋体" w:hAnsi="宋体"/>
          <w:szCs w:val="21"/>
        </w:rPr>
        <w:t>7</w:t>
      </w:r>
      <w:r w:rsidRPr="003F19E2">
        <w:rPr>
          <w:rFonts w:ascii="Times New Roman" w:hAnsi="Times New Roman" w:cs="Times New Roman"/>
          <w:szCs w:val="21"/>
        </w:rPr>
        <w:t>0 ml</w:t>
      </w:r>
      <w:r w:rsidRPr="003F19E2">
        <w:rPr>
          <w:rFonts w:ascii="Times New Roman" w:hAnsi="宋体" w:cs="Times New Roman"/>
          <w:szCs w:val="21"/>
        </w:rPr>
        <w:t>：</w:t>
      </w:r>
      <w:r w:rsidRPr="003F19E2">
        <w:rPr>
          <w:rFonts w:ascii="Times New Roman" w:hAnsi="Times New Roman" w:cs="Times New Roman"/>
        </w:rPr>
        <w:t xml:space="preserve"> </w:t>
      </w:r>
      <w:r w:rsidRPr="003F19E2">
        <w:rPr>
          <w:rFonts w:ascii="Times New Roman" w:hAnsi="Times New Roman" w:cs="Times New Roman"/>
          <w:szCs w:val="21"/>
        </w:rPr>
        <w:t>40 ml</w:t>
      </w:r>
      <w:r w:rsidRPr="003F19E2">
        <w:rPr>
          <w:rFonts w:ascii="Times New Roman" w:hAnsi="宋体" w:cs="Times New Roman"/>
          <w:szCs w:val="21"/>
        </w:rPr>
        <w:t>：</w:t>
      </w:r>
      <w:r w:rsidRPr="003F19E2">
        <w:rPr>
          <w:rFonts w:ascii="Times New Roman" w:hAnsi="Times New Roman" w:cs="Times New Roman"/>
          <w:szCs w:val="21"/>
        </w:rPr>
        <w:t>2 ml</w:t>
      </w:r>
      <w:r w:rsidRPr="003F19E2">
        <w:rPr>
          <w:rFonts w:ascii="宋体" w:hAnsi="宋体" w:hint="eastAsia"/>
          <w:szCs w:val="21"/>
        </w:rPr>
        <w:t>,浸</w:t>
      </w:r>
      <w:r w:rsidR="009D38B8" w:rsidRPr="003F19E2">
        <w:rPr>
          <w:rFonts w:ascii="宋体" w:hAnsi="宋体" w:hint="eastAsia"/>
          <w:szCs w:val="21"/>
        </w:rPr>
        <w:t>蚀</w:t>
      </w:r>
      <w:r w:rsidR="009D38B8" w:rsidRPr="003F19E2">
        <w:rPr>
          <w:rFonts w:ascii="Times New Roman" w:hAnsi="Times New Roman" w:cs="Times New Roman"/>
          <w:szCs w:val="21"/>
        </w:rPr>
        <w:t>1</w:t>
      </w:r>
      <w:r w:rsidRPr="003F19E2">
        <w:rPr>
          <w:rFonts w:ascii="Times New Roman" w:hAnsi="Times New Roman" w:cs="Times New Roman"/>
          <w:szCs w:val="21"/>
        </w:rPr>
        <w:t>0 s</w:t>
      </w:r>
      <w:r w:rsidRPr="003F19E2">
        <w:rPr>
          <w:rFonts w:ascii="Times New Roman" w:hAnsi="Times New Roman" w:cs="Times New Roman"/>
        </w:rPr>
        <w:t xml:space="preserve"> </w:t>
      </w:r>
      <w:r w:rsidR="009D38B8" w:rsidRPr="003F19E2">
        <w:rPr>
          <w:rFonts w:ascii="Times New Roman" w:hAnsi="Times New Roman" w:cs="Times New Roman"/>
        </w:rPr>
        <w:t>～</w:t>
      </w:r>
      <w:r w:rsidRPr="003F19E2">
        <w:rPr>
          <w:rFonts w:ascii="Times New Roman" w:hAnsi="Times New Roman" w:cs="Times New Roman"/>
          <w:szCs w:val="21"/>
        </w:rPr>
        <w:t>40 s</w:t>
      </w:r>
      <w:r w:rsidRPr="003F19E2">
        <w:rPr>
          <w:rFonts w:ascii="宋体" w:hAnsi="宋体" w:hint="eastAsia"/>
          <w:szCs w:val="21"/>
        </w:rPr>
        <w:t>；乳酸：</w:t>
      </w:r>
      <w:r w:rsidR="009D38B8" w:rsidRPr="003F19E2">
        <w:rPr>
          <w:rFonts w:ascii="宋体" w:hAnsi="宋体" w:hint="eastAsia"/>
          <w:szCs w:val="21"/>
        </w:rPr>
        <w:t>硝酸</w:t>
      </w:r>
      <w:r w:rsidRPr="003F19E2">
        <w:rPr>
          <w:rFonts w:ascii="宋体" w:hAnsi="宋体" w:hint="eastAsia"/>
          <w:szCs w:val="21"/>
        </w:rPr>
        <w:t>：</w:t>
      </w:r>
      <w:r w:rsidR="009D38B8" w:rsidRPr="003F19E2">
        <w:rPr>
          <w:rFonts w:ascii="宋体" w:hAnsi="宋体" w:hint="eastAsia"/>
          <w:szCs w:val="21"/>
        </w:rPr>
        <w:t>氢氟酸=</w:t>
      </w:r>
      <w:r w:rsidR="009D38B8" w:rsidRPr="003F19E2">
        <w:rPr>
          <w:rFonts w:ascii="Times New Roman" w:hAnsi="Times New Roman" w:cs="Times New Roman"/>
          <w:szCs w:val="21"/>
        </w:rPr>
        <w:t>45 ml</w:t>
      </w:r>
      <w:r w:rsidR="009D38B8" w:rsidRPr="003F19E2">
        <w:rPr>
          <w:rFonts w:ascii="Times New Roman" w:hAnsi="宋体" w:cs="Times New Roman"/>
          <w:szCs w:val="21"/>
        </w:rPr>
        <w:t>：</w:t>
      </w:r>
      <w:r w:rsidR="009D38B8" w:rsidRPr="003F19E2">
        <w:rPr>
          <w:rFonts w:ascii="Times New Roman" w:hAnsi="Times New Roman" w:cs="Times New Roman"/>
          <w:szCs w:val="21"/>
        </w:rPr>
        <w:t>45 ml</w:t>
      </w:r>
      <w:r w:rsidR="009D38B8" w:rsidRPr="003F19E2">
        <w:rPr>
          <w:rFonts w:ascii="Times New Roman" w:hAnsi="宋体" w:cs="Times New Roman"/>
          <w:szCs w:val="21"/>
        </w:rPr>
        <w:t>：</w:t>
      </w:r>
      <w:r w:rsidR="009D38B8" w:rsidRPr="003F19E2">
        <w:rPr>
          <w:rFonts w:ascii="Times New Roman" w:hAnsi="Times New Roman" w:cs="Times New Roman"/>
          <w:szCs w:val="21"/>
        </w:rPr>
        <w:t>8 ml</w:t>
      </w:r>
      <w:r w:rsidR="009D38B8" w:rsidRPr="003F19E2">
        <w:rPr>
          <w:rFonts w:ascii="宋体" w:hAnsi="宋体" w:hint="eastAsia"/>
          <w:szCs w:val="21"/>
        </w:rPr>
        <w:t>，</w:t>
      </w:r>
      <w:r w:rsidRPr="003F19E2">
        <w:rPr>
          <w:rFonts w:ascii="宋体" w:hAnsi="宋体" w:hint="eastAsia"/>
          <w:szCs w:val="21"/>
        </w:rPr>
        <w:t>浸蚀</w:t>
      </w:r>
      <w:r w:rsidR="009D38B8" w:rsidRPr="003F19E2">
        <w:rPr>
          <w:rFonts w:ascii="Times New Roman" w:hAnsi="Times New Roman" w:cs="Times New Roman"/>
          <w:szCs w:val="21"/>
        </w:rPr>
        <w:t>1</w:t>
      </w:r>
      <w:r w:rsidRPr="003F19E2">
        <w:rPr>
          <w:rFonts w:ascii="Times New Roman" w:hAnsi="Times New Roman" w:cs="Times New Roman"/>
          <w:szCs w:val="21"/>
        </w:rPr>
        <w:t>0 s</w:t>
      </w:r>
      <w:r w:rsidRPr="003F19E2">
        <w:rPr>
          <w:rFonts w:ascii="Times New Roman" w:hAnsi="Times New Roman" w:cs="Times New Roman"/>
        </w:rPr>
        <w:t xml:space="preserve"> </w:t>
      </w:r>
      <w:r w:rsidR="009D38B8" w:rsidRPr="003F19E2">
        <w:rPr>
          <w:rFonts w:ascii="Times New Roman" w:hAnsi="Times New Roman" w:cs="Times New Roman"/>
        </w:rPr>
        <w:t>～</w:t>
      </w:r>
      <w:r w:rsidRPr="003F19E2">
        <w:rPr>
          <w:rFonts w:ascii="Times New Roman" w:hAnsi="Times New Roman" w:cs="Times New Roman"/>
          <w:szCs w:val="21"/>
        </w:rPr>
        <w:t>40 s</w:t>
      </w:r>
      <w:r w:rsidR="009D3C73" w:rsidRPr="003F19E2">
        <w:rPr>
          <w:rFonts w:ascii="宋体" w:hAnsi="宋体" w:hint="eastAsia"/>
          <w:szCs w:val="21"/>
        </w:rPr>
        <w:t>；华昌资料中腐蚀剂：过氧化氢：硝酸：氢氟酸</w:t>
      </w:r>
      <w:r w:rsidR="009D3C73" w:rsidRPr="003F19E2">
        <w:rPr>
          <w:rFonts w:ascii="宋体" w:hAnsi="宋体"/>
          <w:szCs w:val="21"/>
        </w:rPr>
        <w:t>=</w:t>
      </w:r>
      <w:r w:rsidR="009D3C73" w:rsidRPr="003F19E2">
        <w:rPr>
          <w:rFonts w:ascii="宋体" w:hAnsi="宋体" w:hint="eastAsia"/>
          <w:szCs w:val="21"/>
        </w:rPr>
        <w:t xml:space="preserve"> 45</w:t>
      </w:r>
      <w:r w:rsidR="009D3C73" w:rsidRPr="003F19E2">
        <w:rPr>
          <w:rFonts w:ascii="Times New Roman" w:hAnsi="Times New Roman" w:cs="Times New Roman"/>
          <w:szCs w:val="21"/>
        </w:rPr>
        <w:t>ml</w:t>
      </w:r>
      <w:r w:rsidR="009D3C73" w:rsidRPr="003F19E2">
        <w:rPr>
          <w:rFonts w:ascii="Times New Roman" w:hAnsi="宋体" w:cs="Times New Roman"/>
          <w:szCs w:val="21"/>
        </w:rPr>
        <w:t>：</w:t>
      </w:r>
      <w:r w:rsidR="009D3C73" w:rsidRPr="003F19E2">
        <w:rPr>
          <w:rFonts w:ascii="Times New Roman" w:hAnsi="Times New Roman" w:cs="Times New Roman"/>
        </w:rPr>
        <w:t xml:space="preserve"> </w:t>
      </w:r>
      <w:r w:rsidR="009D3C73" w:rsidRPr="003F19E2">
        <w:rPr>
          <w:rFonts w:ascii="Times New Roman" w:hAnsi="Times New Roman" w:cs="Times New Roman" w:hint="eastAsia"/>
          <w:szCs w:val="21"/>
        </w:rPr>
        <w:t>45</w:t>
      </w:r>
      <w:r w:rsidR="009D3C73" w:rsidRPr="003F19E2">
        <w:rPr>
          <w:rFonts w:ascii="Times New Roman" w:hAnsi="Times New Roman" w:cs="Times New Roman"/>
          <w:szCs w:val="21"/>
        </w:rPr>
        <w:t xml:space="preserve"> ml</w:t>
      </w:r>
      <w:r w:rsidR="009D3C73" w:rsidRPr="003F19E2">
        <w:rPr>
          <w:rFonts w:ascii="Times New Roman" w:hAnsi="宋体" w:cs="Times New Roman"/>
          <w:szCs w:val="21"/>
        </w:rPr>
        <w:t>：</w:t>
      </w:r>
      <w:r w:rsidR="009D3C73" w:rsidRPr="003F19E2">
        <w:rPr>
          <w:rFonts w:ascii="Times New Roman" w:hAnsi="Times New Roman" w:cs="Times New Roman" w:hint="eastAsia"/>
          <w:szCs w:val="21"/>
        </w:rPr>
        <w:t>1</w:t>
      </w:r>
      <w:r w:rsidR="009D3C73" w:rsidRPr="003F19E2">
        <w:rPr>
          <w:rFonts w:ascii="Times New Roman" w:hAnsi="Times New Roman" w:cs="Times New Roman"/>
          <w:szCs w:val="21"/>
        </w:rPr>
        <w:t xml:space="preserve"> ml</w:t>
      </w:r>
      <w:r w:rsidR="00AA2D14" w:rsidRPr="003F19E2">
        <w:rPr>
          <w:rFonts w:ascii="宋体" w:hAnsi="宋体" w:hint="eastAsia"/>
          <w:szCs w:val="21"/>
        </w:rPr>
        <w:t>,浸蚀</w:t>
      </w:r>
      <w:r w:rsidR="00AA2D14" w:rsidRPr="003F19E2">
        <w:rPr>
          <w:rFonts w:ascii="Times New Roman" w:hAnsi="Times New Roman" w:cs="Times New Roman"/>
          <w:szCs w:val="21"/>
        </w:rPr>
        <w:t>10 s</w:t>
      </w:r>
      <w:r w:rsidR="00AA2D14" w:rsidRPr="003F19E2">
        <w:rPr>
          <w:rFonts w:ascii="Times New Roman" w:hAnsi="Times New Roman" w:cs="Times New Roman"/>
        </w:rPr>
        <w:t xml:space="preserve"> </w:t>
      </w:r>
      <w:r w:rsidR="00AA2D14" w:rsidRPr="003F19E2">
        <w:rPr>
          <w:rFonts w:ascii="Times New Roman" w:hAnsi="Times New Roman" w:cs="Times New Roman"/>
        </w:rPr>
        <w:t>～</w:t>
      </w:r>
      <w:r w:rsidR="00AA2D14" w:rsidRPr="003F19E2">
        <w:rPr>
          <w:rFonts w:ascii="Times New Roman" w:hAnsi="Times New Roman" w:cs="Times New Roman"/>
          <w:szCs w:val="21"/>
        </w:rPr>
        <w:t>40 s</w:t>
      </w:r>
      <w:r w:rsidR="005E4745">
        <w:rPr>
          <w:rFonts w:ascii="Times New Roman" w:hAnsi="Times New Roman" w:cs="Times New Roman" w:hint="eastAsia"/>
          <w:szCs w:val="21"/>
        </w:rPr>
        <w:t>任选其一进行腐蚀</w:t>
      </w:r>
      <w:r w:rsidR="00FF08B1" w:rsidRPr="003F19E2">
        <w:rPr>
          <w:rFonts w:ascii="宋体" w:hAnsi="宋体" w:hint="eastAsia"/>
        </w:rPr>
        <w:t>。</w:t>
      </w:r>
    </w:p>
    <w:p w:rsidR="00707F57" w:rsidRPr="003F19E2" w:rsidRDefault="00707F57" w:rsidP="00707F57">
      <w:pPr>
        <w:rPr>
          <w:rFonts w:ascii="宋体" w:hAnsi="宋体"/>
          <w:szCs w:val="21"/>
        </w:rPr>
      </w:pPr>
      <w:r w:rsidRPr="003F19E2">
        <w:rPr>
          <w:rFonts w:ascii="黑体" w:eastAsia="黑体" w:hAnsi="黑体" w:hint="eastAsia"/>
          <w:szCs w:val="21"/>
        </w:rPr>
        <w:t>2.2.</w:t>
      </w:r>
      <w:r w:rsidR="00C430D8" w:rsidRPr="003F19E2">
        <w:rPr>
          <w:rFonts w:ascii="黑体" w:eastAsia="黑体" w:hAnsi="黑体" w:hint="eastAsia"/>
          <w:szCs w:val="21"/>
        </w:rPr>
        <w:t>4</w:t>
      </w:r>
      <w:r w:rsidRPr="003F19E2">
        <w:rPr>
          <w:rFonts w:ascii="黑体" w:eastAsia="黑体" w:hAnsi="黑体" w:cs="Times New Roman" w:hint="eastAsia"/>
          <w:szCs w:val="21"/>
        </w:rPr>
        <w:t xml:space="preserve"> 氢化物取向因子测量</w:t>
      </w:r>
    </w:p>
    <w:p w:rsidR="00707F57" w:rsidRDefault="00C430D8" w:rsidP="00C430D8">
      <w:pPr>
        <w:ind w:firstLine="405"/>
        <w:rPr>
          <w:rFonts w:ascii="宋体" w:hAnsi="宋体"/>
        </w:rPr>
      </w:pPr>
      <w:r w:rsidRPr="000A26F8">
        <w:rPr>
          <w:rFonts w:ascii="宋体" w:hAnsi="宋体" w:hint="eastAsia"/>
        </w:rPr>
        <w:t>锆合金管材氢化物取向因子检测方法</w:t>
      </w:r>
      <w:r w:rsidR="00E24F06">
        <w:rPr>
          <w:rFonts w:ascii="宋体" w:hAnsi="宋体" w:hint="eastAsia"/>
        </w:rPr>
        <w:t>：</w:t>
      </w:r>
      <w:r w:rsidRPr="000A26F8">
        <w:rPr>
          <w:rFonts w:ascii="宋体" w:hAnsi="宋体" w:hint="eastAsia"/>
        </w:rPr>
        <w:t>测量法</w:t>
      </w:r>
      <w:r w:rsidR="00E24F06">
        <w:rPr>
          <w:rFonts w:ascii="宋体" w:hAnsi="宋体" w:hint="eastAsia"/>
        </w:rPr>
        <w:t>。</w:t>
      </w:r>
    </w:p>
    <w:p w:rsidR="00C430D8" w:rsidRDefault="00C430D8" w:rsidP="00C430D8">
      <w:pPr>
        <w:rPr>
          <w:rFonts w:ascii="黑体" w:eastAsia="黑体" w:hAnsi="黑体"/>
          <w:szCs w:val="21"/>
        </w:rPr>
      </w:pPr>
      <w:r>
        <w:rPr>
          <w:rFonts w:ascii="黑体" w:eastAsia="黑体" w:hAnsi="黑体" w:hint="eastAsia"/>
          <w:szCs w:val="21"/>
        </w:rPr>
        <w:t xml:space="preserve">2.2.4.1 </w:t>
      </w:r>
      <w:r w:rsidRPr="002C241A">
        <w:rPr>
          <w:rFonts w:ascii="黑体" w:eastAsia="黑体" w:hAnsi="黑体" w:cs="Times New Roman" w:hint="eastAsia"/>
          <w:szCs w:val="21"/>
        </w:rPr>
        <w:t>放大倍数及区域选择</w:t>
      </w:r>
    </w:p>
    <w:p w:rsidR="00B322F4" w:rsidRPr="00B322F4" w:rsidRDefault="008264A7" w:rsidP="00B322F4">
      <w:pPr>
        <w:ind w:firstLine="420"/>
        <w:rPr>
          <w:rFonts w:ascii="黑体" w:eastAsia="黑体" w:hAnsi="黑体"/>
          <w:szCs w:val="21"/>
        </w:rPr>
      </w:pPr>
      <w:r>
        <w:rPr>
          <w:rFonts w:ascii="Times New Roman" w:hAnsi="Times New Roman" w:cs="Times New Roman" w:hint="eastAsia"/>
        </w:rPr>
        <w:t>金相观察采用明场，容易区分氢化物和基体。</w:t>
      </w:r>
      <w:r w:rsidR="00C430D8" w:rsidRPr="00411856">
        <w:rPr>
          <w:rFonts w:ascii="Times New Roman" w:hAnsi="Times New Roman" w:cs="Times New Roman"/>
        </w:rPr>
        <w:t>ASTM B811 A2</w:t>
      </w:r>
      <w:r w:rsidR="00C430D8" w:rsidRPr="00B322F4">
        <w:rPr>
          <w:rFonts w:hint="eastAsia"/>
        </w:rPr>
        <w:t>中提到观察</w:t>
      </w:r>
      <w:r>
        <w:rPr>
          <w:rFonts w:hint="eastAsia"/>
        </w:rPr>
        <w:t>放大</w:t>
      </w:r>
      <w:r w:rsidR="00C430D8" w:rsidRPr="00B322F4">
        <w:rPr>
          <w:rFonts w:hint="eastAsia"/>
        </w:rPr>
        <w:t>倍数</w:t>
      </w:r>
      <w:r w:rsidR="00C430D8" w:rsidRPr="00411856">
        <w:rPr>
          <w:rFonts w:ascii="Times New Roman" w:hAnsi="Times New Roman" w:cs="Times New Roman"/>
        </w:rPr>
        <w:t>100×</w:t>
      </w:r>
      <w:r w:rsidR="00B322F4" w:rsidRPr="00B322F4">
        <w:rPr>
          <w:rFonts w:hint="eastAsia"/>
        </w:rPr>
        <w:t>至</w:t>
      </w:r>
      <w:r w:rsidR="00B322F4" w:rsidRPr="00411856">
        <w:rPr>
          <w:rFonts w:ascii="Times New Roman" w:hAnsi="Times New Roman" w:cs="Times New Roman"/>
        </w:rPr>
        <w:t>500×</w:t>
      </w:r>
      <w:r>
        <w:rPr>
          <w:rFonts w:hint="eastAsia"/>
        </w:rPr>
        <w:t>。观察</w:t>
      </w:r>
      <w:r w:rsidRPr="008264A7">
        <w:rPr>
          <w:rFonts w:hint="eastAsia"/>
        </w:rPr>
        <w:t>按照一般金相观察原则，先整体观察后局部、重点观察</w:t>
      </w:r>
      <w:r>
        <w:rPr>
          <w:rFonts w:hint="eastAsia"/>
        </w:rPr>
        <w:t>。</w:t>
      </w:r>
      <w:r w:rsidR="00B322F4" w:rsidRPr="009852CD">
        <w:rPr>
          <w:rFonts w:ascii="Times New Roman" w:hAnsi="Times New Roman" w:cs="Times New Roman"/>
        </w:rPr>
        <w:t>ASTM B811 A2</w:t>
      </w:r>
      <w:r w:rsidR="00B322F4" w:rsidRPr="00B322F4">
        <w:rPr>
          <w:rFonts w:hint="eastAsia"/>
        </w:rPr>
        <w:t>中提到</w:t>
      </w:r>
      <w:r w:rsidR="00B322F4">
        <w:rPr>
          <w:rFonts w:hint="eastAsia"/>
        </w:rPr>
        <w:t>测量区域应是在整个试样横截面中典型的氢化物显微结构。本标准</w:t>
      </w:r>
      <w:r w:rsidR="009852CD">
        <w:rPr>
          <w:rFonts w:hint="eastAsia"/>
        </w:rPr>
        <w:t>结合国内成品管材尺寸，推荐放大倍数为</w:t>
      </w:r>
      <w:r w:rsidR="009852CD">
        <w:rPr>
          <w:rFonts w:hint="eastAsia"/>
        </w:rPr>
        <w:t>100</w:t>
      </w:r>
      <w:r w:rsidR="009852CD">
        <w:rPr>
          <w:rFonts w:hint="eastAsia"/>
        </w:rPr>
        <w:t>倍</w:t>
      </w:r>
      <w:r w:rsidR="00B322F4">
        <w:rPr>
          <w:rFonts w:hint="eastAsia"/>
        </w:rPr>
        <w:t>。</w:t>
      </w:r>
      <w:r>
        <w:rPr>
          <w:rFonts w:hint="eastAsia"/>
        </w:rPr>
        <w:t>选取试样横截面最能体现</w:t>
      </w:r>
      <w:r w:rsidR="00225107">
        <w:rPr>
          <w:rFonts w:hint="eastAsia"/>
        </w:rPr>
        <w:t>径向氢化物分布的形貌进行图像采集。</w:t>
      </w:r>
    </w:p>
    <w:p w:rsidR="00C430D8" w:rsidRDefault="00C430D8" w:rsidP="00BA2704">
      <w:pPr>
        <w:rPr>
          <w:rFonts w:ascii="黑体" w:eastAsia="黑体" w:hAnsi="黑体"/>
          <w:szCs w:val="21"/>
        </w:rPr>
      </w:pPr>
      <w:r w:rsidRPr="00C430D8">
        <w:rPr>
          <w:rFonts w:ascii="黑体" w:eastAsia="黑体" w:hAnsi="黑体" w:hint="eastAsia"/>
          <w:szCs w:val="21"/>
        </w:rPr>
        <w:t>2.2.4.</w:t>
      </w:r>
      <w:r>
        <w:rPr>
          <w:rFonts w:ascii="黑体" w:eastAsia="黑体" w:hAnsi="黑体" w:hint="eastAsia"/>
          <w:szCs w:val="21"/>
        </w:rPr>
        <w:t>2</w:t>
      </w:r>
      <w:r w:rsidRPr="002C241A">
        <w:rPr>
          <w:rFonts w:ascii="黑体" w:eastAsia="黑体" w:hAnsi="黑体" w:cs="Times New Roman" w:hint="eastAsia"/>
          <w:szCs w:val="21"/>
        </w:rPr>
        <w:t xml:space="preserve"> 测量法</w:t>
      </w:r>
    </w:p>
    <w:p w:rsidR="00C430D8" w:rsidRDefault="00341A36" w:rsidP="00341A36">
      <w:pPr>
        <w:ind w:firstLineChars="200" w:firstLine="420"/>
        <w:rPr>
          <w:rFonts w:ascii="宋体" w:hAnsi="宋体"/>
          <w:szCs w:val="21"/>
        </w:rPr>
      </w:pPr>
      <w:r w:rsidRPr="00341A36">
        <w:rPr>
          <w:rFonts w:ascii="宋体" w:hAnsi="宋体" w:hint="eastAsia"/>
          <w:szCs w:val="21"/>
        </w:rPr>
        <w:t>测量法是使用</w:t>
      </w:r>
      <w:r w:rsidRPr="000A26F8">
        <w:rPr>
          <w:rFonts w:ascii="宋体" w:hAnsi="宋体" w:hint="eastAsia"/>
          <w:szCs w:val="21"/>
        </w:rPr>
        <w:t>图形处理软件，在氢化物形貌照片上，计数径向氢化物数，总氢化物数，然后计算氢化物取向因子</w:t>
      </w:r>
      <w:r>
        <w:rPr>
          <w:rFonts w:ascii="宋体" w:hAnsi="宋体" w:hint="eastAsia"/>
          <w:szCs w:val="21"/>
        </w:rPr>
        <w:t>。</w:t>
      </w:r>
    </w:p>
    <w:p w:rsidR="00341A36" w:rsidRPr="003F19E2" w:rsidRDefault="00341A36" w:rsidP="00341A36">
      <w:pPr>
        <w:ind w:firstLineChars="200" w:firstLine="420"/>
        <w:rPr>
          <w:rFonts w:ascii="黑体" w:eastAsia="黑体" w:hAnsi="黑体"/>
        </w:rPr>
      </w:pPr>
      <w:r w:rsidRPr="003F19E2">
        <w:rPr>
          <w:rFonts w:ascii="宋体" w:hAnsi="宋体" w:hint="eastAsia"/>
          <w:szCs w:val="21"/>
        </w:rPr>
        <w:t>图形处理软件，可以识别氢化物与径向夹角</w:t>
      </w:r>
      <w:r w:rsidR="003F19E2" w:rsidRPr="003F19E2">
        <w:rPr>
          <w:rFonts w:ascii="宋体" w:hAnsi="宋体" w:hint="eastAsia"/>
          <w:szCs w:val="21"/>
        </w:rPr>
        <w:t>（即Q角）</w:t>
      </w:r>
      <w:r w:rsidRPr="003F19E2">
        <w:rPr>
          <w:rFonts w:ascii="宋体" w:hAnsi="宋体" w:hint="eastAsia"/>
          <w:szCs w:val="21"/>
        </w:rPr>
        <w:t>，长度，并可以完成统计计算。</w:t>
      </w:r>
    </w:p>
    <w:p w:rsidR="00C430D8" w:rsidRPr="003F19E2" w:rsidRDefault="00341A36" w:rsidP="00BA2704">
      <w:pPr>
        <w:rPr>
          <w:rFonts w:ascii="黑体" w:eastAsia="黑体" w:hAnsi="黑体"/>
        </w:rPr>
      </w:pPr>
      <w:r w:rsidRPr="003F19E2">
        <w:rPr>
          <w:rFonts w:ascii="黑体" w:eastAsia="黑体" w:hAnsi="黑体" w:hint="eastAsia"/>
        </w:rPr>
        <w:t xml:space="preserve">    </w:t>
      </w:r>
      <w:r w:rsidRPr="003F19E2">
        <w:rPr>
          <w:rFonts w:ascii="Times New Roman" w:hAnsi="Times New Roman" w:cs="Times New Roman"/>
        </w:rPr>
        <w:t>ASTM B811 A2</w:t>
      </w:r>
      <w:r w:rsidRPr="003F19E2">
        <w:rPr>
          <w:rFonts w:hint="eastAsia"/>
        </w:rPr>
        <w:t>中规定：根据每一层的显微组织，计算在放大倍率</w:t>
      </w:r>
      <w:r w:rsidRPr="003F19E2">
        <w:rPr>
          <w:rFonts w:ascii="Times New Roman" w:hAnsi="Times New Roman" w:cs="Times New Roman"/>
        </w:rPr>
        <w:t>1×</w:t>
      </w:r>
      <w:r w:rsidRPr="003F19E2">
        <w:rPr>
          <w:rFonts w:hint="eastAsia"/>
        </w:rPr>
        <w:t>下的长度大于等于</w:t>
      </w:r>
      <w:r w:rsidRPr="003F19E2">
        <w:rPr>
          <w:rFonts w:ascii="Times New Roman" w:hAnsi="Times New Roman" w:cs="Times New Roman"/>
        </w:rPr>
        <w:t>0.000625 in.</w:t>
      </w:r>
      <w:r w:rsidRPr="003F19E2">
        <w:rPr>
          <w:rFonts w:ascii="Times New Roman" w:cs="Times New Roman"/>
        </w:rPr>
        <w:t>（</w:t>
      </w:r>
      <w:r w:rsidRPr="003F19E2">
        <w:rPr>
          <w:rFonts w:ascii="Times New Roman" w:hAnsi="Times New Roman" w:cs="Times New Roman"/>
        </w:rPr>
        <w:t>0.015 mm</w:t>
      </w:r>
      <w:r w:rsidRPr="003F19E2">
        <w:rPr>
          <w:rFonts w:ascii="Times New Roman" w:cs="Times New Roman"/>
        </w:rPr>
        <w:t>）</w:t>
      </w:r>
      <w:r w:rsidRPr="003F19E2">
        <w:rPr>
          <w:rFonts w:hint="eastAsia"/>
        </w:rPr>
        <w:t>的氢化物薄层数（或在放大倍率</w:t>
      </w:r>
      <w:r w:rsidRPr="003F19E2">
        <w:rPr>
          <w:rFonts w:ascii="Times New Roman" w:hAnsi="Times New Roman" w:cs="Times New Roman"/>
        </w:rPr>
        <w:t>100×</w:t>
      </w:r>
      <w:r w:rsidRPr="003F19E2">
        <w:rPr>
          <w:rFonts w:hint="eastAsia"/>
        </w:rPr>
        <w:t>下长度大于等于</w:t>
      </w:r>
      <w:r w:rsidRPr="003F19E2">
        <w:rPr>
          <w:rFonts w:ascii="Times New Roman" w:hAnsi="Times New Roman" w:cs="Times New Roman"/>
        </w:rPr>
        <w:t>1/16 in</w:t>
      </w:r>
      <w:r w:rsidRPr="003F19E2">
        <w:rPr>
          <w:rFonts w:hint="eastAsia"/>
        </w:rPr>
        <w:t>.</w:t>
      </w:r>
      <w:r w:rsidRPr="003F19E2">
        <w:rPr>
          <w:rFonts w:hint="eastAsia"/>
        </w:rPr>
        <w:t>，即</w:t>
      </w:r>
      <w:r w:rsidRPr="003F19E2">
        <w:rPr>
          <w:rFonts w:ascii="Times New Roman" w:hAnsi="Times New Roman" w:cs="Times New Roman"/>
        </w:rPr>
        <w:t>1.5 mm</w:t>
      </w:r>
      <w:r w:rsidRPr="003F19E2">
        <w:rPr>
          <w:rFonts w:ascii="Times New Roman" w:cs="Times New Roman"/>
        </w:rPr>
        <w:t>）</w:t>
      </w:r>
      <w:r w:rsidRPr="003F19E2">
        <w:rPr>
          <w:rFonts w:hint="eastAsia"/>
        </w:rPr>
        <w:t>。同时，对于放大倍率</w:t>
      </w:r>
      <w:r w:rsidRPr="003F19E2">
        <w:rPr>
          <w:rFonts w:ascii="Times New Roman" w:hAnsi="Times New Roman" w:cs="Times New Roman"/>
        </w:rPr>
        <w:t>1×</w:t>
      </w:r>
      <w:r w:rsidRPr="003F19E2">
        <w:rPr>
          <w:rFonts w:hint="eastAsia"/>
        </w:rPr>
        <w:t>下在次生方向上长度大于</w:t>
      </w:r>
      <w:r w:rsidRPr="003F19E2">
        <w:rPr>
          <w:rFonts w:ascii="Times New Roman" w:hAnsi="Times New Roman" w:cs="Times New Roman"/>
        </w:rPr>
        <w:t>0.000625 in.</w:t>
      </w:r>
      <w:r w:rsidRPr="003F19E2">
        <w:rPr>
          <w:rFonts w:ascii="Times New Roman" w:cs="Times New Roman"/>
        </w:rPr>
        <w:t>（</w:t>
      </w:r>
      <w:r w:rsidRPr="003F19E2">
        <w:rPr>
          <w:rFonts w:ascii="Times New Roman" w:hAnsi="Times New Roman" w:cs="Times New Roman"/>
        </w:rPr>
        <w:t>0.015 mm</w:t>
      </w:r>
      <w:r w:rsidRPr="003F19E2">
        <w:rPr>
          <w:rFonts w:ascii="Times New Roman" w:cs="Times New Roman"/>
        </w:rPr>
        <w:t>）</w:t>
      </w:r>
      <w:r w:rsidRPr="003F19E2">
        <w:rPr>
          <w:rFonts w:hint="eastAsia"/>
        </w:rPr>
        <w:t>的氢化物片应作为独立的一个氢化物片作为独立的一个氢化物片来计数。结合实际测量经验</w:t>
      </w:r>
      <w:r w:rsidR="00E24F06">
        <w:rPr>
          <w:rFonts w:hint="eastAsia"/>
        </w:rPr>
        <w:t>将次</w:t>
      </w:r>
      <w:r w:rsidR="00602C81" w:rsidRPr="003F19E2">
        <w:rPr>
          <w:rFonts w:hint="eastAsia"/>
        </w:rPr>
        <w:t>生方向分成</w:t>
      </w:r>
      <w:r w:rsidR="00602C81" w:rsidRPr="003F19E2">
        <w:rPr>
          <w:rFonts w:ascii="Times New Roman" w:hAnsi="Times New Roman" w:cs="Times New Roman"/>
        </w:rPr>
        <w:t>S</w:t>
      </w:r>
      <w:r w:rsidR="00602C81" w:rsidRPr="003F19E2">
        <w:rPr>
          <w:rFonts w:hint="eastAsia"/>
        </w:rPr>
        <w:t>型、拐点、缠结等情况加以规定，使测量具有可操作性。</w:t>
      </w:r>
    </w:p>
    <w:bookmarkEnd w:id="0"/>
    <w:p w:rsidR="005E5892" w:rsidRPr="003F19E2" w:rsidRDefault="00FE5721" w:rsidP="00285790">
      <w:pPr>
        <w:rPr>
          <w:rFonts w:ascii="黑体" w:eastAsia="黑体" w:hAnsi="黑体" w:cs="Times New Roman"/>
          <w:szCs w:val="21"/>
        </w:rPr>
      </w:pPr>
      <w:r w:rsidRPr="003F19E2">
        <w:rPr>
          <w:rFonts w:ascii="黑体" w:eastAsia="黑体" w:hAnsi="黑体" w:cs="Times New Roman" w:hint="eastAsia"/>
          <w:szCs w:val="21"/>
        </w:rPr>
        <w:t>3.</w:t>
      </w:r>
      <w:r w:rsidR="005E5892" w:rsidRPr="003F19E2">
        <w:rPr>
          <w:rFonts w:ascii="黑体" w:eastAsia="黑体" w:hAnsi="黑体" w:cs="Times New Roman" w:hint="eastAsia"/>
          <w:szCs w:val="21"/>
        </w:rPr>
        <w:t xml:space="preserve"> </w:t>
      </w:r>
      <w:r w:rsidR="00D81D6C" w:rsidRPr="003F19E2">
        <w:rPr>
          <w:rFonts w:ascii="黑体" w:eastAsia="黑体" w:hAnsi="黑体" w:cs="Times New Roman" w:hint="eastAsia"/>
          <w:szCs w:val="21"/>
        </w:rPr>
        <w:t>标准水平分析</w:t>
      </w:r>
    </w:p>
    <w:p w:rsidR="006F1B3B" w:rsidRPr="003F19E2" w:rsidRDefault="006F1B3B" w:rsidP="006F1B3B">
      <w:pPr>
        <w:ind w:firstLine="482"/>
        <w:rPr>
          <w:rFonts w:asciiTheme="minorEastAsia" w:hAnsiTheme="minorEastAsia" w:cs="Times New Roman"/>
          <w:szCs w:val="21"/>
        </w:rPr>
      </w:pPr>
      <w:r w:rsidRPr="003F19E2">
        <w:rPr>
          <w:rFonts w:asciiTheme="minorEastAsia" w:hAnsiTheme="minorEastAsia" w:cs="Times New Roman" w:hint="eastAsia"/>
          <w:szCs w:val="21"/>
        </w:rPr>
        <w:t>与国外标准水平基本相当。</w:t>
      </w:r>
    </w:p>
    <w:p w:rsidR="00776A8A" w:rsidRPr="008B7D2C" w:rsidRDefault="00FE5721" w:rsidP="00776A8A">
      <w:pPr>
        <w:rPr>
          <w:rFonts w:ascii="黑体" w:eastAsia="黑体" w:hAnsi="黑体" w:cs="Times New Roman"/>
          <w:szCs w:val="21"/>
        </w:rPr>
      </w:pPr>
      <w:r>
        <w:rPr>
          <w:rFonts w:ascii="黑体" w:eastAsia="黑体" w:hAnsi="黑体" w:cs="Times New Roman" w:hint="eastAsia"/>
          <w:szCs w:val="21"/>
        </w:rPr>
        <w:t>5</w:t>
      </w:r>
      <w:r w:rsidR="00776A8A" w:rsidRPr="008B7D2C">
        <w:rPr>
          <w:rFonts w:ascii="黑体" w:eastAsia="黑体" w:hAnsi="黑体" w:cs="Times New Roman" w:hint="eastAsia"/>
          <w:szCs w:val="21"/>
        </w:rPr>
        <w:t xml:space="preserve"> 与有关的现行法律、法规和强制性国家标准的关系</w:t>
      </w:r>
    </w:p>
    <w:p w:rsidR="00776A8A" w:rsidRPr="008B7D2C" w:rsidRDefault="005D3BBC" w:rsidP="008B7D2C">
      <w:pPr>
        <w:ind w:firstLine="482"/>
        <w:rPr>
          <w:rFonts w:ascii="黑体" w:eastAsia="黑体" w:hAnsi="黑体" w:cs="Times New Roman"/>
          <w:szCs w:val="21"/>
        </w:rPr>
      </w:pPr>
      <w:r>
        <w:rPr>
          <w:rFonts w:ascii="黑体" w:eastAsia="黑体" w:hAnsi="黑体" w:cs="Times New Roman" w:hint="eastAsia"/>
          <w:szCs w:val="21"/>
        </w:rPr>
        <w:t>无</w:t>
      </w:r>
    </w:p>
    <w:p w:rsidR="00B60CD5" w:rsidRPr="008B7D2C" w:rsidRDefault="00FE5721" w:rsidP="008B7D2C">
      <w:pPr>
        <w:rPr>
          <w:rFonts w:ascii="黑体" w:eastAsia="黑体" w:hAnsi="黑体" w:cs="Times New Roman"/>
          <w:szCs w:val="21"/>
        </w:rPr>
      </w:pPr>
      <w:r>
        <w:rPr>
          <w:rFonts w:ascii="黑体" w:eastAsia="黑体" w:hAnsi="黑体" w:cs="Times New Roman" w:hint="eastAsia"/>
          <w:szCs w:val="21"/>
        </w:rPr>
        <w:t>6</w:t>
      </w:r>
      <w:r w:rsidR="00776A8A" w:rsidRPr="008B7D2C">
        <w:rPr>
          <w:rFonts w:ascii="黑体" w:eastAsia="黑体" w:hAnsi="黑体" w:cs="Times New Roman" w:hint="eastAsia"/>
          <w:szCs w:val="21"/>
        </w:rPr>
        <w:t xml:space="preserve"> 专利及涉及知识产权</w:t>
      </w:r>
    </w:p>
    <w:p w:rsidR="00776A8A" w:rsidRPr="008B7D2C" w:rsidRDefault="005D3BBC"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76A8A" w:rsidRPr="008B7D2C" w:rsidRDefault="00FE5721" w:rsidP="008B7D2C">
      <w:pPr>
        <w:rPr>
          <w:rFonts w:ascii="黑体" w:eastAsia="黑体" w:hAnsi="黑体" w:cs="Times New Roman"/>
          <w:szCs w:val="21"/>
        </w:rPr>
      </w:pPr>
      <w:r>
        <w:rPr>
          <w:rFonts w:ascii="黑体" w:eastAsia="黑体" w:hAnsi="黑体" w:cs="Times New Roman" w:hint="eastAsia"/>
          <w:szCs w:val="21"/>
        </w:rPr>
        <w:lastRenderedPageBreak/>
        <w:t>7</w:t>
      </w:r>
      <w:r w:rsidR="00872E2B" w:rsidRPr="008B7D2C">
        <w:rPr>
          <w:rFonts w:ascii="黑体" w:eastAsia="黑体" w:hAnsi="黑体" w:cs="Times New Roman" w:hint="eastAsia"/>
          <w:szCs w:val="21"/>
        </w:rPr>
        <w:t xml:space="preserve"> 分歧意见的处理经过和依据</w:t>
      </w:r>
    </w:p>
    <w:p w:rsidR="00872E2B" w:rsidRPr="008B7D2C" w:rsidRDefault="005D3BBC"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C64DC" w:rsidRPr="008B7D2C" w:rsidRDefault="00FE5721" w:rsidP="007C64DC">
      <w:pPr>
        <w:rPr>
          <w:rFonts w:ascii="黑体" w:eastAsia="黑体" w:hAnsi="黑体" w:cs="Times New Roman"/>
          <w:szCs w:val="21"/>
        </w:rPr>
      </w:pPr>
      <w:r>
        <w:rPr>
          <w:rFonts w:ascii="黑体" w:eastAsia="黑体" w:hAnsi="黑体" w:cs="Times New Roman" w:hint="eastAsia"/>
          <w:szCs w:val="21"/>
        </w:rPr>
        <w:t>8</w:t>
      </w:r>
      <w:r w:rsidR="007C64DC" w:rsidRPr="008B7D2C">
        <w:rPr>
          <w:rFonts w:ascii="黑体" w:eastAsia="黑体" w:hAnsi="黑体" w:cs="Times New Roman" w:hint="eastAsia"/>
          <w:szCs w:val="21"/>
        </w:rPr>
        <w:t xml:space="preserve"> 标准用为强制性或推荐性国家标准的建议</w:t>
      </w:r>
    </w:p>
    <w:p w:rsidR="007C64DC" w:rsidRPr="008B7D2C" w:rsidRDefault="00BA0B10"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C64DC" w:rsidRPr="008B7D2C" w:rsidRDefault="00FE5721" w:rsidP="007C64DC">
      <w:pPr>
        <w:rPr>
          <w:rFonts w:ascii="黑体" w:eastAsia="黑体" w:hAnsi="黑体" w:cs="Times New Roman"/>
          <w:szCs w:val="21"/>
        </w:rPr>
      </w:pPr>
      <w:r>
        <w:rPr>
          <w:rFonts w:ascii="黑体" w:eastAsia="黑体" w:hAnsi="黑体" w:cs="Times New Roman" w:hint="eastAsia"/>
          <w:szCs w:val="21"/>
        </w:rPr>
        <w:t>9</w:t>
      </w:r>
      <w:r w:rsidR="007C64DC" w:rsidRPr="008B7D2C">
        <w:rPr>
          <w:rFonts w:ascii="黑体" w:eastAsia="黑体" w:hAnsi="黑体" w:cs="Times New Roman" w:hint="eastAsia"/>
          <w:szCs w:val="21"/>
        </w:rPr>
        <w:t xml:space="preserve"> </w:t>
      </w:r>
      <w:r w:rsidR="00E41094" w:rsidRPr="008B7D2C">
        <w:rPr>
          <w:rFonts w:ascii="黑体" w:eastAsia="黑体" w:hAnsi="黑体" w:cs="Times New Roman" w:hint="eastAsia"/>
          <w:szCs w:val="21"/>
        </w:rPr>
        <w:t>贯彻标准的要求和措施建议</w:t>
      </w:r>
    </w:p>
    <w:p w:rsidR="00E41094" w:rsidRPr="008B7D2C" w:rsidRDefault="00BA0B10"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FE5721" w:rsidP="00007045">
      <w:pPr>
        <w:rPr>
          <w:rFonts w:ascii="黑体" w:eastAsia="黑体" w:hAnsi="黑体" w:cs="Times New Roman"/>
          <w:szCs w:val="21"/>
        </w:rPr>
      </w:pPr>
      <w:r>
        <w:rPr>
          <w:rFonts w:ascii="黑体" w:eastAsia="黑体" w:hAnsi="黑体" w:cs="Times New Roman" w:hint="eastAsia"/>
          <w:szCs w:val="21"/>
        </w:rPr>
        <w:t>10</w:t>
      </w:r>
      <w:r w:rsidR="00007045" w:rsidRPr="008B7D2C">
        <w:rPr>
          <w:rFonts w:ascii="黑体" w:eastAsia="黑体" w:hAnsi="黑体" w:cs="Times New Roman" w:hint="eastAsia"/>
          <w:szCs w:val="21"/>
        </w:rPr>
        <w:t xml:space="preserve"> 废止现行有关标准的建议</w:t>
      </w:r>
    </w:p>
    <w:p w:rsidR="00007045" w:rsidRPr="008B7D2C" w:rsidRDefault="005D3BBC"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1</w:t>
      </w:r>
      <w:r w:rsidR="00FE5721">
        <w:rPr>
          <w:rFonts w:ascii="黑体" w:eastAsia="黑体" w:hAnsi="黑体" w:cs="Times New Roman" w:hint="eastAsia"/>
          <w:szCs w:val="21"/>
        </w:rPr>
        <w:t>1</w:t>
      </w:r>
      <w:r w:rsidRPr="008B7D2C">
        <w:rPr>
          <w:rFonts w:ascii="黑体" w:eastAsia="黑体" w:hAnsi="黑体" w:cs="Times New Roman" w:hint="eastAsia"/>
          <w:szCs w:val="21"/>
        </w:rPr>
        <w:t xml:space="preserve"> 其它应予以说明的事项</w:t>
      </w:r>
    </w:p>
    <w:p w:rsidR="00007045" w:rsidRPr="008B7D2C" w:rsidRDefault="00BA0B10"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1</w:t>
      </w:r>
      <w:r w:rsidR="00FE5721">
        <w:rPr>
          <w:rFonts w:ascii="黑体" w:eastAsia="黑体" w:hAnsi="黑体" w:cs="Times New Roman" w:hint="eastAsia"/>
          <w:szCs w:val="21"/>
        </w:rPr>
        <w:t>2</w:t>
      </w:r>
      <w:r w:rsidRPr="008B7D2C">
        <w:rPr>
          <w:rFonts w:ascii="黑体" w:eastAsia="黑体" w:hAnsi="黑体" w:cs="Times New Roman" w:hint="eastAsia"/>
          <w:szCs w:val="21"/>
        </w:rPr>
        <w:t xml:space="preserve"> 预期效果</w:t>
      </w:r>
    </w:p>
    <w:p w:rsidR="00B05839" w:rsidRDefault="00AF7DE8" w:rsidP="00AF7DE8">
      <w:pPr>
        <w:ind w:firstLineChars="200" w:firstLine="420"/>
        <w:rPr>
          <w:rFonts w:ascii="宋体" w:eastAsia="宋体" w:hAnsi="宋体"/>
        </w:rPr>
      </w:pPr>
      <w:r>
        <w:rPr>
          <w:rFonts w:ascii="宋体" w:eastAsia="宋体" w:hAnsi="宋体" w:hint="eastAsia"/>
        </w:rPr>
        <w:t>明确</w:t>
      </w:r>
      <w:r w:rsidR="001C7578">
        <w:rPr>
          <w:rFonts w:ascii="宋体" w:eastAsia="宋体" w:hAnsi="宋体" w:hint="eastAsia"/>
        </w:rPr>
        <w:t>核级</w:t>
      </w:r>
      <w:r>
        <w:rPr>
          <w:rFonts w:ascii="宋体" w:eastAsia="宋体" w:hAnsi="宋体" w:hint="eastAsia"/>
        </w:rPr>
        <w:t>锆及锆合金氢化物取向因子测量方法，统一测量方法。</w:t>
      </w:r>
    </w:p>
    <w:p w:rsidR="00AF7DE8" w:rsidRDefault="00AF7DE8" w:rsidP="00AF7DE8">
      <w:pPr>
        <w:ind w:firstLineChars="200" w:firstLine="420"/>
        <w:rPr>
          <w:rFonts w:ascii="宋体" w:eastAsia="宋体" w:hAnsi="宋体"/>
        </w:rPr>
      </w:pPr>
    </w:p>
    <w:p w:rsidR="00AF7DE8" w:rsidRDefault="00AF7DE8" w:rsidP="00AF7DE8">
      <w:pPr>
        <w:ind w:firstLineChars="200" w:firstLine="420"/>
        <w:rPr>
          <w:rFonts w:ascii="宋体" w:eastAsia="宋体" w:hAnsi="宋体"/>
        </w:rPr>
      </w:pPr>
    </w:p>
    <w:p w:rsidR="00AF7DE8" w:rsidRDefault="00AF7DE8" w:rsidP="00AF7DE8">
      <w:pPr>
        <w:ind w:firstLineChars="200" w:firstLine="420"/>
        <w:rPr>
          <w:rFonts w:ascii="宋体" w:eastAsia="宋体" w:hAnsi="宋体"/>
        </w:rPr>
      </w:pPr>
    </w:p>
    <w:p w:rsidR="00AF7DE8" w:rsidRDefault="00AF7DE8" w:rsidP="00AF7DE8">
      <w:pPr>
        <w:ind w:firstLineChars="200" w:firstLine="480"/>
        <w:rPr>
          <w:sz w:val="24"/>
          <w:szCs w:val="24"/>
        </w:rPr>
      </w:pPr>
    </w:p>
    <w:p w:rsidR="00F97A24" w:rsidRPr="008B7D2C" w:rsidRDefault="00333386" w:rsidP="00B40BD1">
      <w:pPr>
        <w:jc w:val="right"/>
        <w:rPr>
          <w:rFonts w:ascii="Times New Roman" w:eastAsia="宋体" w:hAnsi="Calibri" w:cs="Times New Roman"/>
          <w:szCs w:val="21"/>
        </w:rPr>
      </w:pPr>
      <w:r w:rsidRPr="008B7D2C">
        <w:rPr>
          <w:rFonts w:ascii="Times New Roman" w:eastAsia="宋体" w:hAnsi="Calibri" w:cs="Times New Roman" w:hint="eastAsia"/>
          <w:szCs w:val="21"/>
        </w:rPr>
        <w:t>《</w:t>
      </w:r>
      <w:r w:rsidR="006F1B3B">
        <w:rPr>
          <w:rFonts w:ascii="Times New Roman" w:eastAsia="宋体" w:hAnsi="Calibri" w:cs="Times New Roman" w:hint="eastAsia"/>
          <w:szCs w:val="21"/>
        </w:rPr>
        <w:t>核级</w:t>
      </w:r>
      <w:r w:rsidR="00B40BD1">
        <w:rPr>
          <w:rFonts w:ascii="Times New Roman" w:eastAsia="宋体" w:hAnsi="Calibri" w:cs="Times New Roman" w:hint="eastAsia"/>
          <w:szCs w:val="21"/>
        </w:rPr>
        <w:t>锆及锆合金氢化物取向因子测量</w:t>
      </w:r>
      <w:r w:rsidR="006F1B3B">
        <w:rPr>
          <w:rFonts w:ascii="Times New Roman" w:eastAsia="宋体" w:hAnsi="Calibri" w:cs="Times New Roman" w:hint="eastAsia"/>
          <w:szCs w:val="21"/>
        </w:rPr>
        <w:t>方法</w:t>
      </w:r>
      <w:r w:rsidRPr="008B7D2C">
        <w:rPr>
          <w:rFonts w:ascii="Times New Roman" w:eastAsia="宋体" w:hAnsi="Calibri" w:cs="Times New Roman" w:hint="eastAsia"/>
          <w:szCs w:val="21"/>
        </w:rPr>
        <w:t>》</w:t>
      </w:r>
    </w:p>
    <w:p w:rsidR="00333386" w:rsidRPr="008B7D2C" w:rsidRDefault="00F97A24"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6F1B3B">
        <w:rPr>
          <w:rFonts w:ascii="Times New Roman" w:eastAsia="宋体" w:hAnsi="Calibri" w:cs="Times New Roman" w:hint="eastAsia"/>
          <w:szCs w:val="21"/>
        </w:rPr>
        <w:t xml:space="preserve">  </w:t>
      </w:r>
      <w:r w:rsidR="00333386" w:rsidRPr="008B7D2C">
        <w:rPr>
          <w:rFonts w:ascii="Times New Roman" w:eastAsia="宋体" w:hAnsi="Calibri" w:cs="Times New Roman" w:hint="eastAsia"/>
          <w:szCs w:val="21"/>
        </w:rPr>
        <w:t>国家标准编制小组</w:t>
      </w:r>
    </w:p>
    <w:p w:rsidR="00333386" w:rsidRPr="008B7D2C" w:rsidRDefault="00333386"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F97A24" w:rsidRPr="008B7D2C">
        <w:rPr>
          <w:rFonts w:ascii="Times New Roman" w:eastAsia="宋体" w:hAnsi="Calibri" w:cs="Times New Roman" w:hint="eastAsia"/>
          <w:szCs w:val="21"/>
        </w:rPr>
        <w:t xml:space="preserve">     </w:t>
      </w:r>
      <w:r w:rsidR="00F97A24" w:rsidRPr="008B7D2C">
        <w:rPr>
          <w:rFonts w:ascii="Times New Roman" w:eastAsia="宋体" w:hAnsi="Calibri" w:cs="Times New Roman" w:hint="eastAsia"/>
          <w:szCs w:val="21"/>
        </w:rPr>
        <w:t>二〇</w:t>
      </w:r>
      <w:r w:rsidR="00AF7DE8">
        <w:rPr>
          <w:rFonts w:ascii="Times New Roman" w:eastAsia="宋体" w:hAnsi="Calibri" w:cs="Times New Roman" w:hint="eastAsia"/>
          <w:szCs w:val="21"/>
        </w:rPr>
        <w:t>一八</w:t>
      </w:r>
      <w:r w:rsidR="00F97A24" w:rsidRPr="008B7D2C">
        <w:rPr>
          <w:rFonts w:ascii="Times New Roman" w:eastAsia="宋体" w:hAnsi="Calibri" w:cs="Times New Roman" w:hint="eastAsia"/>
          <w:szCs w:val="21"/>
        </w:rPr>
        <w:t>年</w:t>
      </w:r>
      <w:r w:rsidR="006F1B3B">
        <w:rPr>
          <w:rFonts w:ascii="Times New Roman" w:eastAsia="宋体" w:hAnsi="Calibri" w:cs="Times New Roman" w:hint="eastAsia"/>
          <w:szCs w:val="21"/>
        </w:rPr>
        <w:t>六</w:t>
      </w:r>
      <w:r w:rsidR="00F97A24" w:rsidRPr="008B7D2C">
        <w:rPr>
          <w:rFonts w:ascii="Times New Roman" w:eastAsia="宋体" w:hAnsi="Calibri" w:cs="Times New Roman" w:hint="eastAsia"/>
          <w:szCs w:val="21"/>
        </w:rPr>
        <w:t>月</w:t>
      </w:r>
      <w:r w:rsidR="00AF7DE8">
        <w:rPr>
          <w:rFonts w:ascii="Times New Roman" w:eastAsia="宋体" w:hAnsi="Calibri" w:cs="Times New Roman" w:hint="eastAsia"/>
          <w:szCs w:val="21"/>
        </w:rPr>
        <w:t>二十</w:t>
      </w:r>
      <w:r w:rsidR="00833528">
        <w:rPr>
          <w:rFonts w:ascii="Times New Roman" w:eastAsia="宋体" w:hAnsi="Calibri" w:cs="Times New Roman" w:hint="eastAsia"/>
          <w:szCs w:val="21"/>
        </w:rPr>
        <w:t>八</w:t>
      </w:r>
      <w:r w:rsidR="00F97A24" w:rsidRPr="008B7D2C">
        <w:rPr>
          <w:rFonts w:ascii="Times New Roman" w:eastAsia="宋体" w:hAnsi="Calibri" w:cs="Times New Roman" w:hint="eastAsia"/>
          <w:szCs w:val="21"/>
        </w:rPr>
        <w:t>日</w:t>
      </w:r>
    </w:p>
    <w:sectPr w:rsidR="00333386" w:rsidRPr="008B7D2C" w:rsidSect="00500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73" w:rsidRDefault="00250E73" w:rsidP="00EC54D9">
      <w:r>
        <w:separator/>
      </w:r>
    </w:p>
  </w:endnote>
  <w:endnote w:type="continuationSeparator" w:id="1">
    <w:p w:rsidR="00250E73" w:rsidRDefault="00250E73" w:rsidP="00EC54D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73" w:rsidRDefault="00250E73" w:rsidP="00EC54D9">
      <w:r>
        <w:separator/>
      </w:r>
    </w:p>
  </w:footnote>
  <w:footnote w:type="continuationSeparator" w:id="1">
    <w:p w:rsidR="00250E73" w:rsidRDefault="00250E73" w:rsidP="00EC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0AEF"/>
    <w:multiLevelType w:val="multilevel"/>
    <w:tmpl w:val="1B180AEF"/>
    <w:lvl w:ilvl="0">
      <w:start w:val="1"/>
      <w:numFmt w:val="decimal"/>
      <w:pStyle w:val="1"/>
      <w:lvlText w:val="%1"/>
      <w:lvlJc w:val="left"/>
      <w:pPr>
        <w:ind w:left="432" w:hanging="432"/>
      </w:pPr>
      <w:rPr>
        <w:rFonts w:ascii="黑体" w:eastAsia="黑体" w:hAnsi="黑体"/>
        <w:sz w:val="21"/>
        <w:szCs w:val="21"/>
      </w:rPr>
    </w:lvl>
    <w:lvl w:ilvl="1">
      <w:start w:val="1"/>
      <w:numFmt w:val="decimal"/>
      <w:pStyle w:val="2"/>
      <w:lvlText w:val="%1.%2"/>
      <w:lvlJc w:val="left"/>
      <w:pPr>
        <w:ind w:left="576" w:hanging="576"/>
      </w:pPr>
      <w:rPr>
        <w:rFonts w:ascii="黑体" w:eastAsia="黑体" w:hAnsi="黑体"/>
        <w:b w:val="0"/>
        <w:sz w:val="21"/>
        <w:szCs w:val="21"/>
      </w:rPr>
    </w:lvl>
    <w:lvl w:ilvl="2">
      <w:start w:val="1"/>
      <w:numFmt w:val="decimal"/>
      <w:pStyle w:val="3"/>
      <w:lvlText w:val="%1.%2.%3"/>
      <w:lvlJc w:val="left"/>
      <w:pPr>
        <w:ind w:left="720" w:hanging="720"/>
      </w:pPr>
      <w:rPr>
        <w:rFonts w:ascii="黑体" w:eastAsia="黑体" w:hAnsi="黑体"/>
        <w:b w:val="0"/>
        <w:sz w:val="21"/>
        <w:szCs w:val="21"/>
      </w:rPr>
    </w:lvl>
    <w:lvl w:ilvl="3" w:tentative="1">
      <w:start w:val="1"/>
      <w:numFmt w:val="decimal"/>
      <w:pStyle w:val="4"/>
      <w:lvlText w:val="%1.%2.%3.%4"/>
      <w:lvlJc w:val="left"/>
      <w:pPr>
        <w:ind w:left="864" w:hanging="864"/>
      </w:pPr>
    </w:lvl>
    <w:lvl w:ilvl="4" w:tentative="1">
      <w:start w:val="1"/>
      <w:numFmt w:val="decimal"/>
      <w:pStyle w:val="5"/>
      <w:lvlText w:val="%1.%2.%3.%4.%5"/>
      <w:lvlJc w:val="left"/>
      <w:pPr>
        <w:ind w:left="1008" w:hanging="1008"/>
      </w:p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62E37A21"/>
    <w:multiLevelType w:val="hybridMultilevel"/>
    <w:tmpl w:val="7B723EA4"/>
    <w:lvl w:ilvl="0" w:tplc="816CAB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2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526"/>
    <w:rsid w:val="000012C6"/>
    <w:rsid w:val="00003FC8"/>
    <w:rsid w:val="00007045"/>
    <w:rsid w:val="00011069"/>
    <w:rsid w:val="000119A0"/>
    <w:rsid w:val="000258D9"/>
    <w:rsid w:val="00030B81"/>
    <w:rsid w:val="0003159A"/>
    <w:rsid w:val="00037A10"/>
    <w:rsid w:val="00046520"/>
    <w:rsid w:val="00060060"/>
    <w:rsid w:val="00060731"/>
    <w:rsid w:val="00064A23"/>
    <w:rsid w:val="000659B9"/>
    <w:rsid w:val="000935E9"/>
    <w:rsid w:val="000C67D7"/>
    <w:rsid w:val="000D1FC2"/>
    <w:rsid w:val="000D58D3"/>
    <w:rsid w:val="000D5F28"/>
    <w:rsid w:val="000E2719"/>
    <w:rsid w:val="000E3871"/>
    <w:rsid w:val="000E6E46"/>
    <w:rsid w:val="000F0362"/>
    <w:rsid w:val="000F6838"/>
    <w:rsid w:val="00100044"/>
    <w:rsid w:val="0010638A"/>
    <w:rsid w:val="00110B2C"/>
    <w:rsid w:val="001179B4"/>
    <w:rsid w:val="00122C54"/>
    <w:rsid w:val="00123DD8"/>
    <w:rsid w:val="00131D88"/>
    <w:rsid w:val="001327F5"/>
    <w:rsid w:val="00136BDA"/>
    <w:rsid w:val="00151929"/>
    <w:rsid w:val="001575B8"/>
    <w:rsid w:val="0016246F"/>
    <w:rsid w:val="001660E0"/>
    <w:rsid w:val="00167087"/>
    <w:rsid w:val="0017466A"/>
    <w:rsid w:val="00184EC2"/>
    <w:rsid w:val="001C7578"/>
    <w:rsid w:val="001D47DA"/>
    <w:rsid w:val="001D5E75"/>
    <w:rsid w:val="001D68BA"/>
    <w:rsid w:val="001E2769"/>
    <w:rsid w:val="001E592C"/>
    <w:rsid w:val="00207DB3"/>
    <w:rsid w:val="00217DFB"/>
    <w:rsid w:val="00220F6B"/>
    <w:rsid w:val="00222591"/>
    <w:rsid w:val="00225107"/>
    <w:rsid w:val="00226A86"/>
    <w:rsid w:val="002331C6"/>
    <w:rsid w:val="00235CAD"/>
    <w:rsid w:val="00236209"/>
    <w:rsid w:val="00246BE6"/>
    <w:rsid w:val="00250E73"/>
    <w:rsid w:val="00251F75"/>
    <w:rsid w:val="002522A4"/>
    <w:rsid w:val="00253633"/>
    <w:rsid w:val="0026628C"/>
    <w:rsid w:val="002727AC"/>
    <w:rsid w:val="00272E0F"/>
    <w:rsid w:val="002743CA"/>
    <w:rsid w:val="00275B47"/>
    <w:rsid w:val="00275F6E"/>
    <w:rsid w:val="00285790"/>
    <w:rsid w:val="00296F3C"/>
    <w:rsid w:val="002A3771"/>
    <w:rsid w:val="002A55C7"/>
    <w:rsid w:val="002A6630"/>
    <w:rsid w:val="002B7ECB"/>
    <w:rsid w:val="002C04A6"/>
    <w:rsid w:val="002C241A"/>
    <w:rsid w:val="002C6E0E"/>
    <w:rsid w:val="002D55AD"/>
    <w:rsid w:val="002E07F3"/>
    <w:rsid w:val="002E196C"/>
    <w:rsid w:val="002E6592"/>
    <w:rsid w:val="002F0C71"/>
    <w:rsid w:val="002F2118"/>
    <w:rsid w:val="002F5E5D"/>
    <w:rsid w:val="002F7621"/>
    <w:rsid w:val="00303B9B"/>
    <w:rsid w:val="00322B68"/>
    <w:rsid w:val="003253F1"/>
    <w:rsid w:val="0032664F"/>
    <w:rsid w:val="0032708F"/>
    <w:rsid w:val="00333386"/>
    <w:rsid w:val="00341A36"/>
    <w:rsid w:val="00345504"/>
    <w:rsid w:val="00347520"/>
    <w:rsid w:val="003575D7"/>
    <w:rsid w:val="00363294"/>
    <w:rsid w:val="00372778"/>
    <w:rsid w:val="00377BAE"/>
    <w:rsid w:val="00390754"/>
    <w:rsid w:val="0039601B"/>
    <w:rsid w:val="003A0D84"/>
    <w:rsid w:val="003C39BB"/>
    <w:rsid w:val="003C7F79"/>
    <w:rsid w:val="003E0EF7"/>
    <w:rsid w:val="003E14FA"/>
    <w:rsid w:val="003F19E2"/>
    <w:rsid w:val="003F1ED5"/>
    <w:rsid w:val="003F49F4"/>
    <w:rsid w:val="004032E5"/>
    <w:rsid w:val="004039F2"/>
    <w:rsid w:val="00411856"/>
    <w:rsid w:val="004217AD"/>
    <w:rsid w:val="00422A80"/>
    <w:rsid w:val="0043497D"/>
    <w:rsid w:val="00437322"/>
    <w:rsid w:val="0045507D"/>
    <w:rsid w:val="00457785"/>
    <w:rsid w:val="004621DD"/>
    <w:rsid w:val="00472A5C"/>
    <w:rsid w:val="0047677E"/>
    <w:rsid w:val="00484200"/>
    <w:rsid w:val="00485D23"/>
    <w:rsid w:val="0048793E"/>
    <w:rsid w:val="0049217C"/>
    <w:rsid w:val="004938DA"/>
    <w:rsid w:val="004A52D0"/>
    <w:rsid w:val="004A7301"/>
    <w:rsid w:val="004C317D"/>
    <w:rsid w:val="004D1582"/>
    <w:rsid w:val="004F344B"/>
    <w:rsid w:val="004F5795"/>
    <w:rsid w:val="00500633"/>
    <w:rsid w:val="00502A2F"/>
    <w:rsid w:val="00506F3D"/>
    <w:rsid w:val="0051279D"/>
    <w:rsid w:val="005220BE"/>
    <w:rsid w:val="00524AE5"/>
    <w:rsid w:val="00525D3D"/>
    <w:rsid w:val="00526843"/>
    <w:rsid w:val="00535078"/>
    <w:rsid w:val="00540F18"/>
    <w:rsid w:val="005602E5"/>
    <w:rsid w:val="00567404"/>
    <w:rsid w:val="00572A8F"/>
    <w:rsid w:val="00575171"/>
    <w:rsid w:val="005803C2"/>
    <w:rsid w:val="005824CB"/>
    <w:rsid w:val="0059188E"/>
    <w:rsid w:val="005976B9"/>
    <w:rsid w:val="005A463F"/>
    <w:rsid w:val="005B1CA3"/>
    <w:rsid w:val="005B34BE"/>
    <w:rsid w:val="005B6B0A"/>
    <w:rsid w:val="005D1FEB"/>
    <w:rsid w:val="005D228D"/>
    <w:rsid w:val="005D3BBC"/>
    <w:rsid w:val="005E4745"/>
    <w:rsid w:val="005E5892"/>
    <w:rsid w:val="005F1F5A"/>
    <w:rsid w:val="00602C81"/>
    <w:rsid w:val="00605C3B"/>
    <w:rsid w:val="00654069"/>
    <w:rsid w:val="006802FE"/>
    <w:rsid w:val="006847C7"/>
    <w:rsid w:val="006868EB"/>
    <w:rsid w:val="00691382"/>
    <w:rsid w:val="00693AA5"/>
    <w:rsid w:val="006946BF"/>
    <w:rsid w:val="006A3E65"/>
    <w:rsid w:val="006B5931"/>
    <w:rsid w:val="006B6B88"/>
    <w:rsid w:val="006F1B3B"/>
    <w:rsid w:val="006F360D"/>
    <w:rsid w:val="006F5C92"/>
    <w:rsid w:val="006F735A"/>
    <w:rsid w:val="00703BBA"/>
    <w:rsid w:val="00707F57"/>
    <w:rsid w:val="0071278D"/>
    <w:rsid w:val="0071745F"/>
    <w:rsid w:val="00733200"/>
    <w:rsid w:val="00735E84"/>
    <w:rsid w:val="00736CC2"/>
    <w:rsid w:val="0074409B"/>
    <w:rsid w:val="00750E34"/>
    <w:rsid w:val="007542D6"/>
    <w:rsid w:val="00762546"/>
    <w:rsid w:val="00776A8A"/>
    <w:rsid w:val="00796567"/>
    <w:rsid w:val="007A0086"/>
    <w:rsid w:val="007B1504"/>
    <w:rsid w:val="007C1106"/>
    <w:rsid w:val="007C64DC"/>
    <w:rsid w:val="007D0147"/>
    <w:rsid w:val="007D4BD0"/>
    <w:rsid w:val="007D6804"/>
    <w:rsid w:val="007E12B1"/>
    <w:rsid w:val="007F4740"/>
    <w:rsid w:val="00804A58"/>
    <w:rsid w:val="0080670F"/>
    <w:rsid w:val="00817384"/>
    <w:rsid w:val="008264A7"/>
    <w:rsid w:val="0083120C"/>
    <w:rsid w:val="00833528"/>
    <w:rsid w:val="008349E9"/>
    <w:rsid w:val="008415A4"/>
    <w:rsid w:val="00847387"/>
    <w:rsid w:val="008555A1"/>
    <w:rsid w:val="008606D5"/>
    <w:rsid w:val="008606DE"/>
    <w:rsid w:val="00872E2B"/>
    <w:rsid w:val="00886E8F"/>
    <w:rsid w:val="00887326"/>
    <w:rsid w:val="008930DB"/>
    <w:rsid w:val="008A1C56"/>
    <w:rsid w:val="008B7D2C"/>
    <w:rsid w:val="008C11B3"/>
    <w:rsid w:val="008D5A6B"/>
    <w:rsid w:val="008E6F9B"/>
    <w:rsid w:val="008F13CF"/>
    <w:rsid w:val="00905443"/>
    <w:rsid w:val="0090658E"/>
    <w:rsid w:val="00916EA9"/>
    <w:rsid w:val="00916F96"/>
    <w:rsid w:val="009173A6"/>
    <w:rsid w:val="009177F1"/>
    <w:rsid w:val="00925B92"/>
    <w:rsid w:val="0094146F"/>
    <w:rsid w:val="00941E51"/>
    <w:rsid w:val="0094503D"/>
    <w:rsid w:val="009840E8"/>
    <w:rsid w:val="009852CD"/>
    <w:rsid w:val="009940C8"/>
    <w:rsid w:val="00997F2E"/>
    <w:rsid w:val="009A1CE1"/>
    <w:rsid w:val="009A36A5"/>
    <w:rsid w:val="009A42B5"/>
    <w:rsid w:val="009B542A"/>
    <w:rsid w:val="009B5F12"/>
    <w:rsid w:val="009C744F"/>
    <w:rsid w:val="009D38B8"/>
    <w:rsid w:val="009D3C73"/>
    <w:rsid w:val="009D6953"/>
    <w:rsid w:val="009E4B1D"/>
    <w:rsid w:val="00A043DE"/>
    <w:rsid w:val="00A05526"/>
    <w:rsid w:val="00A06F4D"/>
    <w:rsid w:val="00A075DC"/>
    <w:rsid w:val="00A07E41"/>
    <w:rsid w:val="00A14D4B"/>
    <w:rsid w:val="00A375E5"/>
    <w:rsid w:val="00A475EA"/>
    <w:rsid w:val="00A60574"/>
    <w:rsid w:val="00A61F9E"/>
    <w:rsid w:val="00A70AD6"/>
    <w:rsid w:val="00A8631D"/>
    <w:rsid w:val="00A9610B"/>
    <w:rsid w:val="00AA2D14"/>
    <w:rsid w:val="00AA3B11"/>
    <w:rsid w:val="00AC3BB9"/>
    <w:rsid w:val="00AC4A8D"/>
    <w:rsid w:val="00AE1A57"/>
    <w:rsid w:val="00AE6061"/>
    <w:rsid w:val="00AF69AA"/>
    <w:rsid w:val="00AF7DE8"/>
    <w:rsid w:val="00B052ED"/>
    <w:rsid w:val="00B05839"/>
    <w:rsid w:val="00B061CB"/>
    <w:rsid w:val="00B10D7C"/>
    <w:rsid w:val="00B17CA5"/>
    <w:rsid w:val="00B322F4"/>
    <w:rsid w:val="00B40BD1"/>
    <w:rsid w:val="00B426A1"/>
    <w:rsid w:val="00B52591"/>
    <w:rsid w:val="00B52BEF"/>
    <w:rsid w:val="00B60065"/>
    <w:rsid w:val="00B60CD5"/>
    <w:rsid w:val="00B64907"/>
    <w:rsid w:val="00B762B8"/>
    <w:rsid w:val="00B7713D"/>
    <w:rsid w:val="00B849F9"/>
    <w:rsid w:val="00B944BB"/>
    <w:rsid w:val="00B96B34"/>
    <w:rsid w:val="00BA0B10"/>
    <w:rsid w:val="00BA25DC"/>
    <w:rsid w:val="00BA2704"/>
    <w:rsid w:val="00BB1352"/>
    <w:rsid w:val="00BD49C3"/>
    <w:rsid w:val="00BE0435"/>
    <w:rsid w:val="00BE79BE"/>
    <w:rsid w:val="00C00523"/>
    <w:rsid w:val="00C34130"/>
    <w:rsid w:val="00C42530"/>
    <w:rsid w:val="00C430D8"/>
    <w:rsid w:val="00C4317E"/>
    <w:rsid w:val="00C4474F"/>
    <w:rsid w:val="00C53FE7"/>
    <w:rsid w:val="00C700F1"/>
    <w:rsid w:val="00C70571"/>
    <w:rsid w:val="00C7105D"/>
    <w:rsid w:val="00C77E1C"/>
    <w:rsid w:val="00C802C9"/>
    <w:rsid w:val="00C825C7"/>
    <w:rsid w:val="00C86A0D"/>
    <w:rsid w:val="00C90350"/>
    <w:rsid w:val="00C9141B"/>
    <w:rsid w:val="00C93177"/>
    <w:rsid w:val="00C93FEE"/>
    <w:rsid w:val="00CA4F80"/>
    <w:rsid w:val="00CA5AB3"/>
    <w:rsid w:val="00CB7904"/>
    <w:rsid w:val="00CC5FD2"/>
    <w:rsid w:val="00CC7855"/>
    <w:rsid w:val="00CE07B0"/>
    <w:rsid w:val="00CE46D6"/>
    <w:rsid w:val="00D21F86"/>
    <w:rsid w:val="00D2225C"/>
    <w:rsid w:val="00D301FC"/>
    <w:rsid w:val="00D45BD8"/>
    <w:rsid w:val="00D47FB5"/>
    <w:rsid w:val="00D55E83"/>
    <w:rsid w:val="00D732C0"/>
    <w:rsid w:val="00D762F2"/>
    <w:rsid w:val="00D81D6C"/>
    <w:rsid w:val="00D84B12"/>
    <w:rsid w:val="00D8671D"/>
    <w:rsid w:val="00DB486F"/>
    <w:rsid w:val="00DB70B2"/>
    <w:rsid w:val="00DC2C07"/>
    <w:rsid w:val="00DC6C57"/>
    <w:rsid w:val="00DF16E0"/>
    <w:rsid w:val="00DF22A9"/>
    <w:rsid w:val="00DF357C"/>
    <w:rsid w:val="00E126A1"/>
    <w:rsid w:val="00E14F93"/>
    <w:rsid w:val="00E15FC9"/>
    <w:rsid w:val="00E16F97"/>
    <w:rsid w:val="00E24F06"/>
    <w:rsid w:val="00E41094"/>
    <w:rsid w:val="00E43848"/>
    <w:rsid w:val="00E548DF"/>
    <w:rsid w:val="00E55662"/>
    <w:rsid w:val="00E63B45"/>
    <w:rsid w:val="00E65DC6"/>
    <w:rsid w:val="00E7653B"/>
    <w:rsid w:val="00E8113B"/>
    <w:rsid w:val="00EA5E55"/>
    <w:rsid w:val="00EC54D9"/>
    <w:rsid w:val="00EC7A5F"/>
    <w:rsid w:val="00ED0BAA"/>
    <w:rsid w:val="00ED2128"/>
    <w:rsid w:val="00ED3B5B"/>
    <w:rsid w:val="00ED3F05"/>
    <w:rsid w:val="00ED7A2D"/>
    <w:rsid w:val="00EE1BCD"/>
    <w:rsid w:val="00EF00AC"/>
    <w:rsid w:val="00EF041C"/>
    <w:rsid w:val="00EF4933"/>
    <w:rsid w:val="00EF4CD8"/>
    <w:rsid w:val="00F02FFD"/>
    <w:rsid w:val="00F03E4F"/>
    <w:rsid w:val="00F10842"/>
    <w:rsid w:val="00F13E19"/>
    <w:rsid w:val="00F14E1D"/>
    <w:rsid w:val="00F2102A"/>
    <w:rsid w:val="00F311E9"/>
    <w:rsid w:val="00F32E60"/>
    <w:rsid w:val="00F3505E"/>
    <w:rsid w:val="00F4105F"/>
    <w:rsid w:val="00F42EA2"/>
    <w:rsid w:val="00F5205C"/>
    <w:rsid w:val="00F534EA"/>
    <w:rsid w:val="00F541D0"/>
    <w:rsid w:val="00F85342"/>
    <w:rsid w:val="00F85DBD"/>
    <w:rsid w:val="00F9071E"/>
    <w:rsid w:val="00F97A24"/>
    <w:rsid w:val="00FA2C79"/>
    <w:rsid w:val="00FA38A5"/>
    <w:rsid w:val="00FA4F47"/>
    <w:rsid w:val="00FB0275"/>
    <w:rsid w:val="00FB12FD"/>
    <w:rsid w:val="00FB5D5B"/>
    <w:rsid w:val="00FB6F25"/>
    <w:rsid w:val="00FB738B"/>
    <w:rsid w:val="00FC1001"/>
    <w:rsid w:val="00FC516C"/>
    <w:rsid w:val="00FC7222"/>
    <w:rsid w:val="00FC7489"/>
    <w:rsid w:val="00FE5721"/>
    <w:rsid w:val="00FE7E13"/>
    <w:rsid w:val="00FF08B1"/>
    <w:rsid w:val="00FF0A55"/>
    <w:rsid w:val="00FF49AD"/>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33"/>
    <w:pPr>
      <w:widowControl w:val="0"/>
      <w:jc w:val="both"/>
    </w:pPr>
  </w:style>
  <w:style w:type="paragraph" w:styleId="1">
    <w:name w:val="heading 1"/>
    <w:basedOn w:val="a"/>
    <w:next w:val="a"/>
    <w:link w:val="1Char"/>
    <w:qFormat/>
    <w:rsid w:val="00BA2704"/>
    <w:pPr>
      <w:keepNext/>
      <w:keepLines/>
      <w:numPr>
        <w:numId w:val="3"/>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BA2704"/>
    <w:pPr>
      <w:keepNext/>
      <w:keepLines/>
      <w:numPr>
        <w:ilvl w:val="1"/>
        <w:numId w:val="3"/>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BA2704"/>
    <w:pPr>
      <w:keepNext/>
      <w:keepLines/>
      <w:numPr>
        <w:ilvl w:val="2"/>
        <w:numId w:val="3"/>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BA2704"/>
    <w:pPr>
      <w:keepNext/>
      <w:keepLines/>
      <w:numPr>
        <w:ilvl w:val="3"/>
        <w:numId w:val="3"/>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BA2704"/>
    <w:pPr>
      <w:keepNext/>
      <w:keepLines/>
      <w:numPr>
        <w:ilvl w:val="4"/>
        <w:numId w:val="3"/>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BA2704"/>
    <w:pPr>
      <w:keepNext/>
      <w:keepLines/>
      <w:numPr>
        <w:ilvl w:val="5"/>
        <w:numId w:val="3"/>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BA2704"/>
    <w:pPr>
      <w:keepNext/>
      <w:keepLines/>
      <w:numPr>
        <w:ilvl w:val="6"/>
        <w:numId w:val="3"/>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BA2704"/>
    <w:pPr>
      <w:keepNext/>
      <w:keepLines/>
      <w:numPr>
        <w:ilvl w:val="7"/>
        <w:numId w:val="3"/>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BA2704"/>
    <w:pPr>
      <w:keepNext/>
      <w:keepLines/>
      <w:numPr>
        <w:ilvl w:val="8"/>
        <w:numId w:val="3"/>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D9"/>
    <w:rPr>
      <w:sz w:val="18"/>
      <w:szCs w:val="18"/>
    </w:rPr>
  </w:style>
  <w:style w:type="paragraph" w:styleId="a4">
    <w:name w:val="footer"/>
    <w:basedOn w:val="a"/>
    <w:link w:val="Char0"/>
    <w:uiPriority w:val="99"/>
    <w:semiHidden/>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D9"/>
    <w:rPr>
      <w:sz w:val="18"/>
      <w:szCs w:val="18"/>
    </w:rPr>
  </w:style>
  <w:style w:type="paragraph" w:styleId="a5">
    <w:name w:val="List Paragraph"/>
    <w:basedOn w:val="a"/>
    <w:uiPriority w:val="34"/>
    <w:qFormat/>
    <w:rsid w:val="00A8631D"/>
    <w:pPr>
      <w:ind w:firstLineChars="200" w:firstLine="420"/>
    </w:pPr>
  </w:style>
  <w:style w:type="character" w:customStyle="1" w:styleId="1Char">
    <w:name w:val="标题 1 Char"/>
    <w:basedOn w:val="a0"/>
    <w:link w:val="1"/>
    <w:rsid w:val="00BA2704"/>
    <w:rPr>
      <w:rFonts w:ascii="Times New Roman" w:eastAsia="宋体" w:hAnsi="Times New Roman" w:cs="Times New Roman"/>
      <w:b/>
      <w:bCs/>
      <w:kern w:val="44"/>
      <w:sz w:val="44"/>
      <w:szCs w:val="44"/>
    </w:rPr>
  </w:style>
  <w:style w:type="character" w:customStyle="1" w:styleId="2Char">
    <w:name w:val="标题 2 Char"/>
    <w:basedOn w:val="a0"/>
    <w:link w:val="2"/>
    <w:rsid w:val="00BA2704"/>
    <w:rPr>
      <w:rFonts w:ascii="Arial" w:eastAsia="黑体" w:hAnsi="Arial" w:cs="Times New Roman"/>
      <w:b/>
      <w:bCs/>
      <w:sz w:val="32"/>
      <w:szCs w:val="32"/>
    </w:rPr>
  </w:style>
  <w:style w:type="character" w:customStyle="1" w:styleId="3Char">
    <w:name w:val="标题 3 Char"/>
    <w:basedOn w:val="a0"/>
    <w:link w:val="3"/>
    <w:rsid w:val="00BA2704"/>
    <w:rPr>
      <w:rFonts w:ascii="Times New Roman" w:eastAsia="宋体" w:hAnsi="Times New Roman" w:cs="Times New Roman"/>
      <w:b/>
      <w:bCs/>
      <w:sz w:val="32"/>
      <w:szCs w:val="32"/>
    </w:rPr>
  </w:style>
  <w:style w:type="character" w:customStyle="1" w:styleId="4Char">
    <w:name w:val="标题 4 Char"/>
    <w:basedOn w:val="a0"/>
    <w:link w:val="4"/>
    <w:rsid w:val="00BA2704"/>
    <w:rPr>
      <w:rFonts w:ascii="Arial" w:eastAsia="黑体" w:hAnsi="Arial" w:cs="Times New Roman"/>
      <w:b/>
      <w:bCs/>
      <w:sz w:val="28"/>
      <w:szCs w:val="28"/>
    </w:rPr>
  </w:style>
  <w:style w:type="character" w:customStyle="1" w:styleId="5Char">
    <w:name w:val="标题 5 Char"/>
    <w:basedOn w:val="a0"/>
    <w:link w:val="5"/>
    <w:rsid w:val="00BA2704"/>
    <w:rPr>
      <w:rFonts w:ascii="Times New Roman" w:eastAsia="宋体" w:hAnsi="Times New Roman" w:cs="Times New Roman"/>
      <w:b/>
      <w:bCs/>
      <w:sz w:val="28"/>
      <w:szCs w:val="28"/>
    </w:rPr>
  </w:style>
  <w:style w:type="character" w:customStyle="1" w:styleId="6Char">
    <w:name w:val="标题 6 Char"/>
    <w:basedOn w:val="a0"/>
    <w:link w:val="6"/>
    <w:rsid w:val="00BA2704"/>
    <w:rPr>
      <w:rFonts w:ascii="Arial" w:eastAsia="黑体" w:hAnsi="Arial" w:cs="Times New Roman"/>
      <w:b/>
      <w:bCs/>
      <w:sz w:val="24"/>
      <w:szCs w:val="24"/>
    </w:rPr>
  </w:style>
  <w:style w:type="character" w:customStyle="1" w:styleId="7Char">
    <w:name w:val="标题 7 Char"/>
    <w:basedOn w:val="a0"/>
    <w:link w:val="7"/>
    <w:rsid w:val="00BA2704"/>
    <w:rPr>
      <w:rFonts w:ascii="Times New Roman" w:eastAsia="宋体" w:hAnsi="Times New Roman" w:cs="Times New Roman"/>
      <w:b/>
      <w:bCs/>
      <w:sz w:val="24"/>
      <w:szCs w:val="24"/>
    </w:rPr>
  </w:style>
  <w:style w:type="character" w:customStyle="1" w:styleId="8Char">
    <w:name w:val="标题 8 Char"/>
    <w:basedOn w:val="a0"/>
    <w:link w:val="8"/>
    <w:rsid w:val="00BA2704"/>
    <w:rPr>
      <w:rFonts w:ascii="Arial" w:eastAsia="黑体" w:hAnsi="Arial" w:cs="Times New Roman"/>
      <w:sz w:val="24"/>
      <w:szCs w:val="24"/>
    </w:rPr>
  </w:style>
  <w:style w:type="character" w:customStyle="1" w:styleId="9Char">
    <w:name w:val="标题 9 Char"/>
    <w:basedOn w:val="a0"/>
    <w:link w:val="9"/>
    <w:rsid w:val="00BA2704"/>
    <w:rPr>
      <w:rFonts w:ascii="Arial" w:eastAsia="黑体" w:hAnsi="Arial" w:cs="Times New Roman"/>
      <w:szCs w:val="21"/>
    </w:rPr>
  </w:style>
  <w:style w:type="paragraph" w:customStyle="1" w:styleId="a6">
    <w:name w:val="段"/>
    <w:link w:val="Char1"/>
    <w:rsid w:val="00BA2704"/>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basedOn w:val="a0"/>
    <w:link w:val="a6"/>
    <w:rsid w:val="00BA2704"/>
    <w:rPr>
      <w:rFonts w:ascii="宋体" w:eastAsia="宋体" w:hAnsi="Times New Roman" w:cs="Times New Roman"/>
      <w:kern w:val="0"/>
      <w:szCs w:val="20"/>
    </w:rPr>
  </w:style>
  <w:style w:type="paragraph" w:styleId="a7">
    <w:name w:val="Balloon Text"/>
    <w:basedOn w:val="a"/>
    <w:link w:val="Char2"/>
    <w:uiPriority w:val="99"/>
    <w:semiHidden/>
    <w:unhideWhenUsed/>
    <w:rsid w:val="002B7ECB"/>
    <w:rPr>
      <w:sz w:val="18"/>
      <w:szCs w:val="18"/>
    </w:rPr>
  </w:style>
  <w:style w:type="character" w:customStyle="1" w:styleId="Char2">
    <w:name w:val="批注框文本 Char"/>
    <w:basedOn w:val="a0"/>
    <w:link w:val="a7"/>
    <w:uiPriority w:val="99"/>
    <w:semiHidden/>
    <w:rsid w:val="002B7ECB"/>
    <w:rPr>
      <w:sz w:val="18"/>
      <w:szCs w:val="18"/>
    </w:rPr>
  </w:style>
  <w:style w:type="table" w:styleId="a8">
    <w:name w:val="Table Grid"/>
    <w:basedOn w:val="a1"/>
    <w:uiPriority w:val="59"/>
    <w:rsid w:val="00525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439</Words>
  <Characters>2504</Characters>
  <Application>Microsoft Office Word</Application>
  <DocSecurity>0</DocSecurity>
  <Lines>20</Lines>
  <Paragraphs>5</Paragraphs>
  <ScaleCrop>false</ScaleCrop>
  <Company>Lenovo</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Lenovo User</cp:lastModifiedBy>
  <cp:revision>77</cp:revision>
  <dcterms:created xsi:type="dcterms:W3CDTF">2018-03-29T03:11:00Z</dcterms:created>
  <dcterms:modified xsi:type="dcterms:W3CDTF">2018-07-12T08:10:00Z</dcterms:modified>
</cp:coreProperties>
</file>