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D2C" w:rsidRDefault="008B7D2C" w:rsidP="008B7D2C">
      <w:pPr>
        <w:jc w:val="center"/>
        <w:rPr>
          <w:rFonts w:ascii="黑体" w:eastAsia="黑体"/>
          <w:sz w:val="32"/>
          <w:szCs w:val="32"/>
        </w:rPr>
      </w:pPr>
      <w:r>
        <w:rPr>
          <w:rFonts w:ascii="黑体" w:eastAsia="黑体" w:hint="eastAsia"/>
          <w:sz w:val="32"/>
          <w:szCs w:val="32"/>
        </w:rPr>
        <w:t>《</w:t>
      </w:r>
      <w:r w:rsidR="002D7AD1" w:rsidRPr="002D7AD1">
        <w:rPr>
          <w:rFonts w:ascii="黑体" w:eastAsia="黑体" w:hint="eastAsia"/>
          <w:sz w:val="32"/>
          <w:szCs w:val="32"/>
        </w:rPr>
        <w:t>锆管</w:t>
      </w:r>
      <w:r w:rsidR="004E0F86">
        <w:rPr>
          <w:rFonts w:ascii="黑体" w:eastAsia="黑体" w:hint="eastAsia"/>
          <w:sz w:val="32"/>
          <w:szCs w:val="32"/>
        </w:rPr>
        <w:t>室温</w:t>
      </w:r>
      <w:r w:rsidR="002D7AD1" w:rsidRPr="002D7AD1">
        <w:rPr>
          <w:rFonts w:ascii="黑体" w:eastAsia="黑体" w:hint="eastAsia"/>
          <w:sz w:val="32"/>
          <w:szCs w:val="32"/>
        </w:rPr>
        <w:t>闭端爆破试验方法</w:t>
      </w:r>
      <w:r>
        <w:rPr>
          <w:rFonts w:ascii="黑体" w:eastAsia="黑体" w:hint="eastAsia"/>
          <w:sz w:val="32"/>
          <w:szCs w:val="32"/>
        </w:rPr>
        <w:t>》</w:t>
      </w:r>
    </w:p>
    <w:p w:rsidR="008B7D2C" w:rsidRPr="00D73703" w:rsidRDefault="008B7D2C" w:rsidP="008B7D2C">
      <w:pPr>
        <w:spacing w:line="440" w:lineRule="exact"/>
        <w:jc w:val="center"/>
        <w:rPr>
          <w:rFonts w:ascii="黑体" w:eastAsia="黑体"/>
          <w:sz w:val="32"/>
          <w:szCs w:val="32"/>
        </w:rPr>
      </w:pPr>
      <w:r w:rsidRPr="00823BE8">
        <w:rPr>
          <w:rFonts w:ascii="黑体" w:eastAsia="黑体" w:hint="eastAsia"/>
          <w:sz w:val="32"/>
          <w:szCs w:val="32"/>
        </w:rPr>
        <w:t>编制说明</w:t>
      </w:r>
      <w:r>
        <w:rPr>
          <w:rFonts w:ascii="黑体" w:eastAsia="黑体" w:hint="eastAsia"/>
          <w:sz w:val="32"/>
          <w:szCs w:val="32"/>
        </w:rPr>
        <w:t>（</w:t>
      </w:r>
      <w:r w:rsidR="002D7AD1">
        <w:rPr>
          <w:rFonts w:ascii="黑体" w:eastAsia="黑体" w:hint="eastAsia"/>
          <w:sz w:val="32"/>
          <w:szCs w:val="32"/>
        </w:rPr>
        <w:t>征求意见稿</w:t>
      </w:r>
      <w:r>
        <w:rPr>
          <w:rFonts w:ascii="黑体" w:eastAsia="黑体" w:hint="eastAsia"/>
          <w:sz w:val="32"/>
          <w:szCs w:val="32"/>
        </w:rPr>
        <w:t>）</w:t>
      </w:r>
    </w:p>
    <w:p w:rsidR="008930DB" w:rsidRPr="008B7D2C" w:rsidRDefault="008930DB" w:rsidP="00285790">
      <w:pPr>
        <w:rPr>
          <w:rFonts w:ascii="黑体" w:eastAsia="黑体" w:hAnsi="黑体" w:cs="Times New Roman"/>
          <w:szCs w:val="21"/>
        </w:rPr>
      </w:pPr>
      <w:r w:rsidRPr="008B7D2C">
        <w:rPr>
          <w:rFonts w:ascii="黑体" w:eastAsia="黑体" w:hAnsi="黑体" w:cs="Times New Roman" w:hint="eastAsia"/>
          <w:szCs w:val="21"/>
        </w:rPr>
        <w:t>1.工作简况</w:t>
      </w:r>
    </w:p>
    <w:p w:rsidR="005F1F5A" w:rsidRPr="008B7D2C" w:rsidRDefault="008930DB" w:rsidP="00285790">
      <w:pPr>
        <w:rPr>
          <w:rFonts w:ascii="黑体" w:eastAsia="黑体" w:hAnsi="黑体" w:cs="Times New Roman"/>
          <w:szCs w:val="21"/>
        </w:rPr>
      </w:pPr>
      <w:r w:rsidRPr="008B7D2C">
        <w:rPr>
          <w:rFonts w:ascii="黑体" w:eastAsia="黑体" w:hAnsi="黑体" w:cs="Times New Roman" w:hint="eastAsia"/>
          <w:szCs w:val="21"/>
        </w:rPr>
        <w:t>1.1</w:t>
      </w:r>
      <w:r w:rsidR="00064A23" w:rsidRPr="008B7D2C">
        <w:rPr>
          <w:rFonts w:ascii="黑体" w:eastAsia="黑体" w:hAnsi="黑体" w:cs="Times New Roman" w:hint="eastAsia"/>
          <w:szCs w:val="21"/>
        </w:rPr>
        <w:t>项目</w:t>
      </w:r>
      <w:r w:rsidR="00285790" w:rsidRPr="008B7D2C">
        <w:rPr>
          <w:rFonts w:ascii="黑体" w:eastAsia="黑体" w:hAnsi="黑体" w:cs="Times New Roman" w:hint="eastAsia"/>
          <w:szCs w:val="21"/>
        </w:rPr>
        <w:t>来源</w:t>
      </w:r>
    </w:p>
    <w:p w:rsidR="00285790" w:rsidRPr="00F40F96" w:rsidRDefault="00285790" w:rsidP="008B7D2C">
      <w:pPr>
        <w:ind w:firstLine="482"/>
        <w:rPr>
          <w:rFonts w:ascii="Times New Roman" w:eastAsia="宋体" w:hAnsi="Calibri" w:cs="Times New Roman"/>
          <w:szCs w:val="21"/>
        </w:rPr>
      </w:pPr>
      <w:r w:rsidRPr="00F40F96">
        <w:rPr>
          <w:rFonts w:ascii="Times New Roman" w:eastAsia="宋体" w:hAnsi="Calibri" w:cs="Times New Roman" w:hint="eastAsia"/>
          <w:szCs w:val="21"/>
        </w:rPr>
        <w:t>根据国标委综合【</w:t>
      </w:r>
      <w:r w:rsidR="00A63D3F">
        <w:rPr>
          <w:rFonts w:ascii="Times New Roman" w:eastAsia="宋体" w:hAnsi="Calibri" w:cs="Times New Roman" w:hint="eastAsia"/>
          <w:szCs w:val="21"/>
        </w:rPr>
        <w:t>2017</w:t>
      </w:r>
      <w:r w:rsidRPr="00F40F96">
        <w:rPr>
          <w:rFonts w:ascii="Times New Roman" w:eastAsia="宋体" w:hAnsi="Calibri" w:cs="Times New Roman" w:hint="eastAsia"/>
          <w:szCs w:val="21"/>
        </w:rPr>
        <w:t>】</w:t>
      </w:r>
      <w:r w:rsidR="00A63D3F">
        <w:rPr>
          <w:rFonts w:ascii="Times New Roman" w:eastAsia="宋体" w:hAnsi="Calibri" w:cs="Times New Roman" w:hint="eastAsia"/>
          <w:szCs w:val="21"/>
        </w:rPr>
        <w:t>128</w:t>
      </w:r>
      <w:r w:rsidR="00ED3B5B" w:rsidRPr="00F40F96">
        <w:rPr>
          <w:rFonts w:ascii="Times New Roman" w:eastAsia="宋体" w:hAnsi="Calibri" w:cs="Times New Roman" w:hint="eastAsia"/>
          <w:szCs w:val="21"/>
        </w:rPr>
        <w:t>号</w:t>
      </w:r>
      <w:r w:rsidR="00BB1352" w:rsidRPr="00F40F96">
        <w:rPr>
          <w:rFonts w:ascii="Times New Roman" w:eastAsia="宋体" w:hAnsi="Calibri" w:cs="Times New Roman" w:hint="eastAsia"/>
          <w:szCs w:val="21"/>
        </w:rPr>
        <w:t>《</w:t>
      </w:r>
      <w:r w:rsidR="00ED3B5B" w:rsidRPr="00F40F96">
        <w:rPr>
          <w:rFonts w:ascii="Times New Roman" w:eastAsia="宋体" w:hAnsi="Calibri" w:cs="Times New Roman" w:hint="eastAsia"/>
          <w:szCs w:val="21"/>
        </w:rPr>
        <w:t>国家标准委关于下达</w:t>
      </w:r>
      <w:r w:rsidR="000F1385" w:rsidRPr="000F1385">
        <w:rPr>
          <w:rFonts w:ascii="Times New Roman" w:eastAsia="宋体" w:hAnsi="Calibri" w:cs="Times New Roman" w:hint="eastAsia"/>
          <w:szCs w:val="21"/>
        </w:rPr>
        <w:t>2017</w:t>
      </w:r>
      <w:r w:rsidR="000F1385">
        <w:rPr>
          <w:rFonts w:hint="eastAsia"/>
          <w:color w:val="111111"/>
          <w:szCs w:val="21"/>
        </w:rPr>
        <w:t>年第四批国家标准制修订计划的通知</w:t>
      </w:r>
      <w:r w:rsidR="00BB1352" w:rsidRPr="00F40F96">
        <w:rPr>
          <w:rFonts w:ascii="Times New Roman" w:eastAsia="宋体" w:hAnsi="Calibri" w:cs="Times New Roman" w:hint="eastAsia"/>
          <w:szCs w:val="21"/>
        </w:rPr>
        <w:t>》</w:t>
      </w:r>
      <w:r w:rsidR="0090658E" w:rsidRPr="00F40F96">
        <w:rPr>
          <w:rFonts w:ascii="Times New Roman" w:eastAsia="宋体" w:hAnsi="Calibri" w:cs="Times New Roman" w:hint="eastAsia"/>
          <w:szCs w:val="21"/>
        </w:rPr>
        <w:t>要求，由国核宝钛锆业股份公司起草《</w:t>
      </w:r>
      <w:r w:rsidR="002D7AD1" w:rsidRPr="00F40F96">
        <w:rPr>
          <w:rFonts w:ascii="Times New Roman" w:eastAsia="宋体" w:hAnsi="Calibri" w:cs="Times New Roman" w:hint="eastAsia"/>
          <w:szCs w:val="21"/>
        </w:rPr>
        <w:t>锆管</w:t>
      </w:r>
      <w:r w:rsidR="00F40F96" w:rsidRPr="00F40F96">
        <w:rPr>
          <w:rFonts w:ascii="Times New Roman" w:eastAsia="宋体" w:hAnsi="Calibri" w:cs="Times New Roman" w:hint="eastAsia"/>
          <w:szCs w:val="21"/>
        </w:rPr>
        <w:t>室温</w:t>
      </w:r>
      <w:r w:rsidR="002D7AD1" w:rsidRPr="00F40F96">
        <w:rPr>
          <w:rFonts w:ascii="Times New Roman" w:eastAsia="宋体" w:hAnsi="Calibri" w:cs="Times New Roman" w:hint="eastAsia"/>
          <w:szCs w:val="21"/>
        </w:rPr>
        <w:t>闭端爆破试验方法</w:t>
      </w:r>
      <w:r w:rsidR="0090658E" w:rsidRPr="00F40F96">
        <w:rPr>
          <w:rFonts w:ascii="Times New Roman" w:eastAsia="宋体" w:hAnsi="Calibri" w:cs="Times New Roman" w:hint="eastAsia"/>
          <w:szCs w:val="21"/>
        </w:rPr>
        <w:t>》国家标准，</w:t>
      </w:r>
      <w:r w:rsidR="00064A23" w:rsidRPr="00F40F96">
        <w:rPr>
          <w:rFonts w:ascii="Times New Roman" w:eastAsia="宋体" w:hAnsi="Calibri" w:cs="Times New Roman" w:hint="eastAsia"/>
          <w:szCs w:val="21"/>
        </w:rPr>
        <w:t>项目计划编号为</w:t>
      </w:r>
      <w:r w:rsidR="002D7AD1" w:rsidRPr="00F40F96">
        <w:rPr>
          <w:rFonts w:ascii="Times New Roman" w:eastAsia="宋体" w:hAnsi="Calibri" w:cs="Times New Roman" w:hint="eastAsia"/>
          <w:szCs w:val="21"/>
        </w:rPr>
        <w:t>20173511-T-610</w:t>
      </w:r>
      <w:r w:rsidR="00064A23" w:rsidRPr="00F40F96">
        <w:rPr>
          <w:rFonts w:ascii="Times New Roman" w:eastAsia="宋体" w:hAnsi="Calibri" w:cs="Times New Roman" w:hint="eastAsia"/>
          <w:szCs w:val="21"/>
        </w:rPr>
        <w:t>，计划完成年限</w:t>
      </w:r>
      <w:r w:rsidR="00064A23" w:rsidRPr="00F40F96">
        <w:rPr>
          <w:rFonts w:ascii="Times New Roman" w:eastAsia="宋体" w:hAnsi="Calibri" w:cs="Times New Roman" w:hint="eastAsia"/>
          <w:szCs w:val="21"/>
        </w:rPr>
        <w:t>201</w:t>
      </w:r>
      <w:r w:rsidR="002D7AD1" w:rsidRPr="00F40F96">
        <w:rPr>
          <w:rFonts w:ascii="Times New Roman" w:eastAsia="宋体" w:hAnsi="Calibri" w:cs="Times New Roman" w:hint="eastAsia"/>
          <w:szCs w:val="21"/>
        </w:rPr>
        <w:t>9</w:t>
      </w:r>
      <w:r w:rsidR="00064A23" w:rsidRPr="00F40F96">
        <w:rPr>
          <w:rFonts w:ascii="Times New Roman" w:eastAsia="宋体" w:hAnsi="Calibri" w:cs="Times New Roman" w:hint="eastAsia"/>
          <w:szCs w:val="21"/>
        </w:rPr>
        <w:t>年</w:t>
      </w:r>
      <w:r w:rsidR="0090658E" w:rsidRPr="00F40F96">
        <w:rPr>
          <w:rFonts w:ascii="Times New Roman" w:eastAsia="宋体" w:hAnsi="Calibri" w:cs="Times New Roman" w:hint="eastAsia"/>
          <w:szCs w:val="21"/>
        </w:rPr>
        <w:t>。</w:t>
      </w:r>
    </w:p>
    <w:p w:rsidR="00064A23" w:rsidRPr="008B7D2C" w:rsidRDefault="00064A23" w:rsidP="008B7D2C">
      <w:pPr>
        <w:rPr>
          <w:rFonts w:ascii="黑体" w:eastAsia="黑体" w:hAnsi="黑体" w:cs="Times New Roman"/>
          <w:szCs w:val="21"/>
        </w:rPr>
      </w:pPr>
      <w:r w:rsidRPr="008B7D2C">
        <w:rPr>
          <w:rFonts w:ascii="黑体" w:eastAsia="黑体" w:hAnsi="黑体" w:cs="Times New Roman" w:hint="eastAsia"/>
          <w:szCs w:val="21"/>
        </w:rPr>
        <w:t>1.2本标准所涉及的产品简况</w:t>
      </w:r>
    </w:p>
    <w:p w:rsidR="002D7AD1" w:rsidRPr="008C11B3" w:rsidRDefault="002D7AD1" w:rsidP="002D7AD1">
      <w:pPr>
        <w:autoSpaceDE w:val="0"/>
        <w:autoSpaceDN w:val="0"/>
        <w:adjustRightInd w:val="0"/>
        <w:ind w:firstLineChars="200" w:firstLine="420"/>
        <w:jc w:val="left"/>
        <w:rPr>
          <w:rFonts w:asciiTheme="minorEastAsia" w:hAnsiTheme="minorEastAsia" w:cs="宋体"/>
          <w:kern w:val="0"/>
          <w:sz w:val="18"/>
          <w:szCs w:val="18"/>
        </w:rPr>
      </w:pPr>
      <w:r w:rsidRPr="008C11B3">
        <w:rPr>
          <w:rFonts w:asciiTheme="minorEastAsia" w:hAnsiTheme="minorEastAsia" w:cs="Times New Roman" w:hint="eastAsia"/>
          <w:szCs w:val="21"/>
        </w:rPr>
        <w:t>锆及</w:t>
      </w:r>
      <w:r>
        <w:rPr>
          <w:rFonts w:asciiTheme="minorEastAsia" w:hAnsiTheme="minorEastAsia" w:cs="Times New Roman" w:hint="eastAsia"/>
          <w:szCs w:val="21"/>
        </w:rPr>
        <w:t>锆</w:t>
      </w:r>
      <w:r w:rsidRPr="008C11B3">
        <w:rPr>
          <w:rFonts w:asciiTheme="minorEastAsia" w:hAnsiTheme="minorEastAsia" w:cs="Times New Roman" w:hint="eastAsia"/>
          <w:szCs w:val="21"/>
        </w:rPr>
        <w:t>合金的热中子吸收截面低，用锆合金代替不锈钢作核反应堆的结构材料，可以节省铀燃料</w:t>
      </w:r>
      <w:r w:rsidRPr="002C241A">
        <w:rPr>
          <w:rFonts w:ascii="Times New Roman" w:hAnsi="Times New Roman" w:cs="Times New Roman"/>
          <w:szCs w:val="21"/>
        </w:rPr>
        <w:t>1</w:t>
      </w:r>
      <w:r w:rsidR="00EE08E2">
        <w:rPr>
          <w:rFonts w:ascii="Times New Roman" w:hAnsiTheme="minorEastAsia" w:cs="Times New Roman" w:hint="eastAsia"/>
          <w:szCs w:val="21"/>
        </w:rPr>
        <w:t>/</w:t>
      </w:r>
      <w:r w:rsidRPr="002C241A">
        <w:rPr>
          <w:rFonts w:ascii="Times New Roman" w:hAnsi="Times New Roman" w:cs="Times New Roman"/>
          <w:szCs w:val="21"/>
        </w:rPr>
        <w:t>2</w:t>
      </w:r>
      <w:r w:rsidRPr="008C11B3">
        <w:rPr>
          <w:rFonts w:asciiTheme="minorEastAsia" w:hAnsiTheme="minorEastAsia" w:cs="Times New Roman" w:hint="eastAsia"/>
          <w:szCs w:val="21"/>
        </w:rPr>
        <w:t>左右，良好的经济性推动了锆合金的研发</w:t>
      </w:r>
      <w:r>
        <w:rPr>
          <w:rFonts w:asciiTheme="minorEastAsia" w:hAnsiTheme="minorEastAsia" w:cs="Times New Roman" w:hint="eastAsia"/>
          <w:szCs w:val="21"/>
        </w:rPr>
        <w:t>。</w:t>
      </w:r>
      <w:r w:rsidRPr="008C11B3">
        <w:rPr>
          <w:rFonts w:asciiTheme="minorEastAsia" w:hAnsiTheme="minorEastAsia" w:cs="Times New Roman" w:hint="eastAsia"/>
          <w:szCs w:val="21"/>
        </w:rPr>
        <w:t>同时，锆合金具有适中的力学性能，良好的加工性能、抗腐蚀性能和较好的抗中子辐照性能，因此锆合金被普遍用作核动力水冷反应堆的燃料包壳管、压力管、导向管、仪表管、端塞棒和定位格架等结构材料</w:t>
      </w:r>
      <w:r w:rsidRPr="00B96B34">
        <w:rPr>
          <w:rFonts w:ascii="Times New Roman" w:eastAsia="宋体" w:hAnsi="Calibri" w:cs="Times New Roman" w:hint="eastAsia"/>
          <w:szCs w:val="21"/>
        </w:rPr>
        <w:t>。</w:t>
      </w:r>
    </w:p>
    <w:p w:rsidR="00167087" w:rsidRPr="008B7D2C" w:rsidRDefault="002D7AD1" w:rsidP="002D7AD1">
      <w:pPr>
        <w:ind w:firstLine="482"/>
        <w:rPr>
          <w:rFonts w:ascii="Times New Roman" w:eastAsia="宋体" w:hAnsi="Calibri" w:cs="Times New Roman"/>
          <w:szCs w:val="21"/>
        </w:rPr>
      </w:pPr>
      <w:r w:rsidRPr="00B96B34">
        <w:rPr>
          <w:rFonts w:ascii="Times New Roman" w:eastAsia="宋体" w:hAnsi="Calibri" w:cs="Times New Roman" w:hint="eastAsia"/>
          <w:szCs w:val="21"/>
        </w:rPr>
        <w:t>当前国内核工业用锆合金无缝管年需求量在</w:t>
      </w:r>
      <w:r>
        <w:rPr>
          <w:rFonts w:ascii="Times New Roman" w:eastAsia="宋体" w:hAnsi="Calibri" w:cs="Times New Roman" w:hint="eastAsia"/>
          <w:szCs w:val="21"/>
        </w:rPr>
        <w:t>1000</w:t>
      </w:r>
      <w:r w:rsidRPr="00B96B34">
        <w:rPr>
          <w:rFonts w:ascii="Times New Roman" w:eastAsia="宋体" w:hAnsi="Calibri" w:cs="Times New Roman" w:hint="eastAsia"/>
          <w:szCs w:val="21"/>
        </w:rPr>
        <w:t>t</w:t>
      </w:r>
      <w:r w:rsidRPr="00B96B34">
        <w:rPr>
          <w:rFonts w:ascii="Times New Roman" w:eastAsia="宋体" w:hAnsi="Calibri" w:cs="Times New Roman" w:hint="eastAsia"/>
          <w:szCs w:val="21"/>
        </w:rPr>
        <w:t>，随着国家能源产业调整，国家大力发展核能，锆合金无缝管产品需求量还在不断增加，</w:t>
      </w:r>
      <w:r>
        <w:rPr>
          <w:rFonts w:ascii="Times New Roman" w:eastAsia="宋体" w:hAnsi="Calibri" w:cs="Times New Roman" w:hint="eastAsia"/>
          <w:szCs w:val="21"/>
        </w:rPr>
        <w:t>随着近年来雾霾影响，改变我国以燃煤为主的能源结构，大力发展清洁能源，规模化核电建设，同时伴随“一路一带”</w:t>
      </w:r>
      <w:r w:rsidRPr="00B96B34">
        <w:rPr>
          <w:rFonts w:ascii="Times New Roman" w:eastAsia="宋体" w:hAnsi="Calibri" w:cs="Times New Roman" w:hint="eastAsia"/>
          <w:szCs w:val="21"/>
        </w:rPr>
        <w:t>战略</w:t>
      </w:r>
      <w:r>
        <w:rPr>
          <w:rFonts w:ascii="Times New Roman" w:eastAsia="宋体" w:hAnsi="Calibri" w:cs="Times New Roman" w:hint="eastAsia"/>
          <w:szCs w:val="21"/>
        </w:rPr>
        <w:t>实施</w:t>
      </w:r>
      <w:r w:rsidRPr="00B96B34">
        <w:rPr>
          <w:rFonts w:ascii="Times New Roman" w:eastAsia="宋体" w:hAnsi="Calibri" w:cs="Times New Roman" w:hint="eastAsia"/>
          <w:szCs w:val="21"/>
        </w:rPr>
        <w:t>，将核电推向国外市场，锆合金无缝管</w:t>
      </w:r>
      <w:r>
        <w:rPr>
          <w:rFonts w:ascii="Times New Roman" w:eastAsia="宋体" w:hAnsi="Calibri" w:cs="Times New Roman" w:hint="eastAsia"/>
          <w:szCs w:val="21"/>
        </w:rPr>
        <w:t>需求量也会增加。</w:t>
      </w:r>
    </w:p>
    <w:p w:rsidR="008F13CF" w:rsidRPr="008B7D2C" w:rsidRDefault="008F13CF" w:rsidP="008B7D2C">
      <w:pPr>
        <w:rPr>
          <w:rFonts w:ascii="黑体" w:eastAsia="黑体" w:hAnsi="黑体" w:cs="Times New Roman"/>
          <w:szCs w:val="21"/>
        </w:rPr>
      </w:pPr>
      <w:r w:rsidRPr="008B7D2C">
        <w:rPr>
          <w:rFonts w:ascii="黑体" w:eastAsia="黑体" w:hAnsi="黑体" w:cs="Times New Roman" w:hint="eastAsia"/>
          <w:szCs w:val="21"/>
        </w:rPr>
        <w:t>1.3承担单位情况及主要工作过程</w:t>
      </w:r>
    </w:p>
    <w:p w:rsidR="00C77E1C" w:rsidRDefault="008F13CF" w:rsidP="008B7D2C">
      <w:pPr>
        <w:rPr>
          <w:rFonts w:ascii="黑体" w:eastAsia="黑体" w:hAnsi="黑体" w:cs="Times New Roman"/>
          <w:szCs w:val="21"/>
        </w:rPr>
      </w:pPr>
      <w:r w:rsidRPr="008B7D2C">
        <w:rPr>
          <w:rFonts w:ascii="黑体" w:eastAsia="黑体" w:hAnsi="黑体" w:cs="Times New Roman" w:hint="eastAsia"/>
          <w:szCs w:val="21"/>
        </w:rPr>
        <w:t>1.3.1 承担单位情况</w:t>
      </w:r>
    </w:p>
    <w:p w:rsidR="002D7AD1" w:rsidRDefault="002D7AD1" w:rsidP="002D7AD1">
      <w:pPr>
        <w:ind w:firstLine="482"/>
        <w:rPr>
          <w:rFonts w:ascii="Times New Roman" w:eastAsia="宋体" w:hAnsi="Calibri" w:cs="Times New Roman"/>
          <w:szCs w:val="21"/>
        </w:rPr>
      </w:pPr>
      <w:r w:rsidRPr="00572A8F">
        <w:rPr>
          <w:rFonts w:ascii="Times New Roman" w:eastAsia="宋体" w:hAnsi="Calibri" w:cs="Times New Roman" w:hint="eastAsia"/>
          <w:szCs w:val="21"/>
        </w:rPr>
        <w:t>国核宝钛锆业股份公司</w:t>
      </w:r>
      <w:r>
        <w:rPr>
          <w:rFonts w:ascii="Times New Roman" w:eastAsia="宋体" w:hAnsi="Calibri" w:cs="Times New Roman" w:hint="eastAsia"/>
          <w:szCs w:val="21"/>
        </w:rPr>
        <w:t>（简称“国核锆业”）由国家核电技术公司和宝钛集团有限公司于</w:t>
      </w:r>
      <w:r>
        <w:rPr>
          <w:rFonts w:ascii="Times New Roman" w:eastAsia="宋体" w:hAnsi="Calibri" w:cs="Times New Roman" w:hint="eastAsia"/>
          <w:szCs w:val="21"/>
        </w:rPr>
        <w:t>2007</w:t>
      </w:r>
      <w:r>
        <w:rPr>
          <w:rFonts w:ascii="Times New Roman" w:eastAsia="宋体" w:hAnsi="Calibri" w:cs="Times New Roman" w:hint="eastAsia"/>
          <w:szCs w:val="21"/>
        </w:rPr>
        <w:t>年</w:t>
      </w:r>
      <w:r>
        <w:rPr>
          <w:rFonts w:ascii="Times New Roman" w:eastAsia="宋体" w:hAnsi="Calibri" w:cs="Times New Roman" w:hint="eastAsia"/>
          <w:szCs w:val="21"/>
        </w:rPr>
        <w:t>11</w:t>
      </w:r>
      <w:r>
        <w:rPr>
          <w:rFonts w:ascii="Times New Roman" w:eastAsia="宋体" w:hAnsi="Calibri" w:cs="Times New Roman" w:hint="eastAsia"/>
          <w:szCs w:val="21"/>
        </w:rPr>
        <w:t>月共同出资组建。国核锆业是集研发与生产为一体的核级锆材专业化公司，被确定为引进美国西屋公司</w:t>
      </w:r>
      <w:r>
        <w:rPr>
          <w:rFonts w:ascii="Times New Roman" w:eastAsia="宋体" w:hAnsi="Calibri" w:cs="Times New Roman" w:hint="eastAsia"/>
          <w:szCs w:val="21"/>
        </w:rPr>
        <w:t>AP1000</w:t>
      </w:r>
      <w:r>
        <w:rPr>
          <w:rFonts w:ascii="Times New Roman" w:eastAsia="宋体" w:hAnsi="Calibri" w:cs="Times New Roman" w:hint="eastAsia"/>
          <w:szCs w:val="21"/>
        </w:rPr>
        <w:t>全套核级锆材技术的唯一指定用户。</w:t>
      </w:r>
    </w:p>
    <w:p w:rsidR="002D7AD1" w:rsidRDefault="002D7AD1" w:rsidP="002D7AD1">
      <w:pPr>
        <w:ind w:firstLine="482"/>
        <w:rPr>
          <w:rFonts w:ascii="Times New Roman" w:eastAsia="宋体" w:hAnsi="Calibri" w:cs="Times New Roman"/>
          <w:szCs w:val="21"/>
        </w:rPr>
      </w:pPr>
      <w:r>
        <w:rPr>
          <w:rFonts w:ascii="Times New Roman" w:eastAsia="宋体" w:hAnsi="Calibri" w:cs="Times New Roman" w:hint="eastAsia"/>
          <w:szCs w:val="21"/>
        </w:rPr>
        <w:t>国核锆业产品体系涵盖核级海绵锆生产，锆合金熔炼、坯料制备及返回料加工，管、棒、板、带材成品制造等完整的核级锆材产业链。国核锆业生产线设计产能为：年产核级海绵锆</w:t>
      </w:r>
      <w:r>
        <w:rPr>
          <w:rFonts w:ascii="Times New Roman" w:eastAsia="宋体" w:hAnsi="Calibri" w:cs="Times New Roman" w:hint="eastAsia"/>
          <w:szCs w:val="21"/>
        </w:rPr>
        <w:t>2000</w:t>
      </w:r>
      <w:r>
        <w:rPr>
          <w:rFonts w:ascii="Times New Roman" w:eastAsia="宋体" w:hAnsi="Calibri" w:cs="Times New Roman" w:hint="eastAsia"/>
          <w:szCs w:val="21"/>
        </w:rPr>
        <w:t>吨、锆合金铸锭</w:t>
      </w:r>
      <w:r>
        <w:rPr>
          <w:rFonts w:ascii="Times New Roman" w:eastAsia="宋体" w:hAnsi="Calibri" w:cs="Times New Roman" w:hint="eastAsia"/>
          <w:szCs w:val="21"/>
        </w:rPr>
        <w:t>2000</w:t>
      </w:r>
      <w:r>
        <w:rPr>
          <w:rFonts w:ascii="Times New Roman" w:eastAsia="宋体" w:hAnsi="Calibri" w:cs="Times New Roman" w:hint="eastAsia"/>
          <w:szCs w:val="21"/>
        </w:rPr>
        <w:t>吨、板带材</w:t>
      </w:r>
      <w:r>
        <w:rPr>
          <w:rFonts w:ascii="Times New Roman" w:eastAsia="宋体" w:hAnsi="Calibri" w:cs="Times New Roman" w:hint="eastAsia"/>
          <w:szCs w:val="21"/>
        </w:rPr>
        <w:t>80</w:t>
      </w:r>
      <w:r>
        <w:rPr>
          <w:rFonts w:ascii="Times New Roman" w:eastAsia="宋体" w:hAnsi="Calibri" w:cs="Times New Roman" w:hint="eastAsia"/>
          <w:szCs w:val="21"/>
        </w:rPr>
        <w:t>吨、管棒材</w:t>
      </w:r>
      <w:r>
        <w:rPr>
          <w:rFonts w:ascii="Times New Roman" w:eastAsia="宋体" w:hAnsi="Calibri" w:cs="Times New Roman" w:hint="eastAsia"/>
          <w:szCs w:val="21"/>
        </w:rPr>
        <w:t>1000</w:t>
      </w:r>
      <w:r>
        <w:rPr>
          <w:rFonts w:ascii="Times New Roman" w:eastAsia="宋体" w:hAnsi="Calibri" w:cs="Times New Roman" w:hint="eastAsia"/>
          <w:szCs w:val="21"/>
        </w:rPr>
        <w:t>吨可以满足</w:t>
      </w:r>
      <w:r>
        <w:rPr>
          <w:rFonts w:ascii="Times New Roman" w:eastAsia="宋体" w:hAnsi="Calibri" w:cs="Times New Roman" w:hint="eastAsia"/>
          <w:szCs w:val="21"/>
        </w:rPr>
        <w:t>100</w:t>
      </w:r>
      <w:r>
        <w:rPr>
          <w:rFonts w:ascii="Times New Roman" w:eastAsia="宋体" w:hAnsi="Calibri" w:cs="Times New Roman" w:hint="eastAsia"/>
          <w:szCs w:val="21"/>
        </w:rPr>
        <w:t>台百万级核电机组用锆材的需要，生产规模与能力位居世界前列。</w:t>
      </w:r>
    </w:p>
    <w:p w:rsidR="002D7AD1" w:rsidRDefault="002D7AD1" w:rsidP="002D7AD1">
      <w:pPr>
        <w:ind w:firstLine="482"/>
        <w:rPr>
          <w:rFonts w:ascii="Times New Roman" w:eastAsia="宋体" w:hAnsi="Calibri" w:cs="Times New Roman"/>
          <w:szCs w:val="21"/>
        </w:rPr>
      </w:pPr>
      <w:r>
        <w:rPr>
          <w:rFonts w:ascii="Times New Roman" w:eastAsia="宋体" w:hAnsi="Calibri" w:cs="Times New Roman" w:hint="eastAsia"/>
          <w:szCs w:val="21"/>
        </w:rPr>
        <w:t>依托国核锆业而设立的“国家能源核级锆材研发中心”，于</w:t>
      </w:r>
      <w:r>
        <w:rPr>
          <w:rFonts w:ascii="Times New Roman" w:eastAsia="宋体" w:hAnsi="Calibri" w:cs="Times New Roman" w:hint="eastAsia"/>
          <w:szCs w:val="21"/>
        </w:rPr>
        <w:t>2009</w:t>
      </w:r>
      <w:r>
        <w:rPr>
          <w:rFonts w:ascii="Times New Roman" w:eastAsia="宋体" w:hAnsi="Calibri" w:cs="Times New Roman" w:hint="eastAsia"/>
          <w:szCs w:val="21"/>
        </w:rPr>
        <w:t>年</w:t>
      </w:r>
      <w:r>
        <w:rPr>
          <w:rFonts w:ascii="Times New Roman" w:eastAsia="宋体" w:hAnsi="Calibri" w:cs="Times New Roman" w:hint="eastAsia"/>
          <w:szCs w:val="21"/>
        </w:rPr>
        <w:t>11</w:t>
      </w:r>
      <w:r>
        <w:rPr>
          <w:rFonts w:ascii="Times New Roman" w:eastAsia="宋体" w:hAnsi="Calibri" w:cs="Times New Roman" w:hint="eastAsia"/>
          <w:szCs w:val="21"/>
        </w:rPr>
        <w:t>月被国家能源局正式批准授牌，因此国核锆业成为集生产制造平台、科技研发平台和理化检测平台为一身的高科技技术领军企业。中心已成为核级锆材基础技术研究、应用性能研发与检测机构。</w:t>
      </w:r>
    </w:p>
    <w:p w:rsidR="008B7D2C" w:rsidRPr="008B7D2C" w:rsidRDefault="009560CE" w:rsidP="002D7AD1">
      <w:pPr>
        <w:ind w:firstLine="482"/>
        <w:rPr>
          <w:rFonts w:ascii="黑体" w:eastAsia="黑体" w:hAnsi="黑体" w:cs="Times New Roman"/>
          <w:szCs w:val="21"/>
        </w:rPr>
      </w:pPr>
      <w:r>
        <w:rPr>
          <w:rFonts w:ascii="Times New Roman" w:eastAsia="宋体" w:hAnsi="Calibri" w:cs="Times New Roman" w:hint="eastAsia"/>
          <w:szCs w:val="21"/>
        </w:rPr>
        <w:t>通过核级锆材技术的引进、吸收和再</w:t>
      </w:r>
      <w:r w:rsidR="002D7AD1">
        <w:rPr>
          <w:rFonts w:ascii="Times New Roman" w:eastAsia="宋体" w:hAnsi="Calibri" w:cs="Times New Roman" w:hint="eastAsia"/>
          <w:szCs w:val="21"/>
        </w:rPr>
        <w:t>创新，国核锆业正在成为具备拥有各种堆型核级锆材生产技术、门类齐全、能够满足市场各类需求的综合性供应厂商。</w:t>
      </w:r>
    </w:p>
    <w:p w:rsidR="007A0086" w:rsidRDefault="007A0086" w:rsidP="008B7D2C">
      <w:pPr>
        <w:rPr>
          <w:rFonts w:ascii="黑体" w:eastAsia="黑体" w:hAnsi="黑体" w:cs="Times New Roman"/>
          <w:szCs w:val="21"/>
        </w:rPr>
      </w:pPr>
      <w:r w:rsidRPr="008B7D2C">
        <w:rPr>
          <w:rFonts w:ascii="黑体" w:eastAsia="黑体" w:hAnsi="黑体" w:cs="Times New Roman" w:hint="eastAsia"/>
          <w:szCs w:val="21"/>
        </w:rPr>
        <w:t>1.3.2 主要工作过程</w:t>
      </w:r>
    </w:p>
    <w:p w:rsidR="008B7D2C" w:rsidRPr="00187CC2" w:rsidRDefault="002D7AD1" w:rsidP="008B7D2C">
      <w:pPr>
        <w:ind w:firstLine="482"/>
        <w:rPr>
          <w:rFonts w:ascii="Times New Roman" w:eastAsia="宋体" w:hAnsi="Calibri" w:cs="Times New Roman"/>
          <w:szCs w:val="21"/>
        </w:rPr>
      </w:pPr>
      <w:r w:rsidRPr="00187CC2">
        <w:rPr>
          <w:rFonts w:ascii="Times New Roman" w:eastAsia="宋体" w:hAnsi="Calibri" w:cs="Times New Roman"/>
          <w:szCs w:val="21"/>
        </w:rPr>
        <w:t>20</w:t>
      </w:r>
      <w:r w:rsidRPr="00187CC2">
        <w:rPr>
          <w:rFonts w:ascii="Times New Roman" w:eastAsia="宋体" w:hAnsi="Calibri" w:cs="Times New Roman" w:hint="eastAsia"/>
          <w:szCs w:val="21"/>
        </w:rPr>
        <w:t>18</w:t>
      </w:r>
      <w:r w:rsidRPr="00187CC2">
        <w:rPr>
          <w:rFonts w:ascii="Times New Roman" w:eastAsia="宋体" w:hAnsi="Calibri" w:cs="Times New Roman"/>
          <w:szCs w:val="21"/>
        </w:rPr>
        <w:t>年</w:t>
      </w:r>
      <w:r w:rsidRPr="00187CC2">
        <w:rPr>
          <w:rFonts w:ascii="Times New Roman" w:eastAsia="宋体" w:hAnsi="Calibri" w:cs="Times New Roman" w:hint="eastAsia"/>
          <w:szCs w:val="21"/>
        </w:rPr>
        <w:t>年初</w:t>
      </w:r>
      <w:r w:rsidRPr="00187CC2">
        <w:rPr>
          <w:rFonts w:ascii="Times New Roman" w:eastAsia="宋体" w:hAnsi="Calibri" w:cs="Times New Roman"/>
          <w:szCs w:val="21"/>
        </w:rPr>
        <w:t>，在</w:t>
      </w:r>
      <w:r w:rsidR="00F40F96" w:rsidRPr="00187CC2">
        <w:rPr>
          <w:rFonts w:ascii="Times New Roman" w:eastAsia="宋体" w:hAnsi="Calibri" w:cs="Times New Roman" w:hint="eastAsia"/>
          <w:szCs w:val="21"/>
        </w:rPr>
        <w:t>国家标准委下达了《锆管室温闭端爆破试验方法》编制任务</w:t>
      </w:r>
      <w:r w:rsidR="004E5D35" w:rsidRPr="00187CC2">
        <w:rPr>
          <w:rFonts w:ascii="Times New Roman" w:eastAsia="宋体" w:hAnsi="Calibri" w:cs="Times New Roman" w:hint="eastAsia"/>
          <w:szCs w:val="21"/>
        </w:rPr>
        <w:t>，</w:t>
      </w:r>
      <w:r w:rsidRPr="00187CC2">
        <w:rPr>
          <w:rFonts w:ascii="Times New Roman" w:eastAsia="宋体" w:hAnsi="Calibri" w:cs="Times New Roman" w:hint="eastAsia"/>
          <w:szCs w:val="21"/>
        </w:rPr>
        <w:t>国核宝钛锆业股份公司成立了项目组</w:t>
      </w:r>
      <w:r w:rsidRPr="00187CC2">
        <w:rPr>
          <w:rFonts w:ascii="Times New Roman" w:eastAsia="宋体" w:hAnsi="Calibri" w:cs="Times New Roman"/>
          <w:szCs w:val="21"/>
        </w:rPr>
        <w:t>。</w:t>
      </w:r>
      <w:r w:rsidRPr="00187CC2">
        <w:rPr>
          <w:rFonts w:ascii="Times New Roman" w:eastAsia="宋体" w:hAnsi="Calibri" w:cs="Times New Roman"/>
          <w:szCs w:val="21"/>
        </w:rPr>
        <w:t>20</w:t>
      </w:r>
      <w:r w:rsidRPr="00187CC2">
        <w:rPr>
          <w:rFonts w:ascii="Times New Roman" w:eastAsia="宋体" w:hAnsi="Calibri" w:cs="Times New Roman" w:hint="eastAsia"/>
          <w:szCs w:val="21"/>
        </w:rPr>
        <w:t>18</w:t>
      </w:r>
      <w:r w:rsidRPr="00187CC2">
        <w:rPr>
          <w:rFonts w:ascii="Times New Roman" w:eastAsia="宋体" w:hAnsi="Calibri" w:cs="Times New Roman"/>
          <w:szCs w:val="21"/>
        </w:rPr>
        <w:t>年</w:t>
      </w:r>
      <w:r w:rsidRPr="00187CC2">
        <w:rPr>
          <w:rFonts w:ascii="Times New Roman" w:eastAsia="宋体" w:hAnsi="Calibri" w:cs="Times New Roman" w:hint="eastAsia"/>
          <w:szCs w:val="21"/>
        </w:rPr>
        <w:t>4</w:t>
      </w:r>
      <w:r w:rsidRPr="00187CC2">
        <w:rPr>
          <w:rFonts w:ascii="Times New Roman" w:eastAsia="宋体" w:hAnsi="Calibri" w:cs="Times New Roman"/>
          <w:szCs w:val="21"/>
        </w:rPr>
        <w:t>月</w:t>
      </w:r>
      <w:r w:rsidRPr="00187CC2">
        <w:rPr>
          <w:rFonts w:ascii="Times New Roman" w:eastAsia="宋体" w:hAnsi="Calibri" w:cs="Times New Roman" w:hint="eastAsia"/>
          <w:szCs w:val="21"/>
        </w:rPr>
        <w:t>完成标准</w:t>
      </w:r>
      <w:r w:rsidR="00F40F96" w:rsidRPr="00187CC2">
        <w:rPr>
          <w:rFonts w:ascii="Times New Roman" w:eastAsia="宋体" w:hAnsi="Calibri" w:cs="Times New Roman" w:hint="eastAsia"/>
          <w:szCs w:val="21"/>
        </w:rPr>
        <w:t>初</w:t>
      </w:r>
      <w:r w:rsidRPr="00187CC2">
        <w:rPr>
          <w:rFonts w:ascii="Times New Roman" w:eastAsia="宋体" w:hAnsi="Calibri" w:cs="Times New Roman" w:hint="eastAsia"/>
          <w:szCs w:val="21"/>
        </w:rPr>
        <w:t>稿，编制说明，召开</w:t>
      </w:r>
      <w:r w:rsidR="00F40F96" w:rsidRPr="00187CC2">
        <w:rPr>
          <w:rFonts w:ascii="Times New Roman" w:eastAsia="宋体" w:hAnsi="Calibri" w:cs="Times New Roman" w:hint="eastAsia"/>
          <w:szCs w:val="21"/>
        </w:rPr>
        <w:t>项目</w:t>
      </w:r>
      <w:r w:rsidRPr="00187CC2">
        <w:rPr>
          <w:rFonts w:ascii="Times New Roman" w:eastAsia="宋体" w:hAnsi="Calibri" w:cs="Times New Roman" w:hint="eastAsia"/>
          <w:szCs w:val="21"/>
        </w:rPr>
        <w:t>组</w:t>
      </w:r>
      <w:r w:rsidR="00874FEC">
        <w:rPr>
          <w:rFonts w:ascii="Times New Roman" w:eastAsia="宋体" w:hAnsi="Calibri" w:cs="Times New Roman" w:hint="eastAsia"/>
          <w:szCs w:val="21"/>
        </w:rPr>
        <w:t>内部</w:t>
      </w:r>
      <w:r w:rsidRPr="00187CC2">
        <w:rPr>
          <w:rFonts w:ascii="Times New Roman" w:eastAsia="宋体" w:hAnsi="Calibri" w:cs="Times New Roman" w:hint="eastAsia"/>
          <w:szCs w:val="21"/>
        </w:rPr>
        <w:t>工作会议</w:t>
      </w:r>
      <w:r w:rsidRPr="00187CC2">
        <w:rPr>
          <w:rFonts w:ascii="Times New Roman" w:eastAsia="宋体" w:hAnsi="Calibri" w:cs="Times New Roman"/>
          <w:szCs w:val="21"/>
        </w:rPr>
        <w:t>。</w:t>
      </w:r>
      <w:r w:rsidR="00F40F96" w:rsidRPr="00187CC2">
        <w:rPr>
          <w:rFonts w:ascii="Times New Roman" w:eastAsia="宋体" w:hAnsi="Calibri" w:cs="Times New Roman" w:hint="eastAsia"/>
          <w:szCs w:val="21"/>
        </w:rPr>
        <w:t>项目</w:t>
      </w:r>
      <w:r w:rsidRPr="00187CC2">
        <w:rPr>
          <w:rFonts w:ascii="Times New Roman" w:eastAsia="宋体" w:hAnsi="Calibri" w:cs="Times New Roman" w:hint="eastAsia"/>
          <w:szCs w:val="21"/>
        </w:rPr>
        <w:t>组</w:t>
      </w:r>
      <w:r w:rsidR="00874FEC">
        <w:rPr>
          <w:rFonts w:ascii="Times New Roman" w:eastAsia="宋体" w:hAnsi="Calibri" w:cs="Times New Roman" w:hint="eastAsia"/>
          <w:szCs w:val="21"/>
        </w:rPr>
        <w:t>调研了</w:t>
      </w:r>
      <w:r w:rsidRPr="00187CC2">
        <w:rPr>
          <w:rFonts w:ascii="Times New Roman" w:eastAsia="宋体" w:hAnsi="Calibri" w:cs="Times New Roman"/>
          <w:szCs w:val="21"/>
        </w:rPr>
        <w:t>国内</w:t>
      </w:r>
      <w:r w:rsidRPr="00187CC2">
        <w:rPr>
          <w:rFonts w:ascii="Times New Roman" w:eastAsia="宋体" w:hAnsi="Calibri" w:cs="Times New Roman" w:hint="eastAsia"/>
          <w:szCs w:val="21"/>
        </w:rPr>
        <w:t>外锆管闭端爆破试验方法</w:t>
      </w:r>
      <w:r w:rsidR="00874FEC">
        <w:rPr>
          <w:rFonts w:ascii="Times New Roman" w:eastAsia="宋体" w:hAnsi="Calibri" w:cs="Times New Roman" w:hint="eastAsia"/>
          <w:szCs w:val="21"/>
        </w:rPr>
        <w:t>,</w:t>
      </w:r>
      <w:r w:rsidR="00874FEC" w:rsidRPr="00874FEC">
        <w:rPr>
          <w:rFonts w:ascii="Times New Roman" w:eastAsia="宋体" w:hAnsi="Calibri" w:cs="Times New Roman"/>
          <w:szCs w:val="21"/>
        </w:rPr>
        <w:t xml:space="preserve"> </w:t>
      </w:r>
      <w:r w:rsidR="00874FEC" w:rsidRPr="00187CC2">
        <w:rPr>
          <w:rFonts w:ascii="Times New Roman" w:eastAsia="宋体" w:hAnsi="Calibri" w:cs="Times New Roman"/>
          <w:szCs w:val="21"/>
        </w:rPr>
        <w:t>结合</w:t>
      </w:r>
      <w:r w:rsidR="00874FEC" w:rsidRPr="00187CC2">
        <w:rPr>
          <w:rFonts w:ascii="Times New Roman" w:eastAsia="宋体" w:hAnsi="Calibri" w:cs="Times New Roman" w:hint="eastAsia"/>
          <w:szCs w:val="21"/>
        </w:rPr>
        <w:t>国内锆合金管材爆破的</w:t>
      </w:r>
      <w:r w:rsidR="00874FEC" w:rsidRPr="00187CC2">
        <w:rPr>
          <w:rFonts w:ascii="Times New Roman" w:eastAsia="宋体" w:hAnsi="Calibri" w:cs="Times New Roman"/>
          <w:szCs w:val="21"/>
        </w:rPr>
        <w:t>应用情况和经验，</w:t>
      </w:r>
      <w:r w:rsidR="00874FEC">
        <w:rPr>
          <w:rFonts w:ascii="Times New Roman" w:eastAsia="宋体" w:hAnsi="Calibri" w:cs="Times New Roman" w:hint="eastAsia"/>
          <w:szCs w:val="21"/>
        </w:rPr>
        <w:t>在</w:t>
      </w:r>
      <w:r w:rsidRPr="00187CC2">
        <w:rPr>
          <w:rFonts w:ascii="Times New Roman" w:eastAsia="宋体" w:hAnsi="Calibri" w:cs="Times New Roman" w:hint="eastAsia"/>
          <w:szCs w:val="21"/>
        </w:rPr>
        <w:t>ASTM B811</w:t>
      </w:r>
      <w:r w:rsidRPr="00187CC2">
        <w:rPr>
          <w:rFonts w:ascii="Times New Roman" w:eastAsia="宋体" w:hAnsi="Calibri" w:cs="Times New Roman" w:hint="eastAsia"/>
          <w:szCs w:val="21"/>
        </w:rPr>
        <w:t>附录</w:t>
      </w:r>
      <w:r w:rsidRPr="00187CC2">
        <w:rPr>
          <w:rFonts w:ascii="Times New Roman" w:eastAsia="宋体" w:hAnsi="Calibri" w:cs="Times New Roman" w:hint="eastAsia"/>
          <w:szCs w:val="21"/>
        </w:rPr>
        <w:t>A1</w:t>
      </w:r>
      <w:r w:rsidRPr="00187CC2">
        <w:rPr>
          <w:rFonts w:ascii="Times New Roman" w:eastAsia="宋体" w:hAnsi="Calibri" w:cs="Times New Roman" w:hint="eastAsia"/>
          <w:szCs w:val="21"/>
        </w:rPr>
        <w:t>相关锆合金闭端爆破试验方法测量标准内容</w:t>
      </w:r>
      <w:r w:rsidRPr="00187CC2">
        <w:rPr>
          <w:rFonts w:ascii="Times New Roman" w:eastAsia="宋体" w:hAnsi="Calibri" w:cs="Times New Roman"/>
          <w:szCs w:val="21"/>
        </w:rPr>
        <w:t>的基础上，</w:t>
      </w:r>
      <w:r w:rsidR="00874FEC">
        <w:rPr>
          <w:rFonts w:ascii="Times New Roman" w:eastAsia="宋体" w:hAnsi="Calibri" w:cs="Times New Roman" w:hint="eastAsia"/>
          <w:szCs w:val="21"/>
        </w:rPr>
        <w:t>形成</w:t>
      </w:r>
      <w:r w:rsidR="00F40F96" w:rsidRPr="00187CC2">
        <w:rPr>
          <w:rFonts w:ascii="Times New Roman" w:eastAsia="宋体" w:hAnsi="Calibri" w:cs="Times New Roman" w:hint="eastAsia"/>
          <w:szCs w:val="21"/>
        </w:rPr>
        <w:t>并</w:t>
      </w:r>
      <w:r w:rsidRPr="00187CC2">
        <w:rPr>
          <w:rFonts w:ascii="Times New Roman" w:eastAsia="宋体" w:hAnsi="Calibri" w:cs="Times New Roman" w:hint="eastAsia"/>
          <w:szCs w:val="21"/>
        </w:rPr>
        <w:t>了</w:t>
      </w:r>
      <w:r w:rsidR="00F40F96" w:rsidRPr="00187CC2">
        <w:rPr>
          <w:rFonts w:ascii="Times New Roman" w:eastAsia="宋体" w:hAnsi="Calibri" w:cs="Times New Roman" w:hint="eastAsia"/>
          <w:szCs w:val="21"/>
        </w:rPr>
        <w:t>征求意见</w:t>
      </w:r>
      <w:r w:rsidRPr="00187CC2">
        <w:rPr>
          <w:rFonts w:ascii="Times New Roman" w:eastAsia="宋体" w:hAnsi="Calibri" w:cs="Times New Roman" w:hint="eastAsia"/>
          <w:szCs w:val="21"/>
        </w:rPr>
        <w:t>稿</w:t>
      </w:r>
      <w:r w:rsidRPr="00187CC2">
        <w:rPr>
          <w:rFonts w:ascii="Times New Roman" w:eastAsia="宋体" w:hAnsi="Calibri" w:cs="Times New Roman"/>
          <w:szCs w:val="21"/>
        </w:rPr>
        <w:t>。</w:t>
      </w:r>
    </w:p>
    <w:p w:rsidR="0090658E" w:rsidRPr="008B7D2C" w:rsidRDefault="00345504" w:rsidP="00285790">
      <w:pPr>
        <w:rPr>
          <w:rFonts w:ascii="黑体" w:eastAsia="黑体" w:hAnsi="黑体" w:cs="Times New Roman"/>
          <w:szCs w:val="21"/>
        </w:rPr>
      </w:pPr>
      <w:r w:rsidRPr="008B7D2C">
        <w:rPr>
          <w:rFonts w:ascii="黑体" w:eastAsia="黑体" w:hAnsi="黑体" w:cs="Times New Roman" w:hint="eastAsia"/>
          <w:szCs w:val="21"/>
        </w:rPr>
        <w:t>2. 标准</w:t>
      </w:r>
      <w:r w:rsidR="0090658E" w:rsidRPr="008B7D2C">
        <w:rPr>
          <w:rFonts w:ascii="黑体" w:eastAsia="黑体" w:hAnsi="黑体" w:cs="Times New Roman" w:hint="eastAsia"/>
          <w:szCs w:val="21"/>
        </w:rPr>
        <w:t>编制</w:t>
      </w:r>
      <w:r w:rsidRPr="008B7D2C">
        <w:rPr>
          <w:rFonts w:ascii="黑体" w:eastAsia="黑体" w:hAnsi="黑体" w:cs="Times New Roman" w:hint="eastAsia"/>
          <w:szCs w:val="21"/>
        </w:rPr>
        <w:t>原则和确认标准主要内容的论据</w:t>
      </w:r>
    </w:p>
    <w:p w:rsidR="00151929" w:rsidRDefault="00151929" w:rsidP="00285790">
      <w:pPr>
        <w:rPr>
          <w:rFonts w:ascii="黑体" w:eastAsia="黑体" w:hAnsi="黑体" w:cs="Times New Roman"/>
          <w:szCs w:val="21"/>
        </w:rPr>
      </w:pPr>
      <w:r w:rsidRPr="008B7D2C">
        <w:rPr>
          <w:rFonts w:ascii="黑体" w:eastAsia="黑体" w:hAnsi="黑体" w:cs="Times New Roman" w:hint="eastAsia"/>
          <w:szCs w:val="21"/>
        </w:rPr>
        <w:t>2.1标准</w:t>
      </w:r>
      <w:r w:rsidR="002522A4" w:rsidRPr="008B7D2C">
        <w:rPr>
          <w:rFonts w:ascii="黑体" w:eastAsia="黑体" w:hAnsi="黑体" w:cs="Times New Roman" w:hint="eastAsia"/>
          <w:szCs w:val="21"/>
        </w:rPr>
        <w:t>编制原则</w:t>
      </w:r>
    </w:p>
    <w:p w:rsidR="00D579A8" w:rsidRPr="00D579A8" w:rsidRDefault="00D579A8" w:rsidP="00D579A8">
      <w:pPr>
        <w:pStyle w:val="a5"/>
        <w:numPr>
          <w:ilvl w:val="0"/>
          <w:numId w:val="7"/>
        </w:numPr>
        <w:spacing w:line="380" w:lineRule="exact"/>
        <w:ind w:left="567" w:firstLineChars="0" w:hanging="425"/>
        <w:rPr>
          <w:rFonts w:ascii="Times New Roman" w:hAnsi="Times New Roman" w:cs="Times New Roman"/>
          <w:szCs w:val="21"/>
        </w:rPr>
      </w:pPr>
      <w:r w:rsidRPr="00D579A8">
        <w:rPr>
          <w:rFonts w:ascii="Times New Roman" w:cs="Times New Roman"/>
          <w:szCs w:val="21"/>
        </w:rPr>
        <w:t>科学性原则：在对国内、外</w:t>
      </w:r>
      <w:r>
        <w:rPr>
          <w:rFonts w:ascii="Times New Roman" w:cs="Times New Roman" w:hint="eastAsia"/>
          <w:szCs w:val="21"/>
        </w:rPr>
        <w:t>锆</w:t>
      </w:r>
      <w:r w:rsidRPr="00D579A8">
        <w:rPr>
          <w:rFonts w:ascii="Times New Roman" w:cs="Times New Roman"/>
          <w:szCs w:val="21"/>
        </w:rPr>
        <w:t>管材的</w:t>
      </w:r>
      <w:r>
        <w:rPr>
          <w:rFonts w:ascii="Times New Roman" w:cs="Times New Roman" w:hint="eastAsia"/>
          <w:szCs w:val="21"/>
        </w:rPr>
        <w:t>室温闭端爆破</w:t>
      </w:r>
      <w:r w:rsidRPr="00D579A8">
        <w:rPr>
          <w:rFonts w:ascii="Times New Roman" w:cs="Times New Roman"/>
          <w:szCs w:val="21"/>
        </w:rPr>
        <w:t>试验方法进行调研的基础上，结合国核锆业近年来锆及锆合金管材力学性能检测的经验，制定本标准条款、技术参数等；</w:t>
      </w:r>
    </w:p>
    <w:p w:rsidR="00D579A8" w:rsidRPr="00D579A8" w:rsidRDefault="00D579A8" w:rsidP="00D579A8">
      <w:pPr>
        <w:pStyle w:val="a5"/>
        <w:numPr>
          <w:ilvl w:val="0"/>
          <w:numId w:val="7"/>
        </w:numPr>
        <w:spacing w:line="380" w:lineRule="exact"/>
        <w:ind w:left="567" w:firstLineChars="0" w:hanging="425"/>
        <w:rPr>
          <w:rFonts w:ascii="Times New Roman" w:hAnsi="Times New Roman" w:cs="Times New Roman"/>
          <w:szCs w:val="21"/>
        </w:rPr>
      </w:pPr>
      <w:r w:rsidRPr="00D579A8">
        <w:rPr>
          <w:rFonts w:ascii="Times New Roman" w:cs="Times New Roman"/>
          <w:szCs w:val="21"/>
        </w:rPr>
        <w:t>适用性原则：本标准是在对行业调研的基础上，结合用户对产品的性能要求，根据国内设备等技术发展水平及测试指标要求确定标准适用范围，对锆及锆合金材料研发</w:t>
      </w:r>
      <w:r w:rsidRPr="00D579A8">
        <w:rPr>
          <w:rFonts w:ascii="Times New Roman" w:hAnsi="Times New Roman" w:cs="Times New Roman"/>
          <w:szCs w:val="21"/>
        </w:rPr>
        <w:t>/</w:t>
      </w:r>
      <w:r w:rsidRPr="00D579A8">
        <w:rPr>
          <w:rFonts w:ascii="Times New Roman" w:cs="Times New Roman"/>
          <w:szCs w:val="21"/>
        </w:rPr>
        <w:lastRenderedPageBreak/>
        <w:t>加工企业、使用单位及设计单位都有较强的指导意义和适用性。</w:t>
      </w:r>
    </w:p>
    <w:p w:rsidR="00D579A8" w:rsidRPr="00D579A8" w:rsidRDefault="00D579A8" w:rsidP="00D579A8">
      <w:pPr>
        <w:pStyle w:val="a5"/>
        <w:numPr>
          <w:ilvl w:val="0"/>
          <w:numId w:val="7"/>
        </w:numPr>
        <w:spacing w:line="380" w:lineRule="exact"/>
        <w:ind w:left="567" w:firstLineChars="0" w:hanging="425"/>
        <w:rPr>
          <w:rFonts w:ascii="Times New Roman" w:hAnsi="Times New Roman" w:cs="Times New Roman"/>
          <w:b/>
          <w:szCs w:val="21"/>
        </w:rPr>
      </w:pPr>
      <w:r w:rsidRPr="00D579A8">
        <w:rPr>
          <w:rFonts w:ascii="Times New Roman" w:cs="Times New Roman"/>
          <w:szCs w:val="21"/>
        </w:rPr>
        <w:t>规范性原则：本标准按照</w:t>
      </w:r>
      <w:r w:rsidRPr="00D579A8">
        <w:rPr>
          <w:rFonts w:ascii="Times New Roman" w:hAnsi="Times New Roman" w:cs="Times New Roman"/>
          <w:szCs w:val="21"/>
        </w:rPr>
        <w:t>GB/T 1.1-2009</w:t>
      </w:r>
      <w:r w:rsidRPr="00D579A8">
        <w:rPr>
          <w:rFonts w:ascii="Times New Roman" w:cs="Times New Roman"/>
          <w:szCs w:val="21"/>
        </w:rPr>
        <w:t>《标准化工作导则</w:t>
      </w:r>
      <w:r w:rsidRPr="00D579A8">
        <w:rPr>
          <w:rFonts w:ascii="Times New Roman" w:hAnsi="Times New Roman" w:cs="Times New Roman"/>
          <w:szCs w:val="21"/>
        </w:rPr>
        <w:t xml:space="preserve">  </w:t>
      </w:r>
      <w:r w:rsidRPr="00D579A8">
        <w:rPr>
          <w:rFonts w:ascii="Times New Roman" w:cs="Times New Roman"/>
          <w:szCs w:val="21"/>
        </w:rPr>
        <w:t>第</w:t>
      </w:r>
      <w:r w:rsidRPr="00D579A8">
        <w:rPr>
          <w:rFonts w:ascii="Times New Roman" w:hAnsi="Times New Roman" w:cs="Times New Roman"/>
          <w:szCs w:val="21"/>
        </w:rPr>
        <w:t>1</w:t>
      </w:r>
      <w:r w:rsidRPr="00D579A8">
        <w:rPr>
          <w:rFonts w:ascii="Times New Roman" w:cs="Times New Roman"/>
          <w:szCs w:val="21"/>
        </w:rPr>
        <w:t>部分：标准的结构和编写》给出的规则进行编写。</w:t>
      </w:r>
    </w:p>
    <w:p w:rsidR="00D579A8" w:rsidRPr="00D579A8" w:rsidRDefault="00D579A8" w:rsidP="00D579A8">
      <w:pPr>
        <w:pStyle w:val="a5"/>
        <w:numPr>
          <w:ilvl w:val="0"/>
          <w:numId w:val="7"/>
        </w:numPr>
        <w:spacing w:line="380" w:lineRule="exact"/>
        <w:ind w:left="567" w:firstLineChars="0" w:hanging="425"/>
        <w:rPr>
          <w:rFonts w:ascii="Times New Roman" w:hAnsi="Times New Roman" w:cs="Times New Roman"/>
          <w:b/>
          <w:szCs w:val="21"/>
        </w:rPr>
      </w:pPr>
      <w:r w:rsidRPr="00D579A8">
        <w:rPr>
          <w:rFonts w:ascii="Times New Roman" w:cs="Times New Roman"/>
          <w:szCs w:val="21"/>
        </w:rPr>
        <w:t>实用性原则：本标准以与实际检测项目需求结合，确保标准的可操作性。</w:t>
      </w:r>
    </w:p>
    <w:p w:rsidR="005E5892" w:rsidRPr="008B7D2C" w:rsidRDefault="005E5892" w:rsidP="00285790">
      <w:pPr>
        <w:rPr>
          <w:rFonts w:ascii="黑体" w:eastAsia="黑体" w:hAnsi="黑体" w:cs="Times New Roman"/>
          <w:szCs w:val="21"/>
        </w:rPr>
      </w:pPr>
      <w:r w:rsidRPr="008B7D2C">
        <w:rPr>
          <w:rFonts w:ascii="黑体" w:eastAsia="黑体" w:hAnsi="黑体" w:cs="Times New Roman" w:hint="eastAsia"/>
          <w:szCs w:val="21"/>
        </w:rPr>
        <w:t>2</w:t>
      </w:r>
      <w:r w:rsidR="00540F18" w:rsidRPr="008B7D2C">
        <w:rPr>
          <w:rFonts w:ascii="黑体" w:eastAsia="黑体" w:hAnsi="黑体" w:cs="Times New Roman" w:hint="eastAsia"/>
          <w:szCs w:val="21"/>
        </w:rPr>
        <w:t>.2确定标准主要内容的论据</w:t>
      </w:r>
    </w:p>
    <w:p w:rsidR="00072492" w:rsidRPr="00072492" w:rsidRDefault="003463A7" w:rsidP="001E0441">
      <w:pPr>
        <w:rPr>
          <w:rFonts w:ascii="黑体" w:eastAsia="黑体" w:hAnsi="黑体"/>
          <w:szCs w:val="21"/>
        </w:rPr>
      </w:pPr>
      <w:r>
        <w:rPr>
          <w:rFonts w:ascii="黑体" w:eastAsia="黑体" w:hAnsi="黑体" w:hint="eastAsia"/>
          <w:szCs w:val="21"/>
        </w:rPr>
        <w:t>2</w:t>
      </w:r>
      <w:r w:rsidR="00072492" w:rsidRPr="001B2068">
        <w:rPr>
          <w:rFonts w:ascii="黑体" w:eastAsia="黑体" w:hAnsi="黑体" w:hint="eastAsia"/>
          <w:szCs w:val="21"/>
        </w:rPr>
        <w:t>.2.</w:t>
      </w:r>
      <w:r>
        <w:rPr>
          <w:rFonts w:ascii="黑体" w:eastAsia="黑体" w:hAnsi="黑体" w:hint="eastAsia"/>
          <w:szCs w:val="21"/>
        </w:rPr>
        <w:t>1</w:t>
      </w:r>
      <w:r w:rsidR="00072492">
        <w:rPr>
          <w:rFonts w:ascii="黑体" w:eastAsia="黑体" w:hAnsi="黑体" w:hint="eastAsia"/>
          <w:szCs w:val="21"/>
        </w:rPr>
        <w:t>试验</w:t>
      </w:r>
      <w:r w:rsidR="009A1293">
        <w:rPr>
          <w:rFonts w:ascii="黑体" w:eastAsia="黑体" w:hAnsi="黑体" w:hint="eastAsia"/>
          <w:szCs w:val="21"/>
        </w:rPr>
        <w:t>装置</w:t>
      </w:r>
      <w:r>
        <w:rPr>
          <w:rFonts w:ascii="黑体" w:eastAsia="黑体" w:hAnsi="黑体" w:hint="eastAsia"/>
          <w:szCs w:val="21"/>
        </w:rPr>
        <w:t>要求</w:t>
      </w:r>
    </w:p>
    <w:p w:rsidR="00D62B26" w:rsidRPr="00D62B26" w:rsidRDefault="00D62B26" w:rsidP="00801524">
      <w:pPr>
        <w:pStyle w:val="a5"/>
        <w:numPr>
          <w:ilvl w:val="0"/>
          <w:numId w:val="8"/>
        </w:numPr>
        <w:ind w:left="709" w:firstLineChars="0" w:hanging="709"/>
        <w:rPr>
          <w:rFonts w:ascii="Times New Roman" w:eastAsia="宋体" w:hAnsi="Times New Roman" w:cs="Times New Roman"/>
          <w:szCs w:val="21"/>
        </w:rPr>
      </w:pPr>
      <w:r>
        <w:rPr>
          <w:rFonts w:ascii="Times New Roman" w:eastAsia="宋体" w:hAnsi="Times New Roman" w:cs="Times New Roman" w:hint="eastAsia"/>
          <w:szCs w:val="21"/>
        </w:rPr>
        <w:t>试验机准确度及安全性确定</w:t>
      </w:r>
    </w:p>
    <w:p w:rsidR="001950B2" w:rsidRDefault="00862688" w:rsidP="008B7D2C">
      <w:pPr>
        <w:ind w:firstLine="482"/>
        <w:rPr>
          <w:rFonts w:ascii="Times New Roman" w:eastAsia="宋体" w:hAnsi="Times New Roman" w:cs="Times New Roman"/>
          <w:szCs w:val="21"/>
        </w:rPr>
      </w:pPr>
      <w:r>
        <w:rPr>
          <w:rFonts w:ascii="Times New Roman" w:eastAsia="宋体" w:hAnsi="Times New Roman" w:cs="Times New Roman" w:hint="eastAsia"/>
          <w:szCs w:val="21"/>
        </w:rPr>
        <w:t>爆破试验中所测得最关键参数之一即爆破瞬间所对应的</w:t>
      </w:r>
      <w:r w:rsidR="00527D67">
        <w:rPr>
          <w:rFonts w:ascii="Times New Roman" w:eastAsia="宋体" w:hAnsi="Times New Roman" w:cs="Times New Roman" w:hint="eastAsia"/>
          <w:szCs w:val="21"/>
        </w:rPr>
        <w:t>流体</w:t>
      </w:r>
      <w:r>
        <w:rPr>
          <w:rFonts w:ascii="Times New Roman" w:eastAsia="宋体" w:hAnsi="Times New Roman" w:cs="Times New Roman" w:hint="eastAsia"/>
          <w:szCs w:val="21"/>
        </w:rPr>
        <w:t>压力值，此值亦为试验过程中的最大</w:t>
      </w:r>
      <w:r w:rsidR="00527D67">
        <w:rPr>
          <w:rFonts w:ascii="Times New Roman" w:eastAsia="宋体" w:hAnsi="Times New Roman" w:cs="Times New Roman" w:hint="eastAsia"/>
          <w:szCs w:val="21"/>
        </w:rPr>
        <w:t>流体</w:t>
      </w:r>
      <w:r>
        <w:rPr>
          <w:rFonts w:ascii="Times New Roman" w:eastAsia="宋体" w:hAnsi="Times New Roman" w:cs="Times New Roman" w:hint="eastAsia"/>
          <w:szCs w:val="21"/>
        </w:rPr>
        <w:t>压力值，而</w:t>
      </w:r>
      <w:r w:rsidR="00072492">
        <w:rPr>
          <w:rFonts w:ascii="Times New Roman" w:eastAsia="宋体" w:hAnsi="Times New Roman" w:cs="Times New Roman" w:hint="eastAsia"/>
          <w:szCs w:val="21"/>
        </w:rPr>
        <w:t>测量装置工作的最佳量程范围为</w:t>
      </w:r>
      <w:r w:rsidR="00072492">
        <w:rPr>
          <w:rFonts w:ascii="Times New Roman" w:eastAsia="宋体" w:hAnsi="Times New Roman" w:cs="Times New Roman" w:hint="eastAsia"/>
          <w:szCs w:val="21"/>
        </w:rPr>
        <w:t>20%</w:t>
      </w:r>
      <w:r w:rsidR="00072492">
        <w:rPr>
          <w:rFonts w:ascii="Times New Roman" w:eastAsia="宋体" w:hAnsi="Times New Roman" w:cs="Times New Roman" w:hint="eastAsia"/>
          <w:szCs w:val="21"/>
        </w:rPr>
        <w:t>至</w:t>
      </w:r>
      <w:r w:rsidR="00072492">
        <w:rPr>
          <w:rFonts w:ascii="Times New Roman" w:eastAsia="宋体" w:hAnsi="Times New Roman" w:cs="Times New Roman" w:hint="eastAsia"/>
          <w:szCs w:val="21"/>
        </w:rPr>
        <w:t>80%</w:t>
      </w:r>
      <w:r w:rsidR="00072492">
        <w:rPr>
          <w:rFonts w:ascii="Times New Roman" w:eastAsia="宋体" w:hAnsi="Times New Roman" w:cs="Times New Roman" w:hint="eastAsia"/>
          <w:szCs w:val="21"/>
        </w:rPr>
        <w:t>间，</w:t>
      </w:r>
      <w:r>
        <w:rPr>
          <w:rFonts w:ascii="Times New Roman" w:eastAsia="宋体" w:hAnsi="Times New Roman" w:cs="Times New Roman" w:hint="eastAsia"/>
          <w:szCs w:val="21"/>
        </w:rPr>
        <w:t>因此可将试验机的额定爆破压力确定为“</w:t>
      </w:r>
      <w:r w:rsidR="0092650B" w:rsidRPr="0092650B">
        <w:rPr>
          <w:rFonts w:hAnsiTheme="minorEastAsia" w:hint="eastAsia"/>
        </w:rPr>
        <w:t>尽可能保证测试试样所承受的最大流体压力不超过试压机额定压力的</w:t>
      </w:r>
      <w:r w:rsidR="0092650B" w:rsidRPr="0092650B">
        <w:rPr>
          <w:rFonts w:ascii="Times New Roman" w:hAnsi="Times New Roman" w:cs="Times New Roman"/>
        </w:rPr>
        <w:t>80%</w:t>
      </w:r>
      <w:r>
        <w:rPr>
          <w:rFonts w:ascii="Times New Roman" w:eastAsia="宋体" w:hAnsi="Times New Roman" w:cs="Times New Roman" w:hint="eastAsia"/>
          <w:szCs w:val="21"/>
        </w:rPr>
        <w:t>”。</w:t>
      </w:r>
    </w:p>
    <w:p w:rsidR="0092650B" w:rsidRDefault="0092650B" w:rsidP="008B7D2C">
      <w:pPr>
        <w:ind w:firstLine="482"/>
        <w:rPr>
          <w:rFonts w:hAnsiTheme="minorEastAsia"/>
        </w:rPr>
      </w:pPr>
      <w:r>
        <w:rPr>
          <w:rFonts w:ascii="Times New Roman" w:eastAsia="宋体" w:hAnsi="Times New Roman" w:cs="Times New Roman" w:hint="eastAsia"/>
          <w:szCs w:val="21"/>
        </w:rPr>
        <w:t>因锆管</w:t>
      </w:r>
      <w:r w:rsidR="00B220F3">
        <w:rPr>
          <w:rFonts w:ascii="Times New Roman" w:eastAsia="宋体" w:hAnsi="Times New Roman" w:cs="Times New Roman" w:hint="eastAsia"/>
          <w:szCs w:val="21"/>
        </w:rPr>
        <w:t>室温</w:t>
      </w:r>
      <w:r>
        <w:rPr>
          <w:rFonts w:ascii="Times New Roman" w:eastAsia="宋体" w:hAnsi="Times New Roman" w:cs="Times New Roman" w:hint="eastAsia"/>
          <w:szCs w:val="21"/>
        </w:rPr>
        <w:t>闭端爆破试验为超高压压力试验，因此对试验机的安全性应该有一定的要求，但目前市场上的爆破试验机为非标设备，没有统一的安全要求，也无法对安全规定进行量化，因此在本标准中对其安全性提出了“</w:t>
      </w:r>
      <w:r>
        <w:rPr>
          <w:rFonts w:hAnsiTheme="minorEastAsia" w:hint="eastAsia"/>
        </w:rPr>
        <w:t>试验机应设计有足够的安全防护装置，在试验过程中发生超压、泄露等各种危险后能够保证人员和设备的安全”</w:t>
      </w:r>
      <w:r w:rsidR="009A1293">
        <w:rPr>
          <w:rFonts w:ascii="Times New Roman" w:eastAsia="宋体" w:hAnsi="Times New Roman" w:cs="Times New Roman" w:hint="eastAsia"/>
          <w:szCs w:val="21"/>
        </w:rPr>
        <w:t>的要求，对试验过程中存在的安全风险也提出了“</w:t>
      </w:r>
      <w:r w:rsidR="009A1293" w:rsidRPr="009A1293">
        <w:rPr>
          <w:rFonts w:ascii="Times New Roman" w:eastAsia="宋体" w:hAnsi="Times New Roman" w:cs="Times New Roman" w:hint="eastAsia"/>
          <w:szCs w:val="21"/>
        </w:rPr>
        <w:t>当试验过程中监测到试样的流体压力超过额定压力</w:t>
      </w:r>
      <w:r w:rsidR="009A1293" w:rsidRPr="009A1293">
        <w:rPr>
          <w:rFonts w:ascii="Times New Roman" w:eastAsia="宋体" w:hAnsi="Times New Roman" w:cs="Times New Roman" w:hint="eastAsia"/>
          <w:szCs w:val="21"/>
        </w:rPr>
        <w:t>80%</w:t>
      </w:r>
      <w:r w:rsidR="009A1293" w:rsidRPr="009A1293">
        <w:rPr>
          <w:rFonts w:ascii="Times New Roman" w:eastAsia="宋体" w:hAnsi="Times New Roman" w:cs="Times New Roman" w:hint="eastAsia"/>
          <w:szCs w:val="21"/>
        </w:rPr>
        <w:t>后应中止试验，以保证人员与设备的安全</w:t>
      </w:r>
      <w:r w:rsidR="009A1293">
        <w:rPr>
          <w:rFonts w:ascii="Times New Roman" w:eastAsia="宋体" w:hAnsi="Times New Roman" w:cs="Times New Roman" w:hint="eastAsia"/>
          <w:szCs w:val="21"/>
        </w:rPr>
        <w:t>”要求</w:t>
      </w:r>
      <w:r>
        <w:rPr>
          <w:rFonts w:hAnsiTheme="minorEastAsia" w:hint="eastAsia"/>
        </w:rPr>
        <w:t>。</w:t>
      </w:r>
    </w:p>
    <w:p w:rsidR="00D62B26" w:rsidRDefault="00D62B26" w:rsidP="00801524">
      <w:pPr>
        <w:pStyle w:val="a5"/>
        <w:numPr>
          <w:ilvl w:val="0"/>
          <w:numId w:val="8"/>
        </w:numPr>
        <w:ind w:left="709" w:firstLineChars="0" w:hanging="709"/>
        <w:rPr>
          <w:rFonts w:ascii="Times New Roman" w:eastAsia="宋体" w:hAnsi="Times New Roman" w:cs="Times New Roman"/>
          <w:szCs w:val="21"/>
        </w:rPr>
      </w:pPr>
      <w:r>
        <w:rPr>
          <w:rFonts w:ascii="Times New Roman" w:eastAsia="宋体" w:hAnsi="Times New Roman" w:cs="Times New Roman" w:hint="eastAsia"/>
          <w:szCs w:val="21"/>
        </w:rPr>
        <w:t>压力变送器精度确定</w:t>
      </w:r>
    </w:p>
    <w:p w:rsidR="00C845BF" w:rsidRPr="00C845BF" w:rsidRDefault="00C845BF" w:rsidP="008B7D2C">
      <w:pPr>
        <w:ind w:firstLine="482"/>
        <w:rPr>
          <w:rFonts w:ascii="Times New Roman" w:eastAsia="宋体" w:hAnsi="Times New Roman" w:cs="Times New Roman"/>
          <w:szCs w:val="21"/>
        </w:rPr>
      </w:pPr>
      <w:r w:rsidRPr="00C845BF">
        <w:rPr>
          <w:rFonts w:ascii="Times New Roman" w:eastAsia="宋体" w:hAnsi="Times New Roman" w:cs="Times New Roman" w:hint="eastAsia"/>
          <w:szCs w:val="21"/>
        </w:rPr>
        <w:t>将压力变送器的测量精度确定为</w:t>
      </w:r>
      <w:r w:rsidRPr="00C845BF">
        <w:rPr>
          <w:rFonts w:ascii="Times New Roman" w:hint="eastAsia"/>
        </w:rPr>
        <w:t>“</w:t>
      </w:r>
      <w:r w:rsidRPr="00C845BF">
        <w:rPr>
          <w:rFonts w:hint="eastAsia"/>
        </w:rPr>
        <w:t>压力变送器的测量精度为</w:t>
      </w:r>
      <w:r w:rsidRPr="00C845BF">
        <w:t>0.5</w:t>
      </w:r>
      <w:r w:rsidRPr="00C845BF">
        <w:rPr>
          <w:rFonts w:hAnsiTheme="minorEastAsia"/>
        </w:rPr>
        <w:t>级或</w:t>
      </w:r>
      <w:r w:rsidRPr="00C845BF">
        <w:rPr>
          <w:rFonts w:hAnsiTheme="minorEastAsia" w:hint="eastAsia"/>
        </w:rPr>
        <w:t>优于</w:t>
      </w:r>
      <w:r w:rsidRPr="00C845BF">
        <w:rPr>
          <w:rFonts w:hAnsiTheme="minorEastAsia" w:hint="eastAsia"/>
        </w:rPr>
        <w:t>0.5</w:t>
      </w:r>
      <w:r w:rsidRPr="00C845BF">
        <w:rPr>
          <w:rFonts w:hAnsiTheme="minorEastAsia" w:hint="eastAsia"/>
        </w:rPr>
        <w:t>级，其检定周期不超过</w:t>
      </w:r>
      <w:r w:rsidRPr="00C845BF">
        <w:rPr>
          <w:rFonts w:hAnsiTheme="minorEastAsia" w:hint="eastAsia"/>
        </w:rPr>
        <w:t>12</w:t>
      </w:r>
      <w:r w:rsidRPr="00C845BF">
        <w:rPr>
          <w:rFonts w:hAnsiTheme="minorEastAsia" w:hint="eastAsia"/>
        </w:rPr>
        <w:t>个月</w:t>
      </w:r>
      <w:r w:rsidRPr="00C845BF">
        <w:rPr>
          <w:rFonts w:ascii="Times New Roman" w:hint="eastAsia"/>
        </w:rPr>
        <w:t>”</w:t>
      </w:r>
    </w:p>
    <w:p w:rsidR="00C845BF" w:rsidRPr="00C845BF" w:rsidRDefault="00D21E16" w:rsidP="00C845BF">
      <w:pPr>
        <w:ind w:firstLine="482"/>
        <w:rPr>
          <w:rFonts w:ascii="Times New Roman"/>
        </w:rPr>
      </w:pPr>
      <w:r w:rsidRPr="00C845BF">
        <w:rPr>
          <w:rFonts w:ascii="Times New Roman" w:eastAsia="宋体" w:hAnsi="Times New Roman" w:cs="Times New Roman" w:hint="eastAsia"/>
          <w:szCs w:val="21"/>
        </w:rPr>
        <w:t>某些锆管材爆破试验过程中</w:t>
      </w:r>
      <w:r w:rsidR="00D975C5" w:rsidRPr="00C845BF">
        <w:rPr>
          <w:rFonts w:ascii="Times New Roman" w:eastAsia="宋体" w:hAnsi="Times New Roman" w:cs="Times New Roman" w:hint="eastAsia"/>
          <w:szCs w:val="21"/>
        </w:rPr>
        <w:t>所对应</w:t>
      </w:r>
      <w:r w:rsidRPr="00C845BF">
        <w:rPr>
          <w:rFonts w:ascii="Times New Roman" w:eastAsia="宋体" w:hAnsi="Times New Roman" w:cs="Times New Roman" w:hint="eastAsia"/>
          <w:szCs w:val="21"/>
        </w:rPr>
        <w:t>的流体</w:t>
      </w:r>
      <w:r w:rsidR="00D975C5" w:rsidRPr="00C845BF">
        <w:rPr>
          <w:rFonts w:ascii="Times New Roman" w:eastAsia="宋体" w:hAnsi="Times New Roman" w:cs="Times New Roman" w:hint="eastAsia"/>
          <w:szCs w:val="21"/>
        </w:rPr>
        <w:t>压力已经</w:t>
      </w:r>
      <w:r w:rsidRPr="00C845BF">
        <w:rPr>
          <w:rFonts w:ascii="Times New Roman" w:eastAsia="宋体" w:hAnsi="Times New Roman" w:cs="Times New Roman" w:hint="eastAsia"/>
          <w:szCs w:val="21"/>
        </w:rPr>
        <w:t>接近甚至</w:t>
      </w:r>
      <w:r w:rsidR="00D975C5" w:rsidRPr="00C845BF">
        <w:rPr>
          <w:rFonts w:ascii="Times New Roman" w:eastAsia="宋体" w:hAnsi="Times New Roman" w:cs="Times New Roman" w:hint="eastAsia"/>
          <w:szCs w:val="21"/>
        </w:rPr>
        <w:t>超过</w:t>
      </w:r>
      <w:r w:rsidR="00D975C5" w:rsidRPr="00C845BF">
        <w:rPr>
          <w:rFonts w:ascii="Times New Roman" w:eastAsia="宋体" w:hAnsi="Times New Roman" w:cs="Times New Roman" w:hint="eastAsia"/>
          <w:szCs w:val="21"/>
        </w:rPr>
        <w:t>140MPa</w:t>
      </w:r>
      <w:r w:rsidR="00D975C5" w:rsidRPr="00C845BF">
        <w:rPr>
          <w:rFonts w:ascii="Times New Roman" w:eastAsia="宋体" w:hAnsi="Times New Roman" w:cs="Times New Roman" w:hint="eastAsia"/>
          <w:szCs w:val="21"/>
        </w:rPr>
        <w:t>，而此时所选择的压力变送器精度若是仅仅满足</w:t>
      </w:r>
      <w:r w:rsidR="00D975C5" w:rsidRPr="00C845BF">
        <w:rPr>
          <w:rFonts w:ascii="Times New Roman" w:eastAsia="宋体" w:hAnsi="Times New Roman" w:cs="Times New Roman" w:hint="eastAsia"/>
          <w:szCs w:val="21"/>
        </w:rPr>
        <w:t>1</w:t>
      </w:r>
      <w:r w:rsidR="00D975C5" w:rsidRPr="00C845BF">
        <w:rPr>
          <w:rFonts w:ascii="Times New Roman" w:eastAsia="宋体" w:hAnsi="Times New Roman" w:cs="Times New Roman" w:hint="eastAsia"/>
          <w:szCs w:val="21"/>
        </w:rPr>
        <w:t>级要求，此时的</w:t>
      </w:r>
      <w:r w:rsidRPr="00C845BF">
        <w:rPr>
          <w:rFonts w:ascii="Times New Roman" w:eastAsia="宋体" w:hAnsi="Times New Roman" w:cs="Times New Roman" w:hint="eastAsia"/>
          <w:szCs w:val="21"/>
        </w:rPr>
        <w:t>压力变送器所</w:t>
      </w:r>
      <w:r w:rsidR="00D975C5" w:rsidRPr="00C845BF">
        <w:rPr>
          <w:rFonts w:ascii="Times New Roman" w:eastAsia="宋体" w:hAnsi="Times New Roman" w:cs="Times New Roman" w:hint="eastAsia"/>
          <w:szCs w:val="21"/>
        </w:rPr>
        <w:t>测试</w:t>
      </w:r>
      <w:r w:rsidR="007C6C70" w:rsidRPr="00C845BF">
        <w:rPr>
          <w:rFonts w:ascii="Times New Roman" w:eastAsia="宋体" w:hAnsi="Times New Roman" w:cs="Times New Roman" w:hint="eastAsia"/>
          <w:szCs w:val="21"/>
        </w:rPr>
        <w:t>最大</w:t>
      </w:r>
      <w:r w:rsidRPr="00C845BF">
        <w:rPr>
          <w:rFonts w:ascii="Times New Roman" w:eastAsia="宋体" w:hAnsi="Times New Roman" w:cs="Times New Roman" w:hint="eastAsia"/>
          <w:szCs w:val="21"/>
        </w:rPr>
        <w:t>压力</w:t>
      </w:r>
      <w:r w:rsidR="00D975C5" w:rsidRPr="00C845BF">
        <w:rPr>
          <w:rFonts w:ascii="Times New Roman" w:eastAsia="宋体" w:hAnsi="Times New Roman" w:cs="Times New Roman" w:hint="eastAsia"/>
          <w:szCs w:val="21"/>
        </w:rPr>
        <w:t>偏差将</w:t>
      </w:r>
      <w:r w:rsidRPr="00C845BF">
        <w:rPr>
          <w:rFonts w:ascii="Times New Roman" w:eastAsia="宋体" w:hAnsi="Times New Roman" w:cs="Times New Roman" w:hint="eastAsia"/>
          <w:szCs w:val="21"/>
        </w:rPr>
        <w:t>有可能</w:t>
      </w:r>
      <w:r w:rsidR="00D975C5" w:rsidRPr="00C845BF">
        <w:rPr>
          <w:rFonts w:ascii="Times New Roman" w:eastAsia="宋体" w:hAnsi="Times New Roman" w:cs="Times New Roman" w:hint="eastAsia"/>
          <w:szCs w:val="21"/>
        </w:rPr>
        <w:t>接近</w:t>
      </w:r>
      <w:r w:rsidRPr="00C845BF">
        <w:rPr>
          <w:rFonts w:ascii="Times New Roman" w:eastAsia="宋体" w:hAnsi="Times New Roman" w:cs="Times New Roman" w:hint="eastAsia"/>
          <w:szCs w:val="21"/>
        </w:rPr>
        <w:t>±</w:t>
      </w:r>
      <w:r w:rsidR="00D975C5" w:rsidRPr="00C845BF">
        <w:rPr>
          <w:rFonts w:ascii="Times New Roman" w:eastAsia="宋体" w:hAnsi="Times New Roman" w:cs="Times New Roman" w:hint="eastAsia"/>
          <w:szCs w:val="21"/>
        </w:rPr>
        <w:t>1</w:t>
      </w:r>
      <w:r w:rsidRPr="00C845BF">
        <w:rPr>
          <w:rFonts w:ascii="Times New Roman" w:eastAsia="宋体" w:hAnsi="Times New Roman" w:cs="Times New Roman" w:hint="eastAsia"/>
          <w:szCs w:val="21"/>
        </w:rPr>
        <w:t>.</w:t>
      </w:r>
      <w:r w:rsidR="00D975C5" w:rsidRPr="00C845BF">
        <w:rPr>
          <w:rFonts w:ascii="Times New Roman" w:eastAsia="宋体" w:hAnsi="Times New Roman" w:cs="Times New Roman" w:hint="eastAsia"/>
          <w:szCs w:val="21"/>
        </w:rPr>
        <w:t>4MPa</w:t>
      </w:r>
      <w:r w:rsidR="00D975C5" w:rsidRPr="00C845BF">
        <w:rPr>
          <w:rFonts w:ascii="Times New Roman" w:eastAsia="宋体" w:hAnsi="Times New Roman" w:cs="Times New Roman" w:hint="eastAsia"/>
          <w:szCs w:val="21"/>
        </w:rPr>
        <w:t>，此时</w:t>
      </w:r>
      <w:r w:rsidRPr="00C845BF">
        <w:rPr>
          <w:rFonts w:ascii="Times New Roman" w:eastAsia="宋体" w:hAnsi="Times New Roman" w:cs="Times New Roman" w:hint="eastAsia"/>
          <w:szCs w:val="21"/>
        </w:rPr>
        <w:t>很难</w:t>
      </w:r>
      <w:r w:rsidR="00D975C5" w:rsidRPr="00C845BF">
        <w:rPr>
          <w:rFonts w:ascii="Times New Roman" w:eastAsia="宋体" w:hAnsi="Times New Roman" w:cs="Times New Roman" w:hint="eastAsia"/>
          <w:szCs w:val="21"/>
        </w:rPr>
        <w:t>保证</w:t>
      </w:r>
      <w:r w:rsidR="007C6C70" w:rsidRPr="00C845BF">
        <w:rPr>
          <w:rFonts w:ascii="Times New Roman" w:eastAsia="宋体" w:hAnsi="Times New Roman" w:cs="Times New Roman" w:hint="eastAsia"/>
          <w:szCs w:val="21"/>
        </w:rPr>
        <w:t>升压</w:t>
      </w:r>
      <w:r w:rsidR="00D975C5" w:rsidRPr="00C845BF">
        <w:rPr>
          <w:rFonts w:ascii="Times New Roman" w:eastAsia="宋体" w:hAnsi="Times New Roman" w:cs="Times New Roman" w:hint="eastAsia"/>
          <w:szCs w:val="21"/>
        </w:rPr>
        <w:t>速率</w:t>
      </w:r>
      <w:r w:rsidR="00DD0739">
        <w:rPr>
          <w:rFonts w:ascii="Times New Roman" w:eastAsia="宋体" w:hAnsi="Times New Roman" w:cs="Times New Roman" w:hint="eastAsia"/>
          <w:szCs w:val="21"/>
        </w:rPr>
        <w:t>偏差</w:t>
      </w:r>
      <w:r w:rsidR="00D43685" w:rsidRPr="00C845BF">
        <w:rPr>
          <w:rFonts w:ascii="Times New Roman"/>
        </w:rPr>
        <w:t>±</w:t>
      </w:r>
      <w:r w:rsidR="00D43685" w:rsidRPr="00C845BF">
        <w:rPr>
          <w:rFonts w:ascii="Times New Roman"/>
        </w:rPr>
        <w:t>1.4MPa/min</w:t>
      </w:r>
      <w:r w:rsidR="00D975C5" w:rsidRPr="00C845BF">
        <w:rPr>
          <w:rFonts w:ascii="Times New Roman" w:hint="eastAsia"/>
        </w:rPr>
        <w:t>的要求</w:t>
      </w:r>
      <w:r w:rsidRPr="00C845BF">
        <w:rPr>
          <w:rFonts w:ascii="Times New Roman" w:hint="eastAsia"/>
        </w:rPr>
        <w:t>。而选择采用</w:t>
      </w:r>
      <w:r w:rsidRPr="00C845BF">
        <w:rPr>
          <w:rFonts w:ascii="Times New Roman" w:hint="eastAsia"/>
        </w:rPr>
        <w:t>0.5</w:t>
      </w:r>
      <w:r w:rsidRPr="00C845BF">
        <w:rPr>
          <w:rFonts w:ascii="Times New Roman" w:hint="eastAsia"/>
        </w:rPr>
        <w:t>级的压力变送器，其此时最大压力应小于</w:t>
      </w:r>
      <w:r w:rsidRPr="00C845BF">
        <w:rPr>
          <w:rFonts w:ascii="Times New Roman"/>
        </w:rPr>
        <w:t>±</w:t>
      </w:r>
      <w:r w:rsidRPr="00C845BF">
        <w:rPr>
          <w:rFonts w:ascii="Times New Roman" w:hint="eastAsia"/>
        </w:rPr>
        <w:t>0.7MPa</w:t>
      </w:r>
      <w:r w:rsidRPr="00C845BF">
        <w:rPr>
          <w:rFonts w:ascii="Times New Roman" w:hint="eastAsia"/>
        </w:rPr>
        <w:t>，可以满足</w:t>
      </w:r>
      <w:r w:rsidRPr="00C845BF">
        <w:rPr>
          <w:rFonts w:ascii="Times New Roman" w:eastAsia="宋体" w:hAnsi="Times New Roman" w:cs="Times New Roman" w:hint="eastAsia"/>
          <w:szCs w:val="21"/>
        </w:rPr>
        <w:t>升压速率</w:t>
      </w:r>
      <w:r w:rsidR="001130B6">
        <w:rPr>
          <w:rFonts w:ascii="Times New Roman" w:eastAsia="宋体" w:hAnsi="Times New Roman" w:cs="Times New Roman" w:hint="eastAsia"/>
          <w:szCs w:val="21"/>
        </w:rPr>
        <w:t>偏差</w:t>
      </w:r>
      <w:r w:rsidRPr="00C845BF">
        <w:rPr>
          <w:rFonts w:ascii="Times New Roman" w:hint="eastAsia"/>
        </w:rPr>
        <w:t>的要求。</w:t>
      </w:r>
      <w:r w:rsidR="00D975C5" w:rsidRPr="00C845BF">
        <w:rPr>
          <w:rFonts w:ascii="Times New Roman" w:hint="eastAsia"/>
        </w:rPr>
        <w:t>故对压力变送器的要求</w:t>
      </w:r>
      <w:r w:rsidR="001130B6">
        <w:rPr>
          <w:rFonts w:ascii="Times New Roman" w:hint="eastAsia"/>
        </w:rPr>
        <w:t>至少</w:t>
      </w:r>
      <w:r w:rsidR="00D975C5" w:rsidRPr="00C845BF">
        <w:rPr>
          <w:rFonts w:ascii="Times New Roman" w:hint="eastAsia"/>
        </w:rPr>
        <w:t>满足</w:t>
      </w:r>
      <w:r w:rsidR="00D975C5" w:rsidRPr="00C845BF">
        <w:rPr>
          <w:rFonts w:hint="eastAsia"/>
        </w:rPr>
        <w:t>测量精度为</w:t>
      </w:r>
      <w:r w:rsidR="00D975C5" w:rsidRPr="00C845BF">
        <w:rPr>
          <w:rFonts w:ascii="Times New Roman"/>
        </w:rPr>
        <w:t>0.5</w:t>
      </w:r>
      <w:r w:rsidR="00D975C5" w:rsidRPr="00C845BF">
        <w:rPr>
          <w:rFonts w:ascii="Times New Roman" w:hAnsiTheme="minorEastAsia"/>
        </w:rPr>
        <w:t>级或</w:t>
      </w:r>
      <w:r w:rsidR="00D975C5" w:rsidRPr="00C845BF">
        <w:rPr>
          <w:rFonts w:hAnsiTheme="minorEastAsia" w:hint="eastAsia"/>
        </w:rPr>
        <w:t>优于</w:t>
      </w:r>
      <w:r w:rsidR="00D975C5" w:rsidRPr="00C845BF">
        <w:rPr>
          <w:rFonts w:ascii="Times New Roman" w:hAnsi="Times New Roman" w:cs="Times New Roman"/>
        </w:rPr>
        <w:t>0.5</w:t>
      </w:r>
      <w:r w:rsidR="00D975C5" w:rsidRPr="00C845BF">
        <w:rPr>
          <w:rFonts w:hAnsiTheme="minorEastAsia" w:hint="eastAsia"/>
        </w:rPr>
        <w:t>级</w:t>
      </w:r>
      <w:r w:rsidR="00D975C5" w:rsidRPr="00C845BF">
        <w:rPr>
          <w:rFonts w:ascii="Times New Roman" w:hint="eastAsia"/>
        </w:rPr>
        <w:t>。</w:t>
      </w:r>
    </w:p>
    <w:p w:rsidR="00D62B26" w:rsidRDefault="0026164C" w:rsidP="00801524">
      <w:pPr>
        <w:pStyle w:val="a5"/>
        <w:numPr>
          <w:ilvl w:val="0"/>
          <w:numId w:val="8"/>
        </w:numPr>
        <w:ind w:left="709" w:firstLineChars="0" w:hanging="709"/>
        <w:rPr>
          <w:rFonts w:ascii="Times New Roman"/>
        </w:rPr>
      </w:pPr>
      <w:r>
        <w:rPr>
          <w:rFonts w:ascii="Times New Roman" w:hint="eastAsia"/>
        </w:rPr>
        <w:t>压力介质的确定</w:t>
      </w:r>
    </w:p>
    <w:p w:rsidR="00B220F3" w:rsidRDefault="00B220F3" w:rsidP="008B7D2C">
      <w:pPr>
        <w:ind w:firstLine="482"/>
        <w:rPr>
          <w:rFonts w:ascii="Times New Roman"/>
        </w:rPr>
      </w:pPr>
      <w:r>
        <w:rPr>
          <w:rFonts w:ascii="Times New Roman" w:hint="eastAsia"/>
        </w:rPr>
        <w:t>压力介质推荐采用抗磨液压油。</w:t>
      </w:r>
      <w:r>
        <w:rPr>
          <w:rFonts w:ascii="Times New Roman" w:eastAsia="宋体" w:hAnsi="Times New Roman" w:cs="Times New Roman" w:hint="eastAsia"/>
          <w:szCs w:val="21"/>
        </w:rPr>
        <w:t>锆管室温闭端爆破试验</w:t>
      </w:r>
      <w:r>
        <w:rPr>
          <w:rFonts w:ascii="Times New Roman" w:hint="eastAsia"/>
        </w:rPr>
        <w:t>为超高压试验</w:t>
      </w:r>
      <w:r>
        <w:rPr>
          <w:rFonts w:ascii="Times New Roman" w:eastAsia="宋体" w:hAnsi="Times New Roman" w:cs="Times New Roman" w:hint="eastAsia"/>
          <w:szCs w:val="21"/>
        </w:rPr>
        <w:t>，</w:t>
      </w:r>
      <w:r>
        <w:rPr>
          <w:rFonts w:ascii="Times New Roman" w:hint="eastAsia"/>
        </w:rPr>
        <w:t>试样等部位所承受的压力大多均已经超过了</w:t>
      </w:r>
      <w:r>
        <w:rPr>
          <w:rFonts w:ascii="Times New Roman" w:hint="eastAsia"/>
        </w:rPr>
        <w:t>100MPa</w:t>
      </w:r>
      <w:r>
        <w:rPr>
          <w:rFonts w:ascii="Times New Roman" w:hint="eastAsia"/>
        </w:rPr>
        <w:t>，</w:t>
      </w:r>
      <w:r w:rsidR="005555E8">
        <w:rPr>
          <w:rFonts w:ascii="Times New Roman" w:hint="eastAsia"/>
        </w:rPr>
        <w:t>因此应该选择粘度较大的抗磨液压油。</w:t>
      </w:r>
    </w:p>
    <w:p w:rsidR="00D975C5" w:rsidRPr="00072492" w:rsidRDefault="003463A7" w:rsidP="001E0441">
      <w:pPr>
        <w:rPr>
          <w:rFonts w:ascii="黑体" w:eastAsia="黑体" w:hAnsi="黑体"/>
          <w:szCs w:val="21"/>
        </w:rPr>
      </w:pPr>
      <w:r>
        <w:rPr>
          <w:rFonts w:ascii="黑体" w:eastAsia="黑体" w:hAnsi="黑体" w:hint="eastAsia"/>
          <w:szCs w:val="21"/>
        </w:rPr>
        <w:t>2</w:t>
      </w:r>
      <w:r w:rsidR="00801524">
        <w:rPr>
          <w:rFonts w:ascii="黑体" w:eastAsia="黑体" w:hAnsi="黑体" w:hint="eastAsia"/>
          <w:szCs w:val="21"/>
        </w:rPr>
        <w:t>.2.</w:t>
      </w:r>
      <w:r w:rsidR="00B04DD2">
        <w:rPr>
          <w:rFonts w:ascii="黑体" w:eastAsia="黑体" w:hAnsi="黑体" w:hint="eastAsia"/>
          <w:szCs w:val="21"/>
        </w:rPr>
        <w:t>2</w:t>
      </w:r>
      <w:r w:rsidR="00753330">
        <w:rPr>
          <w:rFonts w:ascii="黑体" w:eastAsia="黑体" w:hAnsi="黑体" w:hint="eastAsia"/>
          <w:szCs w:val="21"/>
        </w:rPr>
        <w:t>试样</w:t>
      </w:r>
      <w:r w:rsidR="00B04DD2">
        <w:rPr>
          <w:rFonts w:ascii="黑体" w:eastAsia="黑体" w:hAnsi="黑体" w:hint="eastAsia"/>
          <w:szCs w:val="21"/>
        </w:rPr>
        <w:t>要求</w:t>
      </w:r>
    </w:p>
    <w:p w:rsidR="0026164C" w:rsidRPr="002555CE" w:rsidRDefault="0026164C" w:rsidP="00801524">
      <w:pPr>
        <w:pStyle w:val="a5"/>
        <w:numPr>
          <w:ilvl w:val="0"/>
          <w:numId w:val="12"/>
        </w:numPr>
        <w:ind w:left="709" w:firstLineChars="0" w:hanging="709"/>
        <w:rPr>
          <w:rFonts w:ascii="黑体" w:eastAsia="黑体" w:hAnsi="黑体" w:cs="Times New Roman"/>
          <w:szCs w:val="21"/>
        </w:rPr>
      </w:pPr>
      <w:r w:rsidRPr="002555CE">
        <w:rPr>
          <w:rFonts w:ascii="黑体" w:eastAsia="黑体" w:hAnsi="黑体" w:cs="Times New Roman" w:hint="eastAsia"/>
          <w:szCs w:val="21"/>
        </w:rPr>
        <w:t>试样一般要求及制备</w:t>
      </w:r>
    </w:p>
    <w:p w:rsidR="00D975C5" w:rsidRDefault="00CF6BA4" w:rsidP="008B7D2C">
      <w:pPr>
        <w:ind w:firstLine="482"/>
        <w:rPr>
          <w:rFonts w:ascii="Times New Roman" w:eastAsia="宋体" w:hAnsi="Times New Roman" w:cs="Times New Roman"/>
          <w:szCs w:val="21"/>
        </w:rPr>
      </w:pPr>
      <w:r>
        <w:rPr>
          <w:rFonts w:ascii="Times New Roman" w:eastAsia="宋体" w:hAnsi="Times New Roman" w:cs="Times New Roman" w:hint="eastAsia"/>
          <w:szCs w:val="21"/>
        </w:rPr>
        <w:t>试样的最小自由长度应为平均外径的</w:t>
      </w:r>
      <w:r>
        <w:rPr>
          <w:rFonts w:ascii="Times New Roman" w:eastAsia="宋体" w:hAnsi="Times New Roman" w:cs="Times New Roman" w:hint="eastAsia"/>
          <w:szCs w:val="21"/>
        </w:rPr>
        <w:t>10</w:t>
      </w:r>
      <w:r>
        <w:rPr>
          <w:rFonts w:ascii="Times New Roman" w:eastAsia="宋体" w:hAnsi="Times New Roman" w:cs="Times New Roman" w:hint="eastAsia"/>
          <w:szCs w:val="21"/>
        </w:rPr>
        <w:t>倍。</w:t>
      </w:r>
    </w:p>
    <w:p w:rsidR="00CF6BA4" w:rsidRDefault="00CF6BA4" w:rsidP="008B7D2C">
      <w:pPr>
        <w:ind w:firstLine="482"/>
        <w:rPr>
          <w:rFonts w:ascii="Times New Roman" w:eastAsia="宋体" w:hAnsi="Times New Roman" w:cs="Times New Roman"/>
          <w:szCs w:val="21"/>
        </w:rPr>
      </w:pPr>
      <w:bookmarkStart w:id="0" w:name="_Toc434589931"/>
      <w:bookmarkStart w:id="1" w:name="_Toc434590008"/>
      <w:r w:rsidRPr="004E2A40">
        <w:rPr>
          <w:rFonts w:ascii="Times New Roman" w:hAnsiTheme="minorEastAsia"/>
        </w:rPr>
        <w:t>在试样内可以使用或不使用芯轴，使用的芯轴应有厂方与需方之间商定，并在试验报告中注明。</w:t>
      </w:r>
      <w:bookmarkStart w:id="2" w:name="_Toc434589932"/>
      <w:bookmarkStart w:id="3" w:name="_Toc434590009"/>
      <w:bookmarkEnd w:id="0"/>
      <w:bookmarkEnd w:id="1"/>
      <w:r w:rsidRPr="004E2A40">
        <w:rPr>
          <w:rFonts w:ascii="Times New Roman" w:hAnsiTheme="minorEastAsia"/>
        </w:rPr>
        <w:t>芯轴的外径应小于管材平均内径</w:t>
      </w:r>
      <w:r w:rsidRPr="004E2A40">
        <w:rPr>
          <w:rFonts w:ascii="Times New Roman"/>
        </w:rPr>
        <w:t>0.25</w:t>
      </w:r>
      <w:r w:rsidRPr="004E2A40">
        <w:rPr>
          <w:rFonts w:ascii="Times New Roman"/>
        </w:rPr>
        <w:t>±</w:t>
      </w:r>
      <w:r w:rsidRPr="004E2A40">
        <w:rPr>
          <w:rFonts w:ascii="Times New Roman"/>
        </w:rPr>
        <w:t>0.05mm</w:t>
      </w:r>
      <w:r w:rsidRPr="004E2A40">
        <w:rPr>
          <w:rFonts w:ascii="Times New Roman" w:hAnsiTheme="minorEastAsia"/>
        </w:rPr>
        <w:t>，为方便流体在试样内运动，可在芯轴上切割一轴向卸压槽。</w:t>
      </w:r>
      <w:bookmarkEnd w:id="2"/>
      <w:bookmarkEnd w:id="3"/>
      <w:r w:rsidR="00C845BF">
        <w:rPr>
          <w:rFonts w:ascii="Times New Roman" w:eastAsia="宋体" w:hAnsi="Times New Roman" w:cs="Times New Roman" w:hint="eastAsia"/>
          <w:szCs w:val="21"/>
        </w:rPr>
        <w:t>目前所做试验中很少选择在试样内添加芯轴。但其可作为试样制备</w:t>
      </w:r>
      <w:r>
        <w:rPr>
          <w:rFonts w:ascii="Times New Roman" w:eastAsia="宋体" w:hAnsi="Times New Roman" w:cs="Times New Roman" w:hint="eastAsia"/>
          <w:szCs w:val="21"/>
        </w:rPr>
        <w:t>中的一个备选方式予以保留。</w:t>
      </w:r>
    </w:p>
    <w:p w:rsidR="000D49DA" w:rsidRDefault="000D49DA" w:rsidP="00786274">
      <w:pPr>
        <w:ind w:firstLine="482"/>
        <w:rPr>
          <w:rFonts w:ascii="Times New Roman" w:eastAsia="宋体" w:hAnsi="Times New Roman" w:cs="Times New Roman"/>
          <w:szCs w:val="21"/>
        </w:rPr>
      </w:pPr>
      <w:r w:rsidRPr="00786274">
        <w:rPr>
          <w:rFonts w:ascii="Times New Roman" w:eastAsia="宋体" w:hAnsi="Times New Roman" w:cs="Times New Roman" w:hint="eastAsia"/>
          <w:szCs w:val="21"/>
        </w:rPr>
        <w:t>试样的密封可以采用很多方式，最常见的两种方式即机械密封和焊接密封两种方式，但焊接密封</w:t>
      </w:r>
      <w:r w:rsidR="00C845BF">
        <w:rPr>
          <w:rFonts w:ascii="Times New Roman" w:eastAsia="宋体" w:hAnsi="Times New Roman" w:cs="Times New Roman" w:hint="eastAsia"/>
          <w:szCs w:val="21"/>
        </w:rPr>
        <w:t>从技术性要求比较高</w:t>
      </w:r>
      <w:r w:rsidRPr="00786274">
        <w:rPr>
          <w:rFonts w:ascii="Times New Roman" w:eastAsia="宋体" w:hAnsi="Times New Roman" w:cs="Times New Roman" w:hint="eastAsia"/>
          <w:szCs w:val="21"/>
        </w:rPr>
        <w:t>，且其焊接过程中的热影响区对材料性能的影响均需要进行评估，而且焊接后能否达到预期的密封效果很难把握，而</w:t>
      </w:r>
      <w:r w:rsidR="00786274" w:rsidRPr="00786274">
        <w:rPr>
          <w:rFonts w:ascii="Times New Roman" w:eastAsia="宋体" w:hAnsi="Times New Roman" w:cs="Times New Roman" w:hint="eastAsia"/>
          <w:szCs w:val="21"/>
        </w:rPr>
        <w:t>机械密封相对来说</w:t>
      </w:r>
      <w:r w:rsidR="00C845BF">
        <w:rPr>
          <w:rFonts w:ascii="Times New Roman" w:eastAsia="宋体" w:hAnsi="Times New Roman" w:cs="Times New Roman" w:hint="eastAsia"/>
          <w:szCs w:val="21"/>
        </w:rPr>
        <w:t>比较便捷</w:t>
      </w:r>
      <w:r w:rsidR="00786274" w:rsidRPr="00786274">
        <w:rPr>
          <w:rFonts w:ascii="Times New Roman" w:eastAsia="宋体" w:hAnsi="Times New Roman" w:cs="Times New Roman" w:hint="eastAsia"/>
          <w:szCs w:val="21"/>
        </w:rPr>
        <w:t>，</w:t>
      </w:r>
      <w:r w:rsidR="00C845BF">
        <w:rPr>
          <w:rFonts w:ascii="Times New Roman" w:eastAsia="宋体" w:hAnsi="Times New Roman" w:cs="Times New Roman" w:hint="eastAsia"/>
          <w:szCs w:val="21"/>
        </w:rPr>
        <w:t>且可操作性强，安全性更高。</w:t>
      </w:r>
      <w:r w:rsidR="00786274" w:rsidRPr="00786274">
        <w:rPr>
          <w:rFonts w:ascii="Times New Roman" w:eastAsia="宋体" w:hAnsi="Times New Roman" w:cs="Times New Roman" w:hint="eastAsia"/>
          <w:szCs w:val="21"/>
        </w:rPr>
        <w:t>故推荐用机械密封的方式。</w:t>
      </w:r>
    </w:p>
    <w:p w:rsidR="0026164C" w:rsidRPr="002555CE" w:rsidRDefault="0026164C" w:rsidP="00801524">
      <w:pPr>
        <w:pStyle w:val="a5"/>
        <w:numPr>
          <w:ilvl w:val="0"/>
          <w:numId w:val="12"/>
        </w:numPr>
        <w:ind w:left="709" w:firstLineChars="0" w:hanging="709"/>
        <w:rPr>
          <w:rFonts w:ascii="黑体" w:eastAsia="黑体" w:hAnsi="黑体" w:cs="Times New Roman"/>
          <w:szCs w:val="21"/>
        </w:rPr>
      </w:pPr>
      <w:r w:rsidRPr="002555CE">
        <w:rPr>
          <w:rFonts w:ascii="黑体" w:eastAsia="黑体" w:hAnsi="黑体" w:cs="Times New Roman" w:hint="eastAsia"/>
          <w:szCs w:val="21"/>
        </w:rPr>
        <w:t>尺寸测量精度的确定</w:t>
      </w:r>
    </w:p>
    <w:p w:rsidR="00B04DD2" w:rsidRDefault="00B04DD2" w:rsidP="00B04DD2">
      <w:pPr>
        <w:ind w:firstLine="482"/>
        <w:rPr>
          <w:rFonts w:ascii="Times New Roman"/>
        </w:rPr>
      </w:pPr>
      <w:r>
        <w:rPr>
          <w:rFonts w:ascii="Times New Roman" w:hint="eastAsia"/>
        </w:rPr>
        <w:t>结合目前的测量工具的精度情况和试验的可行性要求，对</w:t>
      </w:r>
      <w:r w:rsidR="00C845BF">
        <w:rPr>
          <w:rFonts w:ascii="Times New Roman" w:hint="eastAsia"/>
        </w:rPr>
        <w:t>ASTM B811</w:t>
      </w:r>
      <w:r>
        <w:rPr>
          <w:rFonts w:ascii="Times New Roman" w:hint="eastAsia"/>
        </w:rPr>
        <w:t>要求进行部分采纳，而对周长的测量进行了加严处理，将其要求从</w:t>
      </w:r>
      <w:r>
        <w:rPr>
          <w:rFonts w:ascii="Times New Roman" w:hint="eastAsia"/>
        </w:rPr>
        <w:t>0.13mm</w:t>
      </w:r>
      <w:r>
        <w:rPr>
          <w:rFonts w:ascii="Times New Roman" w:hint="eastAsia"/>
        </w:rPr>
        <w:t>提升到</w:t>
      </w:r>
      <w:r>
        <w:rPr>
          <w:rFonts w:ascii="Times New Roman" w:hint="eastAsia"/>
        </w:rPr>
        <w:t>0.05mm</w:t>
      </w:r>
      <w:r>
        <w:rPr>
          <w:rFonts w:ascii="Times New Roman" w:hint="eastAsia"/>
        </w:rPr>
        <w:t>，并最终规定“</w:t>
      </w:r>
      <w:bookmarkStart w:id="4" w:name="_Toc434589924"/>
      <w:bookmarkStart w:id="5" w:name="_Toc434590001"/>
      <w:r w:rsidRPr="007C6C70">
        <w:rPr>
          <w:rFonts w:ascii="Times New Roman"/>
        </w:rPr>
        <w:t>外径测量使用外径千分尺或其他具有相当精度的测量工具，</w:t>
      </w:r>
      <w:r w:rsidRPr="007C6C70">
        <w:rPr>
          <w:rFonts w:ascii="Times New Roman" w:hint="eastAsia"/>
        </w:rPr>
        <w:t>测量精度不低于</w:t>
      </w:r>
      <w:r w:rsidRPr="007C6C70">
        <w:rPr>
          <w:rFonts w:ascii="Times New Roman"/>
        </w:rPr>
        <w:t>0.005mm</w:t>
      </w:r>
      <w:r w:rsidRPr="007C6C70">
        <w:rPr>
          <w:rFonts w:ascii="Times New Roman"/>
        </w:rPr>
        <w:t>。</w:t>
      </w:r>
      <w:bookmarkStart w:id="6" w:name="_Toc434589925"/>
      <w:bookmarkStart w:id="7" w:name="_Toc434590002"/>
      <w:bookmarkEnd w:id="4"/>
      <w:bookmarkEnd w:id="5"/>
      <w:r w:rsidRPr="007C6C70">
        <w:rPr>
          <w:rFonts w:ascii="Times New Roman"/>
        </w:rPr>
        <w:t>壁厚</w:t>
      </w:r>
      <w:r w:rsidRPr="007C6C70">
        <w:rPr>
          <w:rFonts w:ascii="Times New Roman"/>
        </w:rPr>
        <w:lastRenderedPageBreak/>
        <w:t>测量使用壁厚千分尺或其他具有相当精度的测量工具，</w:t>
      </w:r>
      <w:r w:rsidRPr="007C6C70">
        <w:rPr>
          <w:rFonts w:ascii="Times New Roman" w:hint="eastAsia"/>
        </w:rPr>
        <w:t>测量精度不低于</w:t>
      </w:r>
      <w:r w:rsidRPr="007C6C70">
        <w:rPr>
          <w:rFonts w:ascii="Times New Roman"/>
        </w:rPr>
        <w:t>0.005mm</w:t>
      </w:r>
      <w:r w:rsidRPr="007C6C70">
        <w:rPr>
          <w:rFonts w:ascii="Times New Roman"/>
        </w:rPr>
        <w:t>。</w:t>
      </w:r>
      <w:bookmarkEnd w:id="6"/>
      <w:bookmarkEnd w:id="7"/>
      <w:r w:rsidRPr="007C6C70">
        <w:rPr>
          <w:rFonts w:ascii="Times New Roman"/>
        </w:rPr>
        <w:t>破断后圆周长度的测量，测量精度</w:t>
      </w:r>
      <w:r w:rsidRPr="00C845BF">
        <w:rPr>
          <w:rFonts w:ascii="Times New Roman"/>
        </w:rPr>
        <w:t>不大于</w:t>
      </w:r>
      <w:r w:rsidRPr="004E2A40">
        <w:rPr>
          <w:rFonts w:ascii="Times New Roman"/>
        </w:rPr>
        <w:t>0.05mm</w:t>
      </w:r>
      <w:r>
        <w:rPr>
          <w:rFonts w:ascii="Times New Roman" w:hint="eastAsia"/>
        </w:rPr>
        <w:t>。”</w:t>
      </w:r>
      <w:r w:rsidR="00157EC0">
        <w:rPr>
          <w:rFonts w:ascii="Times New Roman" w:hint="eastAsia"/>
        </w:rPr>
        <w:t xml:space="preserve"> </w:t>
      </w:r>
    </w:p>
    <w:p w:rsidR="007601E8" w:rsidRPr="007601E8" w:rsidRDefault="007601E8" w:rsidP="002555CE">
      <w:pPr>
        <w:pStyle w:val="a5"/>
        <w:numPr>
          <w:ilvl w:val="0"/>
          <w:numId w:val="10"/>
        </w:numPr>
        <w:ind w:left="426" w:firstLineChars="0" w:hanging="426"/>
        <w:rPr>
          <w:rFonts w:ascii="Times New Roman"/>
        </w:rPr>
      </w:pPr>
      <w:r>
        <w:rPr>
          <w:rFonts w:ascii="Times New Roman" w:hint="eastAsia"/>
        </w:rPr>
        <w:t>尺寸测量精度假设计算</w:t>
      </w:r>
    </w:p>
    <w:p w:rsidR="00424893" w:rsidRDefault="00424893" w:rsidP="00424893">
      <w:pPr>
        <w:ind w:firstLine="482"/>
        <w:rPr>
          <w:rFonts w:ascii="Times New Roman"/>
        </w:rPr>
      </w:pPr>
      <w:r>
        <w:rPr>
          <w:rFonts w:ascii="Times New Roman" w:hint="eastAsia"/>
        </w:rPr>
        <w:t>选择</w:t>
      </w:r>
      <w:r w:rsidR="009027B4">
        <w:rPr>
          <w:rFonts w:ascii="Times New Roman" w:hint="eastAsia"/>
        </w:rPr>
        <w:t>两</w:t>
      </w:r>
      <w:r>
        <w:rPr>
          <w:rFonts w:ascii="Times New Roman" w:hint="eastAsia"/>
        </w:rPr>
        <w:t>种不同规格的管材（</w:t>
      </w:r>
      <w:r w:rsidRPr="00424893">
        <w:rPr>
          <w:rFonts w:ascii="Times New Roman" w:hAnsi="Times New Roman" w:cs="Times New Roman"/>
          <w:szCs w:val="21"/>
        </w:rPr>
        <w:t>Φ9.5</w:t>
      </w:r>
      <w:r w:rsidRPr="00424893">
        <w:rPr>
          <w:rFonts w:ascii="Times New Roman" w:hAnsi="Times New Roman" w:cs="Times New Roman" w:hint="eastAsia"/>
          <w:szCs w:val="21"/>
        </w:rPr>
        <w:t>mm</w:t>
      </w:r>
      <w:r w:rsidRPr="00424893">
        <w:rPr>
          <w:rFonts w:ascii="Times New Roman" w:hAnsi="Times New Roman" w:cs="Times New Roman"/>
          <w:szCs w:val="21"/>
        </w:rPr>
        <w:t>×0.57</w:t>
      </w:r>
      <w:r w:rsidRPr="00424893">
        <w:rPr>
          <w:rFonts w:ascii="Times New Roman" w:hAnsi="Times New Roman" w:cs="Times New Roman" w:hint="eastAsia"/>
          <w:szCs w:val="21"/>
        </w:rPr>
        <w:t>mm</w:t>
      </w:r>
      <w:r w:rsidRPr="00424893">
        <w:rPr>
          <w:rFonts w:ascii="Times New Roman" w:hAnsi="Times New Roman" w:cs="Times New Roman" w:hint="eastAsia"/>
          <w:szCs w:val="21"/>
        </w:rPr>
        <w:t>、</w:t>
      </w:r>
      <w:r w:rsidRPr="00424893">
        <w:rPr>
          <w:rFonts w:ascii="Times New Roman" w:hAnsi="Times New Roman" w:cs="Times New Roman"/>
          <w:szCs w:val="21"/>
        </w:rPr>
        <w:t>Φ</w:t>
      </w:r>
      <w:r w:rsidRPr="00424893">
        <w:rPr>
          <w:rFonts w:ascii="Times New Roman" w:hAnsi="Times New Roman" w:cs="Times New Roman" w:hint="eastAsia"/>
          <w:szCs w:val="21"/>
        </w:rPr>
        <w:t>12.45mm</w:t>
      </w:r>
      <w:r w:rsidRPr="00424893">
        <w:rPr>
          <w:rFonts w:ascii="Times New Roman" w:hAnsi="Times New Roman" w:cs="Times New Roman"/>
          <w:szCs w:val="21"/>
        </w:rPr>
        <w:t>×Φ</w:t>
      </w:r>
      <w:r w:rsidRPr="00424893">
        <w:rPr>
          <w:rFonts w:ascii="Times New Roman" w:hAnsi="Times New Roman" w:cs="Times New Roman" w:hint="eastAsia"/>
          <w:szCs w:val="21"/>
        </w:rPr>
        <w:t>11.25mm</w:t>
      </w:r>
      <w:r>
        <w:rPr>
          <w:rFonts w:ascii="Times New Roman" w:hint="eastAsia"/>
        </w:rPr>
        <w:t>）对尺寸测量精度进行假设计算验证：</w:t>
      </w:r>
    </w:p>
    <w:p w:rsidR="00541424" w:rsidRDefault="00541424" w:rsidP="00424893">
      <w:pPr>
        <w:ind w:firstLine="482"/>
        <w:rPr>
          <w:rFonts w:ascii="Times New Roman"/>
        </w:rPr>
      </w:pPr>
      <w:r>
        <w:rPr>
          <w:rFonts w:ascii="Times New Roman" w:hint="eastAsia"/>
        </w:rPr>
        <w:t>选择所要进行假设计算的</w:t>
      </w:r>
      <w:r w:rsidR="009027B4">
        <w:rPr>
          <w:rFonts w:ascii="Times New Roman" w:hint="eastAsia"/>
        </w:rPr>
        <w:t>两</w:t>
      </w:r>
      <w:r>
        <w:rPr>
          <w:rFonts w:ascii="Times New Roman" w:hint="eastAsia"/>
        </w:rPr>
        <w:t>种试样结果信息如下表</w:t>
      </w:r>
      <w:r>
        <w:rPr>
          <w:rFonts w:ascii="Times New Roman" w:hint="eastAsia"/>
        </w:rPr>
        <w:t>1</w:t>
      </w:r>
      <w:r>
        <w:rPr>
          <w:rFonts w:ascii="Times New Roman" w:hint="eastAsia"/>
        </w:rPr>
        <w:t>所示：</w:t>
      </w:r>
    </w:p>
    <w:p w:rsidR="00424893" w:rsidRPr="00F60F13" w:rsidRDefault="00424893" w:rsidP="00424893">
      <w:pPr>
        <w:pStyle w:val="1"/>
        <w:spacing w:line="400" w:lineRule="exact"/>
        <w:ind w:left="420" w:firstLineChars="0" w:firstLine="0"/>
        <w:jc w:val="center"/>
        <w:rPr>
          <w:rFonts w:asciiTheme="minorEastAsia" w:hAnsiTheme="minorEastAsia" w:cs="Times New Roman"/>
          <w:szCs w:val="21"/>
        </w:rPr>
      </w:pPr>
      <w:r w:rsidRPr="00F60F13">
        <w:rPr>
          <w:rFonts w:asciiTheme="minorEastAsia" w:hAnsiTheme="minorEastAsia" w:cs="Times New Roman" w:hint="eastAsia"/>
          <w:szCs w:val="21"/>
        </w:rPr>
        <w:t>表1</w:t>
      </w:r>
      <w:r w:rsidRPr="00F60F13">
        <w:rPr>
          <w:rFonts w:ascii="Times New Roman" w:hAnsi="Times New Roman" w:cs="Times New Roman" w:hint="eastAsia"/>
          <w:szCs w:val="21"/>
        </w:rPr>
        <w:t>管材试样爆破试验结果</w:t>
      </w:r>
      <w:r>
        <w:rPr>
          <w:rFonts w:ascii="Times New Roman" w:hAnsi="Times New Roman" w:cs="Times New Roman" w:hint="eastAsia"/>
          <w:szCs w:val="21"/>
        </w:rPr>
        <w:t>信息</w:t>
      </w:r>
    </w:p>
    <w:tbl>
      <w:tblPr>
        <w:tblStyle w:val="a7"/>
        <w:tblW w:w="0" w:type="auto"/>
        <w:jc w:val="center"/>
        <w:tblInd w:w="420" w:type="dxa"/>
        <w:tblCellMar>
          <w:left w:w="28" w:type="dxa"/>
          <w:right w:w="28" w:type="dxa"/>
        </w:tblCellMar>
        <w:tblLook w:val="04A0"/>
      </w:tblPr>
      <w:tblGrid>
        <w:gridCol w:w="597"/>
        <w:gridCol w:w="1033"/>
        <w:gridCol w:w="1012"/>
        <w:gridCol w:w="1012"/>
        <w:gridCol w:w="1125"/>
        <w:gridCol w:w="1033"/>
        <w:gridCol w:w="1033"/>
        <w:gridCol w:w="1097"/>
      </w:tblGrid>
      <w:tr w:rsidR="00424893" w:rsidRPr="004D1A07" w:rsidTr="00541424">
        <w:trPr>
          <w:jc w:val="center"/>
        </w:trPr>
        <w:tc>
          <w:tcPr>
            <w:tcW w:w="597" w:type="dxa"/>
            <w:vAlign w:val="center"/>
          </w:tcPr>
          <w:p w:rsidR="00424893" w:rsidRDefault="00424893" w:rsidP="009C0765">
            <w:pPr>
              <w:pStyle w:val="1"/>
              <w:spacing w:line="400" w:lineRule="exact"/>
              <w:ind w:firstLineChars="0" w:firstLine="0"/>
              <w:jc w:val="center"/>
              <w:rPr>
                <w:rFonts w:ascii="Times New Roman" w:eastAsiaTheme="minorEastAsia" w:hAnsiTheme="minorEastAsia" w:cs="Times New Roman"/>
                <w:sz w:val="21"/>
                <w:szCs w:val="21"/>
              </w:rPr>
            </w:pPr>
            <w:r w:rsidRPr="004D1A07">
              <w:rPr>
                <w:rFonts w:ascii="Times New Roman" w:eastAsiaTheme="minorEastAsia" w:hAnsiTheme="minorEastAsia" w:cs="Times New Roman"/>
                <w:sz w:val="21"/>
                <w:szCs w:val="21"/>
              </w:rPr>
              <w:t>试样</w:t>
            </w:r>
          </w:p>
          <w:p w:rsidR="00424893" w:rsidRPr="004D1A07" w:rsidRDefault="00424893" w:rsidP="009C0765">
            <w:pPr>
              <w:pStyle w:val="1"/>
              <w:spacing w:line="400" w:lineRule="exact"/>
              <w:ind w:firstLineChars="0" w:firstLine="0"/>
              <w:jc w:val="center"/>
              <w:rPr>
                <w:rFonts w:ascii="Times New Roman" w:eastAsiaTheme="minorEastAsia" w:hAnsi="Times New Roman" w:cs="Times New Roman"/>
                <w:sz w:val="21"/>
                <w:szCs w:val="21"/>
              </w:rPr>
            </w:pPr>
            <w:r w:rsidRPr="004D1A07">
              <w:rPr>
                <w:rFonts w:ascii="Times New Roman" w:eastAsiaTheme="minorEastAsia" w:hAnsiTheme="minorEastAsia" w:cs="Times New Roman"/>
                <w:sz w:val="21"/>
                <w:szCs w:val="21"/>
              </w:rPr>
              <w:t>编号</w:t>
            </w:r>
          </w:p>
        </w:tc>
        <w:tc>
          <w:tcPr>
            <w:tcW w:w="1033" w:type="dxa"/>
            <w:vAlign w:val="center"/>
          </w:tcPr>
          <w:p w:rsidR="00424893" w:rsidRDefault="00424893" w:rsidP="009C0765">
            <w:pPr>
              <w:pStyle w:val="1"/>
              <w:spacing w:line="400" w:lineRule="exact"/>
              <w:ind w:firstLineChars="0" w:firstLine="0"/>
              <w:jc w:val="center"/>
              <w:rPr>
                <w:rFonts w:ascii="Times New Roman" w:eastAsiaTheme="minorEastAsia" w:hAnsiTheme="minorEastAsia" w:cs="Times New Roman"/>
                <w:sz w:val="21"/>
                <w:szCs w:val="21"/>
              </w:rPr>
            </w:pPr>
            <w:r w:rsidRPr="004D1A07">
              <w:rPr>
                <w:rFonts w:ascii="Times New Roman" w:eastAsiaTheme="minorEastAsia" w:hAnsiTheme="minorEastAsia" w:cs="Times New Roman"/>
                <w:sz w:val="21"/>
                <w:szCs w:val="21"/>
              </w:rPr>
              <w:t>平均外径</w:t>
            </w:r>
          </w:p>
          <w:p w:rsidR="00424893" w:rsidRPr="004D1A07" w:rsidRDefault="00424893" w:rsidP="009C0765">
            <w:pPr>
              <w:pStyle w:val="1"/>
              <w:spacing w:line="400" w:lineRule="exact"/>
              <w:ind w:firstLineChars="0" w:firstLine="0"/>
              <w:jc w:val="center"/>
              <w:rPr>
                <w:rFonts w:ascii="Times New Roman" w:eastAsiaTheme="minorEastAsia" w:hAnsi="Times New Roman" w:cs="Times New Roman"/>
                <w:sz w:val="21"/>
                <w:szCs w:val="21"/>
              </w:rPr>
            </w:pPr>
            <w:r>
              <w:rPr>
                <w:rFonts w:ascii="Times New Roman" w:eastAsiaTheme="minorEastAsia" w:hAnsiTheme="minorEastAsia" w:cs="Times New Roman" w:hint="eastAsia"/>
                <w:sz w:val="21"/>
                <w:szCs w:val="21"/>
              </w:rPr>
              <w:t>/mm</w:t>
            </w:r>
          </w:p>
        </w:tc>
        <w:tc>
          <w:tcPr>
            <w:tcW w:w="1012" w:type="dxa"/>
            <w:vAlign w:val="center"/>
          </w:tcPr>
          <w:p w:rsidR="00424893" w:rsidRPr="004D1A07" w:rsidRDefault="00424893" w:rsidP="009C0765">
            <w:pPr>
              <w:pStyle w:val="1"/>
              <w:spacing w:line="400" w:lineRule="exact"/>
              <w:ind w:firstLineChars="0" w:firstLine="0"/>
              <w:jc w:val="center"/>
              <w:rPr>
                <w:rFonts w:ascii="Times New Roman" w:eastAsiaTheme="minorEastAsia" w:hAnsi="Times New Roman" w:cs="Times New Roman"/>
                <w:sz w:val="21"/>
                <w:szCs w:val="21"/>
              </w:rPr>
            </w:pPr>
            <w:r w:rsidRPr="004D1A07">
              <w:rPr>
                <w:rFonts w:ascii="Times New Roman" w:eastAsiaTheme="minorEastAsia" w:hAnsiTheme="minorEastAsia" w:cs="Times New Roman"/>
                <w:sz w:val="21"/>
                <w:szCs w:val="21"/>
              </w:rPr>
              <w:t>平均壁厚</w:t>
            </w:r>
            <w:r>
              <w:rPr>
                <w:rFonts w:ascii="Times New Roman" w:eastAsiaTheme="minorEastAsia" w:hAnsiTheme="minorEastAsia" w:cs="Times New Roman" w:hint="eastAsia"/>
                <w:sz w:val="21"/>
                <w:szCs w:val="21"/>
              </w:rPr>
              <w:t>/mm</w:t>
            </w:r>
          </w:p>
        </w:tc>
        <w:tc>
          <w:tcPr>
            <w:tcW w:w="1012" w:type="dxa"/>
            <w:vAlign w:val="center"/>
          </w:tcPr>
          <w:p w:rsidR="00424893" w:rsidRPr="004D1A07" w:rsidRDefault="00424893" w:rsidP="009C0765">
            <w:pPr>
              <w:pStyle w:val="1"/>
              <w:spacing w:line="400" w:lineRule="exact"/>
              <w:ind w:firstLineChars="0" w:firstLine="0"/>
              <w:jc w:val="center"/>
              <w:rPr>
                <w:rFonts w:ascii="Times New Roman" w:eastAsiaTheme="minorEastAsia" w:hAnsi="Times New Roman" w:cs="Times New Roman"/>
                <w:sz w:val="21"/>
                <w:szCs w:val="21"/>
              </w:rPr>
            </w:pPr>
            <w:r w:rsidRPr="004D1A07">
              <w:rPr>
                <w:rFonts w:ascii="Times New Roman" w:eastAsiaTheme="minorEastAsia" w:hAnsiTheme="minorEastAsia" w:cs="Times New Roman"/>
                <w:sz w:val="21"/>
                <w:szCs w:val="21"/>
              </w:rPr>
              <w:t>最小壁厚</w:t>
            </w:r>
            <w:r>
              <w:rPr>
                <w:rFonts w:ascii="Times New Roman" w:eastAsiaTheme="minorEastAsia" w:hAnsiTheme="minorEastAsia" w:cs="Times New Roman" w:hint="eastAsia"/>
                <w:sz w:val="21"/>
                <w:szCs w:val="21"/>
              </w:rPr>
              <w:t>/mm</w:t>
            </w:r>
          </w:p>
        </w:tc>
        <w:tc>
          <w:tcPr>
            <w:tcW w:w="1125" w:type="dxa"/>
            <w:vAlign w:val="center"/>
          </w:tcPr>
          <w:p w:rsidR="00424893" w:rsidRPr="004D1A07" w:rsidRDefault="00424893" w:rsidP="009C0765">
            <w:pPr>
              <w:pStyle w:val="1"/>
              <w:spacing w:line="400" w:lineRule="exact"/>
              <w:ind w:firstLineChars="0" w:firstLine="0"/>
              <w:jc w:val="center"/>
              <w:rPr>
                <w:rFonts w:ascii="Times New Roman" w:eastAsiaTheme="minorEastAsia" w:hAnsi="Times New Roman" w:cs="Times New Roman"/>
                <w:sz w:val="21"/>
                <w:szCs w:val="21"/>
              </w:rPr>
            </w:pPr>
            <w:r w:rsidRPr="004D1A07">
              <w:rPr>
                <w:rFonts w:ascii="Times New Roman" w:eastAsiaTheme="minorEastAsia" w:hAnsiTheme="minorEastAsia" w:cs="Times New Roman"/>
                <w:sz w:val="21"/>
                <w:szCs w:val="21"/>
              </w:rPr>
              <w:t>爆破后</w:t>
            </w:r>
            <w:r w:rsidR="009C0765">
              <w:rPr>
                <w:rFonts w:ascii="Times New Roman" w:eastAsiaTheme="minorEastAsia" w:hAnsiTheme="minorEastAsia" w:cs="Times New Roman" w:hint="eastAsia"/>
                <w:sz w:val="21"/>
                <w:szCs w:val="21"/>
              </w:rPr>
              <w:t>圆周</w:t>
            </w:r>
            <w:r w:rsidRPr="004D1A07">
              <w:rPr>
                <w:rFonts w:ascii="Times New Roman" w:eastAsiaTheme="minorEastAsia" w:hAnsiTheme="minorEastAsia" w:cs="Times New Roman"/>
                <w:sz w:val="21"/>
                <w:szCs w:val="21"/>
              </w:rPr>
              <w:t>周长</w:t>
            </w:r>
            <w:r>
              <w:rPr>
                <w:rFonts w:ascii="Times New Roman" w:eastAsiaTheme="minorEastAsia" w:hAnsiTheme="minorEastAsia" w:cs="Times New Roman" w:hint="eastAsia"/>
                <w:sz w:val="21"/>
                <w:szCs w:val="21"/>
              </w:rPr>
              <w:t>/mm</w:t>
            </w:r>
          </w:p>
        </w:tc>
        <w:tc>
          <w:tcPr>
            <w:tcW w:w="1033" w:type="dxa"/>
            <w:vAlign w:val="center"/>
          </w:tcPr>
          <w:p w:rsidR="00424893" w:rsidRDefault="00424893" w:rsidP="009C0765">
            <w:pPr>
              <w:pStyle w:val="1"/>
              <w:spacing w:line="400" w:lineRule="exact"/>
              <w:ind w:firstLineChars="0" w:firstLine="0"/>
              <w:jc w:val="center"/>
              <w:rPr>
                <w:rFonts w:ascii="Times New Roman" w:eastAsiaTheme="minorEastAsia" w:hAnsiTheme="minorEastAsia" w:cs="Times New Roman"/>
                <w:sz w:val="21"/>
                <w:szCs w:val="21"/>
              </w:rPr>
            </w:pPr>
            <w:r w:rsidRPr="004D1A07">
              <w:rPr>
                <w:rFonts w:ascii="Times New Roman" w:eastAsiaTheme="minorEastAsia" w:hAnsiTheme="minorEastAsia" w:cs="Times New Roman"/>
                <w:sz w:val="21"/>
                <w:szCs w:val="21"/>
              </w:rPr>
              <w:t>最大流体</w:t>
            </w:r>
          </w:p>
          <w:p w:rsidR="00424893" w:rsidRPr="004D1A07" w:rsidRDefault="00424893" w:rsidP="009C0765">
            <w:pPr>
              <w:pStyle w:val="1"/>
              <w:spacing w:line="400" w:lineRule="exact"/>
              <w:ind w:firstLineChars="0" w:firstLine="0"/>
              <w:jc w:val="center"/>
              <w:rPr>
                <w:rFonts w:ascii="Times New Roman" w:eastAsiaTheme="minorEastAsia" w:hAnsi="Times New Roman" w:cs="Times New Roman"/>
                <w:sz w:val="21"/>
                <w:szCs w:val="21"/>
              </w:rPr>
            </w:pPr>
            <w:r w:rsidRPr="004D1A07">
              <w:rPr>
                <w:rFonts w:ascii="Times New Roman" w:eastAsiaTheme="minorEastAsia" w:hAnsiTheme="minorEastAsia" w:cs="Times New Roman"/>
                <w:sz w:val="21"/>
                <w:szCs w:val="21"/>
              </w:rPr>
              <w:t>压力</w:t>
            </w:r>
            <w:r>
              <w:rPr>
                <w:rFonts w:ascii="Times New Roman" w:eastAsiaTheme="minorEastAsia" w:hAnsiTheme="minorEastAsia" w:cs="Times New Roman" w:hint="eastAsia"/>
                <w:sz w:val="21"/>
                <w:szCs w:val="21"/>
              </w:rPr>
              <w:t>/MPa</w:t>
            </w:r>
          </w:p>
        </w:tc>
        <w:tc>
          <w:tcPr>
            <w:tcW w:w="1033" w:type="dxa"/>
            <w:vAlign w:val="center"/>
          </w:tcPr>
          <w:p w:rsidR="00424893" w:rsidRDefault="00424893" w:rsidP="009C0765">
            <w:pPr>
              <w:pStyle w:val="1"/>
              <w:spacing w:line="400" w:lineRule="exact"/>
              <w:ind w:firstLineChars="0" w:firstLine="0"/>
              <w:jc w:val="center"/>
              <w:rPr>
                <w:rFonts w:ascii="Times New Roman" w:eastAsiaTheme="minorEastAsia" w:hAnsiTheme="minorEastAsia" w:cs="Times New Roman"/>
                <w:sz w:val="21"/>
                <w:szCs w:val="21"/>
              </w:rPr>
            </w:pPr>
            <w:r w:rsidRPr="004D1A07">
              <w:rPr>
                <w:rFonts w:ascii="Times New Roman" w:eastAsiaTheme="minorEastAsia" w:hAnsiTheme="minorEastAsia" w:cs="Times New Roman"/>
                <w:sz w:val="21"/>
                <w:szCs w:val="21"/>
              </w:rPr>
              <w:t>爆破强度</w:t>
            </w:r>
          </w:p>
          <w:p w:rsidR="00424893" w:rsidRPr="004D1A07" w:rsidRDefault="00424893" w:rsidP="009C0765">
            <w:pPr>
              <w:pStyle w:val="1"/>
              <w:spacing w:line="400" w:lineRule="exact"/>
              <w:ind w:firstLineChars="0" w:firstLine="0"/>
              <w:jc w:val="center"/>
              <w:rPr>
                <w:rFonts w:ascii="Times New Roman" w:eastAsiaTheme="minorEastAsia" w:hAnsi="Times New Roman" w:cs="Times New Roman"/>
                <w:sz w:val="21"/>
                <w:szCs w:val="21"/>
              </w:rPr>
            </w:pPr>
            <w:r>
              <w:rPr>
                <w:rFonts w:ascii="Times New Roman" w:eastAsiaTheme="minorEastAsia" w:hAnsiTheme="minorEastAsia" w:cs="Times New Roman" w:hint="eastAsia"/>
                <w:sz w:val="21"/>
                <w:szCs w:val="21"/>
              </w:rPr>
              <w:t>/MPa</w:t>
            </w:r>
          </w:p>
        </w:tc>
        <w:tc>
          <w:tcPr>
            <w:tcW w:w="1097" w:type="dxa"/>
            <w:vAlign w:val="center"/>
          </w:tcPr>
          <w:p w:rsidR="00424893" w:rsidRPr="004D1A07" w:rsidRDefault="00424893" w:rsidP="009C0765">
            <w:pPr>
              <w:pStyle w:val="1"/>
              <w:spacing w:line="400" w:lineRule="exact"/>
              <w:ind w:firstLineChars="0" w:firstLine="0"/>
              <w:jc w:val="center"/>
              <w:rPr>
                <w:rFonts w:ascii="Times New Roman" w:eastAsiaTheme="minorEastAsia" w:hAnsi="Times New Roman" w:cs="Times New Roman"/>
                <w:sz w:val="21"/>
                <w:szCs w:val="21"/>
              </w:rPr>
            </w:pPr>
            <w:r>
              <w:rPr>
                <w:rFonts w:ascii="Times New Roman" w:eastAsiaTheme="minorEastAsia" w:hAnsiTheme="minorEastAsia" w:cs="Times New Roman"/>
                <w:sz w:val="21"/>
                <w:szCs w:val="21"/>
              </w:rPr>
              <w:t>最大周向伸长率</w:t>
            </w:r>
            <w:r>
              <w:rPr>
                <w:rFonts w:ascii="Times New Roman" w:eastAsiaTheme="minorEastAsia" w:hAnsiTheme="minorEastAsia" w:cs="Times New Roman" w:hint="eastAsia"/>
                <w:sz w:val="21"/>
                <w:szCs w:val="21"/>
              </w:rPr>
              <w:t>/%</w:t>
            </w:r>
          </w:p>
        </w:tc>
      </w:tr>
      <w:tr w:rsidR="00424893" w:rsidRPr="004D1A07" w:rsidTr="00541424">
        <w:trPr>
          <w:jc w:val="center"/>
        </w:trPr>
        <w:tc>
          <w:tcPr>
            <w:tcW w:w="597" w:type="dxa"/>
            <w:vAlign w:val="center"/>
          </w:tcPr>
          <w:p w:rsidR="00424893" w:rsidRPr="004D1A07" w:rsidRDefault="00424893" w:rsidP="009C0765">
            <w:pPr>
              <w:pStyle w:val="1"/>
              <w:spacing w:line="400" w:lineRule="exact"/>
              <w:ind w:firstLineChars="0" w:firstLine="0"/>
              <w:jc w:val="center"/>
              <w:rPr>
                <w:rFonts w:ascii="Times New Roman" w:eastAsiaTheme="minorEastAsia" w:hAnsi="Times New Roman" w:cs="Times New Roman"/>
                <w:sz w:val="21"/>
                <w:szCs w:val="21"/>
              </w:rPr>
            </w:pPr>
            <w:r w:rsidRPr="004D1A07">
              <w:rPr>
                <w:rFonts w:ascii="Times New Roman" w:eastAsiaTheme="minorEastAsia" w:hAnsi="Times New Roman" w:cs="Times New Roman"/>
                <w:sz w:val="21"/>
                <w:szCs w:val="21"/>
              </w:rPr>
              <w:t>1#</w:t>
            </w:r>
          </w:p>
        </w:tc>
        <w:tc>
          <w:tcPr>
            <w:tcW w:w="1033" w:type="dxa"/>
            <w:vAlign w:val="center"/>
          </w:tcPr>
          <w:p w:rsidR="00424893" w:rsidRPr="004D1A07" w:rsidRDefault="00424893" w:rsidP="009C0765">
            <w:pPr>
              <w:pStyle w:val="1"/>
              <w:spacing w:line="400" w:lineRule="exact"/>
              <w:ind w:firstLineChars="0" w:firstLine="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9.502</w:t>
            </w:r>
          </w:p>
        </w:tc>
        <w:tc>
          <w:tcPr>
            <w:tcW w:w="1012" w:type="dxa"/>
            <w:vAlign w:val="center"/>
          </w:tcPr>
          <w:p w:rsidR="00424893" w:rsidRPr="004D1A07" w:rsidRDefault="00424893" w:rsidP="009C0765">
            <w:pPr>
              <w:pStyle w:val="1"/>
              <w:spacing w:line="400" w:lineRule="exact"/>
              <w:ind w:firstLineChars="0" w:firstLine="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0.574</w:t>
            </w:r>
          </w:p>
        </w:tc>
        <w:tc>
          <w:tcPr>
            <w:tcW w:w="1012" w:type="dxa"/>
            <w:vAlign w:val="center"/>
          </w:tcPr>
          <w:p w:rsidR="00424893" w:rsidRPr="004D1A07" w:rsidRDefault="00424893" w:rsidP="009C0765">
            <w:pPr>
              <w:pStyle w:val="1"/>
              <w:spacing w:line="400" w:lineRule="exact"/>
              <w:ind w:firstLineChars="0" w:firstLine="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0.571</w:t>
            </w:r>
          </w:p>
        </w:tc>
        <w:tc>
          <w:tcPr>
            <w:tcW w:w="1125" w:type="dxa"/>
            <w:vAlign w:val="center"/>
          </w:tcPr>
          <w:p w:rsidR="00424893" w:rsidRPr="004D1A07" w:rsidRDefault="00424893" w:rsidP="009C0765">
            <w:pPr>
              <w:pStyle w:val="1"/>
              <w:spacing w:line="400" w:lineRule="exact"/>
              <w:ind w:firstLineChars="0" w:firstLine="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40.10</w:t>
            </w:r>
          </w:p>
        </w:tc>
        <w:tc>
          <w:tcPr>
            <w:tcW w:w="1033" w:type="dxa"/>
            <w:vAlign w:val="center"/>
          </w:tcPr>
          <w:p w:rsidR="00424893" w:rsidRPr="004D1A07" w:rsidRDefault="00424893" w:rsidP="009C0765">
            <w:pPr>
              <w:pStyle w:val="1"/>
              <w:spacing w:line="400" w:lineRule="exact"/>
              <w:ind w:firstLineChars="0" w:firstLine="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89.37</w:t>
            </w:r>
          </w:p>
        </w:tc>
        <w:tc>
          <w:tcPr>
            <w:tcW w:w="1033" w:type="dxa"/>
            <w:vAlign w:val="center"/>
          </w:tcPr>
          <w:p w:rsidR="00424893" w:rsidRPr="004D1A07" w:rsidRDefault="00424893" w:rsidP="0073786D">
            <w:pPr>
              <w:pStyle w:val="1"/>
              <w:spacing w:line="400" w:lineRule="exact"/>
              <w:ind w:firstLineChars="0" w:firstLine="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698.</w:t>
            </w:r>
            <w:r w:rsidR="0073786D">
              <w:rPr>
                <w:rFonts w:ascii="Times New Roman" w:eastAsiaTheme="minorEastAsia" w:hAnsi="Times New Roman" w:cs="Times New Roman" w:hint="eastAsia"/>
                <w:sz w:val="21"/>
                <w:szCs w:val="21"/>
              </w:rPr>
              <w:t>7</w:t>
            </w:r>
          </w:p>
        </w:tc>
        <w:tc>
          <w:tcPr>
            <w:tcW w:w="1097" w:type="dxa"/>
            <w:vAlign w:val="center"/>
          </w:tcPr>
          <w:p w:rsidR="00424893" w:rsidRPr="004D1A07" w:rsidRDefault="00424893" w:rsidP="009C0765">
            <w:pPr>
              <w:pStyle w:val="1"/>
              <w:spacing w:line="400" w:lineRule="exact"/>
              <w:ind w:firstLineChars="0" w:firstLine="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34.33</w:t>
            </w:r>
          </w:p>
        </w:tc>
      </w:tr>
      <w:tr w:rsidR="00424893" w:rsidRPr="004D1A07" w:rsidTr="00541424">
        <w:trPr>
          <w:jc w:val="center"/>
        </w:trPr>
        <w:tc>
          <w:tcPr>
            <w:tcW w:w="597" w:type="dxa"/>
            <w:vAlign w:val="center"/>
          </w:tcPr>
          <w:p w:rsidR="00424893" w:rsidRPr="004D1A07" w:rsidRDefault="00424893" w:rsidP="009C0765">
            <w:pPr>
              <w:pStyle w:val="1"/>
              <w:spacing w:line="400" w:lineRule="exact"/>
              <w:ind w:firstLineChars="0" w:firstLine="0"/>
              <w:jc w:val="center"/>
              <w:rPr>
                <w:rFonts w:ascii="Times New Roman" w:eastAsiaTheme="minorEastAsia" w:hAnsi="Times New Roman" w:cs="Times New Roman"/>
                <w:sz w:val="21"/>
                <w:szCs w:val="21"/>
              </w:rPr>
            </w:pPr>
            <w:r w:rsidRPr="004D1A07">
              <w:rPr>
                <w:rFonts w:ascii="Times New Roman" w:eastAsiaTheme="minorEastAsia" w:hAnsi="Times New Roman" w:cs="Times New Roman"/>
                <w:sz w:val="21"/>
                <w:szCs w:val="21"/>
              </w:rPr>
              <w:t>2#</w:t>
            </w:r>
          </w:p>
        </w:tc>
        <w:tc>
          <w:tcPr>
            <w:tcW w:w="1033" w:type="dxa"/>
            <w:vAlign w:val="center"/>
          </w:tcPr>
          <w:p w:rsidR="00424893" w:rsidRPr="004D1A07" w:rsidRDefault="00424893" w:rsidP="009C0765">
            <w:pPr>
              <w:pStyle w:val="1"/>
              <w:spacing w:line="400" w:lineRule="exact"/>
              <w:ind w:firstLineChars="0" w:firstLine="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12.452</w:t>
            </w:r>
          </w:p>
        </w:tc>
        <w:tc>
          <w:tcPr>
            <w:tcW w:w="1012" w:type="dxa"/>
            <w:vAlign w:val="center"/>
          </w:tcPr>
          <w:p w:rsidR="00424893" w:rsidRPr="004D1A07" w:rsidRDefault="00424893" w:rsidP="009C0765">
            <w:pPr>
              <w:pStyle w:val="1"/>
              <w:spacing w:line="400" w:lineRule="exact"/>
              <w:ind w:firstLineChars="0" w:firstLine="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0.600</w:t>
            </w:r>
          </w:p>
        </w:tc>
        <w:tc>
          <w:tcPr>
            <w:tcW w:w="1012" w:type="dxa"/>
            <w:vAlign w:val="center"/>
          </w:tcPr>
          <w:p w:rsidR="00424893" w:rsidRPr="004D1A07" w:rsidRDefault="00424893" w:rsidP="009C0765">
            <w:pPr>
              <w:pStyle w:val="1"/>
              <w:spacing w:line="400" w:lineRule="exact"/>
              <w:ind w:firstLineChars="0" w:firstLine="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0.593</w:t>
            </w:r>
          </w:p>
        </w:tc>
        <w:tc>
          <w:tcPr>
            <w:tcW w:w="1125" w:type="dxa"/>
            <w:vAlign w:val="center"/>
          </w:tcPr>
          <w:p w:rsidR="00424893" w:rsidRPr="004D1A07" w:rsidRDefault="00424893" w:rsidP="009C0765">
            <w:pPr>
              <w:pStyle w:val="1"/>
              <w:spacing w:line="400" w:lineRule="exact"/>
              <w:ind w:firstLineChars="0" w:firstLine="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51.92</w:t>
            </w:r>
          </w:p>
        </w:tc>
        <w:tc>
          <w:tcPr>
            <w:tcW w:w="1033" w:type="dxa"/>
            <w:vAlign w:val="center"/>
          </w:tcPr>
          <w:p w:rsidR="00424893" w:rsidRPr="004D1A07" w:rsidRDefault="00424893" w:rsidP="009C0765">
            <w:pPr>
              <w:pStyle w:val="1"/>
              <w:spacing w:line="400" w:lineRule="exact"/>
              <w:ind w:firstLineChars="0" w:firstLine="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71.78</w:t>
            </w:r>
          </w:p>
        </w:tc>
        <w:tc>
          <w:tcPr>
            <w:tcW w:w="1033" w:type="dxa"/>
            <w:vAlign w:val="center"/>
          </w:tcPr>
          <w:p w:rsidR="00424893" w:rsidRPr="004D1A07" w:rsidRDefault="00424893" w:rsidP="0073786D">
            <w:pPr>
              <w:pStyle w:val="1"/>
              <w:spacing w:line="400" w:lineRule="exact"/>
              <w:ind w:firstLineChars="0" w:firstLine="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717.3</w:t>
            </w:r>
          </w:p>
        </w:tc>
        <w:tc>
          <w:tcPr>
            <w:tcW w:w="1097" w:type="dxa"/>
            <w:vAlign w:val="center"/>
          </w:tcPr>
          <w:p w:rsidR="00424893" w:rsidRPr="004D1A07" w:rsidRDefault="00424893" w:rsidP="009C0765">
            <w:pPr>
              <w:pStyle w:val="1"/>
              <w:spacing w:line="400" w:lineRule="exact"/>
              <w:ind w:firstLineChars="0" w:firstLine="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32.72</w:t>
            </w:r>
          </w:p>
        </w:tc>
      </w:tr>
    </w:tbl>
    <w:p w:rsidR="007601E8" w:rsidRPr="007601E8" w:rsidRDefault="007601E8" w:rsidP="005B25A1">
      <w:pPr>
        <w:pStyle w:val="a5"/>
        <w:numPr>
          <w:ilvl w:val="0"/>
          <w:numId w:val="11"/>
        </w:numPr>
        <w:ind w:left="284" w:firstLineChars="0" w:hanging="284"/>
        <w:rPr>
          <w:rFonts w:ascii="Times New Roman"/>
        </w:rPr>
      </w:pPr>
      <w:r w:rsidRPr="007601E8">
        <w:rPr>
          <w:rFonts w:ascii="Times New Roman" w:hint="eastAsia"/>
        </w:rPr>
        <w:t>外径测量精度</w:t>
      </w:r>
      <w:r w:rsidR="008D1AD5">
        <w:rPr>
          <w:rFonts w:ascii="Times New Roman" w:hint="eastAsia"/>
        </w:rPr>
        <w:t>0.01mm</w:t>
      </w:r>
      <w:r w:rsidR="008D1AD5">
        <w:rPr>
          <w:rFonts w:ascii="Times New Roman" w:hint="eastAsia"/>
        </w:rPr>
        <w:t>、</w:t>
      </w:r>
      <w:r w:rsidRPr="007601E8">
        <w:rPr>
          <w:rFonts w:ascii="Times New Roman" w:hint="eastAsia"/>
        </w:rPr>
        <w:t>0.005mm</w:t>
      </w:r>
      <w:r w:rsidR="008D1AD5">
        <w:rPr>
          <w:rFonts w:ascii="Times New Roman" w:hint="eastAsia"/>
        </w:rPr>
        <w:t>和</w:t>
      </w:r>
      <w:r w:rsidR="009027B4">
        <w:rPr>
          <w:rFonts w:ascii="Times New Roman" w:hint="eastAsia"/>
        </w:rPr>
        <w:t>0.001mm</w:t>
      </w:r>
      <w:r w:rsidRPr="007601E8">
        <w:rPr>
          <w:rFonts w:ascii="Times New Roman" w:hint="eastAsia"/>
        </w:rPr>
        <w:t>对试验结果的影响计算</w:t>
      </w:r>
    </w:p>
    <w:p w:rsidR="00424893" w:rsidRDefault="009027B4" w:rsidP="00541424">
      <w:pPr>
        <w:ind w:firstLine="482"/>
        <w:rPr>
          <w:rFonts w:ascii="Times New Roman"/>
        </w:rPr>
      </w:pPr>
      <w:r>
        <w:rPr>
          <w:rFonts w:ascii="Times New Roman" w:hint="eastAsia"/>
        </w:rPr>
        <w:t>分别</w:t>
      </w:r>
      <w:r w:rsidR="00541424" w:rsidRPr="00541424">
        <w:rPr>
          <w:rFonts w:ascii="Times New Roman" w:hint="eastAsia"/>
        </w:rPr>
        <w:t>取测量精度</w:t>
      </w:r>
      <w:r>
        <w:rPr>
          <w:rFonts w:ascii="Times New Roman" w:hint="eastAsia"/>
        </w:rPr>
        <w:t>0.01mm</w:t>
      </w:r>
      <w:r>
        <w:rPr>
          <w:rFonts w:ascii="Times New Roman" w:hint="eastAsia"/>
        </w:rPr>
        <w:t>、</w:t>
      </w:r>
      <w:r w:rsidRPr="007601E8">
        <w:rPr>
          <w:rFonts w:ascii="Times New Roman" w:hint="eastAsia"/>
        </w:rPr>
        <w:t>0.005mm</w:t>
      </w:r>
      <w:r>
        <w:rPr>
          <w:rFonts w:ascii="Times New Roman" w:hint="eastAsia"/>
        </w:rPr>
        <w:t>和</w:t>
      </w:r>
      <w:r>
        <w:rPr>
          <w:rFonts w:ascii="Times New Roman" w:hint="eastAsia"/>
        </w:rPr>
        <w:t>0.001mm</w:t>
      </w:r>
      <w:r w:rsidR="00541424" w:rsidRPr="00541424">
        <w:rPr>
          <w:rFonts w:ascii="Times New Roman" w:hint="eastAsia"/>
        </w:rPr>
        <w:t>的最大正</w:t>
      </w:r>
      <w:r>
        <w:rPr>
          <w:rFonts w:ascii="Times New Roman" w:hint="eastAsia"/>
        </w:rPr>
        <w:t>/</w:t>
      </w:r>
      <w:r>
        <w:rPr>
          <w:rFonts w:ascii="Times New Roman" w:hint="eastAsia"/>
        </w:rPr>
        <w:t>负</w:t>
      </w:r>
      <w:r w:rsidR="00541424" w:rsidRPr="00541424">
        <w:rPr>
          <w:rFonts w:ascii="Times New Roman" w:hint="eastAsia"/>
        </w:rPr>
        <w:t>偏差对其进行验证。即对表</w:t>
      </w:r>
      <w:r w:rsidR="00541424" w:rsidRPr="00541424">
        <w:rPr>
          <w:rFonts w:ascii="Times New Roman" w:hint="eastAsia"/>
        </w:rPr>
        <w:t>1</w:t>
      </w:r>
      <w:r w:rsidR="00541424" w:rsidRPr="00541424">
        <w:rPr>
          <w:rFonts w:ascii="Times New Roman" w:hint="eastAsia"/>
        </w:rPr>
        <w:t>中的平均外径值均</w:t>
      </w:r>
      <w:r>
        <w:rPr>
          <w:rFonts w:ascii="Times New Roman" w:hint="eastAsia"/>
        </w:rPr>
        <w:t>+0.01mm</w:t>
      </w:r>
      <w:r>
        <w:rPr>
          <w:rFonts w:ascii="Times New Roman" w:hint="eastAsia"/>
        </w:rPr>
        <w:t>、</w:t>
      </w:r>
      <w:r>
        <w:rPr>
          <w:rFonts w:ascii="Times New Roman" w:hint="eastAsia"/>
        </w:rPr>
        <w:t>-0.01mm</w:t>
      </w:r>
      <w:r>
        <w:rPr>
          <w:rFonts w:ascii="Times New Roman" w:hint="eastAsia"/>
        </w:rPr>
        <w:t>、</w:t>
      </w:r>
      <w:r>
        <w:rPr>
          <w:rFonts w:ascii="Times New Roman" w:hint="eastAsia"/>
        </w:rPr>
        <w:t>+</w:t>
      </w:r>
      <w:r w:rsidR="00541424" w:rsidRPr="00541424">
        <w:rPr>
          <w:rFonts w:ascii="Times New Roman" w:hint="eastAsia"/>
        </w:rPr>
        <w:t>0.005mm</w:t>
      </w:r>
      <w:r>
        <w:rPr>
          <w:rFonts w:ascii="Times New Roman" w:hint="eastAsia"/>
        </w:rPr>
        <w:t>、</w:t>
      </w:r>
      <w:r>
        <w:rPr>
          <w:rFonts w:ascii="Times New Roman" w:hint="eastAsia"/>
        </w:rPr>
        <w:t>-</w:t>
      </w:r>
      <w:r w:rsidRPr="00541424">
        <w:rPr>
          <w:rFonts w:ascii="Times New Roman" w:hint="eastAsia"/>
        </w:rPr>
        <w:t>0.005mm</w:t>
      </w:r>
      <w:r>
        <w:rPr>
          <w:rFonts w:ascii="Times New Roman" w:hint="eastAsia"/>
        </w:rPr>
        <w:t>、</w:t>
      </w:r>
      <w:r>
        <w:rPr>
          <w:rFonts w:ascii="Times New Roman" w:hint="eastAsia"/>
        </w:rPr>
        <w:t>+</w:t>
      </w:r>
      <w:r w:rsidRPr="00541424">
        <w:rPr>
          <w:rFonts w:ascii="Times New Roman" w:hint="eastAsia"/>
        </w:rPr>
        <w:t>0.00</w:t>
      </w:r>
      <w:r>
        <w:rPr>
          <w:rFonts w:ascii="Times New Roman" w:hint="eastAsia"/>
        </w:rPr>
        <w:t>1</w:t>
      </w:r>
      <w:r w:rsidRPr="00541424">
        <w:rPr>
          <w:rFonts w:ascii="Times New Roman" w:hint="eastAsia"/>
        </w:rPr>
        <w:t>mm</w:t>
      </w:r>
      <w:r>
        <w:rPr>
          <w:rFonts w:ascii="Times New Roman" w:hint="eastAsia"/>
        </w:rPr>
        <w:t>、</w:t>
      </w:r>
      <w:r>
        <w:rPr>
          <w:rFonts w:ascii="Times New Roman" w:hint="eastAsia"/>
        </w:rPr>
        <w:t>-</w:t>
      </w:r>
      <w:r w:rsidRPr="00541424">
        <w:rPr>
          <w:rFonts w:ascii="Times New Roman" w:hint="eastAsia"/>
        </w:rPr>
        <w:t>0.00</w:t>
      </w:r>
      <w:r>
        <w:rPr>
          <w:rFonts w:ascii="Times New Roman" w:hint="eastAsia"/>
        </w:rPr>
        <w:t>1</w:t>
      </w:r>
      <w:r w:rsidRPr="00541424">
        <w:rPr>
          <w:rFonts w:ascii="Times New Roman" w:hint="eastAsia"/>
        </w:rPr>
        <w:t>mm</w:t>
      </w:r>
      <w:r w:rsidR="00541424" w:rsidRPr="00541424">
        <w:rPr>
          <w:rFonts w:ascii="Times New Roman" w:hint="eastAsia"/>
        </w:rPr>
        <w:t>然后对试验数据进行重新计算，得到试验结果如下表</w:t>
      </w:r>
      <w:r w:rsidR="00541424" w:rsidRPr="00541424">
        <w:rPr>
          <w:rFonts w:ascii="Times New Roman" w:hint="eastAsia"/>
        </w:rPr>
        <w:t>2</w:t>
      </w:r>
      <w:r w:rsidR="00541424" w:rsidRPr="00541424">
        <w:rPr>
          <w:rFonts w:ascii="Times New Roman" w:hint="eastAsia"/>
        </w:rPr>
        <w:t>所示：</w:t>
      </w:r>
      <w:r w:rsidR="00541424">
        <w:rPr>
          <w:rFonts w:ascii="Times New Roman" w:hint="eastAsia"/>
        </w:rPr>
        <w:t xml:space="preserve"> </w:t>
      </w:r>
    </w:p>
    <w:p w:rsidR="00541424" w:rsidRPr="00F60F13" w:rsidRDefault="00541424" w:rsidP="00541424">
      <w:pPr>
        <w:pStyle w:val="1"/>
        <w:spacing w:line="400" w:lineRule="exact"/>
        <w:ind w:left="420" w:firstLineChars="0" w:firstLine="0"/>
        <w:jc w:val="center"/>
        <w:rPr>
          <w:rFonts w:ascii="Times New Roman" w:hAnsi="Times New Roman" w:cs="Times New Roman"/>
          <w:szCs w:val="21"/>
        </w:rPr>
      </w:pPr>
      <w:r w:rsidRPr="00F60F13">
        <w:rPr>
          <w:rFonts w:ascii="Times New Roman" w:hAnsiTheme="minorEastAsia" w:cs="Times New Roman"/>
          <w:szCs w:val="21"/>
        </w:rPr>
        <w:t>表</w:t>
      </w:r>
      <w:r w:rsidRPr="00F60F13">
        <w:rPr>
          <w:rFonts w:ascii="Times New Roman" w:hAnsi="Times New Roman" w:cs="Times New Roman"/>
          <w:szCs w:val="21"/>
        </w:rPr>
        <w:t xml:space="preserve">2 </w:t>
      </w:r>
      <w:r w:rsidRPr="00F60F13">
        <w:rPr>
          <w:rFonts w:ascii="Times New Roman" w:hAnsiTheme="minorEastAsia" w:cs="Times New Roman"/>
          <w:szCs w:val="21"/>
        </w:rPr>
        <w:t>外径测量精度对</w:t>
      </w:r>
      <w:r w:rsidRPr="00F60F13">
        <w:rPr>
          <w:rFonts w:ascii="Times New Roman" w:hAnsi="Times New Roman" w:cs="Times New Roman"/>
          <w:szCs w:val="21"/>
        </w:rPr>
        <w:t>爆破试验结果</w:t>
      </w:r>
      <w:r w:rsidR="004100B5">
        <w:rPr>
          <w:rFonts w:ascii="Times New Roman" w:hAnsi="Times New Roman" w:cs="Times New Roman" w:hint="eastAsia"/>
          <w:szCs w:val="21"/>
        </w:rPr>
        <w:t>的</w:t>
      </w:r>
      <w:r w:rsidRPr="00F60F13">
        <w:rPr>
          <w:rFonts w:ascii="Times New Roman" w:hAnsi="Times New Roman" w:cs="Times New Roman"/>
          <w:szCs w:val="21"/>
        </w:rPr>
        <w:t>影响</w:t>
      </w:r>
    </w:p>
    <w:tbl>
      <w:tblPr>
        <w:tblStyle w:val="a7"/>
        <w:tblW w:w="8222" w:type="dxa"/>
        <w:tblInd w:w="28" w:type="dxa"/>
        <w:tblCellMar>
          <w:left w:w="28" w:type="dxa"/>
          <w:right w:w="28" w:type="dxa"/>
        </w:tblCellMar>
        <w:tblLook w:val="04A0"/>
      </w:tblPr>
      <w:tblGrid>
        <w:gridCol w:w="709"/>
        <w:gridCol w:w="992"/>
        <w:gridCol w:w="1276"/>
        <w:gridCol w:w="992"/>
        <w:gridCol w:w="851"/>
        <w:gridCol w:w="850"/>
        <w:gridCol w:w="851"/>
        <w:gridCol w:w="850"/>
        <w:gridCol w:w="851"/>
      </w:tblGrid>
      <w:tr w:rsidR="00B651A8" w:rsidRPr="004D1A07" w:rsidTr="004100B5">
        <w:trPr>
          <w:trHeight w:val="664"/>
        </w:trPr>
        <w:tc>
          <w:tcPr>
            <w:tcW w:w="709" w:type="dxa"/>
            <w:vMerge w:val="restart"/>
            <w:vAlign w:val="center"/>
          </w:tcPr>
          <w:p w:rsidR="00B651A8" w:rsidRPr="004D1A07" w:rsidRDefault="00B651A8" w:rsidP="004100B5">
            <w:pPr>
              <w:pStyle w:val="1"/>
              <w:spacing w:line="400" w:lineRule="exact"/>
              <w:ind w:firstLineChars="0" w:firstLine="0"/>
              <w:jc w:val="center"/>
              <w:rPr>
                <w:rFonts w:ascii="Times New Roman" w:eastAsiaTheme="minorEastAsia" w:hAnsi="Times New Roman" w:cs="Times New Roman"/>
                <w:sz w:val="21"/>
                <w:szCs w:val="21"/>
              </w:rPr>
            </w:pPr>
            <w:r>
              <w:rPr>
                <w:rFonts w:ascii="Times New Roman" w:eastAsiaTheme="minorEastAsia" w:hAnsiTheme="minorEastAsia" w:cs="Times New Roman" w:hint="eastAsia"/>
                <w:sz w:val="21"/>
                <w:szCs w:val="21"/>
              </w:rPr>
              <w:t>序号</w:t>
            </w:r>
          </w:p>
        </w:tc>
        <w:tc>
          <w:tcPr>
            <w:tcW w:w="992" w:type="dxa"/>
            <w:vMerge w:val="restart"/>
            <w:vAlign w:val="center"/>
          </w:tcPr>
          <w:p w:rsidR="00B651A8" w:rsidRDefault="00B651A8" w:rsidP="004100B5">
            <w:pPr>
              <w:pStyle w:val="1"/>
              <w:spacing w:line="400" w:lineRule="exact"/>
              <w:ind w:firstLineChars="0" w:firstLine="0"/>
              <w:jc w:val="center"/>
              <w:rPr>
                <w:rFonts w:ascii="Times New Roman" w:eastAsiaTheme="minorEastAsia" w:hAnsiTheme="minorEastAsia" w:cs="Times New Roman"/>
                <w:sz w:val="21"/>
                <w:szCs w:val="21"/>
              </w:rPr>
            </w:pPr>
            <w:r w:rsidRPr="004D1A07">
              <w:rPr>
                <w:rFonts w:ascii="Times New Roman" w:eastAsiaTheme="minorEastAsia" w:hAnsiTheme="minorEastAsia" w:cs="Times New Roman"/>
                <w:sz w:val="21"/>
                <w:szCs w:val="21"/>
              </w:rPr>
              <w:t>平均外径</w:t>
            </w:r>
          </w:p>
          <w:p w:rsidR="00B651A8" w:rsidRPr="004D1A07" w:rsidRDefault="00B651A8" w:rsidP="004100B5">
            <w:pPr>
              <w:pStyle w:val="1"/>
              <w:spacing w:line="400" w:lineRule="exact"/>
              <w:ind w:firstLineChars="0" w:firstLine="0"/>
              <w:jc w:val="center"/>
              <w:rPr>
                <w:rFonts w:ascii="Times New Roman" w:eastAsiaTheme="minorEastAsia" w:hAnsi="Times New Roman" w:cs="Times New Roman"/>
                <w:sz w:val="21"/>
                <w:szCs w:val="21"/>
              </w:rPr>
            </w:pPr>
            <w:r>
              <w:rPr>
                <w:rFonts w:ascii="Times New Roman" w:eastAsiaTheme="minorEastAsia" w:hAnsiTheme="minorEastAsia" w:cs="Times New Roman" w:hint="eastAsia"/>
                <w:sz w:val="21"/>
                <w:szCs w:val="21"/>
              </w:rPr>
              <w:t>/mm</w:t>
            </w:r>
          </w:p>
        </w:tc>
        <w:tc>
          <w:tcPr>
            <w:tcW w:w="1276" w:type="dxa"/>
            <w:vMerge w:val="restart"/>
            <w:vAlign w:val="center"/>
          </w:tcPr>
          <w:p w:rsidR="00B651A8" w:rsidRPr="004D1A07" w:rsidRDefault="00B651A8" w:rsidP="004100B5">
            <w:pPr>
              <w:pStyle w:val="1"/>
              <w:spacing w:line="400" w:lineRule="exact"/>
              <w:ind w:firstLineChars="0" w:firstLine="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外径测量精度偏差</w:t>
            </w:r>
            <w:r>
              <w:rPr>
                <w:rFonts w:ascii="Times New Roman" w:eastAsiaTheme="minorEastAsia" w:hAnsi="Times New Roman" w:cs="Times New Roman" w:hint="eastAsia"/>
                <w:sz w:val="21"/>
                <w:szCs w:val="21"/>
              </w:rPr>
              <w:t>/mm</w:t>
            </w:r>
          </w:p>
        </w:tc>
        <w:tc>
          <w:tcPr>
            <w:tcW w:w="1843" w:type="dxa"/>
            <w:gridSpan w:val="2"/>
            <w:tcBorders>
              <w:bottom w:val="single" w:sz="4" w:space="0" w:color="auto"/>
            </w:tcBorders>
            <w:vAlign w:val="center"/>
          </w:tcPr>
          <w:p w:rsidR="00B651A8" w:rsidRPr="004D1A07" w:rsidRDefault="00B651A8" w:rsidP="004100B5">
            <w:pPr>
              <w:pStyle w:val="1"/>
              <w:spacing w:line="400" w:lineRule="exact"/>
              <w:ind w:firstLineChars="0" w:firstLine="0"/>
              <w:jc w:val="center"/>
              <w:rPr>
                <w:rFonts w:ascii="Times New Roman" w:eastAsiaTheme="minorEastAsia" w:hAnsi="Times New Roman" w:cs="Times New Roman"/>
                <w:sz w:val="21"/>
                <w:szCs w:val="21"/>
              </w:rPr>
            </w:pPr>
            <w:r w:rsidRPr="004D1A07">
              <w:rPr>
                <w:rFonts w:ascii="Times New Roman" w:eastAsiaTheme="minorEastAsia" w:hAnsiTheme="minorEastAsia" w:cs="Times New Roman"/>
                <w:sz w:val="21"/>
                <w:szCs w:val="21"/>
              </w:rPr>
              <w:t>爆破强度</w:t>
            </w:r>
            <w:r>
              <w:rPr>
                <w:rFonts w:ascii="Times New Roman" w:eastAsiaTheme="minorEastAsia" w:hAnsiTheme="minorEastAsia" w:cs="Times New Roman" w:hint="eastAsia"/>
                <w:sz w:val="21"/>
                <w:szCs w:val="21"/>
              </w:rPr>
              <w:t>/MPa</w:t>
            </w:r>
          </w:p>
        </w:tc>
        <w:tc>
          <w:tcPr>
            <w:tcW w:w="850" w:type="dxa"/>
            <w:vMerge w:val="restart"/>
            <w:vAlign w:val="center"/>
          </w:tcPr>
          <w:p w:rsidR="00B651A8" w:rsidRDefault="00B651A8" w:rsidP="004100B5">
            <w:pPr>
              <w:pStyle w:val="1"/>
              <w:spacing w:line="400" w:lineRule="exact"/>
              <w:ind w:firstLineChars="0" w:firstLine="0"/>
              <w:jc w:val="center"/>
              <w:rPr>
                <w:rFonts w:ascii="Times New Roman" w:hAnsiTheme="minorEastAsia" w:cs="Times New Roman"/>
                <w:szCs w:val="21"/>
              </w:rPr>
            </w:pPr>
            <w:r>
              <w:rPr>
                <w:rFonts w:ascii="Times New Roman" w:eastAsiaTheme="minorEastAsia" w:hAnsiTheme="minorEastAsia" w:cs="Times New Roman" w:hint="eastAsia"/>
                <w:sz w:val="21"/>
                <w:szCs w:val="21"/>
              </w:rPr>
              <w:t>变化</w:t>
            </w:r>
            <w:r w:rsidRPr="004A33D7">
              <w:rPr>
                <w:rFonts w:ascii="Times New Roman" w:eastAsiaTheme="minorEastAsia" w:hAnsiTheme="minorEastAsia" w:cs="Times New Roman" w:hint="eastAsia"/>
                <w:sz w:val="21"/>
                <w:szCs w:val="21"/>
              </w:rPr>
              <w:t>率</w:t>
            </w:r>
            <w:r>
              <w:rPr>
                <w:rFonts w:ascii="Times New Roman" w:eastAsiaTheme="minorEastAsia" w:hAnsiTheme="minorEastAsia" w:cs="Times New Roman" w:hint="eastAsia"/>
                <w:sz w:val="21"/>
                <w:szCs w:val="21"/>
              </w:rPr>
              <w:t>/%</w:t>
            </w:r>
          </w:p>
        </w:tc>
        <w:tc>
          <w:tcPr>
            <w:tcW w:w="1701" w:type="dxa"/>
            <w:gridSpan w:val="2"/>
            <w:tcBorders>
              <w:bottom w:val="single" w:sz="4" w:space="0" w:color="auto"/>
            </w:tcBorders>
            <w:vAlign w:val="center"/>
          </w:tcPr>
          <w:p w:rsidR="00B651A8" w:rsidRDefault="00B651A8" w:rsidP="004100B5">
            <w:pPr>
              <w:pStyle w:val="1"/>
              <w:spacing w:line="400" w:lineRule="exact"/>
              <w:ind w:firstLineChars="0" w:firstLine="0"/>
              <w:jc w:val="center"/>
              <w:rPr>
                <w:rFonts w:ascii="Times New Roman" w:hAnsiTheme="minorEastAsia" w:cs="Times New Roman"/>
                <w:szCs w:val="21"/>
              </w:rPr>
            </w:pPr>
            <w:r>
              <w:rPr>
                <w:rFonts w:ascii="Times New Roman" w:eastAsiaTheme="minorEastAsia" w:hAnsiTheme="minorEastAsia" w:cs="Times New Roman"/>
                <w:sz w:val="21"/>
                <w:szCs w:val="21"/>
              </w:rPr>
              <w:t>最大周向伸长率</w:t>
            </w:r>
            <w:r>
              <w:rPr>
                <w:rFonts w:ascii="Times New Roman" w:eastAsiaTheme="minorEastAsia" w:hAnsiTheme="minorEastAsia" w:cs="Times New Roman" w:hint="eastAsia"/>
                <w:sz w:val="21"/>
                <w:szCs w:val="21"/>
              </w:rPr>
              <w:t>/%</w:t>
            </w:r>
          </w:p>
        </w:tc>
        <w:tc>
          <w:tcPr>
            <w:tcW w:w="851" w:type="dxa"/>
            <w:vMerge w:val="restart"/>
            <w:vAlign w:val="center"/>
          </w:tcPr>
          <w:p w:rsidR="00B651A8" w:rsidRDefault="00B651A8" w:rsidP="004100B5">
            <w:pPr>
              <w:pStyle w:val="1"/>
              <w:spacing w:line="400" w:lineRule="exact"/>
              <w:ind w:firstLineChars="0" w:firstLine="0"/>
              <w:jc w:val="center"/>
              <w:rPr>
                <w:rFonts w:ascii="Times New Roman" w:hAnsiTheme="minorEastAsia" w:cs="Times New Roman"/>
                <w:szCs w:val="21"/>
              </w:rPr>
            </w:pPr>
            <w:r>
              <w:rPr>
                <w:rFonts w:ascii="Times New Roman" w:eastAsiaTheme="minorEastAsia" w:hAnsiTheme="minorEastAsia" w:cs="Times New Roman" w:hint="eastAsia"/>
                <w:sz w:val="21"/>
                <w:szCs w:val="21"/>
              </w:rPr>
              <w:t>变化</w:t>
            </w:r>
            <w:r w:rsidRPr="004A33D7">
              <w:rPr>
                <w:rFonts w:ascii="Times New Roman" w:eastAsiaTheme="minorEastAsia" w:hAnsiTheme="minorEastAsia" w:cs="Times New Roman" w:hint="eastAsia"/>
                <w:sz w:val="21"/>
                <w:szCs w:val="21"/>
              </w:rPr>
              <w:t>率</w:t>
            </w:r>
            <w:r>
              <w:rPr>
                <w:rFonts w:ascii="Times New Roman" w:eastAsiaTheme="minorEastAsia" w:hAnsiTheme="minorEastAsia" w:cs="Times New Roman" w:hint="eastAsia"/>
                <w:sz w:val="21"/>
                <w:szCs w:val="21"/>
              </w:rPr>
              <w:t>/%</w:t>
            </w:r>
          </w:p>
        </w:tc>
      </w:tr>
      <w:tr w:rsidR="00B651A8" w:rsidRPr="004D1A07" w:rsidTr="00B651A8">
        <w:trPr>
          <w:trHeight w:val="338"/>
        </w:trPr>
        <w:tc>
          <w:tcPr>
            <w:tcW w:w="709" w:type="dxa"/>
            <w:vMerge/>
            <w:vAlign w:val="center"/>
          </w:tcPr>
          <w:p w:rsidR="00B651A8" w:rsidRPr="004D1A07" w:rsidRDefault="00B651A8" w:rsidP="009C0765">
            <w:pPr>
              <w:pStyle w:val="1"/>
              <w:spacing w:line="400" w:lineRule="exact"/>
              <w:ind w:firstLineChars="0" w:firstLine="0"/>
              <w:jc w:val="center"/>
              <w:rPr>
                <w:rFonts w:ascii="Times New Roman" w:hAnsiTheme="minorEastAsia" w:cs="Times New Roman"/>
                <w:szCs w:val="21"/>
              </w:rPr>
            </w:pPr>
          </w:p>
        </w:tc>
        <w:tc>
          <w:tcPr>
            <w:tcW w:w="992" w:type="dxa"/>
            <w:vMerge/>
            <w:vAlign w:val="center"/>
          </w:tcPr>
          <w:p w:rsidR="00B651A8" w:rsidRPr="004D1A07" w:rsidRDefault="00B651A8" w:rsidP="009C0765">
            <w:pPr>
              <w:pStyle w:val="1"/>
              <w:spacing w:line="400" w:lineRule="exact"/>
              <w:ind w:firstLineChars="0" w:firstLine="0"/>
              <w:jc w:val="center"/>
              <w:rPr>
                <w:rFonts w:ascii="Times New Roman" w:hAnsiTheme="minorEastAsia" w:cs="Times New Roman"/>
                <w:szCs w:val="21"/>
              </w:rPr>
            </w:pPr>
          </w:p>
        </w:tc>
        <w:tc>
          <w:tcPr>
            <w:tcW w:w="1276" w:type="dxa"/>
            <w:vMerge/>
            <w:vAlign w:val="center"/>
          </w:tcPr>
          <w:p w:rsidR="00B651A8" w:rsidRPr="004D1A07" w:rsidRDefault="00B651A8" w:rsidP="009C0765">
            <w:pPr>
              <w:pStyle w:val="1"/>
              <w:spacing w:line="400" w:lineRule="exact"/>
              <w:ind w:firstLineChars="0" w:firstLine="0"/>
              <w:jc w:val="center"/>
              <w:rPr>
                <w:rFonts w:ascii="Times New Roman" w:hAnsiTheme="minorEastAsia" w:cs="Times New Roman"/>
                <w:szCs w:val="21"/>
              </w:rPr>
            </w:pPr>
          </w:p>
        </w:tc>
        <w:tc>
          <w:tcPr>
            <w:tcW w:w="992" w:type="dxa"/>
            <w:tcBorders>
              <w:top w:val="single" w:sz="4" w:space="0" w:color="auto"/>
              <w:right w:val="single" w:sz="4" w:space="0" w:color="auto"/>
            </w:tcBorders>
            <w:vAlign w:val="center"/>
          </w:tcPr>
          <w:p w:rsidR="00B651A8" w:rsidRPr="00B67232" w:rsidRDefault="00B651A8" w:rsidP="009C0765">
            <w:pPr>
              <w:pStyle w:val="1"/>
              <w:spacing w:line="400" w:lineRule="exact"/>
              <w:ind w:firstLineChars="0" w:firstLine="0"/>
              <w:jc w:val="center"/>
              <w:rPr>
                <w:rFonts w:asciiTheme="minorEastAsia" w:eastAsiaTheme="minorEastAsia" w:hAnsiTheme="minorEastAsia" w:cs="Times New Roman"/>
                <w:sz w:val="21"/>
                <w:szCs w:val="21"/>
              </w:rPr>
            </w:pPr>
            <w:r w:rsidRPr="00B67232">
              <w:rPr>
                <w:rFonts w:asciiTheme="minorEastAsia" w:eastAsiaTheme="minorEastAsia" w:hAnsiTheme="minorEastAsia" w:cs="Times New Roman" w:hint="eastAsia"/>
                <w:sz w:val="21"/>
                <w:szCs w:val="21"/>
              </w:rPr>
              <w:t>结果</w:t>
            </w:r>
          </w:p>
        </w:tc>
        <w:tc>
          <w:tcPr>
            <w:tcW w:w="851" w:type="dxa"/>
            <w:tcBorders>
              <w:top w:val="single" w:sz="4" w:space="0" w:color="auto"/>
              <w:left w:val="single" w:sz="4" w:space="0" w:color="auto"/>
            </w:tcBorders>
            <w:vAlign w:val="center"/>
          </w:tcPr>
          <w:p w:rsidR="00B651A8" w:rsidRPr="00B67232" w:rsidRDefault="00B651A8" w:rsidP="009C0765">
            <w:pPr>
              <w:pStyle w:val="1"/>
              <w:spacing w:line="400" w:lineRule="exact"/>
              <w:ind w:firstLineChars="0" w:firstLine="0"/>
              <w:jc w:val="center"/>
              <w:rPr>
                <w:rFonts w:asciiTheme="minorEastAsia" w:eastAsiaTheme="minorEastAsia" w:hAnsiTheme="minorEastAsia" w:cs="Times New Roman"/>
                <w:sz w:val="21"/>
                <w:szCs w:val="21"/>
              </w:rPr>
            </w:pPr>
            <w:r w:rsidRPr="00B67232">
              <w:rPr>
                <w:rFonts w:asciiTheme="minorEastAsia" w:eastAsiaTheme="minorEastAsia" w:hAnsiTheme="minorEastAsia" w:cs="Times New Roman" w:hint="eastAsia"/>
                <w:sz w:val="21"/>
                <w:szCs w:val="21"/>
              </w:rPr>
              <w:t>变化量</w:t>
            </w:r>
          </w:p>
        </w:tc>
        <w:tc>
          <w:tcPr>
            <w:tcW w:w="850" w:type="dxa"/>
            <w:vMerge/>
          </w:tcPr>
          <w:p w:rsidR="00B651A8" w:rsidRPr="00B67232" w:rsidRDefault="00B651A8" w:rsidP="009C0765">
            <w:pPr>
              <w:pStyle w:val="1"/>
              <w:spacing w:line="400" w:lineRule="exact"/>
              <w:ind w:firstLineChars="0" w:firstLine="0"/>
              <w:jc w:val="center"/>
              <w:rPr>
                <w:rFonts w:asciiTheme="minorEastAsia" w:hAnsiTheme="minorEastAsia" w:cs="Times New Roman"/>
                <w:szCs w:val="21"/>
              </w:rPr>
            </w:pPr>
          </w:p>
        </w:tc>
        <w:tc>
          <w:tcPr>
            <w:tcW w:w="851" w:type="dxa"/>
            <w:tcBorders>
              <w:top w:val="single" w:sz="4" w:space="0" w:color="auto"/>
              <w:right w:val="single" w:sz="4" w:space="0" w:color="auto"/>
            </w:tcBorders>
            <w:vAlign w:val="center"/>
          </w:tcPr>
          <w:p w:rsidR="00B651A8" w:rsidRPr="00B67232" w:rsidRDefault="00B651A8" w:rsidP="009C0765">
            <w:pPr>
              <w:pStyle w:val="1"/>
              <w:spacing w:line="400" w:lineRule="exact"/>
              <w:ind w:firstLineChars="0" w:firstLine="0"/>
              <w:jc w:val="center"/>
              <w:rPr>
                <w:rFonts w:asciiTheme="minorEastAsia" w:eastAsiaTheme="minorEastAsia" w:hAnsiTheme="minorEastAsia" w:cs="Times New Roman"/>
                <w:sz w:val="21"/>
                <w:szCs w:val="21"/>
              </w:rPr>
            </w:pPr>
            <w:r w:rsidRPr="00B67232">
              <w:rPr>
                <w:rFonts w:asciiTheme="minorEastAsia" w:eastAsiaTheme="minorEastAsia" w:hAnsiTheme="minorEastAsia" w:cs="Times New Roman" w:hint="eastAsia"/>
                <w:sz w:val="21"/>
                <w:szCs w:val="21"/>
              </w:rPr>
              <w:t>结果</w:t>
            </w:r>
          </w:p>
        </w:tc>
        <w:tc>
          <w:tcPr>
            <w:tcW w:w="850" w:type="dxa"/>
            <w:tcBorders>
              <w:top w:val="single" w:sz="4" w:space="0" w:color="auto"/>
              <w:left w:val="single" w:sz="4" w:space="0" w:color="auto"/>
            </w:tcBorders>
            <w:vAlign w:val="center"/>
          </w:tcPr>
          <w:p w:rsidR="00B651A8" w:rsidRPr="00B67232" w:rsidRDefault="00B651A8" w:rsidP="009C0765">
            <w:pPr>
              <w:pStyle w:val="1"/>
              <w:spacing w:line="400" w:lineRule="exact"/>
              <w:ind w:firstLineChars="0" w:firstLine="0"/>
              <w:jc w:val="center"/>
              <w:rPr>
                <w:rFonts w:asciiTheme="minorEastAsia" w:eastAsiaTheme="minorEastAsia" w:hAnsiTheme="minorEastAsia" w:cs="Times New Roman"/>
                <w:sz w:val="21"/>
                <w:szCs w:val="21"/>
              </w:rPr>
            </w:pPr>
            <w:r w:rsidRPr="00B67232">
              <w:rPr>
                <w:rFonts w:asciiTheme="minorEastAsia" w:eastAsiaTheme="minorEastAsia" w:hAnsiTheme="minorEastAsia" w:cs="Times New Roman" w:hint="eastAsia"/>
                <w:sz w:val="21"/>
                <w:szCs w:val="21"/>
              </w:rPr>
              <w:t>变化量</w:t>
            </w:r>
          </w:p>
        </w:tc>
        <w:tc>
          <w:tcPr>
            <w:tcW w:w="851" w:type="dxa"/>
            <w:vMerge/>
          </w:tcPr>
          <w:p w:rsidR="00B651A8" w:rsidRPr="00B67232" w:rsidRDefault="00B651A8" w:rsidP="009C0765">
            <w:pPr>
              <w:pStyle w:val="1"/>
              <w:spacing w:line="400" w:lineRule="exact"/>
              <w:ind w:firstLineChars="0" w:firstLine="0"/>
              <w:jc w:val="center"/>
              <w:rPr>
                <w:rFonts w:asciiTheme="minorEastAsia" w:hAnsiTheme="minorEastAsia" w:cs="Times New Roman"/>
                <w:szCs w:val="21"/>
              </w:rPr>
            </w:pPr>
          </w:p>
        </w:tc>
      </w:tr>
      <w:tr w:rsidR="00B651A8" w:rsidRPr="004D1A07" w:rsidTr="00B651A8">
        <w:tc>
          <w:tcPr>
            <w:tcW w:w="709" w:type="dxa"/>
            <w:vAlign w:val="center"/>
          </w:tcPr>
          <w:p w:rsidR="00B651A8" w:rsidRPr="004D1A07" w:rsidRDefault="00B651A8" w:rsidP="009C0765">
            <w:pPr>
              <w:pStyle w:val="1"/>
              <w:spacing w:line="400" w:lineRule="exact"/>
              <w:ind w:firstLineChars="0" w:firstLine="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w:t>
            </w:r>
          </w:p>
        </w:tc>
        <w:tc>
          <w:tcPr>
            <w:tcW w:w="992" w:type="dxa"/>
            <w:vAlign w:val="bottom"/>
          </w:tcPr>
          <w:p w:rsidR="00B651A8" w:rsidRPr="00B651A8" w:rsidRDefault="00B651A8" w:rsidP="00B651A8">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9.512</w:t>
            </w:r>
          </w:p>
        </w:tc>
        <w:tc>
          <w:tcPr>
            <w:tcW w:w="1276" w:type="dxa"/>
            <w:vAlign w:val="center"/>
          </w:tcPr>
          <w:p w:rsidR="00B651A8" w:rsidRPr="004D1A07" w:rsidRDefault="00B651A8" w:rsidP="00B651A8">
            <w:pPr>
              <w:pStyle w:val="1"/>
              <w:spacing w:line="400" w:lineRule="exact"/>
              <w:ind w:firstLineChars="0" w:firstLine="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0.01</w:t>
            </w:r>
            <w:r w:rsidR="009C0765">
              <w:rPr>
                <w:rFonts w:ascii="Times New Roman" w:eastAsiaTheme="minorEastAsia" w:hAnsi="Times New Roman" w:cs="Times New Roman" w:hint="eastAsia"/>
                <w:sz w:val="21"/>
                <w:szCs w:val="21"/>
              </w:rPr>
              <w:t>0</w:t>
            </w:r>
          </w:p>
        </w:tc>
        <w:tc>
          <w:tcPr>
            <w:tcW w:w="992" w:type="dxa"/>
            <w:tcBorders>
              <w:right w:val="single" w:sz="4" w:space="0" w:color="auto"/>
            </w:tcBorders>
            <w:vAlign w:val="bottom"/>
          </w:tcPr>
          <w:p w:rsidR="00B651A8" w:rsidRPr="00B651A8" w:rsidRDefault="00B651A8" w:rsidP="00B651A8">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 xml:space="preserve">699.5 </w:t>
            </w:r>
          </w:p>
        </w:tc>
        <w:tc>
          <w:tcPr>
            <w:tcW w:w="851" w:type="dxa"/>
            <w:tcBorders>
              <w:left w:val="single" w:sz="4" w:space="0" w:color="auto"/>
            </w:tcBorders>
            <w:vAlign w:val="bottom"/>
          </w:tcPr>
          <w:p w:rsidR="00B651A8" w:rsidRPr="00B651A8" w:rsidRDefault="00B651A8" w:rsidP="00B651A8">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 xml:space="preserve">0.8 </w:t>
            </w:r>
          </w:p>
        </w:tc>
        <w:tc>
          <w:tcPr>
            <w:tcW w:w="850" w:type="dxa"/>
          </w:tcPr>
          <w:p w:rsidR="00B651A8" w:rsidRPr="00B651A8" w:rsidRDefault="00B651A8" w:rsidP="00B651A8">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0.11</w:t>
            </w:r>
          </w:p>
        </w:tc>
        <w:tc>
          <w:tcPr>
            <w:tcW w:w="851" w:type="dxa"/>
            <w:tcBorders>
              <w:right w:val="single" w:sz="4" w:space="0" w:color="auto"/>
            </w:tcBorders>
            <w:vAlign w:val="bottom"/>
          </w:tcPr>
          <w:p w:rsidR="00B651A8" w:rsidRPr="00B651A8" w:rsidRDefault="00B651A8" w:rsidP="00B651A8">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 xml:space="preserve">34.19 </w:t>
            </w:r>
          </w:p>
        </w:tc>
        <w:tc>
          <w:tcPr>
            <w:tcW w:w="850" w:type="dxa"/>
            <w:tcBorders>
              <w:left w:val="single" w:sz="4" w:space="0" w:color="auto"/>
            </w:tcBorders>
            <w:vAlign w:val="bottom"/>
          </w:tcPr>
          <w:p w:rsidR="00B651A8" w:rsidRPr="00B651A8" w:rsidRDefault="00B651A8" w:rsidP="00B651A8">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 xml:space="preserve">-0.14 </w:t>
            </w:r>
          </w:p>
        </w:tc>
        <w:tc>
          <w:tcPr>
            <w:tcW w:w="851" w:type="dxa"/>
            <w:tcBorders>
              <w:left w:val="single" w:sz="4" w:space="0" w:color="auto"/>
            </w:tcBorders>
          </w:tcPr>
          <w:p w:rsidR="00B651A8" w:rsidRPr="00B651A8" w:rsidRDefault="00B651A8" w:rsidP="00B651A8">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-0.41</w:t>
            </w:r>
          </w:p>
        </w:tc>
      </w:tr>
      <w:tr w:rsidR="00B651A8" w:rsidRPr="004D1A07" w:rsidTr="00B651A8">
        <w:tc>
          <w:tcPr>
            <w:tcW w:w="709" w:type="dxa"/>
            <w:vAlign w:val="center"/>
          </w:tcPr>
          <w:p w:rsidR="00B651A8" w:rsidRPr="004D1A07" w:rsidRDefault="00B651A8" w:rsidP="009C0765">
            <w:pPr>
              <w:pStyle w:val="1"/>
              <w:spacing w:line="400" w:lineRule="exact"/>
              <w:ind w:firstLineChars="0" w:firstLine="0"/>
              <w:jc w:val="center"/>
              <w:rPr>
                <w:rFonts w:ascii="Times New Roman" w:hAnsi="Times New Roman" w:cs="Times New Roman"/>
                <w:szCs w:val="21"/>
              </w:rPr>
            </w:pPr>
            <w:r>
              <w:rPr>
                <w:rFonts w:ascii="Times New Roman" w:hAnsi="Times New Roman" w:cs="Times New Roman" w:hint="eastAsia"/>
                <w:szCs w:val="21"/>
              </w:rPr>
              <w:t>2</w:t>
            </w:r>
          </w:p>
        </w:tc>
        <w:tc>
          <w:tcPr>
            <w:tcW w:w="992" w:type="dxa"/>
            <w:vAlign w:val="bottom"/>
          </w:tcPr>
          <w:p w:rsidR="00B651A8" w:rsidRPr="00B651A8" w:rsidRDefault="00B651A8" w:rsidP="00B651A8">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9.492</w:t>
            </w:r>
          </w:p>
        </w:tc>
        <w:tc>
          <w:tcPr>
            <w:tcW w:w="1276" w:type="dxa"/>
            <w:vAlign w:val="center"/>
          </w:tcPr>
          <w:p w:rsidR="00B651A8" w:rsidRPr="00B651A8" w:rsidRDefault="00B651A8" w:rsidP="00B651A8">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-0.01</w:t>
            </w:r>
            <w:r w:rsidR="009C0765">
              <w:rPr>
                <w:rFonts w:ascii="Times New Roman" w:eastAsiaTheme="minorEastAsia" w:hAnsi="Times New Roman" w:cs="Times New Roman" w:hint="eastAsia"/>
                <w:sz w:val="21"/>
                <w:szCs w:val="21"/>
              </w:rPr>
              <w:t>0</w:t>
            </w:r>
          </w:p>
        </w:tc>
        <w:tc>
          <w:tcPr>
            <w:tcW w:w="992" w:type="dxa"/>
            <w:tcBorders>
              <w:right w:val="single" w:sz="4" w:space="0" w:color="auto"/>
            </w:tcBorders>
            <w:vAlign w:val="bottom"/>
          </w:tcPr>
          <w:p w:rsidR="00B651A8" w:rsidRPr="00B651A8" w:rsidRDefault="00B651A8" w:rsidP="00B651A8">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 xml:space="preserve">697.9 </w:t>
            </w:r>
          </w:p>
        </w:tc>
        <w:tc>
          <w:tcPr>
            <w:tcW w:w="851" w:type="dxa"/>
            <w:tcBorders>
              <w:left w:val="single" w:sz="4" w:space="0" w:color="auto"/>
            </w:tcBorders>
            <w:vAlign w:val="bottom"/>
          </w:tcPr>
          <w:p w:rsidR="00B651A8" w:rsidRPr="00B651A8" w:rsidRDefault="00B651A8" w:rsidP="00B651A8">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 xml:space="preserve">-0.8 </w:t>
            </w:r>
          </w:p>
        </w:tc>
        <w:tc>
          <w:tcPr>
            <w:tcW w:w="850" w:type="dxa"/>
          </w:tcPr>
          <w:p w:rsidR="00B651A8" w:rsidRPr="00B651A8" w:rsidRDefault="00B651A8" w:rsidP="00B651A8">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-0.11</w:t>
            </w:r>
          </w:p>
        </w:tc>
        <w:tc>
          <w:tcPr>
            <w:tcW w:w="851" w:type="dxa"/>
            <w:tcBorders>
              <w:right w:val="single" w:sz="4" w:space="0" w:color="auto"/>
            </w:tcBorders>
            <w:vAlign w:val="bottom"/>
          </w:tcPr>
          <w:p w:rsidR="00B651A8" w:rsidRPr="00B651A8" w:rsidRDefault="00B651A8" w:rsidP="00B651A8">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 xml:space="preserve">34.47 </w:t>
            </w:r>
          </w:p>
        </w:tc>
        <w:tc>
          <w:tcPr>
            <w:tcW w:w="850" w:type="dxa"/>
            <w:tcBorders>
              <w:left w:val="single" w:sz="4" w:space="0" w:color="auto"/>
            </w:tcBorders>
            <w:vAlign w:val="bottom"/>
          </w:tcPr>
          <w:p w:rsidR="00B651A8" w:rsidRPr="00B651A8" w:rsidRDefault="00B651A8" w:rsidP="00B651A8">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 xml:space="preserve">0.14 </w:t>
            </w:r>
          </w:p>
        </w:tc>
        <w:tc>
          <w:tcPr>
            <w:tcW w:w="851" w:type="dxa"/>
            <w:tcBorders>
              <w:left w:val="single" w:sz="4" w:space="0" w:color="auto"/>
            </w:tcBorders>
          </w:tcPr>
          <w:p w:rsidR="00B651A8" w:rsidRPr="00B651A8" w:rsidRDefault="00B651A8" w:rsidP="00B651A8">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0.41</w:t>
            </w:r>
          </w:p>
        </w:tc>
      </w:tr>
      <w:tr w:rsidR="00B651A8" w:rsidRPr="004D1A07" w:rsidTr="00B651A8">
        <w:tc>
          <w:tcPr>
            <w:tcW w:w="709" w:type="dxa"/>
            <w:vAlign w:val="center"/>
          </w:tcPr>
          <w:p w:rsidR="00B651A8" w:rsidRPr="004D1A07" w:rsidRDefault="00B651A8" w:rsidP="009C0765">
            <w:pPr>
              <w:pStyle w:val="1"/>
              <w:spacing w:line="400" w:lineRule="exact"/>
              <w:ind w:firstLineChars="0" w:firstLine="0"/>
              <w:jc w:val="center"/>
              <w:rPr>
                <w:rFonts w:ascii="Times New Roman" w:hAnsi="Times New Roman" w:cs="Times New Roman"/>
                <w:szCs w:val="21"/>
              </w:rPr>
            </w:pPr>
            <w:r>
              <w:rPr>
                <w:rFonts w:ascii="Times New Roman" w:hAnsi="Times New Roman" w:cs="Times New Roman" w:hint="eastAsia"/>
                <w:szCs w:val="21"/>
              </w:rPr>
              <w:t>3</w:t>
            </w:r>
          </w:p>
        </w:tc>
        <w:tc>
          <w:tcPr>
            <w:tcW w:w="992" w:type="dxa"/>
            <w:vAlign w:val="bottom"/>
          </w:tcPr>
          <w:p w:rsidR="00B651A8" w:rsidRPr="00B651A8" w:rsidRDefault="00B651A8" w:rsidP="00B651A8">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9.507</w:t>
            </w:r>
          </w:p>
        </w:tc>
        <w:tc>
          <w:tcPr>
            <w:tcW w:w="1276" w:type="dxa"/>
            <w:vAlign w:val="center"/>
          </w:tcPr>
          <w:p w:rsidR="00B651A8" w:rsidRPr="00B651A8" w:rsidRDefault="00B651A8" w:rsidP="00B651A8">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0.005</w:t>
            </w:r>
          </w:p>
        </w:tc>
        <w:tc>
          <w:tcPr>
            <w:tcW w:w="992" w:type="dxa"/>
            <w:tcBorders>
              <w:right w:val="single" w:sz="4" w:space="0" w:color="auto"/>
            </w:tcBorders>
            <w:vAlign w:val="bottom"/>
          </w:tcPr>
          <w:p w:rsidR="00B651A8" w:rsidRPr="00B651A8" w:rsidRDefault="00B651A8" w:rsidP="00B651A8">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 xml:space="preserve">699.1 </w:t>
            </w:r>
          </w:p>
        </w:tc>
        <w:tc>
          <w:tcPr>
            <w:tcW w:w="851" w:type="dxa"/>
            <w:tcBorders>
              <w:left w:val="single" w:sz="4" w:space="0" w:color="auto"/>
            </w:tcBorders>
            <w:vAlign w:val="bottom"/>
          </w:tcPr>
          <w:p w:rsidR="00B651A8" w:rsidRPr="00B651A8" w:rsidRDefault="00B651A8" w:rsidP="00B651A8">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 xml:space="preserve">0.4 </w:t>
            </w:r>
          </w:p>
        </w:tc>
        <w:tc>
          <w:tcPr>
            <w:tcW w:w="850" w:type="dxa"/>
          </w:tcPr>
          <w:p w:rsidR="00B651A8" w:rsidRPr="00B651A8" w:rsidRDefault="00B651A8" w:rsidP="00B651A8">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0.06</w:t>
            </w:r>
          </w:p>
        </w:tc>
        <w:tc>
          <w:tcPr>
            <w:tcW w:w="851" w:type="dxa"/>
            <w:tcBorders>
              <w:right w:val="single" w:sz="4" w:space="0" w:color="auto"/>
            </w:tcBorders>
            <w:vAlign w:val="bottom"/>
          </w:tcPr>
          <w:p w:rsidR="00B651A8" w:rsidRPr="00B651A8" w:rsidRDefault="00B651A8" w:rsidP="00B651A8">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 xml:space="preserve">34.26 </w:t>
            </w:r>
          </w:p>
        </w:tc>
        <w:tc>
          <w:tcPr>
            <w:tcW w:w="850" w:type="dxa"/>
            <w:tcBorders>
              <w:left w:val="single" w:sz="4" w:space="0" w:color="auto"/>
            </w:tcBorders>
            <w:vAlign w:val="bottom"/>
          </w:tcPr>
          <w:p w:rsidR="00B651A8" w:rsidRPr="00B651A8" w:rsidRDefault="00B651A8" w:rsidP="00B651A8">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 xml:space="preserve">-0.07 </w:t>
            </w:r>
          </w:p>
        </w:tc>
        <w:tc>
          <w:tcPr>
            <w:tcW w:w="851" w:type="dxa"/>
            <w:tcBorders>
              <w:left w:val="single" w:sz="4" w:space="0" w:color="auto"/>
            </w:tcBorders>
          </w:tcPr>
          <w:p w:rsidR="00B651A8" w:rsidRPr="00B651A8" w:rsidRDefault="00B651A8" w:rsidP="00B651A8">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-0.21</w:t>
            </w:r>
          </w:p>
        </w:tc>
      </w:tr>
      <w:tr w:rsidR="00B651A8" w:rsidRPr="004D1A07" w:rsidTr="00B651A8">
        <w:tc>
          <w:tcPr>
            <w:tcW w:w="709" w:type="dxa"/>
            <w:vAlign w:val="center"/>
          </w:tcPr>
          <w:p w:rsidR="00B651A8" w:rsidRPr="004D1A07" w:rsidRDefault="00B651A8" w:rsidP="009C0765">
            <w:pPr>
              <w:pStyle w:val="1"/>
              <w:spacing w:line="400" w:lineRule="exact"/>
              <w:ind w:firstLineChars="0" w:firstLine="0"/>
              <w:jc w:val="center"/>
              <w:rPr>
                <w:rFonts w:ascii="Times New Roman" w:hAnsi="Times New Roman" w:cs="Times New Roman"/>
                <w:szCs w:val="21"/>
              </w:rPr>
            </w:pPr>
            <w:r>
              <w:rPr>
                <w:rFonts w:ascii="Times New Roman" w:hAnsi="Times New Roman" w:cs="Times New Roman" w:hint="eastAsia"/>
                <w:szCs w:val="21"/>
              </w:rPr>
              <w:t>4</w:t>
            </w:r>
          </w:p>
        </w:tc>
        <w:tc>
          <w:tcPr>
            <w:tcW w:w="992" w:type="dxa"/>
            <w:vAlign w:val="bottom"/>
          </w:tcPr>
          <w:p w:rsidR="00B651A8" w:rsidRPr="00B651A8" w:rsidRDefault="00B651A8" w:rsidP="00B651A8">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9.497</w:t>
            </w:r>
          </w:p>
        </w:tc>
        <w:tc>
          <w:tcPr>
            <w:tcW w:w="1276" w:type="dxa"/>
            <w:vAlign w:val="center"/>
          </w:tcPr>
          <w:p w:rsidR="00B651A8" w:rsidRPr="00B651A8" w:rsidRDefault="00B651A8" w:rsidP="00B651A8">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-0.005</w:t>
            </w:r>
          </w:p>
        </w:tc>
        <w:tc>
          <w:tcPr>
            <w:tcW w:w="992" w:type="dxa"/>
            <w:tcBorders>
              <w:right w:val="single" w:sz="4" w:space="0" w:color="auto"/>
            </w:tcBorders>
            <w:vAlign w:val="bottom"/>
          </w:tcPr>
          <w:p w:rsidR="00B651A8" w:rsidRPr="00B651A8" w:rsidRDefault="00B651A8" w:rsidP="00B651A8">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 xml:space="preserve">698.3 </w:t>
            </w:r>
          </w:p>
        </w:tc>
        <w:tc>
          <w:tcPr>
            <w:tcW w:w="851" w:type="dxa"/>
            <w:tcBorders>
              <w:left w:val="single" w:sz="4" w:space="0" w:color="auto"/>
            </w:tcBorders>
            <w:vAlign w:val="bottom"/>
          </w:tcPr>
          <w:p w:rsidR="00B651A8" w:rsidRPr="00B651A8" w:rsidRDefault="00B651A8" w:rsidP="00B651A8">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 xml:space="preserve">-0.4 </w:t>
            </w:r>
          </w:p>
        </w:tc>
        <w:tc>
          <w:tcPr>
            <w:tcW w:w="850" w:type="dxa"/>
          </w:tcPr>
          <w:p w:rsidR="00B651A8" w:rsidRPr="00B651A8" w:rsidRDefault="00B651A8" w:rsidP="00B651A8">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-0.06</w:t>
            </w:r>
          </w:p>
        </w:tc>
        <w:tc>
          <w:tcPr>
            <w:tcW w:w="851" w:type="dxa"/>
            <w:tcBorders>
              <w:right w:val="single" w:sz="4" w:space="0" w:color="auto"/>
            </w:tcBorders>
            <w:vAlign w:val="bottom"/>
          </w:tcPr>
          <w:p w:rsidR="00B651A8" w:rsidRPr="00B651A8" w:rsidRDefault="00B651A8" w:rsidP="00B651A8">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 xml:space="preserve">34.40 </w:t>
            </w:r>
          </w:p>
        </w:tc>
        <w:tc>
          <w:tcPr>
            <w:tcW w:w="850" w:type="dxa"/>
            <w:tcBorders>
              <w:left w:val="single" w:sz="4" w:space="0" w:color="auto"/>
            </w:tcBorders>
            <w:vAlign w:val="bottom"/>
          </w:tcPr>
          <w:p w:rsidR="00B651A8" w:rsidRPr="00B651A8" w:rsidRDefault="00B651A8" w:rsidP="00B651A8">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 xml:space="preserve">0.07 </w:t>
            </w:r>
          </w:p>
        </w:tc>
        <w:tc>
          <w:tcPr>
            <w:tcW w:w="851" w:type="dxa"/>
            <w:tcBorders>
              <w:left w:val="single" w:sz="4" w:space="0" w:color="auto"/>
            </w:tcBorders>
          </w:tcPr>
          <w:p w:rsidR="00B651A8" w:rsidRPr="00B651A8" w:rsidRDefault="00B651A8" w:rsidP="00B651A8">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0.21</w:t>
            </w:r>
          </w:p>
        </w:tc>
      </w:tr>
      <w:tr w:rsidR="00B651A8" w:rsidRPr="004D1A07" w:rsidTr="00B651A8">
        <w:tc>
          <w:tcPr>
            <w:tcW w:w="709" w:type="dxa"/>
            <w:vAlign w:val="center"/>
          </w:tcPr>
          <w:p w:rsidR="00B651A8" w:rsidRPr="004D1A07" w:rsidRDefault="00B651A8" w:rsidP="009C0765">
            <w:pPr>
              <w:pStyle w:val="1"/>
              <w:spacing w:line="400" w:lineRule="exact"/>
              <w:ind w:firstLineChars="0" w:firstLine="0"/>
              <w:jc w:val="center"/>
              <w:rPr>
                <w:rFonts w:ascii="Times New Roman" w:hAnsi="Times New Roman" w:cs="Times New Roman"/>
                <w:szCs w:val="21"/>
              </w:rPr>
            </w:pPr>
            <w:r>
              <w:rPr>
                <w:rFonts w:ascii="Times New Roman" w:hAnsi="Times New Roman" w:cs="Times New Roman" w:hint="eastAsia"/>
                <w:szCs w:val="21"/>
              </w:rPr>
              <w:t>5</w:t>
            </w:r>
          </w:p>
        </w:tc>
        <w:tc>
          <w:tcPr>
            <w:tcW w:w="992" w:type="dxa"/>
            <w:vAlign w:val="bottom"/>
          </w:tcPr>
          <w:p w:rsidR="00B651A8" w:rsidRPr="00B651A8" w:rsidRDefault="00B651A8" w:rsidP="00B651A8">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9.503</w:t>
            </w:r>
          </w:p>
        </w:tc>
        <w:tc>
          <w:tcPr>
            <w:tcW w:w="1276" w:type="dxa"/>
            <w:vAlign w:val="center"/>
          </w:tcPr>
          <w:p w:rsidR="00B651A8" w:rsidRPr="00B651A8" w:rsidRDefault="00B651A8" w:rsidP="00B651A8">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0.001</w:t>
            </w:r>
          </w:p>
        </w:tc>
        <w:tc>
          <w:tcPr>
            <w:tcW w:w="992" w:type="dxa"/>
            <w:tcBorders>
              <w:right w:val="single" w:sz="4" w:space="0" w:color="auto"/>
            </w:tcBorders>
            <w:vAlign w:val="bottom"/>
          </w:tcPr>
          <w:p w:rsidR="00B651A8" w:rsidRPr="00B651A8" w:rsidRDefault="00B651A8" w:rsidP="00B651A8">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 xml:space="preserve">698.8 </w:t>
            </w:r>
          </w:p>
        </w:tc>
        <w:tc>
          <w:tcPr>
            <w:tcW w:w="851" w:type="dxa"/>
            <w:tcBorders>
              <w:left w:val="single" w:sz="4" w:space="0" w:color="auto"/>
            </w:tcBorders>
            <w:vAlign w:val="bottom"/>
          </w:tcPr>
          <w:p w:rsidR="00B651A8" w:rsidRPr="00B651A8" w:rsidRDefault="00B651A8" w:rsidP="00B651A8">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 xml:space="preserve">0.1 </w:t>
            </w:r>
          </w:p>
        </w:tc>
        <w:tc>
          <w:tcPr>
            <w:tcW w:w="850" w:type="dxa"/>
          </w:tcPr>
          <w:p w:rsidR="00B651A8" w:rsidRPr="00B651A8" w:rsidRDefault="00B651A8" w:rsidP="00B651A8">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0.01</w:t>
            </w:r>
          </w:p>
        </w:tc>
        <w:tc>
          <w:tcPr>
            <w:tcW w:w="851" w:type="dxa"/>
            <w:tcBorders>
              <w:right w:val="single" w:sz="4" w:space="0" w:color="auto"/>
            </w:tcBorders>
            <w:vAlign w:val="bottom"/>
          </w:tcPr>
          <w:p w:rsidR="00B651A8" w:rsidRPr="00B651A8" w:rsidRDefault="00B651A8" w:rsidP="00B651A8">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 xml:space="preserve">34.32 </w:t>
            </w:r>
          </w:p>
        </w:tc>
        <w:tc>
          <w:tcPr>
            <w:tcW w:w="850" w:type="dxa"/>
            <w:tcBorders>
              <w:left w:val="single" w:sz="4" w:space="0" w:color="auto"/>
            </w:tcBorders>
            <w:vAlign w:val="bottom"/>
          </w:tcPr>
          <w:p w:rsidR="00B651A8" w:rsidRPr="00B651A8" w:rsidRDefault="00B651A8" w:rsidP="00B651A8">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 xml:space="preserve">-0.01 </w:t>
            </w:r>
          </w:p>
        </w:tc>
        <w:tc>
          <w:tcPr>
            <w:tcW w:w="851" w:type="dxa"/>
            <w:tcBorders>
              <w:left w:val="single" w:sz="4" w:space="0" w:color="auto"/>
            </w:tcBorders>
          </w:tcPr>
          <w:p w:rsidR="00B651A8" w:rsidRPr="00B651A8" w:rsidRDefault="00B651A8" w:rsidP="00B651A8">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-0.04</w:t>
            </w:r>
          </w:p>
        </w:tc>
      </w:tr>
      <w:tr w:rsidR="00B651A8" w:rsidRPr="004D1A07" w:rsidTr="00B651A8">
        <w:tc>
          <w:tcPr>
            <w:tcW w:w="709" w:type="dxa"/>
            <w:vAlign w:val="center"/>
          </w:tcPr>
          <w:p w:rsidR="00B651A8" w:rsidRPr="004D1A07" w:rsidRDefault="00B651A8" w:rsidP="009C0765">
            <w:pPr>
              <w:pStyle w:val="1"/>
              <w:spacing w:line="400" w:lineRule="exact"/>
              <w:ind w:firstLineChars="0" w:firstLine="0"/>
              <w:jc w:val="center"/>
              <w:rPr>
                <w:rFonts w:ascii="Times New Roman" w:hAnsi="Times New Roman" w:cs="Times New Roman"/>
                <w:szCs w:val="21"/>
              </w:rPr>
            </w:pPr>
            <w:r>
              <w:rPr>
                <w:rFonts w:ascii="Times New Roman" w:hAnsi="Times New Roman" w:cs="Times New Roman" w:hint="eastAsia"/>
                <w:szCs w:val="21"/>
              </w:rPr>
              <w:t>6</w:t>
            </w:r>
          </w:p>
        </w:tc>
        <w:tc>
          <w:tcPr>
            <w:tcW w:w="992" w:type="dxa"/>
            <w:vAlign w:val="bottom"/>
          </w:tcPr>
          <w:p w:rsidR="00B651A8" w:rsidRPr="00B651A8" w:rsidRDefault="00B651A8" w:rsidP="00B651A8">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9.501</w:t>
            </w:r>
          </w:p>
        </w:tc>
        <w:tc>
          <w:tcPr>
            <w:tcW w:w="1276" w:type="dxa"/>
            <w:vAlign w:val="center"/>
          </w:tcPr>
          <w:p w:rsidR="00B651A8" w:rsidRPr="00B651A8" w:rsidRDefault="00B651A8" w:rsidP="00B651A8">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-0.001</w:t>
            </w:r>
          </w:p>
        </w:tc>
        <w:tc>
          <w:tcPr>
            <w:tcW w:w="992" w:type="dxa"/>
            <w:tcBorders>
              <w:right w:val="single" w:sz="4" w:space="0" w:color="auto"/>
            </w:tcBorders>
            <w:vAlign w:val="bottom"/>
          </w:tcPr>
          <w:p w:rsidR="00B651A8" w:rsidRPr="00B651A8" w:rsidRDefault="00B651A8" w:rsidP="00B651A8">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 xml:space="preserve">698.6 </w:t>
            </w:r>
          </w:p>
        </w:tc>
        <w:tc>
          <w:tcPr>
            <w:tcW w:w="851" w:type="dxa"/>
            <w:tcBorders>
              <w:left w:val="single" w:sz="4" w:space="0" w:color="auto"/>
            </w:tcBorders>
            <w:vAlign w:val="bottom"/>
          </w:tcPr>
          <w:p w:rsidR="00B651A8" w:rsidRPr="00B651A8" w:rsidRDefault="00B651A8" w:rsidP="00B651A8">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 xml:space="preserve">-0.1 </w:t>
            </w:r>
          </w:p>
        </w:tc>
        <w:tc>
          <w:tcPr>
            <w:tcW w:w="850" w:type="dxa"/>
          </w:tcPr>
          <w:p w:rsidR="00B651A8" w:rsidRPr="00B651A8" w:rsidRDefault="00B651A8" w:rsidP="00B651A8">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-0.01</w:t>
            </w:r>
          </w:p>
        </w:tc>
        <w:tc>
          <w:tcPr>
            <w:tcW w:w="851" w:type="dxa"/>
            <w:tcBorders>
              <w:right w:val="single" w:sz="4" w:space="0" w:color="auto"/>
            </w:tcBorders>
            <w:vAlign w:val="bottom"/>
          </w:tcPr>
          <w:p w:rsidR="00B651A8" w:rsidRPr="00B651A8" w:rsidRDefault="00B651A8" w:rsidP="00B651A8">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 xml:space="preserve">34.35 </w:t>
            </w:r>
          </w:p>
        </w:tc>
        <w:tc>
          <w:tcPr>
            <w:tcW w:w="850" w:type="dxa"/>
            <w:tcBorders>
              <w:left w:val="single" w:sz="4" w:space="0" w:color="auto"/>
            </w:tcBorders>
            <w:vAlign w:val="bottom"/>
          </w:tcPr>
          <w:p w:rsidR="00B651A8" w:rsidRPr="00B651A8" w:rsidRDefault="00B651A8" w:rsidP="00B651A8">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 xml:space="preserve">0.01 </w:t>
            </w:r>
          </w:p>
        </w:tc>
        <w:tc>
          <w:tcPr>
            <w:tcW w:w="851" w:type="dxa"/>
            <w:tcBorders>
              <w:left w:val="single" w:sz="4" w:space="0" w:color="auto"/>
            </w:tcBorders>
          </w:tcPr>
          <w:p w:rsidR="00B651A8" w:rsidRPr="00B651A8" w:rsidRDefault="00B651A8" w:rsidP="00B651A8">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0.04</w:t>
            </w:r>
          </w:p>
        </w:tc>
      </w:tr>
      <w:tr w:rsidR="009C0765" w:rsidRPr="004D1A07" w:rsidTr="009C0765">
        <w:tc>
          <w:tcPr>
            <w:tcW w:w="709" w:type="dxa"/>
            <w:vAlign w:val="center"/>
          </w:tcPr>
          <w:p w:rsidR="009C0765" w:rsidRPr="004D1A07" w:rsidRDefault="009C0765" w:rsidP="009C0765">
            <w:pPr>
              <w:pStyle w:val="1"/>
              <w:spacing w:line="400" w:lineRule="exact"/>
              <w:ind w:firstLineChars="0" w:firstLine="0"/>
              <w:jc w:val="center"/>
              <w:rPr>
                <w:rFonts w:ascii="Times New Roman" w:hAnsi="Times New Roman" w:cs="Times New Roman"/>
                <w:szCs w:val="21"/>
              </w:rPr>
            </w:pPr>
            <w:r>
              <w:rPr>
                <w:rFonts w:ascii="Times New Roman" w:hAnsi="Times New Roman" w:cs="Times New Roman" w:hint="eastAsia"/>
                <w:szCs w:val="21"/>
              </w:rPr>
              <w:t>7</w:t>
            </w:r>
          </w:p>
        </w:tc>
        <w:tc>
          <w:tcPr>
            <w:tcW w:w="992" w:type="dxa"/>
            <w:vAlign w:val="center"/>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9C0765">
              <w:rPr>
                <w:rFonts w:ascii="Times New Roman" w:eastAsiaTheme="minorEastAsia" w:hAnsi="Times New Roman" w:cs="Times New Roman" w:hint="eastAsia"/>
                <w:sz w:val="21"/>
                <w:szCs w:val="21"/>
              </w:rPr>
              <w:t>12.462</w:t>
            </w:r>
          </w:p>
        </w:tc>
        <w:tc>
          <w:tcPr>
            <w:tcW w:w="1276" w:type="dxa"/>
            <w:vAlign w:val="center"/>
          </w:tcPr>
          <w:p w:rsidR="009C0765" w:rsidRPr="004D1A07" w:rsidRDefault="009C0765" w:rsidP="004100B5">
            <w:pPr>
              <w:pStyle w:val="1"/>
              <w:spacing w:line="400" w:lineRule="exact"/>
              <w:ind w:firstLineChars="0" w:firstLine="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0.010</w:t>
            </w:r>
          </w:p>
        </w:tc>
        <w:tc>
          <w:tcPr>
            <w:tcW w:w="992" w:type="dxa"/>
            <w:tcBorders>
              <w:right w:val="single" w:sz="4" w:space="0" w:color="auto"/>
            </w:tcBorders>
            <w:vAlign w:val="bottom"/>
          </w:tcPr>
          <w:p w:rsidR="009C0765" w:rsidRPr="004100B5" w:rsidRDefault="009C0765" w:rsidP="004100B5">
            <w:pPr>
              <w:pStyle w:val="1"/>
              <w:spacing w:line="400" w:lineRule="exact"/>
              <w:ind w:firstLineChars="0" w:firstLine="0"/>
              <w:jc w:val="center"/>
              <w:rPr>
                <w:rFonts w:ascii="Times New Roman" w:eastAsiaTheme="minorEastAsia" w:hAnsi="Times New Roman" w:cs="Times New Roman"/>
                <w:sz w:val="21"/>
                <w:szCs w:val="21"/>
              </w:rPr>
            </w:pPr>
            <w:r w:rsidRPr="004100B5">
              <w:rPr>
                <w:rFonts w:ascii="Times New Roman" w:eastAsiaTheme="minorEastAsia" w:hAnsi="Times New Roman" w:cs="Times New Roman" w:hint="eastAsia"/>
                <w:sz w:val="21"/>
                <w:szCs w:val="21"/>
              </w:rPr>
              <w:t xml:space="preserve">717.9 </w:t>
            </w:r>
          </w:p>
        </w:tc>
        <w:tc>
          <w:tcPr>
            <w:tcW w:w="851" w:type="dxa"/>
            <w:tcBorders>
              <w:left w:val="single" w:sz="4" w:space="0" w:color="auto"/>
            </w:tcBorders>
            <w:vAlign w:val="bottom"/>
          </w:tcPr>
          <w:p w:rsidR="009C0765" w:rsidRPr="004100B5" w:rsidRDefault="009C0765" w:rsidP="004100B5">
            <w:pPr>
              <w:pStyle w:val="1"/>
              <w:spacing w:line="400" w:lineRule="exact"/>
              <w:ind w:firstLineChars="0" w:firstLine="0"/>
              <w:jc w:val="center"/>
              <w:rPr>
                <w:rFonts w:ascii="Times New Roman" w:eastAsiaTheme="minorEastAsia" w:hAnsi="Times New Roman" w:cs="Times New Roman"/>
                <w:sz w:val="21"/>
                <w:szCs w:val="21"/>
              </w:rPr>
            </w:pPr>
            <w:r w:rsidRPr="004100B5">
              <w:rPr>
                <w:rFonts w:ascii="Times New Roman" w:eastAsiaTheme="minorEastAsia" w:hAnsi="Times New Roman" w:cs="Times New Roman" w:hint="eastAsia"/>
                <w:sz w:val="21"/>
                <w:szCs w:val="21"/>
              </w:rPr>
              <w:t xml:space="preserve">0.6 </w:t>
            </w:r>
          </w:p>
        </w:tc>
        <w:tc>
          <w:tcPr>
            <w:tcW w:w="850" w:type="dxa"/>
          </w:tcPr>
          <w:p w:rsidR="009C0765" w:rsidRPr="00B651A8" w:rsidRDefault="009C0765" w:rsidP="004100B5">
            <w:pPr>
              <w:pStyle w:val="1"/>
              <w:spacing w:line="400" w:lineRule="exact"/>
              <w:ind w:firstLineChars="0" w:firstLine="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0.08</w:t>
            </w:r>
          </w:p>
        </w:tc>
        <w:tc>
          <w:tcPr>
            <w:tcW w:w="851" w:type="dxa"/>
            <w:tcBorders>
              <w:right w:val="single" w:sz="4" w:space="0" w:color="auto"/>
            </w:tcBorders>
            <w:vAlign w:val="bottom"/>
          </w:tcPr>
          <w:p w:rsidR="009C0765" w:rsidRPr="004100B5" w:rsidRDefault="009C0765" w:rsidP="004100B5">
            <w:pPr>
              <w:pStyle w:val="1"/>
              <w:spacing w:line="400" w:lineRule="exact"/>
              <w:ind w:firstLineChars="0" w:firstLine="0"/>
              <w:jc w:val="center"/>
              <w:rPr>
                <w:rFonts w:ascii="Times New Roman" w:eastAsiaTheme="minorEastAsia" w:hAnsi="Times New Roman" w:cs="Times New Roman"/>
                <w:sz w:val="21"/>
                <w:szCs w:val="21"/>
              </w:rPr>
            </w:pPr>
            <w:r w:rsidRPr="004100B5">
              <w:rPr>
                <w:rFonts w:ascii="Times New Roman" w:eastAsiaTheme="minorEastAsia" w:hAnsi="Times New Roman" w:cs="Times New Roman" w:hint="eastAsia"/>
                <w:sz w:val="21"/>
                <w:szCs w:val="21"/>
              </w:rPr>
              <w:t xml:space="preserve">32.62 </w:t>
            </w:r>
          </w:p>
        </w:tc>
        <w:tc>
          <w:tcPr>
            <w:tcW w:w="850" w:type="dxa"/>
            <w:tcBorders>
              <w:left w:val="single" w:sz="4" w:space="0" w:color="auto"/>
            </w:tcBorders>
            <w:vAlign w:val="bottom"/>
          </w:tcPr>
          <w:p w:rsidR="009C0765" w:rsidRPr="004100B5" w:rsidRDefault="009C0765" w:rsidP="004100B5">
            <w:pPr>
              <w:pStyle w:val="1"/>
              <w:spacing w:line="400" w:lineRule="exact"/>
              <w:ind w:firstLineChars="0" w:firstLine="0"/>
              <w:jc w:val="center"/>
              <w:rPr>
                <w:rFonts w:ascii="Times New Roman" w:eastAsiaTheme="minorEastAsia" w:hAnsi="Times New Roman" w:cs="Times New Roman"/>
                <w:sz w:val="21"/>
                <w:szCs w:val="21"/>
              </w:rPr>
            </w:pPr>
            <w:r w:rsidRPr="004100B5">
              <w:rPr>
                <w:rFonts w:ascii="Times New Roman" w:eastAsiaTheme="minorEastAsia" w:hAnsi="Times New Roman" w:cs="Times New Roman" w:hint="eastAsia"/>
                <w:sz w:val="21"/>
                <w:szCs w:val="21"/>
              </w:rPr>
              <w:t xml:space="preserve">-0.11 </w:t>
            </w:r>
          </w:p>
        </w:tc>
        <w:tc>
          <w:tcPr>
            <w:tcW w:w="851" w:type="dxa"/>
            <w:tcBorders>
              <w:left w:val="single" w:sz="4" w:space="0" w:color="auto"/>
            </w:tcBorders>
          </w:tcPr>
          <w:p w:rsidR="009C0765" w:rsidRPr="00B651A8" w:rsidRDefault="009C0765" w:rsidP="004100B5">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-0.</w:t>
            </w:r>
            <w:r>
              <w:rPr>
                <w:rFonts w:ascii="Times New Roman" w:eastAsiaTheme="minorEastAsia" w:hAnsi="Times New Roman" w:cs="Times New Roman" w:hint="eastAsia"/>
                <w:sz w:val="21"/>
                <w:szCs w:val="21"/>
              </w:rPr>
              <w:t>33</w:t>
            </w:r>
          </w:p>
        </w:tc>
      </w:tr>
      <w:tr w:rsidR="009C0765" w:rsidRPr="004D1A07" w:rsidTr="009C0765">
        <w:tc>
          <w:tcPr>
            <w:tcW w:w="709" w:type="dxa"/>
            <w:vAlign w:val="center"/>
          </w:tcPr>
          <w:p w:rsidR="009C0765" w:rsidRPr="004D1A07" w:rsidRDefault="009C0765" w:rsidP="009C0765">
            <w:pPr>
              <w:pStyle w:val="1"/>
              <w:spacing w:line="400" w:lineRule="exact"/>
              <w:ind w:firstLineChars="0" w:firstLine="0"/>
              <w:jc w:val="center"/>
              <w:rPr>
                <w:rFonts w:ascii="Times New Roman" w:hAnsi="Times New Roman" w:cs="Times New Roman"/>
                <w:szCs w:val="21"/>
              </w:rPr>
            </w:pPr>
            <w:r>
              <w:rPr>
                <w:rFonts w:ascii="Times New Roman" w:hAnsi="Times New Roman" w:cs="Times New Roman" w:hint="eastAsia"/>
                <w:szCs w:val="21"/>
              </w:rPr>
              <w:t>8</w:t>
            </w:r>
          </w:p>
        </w:tc>
        <w:tc>
          <w:tcPr>
            <w:tcW w:w="992" w:type="dxa"/>
            <w:vAlign w:val="center"/>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9C0765">
              <w:rPr>
                <w:rFonts w:ascii="Times New Roman" w:eastAsiaTheme="minorEastAsia" w:hAnsi="Times New Roman" w:cs="Times New Roman" w:hint="eastAsia"/>
                <w:sz w:val="21"/>
                <w:szCs w:val="21"/>
              </w:rPr>
              <w:t>12.442</w:t>
            </w:r>
          </w:p>
        </w:tc>
        <w:tc>
          <w:tcPr>
            <w:tcW w:w="1276" w:type="dxa"/>
            <w:vAlign w:val="center"/>
          </w:tcPr>
          <w:p w:rsidR="009C0765" w:rsidRPr="00B651A8" w:rsidRDefault="009C0765" w:rsidP="004100B5">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-0.01</w:t>
            </w:r>
            <w:r>
              <w:rPr>
                <w:rFonts w:ascii="Times New Roman" w:eastAsiaTheme="minorEastAsia" w:hAnsi="Times New Roman" w:cs="Times New Roman" w:hint="eastAsia"/>
                <w:sz w:val="21"/>
                <w:szCs w:val="21"/>
              </w:rPr>
              <w:t>0</w:t>
            </w:r>
          </w:p>
        </w:tc>
        <w:tc>
          <w:tcPr>
            <w:tcW w:w="992" w:type="dxa"/>
            <w:tcBorders>
              <w:right w:val="single" w:sz="4" w:space="0" w:color="auto"/>
            </w:tcBorders>
            <w:vAlign w:val="bottom"/>
          </w:tcPr>
          <w:p w:rsidR="009C0765" w:rsidRPr="004100B5" w:rsidRDefault="009C0765" w:rsidP="004100B5">
            <w:pPr>
              <w:pStyle w:val="1"/>
              <w:spacing w:line="400" w:lineRule="exact"/>
              <w:ind w:firstLineChars="0" w:firstLine="0"/>
              <w:jc w:val="center"/>
              <w:rPr>
                <w:rFonts w:ascii="Times New Roman" w:eastAsiaTheme="minorEastAsia" w:hAnsi="Times New Roman" w:cs="Times New Roman"/>
                <w:sz w:val="21"/>
                <w:szCs w:val="21"/>
              </w:rPr>
            </w:pPr>
            <w:r w:rsidRPr="004100B5">
              <w:rPr>
                <w:rFonts w:ascii="Times New Roman" w:eastAsiaTheme="minorEastAsia" w:hAnsi="Times New Roman" w:cs="Times New Roman" w:hint="eastAsia"/>
                <w:sz w:val="21"/>
                <w:szCs w:val="21"/>
              </w:rPr>
              <w:t xml:space="preserve">716.7 </w:t>
            </w:r>
          </w:p>
        </w:tc>
        <w:tc>
          <w:tcPr>
            <w:tcW w:w="851" w:type="dxa"/>
            <w:tcBorders>
              <w:left w:val="single" w:sz="4" w:space="0" w:color="auto"/>
            </w:tcBorders>
            <w:vAlign w:val="bottom"/>
          </w:tcPr>
          <w:p w:rsidR="009C0765" w:rsidRPr="004100B5" w:rsidRDefault="009C0765" w:rsidP="004100B5">
            <w:pPr>
              <w:pStyle w:val="1"/>
              <w:spacing w:line="400" w:lineRule="exact"/>
              <w:ind w:firstLineChars="0" w:firstLine="0"/>
              <w:jc w:val="center"/>
              <w:rPr>
                <w:rFonts w:ascii="Times New Roman" w:eastAsiaTheme="minorEastAsia" w:hAnsi="Times New Roman" w:cs="Times New Roman"/>
                <w:sz w:val="21"/>
                <w:szCs w:val="21"/>
              </w:rPr>
            </w:pPr>
            <w:r w:rsidRPr="004100B5">
              <w:rPr>
                <w:rFonts w:ascii="Times New Roman" w:eastAsiaTheme="minorEastAsia" w:hAnsi="Times New Roman" w:cs="Times New Roman" w:hint="eastAsia"/>
                <w:sz w:val="21"/>
                <w:szCs w:val="21"/>
              </w:rPr>
              <w:t xml:space="preserve">-0.6 </w:t>
            </w:r>
          </w:p>
        </w:tc>
        <w:tc>
          <w:tcPr>
            <w:tcW w:w="850" w:type="dxa"/>
          </w:tcPr>
          <w:p w:rsidR="009C0765" w:rsidRPr="00B651A8" w:rsidRDefault="009C0765" w:rsidP="004100B5">
            <w:pPr>
              <w:pStyle w:val="1"/>
              <w:spacing w:line="400" w:lineRule="exact"/>
              <w:ind w:firstLineChars="0" w:firstLine="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-0.08</w:t>
            </w:r>
          </w:p>
        </w:tc>
        <w:tc>
          <w:tcPr>
            <w:tcW w:w="851" w:type="dxa"/>
            <w:tcBorders>
              <w:right w:val="single" w:sz="4" w:space="0" w:color="auto"/>
            </w:tcBorders>
            <w:vAlign w:val="bottom"/>
          </w:tcPr>
          <w:p w:rsidR="009C0765" w:rsidRPr="004100B5" w:rsidRDefault="009C0765" w:rsidP="004100B5">
            <w:pPr>
              <w:pStyle w:val="1"/>
              <w:spacing w:line="400" w:lineRule="exact"/>
              <w:ind w:firstLineChars="0" w:firstLine="0"/>
              <w:jc w:val="center"/>
              <w:rPr>
                <w:rFonts w:ascii="Times New Roman" w:eastAsiaTheme="minorEastAsia" w:hAnsi="Times New Roman" w:cs="Times New Roman"/>
                <w:sz w:val="21"/>
                <w:szCs w:val="21"/>
              </w:rPr>
            </w:pPr>
            <w:r w:rsidRPr="004100B5">
              <w:rPr>
                <w:rFonts w:ascii="Times New Roman" w:eastAsiaTheme="minorEastAsia" w:hAnsi="Times New Roman" w:cs="Times New Roman" w:hint="eastAsia"/>
                <w:sz w:val="21"/>
                <w:szCs w:val="21"/>
              </w:rPr>
              <w:t xml:space="preserve">32.83 </w:t>
            </w:r>
          </w:p>
        </w:tc>
        <w:tc>
          <w:tcPr>
            <w:tcW w:w="850" w:type="dxa"/>
            <w:tcBorders>
              <w:left w:val="single" w:sz="4" w:space="0" w:color="auto"/>
            </w:tcBorders>
            <w:vAlign w:val="bottom"/>
          </w:tcPr>
          <w:p w:rsidR="009C0765" w:rsidRPr="004100B5" w:rsidRDefault="009C0765" w:rsidP="004100B5">
            <w:pPr>
              <w:pStyle w:val="1"/>
              <w:spacing w:line="400" w:lineRule="exact"/>
              <w:ind w:firstLineChars="0" w:firstLine="0"/>
              <w:jc w:val="center"/>
              <w:rPr>
                <w:rFonts w:ascii="Times New Roman" w:eastAsiaTheme="minorEastAsia" w:hAnsi="Times New Roman" w:cs="Times New Roman"/>
                <w:sz w:val="21"/>
                <w:szCs w:val="21"/>
              </w:rPr>
            </w:pPr>
            <w:r w:rsidRPr="004100B5">
              <w:rPr>
                <w:rFonts w:ascii="Times New Roman" w:eastAsiaTheme="minorEastAsia" w:hAnsi="Times New Roman" w:cs="Times New Roman" w:hint="eastAsia"/>
                <w:sz w:val="21"/>
                <w:szCs w:val="21"/>
              </w:rPr>
              <w:t xml:space="preserve">0.11 </w:t>
            </w:r>
          </w:p>
        </w:tc>
        <w:tc>
          <w:tcPr>
            <w:tcW w:w="851" w:type="dxa"/>
            <w:tcBorders>
              <w:left w:val="single" w:sz="4" w:space="0" w:color="auto"/>
            </w:tcBorders>
          </w:tcPr>
          <w:p w:rsidR="009C0765" w:rsidRPr="00B651A8" w:rsidRDefault="009C0765" w:rsidP="004100B5">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0.</w:t>
            </w:r>
            <w:r>
              <w:rPr>
                <w:rFonts w:ascii="Times New Roman" w:eastAsiaTheme="minorEastAsia" w:hAnsi="Times New Roman" w:cs="Times New Roman" w:hint="eastAsia"/>
                <w:sz w:val="21"/>
                <w:szCs w:val="21"/>
              </w:rPr>
              <w:t>33</w:t>
            </w:r>
          </w:p>
        </w:tc>
      </w:tr>
      <w:tr w:rsidR="009C0765" w:rsidRPr="004D1A07" w:rsidTr="009C0765">
        <w:tc>
          <w:tcPr>
            <w:tcW w:w="709" w:type="dxa"/>
            <w:vAlign w:val="center"/>
          </w:tcPr>
          <w:p w:rsidR="009C0765" w:rsidRPr="004D1A07" w:rsidRDefault="009C0765" w:rsidP="009C0765">
            <w:pPr>
              <w:pStyle w:val="1"/>
              <w:spacing w:line="400" w:lineRule="exact"/>
              <w:ind w:firstLineChars="0" w:firstLine="0"/>
              <w:jc w:val="center"/>
              <w:rPr>
                <w:rFonts w:ascii="Times New Roman" w:hAnsi="Times New Roman" w:cs="Times New Roman"/>
                <w:szCs w:val="21"/>
              </w:rPr>
            </w:pPr>
            <w:r>
              <w:rPr>
                <w:rFonts w:ascii="Times New Roman" w:hAnsi="Times New Roman" w:cs="Times New Roman" w:hint="eastAsia"/>
                <w:szCs w:val="21"/>
              </w:rPr>
              <w:t>9</w:t>
            </w:r>
          </w:p>
        </w:tc>
        <w:tc>
          <w:tcPr>
            <w:tcW w:w="992" w:type="dxa"/>
            <w:vAlign w:val="center"/>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9C0765">
              <w:rPr>
                <w:rFonts w:ascii="Times New Roman" w:eastAsiaTheme="minorEastAsia" w:hAnsi="Times New Roman" w:cs="Times New Roman" w:hint="eastAsia"/>
                <w:sz w:val="21"/>
                <w:szCs w:val="21"/>
              </w:rPr>
              <w:t>12.457</w:t>
            </w:r>
          </w:p>
        </w:tc>
        <w:tc>
          <w:tcPr>
            <w:tcW w:w="1276" w:type="dxa"/>
            <w:vAlign w:val="center"/>
          </w:tcPr>
          <w:p w:rsidR="009C0765" w:rsidRPr="00B651A8" w:rsidRDefault="009C0765" w:rsidP="004100B5">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0.005</w:t>
            </w:r>
          </w:p>
        </w:tc>
        <w:tc>
          <w:tcPr>
            <w:tcW w:w="992" w:type="dxa"/>
            <w:tcBorders>
              <w:right w:val="single" w:sz="4" w:space="0" w:color="auto"/>
            </w:tcBorders>
            <w:vAlign w:val="bottom"/>
          </w:tcPr>
          <w:p w:rsidR="009C0765" w:rsidRPr="004100B5" w:rsidRDefault="009C0765" w:rsidP="004100B5">
            <w:pPr>
              <w:pStyle w:val="1"/>
              <w:spacing w:line="400" w:lineRule="exact"/>
              <w:ind w:firstLineChars="0" w:firstLine="0"/>
              <w:jc w:val="center"/>
              <w:rPr>
                <w:rFonts w:ascii="Times New Roman" w:eastAsiaTheme="minorEastAsia" w:hAnsi="Times New Roman" w:cs="Times New Roman"/>
                <w:sz w:val="21"/>
                <w:szCs w:val="21"/>
              </w:rPr>
            </w:pPr>
            <w:r w:rsidRPr="004100B5">
              <w:rPr>
                <w:rFonts w:ascii="Times New Roman" w:eastAsiaTheme="minorEastAsia" w:hAnsi="Times New Roman" w:cs="Times New Roman" w:hint="eastAsia"/>
                <w:sz w:val="21"/>
                <w:szCs w:val="21"/>
              </w:rPr>
              <w:t xml:space="preserve">717.6 </w:t>
            </w:r>
          </w:p>
        </w:tc>
        <w:tc>
          <w:tcPr>
            <w:tcW w:w="851" w:type="dxa"/>
            <w:tcBorders>
              <w:left w:val="single" w:sz="4" w:space="0" w:color="auto"/>
            </w:tcBorders>
            <w:vAlign w:val="bottom"/>
          </w:tcPr>
          <w:p w:rsidR="009C0765" w:rsidRPr="004100B5" w:rsidRDefault="009C0765" w:rsidP="004100B5">
            <w:pPr>
              <w:pStyle w:val="1"/>
              <w:spacing w:line="400" w:lineRule="exact"/>
              <w:ind w:firstLineChars="0" w:firstLine="0"/>
              <w:jc w:val="center"/>
              <w:rPr>
                <w:rFonts w:ascii="Times New Roman" w:eastAsiaTheme="minorEastAsia" w:hAnsi="Times New Roman" w:cs="Times New Roman"/>
                <w:sz w:val="21"/>
                <w:szCs w:val="21"/>
              </w:rPr>
            </w:pPr>
            <w:r w:rsidRPr="004100B5">
              <w:rPr>
                <w:rFonts w:ascii="Times New Roman" w:eastAsiaTheme="minorEastAsia" w:hAnsi="Times New Roman" w:cs="Times New Roman" w:hint="eastAsia"/>
                <w:sz w:val="21"/>
                <w:szCs w:val="21"/>
              </w:rPr>
              <w:t xml:space="preserve">0.3 </w:t>
            </w:r>
          </w:p>
        </w:tc>
        <w:tc>
          <w:tcPr>
            <w:tcW w:w="850" w:type="dxa"/>
          </w:tcPr>
          <w:p w:rsidR="009C0765" w:rsidRPr="00B651A8" w:rsidRDefault="009C0765" w:rsidP="004100B5">
            <w:pPr>
              <w:pStyle w:val="1"/>
              <w:spacing w:line="400" w:lineRule="exact"/>
              <w:ind w:firstLineChars="0" w:firstLine="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0.04</w:t>
            </w:r>
          </w:p>
        </w:tc>
        <w:tc>
          <w:tcPr>
            <w:tcW w:w="851" w:type="dxa"/>
            <w:tcBorders>
              <w:right w:val="single" w:sz="4" w:space="0" w:color="auto"/>
            </w:tcBorders>
            <w:vAlign w:val="bottom"/>
          </w:tcPr>
          <w:p w:rsidR="009C0765" w:rsidRPr="004100B5" w:rsidRDefault="009C0765" w:rsidP="004100B5">
            <w:pPr>
              <w:pStyle w:val="1"/>
              <w:spacing w:line="400" w:lineRule="exact"/>
              <w:ind w:firstLineChars="0" w:firstLine="0"/>
              <w:jc w:val="center"/>
              <w:rPr>
                <w:rFonts w:ascii="Times New Roman" w:eastAsiaTheme="minorEastAsia" w:hAnsi="Times New Roman" w:cs="Times New Roman"/>
                <w:sz w:val="21"/>
                <w:szCs w:val="21"/>
              </w:rPr>
            </w:pPr>
            <w:r w:rsidRPr="004100B5">
              <w:rPr>
                <w:rFonts w:ascii="Times New Roman" w:eastAsiaTheme="minorEastAsia" w:hAnsi="Times New Roman" w:cs="Times New Roman" w:hint="eastAsia"/>
                <w:sz w:val="21"/>
                <w:szCs w:val="21"/>
              </w:rPr>
              <w:t xml:space="preserve">32.67 </w:t>
            </w:r>
          </w:p>
        </w:tc>
        <w:tc>
          <w:tcPr>
            <w:tcW w:w="850" w:type="dxa"/>
            <w:tcBorders>
              <w:left w:val="single" w:sz="4" w:space="0" w:color="auto"/>
            </w:tcBorders>
            <w:vAlign w:val="bottom"/>
          </w:tcPr>
          <w:p w:rsidR="009C0765" w:rsidRPr="004100B5" w:rsidRDefault="009C0765" w:rsidP="004100B5">
            <w:pPr>
              <w:pStyle w:val="1"/>
              <w:spacing w:line="400" w:lineRule="exact"/>
              <w:ind w:firstLineChars="0" w:firstLine="0"/>
              <w:jc w:val="center"/>
              <w:rPr>
                <w:rFonts w:ascii="Times New Roman" w:eastAsiaTheme="minorEastAsia" w:hAnsi="Times New Roman" w:cs="Times New Roman"/>
                <w:sz w:val="21"/>
                <w:szCs w:val="21"/>
              </w:rPr>
            </w:pPr>
            <w:r w:rsidRPr="004100B5">
              <w:rPr>
                <w:rFonts w:ascii="Times New Roman" w:eastAsiaTheme="minorEastAsia" w:hAnsi="Times New Roman" w:cs="Times New Roman" w:hint="eastAsia"/>
                <w:sz w:val="21"/>
                <w:szCs w:val="21"/>
              </w:rPr>
              <w:t xml:space="preserve">-0.05 </w:t>
            </w:r>
          </w:p>
        </w:tc>
        <w:tc>
          <w:tcPr>
            <w:tcW w:w="851" w:type="dxa"/>
            <w:tcBorders>
              <w:left w:val="single" w:sz="4" w:space="0" w:color="auto"/>
            </w:tcBorders>
          </w:tcPr>
          <w:p w:rsidR="009C0765" w:rsidRPr="00B651A8" w:rsidRDefault="009C0765" w:rsidP="004100B5">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-0.</w:t>
            </w:r>
            <w:r>
              <w:rPr>
                <w:rFonts w:ascii="Times New Roman" w:eastAsiaTheme="minorEastAsia" w:hAnsi="Times New Roman" w:cs="Times New Roman" w:hint="eastAsia"/>
                <w:sz w:val="21"/>
                <w:szCs w:val="21"/>
              </w:rPr>
              <w:t>16</w:t>
            </w:r>
          </w:p>
        </w:tc>
      </w:tr>
      <w:tr w:rsidR="009C0765" w:rsidRPr="004D1A07" w:rsidTr="009C0765">
        <w:tc>
          <w:tcPr>
            <w:tcW w:w="709" w:type="dxa"/>
            <w:vAlign w:val="center"/>
          </w:tcPr>
          <w:p w:rsidR="009C0765" w:rsidRPr="004D1A07"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10</w:t>
            </w:r>
          </w:p>
        </w:tc>
        <w:tc>
          <w:tcPr>
            <w:tcW w:w="992" w:type="dxa"/>
            <w:vAlign w:val="center"/>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9C0765">
              <w:rPr>
                <w:rFonts w:ascii="Times New Roman" w:eastAsiaTheme="minorEastAsia" w:hAnsi="Times New Roman" w:cs="Times New Roman" w:hint="eastAsia"/>
                <w:sz w:val="21"/>
                <w:szCs w:val="21"/>
              </w:rPr>
              <w:t>12.447</w:t>
            </w:r>
          </w:p>
        </w:tc>
        <w:tc>
          <w:tcPr>
            <w:tcW w:w="1276" w:type="dxa"/>
            <w:vAlign w:val="center"/>
          </w:tcPr>
          <w:p w:rsidR="009C0765" w:rsidRPr="00B651A8" w:rsidRDefault="009C0765" w:rsidP="004100B5">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-0.005</w:t>
            </w:r>
          </w:p>
        </w:tc>
        <w:tc>
          <w:tcPr>
            <w:tcW w:w="992" w:type="dxa"/>
            <w:tcBorders>
              <w:right w:val="single" w:sz="4" w:space="0" w:color="auto"/>
            </w:tcBorders>
            <w:vAlign w:val="bottom"/>
          </w:tcPr>
          <w:p w:rsidR="009C0765" w:rsidRPr="004100B5" w:rsidRDefault="009C0765" w:rsidP="004100B5">
            <w:pPr>
              <w:pStyle w:val="1"/>
              <w:spacing w:line="400" w:lineRule="exact"/>
              <w:ind w:firstLineChars="0" w:firstLine="0"/>
              <w:jc w:val="center"/>
              <w:rPr>
                <w:rFonts w:ascii="Times New Roman" w:eastAsiaTheme="minorEastAsia" w:hAnsi="Times New Roman" w:cs="Times New Roman"/>
                <w:sz w:val="21"/>
                <w:szCs w:val="21"/>
              </w:rPr>
            </w:pPr>
            <w:r w:rsidRPr="004100B5">
              <w:rPr>
                <w:rFonts w:ascii="Times New Roman" w:eastAsiaTheme="minorEastAsia" w:hAnsi="Times New Roman" w:cs="Times New Roman" w:hint="eastAsia"/>
                <w:sz w:val="21"/>
                <w:szCs w:val="21"/>
              </w:rPr>
              <w:t xml:space="preserve">717.0 </w:t>
            </w:r>
          </w:p>
        </w:tc>
        <w:tc>
          <w:tcPr>
            <w:tcW w:w="851" w:type="dxa"/>
            <w:tcBorders>
              <w:left w:val="single" w:sz="4" w:space="0" w:color="auto"/>
            </w:tcBorders>
            <w:vAlign w:val="bottom"/>
          </w:tcPr>
          <w:p w:rsidR="009C0765" w:rsidRPr="004100B5" w:rsidRDefault="009C0765" w:rsidP="004100B5">
            <w:pPr>
              <w:pStyle w:val="1"/>
              <w:spacing w:line="400" w:lineRule="exact"/>
              <w:ind w:firstLineChars="0" w:firstLine="0"/>
              <w:jc w:val="center"/>
              <w:rPr>
                <w:rFonts w:ascii="Times New Roman" w:eastAsiaTheme="minorEastAsia" w:hAnsi="Times New Roman" w:cs="Times New Roman"/>
                <w:sz w:val="21"/>
                <w:szCs w:val="21"/>
              </w:rPr>
            </w:pPr>
            <w:r w:rsidRPr="004100B5">
              <w:rPr>
                <w:rFonts w:ascii="Times New Roman" w:eastAsiaTheme="minorEastAsia" w:hAnsi="Times New Roman" w:cs="Times New Roman" w:hint="eastAsia"/>
                <w:sz w:val="21"/>
                <w:szCs w:val="21"/>
              </w:rPr>
              <w:t xml:space="preserve">-0.3 </w:t>
            </w:r>
          </w:p>
        </w:tc>
        <w:tc>
          <w:tcPr>
            <w:tcW w:w="850" w:type="dxa"/>
          </w:tcPr>
          <w:p w:rsidR="009C0765" w:rsidRPr="00B651A8" w:rsidRDefault="009C0765" w:rsidP="004100B5">
            <w:pPr>
              <w:pStyle w:val="1"/>
              <w:spacing w:line="400" w:lineRule="exact"/>
              <w:ind w:firstLineChars="0" w:firstLine="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-0.04</w:t>
            </w:r>
          </w:p>
        </w:tc>
        <w:tc>
          <w:tcPr>
            <w:tcW w:w="851" w:type="dxa"/>
            <w:tcBorders>
              <w:right w:val="single" w:sz="4" w:space="0" w:color="auto"/>
            </w:tcBorders>
            <w:vAlign w:val="bottom"/>
          </w:tcPr>
          <w:p w:rsidR="009C0765" w:rsidRPr="004100B5" w:rsidRDefault="009C0765" w:rsidP="004100B5">
            <w:pPr>
              <w:pStyle w:val="1"/>
              <w:spacing w:line="400" w:lineRule="exact"/>
              <w:ind w:firstLineChars="0" w:firstLine="0"/>
              <w:jc w:val="center"/>
              <w:rPr>
                <w:rFonts w:ascii="Times New Roman" w:eastAsiaTheme="minorEastAsia" w:hAnsi="Times New Roman" w:cs="Times New Roman"/>
                <w:sz w:val="21"/>
                <w:szCs w:val="21"/>
              </w:rPr>
            </w:pPr>
            <w:r w:rsidRPr="004100B5">
              <w:rPr>
                <w:rFonts w:ascii="Times New Roman" w:eastAsiaTheme="minorEastAsia" w:hAnsi="Times New Roman" w:cs="Times New Roman" w:hint="eastAsia"/>
                <w:sz w:val="21"/>
                <w:szCs w:val="21"/>
              </w:rPr>
              <w:t xml:space="preserve">32.78 </w:t>
            </w:r>
          </w:p>
        </w:tc>
        <w:tc>
          <w:tcPr>
            <w:tcW w:w="850" w:type="dxa"/>
            <w:tcBorders>
              <w:left w:val="single" w:sz="4" w:space="0" w:color="auto"/>
            </w:tcBorders>
            <w:vAlign w:val="bottom"/>
          </w:tcPr>
          <w:p w:rsidR="009C0765" w:rsidRPr="004100B5" w:rsidRDefault="009C0765" w:rsidP="004100B5">
            <w:pPr>
              <w:pStyle w:val="1"/>
              <w:spacing w:line="400" w:lineRule="exact"/>
              <w:ind w:firstLineChars="0" w:firstLine="0"/>
              <w:jc w:val="center"/>
              <w:rPr>
                <w:rFonts w:ascii="Times New Roman" w:eastAsiaTheme="minorEastAsia" w:hAnsi="Times New Roman" w:cs="Times New Roman"/>
                <w:sz w:val="21"/>
                <w:szCs w:val="21"/>
              </w:rPr>
            </w:pPr>
            <w:r w:rsidRPr="004100B5">
              <w:rPr>
                <w:rFonts w:ascii="Times New Roman" w:eastAsiaTheme="minorEastAsia" w:hAnsi="Times New Roman" w:cs="Times New Roman" w:hint="eastAsia"/>
                <w:sz w:val="21"/>
                <w:szCs w:val="21"/>
              </w:rPr>
              <w:t xml:space="preserve">0.05 </w:t>
            </w:r>
          </w:p>
        </w:tc>
        <w:tc>
          <w:tcPr>
            <w:tcW w:w="851" w:type="dxa"/>
            <w:tcBorders>
              <w:left w:val="single" w:sz="4" w:space="0" w:color="auto"/>
            </w:tcBorders>
          </w:tcPr>
          <w:p w:rsidR="009C0765" w:rsidRPr="00B651A8" w:rsidRDefault="009C0765" w:rsidP="004100B5">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0.</w:t>
            </w:r>
            <w:r>
              <w:rPr>
                <w:rFonts w:ascii="Times New Roman" w:eastAsiaTheme="minorEastAsia" w:hAnsi="Times New Roman" w:cs="Times New Roman" w:hint="eastAsia"/>
                <w:sz w:val="21"/>
                <w:szCs w:val="21"/>
              </w:rPr>
              <w:t>16</w:t>
            </w:r>
          </w:p>
        </w:tc>
      </w:tr>
      <w:tr w:rsidR="009C0765" w:rsidRPr="004D1A07" w:rsidTr="009C0765">
        <w:tc>
          <w:tcPr>
            <w:tcW w:w="709" w:type="dxa"/>
            <w:vAlign w:val="center"/>
          </w:tcPr>
          <w:p w:rsidR="009C0765" w:rsidRPr="004D1A07"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11</w:t>
            </w:r>
          </w:p>
        </w:tc>
        <w:tc>
          <w:tcPr>
            <w:tcW w:w="992" w:type="dxa"/>
            <w:vAlign w:val="center"/>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9C0765">
              <w:rPr>
                <w:rFonts w:ascii="Times New Roman" w:eastAsiaTheme="minorEastAsia" w:hAnsi="Times New Roman" w:cs="Times New Roman" w:hint="eastAsia"/>
                <w:sz w:val="21"/>
                <w:szCs w:val="21"/>
              </w:rPr>
              <w:t>12.453</w:t>
            </w:r>
          </w:p>
        </w:tc>
        <w:tc>
          <w:tcPr>
            <w:tcW w:w="1276" w:type="dxa"/>
            <w:vAlign w:val="center"/>
          </w:tcPr>
          <w:p w:rsidR="009C0765" w:rsidRPr="00B651A8" w:rsidRDefault="009C0765" w:rsidP="004100B5">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0.001</w:t>
            </w:r>
          </w:p>
        </w:tc>
        <w:tc>
          <w:tcPr>
            <w:tcW w:w="992" w:type="dxa"/>
            <w:tcBorders>
              <w:right w:val="single" w:sz="4" w:space="0" w:color="auto"/>
            </w:tcBorders>
            <w:vAlign w:val="bottom"/>
          </w:tcPr>
          <w:p w:rsidR="009C0765" w:rsidRPr="004100B5" w:rsidRDefault="009C0765" w:rsidP="004100B5">
            <w:pPr>
              <w:pStyle w:val="1"/>
              <w:spacing w:line="400" w:lineRule="exact"/>
              <w:ind w:firstLineChars="0" w:firstLine="0"/>
              <w:jc w:val="center"/>
              <w:rPr>
                <w:rFonts w:ascii="Times New Roman" w:eastAsiaTheme="minorEastAsia" w:hAnsi="Times New Roman" w:cs="Times New Roman"/>
                <w:sz w:val="21"/>
                <w:szCs w:val="21"/>
              </w:rPr>
            </w:pPr>
            <w:r w:rsidRPr="004100B5">
              <w:rPr>
                <w:rFonts w:ascii="Times New Roman" w:eastAsiaTheme="minorEastAsia" w:hAnsi="Times New Roman" w:cs="Times New Roman" w:hint="eastAsia"/>
                <w:sz w:val="21"/>
                <w:szCs w:val="21"/>
              </w:rPr>
              <w:t xml:space="preserve">717.4 </w:t>
            </w:r>
          </w:p>
        </w:tc>
        <w:tc>
          <w:tcPr>
            <w:tcW w:w="851" w:type="dxa"/>
            <w:tcBorders>
              <w:left w:val="single" w:sz="4" w:space="0" w:color="auto"/>
            </w:tcBorders>
            <w:vAlign w:val="bottom"/>
          </w:tcPr>
          <w:p w:rsidR="009C0765" w:rsidRPr="004100B5" w:rsidRDefault="009C0765" w:rsidP="004100B5">
            <w:pPr>
              <w:pStyle w:val="1"/>
              <w:spacing w:line="400" w:lineRule="exact"/>
              <w:ind w:firstLineChars="0" w:firstLine="0"/>
              <w:jc w:val="center"/>
              <w:rPr>
                <w:rFonts w:ascii="Times New Roman" w:eastAsiaTheme="minorEastAsia" w:hAnsi="Times New Roman" w:cs="Times New Roman"/>
                <w:sz w:val="21"/>
                <w:szCs w:val="21"/>
              </w:rPr>
            </w:pPr>
            <w:r w:rsidRPr="004100B5">
              <w:rPr>
                <w:rFonts w:ascii="Times New Roman" w:eastAsiaTheme="minorEastAsia" w:hAnsi="Times New Roman" w:cs="Times New Roman" w:hint="eastAsia"/>
                <w:sz w:val="21"/>
                <w:szCs w:val="21"/>
              </w:rPr>
              <w:t xml:space="preserve">0.1 </w:t>
            </w:r>
          </w:p>
        </w:tc>
        <w:tc>
          <w:tcPr>
            <w:tcW w:w="850" w:type="dxa"/>
          </w:tcPr>
          <w:p w:rsidR="009C0765" w:rsidRPr="00B651A8" w:rsidRDefault="009C0765" w:rsidP="004100B5">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0.01</w:t>
            </w:r>
          </w:p>
        </w:tc>
        <w:tc>
          <w:tcPr>
            <w:tcW w:w="851" w:type="dxa"/>
            <w:tcBorders>
              <w:right w:val="single" w:sz="4" w:space="0" w:color="auto"/>
            </w:tcBorders>
            <w:vAlign w:val="bottom"/>
          </w:tcPr>
          <w:p w:rsidR="009C0765" w:rsidRPr="004100B5" w:rsidRDefault="009C0765" w:rsidP="004100B5">
            <w:pPr>
              <w:pStyle w:val="1"/>
              <w:spacing w:line="400" w:lineRule="exact"/>
              <w:ind w:firstLineChars="0" w:firstLine="0"/>
              <w:jc w:val="center"/>
              <w:rPr>
                <w:rFonts w:ascii="Times New Roman" w:eastAsiaTheme="minorEastAsia" w:hAnsi="Times New Roman" w:cs="Times New Roman"/>
                <w:sz w:val="21"/>
                <w:szCs w:val="21"/>
              </w:rPr>
            </w:pPr>
            <w:r w:rsidRPr="004100B5">
              <w:rPr>
                <w:rFonts w:ascii="Times New Roman" w:eastAsiaTheme="minorEastAsia" w:hAnsi="Times New Roman" w:cs="Times New Roman" w:hint="eastAsia"/>
                <w:sz w:val="21"/>
                <w:szCs w:val="21"/>
              </w:rPr>
              <w:t xml:space="preserve">32.71 </w:t>
            </w:r>
          </w:p>
        </w:tc>
        <w:tc>
          <w:tcPr>
            <w:tcW w:w="850" w:type="dxa"/>
            <w:tcBorders>
              <w:left w:val="single" w:sz="4" w:space="0" w:color="auto"/>
            </w:tcBorders>
            <w:vAlign w:val="bottom"/>
          </w:tcPr>
          <w:p w:rsidR="009C0765" w:rsidRPr="004100B5" w:rsidRDefault="009C0765" w:rsidP="004100B5">
            <w:pPr>
              <w:pStyle w:val="1"/>
              <w:spacing w:line="400" w:lineRule="exact"/>
              <w:ind w:firstLineChars="0" w:firstLine="0"/>
              <w:jc w:val="center"/>
              <w:rPr>
                <w:rFonts w:ascii="Times New Roman" w:eastAsiaTheme="minorEastAsia" w:hAnsi="Times New Roman" w:cs="Times New Roman"/>
                <w:sz w:val="21"/>
                <w:szCs w:val="21"/>
              </w:rPr>
            </w:pPr>
            <w:r w:rsidRPr="004100B5">
              <w:rPr>
                <w:rFonts w:ascii="Times New Roman" w:eastAsiaTheme="minorEastAsia" w:hAnsi="Times New Roman" w:cs="Times New Roman" w:hint="eastAsia"/>
                <w:sz w:val="21"/>
                <w:szCs w:val="21"/>
              </w:rPr>
              <w:t xml:space="preserve">-0.01 </w:t>
            </w:r>
          </w:p>
        </w:tc>
        <w:tc>
          <w:tcPr>
            <w:tcW w:w="851" w:type="dxa"/>
            <w:tcBorders>
              <w:left w:val="single" w:sz="4" w:space="0" w:color="auto"/>
            </w:tcBorders>
          </w:tcPr>
          <w:p w:rsidR="009C0765" w:rsidRPr="00B651A8" w:rsidRDefault="009C0765" w:rsidP="004100B5">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-0.0</w:t>
            </w:r>
            <w:r>
              <w:rPr>
                <w:rFonts w:ascii="Times New Roman" w:eastAsiaTheme="minorEastAsia" w:hAnsi="Times New Roman" w:cs="Times New Roman" w:hint="eastAsia"/>
                <w:sz w:val="21"/>
                <w:szCs w:val="21"/>
              </w:rPr>
              <w:t>3</w:t>
            </w:r>
          </w:p>
        </w:tc>
      </w:tr>
      <w:tr w:rsidR="009C0765" w:rsidRPr="004D1A07" w:rsidTr="009C0765">
        <w:tc>
          <w:tcPr>
            <w:tcW w:w="709" w:type="dxa"/>
            <w:vAlign w:val="center"/>
          </w:tcPr>
          <w:p w:rsidR="009C0765" w:rsidRPr="004D1A07" w:rsidRDefault="009C0765" w:rsidP="009C0765">
            <w:pPr>
              <w:pStyle w:val="1"/>
              <w:spacing w:line="400" w:lineRule="exact"/>
              <w:ind w:firstLineChars="0" w:firstLine="0"/>
              <w:jc w:val="center"/>
              <w:rPr>
                <w:rFonts w:ascii="Times New Roman" w:hAnsi="Times New Roman" w:cs="Times New Roman"/>
                <w:szCs w:val="21"/>
              </w:rPr>
            </w:pPr>
            <w:r>
              <w:rPr>
                <w:rFonts w:ascii="Times New Roman" w:hAnsi="Times New Roman" w:cs="Times New Roman" w:hint="eastAsia"/>
                <w:szCs w:val="21"/>
              </w:rPr>
              <w:t>12</w:t>
            </w:r>
          </w:p>
        </w:tc>
        <w:tc>
          <w:tcPr>
            <w:tcW w:w="992" w:type="dxa"/>
            <w:vAlign w:val="center"/>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9C0765">
              <w:rPr>
                <w:rFonts w:ascii="Times New Roman" w:eastAsiaTheme="minorEastAsia" w:hAnsi="Times New Roman" w:cs="Times New Roman" w:hint="eastAsia"/>
                <w:sz w:val="21"/>
                <w:szCs w:val="21"/>
              </w:rPr>
              <w:t>12.451</w:t>
            </w:r>
          </w:p>
        </w:tc>
        <w:tc>
          <w:tcPr>
            <w:tcW w:w="1276" w:type="dxa"/>
            <w:vAlign w:val="center"/>
          </w:tcPr>
          <w:p w:rsidR="009C0765" w:rsidRPr="00B651A8" w:rsidRDefault="009C0765" w:rsidP="004100B5">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-0.001</w:t>
            </w:r>
          </w:p>
        </w:tc>
        <w:tc>
          <w:tcPr>
            <w:tcW w:w="992" w:type="dxa"/>
            <w:tcBorders>
              <w:right w:val="single" w:sz="4" w:space="0" w:color="auto"/>
            </w:tcBorders>
            <w:vAlign w:val="bottom"/>
          </w:tcPr>
          <w:p w:rsidR="009C0765" w:rsidRPr="004100B5" w:rsidRDefault="009C0765" w:rsidP="004100B5">
            <w:pPr>
              <w:pStyle w:val="1"/>
              <w:spacing w:line="400" w:lineRule="exact"/>
              <w:ind w:firstLineChars="0" w:firstLine="0"/>
              <w:jc w:val="center"/>
              <w:rPr>
                <w:rFonts w:ascii="Times New Roman" w:eastAsiaTheme="minorEastAsia" w:hAnsi="Times New Roman" w:cs="Times New Roman"/>
                <w:sz w:val="21"/>
                <w:szCs w:val="21"/>
              </w:rPr>
            </w:pPr>
            <w:r w:rsidRPr="004100B5">
              <w:rPr>
                <w:rFonts w:ascii="Times New Roman" w:eastAsiaTheme="minorEastAsia" w:hAnsi="Times New Roman" w:cs="Times New Roman" w:hint="eastAsia"/>
                <w:sz w:val="21"/>
                <w:szCs w:val="21"/>
              </w:rPr>
              <w:t xml:space="preserve">717.3 </w:t>
            </w:r>
          </w:p>
        </w:tc>
        <w:tc>
          <w:tcPr>
            <w:tcW w:w="851" w:type="dxa"/>
            <w:tcBorders>
              <w:left w:val="single" w:sz="4" w:space="0" w:color="auto"/>
            </w:tcBorders>
            <w:vAlign w:val="bottom"/>
          </w:tcPr>
          <w:p w:rsidR="009C0765" w:rsidRPr="004100B5" w:rsidRDefault="009C0765" w:rsidP="004100B5">
            <w:pPr>
              <w:pStyle w:val="1"/>
              <w:spacing w:line="400" w:lineRule="exact"/>
              <w:ind w:firstLineChars="0" w:firstLine="0"/>
              <w:jc w:val="center"/>
              <w:rPr>
                <w:rFonts w:ascii="Times New Roman" w:eastAsiaTheme="minorEastAsia" w:hAnsi="Times New Roman" w:cs="Times New Roman"/>
                <w:sz w:val="21"/>
                <w:szCs w:val="21"/>
              </w:rPr>
            </w:pPr>
            <w:r w:rsidRPr="004100B5">
              <w:rPr>
                <w:rFonts w:ascii="Times New Roman" w:eastAsiaTheme="minorEastAsia" w:hAnsi="Times New Roman" w:cs="Times New Roman" w:hint="eastAsia"/>
                <w:sz w:val="21"/>
                <w:szCs w:val="21"/>
              </w:rPr>
              <w:t xml:space="preserve">-0.1 </w:t>
            </w:r>
          </w:p>
        </w:tc>
        <w:tc>
          <w:tcPr>
            <w:tcW w:w="850" w:type="dxa"/>
          </w:tcPr>
          <w:p w:rsidR="009C0765" w:rsidRPr="00B651A8" w:rsidRDefault="009C0765" w:rsidP="004100B5">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-0.01</w:t>
            </w:r>
          </w:p>
        </w:tc>
        <w:tc>
          <w:tcPr>
            <w:tcW w:w="851" w:type="dxa"/>
            <w:tcBorders>
              <w:right w:val="single" w:sz="4" w:space="0" w:color="auto"/>
            </w:tcBorders>
            <w:vAlign w:val="bottom"/>
          </w:tcPr>
          <w:p w:rsidR="009C0765" w:rsidRPr="004100B5" w:rsidRDefault="009C0765" w:rsidP="004100B5">
            <w:pPr>
              <w:pStyle w:val="1"/>
              <w:spacing w:line="400" w:lineRule="exact"/>
              <w:ind w:firstLineChars="0" w:firstLine="0"/>
              <w:jc w:val="center"/>
              <w:rPr>
                <w:rFonts w:ascii="Times New Roman" w:eastAsiaTheme="minorEastAsia" w:hAnsi="Times New Roman" w:cs="Times New Roman"/>
                <w:sz w:val="21"/>
                <w:szCs w:val="21"/>
              </w:rPr>
            </w:pPr>
            <w:r w:rsidRPr="004100B5">
              <w:rPr>
                <w:rFonts w:ascii="Times New Roman" w:eastAsiaTheme="minorEastAsia" w:hAnsi="Times New Roman" w:cs="Times New Roman" w:hint="eastAsia"/>
                <w:sz w:val="21"/>
                <w:szCs w:val="21"/>
              </w:rPr>
              <w:t xml:space="preserve">32.73 </w:t>
            </w:r>
          </w:p>
        </w:tc>
        <w:tc>
          <w:tcPr>
            <w:tcW w:w="850" w:type="dxa"/>
            <w:tcBorders>
              <w:left w:val="single" w:sz="4" w:space="0" w:color="auto"/>
            </w:tcBorders>
            <w:vAlign w:val="bottom"/>
          </w:tcPr>
          <w:p w:rsidR="009C0765" w:rsidRPr="004100B5" w:rsidRDefault="009C0765" w:rsidP="004100B5">
            <w:pPr>
              <w:pStyle w:val="1"/>
              <w:spacing w:line="400" w:lineRule="exact"/>
              <w:ind w:firstLineChars="0" w:firstLine="0"/>
              <w:jc w:val="center"/>
              <w:rPr>
                <w:rFonts w:ascii="Times New Roman" w:eastAsiaTheme="minorEastAsia" w:hAnsi="Times New Roman" w:cs="Times New Roman"/>
                <w:sz w:val="21"/>
                <w:szCs w:val="21"/>
              </w:rPr>
            </w:pPr>
            <w:r w:rsidRPr="004100B5">
              <w:rPr>
                <w:rFonts w:ascii="Times New Roman" w:eastAsiaTheme="minorEastAsia" w:hAnsi="Times New Roman" w:cs="Times New Roman" w:hint="eastAsia"/>
                <w:sz w:val="21"/>
                <w:szCs w:val="21"/>
              </w:rPr>
              <w:t xml:space="preserve">0.01 </w:t>
            </w:r>
          </w:p>
        </w:tc>
        <w:tc>
          <w:tcPr>
            <w:tcW w:w="851" w:type="dxa"/>
            <w:tcBorders>
              <w:left w:val="single" w:sz="4" w:space="0" w:color="auto"/>
            </w:tcBorders>
          </w:tcPr>
          <w:p w:rsidR="009C0765" w:rsidRPr="00B651A8" w:rsidRDefault="009C0765" w:rsidP="004100B5">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0.0</w:t>
            </w:r>
            <w:r>
              <w:rPr>
                <w:rFonts w:ascii="Times New Roman" w:eastAsiaTheme="minorEastAsia" w:hAnsi="Times New Roman" w:cs="Times New Roman" w:hint="eastAsia"/>
                <w:sz w:val="21"/>
                <w:szCs w:val="21"/>
              </w:rPr>
              <w:t>3</w:t>
            </w:r>
          </w:p>
        </w:tc>
      </w:tr>
    </w:tbl>
    <w:p w:rsidR="00B91BC6" w:rsidRPr="00B91BC6" w:rsidRDefault="00B91BC6" w:rsidP="00B91BC6">
      <w:pPr>
        <w:ind w:firstLine="482"/>
        <w:rPr>
          <w:rFonts w:ascii="Times New Roman"/>
        </w:rPr>
      </w:pPr>
      <w:r w:rsidRPr="00B91BC6">
        <w:rPr>
          <w:rFonts w:ascii="Times New Roman" w:hint="eastAsia"/>
        </w:rPr>
        <w:t>根据试验结果的变化量可以看出来，外径测量精度</w:t>
      </w:r>
      <w:r w:rsidR="005B25A1">
        <w:rPr>
          <w:rFonts w:ascii="Times New Roman" w:hint="eastAsia"/>
        </w:rPr>
        <w:t>0.01mm</w:t>
      </w:r>
      <w:r w:rsidR="005B25A1">
        <w:rPr>
          <w:rFonts w:ascii="Times New Roman" w:hint="eastAsia"/>
        </w:rPr>
        <w:t>、</w:t>
      </w:r>
      <w:r w:rsidR="005B25A1">
        <w:rPr>
          <w:rFonts w:ascii="Times New Roman" w:hint="eastAsia"/>
        </w:rPr>
        <w:t>0</w:t>
      </w:r>
      <w:r w:rsidRPr="00B91BC6">
        <w:rPr>
          <w:rFonts w:ascii="Times New Roman" w:hint="eastAsia"/>
        </w:rPr>
        <w:t>.005mm</w:t>
      </w:r>
      <w:r w:rsidR="005B25A1">
        <w:rPr>
          <w:rFonts w:ascii="Times New Roman" w:hint="eastAsia"/>
        </w:rPr>
        <w:t>和</w:t>
      </w:r>
      <w:r w:rsidR="005B25A1">
        <w:rPr>
          <w:rFonts w:ascii="Times New Roman" w:hint="eastAsia"/>
        </w:rPr>
        <w:t>0.001mm</w:t>
      </w:r>
      <w:r w:rsidRPr="00B91BC6">
        <w:rPr>
          <w:rFonts w:ascii="Times New Roman" w:hint="eastAsia"/>
        </w:rPr>
        <w:t>对试验结果的性能影响</w:t>
      </w:r>
      <w:r w:rsidR="005B25A1">
        <w:rPr>
          <w:rFonts w:ascii="Times New Roman" w:hint="eastAsia"/>
        </w:rPr>
        <w:t>均比较小，但</w:t>
      </w:r>
      <w:r w:rsidR="00956746">
        <w:rPr>
          <w:rFonts w:ascii="Times New Roman" w:hint="eastAsia"/>
        </w:rPr>
        <w:t>美标对外径测量的精度要求为</w:t>
      </w:r>
      <w:r w:rsidR="00956746">
        <w:rPr>
          <w:rFonts w:ascii="Times New Roman" w:hint="eastAsia"/>
        </w:rPr>
        <w:t xml:space="preserve"> 0.005mm</w:t>
      </w:r>
      <w:r w:rsidR="00956746">
        <w:rPr>
          <w:rFonts w:ascii="Times New Roman" w:hint="eastAsia"/>
        </w:rPr>
        <w:t>，因此本标准技术要求在原则上不能低于美标，故选择</w:t>
      </w:r>
      <w:r w:rsidR="00956746">
        <w:rPr>
          <w:rFonts w:ascii="Times New Roman" w:hint="eastAsia"/>
        </w:rPr>
        <w:t>0.005mm</w:t>
      </w:r>
      <w:r w:rsidR="00956746">
        <w:rPr>
          <w:rFonts w:ascii="Times New Roman" w:hint="eastAsia"/>
        </w:rPr>
        <w:t>精度作为本标准的要求。</w:t>
      </w:r>
    </w:p>
    <w:p w:rsidR="002555CE" w:rsidRPr="007601E8" w:rsidRDefault="002555CE" w:rsidP="005B25A1">
      <w:pPr>
        <w:pStyle w:val="a5"/>
        <w:numPr>
          <w:ilvl w:val="0"/>
          <w:numId w:val="11"/>
        </w:numPr>
        <w:ind w:left="284" w:firstLineChars="0" w:hanging="284"/>
        <w:rPr>
          <w:rFonts w:ascii="Times New Roman"/>
        </w:rPr>
      </w:pPr>
      <w:r>
        <w:rPr>
          <w:rFonts w:ascii="Times New Roman" w:hint="eastAsia"/>
        </w:rPr>
        <w:t>壁厚</w:t>
      </w:r>
      <w:r w:rsidRPr="007601E8">
        <w:rPr>
          <w:rFonts w:ascii="Times New Roman" w:hint="eastAsia"/>
        </w:rPr>
        <w:t>测量精度</w:t>
      </w:r>
      <w:r>
        <w:rPr>
          <w:rFonts w:ascii="Times New Roman" w:hint="eastAsia"/>
        </w:rPr>
        <w:t>0.01mm</w:t>
      </w:r>
      <w:r>
        <w:rPr>
          <w:rFonts w:ascii="Times New Roman" w:hint="eastAsia"/>
        </w:rPr>
        <w:t>、</w:t>
      </w:r>
      <w:r w:rsidRPr="007601E8">
        <w:rPr>
          <w:rFonts w:ascii="Times New Roman" w:hint="eastAsia"/>
        </w:rPr>
        <w:t>0.005mm</w:t>
      </w:r>
      <w:r>
        <w:rPr>
          <w:rFonts w:ascii="Times New Roman" w:hint="eastAsia"/>
        </w:rPr>
        <w:t>和</w:t>
      </w:r>
      <w:r>
        <w:rPr>
          <w:rFonts w:ascii="Times New Roman" w:hint="eastAsia"/>
        </w:rPr>
        <w:t>0.001mm</w:t>
      </w:r>
      <w:r w:rsidRPr="007601E8">
        <w:rPr>
          <w:rFonts w:ascii="Times New Roman" w:hint="eastAsia"/>
        </w:rPr>
        <w:t>对试验结果的影响计算</w:t>
      </w:r>
    </w:p>
    <w:p w:rsidR="00B91BC6" w:rsidRDefault="002555CE" w:rsidP="002555CE">
      <w:pPr>
        <w:ind w:firstLine="482"/>
        <w:rPr>
          <w:rFonts w:ascii="Times New Roman"/>
        </w:rPr>
      </w:pPr>
      <w:r>
        <w:rPr>
          <w:rFonts w:ascii="Times New Roman" w:hint="eastAsia"/>
        </w:rPr>
        <w:t>分别</w:t>
      </w:r>
      <w:r w:rsidRPr="00541424">
        <w:rPr>
          <w:rFonts w:ascii="Times New Roman" w:hint="eastAsia"/>
        </w:rPr>
        <w:t>取测量精度</w:t>
      </w:r>
      <w:r>
        <w:rPr>
          <w:rFonts w:ascii="Times New Roman" w:hint="eastAsia"/>
        </w:rPr>
        <w:t>0.01mm</w:t>
      </w:r>
      <w:r>
        <w:rPr>
          <w:rFonts w:ascii="Times New Roman" w:hint="eastAsia"/>
        </w:rPr>
        <w:t>、</w:t>
      </w:r>
      <w:r w:rsidRPr="007601E8">
        <w:rPr>
          <w:rFonts w:ascii="Times New Roman" w:hint="eastAsia"/>
        </w:rPr>
        <w:t>0.005mm</w:t>
      </w:r>
      <w:r>
        <w:rPr>
          <w:rFonts w:ascii="Times New Roman" w:hint="eastAsia"/>
        </w:rPr>
        <w:t>和</w:t>
      </w:r>
      <w:r>
        <w:rPr>
          <w:rFonts w:ascii="Times New Roman" w:hint="eastAsia"/>
        </w:rPr>
        <w:t>0.001mm</w:t>
      </w:r>
      <w:r w:rsidRPr="00541424">
        <w:rPr>
          <w:rFonts w:ascii="Times New Roman" w:hint="eastAsia"/>
        </w:rPr>
        <w:t>的最大正</w:t>
      </w:r>
      <w:r>
        <w:rPr>
          <w:rFonts w:ascii="Times New Roman" w:hint="eastAsia"/>
        </w:rPr>
        <w:t>/</w:t>
      </w:r>
      <w:r>
        <w:rPr>
          <w:rFonts w:ascii="Times New Roman" w:hint="eastAsia"/>
        </w:rPr>
        <w:t>负</w:t>
      </w:r>
      <w:r w:rsidRPr="00541424">
        <w:rPr>
          <w:rFonts w:ascii="Times New Roman" w:hint="eastAsia"/>
        </w:rPr>
        <w:t>偏差对其进行验证。即对表</w:t>
      </w:r>
      <w:r w:rsidRPr="00541424">
        <w:rPr>
          <w:rFonts w:ascii="Times New Roman" w:hint="eastAsia"/>
        </w:rPr>
        <w:t>1</w:t>
      </w:r>
      <w:r w:rsidRPr="00541424">
        <w:rPr>
          <w:rFonts w:ascii="Times New Roman" w:hint="eastAsia"/>
        </w:rPr>
        <w:t>中的平均</w:t>
      </w:r>
      <w:r>
        <w:rPr>
          <w:rFonts w:ascii="Times New Roman" w:hint="eastAsia"/>
        </w:rPr>
        <w:t>壁厚</w:t>
      </w:r>
      <w:r w:rsidRPr="00541424">
        <w:rPr>
          <w:rFonts w:ascii="Times New Roman" w:hint="eastAsia"/>
        </w:rPr>
        <w:t>值</w:t>
      </w:r>
      <w:r>
        <w:rPr>
          <w:rFonts w:ascii="Times New Roman" w:hint="eastAsia"/>
        </w:rPr>
        <w:t>和最小壁厚值</w:t>
      </w:r>
      <w:r w:rsidRPr="00541424">
        <w:rPr>
          <w:rFonts w:ascii="Times New Roman" w:hint="eastAsia"/>
        </w:rPr>
        <w:t>均</w:t>
      </w:r>
      <w:r>
        <w:rPr>
          <w:rFonts w:ascii="Times New Roman" w:hint="eastAsia"/>
        </w:rPr>
        <w:t>+0.01mm</w:t>
      </w:r>
      <w:r>
        <w:rPr>
          <w:rFonts w:ascii="Times New Roman" w:hint="eastAsia"/>
        </w:rPr>
        <w:t>、</w:t>
      </w:r>
      <w:r>
        <w:rPr>
          <w:rFonts w:ascii="Times New Roman" w:hint="eastAsia"/>
        </w:rPr>
        <w:t>-0.01mm</w:t>
      </w:r>
      <w:r>
        <w:rPr>
          <w:rFonts w:ascii="Times New Roman" w:hint="eastAsia"/>
        </w:rPr>
        <w:t>、</w:t>
      </w:r>
      <w:r>
        <w:rPr>
          <w:rFonts w:ascii="Times New Roman" w:hint="eastAsia"/>
        </w:rPr>
        <w:t>+</w:t>
      </w:r>
      <w:r w:rsidRPr="00541424">
        <w:rPr>
          <w:rFonts w:ascii="Times New Roman" w:hint="eastAsia"/>
        </w:rPr>
        <w:t>0.005mm</w:t>
      </w:r>
      <w:r>
        <w:rPr>
          <w:rFonts w:ascii="Times New Roman" w:hint="eastAsia"/>
        </w:rPr>
        <w:t>、</w:t>
      </w:r>
      <w:r>
        <w:rPr>
          <w:rFonts w:ascii="Times New Roman" w:hint="eastAsia"/>
        </w:rPr>
        <w:t>-</w:t>
      </w:r>
      <w:r w:rsidRPr="00541424">
        <w:rPr>
          <w:rFonts w:ascii="Times New Roman" w:hint="eastAsia"/>
        </w:rPr>
        <w:t>0.005mm</w:t>
      </w:r>
      <w:r>
        <w:rPr>
          <w:rFonts w:ascii="Times New Roman" w:hint="eastAsia"/>
        </w:rPr>
        <w:t>、</w:t>
      </w:r>
      <w:r>
        <w:rPr>
          <w:rFonts w:ascii="Times New Roman" w:hint="eastAsia"/>
        </w:rPr>
        <w:t>+</w:t>
      </w:r>
      <w:r w:rsidRPr="00541424">
        <w:rPr>
          <w:rFonts w:ascii="Times New Roman" w:hint="eastAsia"/>
        </w:rPr>
        <w:t>0.00</w:t>
      </w:r>
      <w:r>
        <w:rPr>
          <w:rFonts w:ascii="Times New Roman" w:hint="eastAsia"/>
        </w:rPr>
        <w:t>1</w:t>
      </w:r>
      <w:r w:rsidRPr="00541424">
        <w:rPr>
          <w:rFonts w:ascii="Times New Roman" w:hint="eastAsia"/>
        </w:rPr>
        <w:t>mm</w:t>
      </w:r>
      <w:r>
        <w:rPr>
          <w:rFonts w:ascii="Times New Roman" w:hint="eastAsia"/>
        </w:rPr>
        <w:t>、</w:t>
      </w:r>
      <w:r>
        <w:rPr>
          <w:rFonts w:ascii="Times New Roman" w:hint="eastAsia"/>
        </w:rPr>
        <w:t>-</w:t>
      </w:r>
      <w:r w:rsidRPr="00541424">
        <w:rPr>
          <w:rFonts w:ascii="Times New Roman" w:hint="eastAsia"/>
        </w:rPr>
        <w:t>0.00</w:t>
      </w:r>
      <w:r>
        <w:rPr>
          <w:rFonts w:ascii="Times New Roman" w:hint="eastAsia"/>
        </w:rPr>
        <w:t>1</w:t>
      </w:r>
      <w:r w:rsidRPr="00541424">
        <w:rPr>
          <w:rFonts w:ascii="Times New Roman" w:hint="eastAsia"/>
        </w:rPr>
        <w:t>mm</w:t>
      </w:r>
      <w:r w:rsidRPr="00541424">
        <w:rPr>
          <w:rFonts w:ascii="Times New Roman" w:hint="eastAsia"/>
        </w:rPr>
        <w:t>然后对试验数据进行重新计算</w:t>
      </w:r>
      <w:r w:rsidR="00B91BC6" w:rsidRPr="00541424">
        <w:rPr>
          <w:rFonts w:ascii="Times New Roman" w:hint="eastAsia"/>
        </w:rPr>
        <w:t>。得到试验结果如下表</w:t>
      </w:r>
      <w:r w:rsidR="00B91BC6">
        <w:rPr>
          <w:rFonts w:ascii="Times New Roman" w:hint="eastAsia"/>
        </w:rPr>
        <w:t>3</w:t>
      </w:r>
      <w:r w:rsidR="00B91BC6" w:rsidRPr="00541424">
        <w:rPr>
          <w:rFonts w:ascii="Times New Roman" w:hint="eastAsia"/>
        </w:rPr>
        <w:t>所示：</w:t>
      </w:r>
      <w:r w:rsidR="00B91BC6">
        <w:rPr>
          <w:rFonts w:ascii="Times New Roman" w:hint="eastAsia"/>
        </w:rPr>
        <w:t xml:space="preserve"> </w:t>
      </w:r>
    </w:p>
    <w:p w:rsidR="00B91BC6" w:rsidRPr="00F60F13" w:rsidRDefault="00B91BC6" w:rsidP="00B91BC6">
      <w:pPr>
        <w:pStyle w:val="1"/>
        <w:spacing w:line="400" w:lineRule="exact"/>
        <w:ind w:left="420" w:firstLineChars="0" w:firstLine="0"/>
        <w:jc w:val="center"/>
        <w:rPr>
          <w:rFonts w:ascii="Times New Roman" w:hAnsi="Times New Roman" w:cs="Times New Roman"/>
          <w:szCs w:val="21"/>
        </w:rPr>
      </w:pPr>
      <w:r w:rsidRPr="00F60F13">
        <w:rPr>
          <w:rFonts w:ascii="Times New Roman" w:hAnsiTheme="minorEastAsia" w:cs="Times New Roman"/>
          <w:szCs w:val="21"/>
        </w:rPr>
        <w:lastRenderedPageBreak/>
        <w:t>表</w:t>
      </w:r>
      <w:r>
        <w:rPr>
          <w:rFonts w:ascii="Times New Roman" w:hAnsi="Times New Roman" w:cs="Times New Roman" w:hint="eastAsia"/>
          <w:szCs w:val="21"/>
        </w:rPr>
        <w:t>3</w:t>
      </w:r>
      <w:r w:rsidRPr="00F60F13">
        <w:rPr>
          <w:rFonts w:ascii="Times New Roman" w:hAnsi="Times New Roman" w:cs="Times New Roman"/>
          <w:szCs w:val="21"/>
        </w:rPr>
        <w:t xml:space="preserve"> </w:t>
      </w:r>
      <w:r>
        <w:rPr>
          <w:rFonts w:ascii="Times New Roman" w:hAnsiTheme="minorEastAsia" w:cs="Times New Roman" w:hint="eastAsia"/>
          <w:szCs w:val="21"/>
        </w:rPr>
        <w:t>壁厚</w:t>
      </w:r>
      <w:r w:rsidRPr="00F60F13">
        <w:rPr>
          <w:rFonts w:ascii="Times New Roman" w:hAnsiTheme="minorEastAsia" w:cs="Times New Roman"/>
          <w:szCs w:val="21"/>
        </w:rPr>
        <w:t>测量精度对</w:t>
      </w:r>
      <w:r w:rsidRPr="00F60F13">
        <w:rPr>
          <w:rFonts w:ascii="Times New Roman" w:hAnsi="Times New Roman" w:cs="Times New Roman"/>
          <w:szCs w:val="21"/>
        </w:rPr>
        <w:t>爆破试验结果</w:t>
      </w:r>
      <w:r w:rsidR="004100B5">
        <w:rPr>
          <w:rFonts w:ascii="Times New Roman" w:hAnsi="Times New Roman" w:cs="Times New Roman" w:hint="eastAsia"/>
          <w:szCs w:val="21"/>
        </w:rPr>
        <w:t>的</w:t>
      </w:r>
      <w:r w:rsidRPr="00F60F13">
        <w:rPr>
          <w:rFonts w:ascii="Times New Roman" w:hAnsi="Times New Roman" w:cs="Times New Roman"/>
          <w:szCs w:val="21"/>
        </w:rPr>
        <w:t>影响</w:t>
      </w:r>
    </w:p>
    <w:tbl>
      <w:tblPr>
        <w:tblStyle w:val="a7"/>
        <w:tblW w:w="8334" w:type="dxa"/>
        <w:tblInd w:w="28" w:type="dxa"/>
        <w:tblCellMar>
          <w:left w:w="28" w:type="dxa"/>
          <w:right w:w="28" w:type="dxa"/>
        </w:tblCellMar>
        <w:tblLook w:val="04A0"/>
      </w:tblPr>
      <w:tblGrid>
        <w:gridCol w:w="609"/>
        <w:gridCol w:w="909"/>
        <w:gridCol w:w="993"/>
        <w:gridCol w:w="1118"/>
        <w:gridCol w:w="884"/>
        <w:gridCol w:w="743"/>
        <w:gridCol w:w="767"/>
        <w:gridCol w:w="776"/>
        <w:gridCol w:w="767"/>
        <w:gridCol w:w="768"/>
      </w:tblGrid>
      <w:tr w:rsidR="004100B5" w:rsidRPr="004D1A07" w:rsidTr="004100B5">
        <w:trPr>
          <w:trHeight w:val="664"/>
        </w:trPr>
        <w:tc>
          <w:tcPr>
            <w:tcW w:w="609" w:type="dxa"/>
            <w:vMerge w:val="restart"/>
            <w:vAlign w:val="center"/>
          </w:tcPr>
          <w:p w:rsidR="004100B5" w:rsidRPr="004D1A07" w:rsidRDefault="004100B5" w:rsidP="009C0765">
            <w:pPr>
              <w:pStyle w:val="1"/>
              <w:spacing w:line="400" w:lineRule="exact"/>
              <w:ind w:firstLineChars="0" w:firstLine="0"/>
              <w:jc w:val="center"/>
              <w:rPr>
                <w:rFonts w:ascii="Times New Roman" w:eastAsiaTheme="minorEastAsia" w:hAnsi="Times New Roman" w:cs="Times New Roman"/>
                <w:sz w:val="21"/>
                <w:szCs w:val="21"/>
              </w:rPr>
            </w:pPr>
            <w:r>
              <w:rPr>
                <w:rFonts w:ascii="Times New Roman" w:eastAsiaTheme="minorEastAsia" w:hAnsiTheme="minorEastAsia" w:cs="Times New Roman" w:hint="eastAsia"/>
                <w:sz w:val="21"/>
                <w:szCs w:val="21"/>
              </w:rPr>
              <w:t>序号</w:t>
            </w:r>
          </w:p>
        </w:tc>
        <w:tc>
          <w:tcPr>
            <w:tcW w:w="909" w:type="dxa"/>
            <w:vMerge w:val="restart"/>
            <w:vAlign w:val="center"/>
          </w:tcPr>
          <w:p w:rsidR="004100B5" w:rsidRDefault="004100B5" w:rsidP="009C0765">
            <w:pPr>
              <w:pStyle w:val="1"/>
              <w:spacing w:line="400" w:lineRule="exact"/>
              <w:ind w:firstLineChars="0" w:firstLine="0"/>
              <w:jc w:val="center"/>
              <w:rPr>
                <w:rFonts w:ascii="Times New Roman" w:eastAsiaTheme="minorEastAsia" w:hAnsiTheme="minorEastAsia" w:cs="Times New Roman"/>
                <w:sz w:val="21"/>
                <w:szCs w:val="21"/>
              </w:rPr>
            </w:pPr>
            <w:r w:rsidRPr="004D1A07">
              <w:rPr>
                <w:rFonts w:ascii="Times New Roman" w:eastAsiaTheme="minorEastAsia" w:hAnsiTheme="minorEastAsia" w:cs="Times New Roman"/>
                <w:sz w:val="21"/>
                <w:szCs w:val="21"/>
              </w:rPr>
              <w:t>平均</w:t>
            </w:r>
            <w:r>
              <w:rPr>
                <w:rFonts w:ascii="Times New Roman" w:eastAsiaTheme="minorEastAsia" w:hAnsiTheme="minorEastAsia" w:cs="Times New Roman" w:hint="eastAsia"/>
                <w:sz w:val="21"/>
                <w:szCs w:val="21"/>
              </w:rPr>
              <w:t>壁厚</w:t>
            </w:r>
          </w:p>
          <w:p w:rsidR="004100B5" w:rsidRPr="004D1A07" w:rsidRDefault="004100B5" w:rsidP="009C0765">
            <w:pPr>
              <w:pStyle w:val="1"/>
              <w:spacing w:line="400" w:lineRule="exact"/>
              <w:ind w:firstLineChars="0" w:firstLine="0"/>
              <w:jc w:val="center"/>
              <w:rPr>
                <w:rFonts w:ascii="Times New Roman" w:eastAsiaTheme="minorEastAsia" w:hAnsi="Times New Roman" w:cs="Times New Roman"/>
                <w:sz w:val="21"/>
                <w:szCs w:val="21"/>
              </w:rPr>
            </w:pPr>
            <w:r>
              <w:rPr>
                <w:rFonts w:ascii="Times New Roman" w:eastAsiaTheme="minorEastAsia" w:hAnsiTheme="minorEastAsia" w:cs="Times New Roman" w:hint="eastAsia"/>
                <w:sz w:val="21"/>
                <w:szCs w:val="21"/>
              </w:rPr>
              <w:t>/mm</w:t>
            </w:r>
          </w:p>
        </w:tc>
        <w:tc>
          <w:tcPr>
            <w:tcW w:w="993" w:type="dxa"/>
            <w:vMerge w:val="restart"/>
            <w:vAlign w:val="center"/>
          </w:tcPr>
          <w:p w:rsidR="004100B5" w:rsidRDefault="004100B5" w:rsidP="004100B5">
            <w:pPr>
              <w:pStyle w:val="1"/>
              <w:spacing w:line="400" w:lineRule="exact"/>
              <w:ind w:firstLineChars="0" w:firstLine="0"/>
              <w:jc w:val="center"/>
              <w:rPr>
                <w:rFonts w:ascii="Times New Roman" w:eastAsiaTheme="minorEastAsia" w:hAnsiTheme="minorEastAsia" w:cs="Times New Roman"/>
                <w:sz w:val="21"/>
                <w:szCs w:val="21"/>
              </w:rPr>
            </w:pPr>
            <w:r>
              <w:rPr>
                <w:rFonts w:ascii="Times New Roman" w:eastAsiaTheme="minorEastAsia" w:hAnsiTheme="minorEastAsia" w:cs="Times New Roman" w:hint="eastAsia"/>
                <w:sz w:val="21"/>
                <w:szCs w:val="21"/>
              </w:rPr>
              <w:t>最小壁厚</w:t>
            </w:r>
          </w:p>
          <w:p w:rsidR="004100B5" w:rsidRDefault="004100B5" w:rsidP="004100B5">
            <w:pPr>
              <w:pStyle w:val="1"/>
              <w:spacing w:line="400" w:lineRule="exact"/>
              <w:ind w:firstLineChars="0" w:firstLine="0"/>
              <w:jc w:val="center"/>
              <w:rPr>
                <w:rFonts w:ascii="Times New Roman" w:hAnsi="Times New Roman" w:cs="Times New Roman"/>
                <w:szCs w:val="21"/>
              </w:rPr>
            </w:pPr>
            <w:r>
              <w:rPr>
                <w:rFonts w:ascii="Times New Roman" w:eastAsiaTheme="minorEastAsia" w:hAnsiTheme="minorEastAsia" w:cs="Times New Roman" w:hint="eastAsia"/>
                <w:sz w:val="21"/>
                <w:szCs w:val="21"/>
              </w:rPr>
              <w:t>/mm</w:t>
            </w:r>
          </w:p>
        </w:tc>
        <w:tc>
          <w:tcPr>
            <w:tcW w:w="1118" w:type="dxa"/>
            <w:vMerge w:val="restart"/>
            <w:vAlign w:val="center"/>
          </w:tcPr>
          <w:p w:rsidR="004100B5" w:rsidRPr="004D1A07" w:rsidRDefault="004100B5" w:rsidP="009C0765">
            <w:pPr>
              <w:pStyle w:val="1"/>
              <w:spacing w:line="400" w:lineRule="exact"/>
              <w:ind w:firstLineChars="0" w:firstLine="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壁厚测量精度偏差</w:t>
            </w:r>
            <w:r>
              <w:rPr>
                <w:rFonts w:ascii="Times New Roman" w:eastAsiaTheme="minorEastAsia" w:hAnsi="Times New Roman" w:cs="Times New Roman" w:hint="eastAsia"/>
                <w:sz w:val="21"/>
                <w:szCs w:val="21"/>
              </w:rPr>
              <w:t>/mm</w:t>
            </w:r>
          </w:p>
        </w:tc>
        <w:tc>
          <w:tcPr>
            <w:tcW w:w="1627" w:type="dxa"/>
            <w:gridSpan w:val="2"/>
            <w:tcBorders>
              <w:bottom w:val="single" w:sz="4" w:space="0" w:color="auto"/>
            </w:tcBorders>
            <w:vAlign w:val="center"/>
          </w:tcPr>
          <w:p w:rsidR="004100B5" w:rsidRPr="004D1A07" w:rsidRDefault="004100B5" w:rsidP="009C0765">
            <w:pPr>
              <w:pStyle w:val="1"/>
              <w:spacing w:line="400" w:lineRule="exact"/>
              <w:ind w:firstLineChars="0" w:firstLine="0"/>
              <w:jc w:val="center"/>
              <w:rPr>
                <w:rFonts w:ascii="Times New Roman" w:eastAsiaTheme="minorEastAsia" w:hAnsi="Times New Roman" w:cs="Times New Roman"/>
                <w:sz w:val="21"/>
                <w:szCs w:val="21"/>
              </w:rPr>
            </w:pPr>
            <w:r w:rsidRPr="004D1A07">
              <w:rPr>
                <w:rFonts w:ascii="Times New Roman" w:eastAsiaTheme="minorEastAsia" w:hAnsiTheme="minorEastAsia" w:cs="Times New Roman"/>
                <w:sz w:val="21"/>
                <w:szCs w:val="21"/>
              </w:rPr>
              <w:t>爆破强度</w:t>
            </w:r>
            <w:r>
              <w:rPr>
                <w:rFonts w:ascii="Times New Roman" w:eastAsiaTheme="minorEastAsia" w:hAnsiTheme="minorEastAsia" w:cs="Times New Roman" w:hint="eastAsia"/>
                <w:sz w:val="21"/>
                <w:szCs w:val="21"/>
              </w:rPr>
              <w:t>/MPa</w:t>
            </w:r>
          </w:p>
        </w:tc>
        <w:tc>
          <w:tcPr>
            <w:tcW w:w="767" w:type="dxa"/>
            <w:vMerge w:val="restart"/>
            <w:vAlign w:val="center"/>
          </w:tcPr>
          <w:p w:rsidR="004100B5" w:rsidRDefault="004100B5" w:rsidP="009C0765">
            <w:pPr>
              <w:pStyle w:val="1"/>
              <w:spacing w:line="400" w:lineRule="exact"/>
              <w:ind w:firstLineChars="0" w:firstLine="0"/>
              <w:jc w:val="center"/>
              <w:rPr>
                <w:rFonts w:ascii="Times New Roman" w:hAnsiTheme="minorEastAsia" w:cs="Times New Roman"/>
                <w:szCs w:val="21"/>
              </w:rPr>
            </w:pPr>
            <w:r>
              <w:rPr>
                <w:rFonts w:ascii="Times New Roman" w:eastAsiaTheme="minorEastAsia" w:hAnsiTheme="minorEastAsia" w:cs="Times New Roman" w:hint="eastAsia"/>
                <w:sz w:val="21"/>
                <w:szCs w:val="21"/>
              </w:rPr>
              <w:t>变化</w:t>
            </w:r>
            <w:r w:rsidRPr="004A33D7">
              <w:rPr>
                <w:rFonts w:ascii="Times New Roman" w:eastAsiaTheme="minorEastAsia" w:hAnsiTheme="minorEastAsia" w:cs="Times New Roman" w:hint="eastAsia"/>
                <w:sz w:val="21"/>
                <w:szCs w:val="21"/>
              </w:rPr>
              <w:t>率</w:t>
            </w:r>
            <w:r>
              <w:rPr>
                <w:rFonts w:ascii="Times New Roman" w:eastAsiaTheme="minorEastAsia" w:hAnsiTheme="minorEastAsia" w:cs="Times New Roman" w:hint="eastAsia"/>
                <w:sz w:val="21"/>
                <w:szCs w:val="21"/>
              </w:rPr>
              <w:t>/%</w:t>
            </w:r>
          </w:p>
        </w:tc>
        <w:tc>
          <w:tcPr>
            <w:tcW w:w="1543" w:type="dxa"/>
            <w:gridSpan w:val="2"/>
            <w:tcBorders>
              <w:bottom w:val="single" w:sz="4" w:space="0" w:color="auto"/>
            </w:tcBorders>
            <w:vAlign w:val="center"/>
          </w:tcPr>
          <w:p w:rsidR="004100B5" w:rsidRDefault="004100B5" w:rsidP="009C0765">
            <w:pPr>
              <w:pStyle w:val="1"/>
              <w:spacing w:line="400" w:lineRule="exact"/>
              <w:ind w:firstLineChars="0" w:firstLine="0"/>
              <w:jc w:val="center"/>
              <w:rPr>
                <w:rFonts w:ascii="Times New Roman" w:hAnsiTheme="minorEastAsia" w:cs="Times New Roman"/>
                <w:szCs w:val="21"/>
              </w:rPr>
            </w:pPr>
            <w:r>
              <w:rPr>
                <w:rFonts w:ascii="Times New Roman" w:eastAsiaTheme="minorEastAsia" w:hAnsiTheme="minorEastAsia" w:cs="Times New Roman"/>
                <w:sz w:val="21"/>
                <w:szCs w:val="21"/>
              </w:rPr>
              <w:t>最大周向伸长率</w:t>
            </w:r>
            <w:r>
              <w:rPr>
                <w:rFonts w:ascii="Times New Roman" w:eastAsiaTheme="minorEastAsia" w:hAnsiTheme="minorEastAsia" w:cs="Times New Roman" w:hint="eastAsia"/>
                <w:sz w:val="21"/>
                <w:szCs w:val="21"/>
              </w:rPr>
              <w:t>/%</w:t>
            </w:r>
          </w:p>
        </w:tc>
        <w:tc>
          <w:tcPr>
            <w:tcW w:w="768" w:type="dxa"/>
            <w:vMerge w:val="restart"/>
            <w:vAlign w:val="center"/>
          </w:tcPr>
          <w:p w:rsidR="004100B5" w:rsidRDefault="004100B5" w:rsidP="009C0765">
            <w:pPr>
              <w:pStyle w:val="1"/>
              <w:spacing w:line="400" w:lineRule="exact"/>
              <w:ind w:firstLineChars="0" w:firstLine="0"/>
              <w:jc w:val="center"/>
              <w:rPr>
                <w:rFonts w:ascii="Times New Roman" w:hAnsiTheme="minorEastAsia" w:cs="Times New Roman"/>
                <w:szCs w:val="21"/>
              </w:rPr>
            </w:pPr>
            <w:r>
              <w:rPr>
                <w:rFonts w:ascii="Times New Roman" w:eastAsiaTheme="minorEastAsia" w:hAnsiTheme="minorEastAsia" w:cs="Times New Roman" w:hint="eastAsia"/>
                <w:sz w:val="21"/>
                <w:szCs w:val="21"/>
              </w:rPr>
              <w:t>变化</w:t>
            </w:r>
            <w:r w:rsidRPr="004A33D7">
              <w:rPr>
                <w:rFonts w:ascii="Times New Roman" w:eastAsiaTheme="minorEastAsia" w:hAnsiTheme="minorEastAsia" w:cs="Times New Roman" w:hint="eastAsia"/>
                <w:sz w:val="21"/>
                <w:szCs w:val="21"/>
              </w:rPr>
              <w:t>率</w:t>
            </w:r>
            <w:r>
              <w:rPr>
                <w:rFonts w:ascii="Times New Roman" w:eastAsiaTheme="minorEastAsia" w:hAnsiTheme="minorEastAsia" w:cs="Times New Roman" w:hint="eastAsia"/>
                <w:sz w:val="21"/>
                <w:szCs w:val="21"/>
              </w:rPr>
              <w:t>/%</w:t>
            </w:r>
          </w:p>
        </w:tc>
      </w:tr>
      <w:tr w:rsidR="004100B5" w:rsidRPr="004D1A07" w:rsidTr="004100B5">
        <w:trPr>
          <w:trHeight w:val="338"/>
        </w:trPr>
        <w:tc>
          <w:tcPr>
            <w:tcW w:w="609" w:type="dxa"/>
            <w:vMerge/>
            <w:vAlign w:val="center"/>
          </w:tcPr>
          <w:p w:rsidR="004100B5" w:rsidRPr="004D1A07" w:rsidRDefault="004100B5" w:rsidP="009C0765">
            <w:pPr>
              <w:pStyle w:val="1"/>
              <w:spacing w:line="400" w:lineRule="exact"/>
              <w:ind w:firstLineChars="0" w:firstLine="0"/>
              <w:jc w:val="center"/>
              <w:rPr>
                <w:rFonts w:ascii="Times New Roman" w:hAnsiTheme="minorEastAsia" w:cs="Times New Roman"/>
                <w:szCs w:val="21"/>
              </w:rPr>
            </w:pPr>
          </w:p>
        </w:tc>
        <w:tc>
          <w:tcPr>
            <w:tcW w:w="909" w:type="dxa"/>
            <w:vMerge/>
            <w:vAlign w:val="center"/>
          </w:tcPr>
          <w:p w:rsidR="004100B5" w:rsidRPr="004D1A07" w:rsidRDefault="004100B5" w:rsidP="009C0765">
            <w:pPr>
              <w:pStyle w:val="1"/>
              <w:spacing w:line="400" w:lineRule="exact"/>
              <w:ind w:firstLineChars="0" w:firstLine="0"/>
              <w:jc w:val="center"/>
              <w:rPr>
                <w:rFonts w:ascii="Times New Roman" w:hAnsiTheme="minorEastAsia" w:cs="Times New Roman"/>
                <w:szCs w:val="21"/>
              </w:rPr>
            </w:pPr>
          </w:p>
        </w:tc>
        <w:tc>
          <w:tcPr>
            <w:tcW w:w="993" w:type="dxa"/>
            <w:vMerge/>
          </w:tcPr>
          <w:p w:rsidR="004100B5" w:rsidRPr="004D1A07" w:rsidRDefault="004100B5" w:rsidP="009C0765">
            <w:pPr>
              <w:pStyle w:val="1"/>
              <w:spacing w:line="400" w:lineRule="exact"/>
              <w:ind w:firstLineChars="0" w:firstLine="0"/>
              <w:jc w:val="center"/>
              <w:rPr>
                <w:rFonts w:ascii="Times New Roman" w:hAnsiTheme="minorEastAsia" w:cs="Times New Roman"/>
                <w:szCs w:val="21"/>
              </w:rPr>
            </w:pPr>
          </w:p>
        </w:tc>
        <w:tc>
          <w:tcPr>
            <w:tcW w:w="1118" w:type="dxa"/>
            <w:vMerge/>
            <w:vAlign w:val="center"/>
          </w:tcPr>
          <w:p w:rsidR="004100B5" w:rsidRPr="004D1A07" w:rsidRDefault="004100B5" w:rsidP="009C0765">
            <w:pPr>
              <w:pStyle w:val="1"/>
              <w:spacing w:line="400" w:lineRule="exact"/>
              <w:ind w:firstLineChars="0" w:firstLine="0"/>
              <w:jc w:val="center"/>
              <w:rPr>
                <w:rFonts w:ascii="Times New Roman" w:hAnsiTheme="minorEastAsia" w:cs="Times New Roman"/>
                <w:szCs w:val="21"/>
              </w:rPr>
            </w:pPr>
          </w:p>
        </w:tc>
        <w:tc>
          <w:tcPr>
            <w:tcW w:w="884" w:type="dxa"/>
            <w:tcBorders>
              <w:top w:val="single" w:sz="4" w:space="0" w:color="auto"/>
              <w:right w:val="single" w:sz="4" w:space="0" w:color="auto"/>
            </w:tcBorders>
            <w:vAlign w:val="center"/>
          </w:tcPr>
          <w:p w:rsidR="004100B5" w:rsidRPr="00B67232" w:rsidRDefault="004100B5" w:rsidP="009C0765">
            <w:pPr>
              <w:pStyle w:val="1"/>
              <w:spacing w:line="400" w:lineRule="exact"/>
              <w:ind w:firstLineChars="0" w:firstLine="0"/>
              <w:jc w:val="center"/>
              <w:rPr>
                <w:rFonts w:asciiTheme="minorEastAsia" w:eastAsiaTheme="minorEastAsia" w:hAnsiTheme="minorEastAsia" w:cs="Times New Roman"/>
                <w:sz w:val="21"/>
                <w:szCs w:val="21"/>
              </w:rPr>
            </w:pPr>
            <w:r w:rsidRPr="00B67232">
              <w:rPr>
                <w:rFonts w:asciiTheme="minorEastAsia" w:eastAsiaTheme="minorEastAsia" w:hAnsiTheme="minorEastAsia" w:cs="Times New Roman" w:hint="eastAsia"/>
                <w:sz w:val="21"/>
                <w:szCs w:val="21"/>
              </w:rPr>
              <w:t>结果</w:t>
            </w:r>
          </w:p>
        </w:tc>
        <w:tc>
          <w:tcPr>
            <w:tcW w:w="743" w:type="dxa"/>
            <w:tcBorders>
              <w:top w:val="single" w:sz="4" w:space="0" w:color="auto"/>
              <w:left w:val="single" w:sz="4" w:space="0" w:color="auto"/>
            </w:tcBorders>
            <w:vAlign w:val="center"/>
          </w:tcPr>
          <w:p w:rsidR="004100B5" w:rsidRPr="00B67232" w:rsidRDefault="004100B5" w:rsidP="009C0765">
            <w:pPr>
              <w:pStyle w:val="1"/>
              <w:spacing w:line="400" w:lineRule="exact"/>
              <w:ind w:firstLineChars="0" w:firstLine="0"/>
              <w:jc w:val="center"/>
              <w:rPr>
                <w:rFonts w:asciiTheme="minorEastAsia" w:eastAsiaTheme="minorEastAsia" w:hAnsiTheme="minorEastAsia" w:cs="Times New Roman"/>
                <w:sz w:val="21"/>
                <w:szCs w:val="21"/>
              </w:rPr>
            </w:pPr>
            <w:r w:rsidRPr="00B67232">
              <w:rPr>
                <w:rFonts w:asciiTheme="minorEastAsia" w:eastAsiaTheme="minorEastAsia" w:hAnsiTheme="minorEastAsia" w:cs="Times New Roman" w:hint="eastAsia"/>
                <w:sz w:val="21"/>
                <w:szCs w:val="21"/>
              </w:rPr>
              <w:t>变化量</w:t>
            </w:r>
          </w:p>
        </w:tc>
        <w:tc>
          <w:tcPr>
            <w:tcW w:w="767" w:type="dxa"/>
            <w:vMerge/>
          </w:tcPr>
          <w:p w:rsidR="004100B5" w:rsidRPr="00B67232" w:rsidRDefault="004100B5" w:rsidP="009C0765">
            <w:pPr>
              <w:pStyle w:val="1"/>
              <w:spacing w:line="400" w:lineRule="exact"/>
              <w:ind w:firstLineChars="0" w:firstLine="0"/>
              <w:jc w:val="center"/>
              <w:rPr>
                <w:rFonts w:asciiTheme="minorEastAsia" w:hAnsiTheme="minorEastAsia" w:cs="Times New Roman"/>
                <w:szCs w:val="21"/>
              </w:rPr>
            </w:pPr>
          </w:p>
        </w:tc>
        <w:tc>
          <w:tcPr>
            <w:tcW w:w="776" w:type="dxa"/>
            <w:tcBorders>
              <w:top w:val="single" w:sz="4" w:space="0" w:color="auto"/>
              <w:right w:val="single" w:sz="4" w:space="0" w:color="auto"/>
            </w:tcBorders>
            <w:vAlign w:val="center"/>
          </w:tcPr>
          <w:p w:rsidR="004100B5" w:rsidRPr="00B67232" w:rsidRDefault="004100B5" w:rsidP="009C0765">
            <w:pPr>
              <w:pStyle w:val="1"/>
              <w:spacing w:line="400" w:lineRule="exact"/>
              <w:ind w:firstLineChars="0" w:firstLine="0"/>
              <w:jc w:val="center"/>
              <w:rPr>
                <w:rFonts w:asciiTheme="minorEastAsia" w:eastAsiaTheme="minorEastAsia" w:hAnsiTheme="minorEastAsia" w:cs="Times New Roman"/>
                <w:sz w:val="21"/>
                <w:szCs w:val="21"/>
              </w:rPr>
            </w:pPr>
            <w:r w:rsidRPr="00B67232">
              <w:rPr>
                <w:rFonts w:asciiTheme="minorEastAsia" w:eastAsiaTheme="minorEastAsia" w:hAnsiTheme="minorEastAsia" w:cs="Times New Roman" w:hint="eastAsia"/>
                <w:sz w:val="21"/>
                <w:szCs w:val="21"/>
              </w:rPr>
              <w:t>结果</w:t>
            </w:r>
          </w:p>
        </w:tc>
        <w:tc>
          <w:tcPr>
            <w:tcW w:w="767" w:type="dxa"/>
            <w:tcBorders>
              <w:top w:val="single" w:sz="4" w:space="0" w:color="auto"/>
              <w:left w:val="single" w:sz="4" w:space="0" w:color="auto"/>
            </w:tcBorders>
            <w:vAlign w:val="center"/>
          </w:tcPr>
          <w:p w:rsidR="004100B5" w:rsidRPr="00B67232" w:rsidRDefault="004100B5" w:rsidP="009C0765">
            <w:pPr>
              <w:pStyle w:val="1"/>
              <w:spacing w:line="400" w:lineRule="exact"/>
              <w:ind w:firstLineChars="0" w:firstLine="0"/>
              <w:jc w:val="center"/>
              <w:rPr>
                <w:rFonts w:asciiTheme="minorEastAsia" w:eastAsiaTheme="minorEastAsia" w:hAnsiTheme="minorEastAsia" w:cs="Times New Roman"/>
                <w:sz w:val="21"/>
                <w:szCs w:val="21"/>
              </w:rPr>
            </w:pPr>
            <w:r w:rsidRPr="00B67232">
              <w:rPr>
                <w:rFonts w:asciiTheme="minorEastAsia" w:eastAsiaTheme="minorEastAsia" w:hAnsiTheme="minorEastAsia" w:cs="Times New Roman" w:hint="eastAsia"/>
                <w:sz w:val="21"/>
                <w:szCs w:val="21"/>
              </w:rPr>
              <w:t>变化量</w:t>
            </w:r>
          </w:p>
        </w:tc>
        <w:tc>
          <w:tcPr>
            <w:tcW w:w="768" w:type="dxa"/>
            <w:vMerge/>
          </w:tcPr>
          <w:p w:rsidR="004100B5" w:rsidRPr="00B67232" w:rsidRDefault="004100B5" w:rsidP="009C0765">
            <w:pPr>
              <w:pStyle w:val="1"/>
              <w:spacing w:line="400" w:lineRule="exact"/>
              <w:ind w:firstLineChars="0" w:firstLine="0"/>
              <w:jc w:val="center"/>
              <w:rPr>
                <w:rFonts w:asciiTheme="minorEastAsia" w:hAnsiTheme="minorEastAsia" w:cs="Times New Roman"/>
                <w:szCs w:val="21"/>
              </w:rPr>
            </w:pPr>
          </w:p>
        </w:tc>
      </w:tr>
      <w:tr w:rsidR="009C0765" w:rsidRPr="004D1A07" w:rsidTr="009C0765">
        <w:tc>
          <w:tcPr>
            <w:tcW w:w="609" w:type="dxa"/>
            <w:vAlign w:val="center"/>
          </w:tcPr>
          <w:p w:rsidR="009C0765" w:rsidRPr="004D1A07"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w:t>
            </w:r>
          </w:p>
        </w:tc>
        <w:tc>
          <w:tcPr>
            <w:tcW w:w="909" w:type="dxa"/>
            <w:vAlign w:val="bottom"/>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9C0765">
              <w:rPr>
                <w:rFonts w:ascii="Times New Roman" w:eastAsiaTheme="minorEastAsia" w:hAnsi="Times New Roman" w:cs="Times New Roman" w:hint="eastAsia"/>
                <w:sz w:val="21"/>
                <w:szCs w:val="21"/>
              </w:rPr>
              <w:t>0.584</w:t>
            </w:r>
          </w:p>
        </w:tc>
        <w:tc>
          <w:tcPr>
            <w:tcW w:w="993" w:type="dxa"/>
            <w:vAlign w:val="bottom"/>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9C0765">
              <w:rPr>
                <w:rFonts w:ascii="Times New Roman" w:eastAsiaTheme="minorEastAsia" w:hAnsi="Times New Roman" w:cs="Times New Roman" w:hint="eastAsia"/>
                <w:sz w:val="21"/>
                <w:szCs w:val="21"/>
              </w:rPr>
              <w:t>0.581</w:t>
            </w:r>
          </w:p>
        </w:tc>
        <w:tc>
          <w:tcPr>
            <w:tcW w:w="1118" w:type="dxa"/>
            <w:vAlign w:val="center"/>
          </w:tcPr>
          <w:p w:rsidR="009C0765" w:rsidRPr="004D1A07"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0.010</w:t>
            </w:r>
          </w:p>
        </w:tc>
        <w:tc>
          <w:tcPr>
            <w:tcW w:w="884" w:type="dxa"/>
            <w:tcBorders>
              <w:right w:val="single" w:sz="4" w:space="0" w:color="auto"/>
            </w:tcBorders>
            <w:vAlign w:val="bottom"/>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9C0765">
              <w:rPr>
                <w:rFonts w:ascii="Times New Roman" w:eastAsiaTheme="minorEastAsia" w:hAnsi="Times New Roman" w:cs="Times New Roman" w:hint="eastAsia"/>
                <w:sz w:val="21"/>
                <w:szCs w:val="21"/>
              </w:rPr>
              <w:t xml:space="preserve">685.9 </w:t>
            </w:r>
          </w:p>
        </w:tc>
        <w:tc>
          <w:tcPr>
            <w:tcW w:w="743" w:type="dxa"/>
            <w:tcBorders>
              <w:left w:val="single" w:sz="4" w:space="0" w:color="auto"/>
            </w:tcBorders>
            <w:vAlign w:val="bottom"/>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9C0765">
              <w:rPr>
                <w:rFonts w:ascii="Times New Roman" w:eastAsiaTheme="minorEastAsia" w:hAnsi="Times New Roman" w:cs="Times New Roman" w:hint="eastAsia"/>
                <w:sz w:val="21"/>
                <w:szCs w:val="21"/>
              </w:rPr>
              <w:t xml:space="preserve">-12.8 </w:t>
            </w:r>
          </w:p>
        </w:tc>
        <w:tc>
          <w:tcPr>
            <w:tcW w:w="767" w:type="dxa"/>
          </w:tcPr>
          <w:p w:rsidR="009C0765" w:rsidRPr="00B651A8"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-1.83</w:t>
            </w:r>
          </w:p>
        </w:tc>
        <w:tc>
          <w:tcPr>
            <w:tcW w:w="776" w:type="dxa"/>
            <w:tcBorders>
              <w:right w:val="single" w:sz="4" w:space="0" w:color="auto"/>
            </w:tcBorders>
            <w:vAlign w:val="bottom"/>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9C0765">
              <w:rPr>
                <w:rFonts w:ascii="Times New Roman" w:eastAsiaTheme="minorEastAsia" w:hAnsi="Times New Roman" w:cs="Times New Roman" w:hint="eastAsia"/>
                <w:sz w:val="21"/>
                <w:szCs w:val="21"/>
              </w:rPr>
              <w:t xml:space="preserve">34.33 </w:t>
            </w:r>
          </w:p>
        </w:tc>
        <w:tc>
          <w:tcPr>
            <w:tcW w:w="767" w:type="dxa"/>
            <w:tcBorders>
              <w:left w:val="single" w:sz="4" w:space="0" w:color="auto"/>
            </w:tcBorders>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AA37A3">
              <w:rPr>
                <w:rFonts w:ascii="Times New Roman" w:eastAsiaTheme="minorEastAsia" w:hAnsi="Times New Roman" w:cs="Times New Roman" w:hint="eastAsia"/>
                <w:sz w:val="21"/>
                <w:szCs w:val="21"/>
              </w:rPr>
              <w:t>0</w:t>
            </w:r>
          </w:p>
        </w:tc>
        <w:tc>
          <w:tcPr>
            <w:tcW w:w="768" w:type="dxa"/>
            <w:tcBorders>
              <w:left w:val="single" w:sz="4" w:space="0" w:color="auto"/>
            </w:tcBorders>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AA37A3">
              <w:rPr>
                <w:rFonts w:ascii="Times New Roman" w:eastAsiaTheme="minorEastAsia" w:hAnsi="Times New Roman" w:cs="Times New Roman" w:hint="eastAsia"/>
                <w:sz w:val="21"/>
                <w:szCs w:val="21"/>
              </w:rPr>
              <w:t>0</w:t>
            </w:r>
          </w:p>
        </w:tc>
      </w:tr>
      <w:tr w:rsidR="009C0765" w:rsidRPr="004D1A07" w:rsidTr="009C0765">
        <w:tc>
          <w:tcPr>
            <w:tcW w:w="609" w:type="dxa"/>
            <w:vAlign w:val="center"/>
          </w:tcPr>
          <w:p w:rsidR="009C0765" w:rsidRPr="004D1A07" w:rsidRDefault="009C0765" w:rsidP="009C0765">
            <w:pPr>
              <w:pStyle w:val="1"/>
              <w:spacing w:line="400" w:lineRule="exact"/>
              <w:ind w:firstLineChars="0" w:firstLine="0"/>
              <w:jc w:val="center"/>
              <w:rPr>
                <w:rFonts w:ascii="Times New Roman" w:hAnsi="Times New Roman" w:cs="Times New Roman"/>
                <w:szCs w:val="21"/>
              </w:rPr>
            </w:pPr>
            <w:r>
              <w:rPr>
                <w:rFonts w:ascii="Times New Roman" w:hAnsi="Times New Roman" w:cs="Times New Roman" w:hint="eastAsia"/>
                <w:szCs w:val="21"/>
              </w:rPr>
              <w:t>2</w:t>
            </w:r>
          </w:p>
        </w:tc>
        <w:tc>
          <w:tcPr>
            <w:tcW w:w="909" w:type="dxa"/>
            <w:vAlign w:val="bottom"/>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9C0765">
              <w:rPr>
                <w:rFonts w:ascii="Times New Roman" w:eastAsiaTheme="minorEastAsia" w:hAnsi="Times New Roman" w:cs="Times New Roman" w:hint="eastAsia"/>
                <w:sz w:val="21"/>
                <w:szCs w:val="21"/>
              </w:rPr>
              <w:t>0.564</w:t>
            </w:r>
          </w:p>
        </w:tc>
        <w:tc>
          <w:tcPr>
            <w:tcW w:w="993" w:type="dxa"/>
            <w:vAlign w:val="bottom"/>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9C0765">
              <w:rPr>
                <w:rFonts w:ascii="Times New Roman" w:eastAsiaTheme="minorEastAsia" w:hAnsi="Times New Roman" w:cs="Times New Roman" w:hint="eastAsia"/>
                <w:sz w:val="21"/>
                <w:szCs w:val="21"/>
              </w:rPr>
              <w:t>0.561</w:t>
            </w:r>
          </w:p>
        </w:tc>
        <w:tc>
          <w:tcPr>
            <w:tcW w:w="1118" w:type="dxa"/>
            <w:vAlign w:val="center"/>
          </w:tcPr>
          <w:p w:rsidR="009C0765" w:rsidRPr="00B651A8"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-0.01</w:t>
            </w:r>
            <w:r>
              <w:rPr>
                <w:rFonts w:ascii="Times New Roman" w:eastAsiaTheme="minorEastAsia" w:hAnsi="Times New Roman" w:cs="Times New Roman" w:hint="eastAsia"/>
                <w:sz w:val="21"/>
                <w:szCs w:val="21"/>
              </w:rPr>
              <w:t>0</w:t>
            </w:r>
          </w:p>
        </w:tc>
        <w:tc>
          <w:tcPr>
            <w:tcW w:w="884" w:type="dxa"/>
            <w:tcBorders>
              <w:right w:val="single" w:sz="4" w:space="0" w:color="auto"/>
            </w:tcBorders>
            <w:vAlign w:val="bottom"/>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9C0765">
              <w:rPr>
                <w:rFonts w:ascii="Times New Roman" w:eastAsiaTheme="minorEastAsia" w:hAnsi="Times New Roman" w:cs="Times New Roman" w:hint="eastAsia"/>
                <w:sz w:val="21"/>
                <w:szCs w:val="21"/>
              </w:rPr>
              <w:t xml:space="preserve">711.9 </w:t>
            </w:r>
          </w:p>
        </w:tc>
        <w:tc>
          <w:tcPr>
            <w:tcW w:w="743" w:type="dxa"/>
            <w:tcBorders>
              <w:left w:val="single" w:sz="4" w:space="0" w:color="auto"/>
            </w:tcBorders>
            <w:vAlign w:val="bottom"/>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9C0765">
              <w:rPr>
                <w:rFonts w:ascii="Times New Roman" w:eastAsiaTheme="minorEastAsia" w:hAnsi="Times New Roman" w:cs="Times New Roman" w:hint="eastAsia"/>
                <w:sz w:val="21"/>
                <w:szCs w:val="21"/>
              </w:rPr>
              <w:t xml:space="preserve">13.3 </w:t>
            </w:r>
          </w:p>
        </w:tc>
        <w:tc>
          <w:tcPr>
            <w:tcW w:w="767" w:type="dxa"/>
          </w:tcPr>
          <w:p w:rsidR="009C0765" w:rsidRPr="00B651A8"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1.90</w:t>
            </w:r>
          </w:p>
        </w:tc>
        <w:tc>
          <w:tcPr>
            <w:tcW w:w="776" w:type="dxa"/>
            <w:tcBorders>
              <w:right w:val="single" w:sz="4" w:space="0" w:color="auto"/>
            </w:tcBorders>
            <w:vAlign w:val="bottom"/>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9C0765">
              <w:rPr>
                <w:rFonts w:ascii="Times New Roman" w:eastAsiaTheme="minorEastAsia" w:hAnsi="Times New Roman" w:cs="Times New Roman" w:hint="eastAsia"/>
                <w:sz w:val="21"/>
                <w:szCs w:val="21"/>
              </w:rPr>
              <w:t xml:space="preserve">34.33 </w:t>
            </w:r>
          </w:p>
        </w:tc>
        <w:tc>
          <w:tcPr>
            <w:tcW w:w="767" w:type="dxa"/>
            <w:tcBorders>
              <w:left w:val="single" w:sz="4" w:space="0" w:color="auto"/>
            </w:tcBorders>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AA37A3">
              <w:rPr>
                <w:rFonts w:ascii="Times New Roman" w:eastAsiaTheme="minorEastAsia" w:hAnsi="Times New Roman" w:cs="Times New Roman" w:hint="eastAsia"/>
                <w:sz w:val="21"/>
                <w:szCs w:val="21"/>
              </w:rPr>
              <w:t>0</w:t>
            </w:r>
          </w:p>
        </w:tc>
        <w:tc>
          <w:tcPr>
            <w:tcW w:w="768" w:type="dxa"/>
            <w:tcBorders>
              <w:left w:val="single" w:sz="4" w:space="0" w:color="auto"/>
            </w:tcBorders>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AA37A3">
              <w:rPr>
                <w:rFonts w:ascii="Times New Roman" w:eastAsiaTheme="minorEastAsia" w:hAnsi="Times New Roman" w:cs="Times New Roman" w:hint="eastAsia"/>
                <w:sz w:val="21"/>
                <w:szCs w:val="21"/>
              </w:rPr>
              <w:t>0</w:t>
            </w:r>
          </w:p>
        </w:tc>
      </w:tr>
      <w:tr w:rsidR="009C0765" w:rsidRPr="004D1A07" w:rsidTr="009C0765">
        <w:tc>
          <w:tcPr>
            <w:tcW w:w="609" w:type="dxa"/>
            <w:vAlign w:val="center"/>
          </w:tcPr>
          <w:p w:rsidR="009C0765" w:rsidRPr="004D1A07" w:rsidRDefault="009C0765" w:rsidP="009C0765">
            <w:pPr>
              <w:pStyle w:val="1"/>
              <w:spacing w:line="400" w:lineRule="exact"/>
              <w:ind w:firstLineChars="0" w:firstLine="0"/>
              <w:jc w:val="center"/>
              <w:rPr>
                <w:rFonts w:ascii="Times New Roman" w:hAnsi="Times New Roman" w:cs="Times New Roman"/>
                <w:szCs w:val="21"/>
              </w:rPr>
            </w:pPr>
            <w:r>
              <w:rPr>
                <w:rFonts w:ascii="Times New Roman" w:hAnsi="Times New Roman" w:cs="Times New Roman" w:hint="eastAsia"/>
                <w:szCs w:val="21"/>
              </w:rPr>
              <w:t>3</w:t>
            </w:r>
          </w:p>
        </w:tc>
        <w:tc>
          <w:tcPr>
            <w:tcW w:w="909" w:type="dxa"/>
            <w:vAlign w:val="bottom"/>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9C0765">
              <w:rPr>
                <w:rFonts w:ascii="Times New Roman" w:eastAsiaTheme="minorEastAsia" w:hAnsi="Times New Roman" w:cs="Times New Roman" w:hint="eastAsia"/>
                <w:sz w:val="21"/>
                <w:szCs w:val="21"/>
              </w:rPr>
              <w:t>0.579</w:t>
            </w:r>
          </w:p>
        </w:tc>
        <w:tc>
          <w:tcPr>
            <w:tcW w:w="993" w:type="dxa"/>
            <w:vAlign w:val="bottom"/>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9C0765">
              <w:rPr>
                <w:rFonts w:ascii="Times New Roman" w:eastAsiaTheme="minorEastAsia" w:hAnsi="Times New Roman" w:cs="Times New Roman" w:hint="eastAsia"/>
                <w:sz w:val="21"/>
                <w:szCs w:val="21"/>
              </w:rPr>
              <w:t>0.576</w:t>
            </w:r>
          </w:p>
        </w:tc>
        <w:tc>
          <w:tcPr>
            <w:tcW w:w="1118" w:type="dxa"/>
            <w:vAlign w:val="center"/>
          </w:tcPr>
          <w:p w:rsidR="009C0765" w:rsidRPr="00B651A8"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0.005</w:t>
            </w:r>
          </w:p>
        </w:tc>
        <w:tc>
          <w:tcPr>
            <w:tcW w:w="884" w:type="dxa"/>
            <w:tcBorders>
              <w:right w:val="single" w:sz="4" w:space="0" w:color="auto"/>
            </w:tcBorders>
            <w:vAlign w:val="bottom"/>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9C0765">
              <w:rPr>
                <w:rFonts w:ascii="Times New Roman" w:eastAsiaTheme="minorEastAsia" w:hAnsi="Times New Roman" w:cs="Times New Roman" w:hint="eastAsia"/>
                <w:sz w:val="21"/>
                <w:szCs w:val="21"/>
              </w:rPr>
              <w:t xml:space="preserve">692.2 </w:t>
            </w:r>
          </w:p>
        </w:tc>
        <w:tc>
          <w:tcPr>
            <w:tcW w:w="743" w:type="dxa"/>
            <w:tcBorders>
              <w:left w:val="single" w:sz="4" w:space="0" w:color="auto"/>
            </w:tcBorders>
            <w:vAlign w:val="bottom"/>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9C0765">
              <w:rPr>
                <w:rFonts w:ascii="Times New Roman" w:eastAsiaTheme="minorEastAsia" w:hAnsi="Times New Roman" w:cs="Times New Roman" w:hint="eastAsia"/>
                <w:sz w:val="21"/>
                <w:szCs w:val="21"/>
              </w:rPr>
              <w:t xml:space="preserve">-6.5 </w:t>
            </w:r>
          </w:p>
        </w:tc>
        <w:tc>
          <w:tcPr>
            <w:tcW w:w="767" w:type="dxa"/>
          </w:tcPr>
          <w:p w:rsidR="009C0765" w:rsidRPr="00B651A8"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-0.92</w:t>
            </w:r>
          </w:p>
        </w:tc>
        <w:tc>
          <w:tcPr>
            <w:tcW w:w="776" w:type="dxa"/>
            <w:tcBorders>
              <w:right w:val="single" w:sz="4" w:space="0" w:color="auto"/>
            </w:tcBorders>
            <w:vAlign w:val="bottom"/>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9C0765">
              <w:rPr>
                <w:rFonts w:ascii="Times New Roman" w:eastAsiaTheme="minorEastAsia" w:hAnsi="Times New Roman" w:cs="Times New Roman" w:hint="eastAsia"/>
                <w:sz w:val="21"/>
                <w:szCs w:val="21"/>
              </w:rPr>
              <w:t xml:space="preserve">34.33 </w:t>
            </w:r>
          </w:p>
        </w:tc>
        <w:tc>
          <w:tcPr>
            <w:tcW w:w="767" w:type="dxa"/>
            <w:tcBorders>
              <w:left w:val="single" w:sz="4" w:space="0" w:color="auto"/>
            </w:tcBorders>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AA37A3">
              <w:rPr>
                <w:rFonts w:ascii="Times New Roman" w:eastAsiaTheme="minorEastAsia" w:hAnsi="Times New Roman" w:cs="Times New Roman" w:hint="eastAsia"/>
                <w:sz w:val="21"/>
                <w:szCs w:val="21"/>
              </w:rPr>
              <w:t>0</w:t>
            </w:r>
          </w:p>
        </w:tc>
        <w:tc>
          <w:tcPr>
            <w:tcW w:w="768" w:type="dxa"/>
            <w:tcBorders>
              <w:left w:val="single" w:sz="4" w:space="0" w:color="auto"/>
            </w:tcBorders>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AA37A3">
              <w:rPr>
                <w:rFonts w:ascii="Times New Roman" w:eastAsiaTheme="minorEastAsia" w:hAnsi="Times New Roman" w:cs="Times New Roman" w:hint="eastAsia"/>
                <w:sz w:val="21"/>
                <w:szCs w:val="21"/>
              </w:rPr>
              <w:t>0</w:t>
            </w:r>
          </w:p>
        </w:tc>
      </w:tr>
      <w:tr w:rsidR="009C0765" w:rsidRPr="004D1A07" w:rsidTr="009C0765">
        <w:tc>
          <w:tcPr>
            <w:tcW w:w="609" w:type="dxa"/>
            <w:vAlign w:val="center"/>
          </w:tcPr>
          <w:p w:rsidR="009C0765" w:rsidRPr="004D1A07" w:rsidRDefault="009C0765" w:rsidP="009C0765">
            <w:pPr>
              <w:pStyle w:val="1"/>
              <w:spacing w:line="400" w:lineRule="exact"/>
              <w:ind w:firstLineChars="0" w:firstLine="0"/>
              <w:jc w:val="center"/>
              <w:rPr>
                <w:rFonts w:ascii="Times New Roman" w:hAnsi="Times New Roman" w:cs="Times New Roman"/>
                <w:szCs w:val="21"/>
              </w:rPr>
            </w:pPr>
            <w:r>
              <w:rPr>
                <w:rFonts w:ascii="Times New Roman" w:hAnsi="Times New Roman" w:cs="Times New Roman" w:hint="eastAsia"/>
                <w:szCs w:val="21"/>
              </w:rPr>
              <w:t>4</w:t>
            </w:r>
          </w:p>
        </w:tc>
        <w:tc>
          <w:tcPr>
            <w:tcW w:w="909" w:type="dxa"/>
            <w:vAlign w:val="bottom"/>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9C0765">
              <w:rPr>
                <w:rFonts w:ascii="Times New Roman" w:eastAsiaTheme="minorEastAsia" w:hAnsi="Times New Roman" w:cs="Times New Roman" w:hint="eastAsia"/>
                <w:sz w:val="21"/>
                <w:szCs w:val="21"/>
              </w:rPr>
              <w:t>0.569</w:t>
            </w:r>
          </w:p>
        </w:tc>
        <w:tc>
          <w:tcPr>
            <w:tcW w:w="993" w:type="dxa"/>
            <w:vAlign w:val="bottom"/>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9C0765">
              <w:rPr>
                <w:rFonts w:ascii="Times New Roman" w:eastAsiaTheme="minorEastAsia" w:hAnsi="Times New Roman" w:cs="Times New Roman" w:hint="eastAsia"/>
                <w:sz w:val="21"/>
                <w:szCs w:val="21"/>
              </w:rPr>
              <w:t>0.566</w:t>
            </w:r>
          </w:p>
        </w:tc>
        <w:tc>
          <w:tcPr>
            <w:tcW w:w="1118" w:type="dxa"/>
            <w:vAlign w:val="center"/>
          </w:tcPr>
          <w:p w:rsidR="009C0765" w:rsidRPr="00B651A8"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-0.005</w:t>
            </w:r>
          </w:p>
        </w:tc>
        <w:tc>
          <w:tcPr>
            <w:tcW w:w="884" w:type="dxa"/>
            <w:tcBorders>
              <w:right w:val="single" w:sz="4" w:space="0" w:color="auto"/>
            </w:tcBorders>
            <w:vAlign w:val="bottom"/>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9C0765">
              <w:rPr>
                <w:rFonts w:ascii="Times New Roman" w:eastAsiaTheme="minorEastAsia" w:hAnsi="Times New Roman" w:cs="Times New Roman" w:hint="eastAsia"/>
                <w:sz w:val="21"/>
                <w:szCs w:val="21"/>
              </w:rPr>
              <w:t xml:space="preserve">705.2 </w:t>
            </w:r>
          </w:p>
        </w:tc>
        <w:tc>
          <w:tcPr>
            <w:tcW w:w="743" w:type="dxa"/>
            <w:tcBorders>
              <w:left w:val="single" w:sz="4" w:space="0" w:color="auto"/>
            </w:tcBorders>
            <w:vAlign w:val="bottom"/>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9C0765">
              <w:rPr>
                <w:rFonts w:ascii="Times New Roman" w:eastAsiaTheme="minorEastAsia" w:hAnsi="Times New Roman" w:cs="Times New Roman" w:hint="eastAsia"/>
                <w:sz w:val="21"/>
                <w:szCs w:val="21"/>
              </w:rPr>
              <w:t xml:space="preserve">6.6 </w:t>
            </w:r>
          </w:p>
        </w:tc>
        <w:tc>
          <w:tcPr>
            <w:tcW w:w="767" w:type="dxa"/>
          </w:tcPr>
          <w:p w:rsidR="009C0765" w:rsidRPr="00B651A8"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0.94</w:t>
            </w:r>
          </w:p>
        </w:tc>
        <w:tc>
          <w:tcPr>
            <w:tcW w:w="776" w:type="dxa"/>
            <w:tcBorders>
              <w:right w:val="single" w:sz="4" w:space="0" w:color="auto"/>
            </w:tcBorders>
            <w:vAlign w:val="bottom"/>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9C0765">
              <w:rPr>
                <w:rFonts w:ascii="Times New Roman" w:eastAsiaTheme="minorEastAsia" w:hAnsi="Times New Roman" w:cs="Times New Roman" w:hint="eastAsia"/>
                <w:sz w:val="21"/>
                <w:szCs w:val="21"/>
              </w:rPr>
              <w:t xml:space="preserve">34.33 </w:t>
            </w:r>
          </w:p>
        </w:tc>
        <w:tc>
          <w:tcPr>
            <w:tcW w:w="767" w:type="dxa"/>
            <w:tcBorders>
              <w:left w:val="single" w:sz="4" w:space="0" w:color="auto"/>
            </w:tcBorders>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AA37A3">
              <w:rPr>
                <w:rFonts w:ascii="Times New Roman" w:eastAsiaTheme="minorEastAsia" w:hAnsi="Times New Roman" w:cs="Times New Roman" w:hint="eastAsia"/>
                <w:sz w:val="21"/>
                <w:szCs w:val="21"/>
              </w:rPr>
              <w:t>0</w:t>
            </w:r>
          </w:p>
        </w:tc>
        <w:tc>
          <w:tcPr>
            <w:tcW w:w="768" w:type="dxa"/>
            <w:tcBorders>
              <w:left w:val="single" w:sz="4" w:space="0" w:color="auto"/>
            </w:tcBorders>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AA37A3">
              <w:rPr>
                <w:rFonts w:ascii="Times New Roman" w:eastAsiaTheme="minorEastAsia" w:hAnsi="Times New Roman" w:cs="Times New Roman" w:hint="eastAsia"/>
                <w:sz w:val="21"/>
                <w:szCs w:val="21"/>
              </w:rPr>
              <w:t>0</w:t>
            </w:r>
          </w:p>
        </w:tc>
      </w:tr>
      <w:tr w:rsidR="009C0765" w:rsidRPr="004D1A07" w:rsidTr="009C0765">
        <w:tc>
          <w:tcPr>
            <w:tcW w:w="609" w:type="dxa"/>
            <w:vAlign w:val="center"/>
          </w:tcPr>
          <w:p w:rsidR="009C0765" w:rsidRPr="004D1A07" w:rsidRDefault="009C0765" w:rsidP="009C0765">
            <w:pPr>
              <w:pStyle w:val="1"/>
              <w:spacing w:line="400" w:lineRule="exact"/>
              <w:ind w:firstLineChars="0" w:firstLine="0"/>
              <w:jc w:val="center"/>
              <w:rPr>
                <w:rFonts w:ascii="Times New Roman" w:hAnsi="Times New Roman" w:cs="Times New Roman"/>
                <w:szCs w:val="21"/>
              </w:rPr>
            </w:pPr>
            <w:r>
              <w:rPr>
                <w:rFonts w:ascii="Times New Roman" w:hAnsi="Times New Roman" w:cs="Times New Roman" w:hint="eastAsia"/>
                <w:szCs w:val="21"/>
              </w:rPr>
              <w:t>5</w:t>
            </w:r>
          </w:p>
        </w:tc>
        <w:tc>
          <w:tcPr>
            <w:tcW w:w="909" w:type="dxa"/>
            <w:vAlign w:val="bottom"/>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9C0765">
              <w:rPr>
                <w:rFonts w:ascii="Times New Roman" w:eastAsiaTheme="minorEastAsia" w:hAnsi="Times New Roman" w:cs="Times New Roman" w:hint="eastAsia"/>
                <w:sz w:val="21"/>
                <w:szCs w:val="21"/>
              </w:rPr>
              <w:t>0.575</w:t>
            </w:r>
          </w:p>
        </w:tc>
        <w:tc>
          <w:tcPr>
            <w:tcW w:w="993" w:type="dxa"/>
            <w:vAlign w:val="bottom"/>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9C0765">
              <w:rPr>
                <w:rFonts w:ascii="Times New Roman" w:eastAsiaTheme="minorEastAsia" w:hAnsi="Times New Roman" w:cs="Times New Roman" w:hint="eastAsia"/>
                <w:sz w:val="21"/>
                <w:szCs w:val="21"/>
              </w:rPr>
              <w:t>0.572</w:t>
            </w:r>
          </w:p>
        </w:tc>
        <w:tc>
          <w:tcPr>
            <w:tcW w:w="1118" w:type="dxa"/>
            <w:vAlign w:val="center"/>
          </w:tcPr>
          <w:p w:rsidR="009C0765" w:rsidRPr="00B651A8"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0.001</w:t>
            </w:r>
          </w:p>
        </w:tc>
        <w:tc>
          <w:tcPr>
            <w:tcW w:w="884" w:type="dxa"/>
            <w:tcBorders>
              <w:right w:val="single" w:sz="4" w:space="0" w:color="auto"/>
            </w:tcBorders>
            <w:vAlign w:val="bottom"/>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9C0765">
              <w:rPr>
                <w:rFonts w:ascii="Times New Roman" w:eastAsiaTheme="minorEastAsia" w:hAnsi="Times New Roman" w:cs="Times New Roman" w:hint="eastAsia"/>
                <w:sz w:val="21"/>
                <w:szCs w:val="21"/>
              </w:rPr>
              <w:t xml:space="preserve">697.4 </w:t>
            </w:r>
          </w:p>
        </w:tc>
        <w:tc>
          <w:tcPr>
            <w:tcW w:w="743" w:type="dxa"/>
            <w:tcBorders>
              <w:left w:val="single" w:sz="4" w:space="0" w:color="auto"/>
            </w:tcBorders>
            <w:vAlign w:val="bottom"/>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9C0765">
              <w:rPr>
                <w:rFonts w:ascii="Times New Roman" w:eastAsiaTheme="minorEastAsia" w:hAnsi="Times New Roman" w:cs="Times New Roman" w:hint="eastAsia"/>
                <w:sz w:val="21"/>
                <w:szCs w:val="21"/>
              </w:rPr>
              <w:t xml:space="preserve">-1.3 </w:t>
            </w:r>
          </w:p>
        </w:tc>
        <w:tc>
          <w:tcPr>
            <w:tcW w:w="767" w:type="dxa"/>
          </w:tcPr>
          <w:p w:rsidR="009C0765" w:rsidRPr="00B651A8"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-0.19</w:t>
            </w:r>
          </w:p>
        </w:tc>
        <w:tc>
          <w:tcPr>
            <w:tcW w:w="776" w:type="dxa"/>
            <w:tcBorders>
              <w:right w:val="single" w:sz="4" w:space="0" w:color="auto"/>
            </w:tcBorders>
            <w:vAlign w:val="bottom"/>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9C0765">
              <w:rPr>
                <w:rFonts w:ascii="Times New Roman" w:eastAsiaTheme="minorEastAsia" w:hAnsi="Times New Roman" w:cs="Times New Roman" w:hint="eastAsia"/>
                <w:sz w:val="21"/>
                <w:szCs w:val="21"/>
              </w:rPr>
              <w:t xml:space="preserve">34.33 </w:t>
            </w:r>
          </w:p>
        </w:tc>
        <w:tc>
          <w:tcPr>
            <w:tcW w:w="767" w:type="dxa"/>
            <w:tcBorders>
              <w:left w:val="single" w:sz="4" w:space="0" w:color="auto"/>
            </w:tcBorders>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AA37A3">
              <w:rPr>
                <w:rFonts w:ascii="Times New Roman" w:eastAsiaTheme="minorEastAsia" w:hAnsi="Times New Roman" w:cs="Times New Roman" w:hint="eastAsia"/>
                <w:sz w:val="21"/>
                <w:szCs w:val="21"/>
              </w:rPr>
              <w:t>0</w:t>
            </w:r>
          </w:p>
        </w:tc>
        <w:tc>
          <w:tcPr>
            <w:tcW w:w="768" w:type="dxa"/>
            <w:tcBorders>
              <w:left w:val="single" w:sz="4" w:space="0" w:color="auto"/>
            </w:tcBorders>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AA37A3">
              <w:rPr>
                <w:rFonts w:ascii="Times New Roman" w:eastAsiaTheme="minorEastAsia" w:hAnsi="Times New Roman" w:cs="Times New Roman" w:hint="eastAsia"/>
                <w:sz w:val="21"/>
                <w:szCs w:val="21"/>
              </w:rPr>
              <w:t>0</w:t>
            </w:r>
          </w:p>
        </w:tc>
      </w:tr>
      <w:tr w:rsidR="009C0765" w:rsidRPr="004D1A07" w:rsidTr="009C0765">
        <w:tc>
          <w:tcPr>
            <w:tcW w:w="609" w:type="dxa"/>
            <w:vAlign w:val="center"/>
          </w:tcPr>
          <w:p w:rsidR="009C0765" w:rsidRPr="004D1A07" w:rsidRDefault="009C0765" w:rsidP="009C0765">
            <w:pPr>
              <w:pStyle w:val="1"/>
              <w:spacing w:line="400" w:lineRule="exact"/>
              <w:ind w:firstLineChars="0" w:firstLine="0"/>
              <w:jc w:val="center"/>
              <w:rPr>
                <w:rFonts w:ascii="Times New Roman" w:hAnsi="Times New Roman" w:cs="Times New Roman"/>
                <w:szCs w:val="21"/>
              </w:rPr>
            </w:pPr>
            <w:r>
              <w:rPr>
                <w:rFonts w:ascii="Times New Roman" w:hAnsi="Times New Roman" w:cs="Times New Roman" w:hint="eastAsia"/>
                <w:szCs w:val="21"/>
              </w:rPr>
              <w:t>6</w:t>
            </w:r>
          </w:p>
        </w:tc>
        <w:tc>
          <w:tcPr>
            <w:tcW w:w="909" w:type="dxa"/>
            <w:vAlign w:val="bottom"/>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9C0765">
              <w:rPr>
                <w:rFonts w:ascii="Times New Roman" w:eastAsiaTheme="minorEastAsia" w:hAnsi="Times New Roman" w:cs="Times New Roman" w:hint="eastAsia"/>
                <w:sz w:val="21"/>
                <w:szCs w:val="21"/>
              </w:rPr>
              <w:t>0.573</w:t>
            </w:r>
          </w:p>
        </w:tc>
        <w:tc>
          <w:tcPr>
            <w:tcW w:w="993" w:type="dxa"/>
            <w:vAlign w:val="bottom"/>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9C0765">
              <w:rPr>
                <w:rFonts w:ascii="Times New Roman" w:eastAsiaTheme="minorEastAsia" w:hAnsi="Times New Roman" w:cs="Times New Roman" w:hint="eastAsia"/>
                <w:sz w:val="21"/>
                <w:szCs w:val="21"/>
              </w:rPr>
              <w:t>0.570</w:t>
            </w:r>
          </w:p>
        </w:tc>
        <w:tc>
          <w:tcPr>
            <w:tcW w:w="1118" w:type="dxa"/>
            <w:vAlign w:val="center"/>
          </w:tcPr>
          <w:p w:rsidR="009C0765" w:rsidRPr="00B651A8"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-0.001</w:t>
            </w:r>
          </w:p>
        </w:tc>
        <w:tc>
          <w:tcPr>
            <w:tcW w:w="884" w:type="dxa"/>
            <w:tcBorders>
              <w:right w:val="single" w:sz="4" w:space="0" w:color="auto"/>
            </w:tcBorders>
            <w:vAlign w:val="bottom"/>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9C0765">
              <w:rPr>
                <w:rFonts w:ascii="Times New Roman" w:eastAsiaTheme="minorEastAsia" w:hAnsi="Times New Roman" w:cs="Times New Roman" w:hint="eastAsia"/>
                <w:sz w:val="21"/>
                <w:szCs w:val="21"/>
              </w:rPr>
              <w:t xml:space="preserve">700.0 </w:t>
            </w:r>
          </w:p>
        </w:tc>
        <w:tc>
          <w:tcPr>
            <w:tcW w:w="743" w:type="dxa"/>
            <w:tcBorders>
              <w:left w:val="single" w:sz="4" w:space="0" w:color="auto"/>
            </w:tcBorders>
            <w:vAlign w:val="bottom"/>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9C0765">
              <w:rPr>
                <w:rFonts w:ascii="Times New Roman" w:eastAsiaTheme="minorEastAsia" w:hAnsi="Times New Roman" w:cs="Times New Roman" w:hint="eastAsia"/>
                <w:sz w:val="21"/>
                <w:szCs w:val="21"/>
              </w:rPr>
              <w:t xml:space="preserve">1.3 </w:t>
            </w:r>
          </w:p>
        </w:tc>
        <w:tc>
          <w:tcPr>
            <w:tcW w:w="767" w:type="dxa"/>
          </w:tcPr>
          <w:p w:rsidR="009C0765" w:rsidRPr="00B651A8"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0.19</w:t>
            </w:r>
          </w:p>
        </w:tc>
        <w:tc>
          <w:tcPr>
            <w:tcW w:w="776" w:type="dxa"/>
            <w:tcBorders>
              <w:right w:val="single" w:sz="4" w:space="0" w:color="auto"/>
            </w:tcBorders>
            <w:vAlign w:val="bottom"/>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9C0765">
              <w:rPr>
                <w:rFonts w:ascii="Times New Roman" w:eastAsiaTheme="minorEastAsia" w:hAnsi="Times New Roman" w:cs="Times New Roman" w:hint="eastAsia"/>
                <w:sz w:val="21"/>
                <w:szCs w:val="21"/>
              </w:rPr>
              <w:t xml:space="preserve">34.33 </w:t>
            </w:r>
          </w:p>
        </w:tc>
        <w:tc>
          <w:tcPr>
            <w:tcW w:w="767" w:type="dxa"/>
            <w:tcBorders>
              <w:left w:val="single" w:sz="4" w:space="0" w:color="auto"/>
            </w:tcBorders>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AA37A3">
              <w:rPr>
                <w:rFonts w:ascii="Times New Roman" w:eastAsiaTheme="minorEastAsia" w:hAnsi="Times New Roman" w:cs="Times New Roman" w:hint="eastAsia"/>
                <w:sz w:val="21"/>
                <w:szCs w:val="21"/>
              </w:rPr>
              <w:t>0</w:t>
            </w:r>
          </w:p>
        </w:tc>
        <w:tc>
          <w:tcPr>
            <w:tcW w:w="768" w:type="dxa"/>
            <w:tcBorders>
              <w:left w:val="single" w:sz="4" w:space="0" w:color="auto"/>
            </w:tcBorders>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AA37A3">
              <w:rPr>
                <w:rFonts w:ascii="Times New Roman" w:eastAsiaTheme="minorEastAsia" w:hAnsi="Times New Roman" w:cs="Times New Roman" w:hint="eastAsia"/>
                <w:sz w:val="21"/>
                <w:szCs w:val="21"/>
              </w:rPr>
              <w:t>0</w:t>
            </w:r>
          </w:p>
        </w:tc>
      </w:tr>
      <w:tr w:rsidR="009C0765" w:rsidRPr="004D1A07" w:rsidTr="009C0765">
        <w:tc>
          <w:tcPr>
            <w:tcW w:w="609" w:type="dxa"/>
            <w:vAlign w:val="center"/>
          </w:tcPr>
          <w:p w:rsidR="009C0765" w:rsidRPr="004D1A07" w:rsidRDefault="009C0765" w:rsidP="009C0765">
            <w:pPr>
              <w:pStyle w:val="1"/>
              <w:spacing w:line="400" w:lineRule="exact"/>
              <w:ind w:firstLineChars="0" w:firstLine="0"/>
              <w:jc w:val="center"/>
              <w:rPr>
                <w:rFonts w:ascii="Times New Roman" w:hAnsi="Times New Roman" w:cs="Times New Roman"/>
                <w:szCs w:val="21"/>
              </w:rPr>
            </w:pPr>
            <w:r>
              <w:rPr>
                <w:rFonts w:ascii="Times New Roman" w:hAnsi="Times New Roman" w:cs="Times New Roman" w:hint="eastAsia"/>
                <w:szCs w:val="21"/>
              </w:rPr>
              <w:t>7</w:t>
            </w:r>
          </w:p>
        </w:tc>
        <w:tc>
          <w:tcPr>
            <w:tcW w:w="909" w:type="dxa"/>
            <w:vAlign w:val="bottom"/>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9C0765">
              <w:rPr>
                <w:rFonts w:ascii="Times New Roman" w:eastAsiaTheme="minorEastAsia" w:hAnsi="Times New Roman" w:cs="Times New Roman" w:hint="eastAsia"/>
                <w:sz w:val="21"/>
                <w:szCs w:val="21"/>
              </w:rPr>
              <w:t xml:space="preserve">0.610 </w:t>
            </w:r>
          </w:p>
        </w:tc>
        <w:tc>
          <w:tcPr>
            <w:tcW w:w="993" w:type="dxa"/>
            <w:vAlign w:val="bottom"/>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9C0765">
              <w:rPr>
                <w:rFonts w:ascii="Times New Roman" w:eastAsiaTheme="minorEastAsia" w:hAnsi="Times New Roman" w:cs="Times New Roman" w:hint="eastAsia"/>
                <w:sz w:val="21"/>
                <w:szCs w:val="21"/>
              </w:rPr>
              <w:t>0.603</w:t>
            </w:r>
          </w:p>
        </w:tc>
        <w:tc>
          <w:tcPr>
            <w:tcW w:w="1118" w:type="dxa"/>
            <w:vAlign w:val="center"/>
          </w:tcPr>
          <w:p w:rsidR="009C0765" w:rsidRPr="004D1A07"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0.010</w:t>
            </w:r>
          </w:p>
        </w:tc>
        <w:tc>
          <w:tcPr>
            <w:tcW w:w="884" w:type="dxa"/>
            <w:tcBorders>
              <w:right w:val="single" w:sz="4" w:space="0" w:color="auto"/>
            </w:tcBorders>
            <w:vAlign w:val="bottom"/>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9C0765">
              <w:rPr>
                <w:rFonts w:ascii="Times New Roman" w:eastAsiaTheme="minorEastAsia" w:hAnsi="Times New Roman" w:cs="Times New Roman" w:hint="eastAsia"/>
                <w:sz w:val="21"/>
                <w:szCs w:val="21"/>
              </w:rPr>
              <w:t xml:space="preserve">704.8 </w:t>
            </w:r>
          </w:p>
        </w:tc>
        <w:tc>
          <w:tcPr>
            <w:tcW w:w="743" w:type="dxa"/>
            <w:tcBorders>
              <w:left w:val="single" w:sz="4" w:space="0" w:color="auto"/>
            </w:tcBorders>
            <w:vAlign w:val="bottom"/>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9C0765">
              <w:rPr>
                <w:rFonts w:ascii="Times New Roman" w:eastAsiaTheme="minorEastAsia" w:hAnsi="Times New Roman" w:cs="Times New Roman" w:hint="eastAsia"/>
                <w:sz w:val="21"/>
                <w:szCs w:val="21"/>
              </w:rPr>
              <w:t xml:space="preserve">-12.5 </w:t>
            </w:r>
          </w:p>
        </w:tc>
        <w:tc>
          <w:tcPr>
            <w:tcW w:w="767" w:type="dxa"/>
          </w:tcPr>
          <w:p w:rsidR="009C0765" w:rsidRPr="00B651A8"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-1.74</w:t>
            </w:r>
          </w:p>
        </w:tc>
        <w:tc>
          <w:tcPr>
            <w:tcW w:w="776" w:type="dxa"/>
            <w:tcBorders>
              <w:right w:val="single" w:sz="4" w:space="0" w:color="auto"/>
            </w:tcBorders>
            <w:vAlign w:val="bottom"/>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9C0765">
              <w:rPr>
                <w:rFonts w:ascii="Times New Roman" w:eastAsiaTheme="minorEastAsia" w:hAnsi="Times New Roman" w:cs="Times New Roman" w:hint="eastAsia"/>
                <w:sz w:val="21"/>
                <w:szCs w:val="21"/>
              </w:rPr>
              <w:t xml:space="preserve">32.72 </w:t>
            </w:r>
          </w:p>
        </w:tc>
        <w:tc>
          <w:tcPr>
            <w:tcW w:w="767" w:type="dxa"/>
            <w:tcBorders>
              <w:left w:val="single" w:sz="4" w:space="0" w:color="auto"/>
            </w:tcBorders>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AA37A3">
              <w:rPr>
                <w:rFonts w:ascii="Times New Roman" w:eastAsiaTheme="minorEastAsia" w:hAnsi="Times New Roman" w:cs="Times New Roman" w:hint="eastAsia"/>
                <w:sz w:val="21"/>
                <w:szCs w:val="21"/>
              </w:rPr>
              <w:t>0</w:t>
            </w:r>
          </w:p>
        </w:tc>
        <w:tc>
          <w:tcPr>
            <w:tcW w:w="768" w:type="dxa"/>
            <w:tcBorders>
              <w:left w:val="single" w:sz="4" w:space="0" w:color="auto"/>
            </w:tcBorders>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AA37A3">
              <w:rPr>
                <w:rFonts w:ascii="Times New Roman" w:eastAsiaTheme="minorEastAsia" w:hAnsi="Times New Roman" w:cs="Times New Roman" w:hint="eastAsia"/>
                <w:sz w:val="21"/>
                <w:szCs w:val="21"/>
              </w:rPr>
              <w:t>0</w:t>
            </w:r>
          </w:p>
        </w:tc>
      </w:tr>
      <w:tr w:rsidR="009C0765" w:rsidRPr="004D1A07" w:rsidTr="009C0765">
        <w:tc>
          <w:tcPr>
            <w:tcW w:w="609" w:type="dxa"/>
            <w:vAlign w:val="center"/>
          </w:tcPr>
          <w:p w:rsidR="009C0765" w:rsidRPr="004D1A07" w:rsidRDefault="009C0765" w:rsidP="009C0765">
            <w:pPr>
              <w:pStyle w:val="1"/>
              <w:spacing w:line="400" w:lineRule="exact"/>
              <w:ind w:firstLineChars="0" w:firstLine="0"/>
              <w:jc w:val="center"/>
              <w:rPr>
                <w:rFonts w:ascii="Times New Roman" w:hAnsi="Times New Roman" w:cs="Times New Roman"/>
                <w:szCs w:val="21"/>
              </w:rPr>
            </w:pPr>
            <w:r>
              <w:rPr>
                <w:rFonts w:ascii="Times New Roman" w:hAnsi="Times New Roman" w:cs="Times New Roman" w:hint="eastAsia"/>
                <w:szCs w:val="21"/>
              </w:rPr>
              <w:t>8</w:t>
            </w:r>
          </w:p>
        </w:tc>
        <w:tc>
          <w:tcPr>
            <w:tcW w:w="909" w:type="dxa"/>
            <w:vAlign w:val="bottom"/>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9C0765">
              <w:rPr>
                <w:rFonts w:ascii="Times New Roman" w:eastAsiaTheme="minorEastAsia" w:hAnsi="Times New Roman" w:cs="Times New Roman" w:hint="eastAsia"/>
                <w:sz w:val="21"/>
                <w:szCs w:val="21"/>
              </w:rPr>
              <w:t xml:space="preserve">0.590 </w:t>
            </w:r>
          </w:p>
        </w:tc>
        <w:tc>
          <w:tcPr>
            <w:tcW w:w="993" w:type="dxa"/>
            <w:vAlign w:val="bottom"/>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9C0765">
              <w:rPr>
                <w:rFonts w:ascii="Times New Roman" w:eastAsiaTheme="minorEastAsia" w:hAnsi="Times New Roman" w:cs="Times New Roman" w:hint="eastAsia"/>
                <w:sz w:val="21"/>
                <w:szCs w:val="21"/>
              </w:rPr>
              <w:t>0.583</w:t>
            </w:r>
          </w:p>
        </w:tc>
        <w:tc>
          <w:tcPr>
            <w:tcW w:w="1118" w:type="dxa"/>
            <w:vAlign w:val="center"/>
          </w:tcPr>
          <w:p w:rsidR="009C0765" w:rsidRPr="00B651A8"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-0.01</w:t>
            </w:r>
            <w:r>
              <w:rPr>
                <w:rFonts w:ascii="Times New Roman" w:eastAsiaTheme="minorEastAsia" w:hAnsi="Times New Roman" w:cs="Times New Roman" w:hint="eastAsia"/>
                <w:sz w:val="21"/>
                <w:szCs w:val="21"/>
              </w:rPr>
              <w:t>0</w:t>
            </w:r>
          </w:p>
        </w:tc>
        <w:tc>
          <w:tcPr>
            <w:tcW w:w="884" w:type="dxa"/>
            <w:tcBorders>
              <w:right w:val="single" w:sz="4" w:space="0" w:color="auto"/>
            </w:tcBorders>
            <w:vAlign w:val="bottom"/>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9C0765">
              <w:rPr>
                <w:rFonts w:ascii="Times New Roman" w:eastAsiaTheme="minorEastAsia" w:hAnsi="Times New Roman" w:cs="Times New Roman" w:hint="eastAsia"/>
                <w:sz w:val="21"/>
                <w:szCs w:val="21"/>
              </w:rPr>
              <w:t xml:space="preserve">730.2 </w:t>
            </w:r>
          </w:p>
        </w:tc>
        <w:tc>
          <w:tcPr>
            <w:tcW w:w="743" w:type="dxa"/>
            <w:tcBorders>
              <w:left w:val="single" w:sz="4" w:space="0" w:color="auto"/>
            </w:tcBorders>
            <w:vAlign w:val="bottom"/>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9C0765">
              <w:rPr>
                <w:rFonts w:ascii="Times New Roman" w:eastAsiaTheme="minorEastAsia" w:hAnsi="Times New Roman" w:cs="Times New Roman" w:hint="eastAsia"/>
                <w:sz w:val="21"/>
                <w:szCs w:val="21"/>
              </w:rPr>
              <w:t xml:space="preserve">12.9 </w:t>
            </w:r>
          </w:p>
        </w:tc>
        <w:tc>
          <w:tcPr>
            <w:tcW w:w="767" w:type="dxa"/>
          </w:tcPr>
          <w:p w:rsidR="009C0765" w:rsidRPr="00B651A8"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1.80</w:t>
            </w:r>
          </w:p>
        </w:tc>
        <w:tc>
          <w:tcPr>
            <w:tcW w:w="776" w:type="dxa"/>
            <w:tcBorders>
              <w:right w:val="single" w:sz="4" w:space="0" w:color="auto"/>
            </w:tcBorders>
            <w:vAlign w:val="bottom"/>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9C0765">
              <w:rPr>
                <w:rFonts w:ascii="Times New Roman" w:eastAsiaTheme="minorEastAsia" w:hAnsi="Times New Roman" w:cs="Times New Roman" w:hint="eastAsia"/>
                <w:sz w:val="21"/>
                <w:szCs w:val="21"/>
              </w:rPr>
              <w:t xml:space="preserve">32.72 </w:t>
            </w:r>
          </w:p>
        </w:tc>
        <w:tc>
          <w:tcPr>
            <w:tcW w:w="767" w:type="dxa"/>
            <w:tcBorders>
              <w:left w:val="single" w:sz="4" w:space="0" w:color="auto"/>
            </w:tcBorders>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AA37A3">
              <w:rPr>
                <w:rFonts w:ascii="Times New Roman" w:eastAsiaTheme="minorEastAsia" w:hAnsi="Times New Roman" w:cs="Times New Roman" w:hint="eastAsia"/>
                <w:sz w:val="21"/>
                <w:szCs w:val="21"/>
              </w:rPr>
              <w:t>0</w:t>
            </w:r>
          </w:p>
        </w:tc>
        <w:tc>
          <w:tcPr>
            <w:tcW w:w="768" w:type="dxa"/>
            <w:tcBorders>
              <w:left w:val="single" w:sz="4" w:space="0" w:color="auto"/>
            </w:tcBorders>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AA37A3">
              <w:rPr>
                <w:rFonts w:ascii="Times New Roman" w:eastAsiaTheme="minorEastAsia" w:hAnsi="Times New Roman" w:cs="Times New Roman" w:hint="eastAsia"/>
                <w:sz w:val="21"/>
                <w:szCs w:val="21"/>
              </w:rPr>
              <w:t>0</w:t>
            </w:r>
          </w:p>
        </w:tc>
      </w:tr>
      <w:tr w:rsidR="009C0765" w:rsidRPr="004D1A07" w:rsidTr="009C0765">
        <w:tc>
          <w:tcPr>
            <w:tcW w:w="609" w:type="dxa"/>
            <w:vAlign w:val="center"/>
          </w:tcPr>
          <w:p w:rsidR="009C0765" w:rsidRPr="004D1A07" w:rsidRDefault="009C0765" w:rsidP="009C0765">
            <w:pPr>
              <w:pStyle w:val="1"/>
              <w:spacing w:line="400" w:lineRule="exact"/>
              <w:ind w:firstLineChars="0" w:firstLine="0"/>
              <w:jc w:val="center"/>
              <w:rPr>
                <w:rFonts w:ascii="Times New Roman" w:hAnsi="Times New Roman" w:cs="Times New Roman"/>
                <w:szCs w:val="21"/>
              </w:rPr>
            </w:pPr>
            <w:r>
              <w:rPr>
                <w:rFonts w:ascii="Times New Roman" w:hAnsi="Times New Roman" w:cs="Times New Roman" w:hint="eastAsia"/>
                <w:szCs w:val="21"/>
              </w:rPr>
              <w:t>9</w:t>
            </w:r>
          </w:p>
        </w:tc>
        <w:tc>
          <w:tcPr>
            <w:tcW w:w="909" w:type="dxa"/>
            <w:vAlign w:val="bottom"/>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9C0765">
              <w:rPr>
                <w:rFonts w:ascii="Times New Roman" w:eastAsiaTheme="minorEastAsia" w:hAnsi="Times New Roman" w:cs="Times New Roman" w:hint="eastAsia"/>
                <w:sz w:val="21"/>
                <w:szCs w:val="21"/>
              </w:rPr>
              <w:t xml:space="preserve">0.605 </w:t>
            </w:r>
          </w:p>
        </w:tc>
        <w:tc>
          <w:tcPr>
            <w:tcW w:w="993" w:type="dxa"/>
            <w:vAlign w:val="bottom"/>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9C0765">
              <w:rPr>
                <w:rFonts w:ascii="Times New Roman" w:eastAsiaTheme="minorEastAsia" w:hAnsi="Times New Roman" w:cs="Times New Roman" w:hint="eastAsia"/>
                <w:sz w:val="21"/>
                <w:szCs w:val="21"/>
              </w:rPr>
              <w:t>0.598</w:t>
            </w:r>
          </w:p>
        </w:tc>
        <w:tc>
          <w:tcPr>
            <w:tcW w:w="1118" w:type="dxa"/>
            <w:vAlign w:val="center"/>
          </w:tcPr>
          <w:p w:rsidR="009C0765" w:rsidRPr="00B651A8"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0.005</w:t>
            </w:r>
          </w:p>
        </w:tc>
        <w:tc>
          <w:tcPr>
            <w:tcW w:w="884" w:type="dxa"/>
            <w:tcBorders>
              <w:right w:val="single" w:sz="4" w:space="0" w:color="auto"/>
            </w:tcBorders>
            <w:vAlign w:val="bottom"/>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9C0765">
              <w:rPr>
                <w:rFonts w:ascii="Times New Roman" w:eastAsiaTheme="minorEastAsia" w:hAnsi="Times New Roman" w:cs="Times New Roman" w:hint="eastAsia"/>
                <w:sz w:val="21"/>
                <w:szCs w:val="21"/>
              </w:rPr>
              <w:t xml:space="preserve">711.0 </w:t>
            </w:r>
          </w:p>
        </w:tc>
        <w:tc>
          <w:tcPr>
            <w:tcW w:w="743" w:type="dxa"/>
            <w:tcBorders>
              <w:left w:val="single" w:sz="4" w:space="0" w:color="auto"/>
            </w:tcBorders>
            <w:vAlign w:val="bottom"/>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9C0765">
              <w:rPr>
                <w:rFonts w:ascii="Times New Roman" w:eastAsiaTheme="minorEastAsia" w:hAnsi="Times New Roman" w:cs="Times New Roman" w:hint="eastAsia"/>
                <w:sz w:val="21"/>
                <w:szCs w:val="21"/>
              </w:rPr>
              <w:t xml:space="preserve">-6.3 </w:t>
            </w:r>
          </w:p>
        </w:tc>
        <w:tc>
          <w:tcPr>
            <w:tcW w:w="767" w:type="dxa"/>
          </w:tcPr>
          <w:p w:rsidR="009C0765" w:rsidRPr="00B651A8"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-0.88</w:t>
            </w:r>
          </w:p>
        </w:tc>
        <w:tc>
          <w:tcPr>
            <w:tcW w:w="776" w:type="dxa"/>
            <w:tcBorders>
              <w:right w:val="single" w:sz="4" w:space="0" w:color="auto"/>
            </w:tcBorders>
            <w:vAlign w:val="bottom"/>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9C0765">
              <w:rPr>
                <w:rFonts w:ascii="Times New Roman" w:eastAsiaTheme="minorEastAsia" w:hAnsi="Times New Roman" w:cs="Times New Roman" w:hint="eastAsia"/>
                <w:sz w:val="21"/>
                <w:szCs w:val="21"/>
              </w:rPr>
              <w:t xml:space="preserve">32.72 </w:t>
            </w:r>
          </w:p>
        </w:tc>
        <w:tc>
          <w:tcPr>
            <w:tcW w:w="767" w:type="dxa"/>
            <w:tcBorders>
              <w:left w:val="single" w:sz="4" w:space="0" w:color="auto"/>
            </w:tcBorders>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AA37A3">
              <w:rPr>
                <w:rFonts w:ascii="Times New Roman" w:eastAsiaTheme="minorEastAsia" w:hAnsi="Times New Roman" w:cs="Times New Roman" w:hint="eastAsia"/>
                <w:sz w:val="21"/>
                <w:szCs w:val="21"/>
              </w:rPr>
              <w:t>0</w:t>
            </w:r>
          </w:p>
        </w:tc>
        <w:tc>
          <w:tcPr>
            <w:tcW w:w="768" w:type="dxa"/>
            <w:tcBorders>
              <w:left w:val="single" w:sz="4" w:space="0" w:color="auto"/>
            </w:tcBorders>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AA37A3">
              <w:rPr>
                <w:rFonts w:ascii="Times New Roman" w:eastAsiaTheme="minorEastAsia" w:hAnsi="Times New Roman" w:cs="Times New Roman" w:hint="eastAsia"/>
                <w:sz w:val="21"/>
                <w:szCs w:val="21"/>
              </w:rPr>
              <w:t>0</w:t>
            </w:r>
          </w:p>
        </w:tc>
      </w:tr>
      <w:tr w:rsidR="009C0765" w:rsidRPr="004D1A07" w:rsidTr="009C0765">
        <w:tc>
          <w:tcPr>
            <w:tcW w:w="609" w:type="dxa"/>
            <w:vAlign w:val="center"/>
          </w:tcPr>
          <w:p w:rsidR="009C0765" w:rsidRPr="004D1A07"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10</w:t>
            </w:r>
          </w:p>
        </w:tc>
        <w:tc>
          <w:tcPr>
            <w:tcW w:w="909" w:type="dxa"/>
            <w:vAlign w:val="bottom"/>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9C0765">
              <w:rPr>
                <w:rFonts w:ascii="Times New Roman" w:eastAsiaTheme="minorEastAsia" w:hAnsi="Times New Roman" w:cs="Times New Roman" w:hint="eastAsia"/>
                <w:sz w:val="21"/>
                <w:szCs w:val="21"/>
              </w:rPr>
              <w:t xml:space="preserve">0.595 </w:t>
            </w:r>
          </w:p>
        </w:tc>
        <w:tc>
          <w:tcPr>
            <w:tcW w:w="993" w:type="dxa"/>
            <w:vAlign w:val="bottom"/>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9C0765">
              <w:rPr>
                <w:rFonts w:ascii="Times New Roman" w:eastAsiaTheme="minorEastAsia" w:hAnsi="Times New Roman" w:cs="Times New Roman" w:hint="eastAsia"/>
                <w:sz w:val="21"/>
                <w:szCs w:val="21"/>
              </w:rPr>
              <w:t>0.588</w:t>
            </w:r>
          </w:p>
        </w:tc>
        <w:tc>
          <w:tcPr>
            <w:tcW w:w="1118" w:type="dxa"/>
            <w:vAlign w:val="center"/>
          </w:tcPr>
          <w:p w:rsidR="009C0765" w:rsidRPr="00B651A8"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-0.005</w:t>
            </w:r>
          </w:p>
        </w:tc>
        <w:tc>
          <w:tcPr>
            <w:tcW w:w="884" w:type="dxa"/>
            <w:tcBorders>
              <w:right w:val="single" w:sz="4" w:space="0" w:color="auto"/>
            </w:tcBorders>
            <w:vAlign w:val="bottom"/>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9C0765">
              <w:rPr>
                <w:rFonts w:ascii="Times New Roman" w:eastAsiaTheme="minorEastAsia" w:hAnsi="Times New Roman" w:cs="Times New Roman" w:hint="eastAsia"/>
                <w:sz w:val="21"/>
                <w:szCs w:val="21"/>
              </w:rPr>
              <w:t xml:space="preserve">723.7 </w:t>
            </w:r>
          </w:p>
        </w:tc>
        <w:tc>
          <w:tcPr>
            <w:tcW w:w="743" w:type="dxa"/>
            <w:tcBorders>
              <w:left w:val="single" w:sz="4" w:space="0" w:color="auto"/>
            </w:tcBorders>
            <w:vAlign w:val="bottom"/>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9C0765">
              <w:rPr>
                <w:rFonts w:ascii="Times New Roman" w:eastAsiaTheme="minorEastAsia" w:hAnsi="Times New Roman" w:cs="Times New Roman" w:hint="eastAsia"/>
                <w:sz w:val="21"/>
                <w:szCs w:val="21"/>
              </w:rPr>
              <w:t xml:space="preserve">6.4 </w:t>
            </w:r>
          </w:p>
        </w:tc>
        <w:tc>
          <w:tcPr>
            <w:tcW w:w="767" w:type="dxa"/>
          </w:tcPr>
          <w:p w:rsidR="009C0765" w:rsidRPr="00B651A8"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0.89</w:t>
            </w:r>
          </w:p>
        </w:tc>
        <w:tc>
          <w:tcPr>
            <w:tcW w:w="776" w:type="dxa"/>
            <w:tcBorders>
              <w:right w:val="single" w:sz="4" w:space="0" w:color="auto"/>
            </w:tcBorders>
            <w:vAlign w:val="bottom"/>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9C0765">
              <w:rPr>
                <w:rFonts w:ascii="Times New Roman" w:eastAsiaTheme="minorEastAsia" w:hAnsi="Times New Roman" w:cs="Times New Roman" w:hint="eastAsia"/>
                <w:sz w:val="21"/>
                <w:szCs w:val="21"/>
              </w:rPr>
              <w:t xml:space="preserve">32.72 </w:t>
            </w:r>
          </w:p>
        </w:tc>
        <w:tc>
          <w:tcPr>
            <w:tcW w:w="767" w:type="dxa"/>
            <w:tcBorders>
              <w:left w:val="single" w:sz="4" w:space="0" w:color="auto"/>
            </w:tcBorders>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AA37A3">
              <w:rPr>
                <w:rFonts w:ascii="Times New Roman" w:eastAsiaTheme="minorEastAsia" w:hAnsi="Times New Roman" w:cs="Times New Roman" w:hint="eastAsia"/>
                <w:sz w:val="21"/>
                <w:szCs w:val="21"/>
              </w:rPr>
              <w:t>0</w:t>
            </w:r>
          </w:p>
        </w:tc>
        <w:tc>
          <w:tcPr>
            <w:tcW w:w="768" w:type="dxa"/>
            <w:tcBorders>
              <w:left w:val="single" w:sz="4" w:space="0" w:color="auto"/>
            </w:tcBorders>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AA37A3">
              <w:rPr>
                <w:rFonts w:ascii="Times New Roman" w:eastAsiaTheme="minorEastAsia" w:hAnsi="Times New Roman" w:cs="Times New Roman" w:hint="eastAsia"/>
                <w:sz w:val="21"/>
                <w:szCs w:val="21"/>
              </w:rPr>
              <w:t>0</w:t>
            </w:r>
          </w:p>
        </w:tc>
      </w:tr>
      <w:tr w:rsidR="009C0765" w:rsidRPr="004D1A07" w:rsidTr="009C0765">
        <w:tc>
          <w:tcPr>
            <w:tcW w:w="609" w:type="dxa"/>
            <w:vAlign w:val="center"/>
          </w:tcPr>
          <w:p w:rsidR="009C0765" w:rsidRPr="004D1A07"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11</w:t>
            </w:r>
          </w:p>
        </w:tc>
        <w:tc>
          <w:tcPr>
            <w:tcW w:w="909" w:type="dxa"/>
            <w:vAlign w:val="bottom"/>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9C0765">
              <w:rPr>
                <w:rFonts w:ascii="Times New Roman" w:eastAsiaTheme="minorEastAsia" w:hAnsi="Times New Roman" w:cs="Times New Roman" w:hint="eastAsia"/>
                <w:sz w:val="21"/>
                <w:szCs w:val="21"/>
              </w:rPr>
              <w:t xml:space="preserve">0.601 </w:t>
            </w:r>
          </w:p>
        </w:tc>
        <w:tc>
          <w:tcPr>
            <w:tcW w:w="993" w:type="dxa"/>
            <w:vAlign w:val="bottom"/>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9C0765">
              <w:rPr>
                <w:rFonts w:ascii="Times New Roman" w:eastAsiaTheme="minorEastAsia" w:hAnsi="Times New Roman" w:cs="Times New Roman" w:hint="eastAsia"/>
                <w:sz w:val="21"/>
                <w:szCs w:val="21"/>
              </w:rPr>
              <w:t>0.594</w:t>
            </w:r>
          </w:p>
        </w:tc>
        <w:tc>
          <w:tcPr>
            <w:tcW w:w="1118" w:type="dxa"/>
            <w:vAlign w:val="center"/>
          </w:tcPr>
          <w:p w:rsidR="009C0765" w:rsidRPr="00B651A8"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0.001</w:t>
            </w:r>
          </w:p>
        </w:tc>
        <w:tc>
          <w:tcPr>
            <w:tcW w:w="884" w:type="dxa"/>
            <w:tcBorders>
              <w:right w:val="single" w:sz="4" w:space="0" w:color="auto"/>
            </w:tcBorders>
            <w:vAlign w:val="bottom"/>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9C0765">
              <w:rPr>
                <w:rFonts w:ascii="Times New Roman" w:eastAsiaTheme="minorEastAsia" w:hAnsi="Times New Roman" w:cs="Times New Roman" w:hint="eastAsia"/>
                <w:sz w:val="21"/>
                <w:szCs w:val="21"/>
              </w:rPr>
              <w:t xml:space="preserve">716.0 </w:t>
            </w:r>
          </w:p>
        </w:tc>
        <w:tc>
          <w:tcPr>
            <w:tcW w:w="743" w:type="dxa"/>
            <w:tcBorders>
              <w:left w:val="single" w:sz="4" w:space="0" w:color="auto"/>
            </w:tcBorders>
            <w:vAlign w:val="bottom"/>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9C0765">
              <w:rPr>
                <w:rFonts w:ascii="Times New Roman" w:eastAsiaTheme="minorEastAsia" w:hAnsi="Times New Roman" w:cs="Times New Roman" w:hint="eastAsia"/>
                <w:sz w:val="21"/>
                <w:szCs w:val="21"/>
              </w:rPr>
              <w:t xml:space="preserve">-1.3 </w:t>
            </w:r>
          </w:p>
        </w:tc>
        <w:tc>
          <w:tcPr>
            <w:tcW w:w="767" w:type="dxa"/>
          </w:tcPr>
          <w:p w:rsidR="009C0765" w:rsidRPr="00B651A8"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-0.18</w:t>
            </w:r>
          </w:p>
        </w:tc>
        <w:tc>
          <w:tcPr>
            <w:tcW w:w="776" w:type="dxa"/>
            <w:tcBorders>
              <w:right w:val="single" w:sz="4" w:space="0" w:color="auto"/>
            </w:tcBorders>
            <w:vAlign w:val="bottom"/>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9C0765">
              <w:rPr>
                <w:rFonts w:ascii="Times New Roman" w:eastAsiaTheme="minorEastAsia" w:hAnsi="Times New Roman" w:cs="Times New Roman" w:hint="eastAsia"/>
                <w:sz w:val="21"/>
                <w:szCs w:val="21"/>
              </w:rPr>
              <w:t xml:space="preserve">32.72 </w:t>
            </w:r>
          </w:p>
        </w:tc>
        <w:tc>
          <w:tcPr>
            <w:tcW w:w="767" w:type="dxa"/>
            <w:tcBorders>
              <w:left w:val="single" w:sz="4" w:space="0" w:color="auto"/>
            </w:tcBorders>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AA37A3">
              <w:rPr>
                <w:rFonts w:ascii="Times New Roman" w:eastAsiaTheme="minorEastAsia" w:hAnsi="Times New Roman" w:cs="Times New Roman" w:hint="eastAsia"/>
                <w:sz w:val="21"/>
                <w:szCs w:val="21"/>
              </w:rPr>
              <w:t>0</w:t>
            </w:r>
          </w:p>
        </w:tc>
        <w:tc>
          <w:tcPr>
            <w:tcW w:w="768" w:type="dxa"/>
            <w:tcBorders>
              <w:left w:val="single" w:sz="4" w:space="0" w:color="auto"/>
            </w:tcBorders>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AA37A3">
              <w:rPr>
                <w:rFonts w:ascii="Times New Roman" w:eastAsiaTheme="minorEastAsia" w:hAnsi="Times New Roman" w:cs="Times New Roman" w:hint="eastAsia"/>
                <w:sz w:val="21"/>
                <w:szCs w:val="21"/>
              </w:rPr>
              <w:t>0</w:t>
            </w:r>
          </w:p>
        </w:tc>
      </w:tr>
      <w:tr w:rsidR="009C0765" w:rsidRPr="004D1A07" w:rsidTr="009C0765">
        <w:tc>
          <w:tcPr>
            <w:tcW w:w="609" w:type="dxa"/>
            <w:vAlign w:val="center"/>
          </w:tcPr>
          <w:p w:rsidR="009C0765" w:rsidRPr="004D1A07" w:rsidRDefault="009C0765" w:rsidP="009C0765">
            <w:pPr>
              <w:pStyle w:val="1"/>
              <w:spacing w:line="400" w:lineRule="exact"/>
              <w:ind w:firstLineChars="0" w:firstLine="0"/>
              <w:jc w:val="center"/>
              <w:rPr>
                <w:rFonts w:ascii="Times New Roman" w:hAnsi="Times New Roman" w:cs="Times New Roman"/>
                <w:szCs w:val="21"/>
              </w:rPr>
            </w:pPr>
            <w:r>
              <w:rPr>
                <w:rFonts w:ascii="Times New Roman" w:hAnsi="Times New Roman" w:cs="Times New Roman" w:hint="eastAsia"/>
                <w:szCs w:val="21"/>
              </w:rPr>
              <w:t>12</w:t>
            </w:r>
          </w:p>
        </w:tc>
        <w:tc>
          <w:tcPr>
            <w:tcW w:w="909" w:type="dxa"/>
            <w:vAlign w:val="bottom"/>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9C0765">
              <w:rPr>
                <w:rFonts w:ascii="Times New Roman" w:eastAsiaTheme="minorEastAsia" w:hAnsi="Times New Roman" w:cs="Times New Roman" w:hint="eastAsia"/>
                <w:sz w:val="21"/>
                <w:szCs w:val="21"/>
              </w:rPr>
              <w:t xml:space="preserve">0.599 </w:t>
            </w:r>
          </w:p>
        </w:tc>
        <w:tc>
          <w:tcPr>
            <w:tcW w:w="993" w:type="dxa"/>
            <w:vAlign w:val="bottom"/>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9C0765">
              <w:rPr>
                <w:rFonts w:ascii="Times New Roman" w:eastAsiaTheme="minorEastAsia" w:hAnsi="Times New Roman" w:cs="Times New Roman" w:hint="eastAsia"/>
                <w:sz w:val="21"/>
                <w:szCs w:val="21"/>
              </w:rPr>
              <w:t>0.592</w:t>
            </w:r>
          </w:p>
        </w:tc>
        <w:tc>
          <w:tcPr>
            <w:tcW w:w="1118" w:type="dxa"/>
            <w:vAlign w:val="center"/>
          </w:tcPr>
          <w:p w:rsidR="009C0765" w:rsidRPr="00B651A8"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B651A8">
              <w:rPr>
                <w:rFonts w:ascii="Times New Roman" w:eastAsiaTheme="minorEastAsia" w:hAnsi="Times New Roman" w:cs="Times New Roman" w:hint="eastAsia"/>
                <w:sz w:val="21"/>
                <w:szCs w:val="21"/>
              </w:rPr>
              <w:t>-0.001</w:t>
            </w:r>
          </w:p>
        </w:tc>
        <w:tc>
          <w:tcPr>
            <w:tcW w:w="884" w:type="dxa"/>
            <w:tcBorders>
              <w:right w:val="single" w:sz="4" w:space="0" w:color="auto"/>
            </w:tcBorders>
            <w:vAlign w:val="bottom"/>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9C0765">
              <w:rPr>
                <w:rFonts w:ascii="Times New Roman" w:eastAsiaTheme="minorEastAsia" w:hAnsi="Times New Roman" w:cs="Times New Roman" w:hint="eastAsia"/>
                <w:sz w:val="21"/>
                <w:szCs w:val="21"/>
              </w:rPr>
              <w:t xml:space="preserve">718.6 </w:t>
            </w:r>
          </w:p>
        </w:tc>
        <w:tc>
          <w:tcPr>
            <w:tcW w:w="743" w:type="dxa"/>
            <w:tcBorders>
              <w:left w:val="single" w:sz="4" w:space="0" w:color="auto"/>
            </w:tcBorders>
            <w:vAlign w:val="bottom"/>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9C0765">
              <w:rPr>
                <w:rFonts w:ascii="Times New Roman" w:eastAsiaTheme="minorEastAsia" w:hAnsi="Times New Roman" w:cs="Times New Roman" w:hint="eastAsia"/>
                <w:sz w:val="21"/>
                <w:szCs w:val="21"/>
              </w:rPr>
              <w:t xml:space="preserve">1.3 </w:t>
            </w:r>
          </w:p>
        </w:tc>
        <w:tc>
          <w:tcPr>
            <w:tcW w:w="767" w:type="dxa"/>
          </w:tcPr>
          <w:p w:rsidR="009C0765" w:rsidRPr="00B651A8"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0.18</w:t>
            </w:r>
          </w:p>
        </w:tc>
        <w:tc>
          <w:tcPr>
            <w:tcW w:w="776" w:type="dxa"/>
            <w:tcBorders>
              <w:right w:val="single" w:sz="4" w:space="0" w:color="auto"/>
            </w:tcBorders>
            <w:vAlign w:val="bottom"/>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9C0765">
              <w:rPr>
                <w:rFonts w:ascii="Times New Roman" w:eastAsiaTheme="minorEastAsia" w:hAnsi="Times New Roman" w:cs="Times New Roman" w:hint="eastAsia"/>
                <w:sz w:val="21"/>
                <w:szCs w:val="21"/>
              </w:rPr>
              <w:t xml:space="preserve">32.72 </w:t>
            </w:r>
          </w:p>
        </w:tc>
        <w:tc>
          <w:tcPr>
            <w:tcW w:w="767" w:type="dxa"/>
            <w:tcBorders>
              <w:left w:val="single" w:sz="4" w:space="0" w:color="auto"/>
            </w:tcBorders>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AA37A3">
              <w:rPr>
                <w:rFonts w:ascii="Times New Roman" w:eastAsiaTheme="minorEastAsia" w:hAnsi="Times New Roman" w:cs="Times New Roman" w:hint="eastAsia"/>
                <w:sz w:val="21"/>
                <w:szCs w:val="21"/>
              </w:rPr>
              <w:t>0</w:t>
            </w:r>
          </w:p>
        </w:tc>
        <w:tc>
          <w:tcPr>
            <w:tcW w:w="768" w:type="dxa"/>
            <w:tcBorders>
              <w:left w:val="single" w:sz="4" w:space="0" w:color="auto"/>
            </w:tcBorders>
          </w:tcPr>
          <w:p w:rsidR="009C0765" w:rsidRPr="009C0765"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AA37A3">
              <w:rPr>
                <w:rFonts w:ascii="Times New Roman" w:eastAsiaTheme="minorEastAsia" w:hAnsi="Times New Roman" w:cs="Times New Roman" w:hint="eastAsia"/>
                <w:sz w:val="21"/>
                <w:szCs w:val="21"/>
              </w:rPr>
              <w:t>0</w:t>
            </w:r>
          </w:p>
        </w:tc>
      </w:tr>
    </w:tbl>
    <w:p w:rsidR="00B91BC6" w:rsidRPr="00B91BC6" w:rsidRDefault="00956746" w:rsidP="00B91BC6">
      <w:pPr>
        <w:ind w:firstLine="482"/>
        <w:rPr>
          <w:rFonts w:ascii="Times New Roman"/>
        </w:rPr>
      </w:pPr>
      <w:r w:rsidRPr="00B91BC6">
        <w:rPr>
          <w:rFonts w:ascii="Times New Roman" w:hint="eastAsia"/>
        </w:rPr>
        <w:t>根据试验结果的变化量可以看出来，</w:t>
      </w:r>
      <w:r>
        <w:rPr>
          <w:rFonts w:ascii="Times New Roman" w:hint="eastAsia"/>
        </w:rPr>
        <w:t>壁厚</w:t>
      </w:r>
      <w:r w:rsidRPr="00B91BC6">
        <w:rPr>
          <w:rFonts w:ascii="Times New Roman" w:hint="eastAsia"/>
        </w:rPr>
        <w:t>测量精度</w:t>
      </w:r>
      <w:r>
        <w:rPr>
          <w:rFonts w:ascii="Times New Roman" w:hint="eastAsia"/>
        </w:rPr>
        <w:t>0.01mm</w:t>
      </w:r>
      <w:r>
        <w:rPr>
          <w:rFonts w:ascii="Times New Roman" w:hint="eastAsia"/>
        </w:rPr>
        <w:t>、</w:t>
      </w:r>
      <w:r>
        <w:rPr>
          <w:rFonts w:ascii="Times New Roman" w:hint="eastAsia"/>
        </w:rPr>
        <w:t>0</w:t>
      </w:r>
      <w:r w:rsidRPr="00B91BC6">
        <w:rPr>
          <w:rFonts w:ascii="Times New Roman" w:hint="eastAsia"/>
        </w:rPr>
        <w:t>.005mm</w:t>
      </w:r>
      <w:r>
        <w:rPr>
          <w:rFonts w:ascii="Times New Roman" w:hint="eastAsia"/>
        </w:rPr>
        <w:t>和</w:t>
      </w:r>
      <w:r>
        <w:rPr>
          <w:rFonts w:ascii="Times New Roman" w:hint="eastAsia"/>
        </w:rPr>
        <w:t>0.001mm</w:t>
      </w:r>
      <w:r w:rsidRPr="00B91BC6">
        <w:rPr>
          <w:rFonts w:ascii="Times New Roman" w:hint="eastAsia"/>
        </w:rPr>
        <w:t>对试验结果的性能影响</w:t>
      </w:r>
      <w:r>
        <w:rPr>
          <w:rFonts w:ascii="Times New Roman" w:hint="eastAsia"/>
        </w:rPr>
        <w:t>比较明显，</w:t>
      </w:r>
      <w:r>
        <w:rPr>
          <w:rFonts w:ascii="Times New Roman" w:hint="eastAsia"/>
        </w:rPr>
        <w:t>0.01mm</w:t>
      </w:r>
      <w:r>
        <w:rPr>
          <w:rFonts w:ascii="Times New Roman" w:hint="eastAsia"/>
        </w:rPr>
        <w:t>的壁厚测量精度下所得试验结果值</w:t>
      </w:r>
      <w:r w:rsidR="00ED53CF">
        <w:rPr>
          <w:rFonts w:ascii="Times New Roman" w:hint="eastAsia"/>
        </w:rPr>
        <w:t>与真实值相比较变化量已经达到</w:t>
      </w:r>
      <w:r w:rsidR="00ED53CF">
        <w:rPr>
          <w:rFonts w:ascii="Times New Roman" w:hint="eastAsia"/>
        </w:rPr>
        <w:t>1.8%</w:t>
      </w:r>
      <w:r w:rsidR="00ED53CF">
        <w:rPr>
          <w:rFonts w:ascii="Times New Roman" w:hint="eastAsia"/>
        </w:rPr>
        <w:t>。而</w:t>
      </w:r>
      <w:r w:rsidR="00ED53CF">
        <w:rPr>
          <w:rFonts w:ascii="Times New Roman" w:hint="eastAsia"/>
        </w:rPr>
        <w:t>0.001mm</w:t>
      </w:r>
      <w:r w:rsidR="00ED53CF">
        <w:rPr>
          <w:rFonts w:ascii="Times New Roman" w:hint="eastAsia"/>
        </w:rPr>
        <w:t>测量精度下的试验结果最好，但</w:t>
      </w:r>
      <w:r w:rsidR="00ED53CF">
        <w:rPr>
          <w:rFonts w:ascii="Times New Roman" w:hint="eastAsia"/>
        </w:rPr>
        <w:t>0.001mm</w:t>
      </w:r>
      <w:r w:rsidR="00ED53CF">
        <w:rPr>
          <w:rFonts w:ascii="Times New Roman" w:hint="eastAsia"/>
        </w:rPr>
        <w:t>壁厚测量精度要求较高，目前在业内推广比较困难。因此选择</w:t>
      </w:r>
      <w:r w:rsidR="00ED53CF">
        <w:rPr>
          <w:rFonts w:ascii="Times New Roman" w:hint="eastAsia"/>
        </w:rPr>
        <w:t>0.005mm</w:t>
      </w:r>
      <w:r w:rsidR="00ED53CF">
        <w:rPr>
          <w:rFonts w:ascii="Times New Roman" w:hint="eastAsia"/>
        </w:rPr>
        <w:t>测量精度作为本标准的壁厚测量精度比较合适。</w:t>
      </w:r>
    </w:p>
    <w:p w:rsidR="005B25A1" w:rsidRPr="007601E8" w:rsidRDefault="007601E8" w:rsidP="005B25A1">
      <w:pPr>
        <w:pStyle w:val="a5"/>
        <w:numPr>
          <w:ilvl w:val="0"/>
          <w:numId w:val="11"/>
        </w:numPr>
        <w:ind w:left="284" w:firstLineChars="0" w:hanging="284"/>
        <w:rPr>
          <w:rFonts w:ascii="Times New Roman"/>
        </w:rPr>
      </w:pPr>
      <w:r>
        <w:rPr>
          <w:rFonts w:ascii="Times New Roman" w:hint="eastAsia"/>
        </w:rPr>
        <w:t>圆周长度</w:t>
      </w:r>
      <w:r w:rsidR="005B25A1" w:rsidRPr="007601E8">
        <w:rPr>
          <w:rFonts w:ascii="Times New Roman" w:hint="eastAsia"/>
        </w:rPr>
        <w:t>精度</w:t>
      </w:r>
      <w:r w:rsidR="005B25A1">
        <w:rPr>
          <w:rFonts w:ascii="Times New Roman" w:hint="eastAsia"/>
        </w:rPr>
        <w:t>0.1mm</w:t>
      </w:r>
      <w:r w:rsidR="005B25A1">
        <w:rPr>
          <w:rFonts w:ascii="Times New Roman" w:hint="eastAsia"/>
        </w:rPr>
        <w:t>、</w:t>
      </w:r>
      <w:r w:rsidR="005B25A1" w:rsidRPr="007601E8">
        <w:rPr>
          <w:rFonts w:ascii="Times New Roman" w:hint="eastAsia"/>
        </w:rPr>
        <w:t>0.05mm</w:t>
      </w:r>
      <w:r w:rsidR="005B25A1">
        <w:rPr>
          <w:rFonts w:ascii="Times New Roman" w:hint="eastAsia"/>
        </w:rPr>
        <w:t>和</w:t>
      </w:r>
      <w:r w:rsidR="005B25A1">
        <w:rPr>
          <w:rFonts w:ascii="Times New Roman" w:hint="eastAsia"/>
        </w:rPr>
        <w:t>0.01mm</w:t>
      </w:r>
      <w:r w:rsidR="005B25A1" w:rsidRPr="007601E8">
        <w:rPr>
          <w:rFonts w:ascii="Times New Roman" w:hint="eastAsia"/>
        </w:rPr>
        <w:t>对试验结果的影响计算</w:t>
      </w:r>
    </w:p>
    <w:p w:rsidR="00B91BC6" w:rsidRPr="005B25A1" w:rsidRDefault="005B25A1" w:rsidP="005B25A1">
      <w:pPr>
        <w:ind w:firstLine="482"/>
        <w:rPr>
          <w:rFonts w:ascii="Times New Roman"/>
        </w:rPr>
      </w:pPr>
      <w:r>
        <w:rPr>
          <w:rFonts w:ascii="Times New Roman" w:hint="eastAsia"/>
        </w:rPr>
        <w:t>分别</w:t>
      </w:r>
      <w:r w:rsidRPr="00541424">
        <w:rPr>
          <w:rFonts w:ascii="Times New Roman" w:hint="eastAsia"/>
        </w:rPr>
        <w:t>取测量精度</w:t>
      </w:r>
      <w:r>
        <w:rPr>
          <w:rFonts w:ascii="Times New Roman" w:hint="eastAsia"/>
        </w:rPr>
        <w:t>0.1mm</w:t>
      </w:r>
      <w:r>
        <w:rPr>
          <w:rFonts w:ascii="Times New Roman" w:hint="eastAsia"/>
        </w:rPr>
        <w:t>、</w:t>
      </w:r>
      <w:r w:rsidRPr="007601E8">
        <w:rPr>
          <w:rFonts w:ascii="Times New Roman" w:hint="eastAsia"/>
        </w:rPr>
        <w:t>0.05mm</w:t>
      </w:r>
      <w:r>
        <w:rPr>
          <w:rFonts w:ascii="Times New Roman" w:hint="eastAsia"/>
        </w:rPr>
        <w:t>和</w:t>
      </w:r>
      <w:r>
        <w:rPr>
          <w:rFonts w:ascii="Times New Roman" w:hint="eastAsia"/>
        </w:rPr>
        <w:t>0.01mm</w:t>
      </w:r>
      <w:r w:rsidRPr="00541424">
        <w:rPr>
          <w:rFonts w:ascii="Times New Roman" w:hint="eastAsia"/>
        </w:rPr>
        <w:t>的最大正</w:t>
      </w:r>
      <w:r>
        <w:rPr>
          <w:rFonts w:ascii="Times New Roman" w:hint="eastAsia"/>
        </w:rPr>
        <w:t>/</w:t>
      </w:r>
      <w:r>
        <w:rPr>
          <w:rFonts w:ascii="Times New Roman" w:hint="eastAsia"/>
        </w:rPr>
        <w:t>负</w:t>
      </w:r>
      <w:r w:rsidRPr="00541424">
        <w:rPr>
          <w:rFonts w:ascii="Times New Roman" w:hint="eastAsia"/>
        </w:rPr>
        <w:t>偏差对其进行验证。</w:t>
      </w:r>
      <w:r w:rsidRPr="005B25A1">
        <w:rPr>
          <w:rFonts w:ascii="Times New Roman" w:hint="eastAsia"/>
        </w:rPr>
        <w:t>即对表</w:t>
      </w:r>
      <w:r w:rsidRPr="005B25A1">
        <w:rPr>
          <w:rFonts w:ascii="Times New Roman" w:hint="eastAsia"/>
        </w:rPr>
        <w:t>1</w:t>
      </w:r>
      <w:r w:rsidRPr="005B25A1">
        <w:rPr>
          <w:rFonts w:ascii="Times New Roman" w:hint="eastAsia"/>
        </w:rPr>
        <w:t>中的</w:t>
      </w:r>
      <w:r>
        <w:rPr>
          <w:rFonts w:ascii="Times New Roman" w:hint="eastAsia"/>
        </w:rPr>
        <w:t>爆破后圆周长度</w:t>
      </w:r>
      <w:r w:rsidRPr="005B25A1">
        <w:rPr>
          <w:rFonts w:ascii="Times New Roman" w:hint="eastAsia"/>
        </w:rPr>
        <w:t>值均</w:t>
      </w:r>
      <w:r w:rsidRPr="005B25A1">
        <w:rPr>
          <w:rFonts w:ascii="Times New Roman" w:hint="eastAsia"/>
        </w:rPr>
        <w:t>+0.1mm</w:t>
      </w:r>
      <w:r w:rsidRPr="005B25A1">
        <w:rPr>
          <w:rFonts w:ascii="Times New Roman" w:hint="eastAsia"/>
        </w:rPr>
        <w:t>、</w:t>
      </w:r>
      <w:r w:rsidRPr="005B25A1">
        <w:rPr>
          <w:rFonts w:ascii="Times New Roman" w:hint="eastAsia"/>
        </w:rPr>
        <w:t>-0.1mm</w:t>
      </w:r>
      <w:r w:rsidRPr="005B25A1">
        <w:rPr>
          <w:rFonts w:ascii="Times New Roman" w:hint="eastAsia"/>
        </w:rPr>
        <w:t>、</w:t>
      </w:r>
      <w:r w:rsidRPr="005B25A1">
        <w:rPr>
          <w:rFonts w:ascii="Times New Roman" w:hint="eastAsia"/>
        </w:rPr>
        <w:t>+0.05mm</w:t>
      </w:r>
      <w:r w:rsidRPr="005B25A1">
        <w:rPr>
          <w:rFonts w:ascii="Times New Roman" w:hint="eastAsia"/>
        </w:rPr>
        <w:t>、</w:t>
      </w:r>
      <w:r w:rsidRPr="005B25A1">
        <w:rPr>
          <w:rFonts w:ascii="Times New Roman" w:hint="eastAsia"/>
        </w:rPr>
        <w:t>-0.05mm</w:t>
      </w:r>
      <w:r w:rsidRPr="005B25A1">
        <w:rPr>
          <w:rFonts w:ascii="Times New Roman" w:hint="eastAsia"/>
        </w:rPr>
        <w:t>、</w:t>
      </w:r>
      <w:r w:rsidRPr="005B25A1">
        <w:rPr>
          <w:rFonts w:ascii="Times New Roman" w:hint="eastAsia"/>
        </w:rPr>
        <w:t>+0.01mm</w:t>
      </w:r>
      <w:r w:rsidRPr="005B25A1">
        <w:rPr>
          <w:rFonts w:ascii="Times New Roman" w:hint="eastAsia"/>
        </w:rPr>
        <w:t>、</w:t>
      </w:r>
      <w:r w:rsidRPr="005B25A1">
        <w:rPr>
          <w:rFonts w:ascii="Times New Roman" w:hint="eastAsia"/>
        </w:rPr>
        <w:t>-0.01mm</w:t>
      </w:r>
      <w:r w:rsidRPr="005B25A1">
        <w:rPr>
          <w:rFonts w:ascii="Times New Roman" w:hint="eastAsia"/>
        </w:rPr>
        <w:t>然后对试验数据进行重新计算，</w:t>
      </w:r>
      <w:r w:rsidR="00B91BC6" w:rsidRPr="005B25A1">
        <w:rPr>
          <w:rFonts w:ascii="Times New Roman" w:hint="eastAsia"/>
        </w:rPr>
        <w:t>得到试验结果如下表</w:t>
      </w:r>
      <w:r w:rsidR="00B91BC6" w:rsidRPr="005B25A1">
        <w:rPr>
          <w:rFonts w:ascii="Times New Roman" w:hint="eastAsia"/>
        </w:rPr>
        <w:t>4</w:t>
      </w:r>
      <w:r w:rsidR="00B91BC6" w:rsidRPr="005B25A1">
        <w:rPr>
          <w:rFonts w:ascii="Times New Roman" w:hint="eastAsia"/>
        </w:rPr>
        <w:t>所示：</w:t>
      </w:r>
      <w:r w:rsidR="00B91BC6" w:rsidRPr="005B25A1">
        <w:rPr>
          <w:rFonts w:ascii="Times New Roman" w:hint="eastAsia"/>
        </w:rPr>
        <w:t xml:space="preserve"> </w:t>
      </w:r>
    </w:p>
    <w:p w:rsidR="00B91BC6" w:rsidRPr="00F60F13" w:rsidRDefault="00B91BC6" w:rsidP="00B91BC6">
      <w:pPr>
        <w:pStyle w:val="1"/>
        <w:spacing w:line="400" w:lineRule="exact"/>
        <w:ind w:left="420" w:firstLineChars="0" w:firstLine="0"/>
        <w:jc w:val="center"/>
        <w:rPr>
          <w:rFonts w:ascii="Times New Roman" w:hAnsi="Times New Roman" w:cs="Times New Roman"/>
          <w:szCs w:val="21"/>
        </w:rPr>
      </w:pPr>
      <w:r w:rsidRPr="00F60F13">
        <w:rPr>
          <w:rFonts w:ascii="Times New Roman" w:hAnsiTheme="minorEastAsia" w:cs="Times New Roman"/>
          <w:szCs w:val="21"/>
        </w:rPr>
        <w:t>表</w:t>
      </w:r>
      <w:r>
        <w:rPr>
          <w:rFonts w:ascii="Times New Roman" w:hAnsi="Times New Roman" w:cs="Times New Roman" w:hint="eastAsia"/>
          <w:szCs w:val="21"/>
        </w:rPr>
        <w:t>4</w:t>
      </w:r>
      <w:r w:rsidRPr="00F60F13">
        <w:rPr>
          <w:rFonts w:ascii="Times New Roman" w:hAnsi="Times New Roman" w:cs="Times New Roman"/>
          <w:szCs w:val="21"/>
        </w:rPr>
        <w:t xml:space="preserve"> </w:t>
      </w:r>
      <w:r>
        <w:rPr>
          <w:rFonts w:ascii="Times New Roman" w:hAnsiTheme="minorEastAsia" w:cs="Times New Roman" w:hint="eastAsia"/>
          <w:szCs w:val="21"/>
        </w:rPr>
        <w:t>圆周长度</w:t>
      </w:r>
      <w:r w:rsidRPr="00F60F13">
        <w:rPr>
          <w:rFonts w:ascii="Times New Roman" w:hAnsiTheme="minorEastAsia" w:cs="Times New Roman"/>
          <w:szCs w:val="21"/>
        </w:rPr>
        <w:t>测量精度对</w:t>
      </w:r>
      <w:r w:rsidRPr="00F60F13">
        <w:rPr>
          <w:rFonts w:ascii="Times New Roman" w:hAnsi="Times New Roman" w:cs="Times New Roman"/>
          <w:szCs w:val="21"/>
        </w:rPr>
        <w:t>爆破试验结果影响</w:t>
      </w:r>
    </w:p>
    <w:tbl>
      <w:tblPr>
        <w:tblStyle w:val="a7"/>
        <w:tblW w:w="8222" w:type="dxa"/>
        <w:tblInd w:w="28" w:type="dxa"/>
        <w:tblCellMar>
          <w:left w:w="28" w:type="dxa"/>
          <w:right w:w="28" w:type="dxa"/>
        </w:tblCellMar>
        <w:tblLook w:val="04A0"/>
      </w:tblPr>
      <w:tblGrid>
        <w:gridCol w:w="709"/>
        <w:gridCol w:w="992"/>
        <w:gridCol w:w="1276"/>
        <w:gridCol w:w="992"/>
        <w:gridCol w:w="851"/>
        <w:gridCol w:w="850"/>
        <w:gridCol w:w="851"/>
        <w:gridCol w:w="850"/>
        <w:gridCol w:w="851"/>
      </w:tblGrid>
      <w:tr w:rsidR="009C0765" w:rsidRPr="004D1A07" w:rsidTr="009C0765">
        <w:trPr>
          <w:trHeight w:val="664"/>
        </w:trPr>
        <w:tc>
          <w:tcPr>
            <w:tcW w:w="709" w:type="dxa"/>
            <w:vMerge w:val="restart"/>
            <w:vAlign w:val="center"/>
          </w:tcPr>
          <w:p w:rsidR="009C0765" w:rsidRPr="004D1A07"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Pr>
                <w:rFonts w:ascii="Times New Roman" w:eastAsiaTheme="minorEastAsia" w:hAnsiTheme="minorEastAsia" w:cs="Times New Roman" w:hint="eastAsia"/>
                <w:sz w:val="21"/>
                <w:szCs w:val="21"/>
              </w:rPr>
              <w:t>序号</w:t>
            </w:r>
          </w:p>
        </w:tc>
        <w:tc>
          <w:tcPr>
            <w:tcW w:w="992" w:type="dxa"/>
            <w:vMerge w:val="restart"/>
            <w:vAlign w:val="center"/>
          </w:tcPr>
          <w:p w:rsidR="009C0765" w:rsidRDefault="009C0765" w:rsidP="009C0765">
            <w:pPr>
              <w:pStyle w:val="1"/>
              <w:spacing w:line="400" w:lineRule="exact"/>
              <w:ind w:firstLineChars="0" w:firstLine="0"/>
              <w:jc w:val="center"/>
              <w:rPr>
                <w:rFonts w:ascii="Times New Roman" w:eastAsiaTheme="minorEastAsia" w:hAnsiTheme="minorEastAsia" w:cs="Times New Roman"/>
                <w:sz w:val="21"/>
                <w:szCs w:val="21"/>
              </w:rPr>
            </w:pPr>
            <w:r w:rsidRPr="004D1A07">
              <w:rPr>
                <w:rFonts w:ascii="Times New Roman" w:eastAsiaTheme="minorEastAsia" w:hAnsiTheme="minorEastAsia" w:cs="Times New Roman"/>
                <w:sz w:val="21"/>
                <w:szCs w:val="21"/>
              </w:rPr>
              <w:t>爆破后</w:t>
            </w:r>
            <w:r>
              <w:rPr>
                <w:rFonts w:ascii="Times New Roman" w:eastAsiaTheme="minorEastAsia" w:hAnsiTheme="minorEastAsia" w:cs="Times New Roman" w:hint="eastAsia"/>
                <w:sz w:val="21"/>
                <w:szCs w:val="21"/>
              </w:rPr>
              <w:t>圆周</w:t>
            </w:r>
            <w:r w:rsidRPr="004D1A07">
              <w:rPr>
                <w:rFonts w:ascii="Times New Roman" w:eastAsiaTheme="minorEastAsia" w:hAnsiTheme="minorEastAsia" w:cs="Times New Roman"/>
                <w:sz w:val="21"/>
                <w:szCs w:val="21"/>
              </w:rPr>
              <w:t>周长</w:t>
            </w:r>
          </w:p>
          <w:p w:rsidR="009C0765" w:rsidRPr="004D1A07"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Pr>
                <w:rFonts w:ascii="Times New Roman" w:eastAsiaTheme="minorEastAsia" w:hAnsiTheme="minorEastAsia" w:cs="Times New Roman" w:hint="eastAsia"/>
                <w:sz w:val="21"/>
                <w:szCs w:val="21"/>
              </w:rPr>
              <w:t>/mm</w:t>
            </w:r>
          </w:p>
        </w:tc>
        <w:tc>
          <w:tcPr>
            <w:tcW w:w="1276" w:type="dxa"/>
            <w:vMerge w:val="restart"/>
            <w:vAlign w:val="center"/>
          </w:tcPr>
          <w:p w:rsidR="009C0765" w:rsidRPr="004D1A07" w:rsidRDefault="008D1AD5" w:rsidP="009C0765">
            <w:pPr>
              <w:pStyle w:val="1"/>
              <w:spacing w:line="400" w:lineRule="exact"/>
              <w:ind w:firstLineChars="0" w:firstLine="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周长</w:t>
            </w:r>
            <w:r w:rsidR="009C0765">
              <w:rPr>
                <w:rFonts w:ascii="Times New Roman" w:eastAsiaTheme="minorEastAsia" w:hAnsi="Times New Roman" w:cs="Times New Roman" w:hint="eastAsia"/>
                <w:sz w:val="21"/>
                <w:szCs w:val="21"/>
              </w:rPr>
              <w:t>测量精度偏差</w:t>
            </w:r>
            <w:r w:rsidR="009C0765">
              <w:rPr>
                <w:rFonts w:ascii="Times New Roman" w:eastAsiaTheme="minorEastAsia" w:hAnsi="Times New Roman" w:cs="Times New Roman" w:hint="eastAsia"/>
                <w:sz w:val="21"/>
                <w:szCs w:val="21"/>
              </w:rPr>
              <w:t>/mm</w:t>
            </w:r>
          </w:p>
        </w:tc>
        <w:tc>
          <w:tcPr>
            <w:tcW w:w="1843" w:type="dxa"/>
            <w:gridSpan w:val="2"/>
            <w:tcBorders>
              <w:bottom w:val="single" w:sz="4" w:space="0" w:color="auto"/>
            </w:tcBorders>
            <w:vAlign w:val="center"/>
          </w:tcPr>
          <w:p w:rsidR="009C0765" w:rsidRPr="004D1A07" w:rsidRDefault="009C0765" w:rsidP="009C0765">
            <w:pPr>
              <w:pStyle w:val="1"/>
              <w:spacing w:line="400" w:lineRule="exact"/>
              <w:ind w:firstLineChars="0" w:firstLine="0"/>
              <w:jc w:val="center"/>
              <w:rPr>
                <w:rFonts w:ascii="Times New Roman" w:eastAsiaTheme="minorEastAsia" w:hAnsi="Times New Roman" w:cs="Times New Roman"/>
                <w:sz w:val="21"/>
                <w:szCs w:val="21"/>
              </w:rPr>
            </w:pPr>
            <w:r w:rsidRPr="004D1A07">
              <w:rPr>
                <w:rFonts w:ascii="Times New Roman" w:eastAsiaTheme="minorEastAsia" w:hAnsiTheme="minorEastAsia" w:cs="Times New Roman"/>
                <w:sz w:val="21"/>
                <w:szCs w:val="21"/>
              </w:rPr>
              <w:t>爆破强度</w:t>
            </w:r>
            <w:r>
              <w:rPr>
                <w:rFonts w:ascii="Times New Roman" w:eastAsiaTheme="minorEastAsia" w:hAnsiTheme="minorEastAsia" w:cs="Times New Roman" w:hint="eastAsia"/>
                <w:sz w:val="21"/>
                <w:szCs w:val="21"/>
              </w:rPr>
              <w:t>/MPa</w:t>
            </w:r>
          </w:p>
        </w:tc>
        <w:tc>
          <w:tcPr>
            <w:tcW w:w="850" w:type="dxa"/>
            <w:vMerge w:val="restart"/>
            <w:vAlign w:val="center"/>
          </w:tcPr>
          <w:p w:rsidR="009C0765" w:rsidRDefault="009C0765" w:rsidP="009C0765">
            <w:pPr>
              <w:pStyle w:val="1"/>
              <w:spacing w:line="400" w:lineRule="exact"/>
              <w:ind w:firstLineChars="0" w:firstLine="0"/>
              <w:jc w:val="center"/>
              <w:rPr>
                <w:rFonts w:ascii="Times New Roman" w:hAnsiTheme="minorEastAsia" w:cs="Times New Roman"/>
                <w:szCs w:val="21"/>
              </w:rPr>
            </w:pPr>
            <w:r>
              <w:rPr>
                <w:rFonts w:ascii="Times New Roman" w:eastAsiaTheme="minorEastAsia" w:hAnsiTheme="minorEastAsia" w:cs="Times New Roman" w:hint="eastAsia"/>
                <w:sz w:val="21"/>
                <w:szCs w:val="21"/>
              </w:rPr>
              <w:t>变化</w:t>
            </w:r>
            <w:r w:rsidRPr="004A33D7">
              <w:rPr>
                <w:rFonts w:ascii="Times New Roman" w:eastAsiaTheme="minorEastAsia" w:hAnsiTheme="minorEastAsia" w:cs="Times New Roman" w:hint="eastAsia"/>
                <w:sz w:val="21"/>
                <w:szCs w:val="21"/>
              </w:rPr>
              <w:t>率</w:t>
            </w:r>
            <w:r>
              <w:rPr>
                <w:rFonts w:ascii="Times New Roman" w:eastAsiaTheme="minorEastAsia" w:hAnsiTheme="minorEastAsia" w:cs="Times New Roman" w:hint="eastAsia"/>
                <w:sz w:val="21"/>
                <w:szCs w:val="21"/>
              </w:rPr>
              <w:t>/%</w:t>
            </w:r>
          </w:p>
        </w:tc>
        <w:tc>
          <w:tcPr>
            <w:tcW w:w="1701" w:type="dxa"/>
            <w:gridSpan w:val="2"/>
            <w:tcBorders>
              <w:bottom w:val="single" w:sz="4" w:space="0" w:color="auto"/>
            </w:tcBorders>
            <w:vAlign w:val="center"/>
          </w:tcPr>
          <w:p w:rsidR="009C0765" w:rsidRDefault="009C0765" w:rsidP="009C0765">
            <w:pPr>
              <w:pStyle w:val="1"/>
              <w:spacing w:line="400" w:lineRule="exact"/>
              <w:ind w:firstLineChars="0" w:firstLine="0"/>
              <w:jc w:val="center"/>
              <w:rPr>
                <w:rFonts w:ascii="Times New Roman" w:hAnsiTheme="minorEastAsia" w:cs="Times New Roman"/>
                <w:szCs w:val="21"/>
              </w:rPr>
            </w:pPr>
            <w:r>
              <w:rPr>
                <w:rFonts w:ascii="Times New Roman" w:eastAsiaTheme="minorEastAsia" w:hAnsiTheme="minorEastAsia" w:cs="Times New Roman"/>
                <w:sz w:val="21"/>
                <w:szCs w:val="21"/>
              </w:rPr>
              <w:t>最大周向伸长率</w:t>
            </w:r>
            <w:r>
              <w:rPr>
                <w:rFonts w:ascii="Times New Roman" w:eastAsiaTheme="minorEastAsia" w:hAnsiTheme="minorEastAsia" w:cs="Times New Roman" w:hint="eastAsia"/>
                <w:sz w:val="21"/>
                <w:szCs w:val="21"/>
              </w:rPr>
              <w:t>/%</w:t>
            </w:r>
          </w:p>
        </w:tc>
        <w:tc>
          <w:tcPr>
            <w:tcW w:w="851" w:type="dxa"/>
            <w:vMerge w:val="restart"/>
            <w:vAlign w:val="center"/>
          </w:tcPr>
          <w:p w:rsidR="009C0765" w:rsidRDefault="009C0765" w:rsidP="009C0765">
            <w:pPr>
              <w:pStyle w:val="1"/>
              <w:spacing w:line="400" w:lineRule="exact"/>
              <w:ind w:firstLineChars="0" w:firstLine="0"/>
              <w:jc w:val="center"/>
              <w:rPr>
                <w:rFonts w:ascii="Times New Roman" w:hAnsiTheme="minorEastAsia" w:cs="Times New Roman"/>
                <w:szCs w:val="21"/>
              </w:rPr>
            </w:pPr>
            <w:r>
              <w:rPr>
                <w:rFonts w:ascii="Times New Roman" w:eastAsiaTheme="minorEastAsia" w:hAnsiTheme="minorEastAsia" w:cs="Times New Roman" w:hint="eastAsia"/>
                <w:sz w:val="21"/>
                <w:szCs w:val="21"/>
              </w:rPr>
              <w:t>变化</w:t>
            </w:r>
            <w:r w:rsidRPr="004A33D7">
              <w:rPr>
                <w:rFonts w:ascii="Times New Roman" w:eastAsiaTheme="minorEastAsia" w:hAnsiTheme="minorEastAsia" w:cs="Times New Roman" w:hint="eastAsia"/>
                <w:sz w:val="21"/>
                <w:szCs w:val="21"/>
              </w:rPr>
              <w:t>率</w:t>
            </w:r>
            <w:r>
              <w:rPr>
                <w:rFonts w:ascii="Times New Roman" w:eastAsiaTheme="minorEastAsia" w:hAnsiTheme="minorEastAsia" w:cs="Times New Roman" w:hint="eastAsia"/>
                <w:sz w:val="21"/>
                <w:szCs w:val="21"/>
              </w:rPr>
              <w:t>/%</w:t>
            </w:r>
          </w:p>
        </w:tc>
      </w:tr>
      <w:tr w:rsidR="009C0765" w:rsidRPr="004D1A07" w:rsidTr="009C0765">
        <w:trPr>
          <w:trHeight w:val="338"/>
        </w:trPr>
        <w:tc>
          <w:tcPr>
            <w:tcW w:w="709" w:type="dxa"/>
            <w:vMerge/>
            <w:vAlign w:val="center"/>
          </w:tcPr>
          <w:p w:rsidR="009C0765" w:rsidRPr="004D1A07" w:rsidRDefault="009C0765" w:rsidP="009C0765">
            <w:pPr>
              <w:pStyle w:val="1"/>
              <w:spacing w:line="400" w:lineRule="exact"/>
              <w:ind w:firstLineChars="0" w:firstLine="0"/>
              <w:jc w:val="center"/>
              <w:rPr>
                <w:rFonts w:ascii="Times New Roman" w:hAnsiTheme="minorEastAsia" w:cs="Times New Roman"/>
                <w:szCs w:val="21"/>
              </w:rPr>
            </w:pPr>
          </w:p>
        </w:tc>
        <w:tc>
          <w:tcPr>
            <w:tcW w:w="992" w:type="dxa"/>
            <w:vMerge/>
            <w:vAlign w:val="center"/>
          </w:tcPr>
          <w:p w:rsidR="009C0765" w:rsidRPr="004D1A07" w:rsidRDefault="009C0765" w:rsidP="009C0765">
            <w:pPr>
              <w:pStyle w:val="1"/>
              <w:spacing w:line="400" w:lineRule="exact"/>
              <w:ind w:firstLineChars="0" w:firstLine="0"/>
              <w:jc w:val="center"/>
              <w:rPr>
                <w:rFonts w:ascii="Times New Roman" w:hAnsiTheme="minorEastAsia" w:cs="Times New Roman"/>
                <w:szCs w:val="21"/>
              </w:rPr>
            </w:pPr>
          </w:p>
        </w:tc>
        <w:tc>
          <w:tcPr>
            <w:tcW w:w="1276" w:type="dxa"/>
            <w:vMerge/>
            <w:vAlign w:val="center"/>
          </w:tcPr>
          <w:p w:rsidR="009C0765" w:rsidRPr="004D1A07" w:rsidRDefault="009C0765" w:rsidP="009C0765">
            <w:pPr>
              <w:pStyle w:val="1"/>
              <w:spacing w:line="400" w:lineRule="exact"/>
              <w:ind w:firstLineChars="0" w:firstLine="0"/>
              <w:jc w:val="center"/>
              <w:rPr>
                <w:rFonts w:ascii="Times New Roman" w:hAnsiTheme="minorEastAsia" w:cs="Times New Roman"/>
                <w:szCs w:val="21"/>
              </w:rPr>
            </w:pPr>
          </w:p>
        </w:tc>
        <w:tc>
          <w:tcPr>
            <w:tcW w:w="992" w:type="dxa"/>
            <w:tcBorders>
              <w:top w:val="single" w:sz="4" w:space="0" w:color="auto"/>
              <w:right w:val="single" w:sz="4" w:space="0" w:color="auto"/>
            </w:tcBorders>
            <w:vAlign w:val="center"/>
          </w:tcPr>
          <w:p w:rsidR="009C0765" w:rsidRPr="00B67232" w:rsidRDefault="009C0765" w:rsidP="009C0765">
            <w:pPr>
              <w:pStyle w:val="1"/>
              <w:spacing w:line="400" w:lineRule="exact"/>
              <w:ind w:firstLineChars="0" w:firstLine="0"/>
              <w:jc w:val="center"/>
              <w:rPr>
                <w:rFonts w:asciiTheme="minorEastAsia" w:eastAsiaTheme="minorEastAsia" w:hAnsiTheme="minorEastAsia" w:cs="Times New Roman"/>
                <w:sz w:val="21"/>
                <w:szCs w:val="21"/>
              </w:rPr>
            </w:pPr>
            <w:r w:rsidRPr="00B67232">
              <w:rPr>
                <w:rFonts w:asciiTheme="minorEastAsia" w:eastAsiaTheme="minorEastAsia" w:hAnsiTheme="minorEastAsia" w:cs="Times New Roman" w:hint="eastAsia"/>
                <w:sz w:val="21"/>
                <w:szCs w:val="21"/>
              </w:rPr>
              <w:t>结果</w:t>
            </w:r>
          </w:p>
        </w:tc>
        <w:tc>
          <w:tcPr>
            <w:tcW w:w="851" w:type="dxa"/>
            <w:tcBorders>
              <w:top w:val="single" w:sz="4" w:space="0" w:color="auto"/>
              <w:left w:val="single" w:sz="4" w:space="0" w:color="auto"/>
            </w:tcBorders>
            <w:vAlign w:val="center"/>
          </w:tcPr>
          <w:p w:rsidR="009C0765" w:rsidRPr="00B67232" w:rsidRDefault="009C0765" w:rsidP="009C0765">
            <w:pPr>
              <w:pStyle w:val="1"/>
              <w:spacing w:line="400" w:lineRule="exact"/>
              <w:ind w:firstLineChars="0" w:firstLine="0"/>
              <w:jc w:val="center"/>
              <w:rPr>
                <w:rFonts w:asciiTheme="minorEastAsia" w:eastAsiaTheme="minorEastAsia" w:hAnsiTheme="minorEastAsia" w:cs="Times New Roman"/>
                <w:sz w:val="21"/>
                <w:szCs w:val="21"/>
              </w:rPr>
            </w:pPr>
            <w:r w:rsidRPr="00B67232">
              <w:rPr>
                <w:rFonts w:asciiTheme="minorEastAsia" w:eastAsiaTheme="minorEastAsia" w:hAnsiTheme="minorEastAsia" w:cs="Times New Roman" w:hint="eastAsia"/>
                <w:sz w:val="21"/>
                <w:szCs w:val="21"/>
              </w:rPr>
              <w:t>变化量</w:t>
            </w:r>
          </w:p>
        </w:tc>
        <w:tc>
          <w:tcPr>
            <w:tcW w:w="850" w:type="dxa"/>
            <w:vMerge/>
          </w:tcPr>
          <w:p w:rsidR="009C0765" w:rsidRPr="00B67232" w:rsidRDefault="009C0765" w:rsidP="009C0765">
            <w:pPr>
              <w:pStyle w:val="1"/>
              <w:spacing w:line="400" w:lineRule="exact"/>
              <w:ind w:firstLineChars="0" w:firstLine="0"/>
              <w:jc w:val="center"/>
              <w:rPr>
                <w:rFonts w:asciiTheme="minorEastAsia" w:hAnsiTheme="minorEastAsia" w:cs="Times New Roman"/>
                <w:szCs w:val="21"/>
              </w:rPr>
            </w:pPr>
          </w:p>
        </w:tc>
        <w:tc>
          <w:tcPr>
            <w:tcW w:w="851" w:type="dxa"/>
            <w:tcBorders>
              <w:top w:val="single" w:sz="4" w:space="0" w:color="auto"/>
              <w:right w:val="single" w:sz="4" w:space="0" w:color="auto"/>
            </w:tcBorders>
            <w:vAlign w:val="center"/>
          </w:tcPr>
          <w:p w:rsidR="009C0765" w:rsidRPr="00B67232" w:rsidRDefault="009C0765" w:rsidP="009C0765">
            <w:pPr>
              <w:pStyle w:val="1"/>
              <w:spacing w:line="400" w:lineRule="exact"/>
              <w:ind w:firstLineChars="0" w:firstLine="0"/>
              <w:jc w:val="center"/>
              <w:rPr>
                <w:rFonts w:asciiTheme="minorEastAsia" w:eastAsiaTheme="minorEastAsia" w:hAnsiTheme="minorEastAsia" w:cs="Times New Roman"/>
                <w:sz w:val="21"/>
                <w:szCs w:val="21"/>
              </w:rPr>
            </w:pPr>
            <w:r w:rsidRPr="00B67232">
              <w:rPr>
                <w:rFonts w:asciiTheme="minorEastAsia" w:eastAsiaTheme="minorEastAsia" w:hAnsiTheme="minorEastAsia" w:cs="Times New Roman" w:hint="eastAsia"/>
                <w:sz w:val="21"/>
                <w:szCs w:val="21"/>
              </w:rPr>
              <w:t>结果</w:t>
            </w:r>
          </w:p>
        </w:tc>
        <w:tc>
          <w:tcPr>
            <w:tcW w:w="850" w:type="dxa"/>
            <w:tcBorders>
              <w:top w:val="single" w:sz="4" w:space="0" w:color="auto"/>
              <w:left w:val="single" w:sz="4" w:space="0" w:color="auto"/>
            </w:tcBorders>
            <w:vAlign w:val="center"/>
          </w:tcPr>
          <w:p w:rsidR="009C0765" w:rsidRPr="00B67232" w:rsidRDefault="009C0765" w:rsidP="009C0765">
            <w:pPr>
              <w:pStyle w:val="1"/>
              <w:spacing w:line="400" w:lineRule="exact"/>
              <w:ind w:firstLineChars="0" w:firstLine="0"/>
              <w:jc w:val="center"/>
              <w:rPr>
                <w:rFonts w:asciiTheme="minorEastAsia" w:eastAsiaTheme="minorEastAsia" w:hAnsiTheme="minorEastAsia" w:cs="Times New Roman"/>
                <w:sz w:val="21"/>
                <w:szCs w:val="21"/>
              </w:rPr>
            </w:pPr>
            <w:r w:rsidRPr="00B67232">
              <w:rPr>
                <w:rFonts w:asciiTheme="minorEastAsia" w:eastAsiaTheme="minorEastAsia" w:hAnsiTheme="minorEastAsia" w:cs="Times New Roman" w:hint="eastAsia"/>
                <w:sz w:val="21"/>
                <w:szCs w:val="21"/>
              </w:rPr>
              <w:t>变化量</w:t>
            </w:r>
          </w:p>
        </w:tc>
        <w:tc>
          <w:tcPr>
            <w:tcW w:w="851" w:type="dxa"/>
            <w:vMerge/>
          </w:tcPr>
          <w:p w:rsidR="009C0765" w:rsidRPr="00B67232" w:rsidRDefault="009C0765" w:rsidP="009C0765">
            <w:pPr>
              <w:pStyle w:val="1"/>
              <w:spacing w:line="400" w:lineRule="exact"/>
              <w:ind w:firstLineChars="0" w:firstLine="0"/>
              <w:jc w:val="center"/>
              <w:rPr>
                <w:rFonts w:asciiTheme="minorEastAsia" w:hAnsiTheme="minorEastAsia" w:cs="Times New Roman"/>
                <w:szCs w:val="21"/>
              </w:rPr>
            </w:pPr>
          </w:p>
        </w:tc>
      </w:tr>
      <w:tr w:rsidR="002555CE" w:rsidRPr="004D1A07" w:rsidTr="002555CE">
        <w:tc>
          <w:tcPr>
            <w:tcW w:w="709" w:type="dxa"/>
            <w:vAlign w:val="center"/>
          </w:tcPr>
          <w:p w:rsidR="002555CE" w:rsidRPr="004D1A07" w:rsidRDefault="002555CE" w:rsidP="009C0765">
            <w:pPr>
              <w:pStyle w:val="1"/>
              <w:spacing w:line="400" w:lineRule="exact"/>
              <w:ind w:firstLineChars="0" w:firstLine="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w:t>
            </w:r>
          </w:p>
        </w:tc>
        <w:tc>
          <w:tcPr>
            <w:tcW w:w="992" w:type="dxa"/>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40.20</w:t>
            </w:r>
          </w:p>
        </w:tc>
        <w:tc>
          <w:tcPr>
            <w:tcW w:w="1276" w:type="dxa"/>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0.10</w:t>
            </w:r>
          </w:p>
        </w:tc>
        <w:tc>
          <w:tcPr>
            <w:tcW w:w="992" w:type="dxa"/>
            <w:tcBorders>
              <w:right w:val="single" w:sz="4" w:space="0" w:color="auto"/>
            </w:tcBorders>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698.7</w:t>
            </w:r>
          </w:p>
        </w:tc>
        <w:tc>
          <w:tcPr>
            <w:tcW w:w="851" w:type="dxa"/>
            <w:tcBorders>
              <w:left w:val="single" w:sz="4" w:space="0" w:color="auto"/>
            </w:tcBorders>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0</w:t>
            </w:r>
          </w:p>
        </w:tc>
        <w:tc>
          <w:tcPr>
            <w:tcW w:w="850" w:type="dxa"/>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0</w:t>
            </w:r>
          </w:p>
        </w:tc>
        <w:tc>
          <w:tcPr>
            <w:tcW w:w="851" w:type="dxa"/>
            <w:tcBorders>
              <w:right w:val="single" w:sz="4" w:space="0" w:color="auto"/>
            </w:tcBorders>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34.67</w:t>
            </w:r>
          </w:p>
        </w:tc>
        <w:tc>
          <w:tcPr>
            <w:tcW w:w="850" w:type="dxa"/>
            <w:tcBorders>
              <w:left w:val="single" w:sz="4" w:space="0" w:color="auto"/>
            </w:tcBorders>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0.33</w:t>
            </w:r>
          </w:p>
        </w:tc>
        <w:tc>
          <w:tcPr>
            <w:tcW w:w="851" w:type="dxa"/>
            <w:tcBorders>
              <w:left w:val="single" w:sz="4" w:space="0" w:color="auto"/>
            </w:tcBorders>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0.98</w:t>
            </w:r>
          </w:p>
        </w:tc>
      </w:tr>
      <w:tr w:rsidR="002555CE" w:rsidRPr="004D1A07" w:rsidTr="002555CE">
        <w:tc>
          <w:tcPr>
            <w:tcW w:w="709" w:type="dxa"/>
            <w:vAlign w:val="center"/>
          </w:tcPr>
          <w:p w:rsidR="002555CE" w:rsidRPr="004D1A07" w:rsidRDefault="002555CE" w:rsidP="009C0765">
            <w:pPr>
              <w:pStyle w:val="1"/>
              <w:spacing w:line="400" w:lineRule="exact"/>
              <w:ind w:firstLineChars="0" w:firstLine="0"/>
              <w:jc w:val="center"/>
              <w:rPr>
                <w:rFonts w:ascii="Times New Roman" w:hAnsi="Times New Roman" w:cs="Times New Roman"/>
                <w:szCs w:val="21"/>
              </w:rPr>
            </w:pPr>
            <w:r>
              <w:rPr>
                <w:rFonts w:ascii="Times New Roman" w:hAnsi="Times New Roman" w:cs="Times New Roman" w:hint="eastAsia"/>
                <w:szCs w:val="21"/>
              </w:rPr>
              <w:t>2</w:t>
            </w:r>
          </w:p>
        </w:tc>
        <w:tc>
          <w:tcPr>
            <w:tcW w:w="992" w:type="dxa"/>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40.00</w:t>
            </w:r>
          </w:p>
        </w:tc>
        <w:tc>
          <w:tcPr>
            <w:tcW w:w="1276" w:type="dxa"/>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-0.10</w:t>
            </w:r>
          </w:p>
        </w:tc>
        <w:tc>
          <w:tcPr>
            <w:tcW w:w="992" w:type="dxa"/>
            <w:tcBorders>
              <w:right w:val="single" w:sz="4" w:space="0" w:color="auto"/>
            </w:tcBorders>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698.7</w:t>
            </w:r>
          </w:p>
        </w:tc>
        <w:tc>
          <w:tcPr>
            <w:tcW w:w="851" w:type="dxa"/>
            <w:tcBorders>
              <w:left w:val="single" w:sz="4" w:space="0" w:color="auto"/>
            </w:tcBorders>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0</w:t>
            </w:r>
          </w:p>
        </w:tc>
        <w:tc>
          <w:tcPr>
            <w:tcW w:w="850" w:type="dxa"/>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0</w:t>
            </w:r>
          </w:p>
        </w:tc>
        <w:tc>
          <w:tcPr>
            <w:tcW w:w="851" w:type="dxa"/>
            <w:tcBorders>
              <w:right w:val="single" w:sz="4" w:space="0" w:color="auto"/>
            </w:tcBorders>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34.00</w:t>
            </w:r>
          </w:p>
        </w:tc>
        <w:tc>
          <w:tcPr>
            <w:tcW w:w="850" w:type="dxa"/>
            <w:tcBorders>
              <w:left w:val="single" w:sz="4" w:space="0" w:color="auto"/>
            </w:tcBorders>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-0.33</w:t>
            </w:r>
          </w:p>
        </w:tc>
        <w:tc>
          <w:tcPr>
            <w:tcW w:w="851" w:type="dxa"/>
            <w:tcBorders>
              <w:left w:val="single" w:sz="4" w:space="0" w:color="auto"/>
            </w:tcBorders>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-0.98</w:t>
            </w:r>
          </w:p>
        </w:tc>
      </w:tr>
      <w:tr w:rsidR="002555CE" w:rsidRPr="004D1A07" w:rsidTr="002555CE">
        <w:tc>
          <w:tcPr>
            <w:tcW w:w="709" w:type="dxa"/>
            <w:vAlign w:val="center"/>
          </w:tcPr>
          <w:p w:rsidR="002555CE" w:rsidRPr="004D1A07" w:rsidRDefault="002555CE" w:rsidP="009C0765">
            <w:pPr>
              <w:pStyle w:val="1"/>
              <w:spacing w:line="400" w:lineRule="exact"/>
              <w:ind w:firstLineChars="0" w:firstLine="0"/>
              <w:jc w:val="center"/>
              <w:rPr>
                <w:rFonts w:ascii="Times New Roman" w:hAnsi="Times New Roman" w:cs="Times New Roman"/>
                <w:szCs w:val="21"/>
              </w:rPr>
            </w:pPr>
            <w:r>
              <w:rPr>
                <w:rFonts w:ascii="Times New Roman" w:hAnsi="Times New Roman" w:cs="Times New Roman" w:hint="eastAsia"/>
                <w:szCs w:val="21"/>
              </w:rPr>
              <w:t>3</w:t>
            </w:r>
          </w:p>
        </w:tc>
        <w:tc>
          <w:tcPr>
            <w:tcW w:w="992" w:type="dxa"/>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40.15</w:t>
            </w:r>
          </w:p>
        </w:tc>
        <w:tc>
          <w:tcPr>
            <w:tcW w:w="1276" w:type="dxa"/>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0.05</w:t>
            </w:r>
          </w:p>
        </w:tc>
        <w:tc>
          <w:tcPr>
            <w:tcW w:w="992" w:type="dxa"/>
            <w:tcBorders>
              <w:right w:val="single" w:sz="4" w:space="0" w:color="auto"/>
            </w:tcBorders>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698.7</w:t>
            </w:r>
          </w:p>
        </w:tc>
        <w:tc>
          <w:tcPr>
            <w:tcW w:w="851" w:type="dxa"/>
            <w:tcBorders>
              <w:left w:val="single" w:sz="4" w:space="0" w:color="auto"/>
            </w:tcBorders>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0</w:t>
            </w:r>
          </w:p>
        </w:tc>
        <w:tc>
          <w:tcPr>
            <w:tcW w:w="850" w:type="dxa"/>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0</w:t>
            </w:r>
          </w:p>
        </w:tc>
        <w:tc>
          <w:tcPr>
            <w:tcW w:w="851" w:type="dxa"/>
            <w:tcBorders>
              <w:right w:val="single" w:sz="4" w:space="0" w:color="auto"/>
            </w:tcBorders>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34.50</w:t>
            </w:r>
          </w:p>
        </w:tc>
        <w:tc>
          <w:tcPr>
            <w:tcW w:w="850" w:type="dxa"/>
            <w:tcBorders>
              <w:left w:val="single" w:sz="4" w:space="0" w:color="auto"/>
            </w:tcBorders>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0.17</w:t>
            </w:r>
          </w:p>
        </w:tc>
        <w:tc>
          <w:tcPr>
            <w:tcW w:w="851" w:type="dxa"/>
            <w:tcBorders>
              <w:left w:val="single" w:sz="4" w:space="0" w:color="auto"/>
            </w:tcBorders>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0.49</w:t>
            </w:r>
          </w:p>
        </w:tc>
      </w:tr>
      <w:tr w:rsidR="002555CE" w:rsidRPr="004D1A07" w:rsidTr="002555CE">
        <w:tc>
          <w:tcPr>
            <w:tcW w:w="709" w:type="dxa"/>
            <w:vAlign w:val="center"/>
          </w:tcPr>
          <w:p w:rsidR="002555CE" w:rsidRPr="004D1A07" w:rsidRDefault="002555CE" w:rsidP="009C0765">
            <w:pPr>
              <w:pStyle w:val="1"/>
              <w:spacing w:line="400" w:lineRule="exact"/>
              <w:ind w:firstLineChars="0" w:firstLine="0"/>
              <w:jc w:val="center"/>
              <w:rPr>
                <w:rFonts w:ascii="Times New Roman" w:hAnsi="Times New Roman" w:cs="Times New Roman"/>
                <w:szCs w:val="21"/>
              </w:rPr>
            </w:pPr>
            <w:r>
              <w:rPr>
                <w:rFonts w:ascii="Times New Roman" w:hAnsi="Times New Roman" w:cs="Times New Roman" w:hint="eastAsia"/>
                <w:szCs w:val="21"/>
              </w:rPr>
              <w:t>4</w:t>
            </w:r>
          </w:p>
        </w:tc>
        <w:tc>
          <w:tcPr>
            <w:tcW w:w="992" w:type="dxa"/>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40.05</w:t>
            </w:r>
          </w:p>
        </w:tc>
        <w:tc>
          <w:tcPr>
            <w:tcW w:w="1276" w:type="dxa"/>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-0.05</w:t>
            </w:r>
          </w:p>
        </w:tc>
        <w:tc>
          <w:tcPr>
            <w:tcW w:w="992" w:type="dxa"/>
            <w:tcBorders>
              <w:right w:val="single" w:sz="4" w:space="0" w:color="auto"/>
            </w:tcBorders>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698.7</w:t>
            </w:r>
          </w:p>
        </w:tc>
        <w:tc>
          <w:tcPr>
            <w:tcW w:w="851" w:type="dxa"/>
            <w:tcBorders>
              <w:left w:val="single" w:sz="4" w:space="0" w:color="auto"/>
            </w:tcBorders>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0</w:t>
            </w:r>
          </w:p>
        </w:tc>
        <w:tc>
          <w:tcPr>
            <w:tcW w:w="850" w:type="dxa"/>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0</w:t>
            </w:r>
          </w:p>
        </w:tc>
        <w:tc>
          <w:tcPr>
            <w:tcW w:w="851" w:type="dxa"/>
            <w:tcBorders>
              <w:right w:val="single" w:sz="4" w:space="0" w:color="auto"/>
            </w:tcBorders>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34.16</w:t>
            </w:r>
          </w:p>
        </w:tc>
        <w:tc>
          <w:tcPr>
            <w:tcW w:w="850" w:type="dxa"/>
            <w:tcBorders>
              <w:left w:val="single" w:sz="4" w:space="0" w:color="auto"/>
            </w:tcBorders>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-0.17</w:t>
            </w:r>
          </w:p>
        </w:tc>
        <w:tc>
          <w:tcPr>
            <w:tcW w:w="851" w:type="dxa"/>
            <w:tcBorders>
              <w:left w:val="single" w:sz="4" w:space="0" w:color="auto"/>
            </w:tcBorders>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-0.49</w:t>
            </w:r>
          </w:p>
        </w:tc>
      </w:tr>
      <w:tr w:rsidR="002555CE" w:rsidRPr="004D1A07" w:rsidTr="002555CE">
        <w:tc>
          <w:tcPr>
            <w:tcW w:w="709" w:type="dxa"/>
            <w:vAlign w:val="center"/>
          </w:tcPr>
          <w:p w:rsidR="002555CE" w:rsidRPr="004D1A07" w:rsidRDefault="002555CE" w:rsidP="009C0765">
            <w:pPr>
              <w:pStyle w:val="1"/>
              <w:spacing w:line="400" w:lineRule="exact"/>
              <w:ind w:firstLineChars="0" w:firstLine="0"/>
              <w:jc w:val="center"/>
              <w:rPr>
                <w:rFonts w:ascii="Times New Roman" w:hAnsi="Times New Roman" w:cs="Times New Roman"/>
                <w:szCs w:val="21"/>
              </w:rPr>
            </w:pPr>
            <w:r>
              <w:rPr>
                <w:rFonts w:ascii="Times New Roman" w:hAnsi="Times New Roman" w:cs="Times New Roman" w:hint="eastAsia"/>
                <w:szCs w:val="21"/>
              </w:rPr>
              <w:t>5</w:t>
            </w:r>
          </w:p>
        </w:tc>
        <w:tc>
          <w:tcPr>
            <w:tcW w:w="992" w:type="dxa"/>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40.11</w:t>
            </w:r>
          </w:p>
        </w:tc>
        <w:tc>
          <w:tcPr>
            <w:tcW w:w="1276" w:type="dxa"/>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0.01</w:t>
            </w:r>
          </w:p>
        </w:tc>
        <w:tc>
          <w:tcPr>
            <w:tcW w:w="992" w:type="dxa"/>
            <w:tcBorders>
              <w:right w:val="single" w:sz="4" w:space="0" w:color="auto"/>
            </w:tcBorders>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698.7</w:t>
            </w:r>
          </w:p>
        </w:tc>
        <w:tc>
          <w:tcPr>
            <w:tcW w:w="851" w:type="dxa"/>
            <w:tcBorders>
              <w:left w:val="single" w:sz="4" w:space="0" w:color="auto"/>
            </w:tcBorders>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0</w:t>
            </w:r>
          </w:p>
        </w:tc>
        <w:tc>
          <w:tcPr>
            <w:tcW w:w="850" w:type="dxa"/>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0</w:t>
            </w:r>
          </w:p>
        </w:tc>
        <w:tc>
          <w:tcPr>
            <w:tcW w:w="851" w:type="dxa"/>
            <w:tcBorders>
              <w:right w:val="single" w:sz="4" w:space="0" w:color="auto"/>
            </w:tcBorders>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34.37</w:t>
            </w:r>
          </w:p>
        </w:tc>
        <w:tc>
          <w:tcPr>
            <w:tcW w:w="850" w:type="dxa"/>
            <w:tcBorders>
              <w:left w:val="single" w:sz="4" w:space="0" w:color="auto"/>
            </w:tcBorders>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0.03</w:t>
            </w:r>
          </w:p>
        </w:tc>
        <w:tc>
          <w:tcPr>
            <w:tcW w:w="851" w:type="dxa"/>
            <w:tcBorders>
              <w:left w:val="single" w:sz="4" w:space="0" w:color="auto"/>
            </w:tcBorders>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0.10</w:t>
            </w:r>
          </w:p>
        </w:tc>
      </w:tr>
      <w:tr w:rsidR="002555CE" w:rsidRPr="004D1A07" w:rsidTr="002555CE">
        <w:tc>
          <w:tcPr>
            <w:tcW w:w="709" w:type="dxa"/>
            <w:vAlign w:val="center"/>
          </w:tcPr>
          <w:p w:rsidR="002555CE" w:rsidRPr="004D1A07" w:rsidRDefault="002555CE" w:rsidP="009C0765">
            <w:pPr>
              <w:pStyle w:val="1"/>
              <w:spacing w:line="400" w:lineRule="exact"/>
              <w:ind w:firstLineChars="0" w:firstLine="0"/>
              <w:jc w:val="center"/>
              <w:rPr>
                <w:rFonts w:ascii="Times New Roman" w:hAnsi="Times New Roman" w:cs="Times New Roman"/>
                <w:szCs w:val="21"/>
              </w:rPr>
            </w:pPr>
            <w:r>
              <w:rPr>
                <w:rFonts w:ascii="Times New Roman" w:hAnsi="Times New Roman" w:cs="Times New Roman" w:hint="eastAsia"/>
                <w:szCs w:val="21"/>
              </w:rPr>
              <w:t>6</w:t>
            </w:r>
          </w:p>
        </w:tc>
        <w:tc>
          <w:tcPr>
            <w:tcW w:w="992" w:type="dxa"/>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40.09</w:t>
            </w:r>
          </w:p>
        </w:tc>
        <w:tc>
          <w:tcPr>
            <w:tcW w:w="1276" w:type="dxa"/>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-0.01</w:t>
            </w:r>
          </w:p>
        </w:tc>
        <w:tc>
          <w:tcPr>
            <w:tcW w:w="992" w:type="dxa"/>
            <w:tcBorders>
              <w:right w:val="single" w:sz="4" w:space="0" w:color="auto"/>
            </w:tcBorders>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698.7</w:t>
            </w:r>
          </w:p>
        </w:tc>
        <w:tc>
          <w:tcPr>
            <w:tcW w:w="851" w:type="dxa"/>
            <w:tcBorders>
              <w:left w:val="single" w:sz="4" w:space="0" w:color="auto"/>
            </w:tcBorders>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0</w:t>
            </w:r>
          </w:p>
        </w:tc>
        <w:tc>
          <w:tcPr>
            <w:tcW w:w="850" w:type="dxa"/>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0</w:t>
            </w:r>
          </w:p>
        </w:tc>
        <w:tc>
          <w:tcPr>
            <w:tcW w:w="851" w:type="dxa"/>
            <w:tcBorders>
              <w:right w:val="single" w:sz="4" w:space="0" w:color="auto"/>
            </w:tcBorders>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34.30</w:t>
            </w:r>
          </w:p>
        </w:tc>
        <w:tc>
          <w:tcPr>
            <w:tcW w:w="850" w:type="dxa"/>
            <w:tcBorders>
              <w:left w:val="single" w:sz="4" w:space="0" w:color="auto"/>
            </w:tcBorders>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-0.03</w:t>
            </w:r>
          </w:p>
        </w:tc>
        <w:tc>
          <w:tcPr>
            <w:tcW w:w="851" w:type="dxa"/>
            <w:tcBorders>
              <w:left w:val="single" w:sz="4" w:space="0" w:color="auto"/>
            </w:tcBorders>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-0.10</w:t>
            </w:r>
          </w:p>
        </w:tc>
      </w:tr>
      <w:tr w:rsidR="002555CE" w:rsidRPr="004D1A07" w:rsidTr="002555CE">
        <w:tc>
          <w:tcPr>
            <w:tcW w:w="709" w:type="dxa"/>
            <w:vAlign w:val="center"/>
          </w:tcPr>
          <w:p w:rsidR="002555CE" w:rsidRPr="004D1A07" w:rsidRDefault="002555CE" w:rsidP="009C0765">
            <w:pPr>
              <w:pStyle w:val="1"/>
              <w:spacing w:line="400" w:lineRule="exact"/>
              <w:ind w:firstLineChars="0" w:firstLine="0"/>
              <w:jc w:val="center"/>
              <w:rPr>
                <w:rFonts w:ascii="Times New Roman" w:hAnsi="Times New Roman" w:cs="Times New Roman"/>
                <w:szCs w:val="21"/>
              </w:rPr>
            </w:pPr>
            <w:r>
              <w:rPr>
                <w:rFonts w:ascii="Times New Roman" w:hAnsi="Times New Roman" w:cs="Times New Roman" w:hint="eastAsia"/>
                <w:szCs w:val="21"/>
              </w:rPr>
              <w:t>7</w:t>
            </w:r>
          </w:p>
        </w:tc>
        <w:tc>
          <w:tcPr>
            <w:tcW w:w="992" w:type="dxa"/>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52.02</w:t>
            </w:r>
          </w:p>
        </w:tc>
        <w:tc>
          <w:tcPr>
            <w:tcW w:w="1276" w:type="dxa"/>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0.10</w:t>
            </w:r>
          </w:p>
        </w:tc>
        <w:tc>
          <w:tcPr>
            <w:tcW w:w="992" w:type="dxa"/>
            <w:tcBorders>
              <w:right w:val="single" w:sz="4" w:space="0" w:color="auto"/>
            </w:tcBorders>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717.3</w:t>
            </w:r>
          </w:p>
        </w:tc>
        <w:tc>
          <w:tcPr>
            <w:tcW w:w="851" w:type="dxa"/>
            <w:tcBorders>
              <w:left w:val="single" w:sz="4" w:space="0" w:color="auto"/>
            </w:tcBorders>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0</w:t>
            </w:r>
          </w:p>
        </w:tc>
        <w:tc>
          <w:tcPr>
            <w:tcW w:w="850" w:type="dxa"/>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0</w:t>
            </w:r>
          </w:p>
        </w:tc>
        <w:tc>
          <w:tcPr>
            <w:tcW w:w="851" w:type="dxa"/>
            <w:tcBorders>
              <w:right w:val="single" w:sz="4" w:space="0" w:color="auto"/>
            </w:tcBorders>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32.98</w:t>
            </w:r>
          </w:p>
        </w:tc>
        <w:tc>
          <w:tcPr>
            <w:tcW w:w="850" w:type="dxa"/>
            <w:tcBorders>
              <w:left w:val="single" w:sz="4" w:space="0" w:color="auto"/>
            </w:tcBorders>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0.26</w:t>
            </w:r>
          </w:p>
        </w:tc>
        <w:tc>
          <w:tcPr>
            <w:tcW w:w="851" w:type="dxa"/>
            <w:tcBorders>
              <w:left w:val="single" w:sz="4" w:space="0" w:color="auto"/>
            </w:tcBorders>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0.78</w:t>
            </w:r>
          </w:p>
        </w:tc>
      </w:tr>
      <w:tr w:rsidR="002555CE" w:rsidRPr="004D1A07" w:rsidTr="002555CE">
        <w:tc>
          <w:tcPr>
            <w:tcW w:w="709" w:type="dxa"/>
            <w:vAlign w:val="center"/>
          </w:tcPr>
          <w:p w:rsidR="002555CE" w:rsidRPr="004D1A07" w:rsidRDefault="002555CE" w:rsidP="009C0765">
            <w:pPr>
              <w:pStyle w:val="1"/>
              <w:spacing w:line="400" w:lineRule="exact"/>
              <w:ind w:firstLineChars="0" w:firstLine="0"/>
              <w:jc w:val="center"/>
              <w:rPr>
                <w:rFonts w:ascii="Times New Roman" w:hAnsi="Times New Roman" w:cs="Times New Roman"/>
                <w:szCs w:val="21"/>
              </w:rPr>
            </w:pPr>
            <w:r>
              <w:rPr>
                <w:rFonts w:ascii="Times New Roman" w:hAnsi="Times New Roman" w:cs="Times New Roman" w:hint="eastAsia"/>
                <w:szCs w:val="21"/>
              </w:rPr>
              <w:lastRenderedPageBreak/>
              <w:t>8</w:t>
            </w:r>
          </w:p>
        </w:tc>
        <w:tc>
          <w:tcPr>
            <w:tcW w:w="992" w:type="dxa"/>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51.82</w:t>
            </w:r>
          </w:p>
        </w:tc>
        <w:tc>
          <w:tcPr>
            <w:tcW w:w="1276" w:type="dxa"/>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-0.10</w:t>
            </w:r>
          </w:p>
        </w:tc>
        <w:tc>
          <w:tcPr>
            <w:tcW w:w="992" w:type="dxa"/>
            <w:tcBorders>
              <w:right w:val="single" w:sz="4" w:space="0" w:color="auto"/>
            </w:tcBorders>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717.3</w:t>
            </w:r>
          </w:p>
        </w:tc>
        <w:tc>
          <w:tcPr>
            <w:tcW w:w="851" w:type="dxa"/>
            <w:tcBorders>
              <w:left w:val="single" w:sz="4" w:space="0" w:color="auto"/>
            </w:tcBorders>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0</w:t>
            </w:r>
          </w:p>
        </w:tc>
        <w:tc>
          <w:tcPr>
            <w:tcW w:w="850" w:type="dxa"/>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0</w:t>
            </w:r>
          </w:p>
        </w:tc>
        <w:tc>
          <w:tcPr>
            <w:tcW w:w="851" w:type="dxa"/>
            <w:tcBorders>
              <w:right w:val="single" w:sz="4" w:space="0" w:color="auto"/>
            </w:tcBorders>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32.47</w:t>
            </w:r>
          </w:p>
        </w:tc>
        <w:tc>
          <w:tcPr>
            <w:tcW w:w="850" w:type="dxa"/>
            <w:tcBorders>
              <w:left w:val="single" w:sz="4" w:space="0" w:color="auto"/>
            </w:tcBorders>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-0.26</w:t>
            </w:r>
          </w:p>
        </w:tc>
        <w:tc>
          <w:tcPr>
            <w:tcW w:w="851" w:type="dxa"/>
            <w:tcBorders>
              <w:left w:val="single" w:sz="4" w:space="0" w:color="auto"/>
            </w:tcBorders>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-0.78</w:t>
            </w:r>
          </w:p>
        </w:tc>
      </w:tr>
      <w:tr w:rsidR="002555CE" w:rsidRPr="004D1A07" w:rsidTr="002555CE">
        <w:tc>
          <w:tcPr>
            <w:tcW w:w="709" w:type="dxa"/>
            <w:vAlign w:val="center"/>
          </w:tcPr>
          <w:p w:rsidR="002555CE" w:rsidRPr="004D1A07" w:rsidRDefault="002555CE" w:rsidP="009C0765">
            <w:pPr>
              <w:pStyle w:val="1"/>
              <w:spacing w:line="400" w:lineRule="exact"/>
              <w:ind w:firstLineChars="0" w:firstLine="0"/>
              <w:jc w:val="center"/>
              <w:rPr>
                <w:rFonts w:ascii="Times New Roman" w:hAnsi="Times New Roman" w:cs="Times New Roman"/>
                <w:szCs w:val="21"/>
              </w:rPr>
            </w:pPr>
            <w:r>
              <w:rPr>
                <w:rFonts w:ascii="Times New Roman" w:hAnsi="Times New Roman" w:cs="Times New Roman" w:hint="eastAsia"/>
                <w:szCs w:val="21"/>
              </w:rPr>
              <w:t>9</w:t>
            </w:r>
          </w:p>
        </w:tc>
        <w:tc>
          <w:tcPr>
            <w:tcW w:w="992" w:type="dxa"/>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51.97</w:t>
            </w:r>
          </w:p>
        </w:tc>
        <w:tc>
          <w:tcPr>
            <w:tcW w:w="1276" w:type="dxa"/>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0.05</w:t>
            </w:r>
          </w:p>
        </w:tc>
        <w:tc>
          <w:tcPr>
            <w:tcW w:w="992" w:type="dxa"/>
            <w:tcBorders>
              <w:right w:val="single" w:sz="4" w:space="0" w:color="auto"/>
            </w:tcBorders>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717.3</w:t>
            </w:r>
          </w:p>
        </w:tc>
        <w:tc>
          <w:tcPr>
            <w:tcW w:w="851" w:type="dxa"/>
            <w:tcBorders>
              <w:left w:val="single" w:sz="4" w:space="0" w:color="auto"/>
            </w:tcBorders>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0</w:t>
            </w:r>
          </w:p>
        </w:tc>
        <w:tc>
          <w:tcPr>
            <w:tcW w:w="850" w:type="dxa"/>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0</w:t>
            </w:r>
          </w:p>
        </w:tc>
        <w:tc>
          <w:tcPr>
            <w:tcW w:w="851" w:type="dxa"/>
            <w:tcBorders>
              <w:right w:val="single" w:sz="4" w:space="0" w:color="auto"/>
            </w:tcBorders>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32.85</w:t>
            </w:r>
          </w:p>
        </w:tc>
        <w:tc>
          <w:tcPr>
            <w:tcW w:w="850" w:type="dxa"/>
            <w:tcBorders>
              <w:left w:val="single" w:sz="4" w:space="0" w:color="auto"/>
            </w:tcBorders>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0.13</w:t>
            </w:r>
          </w:p>
        </w:tc>
        <w:tc>
          <w:tcPr>
            <w:tcW w:w="851" w:type="dxa"/>
            <w:tcBorders>
              <w:left w:val="single" w:sz="4" w:space="0" w:color="auto"/>
            </w:tcBorders>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0.39</w:t>
            </w:r>
          </w:p>
        </w:tc>
      </w:tr>
      <w:tr w:rsidR="002555CE" w:rsidRPr="004D1A07" w:rsidTr="002555CE">
        <w:tc>
          <w:tcPr>
            <w:tcW w:w="709" w:type="dxa"/>
            <w:vAlign w:val="center"/>
          </w:tcPr>
          <w:p w:rsidR="002555CE" w:rsidRPr="004D1A07" w:rsidRDefault="002555CE" w:rsidP="009C0765">
            <w:pPr>
              <w:pStyle w:val="1"/>
              <w:spacing w:line="400" w:lineRule="exact"/>
              <w:ind w:firstLineChars="0" w:firstLine="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10</w:t>
            </w:r>
          </w:p>
        </w:tc>
        <w:tc>
          <w:tcPr>
            <w:tcW w:w="992" w:type="dxa"/>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51.87</w:t>
            </w:r>
          </w:p>
        </w:tc>
        <w:tc>
          <w:tcPr>
            <w:tcW w:w="1276" w:type="dxa"/>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-0.05</w:t>
            </w:r>
          </w:p>
        </w:tc>
        <w:tc>
          <w:tcPr>
            <w:tcW w:w="992" w:type="dxa"/>
            <w:tcBorders>
              <w:right w:val="single" w:sz="4" w:space="0" w:color="auto"/>
            </w:tcBorders>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717.3</w:t>
            </w:r>
          </w:p>
        </w:tc>
        <w:tc>
          <w:tcPr>
            <w:tcW w:w="851" w:type="dxa"/>
            <w:tcBorders>
              <w:left w:val="single" w:sz="4" w:space="0" w:color="auto"/>
            </w:tcBorders>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0</w:t>
            </w:r>
          </w:p>
        </w:tc>
        <w:tc>
          <w:tcPr>
            <w:tcW w:w="850" w:type="dxa"/>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0</w:t>
            </w:r>
          </w:p>
        </w:tc>
        <w:tc>
          <w:tcPr>
            <w:tcW w:w="851" w:type="dxa"/>
            <w:tcBorders>
              <w:right w:val="single" w:sz="4" w:space="0" w:color="auto"/>
            </w:tcBorders>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32.60</w:t>
            </w:r>
          </w:p>
        </w:tc>
        <w:tc>
          <w:tcPr>
            <w:tcW w:w="850" w:type="dxa"/>
            <w:tcBorders>
              <w:left w:val="single" w:sz="4" w:space="0" w:color="auto"/>
            </w:tcBorders>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-0.13</w:t>
            </w:r>
          </w:p>
        </w:tc>
        <w:tc>
          <w:tcPr>
            <w:tcW w:w="851" w:type="dxa"/>
            <w:tcBorders>
              <w:left w:val="single" w:sz="4" w:space="0" w:color="auto"/>
            </w:tcBorders>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-0.39</w:t>
            </w:r>
          </w:p>
        </w:tc>
      </w:tr>
      <w:tr w:rsidR="002555CE" w:rsidRPr="004D1A07" w:rsidTr="002555CE">
        <w:tc>
          <w:tcPr>
            <w:tcW w:w="709" w:type="dxa"/>
            <w:vAlign w:val="center"/>
          </w:tcPr>
          <w:p w:rsidR="002555CE" w:rsidRPr="004D1A07" w:rsidRDefault="002555CE" w:rsidP="009C0765">
            <w:pPr>
              <w:pStyle w:val="1"/>
              <w:spacing w:line="400" w:lineRule="exact"/>
              <w:ind w:firstLineChars="0" w:firstLine="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11</w:t>
            </w:r>
          </w:p>
        </w:tc>
        <w:tc>
          <w:tcPr>
            <w:tcW w:w="992" w:type="dxa"/>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51.93</w:t>
            </w:r>
          </w:p>
        </w:tc>
        <w:tc>
          <w:tcPr>
            <w:tcW w:w="1276" w:type="dxa"/>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0.01</w:t>
            </w:r>
          </w:p>
        </w:tc>
        <w:tc>
          <w:tcPr>
            <w:tcW w:w="992" w:type="dxa"/>
            <w:tcBorders>
              <w:right w:val="single" w:sz="4" w:space="0" w:color="auto"/>
            </w:tcBorders>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717.3</w:t>
            </w:r>
          </w:p>
        </w:tc>
        <w:tc>
          <w:tcPr>
            <w:tcW w:w="851" w:type="dxa"/>
            <w:tcBorders>
              <w:left w:val="single" w:sz="4" w:space="0" w:color="auto"/>
            </w:tcBorders>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0</w:t>
            </w:r>
          </w:p>
        </w:tc>
        <w:tc>
          <w:tcPr>
            <w:tcW w:w="850" w:type="dxa"/>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0</w:t>
            </w:r>
          </w:p>
        </w:tc>
        <w:tc>
          <w:tcPr>
            <w:tcW w:w="851" w:type="dxa"/>
            <w:tcBorders>
              <w:right w:val="single" w:sz="4" w:space="0" w:color="auto"/>
            </w:tcBorders>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32.75</w:t>
            </w:r>
          </w:p>
        </w:tc>
        <w:tc>
          <w:tcPr>
            <w:tcW w:w="850" w:type="dxa"/>
            <w:tcBorders>
              <w:left w:val="single" w:sz="4" w:space="0" w:color="auto"/>
            </w:tcBorders>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0.03</w:t>
            </w:r>
          </w:p>
        </w:tc>
        <w:tc>
          <w:tcPr>
            <w:tcW w:w="851" w:type="dxa"/>
            <w:tcBorders>
              <w:left w:val="single" w:sz="4" w:space="0" w:color="auto"/>
            </w:tcBorders>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0.08</w:t>
            </w:r>
          </w:p>
        </w:tc>
      </w:tr>
      <w:tr w:rsidR="002555CE" w:rsidRPr="004D1A07" w:rsidTr="002555CE">
        <w:tc>
          <w:tcPr>
            <w:tcW w:w="709" w:type="dxa"/>
            <w:vAlign w:val="center"/>
          </w:tcPr>
          <w:p w:rsidR="002555CE" w:rsidRPr="004D1A07" w:rsidRDefault="002555CE" w:rsidP="009C0765">
            <w:pPr>
              <w:pStyle w:val="1"/>
              <w:spacing w:line="400" w:lineRule="exact"/>
              <w:ind w:firstLineChars="0" w:firstLine="0"/>
              <w:jc w:val="center"/>
              <w:rPr>
                <w:rFonts w:ascii="Times New Roman" w:hAnsi="Times New Roman" w:cs="Times New Roman"/>
                <w:szCs w:val="21"/>
              </w:rPr>
            </w:pPr>
            <w:r>
              <w:rPr>
                <w:rFonts w:ascii="Times New Roman" w:hAnsi="Times New Roman" w:cs="Times New Roman" w:hint="eastAsia"/>
                <w:szCs w:val="21"/>
              </w:rPr>
              <w:t>12</w:t>
            </w:r>
          </w:p>
        </w:tc>
        <w:tc>
          <w:tcPr>
            <w:tcW w:w="992" w:type="dxa"/>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51.91</w:t>
            </w:r>
          </w:p>
        </w:tc>
        <w:tc>
          <w:tcPr>
            <w:tcW w:w="1276" w:type="dxa"/>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-0.01</w:t>
            </w:r>
          </w:p>
        </w:tc>
        <w:tc>
          <w:tcPr>
            <w:tcW w:w="992" w:type="dxa"/>
            <w:tcBorders>
              <w:right w:val="single" w:sz="4" w:space="0" w:color="auto"/>
            </w:tcBorders>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717.3</w:t>
            </w:r>
          </w:p>
        </w:tc>
        <w:tc>
          <w:tcPr>
            <w:tcW w:w="851" w:type="dxa"/>
            <w:tcBorders>
              <w:left w:val="single" w:sz="4" w:space="0" w:color="auto"/>
            </w:tcBorders>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0</w:t>
            </w:r>
          </w:p>
        </w:tc>
        <w:tc>
          <w:tcPr>
            <w:tcW w:w="850" w:type="dxa"/>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0</w:t>
            </w:r>
          </w:p>
        </w:tc>
        <w:tc>
          <w:tcPr>
            <w:tcW w:w="851" w:type="dxa"/>
            <w:tcBorders>
              <w:right w:val="single" w:sz="4" w:space="0" w:color="auto"/>
            </w:tcBorders>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32.70</w:t>
            </w:r>
          </w:p>
        </w:tc>
        <w:tc>
          <w:tcPr>
            <w:tcW w:w="850" w:type="dxa"/>
            <w:tcBorders>
              <w:left w:val="single" w:sz="4" w:space="0" w:color="auto"/>
            </w:tcBorders>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-0.03</w:t>
            </w:r>
          </w:p>
        </w:tc>
        <w:tc>
          <w:tcPr>
            <w:tcW w:w="851" w:type="dxa"/>
            <w:tcBorders>
              <w:left w:val="single" w:sz="4" w:space="0" w:color="auto"/>
            </w:tcBorders>
            <w:vAlign w:val="center"/>
          </w:tcPr>
          <w:p w:rsidR="002555CE" w:rsidRPr="002555CE" w:rsidRDefault="002555CE" w:rsidP="002555CE">
            <w:pPr>
              <w:pStyle w:val="1"/>
              <w:spacing w:line="400" w:lineRule="exact"/>
              <w:ind w:firstLineChars="0" w:firstLine="0"/>
              <w:jc w:val="center"/>
              <w:rPr>
                <w:rFonts w:ascii="Times New Roman" w:eastAsiaTheme="minorEastAsia" w:hAnsi="Times New Roman" w:cs="Times New Roman"/>
                <w:sz w:val="21"/>
                <w:szCs w:val="21"/>
              </w:rPr>
            </w:pPr>
            <w:r w:rsidRPr="002555CE">
              <w:rPr>
                <w:rFonts w:ascii="Times New Roman" w:eastAsiaTheme="minorEastAsia" w:hAnsi="Times New Roman" w:cs="Times New Roman"/>
                <w:sz w:val="21"/>
                <w:szCs w:val="21"/>
              </w:rPr>
              <w:t>-0.08</w:t>
            </w:r>
          </w:p>
        </w:tc>
      </w:tr>
    </w:tbl>
    <w:p w:rsidR="00B04DD2" w:rsidRPr="00116BA2" w:rsidRDefault="00ED53CF" w:rsidP="00B04DD2">
      <w:pPr>
        <w:ind w:firstLine="482"/>
        <w:rPr>
          <w:rFonts w:ascii="Times New Roman"/>
          <w:color w:val="FF0000"/>
        </w:rPr>
      </w:pPr>
      <w:r w:rsidRPr="00B91BC6">
        <w:rPr>
          <w:rFonts w:ascii="Times New Roman" w:hint="eastAsia"/>
        </w:rPr>
        <w:t>根据试验结果的变化量可以看出来，</w:t>
      </w:r>
      <w:r>
        <w:rPr>
          <w:rFonts w:ascii="Times New Roman" w:hint="eastAsia"/>
        </w:rPr>
        <w:t>圆周长度</w:t>
      </w:r>
      <w:r w:rsidRPr="00B91BC6">
        <w:rPr>
          <w:rFonts w:ascii="Times New Roman" w:hint="eastAsia"/>
        </w:rPr>
        <w:t>测量精度</w:t>
      </w:r>
      <w:r>
        <w:rPr>
          <w:rFonts w:ascii="Times New Roman" w:hint="eastAsia"/>
        </w:rPr>
        <w:t>0.1mm</w:t>
      </w:r>
      <w:r>
        <w:rPr>
          <w:rFonts w:ascii="Times New Roman" w:hint="eastAsia"/>
        </w:rPr>
        <w:t>、</w:t>
      </w:r>
      <w:r>
        <w:rPr>
          <w:rFonts w:ascii="Times New Roman" w:hint="eastAsia"/>
        </w:rPr>
        <w:t>0</w:t>
      </w:r>
      <w:r w:rsidRPr="00B91BC6">
        <w:rPr>
          <w:rFonts w:ascii="Times New Roman" w:hint="eastAsia"/>
        </w:rPr>
        <w:t>.05mm</w:t>
      </w:r>
      <w:r>
        <w:rPr>
          <w:rFonts w:ascii="Times New Roman" w:hint="eastAsia"/>
        </w:rPr>
        <w:t>和</w:t>
      </w:r>
      <w:r>
        <w:rPr>
          <w:rFonts w:ascii="Times New Roman" w:hint="eastAsia"/>
        </w:rPr>
        <w:t>0.01mm</w:t>
      </w:r>
      <w:r w:rsidRPr="00B91BC6">
        <w:rPr>
          <w:rFonts w:ascii="Times New Roman" w:hint="eastAsia"/>
        </w:rPr>
        <w:t>对试验结果的性能影响</w:t>
      </w:r>
      <w:r>
        <w:rPr>
          <w:rFonts w:ascii="Times New Roman" w:hint="eastAsia"/>
        </w:rPr>
        <w:t>较小，</w:t>
      </w:r>
      <w:r>
        <w:rPr>
          <w:rFonts w:ascii="Times New Roman" w:hint="eastAsia"/>
        </w:rPr>
        <w:t>0.1mm</w:t>
      </w:r>
      <w:r>
        <w:rPr>
          <w:rFonts w:ascii="Times New Roman" w:hint="eastAsia"/>
        </w:rPr>
        <w:t>的</w:t>
      </w:r>
      <w:r w:rsidR="00F95237">
        <w:rPr>
          <w:rFonts w:ascii="Times New Roman" w:hint="eastAsia"/>
        </w:rPr>
        <w:t>圆周长度</w:t>
      </w:r>
      <w:r>
        <w:rPr>
          <w:rFonts w:ascii="Times New Roman" w:hint="eastAsia"/>
        </w:rPr>
        <w:t>测量精度下所得试验结果值与真实值相比较变化量</w:t>
      </w:r>
      <w:r w:rsidR="00F95237">
        <w:rPr>
          <w:rFonts w:ascii="Times New Roman" w:hint="eastAsia"/>
        </w:rPr>
        <w:t>基本接近</w:t>
      </w:r>
      <w:r>
        <w:rPr>
          <w:rFonts w:ascii="Times New Roman" w:hint="eastAsia"/>
        </w:rPr>
        <w:t>1%</w:t>
      </w:r>
      <w:r>
        <w:rPr>
          <w:rFonts w:ascii="Times New Roman" w:hint="eastAsia"/>
        </w:rPr>
        <w:t>。而</w:t>
      </w:r>
      <w:r>
        <w:rPr>
          <w:rFonts w:ascii="Times New Roman" w:hint="eastAsia"/>
        </w:rPr>
        <w:t>0.0</w:t>
      </w:r>
      <w:r w:rsidR="00F95237">
        <w:rPr>
          <w:rFonts w:ascii="Times New Roman" w:hint="eastAsia"/>
        </w:rPr>
        <w:t>1</w:t>
      </w:r>
      <w:r>
        <w:rPr>
          <w:rFonts w:ascii="Times New Roman" w:hint="eastAsia"/>
        </w:rPr>
        <w:t>mm</w:t>
      </w:r>
      <w:r>
        <w:rPr>
          <w:rFonts w:ascii="Times New Roman" w:hint="eastAsia"/>
        </w:rPr>
        <w:t>测量精度下的试验结果最好，但</w:t>
      </w:r>
      <w:r>
        <w:rPr>
          <w:rFonts w:ascii="Times New Roman" w:hint="eastAsia"/>
        </w:rPr>
        <w:t>0.01mm</w:t>
      </w:r>
      <w:r w:rsidR="00F95237">
        <w:rPr>
          <w:rFonts w:ascii="Times New Roman" w:hint="eastAsia"/>
        </w:rPr>
        <w:t>圆周长度</w:t>
      </w:r>
      <w:r>
        <w:rPr>
          <w:rFonts w:ascii="Times New Roman" w:hint="eastAsia"/>
        </w:rPr>
        <w:t>测量精度要求较高，目前在业内推广比较困难。因此选择</w:t>
      </w:r>
      <w:r w:rsidR="00F95237">
        <w:rPr>
          <w:rFonts w:ascii="Times New Roman" w:hint="eastAsia"/>
        </w:rPr>
        <w:t>0.0</w:t>
      </w:r>
      <w:r>
        <w:rPr>
          <w:rFonts w:ascii="Times New Roman" w:hint="eastAsia"/>
        </w:rPr>
        <w:t>5mm</w:t>
      </w:r>
      <w:r>
        <w:rPr>
          <w:rFonts w:ascii="Times New Roman" w:hint="eastAsia"/>
        </w:rPr>
        <w:t>测量精度作为本标准的壁厚测量精度比较合适。</w:t>
      </w:r>
    </w:p>
    <w:p w:rsidR="007C6C70" w:rsidRDefault="007C6C70" w:rsidP="007C6C70">
      <w:pPr>
        <w:rPr>
          <w:rFonts w:ascii="黑体" w:eastAsia="黑体" w:hAnsi="黑体"/>
          <w:szCs w:val="21"/>
        </w:rPr>
      </w:pPr>
      <w:r>
        <w:rPr>
          <w:rFonts w:ascii="黑体" w:eastAsia="黑体" w:hAnsi="黑体" w:hint="eastAsia"/>
          <w:szCs w:val="21"/>
        </w:rPr>
        <w:t>2</w:t>
      </w:r>
      <w:r w:rsidRPr="001B2068">
        <w:rPr>
          <w:rFonts w:ascii="黑体" w:eastAsia="黑体" w:hAnsi="黑体" w:hint="eastAsia"/>
          <w:szCs w:val="21"/>
        </w:rPr>
        <w:t>.2.3</w:t>
      </w:r>
      <w:r>
        <w:rPr>
          <w:rFonts w:ascii="黑体" w:eastAsia="黑体" w:hAnsi="黑体" w:hint="eastAsia"/>
          <w:szCs w:val="21"/>
        </w:rPr>
        <w:t>升压速率</w:t>
      </w:r>
    </w:p>
    <w:p w:rsidR="007C6C70" w:rsidRDefault="007C6C70" w:rsidP="007C6C70">
      <w:pPr>
        <w:ind w:firstLine="482"/>
        <w:rPr>
          <w:rFonts w:ascii="Times New Roman"/>
        </w:rPr>
      </w:pPr>
      <w:r>
        <w:rPr>
          <w:rFonts w:ascii="Times New Roman" w:eastAsia="宋体" w:hAnsi="Times New Roman" w:cs="Times New Roman" w:hint="eastAsia"/>
          <w:szCs w:val="21"/>
        </w:rPr>
        <w:t>爆破试验中的升压速率规定为</w:t>
      </w:r>
      <w:r>
        <w:rPr>
          <w:rFonts w:ascii="Times New Roman"/>
        </w:rPr>
        <w:t>(13.8</w:t>
      </w:r>
      <w:r>
        <w:rPr>
          <w:rFonts w:ascii="Times New Roman"/>
        </w:rPr>
        <w:t>±</w:t>
      </w:r>
      <w:r>
        <w:rPr>
          <w:rFonts w:ascii="Times New Roman"/>
        </w:rPr>
        <w:t>1.4</w:t>
      </w:r>
      <w:r>
        <w:rPr>
          <w:rFonts w:ascii="Times New Roman"/>
        </w:rPr>
        <w:t>）</w:t>
      </w:r>
      <w:r>
        <w:rPr>
          <w:rFonts w:ascii="Times New Roman"/>
        </w:rPr>
        <w:t>MPa/min</w:t>
      </w:r>
      <w:r>
        <w:rPr>
          <w:rFonts w:ascii="Times New Roman" w:hint="eastAsia"/>
        </w:rPr>
        <w:t>，在</w:t>
      </w:r>
      <w:r w:rsidR="00C845BF">
        <w:rPr>
          <w:rFonts w:ascii="Times New Roman" w:hint="eastAsia"/>
        </w:rPr>
        <w:t>试验</w:t>
      </w:r>
      <w:r>
        <w:rPr>
          <w:rFonts w:ascii="Times New Roman" w:hint="eastAsia"/>
        </w:rPr>
        <w:t>报告中对此</w:t>
      </w:r>
      <w:r w:rsidR="00157EC0">
        <w:rPr>
          <w:rFonts w:ascii="Times New Roman" w:hint="eastAsia"/>
        </w:rPr>
        <w:t>升压速率</w:t>
      </w:r>
      <w:r>
        <w:rPr>
          <w:rFonts w:ascii="Times New Roman" w:hint="eastAsia"/>
        </w:rPr>
        <w:t>进行了验证，见《</w:t>
      </w:r>
      <w:r w:rsidRPr="00B869D1">
        <w:rPr>
          <w:rFonts w:ascii="Times New Roman" w:hint="eastAsia"/>
        </w:rPr>
        <w:t>锆管室温闭端爆破试验方法</w:t>
      </w:r>
      <w:r w:rsidR="00FD2083">
        <w:rPr>
          <w:rFonts w:ascii="Times New Roman" w:hint="eastAsia"/>
        </w:rPr>
        <w:t xml:space="preserve"> </w:t>
      </w:r>
      <w:r w:rsidRPr="00B869D1">
        <w:rPr>
          <w:rFonts w:ascii="Times New Roman" w:hint="eastAsia"/>
        </w:rPr>
        <w:t>试验报告</w:t>
      </w:r>
      <w:r>
        <w:rPr>
          <w:rFonts w:ascii="Times New Roman" w:hint="eastAsia"/>
        </w:rPr>
        <w:t>》。</w:t>
      </w:r>
    </w:p>
    <w:p w:rsidR="007C6C70" w:rsidRDefault="002E4225" w:rsidP="007C6C70">
      <w:pPr>
        <w:ind w:firstLine="482"/>
        <w:rPr>
          <w:rFonts w:ascii="Times New Roman" w:eastAsia="宋体" w:hAnsi="Times New Roman" w:cs="Times New Roman"/>
          <w:szCs w:val="21"/>
        </w:rPr>
      </w:pPr>
      <w:r w:rsidRPr="002E4225">
        <w:rPr>
          <w:rFonts w:ascii="Times New Roman" w:hint="eastAsia"/>
        </w:rPr>
        <w:t>而在</w:t>
      </w:r>
      <w:r w:rsidR="007C6C70" w:rsidRPr="002E4225">
        <w:rPr>
          <w:rFonts w:ascii="Times New Roman" w:hint="eastAsia"/>
        </w:rPr>
        <w:t>锆合金管材</w:t>
      </w:r>
      <w:r w:rsidRPr="002E4225">
        <w:rPr>
          <w:rFonts w:ascii="Times New Roman" w:hint="eastAsia"/>
        </w:rPr>
        <w:t>生产和</w:t>
      </w:r>
      <w:r w:rsidR="007C6C70" w:rsidRPr="002E4225">
        <w:rPr>
          <w:rFonts w:ascii="Times New Roman" w:hint="eastAsia"/>
        </w:rPr>
        <w:t>研发的过程中会经常遇到有些试验要求采用</w:t>
      </w:r>
      <w:r w:rsidRPr="002E4225">
        <w:rPr>
          <w:rFonts w:ascii="Times New Roman" w:hint="eastAsia"/>
        </w:rPr>
        <w:t>不同的</w:t>
      </w:r>
      <w:r w:rsidR="007C6C70" w:rsidRPr="002E4225">
        <w:rPr>
          <w:rFonts w:ascii="Times New Roman" w:hint="eastAsia"/>
        </w:rPr>
        <w:t>升压速率进行试验，</w:t>
      </w:r>
      <w:r w:rsidR="007C6C70">
        <w:rPr>
          <w:rFonts w:ascii="Times New Roman" w:hint="eastAsia"/>
        </w:rPr>
        <w:t>故在本标准的</w:t>
      </w:r>
      <w:r w:rsidR="007C6C70">
        <w:rPr>
          <w:rFonts w:ascii="Times New Roman" w:hint="eastAsia"/>
        </w:rPr>
        <w:t>8.3.2</w:t>
      </w:r>
      <w:r w:rsidR="007C6C70">
        <w:rPr>
          <w:rFonts w:ascii="Times New Roman" w:hint="eastAsia"/>
        </w:rPr>
        <w:t>条</w:t>
      </w:r>
      <w:r>
        <w:rPr>
          <w:rFonts w:ascii="Times New Roman" w:hint="eastAsia"/>
        </w:rPr>
        <w:t>编写</w:t>
      </w:r>
      <w:r w:rsidR="007C6C70">
        <w:rPr>
          <w:rFonts w:ascii="Times New Roman" w:hint="eastAsia"/>
        </w:rPr>
        <w:t>了“</w:t>
      </w:r>
      <w:r w:rsidR="00B04DD2">
        <w:rPr>
          <w:rFonts w:hAnsiTheme="minorEastAsia" w:hint="eastAsia"/>
          <w:bCs/>
        </w:rPr>
        <w:t>对于升压速率有特殊要求的试验，其速率可通过协商自行设定</w:t>
      </w:r>
      <w:r>
        <w:rPr>
          <w:rFonts w:hAnsiTheme="minorEastAsia" w:hint="eastAsia"/>
          <w:bCs/>
        </w:rPr>
        <w:t>，但试验速率必须在试验报告中说明</w:t>
      </w:r>
      <w:r w:rsidR="007C6C70">
        <w:rPr>
          <w:rFonts w:hAnsiTheme="minorEastAsia" w:hint="eastAsia"/>
          <w:bCs/>
        </w:rPr>
        <w:t>。</w:t>
      </w:r>
      <w:r w:rsidR="007C6C70">
        <w:rPr>
          <w:rFonts w:ascii="Times New Roman" w:hint="eastAsia"/>
        </w:rPr>
        <w:t>”</w:t>
      </w:r>
      <w:r w:rsidR="002555CE">
        <w:rPr>
          <w:rFonts w:ascii="Times New Roman" w:eastAsia="宋体" w:hAnsi="Times New Roman" w:cs="Times New Roman"/>
          <w:szCs w:val="21"/>
        </w:rPr>
        <w:t xml:space="preserve"> </w:t>
      </w:r>
    </w:p>
    <w:p w:rsidR="00CF6BA4" w:rsidRPr="001E0441" w:rsidRDefault="003463A7" w:rsidP="001E0441">
      <w:pPr>
        <w:rPr>
          <w:rFonts w:ascii="黑体" w:eastAsia="黑体" w:hAnsi="黑体"/>
          <w:szCs w:val="21"/>
        </w:rPr>
      </w:pPr>
      <w:r>
        <w:rPr>
          <w:rFonts w:ascii="黑体" w:eastAsia="黑体" w:hAnsi="黑体" w:hint="eastAsia"/>
          <w:szCs w:val="21"/>
        </w:rPr>
        <w:t>2</w:t>
      </w:r>
      <w:r w:rsidR="00786274" w:rsidRPr="001B2068">
        <w:rPr>
          <w:rFonts w:ascii="黑体" w:eastAsia="黑体" w:hAnsi="黑体" w:hint="eastAsia"/>
          <w:szCs w:val="21"/>
        </w:rPr>
        <w:t>.2.</w:t>
      </w:r>
      <w:r w:rsidR="00B04DD2">
        <w:rPr>
          <w:rFonts w:ascii="黑体" w:eastAsia="黑体" w:hAnsi="黑体" w:hint="eastAsia"/>
          <w:szCs w:val="21"/>
        </w:rPr>
        <w:t>4</w:t>
      </w:r>
      <w:r w:rsidR="00786274">
        <w:rPr>
          <w:rFonts w:ascii="黑体" w:eastAsia="黑体" w:hAnsi="黑体" w:hint="eastAsia"/>
          <w:szCs w:val="21"/>
        </w:rPr>
        <w:t>结果计算及修约</w:t>
      </w:r>
    </w:p>
    <w:p w:rsidR="00786274" w:rsidRPr="00786274" w:rsidRDefault="00786274" w:rsidP="008B7D2C">
      <w:pPr>
        <w:ind w:firstLine="482"/>
        <w:rPr>
          <w:rFonts w:ascii="Times New Roman" w:eastAsia="宋体" w:hAnsi="Times New Roman" w:cs="Times New Roman"/>
          <w:szCs w:val="21"/>
        </w:rPr>
      </w:pPr>
      <w:r>
        <w:rPr>
          <w:rFonts w:ascii="Times New Roman" w:eastAsia="宋体" w:hAnsi="Times New Roman" w:cs="Times New Roman" w:hint="eastAsia"/>
          <w:szCs w:val="21"/>
        </w:rPr>
        <w:t>结果计算</w:t>
      </w:r>
      <w:r w:rsidR="00752DA2">
        <w:rPr>
          <w:rFonts w:ascii="Times New Roman" w:eastAsia="宋体" w:hAnsi="Times New Roman" w:cs="Times New Roman" w:hint="eastAsia"/>
          <w:szCs w:val="21"/>
        </w:rPr>
        <w:t>及</w:t>
      </w:r>
      <w:r>
        <w:rPr>
          <w:rFonts w:ascii="Times New Roman" w:eastAsia="宋体" w:hAnsi="Times New Roman" w:cs="Times New Roman" w:hint="eastAsia"/>
          <w:szCs w:val="21"/>
        </w:rPr>
        <w:t>修约参照</w:t>
      </w:r>
      <w:r>
        <w:rPr>
          <w:rFonts w:ascii="Times New Roman" w:eastAsia="宋体" w:hAnsi="Times New Roman" w:cs="Times New Roman" w:hint="eastAsia"/>
          <w:szCs w:val="21"/>
        </w:rPr>
        <w:t>ASTM B811</w:t>
      </w:r>
      <w:r w:rsidR="00752DA2">
        <w:rPr>
          <w:rFonts w:ascii="Times New Roman" w:eastAsia="宋体" w:hAnsi="Times New Roman" w:cs="Times New Roman" w:hint="eastAsia"/>
          <w:szCs w:val="21"/>
        </w:rPr>
        <w:t>的要求</w:t>
      </w:r>
      <w:r>
        <w:rPr>
          <w:rFonts w:ascii="Times New Roman" w:eastAsia="宋体" w:hAnsi="Times New Roman" w:cs="Times New Roman" w:hint="eastAsia"/>
          <w:szCs w:val="21"/>
        </w:rPr>
        <w:t>。</w:t>
      </w:r>
      <w:r w:rsidR="00347943">
        <w:rPr>
          <w:rFonts w:ascii="Times New Roman" w:eastAsia="宋体" w:hAnsi="Times New Roman" w:cs="Times New Roman" w:hint="eastAsia"/>
          <w:szCs w:val="21"/>
        </w:rPr>
        <w:t>锆管材所测试样的最小直径约为</w:t>
      </w:r>
      <w:r w:rsidR="00347943">
        <w:rPr>
          <w:rFonts w:ascii="Times New Roman" w:eastAsia="宋体" w:hAnsi="Times New Roman" w:cs="Times New Roman" w:hint="eastAsia"/>
          <w:szCs w:val="21"/>
        </w:rPr>
        <w:t>6mm</w:t>
      </w:r>
      <w:r w:rsidR="00347943">
        <w:rPr>
          <w:rFonts w:ascii="Times New Roman" w:eastAsia="宋体" w:hAnsi="Times New Roman" w:cs="Times New Roman" w:hint="eastAsia"/>
          <w:szCs w:val="21"/>
        </w:rPr>
        <w:t>，而其对应的周长接近</w:t>
      </w:r>
      <w:r w:rsidR="00347943">
        <w:rPr>
          <w:rFonts w:ascii="Times New Roman" w:eastAsia="宋体" w:hAnsi="Times New Roman" w:cs="Times New Roman" w:hint="eastAsia"/>
          <w:szCs w:val="21"/>
        </w:rPr>
        <w:t>20mm</w:t>
      </w:r>
      <w:r w:rsidR="00347943">
        <w:rPr>
          <w:rFonts w:ascii="Times New Roman" w:eastAsia="宋体" w:hAnsi="Times New Roman" w:cs="Times New Roman" w:hint="eastAsia"/>
          <w:szCs w:val="21"/>
        </w:rPr>
        <w:t>，而其对应的周长测量精度为</w:t>
      </w:r>
      <w:r w:rsidR="00347943">
        <w:rPr>
          <w:rFonts w:ascii="Times New Roman" w:eastAsia="宋体" w:hAnsi="Times New Roman" w:cs="Times New Roman" w:hint="eastAsia"/>
          <w:szCs w:val="21"/>
        </w:rPr>
        <w:t>0.05mm</w:t>
      </w:r>
      <w:r w:rsidR="00347943">
        <w:rPr>
          <w:rFonts w:ascii="Times New Roman" w:eastAsia="宋体" w:hAnsi="Times New Roman" w:cs="Times New Roman" w:hint="eastAsia"/>
          <w:szCs w:val="21"/>
        </w:rPr>
        <w:t>，因此可预估计</w:t>
      </w:r>
      <w:r w:rsidR="00527D67">
        <w:rPr>
          <w:rFonts w:ascii="Times New Roman" w:cs="Times New Roman"/>
        </w:rPr>
        <w:t>最大</w:t>
      </w:r>
      <w:r w:rsidR="008C5CF3">
        <w:rPr>
          <w:rFonts w:ascii="Times New Roman" w:cs="Times New Roman"/>
        </w:rPr>
        <w:t>周向</w:t>
      </w:r>
      <w:r w:rsidR="00527D67">
        <w:rPr>
          <w:rFonts w:ascii="Times New Roman" w:cs="Times New Roman"/>
        </w:rPr>
        <w:t>伸长率</w:t>
      </w:r>
      <w:r w:rsidR="00347943">
        <w:rPr>
          <w:rFonts w:ascii="Times New Roman" w:cs="Times New Roman" w:hint="eastAsia"/>
        </w:rPr>
        <w:t>的精度约为</w:t>
      </w:r>
      <w:r w:rsidR="00347943">
        <w:rPr>
          <w:rFonts w:ascii="Times New Roman" w:cs="Times New Roman" w:hint="eastAsia"/>
        </w:rPr>
        <w:t>0.25%</w:t>
      </w:r>
      <w:r w:rsidR="00347943">
        <w:rPr>
          <w:rFonts w:ascii="Times New Roman" w:cs="Times New Roman" w:hint="eastAsia"/>
        </w:rPr>
        <w:t>，故对其修约要求为</w:t>
      </w:r>
      <w:r w:rsidR="00347943">
        <w:rPr>
          <w:rFonts w:ascii="Times New Roman" w:cs="Times New Roman" w:hint="eastAsia"/>
        </w:rPr>
        <w:t>0.5%</w:t>
      </w:r>
      <w:r w:rsidR="00347943">
        <w:rPr>
          <w:rFonts w:ascii="Times New Roman" w:cs="Times New Roman" w:hint="eastAsia"/>
        </w:rPr>
        <w:t>。最终确定了修约规则为</w:t>
      </w:r>
      <w:r w:rsidR="00347943">
        <w:rPr>
          <w:rFonts w:ascii="Times New Roman" w:eastAsia="宋体" w:hAnsi="Times New Roman" w:cs="Times New Roman" w:hint="eastAsia"/>
          <w:szCs w:val="21"/>
        </w:rPr>
        <w:t>“</w:t>
      </w:r>
      <w:r w:rsidR="00347943" w:rsidRPr="00347943">
        <w:rPr>
          <w:rFonts w:ascii="Times New Roman" w:cs="Times New Roman"/>
        </w:rPr>
        <w:t>爆破强度结果数值修约至</w:t>
      </w:r>
      <w:r w:rsidR="00347943" w:rsidRPr="00347943">
        <w:rPr>
          <w:rFonts w:ascii="Times New Roman" w:hAnsi="Times New Roman" w:cs="Times New Roman"/>
        </w:rPr>
        <w:t>10MPa</w:t>
      </w:r>
      <w:r w:rsidR="00347943" w:rsidRPr="00347943">
        <w:rPr>
          <w:rFonts w:ascii="Times New Roman" w:cs="Times New Roman"/>
        </w:rPr>
        <w:t>，</w:t>
      </w:r>
      <w:r w:rsidR="008C5CF3">
        <w:rPr>
          <w:rFonts w:ascii="Times New Roman" w:cs="Times New Roman"/>
        </w:rPr>
        <w:t>最大</w:t>
      </w:r>
      <w:r w:rsidR="00527D67">
        <w:rPr>
          <w:rFonts w:ascii="Times New Roman" w:cs="Times New Roman"/>
        </w:rPr>
        <w:t>周向伸长率</w:t>
      </w:r>
      <w:r w:rsidR="00347943" w:rsidRPr="00347943">
        <w:rPr>
          <w:rFonts w:ascii="Times New Roman" w:cs="Times New Roman"/>
        </w:rPr>
        <w:t>结果数值修约至</w:t>
      </w:r>
      <w:r w:rsidR="00347943" w:rsidRPr="00347943">
        <w:rPr>
          <w:rFonts w:ascii="Times New Roman" w:hAnsi="Times New Roman" w:cs="Times New Roman"/>
        </w:rPr>
        <w:t>0.5%</w:t>
      </w:r>
      <w:r w:rsidR="00347943">
        <w:rPr>
          <w:rFonts w:ascii="Times New Roman" w:eastAsia="宋体" w:hAnsi="Times New Roman" w:cs="Times New Roman" w:hint="eastAsia"/>
          <w:szCs w:val="21"/>
        </w:rPr>
        <w:t>”</w:t>
      </w:r>
    </w:p>
    <w:p w:rsidR="005E5892" w:rsidRDefault="005E5892" w:rsidP="00285790">
      <w:pPr>
        <w:rPr>
          <w:rFonts w:ascii="黑体" w:eastAsia="黑体" w:hAnsi="黑体" w:cs="Times New Roman"/>
          <w:szCs w:val="21"/>
        </w:rPr>
      </w:pPr>
      <w:r w:rsidRPr="008B7D2C">
        <w:rPr>
          <w:rFonts w:ascii="黑体" w:eastAsia="黑体" w:hAnsi="黑体" w:cs="Times New Roman" w:hint="eastAsia"/>
          <w:szCs w:val="21"/>
        </w:rPr>
        <w:t xml:space="preserve">3 </w:t>
      </w:r>
      <w:r w:rsidR="00D81D6C" w:rsidRPr="008B7D2C">
        <w:rPr>
          <w:rFonts w:ascii="黑体" w:eastAsia="黑体" w:hAnsi="黑体" w:cs="Times New Roman" w:hint="eastAsia"/>
          <w:szCs w:val="21"/>
        </w:rPr>
        <w:t>标准水平分析</w:t>
      </w:r>
    </w:p>
    <w:p w:rsidR="008B7D2C" w:rsidRPr="00786274" w:rsidRDefault="001E0441" w:rsidP="008B7D2C">
      <w:pPr>
        <w:ind w:firstLine="482"/>
        <w:rPr>
          <w:rFonts w:asciiTheme="minorEastAsia" w:hAnsiTheme="minorEastAsia" w:cs="Times New Roman"/>
          <w:szCs w:val="21"/>
        </w:rPr>
      </w:pPr>
      <w:r>
        <w:rPr>
          <w:rFonts w:asciiTheme="minorEastAsia" w:hAnsiTheme="minorEastAsia" w:cs="Times New Roman" w:hint="eastAsia"/>
          <w:szCs w:val="21"/>
        </w:rPr>
        <w:t>与国外标准水平</w:t>
      </w:r>
      <w:r w:rsidR="00786274" w:rsidRPr="00786274">
        <w:rPr>
          <w:rFonts w:asciiTheme="minorEastAsia" w:hAnsiTheme="minorEastAsia" w:cs="Times New Roman" w:hint="eastAsia"/>
          <w:szCs w:val="21"/>
        </w:rPr>
        <w:t>相当</w:t>
      </w:r>
      <w:r>
        <w:rPr>
          <w:rFonts w:asciiTheme="minorEastAsia" w:hAnsiTheme="minorEastAsia" w:cs="Times New Roman" w:hint="eastAsia"/>
          <w:szCs w:val="21"/>
        </w:rPr>
        <w:t>。</w:t>
      </w:r>
    </w:p>
    <w:p w:rsidR="00776A8A" w:rsidRPr="008B7D2C" w:rsidRDefault="00776A8A" w:rsidP="00776A8A">
      <w:pPr>
        <w:rPr>
          <w:rFonts w:ascii="黑体" w:eastAsia="黑体" w:hAnsi="黑体" w:cs="Times New Roman"/>
          <w:szCs w:val="21"/>
        </w:rPr>
      </w:pPr>
      <w:r w:rsidRPr="008B7D2C">
        <w:rPr>
          <w:rFonts w:ascii="黑体" w:eastAsia="黑体" w:hAnsi="黑体" w:cs="Times New Roman" w:hint="eastAsia"/>
          <w:szCs w:val="21"/>
        </w:rPr>
        <w:t>4 与有关的现行法律、法规和强制性国家标准的关系</w:t>
      </w:r>
    </w:p>
    <w:p w:rsidR="00776A8A" w:rsidRPr="008B7D2C" w:rsidRDefault="00A45A9F" w:rsidP="008B7D2C">
      <w:pPr>
        <w:ind w:firstLine="482"/>
        <w:rPr>
          <w:rFonts w:ascii="黑体" w:eastAsia="黑体" w:hAnsi="黑体" w:cs="Times New Roman"/>
          <w:szCs w:val="21"/>
        </w:rPr>
      </w:pPr>
      <w:r>
        <w:rPr>
          <w:rFonts w:ascii="黑体" w:eastAsia="黑体" w:hAnsi="黑体" w:cs="Times New Roman" w:hint="eastAsia"/>
          <w:szCs w:val="21"/>
        </w:rPr>
        <w:t>无</w:t>
      </w:r>
    </w:p>
    <w:p w:rsidR="00B60CD5" w:rsidRPr="008B7D2C" w:rsidRDefault="00776A8A" w:rsidP="008B7D2C">
      <w:pPr>
        <w:rPr>
          <w:rFonts w:ascii="黑体" w:eastAsia="黑体" w:hAnsi="黑体" w:cs="Times New Roman"/>
          <w:szCs w:val="21"/>
        </w:rPr>
      </w:pPr>
      <w:r w:rsidRPr="008B7D2C">
        <w:rPr>
          <w:rFonts w:ascii="黑体" w:eastAsia="黑体" w:hAnsi="黑体" w:cs="Times New Roman" w:hint="eastAsia"/>
          <w:szCs w:val="21"/>
        </w:rPr>
        <w:t>5 专利及涉及知识产权</w:t>
      </w:r>
    </w:p>
    <w:p w:rsidR="00776A8A" w:rsidRPr="008B7D2C" w:rsidRDefault="00A45A9F" w:rsidP="008B7D2C">
      <w:pPr>
        <w:ind w:firstLine="482"/>
        <w:rPr>
          <w:rFonts w:ascii="Times New Roman" w:eastAsia="宋体" w:hAnsi="Calibri" w:cs="Times New Roman"/>
          <w:szCs w:val="21"/>
        </w:rPr>
      </w:pPr>
      <w:r>
        <w:rPr>
          <w:rFonts w:ascii="Times New Roman" w:eastAsia="宋体" w:hAnsi="Calibri" w:cs="Times New Roman" w:hint="eastAsia"/>
          <w:szCs w:val="21"/>
        </w:rPr>
        <w:t>无</w:t>
      </w:r>
    </w:p>
    <w:p w:rsidR="00776A8A" w:rsidRPr="008B7D2C" w:rsidRDefault="00872E2B" w:rsidP="008B7D2C">
      <w:pPr>
        <w:rPr>
          <w:rFonts w:ascii="黑体" w:eastAsia="黑体" w:hAnsi="黑体" w:cs="Times New Roman"/>
          <w:szCs w:val="21"/>
        </w:rPr>
      </w:pPr>
      <w:r w:rsidRPr="008B7D2C">
        <w:rPr>
          <w:rFonts w:ascii="黑体" w:eastAsia="黑体" w:hAnsi="黑体" w:cs="Times New Roman" w:hint="eastAsia"/>
          <w:szCs w:val="21"/>
        </w:rPr>
        <w:t>6 分歧意见的处理经过和依据</w:t>
      </w:r>
    </w:p>
    <w:p w:rsidR="00872E2B" w:rsidRPr="008B7D2C" w:rsidRDefault="00A45A9F" w:rsidP="008B7D2C">
      <w:pPr>
        <w:ind w:firstLine="482"/>
        <w:rPr>
          <w:rFonts w:ascii="Times New Roman" w:eastAsia="宋体" w:hAnsi="Calibri" w:cs="Times New Roman"/>
          <w:szCs w:val="21"/>
        </w:rPr>
      </w:pPr>
      <w:r>
        <w:rPr>
          <w:rFonts w:ascii="Times New Roman" w:eastAsia="宋体" w:hAnsi="Calibri" w:cs="Times New Roman" w:hint="eastAsia"/>
          <w:szCs w:val="21"/>
        </w:rPr>
        <w:t>无</w:t>
      </w:r>
    </w:p>
    <w:p w:rsidR="007C64DC" w:rsidRPr="008B7D2C" w:rsidRDefault="007C64DC" w:rsidP="007C64DC">
      <w:pPr>
        <w:rPr>
          <w:rFonts w:ascii="黑体" w:eastAsia="黑体" w:hAnsi="黑体" w:cs="Times New Roman"/>
          <w:szCs w:val="21"/>
        </w:rPr>
      </w:pPr>
      <w:r w:rsidRPr="008B7D2C">
        <w:rPr>
          <w:rFonts w:ascii="黑体" w:eastAsia="黑体" w:hAnsi="黑体" w:cs="Times New Roman" w:hint="eastAsia"/>
          <w:szCs w:val="21"/>
        </w:rPr>
        <w:t>7 标准用为强制性或推荐性国家标准的建议</w:t>
      </w:r>
    </w:p>
    <w:p w:rsidR="007C64DC" w:rsidRPr="008B7D2C" w:rsidRDefault="00A45A9F" w:rsidP="008B7D2C">
      <w:pPr>
        <w:ind w:firstLine="482"/>
        <w:rPr>
          <w:rFonts w:ascii="Times New Roman" w:eastAsia="宋体" w:hAnsi="Calibri" w:cs="Times New Roman"/>
          <w:szCs w:val="21"/>
        </w:rPr>
      </w:pPr>
      <w:r>
        <w:rPr>
          <w:rFonts w:ascii="Times New Roman" w:eastAsia="宋体" w:hAnsi="Calibri" w:cs="Times New Roman" w:hint="eastAsia"/>
          <w:szCs w:val="21"/>
        </w:rPr>
        <w:t>推荐性国家标准。</w:t>
      </w:r>
    </w:p>
    <w:p w:rsidR="007C64DC" w:rsidRPr="008B7D2C" w:rsidRDefault="00E41094" w:rsidP="007C64DC">
      <w:pPr>
        <w:rPr>
          <w:rFonts w:ascii="黑体" w:eastAsia="黑体" w:hAnsi="黑体" w:cs="Times New Roman"/>
          <w:szCs w:val="21"/>
        </w:rPr>
      </w:pPr>
      <w:r w:rsidRPr="008B7D2C">
        <w:rPr>
          <w:rFonts w:ascii="黑体" w:eastAsia="黑体" w:hAnsi="黑体" w:cs="Times New Roman" w:hint="eastAsia"/>
          <w:szCs w:val="21"/>
        </w:rPr>
        <w:t>8</w:t>
      </w:r>
      <w:r w:rsidR="007C64DC" w:rsidRPr="008B7D2C">
        <w:rPr>
          <w:rFonts w:ascii="黑体" w:eastAsia="黑体" w:hAnsi="黑体" w:cs="Times New Roman" w:hint="eastAsia"/>
          <w:szCs w:val="21"/>
        </w:rPr>
        <w:t xml:space="preserve"> </w:t>
      </w:r>
      <w:r w:rsidRPr="008B7D2C">
        <w:rPr>
          <w:rFonts w:ascii="黑体" w:eastAsia="黑体" w:hAnsi="黑体" w:cs="Times New Roman" w:hint="eastAsia"/>
          <w:szCs w:val="21"/>
        </w:rPr>
        <w:t>贯彻标准的要求和措施建议</w:t>
      </w:r>
    </w:p>
    <w:p w:rsidR="00E41094" w:rsidRPr="008B7D2C" w:rsidRDefault="003463A7" w:rsidP="008B7D2C">
      <w:pPr>
        <w:ind w:firstLine="482"/>
        <w:rPr>
          <w:rFonts w:ascii="Times New Roman" w:eastAsia="宋体" w:hAnsi="Calibri" w:cs="Times New Roman"/>
          <w:szCs w:val="21"/>
        </w:rPr>
      </w:pPr>
      <w:r>
        <w:rPr>
          <w:rFonts w:ascii="Times New Roman" w:eastAsia="宋体" w:hAnsi="Calibri" w:cs="Times New Roman" w:hint="eastAsia"/>
          <w:szCs w:val="21"/>
        </w:rPr>
        <w:t>无</w:t>
      </w:r>
    </w:p>
    <w:p w:rsidR="00007045" w:rsidRPr="008B7D2C" w:rsidRDefault="00007045" w:rsidP="00007045">
      <w:pPr>
        <w:rPr>
          <w:rFonts w:ascii="黑体" w:eastAsia="黑体" w:hAnsi="黑体" w:cs="Times New Roman"/>
          <w:szCs w:val="21"/>
        </w:rPr>
      </w:pPr>
      <w:r w:rsidRPr="008B7D2C">
        <w:rPr>
          <w:rFonts w:ascii="黑体" w:eastAsia="黑体" w:hAnsi="黑体" w:cs="Times New Roman" w:hint="eastAsia"/>
          <w:szCs w:val="21"/>
        </w:rPr>
        <w:t>9 废止现行有关标准的建议</w:t>
      </w:r>
    </w:p>
    <w:p w:rsidR="00007045" w:rsidRPr="008B7D2C" w:rsidRDefault="003463A7" w:rsidP="008B7D2C">
      <w:pPr>
        <w:ind w:firstLine="482"/>
        <w:rPr>
          <w:rFonts w:ascii="Times New Roman" w:eastAsia="宋体" w:hAnsi="Calibri" w:cs="Times New Roman"/>
          <w:szCs w:val="21"/>
        </w:rPr>
      </w:pPr>
      <w:r>
        <w:rPr>
          <w:rFonts w:ascii="Times New Roman" w:eastAsia="宋体" w:hAnsi="Calibri" w:cs="Times New Roman" w:hint="eastAsia"/>
          <w:szCs w:val="21"/>
        </w:rPr>
        <w:t>无</w:t>
      </w:r>
    </w:p>
    <w:p w:rsidR="00007045" w:rsidRPr="008B7D2C" w:rsidRDefault="00007045" w:rsidP="00007045">
      <w:pPr>
        <w:rPr>
          <w:rFonts w:ascii="黑体" w:eastAsia="黑体" w:hAnsi="黑体" w:cs="Times New Roman"/>
          <w:szCs w:val="21"/>
        </w:rPr>
      </w:pPr>
      <w:r w:rsidRPr="008B7D2C">
        <w:rPr>
          <w:rFonts w:ascii="黑体" w:eastAsia="黑体" w:hAnsi="黑体" w:cs="Times New Roman" w:hint="eastAsia"/>
          <w:szCs w:val="21"/>
        </w:rPr>
        <w:t>10 其它应予以说明的事项</w:t>
      </w:r>
    </w:p>
    <w:p w:rsidR="00007045" w:rsidRPr="001E0441" w:rsidRDefault="003463A7" w:rsidP="001E0441">
      <w:pPr>
        <w:ind w:firstLine="482"/>
        <w:rPr>
          <w:rFonts w:ascii="Times New Roman" w:eastAsia="宋体" w:hAnsi="Calibri" w:cs="Times New Roman"/>
          <w:szCs w:val="21"/>
        </w:rPr>
      </w:pPr>
      <w:r>
        <w:rPr>
          <w:rFonts w:ascii="Times New Roman" w:eastAsia="宋体" w:hAnsi="Calibri" w:cs="Times New Roman" w:hint="eastAsia"/>
          <w:szCs w:val="21"/>
        </w:rPr>
        <w:t>无</w:t>
      </w:r>
    </w:p>
    <w:p w:rsidR="00F97A24" w:rsidRPr="008B7D2C" w:rsidRDefault="00333386" w:rsidP="00A45A9F">
      <w:pPr>
        <w:ind w:firstLineChars="2250" w:firstLine="4725"/>
        <w:rPr>
          <w:rFonts w:ascii="Times New Roman" w:eastAsia="宋体" w:hAnsi="Calibri" w:cs="Times New Roman"/>
          <w:szCs w:val="21"/>
        </w:rPr>
      </w:pPr>
      <w:r w:rsidRPr="008B7D2C">
        <w:rPr>
          <w:rFonts w:ascii="Times New Roman" w:eastAsia="宋体" w:hAnsi="Calibri" w:cs="Times New Roman" w:hint="eastAsia"/>
          <w:szCs w:val="21"/>
        </w:rPr>
        <w:t>《</w:t>
      </w:r>
      <w:r w:rsidR="00A45A9F">
        <w:rPr>
          <w:rFonts w:ascii="Times New Roman" w:eastAsia="宋体" w:hAnsi="Calibri" w:cs="Times New Roman" w:hint="eastAsia"/>
          <w:szCs w:val="21"/>
        </w:rPr>
        <w:t>锆管</w:t>
      </w:r>
      <w:r w:rsidR="003463A7">
        <w:rPr>
          <w:rFonts w:ascii="Times New Roman" w:eastAsia="宋体" w:hAnsi="Calibri" w:cs="Times New Roman" w:hint="eastAsia"/>
          <w:szCs w:val="21"/>
        </w:rPr>
        <w:t>室温</w:t>
      </w:r>
      <w:r w:rsidR="00A45A9F">
        <w:rPr>
          <w:rFonts w:ascii="Times New Roman" w:eastAsia="宋体" w:hAnsi="Calibri" w:cs="Times New Roman" w:hint="eastAsia"/>
          <w:szCs w:val="21"/>
        </w:rPr>
        <w:t>闭端爆破试验方法</w:t>
      </w:r>
      <w:r w:rsidRPr="008B7D2C">
        <w:rPr>
          <w:rFonts w:ascii="Times New Roman" w:eastAsia="宋体" w:hAnsi="Calibri" w:cs="Times New Roman" w:hint="eastAsia"/>
          <w:szCs w:val="21"/>
        </w:rPr>
        <w:t>》</w:t>
      </w:r>
    </w:p>
    <w:p w:rsidR="00333386" w:rsidRPr="008B7D2C" w:rsidRDefault="00F97A24" w:rsidP="008B7D2C">
      <w:pPr>
        <w:ind w:firstLine="482"/>
        <w:rPr>
          <w:rFonts w:ascii="Times New Roman" w:eastAsia="宋体" w:hAnsi="Calibri" w:cs="Times New Roman"/>
          <w:szCs w:val="21"/>
        </w:rPr>
      </w:pPr>
      <w:r w:rsidRPr="008B7D2C">
        <w:rPr>
          <w:rFonts w:ascii="Times New Roman" w:eastAsia="宋体" w:hAnsi="Calibri" w:cs="Times New Roman" w:hint="eastAsia"/>
          <w:szCs w:val="21"/>
        </w:rPr>
        <w:t xml:space="preserve">                                             </w:t>
      </w:r>
      <w:r w:rsidR="003463A7">
        <w:rPr>
          <w:rFonts w:ascii="Times New Roman" w:eastAsia="宋体" w:hAnsi="Calibri" w:cs="Times New Roman" w:hint="eastAsia"/>
          <w:szCs w:val="21"/>
        </w:rPr>
        <w:t xml:space="preserve"> </w:t>
      </w:r>
      <w:r w:rsidR="00333386" w:rsidRPr="008B7D2C">
        <w:rPr>
          <w:rFonts w:ascii="Times New Roman" w:eastAsia="宋体" w:hAnsi="Calibri" w:cs="Times New Roman" w:hint="eastAsia"/>
          <w:szCs w:val="21"/>
        </w:rPr>
        <w:t>国家标准编制小组</w:t>
      </w:r>
    </w:p>
    <w:p w:rsidR="00333386" w:rsidRDefault="00333386" w:rsidP="008B7D2C">
      <w:pPr>
        <w:ind w:firstLine="482"/>
        <w:rPr>
          <w:rFonts w:ascii="Times New Roman" w:eastAsia="宋体" w:hAnsi="Calibri" w:cs="Times New Roman"/>
          <w:szCs w:val="21"/>
        </w:rPr>
      </w:pPr>
      <w:r w:rsidRPr="008B7D2C">
        <w:rPr>
          <w:rFonts w:ascii="Times New Roman" w:eastAsia="宋体" w:hAnsi="Calibri" w:cs="Times New Roman" w:hint="eastAsia"/>
          <w:szCs w:val="21"/>
        </w:rPr>
        <w:t xml:space="preserve">                 </w:t>
      </w:r>
      <w:r w:rsidR="00B05839" w:rsidRPr="008B7D2C">
        <w:rPr>
          <w:rFonts w:ascii="Times New Roman" w:eastAsia="宋体" w:hAnsi="Calibri" w:cs="Times New Roman" w:hint="eastAsia"/>
          <w:szCs w:val="21"/>
        </w:rPr>
        <w:t xml:space="preserve">           </w:t>
      </w:r>
      <w:r w:rsidR="008B7D2C">
        <w:rPr>
          <w:rFonts w:ascii="Times New Roman" w:eastAsia="宋体" w:hAnsi="Calibri" w:cs="Times New Roman" w:hint="eastAsia"/>
          <w:szCs w:val="21"/>
        </w:rPr>
        <w:t xml:space="preserve">   </w:t>
      </w:r>
      <w:r w:rsidR="00B05839" w:rsidRPr="008B7D2C">
        <w:rPr>
          <w:rFonts w:ascii="Times New Roman" w:eastAsia="宋体" w:hAnsi="Calibri" w:cs="Times New Roman" w:hint="eastAsia"/>
          <w:szCs w:val="21"/>
        </w:rPr>
        <w:t xml:space="preserve">        </w:t>
      </w:r>
      <w:r w:rsidR="001E0441">
        <w:rPr>
          <w:rFonts w:ascii="Times New Roman" w:eastAsia="宋体" w:hAnsi="Calibri" w:cs="Times New Roman" w:hint="eastAsia"/>
          <w:szCs w:val="21"/>
        </w:rPr>
        <w:t xml:space="preserve">    </w:t>
      </w:r>
      <w:r w:rsidR="00F97A24" w:rsidRPr="008B7D2C">
        <w:rPr>
          <w:rFonts w:ascii="Times New Roman" w:eastAsia="宋体" w:hAnsi="Calibri" w:cs="Times New Roman" w:hint="eastAsia"/>
          <w:szCs w:val="21"/>
        </w:rPr>
        <w:t>二〇</w:t>
      </w:r>
      <w:r w:rsidR="00A45A9F">
        <w:rPr>
          <w:rFonts w:ascii="Times New Roman" w:eastAsia="宋体" w:hAnsi="Calibri" w:cs="Times New Roman" w:hint="eastAsia"/>
          <w:szCs w:val="21"/>
        </w:rPr>
        <w:t>一八</w:t>
      </w:r>
      <w:r w:rsidR="00F97A24" w:rsidRPr="008B7D2C">
        <w:rPr>
          <w:rFonts w:ascii="Times New Roman" w:eastAsia="宋体" w:hAnsi="Calibri" w:cs="Times New Roman" w:hint="eastAsia"/>
          <w:szCs w:val="21"/>
        </w:rPr>
        <w:t>年</w:t>
      </w:r>
      <w:r w:rsidR="004C543D">
        <w:rPr>
          <w:rFonts w:ascii="Times New Roman" w:eastAsia="宋体" w:hAnsi="Calibri" w:cs="Times New Roman" w:hint="eastAsia"/>
          <w:szCs w:val="21"/>
        </w:rPr>
        <w:t>六</w:t>
      </w:r>
      <w:r w:rsidR="00F97A24" w:rsidRPr="008B7D2C">
        <w:rPr>
          <w:rFonts w:ascii="Times New Roman" w:eastAsia="宋体" w:hAnsi="Calibri" w:cs="Times New Roman" w:hint="eastAsia"/>
          <w:szCs w:val="21"/>
        </w:rPr>
        <w:t>月</w:t>
      </w:r>
      <w:r w:rsidR="00A45A9F">
        <w:rPr>
          <w:rFonts w:ascii="Times New Roman" w:eastAsia="宋体" w:hAnsi="Calibri" w:cs="Times New Roman" w:hint="eastAsia"/>
          <w:szCs w:val="21"/>
        </w:rPr>
        <w:t>二十</w:t>
      </w:r>
      <w:r w:rsidR="004C543D">
        <w:rPr>
          <w:rFonts w:ascii="Times New Roman" w:eastAsia="宋体" w:hAnsi="Calibri" w:cs="Times New Roman" w:hint="eastAsia"/>
          <w:szCs w:val="21"/>
        </w:rPr>
        <w:t>五</w:t>
      </w:r>
      <w:r w:rsidR="00F97A24" w:rsidRPr="008B7D2C">
        <w:rPr>
          <w:rFonts w:ascii="Times New Roman" w:eastAsia="宋体" w:hAnsi="Calibri" w:cs="Times New Roman" w:hint="eastAsia"/>
          <w:szCs w:val="21"/>
        </w:rPr>
        <w:t>日</w:t>
      </w:r>
    </w:p>
    <w:p w:rsidR="004E0F86" w:rsidRDefault="004E0F86" w:rsidP="008B7D2C">
      <w:pPr>
        <w:ind w:firstLine="482"/>
        <w:rPr>
          <w:rFonts w:ascii="Times New Roman" w:eastAsia="宋体" w:hAnsi="Calibri" w:cs="Times New Roman"/>
          <w:szCs w:val="21"/>
        </w:rPr>
      </w:pPr>
    </w:p>
    <w:p w:rsidR="004E0F86" w:rsidRDefault="004E0F86">
      <w:pPr>
        <w:widowControl/>
        <w:jc w:val="left"/>
        <w:rPr>
          <w:rFonts w:ascii="Times New Roman" w:eastAsia="宋体" w:hAnsi="Calibri" w:cs="Times New Roman"/>
          <w:szCs w:val="21"/>
        </w:rPr>
      </w:pPr>
    </w:p>
    <w:sectPr w:rsidR="004E0F86" w:rsidSect="005006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087" w:rsidRDefault="001B2087" w:rsidP="00EC54D9">
      <w:r>
        <w:separator/>
      </w:r>
    </w:p>
  </w:endnote>
  <w:endnote w:type="continuationSeparator" w:id="1">
    <w:p w:rsidR="001B2087" w:rsidRDefault="001B2087" w:rsidP="00EC54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087" w:rsidRDefault="001B2087" w:rsidP="00EC54D9">
      <w:r>
        <w:separator/>
      </w:r>
    </w:p>
  </w:footnote>
  <w:footnote w:type="continuationSeparator" w:id="1">
    <w:p w:rsidR="001B2087" w:rsidRDefault="001B2087" w:rsidP="00EC54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7330"/>
    <w:multiLevelType w:val="multilevel"/>
    <w:tmpl w:val="3A309136"/>
    <w:lvl w:ilvl="0">
      <w:start w:val="1"/>
      <w:numFmt w:val="decimal"/>
      <w:lvlText w:val="3.1.%1"/>
      <w:lvlJc w:val="left"/>
      <w:pPr>
        <w:ind w:left="420" w:hanging="420"/>
      </w:pPr>
      <w:rPr>
        <w:rFonts w:hint="eastAsia"/>
      </w:rPr>
    </w:lvl>
    <w:lvl w:ilvl="1">
      <w:start w:val="1"/>
      <w:numFmt w:val="decimal"/>
      <w:lvlText w:val="2.1.%2"/>
      <w:lvlJc w:val="left"/>
      <w:pPr>
        <w:ind w:left="420" w:hanging="420"/>
      </w:pPr>
      <w:rPr>
        <w:rFonts w:hint="eastAsia"/>
      </w:r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1">
    <w:nsid w:val="154B0A04"/>
    <w:multiLevelType w:val="hybridMultilevel"/>
    <w:tmpl w:val="D65291D8"/>
    <w:lvl w:ilvl="0" w:tplc="B65C59C0">
      <w:start w:val="1"/>
      <w:numFmt w:val="lowerLetter"/>
      <w:lvlText w:val="%1"/>
      <w:lvlJc w:val="left"/>
      <w:pPr>
        <w:ind w:left="902" w:hanging="420"/>
      </w:pPr>
      <w:rPr>
        <w:rFonts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202C676C"/>
    <w:multiLevelType w:val="hybridMultilevel"/>
    <w:tmpl w:val="34505E12"/>
    <w:lvl w:ilvl="0" w:tplc="44ACF3C4">
      <w:start w:val="1"/>
      <w:numFmt w:val="decimal"/>
      <w:lvlText w:val="2.2.1.%1"/>
      <w:lvlJc w:val="left"/>
      <w:pPr>
        <w:ind w:left="902" w:hanging="420"/>
      </w:pPr>
      <w:rPr>
        <w:rFonts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27ED6D4C"/>
    <w:multiLevelType w:val="multilevel"/>
    <w:tmpl w:val="27ED6D4C"/>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89B4ECB"/>
    <w:multiLevelType w:val="hybridMultilevel"/>
    <w:tmpl w:val="DC8ED702"/>
    <w:lvl w:ilvl="0" w:tplc="C07E3A4C">
      <w:start w:val="1"/>
      <w:numFmt w:val="lowerLetter"/>
      <w:lvlText w:val="%1"/>
      <w:lvlJc w:val="left"/>
      <w:pPr>
        <w:ind w:left="902" w:hanging="420"/>
      </w:pPr>
      <w:rPr>
        <w:rFonts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441A6A8D"/>
    <w:multiLevelType w:val="hybridMultilevel"/>
    <w:tmpl w:val="4228668E"/>
    <w:lvl w:ilvl="0" w:tplc="C45EE314">
      <w:start w:val="1"/>
      <w:numFmt w:val="decimal"/>
      <w:lvlText w:val="%1）"/>
      <w:lvlJc w:val="left"/>
      <w:pPr>
        <w:ind w:left="840" w:hanging="420"/>
      </w:pPr>
      <w:rPr>
        <w:rFonts w:hint="eastAsia"/>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4848463D"/>
    <w:multiLevelType w:val="hybridMultilevel"/>
    <w:tmpl w:val="00C25B40"/>
    <w:lvl w:ilvl="0" w:tplc="CDA4C336">
      <w:start w:val="1"/>
      <w:numFmt w:val="decimal"/>
      <w:lvlText w:val="3.%1"/>
      <w:lvlJc w:val="left"/>
      <w:pPr>
        <w:ind w:left="840" w:hanging="420"/>
      </w:pPr>
      <w:rPr>
        <w:rFonts w:hint="eastAsia"/>
      </w:rPr>
    </w:lvl>
    <w:lvl w:ilvl="1" w:tplc="CDA4C336">
      <w:start w:val="1"/>
      <w:numFmt w:val="decimal"/>
      <w:lvlText w:val="3.%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1A1578F"/>
    <w:multiLevelType w:val="hybridMultilevel"/>
    <w:tmpl w:val="48901C3C"/>
    <w:lvl w:ilvl="0" w:tplc="AA1ED6BC">
      <w:start w:val="1"/>
      <w:numFmt w:val="decimal"/>
      <w:lvlText w:val="%1)"/>
      <w:lvlJc w:val="left"/>
      <w:pPr>
        <w:ind w:left="902" w:hanging="420"/>
      </w:pPr>
      <w:rPr>
        <w:rFonts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nsid w:val="5BDA0844"/>
    <w:multiLevelType w:val="hybridMultilevel"/>
    <w:tmpl w:val="16D2E1A0"/>
    <w:lvl w:ilvl="0" w:tplc="8A1E11A4">
      <w:start w:val="1"/>
      <w:numFmt w:val="decimal"/>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9">
    <w:nsid w:val="62E37A21"/>
    <w:multiLevelType w:val="hybridMultilevel"/>
    <w:tmpl w:val="7B723EA4"/>
    <w:lvl w:ilvl="0" w:tplc="816CAB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6A2672A8"/>
    <w:multiLevelType w:val="hybridMultilevel"/>
    <w:tmpl w:val="92A8D6EC"/>
    <w:lvl w:ilvl="0" w:tplc="A34637BC">
      <w:start w:val="1"/>
      <w:numFmt w:val="decimal"/>
      <w:lvlText w:val="2.2.2.%1"/>
      <w:lvlJc w:val="left"/>
      <w:pPr>
        <w:ind w:left="902" w:hanging="420"/>
      </w:pPr>
      <w:rPr>
        <w:rFonts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nsid w:val="77AF56B7"/>
    <w:multiLevelType w:val="multilevel"/>
    <w:tmpl w:val="77AF56B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9"/>
  </w:num>
  <w:num w:numId="3">
    <w:abstractNumId w:val="11"/>
  </w:num>
  <w:num w:numId="4">
    <w:abstractNumId w:val="3"/>
  </w:num>
  <w:num w:numId="5">
    <w:abstractNumId w:val="0"/>
  </w:num>
  <w:num w:numId="6">
    <w:abstractNumId w:val="6"/>
  </w:num>
  <w:num w:numId="7">
    <w:abstractNumId w:val="5"/>
  </w:num>
  <w:num w:numId="8">
    <w:abstractNumId w:val="2"/>
  </w:num>
  <w:num w:numId="9">
    <w:abstractNumId w:val="1"/>
  </w:num>
  <w:num w:numId="10">
    <w:abstractNumId w:val="7"/>
  </w:num>
  <w:num w:numId="11">
    <w:abstractNumId w:val="4"/>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8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5526"/>
    <w:rsid w:val="000012C6"/>
    <w:rsid w:val="00007045"/>
    <w:rsid w:val="00011069"/>
    <w:rsid w:val="000119A0"/>
    <w:rsid w:val="000258D9"/>
    <w:rsid w:val="0002743C"/>
    <w:rsid w:val="00030B81"/>
    <w:rsid w:val="0003159A"/>
    <w:rsid w:val="00037A10"/>
    <w:rsid w:val="00046520"/>
    <w:rsid w:val="000549D8"/>
    <w:rsid w:val="00060060"/>
    <w:rsid w:val="00060731"/>
    <w:rsid w:val="00064A23"/>
    <w:rsid w:val="000659B9"/>
    <w:rsid w:val="00072492"/>
    <w:rsid w:val="000773C8"/>
    <w:rsid w:val="000B0232"/>
    <w:rsid w:val="000C67D7"/>
    <w:rsid w:val="000D49DA"/>
    <w:rsid w:val="000D522A"/>
    <w:rsid w:val="000D58D3"/>
    <w:rsid w:val="000D5F28"/>
    <w:rsid w:val="000E6E46"/>
    <w:rsid w:val="000E7E43"/>
    <w:rsid w:val="000F0362"/>
    <w:rsid w:val="000F1385"/>
    <w:rsid w:val="000F6838"/>
    <w:rsid w:val="00100044"/>
    <w:rsid w:val="00110B2C"/>
    <w:rsid w:val="001130B6"/>
    <w:rsid w:val="00116BA2"/>
    <w:rsid w:val="0012104B"/>
    <w:rsid w:val="00124991"/>
    <w:rsid w:val="00131D88"/>
    <w:rsid w:val="001327F5"/>
    <w:rsid w:val="00151929"/>
    <w:rsid w:val="00157EC0"/>
    <w:rsid w:val="0016246F"/>
    <w:rsid w:val="001660E0"/>
    <w:rsid w:val="00167087"/>
    <w:rsid w:val="0017466A"/>
    <w:rsid w:val="00184EC2"/>
    <w:rsid w:val="00187CC2"/>
    <w:rsid w:val="001950B2"/>
    <w:rsid w:val="001B2068"/>
    <w:rsid w:val="001B2087"/>
    <w:rsid w:val="001D47DA"/>
    <w:rsid w:val="001D5E75"/>
    <w:rsid w:val="001D68BA"/>
    <w:rsid w:val="001E0441"/>
    <w:rsid w:val="001E592C"/>
    <w:rsid w:val="00207DB3"/>
    <w:rsid w:val="00217DFB"/>
    <w:rsid w:val="00220F6B"/>
    <w:rsid w:val="00222591"/>
    <w:rsid w:val="00226A86"/>
    <w:rsid w:val="00230A68"/>
    <w:rsid w:val="002331C6"/>
    <w:rsid w:val="00235CAD"/>
    <w:rsid w:val="00236209"/>
    <w:rsid w:val="00246BE6"/>
    <w:rsid w:val="0024759E"/>
    <w:rsid w:val="002522A4"/>
    <w:rsid w:val="002555CE"/>
    <w:rsid w:val="0026164C"/>
    <w:rsid w:val="0026628C"/>
    <w:rsid w:val="002727AC"/>
    <w:rsid w:val="00272E0F"/>
    <w:rsid w:val="002743CA"/>
    <w:rsid w:val="00285790"/>
    <w:rsid w:val="00287877"/>
    <w:rsid w:val="00296F3C"/>
    <w:rsid w:val="002A3771"/>
    <w:rsid w:val="002A55C7"/>
    <w:rsid w:val="002A6630"/>
    <w:rsid w:val="002C6E0E"/>
    <w:rsid w:val="002D2341"/>
    <w:rsid w:val="002D55AD"/>
    <w:rsid w:val="002D7AD1"/>
    <w:rsid w:val="002E0483"/>
    <w:rsid w:val="002E07F3"/>
    <w:rsid w:val="002E4225"/>
    <w:rsid w:val="002E6592"/>
    <w:rsid w:val="002F5E5D"/>
    <w:rsid w:val="002F7621"/>
    <w:rsid w:val="00303B9B"/>
    <w:rsid w:val="00322B68"/>
    <w:rsid w:val="0032664F"/>
    <w:rsid w:val="0032708F"/>
    <w:rsid w:val="00333386"/>
    <w:rsid w:val="00342843"/>
    <w:rsid w:val="00345504"/>
    <w:rsid w:val="003463A7"/>
    <w:rsid w:val="00347520"/>
    <w:rsid w:val="00347943"/>
    <w:rsid w:val="003575D7"/>
    <w:rsid w:val="00363294"/>
    <w:rsid w:val="00372778"/>
    <w:rsid w:val="00377BAE"/>
    <w:rsid w:val="003A0D84"/>
    <w:rsid w:val="003C39BB"/>
    <w:rsid w:val="003E14FA"/>
    <w:rsid w:val="003F49F4"/>
    <w:rsid w:val="004032E5"/>
    <w:rsid w:val="00403CC1"/>
    <w:rsid w:val="0040500C"/>
    <w:rsid w:val="004100B5"/>
    <w:rsid w:val="004217AD"/>
    <w:rsid w:val="00422A80"/>
    <w:rsid w:val="00424893"/>
    <w:rsid w:val="0043497D"/>
    <w:rsid w:val="00437322"/>
    <w:rsid w:val="0045507D"/>
    <w:rsid w:val="00457785"/>
    <w:rsid w:val="004621DD"/>
    <w:rsid w:val="0047677E"/>
    <w:rsid w:val="00484200"/>
    <w:rsid w:val="00485D23"/>
    <w:rsid w:val="004A33D7"/>
    <w:rsid w:val="004A52D0"/>
    <w:rsid w:val="004C317D"/>
    <w:rsid w:val="004C543D"/>
    <w:rsid w:val="004E0F86"/>
    <w:rsid w:val="004E25E1"/>
    <w:rsid w:val="004E5D35"/>
    <w:rsid w:val="004F344B"/>
    <w:rsid w:val="004F5795"/>
    <w:rsid w:val="00500633"/>
    <w:rsid w:val="00502A2F"/>
    <w:rsid w:val="00506F3D"/>
    <w:rsid w:val="005220BE"/>
    <w:rsid w:val="00526843"/>
    <w:rsid w:val="00527D67"/>
    <w:rsid w:val="00540F18"/>
    <w:rsid w:val="00541424"/>
    <w:rsid w:val="00552379"/>
    <w:rsid w:val="005555E8"/>
    <w:rsid w:val="00567404"/>
    <w:rsid w:val="00575171"/>
    <w:rsid w:val="005824CB"/>
    <w:rsid w:val="0059188E"/>
    <w:rsid w:val="00593337"/>
    <w:rsid w:val="005976B9"/>
    <w:rsid w:val="005B25A1"/>
    <w:rsid w:val="005B34BE"/>
    <w:rsid w:val="005B6B0A"/>
    <w:rsid w:val="005D1FEB"/>
    <w:rsid w:val="005D228D"/>
    <w:rsid w:val="005E5892"/>
    <w:rsid w:val="005F1F5A"/>
    <w:rsid w:val="00605C3B"/>
    <w:rsid w:val="00635DC2"/>
    <w:rsid w:val="00654069"/>
    <w:rsid w:val="006802FE"/>
    <w:rsid w:val="006946BF"/>
    <w:rsid w:val="006A3E65"/>
    <w:rsid w:val="006E554B"/>
    <w:rsid w:val="006F5C92"/>
    <w:rsid w:val="006F735A"/>
    <w:rsid w:val="00710466"/>
    <w:rsid w:val="0071278D"/>
    <w:rsid w:val="0071745F"/>
    <w:rsid w:val="00733200"/>
    <w:rsid w:val="00736CC2"/>
    <w:rsid w:val="0073786D"/>
    <w:rsid w:val="0074409B"/>
    <w:rsid w:val="00750E34"/>
    <w:rsid w:val="00752DA2"/>
    <w:rsid w:val="00753330"/>
    <w:rsid w:val="007542D6"/>
    <w:rsid w:val="007601E8"/>
    <w:rsid w:val="00762546"/>
    <w:rsid w:val="00776A8A"/>
    <w:rsid w:val="00786274"/>
    <w:rsid w:val="00796567"/>
    <w:rsid w:val="007A0086"/>
    <w:rsid w:val="007A7388"/>
    <w:rsid w:val="007B1504"/>
    <w:rsid w:val="007C1106"/>
    <w:rsid w:val="007C64DC"/>
    <w:rsid w:val="007C6C70"/>
    <w:rsid w:val="007D4BD0"/>
    <w:rsid w:val="007D618B"/>
    <w:rsid w:val="007D6804"/>
    <w:rsid w:val="007E12B1"/>
    <w:rsid w:val="007F4740"/>
    <w:rsid w:val="00801524"/>
    <w:rsid w:val="00806B9D"/>
    <w:rsid w:val="008168F1"/>
    <w:rsid w:val="0082526D"/>
    <w:rsid w:val="00831658"/>
    <w:rsid w:val="008349E9"/>
    <w:rsid w:val="00840F2C"/>
    <w:rsid w:val="008415A4"/>
    <w:rsid w:val="00847387"/>
    <w:rsid w:val="008555A1"/>
    <w:rsid w:val="008606D5"/>
    <w:rsid w:val="008606DE"/>
    <w:rsid w:val="00862688"/>
    <w:rsid w:val="0086493B"/>
    <w:rsid w:val="00872E2B"/>
    <w:rsid w:val="00874FEC"/>
    <w:rsid w:val="00875564"/>
    <w:rsid w:val="00886E8F"/>
    <w:rsid w:val="00887326"/>
    <w:rsid w:val="008930DB"/>
    <w:rsid w:val="008A1C56"/>
    <w:rsid w:val="008B7D2C"/>
    <w:rsid w:val="008C4AA0"/>
    <w:rsid w:val="008C5CF3"/>
    <w:rsid w:val="008D1AD5"/>
    <w:rsid w:val="008D5A6B"/>
    <w:rsid w:val="008E6F9B"/>
    <w:rsid w:val="008F13CF"/>
    <w:rsid w:val="009027B4"/>
    <w:rsid w:val="00905443"/>
    <w:rsid w:val="0090658E"/>
    <w:rsid w:val="00916EA9"/>
    <w:rsid w:val="00916F96"/>
    <w:rsid w:val="009173A6"/>
    <w:rsid w:val="009177F1"/>
    <w:rsid w:val="00917F3C"/>
    <w:rsid w:val="00925B92"/>
    <w:rsid w:val="0092650B"/>
    <w:rsid w:val="00934831"/>
    <w:rsid w:val="0094146F"/>
    <w:rsid w:val="0094503D"/>
    <w:rsid w:val="009560CE"/>
    <w:rsid w:val="00956746"/>
    <w:rsid w:val="0096109F"/>
    <w:rsid w:val="00997F2E"/>
    <w:rsid w:val="009A1293"/>
    <w:rsid w:val="009A1CE1"/>
    <w:rsid w:val="009A36A5"/>
    <w:rsid w:val="009A42B5"/>
    <w:rsid w:val="009B542A"/>
    <w:rsid w:val="009B5F12"/>
    <w:rsid w:val="009C0765"/>
    <w:rsid w:val="009C744F"/>
    <w:rsid w:val="009D20C3"/>
    <w:rsid w:val="009D6953"/>
    <w:rsid w:val="00A043DE"/>
    <w:rsid w:val="00A05526"/>
    <w:rsid w:val="00A06F4D"/>
    <w:rsid w:val="00A075DC"/>
    <w:rsid w:val="00A14D4B"/>
    <w:rsid w:val="00A45A9F"/>
    <w:rsid w:val="00A475EA"/>
    <w:rsid w:val="00A60574"/>
    <w:rsid w:val="00A63D3F"/>
    <w:rsid w:val="00A74F1D"/>
    <w:rsid w:val="00A8631D"/>
    <w:rsid w:val="00AA3B11"/>
    <w:rsid w:val="00AA4ED0"/>
    <w:rsid w:val="00AC3BB9"/>
    <w:rsid w:val="00AE0E06"/>
    <w:rsid w:val="00AE6061"/>
    <w:rsid w:val="00AF3C76"/>
    <w:rsid w:val="00AF69AA"/>
    <w:rsid w:val="00B04DD2"/>
    <w:rsid w:val="00B05839"/>
    <w:rsid w:val="00B061CB"/>
    <w:rsid w:val="00B10D7C"/>
    <w:rsid w:val="00B11E8B"/>
    <w:rsid w:val="00B17CA5"/>
    <w:rsid w:val="00B220F3"/>
    <w:rsid w:val="00B46A21"/>
    <w:rsid w:val="00B52591"/>
    <w:rsid w:val="00B52BEF"/>
    <w:rsid w:val="00B60CD5"/>
    <w:rsid w:val="00B64067"/>
    <w:rsid w:val="00B64907"/>
    <w:rsid w:val="00B651A8"/>
    <w:rsid w:val="00B762B8"/>
    <w:rsid w:val="00B7713D"/>
    <w:rsid w:val="00B849F9"/>
    <w:rsid w:val="00B869D1"/>
    <w:rsid w:val="00B91BC6"/>
    <w:rsid w:val="00BB1352"/>
    <w:rsid w:val="00BB182B"/>
    <w:rsid w:val="00BC168D"/>
    <w:rsid w:val="00BC566E"/>
    <w:rsid w:val="00BC5D6B"/>
    <w:rsid w:val="00BD298E"/>
    <w:rsid w:val="00BD49C3"/>
    <w:rsid w:val="00BE0435"/>
    <w:rsid w:val="00BE79BE"/>
    <w:rsid w:val="00C00523"/>
    <w:rsid w:val="00C34130"/>
    <w:rsid w:val="00C42530"/>
    <w:rsid w:val="00C4317E"/>
    <w:rsid w:val="00C4474F"/>
    <w:rsid w:val="00C53FE7"/>
    <w:rsid w:val="00C700F1"/>
    <w:rsid w:val="00C70571"/>
    <w:rsid w:val="00C7105D"/>
    <w:rsid w:val="00C77E1C"/>
    <w:rsid w:val="00C802C9"/>
    <w:rsid w:val="00C825C7"/>
    <w:rsid w:val="00C845BF"/>
    <w:rsid w:val="00C86A0D"/>
    <w:rsid w:val="00C93177"/>
    <w:rsid w:val="00C93FEE"/>
    <w:rsid w:val="00CA4F80"/>
    <w:rsid w:val="00CA5AB3"/>
    <w:rsid w:val="00CB7904"/>
    <w:rsid w:val="00CC5FD2"/>
    <w:rsid w:val="00CC7855"/>
    <w:rsid w:val="00CF1434"/>
    <w:rsid w:val="00CF6BA4"/>
    <w:rsid w:val="00D21E16"/>
    <w:rsid w:val="00D21F86"/>
    <w:rsid w:val="00D2225C"/>
    <w:rsid w:val="00D43685"/>
    <w:rsid w:val="00D55E83"/>
    <w:rsid w:val="00D579A8"/>
    <w:rsid w:val="00D62B26"/>
    <w:rsid w:val="00D81D6C"/>
    <w:rsid w:val="00D8671D"/>
    <w:rsid w:val="00D975C5"/>
    <w:rsid w:val="00DB34A1"/>
    <w:rsid w:val="00DB486F"/>
    <w:rsid w:val="00DB70B2"/>
    <w:rsid w:val="00DC6C57"/>
    <w:rsid w:val="00DD0739"/>
    <w:rsid w:val="00DF22A9"/>
    <w:rsid w:val="00DF357C"/>
    <w:rsid w:val="00E00044"/>
    <w:rsid w:val="00E0604D"/>
    <w:rsid w:val="00E126A1"/>
    <w:rsid w:val="00E14F93"/>
    <w:rsid w:val="00E15FC9"/>
    <w:rsid w:val="00E25F79"/>
    <w:rsid w:val="00E41094"/>
    <w:rsid w:val="00E43848"/>
    <w:rsid w:val="00E55662"/>
    <w:rsid w:val="00E63B45"/>
    <w:rsid w:val="00E8113B"/>
    <w:rsid w:val="00EA4448"/>
    <w:rsid w:val="00EA5E55"/>
    <w:rsid w:val="00EC54D9"/>
    <w:rsid w:val="00ED0BAA"/>
    <w:rsid w:val="00ED3B5B"/>
    <w:rsid w:val="00ED53CF"/>
    <w:rsid w:val="00EE08E2"/>
    <w:rsid w:val="00EE28FC"/>
    <w:rsid w:val="00EF00AC"/>
    <w:rsid w:val="00EF041C"/>
    <w:rsid w:val="00EF4933"/>
    <w:rsid w:val="00EF4CD8"/>
    <w:rsid w:val="00F02FFD"/>
    <w:rsid w:val="00F14E1D"/>
    <w:rsid w:val="00F2102A"/>
    <w:rsid w:val="00F311E9"/>
    <w:rsid w:val="00F32E60"/>
    <w:rsid w:val="00F3505E"/>
    <w:rsid w:val="00F40F96"/>
    <w:rsid w:val="00F4105F"/>
    <w:rsid w:val="00F42EA2"/>
    <w:rsid w:val="00F5205C"/>
    <w:rsid w:val="00F63A8D"/>
    <w:rsid w:val="00F860F1"/>
    <w:rsid w:val="00F9071E"/>
    <w:rsid w:val="00F95237"/>
    <w:rsid w:val="00F97A24"/>
    <w:rsid w:val="00FA2C79"/>
    <w:rsid w:val="00FA38A5"/>
    <w:rsid w:val="00FA4F47"/>
    <w:rsid w:val="00FB0275"/>
    <w:rsid w:val="00FB5D5B"/>
    <w:rsid w:val="00FB6F25"/>
    <w:rsid w:val="00FC1001"/>
    <w:rsid w:val="00FC7222"/>
    <w:rsid w:val="00FC7489"/>
    <w:rsid w:val="00FD2083"/>
    <w:rsid w:val="00FD5C8A"/>
    <w:rsid w:val="00FE7E13"/>
    <w:rsid w:val="00FF49AD"/>
    <w:rsid w:val="00FF7E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6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54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54D9"/>
    <w:rPr>
      <w:sz w:val="18"/>
      <w:szCs w:val="18"/>
    </w:rPr>
  </w:style>
  <w:style w:type="paragraph" w:styleId="a4">
    <w:name w:val="footer"/>
    <w:basedOn w:val="a"/>
    <w:link w:val="Char0"/>
    <w:uiPriority w:val="99"/>
    <w:semiHidden/>
    <w:unhideWhenUsed/>
    <w:rsid w:val="00EC54D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C54D9"/>
    <w:rPr>
      <w:sz w:val="18"/>
      <w:szCs w:val="18"/>
    </w:rPr>
  </w:style>
  <w:style w:type="paragraph" w:styleId="a5">
    <w:name w:val="List Paragraph"/>
    <w:aliases w:val="正文-1"/>
    <w:basedOn w:val="a"/>
    <w:link w:val="Char1"/>
    <w:uiPriority w:val="99"/>
    <w:qFormat/>
    <w:rsid w:val="00A8631D"/>
    <w:pPr>
      <w:ind w:firstLineChars="200" w:firstLine="420"/>
    </w:pPr>
  </w:style>
  <w:style w:type="paragraph" w:styleId="a6">
    <w:name w:val="Date"/>
    <w:basedOn w:val="a"/>
    <w:next w:val="a"/>
    <w:link w:val="Char2"/>
    <w:uiPriority w:val="99"/>
    <w:semiHidden/>
    <w:unhideWhenUsed/>
    <w:rsid w:val="004E0F86"/>
    <w:pPr>
      <w:ind w:leftChars="2500" w:left="100"/>
    </w:pPr>
  </w:style>
  <w:style w:type="character" w:customStyle="1" w:styleId="Char2">
    <w:name w:val="日期 Char"/>
    <w:basedOn w:val="a0"/>
    <w:link w:val="a6"/>
    <w:uiPriority w:val="99"/>
    <w:semiHidden/>
    <w:rsid w:val="004E0F86"/>
  </w:style>
  <w:style w:type="paragraph" w:customStyle="1" w:styleId="1">
    <w:name w:val="列出段落1"/>
    <w:basedOn w:val="a"/>
    <w:uiPriority w:val="34"/>
    <w:qFormat/>
    <w:rsid w:val="004E0F86"/>
    <w:pPr>
      <w:ind w:firstLineChars="200" w:firstLine="420"/>
    </w:pPr>
  </w:style>
  <w:style w:type="character" w:customStyle="1" w:styleId="Char1">
    <w:name w:val="列出段落 Char"/>
    <w:aliases w:val="正文-1 Char"/>
    <w:link w:val="a5"/>
    <w:uiPriority w:val="99"/>
    <w:rsid w:val="00D579A8"/>
  </w:style>
  <w:style w:type="table" w:styleId="a7">
    <w:name w:val="Table Grid"/>
    <w:basedOn w:val="a1"/>
    <w:uiPriority w:val="59"/>
    <w:qFormat/>
    <w:rsid w:val="00424893"/>
    <w:rPr>
      <w:rFonts w:eastAsia="微软雅黑"/>
      <w:kern w:val="0"/>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1</Pages>
  <Words>998</Words>
  <Characters>5689</Characters>
  <Application>Microsoft Office Word</Application>
  <DocSecurity>0</DocSecurity>
  <Lines>47</Lines>
  <Paragraphs>13</Paragraphs>
  <ScaleCrop>false</ScaleCrop>
  <Company>Lenovo</Company>
  <LinksUpToDate>false</LinksUpToDate>
  <CharactersWithSpaces>6674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王晨阳</cp:lastModifiedBy>
  <cp:revision>10</cp:revision>
  <dcterms:created xsi:type="dcterms:W3CDTF">2018-07-03T03:49:00Z</dcterms:created>
  <dcterms:modified xsi:type="dcterms:W3CDTF">2018-07-04T07:25:00Z</dcterms:modified>
</cp:coreProperties>
</file>