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image/x-emf" PartName="/word/media/image1.emf"/>
  <Default ContentType="image/png" Extension="png"/>
  <Default ContentType="image/x-wmf" Extension="wmf"/>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1"/>
        <w:rPr>
          <w:rFonts w:ascii="Times New Roman" w:cs="Times New Roman"/>
          <w:color w:val="auto"/>
        </w:rPr>
      </w:pPr>
      <w:bookmarkStart w:id="0" w:name="_Toc48717817"/>
      <w:bookmarkStart w:id="1" w:name="_Toc49776953"/>
      <w:bookmarkStart w:id="2" w:name="SectionMark0"/>
      <w:bookmarkStart w:id="3" w:name="_GoBack"/>
      <w:bookmarkEnd w:id="3"/>
    </w:p>
    <w:p>
      <w:pPr>
        <w:pStyle w:val="11"/>
        <w:rPr>
          <w:rFonts w:ascii="Times New Roman" w:cs="Times New Roman"/>
          <w:color w:val="auto"/>
        </w:rPr>
      </w:pPr>
    </w:p>
    <w:p>
      <w:pPr>
        <w:pStyle w:val="11"/>
        <w:rPr>
          <w:rFonts w:ascii="Times New Roman" w:cs="Times New Roman"/>
          <w:color w:val="auto"/>
        </w:rPr>
      </w:pPr>
    </w:p>
    <w:p>
      <w:pPr>
        <w:pStyle w:val="11"/>
        <w:rPr>
          <w:rFonts w:ascii="Times New Roman" w:cs="Times New Roman"/>
          <w:color w:val="auto"/>
        </w:rPr>
        <w:sectPr>
          <w:headerReference r:id="rId6" w:type="first"/>
          <w:headerReference r:id="rId4" w:type="default"/>
          <w:footerReference r:id="rId7" w:type="default"/>
          <w:headerReference r:id="rId5" w:type="even"/>
          <w:footerReference r:id="rId8" w:type="even"/>
          <w:pgSz w:w="11906" w:h="16838"/>
          <w:pgMar w:top="567" w:right="1134" w:bottom="1361" w:left="1418" w:header="0" w:footer="0" w:gutter="0"/>
          <w:pgBorders>
            <w:top w:val="none" w:color="auto" w:sz="0" w:space="0"/>
            <w:left w:val="none" w:color="auto" w:sz="0" w:space="0"/>
            <w:bottom w:val="none" w:color="auto" w:sz="0" w:space="0"/>
            <w:right w:val="none" w:color="auto" w:sz="0" w:space="0"/>
          </w:pgBorders>
          <w:pgNumType w:fmt="upperRoman" w:start="1"/>
          <w:cols w:space="720" w:num="1"/>
          <w:titlePg/>
          <w:docGrid w:type="linesAndChars" w:linePitch="312" w:charSpace="0"/>
        </w:sectPr>
      </w:pPr>
      <w:r>
        <w:rPr>
          <w:rFonts w:ascii="宋体" w:hAnsi="Times New Roman" w:eastAsia="宋体" w:cs="宋体"/>
          <w:color w:val="auto"/>
          <w:kern w:val="2"/>
          <w:sz w:val="21"/>
          <w:szCs w:val="21"/>
          <w:lang w:val="en-US" w:eastAsia="zh-CN" w:bidi="ar-SA"/>
        </w:rPr>
        <w:pict>
          <v:line id="Line 68" o:spid="_x0000_s1026" style="position:absolute;left:0;margin-left:-7.8pt;margin-top:652.6pt;height:0.05pt;width:476.9pt;rotation:0f;z-index:25166233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宋体" w:hAnsi="Times New Roman" w:eastAsia="宋体" w:cs="宋体"/>
          <w:color w:val="auto"/>
          <w:kern w:val="2"/>
          <w:sz w:val="21"/>
          <w:szCs w:val="21"/>
          <w:lang w:val="en-US" w:eastAsia="zh-CN" w:bidi="ar-SA"/>
        </w:rPr>
        <w:pict>
          <v:shape id="fmFrame3" o:spid="_x0000_s1027" type="#_x0000_t202" style="position:absolute;left:0;margin-left:12.2pt;margin-top:158.55pt;height:67.75pt;width:456.9pt;mso-position-horizontal-relative:margin;mso-position-vertical-relative:margin;rotation:0f;z-index:251664384;" o:ole="f" fillcolor="#FFFFFF" filled="t" o:preferrelative="t" stroked="f" coordorigin="0,0" coordsize="21600,21600">
            <v:imagedata gain="65536f" blacklevel="0f" gamma="0"/>
            <o:lock v:ext="edit" position="f" selection="f" grouping="f" rotation="f" cropping="f" text="f" aspectratio="f"/>
            <v:textbox inset="0.00pt,0.00pt,0.00pt,0.00pt">
              <w:txbxContent>
                <w:p>
                  <w:pPr>
                    <w:widowControl w:val="0"/>
                    <w:kinsoku w:val="0"/>
                    <w:wordWrap/>
                    <w:overflowPunct w:val="0"/>
                    <w:autoSpaceDE w:val="0"/>
                    <w:autoSpaceDN w:val="0"/>
                    <w:adjustRightInd/>
                    <w:snapToGrid/>
                    <w:spacing w:line="0" w:lineRule="atLeast"/>
                    <w:ind w:left="0" w:leftChars="0" w:right="0" w:firstLine="0" w:firstLineChars="0"/>
                    <w:jc w:val="center"/>
                    <w:outlineLvl w:val="9"/>
                    <w:rPr>
                      <w:rFonts w:hint="eastAsia" w:ascii="黑体" w:hAnsi="黑体" w:eastAsia="黑体" w:cs="黑体"/>
                      <w:sz w:val="28"/>
                      <w:szCs w:val="28"/>
                    </w:rPr>
                  </w:pPr>
                  <w:r>
                    <w:rPr>
                      <w:rFonts w:hint="eastAsia" w:eastAsia="黑体" w:cs="Times New Roman"/>
                      <w:sz w:val="28"/>
                      <w:szCs w:val="28"/>
                      <w:lang w:val="en-US" w:eastAsia="zh-CN"/>
                    </w:rPr>
                    <w:t xml:space="preserve">                                               </w:t>
                  </w:r>
                  <w:r>
                    <w:rPr>
                      <w:rFonts w:hint="eastAsia" w:ascii="黑体" w:hAnsi="黑体" w:eastAsia="黑体" w:cs="黑体"/>
                      <w:sz w:val="28"/>
                      <w:szCs w:val="28"/>
                    </w:rPr>
                    <w:t xml:space="preserve">YS/T </w:t>
                  </w:r>
                  <w:r>
                    <w:rPr>
                      <w:rFonts w:hint="eastAsia" w:ascii="黑体" w:hAnsi="黑体" w:eastAsia="黑体" w:cs="黑体"/>
                      <w:sz w:val="28"/>
                      <w:szCs w:val="28"/>
                      <w:lang w:val="en-US" w:eastAsia="zh-CN"/>
                    </w:rPr>
                    <w:t>833</w:t>
                  </w:r>
                  <w:r>
                    <w:rPr>
                      <w:rFonts w:hint="eastAsia" w:ascii="黑体" w:hAnsi="黑体" w:eastAsia="黑体" w:cs="黑体"/>
                      <w:sz w:val="28"/>
                      <w:szCs w:val="28"/>
                    </w:rPr>
                    <w:t>-</w:t>
                  </w:r>
                  <w:r>
                    <w:rPr>
                      <w:rFonts w:hint="eastAsia" w:ascii="黑体" w:hAnsi="黑体" w:eastAsia="黑体" w:cs="黑体"/>
                      <w:sz w:val="28"/>
                      <w:szCs w:val="28"/>
                      <w:lang w:val="en-US" w:eastAsia="zh-CN"/>
                    </w:rPr>
                    <w:t>20</w:t>
                  </w:r>
                  <w:r>
                    <w:rPr>
                      <w:rFonts w:hint="eastAsia" w:ascii="黑体" w:hAnsi="黑体" w:eastAsia="黑体" w:cs="黑体"/>
                      <w:sz w:val="28"/>
                      <w:szCs w:val="28"/>
                    </w:rPr>
                    <w:t>xx</w:t>
                  </w:r>
                </w:p>
                <w:p>
                  <w:pPr>
                    <w:pStyle w:val="25"/>
                    <w:widowControl w:val="0"/>
                    <w:kinsoku w:val="0"/>
                    <w:wordWrap/>
                    <w:overflowPunct w:val="0"/>
                    <w:autoSpaceDE w:val="0"/>
                    <w:autoSpaceDN w:val="0"/>
                    <w:adjustRightInd/>
                    <w:snapToGrid/>
                    <w:spacing w:before="0" w:line="0" w:lineRule="atLeast"/>
                    <w:ind w:left="0" w:leftChars="0" w:right="0" w:firstLine="0" w:firstLineChars="0"/>
                    <w:jc w:val="center"/>
                    <w:outlineLvl w:val="9"/>
                    <w:rPr>
                      <w:rFonts w:hint="default" w:ascii="Times New Roman" w:hAnsi="Times New Roman" w:cs="Times New Roman"/>
                      <w:sz w:val="21"/>
                      <w:szCs w:val="21"/>
                    </w:rPr>
                  </w:pPr>
                  <w:r>
                    <w:rPr>
                      <w:rFonts w:hint="eastAsia" w:ascii="宋体" w:hAnsi="宋体"/>
                      <w:sz w:val="21"/>
                      <w:szCs w:val="21"/>
                      <w:lang w:val="en-US" w:eastAsia="zh-CN"/>
                    </w:rPr>
                    <w:t xml:space="preserve">                                                               </w:t>
                  </w:r>
                  <w:r>
                    <w:rPr>
                      <w:rFonts w:hint="default" w:ascii="Times New Roman" w:hAnsi="Times New Roman" w:eastAsia="宋体" w:cs="Times New Roman"/>
                      <w:sz w:val="21"/>
                      <w:szCs w:val="21"/>
                    </w:rPr>
                    <w:t xml:space="preserve">代替YS/T </w:t>
                  </w:r>
                  <w:r>
                    <w:rPr>
                      <w:rFonts w:hint="default" w:ascii="Times New Roman" w:hAnsi="Times New Roman" w:eastAsia="宋体" w:cs="Times New Roman"/>
                      <w:sz w:val="21"/>
                      <w:szCs w:val="21"/>
                      <w:lang w:val="en-US" w:eastAsia="zh-CN"/>
                    </w:rPr>
                    <w:t>833</w:t>
                  </w:r>
                  <w:r>
                    <w:rPr>
                      <w:rFonts w:hint="default" w:ascii="Times New Roman" w:hAnsi="Times New Roman" w:eastAsia="宋体" w:cs="Times New Roman"/>
                      <w:sz w:val="21"/>
                      <w:szCs w:val="21"/>
                    </w:rPr>
                    <w:t>-20</w:t>
                  </w:r>
                  <w:r>
                    <w:rPr>
                      <w:rFonts w:hint="default" w:ascii="Times New Roman" w:hAnsi="Times New Roman" w:eastAsia="宋体" w:cs="Times New Roman"/>
                      <w:sz w:val="21"/>
                      <w:szCs w:val="21"/>
                      <w:lang w:val="en-US" w:eastAsia="zh-CN"/>
                    </w:rPr>
                    <w:t>12</w:t>
                  </w:r>
                </w:p>
                <w:p>
                  <w:pPr>
                    <w:pStyle w:val="58"/>
                    <w:wordWrap w:val="0"/>
                    <w:ind w:right="560"/>
                  </w:pPr>
                  <w:r>
                    <w:rPr>
                      <w:rFonts w:ascii="Times New Roman" w:hAnsi="Times New Roman" w:eastAsia="宋体" w:cs="Times New Roman"/>
                      <w:kern w:val="2"/>
                      <w:sz w:val="28"/>
                      <w:szCs w:val="28"/>
                      <w:lang w:val="en-US" w:eastAsia="zh-CN" w:bidi="ar-SA"/>
                    </w:rPr>
                    <w:pict>
                      <v:shape id="Picture 1" o:spid="_x0000_s1028" type="#_x0000_t75" style="height:1.6pt;width:449.6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txbxContent>
            </v:textbox>
            <w10:anchorlock/>
          </v:shape>
        </w:pict>
      </w:r>
      <w:r>
        <w:rPr>
          <w:rFonts w:ascii="宋体" w:hAnsi="Times New Roman" w:eastAsia="宋体" w:cs="Times New Roman"/>
          <w:color w:val="auto"/>
          <w:kern w:val="2"/>
          <w:sz w:val="21"/>
          <w:szCs w:val="21"/>
          <w:lang w:val="en-US" w:eastAsia="zh-CN" w:bidi="ar-SA"/>
        </w:rPr>
        <w:pict>
          <v:shape id="Picture 2" o:spid="_x0000_s1029" type="#_x0000_t75" style="height:99.2pt;width:467.2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r>
        <w:rPr>
          <w:rFonts w:ascii="宋体" w:hAnsi="Times New Roman" w:eastAsia="宋体" w:cs="宋体"/>
          <w:color w:val="auto"/>
          <w:kern w:val="2"/>
          <w:sz w:val="21"/>
          <w:szCs w:val="21"/>
          <w:lang w:val="en-US" w:eastAsia="zh-CN" w:bidi="ar-SA"/>
        </w:rPr>
        <w:pict>
          <v:shape id="fmFrame1" o:spid="_x0000_s1030" type="#_x0000_t202" style="position:absolute;left:0;margin-left:0pt;margin-top:36.95pt;height:40.5pt;width:189.5pt;mso-position-horizontal-relative:margin;mso-position-vertical-relative:margin;rotation:0f;z-index:251663360;" o:ole="f" fillcolor="#FFFFFF" filled="t" o:preferrelative="t" stroked="f" coordorigin="0,0" coordsize="21600,21600">
            <v:imagedata gain="65536f" blacklevel="0f" gamma="0"/>
            <o:lock v:ext="edit" position="f" selection="f" grouping="f" rotation="f" cropping="f" text="f" aspectratio="f"/>
            <v:textbox inset="0.00pt,0.00pt,0.00pt,0.00pt">
              <w:txbxContent>
                <w:p>
                  <w:pPr>
                    <w:pStyle w:val="29"/>
                    <w:rPr>
                      <w:rFonts w:ascii="黑体"/>
                    </w:rPr>
                  </w:pPr>
                  <w:r>
                    <w:rPr>
                      <w:rFonts w:ascii="黑体" w:hAnsi="黑体" w:cs="黑体"/>
                    </w:rPr>
                    <w:t>ICS 77.120.</w:t>
                  </w:r>
                  <w:r>
                    <w:rPr>
                      <w:rFonts w:hint="eastAsia" w:ascii="黑体" w:hAnsi="黑体" w:cs="黑体"/>
                      <w:lang w:val="en-US" w:eastAsia="zh-CN"/>
                    </w:rPr>
                    <w:t>99</w:t>
                  </w:r>
                </w:p>
                <w:p>
                  <w:pPr>
                    <w:pStyle w:val="29"/>
                    <w:rPr>
                      <w:rFonts w:ascii="黑体"/>
                    </w:rPr>
                  </w:pPr>
                  <w:r>
                    <w:rPr>
                      <w:rFonts w:ascii="黑体" w:hAnsi="黑体" w:cs="黑体"/>
                    </w:rPr>
                    <w:t xml:space="preserve">H </w:t>
                  </w:r>
                  <w:r>
                    <w:rPr>
                      <w:rFonts w:hint="eastAsia" w:ascii="黑体" w:hAnsi="黑体" w:cs="黑体"/>
                      <w:lang w:val="en-US" w:eastAsia="zh-CN"/>
                    </w:rPr>
                    <w:t>68</w:t>
                  </w:r>
                </w:p>
                <w:p>
                  <w:pPr>
                    <w:pStyle w:val="29"/>
                  </w:pPr>
                </w:p>
              </w:txbxContent>
            </v:textbox>
            <w10:anchorlock/>
          </v:shape>
        </w:pict>
      </w:r>
      <w:r>
        <w:rPr>
          <w:rFonts w:ascii="宋体" w:hAnsi="Times New Roman" w:eastAsia="宋体" w:cs="宋体"/>
          <w:color w:val="auto"/>
          <w:kern w:val="2"/>
          <w:sz w:val="21"/>
          <w:szCs w:val="21"/>
          <w:lang w:val="en-US" w:eastAsia="zh-CN" w:bidi="ar-SA"/>
        </w:rPr>
        <w:pict>
          <v:shape id="fmFrame7" o:spid="_x0000_s1031" type="#_x0000_t202" style="position:absolute;left:0;margin-left:-12.8pt;margin-top:695pt;height:62.5pt;width:481.9pt;mso-position-horizontal-relative:margin;mso-position-vertical-relative:margin;rotation:0f;z-index:251661312;" o:ole="f" fillcolor="#FFFFFF" filled="t" o:preferrelative="t" stroked="f" coordorigin="0,0" coordsize="21600,21600">
            <v:imagedata gain="65536f" blacklevel="0f" gamma="0"/>
            <o:lock v:ext="edit" position="f" selection="f" grouping="f" rotation="f" cropping="f" text="f" aspectratio="f"/>
            <v:textbox inset="0.00pt,0.00pt,0.00pt,0.00pt">
              <w:txbxContent>
                <w:p>
                  <w:pPr>
                    <w:pStyle w:val="39"/>
                    <w:spacing w:line="340" w:lineRule="exact"/>
                    <w:ind w:firstLine="2299" w:firstLineChars="550"/>
                    <w:jc w:val="both"/>
                    <w:rPr>
                      <w:rFonts w:ascii="黑体" w:eastAsia="黑体" w:cs="Times New Roman"/>
                      <w:b w:val="0"/>
                      <w:bCs w:val="0"/>
                      <w:sz w:val="28"/>
                      <w:szCs w:val="28"/>
                    </w:rPr>
                  </w:pPr>
                </w:p>
                <w:p>
                  <w:pPr>
                    <w:pStyle w:val="39"/>
                    <w:spacing w:line="340" w:lineRule="exact"/>
                    <w:rPr>
                      <w:rFonts w:ascii="黑体" w:eastAsia="黑体" w:cs="Times New Roman"/>
                      <w:b w:val="0"/>
                      <w:bCs w:val="0"/>
                      <w:sz w:val="28"/>
                      <w:szCs w:val="28"/>
                    </w:rPr>
                  </w:pPr>
                </w:p>
                <w:p>
                  <w:pPr>
                    <w:pStyle w:val="62"/>
                  </w:pPr>
                  <w:r>
                    <w:rPr>
                      <w:rFonts w:hint="eastAsia"/>
                    </w:rPr>
                    <w:t>中华人民共和国工业和信息化部</w:t>
                  </w:r>
                  <w:r>
                    <w:rPr>
                      <w:rStyle w:val="77"/>
                      <w:rFonts w:hint="eastAsia"/>
                    </w:rPr>
                    <w:t xml:space="preserve"> 发布</w:t>
                  </w:r>
                </w:p>
                <w:p>
                  <w:pPr>
                    <w:pStyle w:val="30"/>
                    <w:ind w:firstLine="440"/>
                  </w:pPr>
                </w:p>
                <w:p>
                  <w:pPr>
                    <w:pStyle w:val="30"/>
                    <w:ind w:firstLine="440"/>
                  </w:pPr>
                </w:p>
                <w:p>
                  <w:pPr>
                    <w:pStyle w:val="30"/>
                    <w:ind w:firstLine="440"/>
                  </w:pPr>
                </w:p>
              </w:txbxContent>
            </v:textbox>
            <w10:anchorlock/>
          </v:shape>
        </w:pict>
      </w:r>
      <w:r>
        <w:rPr>
          <w:rFonts w:ascii="宋体" w:hAnsi="Times New Roman" w:eastAsia="宋体" w:cs="宋体"/>
          <w:color w:val="auto"/>
          <w:kern w:val="2"/>
          <w:sz w:val="21"/>
          <w:szCs w:val="21"/>
          <w:lang w:val="en-US" w:eastAsia="zh-CN" w:bidi="ar-SA"/>
        </w:rPr>
        <w:pict>
          <v:shape id="fmFrame6" o:spid="_x0000_s1032" type="#_x0000_t202" style="position:absolute;left:0;margin-left:301.1pt;margin-top:670.4pt;height:24.6pt;width:159pt;mso-position-horizontal-relative:margin;mso-position-vertical-relative:margin;rotation:0f;z-index:251660288;" o:ole="f" fillcolor="#FFFFFF" filled="t" o:preferrelative="t" stroked="f" coordorigin="0,0" coordsize="21600,21600">
            <v:imagedata gain="65536f" blacklevel="0f" gamma="0"/>
            <o:lock v:ext="edit" position="f" selection="f" grouping="f" rotation="f" cropping="f" text="f" aspectratio="f"/>
            <v:textbox inset="0.00pt,0.00pt,0.00pt,0.00pt">
              <w:txbxContent>
                <w:p>
                  <w:pPr>
                    <w:jc w:val="right"/>
                    <w:rPr>
                      <w:rFonts w:ascii="黑体" w:hAnsi="黑体" w:eastAsia="黑体" w:cs="黑体"/>
                      <w:sz w:val="28"/>
                      <w:szCs w:val="28"/>
                    </w:rPr>
                  </w:pPr>
                  <w:r>
                    <w:rPr>
                      <w:rFonts w:ascii="黑体" w:hAnsi="黑体" w:eastAsia="黑体" w:cs="黑体"/>
                      <w:sz w:val="28"/>
                      <w:szCs w:val="28"/>
                    </w:rPr>
                    <w:t>XXXX-XX-XX</w:t>
                  </w:r>
                  <w:r>
                    <w:rPr>
                      <w:rFonts w:hint="eastAsia" w:ascii="黑体" w:hAnsi="黑体" w:eastAsia="黑体" w:cs="黑体"/>
                      <w:sz w:val="28"/>
                      <w:szCs w:val="28"/>
                    </w:rPr>
                    <w:t>实施</w:t>
                  </w:r>
                  <w:r>
                    <w:rPr>
                      <w:rFonts w:ascii="黑体" w:hAnsi="黑体" w:eastAsia="黑体" w:cs="黑体"/>
                      <w:sz w:val="28"/>
                      <w:szCs w:val="28"/>
                    </w:rPr>
                    <w:t xml:space="preserve">   </w:t>
                  </w:r>
                </w:p>
              </w:txbxContent>
            </v:textbox>
            <w10:anchorlock/>
          </v:shape>
        </w:pict>
      </w:r>
      <w:r>
        <w:rPr>
          <w:rFonts w:ascii="宋体" w:hAnsi="Times New Roman" w:eastAsia="宋体" w:cs="宋体"/>
          <w:color w:val="auto"/>
          <w:kern w:val="2"/>
          <w:sz w:val="21"/>
          <w:szCs w:val="21"/>
          <w:lang w:val="en-US" w:eastAsia="zh-CN" w:bidi="ar-SA"/>
        </w:rPr>
        <w:pict>
          <v:shape id="fmFrame5" o:spid="_x0000_s1033" type="#_x0000_t202" style="position:absolute;left:0;margin-left:0pt;margin-top:670.6pt;height:24.6pt;width:159pt;mso-position-horizontal-relative:margin;mso-position-vertical-relative:margin;rotation:0f;z-index:251659264;" o:ole="f" fillcolor="#FFFFFF" filled="t" o:preferrelative="t" stroked="f" coordorigin="0,0" coordsize="21600,21600">
            <v:imagedata gain="65536f" blacklevel="0f" gamma="0"/>
            <o:lock v:ext="edit" position="f" selection="f" grouping="f" rotation="f" cropping="f" text="f" aspectratio="f"/>
            <v:textbox inset="0.00pt,0.00pt,0.00pt,0.00pt">
              <w:txbxContent>
                <w:p>
                  <w:pPr>
                    <w:pStyle w:val="51"/>
                    <w:rPr>
                      <w:rFonts w:ascii="黑体"/>
                    </w:rPr>
                  </w:pPr>
                  <w:r>
                    <w:rPr>
                      <w:rFonts w:ascii="黑体" w:cs="黑体"/>
                    </w:rPr>
                    <w:t>XXXX-XX-XX</w:t>
                  </w:r>
                  <w:r>
                    <w:rPr>
                      <w:rFonts w:hint="eastAsia" w:ascii="黑体" w:cs="黑体"/>
                    </w:rPr>
                    <w:t>发布</w:t>
                  </w:r>
                </w:p>
                <w:p/>
              </w:txbxContent>
            </v:textbox>
            <w10:anchorlock/>
          </v:shape>
        </w:pict>
      </w:r>
      <w:r>
        <w:rPr>
          <w:rFonts w:ascii="宋体" w:hAnsi="Times New Roman" w:eastAsia="宋体" w:cs="宋体"/>
          <w:color w:val="auto"/>
          <w:kern w:val="2"/>
          <w:sz w:val="21"/>
          <w:szCs w:val="21"/>
          <w:lang w:val="en-US" w:eastAsia="zh-CN" w:bidi="ar-SA"/>
        </w:rPr>
        <w:pict>
          <v:shape id="fmFrame4" o:spid="_x0000_s1034" type="#_x0000_t202" style="position:absolute;left:0;margin-left:-0.9pt;margin-top:218.8pt;height:436.3pt;width:470pt;mso-position-horizontal-relative:margin;mso-position-vertical-relative:margin;rotation:0f;z-index:251658240;" o:ole="f" fillcolor="#FFFFFF" filled="t" o:preferrelative="t" stroked="f" coordorigin="0,0" coordsize="21600,21600">
            <v:imagedata gain="65536f" blacklevel="0f" gamma="0"/>
            <o:lock v:ext="edit" position="f" selection="f" grouping="f" rotation="f" cropping="f" text="f" aspectratio="f"/>
            <v:textbox inset="0.00pt,0.00pt,0.00pt,0.00pt">
              <w:txbxContent>
                <w:p>
                  <w:pPr>
                    <w:jc w:val="center"/>
                    <w:rPr>
                      <w:rFonts w:ascii="黑体" w:eastAsia="黑体"/>
                      <w:sz w:val="52"/>
                      <w:szCs w:val="52"/>
                    </w:rPr>
                  </w:pPr>
                </w:p>
                <w:p>
                  <w:pPr>
                    <w:jc w:val="center"/>
                    <w:rPr>
                      <w:rFonts w:hint="eastAsia" w:ascii="黑体" w:hAnsi="黑体" w:eastAsia="黑体" w:cs="黑体"/>
                      <w:sz w:val="52"/>
                      <w:szCs w:val="52"/>
                    </w:rPr>
                  </w:pPr>
                  <w:r>
                    <w:rPr>
                      <w:rFonts w:hint="eastAsia" w:ascii="黑体" w:hAnsi="黑体" w:eastAsia="黑体" w:cs="黑体"/>
                      <w:sz w:val="52"/>
                      <w:szCs w:val="52"/>
                      <w:lang w:eastAsia="zh-CN"/>
                    </w:rPr>
                    <w:t>铼酸铵</w:t>
                  </w:r>
                  <w:r>
                    <w:rPr>
                      <w:rFonts w:hint="eastAsia" w:ascii="黑体" w:hAnsi="黑体" w:eastAsia="黑体" w:cs="黑体"/>
                      <w:sz w:val="52"/>
                      <w:szCs w:val="52"/>
                    </w:rPr>
                    <w:t>化学分析方法</w:t>
                  </w:r>
                </w:p>
                <w:p>
                  <w:pPr>
                    <w:jc w:val="center"/>
                    <w:rPr>
                      <w:rFonts w:hint="eastAsia" w:ascii="黑体" w:hAnsi="黑体" w:eastAsia="黑体" w:cs="黑体"/>
                      <w:b w:val="0"/>
                      <w:bCs/>
                      <w:w w:val="80"/>
                      <w:sz w:val="52"/>
                      <w:szCs w:val="52"/>
                      <w:lang w:eastAsia="zh-CN"/>
                    </w:rPr>
                  </w:pPr>
                  <w:r>
                    <w:rPr>
                      <w:rFonts w:hint="eastAsia" w:ascii="黑体" w:hAnsi="黑体" w:eastAsia="黑体" w:cs="黑体"/>
                      <w:b w:val="0"/>
                      <w:bCs/>
                      <w:w w:val="80"/>
                      <w:sz w:val="52"/>
                      <w:szCs w:val="52"/>
                      <w:lang w:eastAsia="zh-CN"/>
                    </w:rPr>
                    <w:t>铍、镁、铝、钾、钙、钛、铬、锰、铁、钴、</w:t>
                  </w:r>
                </w:p>
                <w:p>
                  <w:pPr>
                    <w:jc w:val="center"/>
                    <w:rPr>
                      <w:rFonts w:hint="eastAsia" w:ascii="黑体" w:hAnsi="黑体" w:eastAsia="黑体" w:cs="黑体"/>
                      <w:b w:val="0"/>
                      <w:bCs/>
                      <w:sz w:val="52"/>
                      <w:szCs w:val="52"/>
                      <w:lang w:eastAsia="zh-CN"/>
                    </w:rPr>
                  </w:pPr>
                  <w:r>
                    <w:rPr>
                      <w:rFonts w:hint="eastAsia" w:ascii="黑体" w:hAnsi="黑体" w:eastAsia="黑体" w:cs="黑体"/>
                      <w:b w:val="0"/>
                      <w:bCs/>
                      <w:w w:val="80"/>
                      <w:sz w:val="52"/>
                      <w:szCs w:val="52"/>
                      <w:lang w:eastAsia="zh-CN"/>
                    </w:rPr>
                    <w:t>铜、锌、钼、铅、钨、钠、锡、镍、硅</w:t>
                  </w:r>
                  <w:r>
                    <w:rPr>
                      <w:rFonts w:hint="eastAsia" w:ascii="黑体" w:hAnsi="黑体" w:eastAsia="黑体" w:cs="黑体"/>
                      <w:b w:val="0"/>
                      <w:bCs/>
                      <w:sz w:val="52"/>
                      <w:szCs w:val="52"/>
                      <w:lang w:eastAsia="zh-CN"/>
                    </w:rPr>
                    <w:t>量的测定</w:t>
                  </w:r>
                </w:p>
                <w:p>
                  <w:pPr>
                    <w:jc w:val="center"/>
                    <w:rPr>
                      <w:rFonts w:eastAsia="黑体"/>
                      <w:b w:val="0"/>
                      <w:bCs/>
                      <w:sz w:val="52"/>
                      <w:szCs w:val="52"/>
                    </w:rPr>
                  </w:pPr>
                  <w:r>
                    <w:rPr>
                      <w:rFonts w:hint="eastAsia" w:ascii="黑体" w:hAnsi="黑体" w:eastAsia="黑体" w:cs="黑体"/>
                      <w:b w:val="0"/>
                      <w:bCs/>
                      <w:sz w:val="52"/>
                      <w:szCs w:val="52"/>
                      <w:lang w:eastAsia="zh-CN"/>
                    </w:rPr>
                    <w:t>电感耦合等离子体原子发射光谱法</w:t>
                  </w:r>
                </w:p>
                <w:p>
                  <w:pPr>
                    <w:pStyle w:val="60"/>
                    <w:widowControl w:val="0"/>
                    <w:wordWrap/>
                    <w:adjustRightInd/>
                    <w:snapToGrid/>
                    <w:spacing w:before="0" w:line="160" w:lineRule="atLeast"/>
                    <w:ind w:left="0" w:leftChars="0" w:right="0" w:firstLine="0" w:firstLineChars="0"/>
                    <w:jc w:val="center"/>
                    <w:textAlignment w:val="auto"/>
                    <w:outlineLvl w:val="9"/>
                    <w:rPr>
                      <w:rFonts w:hint="eastAsia"/>
                      <w:sz w:val="28"/>
                      <w:szCs w:val="28"/>
                      <w:lang w:val="en-US" w:eastAsia="zh-CN"/>
                    </w:rPr>
                  </w:pPr>
                  <w:r>
                    <w:t xml:space="preserve">Methods for chemical analysis of </w:t>
                  </w:r>
                  <w:r>
                    <w:rPr>
                      <w:rFonts w:hint="eastAsia"/>
                      <w:sz w:val="28"/>
                      <w:szCs w:val="28"/>
                      <w:lang w:val="en-US" w:eastAsia="zh-CN"/>
                    </w:rPr>
                    <w:t>ammonium rhenate-</w:t>
                  </w:r>
                </w:p>
                <w:p>
                  <w:pPr>
                    <w:pStyle w:val="60"/>
                    <w:widowControl w:val="0"/>
                    <w:wordWrap/>
                    <w:adjustRightInd/>
                    <w:snapToGrid/>
                    <w:spacing w:before="0" w:line="160" w:lineRule="atLeast"/>
                    <w:ind w:left="0" w:leftChars="0" w:right="0" w:firstLine="0" w:firstLineChars="0"/>
                    <w:jc w:val="center"/>
                    <w:textAlignment w:val="auto"/>
                    <w:outlineLvl w:val="9"/>
                    <w:rPr>
                      <w:rFonts w:hint="eastAsia"/>
                      <w:sz w:val="28"/>
                      <w:szCs w:val="28"/>
                      <w:lang w:val="en-US" w:eastAsia="zh-CN"/>
                    </w:rPr>
                  </w:pPr>
                  <w:r>
                    <w:rPr>
                      <w:rFonts w:hint="eastAsia"/>
                      <w:sz w:val="28"/>
                      <w:szCs w:val="28"/>
                      <w:lang w:val="en-US" w:eastAsia="zh-CN"/>
                    </w:rPr>
                    <w:t>Determination of beryllium、magnesium、aluminium、potassium、</w:t>
                  </w:r>
                </w:p>
                <w:p>
                  <w:pPr>
                    <w:pStyle w:val="60"/>
                    <w:widowControl w:val="0"/>
                    <w:wordWrap/>
                    <w:adjustRightInd/>
                    <w:snapToGrid/>
                    <w:spacing w:before="0" w:line="160" w:lineRule="atLeast"/>
                    <w:ind w:left="0" w:leftChars="0" w:right="0" w:firstLine="0" w:firstLineChars="0"/>
                    <w:jc w:val="center"/>
                    <w:textAlignment w:val="auto"/>
                    <w:outlineLvl w:val="9"/>
                    <w:rPr>
                      <w:rFonts w:hint="eastAsia"/>
                      <w:sz w:val="28"/>
                      <w:szCs w:val="28"/>
                      <w:lang w:val="en-US" w:eastAsia="zh-CN"/>
                    </w:rPr>
                  </w:pPr>
                  <w:r>
                    <w:rPr>
                      <w:rFonts w:hint="eastAsia"/>
                      <w:sz w:val="28"/>
                      <w:szCs w:val="28"/>
                      <w:lang w:val="en-US" w:eastAsia="zh-CN"/>
                    </w:rPr>
                    <w:t>calcium、titaniun、chromium、manganese、ion、cobalt、copper、zinc、</w:t>
                  </w:r>
                </w:p>
                <w:p>
                  <w:pPr>
                    <w:pStyle w:val="60"/>
                    <w:widowControl w:val="0"/>
                    <w:wordWrap/>
                    <w:adjustRightInd/>
                    <w:snapToGrid/>
                    <w:spacing w:before="0" w:line="160" w:lineRule="atLeast"/>
                    <w:ind w:left="0" w:leftChars="0" w:right="0" w:firstLine="0" w:firstLineChars="0"/>
                    <w:jc w:val="center"/>
                    <w:textAlignment w:val="auto"/>
                    <w:outlineLvl w:val="9"/>
                    <w:rPr>
                      <w:rFonts w:hint="eastAsia"/>
                      <w:sz w:val="28"/>
                      <w:szCs w:val="28"/>
                      <w:lang w:val="en-US" w:eastAsia="zh-CN"/>
                    </w:rPr>
                  </w:pPr>
                  <w:r>
                    <w:rPr>
                      <w:rFonts w:hint="eastAsia"/>
                      <w:sz w:val="28"/>
                      <w:szCs w:val="28"/>
                      <w:lang w:val="en-US" w:eastAsia="zh-CN"/>
                    </w:rPr>
                    <w:t>molybdenum、lead、tungsten、sodium、tin、nickel、silicon content-</w:t>
                  </w:r>
                </w:p>
                <w:p>
                  <w:pPr>
                    <w:pStyle w:val="60"/>
                    <w:widowControl w:val="0"/>
                    <w:wordWrap/>
                    <w:adjustRightInd/>
                    <w:snapToGrid/>
                    <w:spacing w:before="0" w:line="160" w:lineRule="atLeast"/>
                    <w:ind w:left="0" w:leftChars="0" w:right="0" w:firstLine="0" w:firstLineChars="0"/>
                    <w:jc w:val="center"/>
                    <w:textAlignment w:val="auto"/>
                    <w:outlineLvl w:val="9"/>
                  </w:pPr>
                  <w:r>
                    <w:rPr>
                      <w:rFonts w:hint="eastAsia"/>
                      <w:sz w:val="28"/>
                      <w:szCs w:val="28"/>
                      <w:lang w:val="en-US" w:eastAsia="zh-CN"/>
                    </w:rPr>
                    <w:t>Inductively coupled plasma atomic emission spectrometry</w:t>
                  </w:r>
                </w:p>
                <w:p>
                  <w:pPr>
                    <w:tabs>
                      <w:tab w:val="left" w:pos="3822"/>
                      <w:tab w:val="left" w:pos="5400"/>
                    </w:tabs>
                    <w:spacing w:before="50" w:after="50"/>
                    <w:jc w:val="center"/>
                    <w:rPr>
                      <w:rFonts w:ascii="黑体" w:hAnsi="宋体" w:eastAsia="黑体" w:cs="黑体"/>
                      <w:spacing w:val="6"/>
                      <w:sz w:val="28"/>
                      <w:szCs w:val="28"/>
                    </w:rPr>
                  </w:pPr>
                  <w:r>
                    <w:rPr>
                      <w:rFonts w:ascii="黑体" w:hAnsi="宋体" w:eastAsia="黑体" w:cs="黑体"/>
                      <w:spacing w:val="6"/>
                      <w:sz w:val="28"/>
                      <w:szCs w:val="28"/>
                    </w:rPr>
                    <w:t xml:space="preserve"> (</w:t>
                  </w:r>
                  <w:r>
                    <w:rPr>
                      <w:rFonts w:hint="eastAsia" w:ascii="黑体" w:hAnsi="宋体" w:eastAsia="黑体" w:cs="黑体"/>
                      <w:spacing w:val="6"/>
                      <w:sz w:val="28"/>
                      <w:szCs w:val="28"/>
                      <w:lang w:eastAsia="zh-CN"/>
                    </w:rPr>
                    <w:t>讨论</w:t>
                  </w:r>
                  <w:r>
                    <w:rPr>
                      <w:rFonts w:hint="eastAsia" w:ascii="黑体" w:hAnsi="宋体" w:eastAsia="黑体" w:cs="黑体"/>
                      <w:spacing w:val="6"/>
                      <w:sz w:val="28"/>
                      <w:szCs w:val="28"/>
                    </w:rPr>
                    <w:t>稿</w:t>
                  </w:r>
                  <w:r>
                    <w:rPr>
                      <w:rFonts w:ascii="黑体" w:hAnsi="宋体" w:eastAsia="黑体" w:cs="黑体"/>
                      <w:spacing w:val="6"/>
                      <w:sz w:val="28"/>
                      <w:szCs w:val="28"/>
                    </w:rPr>
                    <w:t>)</w:t>
                  </w:r>
                </w:p>
                <w:p>
                  <w:pPr>
                    <w:pStyle w:val="47"/>
                    <w:rPr>
                      <w:rFonts w:cs="Times New Roman"/>
                      <w:b/>
                      <w:bCs/>
                      <w:sz w:val="30"/>
                      <w:szCs w:val="30"/>
                    </w:rPr>
                  </w:pPr>
                </w:p>
                <w:p>
                  <w:pPr>
                    <w:pStyle w:val="38"/>
                    <w:rPr>
                      <w:rFonts w:cs="Times New Roman"/>
                    </w:rPr>
                  </w:pPr>
                </w:p>
              </w:txbxContent>
            </v:textbox>
            <w10:anchorlock/>
          </v:shape>
        </w:pict>
      </w:r>
      <w:bookmarkEnd w:id="0"/>
      <w:bookmarkEnd w:id="1"/>
    </w:p>
    <w:bookmarkEnd w:id="2"/>
    <w:p>
      <w:pPr>
        <w:pStyle w:val="26"/>
        <w:spacing w:line="340" w:lineRule="exact"/>
        <w:rPr>
          <w:rFonts w:cs="Times New Roman"/>
          <w:color w:val="auto"/>
        </w:rPr>
      </w:pPr>
      <w:r>
        <w:rPr>
          <w:rFonts w:hint="eastAsia"/>
          <w:color w:val="auto"/>
        </w:rPr>
        <w:t>前</w:t>
      </w:r>
      <w:r>
        <w:rPr>
          <w:color w:val="auto"/>
        </w:rPr>
        <w:t xml:space="preserve">    </w:t>
      </w:r>
      <w:r>
        <w:rPr>
          <w:rFonts w:hint="eastAsia"/>
          <w:color w:val="auto"/>
        </w:rPr>
        <w:t>言</w:t>
      </w:r>
    </w:p>
    <w:p>
      <w:pPr>
        <w:widowControl w:val="0"/>
        <w:wordWrap/>
        <w:adjustRightInd/>
        <w:snapToGrid w:val="0"/>
        <w:spacing w:line="340" w:lineRule="exact"/>
        <w:ind w:left="0" w:leftChars="0" w:right="0"/>
        <w:jc w:val="both"/>
        <w:textAlignment w:val="auto"/>
        <w:outlineLvl w:val="9"/>
        <w:rPr>
          <w:rFonts w:hint="default" w:ascii="Times New Roman" w:hAnsi="Times New Roman" w:eastAsia="宋体" w:cs="Times New Roman"/>
          <w:color w:val="auto"/>
        </w:rPr>
      </w:pPr>
      <w:r>
        <w:rPr>
          <w:rFonts w:hint="eastAsia" w:cs="Times New Roman"/>
          <w:color w:val="auto"/>
          <w:lang w:val="en-US" w:eastAsia="zh-CN"/>
        </w:rPr>
        <w:t xml:space="preserve">   </w:t>
      </w:r>
      <w:r>
        <w:rPr>
          <w:rFonts w:hint="default" w:ascii="Times New Roman" w:hAnsi="Times New Roman" w:cs="Times New Roman"/>
          <w:color w:val="auto"/>
          <w:lang w:val="en-US" w:eastAsia="zh-CN"/>
        </w:rPr>
        <w:t xml:space="preserve"> </w:t>
      </w:r>
      <w:r>
        <w:rPr>
          <w:rFonts w:hint="default" w:ascii="Times New Roman" w:hAnsi="Times New Roman" w:eastAsia="宋体" w:cs="Times New Roman"/>
          <w:color w:val="auto"/>
        </w:rPr>
        <w:t>本标准按照GB/T 1.1</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2009给出的规则起草。</w:t>
      </w:r>
    </w:p>
    <w:p>
      <w:pPr>
        <w:widowControl w:val="0"/>
        <w:wordWrap/>
        <w:adjustRightInd/>
        <w:snapToGrid w:val="0"/>
        <w:spacing w:line="340" w:lineRule="exact"/>
        <w:ind w:left="0" w:leftChars="0" w:right="0"/>
        <w:jc w:val="both"/>
        <w:textAlignment w:val="auto"/>
        <w:outlineLvl w:val="9"/>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 xml:space="preserve">本标准代替YS/T </w:t>
      </w:r>
      <w:r>
        <w:rPr>
          <w:rFonts w:hint="default" w:ascii="Times New Roman" w:hAnsi="Times New Roman" w:eastAsia="宋体" w:cs="Times New Roman"/>
          <w:color w:val="auto"/>
          <w:lang w:val="en-US" w:eastAsia="zh-CN"/>
        </w:rPr>
        <w:t>833—</w:t>
      </w:r>
      <w:r>
        <w:rPr>
          <w:rFonts w:hint="default" w:ascii="Times New Roman" w:hAnsi="Times New Roman" w:eastAsia="宋体" w:cs="Times New Roman"/>
          <w:color w:val="auto"/>
        </w:rPr>
        <w:t>20</w:t>
      </w:r>
      <w:r>
        <w:rPr>
          <w:rFonts w:hint="default" w:ascii="Times New Roman" w:hAnsi="Times New Roman" w:eastAsia="宋体" w:cs="Times New Roman"/>
          <w:color w:val="auto"/>
          <w:lang w:val="en-US" w:eastAsia="zh-CN"/>
        </w:rPr>
        <w:t>12</w:t>
      </w:r>
      <w:r>
        <w:rPr>
          <w:rFonts w:hint="default" w:ascii="Times New Roman" w:hAnsi="Times New Roman" w:eastAsia="宋体" w:cs="Times New Roman"/>
          <w:color w:val="auto"/>
        </w:rPr>
        <w:t>《</w:t>
      </w:r>
      <w:r>
        <w:rPr>
          <w:rFonts w:hint="default" w:ascii="Times New Roman" w:hAnsi="Times New Roman" w:eastAsia="宋体" w:cs="Times New Roman"/>
          <w:color w:val="auto"/>
          <w:lang w:eastAsia="zh-CN"/>
        </w:rPr>
        <w:t>铼酸铵化学分析方法 铼酸铵中铍、镁、铝、钾、钙、钛、铬、锰、铁、钴、铜、锌和钼量的测定</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lang w:eastAsia="zh-CN"/>
        </w:rPr>
        <w:t>电感耦合等离子体原子发射光谱法</w:t>
      </w:r>
      <w:r>
        <w:rPr>
          <w:rFonts w:hint="default" w:ascii="Times New Roman" w:hAnsi="Times New Roman" w:eastAsia="宋体" w:cs="Times New Roman"/>
          <w:color w:val="auto"/>
        </w:rPr>
        <w:t>》</w:t>
      </w:r>
      <w:r>
        <w:rPr>
          <w:rFonts w:hint="eastAsia" w:cs="Times New Roman"/>
          <w:color w:val="auto"/>
          <w:lang w:eastAsia="zh-CN"/>
        </w:rPr>
        <w:t>。</w:t>
      </w:r>
      <w:r>
        <w:rPr>
          <w:rFonts w:hint="default" w:ascii="Times New Roman" w:hAnsi="Times New Roman" w:eastAsia="宋体" w:cs="Times New Roman"/>
          <w:color w:val="auto"/>
          <w:lang w:eastAsia="zh-CN"/>
        </w:rPr>
        <w:t>本标准</w:t>
      </w:r>
      <w:r>
        <w:rPr>
          <w:rFonts w:hint="default" w:ascii="Times New Roman" w:hAnsi="Times New Roman" w:eastAsia="宋体" w:cs="Times New Roman"/>
          <w:color w:val="auto"/>
        </w:rPr>
        <w:t>与</w:t>
      </w:r>
      <w:r>
        <w:rPr>
          <w:rFonts w:hint="default" w:ascii="Times New Roman" w:hAnsi="Times New Roman" w:eastAsia="宋体" w:cs="Times New Roman"/>
          <w:color w:val="auto"/>
          <w:lang w:eastAsia="zh-CN"/>
        </w:rPr>
        <w:t>原标准</w:t>
      </w:r>
      <w:r>
        <w:rPr>
          <w:rFonts w:hint="default" w:ascii="Times New Roman" w:hAnsi="Times New Roman" w:eastAsia="宋体" w:cs="Times New Roman"/>
          <w:color w:val="auto"/>
        </w:rPr>
        <w:t>相比，主要技术变化如下：</w:t>
      </w:r>
    </w:p>
    <w:p>
      <w:pPr>
        <w:widowControl w:val="0"/>
        <w:wordWrap/>
        <w:adjustRightInd/>
        <w:snapToGrid w:val="0"/>
        <w:spacing w:line="340" w:lineRule="exact"/>
        <w:ind w:left="0" w:leftChars="0" w:right="0" w:firstLine="420"/>
        <w:jc w:val="both"/>
        <w:textAlignment w:val="auto"/>
        <w:outlineLvl w:val="9"/>
        <w:rPr>
          <w:rFonts w:hint="default" w:ascii="Times New Roman" w:hAnsi="Times New Roman" w:eastAsia="宋体" w:cs="Times New Roman"/>
          <w:color w:val="auto"/>
          <w:lang w:eastAsia="zh-CN"/>
        </w:rPr>
      </w:pPr>
      <w:r>
        <w:rPr>
          <w:rFonts w:hint="default" w:ascii="Times New Roman" w:hAnsi="Times New Roman" w:eastAsia="宋体" w:cs="Times New Roman"/>
          <w:color w:val="auto"/>
        </w:rPr>
        <w:t>——</w:t>
      </w:r>
      <w:r>
        <w:rPr>
          <w:rFonts w:hint="default" w:ascii="Times New Roman" w:hAnsi="Times New Roman" w:eastAsia="宋体" w:cs="Times New Roman"/>
          <w:color w:val="auto"/>
          <w:lang w:val="en-US" w:eastAsia="zh-CN"/>
        </w:rPr>
        <w:t>范围</w:t>
      </w:r>
      <w:r>
        <w:rPr>
          <w:rFonts w:hint="default" w:ascii="Times New Roman" w:hAnsi="Times New Roman" w:eastAsia="宋体" w:cs="Times New Roman"/>
          <w:color w:val="auto"/>
          <w:lang w:eastAsia="zh-CN"/>
        </w:rPr>
        <w:t>增加了铅、钨、钠、锡、镍、硅六种杂质元素含量的测定；</w:t>
      </w:r>
    </w:p>
    <w:p>
      <w:pPr>
        <w:widowControl w:val="0"/>
        <w:wordWrap/>
        <w:adjustRightInd/>
        <w:snapToGrid w:val="0"/>
        <w:spacing w:line="340" w:lineRule="exact"/>
        <w:ind w:left="0" w:leftChars="0" w:right="0" w:firstLine="420"/>
        <w:jc w:val="both"/>
        <w:textAlignment w:val="auto"/>
        <w:outlineLvl w:val="9"/>
        <w:rPr>
          <w:rFonts w:hint="default" w:ascii="Times New Roman" w:hAnsi="Times New Roman" w:eastAsia="宋体" w:cs="Times New Roman"/>
          <w:color w:val="auto"/>
          <w:lang w:eastAsia="zh-CN"/>
        </w:rPr>
      </w:pPr>
      <w:r>
        <w:rPr>
          <w:rFonts w:hint="default" w:ascii="Times New Roman" w:hAnsi="Times New Roman" w:eastAsia="宋体" w:cs="Times New Roman"/>
          <w:color w:val="auto"/>
        </w:rPr>
        <w:t>——</w:t>
      </w:r>
      <w:r>
        <w:rPr>
          <w:rFonts w:hint="eastAsia" w:cs="Times New Roman"/>
          <w:color w:val="auto"/>
          <w:lang w:eastAsia="zh-CN"/>
        </w:rPr>
        <w:t>优化了测定温度、时间、试剂用量的条件。</w:t>
      </w:r>
    </w:p>
    <w:p>
      <w:pPr>
        <w:widowControl w:val="0"/>
        <w:wordWrap/>
        <w:adjustRightInd/>
        <w:snapToGrid w:val="0"/>
        <w:spacing w:line="340" w:lineRule="exact"/>
        <w:ind w:left="0" w:leftChars="0" w:right="0"/>
        <w:jc w:val="both"/>
        <w:textAlignment w:val="auto"/>
        <w:outlineLvl w:val="9"/>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本标准由全国有色金属标准化技术委员会（SAC/TC 243）</w:t>
      </w:r>
      <w:r>
        <w:rPr>
          <w:rFonts w:hint="default" w:ascii="Times New Roman" w:hAnsi="Times New Roman" w:eastAsia="宋体" w:cs="Times New Roman"/>
          <w:color w:val="auto"/>
          <w:lang w:eastAsia="zh-CN"/>
        </w:rPr>
        <w:t>提出并</w:t>
      </w:r>
      <w:r>
        <w:rPr>
          <w:rFonts w:hint="default" w:ascii="Times New Roman" w:hAnsi="Times New Roman" w:eastAsia="宋体" w:cs="Times New Roman"/>
          <w:color w:val="auto"/>
        </w:rPr>
        <w:t>归口。</w:t>
      </w:r>
    </w:p>
    <w:p>
      <w:pPr>
        <w:widowControl w:val="0"/>
        <w:wordWrap/>
        <w:adjustRightInd/>
        <w:snapToGrid w:val="0"/>
        <w:spacing w:line="340" w:lineRule="exact"/>
        <w:ind w:left="0" w:leftChars="0" w:right="0" w:firstLine="420" w:firstLineChars="200"/>
        <w:jc w:val="both"/>
        <w:textAlignment w:val="auto"/>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本标准负责起草单位：</w:t>
      </w:r>
      <w:r>
        <w:rPr>
          <w:rFonts w:hint="default" w:ascii="Times New Roman" w:hAnsi="Times New Roman" w:eastAsia="宋体" w:cs="Times New Roman"/>
          <w:color w:val="auto"/>
          <w:lang w:eastAsia="zh-CN"/>
        </w:rPr>
        <w:t>徐州浩通新材料科技股份有限公司</w:t>
      </w:r>
      <w:r>
        <w:rPr>
          <w:rFonts w:hint="eastAsia" w:cs="Times New Roman"/>
          <w:color w:val="auto"/>
          <w:lang w:eastAsia="zh-CN"/>
        </w:rPr>
        <w:t>、</w:t>
      </w:r>
      <w:r>
        <w:rPr>
          <w:rFonts w:hint="default" w:ascii="Times New Roman" w:hAnsi="Times New Roman" w:eastAsia="宋体" w:cs="Times New Roman"/>
          <w:color w:val="auto"/>
          <w:lang w:eastAsia="zh-CN"/>
        </w:rPr>
        <w:t>国标（北京）检验认证有限公司</w:t>
      </w:r>
      <w:r>
        <w:rPr>
          <w:rFonts w:hint="eastAsia" w:cs="Times New Roman"/>
          <w:color w:val="auto"/>
          <w:lang w:eastAsia="zh-CN"/>
        </w:rPr>
        <w:t>、</w:t>
      </w:r>
      <w:r>
        <w:rPr>
          <w:rFonts w:hint="default" w:ascii="Times New Roman" w:hAnsi="Times New Roman" w:eastAsia="宋体" w:cs="Times New Roman"/>
          <w:color w:val="auto"/>
          <w:lang w:eastAsia="zh-CN"/>
        </w:rPr>
        <w:t>广东省工业分析检测中心、中国有色桂林矿产地质研究院有限公司、西北有色金属研究院、金堆城钼业股份有限公司</w:t>
      </w:r>
      <w:r>
        <w:rPr>
          <w:rFonts w:hint="eastAsia" w:cs="Times New Roman"/>
          <w:color w:val="auto"/>
          <w:lang w:eastAsia="zh-CN"/>
        </w:rPr>
        <w:t>。</w:t>
      </w:r>
    </w:p>
    <w:p>
      <w:pPr>
        <w:widowControl w:val="0"/>
        <w:wordWrap/>
        <w:adjustRightInd/>
        <w:snapToGrid w:val="0"/>
        <w:spacing w:line="340" w:lineRule="exact"/>
        <w:ind w:left="0" w:leftChars="0" w:right="0" w:firstLine="420" w:firstLineChars="200"/>
        <w:jc w:val="both"/>
        <w:textAlignment w:val="auto"/>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本标准主要起草人：</w:t>
      </w:r>
    </w:p>
    <w:p>
      <w:pPr>
        <w:widowControl w:val="0"/>
        <w:wordWrap/>
        <w:adjustRightInd/>
        <w:snapToGrid w:val="0"/>
        <w:spacing w:line="340" w:lineRule="exact"/>
        <w:ind w:left="0" w:leftChars="0" w:right="0" w:firstLine="420" w:firstLineChars="200"/>
        <w:jc w:val="both"/>
        <w:textAlignment w:val="auto"/>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本标准所代替标准的历次版本发布情况为：</w:t>
      </w:r>
    </w:p>
    <w:p>
      <w:pPr>
        <w:spacing w:line="340" w:lineRule="exact"/>
        <w:ind w:left="420" w:leftChars="200"/>
        <w:rPr>
          <w:rFonts w:hint="default" w:ascii="Times New Roman" w:hAnsi="Times New Roman" w:eastAsia="宋体" w:cs="Times New Roman"/>
          <w:color w:val="auto"/>
        </w:rPr>
      </w:pPr>
      <w:r>
        <w:rPr>
          <w:rFonts w:hint="default" w:ascii="Times New Roman" w:hAnsi="Times New Roman" w:eastAsia="宋体" w:cs="Times New Roman"/>
          <w:color w:val="auto"/>
        </w:rPr>
        <w:t>——</w:t>
      </w:r>
      <w:r>
        <w:rPr>
          <w:rFonts w:hint="default" w:ascii="Times New Roman" w:hAnsi="Times New Roman" w:eastAsia="宋体" w:cs="Times New Roman"/>
          <w:color w:val="auto"/>
          <w:lang w:val="en-US" w:eastAsia="zh-CN"/>
        </w:rPr>
        <w:t>YS/T 833-2012</w:t>
      </w:r>
      <w:r>
        <w:rPr>
          <w:rFonts w:hint="default" w:ascii="Times New Roman" w:hAnsi="Times New Roman" w:eastAsia="宋体" w:cs="Times New Roman"/>
          <w:color w:val="auto"/>
        </w:rPr>
        <w:t>。</w:t>
      </w:r>
    </w:p>
    <w:p>
      <w:pPr>
        <w:spacing w:line="340" w:lineRule="exact"/>
        <w:ind w:firstLine="420" w:firstLineChars="200"/>
        <w:rPr>
          <w:rFonts w:ascii="宋体" w:hAnsi="宋体" w:cs="宋体"/>
          <w:color w:val="auto"/>
        </w:rPr>
      </w:pPr>
    </w:p>
    <w:p>
      <w:pPr>
        <w:spacing w:line="340" w:lineRule="exact"/>
        <w:ind w:firstLine="420" w:firstLineChars="200"/>
        <w:rPr>
          <w:rFonts w:ascii="宋体" w:hAnsi="宋体" w:cs="宋体"/>
          <w:color w:val="auto"/>
        </w:rPr>
      </w:pPr>
    </w:p>
    <w:p>
      <w:pPr>
        <w:ind w:firstLine="320" w:firstLineChars="100"/>
        <w:jc w:val="center"/>
        <w:rPr>
          <w:rFonts w:ascii="黑体" w:eastAsia="黑体"/>
          <w:b/>
          <w:bCs/>
          <w:color w:val="auto"/>
          <w:sz w:val="32"/>
          <w:szCs w:val="32"/>
        </w:rPr>
      </w:pPr>
    </w:p>
    <w:p>
      <w:pPr>
        <w:ind w:firstLine="435"/>
        <w:rPr>
          <w:rFonts w:ascii="宋体"/>
          <w:color w:val="auto"/>
        </w:rPr>
      </w:pPr>
    </w:p>
    <w:p>
      <w:pPr>
        <w:spacing w:line="340" w:lineRule="exact"/>
        <w:ind w:left="420" w:leftChars="200"/>
        <w:rPr>
          <w:rFonts w:ascii="宋体"/>
          <w:color w:val="auto"/>
        </w:rPr>
      </w:pPr>
    </w:p>
    <w:p>
      <w:pPr>
        <w:spacing w:line="340" w:lineRule="exact"/>
        <w:ind w:left="420" w:leftChars="200"/>
        <w:rPr>
          <w:rFonts w:ascii="宋体"/>
          <w:color w:val="auto"/>
        </w:rPr>
        <w:sectPr>
          <w:footerReference r:id="rId9" w:type="default"/>
          <w:pgSz w:w="11906" w:h="16838"/>
          <w:pgMar w:top="1418" w:right="1134" w:bottom="1440" w:left="1418" w:header="851" w:footer="992" w:gutter="0"/>
          <w:pgBorders>
            <w:top w:val="none" w:color="auto" w:sz="0" w:space="0"/>
            <w:left w:val="none" w:color="auto" w:sz="0" w:space="0"/>
            <w:bottom w:val="none" w:color="auto" w:sz="0" w:space="0"/>
            <w:right w:val="none" w:color="auto" w:sz="0" w:space="0"/>
          </w:pgBorders>
          <w:pgNumType w:fmt="upperRoman" w:start="1"/>
          <w:cols w:space="720" w:num="1"/>
          <w:docGrid w:type="linesAndChars" w:linePitch="312" w:charSpace="0"/>
        </w:sectPr>
      </w:pPr>
    </w:p>
    <w:p>
      <w:pPr>
        <w:jc w:val="center"/>
        <w:rPr>
          <w:rFonts w:hint="eastAsia" w:ascii="黑体" w:eastAsia="黑体" w:cs="黑体"/>
          <w:b w:val="0"/>
          <w:bCs w:val="0"/>
          <w:color w:val="auto"/>
          <w:sz w:val="32"/>
          <w:szCs w:val="32"/>
        </w:rPr>
      </w:pPr>
      <w:r>
        <w:rPr>
          <w:rFonts w:hint="eastAsia" w:ascii="黑体" w:eastAsia="黑体" w:cs="黑体"/>
          <w:b w:val="0"/>
          <w:bCs w:val="0"/>
          <w:color w:val="auto"/>
          <w:sz w:val="32"/>
          <w:szCs w:val="32"/>
          <w:lang w:eastAsia="zh-CN"/>
        </w:rPr>
        <w:t>铼酸铵</w:t>
      </w:r>
      <w:r>
        <w:rPr>
          <w:rFonts w:hint="eastAsia" w:ascii="黑体" w:eastAsia="黑体" w:cs="黑体"/>
          <w:b w:val="0"/>
          <w:bCs w:val="0"/>
          <w:color w:val="auto"/>
          <w:sz w:val="32"/>
          <w:szCs w:val="32"/>
        </w:rPr>
        <w:t>化学分析方法</w:t>
      </w:r>
    </w:p>
    <w:p>
      <w:pPr>
        <w:jc w:val="center"/>
        <w:rPr>
          <w:rFonts w:hint="eastAsia" w:ascii="黑体" w:eastAsia="黑体" w:cs="黑体"/>
          <w:b w:val="0"/>
          <w:bCs w:val="0"/>
          <w:color w:val="auto"/>
          <w:sz w:val="32"/>
          <w:szCs w:val="32"/>
          <w:lang w:eastAsia="zh-CN"/>
        </w:rPr>
      </w:pPr>
      <w:r>
        <w:rPr>
          <w:rFonts w:hint="eastAsia" w:ascii="黑体" w:eastAsia="黑体" w:cs="黑体"/>
          <w:b w:val="0"/>
          <w:bCs w:val="0"/>
          <w:color w:val="auto"/>
          <w:sz w:val="32"/>
          <w:szCs w:val="32"/>
          <w:lang w:eastAsia="zh-CN"/>
        </w:rPr>
        <w:t>铍、镁、铝、钾、钙、钛、铬、锰、铁、钴、</w:t>
      </w:r>
    </w:p>
    <w:p>
      <w:pPr>
        <w:jc w:val="center"/>
        <w:rPr>
          <w:rFonts w:hint="eastAsia" w:ascii="黑体" w:eastAsia="黑体" w:cs="黑体"/>
          <w:b w:val="0"/>
          <w:bCs w:val="0"/>
          <w:color w:val="auto"/>
          <w:sz w:val="32"/>
          <w:szCs w:val="32"/>
          <w:lang w:eastAsia="zh-CN"/>
        </w:rPr>
      </w:pPr>
      <w:r>
        <w:rPr>
          <w:rFonts w:hint="eastAsia" w:ascii="黑体" w:eastAsia="黑体" w:cs="黑体"/>
          <w:b w:val="0"/>
          <w:bCs w:val="0"/>
          <w:color w:val="auto"/>
          <w:sz w:val="32"/>
          <w:szCs w:val="32"/>
          <w:lang w:eastAsia="zh-CN"/>
        </w:rPr>
        <w:t>铜、锌、钼、铅、钨、钠、锡、镍、硅量的测定</w:t>
      </w:r>
    </w:p>
    <w:p>
      <w:pPr>
        <w:jc w:val="center"/>
        <w:rPr>
          <w:rFonts w:ascii="黑体" w:eastAsia="黑体"/>
          <w:b/>
          <w:bCs/>
          <w:color w:val="auto"/>
          <w:sz w:val="32"/>
          <w:szCs w:val="32"/>
        </w:rPr>
      </w:pPr>
      <w:r>
        <w:rPr>
          <w:rFonts w:hint="eastAsia" w:ascii="黑体" w:eastAsia="黑体" w:cs="黑体"/>
          <w:b w:val="0"/>
          <w:bCs w:val="0"/>
          <w:color w:val="auto"/>
          <w:sz w:val="32"/>
          <w:szCs w:val="32"/>
          <w:lang w:eastAsia="zh-CN"/>
        </w:rPr>
        <w:t>电感耦合等离子体原子发射光谱法</w:t>
      </w:r>
    </w:p>
    <w:p>
      <w:pPr>
        <w:pStyle w:val="37"/>
        <w:widowControl/>
        <w:numPr>
          <w:numId w:val="0"/>
        </w:numPr>
        <w:wordWrap/>
        <w:adjustRightInd/>
        <w:snapToGrid/>
        <w:spacing w:before="313" w:beforeLines="100" w:after="313" w:afterLines="100" w:line="240" w:lineRule="auto"/>
        <w:ind w:left="0" w:leftChars="0" w:right="0" w:firstLine="0" w:firstLineChars="0"/>
        <w:jc w:val="both"/>
        <w:textAlignment w:val="auto"/>
        <w:outlineLvl w:val="1"/>
        <w:rPr>
          <w:rFonts w:hint="eastAsia" w:ascii="黑体" w:hAnsi="黑体" w:eastAsia="黑体" w:cs="黑体"/>
          <w:b w:val="0"/>
          <w:bCs/>
          <w:color w:val="auto"/>
          <w:szCs w:val="21"/>
        </w:rPr>
      </w:pPr>
      <w:r>
        <w:rPr>
          <w:rFonts w:hint="eastAsia" w:ascii="黑体" w:hAnsi="黑体" w:eastAsia="黑体" w:cs="黑体"/>
          <w:b w:val="0"/>
          <w:bCs/>
          <w:color w:val="auto"/>
          <w:szCs w:val="21"/>
        </w:rPr>
        <w:t>1 范围</w:t>
      </w:r>
    </w:p>
    <w:p>
      <w:pPr>
        <w:pStyle w:val="30"/>
        <w:wordWrap/>
        <w:adjustRightInd/>
        <w:snapToGrid/>
        <w:spacing w:line="240" w:lineRule="auto"/>
        <w:ind w:left="0" w:leftChars="0" w:right="0" w:firstLine="420"/>
        <w:textAlignment w:val="auto"/>
        <w:rPr>
          <w:rFonts w:ascii="Times New Roman"/>
          <w:color w:val="auto"/>
          <w:szCs w:val="21"/>
        </w:rPr>
      </w:pPr>
      <w:r>
        <w:rPr>
          <w:rFonts w:ascii="Times New Roman"/>
          <w:color w:val="auto"/>
          <w:szCs w:val="21"/>
        </w:rPr>
        <w:t>本标准规定了铼酸铵中铍、镁、铝、钾、钙、钛、铬、锰、铁、钴、铜、锌</w:t>
      </w:r>
      <w:r>
        <w:rPr>
          <w:rFonts w:hint="eastAsia" w:ascii="Times New Roman"/>
          <w:color w:val="auto"/>
          <w:szCs w:val="21"/>
          <w:lang w:eastAsia="zh-CN"/>
        </w:rPr>
        <w:t>、</w:t>
      </w:r>
      <w:r>
        <w:rPr>
          <w:rFonts w:ascii="Times New Roman"/>
          <w:color w:val="auto"/>
          <w:szCs w:val="21"/>
        </w:rPr>
        <w:t>钼</w:t>
      </w:r>
      <w:r>
        <w:rPr>
          <w:rFonts w:hint="eastAsia" w:ascii="Times New Roman"/>
          <w:color w:val="auto"/>
          <w:szCs w:val="21"/>
          <w:lang w:eastAsia="zh-CN"/>
        </w:rPr>
        <w:t>、铅、钨、钠、锡、镍、硅</w:t>
      </w:r>
      <w:r>
        <w:rPr>
          <w:rFonts w:ascii="Times New Roman"/>
          <w:color w:val="auto"/>
          <w:szCs w:val="21"/>
        </w:rPr>
        <w:t>量的测定方法。</w:t>
      </w:r>
    </w:p>
    <w:p>
      <w:pPr>
        <w:pStyle w:val="30"/>
        <w:wordWrap/>
        <w:adjustRightInd/>
        <w:snapToGrid/>
        <w:spacing w:line="240" w:lineRule="auto"/>
        <w:ind w:left="0" w:leftChars="0" w:right="0" w:firstLine="420"/>
        <w:textAlignment w:val="auto"/>
        <w:rPr>
          <w:rFonts w:ascii="Times New Roman"/>
          <w:color w:val="auto"/>
          <w:szCs w:val="21"/>
        </w:rPr>
      </w:pPr>
      <w:r>
        <w:rPr>
          <w:rFonts w:ascii="Times New Roman"/>
          <w:color w:val="auto"/>
          <w:szCs w:val="21"/>
        </w:rPr>
        <w:t>本标准适用于铼酸铵中铍、镁、铝、钾、钙、钛、铬、锰、铁、钴、铜、锌</w:t>
      </w:r>
      <w:r>
        <w:rPr>
          <w:rFonts w:hint="eastAsia" w:ascii="Times New Roman"/>
          <w:color w:val="auto"/>
          <w:szCs w:val="21"/>
          <w:lang w:eastAsia="zh-CN"/>
        </w:rPr>
        <w:t>、</w:t>
      </w:r>
      <w:r>
        <w:rPr>
          <w:rFonts w:ascii="Times New Roman"/>
          <w:color w:val="auto"/>
          <w:szCs w:val="21"/>
        </w:rPr>
        <w:t>钼</w:t>
      </w:r>
      <w:r>
        <w:rPr>
          <w:rFonts w:hint="eastAsia" w:ascii="Times New Roman"/>
          <w:color w:val="auto"/>
          <w:szCs w:val="21"/>
          <w:lang w:eastAsia="zh-CN"/>
        </w:rPr>
        <w:t>、铅、钨、钠、锡、镍、硅</w:t>
      </w:r>
      <w:r>
        <w:rPr>
          <w:rFonts w:ascii="Times New Roman"/>
          <w:color w:val="auto"/>
          <w:szCs w:val="21"/>
        </w:rPr>
        <w:t>量的测定，测定范围见表1。</w:t>
      </w:r>
    </w:p>
    <w:p>
      <w:pPr>
        <w:pStyle w:val="30"/>
        <w:tabs>
          <w:tab w:val="center" w:pos="4153"/>
          <w:tab w:val="right" w:pos="8306"/>
        </w:tabs>
        <w:wordWrap/>
        <w:adjustRightInd/>
        <w:snapToGrid/>
        <w:spacing w:line="240" w:lineRule="auto"/>
        <w:ind w:left="0" w:leftChars="0" w:right="0" w:firstLine="0" w:firstLineChars="0"/>
        <w:jc w:val="center"/>
        <w:textAlignment w:val="auto"/>
        <w:rPr>
          <w:rFonts w:ascii="Times New Roman"/>
          <w:b/>
          <w:color w:val="auto"/>
          <w:szCs w:val="21"/>
        </w:rPr>
      </w:pPr>
      <w:r>
        <w:rPr>
          <w:rFonts w:hint="eastAsia" w:ascii="黑体" w:hAnsi="黑体" w:eastAsia="黑体" w:cs="黑体"/>
          <w:b w:val="0"/>
          <w:bCs/>
          <w:color w:val="auto"/>
          <w:sz w:val="21"/>
          <w:szCs w:val="21"/>
        </w:rPr>
        <w:t>表1 测定范围</w:t>
      </w:r>
    </w:p>
    <w:tbl>
      <w:tblPr>
        <w:tblStyle w:val="22"/>
        <w:tblW w:w="900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2250"/>
        <w:gridCol w:w="2250"/>
        <w:gridCol w:w="22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元素</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测定范围/%</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元素</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测定范围/%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Be</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0.0005～0.010</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Cu</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0.0005～0.010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Mg</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0.0001～0.010</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Zn</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0.0001～0.0060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Al</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0.0001～0.0020</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Mo</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0.0005～0.010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K</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0.0001～0.0070</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Pb</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0.0001～0.010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Ca</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0.0005～0.010</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W</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0.0001～0.010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Ti</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0.0001～0.0080</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Na</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0.0001～0.010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Cr</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0.0001～0.020</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Sn</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w:t>
            </w:r>
            <w:r>
              <w:rPr>
                <w:rFonts w:hint="default" w:ascii="Times New Roman" w:hAnsi="Times New Roman" w:eastAsia="宋体" w:cs="Times New Roman"/>
                <w:color w:val="auto"/>
                <w:kern w:val="0"/>
                <w:sz w:val="18"/>
                <w:szCs w:val="18"/>
                <w:lang w:val="en-US" w:eastAsia="zh-CN"/>
              </w:rPr>
              <w:t>5</w:t>
            </w:r>
            <w:r>
              <w:rPr>
                <w:rFonts w:hint="default" w:ascii="Times New Roman" w:hAnsi="Times New Roman" w:eastAsia="宋体" w:cs="Times New Roman"/>
                <w:color w:val="auto"/>
                <w:kern w:val="0"/>
                <w:sz w:val="18"/>
                <w:szCs w:val="18"/>
              </w:rPr>
              <w:t>～0.010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Mn</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0.0001～0.010</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Ni</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0.0001～0.010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Fe</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0.0001～0.0080</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Si</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w:t>
            </w:r>
            <w:r>
              <w:rPr>
                <w:rFonts w:hint="default" w:ascii="Times New Roman" w:hAnsi="Times New Roman" w:eastAsia="宋体" w:cs="Times New Roman"/>
                <w:color w:val="auto"/>
                <w:kern w:val="0"/>
                <w:sz w:val="18"/>
                <w:szCs w:val="18"/>
                <w:lang w:val="en-US" w:eastAsia="zh-CN"/>
              </w:rPr>
              <w:t>5</w:t>
            </w:r>
            <w:r>
              <w:rPr>
                <w:rFonts w:hint="default" w:ascii="Times New Roman" w:hAnsi="Times New Roman" w:eastAsia="宋体" w:cs="Times New Roman"/>
                <w:color w:val="auto"/>
                <w:kern w:val="0"/>
                <w:sz w:val="18"/>
                <w:szCs w:val="18"/>
              </w:rPr>
              <w:t>～0.010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Co</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0.0004～0.010</w:t>
            </w: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2250" w:type="dxa"/>
            <w:tcBorders>
              <w:tl2br w:val="nil"/>
              <w:tr2bl w:val="nil"/>
            </w:tcBorders>
            <w:vAlign w:val="top"/>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r>
    </w:tbl>
    <w:p>
      <w:pPr>
        <w:pStyle w:val="37"/>
        <w:widowControl/>
        <w:numPr>
          <w:numId w:val="0"/>
        </w:numPr>
        <w:wordWrap/>
        <w:adjustRightInd/>
        <w:snapToGrid/>
        <w:spacing w:before="313" w:beforeLines="100" w:after="313" w:afterLines="100" w:line="240" w:lineRule="auto"/>
        <w:ind w:left="0" w:leftChars="0" w:right="0" w:firstLine="0" w:firstLineChars="0"/>
        <w:jc w:val="both"/>
        <w:textAlignment w:val="auto"/>
        <w:outlineLvl w:val="1"/>
        <w:rPr>
          <w:rFonts w:hint="eastAsia" w:ascii="黑体" w:hAnsi="黑体" w:eastAsia="黑体" w:cs="黑体"/>
          <w:b w:val="0"/>
          <w:bCs/>
          <w:color w:val="auto"/>
          <w:szCs w:val="21"/>
        </w:rPr>
      </w:pPr>
      <w:r>
        <w:rPr>
          <w:rFonts w:hint="eastAsia" w:ascii="黑体" w:hAnsi="黑体" w:eastAsia="黑体" w:cs="黑体"/>
          <w:b w:val="0"/>
          <w:bCs/>
          <w:color w:val="auto"/>
          <w:szCs w:val="21"/>
        </w:rPr>
        <w:t>2</w:t>
      </w:r>
      <w:r>
        <w:rPr>
          <w:rFonts w:hint="eastAsia" w:hAnsi="黑体" w:cs="黑体"/>
          <w:b w:val="0"/>
          <w:bCs/>
          <w:color w:val="auto"/>
          <w:szCs w:val="21"/>
          <w:lang w:val="en-US" w:eastAsia="zh-CN"/>
        </w:rPr>
        <w:t xml:space="preserve"> </w:t>
      </w:r>
      <w:r>
        <w:rPr>
          <w:rFonts w:hint="eastAsia" w:ascii="黑体" w:hAnsi="黑体" w:eastAsia="黑体" w:cs="黑体"/>
          <w:b w:val="0"/>
          <w:bCs/>
          <w:color w:val="auto"/>
          <w:szCs w:val="21"/>
        </w:rPr>
        <w:t>方法</w:t>
      </w:r>
      <w:r>
        <w:rPr>
          <w:rFonts w:hint="eastAsia" w:hAnsi="黑体" w:cs="黑体"/>
          <w:b w:val="0"/>
          <w:bCs/>
          <w:color w:val="auto"/>
          <w:szCs w:val="21"/>
          <w:lang w:eastAsia="zh-CN"/>
        </w:rPr>
        <w:t>提要</w:t>
      </w:r>
    </w:p>
    <w:p>
      <w:pPr>
        <w:pStyle w:val="30"/>
        <w:wordWrap/>
        <w:adjustRightInd/>
        <w:snapToGrid/>
        <w:spacing w:line="240" w:lineRule="auto"/>
        <w:ind w:left="0" w:leftChars="0" w:right="0" w:firstLine="440" w:firstLineChars="200"/>
        <w:textAlignment w:val="auto"/>
        <w:rPr>
          <w:rFonts w:hint="eastAsia"/>
          <w:color w:val="auto"/>
        </w:rPr>
      </w:pPr>
      <w:r>
        <w:rPr>
          <w:color w:val="auto"/>
        </w:rPr>
        <w:t>试料用硝酸</w:t>
      </w:r>
      <w:r>
        <w:rPr>
          <w:rFonts w:hint="eastAsia"/>
          <w:color w:val="auto"/>
          <w:lang w:eastAsia="zh-CN"/>
        </w:rPr>
        <w:t>和</w:t>
      </w:r>
      <w:r>
        <w:rPr>
          <w:color w:val="auto"/>
        </w:rPr>
        <w:t>硫酸溶解</w:t>
      </w:r>
      <w:r>
        <w:rPr>
          <w:rFonts w:hint="eastAsia"/>
          <w:color w:val="auto"/>
          <w:lang w:eastAsia="zh-CN"/>
        </w:rPr>
        <w:t>，钨和硅的测定试料用高温灼烧</w:t>
      </w:r>
      <w:r>
        <w:rPr>
          <w:color w:val="auto"/>
        </w:rPr>
        <w:t>，在稀硝酸介质中，</w:t>
      </w:r>
      <w:r>
        <w:rPr>
          <w:rFonts w:hint="eastAsia"/>
          <w:color w:val="auto"/>
          <w:lang w:eastAsia="zh-CN"/>
        </w:rPr>
        <w:t>用</w:t>
      </w:r>
      <w:r>
        <w:rPr>
          <w:color w:val="auto"/>
        </w:rPr>
        <w:t>电感耦合等离子体原子发射光谱仪</w:t>
      </w:r>
      <w:r>
        <w:rPr>
          <w:rFonts w:hint="eastAsia"/>
          <w:color w:val="auto"/>
          <w:lang w:eastAsia="zh-CN"/>
        </w:rPr>
        <w:t>测定各被测元素的质量分数</w:t>
      </w:r>
      <w:r>
        <w:rPr>
          <w:color w:val="auto"/>
        </w:rPr>
        <w:t>。</w:t>
      </w:r>
    </w:p>
    <w:p>
      <w:pPr>
        <w:pStyle w:val="30"/>
        <w:widowControl/>
        <w:wordWrap/>
        <w:autoSpaceDE w:val="0"/>
        <w:autoSpaceDN w:val="0"/>
        <w:adjustRightInd/>
        <w:snapToGrid/>
        <w:spacing w:before="313" w:beforeLines="100" w:after="313" w:afterLines="100" w:line="240" w:lineRule="auto"/>
        <w:ind w:left="0" w:leftChars="0" w:right="0" w:firstLine="0" w:firstLineChars="0"/>
        <w:jc w:val="both"/>
        <w:textAlignment w:val="auto"/>
        <w:outlineLvl w:val="9"/>
        <w:rPr>
          <w:rFonts w:hint="eastAsia" w:ascii="黑体" w:hAnsi="黑体" w:eastAsia="黑体" w:cs="黑体"/>
          <w:b w:val="0"/>
          <w:bCs/>
          <w:color w:val="auto"/>
          <w:sz w:val="21"/>
          <w:szCs w:val="21"/>
        </w:rPr>
      </w:pPr>
      <w:r>
        <w:rPr>
          <w:rFonts w:hint="eastAsia" w:ascii="黑体" w:hAnsi="黑体" w:eastAsia="黑体" w:cs="黑体"/>
          <w:b w:val="0"/>
          <w:bCs/>
          <w:color w:val="auto"/>
          <w:sz w:val="21"/>
          <w:szCs w:val="21"/>
        </w:rPr>
        <w:t>3 试剂</w:t>
      </w:r>
    </w:p>
    <w:p>
      <w:pPr>
        <w:widowControl w:val="0"/>
        <w:wordWrap/>
        <w:adjustRightInd/>
        <w:snapToGrid/>
        <w:spacing w:line="240" w:lineRule="auto"/>
        <w:ind w:left="0" w:leftChars="0" w:right="0" w:firstLine="0" w:firstLineChars="0"/>
        <w:jc w:val="both"/>
        <w:textAlignment w:val="auto"/>
        <w:outlineLvl w:val="9"/>
        <w:rPr>
          <w:color w:val="auto"/>
          <w:kern w:val="0"/>
          <w:sz w:val="21"/>
          <w:szCs w:val="21"/>
        </w:rPr>
      </w:pPr>
      <w:r>
        <w:rPr>
          <w:rFonts w:hint="eastAsia" w:ascii="黑体" w:hAnsi="黑体" w:eastAsia="黑体" w:cs="黑体"/>
          <w:color w:val="auto"/>
          <w:sz w:val="21"/>
          <w:szCs w:val="21"/>
          <w:lang w:val="en-US" w:eastAsia="zh-CN"/>
        </w:rPr>
        <w:t xml:space="preserve">3.1 </w:t>
      </w:r>
      <w:r>
        <w:rPr>
          <w:color w:val="auto"/>
          <w:sz w:val="21"/>
          <w:szCs w:val="21"/>
        </w:rPr>
        <w:t>除非另有说明，在分析中仅使用确认为</w:t>
      </w:r>
      <w:r>
        <w:rPr>
          <w:rFonts w:hint="eastAsia"/>
          <w:color w:val="auto"/>
          <w:sz w:val="21"/>
          <w:szCs w:val="21"/>
          <w:lang w:eastAsia="zh-CN"/>
        </w:rPr>
        <w:t>优级纯</w:t>
      </w:r>
      <w:r>
        <w:rPr>
          <w:color w:val="auto"/>
          <w:sz w:val="21"/>
          <w:szCs w:val="21"/>
        </w:rPr>
        <w:t>的试剂和</w:t>
      </w:r>
      <w:r>
        <w:rPr>
          <w:rFonts w:hint="eastAsia"/>
          <w:b w:val="0"/>
          <w:bCs w:val="0"/>
          <w:color w:val="auto"/>
          <w:sz w:val="24"/>
          <w:lang w:val="en-US" w:eastAsia="zh-CN"/>
        </w:rPr>
        <w:t>和电阻率</w:t>
      </w:r>
      <w:r>
        <w:rPr>
          <w:color w:val="auto"/>
          <w:sz w:val="21"/>
          <w:szCs w:val="21"/>
        </w:rPr>
        <w:t>≥18MΩ</w:t>
      </w:r>
      <w:r>
        <w:rPr>
          <w:rFonts w:hint="eastAsia"/>
          <w:color w:val="auto"/>
          <w:sz w:val="21"/>
          <w:szCs w:val="21"/>
          <w:lang w:val="en-US" w:eastAsia="zh-CN"/>
        </w:rPr>
        <w:t>.c</w:t>
      </w:r>
      <w:r>
        <w:rPr>
          <w:color w:val="auto"/>
          <w:sz w:val="21"/>
          <w:szCs w:val="21"/>
        </w:rPr>
        <w:t>m</w:t>
      </w:r>
      <w:r>
        <w:rPr>
          <w:rFonts w:hint="eastAsia"/>
          <w:color w:val="auto"/>
          <w:sz w:val="21"/>
          <w:szCs w:val="21"/>
        </w:rPr>
        <w:t>的一级水。</w:t>
      </w:r>
    </w:p>
    <w:p>
      <w:pPr>
        <w:widowControl w:val="0"/>
        <w:wordWrap/>
        <w:adjustRightInd/>
        <w:snapToGrid/>
        <w:spacing w:line="240" w:lineRule="auto"/>
        <w:ind w:left="0" w:leftChars="0" w:right="0" w:firstLine="0" w:firstLineChars="0"/>
        <w:jc w:val="both"/>
        <w:textAlignment w:val="auto"/>
        <w:outlineLvl w:val="9"/>
        <w:rPr>
          <w:color w:val="auto"/>
          <w:kern w:val="0"/>
          <w:sz w:val="21"/>
          <w:szCs w:val="21"/>
        </w:rPr>
      </w:pPr>
      <w:r>
        <w:rPr>
          <w:rFonts w:hint="eastAsia" w:ascii="黑体" w:hAnsi="黑体" w:eastAsia="黑体" w:cs="黑体"/>
          <w:color w:val="auto"/>
          <w:kern w:val="0"/>
          <w:sz w:val="21"/>
          <w:szCs w:val="21"/>
        </w:rPr>
        <w:t>3.2</w:t>
      </w:r>
      <w:r>
        <w:rPr>
          <w:color w:val="auto"/>
          <w:kern w:val="0"/>
          <w:sz w:val="21"/>
          <w:szCs w:val="21"/>
        </w:rPr>
        <w:t xml:space="preserve"> 盐酸（ρ</w:t>
      </w:r>
      <w:r>
        <w:rPr>
          <w:rFonts w:hint="eastAsia"/>
          <w:color w:val="auto"/>
          <w:kern w:val="0"/>
          <w:sz w:val="21"/>
          <w:szCs w:val="21"/>
          <w:lang w:val="en-US" w:eastAsia="zh-CN"/>
        </w:rPr>
        <w:t>=</w:t>
      </w:r>
      <w:r>
        <w:rPr>
          <w:color w:val="auto"/>
          <w:kern w:val="0"/>
          <w:sz w:val="21"/>
          <w:szCs w:val="21"/>
        </w:rPr>
        <w:t>1.19 g/mL）。</w:t>
      </w:r>
    </w:p>
    <w:p>
      <w:pPr>
        <w:widowControl w:val="0"/>
        <w:wordWrap/>
        <w:adjustRightInd/>
        <w:snapToGrid/>
        <w:spacing w:line="240" w:lineRule="auto"/>
        <w:ind w:left="0" w:leftChars="0" w:right="0" w:firstLine="0" w:firstLineChars="0"/>
        <w:jc w:val="both"/>
        <w:textAlignment w:val="auto"/>
        <w:outlineLvl w:val="9"/>
        <w:rPr>
          <w:color w:val="auto"/>
          <w:kern w:val="0"/>
          <w:sz w:val="21"/>
          <w:szCs w:val="21"/>
        </w:rPr>
      </w:pPr>
      <w:r>
        <w:rPr>
          <w:rFonts w:hint="eastAsia" w:ascii="黑体" w:hAnsi="黑体" w:eastAsia="黑体" w:cs="黑体"/>
          <w:color w:val="auto"/>
          <w:kern w:val="0"/>
          <w:sz w:val="21"/>
          <w:szCs w:val="21"/>
        </w:rPr>
        <w:t>3.</w:t>
      </w:r>
      <w:r>
        <w:rPr>
          <w:rFonts w:hint="eastAsia" w:ascii="黑体" w:hAnsi="黑体" w:eastAsia="黑体" w:cs="黑体"/>
          <w:color w:val="auto"/>
          <w:kern w:val="0"/>
          <w:sz w:val="21"/>
          <w:szCs w:val="21"/>
          <w:lang w:val="en-US" w:eastAsia="zh-CN"/>
        </w:rPr>
        <w:t xml:space="preserve">3 </w:t>
      </w:r>
      <w:r>
        <w:rPr>
          <w:color w:val="auto"/>
          <w:kern w:val="0"/>
          <w:sz w:val="21"/>
          <w:szCs w:val="21"/>
        </w:rPr>
        <w:t>硝酸（ρ</w:t>
      </w:r>
      <w:r>
        <w:rPr>
          <w:rFonts w:hint="eastAsia"/>
          <w:color w:val="auto"/>
          <w:kern w:val="0"/>
          <w:sz w:val="21"/>
          <w:szCs w:val="21"/>
          <w:lang w:val="en-US" w:eastAsia="zh-CN"/>
        </w:rPr>
        <w:t>=</w:t>
      </w:r>
      <w:r>
        <w:rPr>
          <w:color w:val="auto"/>
          <w:kern w:val="0"/>
          <w:sz w:val="21"/>
          <w:szCs w:val="21"/>
        </w:rPr>
        <w:t>1.42g/mL）。</w:t>
      </w:r>
    </w:p>
    <w:p>
      <w:pPr>
        <w:widowControl w:val="0"/>
        <w:wordWrap/>
        <w:adjustRightInd/>
        <w:snapToGrid/>
        <w:spacing w:line="240" w:lineRule="auto"/>
        <w:ind w:left="0" w:leftChars="0" w:right="0"/>
        <w:jc w:val="both"/>
        <w:textAlignment w:val="auto"/>
        <w:outlineLvl w:val="9"/>
        <w:rPr>
          <w:color w:val="auto"/>
          <w:kern w:val="0"/>
          <w:sz w:val="21"/>
          <w:szCs w:val="21"/>
        </w:rPr>
      </w:pPr>
      <w:r>
        <w:rPr>
          <w:rFonts w:hint="eastAsia" w:ascii="黑体" w:hAnsi="黑体" w:eastAsia="黑体" w:cs="黑体"/>
          <w:color w:val="auto"/>
          <w:kern w:val="0"/>
          <w:sz w:val="21"/>
          <w:szCs w:val="21"/>
        </w:rPr>
        <w:t>3.</w:t>
      </w:r>
      <w:r>
        <w:rPr>
          <w:rFonts w:hint="eastAsia" w:ascii="黑体" w:hAnsi="黑体" w:eastAsia="黑体" w:cs="黑体"/>
          <w:color w:val="auto"/>
          <w:kern w:val="0"/>
          <w:sz w:val="21"/>
          <w:szCs w:val="21"/>
          <w:lang w:val="en-US" w:eastAsia="zh-CN"/>
        </w:rPr>
        <w:t>4</w:t>
      </w:r>
      <w:r>
        <w:rPr>
          <w:color w:val="auto"/>
          <w:kern w:val="0"/>
          <w:sz w:val="21"/>
          <w:szCs w:val="21"/>
        </w:rPr>
        <w:t xml:space="preserve"> 硫酸（ρ</w:t>
      </w:r>
      <w:r>
        <w:rPr>
          <w:rFonts w:hint="eastAsia"/>
          <w:color w:val="auto"/>
          <w:kern w:val="0"/>
          <w:sz w:val="21"/>
          <w:szCs w:val="21"/>
          <w:lang w:val="en-US" w:eastAsia="zh-CN"/>
        </w:rPr>
        <w:t>=</w:t>
      </w:r>
      <w:r>
        <w:rPr>
          <w:color w:val="auto"/>
          <w:kern w:val="0"/>
          <w:sz w:val="21"/>
          <w:szCs w:val="21"/>
        </w:rPr>
        <w:t>1.84g/mL）。</w:t>
      </w:r>
    </w:p>
    <w:p>
      <w:pPr>
        <w:widowControl w:val="0"/>
        <w:wordWrap/>
        <w:adjustRightInd/>
        <w:snapToGrid/>
        <w:spacing w:line="240" w:lineRule="auto"/>
        <w:ind w:left="0" w:leftChars="0" w:right="0"/>
        <w:jc w:val="both"/>
        <w:textAlignment w:val="auto"/>
        <w:outlineLvl w:val="9"/>
        <w:rPr>
          <w:color w:val="auto"/>
          <w:kern w:val="0"/>
          <w:sz w:val="21"/>
          <w:szCs w:val="21"/>
        </w:rPr>
      </w:pPr>
      <w:r>
        <w:rPr>
          <w:rFonts w:hint="eastAsia" w:ascii="黑体" w:hAnsi="黑体" w:eastAsia="黑体" w:cs="黑体"/>
          <w:color w:val="auto"/>
          <w:kern w:val="0"/>
          <w:sz w:val="21"/>
          <w:szCs w:val="21"/>
          <w:lang w:val="en-US" w:eastAsia="zh-CN"/>
        </w:rPr>
        <w:t>3.5</w:t>
      </w:r>
      <w:r>
        <w:rPr>
          <w:rFonts w:hint="eastAsia"/>
          <w:color w:val="auto"/>
          <w:kern w:val="0"/>
          <w:sz w:val="21"/>
          <w:szCs w:val="21"/>
          <w:lang w:val="en-US" w:eastAsia="zh-CN"/>
        </w:rPr>
        <w:t xml:space="preserve"> 氢氟酸：经恒沸蒸馏提纯或优级纯以上纯度。</w:t>
      </w:r>
    </w:p>
    <w:p>
      <w:pPr>
        <w:widowControl w:val="0"/>
        <w:wordWrap/>
        <w:adjustRightInd/>
        <w:snapToGrid/>
        <w:spacing w:line="240" w:lineRule="auto"/>
        <w:ind w:left="0" w:leftChars="0" w:right="0"/>
        <w:jc w:val="both"/>
        <w:textAlignment w:val="auto"/>
        <w:outlineLvl w:val="9"/>
        <w:rPr>
          <w:rFonts w:hint="eastAsia"/>
          <w:color w:val="auto"/>
          <w:kern w:val="0"/>
          <w:sz w:val="21"/>
          <w:szCs w:val="21"/>
          <w:lang w:val="en-US" w:eastAsia="zh-CN"/>
        </w:rPr>
      </w:pPr>
      <w:r>
        <w:rPr>
          <w:rFonts w:hint="eastAsia" w:ascii="黑体" w:hAnsi="黑体" w:eastAsia="黑体" w:cs="黑体"/>
          <w:color w:val="auto"/>
          <w:kern w:val="0"/>
          <w:sz w:val="21"/>
          <w:szCs w:val="21"/>
        </w:rPr>
        <w:t>3.</w:t>
      </w:r>
      <w:r>
        <w:rPr>
          <w:rFonts w:hint="eastAsia" w:ascii="黑体" w:hAnsi="黑体" w:eastAsia="黑体" w:cs="黑体"/>
          <w:color w:val="auto"/>
          <w:kern w:val="0"/>
          <w:sz w:val="21"/>
          <w:szCs w:val="21"/>
          <w:lang w:val="en-US" w:eastAsia="zh-CN"/>
        </w:rPr>
        <w:t>6</w:t>
      </w:r>
      <w:r>
        <w:rPr>
          <w:color w:val="auto"/>
          <w:kern w:val="0"/>
          <w:sz w:val="21"/>
          <w:szCs w:val="21"/>
        </w:rPr>
        <w:t xml:space="preserve"> 盐酸</w:t>
      </w:r>
      <w:r>
        <w:rPr>
          <w:rFonts w:hint="eastAsia"/>
          <w:color w:val="auto"/>
          <w:kern w:val="0"/>
          <w:sz w:val="21"/>
          <w:szCs w:val="21"/>
          <w:lang w:eastAsia="zh-CN"/>
        </w:rPr>
        <w:t>溶液</w:t>
      </w:r>
      <w:r>
        <w:rPr>
          <w:color w:val="auto"/>
          <w:kern w:val="0"/>
          <w:sz w:val="21"/>
          <w:szCs w:val="21"/>
        </w:rPr>
        <w:t>（1+9</w:t>
      </w:r>
      <w:r>
        <w:rPr>
          <w:rFonts w:hint="eastAsia"/>
          <w:color w:val="auto"/>
          <w:kern w:val="0"/>
          <w:sz w:val="21"/>
          <w:szCs w:val="21"/>
          <w:lang w:eastAsia="zh-CN"/>
        </w:rPr>
        <w:t>）</w:t>
      </w:r>
      <w:r>
        <w:rPr>
          <w:color w:val="auto"/>
          <w:kern w:val="0"/>
          <w:sz w:val="21"/>
          <w:szCs w:val="21"/>
        </w:rPr>
        <w:t>。</w:t>
      </w:r>
    </w:p>
    <w:p>
      <w:pPr>
        <w:widowControl w:val="0"/>
        <w:wordWrap/>
        <w:adjustRightInd/>
        <w:snapToGrid/>
        <w:spacing w:line="240" w:lineRule="auto"/>
        <w:ind w:left="0" w:leftChars="0" w:right="0"/>
        <w:jc w:val="both"/>
        <w:textAlignment w:val="auto"/>
        <w:outlineLvl w:val="9"/>
        <w:rPr>
          <w:color w:val="auto"/>
          <w:kern w:val="0"/>
          <w:sz w:val="21"/>
          <w:szCs w:val="21"/>
        </w:rPr>
      </w:pPr>
      <w:r>
        <w:rPr>
          <w:rFonts w:hint="eastAsia" w:ascii="黑体" w:hAnsi="黑体" w:eastAsia="黑体" w:cs="黑体"/>
          <w:color w:val="auto"/>
          <w:kern w:val="0"/>
          <w:sz w:val="21"/>
          <w:szCs w:val="21"/>
        </w:rPr>
        <w:t>3.</w:t>
      </w:r>
      <w:r>
        <w:rPr>
          <w:rFonts w:hint="eastAsia" w:ascii="黑体" w:hAnsi="黑体" w:eastAsia="黑体" w:cs="黑体"/>
          <w:color w:val="auto"/>
          <w:kern w:val="0"/>
          <w:sz w:val="21"/>
          <w:szCs w:val="21"/>
          <w:lang w:val="en-US" w:eastAsia="zh-CN"/>
        </w:rPr>
        <w:t>7</w:t>
      </w:r>
      <w:r>
        <w:rPr>
          <w:color w:val="auto"/>
          <w:kern w:val="0"/>
          <w:sz w:val="21"/>
          <w:szCs w:val="21"/>
        </w:rPr>
        <w:t xml:space="preserve"> </w:t>
      </w:r>
      <w:r>
        <w:rPr>
          <w:rFonts w:hint="eastAsia"/>
          <w:color w:val="auto"/>
          <w:kern w:val="0"/>
          <w:sz w:val="21"/>
          <w:szCs w:val="21"/>
          <w:lang w:eastAsia="zh-CN"/>
        </w:rPr>
        <w:t>硝酸溶液</w:t>
      </w:r>
      <w:r>
        <w:rPr>
          <w:color w:val="auto"/>
          <w:kern w:val="0"/>
          <w:sz w:val="21"/>
          <w:szCs w:val="21"/>
        </w:rPr>
        <w:t>（1+</w:t>
      </w:r>
      <w:r>
        <w:rPr>
          <w:rFonts w:hint="eastAsia"/>
          <w:color w:val="auto"/>
          <w:kern w:val="0"/>
          <w:sz w:val="21"/>
          <w:szCs w:val="21"/>
          <w:lang w:val="en-US" w:eastAsia="zh-CN"/>
        </w:rPr>
        <w:t>1</w:t>
      </w:r>
      <w:r>
        <w:rPr>
          <w:color w:val="auto"/>
          <w:kern w:val="0"/>
          <w:sz w:val="21"/>
          <w:szCs w:val="21"/>
        </w:rPr>
        <w:t>）。</w:t>
      </w:r>
    </w:p>
    <w:p>
      <w:pPr>
        <w:widowControl w:val="0"/>
        <w:wordWrap/>
        <w:adjustRightInd/>
        <w:snapToGrid/>
        <w:spacing w:line="240" w:lineRule="auto"/>
        <w:ind w:left="0" w:leftChars="0" w:right="0"/>
        <w:jc w:val="both"/>
        <w:textAlignment w:val="auto"/>
        <w:outlineLvl w:val="9"/>
        <w:rPr>
          <w:color w:val="auto"/>
          <w:kern w:val="0"/>
          <w:sz w:val="21"/>
          <w:szCs w:val="21"/>
        </w:rPr>
      </w:pPr>
      <w:r>
        <w:rPr>
          <w:rFonts w:hint="eastAsia" w:ascii="黑体" w:hAnsi="黑体" w:eastAsia="黑体" w:cs="黑体"/>
          <w:b w:val="0"/>
          <w:bCs/>
          <w:color w:val="auto"/>
          <w:sz w:val="21"/>
          <w:szCs w:val="21"/>
          <w:lang w:val="en-US" w:eastAsia="zh-CN"/>
        </w:rPr>
        <w:t xml:space="preserve">3.8 </w:t>
      </w:r>
      <w:r>
        <w:rPr>
          <w:rFonts w:hint="eastAsia"/>
          <w:b w:val="0"/>
          <w:bCs/>
          <w:color w:val="auto"/>
          <w:sz w:val="21"/>
          <w:szCs w:val="21"/>
          <w:lang w:val="en-US" w:eastAsia="zh-CN"/>
        </w:rPr>
        <w:t>氢氟酸溶液（1+7）。</w:t>
      </w:r>
    </w:p>
    <w:p>
      <w:pPr>
        <w:widowControl w:val="0"/>
        <w:wordWrap/>
        <w:adjustRightInd/>
        <w:snapToGrid/>
        <w:spacing w:line="240" w:lineRule="auto"/>
        <w:ind w:left="0" w:leftChars="0" w:right="0"/>
        <w:jc w:val="both"/>
        <w:textAlignment w:val="auto"/>
        <w:outlineLvl w:val="9"/>
        <w:rPr>
          <w:color w:val="auto"/>
          <w:kern w:val="0"/>
          <w:sz w:val="21"/>
          <w:szCs w:val="21"/>
        </w:rPr>
      </w:pPr>
      <w:r>
        <w:rPr>
          <w:rFonts w:hint="eastAsia" w:ascii="黑体" w:hAnsi="黑体" w:eastAsia="黑体" w:cs="黑体"/>
          <w:color w:val="auto"/>
          <w:kern w:val="0"/>
          <w:sz w:val="21"/>
          <w:szCs w:val="21"/>
        </w:rPr>
        <w:t>3.</w:t>
      </w:r>
      <w:r>
        <w:rPr>
          <w:rFonts w:hint="eastAsia" w:ascii="黑体" w:hAnsi="黑体" w:eastAsia="黑体" w:cs="黑体"/>
          <w:color w:val="auto"/>
          <w:kern w:val="0"/>
          <w:sz w:val="21"/>
          <w:szCs w:val="21"/>
          <w:lang w:val="en-US" w:eastAsia="zh-CN"/>
        </w:rPr>
        <w:t xml:space="preserve">9 </w:t>
      </w:r>
      <w:r>
        <w:rPr>
          <w:rFonts w:hint="eastAsia"/>
          <w:b w:val="0"/>
          <w:bCs/>
          <w:color w:val="auto"/>
          <w:sz w:val="21"/>
          <w:szCs w:val="21"/>
          <w:lang w:eastAsia="zh-CN"/>
        </w:rPr>
        <w:t>混合酸</w:t>
      </w:r>
      <w:r>
        <w:rPr>
          <w:color w:val="auto"/>
          <w:kern w:val="0"/>
          <w:sz w:val="21"/>
          <w:szCs w:val="21"/>
        </w:rPr>
        <w:t>：</w:t>
      </w:r>
      <w:r>
        <w:rPr>
          <w:rFonts w:hint="eastAsia"/>
          <w:color w:val="auto"/>
          <w:kern w:val="0"/>
          <w:sz w:val="21"/>
          <w:szCs w:val="21"/>
          <w:lang w:val="en-US" w:eastAsia="zh-CN"/>
        </w:rPr>
        <w:t>3</w:t>
      </w:r>
      <w:r>
        <w:rPr>
          <w:color w:val="auto"/>
          <w:kern w:val="0"/>
          <w:sz w:val="21"/>
          <w:szCs w:val="21"/>
        </w:rPr>
        <w:t>体积的盐酸（</w:t>
      </w:r>
      <w:r>
        <w:rPr>
          <w:rFonts w:hint="eastAsia"/>
          <w:color w:val="auto"/>
          <w:kern w:val="0"/>
          <w:sz w:val="21"/>
          <w:szCs w:val="21"/>
        </w:rPr>
        <w:t>3</w:t>
      </w:r>
      <w:r>
        <w:rPr>
          <w:color w:val="auto"/>
          <w:kern w:val="0"/>
          <w:sz w:val="21"/>
          <w:szCs w:val="21"/>
        </w:rPr>
        <w:t>.2）与</w:t>
      </w:r>
      <w:r>
        <w:rPr>
          <w:rFonts w:hint="eastAsia"/>
          <w:color w:val="auto"/>
          <w:kern w:val="0"/>
          <w:sz w:val="21"/>
          <w:szCs w:val="21"/>
          <w:lang w:val="en-US" w:eastAsia="zh-CN"/>
        </w:rPr>
        <w:t>1</w:t>
      </w:r>
      <w:r>
        <w:rPr>
          <w:color w:val="auto"/>
          <w:kern w:val="0"/>
          <w:sz w:val="21"/>
          <w:szCs w:val="21"/>
        </w:rPr>
        <w:t>体积的硝酸（</w:t>
      </w:r>
      <w:r>
        <w:rPr>
          <w:rFonts w:hint="eastAsia"/>
          <w:color w:val="auto"/>
          <w:kern w:val="0"/>
          <w:sz w:val="21"/>
          <w:szCs w:val="21"/>
        </w:rPr>
        <w:t>3</w:t>
      </w:r>
      <w:r>
        <w:rPr>
          <w:color w:val="auto"/>
          <w:kern w:val="0"/>
          <w:sz w:val="21"/>
          <w:szCs w:val="21"/>
        </w:rPr>
        <w:t>.</w:t>
      </w:r>
      <w:r>
        <w:rPr>
          <w:rFonts w:hint="eastAsia"/>
          <w:color w:val="auto"/>
          <w:kern w:val="0"/>
          <w:sz w:val="21"/>
          <w:szCs w:val="21"/>
          <w:lang w:val="en-US" w:eastAsia="zh-CN"/>
        </w:rPr>
        <w:t>3</w:t>
      </w:r>
      <w:r>
        <w:rPr>
          <w:color w:val="auto"/>
          <w:kern w:val="0"/>
          <w:sz w:val="21"/>
          <w:szCs w:val="21"/>
        </w:rPr>
        <w:t>）混匀，用时配制。</w:t>
      </w:r>
    </w:p>
    <w:p>
      <w:pPr>
        <w:widowControl w:val="0"/>
        <w:wordWrap/>
        <w:adjustRightInd/>
        <w:snapToGrid/>
        <w:spacing w:line="240" w:lineRule="auto"/>
        <w:ind w:left="0" w:leftChars="0" w:right="0"/>
        <w:jc w:val="both"/>
        <w:textAlignment w:val="auto"/>
        <w:outlineLvl w:val="9"/>
        <w:rPr>
          <w:b w:val="0"/>
          <w:bCs/>
          <w:color w:val="auto"/>
          <w:sz w:val="21"/>
          <w:szCs w:val="21"/>
        </w:rPr>
      </w:pPr>
      <w:r>
        <w:rPr>
          <w:rFonts w:hint="eastAsia" w:ascii="黑体" w:hAnsi="黑体" w:eastAsia="黑体" w:cs="黑体"/>
          <w:color w:val="auto"/>
          <w:kern w:val="0"/>
          <w:sz w:val="21"/>
          <w:szCs w:val="21"/>
          <w:lang w:val="en-US" w:eastAsia="zh-CN"/>
        </w:rPr>
        <w:t>3.10</w:t>
      </w:r>
      <w:r>
        <w:rPr>
          <w:rFonts w:hint="eastAsia"/>
          <w:color w:val="auto"/>
          <w:kern w:val="0"/>
          <w:sz w:val="21"/>
          <w:szCs w:val="21"/>
          <w:lang w:val="en-US" w:eastAsia="zh-CN"/>
        </w:rPr>
        <w:t xml:space="preserve"> </w:t>
      </w:r>
      <w:r>
        <w:rPr>
          <w:rFonts w:hint="eastAsia"/>
          <w:b w:val="0"/>
          <w:bCs/>
          <w:color w:val="auto"/>
          <w:sz w:val="21"/>
          <w:szCs w:val="21"/>
          <w:lang w:eastAsia="zh-CN"/>
        </w:rPr>
        <w:t>混合酸：</w:t>
      </w:r>
      <w:r>
        <w:rPr>
          <w:rFonts w:hint="eastAsia"/>
          <w:b w:val="0"/>
          <w:bCs/>
          <w:color w:val="auto"/>
          <w:sz w:val="21"/>
          <w:szCs w:val="21"/>
          <w:lang w:val="en-US" w:eastAsia="zh-CN"/>
        </w:rPr>
        <w:t>1体积硫酸（3.4）缓缓倒入1体积硝酸（3.3）中，混匀</w:t>
      </w:r>
      <w:r>
        <w:rPr>
          <w:b w:val="0"/>
          <w:bCs/>
          <w:color w:val="auto"/>
          <w:sz w:val="21"/>
          <w:szCs w:val="21"/>
        </w:rPr>
        <w:t>。</w:t>
      </w:r>
    </w:p>
    <w:p>
      <w:pPr>
        <w:widowControl w:val="0"/>
        <w:wordWrap/>
        <w:adjustRightInd/>
        <w:snapToGrid/>
        <w:spacing w:line="240" w:lineRule="auto"/>
        <w:ind w:left="0" w:leftChars="0" w:right="0"/>
        <w:jc w:val="both"/>
        <w:textAlignment w:val="auto"/>
        <w:outlineLvl w:val="9"/>
        <w:rPr>
          <w:rFonts w:hint="eastAsia"/>
          <w:b w:val="0"/>
          <w:bCs/>
          <w:color w:val="auto"/>
          <w:sz w:val="21"/>
          <w:szCs w:val="21"/>
          <w:lang w:val="en-US" w:eastAsia="zh-CN"/>
        </w:rPr>
      </w:pPr>
      <w:r>
        <w:rPr>
          <w:rFonts w:hint="eastAsia" w:ascii="黑体" w:hAnsi="黑体" w:eastAsia="黑体" w:cs="黑体"/>
          <w:color w:val="auto"/>
          <w:kern w:val="0"/>
          <w:sz w:val="21"/>
          <w:szCs w:val="21"/>
          <w:lang w:val="en-US" w:eastAsia="zh-CN"/>
        </w:rPr>
        <w:t xml:space="preserve">3.11 </w:t>
      </w:r>
      <w:r>
        <w:rPr>
          <w:rFonts w:hint="eastAsia"/>
          <w:color w:val="auto"/>
          <w:kern w:val="0"/>
          <w:sz w:val="21"/>
          <w:szCs w:val="21"/>
          <w:lang w:val="en-US" w:eastAsia="zh-CN"/>
        </w:rPr>
        <w:t>氢氧化钠：优级纯。</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kern w:val="0"/>
          <w:sz w:val="21"/>
          <w:szCs w:val="21"/>
          <w:lang w:val="zh-CN"/>
        </w:rPr>
      </w:pPr>
      <w:r>
        <w:rPr>
          <w:rFonts w:hint="eastAsia" w:ascii="黑体" w:hAnsi="黑体" w:eastAsia="黑体" w:cs="黑体"/>
          <w:b w:val="0"/>
          <w:bCs/>
          <w:color w:val="auto"/>
          <w:sz w:val="21"/>
          <w:szCs w:val="21"/>
          <w:lang w:val="en-US" w:eastAsia="zh-CN"/>
        </w:rPr>
        <w:t xml:space="preserve">3.12 </w:t>
      </w:r>
      <w:r>
        <w:rPr>
          <w:rFonts w:hint="default" w:ascii="Times New Roman" w:hAnsi="Times New Roman" w:eastAsia="宋体" w:cs="Times New Roman"/>
          <w:b w:val="0"/>
          <w:bCs/>
          <w:color w:val="auto"/>
          <w:kern w:val="0"/>
          <w:sz w:val="21"/>
          <w:szCs w:val="21"/>
        </w:rPr>
        <w:t>铍标准贮存溶液：</w:t>
      </w:r>
      <w:r>
        <w:rPr>
          <w:rFonts w:hint="default" w:ascii="Times New Roman" w:hAnsi="Times New Roman" w:eastAsia="宋体" w:cs="Times New Roman"/>
          <w:b w:val="0"/>
          <w:bCs/>
          <w:color w:val="auto"/>
          <w:sz w:val="21"/>
          <w:szCs w:val="21"/>
        </w:rPr>
        <w:t>称取0.5000 g金属铍（质量分数≥99.99</w:t>
      </w:r>
      <w:r>
        <w:rPr>
          <w:color w:val="auto"/>
          <w:kern w:val="0"/>
          <w:szCs w:val="21"/>
          <w:lang w:val="zh-CN"/>
        </w:rPr>
        <w:t>%</w:t>
      </w:r>
      <w:r>
        <w:rPr>
          <w:rFonts w:hint="default" w:ascii="Times New Roman" w:hAnsi="Times New Roman" w:eastAsia="宋体" w:cs="Times New Roman"/>
          <w:b w:val="0"/>
          <w:bCs/>
          <w:color w:val="auto"/>
          <w:sz w:val="21"/>
          <w:szCs w:val="21"/>
        </w:rPr>
        <w:t>）于100mL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烧杯中，加入10mL盐酸（</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rPr>
        <w:t>.2）及少量水，缓缓加热至溶解，冷却后移入500mL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容量瓶中，用水稀释至刻度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sz w:val="21"/>
          <w:szCs w:val="21"/>
        </w:rPr>
        <w:t>。此溶液lmL含</w:t>
      </w:r>
      <w:r>
        <w:rPr>
          <w:rFonts w:hint="default" w:ascii="Times New Roman" w:hAnsi="Times New Roman" w:eastAsia="宋体" w:cs="Times New Roman"/>
          <w:b w:val="0"/>
          <w:bCs/>
          <w:color w:val="auto"/>
          <w:kern w:val="0"/>
          <w:sz w:val="21"/>
          <w:szCs w:val="21"/>
        </w:rPr>
        <w:t>1000µg</w:t>
      </w:r>
      <w:r>
        <w:rPr>
          <w:rFonts w:hint="default" w:ascii="Times New Roman" w:hAnsi="Times New Roman" w:eastAsia="宋体" w:cs="Times New Roman"/>
          <w:b w:val="0"/>
          <w:bCs/>
          <w:color w:val="auto"/>
          <w:sz w:val="21"/>
          <w:szCs w:val="21"/>
        </w:rPr>
        <w:t>铍。</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kern w:val="0"/>
          <w:sz w:val="21"/>
          <w:szCs w:val="21"/>
        </w:rPr>
      </w:pPr>
      <w:r>
        <w:rPr>
          <w:rFonts w:hint="eastAsia" w:ascii="黑体" w:hAnsi="黑体" w:eastAsia="黑体" w:cs="黑体"/>
          <w:b w:val="0"/>
          <w:bCs/>
          <w:color w:val="auto"/>
          <w:kern w:val="0"/>
          <w:sz w:val="21"/>
          <w:szCs w:val="21"/>
          <w:lang w:val="en-US" w:eastAsia="zh-CN"/>
        </w:rPr>
        <w:t>3.13</w:t>
      </w:r>
      <w:r>
        <w:rPr>
          <w:rFonts w:hint="default" w:ascii="Times New Roman" w:hAnsi="Times New Roman" w:eastAsia="宋体" w:cs="Times New Roman"/>
          <w:b w:val="0"/>
          <w:bCs/>
          <w:color w:val="auto"/>
          <w:kern w:val="0"/>
          <w:sz w:val="21"/>
          <w:szCs w:val="21"/>
        </w:rPr>
        <w:t xml:space="preserve"> 镁标准贮存溶液：称取0.1658g于800℃～850 ℃灼烧至恒重的高纯氧化镁，溶于2.5mL盐酸（</w:t>
      </w:r>
      <w:r>
        <w:rPr>
          <w:rFonts w:hint="eastAsia" w:cs="Times New Roman"/>
          <w:b w:val="0"/>
          <w:bCs/>
          <w:color w:val="auto"/>
          <w:kern w:val="0"/>
          <w:sz w:val="21"/>
          <w:szCs w:val="21"/>
          <w:lang w:val="en-US" w:eastAsia="zh-CN"/>
        </w:rPr>
        <w:t>3</w:t>
      </w:r>
      <w:r>
        <w:rPr>
          <w:rFonts w:hint="default" w:ascii="Times New Roman" w:hAnsi="Times New Roman" w:eastAsia="宋体" w:cs="Times New Roman"/>
          <w:b w:val="0"/>
          <w:bCs/>
          <w:color w:val="auto"/>
          <w:kern w:val="0"/>
          <w:sz w:val="21"/>
          <w:szCs w:val="21"/>
          <w:lang w:val="en-US" w:eastAsia="zh-CN"/>
        </w:rPr>
        <w:t>.2</w:t>
      </w:r>
      <w:r>
        <w:rPr>
          <w:rFonts w:hint="default" w:ascii="Times New Roman" w:hAnsi="Times New Roman" w:eastAsia="宋体" w:cs="Times New Roman"/>
          <w:b w:val="0"/>
          <w:bCs/>
          <w:color w:val="auto"/>
          <w:kern w:val="0"/>
          <w:sz w:val="21"/>
          <w:szCs w:val="21"/>
        </w:rPr>
        <w:t>）及少量水中，移入100mL</w:t>
      </w:r>
      <w:r>
        <w:rPr>
          <w:rFonts w:hint="eastAsia" w:cs="Times New Roman"/>
          <w:b w:val="0"/>
          <w:bCs/>
          <w:color w:val="auto"/>
          <w:kern w:val="0"/>
          <w:sz w:val="21"/>
          <w:szCs w:val="21"/>
          <w:lang w:eastAsia="zh-CN"/>
        </w:rPr>
        <w:t>玻璃</w:t>
      </w:r>
      <w:r>
        <w:rPr>
          <w:rFonts w:hint="default" w:ascii="Times New Roman" w:hAnsi="Times New Roman" w:eastAsia="宋体" w:cs="Times New Roman"/>
          <w:b w:val="0"/>
          <w:bCs/>
          <w:color w:val="auto"/>
          <w:kern w:val="0"/>
          <w:sz w:val="21"/>
          <w:szCs w:val="21"/>
        </w:rPr>
        <w:t>容量瓶中，用水稀释至刻度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kern w:val="0"/>
          <w:sz w:val="21"/>
          <w:szCs w:val="21"/>
        </w:rPr>
        <w:t>。此溶液1mL含1000µg镁。</w:t>
      </w:r>
    </w:p>
    <w:p>
      <w:pPr>
        <w:pStyle w:val="8"/>
        <w:widowControl w:val="0"/>
        <w:wordWrap/>
        <w:adjustRightInd/>
        <w:snapToGrid/>
        <w:spacing w:after="0" w:afterLines="0" w:line="240" w:lineRule="auto"/>
        <w:ind w:left="0" w:leftChars="0" w:right="0" w:firstLine="0" w:firstLineChars="0"/>
        <w:jc w:val="both"/>
        <w:textAlignment w:val="auto"/>
        <w:outlineLvl w:val="9"/>
        <w:rPr>
          <w:rFonts w:hint="default" w:ascii="Times New Roman" w:hAnsi="Times New Roman" w:eastAsia="宋体" w:cs="Times New Roman"/>
          <w:b w:val="0"/>
          <w:bCs/>
          <w:color w:val="auto"/>
          <w:sz w:val="21"/>
          <w:szCs w:val="21"/>
        </w:rPr>
      </w:pPr>
      <w:r>
        <w:rPr>
          <w:rFonts w:hint="eastAsia" w:ascii="黑体" w:hAnsi="黑体" w:eastAsia="黑体" w:cs="黑体"/>
          <w:b w:val="0"/>
          <w:bCs/>
          <w:color w:val="auto"/>
          <w:sz w:val="21"/>
          <w:szCs w:val="21"/>
          <w:lang w:val="en-US" w:eastAsia="zh-CN"/>
        </w:rPr>
        <w:t xml:space="preserve">3.14 </w:t>
      </w:r>
      <w:r>
        <w:rPr>
          <w:rFonts w:hint="default" w:ascii="Times New Roman" w:hAnsi="Times New Roman" w:eastAsia="宋体" w:cs="Times New Roman"/>
          <w:b w:val="0"/>
          <w:bCs/>
          <w:color w:val="auto"/>
          <w:sz w:val="21"/>
          <w:szCs w:val="21"/>
        </w:rPr>
        <w:t>铝标准贮存溶液：称取0.5000g金属铝（质量分数≥99.99</w:t>
      </w:r>
      <w:r>
        <w:rPr>
          <w:color w:val="auto"/>
          <w:kern w:val="0"/>
          <w:szCs w:val="21"/>
          <w:lang w:val="zh-CN"/>
        </w:rPr>
        <w:t>%</w:t>
      </w:r>
      <w:r>
        <w:rPr>
          <w:rFonts w:hint="default" w:ascii="Times New Roman" w:hAnsi="Times New Roman" w:eastAsia="宋体" w:cs="Times New Roman"/>
          <w:b w:val="0"/>
          <w:bCs/>
          <w:color w:val="auto"/>
          <w:sz w:val="21"/>
          <w:szCs w:val="21"/>
        </w:rPr>
        <w:t>），置于100mL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烧杯中，加入20mL</w:t>
      </w:r>
      <w:r>
        <w:rPr>
          <w:rFonts w:hint="eastAsia" w:cs="Times New Roman"/>
          <w:b w:val="0"/>
          <w:bCs/>
          <w:color w:val="auto"/>
          <w:sz w:val="21"/>
          <w:szCs w:val="21"/>
          <w:lang w:eastAsia="zh-CN"/>
        </w:rPr>
        <w:t>混合酸</w:t>
      </w:r>
      <w:r>
        <w:rPr>
          <w:rFonts w:hint="default" w:ascii="Times New Roman" w:hAnsi="Times New Roman" w:eastAsia="宋体" w:cs="Times New Roman"/>
          <w:b w:val="0"/>
          <w:bCs/>
          <w:color w:val="auto"/>
          <w:sz w:val="21"/>
          <w:szCs w:val="21"/>
        </w:rPr>
        <w:t>（</w:t>
      </w:r>
      <w:r>
        <w:rPr>
          <w:rFonts w:hint="eastAsia" w:cs="Times New Roman"/>
          <w:b w:val="0"/>
          <w:bCs/>
          <w:color w:val="auto"/>
          <w:sz w:val="21"/>
          <w:szCs w:val="21"/>
          <w:lang w:val="en-US" w:eastAsia="zh-CN"/>
        </w:rPr>
        <w:t>3.9</w:t>
      </w:r>
      <w:r>
        <w:rPr>
          <w:rFonts w:hint="default" w:ascii="Times New Roman" w:hAnsi="Times New Roman" w:eastAsia="宋体" w:cs="Times New Roman"/>
          <w:b w:val="0"/>
          <w:bCs/>
          <w:color w:val="auto"/>
          <w:sz w:val="21"/>
          <w:szCs w:val="21"/>
        </w:rPr>
        <w:t>），盖上表皿低温溶解，加入10mL盐酸（</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.2</w:t>
      </w:r>
      <w:r>
        <w:rPr>
          <w:rFonts w:hint="default" w:ascii="Times New Roman" w:hAnsi="Times New Roman" w:eastAsia="宋体" w:cs="Times New Roman"/>
          <w:b w:val="0"/>
          <w:bCs/>
          <w:color w:val="auto"/>
          <w:sz w:val="21"/>
          <w:szCs w:val="21"/>
        </w:rPr>
        <w:t>），加热至溶液低于20mL，冷却后移入500mL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容量瓶中，</w:t>
      </w:r>
      <w:r>
        <w:rPr>
          <w:rFonts w:hint="default" w:ascii="Times New Roman" w:hAnsi="Times New Roman" w:eastAsia="宋体" w:cs="Times New Roman"/>
          <w:b w:val="0"/>
          <w:bCs/>
          <w:color w:val="auto"/>
          <w:kern w:val="0"/>
          <w:sz w:val="21"/>
          <w:szCs w:val="21"/>
        </w:rPr>
        <w:t>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sz w:val="21"/>
          <w:szCs w:val="21"/>
        </w:rPr>
        <w:t>。此溶液1mL含</w:t>
      </w:r>
      <w:r>
        <w:rPr>
          <w:rFonts w:hint="default" w:ascii="Times New Roman" w:hAnsi="Times New Roman" w:eastAsia="宋体" w:cs="Times New Roman"/>
          <w:b w:val="0"/>
          <w:bCs/>
          <w:color w:val="auto"/>
          <w:kern w:val="0"/>
          <w:sz w:val="21"/>
          <w:szCs w:val="21"/>
        </w:rPr>
        <w:t>1000µg</w:t>
      </w:r>
      <w:r>
        <w:rPr>
          <w:rFonts w:hint="default" w:ascii="Times New Roman" w:hAnsi="Times New Roman" w:eastAsia="宋体" w:cs="Times New Roman"/>
          <w:b w:val="0"/>
          <w:bCs/>
          <w:color w:val="auto"/>
          <w:sz w:val="21"/>
          <w:szCs w:val="21"/>
        </w:rPr>
        <w:t>铝。</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kern w:val="0"/>
          <w:sz w:val="21"/>
          <w:szCs w:val="21"/>
        </w:rPr>
      </w:pPr>
      <w:r>
        <w:rPr>
          <w:rFonts w:hint="eastAsia" w:ascii="黑体" w:hAnsi="黑体" w:eastAsia="黑体" w:cs="黑体"/>
          <w:b w:val="0"/>
          <w:bCs/>
          <w:color w:val="auto"/>
          <w:kern w:val="0"/>
          <w:sz w:val="21"/>
          <w:szCs w:val="21"/>
          <w:lang w:val="en-US" w:eastAsia="zh-CN"/>
        </w:rPr>
        <w:t>3.15</w:t>
      </w:r>
      <w:r>
        <w:rPr>
          <w:rFonts w:hint="default" w:ascii="Times New Roman" w:hAnsi="Times New Roman" w:eastAsia="宋体" w:cs="Times New Roman"/>
          <w:b w:val="0"/>
          <w:bCs/>
          <w:color w:val="auto"/>
          <w:kern w:val="0"/>
          <w:sz w:val="21"/>
          <w:szCs w:val="21"/>
        </w:rPr>
        <w:t xml:space="preserve"> 钛标准贮存溶液：称取0.5000g金属钛（质量分数≥99.99</w:t>
      </w:r>
      <w:r>
        <w:rPr>
          <w:color w:val="auto"/>
          <w:kern w:val="0"/>
          <w:szCs w:val="21"/>
          <w:lang w:val="zh-CN"/>
        </w:rPr>
        <w:t>%</w:t>
      </w:r>
      <w:r>
        <w:rPr>
          <w:rFonts w:hint="default" w:ascii="Times New Roman" w:hAnsi="Times New Roman" w:eastAsia="宋体" w:cs="Times New Roman"/>
          <w:b w:val="0"/>
          <w:bCs/>
          <w:color w:val="auto"/>
          <w:kern w:val="0"/>
          <w:sz w:val="21"/>
          <w:szCs w:val="21"/>
        </w:rPr>
        <w:t>），加入50mL水，在搅拌及冷却下缓慢加入5mL硫酸（</w:t>
      </w:r>
      <w:r>
        <w:rPr>
          <w:rFonts w:hint="eastAsia" w:cs="Times New Roman"/>
          <w:b w:val="0"/>
          <w:bCs/>
          <w:color w:val="auto"/>
          <w:kern w:val="0"/>
          <w:sz w:val="21"/>
          <w:szCs w:val="21"/>
          <w:lang w:val="en-US" w:eastAsia="zh-CN"/>
        </w:rPr>
        <w:t>3</w:t>
      </w:r>
      <w:r>
        <w:rPr>
          <w:rFonts w:hint="default" w:ascii="Times New Roman" w:hAnsi="Times New Roman" w:eastAsia="宋体" w:cs="Times New Roman"/>
          <w:b w:val="0"/>
          <w:bCs/>
          <w:color w:val="auto"/>
          <w:kern w:val="0"/>
          <w:sz w:val="21"/>
          <w:szCs w:val="21"/>
          <w:lang w:val="en-US" w:eastAsia="zh-CN"/>
        </w:rPr>
        <w:t>.4</w:t>
      </w:r>
      <w:r>
        <w:rPr>
          <w:rFonts w:hint="default" w:ascii="Times New Roman" w:hAnsi="Times New Roman" w:eastAsia="宋体" w:cs="Times New Roman"/>
          <w:b w:val="0"/>
          <w:bCs/>
          <w:color w:val="auto"/>
          <w:kern w:val="0"/>
          <w:sz w:val="21"/>
          <w:szCs w:val="21"/>
        </w:rPr>
        <w:t>），加热溶解并蒸至三氧化硫白烟冒尽，加入10 mL</w:t>
      </w:r>
      <w:r>
        <w:rPr>
          <w:rFonts w:hint="eastAsia" w:cs="Times New Roman"/>
          <w:b w:val="0"/>
          <w:bCs/>
          <w:color w:val="auto"/>
          <w:kern w:val="0"/>
          <w:sz w:val="21"/>
          <w:szCs w:val="21"/>
          <w:lang w:eastAsia="zh-CN"/>
        </w:rPr>
        <w:t>混合酸</w:t>
      </w:r>
      <w:r>
        <w:rPr>
          <w:rFonts w:hint="default" w:ascii="Times New Roman" w:hAnsi="Times New Roman" w:eastAsia="宋体" w:cs="Times New Roman"/>
          <w:b w:val="0"/>
          <w:bCs/>
          <w:color w:val="auto"/>
          <w:kern w:val="0"/>
          <w:sz w:val="21"/>
          <w:szCs w:val="21"/>
        </w:rPr>
        <w:t>（</w:t>
      </w:r>
      <w:r>
        <w:rPr>
          <w:rFonts w:hint="eastAsia" w:cs="Times New Roman"/>
          <w:b w:val="0"/>
          <w:bCs/>
          <w:color w:val="auto"/>
          <w:kern w:val="0"/>
          <w:sz w:val="21"/>
          <w:szCs w:val="21"/>
          <w:lang w:val="en-US" w:eastAsia="zh-CN"/>
        </w:rPr>
        <w:t>3.9</w:t>
      </w:r>
      <w:r>
        <w:rPr>
          <w:rFonts w:hint="default" w:ascii="Times New Roman" w:hAnsi="Times New Roman" w:eastAsia="宋体" w:cs="Times New Roman"/>
          <w:b w:val="0"/>
          <w:bCs/>
          <w:color w:val="auto"/>
          <w:kern w:val="0"/>
          <w:sz w:val="21"/>
          <w:szCs w:val="21"/>
        </w:rPr>
        <w:t>），盖上表面皿，驱出氮的氧化物，取下，冷却，用水洗涤表皿及杯壁，移入500mL</w:t>
      </w:r>
      <w:r>
        <w:rPr>
          <w:rFonts w:hint="eastAsia" w:cs="Times New Roman"/>
          <w:b w:val="0"/>
          <w:bCs/>
          <w:color w:val="auto"/>
          <w:kern w:val="0"/>
          <w:sz w:val="21"/>
          <w:szCs w:val="21"/>
          <w:lang w:eastAsia="zh-CN"/>
        </w:rPr>
        <w:t>玻璃</w:t>
      </w:r>
      <w:r>
        <w:rPr>
          <w:rFonts w:hint="default" w:ascii="Times New Roman" w:hAnsi="Times New Roman" w:eastAsia="宋体" w:cs="Times New Roman"/>
          <w:b w:val="0"/>
          <w:bCs/>
          <w:color w:val="auto"/>
          <w:kern w:val="0"/>
          <w:sz w:val="21"/>
          <w:szCs w:val="21"/>
        </w:rPr>
        <w:t>容量瓶中，用水稀释至刻度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kern w:val="0"/>
          <w:sz w:val="21"/>
          <w:szCs w:val="21"/>
        </w:rPr>
        <w:t>。此溶液1mL含1000µg钛。</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kern w:val="0"/>
          <w:sz w:val="21"/>
          <w:szCs w:val="21"/>
        </w:rPr>
      </w:pPr>
      <w:r>
        <w:rPr>
          <w:rFonts w:hint="eastAsia" w:ascii="黑体" w:hAnsi="黑体" w:eastAsia="黑体" w:cs="黑体"/>
          <w:b w:val="0"/>
          <w:bCs/>
          <w:color w:val="auto"/>
          <w:kern w:val="0"/>
          <w:sz w:val="21"/>
          <w:szCs w:val="21"/>
          <w:lang w:val="en-US" w:eastAsia="zh-CN"/>
        </w:rPr>
        <w:t>3.16</w:t>
      </w:r>
      <w:r>
        <w:rPr>
          <w:rFonts w:hint="default" w:ascii="Times New Roman" w:hAnsi="Times New Roman" w:eastAsia="宋体" w:cs="Times New Roman"/>
          <w:b w:val="0"/>
          <w:bCs/>
          <w:color w:val="auto"/>
          <w:kern w:val="0"/>
          <w:sz w:val="21"/>
          <w:szCs w:val="21"/>
        </w:rPr>
        <w:t xml:space="preserve"> 铬标准贮存溶液：称取0.2829g重铬酸钾（基准试剂），溶于</w:t>
      </w:r>
      <w:r>
        <w:rPr>
          <w:rFonts w:hint="default" w:ascii="Times New Roman" w:hAnsi="Times New Roman" w:eastAsia="宋体" w:cs="Times New Roman"/>
          <w:b w:val="0"/>
          <w:bCs/>
          <w:color w:val="auto"/>
          <w:kern w:val="0"/>
          <w:sz w:val="21"/>
          <w:szCs w:val="21"/>
          <w:shd w:val="clear" w:color="auto" w:fill="FFFFFF"/>
        </w:rPr>
        <w:t>50mL</w:t>
      </w:r>
      <w:r>
        <w:rPr>
          <w:rFonts w:hint="default" w:ascii="Times New Roman" w:hAnsi="Times New Roman" w:eastAsia="宋体" w:cs="Times New Roman"/>
          <w:b w:val="0"/>
          <w:bCs/>
          <w:color w:val="auto"/>
          <w:kern w:val="0"/>
          <w:sz w:val="21"/>
          <w:szCs w:val="21"/>
        </w:rPr>
        <w:t>水中，移入100mL</w:t>
      </w:r>
      <w:r>
        <w:rPr>
          <w:rFonts w:hint="eastAsia" w:cs="Times New Roman"/>
          <w:b w:val="0"/>
          <w:bCs/>
          <w:color w:val="auto"/>
          <w:kern w:val="0"/>
          <w:sz w:val="21"/>
          <w:szCs w:val="21"/>
          <w:lang w:eastAsia="zh-CN"/>
        </w:rPr>
        <w:t>玻璃</w:t>
      </w:r>
      <w:r>
        <w:rPr>
          <w:rFonts w:hint="default" w:ascii="Times New Roman" w:hAnsi="Times New Roman" w:eastAsia="宋体" w:cs="Times New Roman"/>
          <w:b w:val="0"/>
          <w:bCs/>
          <w:color w:val="auto"/>
          <w:kern w:val="0"/>
          <w:sz w:val="21"/>
          <w:szCs w:val="21"/>
        </w:rPr>
        <w:t>容量瓶中，用水稀释至刻度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kern w:val="0"/>
          <w:sz w:val="21"/>
          <w:szCs w:val="21"/>
        </w:rPr>
        <w:t>。此溶液1mL含1000µg铬。</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kern w:val="0"/>
          <w:sz w:val="21"/>
          <w:szCs w:val="21"/>
        </w:rPr>
      </w:pPr>
      <w:r>
        <w:rPr>
          <w:rFonts w:hint="eastAsia" w:ascii="黑体" w:hAnsi="黑体" w:eastAsia="黑体" w:cs="黑体"/>
          <w:b w:val="0"/>
          <w:bCs/>
          <w:color w:val="auto"/>
          <w:kern w:val="0"/>
          <w:sz w:val="21"/>
          <w:szCs w:val="21"/>
          <w:lang w:val="en-US" w:eastAsia="zh-CN"/>
        </w:rPr>
        <w:t>3.17</w:t>
      </w:r>
      <w:r>
        <w:rPr>
          <w:rFonts w:hint="default" w:ascii="Times New Roman" w:hAnsi="Times New Roman" w:eastAsia="宋体" w:cs="Times New Roman"/>
          <w:b w:val="0"/>
          <w:bCs/>
          <w:color w:val="auto"/>
          <w:kern w:val="0"/>
          <w:sz w:val="21"/>
          <w:szCs w:val="21"/>
        </w:rPr>
        <w:t xml:space="preserve"> 锰标准贮存溶液：称取0.5000g金属锰（</w:t>
      </w:r>
      <w:r>
        <w:rPr>
          <w:rFonts w:hint="default" w:ascii="Times New Roman" w:hAnsi="Times New Roman" w:eastAsia="宋体" w:cs="Times New Roman"/>
          <w:b w:val="0"/>
          <w:bCs/>
          <w:color w:val="auto"/>
          <w:sz w:val="21"/>
          <w:szCs w:val="21"/>
        </w:rPr>
        <w:t>质量分数≥99.99</w:t>
      </w:r>
      <w:r>
        <w:rPr>
          <w:color w:val="auto"/>
          <w:kern w:val="0"/>
          <w:szCs w:val="21"/>
          <w:lang w:val="zh-CN"/>
        </w:rPr>
        <w:t>%</w:t>
      </w:r>
      <w:r>
        <w:rPr>
          <w:rFonts w:hint="default" w:ascii="Times New Roman" w:hAnsi="Times New Roman" w:eastAsia="宋体" w:cs="Times New Roman"/>
          <w:b w:val="0"/>
          <w:bCs/>
          <w:color w:val="auto"/>
          <w:kern w:val="0"/>
          <w:sz w:val="21"/>
          <w:szCs w:val="21"/>
        </w:rPr>
        <w:t>）,</w:t>
      </w:r>
      <w:r>
        <w:rPr>
          <w:rFonts w:hint="default" w:ascii="Times New Roman" w:hAnsi="Times New Roman" w:eastAsia="宋体" w:cs="Times New Roman"/>
          <w:b w:val="0"/>
          <w:bCs/>
          <w:color w:val="auto"/>
          <w:sz w:val="21"/>
          <w:szCs w:val="21"/>
        </w:rPr>
        <w:t xml:space="preserve"> 置于200mL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烧杯中，加入50 mL硝酸（</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rPr>
        <w:t>），盖上表皿，低温溶解，驱出氮的氧化物，取下，冷却，用水洗涤表皿及杯壁，移入500mL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容量瓶中，</w:t>
      </w:r>
      <w:r>
        <w:rPr>
          <w:rFonts w:hint="default" w:ascii="Times New Roman" w:hAnsi="Times New Roman" w:eastAsia="宋体" w:cs="Times New Roman"/>
          <w:b w:val="0"/>
          <w:bCs/>
          <w:color w:val="auto"/>
          <w:kern w:val="0"/>
          <w:sz w:val="21"/>
          <w:szCs w:val="21"/>
        </w:rPr>
        <w:t>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kern w:val="0"/>
          <w:sz w:val="21"/>
          <w:szCs w:val="21"/>
        </w:rPr>
        <w:t>此溶液1mL含1000µg锰。</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sz w:val="21"/>
          <w:szCs w:val="21"/>
        </w:rPr>
      </w:pPr>
      <w:r>
        <w:rPr>
          <w:rFonts w:hint="eastAsia" w:ascii="黑体" w:hAnsi="黑体" w:eastAsia="黑体" w:cs="黑体"/>
          <w:b w:val="0"/>
          <w:bCs/>
          <w:color w:val="auto"/>
          <w:kern w:val="0"/>
          <w:sz w:val="21"/>
          <w:szCs w:val="21"/>
          <w:lang w:val="en-US" w:eastAsia="zh-CN"/>
        </w:rPr>
        <w:t>3.18</w:t>
      </w:r>
      <w:r>
        <w:rPr>
          <w:rFonts w:hint="default" w:ascii="Times New Roman" w:hAnsi="Times New Roman" w:eastAsia="宋体" w:cs="Times New Roman"/>
          <w:b w:val="0"/>
          <w:bCs/>
          <w:color w:val="auto"/>
          <w:kern w:val="0"/>
          <w:sz w:val="21"/>
          <w:szCs w:val="21"/>
        </w:rPr>
        <w:t xml:space="preserve"> </w:t>
      </w:r>
      <w:r>
        <w:rPr>
          <w:rFonts w:hint="default" w:ascii="Times New Roman" w:hAnsi="Times New Roman" w:eastAsia="宋体" w:cs="Times New Roman"/>
          <w:b w:val="0"/>
          <w:bCs/>
          <w:color w:val="auto"/>
          <w:sz w:val="21"/>
          <w:szCs w:val="21"/>
        </w:rPr>
        <w:t>铁标准贮存溶液：称取0.5000g金属铁（质量分数≥99.99</w:t>
      </w:r>
      <w:r>
        <w:rPr>
          <w:color w:val="auto"/>
          <w:kern w:val="0"/>
          <w:szCs w:val="21"/>
          <w:lang w:val="zh-CN"/>
        </w:rPr>
        <w:t>%</w:t>
      </w:r>
      <w:r>
        <w:rPr>
          <w:rFonts w:hint="default" w:ascii="Times New Roman" w:hAnsi="Times New Roman" w:eastAsia="宋体" w:cs="Times New Roman"/>
          <w:b w:val="0"/>
          <w:bCs/>
          <w:color w:val="auto"/>
          <w:sz w:val="21"/>
          <w:szCs w:val="21"/>
        </w:rPr>
        <w:t>），置于200mL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烧杯中，缓慢加入40mL硝酸（</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w:t>
      </w:r>
      <w:r>
        <w:rPr>
          <w:rFonts w:hint="eastAsia" w:cs="Times New Roman"/>
          <w:b w:val="0"/>
          <w:bCs/>
          <w:color w:val="auto"/>
          <w:sz w:val="21"/>
          <w:szCs w:val="21"/>
          <w:lang w:val="en-US" w:eastAsia="zh-CN"/>
        </w:rPr>
        <w:t>7</w:t>
      </w:r>
      <w:r>
        <w:rPr>
          <w:rFonts w:hint="default" w:ascii="Times New Roman" w:hAnsi="Times New Roman" w:eastAsia="宋体" w:cs="Times New Roman"/>
          <w:b w:val="0"/>
          <w:bCs/>
          <w:color w:val="auto"/>
          <w:sz w:val="21"/>
          <w:szCs w:val="21"/>
        </w:rPr>
        <w:t>），盖上表皿，低温溶解，驱出氮的氧化物，取下，冷却，用水洗涤表皿及杯壁，移入500mL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容量瓶中，</w:t>
      </w:r>
      <w:r>
        <w:rPr>
          <w:rFonts w:hint="default" w:ascii="Times New Roman" w:hAnsi="Times New Roman" w:eastAsia="宋体" w:cs="Times New Roman"/>
          <w:b w:val="0"/>
          <w:bCs/>
          <w:color w:val="auto"/>
          <w:kern w:val="0"/>
          <w:sz w:val="21"/>
          <w:szCs w:val="21"/>
        </w:rPr>
        <w:t>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kern w:val="0"/>
          <w:sz w:val="21"/>
          <w:szCs w:val="21"/>
        </w:rPr>
        <w:t>此溶液1mL含1000µg铁。</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kern w:val="0"/>
          <w:sz w:val="21"/>
          <w:szCs w:val="21"/>
        </w:rPr>
      </w:pPr>
      <w:r>
        <w:rPr>
          <w:rFonts w:hint="eastAsia" w:ascii="黑体" w:hAnsi="黑体" w:eastAsia="黑体" w:cs="黑体"/>
          <w:b w:val="0"/>
          <w:bCs/>
          <w:color w:val="auto"/>
          <w:kern w:val="0"/>
          <w:sz w:val="21"/>
          <w:szCs w:val="21"/>
          <w:lang w:val="en-US" w:eastAsia="zh-CN"/>
        </w:rPr>
        <w:t xml:space="preserve">3.19 </w:t>
      </w:r>
      <w:r>
        <w:rPr>
          <w:rFonts w:hint="default" w:ascii="Times New Roman" w:hAnsi="Times New Roman" w:eastAsia="宋体" w:cs="Times New Roman"/>
          <w:b w:val="0"/>
          <w:bCs/>
          <w:color w:val="auto"/>
          <w:kern w:val="0"/>
          <w:sz w:val="21"/>
          <w:szCs w:val="21"/>
        </w:rPr>
        <w:t>钴标准贮存溶液：称取0.5000g金属钴（</w:t>
      </w:r>
      <w:r>
        <w:rPr>
          <w:rFonts w:hint="default" w:ascii="Times New Roman" w:hAnsi="Times New Roman" w:eastAsia="宋体" w:cs="Times New Roman"/>
          <w:b w:val="0"/>
          <w:bCs/>
          <w:color w:val="auto"/>
          <w:sz w:val="21"/>
          <w:szCs w:val="21"/>
        </w:rPr>
        <w:t>质量分数≥99.99</w:t>
      </w:r>
      <w:r>
        <w:rPr>
          <w:color w:val="auto"/>
          <w:kern w:val="0"/>
          <w:szCs w:val="21"/>
          <w:lang w:val="zh-CN"/>
        </w:rPr>
        <w:t>%</w:t>
      </w:r>
      <w:r>
        <w:rPr>
          <w:rFonts w:hint="default" w:ascii="Times New Roman" w:hAnsi="Times New Roman" w:eastAsia="宋体" w:cs="Times New Roman"/>
          <w:b w:val="0"/>
          <w:bCs/>
          <w:color w:val="auto"/>
          <w:kern w:val="0"/>
          <w:sz w:val="21"/>
          <w:szCs w:val="21"/>
        </w:rPr>
        <w:t>）</w:t>
      </w:r>
      <w:r>
        <w:rPr>
          <w:rFonts w:hint="default" w:ascii="Times New Roman" w:hAnsi="Times New Roman" w:eastAsia="宋体" w:cs="Times New Roman"/>
          <w:b w:val="0"/>
          <w:bCs/>
          <w:color w:val="auto"/>
          <w:kern w:val="0"/>
          <w:sz w:val="21"/>
          <w:szCs w:val="21"/>
          <w:lang w:eastAsia="zh-CN"/>
        </w:rPr>
        <w:t>，</w:t>
      </w:r>
      <w:r>
        <w:rPr>
          <w:rFonts w:hint="default" w:ascii="Times New Roman" w:hAnsi="Times New Roman" w:eastAsia="宋体" w:cs="Times New Roman"/>
          <w:b w:val="0"/>
          <w:bCs/>
          <w:color w:val="auto"/>
          <w:sz w:val="21"/>
          <w:szCs w:val="21"/>
        </w:rPr>
        <w:t>置于200mL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烧杯中，加入50 mL硝酸（</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rPr>
        <w:t>），盖上表皿，低温溶解，驱出氮的氧化物，取下，冷却，用水洗涤表皿及杯壁，移入500mL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容量瓶中，</w:t>
      </w:r>
      <w:r>
        <w:rPr>
          <w:rFonts w:hint="default" w:ascii="Times New Roman" w:hAnsi="Times New Roman" w:eastAsia="宋体" w:cs="Times New Roman"/>
          <w:b w:val="0"/>
          <w:bCs/>
          <w:color w:val="auto"/>
          <w:kern w:val="0"/>
          <w:sz w:val="21"/>
          <w:szCs w:val="21"/>
        </w:rPr>
        <w:t>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kern w:val="0"/>
          <w:sz w:val="21"/>
          <w:szCs w:val="21"/>
        </w:rPr>
        <w:t>此溶液1mL含1000µg钴。</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sz w:val="21"/>
          <w:szCs w:val="21"/>
        </w:rPr>
      </w:pPr>
      <w:r>
        <w:rPr>
          <w:rFonts w:hint="eastAsia" w:ascii="黑体" w:hAnsi="黑体" w:eastAsia="黑体" w:cs="黑体"/>
          <w:b w:val="0"/>
          <w:bCs/>
          <w:color w:val="auto"/>
          <w:kern w:val="0"/>
          <w:sz w:val="21"/>
          <w:szCs w:val="21"/>
          <w:lang w:val="en-US" w:eastAsia="zh-CN"/>
        </w:rPr>
        <w:t>3.20</w:t>
      </w:r>
      <w:r>
        <w:rPr>
          <w:rFonts w:hint="default" w:ascii="Times New Roman" w:hAnsi="Times New Roman" w:eastAsia="宋体" w:cs="Times New Roman"/>
          <w:b w:val="0"/>
          <w:bCs/>
          <w:color w:val="auto"/>
          <w:kern w:val="0"/>
          <w:sz w:val="21"/>
          <w:szCs w:val="21"/>
        </w:rPr>
        <w:t xml:space="preserve"> </w:t>
      </w:r>
      <w:r>
        <w:rPr>
          <w:rFonts w:hint="default" w:ascii="Times New Roman" w:hAnsi="Times New Roman" w:eastAsia="宋体" w:cs="Times New Roman"/>
          <w:b w:val="0"/>
          <w:bCs/>
          <w:color w:val="auto"/>
          <w:sz w:val="21"/>
          <w:szCs w:val="21"/>
        </w:rPr>
        <w:t>铜标准贮存溶液：称取0.5000g金属铜（质量分数≥99.99</w:t>
      </w:r>
      <w:r>
        <w:rPr>
          <w:color w:val="auto"/>
          <w:kern w:val="0"/>
          <w:szCs w:val="21"/>
          <w:lang w:val="zh-CN"/>
        </w:rPr>
        <w:t>%</w:t>
      </w:r>
      <w:r>
        <w:rPr>
          <w:rFonts w:hint="default" w:ascii="Times New Roman" w:hAnsi="Times New Roman" w:eastAsia="宋体" w:cs="Times New Roman"/>
          <w:b w:val="0"/>
          <w:bCs/>
          <w:color w:val="auto"/>
          <w:sz w:val="21"/>
          <w:szCs w:val="21"/>
        </w:rPr>
        <w:t>），置于</w:t>
      </w:r>
      <w:r>
        <w:rPr>
          <w:rFonts w:hint="default" w:ascii="Times New Roman" w:hAnsi="Times New Roman" w:eastAsia="宋体" w:cs="Times New Roman"/>
          <w:b w:val="0"/>
          <w:bCs/>
          <w:color w:val="auto"/>
          <w:sz w:val="21"/>
          <w:szCs w:val="21"/>
          <w:lang w:val="en-US" w:eastAsia="zh-CN"/>
        </w:rPr>
        <w:t>2</w:t>
      </w:r>
      <w:r>
        <w:rPr>
          <w:rFonts w:hint="default" w:ascii="Times New Roman" w:hAnsi="Times New Roman" w:eastAsia="宋体" w:cs="Times New Roman"/>
          <w:b w:val="0"/>
          <w:bCs/>
          <w:color w:val="auto"/>
          <w:sz w:val="21"/>
          <w:szCs w:val="21"/>
        </w:rPr>
        <w:t>00mL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烧杯中，缓慢加入40mL硝酸（</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rPr>
        <w:t>），盖上表皿，低温溶解，驱出氮的氧化物，取下，冷却，用水洗涤表皿及杯壁，移入500mL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容量瓶中，</w:t>
      </w:r>
      <w:r>
        <w:rPr>
          <w:rFonts w:hint="default" w:ascii="Times New Roman" w:hAnsi="Times New Roman" w:eastAsia="宋体" w:cs="Times New Roman"/>
          <w:b w:val="0"/>
          <w:bCs/>
          <w:color w:val="auto"/>
          <w:kern w:val="0"/>
          <w:sz w:val="21"/>
          <w:szCs w:val="21"/>
        </w:rPr>
        <w:t>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sz w:val="21"/>
          <w:szCs w:val="21"/>
        </w:rPr>
        <w:t>此溶液1mL含</w:t>
      </w:r>
      <w:r>
        <w:rPr>
          <w:rFonts w:hint="default" w:ascii="Times New Roman" w:hAnsi="Times New Roman" w:eastAsia="宋体" w:cs="Times New Roman"/>
          <w:b w:val="0"/>
          <w:bCs/>
          <w:color w:val="auto"/>
          <w:kern w:val="0"/>
          <w:sz w:val="21"/>
          <w:szCs w:val="21"/>
        </w:rPr>
        <w:t>1000µg</w:t>
      </w:r>
      <w:r>
        <w:rPr>
          <w:rFonts w:hint="default" w:ascii="Times New Roman" w:hAnsi="Times New Roman" w:eastAsia="宋体" w:cs="Times New Roman"/>
          <w:b w:val="0"/>
          <w:bCs/>
          <w:color w:val="auto"/>
          <w:sz w:val="21"/>
          <w:szCs w:val="21"/>
        </w:rPr>
        <w:t>铜</w:t>
      </w:r>
      <w:r>
        <w:rPr>
          <w:rFonts w:hint="default" w:ascii="Times New Roman" w:hAnsi="Times New Roman" w:eastAsia="宋体" w:cs="Times New Roman"/>
          <w:b w:val="0"/>
          <w:bCs/>
          <w:color w:val="auto"/>
          <w:kern w:val="0"/>
          <w:sz w:val="21"/>
          <w:szCs w:val="21"/>
        </w:rPr>
        <w:t>。</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kern w:val="0"/>
          <w:sz w:val="21"/>
          <w:szCs w:val="21"/>
        </w:rPr>
      </w:pPr>
      <w:r>
        <w:rPr>
          <w:rFonts w:hint="eastAsia" w:ascii="黑体" w:hAnsi="黑体" w:eastAsia="黑体" w:cs="黑体"/>
          <w:b w:val="0"/>
          <w:bCs/>
          <w:color w:val="auto"/>
          <w:kern w:val="0"/>
          <w:sz w:val="21"/>
          <w:szCs w:val="21"/>
          <w:lang w:val="en-US" w:eastAsia="zh-CN"/>
        </w:rPr>
        <w:t>3.21</w:t>
      </w:r>
      <w:r>
        <w:rPr>
          <w:rFonts w:hint="default" w:ascii="Times New Roman" w:hAnsi="Times New Roman" w:eastAsia="宋体" w:cs="Times New Roman"/>
          <w:b w:val="0"/>
          <w:bCs/>
          <w:color w:val="auto"/>
          <w:kern w:val="0"/>
          <w:sz w:val="21"/>
          <w:szCs w:val="21"/>
        </w:rPr>
        <w:t xml:space="preserve"> 锌标准贮存溶液：称取0.5000g金属锌（</w:t>
      </w:r>
      <w:r>
        <w:rPr>
          <w:rFonts w:hint="default" w:ascii="Times New Roman" w:hAnsi="Times New Roman" w:eastAsia="宋体" w:cs="Times New Roman"/>
          <w:b w:val="0"/>
          <w:bCs/>
          <w:color w:val="auto"/>
          <w:sz w:val="21"/>
          <w:szCs w:val="21"/>
        </w:rPr>
        <w:t>质量分数≥99.99</w:t>
      </w:r>
      <w:r>
        <w:rPr>
          <w:color w:val="auto"/>
          <w:kern w:val="0"/>
          <w:szCs w:val="21"/>
          <w:lang w:val="zh-CN"/>
        </w:rPr>
        <w:t>%</w:t>
      </w:r>
      <w:r>
        <w:rPr>
          <w:rFonts w:hint="default" w:ascii="Times New Roman" w:hAnsi="Times New Roman" w:eastAsia="宋体" w:cs="Times New Roman"/>
          <w:b w:val="0"/>
          <w:bCs/>
          <w:color w:val="auto"/>
          <w:kern w:val="0"/>
          <w:sz w:val="21"/>
          <w:szCs w:val="21"/>
        </w:rPr>
        <w:t>）,</w:t>
      </w:r>
      <w:r>
        <w:rPr>
          <w:rFonts w:hint="default" w:ascii="Times New Roman" w:hAnsi="Times New Roman" w:eastAsia="宋体" w:cs="Times New Roman"/>
          <w:b w:val="0"/>
          <w:bCs/>
          <w:color w:val="auto"/>
          <w:sz w:val="21"/>
          <w:szCs w:val="21"/>
        </w:rPr>
        <w:t xml:space="preserve"> 置于200mL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烧杯中，加入50 mL硝酸（</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rPr>
        <w:t>），盖上表皿，低温溶解，驱出氮的氧化物，取下，冷却，用水洗涤表皿及杯壁，移入500mL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容量瓶中，</w:t>
      </w:r>
      <w:r>
        <w:rPr>
          <w:rFonts w:hint="default" w:ascii="Times New Roman" w:hAnsi="Times New Roman" w:eastAsia="宋体" w:cs="Times New Roman"/>
          <w:b w:val="0"/>
          <w:bCs/>
          <w:color w:val="auto"/>
          <w:kern w:val="0"/>
          <w:sz w:val="21"/>
          <w:szCs w:val="21"/>
        </w:rPr>
        <w:t>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kern w:val="0"/>
          <w:sz w:val="21"/>
          <w:szCs w:val="21"/>
        </w:rPr>
        <w:t>此溶液1mL含1000µg锌。</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sz w:val="21"/>
          <w:szCs w:val="21"/>
        </w:rPr>
      </w:pPr>
      <w:r>
        <w:rPr>
          <w:rFonts w:hint="eastAsia" w:ascii="黑体" w:hAnsi="黑体" w:eastAsia="黑体" w:cs="黑体"/>
          <w:b w:val="0"/>
          <w:bCs/>
          <w:color w:val="auto"/>
          <w:kern w:val="0"/>
          <w:sz w:val="21"/>
          <w:szCs w:val="21"/>
          <w:lang w:val="en-US" w:eastAsia="zh-CN"/>
        </w:rPr>
        <w:t xml:space="preserve">3.22 </w:t>
      </w:r>
      <w:r>
        <w:rPr>
          <w:rFonts w:hint="default" w:ascii="Times New Roman" w:hAnsi="Times New Roman" w:eastAsia="宋体" w:cs="Times New Roman"/>
          <w:b w:val="0"/>
          <w:bCs/>
          <w:color w:val="auto"/>
          <w:kern w:val="0"/>
          <w:sz w:val="21"/>
          <w:szCs w:val="21"/>
        </w:rPr>
        <w:t>钼标准贮存溶液：</w:t>
      </w:r>
      <w:r>
        <w:rPr>
          <w:rFonts w:hint="default" w:ascii="Times New Roman" w:hAnsi="Times New Roman" w:eastAsia="宋体" w:cs="Times New Roman"/>
          <w:b w:val="0"/>
          <w:bCs/>
          <w:color w:val="auto"/>
          <w:sz w:val="21"/>
          <w:szCs w:val="21"/>
        </w:rPr>
        <w:t>称取0.5000g金属钼（质量分数≥99.99</w:t>
      </w:r>
      <w:r>
        <w:rPr>
          <w:color w:val="auto"/>
          <w:kern w:val="0"/>
          <w:szCs w:val="21"/>
          <w:lang w:val="zh-CN"/>
        </w:rPr>
        <w:t>%</w:t>
      </w:r>
      <w:r>
        <w:rPr>
          <w:rFonts w:hint="default" w:ascii="Times New Roman" w:hAnsi="Times New Roman" w:eastAsia="宋体" w:cs="Times New Roman"/>
          <w:b w:val="0"/>
          <w:bCs/>
          <w:color w:val="auto"/>
          <w:sz w:val="21"/>
          <w:szCs w:val="21"/>
        </w:rPr>
        <w:t>），置于2</w:t>
      </w:r>
      <w:r>
        <w:rPr>
          <w:rFonts w:hint="default" w:ascii="Times New Roman" w:hAnsi="Times New Roman" w:eastAsia="宋体" w:cs="Times New Roman"/>
          <w:b w:val="0"/>
          <w:bCs/>
          <w:color w:val="auto"/>
          <w:sz w:val="21"/>
          <w:szCs w:val="21"/>
          <w:lang w:val="en-US" w:eastAsia="zh-CN"/>
        </w:rPr>
        <w:t>0</w:t>
      </w:r>
      <w:r>
        <w:rPr>
          <w:rFonts w:hint="default" w:ascii="Times New Roman" w:hAnsi="Times New Roman" w:eastAsia="宋体" w:cs="Times New Roman"/>
          <w:b w:val="0"/>
          <w:bCs/>
          <w:color w:val="auto"/>
          <w:sz w:val="21"/>
          <w:szCs w:val="21"/>
        </w:rPr>
        <w:t>0mL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烧杯中，溶于25mL硝酸（</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kern w:val="0"/>
          <w:sz w:val="21"/>
          <w:szCs w:val="21"/>
        </w:rPr>
        <w:t>及</w:t>
      </w:r>
      <w:r>
        <w:rPr>
          <w:rFonts w:hint="default" w:ascii="Times New Roman" w:hAnsi="Times New Roman" w:eastAsia="宋体" w:cs="Times New Roman"/>
          <w:b w:val="0"/>
          <w:bCs/>
          <w:color w:val="auto"/>
          <w:sz w:val="21"/>
          <w:szCs w:val="21"/>
        </w:rPr>
        <w:t>25mL</w:t>
      </w:r>
      <w:r>
        <w:rPr>
          <w:rFonts w:hint="default" w:ascii="Times New Roman" w:hAnsi="Times New Roman" w:eastAsia="宋体" w:cs="Times New Roman"/>
          <w:b w:val="0"/>
          <w:bCs/>
          <w:color w:val="auto"/>
          <w:kern w:val="0"/>
          <w:sz w:val="21"/>
          <w:szCs w:val="21"/>
        </w:rPr>
        <w:t>水中，</w:t>
      </w:r>
      <w:r>
        <w:rPr>
          <w:rFonts w:hint="default" w:ascii="Times New Roman" w:hAnsi="Times New Roman" w:eastAsia="宋体" w:cs="Times New Roman"/>
          <w:b w:val="0"/>
          <w:bCs/>
          <w:color w:val="auto"/>
          <w:sz w:val="21"/>
          <w:szCs w:val="21"/>
        </w:rPr>
        <w:t>盖上表皿</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kern w:val="0"/>
          <w:sz w:val="21"/>
          <w:szCs w:val="21"/>
        </w:rPr>
        <w:t>缓慢</w:t>
      </w:r>
      <w:r>
        <w:rPr>
          <w:rFonts w:hint="default" w:ascii="Times New Roman" w:hAnsi="Times New Roman" w:eastAsia="宋体" w:cs="Times New Roman"/>
          <w:b w:val="0"/>
          <w:bCs/>
          <w:color w:val="auto"/>
          <w:sz w:val="21"/>
          <w:szCs w:val="21"/>
        </w:rPr>
        <w:t>加热溶解，冷却后移入500mL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容量瓶中，用水稀释至刻度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sz w:val="21"/>
          <w:szCs w:val="21"/>
        </w:rPr>
        <w:t>。此溶液1mL含</w:t>
      </w:r>
      <w:r>
        <w:rPr>
          <w:rFonts w:hint="default" w:ascii="Times New Roman" w:hAnsi="Times New Roman" w:eastAsia="宋体" w:cs="Times New Roman"/>
          <w:b w:val="0"/>
          <w:bCs/>
          <w:color w:val="auto"/>
          <w:kern w:val="0"/>
          <w:sz w:val="21"/>
          <w:szCs w:val="21"/>
        </w:rPr>
        <w:t>1000µg</w:t>
      </w:r>
      <w:r>
        <w:rPr>
          <w:rFonts w:hint="default" w:ascii="Times New Roman" w:hAnsi="Times New Roman" w:eastAsia="宋体" w:cs="Times New Roman"/>
          <w:b w:val="0"/>
          <w:bCs/>
          <w:color w:val="auto"/>
          <w:sz w:val="21"/>
          <w:szCs w:val="21"/>
        </w:rPr>
        <w:t>钼。</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sz w:val="21"/>
          <w:szCs w:val="21"/>
        </w:rPr>
      </w:pPr>
      <w:r>
        <w:rPr>
          <w:rFonts w:hint="eastAsia" w:ascii="黑体" w:hAnsi="黑体" w:eastAsia="黑体" w:cs="黑体"/>
          <w:b w:val="0"/>
          <w:bCs/>
          <w:color w:val="auto"/>
          <w:sz w:val="21"/>
          <w:szCs w:val="21"/>
          <w:lang w:val="en-US" w:eastAsia="zh-CN"/>
        </w:rPr>
        <w:t>3.23</w:t>
      </w:r>
      <w:r>
        <w:rPr>
          <w:rFonts w:hint="default" w:ascii="Times New Roman" w:hAnsi="Times New Roman" w:eastAsia="宋体" w:cs="Times New Roman"/>
          <w:b w:val="0"/>
          <w:bCs/>
          <w:color w:val="auto"/>
          <w:sz w:val="21"/>
          <w:szCs w:val="21"/>
        </w:rPr>
        <w:t xml:space="preserve"> </w:t>
      </w:r>
      <w:r>
        <w:rPr>
          <w:rFonts w:hint="default" w:ascii="Times New Roman" w:hAnsi="Times New Roman" w:eastAsia="宋体" w:cs="Times New Roman"/>
          <w:b w:val="0"/>
          <w:bCs/>
          <w:color w:val="auto"/>
          <w:sz w:val="21"/>
          <w:szCs w:val="21"/>
          <w:lang w:eastAsia="zh-CN"/>
        </w:rPr>
        <w:t>铅</w:t>
      </w:r>
      <w:r>
        <w:rPr>
          <w:rFonts w:hint="default" w:ascii="Times New Roman" w:hAnsi="Times New Roman" w:eastAsia="宋体" w:cs="Times New Roman"/>
          <w:b w:val="0"/>
          <w:bCs/>
          <w:color w:val="auto"/>
          <w:kern w:val="0"/>
          <w:sz w:val="21"/>
          <w:szCs w:val="21"/>
        </w:rPr>
        <w:t>标准贮存溶液：</w:t>
      </w:r>
      <w:r>
        <w:rPr>
          <w:rFonts w:hint="default" w:ascii="Times New Roman" w:hAnsi="Times New Roman" w:eastAsia="宋体" w:cs="Times New Roman"/>
          <w:b w:val="0"/>
          <w:bCs/>
          <w:color w:val="auto"/>
          <w:sz w:val="21"/>
          <w:szCs w:val="21"/>
        </w:rPr>
        <w:t>称取</w:t>
      </w:r>
      <w:r>
        <w:rPr>
          <w:rFonts w:hint="default" w:ascii="Times New Roman" w:hAnsi="Times New Roman" w:eastAsia="宋体" w:cs="Times New Roman"/>
          <w:b w:val="0"/>
          <w:bCs/>
          <w:color w:val="auto"/>
          <w:sz w:val="21"/>
          <w:szCs w:val="21"/>
          <w:lang w:val="en-US" w:eastAsia="zh-CN"/>
        </w:rPr>
        <w:t>0.5000g金属铅</w:t>
      </w:r>
      <w:r>
        <w:rPr>
          <w:rFonts w:hint="default" w:ascii="Times New Roman" w:hAnsi="Times New Roman" w:eastAsia="宋体" w:cs="Times New Roman"/>
          <w:b w:val="0"/>
          <w:bCs/>
          <w:color w:val="auto"/>
          <w:sz w:val="21"/>
          <w:szCs w:val="21"/>
        </w:rPr>
        <w:t>（质量分数≥99.99</w:t>
      </w:r>
      <w:r>
        <w:rPr>
          <w:color w:val="auto"/>
          <w:kern w:val="0"/>
          <w:szCs w:val="21"/>
          <w:lang w:val="zh-CN"/>
        </w:rPr>
        <w:t>%</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rPr>
        <w:t>置于2</w:t>
      </w:r>
      <w:r>
        <w:rPr>
          <w:rFonts w:hint="default" w:ascii="Times New Roman" w:hAnsi="Times New Roman" w:eastAsia="宋体" w:cs="Times New Roman"/>
          <w:b w:val="0"/>
          <w:bCs/>
          <w:color w:val="auto"/>
          <w:sz w:val="21"/>
          <w:szCs w:val="21"/>
          <w:lang w:val="en-US" w:eastAsia="zh-CN"/>
        </w:rPr>
        <w:t>0</w:t>
      </w:r>
      <w:r>
        <w:rPr>
          <w:rFonts w:hint="default" w:ascii="Times New Roman" w:hAnsi="Times New Roman" w:eastAsia="宋体" w:cs="Times New Roman"/>
          <w:b w:val="0"/>
          <w:bCs/>
          <w:color w:val="auto"/>
          <w:sz w:val="21"/>
          <w:szCs w:val="21"/>
        </w:rPr>
        <w:t>0mL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烧杯中，溶于25mL硝酸（</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kern w:val="0"/>
          <w:sz w:val="21"/>
          <w:szCs w:val="21"/>
        </w:rPr>
        <w:t>及</w:t>
      </w:r>
      <w:r>
        <w:rPr>
          <w:rFonts w:hint="default" w:ascii="Times New Roman" w:hAnsi="Times New Roman" w:eastAsia="宋体" w:cs="Times New Roman"/>
          <w:b w:val="0"/>
          <w:bCs/>
          <w:color w:val="auto"/>
          <w:sz w:val="21"/>
          <w:szCs w:val="21"/>
        </w:rPr>
        <w:t>25mL</w:t>
      </w:r>
      <w:r>
        <w:rPr>
          <w:rFonts w:hint="default" w:ascii="Times New Roman" w:hAnsi="Times New Roman" w:eastAsia="宋体" w:cs="Times New Roman"/>
          <w:b w:val="0"/>
          <w:bCs/>
          <w:color w:val="auto"/>
          <w:kern w:val="0"/>
          <w:sz w:val="21"/>
          <w:szCs w:val="21"/>
        </w:rPr>
        <w:t>水中，</w:t>
      </w:r>
      <w:r>
        <w:rPr>
          <w:rFonts w:hint="default" w:ascii="Times New Roman" w:hAnsi="Times New Roman" w:eastAsia="宋体" w:cs="Times New Roman"/>
          <w:b w:val="0"/>
          <w:bCs/>
          <w:color w:val="auto"/>
          <w:sz w:val="21"/>
          <w:szCs w:val="21"/>
        </w:rPr>
        <w:t>盖上表皿</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kern w:val="0"/>
          <w:sz w:val="21"/>
          <w:szCs w:val="21"/>
        </w:rPr>
        <w:t>缓慢</w:t>
      </w:r>
      <w:r>
        <w:rPr>
          <w:rFonts w:hint="default" w:ascii="Times New Roman" w:hAnsi="Times New Roman" w:eastAsia="宋体" w:cs="Times New Roman"/>
          <w:b w:val="0"/>
          <w:bCs/>
          <w:color w:val="auto"/>
          <w:sz w:val="21"/>
          <w:szCs w:val="21"/>
        </w:rPr>
        <w:t>加热溶解，冷却后移入500mL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容量瓶中，用水稀释至刻度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sz w:val="21"/>
          <w:szCs w:val="21"/>
        </w:rPr>
        <w:t>。此溶液1mL含</w:t>
      </w:r>
      <w:r>
        <w:rPr>
          <w:rFonts w:hint="default" w:ascii="Times New Roman" w:hAnsi="Times New Roman" w:eastAsia="宋体" w:cs="Times New Roman"/>
          <w:b w:val="0"/>
          <w:bCs/>
          <w:color w:val="auto"/>
          <w:kern w:val="0"/>
          <w:sz w:val="21"/>
          <w:szCs w:val="21"/>
        </w:rPr>
        <w:t>1000µg</w:t>
      </w:r>
      <w:r>
        <w:rPr>
          <w:rFonts w:hint="default" w:ascii="Times New Roman" w:hAnsi="Times New Roman" w:eastAsia="宋体" w:cs="Times New Roman"/>
          <w:b w:val="0"/>
          <w:bCs/>
          <w:color w:val="auto"/>
          <w:sz w:val="21"/>
          <w:szCs w:val="21"/>
          <w:lang w:eastAsia="zh-CN"/>
        </w:rPr>
        <w:t>铅</w:t>
      </w:r>
      <w:r>
        <w:rPr>
          <w:rFonts w:hint="default" w:ascii="Times New Roman" w:hAnsi="Times New Roman" w:eastAsia="宋体" w:cs="Times New Roman"/>
          <w:b w:val="0"/>
          <w:bCs/>
          <w:color w:val="auto"/>
          <w:sz w:val="21"/>
          <w:szCs w:val="21"/>
        </w:rPr>
        <w:t>。</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sz w:val="21"/>
          <w:szCs w:val="21"/>
        </w:rPr>
      </w:pPr>
      <w:r>
        <w:rPr>
          <w:rFonts w:hint="eastAsia" w:ascii="黑体" w:hAnsi="黑体" w:eastAsia="黑体" w:cs="黑体"/>
          <w:b w:val="0"/>
          <w:bCs/>
          <w:color w:val="auto"/>
          <w:sz w:val="21"/>
          <w:szCs w:val="21"/>
          <w:lang w:val="en-US" w:eastAsia="zh-CN"/>
        </w:rPr>
        <w:t>3.24</w:t>
      </w:r>
      <w:r>
        <w:rPr>
          <w:rFonts w:hint="default" w:ascii="Times New Roman" w:hAnsi="Times New Roman" w:eastAsia="宋体" w:cs="Times New Roman"/>
          <w:b w:val="0"/>
          <w:bCs/>
          <w:color w:val="auto"/>
          <w:sz w:val="21"/>
          <w:szCs w:val="21"/>
        </w:rPr>
        <w:t xml:space="preserve"> </w:t>
      </w:r>
      <w:r>
        <w:rPr>
          <w:rFonts w:hint="default" w:ascii="Times New Roman" w:hAnsi="Times New Roman" w:eastAsia="宋体" w:cs="Times New Roman"/>
          <w:b w:val="0"/>
          <w:bCs/>
          <w:color w:val="auto"/>
          <w:sz w:val="21"/>
          <w:szCs w:val="21"/>
          <w:lang w:eastAsia="zh-CN"/>
        </w:rPr>
        <w:t>锡</w:t>
      </w:r>
      <w:r>
        <w:rPr>
          <w:rFonts w:hint="default" w:ascii="Times New Roman" w:hAnsi="Times New Roman" w:eastAsia="宋体" w:cs="Times New Roman"/>
          <w:b w:val="0"/>
          <w:bCs/>
          <w:color w:val="auto"/>
          <w:kern w:val="0"/>
          <w:sz w:val="21"/>
          <w:szCs w:val="21"/>
        </w:rPr>
        <w:t>标准贮存溶液：</w:t>
      </w:r>
      <w:r>
        <w:rPr>
          <w:rFonts w:hint="default" w:ascii="Times New Roman" w:hAnsi="Times New Roman" w:eastAsia="宋体" w:cs="Times New Roman"/>
          <w:b w:val="0"/>
          <w:bCs/>
          <w:color w:val="auto"/>
          <w:sz w:val="21"/>
          <w:szCs w:val="21"/>
        </w:rPr>
        <w:t>称取</w:t>
      </w:r>
      <w:r>
        <w:rPr>
          <w:rFonts w:hint="default" w:ascii="Times New Roman" w:hAnsi="Times New Roman" w:eastAsia="宋体" w:cs="Times New Roman"/>
          <w:b w:val="0"/>
          <w:bCs/>
          <w:color w:val="auto"/>
          <w:sz w:val="21"/>
          <w:szCs w:val="21"/>
          <w:lang w:val="en-US" w:eastAsia="zh-CN"/>
        </w:rPr>
        <w:t>0.5</w:t>
      </w:r>
      <w:r>
        <w:rPr>
          <w:rFonts w:hint="default" w:ascii="Times New Roman" w:hAnsi="Times New Roman" w:eastAsia="宋体" w:cs="Times New Roman"/>
          <w:b w:val="0"/>
          <w:bCs/>
          <w:color w:val="auto"/>
          <w:sz w:val="21"/>
          <w:szCs w:val="21"/>
        </w:rPr>
        <w:t>000g高纯金属锡（质量分数≥99.99</w:t>
      </w:r>
      <w:r>
        <w:rPr>
          <w:color w:val="auto"/>
          <w:kern w:val="0"/>
          <w:szCs w:val="21"/>
          <w:lang w:val="zh-CN"/>
        </w:rPr>
        <w:t>%</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eastAsia="zh-CN"/>
        </w:rPr>
        <w:t>，置</w:t>
      </w:r>
      <w:r>
        <w:rPr>
          <w:rFonts w:hint="default" w:ascii="Times New Roman" w:hAnsi="Times New Roman" w:eastAsia="宋体" w:cs="Times New Roman"/>
          <w:b w:val="0"/>
          <w:bCs/>
          <w:color w:val="auto"/>
          <w:sz w:val="21"/>
          <w:szCs w:val="21"/>
        </w:rPr>
        <w:t>于</w:t>
      </w:r>
      <w:r>
        <w:rPr>
          <w:rFonts w:hint="default" w:ascii="Times New Roman" w:hAnsi="Times New Roman" w:eastAsia="宋体" w:cs="Times New Roman"/>
          <w:b w:val="0"/>
          <w:bCs/>
          <w:color w:val="auto"/>
          <w:sz w:val="21"/>
          <w:szCs w:val="21"/>
          <w:lang w:val="en-US" w:eastAsia="zh-CN"/>
        </w:rPr>
        <w:t>200mL</w:t>
      </w:r>
      <w:r>
        <w:rPr>
          <w:rFonts w:hint="eastAsia" w:cs="Times New Roman"/>
          <w:b w:val="0"/>
          <w:bCs/>
          <w:color w:val="auto"/>
          <w:sz w:val="21"/>
          <w:szCs w:val="21"/>
          <w:lang w:val="en-US" w:eastAsia="zh-CN"/>
        </w:rPr>
        <w:t>玻璃</w:t>
      </w:r>
      <w:r>
        <w:rPr>
          <w:rFonts w:hint="default" w:ascii="Times New Roman" w:hAnsi="Times New Roman" w:eastAsia="宋体" w:cs="Times New Roman"/>
          <w:b w:val="0"/>
          <w:bCs/>
          <w:color w:val="auto"/>
          <w:sz w:val="21"/>
          <w:szCs w:val="21"/>
        </w:rPr>
        <w:t>烧杯中，加</w:t>
      </w:r>
      <w:r>
        <w:rPr>
          <w:rFonts w:hint="default" w:ascii="Times New Roman" w:hAnsi="Times New Roman" w:eastAsia="宋体" w:cs="Times New Roman"/>
          <w:b w:val="0"/>
          <w:bCs/>
          <w:color w:val="auto"/>
          <w:sz w:val="21"/>
          <w:szCs w:val="21"/>
          <w:lang w:val="en-US" w:eastAsia="zh-CN"/>
        </w:rPr>
        <w:t>50</w:t>
      </w:r>
      <w:r>
        <w:rPr>
          <w:rFonts w:hint="default" w:ascii="Times New Roman" w:hAnsi="Times New Roman" w:eastAsia="宋体" w:cs="Times New Roman"/>
          <w:b w:val="0"/>
          <w:bCs/>
          <w:color w:val="auto"/>
          <w:sz w:val="21"/>
          <w:szCs w:val="21"/>
        </w:rPr>
        <w:t>m</w:t>
      </w:r>
      <w:r>
        <w:rPr>
          <w:rFonts w:hint="default" w:ascii="Times New Roman" w:hAnsi="Times New Roman" w:eastAsia="宋体" w:cs="Times New Roman"/>
          <w:b w:val="0"/>
          <w:bCs/>
          <w:color w:val="auto"/>
          <w:sz w:val="21"/>
          <w:szCs w:val="21"/>
          <w:lang w:val="en-US" w:eastAsia="zh-CN"/>
        </w:rPr>
        <w:t>L盐酸</w:t>
      </w:r>
      <w:r>
        <w:rPr>
          <w:rFonts w:hint="default" w:ascii="Times New Roman" w:hAnsi="Times New Roman" w:eastAsia="宋体" w:cs="Times New Roman"/>
          <w:b w:val="0"/>
          <w:bCs/>
          <w:color w:val="auto"/>
          <w:sz w:val="21"/>
          <w:szCs w:val="21"/>
          <w:lang w:eastAsia="zh-CN"/>
        </w:rPr>
        <w:t>（</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.2</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rPr>
        <w:t>溶解</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rPr>
        <w:t>然后用</w:t>
      </w:r>
      <w:r>
        <w:rPr>
          <w:rFonts w:hint="default" w:ascii="Times New Roman" w:hAnsi="Times New Roman" w:eastAsia="宋体" w:cs="Times New Roman"/>
          <w:b w:val="0"/>
          <w:bCs/>
          <w:color w:val="auto"/>
          <w:sz w:val="21"/>
          <w:szCs w:val="21"/>
          <w:lang w:eastAsia="zh-CN"/>
        </w:rPr>
        <w:t>水</w:t>
      </w:r>
      <w:r>
        <w:rPr>
          <w:rFonts w:hint="default" w:ascii="Times New Roman" w:hAnsi="Times New Roman" w:eastAsia="宋体" w:cs="Times New Roman"/>
          <w:b w:val="0"/>
          <w:bCs/>
          <w:color w:val="auto"/>
          <w:sz w:val="21"/>
          <w:szCs w:val="21"/>
        </w:rPr>
        <w:t>移</w:t>
      </w:r>
      <w:r>
        <w:rPr>
          <w:rFonts w:hint="default" w:ascii="Times New Roman" w:hAnsi="Times New Roman" w:eastAsia="宋体" w:cs="Times New Roman"/>
          <w:b w:val="0"/>
          <w:bCs/>
          <w:color w:val="auto"/>
          <w:sz w:val="21"/>
          <w:szCs w:val="21"/>
          <w:lang w:eastAsia="zh-CN"/>
        </w:rPr>
        <w:t>入</w:t>
      </w:r>
      <w:r>
        <w:rPr>
          <w:rFonts w:hint="default" w:ascii="Times New Roman" w:hAnsi="Times New Roman" w:eastAsia="宋体" w:cs="Times New Roman"/>
          <w:b w:val="0"/>
          <w:bCs/>
          <w:color w:val="auto"/>
          <w:sz w:val="21"/>
          <w:szCs w:val="21"/>
          <w:lang w:val="en-US" w:eastAsia="zh-CN"/>
        </w:rPr>
        <w:t>5</w:t>
      </w:r>
      <w:r>
        <w:rPr>
          <w:rFonts w:hint="default" w:ascii="Times New Roman" w:hAnsi="Times New Roman" w:eastAsia="宋体" w:cs="Times New Roman"/>
          <w:b w:val="0"/>
          <w:bCs/>
          <w:color w:val="auto"/>
          <w:sz w:val="21"/>
          <w:szCs w:val="21"/>
        </w:rPr>
        <w:t>00mL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容量瓶中，</w:t>
      </w:r>
      <w:r>
        <w:rPr>
          <w:rFonts w:hint="default" w:ascii="Times New Roman" w:hAnsi="Times New Roman" w:eastAsia="宋体" w:cs="Times New Roman"/>
          <w:b w:val="0"/>
          <w:bCs/>
          <w:color w:val="auto"/>
          <w:sz w:val="21"/>
          <w:szCs w:val="21"/>
          <w:lang w:eastAsia="zh-CN"/>
        </w:rPr>
        <w:t>补加</w:t>
      </w:r>
      <w:r>
        <w:rPr>
          <w:rFonts w:hint="default" w:ascii="Times New Roman" w:hAnsi="Times New Roman" w:eastAsia="宋体" w:cs="Times New Roman"/>
          <w:b w:val="0"/>
          <w:bCs/>
          <w:color w:val="auto"/>
          <w:sz w:val="21"/>
          <w:szCs w:val="21"/>
          <w:lang w:val="en-US" w:eastAsia="zh-CN"/>
        </w:rPr>
        <w:t>50</w:t>
      </w:r>
      <w:r>
        <w:rPr>
          <w:rFonts w:hint="default" w:ascii="Times New Roman" w:hAnsi="Times New Roman" w:eastAsia="宋体" w:cs="Times New Roman"/>
          <w:b w:val="0"/>
          <w:bCs/>
          <w:color w:val="auto"/>
          <w:sz w:val="21"/>
          <w:szCs w:val="21"/>
        </w:rPr>
        <w:t>m</w:t>
      </w:r>
      <w:r>
        <w:rPr>
          <w:rFonts w:hint="default" w:ascii="Times New Roman" w:hAnsi="Times New Roman" w:eastAsia="宋体" w:cs="Times New Roman"/>
          <w:b w:val="0"/>
          <w:bCs/>
          <w:color w:val="auto"/>
          <w:sz w:val="21"/>
          <w:szCs w:val="21"/>
          <w:lang w:val="en-US" w:eastAsia="zh-CN"/>
        </w:rPr>
        <w:t>L盐酸（</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.2）</w:t>
      </w:r>
      <w:r>
        <w:rPr>
          <w:rFonts w:hint="default" w:ascii="Times New Roman" w:hAnsi="Times New Roman" w:eastAsia="宋体" w:cs="Times New Roman"/>
          <w:b w:val="0"/>
          <w:bCs/>
          <w:color w:val="auto"/>
          <w:sz w:val="21"/>
          <w:szCs w:val="21"/>
        </w:rPr>
        <w:t>并稀释至刻度，摇匀。此溶液1mL含</w:t>
      </w:r>
      <w:r>
        <w:rPr>
          <w:rFonts w:hint="default" w:ascii="Times New Roman" w:hAnsi="Times New Roman" w:eastAsia="宋体" w:cs="Times New Roman"/>
          <w:b w:val="0"/>
          <w:bCs/>
          <w:color w:val="auto"/>
          <w:kern w:val="0"/>
          <w:sz w:val="21"/>
          <w:szCs w:val="21"/>
        </w:rPr>
        <w:t>1000µg</w:t>
      </w:r>
      <w:r>
        <w:rPr>
          <w:rFonts w:hint="default" w:ascii="Times New Roman" w:hAnsi="Times New Roman" w:eastAsia="宋体" w:cs="Times New Roman"/>
          <w:b w:val="0"/>
          <w:bCs/>
          <w:color w:val="auto"/>
          <w:sz w:val="21"/>
          <w:szCs w:val="21"/>
          <w:lang w:eastAsia="zh-CN"/>
        </w:rPr>
        <w:t>锡</w:t>
      </w:r>
      <w:r>
        <w:rPr>
          <w:rFonts w:hint="default" w:ascii="Times New Roman" w:hAnsi="Times New Roman" w:eastAsia="宋体" w:cs="Times New Roman"/>
          <w:b w:val="0"/>
          <w:bCs/>
          <w:color w:val="auto"/>
          <w:sz w:val="21"/>
          <w:szCs w:val="21"/>
        </w:rPr>
        <w:t>。</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sz w:val="21"/>
          <w:szCs w:val="21"/>
        </w:rPr>
      </w:pPr>
      <w:r>
        <w:rPr>
          <w:rFonts w:hint="eastAsia" w:ascii="黑体" w:hAnsi="黑体" w:eastAsia="黑体" w:cs="黑体"/>
          <w:b w:val="0"/>
          <w:bCs/>
          <w:color w:val="auto"/>
          <w:sz w:val="21"/>
          <w:szCs w:val="21"/>
          <w:lang w:val="en-US" w:eastAsia="zh-CN"/>
        </w:rPr>
        <w:t>3.25</w:t>
      </w:r>
      <w:r>
        <w:rPr>
          <w:rFonts w:hint="default" w:ascii="Times New Roman" w:hAnsi="Times New Roman" w:eastAsia="宋体" w:cs="Times New Roman"/>
          <w:b w:val="0"/>
          <w:bCs/>
          <w:color w:val="auto"/>
          <w:sz w:val="21"/>
          <w:szCs w:val="21"/>
        </w:rPr>
        <w:t xml:space="preserve"> </w:t>
      </w:r>
      <w:r>
        <w:rPr>
          <w:rFonts w:hint="default" w:ascii="Times New Roman" w:hAnsi="Times New Roman" w:eastAsia="宋体" w:cs="Times New Roman"/>
          <w:b w:val="0"/>
          <w:bCs/>
          <w:color w:val="auto"/>
          <w:sz w:val="21"/>
          <w:szCs w:val="21"/>
          <w:lang w:eastAsia="zh-CN"/>
        </w:rPr>
        <w:t>镍</w:t>
      </w:r>
      <w:r>
        <w:rPr>
          <w:rFonts w:hint="default" w:ascii="Times New Roman" w:hAnsi="Times New Roman" w:eastAsia="宋体" w:cs="Times New Roman"/>
          <w:b w:val="0"/>
          <w:bCs/>
          <w:color w:val="auto"/>
          <w:kern w:val="0"/>
          <w:sz w:val="21"/>
          <w:szCs w:val="21"/>
        </w:rPr>
        <w:t>标准贮存溶液：</w:t>
      </w:r>
      <w:r>
        <w:rPr>
          <w:rFonts w:hint="default" w:ascii="Times New Roman" w:hAnsi="Times New Roman" w:eastAsia="宋体" w:cs="Times New Roman"/>
          <w:b w:val="0"/>
          <w:bCs/>
          <w:color w:val="auto"/>
          <w:sz w:val="21"/>
          <w:szCs w:val="21"/>
        </w:rPr>
        <w:t>称取</w:t>
      </w:r>
      <w:r>
        <w:rPr>
          <w:rFonts w:hint="default" w:ascii="Times New Roman" w:hAnsi="Times New Roman" w:eastAsia="宋体" w:cs="Times New Roman"/>
          <w:b w:val="0"/>
          <w:bCs/>
          <w:color w:val="auto"/>
          <w:sz w:val="21"/>
          <w:szCs w:val="21"/>
          <w:lang w:val="en-US" w:eastAsia="zh-CN"/>
        </w:rPr>
        <w:t>0.5000g金属镍</w:t>
      </w:r>
      <w:r>
        <w:rPr>
          <w:rFonts w:hint="default" w:ascii="Times New Roman" w:hAnsi="Times New Roman" w:eastAsia="宋体" w:cs="Times New Roman"/>
          <w:b w:val="0"/>
          <w:bCs/>
          <w:color w:val="auto"/>
          <w:sz w:val="21"/>
          <w:szCs w:val="21"/>
        </w:rPr>
        <w:t>（质量分数≥99.99</w:t>
      </w:r>
      <w:r>
        <w:rPr>
          <w:color w:val="auto"/>
          <w:kern w:val="0"/>
          <w:szCs w:val="21"/>
          <w:lang w:val="zh-CN"/>
        </w:rPr>
        <w:t>%</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rPr>
        <w:t>置于2</w:t>
      </w:r>
      <w:r>
        <w:rPr>
          <w:rFonts w:hint="default" w:ascii="Times New Roman" w:hAnsi="Times New Roman" w:eastAsia="宋体" w:cs="Times New Roman"/>
          <w:b w:val="0"/>
          <w:bCs/>
          <w:color w:val="auto"/>
          <w:sz w:val="21"/>
          <w:szCs w:val="21"/>
          <w:lang w:val="en-US" w:eastAsia="zh-CN"/>
        </w:rPr>
        <w:t>0</w:t>
      </w:r>
      <w:r>
        <w:rPr>
          <w:rFonts w:hint="default" w:ascii="Times New Roman" w:hAnsi="Times New Roman" w:eastAsia="宋体" w:cs="Times New Roman"/>
          <w:b w:val="0"/>
          <w:bCs/>
          <w:color w:val="auto"/>
          <w:sz w:val="21"/>
          <w:szCs w:val="21"/>
        </w:rPr>
        <w:t>0mL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烧杯中，溶于25mL硝酸（</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kern w:val="0"/>
          <w:sz w:val="21"/>
          <w:szCs w:val="21"/>
        </w:rPr>
        <w:t>及</w:t>
      </w:r>
      <w:r>
        <w:rPr>
          <w:rFonts w:hint="default" w:ascii="Times New Roman" w:hAnsi="Times New Roman" w:eastAsia="宋体" w:cs="Times New Roman"/>
          <w:b w:val="0"/>
          <w:bCs/>
          <w:color w:val="auto"/>
          <w:sz w:val="21"/>
          <w:szCs w:val="21"/>
        </w:rPr>
        <w:t>25mL</w:t>
      </w:r>
      <w:r>
        <w:rPr>
          <w:rFonts w:hint="default" w:ascii="Times New Roman" w:hAnsi="Times New Roman" w:eastAsia="宋体" w:cs="Times New Roman"/>
          <w:b w:val="0"/>
          <w:bCs/>
          <w:color w:val="auto"/>
          <w:kern w:val="0"/>
          <w:sz w:val="21"/>
          <w:szCs w:val="21"/>
        </w:rPr>
        <w:t>水中，缓慢</w:t>
      </w:r>
      <w:r>
        <w:rPr>
          <w:rFonts w:hint="default" w:ascii="Times New Roman" w:hAnsi="Times New Roman" w:eastAsia="宋体" w:cs="Times New Roman"/>
          <w:b w:val="0"/>
          <w:bCs/>
          <w:color w:val="auto"/>
          <w:sz w:val="21"/>
          <w:szCs w:val="21"/>
        </w:rPr>
        <w:t>加热溶解，冷却后移入500mL</w:t>
      </w:r>
      <w:r>
        <w:rPr>
          <w:rFonts w:hint="eastAsia" w:cs="Times New Roman"/>
          <w:b w:val="0"/>
          <w:bCs/>
          <w:color w:val="auto"/>
          <w:sz w:val="21"/>
          <w:szCs w:val="21"/>
          <w:lang w:eastAsia="zh-CN"/>
        </w:rPr>
        <w:t>玻璃</w:t>
      </w:r>
      <w:r>
        <w:rPr>
          <w:rFonts w:hint="default" w:ascii="Times New Roman" w:hAnsi="Times New Roman" w:eastAsia="宋体" w:cs="Times New Roman"/>
          <w:b w:val="0"/>
          <w:bCs/>
          <w:color w:val="auto"/>
          <w:sz w:val="21"/>
          <w:szCs w:val="21"/>
        </w:rPr>
        <w:t>容量瓶中，用水稀释至刻度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sz w:val="21"/>
          <w:szCs w:val="21"/>
        </w:rPr>
        <w:t>。此溶液1mL含</w:t>
      </w:r>
      <w:r>
        <w:rPr>
          <w:rFonts w:hint="default" w:ascii="Times New Roman" w:hAnsi="Times New Roman" w:eastAsia="宋体" w:cs="Times New Roman"/>
          <w:b w:val="0"/>
          <w:bCs/>
          <w:color w:val="auto"/>
          <w:kern w:val="0"/>
          <w:sz w:val="21"/>
          <w:szCs w:val="21"/>
        </w:rPr>
        <w:t>1000µg</w:t>
      </w:r>
      <w:r>
        <w:rPr>
          <w:rFonts w:hint="default" w:ascii="Times New Roman" w:hAnsi="Times New Roman" w:eastAsia="宋体" w:cs="Times New Roman"/>
          <w:b w:val="0"/>
          <w:bCs/>
          <w:color w:val="auto"/>
          <w:sz w:val="21"/>
          <w:szCs w:val="21"/>
          <w:lang w:eastAsia="zh-CN"/>
        </w:rPr>
        <w:t>镍</w:t>
      </w:r>
      <w:r>
        <w:rPr>
          <w:rFonts w:hint="default" w:ascii="Times New Roman" w:hAnsi="Times New Roman" w:eastAsia="宋体" w:cs="Times New Roman"/>
          <w:b w:val="0"/>
          <w:bCs/>
          <w:color w:val="auto"/>
          <w:sz w:val="21"/>
          <w:szCs w:val="21"/>
        </w:rPr>
        <w:t>。</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kern w:val="0"/>
          <w:sz w:val="21"/>
          <w:szCs w:val="21"/>
        </w:rPr>
      </w:pPr>
      <w:r>
        <w:rPr>
          <w:rFonts w:hint="eastAsia" w:ascii="黑体" w:hAnsi="黑体" w:eastAsia="黑体" w:cs="黑体"/>
          <w:b w:val="0"/>
          <w:bCs/>
          <w:color w:val="auto"/>
          <w:kern w:val="0"/>
          <w:sz w:val="21"/>
          <w:szCs w:val="21"/>
          <w:lang w:val="en-US" w:eastAsia="zh-CN"/>
        </w:rPr>
        <w:t>3.26</w:t>
      </w:r>
      <w:r>
        <w:rPr>
          <w:rFonts w:hint="default" w:ascii="Times New Roman" w:hAnsi="Times New Roman" w:eastAsia="宋体" w:cs="Times New Roman"/>
          <w:b w:val="0"/>
          <w:bCs/>
          <w:color w:val="auto"/>
          <w:kern w:val="0"/>
          <w:sz w:val="21"/>
          <w:szCs w:val="21"/>
        </w:rPr>
        <w:t xml:space="preserve"> 钾标准贮存溶液：称取0.1907g于500℃～600℃灼烧至恒重的氯化钾（基准试剂），溶于</w:t>
      </w:r>
      <w:r>
        <w:rPr>
          <w:rFonts w:hint="default" w:ascii="Times New Roman" w:hAnsi="Times New Roman" w:eastAsia="宋体" w:cs="Times New Roman"/>
          <w:b w:val="0"/>
          <w:bCs/>
          <w:color w:val="auto"/>
          <w:kern w:val="0"/>
          <w:sz w:val="21"/>
          <w:szCs w:val="21"/>
          <w:shd w:val="clear" w:color="auto" w:fill="FFFFFF"/>
        </w:rPr>
        <w:t>50mL</w:t>
      </w:r>
      <w:r>
        <w:rPr>
          <w:rFonts w:hint="default" w:ascii="Times New Roman" w:hAnsi="Times New Roman" w:eastAsia="宋体" w:cs="Times New Roman"/>
          <w:b w:val="0"/>
          <w:bCs/>
          <w:color w:val="auto"/>
          <w:kern w:val="0"/>
          <w:sz w:val="21"/>
          <w:szCs w:val="21"/>
        </w:rPr>
        <w:t>水，移入100mL</w:t>
      </w:r>
      <w:r>
        <w:rPr>
          <w:rFonts w:hint="eastAsia" w:cs="Times New Roman"/>
          <w:b w:val="0"/>
          <w:bCs/>
          <w:color w:val="auto"/>
          <w:kern w:val="0"/>
          <w:sz w:val="21"/>
          <w:szCs w:val="21"/>
          <w:lang w:eastAsia="zh-CN"/>
        </w:rPr>
        <w:t>聚四氟乙烯</w:t>
      </w:r>
      <w:r>
        <w:rPr>
          <w:rFonts w:hint="default" w:ascii="Times New Roman" w:hAnsi="Times New Roman" w:eastAsia="宋体" w:cs="Times New Roman"/>
          <w:b w:val="0"/>
          <w:bCs/>
          <w:color w:val="auto"/>
          <w:kern w:val="0"/>
          <w:sz w:val="21"/>
          <w:szCs w:val="21"/>
        </w:rPr>
        <w:t>容量瓶中，用水稀释至刻度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kern w:val="0"/>
          <w:sz w:val="21"/>
          <w:szCs w:val="21"/>
        </w:rPr>
        <w:t>。此溶液1mL含1000µg钾。</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sz w:val="21"/>
          <w:szCs w:val="21"/>
          <w:lang w:eastAsia="zh-CN"/>
        </w:rPr>
      </w:pPr>
      <w:r>
        <w:rPr>
          <w:rFonts w:hint="eastAsia" w:ascii="黑体" w:hAnsi="黑体" w:eastAsia="黑体" w:cs="黑体"/>
          <w:b w:val="0"/>
          <w:bCs/>
          <w:color w:val="auto"/>
          <w:sz w:val="21"/>
          <w:szCs w:val="21"/>
          <w:lang w:val="en-US" w:eastAsia="zh-CN"/>
        </w:rPr>
        <w:t>3.27</w:t>
      </w:r>
      <w:r>
        <w:rPr>
          <w:rFonts w:hint="default" w:ascii="Times New Roman" w:hAnsi="Times New Roman" w:eastAsia="宋体" w:cs="Times New Roman"/>
          <w:b w:val="0"/>
          <w:bCs/>
          <w:color w:val="auto"/>
          <w:sz w:val="21"/>
          <w:szCs w:val="21"/>
        </w:rPr>
        <w:t xml:space="preserve"> </w:t>
      </w:r>
      <w:r>
        <w:rPr>
          <w:rFonts w:hint="default" w:ascii="Times New Roman" w:hAnsi="Times New Roman" w:eastAsia="宋体" w:cs="Times New Roman"/>
          <w:b w:val="0"/>
          <w:bCs/>
          <w:color w:val="auto"/>
          <w:sz w:val="21"/>
          <w:szCs w:val="21"/>
          <w:lang w:eastAsia="zh-CN"/>
        </w:rPr>
        <w:t>钠</w:t>
      </w:r>
      <w:r>
        <w:rPr>
          <w:rFonts w:hint="default" w:ascii="Times New Roman" w:hAnsi="Times New Roman" w:eastAsia="宋体" w:cs="Times New Roman"/>
          <w:b w:val="0"/>
          <w:bCs/>
          <w:color w:val="auto"/>
          <w:kern w:val="0"/>
          <w:sz w:val="21"/>
          <w:szCs w:val="21"/>
        </w:rPr>
        <w:t>标准贮存溶液：</w:t>
      </w:r>
      <w:r>
        <w:rPr>
          <w:rFonts w:hint="default" w:ascii="Times New Roman" w:hAnsi="Times New Roman" w:eastAsia="宋体" w:cs="Times New Roman"/>
          <w:b w:val="0"/>
          <w:bCs/>
          <w:color w:val="auto"/>
          <w:sz w:val="21"/>
          <w:szCs w:val="21"/>
        </w:rPr>
        <w:t>称取</w:t>
      </w:r>
      <w:r>
        <w:rPr>
          <w:rFonts w:hint="default" w:ascii="Times New Roman" w:hAnsi="Times New Roman" w:eastAsia="宋体" w:cs="Times New Roman"/>
          <w:b w:val="0"/>
          <w:bCs/>
          <w:color w:val="auto"/>
          <w:sz w:val="21"/>
          <w:szCs w:val="21"/>
          <w:lang w:val="en-US" w:eastAsia="zh-CN"/>
        </w:rPr>
        <w:t>0.2542g于500℃</w:t>
      </w:r>
      <w:r>
        <w:rPr>
          <w:rFonts w:hint="default" w:ascii="Times New Roman" w:hAnsi="Times New Roman" w:eastAsia="宋体" w:cs="Times New Roman"/>
          <w:b w:val="0"/>
          <w:bCs/>
          <w:color w:val="auto"/>
          <w:kern w:val="0"/>
          <w:sz w:val="21"/>
          <w:szCs w:val="21"/>
        </w:rPr>
        <w:t>～</w:t>
      </w:r>
      <w:r>
        <w:rPr>
          <w:rFonts w:hint="default" w:ascii="Times New Roman" w:hAnsi="Times New Roman" w:eastAsia="宋体" w:cs="Times New Roman"/>
          <w:b w:val="0"/>
          <w:bCs/>
          <w:color w:val="auto"/>
          <w:kern w:val="0"/>
          <w:sz w:val="21"/>
          <w:szCs w:val="21"/>
          <w:lang w:val="en-US" w:eastAsia="zh-CN"/>
        </w:rPr>
        <w:t>600℃灼烧至恒重的氯化钠</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eastAsia="zh-CN"/>
        </w:rPr>
        <w:t>基准试剂</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eastAsia="zh-CN"/>
        </w:rPr>
        <w:t>溶于</w:t>
      </w:r>
      <w:r>
        <w:rPr>
          <w:rFonts w:hint="default" w:ascii="Times New Roman" w:hAnsi="Times New Roman" w:eastAsia="宋体" w:cs="Times New Roman"/>
          <w:b w:val="0"/>
          <w:bCs/>
          <w:color w:val="auto"/>
          <w:sz w:val="21"/>
          <w:szCs w:val="21"/>
          <w:lang w:val="en-US" w:eastAsia="zh-CN"/>
        </w:rPr>
        <w:t>50mL水，移入100mL</w:t>
      </w:r>
      <w:r>
        <w:rPr>
          <w:rFonts w:hint="eastAsia" w:cs="Times New Roman"/>
          <w:b w:val="0"/>
          <w:bCs/>
          <w:color w:val="auto"/>
          <w:sz w:val="21"/>
          <w:szCs w:val="21"/>
          <w:lang w:val="en-US" w:eastAsia="zh-CN"/>
        </w:rPr>
        <w:t>聚四氟乙烯</w:t>
      </w:r>
      <w:r>
        <w:rPr>
          <w:rFonts w:hint="default" w:ascii="Times New Roman" w:hAnsi="Times New Roman" w:eastAsia="宋体" w:cs="Times New Roman"/>
          <w:b w:val="0"/>
          <w:bCs/>
          <w:color w:val="auto"/>
          <w:sz w:val="21"/>
          <w:szCs w:val="21"/>
          <w:lang w:val="en-US" w:eastAsia="zh-CN"/>
        </w:rPr>
        <w:t>容量瓶中，用水稀释至刻度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rPr>
        <w:t>此溶液1mL含</w:t>
      </w:r>
      <w:r>
        <w:rPr>
          <w:rFonts w:hint="default" w:ascii="Times New Roman" w:hAnsi="Times New Roman" w:eastAsia="宋体" w:cs="Times New Roman"/>
          <w:b w:val="0"/>
          <w:bCs/>
          <w:color w:val="auto"/>
          <w:kern w:val="0"/>
          <w:sz w:val="21"/>
          <w:szCs w:val="21"/>
        </w:rPr>
        <w:t>1000µg</w:t>
      </w:r>
      <w:r>
        <w:rPr>
          <w:rFonts w:hint="default" w:ascii="Times New Roman" w:hAnsi="Times New Roman" w:eastAsia="宋体" w:cs="Times New Roman"/>
          <w:b w:val="0"/>
          <w:bCs/>
          <w:color w:val="auto"/>
          <w:sz w:val="21"/>
          <w:szCs w:val="21"/>
          <w:lang w:eastAsia="zh-CN"/>
        </w:rPr>
        <w:t>钠</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eastAsia="zh-CN"/>
        </w:rPr>
        <w:t>贮存于聚乙烯瓶中。</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sz w:val="21"/>
          <w:szCs w:val="21"/>
        </w:rPr>
      </w:pPr>
      <w:r>
        <w:rPr>
          <w:rFonts w:hint="eastAsia" w:ascii="黑体" w:hAnsi="黑体" w:eastAsia="黑体" w:cs="黑体"/>
          <w:b w:val="0"/>
          <w:bCs/>
          <w:color w:val="auto"/>
          <w:kern w:val="0"/>
          <w:sz w:val="21"/>
          <w:szCs w:val="21"/>
          <w:lang w:val="en-US" w:eastAsia="zh-CN"/>
        </w:rPr>
        <w:t>3.28</w:t>
      </w:r>
      <w:r>
        <w:rPr>
          <w:rFonts w:hint="default" w:ascii="Times New Roman" w:hAnsi="Times New Roman" w:eastAsia="宋体" w:cs="Times New Roman"/>
          <w:b w:val="0"/>
          <w:bCs/>
          <w:color w:val="auto"/>
          <w:kern w:val="0"/>
          <w:sz w:val="21"/>
          <w:szCs w:val="21"/>
        </w:rPr>
        <w:t xml:space="preserve"> 钙标准贮存溶液：称取0.2497g于105℃～110℃干燥至恒重的碳酸钙（基准试剂）</w:t>
      </w:r>
      <w:r>
        <w:rPr>
          <w:rFonts w:hint="default" w:ascii="Times New Roman" w:hAnsi="Times New Roman" w:eastAsia="宋体" w:cs="Times New Roman"/>
          <w:b w:val="0"/>
          <w:bCs/>
          <w:color w:val="auto"/>
          <w:kern w:val="0"/>
          <w:sz w:val="21"/>
          <w:szCs w:val="21"/>
          <w:lang w:eastAsia="zh-CN"/>
        </w:rPr>
        <w:t>于</w:t>
      </w:r>
      <w:r>
        <w:rPr>
          <w:rFonts w:hint="default" w:ascii="Times New Roman" w:hAnsi="Times New Roman" w:eastAsia="宋体" w:cs="Times New Roman"/>
          <w:b w:val="0"/>
          <w:bCs/>
          <w:color w:val="auto"/>
          <w:sz w:val="21"/>
          <w:szCs w:val="21"/>
        </w:rPr>
        <w:t>100mL</w:t>
      </w:r>
      <w:r>
        <w:rPr>
          <w:rFonts w:hint="default" w:ascii="Times New Roman" w:hAnsi="Times New Roman" w:eastAsia="宋体" w:cs="Times New Roman"/>
          <w:b w:val="0"/>
          <w:bCs/>
          <w:color w:val="auto"/>
          <w:kern w:val="0"/>
          <w:sz w:val="21"/>
          <w:szCs w:val="21"/>
          <w:lang w:eastAsia="zh-CN"/>
        </w:rPr>
        <w:t>烧杯中</w:t>
      </w:r>
      <w:r>
        <w:rPr>
          <w:rFonts w:hint="default" w:ascii="Times New Roman" w:hAnsi="Times New Roman" w:eastAsia="宋体" w:cs="Times New Roman"/>
          <w:b w:val="0"/>
          <w:bCs/>
          <w:color w:val="auto"/>
          <w:kern w:val="0"/>
          <w:sz w:val="21"/>
          <w:szCs w:val="21"/>
        </w:rPr>
        <w:t>，</w:t>
      </w:r>
      <w:r>
        <w:rPr>
          <w:rFonts w:hint="default" w:ascii="Times New Roman" w:hAnsi="Times New Roman" w:eastAsia="宋体" w:cs="Times New Roman"/>
          <w:b w:val="0"/>
          <w:bCs/>
          <w:color w:val="auto"/>
          <w:kern w:val="0"/>
          <w:sz w:val="21"/>
          <w:szCs w:val="21"/>
          <w:lang w:eastAsia="zh-CN"/>
        </w:rPr>
        <w:t>加入</w:t>
      </w:r>
      <w:r>
        <w:rPr>
          <w:rFonts w:hint="default" w:ascii="Times New Roman" w:hAnsi="Times New Roman" w:eastAsia="宋体" w:cs="Times New Roman"/>
          <w:b w:val="0"/>
          <w:bCs/>
          <w:color w:val="auto"/>
          <w:kern w:val="0"/>
          <w:sz w:val="21"/>
          <w:szCs w:val="21"/>
          <w:lang w:val="en-US" w:eastAsia="zh-CN"/>
        </w:rPr>
        <w:t>9</w:t>
      </w:r>
      <w:r>
        <w:rPr>
          <w:rFonts w:hint="default" w:ascii="Times New Roman" w:hAnsi="Times New Roman" w:eastAsia="宋体" w:cs="Times New Roman"/>
          <w:b w:val="0"/>
          <w:bCs/>
          <w:color w:val="auto"/>
          <w:kern w:val="0"/>
          <w:sz w:val="21"/>
          <w:szCs w:val="21"/>
        </w:rPr>
        <w:t>mL</w:t>
      </w:r>
      <w:r>
        <w:rPr>
          <w:rFonts w:hint="default" w:ascii="Times New Roman" w:hAnsi="Times New Roman" w:eastAsia="宋体" w:cs="Times New Roman"/>
          <w:b w:val="0"/>
          <w:bCs/>
          <w:color w:val="auto"/>
          <w:kern w:val="0"/>
          <w:sz w:val="21"/>
          <w:szCs w:val="21"/>
          <w:lang w:eastAsia="zh-CN"/>
        </w:rPr>
        <w:t>水于</w:t>
      </w:r>
      <w:r>
        <w:rPr>
          <w:rFonts w:hint="default" w:ascii="Times New Roman" w:hAnsi="Times New Roman" w:eastAsia="宋体" w:cs="Times New Roman"/>
          <w:b w:val="0"/>
          <w:bCs/>
          <w:color w:val="auto"/>
          <w:kern w:val="0"/>
          <w:sz w:val="21"/>
          <w:szCs w:val="21"/>
          <w:lang w:val="en-US" w:eastAsia="zh-CN"/>
        </w:rPr>
        <w:t>1</w:t>
      </w:r>
      <w:r>
        <w:rPr>
          <w:rFonts w:hint="default" w:ascii="Times New Roman" w:hAnsi="Times New Roman" w:eastAsia="宋体" w:cs="Times New Roman"/>
          <w:b w:val="0"/>
          <w:bCs/>
          <w:color w:val="auto"/>
          <w:kern w:val="0"/>
          <w:sz w:val="21"/>
          <w:szCs w:val="21"/>
        </w:rPr>
        <w:t>mL盐酸（</w:t>
      </w:r>
      <w:r>
        <w:rPr>
          <w:rFonts w:hint="eastAsia" w:cs="Times New Roman"/>
          <w:b w:val="0"/>
          <w:bCs/>
          <w:color w:val="auto"/>
          <w:kern w:val="0"/>
          <w:sz w:val="21"/>
          <w:szCs w:val="21"/>
          <w:lang w:val="en-US" w:eastAsia="zh-CN"/>
        </w:rPr>
        <w:t>3</w:t>
      </w:r>
      <w:r>
        <w:rPr>
          <w:rFonts w:hint="default" w:ascii="Times New Roman" w:hAnsi="Times New Roman" w:eastAsia="宋体" w:cs="Times New Roman"/>
          <w:b w:val="0"/>
          <w:bCs/>
          <w:color w:val="auto"/>
          <w:kern w:val="0"/>
          <w:sz w:val="21"/>
          <w:szCs w:val="21"/>
          <w:lang w:val="en-US" w:eastAsia="zh-CN"/>
        </w:rPr>
        <w:t>.2</w:t>
      </w:r>
      <w:r>
        <w:rPr>
          <w:rFonts w:hint="default" w:ascii="Times New Roman" w:hAnsi="Times New Roman" w:eastAsia="宋体" w:cs="Times New Roman"/>
          <w:b w:val="0"/>
          <w:bCs/>
          <w:color w:val="auto"/>
          <w:kern w:val="0"/>
          <w:sz w:val="21"/>
          <w:szCs w:val="21"/>
        </w:rPr>
        <w:t>）</w:t>
      </w:r>
      <w:r>
        <w:rPr>
          <w:rFonts w:hint="default" w:ascii="Times New Roman" w:hAnsi="Times New Roman" w:eastAsia="宋体" w:cs="Times New Roman"/>
          <w:b w:val="0"/>
          <w:bCs/>
          <w:color w:val="auto"/>
          <w:kern w:val="0"/>
          <w:sz w:val="21"/>
          <w:szCs w:val="21"/>
          <w:lang w:eastAsia="zh-CN"/>
        </w:rPr>
        <w:t>使其溶解</w:t>
      </w:r>
      <w:r>
        <w:rPr>
          <w:rFonts w:hint="default" w:ascii="Times New Roman" w:hAnsi="Times New Roman" w:eastAsia="宋体" w:cs="Times New Roman"/>
          <w:b w:val="0"/>
          <w:bCs/>
          <w:color w:val="auto"/>
          <w:kern w:val="0"/>
          <w:sz w:val="21"/>
          <w:szCs w:val="21"/>
        </w:rPr>
        <w:t>，移入100mL</w:t>
      </w:r>
      <w:r>
        <w:rPr>
          <w:rFonts w:hint="eastAsia" w:cs="Times New Roman"/>
          <w:b w:val="0"/>
          <w:bCs/>
          <w:color w:val="auto"/>
          <w:kern w:val="0"/>
          <w:sz w:val="21"/>
          <w:szCs w:val="21"/>
          <w:lang w:eastAsia="zh-CN"/>
        </w:rPr>
        <w:t>玻璃</w:t>
      </w:r>
      <w:r>
        <w:rPr>
          <w:rFonts w:hint="default" w:ascii="Times New Roman" w:hAnsi="Times New Roman" w:eastAsia="宋体" w:cs="Times New Roman"/>
          <w:b w:val="0"/>
          <w:bCs/>
          <w:color w:val="auto"/>
          <w:kern w:val="0"/>
          <w:sz w:val="21"/>
          <w:szCs w:val="21"/>
        </w:rPr>
        <w:t>容量瓶中，用水稀释至刻度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kern w:val="0"/>
          <w:sz w:val="21"/>
          <w:szCs w:val="21"/>
        </w:rPr>
        <w:t>。此溶液1mL含1000µg钙。</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kern w:val="0"/>
          <w:sz w:val="21"/>
          <w:szCs w:val="21"/>
          <w:lang w:eastAsia="zh-CN"/>
        </w:rPr>
      </w:pPr>
      <w:r>
        <w:rPr>
          <w:rFonts w:hint="eastAsia" w:ascii="黑体" w:hAnsi="黑体" w:eastAsia="黑体" w:cs="黑体"/>
          <w:b w:val="0"/>
          <w:bCs/>
          <w:color w:val="auto"/>
          <w:sz w:val="21"/>
          <w:szCs w:val="21"/>
          <w:lang w:val="en-US" w:eastAsia="zh-CN"/>
        </w:rPr>
        <w:t>3.29</w:t>
      </w:r>
      <w:r>
        <w:rPr>
          <w:rFonts w:hint="default" w:ascii="Times New Roman" w:hAnsi="Times New Roman" w:eastAsia="宋体" w:cs="Times New Roman"/>
          <w:b w:val="0"/>
          <w:bCs/>
          <w:color w:val="auto"/>
          <w:sz w:val="21"/>
          <w:szCs w:val="21"/>
        </w:rPr>
        <w:t xml:space="preserve"> </w:t>
      </w:r>
      <w:r>
        <w:rPr>
          <w:rFonts w:hint="default" w:ascii="Times New Roman" w:hAnsi="Times New Roman" w:eastAsia="宋体" w:cs="Times New Roman"/>
          <w:b w:val="0"/>
          <w:bCs/>
          <w:color w:val="auto"/>
          <w:sz w:val="21"/>
          <w:szCs w:val="21"/>
          <w:lang w:eastAsia="zh-CN"/>
        </w:rPr>
        <w:t>钨</w:t>
      </w:r>
      <w:r>
        <w:rPr>
          <w:rFonts w:hint="default" w:ascii="Times New Roman" w:hAnsi="Times New Roman" w:eastAsia="宋体" w:cs="Times New Roman"/>
          <w:b w:val="0"/>
          <w:bCs/>
          <w:color w:val="auto"/>
          <w:kern w:val="0"/>
          <w:sz w:val="21"/>
          <w:szCs w:val="21"/>
        </w:rPr>
        <w:t>标准贮存溶液：</w:t>
      </w:r>
      <w:r>
        <w:rPr>
          <w:rFonts w:hint="default" w:ascii="Times New Roman" w:hAnsi="Times New Roman" w:eastAsia="宋体" w:cs="Times New Roman"/>
          <w:b w:val="0"/>
          <w:bCs/>
          <w:color w:val="auto"/>
          <w:sz w:val="21"/>
          <w:szCs w:val="21"/>
        </w:rPr>
        <w:t>称取</w:t>
      </w:r>
      <w:r>
        <w:rPr>
          <w:rFonts w:hint="default" w:ascii="Times New Roman" w:hAnsi="Times New Roman" w:eastAsia="宋体" w:cs="Times New Roman"/>
          <w:b w:val="0"/>
          <w:bCs/>
          <w:color w:val="auto"/>
          <w:sz w:val="21"/>
          <w:szCs w:val="21"/>
          <w:lang w:val="en-US" w:eastAsia="zh-CN"/>
        </w:rPr>
        <w:t>0.6469</w:t>
      </w:r>
      <w:r>
        <w:rPr>
          <w:rFonts w:hint="default" w:ascii="Times New Roman" w:hAnsi="Times New Roman" w:eastAsia="宋体" w:cs="Times New Roman"/>
          <w:b w:val="0"/>
          <w:bCs/>
          <w:color w:val="auto"/>
          <w:sz w:val="21"/>
          <w:szCs w:val="21"/>
        </w:rPr>
        <w:t>g预先在100～110℃干燥</w:t>
      </w:r>
      <w:r>
        <w:rPr>
          <w:rFonts w:hint="default" w:ascii="Times New Roman" w:hAnsi="Times New Roman" w:eastAsia="宋体" w:cs="Times New Roman"/>
          <w:b w:val="0"/>
          <w:bCs/>
          <w:color w:val="auto"/>
          <w:sz w:val="21"/>
          <w:szCs w:val="21"/>
          <w:lang w:eastAsia="zh-CN"/>
        </w:rPr>
        <w:t>至恒重的</w:t>
      </w:r>
      <w:r>
        <w:rPr>
          <w:rFonts w:hint="default" w:ascii="Times New Roman" w:hAnsi="Times New Roman" w:eastAsia="宋体" w:cs="Times New Roman"/>
          <w:b w:val="0"/>
          <w:bCs/>
          <w:color w:val="auto"/>
          <w:sz w:val="21"/>
          <w:szCs w:val="21"/>
        </w:rPr>
        <w:t>三氧化钨</w:t>
      </w:r>
      <w:r>
        <w:rPr>
          <w:rFonts w:hint="default" w:ascii="Times New Roman" w:hAnsi="Times New Roman" w:eastAsia="宋体" w:cs="Times New Roman"/>
          <w:b w:val="0"/>
          <w:bCs/>
          <w:color w:val="auto"/>
          <w:sz w:val="21"/>
          <w:szCs w:val="21"/>
          <w:lang w:eastAsia="zh-CN"/>
        </w:rPr>
        <w:t>（基准试剂）</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eastAsia="zh-CN"/>
        </w:rPr>
        <w:t>置</w:t>
      </w:r>
      <w:r>
        <w:rPr>
          <w:rFonts w:hint="default" w:ascii="Times New Roman" w:hAnsi="Times New Roman" w:eastAsia="宋体" w:cs="Times New Roman"/>
          <w:b w:val="0"/>
          <w:bCs/>
          <w:color w:val="auto"/>
          <w:sz w:val="21"/>
          <w:szCs w:val="21"/>
        </w:rPr>
        <w:t>于</w:t>
      </w:r>
      <w:r>
        <w:rPr>
          <w:rFonts w:hint="default" w:ascii="Times New Roman" w:hAnsi="Times New Roman" w:eastAsia="宋体" w:cs="Times New Roman"/>
          <w:b w:val="0"/>
          <w:bCs/>
          <w:color w:val="auto"/>
          <w:sz w:val="21"/>
          <w:szCs w:val="21"/>
          <w:lang w:val="en-US" w:eastAsia="zh-CN"/>
        </w:rPr>
        <w:t>200mL</w:t>
      </w:r>
      <w:r>
        <w:rPr>
          <w:rFonts w:hint="default" w:ascii="Times New Roman" w:hAnsi="Times New Roman" w:eastAsia="宋体" w:cs="Times New Roman"/>
          <w:b w:val="0"/>
          <w:bCs/>
          <w:color w:val="auto"/>
          <w:sz w:val="21"/>
          <w:szCs w:val="21"/>
        </w:rPr>
        <w:t>聚乙烯烧杯中，</w:t>
      </w:r>
      <w:r>
        <w:rPr>
          <w:rFonts w:hint="default" w:ascii="Times New Roman" w:hAnsi="Times New Roman" w:eastAsia="宋体" w:cs="Times New Roman"/>
          <w:b w:val="0"/>
          <w:bCs/>
          <w:color w:val="auto"/>
          <w:sz w:val="21"/>
          <w:szCs w:val="21"/>
          <w:lang w:eastAsia="zh-CN"/>
        </w:rPr>
        <w:t>加入</w:t>
      </w:r>
      <w:r>
        <w:rPr>
          <w:rFonts w:hint="default" w:ascii="Times New Roman" w:hAnsi="Times New Roman" w:eastAsia="宋体" w:cs="Times New Roman"/>
          <w:b w:val="0"/>
          <w:bCs/>
          <w:color w:val="auto"/>
          <w:sz w:val="21"/>
          <w:szCs w:val="21"/>
          <w:lang w:val="en-US" w:eastAsia="zh-CN"/>
        </w:rPr>
        <w:t>4g氢氧化钠（</w:t>
      </w:r>
      <w:r>
        <w:rPr>
          <w:rFonts w:hint="eastAsia" w:cs="Times New Roman"/>
          <w:b w:val="0"/>
          <w:bCs/>
          <w:color w:val="auto"/>
          <w:sz w:val="21"/>
          <w:szCs w:val="21"/>
          <w:lang w:val="en-US" w:eastAsia="zh-CN"/>
        </w:rPr>
        <w:t>3.11</w:t>
      </w:r>
      <w:r>
        <w:rPr>
          <w:rFonts w:hint="default" w:ascii="Times New Roman" w:hAnsi="Times New Roman" w:eastAsia="宋体" w:cs="Times New Roman"/>
          <w:b w:val="0"/>
          <w:bCs/>
          <w:color w:val="auto"/>
          <w:sz w:val="21"/>
          <w:szCs w:val="21"/>
          <w:lang w:val="en-US" w:eastAsia="zh-CN"/>
        </w:rPr>
        <w:t>）与20mL水</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lang w:val="en-US" w:eastAsia="zh-CN"/>
        </w:rPr>
        <w:t>盖上表面皿，</w:t>
      </w:r>
      <w:r>
        <w:rPr>
          <w:rFonts w:hint="default" w:ascii="Times New Roman" w:hAnsi="Times New Roman" w:eastAsia="宋体" w:cs="Times New Roman"/>
          <w:b w:val="0"/>
          <w:bCs/>
          <w:color w:val="auto"/>
          <w:sz w:val="21"/>
          <w:szCs w:val="21"/>
          <w:lang w:eastAsia="zh-CN"/>
        </w:rPr>
        <w:t>低温</w:t>
      </w:r>
      <w:r>
        <w:rPr>
          <w:rFonts w:hint="default" w:ascii="Times New Roman" w:hAnsi="Times New Roman" w:eastAsia="宋体" w:cs="Times New Roman"/>
          <w:b w:val="0"/>
          <w:bCs/>
          <w:color w:val="auto"/>
          <w:sz w:val="21"/>
          <w:szCs w:val="21"/>
        </w:rPr>
        <w:t>加热</w:t>
      </w:r>
      <w:r>
        <w:rPr>
          <w:rFonts w:hint="default" w:ascii="Times New Roman" w:hAnsi="Times New Roman" w:eastAsia="宋体" w:cs="Times New Roman"/>
          <w:b w:val="0"/>
          <w:bCs/>
          <w:color w:val="auto"/>
          <w:sz w:val="21"/>
          <w:szCs w:val="21"/>
          <w:lang w:eastAsia="zh-CN"/>
        </w:rPr>
        <w:t>使三氧化钨</w:t>
      </w:r>
      <w:r>
        <w:rPr>
          <w:rFonts w:hint="default" w:ascii="Times New Roman" w:hAnsi="Times New Roman" w:eastAsia="宋体" w:cs="Times New Roman"/>
          <w:b w:val="0"/>
          <w:bCs/>
          <w:color w:val="auto"/>
          <w:sz w:val="21"/>
          <w:szCs w:val="21"/>
        </w:rPr>
        <w:t>溶解，冷却</w:t>
      </w:r>
      <w:r>
        <w:rPr>
          <w:rFonts w:hint="default" w:ascii="Times New Roman" w:hAnsi="Times New Roman" w:eastAsia="宋体" w:cs="Times New Roman"/>
          <w:b w:val="0"/>
          <w:bCs/>
          <w:color w:val="auto"/>
          <w:sz w:val="21"/>
          <w:szCs w:val="21"/>
          <w:lang w:eastAsia="zh-CN"/>
        </w:rPr>
        <w:t>后</w:t>
      </w:r>
      <w:r>
        <w:rPr>
          <w:rFonts w:hint="default" w:ascii="Times New Roman" w:hAnsi="Times New Roman" w:eastAsia="宋体" w:cs="Times New Roman"/>
          <w:b w:val="0"/>
          <w:bCs/>
          <w:color w:val="auto"/>
          <w:sz w:val="21"/>
          <w:szCs w:val="21"/>
        </w:rPr>
        <w:t>移入</w:t>
      </w:r>
      <w:r>
        <w:rPr>
          <w:rFonts w:hint="default" w:ascii="Times New Roman" w:hAnsi="Times New Roman" w:eastAsia="宋体" w:cs="Times New Roman"/>
          <w:b w:val="0"/>
          <w:bCs/>
          <w:color w:val="auto"/>
          <w:sz w:val="21"/>
          <w:szCs w:val="21"/>
          <w:lang w:val="en-US" w:eastAsia="zh-CN"/>
        </w:rPr>
        <w:t>5</w:t>
      </w:r>
      <w:r>
        <w:rPr>
          <w:rFonts w:hint="default" w:ascii="Times New Roman" w:hAnsi="Times New Roman" w:eastAsia="宋体" w:cs="Times New Roman"/>
          <w:b w:val="0"/>
          <w:bCs/>
          <w:color w:val="auto"/>
          <w:sz w:val="21"/>
          <w:szCs w:val="21"/>
        </w:rPr>
        <w:t>00mL聚乙烯容量瓶中，并稀释至刻度，摇匀。此溶液1mL含</w:t>
      </w:r>
      <w:r>
        <w:rPr>
          <w:rFonts w:hint="default" w:ascii="Times New Roman" w:hAnsi="Times New Roman" w:eastAsia="宋体" w:cs="Times New Roman"/>
          <w:b w:val="0"/>
          <w:bCs/>
          <w:color w:val="auto"/>
          <w:kern w:val="0"/>
          <w:sz w:val="21"/>
          <w:szCs w:val="21"/>
        </w:rPr>
        <w:t>1000µg</w:t>
      </w:r>
      <w:r>
        <w:rPr>
          <w:rFonts w:hint="default" w:ascii="Times New Roman" w:hAnsi="Times New Roman" w:eastAsia="宋体" w:cs="Times New Roman"/>
          <w:b w:val="0"/>
          <w:bCs/>
          <w:color w:val="auto"/>
          <w:kern w:val="0"/>
          <w:sz w:val="21"/>
          <w:szCs w:val="21"/>
          <w:lang w:eastAsia="zh-CN"/>
        </w:rPr>
        <w:t>钨。</w:t>
      </w:r>
      <w:r>
        <w:rPr>
          <w:rFonts w:hint="default" w:ascii="Times New Roman" w:hAnsi="Times New Roman" w:eastAsia="宋体" w:cs="Times New Roman"/>
          <w:b w:val="0"/>
          <w:bCs/>
          <w:color w:val="auto"/>
          <w:sz w:val="21"/>
          <w:szCs w:val="21"/>
          <w:lang w:eastAsia="zh-CN"/>
        </w:rPr>
        <w:t>贮存于聚乙烯瓶中。</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kern w:val="0"/>
          <w:sz w:val="21"/>
          <w:szCs w:val="21"/>
          <w:lang w:eastAsia="zh-CN"/>
        </w:rPr>
      </w:pPr>
      <w:r>
        <w:rPr>
          <w:rFonts w:hint="eastAsia" w:ascii="黑体" w:hAnsi="黑体" w:eastAsia="黑体" w:cs="黑体"/>
          <w:b w:val="0"/>
          <w:bCs/>
          <w:color w:val="auto"/>
          <w:sz w:val="21"/>
          <w:szCs w:val="21"/>
          <w:lang w:val="en-US" w:eastAsia="zh-CN"/>
        </w:rPr>
        <w:t>3.30</w:t>
      </w:r>
      <w:r>
        <w:rPr>
          <w:rFonts w:hint="default" w:ascii="Times New Roman" w:hAnsi="Times New Roman" w:eastAsia="宋体" w:cs="Times New Roman"/>
          <w:b w:val="0"/>
          <w:bCs/>
          <w:color w:val="auto"/>
          <w:sz w:val="21"/>
          <w:szCs w:val="21"/>
        </w:rPr>
        <w:t xml:space="preserve"> </w:t>
      </w:r>
      <w:r>
        <w:rPr>
          <w:rFonts w:hint="default" w:ascii="Times New Roman" w:hAnsi="Times New Roman" w:eastAsia="宋体" w:cs="Times New Roman"/>
          <w:b w:val="0"/>
          <w:bCs/>
          <w:color w:val="auto"/>
          <w:sz w:val="21"/>
          <w:szCs w:val="21"/>
          <w:lang w:eastAsia="zh-CN"/>
        </w:rPr>
        <w:t>硅</w:t>
      </w:r>
      <w:r>
        <w:rPr>
          <w:rFonts w:hint="default" w:ascii="Times New Roman" w:hAnsi="Times New Roman" w:eastAsia="宋体" w:cs="Times New Roman"/>
          <w:b w:val="0"/>
          <w:bCs/>
          <w:color w:val="auto"/>
          <w:kern w:val="0"/>
          <w:sz w:val="21"/>
          <w:szCs w:val="21"/>
        </w:rPr>
        <w:t>标准贮存溶液：</w:t>
      </w:r>
      <w:r>
        <w:rPr>
          <w:rFonts w:hint="default" w:ascii="Times New Roman" w:hAnsi="Times New Roman" w:eastAsia="宋体" w:cs="Times New Roman"/>
          <w:b w:val="0"/>
          <w:bCs/>
          <w:color w:val="auto"/>
          <w:sz w:val="21"/>
          <w:szCs w:val="21"/>
        </w:rPr>
        <w:t>称取</w:t>
      </w:r>
      <w:r>
        <w:rPr>
          <w:rFonts w:hint="default" w:ascii="Times New Roman" w:hAnsi="Times New Roman" w:eastAsia="宋体" w:cs="Times New Roman"/>
          <w:b w:val="0"/>
          <w:bCs/>
          <w:color w:val="auto"/>
          <w:sz w:val="21"/>
          <w:szCs w:val="21"/>
          <w:lang w:val="en-US" w:eastAsia="zh-CN"/>
        </w:rPr>
        <w:t>0.5000g单质硅</w:t>
      </w:r>
      <w:r>
        <w:rPr>
          <w:rFonts w:hint="default" w:ascii="Times New Roman" w:hAnsi="Times New Roman" w:eastAsia="宋体" w:cs="Times New Roman"/>
          <w:b w:val="0"/>
          <w:bCs/>
          <w:color w:val="auto"/>
          <w:sz w:val="21"/>
          <w:szCs w:val="21"/>
        </w:rPr>
        <w:t>（质量分数≥99.99</w:t>
      </w:r>
      <w:r>
        <w:rPr>
          <w:color w:val="auto"/>
          <w:kern w:val="0"/>
          <w:szCs w:val="21"/>
          <w:lang w:val="zh-CN"/>
        </w:rPr>
        <w:t>%</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rPr>
        <w:t>置于2</w:t>
      </w:r>
      <w:r>
        <w:rPr>
          <w:rFonts w:hint="default" w:ascii="Times New Roman" w:hAnsi="Times New Roman" w:eastAsia="宋体" w:cs="Times New Roman"/>
          <w:b w:val="0"/>
          <w:bCs/>
          <w:color w:val="auto"/>
          <w:sz w:val="21"/>
          <w:szCs w:val="21"/>
          <w:lang w:val="en-US" w:eastAsia="zh-CN"/>
        </w:rPr>
        <w:t>0</w:t>
      </w:r>
      <w:r>
        <w:rPr>
          <w:rFonts w:hint="default" w:ascii="Times New Roman" w:hAnsi="Times New Roman" w:eastAsia="宋体" w:cs="Times New Roman"/>
          <w:b w:val="0"/>
          <w:bCs/>
          <w:color w:val="auto"/>
          <w:sz w:val="21"/>
          <w:szCs w:val="21"/>
        </w:rPr>
        <w:t>0mL</w:t>
      </w:r>
      <w:r>
        <w:rPr>
          <w:rFonts w:hint="default" w:ascii="Times New Roman" w:hAnsi="Times New Roman" w:eastAsia="宋体" w:cs="Times New Roman"/>
          <w:b w:val="0"/>
          <w:bCs/>
          <w:color w:val="auto"/>
          <w:sz w:val="21"/>
          <w:szCs w:val="21"/>
          <w:lang w:eastAsia="zh-CN"/>
        </w:rPr>
        <w:t>聚乙烯</w:t>
      </w:r>
      <w:r>
        <w:rPr>
          <w:rFonts w:hint="default" w:ascii="Times New Roman" w:hAnsi="Times New Roman" w:eastAsia="宋体" w:cs="Times New Roman"/>
          <w:b w:val="0"/>
          <w:bCs/>
          <w:color w:val="auto"/>
          <w:sz w:val="21"/>
          <w:szCs w:val="21"/>
        </w:rPr>
        <w:t>烧杯中，</w:t>
      </w:r>
      <w:r>
        <w:rPr>
          <w:rFonts w:hint="default" w:ascii="Times New Roman" w:hAnsi="Times New Roman" w:eastAsia="宋体" w:cs="Times New Roman"/>
          <w:b w:val="0"/>
          <w:bCs/>
          <w:color w:val="auto"/>
          <w:sz w:val="21"/>
          <w:szCs w:val="21"/>
          <w:lang w:eastAsia="zh-CN"/>
        </w:rPr>
        <w:t>加入</w:t>
      </w:r>
      <w:r>
        <w:rPr>
          <w:rFonts w:hint="default" w:ascii="Times New Roman" w:hAnsi="Times New Roman" w:eastAsia="宋体" w:cs="Times New Roman"/>
          <w:b w:val="0"/>
          <w:bCs/>
          <w:color w:val="auto"/>
          <w:sz w:val="21"/>
          <w:szCs w:val="21"/>
          <w:lang w:val="en-US" w:eastAsia="zh-CN"/>
        </w:rPr>
        <w:t>50ml水</w:t>
      </w:r>
      <w:r>
        <w:rPr>
          <w:rFonts w:hint="default" w:ascii="Times New Roman" w:hAnsi="Times New Roman" w:eastAsia="宋体" w:cs="Times New Roman"/>
          <w:b w:val="0"/>
          <w:bCs/>
          <w:color w:val="auto"/>
          <w:sz w:val="21"/>
          <w:szCs w:val="21"/>
        </w:rPr>
        <w:t>，</w:t>
      </w:r>
      <w:r>
        <w:rPr>
          <w:rFonts w:hint="eastAsia" w:cs="Times New Roman"/>
          <w:b w:val="0"/>
          <w:bCs/>
          <w:color w:val="auto"/>
          <w:sz w:val="21"/>
          <w:szCs w:val="21"/>
          <w:lang w:val="en-US" w:eastAsia="zh-CN"/>
        </w:rPr>
        <w:t>10</w:t>
      </w:r>
      <w:r>
        <w:rPr>
          <w:rFonts w:hint="default" w:ascii="Times New Roman" w:hAnsi="Times New Roman" w:eastAsia="宋体" w:cs="Times New Roman"/>
          <w:b w:val="0"/>
          <w:bCs/>
          <w:color w:val="auto"/>
          <w:sz w:val="21"/>
          <w:szCs w:val="21"/>
          <w:lang w:val="en-US" w:eastAsia="zh-CN"/>
        </w:rPr>
        <w:t>g氢氧化钠（</w:t>
      </w:r>
      <w:r>
        <w:rPr>
          <w:rFonts w:hint="eastAsia" w:cs="Times New Roman"/>
          <w:b w:val="0"/>
          <w:bCs/>
          <w:color w:val="auto"/>
          <w:sz w:val="21"/>
          <w:szCs w:val="21"/>
          <w:lang w:val="en-US" w:eastAsia="zh-CN"/>
        </w:rPr>
        <w:t>3.11</w:t>
      </w:r>
      <w:r>
        <w:rPr>
          <w:rFonts w:hint="default" w:ascii="Times New Roman" w:hAnsi="Times New Roman" w:eastAsia="宋体" w:cs="Times New Roman"/>
          <w:b w:val="0"/>
          <w:bCs/>
          <w:color w:val="auto"/>
          <w:sz w:val="21"/>
          <w:szCs w:val="21"/>
          <w:lang w:val="en-US" w:eastAsia="zh-CN"/>
        </w:rPr>
        <w:t>），盖上表面皿，低温加热溶解，</w:t>
      </w:r>
      <w:r>
        <w:rPr>
          <w:rFonts w:hint="default" w:ascii="Times New Roman" w:hAnsi="Times New Roman" w:eastAsia="宋体" w:cs="Times New Roman"/>
          <w:b w:val="0"/>
          <w:bCs/>
          <w:color w:val="auto"/>
          <w:sz w:val="21"/>
          <w:szCs w:val="21"/>
        </w:rPr>
        <w:t>冷却后移入500mL</w:t>
      </w:r>
      <w:r>
        <w:rPr>
          <w:rFonts w:hint="default" w:ascii="Times New Roman" w:hAnsi="Times New Roman" w:eastAsia="宋体" w:cs="Times New Roman"/>
          <w:b w:val="0"/>
          <w:bCs/>
          <w:color w:val="auto"/>
          <w:sz w:val="21"/>
          <w:szCs w:val="21"/>
          <w:lang w:eastAsia="zh-CN"/>
        </w:rPr>
        <w:t>聚乙烯</w:t>
      </w:r>
      <w:r>
        <w:rPr>
          <w:rFonts w:hint="default" w:ascii="Times New Roman" w:hAnsi="Times New Roman" w:eastAsia="宋体" w:cs="Times New Roman"/>
          <w:b w:val="0"/>
          <w:bCs/>
          <w:color w:val="auto"/>
          <w:sz w:val="21"/>
          <w:szCs w:val="21"/>
        </w:rPr>
        <w:t>容量瓶中，用水稀释至刻度</w:t>
      </w:r>
      <w:r>
        <w:rPr>
          <w:rFonts w:hint="default" w:ascii="Times New Roman" w:hAnsi="Times New Roman" w:eastAsia="宋体" w:cs="Times New Roman"/>
          <w:b w:val="0"/>
          <w:bCs/>
          <w:color w:val="auto"/>
          <w:sz w:val="21"/>
          <w:szCs w:val="21"/>
          <w:lang w:eastAsia="zh-CN"/>
        </w:rPr>
        <w:t>，摇匀</w:t>
      </w:r>
      <w:r>
        <w:rPr>
          <w:rFonts w:hint="default" w:ascii="Times New Roman" w:hAnsi="Times New Roman" w:eastAsia="宋体" w:cs="Times New Roman"/>
          <w:b w:val="0"/>
          <w:bCs/>
          <w:color w:val="auto"/>
          <w:sz w:val="21"/>
          <w:szCs w:val="21"/>
        </w:rPr>
        <w:t>。此溶液1mL含</w:t>
      </w:r>
      <w:r>
        <w:rPr>
          <w:rFonts w:hint="default" w:ascii="Times New Roman" w:hAnsi="Times New Roman" w:eastAsia="宋体" w:cs="Times New Roman"/>
          <w:b w:val="0"/>
          <w:bCs/>
          <w:color w:val="auto"/>
          <w:kern w:val="0"/>
          <w:sz w:val="21"/>
          <w:szCs w:val="21"/>
        </w:rPr>
        <w:t>1000µg</w:t>
      </w:r>
      <w:r>
        <w:rPr>
          <w:rFonts w:hint="default" w:ascii="Times New Roman" w:hAnsi="Times New Roman" w:eastAsia="宋体" w:cs="Times New Roman"/>
          <w:b w:val="0"/>
          <w:bCs/>
          <w:color w:val="auto"/>
          <w:sz w:val="21"/>
          <w:szCs w:val="21"/>
          <w:lang w:eastAsia="zh-CN"/>
        </w:rPr>
        <w:t>硅</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eastAsia="zh-CN"/>
        </w:rPr>
        <w:t>贮存于聚乙烯瓶中。</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kern w:val="0"/>
          <w:sz w:val="21"/>
          <w:szCs w:val="21"/>
        </w:rPr>
      </w:pPr>
      <w:r>
        <w:rPr>
          <w:rFonts w:hint="eastAsia" w:ascii="黑体" w:hAnsi="黑体" w:eastAsia="黑体" w:cs="黑体"/>
          <w:b w:val="0"/>
          <w:bCs/>
          <w:color w:val="auto"/>
          <w:kern w:val="0"/>
          <w:sz w:val="21"/>
          <w:szCs w:val="21"/>
          <w:lang w:val="en-US" w:eastAsia="zh-CN"/>
        </w:rPr>
        <w:t xml:space="preserve">3.31 </w:t>
      </w:r>
      <w:r>
        <w:rPr>
          <w:rFonts w:hint="default" w:ascii="Times New Roman" w:hAnsi="Times New Roman" w:eastAsia="宋体" w:cs="Times New Roman"/>
          <w:b w:val="0"/>
          <w:bCs/>
          <w:color w:val="auto"/>
          <w:kern w:val="0"/>
          <w:sz w:val="21"/>
          <w:szCs w:val="21"/>
          <w:lang w:val="en-US" w:eastAsia="zh-CN"/>
        </w:rPr>
        <w:t>混合标准溶液A</w:t>
      </w:r>
      <w:r>
        <w:rPr>
          <w:rFonts w:hint="eastAsia"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rPr>
        <w:t>分别移取5</w:t>
      </w:r>
      <w:r>
        <w:rPr>
          <w:rFonts w:hint="eastAsia" w:cs="Times New Roman"/>
          <w:b w:val="0"/>
          <w:bCs/>
          <w:color w:val="auto"/>
          <w:kern w:val="0"/>
          <w:sz w:val="21"/>
          <w:szCs w:val="21"/>
          <w:lang w:val="en-US" w:eastAsia="zh-CN"/>
        </w:rPr>
        <w:t>.00</w:t>
      </w:r>
      <w:r>
        <w:rPr>
          <w:rFonts w:hint="default" w:ascii="Times New Roman" w:hAnsi="Times New Roman" w:eastAsia="宋体" w:cs="Times New Roman"/>
          <w:b w:val="0"/>
          <w:bCs/>
          <w:color w:val="auto"/>
          <w:kern w:val="0"/>
          <w:sz w:val="21"/>
          <w:szCs w:val="21"/>
        </w:rPr>
        <w:t>mL标准贮存溶液（</w:t>
      </w:r>
      <w:r>
        <w:rPr>
          <w:rFonts w:hint="eastAsia" w:cs="Times New Roman"/>
          <w:b w:val="0"/>
          <w:bCs/>
          <w:color w:val="auto"/>
          <w:kern w:val="0"/>
          <w:sz w:val="21"/>
          <w:szCs w:val="21"/>
          <w:lang w:val="en-US" w:eastAsia="zh-CN"/>
        </w:rPr>
        <w:t>3.12 ~ 3.25</w:t>
      </w:r>
      <w:r>
        <w:rPr>
          <w:rFonts w:hint="default" w:ascii="Times New Roman" w:hAnsi="Times New Roman" w:eastAsia="宋体" w:cs="Times New Roman"/>
          <w:b w:val="0"/>
          <w:bCs/>
          <w:color w:val="auto"/>
          <w:kern w:val="0"/>
          <w:sz w:val="21"/>
          <w:szCs w:val="21"/>
        </w:rPr>
        <w:t>）于250mL</w:t>
      </w:r>
      <w:r>
        <w:rPr>
          <w:rFonts w:hint="eastAsia" w:cs="Times New Roman"/>
          <w:b w:val="0"/>
          <w:bCs/>
          <w:color w:val="auto"/>
          <w:kern w:val="0"/>
          <w:sz w:val="21"/>
          <w:szCs w:val="21"/>
          <w:lang w:eastAsia="zh-CN"/>
        </w:rPr>
        <w:t>玻璃</w:t>
      </w:r>
      <w:r>
        <w:rPr>
          <w:rFonts w:hint="default" w:ascii="Times New Roman" w:hAnsi="Times New Roman" w:eastAsia="宋体" w:cs="Times New Roman"/>
          <w:b w:val="0"/>
          <w:bCs/>
          <w:color w:val="auto"/>
          <w:kern w:val="0"/>
          <w:sz w:val="21"/>
          <w:szCs w:val="21"/>
        </w:rPr>
        <w:t>容量瓶中，加入5mL盐酸（</w:t>
      </w:r>
      <w:r>
        <w:rPr>
          <w:rFonts w:hint="eastAsia" w:cs="Times New Roman"/>
          <w:b w:val="0"/>
          <w:bCs/>
          <w:color w:val="auto"/>
          <w:kern w:val="0"/>
          <w:sz w:val="21"/>
          <w:szCs w:val="21"/>
          <w:lang w:val="en-US" w:eastAsia="zh-CN"/>
        </w:rPr>
        <w:t>3</w:t>
      </w:r>
      <w:r>
        <w:rPr>
          <w:rFonts w:hint="default" w:ascii="Times New Roman" w:hAnsi="Times New Roman" w:eastAsia="宋体" w:cs="Times New Roman"/>
          <w:b w:val="0"/>
          <w:bCs/>
          <w:color w:val="auto"/>
          <w:kern w:val="0"/>
          <w:sz w:val="21"/>
          <w:szCs w:val="21"/>
        </w:rPr>
        <w:t>.2），用水稀释至刻度。此溶液1mL含20µg铍、镁、铝、钛、铬、锰、铁、钴、铜</w:t>
      </w:r>
      <w:r>
        <w:rPr>
          <w:rFonts w:hint="default" w:ascii="Times New Roman" w:hAnsi="Times New Roman" w:eastAsia="宋体"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锌</w:t>
      </w:r>
      <w:r>
        <w:rPr>
          <w:rFonts w:hint="default" w:ascii="Times New Roman" w:hAnsi="Times New Roman" w:eastAsia="宋体" w:cs="Times New Roman"/>
          <w:b w:val="0"/>
          <w:bCs/>
          <w:color w:val="auto"/>
          <w:kern w:val="0"/>
          <w:sz w:val="21"/>
          <w:szCs w:val="21"/>
          <w:lang w:eastAsia="zh-CN"/>
        </w:rPr>
        <w:t>、</w:t>
      </w:r>
      <w:r>
        <w:rPr>
          <w:rFonts w:hint="eastAsia" w:cs="Times New Roman"/>
          <w:b w:val="0"/>
          <w:bCs/>
          <w:color w:val="auto"/>
          <w:kern w:val="0"/>
          <w:sz w:val="21"/>
          <w:szCs w:val="21"/>
          <w:lang w:eastAsia="zh-CN"/>
        </w:rPr>
        <w:t>钼、</w:t>
      </w:r>
      <w:r>
        <w:rPr>
          <w:rFonts w:hint="default" w:ascii="Times New Roman" w:hAnsi="Times New Roman" w:eastAsia="宋体" w:cs="Times New Roman"/>
          <w:b w:val="0"/>
          <w:bCs/>
          <w:color w:val="auto"/>
          <w:kern w:val="0"/>
          <w:sz w:val="21"/>
          <w:szCs w:val="21"/>
          <w:lang w:eastAsia="zh-CN"/>
        </w:rPr>
        <w:t>铅</w:t>
      </w: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lang w:eastAsia="zh-CN"/>
        </w:rPr>
        <w:t>锡</w:t>
      </w:r>
      <w:r>
        <w:rPr>
          <w:rFonts w:hint="default" w:ascii="Times New Roman" w:hAnsi="Times New Roman" w:eastAsia="宋体" w:cs="Times New Roman"/>
          <w:b w:val="0"/>
          <w:bCs/>
          <w:color w:val="auto"/>
          <w:kern w:val="0"/>
          <w:sz w:val="21"/>
          <w:szCs w:val="21"/>
        </w:rPr>
        <w:t>和</w:t>
      </w:r>
      <w:r>
        <w:rPr>
          <w:rFonts w:hint="default" w:ascii="Times New Roman" w:hAnsi="Times New Roman" w:eastAsia="宋体" w:cs="Times New Roman"/>
          <w:b w:val="0"/>
          <w:bCs/>
          <w:color w:val="auto"/>
          <w:kern w:val="0"/>
          <w:sz w:val="21"/>
          <w:szCs w:val="21"/>
          <w:lang w:eastAsia="zh-CN"/>
        </w:rPr>
        <w:t>镍</w:t>
      </w:r>
      <w:r>
        <w:rPr>
          <w:rFonts w:hint="default" w:ascii="Times New Roman" w:hAnsi="Times New Roman" w:eastAsia="宋体" w:cs="Times New Roman"/>
          <w:b w:val="0"/>
          <w:bCs/>
          <w:color w:val="auto"/>
          <w:kern w:val="0"/>
          <w:sz w:val="21"/>
          <w:szCs w:val="21"/>
        </w:rPr>
        <w:t>。</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 w:val="0"/>
          <w:bCs/>
          <w:color w:val="auto"/>
          <w:kern w:val="0"/>
          <w:sz w:val="21"/>
          <w:szCs w:val="21"/>
        </w:rPr>
      </w:pPr>
      <w:r>
        <w:rPr>
          <w:rFonts w:hint="eastAsia" w:ascii="黑体" w:hAnsi="黑体" w:eastAsia="黑体" w:cs="黑体"/>
          <w:b w:val="0"/>
          <w:bCs/>
          <w:color w:val="auto"/>
          <w:kern w:val="0"/>
          <w:sz w:val="21"/>
          <w:szCs w:val="21"/>
          <w:lang w:val="en-US" w:eastAsia="zh-CN"/>
        </w:rPr>
        <w:t>3.32</w:t>
      </w:r>
      <w:r>
        <w:rPr>
          <w:rFonts w:hint="default" w:ascii="Times New Roman" w:hAnsi="Times New Roman" w:eastAsia="宋体" w:cs="Times New Roman"/>
          <w:b w:val="0"/>
          <w:bCs/>
          <w:color w:val="auto"/>
          <w:kern w:val="0"/>
          <w:sz w:val="21"/>
          <w:szCs w:val="21"/>
        </w:rPr>
        <w:t xml:space="preserve"> </w:t>
      </w:r>
      <w:r>
        <w:rPr>
          <w:rFonts w:hint="default" w:ascii="Times New Roman" w:hAnsi="Times New Roman" w:eastAsia="宋体" w:cs="Times New Roman"/>
          <w:b w:val="0"/>
          <w:bCs/>
          <w:color w:val="auto"/>
          <w:kern w:val="0"/>
          <w:sz w:val="21"/>
          <w:szCs w:val="21"/>
          <w:lang w:val="en-US" w:eastAsia="zh-CN"/>
        </w:rPr>
        <w:t>混合标准溶液</w:t>
      </w:r>
      <w:r>
        <w:rPr>
          <w:rFonts w:hint="eastAsia" w:cs="Times New Roman"/>
          <w:b w:val="0"/>
          <w:bCs/>
          <w:color w:val="auto"/>
          <w:kern w:val="0"/>
          <w:sz w:val="21"/>
          <w:szCs w:val="21"/>
          <w:lang w:val="en-US" w:eastAsia="zh-CN"/>
        </w:rPr>
        <w:t>B</w:t>
      </w:r>
      <w:r>
        <w:rPr>
          <w:rFonts w:hint="default" w:ascii="Times New Roman" w:hAnsi="Times New Roman" w:eastAsia="宋体" w:cs="Times New Roman"/>
          <w:b w:val="0"/>
          <w:bCs/>
          <w:color w:val="auto"/>
          <w:kern w:val="0"/>
          <w:sz w:val="21"/>
          <w:szCs w:val="21"/>
        </w:rPr>
        <w:t>：分别移取5.00mL标准贮存溶液（</w:t>
      </w:r>
      <w:r>
        <w:rPr>
          <w:rFonts w:hint="eastAsia" w:cs="Times New Roman"/>
          <w:b w:val="0"/>
          <w:bCs/>
          <w:color w:val="auto"/>
          <w:kern w:val="0"/>
          <w:sz w:val="21"/>
          <w:szCs w:val="21"/>
          <w:lang w:val="en-US" w:eastAsia="zh-CN"/>
        </w:rPr>
        <w:t>3.26 ~ 3.28</w:t>
      </w:r>
      <w:r>
        <w:rPr>
          <w:rFonts w:hint="default" w:ascii="Times New Roman" w:hAnsi="Times New Roman" w:eastAsia="宋体" w:cs="Times New Roman"/>
          <w:b w:val="0"/>
          <w:bCs/>
          <w:color w:val="auto"/>
          <w:kern w:val="0"/>
          <w:sz w:val="21"/>
          <w:szCs w:val="21"/>
        </w:rPr>
        <w:t>）于250mL</w:t>
      </w:r>
      <w:r>
        <w:rPr>
          <w:rFonts w:hint="eastAsia" w:cs="Times New Roman"/>
          <w:b w:val="0"/>
          <w:bCs/>
          <w:color w:val="auto"/>
          <w:kern w:val="0"/>
          <w:sz w:val="21"/>
          <w:szCs w:val="21"/>
          <w:lang w:eastAsia="zh-CN"/>
        </w:rPr>
        <w:t>聚四氟乙烯</w:t>
      </w:r>
      <w:r>
        <w:rPr>
          <w:rFonts w:hint="default" w:ascii="Times New Roman" w:hAnsi="Times New Roman" w:eastAsia="宋体" w:cs="Times New Roman"/>
          <w:b w:val="0"/>
          <w:bCs/>
          <w:color w:val="auto"/>
          <w:kern w:val="0"/>
          <w:sz w:val="21"/>
          <w:szCs w:val="21"/>
        </w:rPr>
        <w:t>容量瓶中，加入5mL盐酸（</w:t>
      </w:r>
      <w:r>
        <w:rPr>
          <w:rFonts w:hint="eastAsia" w:cs="Times New Roman"/>
          <w:b w:val="0"/>
          <w:bCs/>
          <w:color w:val="auto"/>
          <w:kern w:val="0"/>
          <w:sz w:val="21"/>
          <w:szCs w:val="21"/>
          <w:lang w:val="en-US" w:eastAsia="zh-CN"/>
        </w:rPr>
        <w:t>3</w:t>
      </w:r>
      <w:r>
        <w:rPr>
          <w:rFonts w:hint="default" w:ascii="Times New Roman" w:hAnsi="Times New Roman" w:eastAsia="宋体" w:cs="Times New Roman"/>
          <w:b w:val="0"/>
          <w:bCs/>
          <w:color w:val="auto"/>
          <w:kern w:val="0"/>
          <w:sz w:val="21"/>
          <w:szCs w:val="21"/>
        </w:rPr>
        <w:t>.2），用水稀释至刻度。此溶液1mL含20µg</w:t>
      </w:r>
      <w:r>
        <w:rPr>
          <w:rFonts w:hint="eastAsia" w:cs="Times New Roman"/>
          <w:b w:val="0"/>
          <w:bCs/>
          <w:color w:val="auto"/>
          <w:kern w:val="0"/>
          <w:sz w:val="21"/>
          <w:szCs w:val="21"/>
          <w:lang w:eastAsia="zh-CN"/>
        </w:rPr>
        <w:t>钾、</w:t>
      </w:r>
      <w:r>
        <w:rPr>
          <w:rFonts w:hint="default" w:ascii="Times New Roman" w:hAnsi="Times New Roman" w:eastAsia="宋体" w:cs="Times New Roman"/>
          <w:b w:val="0"/>
          <w:bCs/>
          <w:color w:val="auto"/>
          <w:kern w:val="0"/>
          <w:sz w:val="21"/>
          <w:szCs w:val="21"/>
          <w:lang w:eastAsia="zh-CN"/>
        </w:rPr>
        <w:t>钠</w:t>
      </w:r>
      <w:r>
        <w:rPr>
          <w:rFonts w:hint="default" w:ascii="Times New Roman" w:hAnsi="Times New Roman" w:eastAsia="宋体" w:cs="Times New Roman"/>
          <w:b w:val="0"/>
          <w:bCs/>
          <w:color w:val="auto"/>
          <w:kern w:val="0"/>
          <w:sz w:val="21"/>
          <w:szCs w:val="21"/>
        </w:rPr>
        <w:t>和钙。</w:t>
      </w:r>
    </w:p>
    <w:p>
      <w:pPr>
        <w:widowControl w:val="0"/>
        <w:wordWrap/>
        <w:adjustRightInd/>
        <w:snapToGrid/>
        <w:spacing w:line="240" w:lineRule="auto"/>
        <w:ind w:left="0" w:leftChars="0" w:right="0"/>
        <w:jc w:val="both"/>
        <w:textAlignment w:val="auto"/>
        <w:outlineLvl w:val="9"/>
        <w:rPr>
          <w:rFonts w:hint="default" w:ascii="Times New Roman" w:hAnsi="Times New Roman" w:eastAsia="宋体" w:cs="Times New Roman"/>
          <w:bCs/>
          <w:color w:val="auto"/>
          <w:kern w:val="0"/>
          <w:sz w:val="21"/>
          <w:szCs w:val="21"/>
        </w:rPr>
      </w:pPr>
      <w:r>
        <w:rPr>
          <w:rFonts w:hint="eastAsia" w:ascii="黑体" w:hAnsi="黑体" w:eastAsia="黑体" w:cs="黑体"/>
          <w:b w:val="0"/>
          <w:bCs/>
          <w:color w:val="auto"/>
          <w:kern w:val="0"/>
          <w:sz w:val="21"/>
          <w:szCs w:val="21"/>
          <w:highlight w:val="none"/>
          <w:lang w:val="en-US" w:eastAsia="zh-CN"/>
        </w:rPr>
        <w:t>3.33</w:t>
      </w:r>
      <w:r>
        <w:rPr>
          <w:rFonts w:hint="default" w:ascii="Times New Roman" w:hAnsi="Times New Roman" w:eastAsia="宋体" w:cs="Times New Roman"/>
          <w:b w:val="0"/>
          <w:bCs/>
          <w:color w:val="auto"/>
          <w:kern w:val="0"/>
          <w:sz w:val="21"/>
          <w:szCs w:val="21"/>
          <w:highlight w:val="none"/>
        </w:rPr>
        <w:t xml:space="preserve"> </w:t>
      </w:r>
      <w:r>
        <w:rPr>
          <w:rFonts w:hint="default" w:ascii="Times New Roman" w:hAnsi="Times New Roman" w:eastAsia="宋体" w:cs="Times New Roman"/>
          <w:b w:val="0"/>
          <w:bCs/>
          <w:color w:val="auto"/>
          <w:kern w:val="0"/>
          <w:sz w:val="21"/>
          <w:szCs w:val="21"/>
          <w:lang w:val="en-US" w:eastAsia="zh-CN"/>
        </w:rPr>
        <w:t>混合标准溶液</w:t>
      </w:r>
      <w:r>
        <w:rPr>
          <w:rFonts w:hint="eastAsia" w:cs="Times New Roman"/>
          <w:b w:val="0"/>
          <w:bCs/>
          <w:color w:val="auto"/>
          <w:kern w:val="0"/>
          <w:sz w:val="21"/>
          <w:szCs w:val="21"/>
          <w:lang w:val="en-US" w:eastAsia="zh-CN"/>
        </w:rPr>
        <w:t>C</w:t>
      </w:r>
      <w:r>
        <w:rPr>
          <w:rFonts w:hint="default" w:ascii="Times New Roman" w:hAnsi="Times New Roman" w:eastAsia="宋体" w:cs="Times New Roman"/>
          <w:b w:val="0"/>
          <w:bCs/>
          <w:color w:val="auto"/>
          <w:kern w:val="0"/>
          <w:sz w:val="21"/>
          <w:szCs w:val="21"/>
          <w:highlight w:val="none"/>
        </w:rPr>
        <w:t>：</w:t>
      </w:r>
      <w:r>
        <w:rPr>
          <w:rFonts w:hint="eastAsia" w:cs="Times New Roman"/>
          <w:b w:val="0"/>
          <w:bCs/>
          <w:color w:val="auto"/>
          <w:kern w:val="0"/>
          <w:sz w:val="21"/>
          <w:szCs w:val="21"/>
          <w:highlight w:val="none"/>
          <w:lang w:eastAsia="zh-CN"/>
        </w:rPr>
        <w:t>分别</w:t>
      </w:r>
      <w:r>
        <w:rPr>
          <w:rFonts w:hint="default" w:ascii="Times New Roman" w:hAnsi="Times New Roman" w:eastAsia="宋体" w:cs="Times New Roman"/>
          <w:b w:val="0"/>
          <w:bCs/>
          <w:color w:val="auto"/>
          <w:kern w:val="0"/>
          <w:sz w:val="21"/>
          <w:szCs w:val="21"/>
          <w:highlight w:val="none"/>
        </w:rPr>
        <w:t>移取5.00mL</w:t>
      </w:r>
      <w:r>
        <w:rPr>
          <w:rFonts w:hint="default" w:ascii="Times New Roman" w:hAnsi="Times New Roman" w:eastAsia="宋体" w:cs="Times New Roman"/>
          <w:b w:val="0"/>
          <w:bCs/>
          <w:color w:val="auto"/>
          <w:kern w:val="0"/>
          <w:sz w:val="21"/>
          <w:szCs w:val="21"/>
        </w:rPr>
        <w:t>标准贮存溶液（</w:t>
      </w:r>
      <w:r>
        <w:rPr>
          <w:rFonts w:hint="eastAsia" w:cs="Times New Roman"/>
          <w:b w:val="0"/>
          <w:bCs/>
          <w:color w:val="auto"/>
          <w:kern w:val="0"/>
          <w:sz w:val="21"/>
          <w:szCs w:val="21"/>
          <w:lang w:val="en-US" w:eastAsia="zh-CN"/>
        </w:rPr>
        <w:t>3.29 ~ 3.30</w:t>
      </w:r>
      <w:r>
        <w:rPr>
          <w:rFonts w:hint="default" w:ascii="Times New Roman" w:hAnsi="Times New Roman" w:eastAsia="宋体" w:cs="Times New Roman"/>
          <w:b w:val="0"/>
          <w:bCs/>
          <w:color w:val="auto"/>
          <w:kern w:val="0"/>
          <w:sz w:val="21"/>
          <w:szCs w:val="21"/>
        </w:rPr>
        <w:t>）</w:t>
      </w:r>
      <w:r>
        <w:rPr>
          <w:rFonts w:hint="default" w:ascii="Times New Roman" w:hAnsi="Times New Roman" w:eastAsia="宋体" w:cs="Times New Roman"/>
          <w:b w:val="0"/>
          <w:bCs/>
          <w:color w:val="auto"/>
          <w:kern w:val="0"/>
          <w:sz w:val="21"/>
          <w:szCs w:val="21"/>
          <w:highlight w:val="none"/>
        </w:rPr>
        <w:t>于250mL</w:t>
      </w:r>
      <w:r>
        <w:rPr>
          <w:rFonts w:hint="eastAsia" w:cs="Times New Roman"/>
          <w:b w:val="0"/>
          <w:bCs/>
          <w:color w:val="auto"/>
          <w:kern w:val="0"/>
          <w:sz w:val="21"/>
          <w:szCs w:val="21"/>
          <w:highlight w:val="none"/>
          <w:lang w:eastAsia="zh-CN"/>
        </w:rPr>
        <w:t>聚四氟乙烯</w:t>
      </w:r>
      <w:r>
        <w:rPr>
          <w:rFonts w:hint="default" w:ascii="Times New Roman" w:hAnsi="Times New Roman" w:eastAsia="宋体" w:cs="Times New Roman"/>
          <w:b w:val="0"/>
          <w:bCs/>
          <w:color w:val="auto"/>
          <w:kern w:val="0"/>
          <w:sz w:val="21"/>
          <w:szCs w:val="21"/>
          <w:highlight w:val="none"/>
        </w:rPr>
        <w:t>容量瓶中，</w:t>
      </w:r>
      <w:r>
        <w:rPr>
          <w:rFonts w:hint="eastAsia" w:cs="Times New Roman"/>
          <w:b w:val="0"/>
          <w:bCs/>
          <w:color w:val="auto"/>
          <w:kern w:val="0"/>
          <w:sz w:val="21"/>
          <w:szCs w:val="21"/>
          <w:highlight w:val="none"/>
          <w:lang w:eastAsia="zh-CN"/>
        </w:rPr>
        <w:t>加入</w:t>
      </w:r>
      <w:r>
        <w:rPr>
          <w:rFonts w:hint="eastAsia" w:cs="Times New Roman"/>
          <w:b w:val="0"/>
          <w:bCs/>
          <w:color w:val="auto"/>
          <w:kern w:val="0"/>
          <w:sz w:val="21"/>
          <w:szCs w:val="21"/>
          <w:highlight w:val="none"/>
          <w:lang w:val="en-US" w:eastAsia="zh-CN"/>
        </w:rPr>
        <w:t>10mL盐酸（3.2），</w:t>
      </w:r>
      <w:r>
        <w:rPr>
          <w:rFonts w:hint="default" w:ascii="Times New Roman" w:hAnsi="Times New Roman" w:eastAsia="宋体" w:cs="Times New Roman"/>
          <w:b w:val="0"/>
          <w:bCs/>
          <w:color w:val="auto"/>
          <w:kern w:val="0"/>
          <w:sz w:val="21"/>
          <w:szCs w:val="21"/>
          <w:highlight w:val="none"/>
        </w:rPr>
        <w:t>用水稀释至刻度。此溶液1mL含20µg</w:t>
      </w:r>
      <w:r>
        <w:rPr>
          <w:rFonts w:hint="default" w:ascii="Times New Roman" w:hAnsi="Times New Roman" w:eastAsia="宋体" w:cs="Times New Roman"/>
          <w:b w:val="0"/>
          <w:bCs/>
          <w:color w:val="auto"/>
          <w:kern w:val="0"/>
          <w:sz w:val="21"/>
          <w:szCs w:val="21"/>
          <w:highlight w:val="none"/>
          <w:lang w:eastAsia="zh-CN"/>
        </w:rPr>
        <w:t>钨和硅</w:t>
      </w:r>
      <w:r>
        <w:rPr>
          <w:rFonts w:hint="default" w:ascii="Times New Roman" w:hAnsi="Times New Roman" w:eastAsia="宋体" w:cs="Times New Roman"/>
          <w:b w:val="0"/>
          <w:bCs/>
          <w:color w:val="auto"/>
          <w:kern w:val="0"/>
          <w:sz w:val="21"/>
          <w:szCs w:val="21"/>
          <w:highlight w:val="none"/>
        </w:rPr>
        <w:t>。</w:t>
      </w:r>
    </w:p>
    <w:p>
      <w:pPr>
        <w:pStyle w:val="37"/>
        <w:widowControl/>
        <w:numPr>
          <w:numId w:val="0"/>
        </w:numPr>
        <w:wordWrap/>
        <w:adjustRightInd/>
        <w:snapToGrid/>
        <w:spacing w:before="313" w:beforeLines="100" w:after="313" w:afterLines="100" w:line="240" w:lineRule="auto"/>
        <w:ind w:left="0" w:leftChars="0" w:right="0" w:firstLine="0" w:firstLineChars="0"/>
        <w:jc w:val="both"/>
        <w:textAlignment w:val="auto"/>
        <w:outlineLvl w:val="1"/>
        <w:rPr>
          <w:rFonts w:hint="eastAsia" w:eastAsia="宋体"/>
          <w:color w:val="auto"/>
          <w:lang w:val="en-US" w:eastAsia="zh-CN"/>
        </w:rPr>
      </w:pPr>
      <w:r>
        <w:rPr>
          <w:rFonts w:hint="eastAsia" w:ascii="黑体" w:hAnsi="黑体" w:eastAsia="黑体" w:cs="黑体"/>
          <w:b w:val="0"/>
          <w:bCs/>
          <w:color w:val="auto"/>
          <w:szCs w:val="21"/>
        </w:rPr>
        <w:t>4 仪器</w:t>
      </w:r>
    </w:p>
    <w:p>
      <w:pPr>
        <w:widowControl w:val="0"/>
        <w:wordWrap/>
        <w:autoSpaceDE w:val="0"/>
        <w:autoSpaceDN w:val="0"/>
        <w:adjustRightInd/>
        <w:snapToGrid/>
        <w:spacing w:line="240" w:lineRule="auto"/>
        <w:ind w:left="0" w:leftChars="0" w:right="0" w:firstLine="0" w:firstLineChars="0"/>
        <w:jc w:val="both"/>
        <w:textAlignment w:val="auto"/>
        <w:outlineLvl w:val="9"/>
        <w:rPr>
          <w:rFonts w:hint="eastAsia"/>
          <w:color w:val="auto"/>
          <w:szCs w:val="21"/>
          <w:lang w:val="en-US" w:eastAsia="zh-CN"/>
        </w:rPr>
      </w:pPr>
      <w:r>
        <w:rPr>
          <w:rFonts w:hint="eastAsia" w:ascii="黑体" w:hAnsi="黑体" w:eastAsia="黑体" w:cs="黑体"/>
          <w:color w:val="auto"/>
          <w:kern w:val="0"/>
          <w:szCs w:val="21"/>
          <w:lang w:val="en-US" w:eastAsia="zh-CN"/>
        </w:rPr>
        <w:t xml:space="preserve">4.1 </w:t>
      </w:r>
      <w:r>
        <w:rPr>
          <w:rFonts w:hint="eastAsia"/>
          <w:color w:val="auto"/>
          <w:kern w:val="0"/>
          <w:szCs w:val="21"/>
          <w:lang w:val="en-US" w:eastAsia="zh-CN"/>
        </w:rPr>
        <w:t>电热板：室温</w:t>
      </w:r>
      <w:r>
        <w:rPr>
          <w:color w:val="auto"/>
          <w:szCs w:val="21"/>
        </w:rPr>
        <w:t>～</w:t>
      </w:r>
      <w:r>
        <w:rPr>
          <w:rFonts w:hint="eastAsia"/>
          <w:color w:val="auto"/>
          <w:szCs w:val="21"/>
          <w:lang w:val="en-US" w:eastAsia="zh-CN"/>
        </w:rPr>
        <w:t>400℃可调，±2℃。</w:t>
      </w:r>
    </w:p>
    <w:p>
      <w:pPr>
        <w:widowControl w:val="0"/>
        <w:wordWrap/>
        <w:adjustRightInd/>
        <w:snapToGrid/>
        <w:spacing w:line="240" w:lineRule="auto"/>
        <w:ind w:left="0" w:leftChars="0" w:right="0" w:firstLine="0" w:firstLineChars="0"/>
        <w:jc w:val="both"/>
        <w:textAlignment w:val="auto"/>
        <w:outlineLvl w:val="9"/>
        <w:rPr>
          <w:rFonts w:hint="eastAsia"/>
          <w:color w:val="auto"/>
          <w:kern w:val="0"/>
          <w:szCs w:val="21"/>
          <w:lang w:val="en-US" w:eastAsia="zh-CN"/>
        </w:rPr>
      </w:pPr>
      <w:r>
        <w:rPr>
          <w:rFonts w:hint="eastAsia" w:ascii="黑体" w:hAnsi="黑体" w:eastAsia="黑体" w:cs="黑体"/>
          <w:color w:val="auto"/>
          <w:szCs w:val="21"/>
          <w:lang w:val="en-US" w:eastAsia="zh-CN"/>
        </w:rPr>
        <w:t xml:space="preserve">4.2 </w:t>
      </w:r>
      <w:r>
        <w:rPr>
          <w:rFonts w:hint="eastAsia"/>
          <w:color w:val="auto"/>
          <w:kern w:val="0"/>
          <w:szCs w:val="21"/>
          <w:lang w:val="en-US" w:eastAsia="zh-CN"/>
        </w:rPr>
        <w:t>马弗炉：室温～800℃可调，±5℃。</w:t>
      </w:r>
    </w:p>
    <w:p>
      <w:pPr>
        <w:widowControl w:val="0"/>
        <w:wordWrap/>
        <w:adjustRightInd/>
        <w:snapToGrid/>
        <w:spacing w:line="240" w:lineRule="auto"/>
        <w:ind w:left="0" w:leftChars="0" w:right="0" w:firstLine="0" w:firstLineChars="0"/>
        <w:jc w:val="both"/>
        <w:textAlignment w:val="auto"/>
        <w:outlineLvl w:val="9"/>
        <w:rPr>
          <w:rFonts w:hint="eastAsia"/>
          <w:color w:val="auto"/>
          <w:kern w:val="0"/>
          <w:szCs w:val="21"/>
          <w:lang w:val="en-US" w:eastAsia="zh-CN"/>
        </w:rPr>
      </w:pPr>
      <w:r>
        <w:rPr>
          <w:rFonts w:hint="eastAsia" w:ascii="黑体" w:hAnsi="黑体" w:eastAsia="黑体" w:cs="黑体"/>
          <w:color w:val="auto"/>
          <w:kern w:val="0"/>
          <w:szCs w:val="21"/>
          <w:lang w:val="en-US" w:eastAsia="zh-CN"/>
        </w:rPr>
        <w:t>4.3</w:t>
      </w:r>
      <w:r>
        <w:rPr>
          <w:rFonts w:hint="eastAsia"/>
          <w:color w:val="auto"/>
          <w:kern w:val="0"/>
          <w:szCs w:val="21"/>
          <w:lang w:val="en-US" w:eastAsia="zh-CN"/>
        </w:rPr>
        <w:t xml:space="preserve"> 电子天平：万分之一。</w:t>
      </w:r>
    </w:p>
    <w:p>
      <w:pPr>
        <w:widowControl w:val="0"/>
        <w:wordWrap/>
        <w:autoSpaceDE w:val="0"/>
        <w:autoSpaceDN w:val="0"/>
        <w:adjustRightInd/>
        <w:snapToGrid/>
        <w:spacing w:line="240" w:lineRule="auto"/>
        <w:ind w:right="0"/>
        <w:jc w:val="left"/>
        <w:textAlignment w:val="auto"/>
        <w:outlineLvl w:val="9"/>
        <w:rPr>
          <w:rFonts w:hint="eastAsia"/>
          <w:color w:val="auto"/>
          <w:kern w:val="0"/>
          <w:szCs w:val="21"/>
          <w:lang w:val="zh-CN"/>
        </w:rPr>
      </w:pPr>
      <w:r>
        <w:rPr>
          <w:rFonts w:hint="eastAsia" w:ascii="黑体" w:hAnsi="黑体" w:eastAsia="黑体" w:cs="黑体"/>
          <w:color w:val="auto"/>
          <w:kern w:val="0"/>
          <w:szCs w:val="21"/>
          <w:lang w:val="en-US" w:eastAsia="zh-CN"/>
        </w:rPr>
        <w:t xml:space="preserve">4.4 </w:t>
      </w:r>
      <w:r>
        <w:rPr>
          <w:color w:val="auto"/>
          <w:kern w:val="0"/>
          <w:szCs w:val="21"/>
          <w:lang w:val="zh-CN"/>
        </w:rPr>
        <w:t>电感耦合等离子体原子发射光谱仪（工作参数见附录A）</w:t>
      </w:r>
      <w:r>
        <w:rPr>
          <w:rFonts w:hint="eastAsia"/>
          <w:color w:val="auto"/>
          <w:kern w:val="0"/>
          <w:szCs w:val="21"/>
          <w:lang w:val="zh-CN"/>
        </w:rPr>
        <w:t>。</w:t>
      </w:r>
    </w:p>
    <w:p>
      <w:pPr>
        <w:widowControl w:val="0"/>
        <w:wordWrap/>
        <w:autoSpaceDE w:val="0"/>
        <w:autoSpaceDN w:val="0"/>
        <w:adjustRightInd/>
        <w:snapToGrid/>
        <w:spacing w:line="240" w:lineRule="auto"/>
        <w:ind w:left="0" w:leftChars="0" w:right="0" w:firstLine="420" w:firstLineChars="200"/>
        <w:jc w:val="both"/>
        <w:textAlignment w:val="auto"/>
        <w:outlineLvl w:val="9"/>
        <w:rPr>
          <w:color w:val="auto"/>
          <w:kern w:val="0"/>
          <w:szCs w:val="21"/>
          <w:lang w:val="zh-CN"/>
        </w:rPr>
      </w:pPr>
      <w:r>
        <w:rPr>
          <w:color w:val="auto"/>
          <w:kern w:val="0"/>
          <w:szCs w:val="21"/>
          <w:lang w:val="zh-CN"/>
        </w:rPr>
        <w:t>在仪器最佳工作条件下</w:t>
      </w:r>
      <w:r>
        <w:rPr>
          <w:rFonts w:hint="eastAsia"/>
          <w:color w:val="auto"/>
          <w:kern w:val="0"/>
          <w:szCs w:val="21"/>
          <w:lang w:val="zh-CN"/>
        </w:rPr>
        <w:t>，</w:t>
      </w:r>
      <w:r>
        <w:rPr>
          <w:color w:val="auto"/>
          <w:kern w:val="0"/>
          <w:szCs w:val="21"/>
          <w:lang w:val="zh-CN"/>
        </w:rPr>
        <w:t>凡能达到下列指标者均可使用</w:t>
      </w:r>
      <w:r>
        <w:rPr>
          <w:rFonts w:hint="eastAsia"/>
          <w:color w:val="auto"/>
          <w:kern w:val="0"/>
          <w:szCs w:val="21"/>
          <w:lang w:val="zh-CN"/>
        </w:rPr>
        <w:t>。</w:t>
      </w:r>
    </w:p>
    <w:p>
      <w:pPr>
        <w:widowControl w:val="0"/>
        <w:wordWrap/>
        <w:autoSpaceDE w:val="0"/>
        <w:autoSpaceDN w:val="0"/>
        <w:adjustRightInd/>
        <w:snapToGrid/>
        <w:spacing w:line="240" w:lineRule="auto"/>
        <w:ind w:left="0" w:leftChars="0" w:right="0" w:firstLine="0" w:firstLineChars="0"/>
        <w:jc w:val="both"/>
        <w:textAlignment w:val="auto"/>
        <w:outlineLvl w:val="9"/>
        <w:rPr>
          <w:color w:val="auto"/>
          <w:kern w:val="0"/>
          <w:szCs w:val="21"/>
          <w:lang w:val="zh-CN"/>
        </w:rPr>
      </w:pPr>
      <w:r>
        <w:rPr>
          <w:rFonts w:hint="eastAsia" w:cs="Times New Roman"/>
          <w:color w:val="auto"/>
          <w:lang w:val="en-US" w:eastAsia="zh-CN"/>
        </w:rPr>
        <w:t xml:space="preserve">    </w:t>
      </w:r>
      <w:r>
        <w:rPr>
          <w:rFonts w:hint="default" w:ascii="Times New Roman" w:hAnsi="Times New Roman" w:eastAsia="宋体" w:cs="Times New Roman"/>
          <w:color w:val="auto"/>
        </w:rPr>
        <w:t>——</w:t>
      </w:r>
      <w:r>
        <w:rPr>
          <w:color w:val="auto"/>
          <w:kern w:val="0"/>
          <w:szCs w:val="21"/>
          <w:lang w:val="zh-CN"/>
        </w:rPr>
        <w:t>光源：氩</w:t>
      </w:r>
      <w:r>
        <w:rPr>
          <w:rFonts w:hint="eastAsia"/>
          <w:color w:val="auto"/>
          <w:kern w:val="0"/>
          <w:szCs w:val="21"/>
          <w:lang w:val="zh-CN"/>
        </w:rPr>
        <w:t>气</w:t>
      </w:r>
      <w:r>
        <w:rPr>
          <w:color w:val="auto"/>
          <w:kern w:val="0"/>
          <w:szCs w:val="21"/>
          <w:lang w:val="zh-CN"/>
        </w:rPr>
        <w:t>等离子体光源，发生器最大输出功率不小于1.30kW。</w:t>
      </w:r>
    </w:p>
    <w:p>
      <w:pPr>
        <w:widowControl w:val="0"/>
        <w:wordWrap/>
        <w:autoSpaceDE w:val="0"/>
        <w:autoSpaceDN w:val="0"/>
        <w:adjustRightInd/>
        <w:snapToGrid/>
        <w:spacing w:line="240" w:lineRule="auto"/>
        <w:ind w:left="0" w:leftChars="0" w:right="0" w:firstLine="0" w:firstLineChars="0"/>
        <w:jc w:val="both"/>
        <w:textAlignment w:val="auto"/>
        <w:outlineLvl w:val="9"/>
        <w:rPr>
          <w:color w:val="auto"/>
          <w:kern w:val="0"/>
          <w:szCs w:val="21"/>
          <w:lang w:val="zh-CN"/>
        </w:rPr>
      </w:pPr>
      <w:r>
        <w:rPr>
          <w:rFonts w:hint="eastAsia"/>
          <w:color w:val="auto"/>
          <w:kern w:val="0"/>
          <w:szCs w:val="21"/>
          <w:lang w:val="en-US" w:eastAsia="zh-CN"/>
        </w:rPr>
        <w:t xml:space="preserve">    </w:t>
      </w:r>
      <w:r>
        <w:rPr>
          <w:rFonts w:hint="default" w:ascii="Times New Roman" w:hAnsi="Times New Roman" w:eastAsia="宋体" w:cs="Times New Roman"/>
          <w:color w:val="auto"/>
        </w:rPr>
        <w:t>——</w:t>
      </w:r>
      <w:r>
        <w:rPr>
          <w:color w:val="auto"/>
          <w:kern w:val="0"/>
          <w:szCs w:val="21"/>
          <w:lang w:val="zh-CN"/>
        </w:rPr>
        <w:t>分辨率：200nm时光学分辨率不大于0.010nm；400nm时光学分辨率不大于0.020nm。</w:t>
      </w:r>
    </w:p>
    <w:p>
      <w:pPr>
        <w:widowControl w:val="0"/>
        <w:wordWrap/>
        <w:autoSpaceDE w:val="0"/>
        <w:autoSpaceDN w:val="0"/>
        <w:adjustRightInd/>
        <w:snapToGrid/>
        <w:spacing w:line="240" w:lineRule="auto"/>
        <w:ind w:left="0" w:leftChars="0" w:right="0" w:firstLine="420" w:firstLineChars="200"/>
        <w:jc w:val="both"/>
        <w:textAlignment w:val="auto"/>
        <w:outlineLvl w:val="9"/>
        <w:rPr>
          <w:color w:val="auto"/>
          <w:kern w:val="0"/>
          <w:szCs w:val="21"/>
          <w:lang w:val="zh-CN"/>
        </w:rPr>
      </w:pPr>
      <w:r>
        <w:rPr>
          <w:rFonts w:hint="default" w:ascii="Times New Roman" w:hAnsi="Times New Roman" w:eastAsia="宋体" w:cs="Times New Roman"/>
          <w:color w:val="auto"/>
        </w:rPr>
        <w:t>——</w:t>
      </w:r>
      <w:r>
        <w:rPr>
          <w:color w:val="auto"/>
          <w:kern w:val="0"/>
          <w:szCs w:val="21"/>
          <w:lang w:val="zh-CN"/>
        </w:rPr>
        <w:t>仪器稳定性：仪器1h内</w:t>
      </w:r>
      <w:r>
        <w:rPr>
          <w:rFonts w:hint="eastAsia"/>
          <w:color w:val="auto"/>
          <w:kern w:val="0"/>
          <w:szCs w:val="21"/>
          <w:lang w:val="zh-CN"/>
        </w:rPr>
        <w:t>稳定性（</w:t>
      </w:r>
      <w:r>
        <w:rPr>
          <w:rFonts w:hint="eastAsia"/>
          <w:color w:val="auto"/>
          <w:kern w:val="0"/>
          <w:szCs w:val="21"/>
          <w:lang w:val="en-US" w:eastAsia="zh-CN"/>
        </w:rPr>
        <w:t>RSD</w:t>
      </w:r>
      <w:r>
        <w:rPr>
          <w:rFonts w:hint="eastAsia"/>
          <w:color w:val="auto"/>
          <w:kern w:val="0"/>
          <w:szCs w:val="21"/>
          <w:lang w:val="zh-CN"/>
        </w:rPr>
        <w:t>）</w:t>
      </w:r>
      <w:r>
        <w:rPr>
          <w:color w:val="auto"/>
          <w:kern w:val="0"/>
          <w:szCs w:val="21"/>
          <w:lang w:val="zh-CN"/>
        </w:rPr>
        <w:t>不大于2.0%。</w:t>
      </w:r>
    </w:p>
    <w:p>
      <w:pPr>
        <w:widowControl w:val="0"/>
        <w:wordWrap/>
        <w:autoSpaceDE w:val="0"/>
        <w:autoSpaceDN w:val="0"/>
        <w:adjustRightInd/>
        <w:snapToGrid/>
        <w:spacing w:before="313" w:beforeLines="100" w:after="313" w:afterLines="100" w:line="240" w:lineRule="auto"/>
        <w:ind w:left="0" w:leftChars="0" w:right="0" w:firstLine="0" w:firstLineChars="0"/>
        <w:jc w:val="left"/>
        <w:textAlignment w:val="auto"/>
        <w:outlineLvl w:val="9"/>
        <w:rPr>
          <w:rFonts w:hint="eastAsia" w:ascii="黑体" w:hAnsi="黑体" w:eastAsia="黑体" w:cs="黑体"/>
          <w:b w:val="0"/>
          <w:bCs/>
          <w:color w:val="auto"/>
          <w:kern w:val="0"/>
          <w:szCs w:val="21"/>
        </w:rPr>
      </w:pPr>
      <w:r>
        <w:rPr>
          <w:rFonts w:hint="eastAsia" w:ascii="黑体" w:hAnsi="黑体" w:eastAsia="黑体" w:cs="黑体"/>
          <w:b w:val="0"/>
          <w:bCs/>
          <w:color w:val="auto"/>
          <w:kern w:val="0"/>
          <w:szCs w:val="21"/>
        </w:rPr>
        <w:t>5</w:t>
      </w:r>
      <w:r>
        <w:rPr>
          <w:rFonts w:hint="eastAsia" w:ascii="黑体" w:hAnsi="黑体" w:eastAsia="黑体" w:cs="黑体"/>
          <w:b w:val="0"/>
          <w:bCs/>
          <w:color w:val="auto"/>
          <w:kern w:val="0"/>
          <w:szCs w:val="21"/>
          <w:lang w:val="en-US" w:eastAsia="zh-CN"/>
        </w:rPr>
        <w:t xml:space="preserve"> </w:t>
      </w:r>
      <w:r>
        <w:rPr>
          <w:rFonts w:hint="eastAsia" w:ascii="黑体" w:hAnsi="黑体" w:eastAsia="黑体" w:cs="黑体"/>
          <w:b w:val="0"/>
          <w:bCs/>
          <w:color w:val="auto"/>
          <w:kern w:val="0"/>
          <w:szCs w:val="21"/>
        </w:rPr>
        <w:t>试样</w:t>
      </w:r>
    </w:p>
    <w:p>
      <w:pPr>
        <w:wordWrap/>
        <w:autoSpaceDE w:val="0"/>
        <w:autoSpaceDN w:val="0"/>
        <w:adjustRightInd/>
        <w:snapToGrid/>
        <w:spacing w:line="240" w:lineRule="auto"/>
        <w:ind w:left="0" w:leftChars="0" w:right="0"/>
        <w:jc w:val="left"/>
        <w:textAlignment w:val="auto"/>
        <w:rPr>
          <w:color w:val="auto"/>
          <w:szCs w:val="21"/>
        </w:rPr>
      </w:pPr>
      <w:r>
        <w:rPr>
          <w:rFonts w:hint="eastAsia" w:ascii="黑体" w:hAnsi="黑体" w:eastAsia="黑体" w:cs="黑体"/>
          <w:color w:val="auto"/>
          <w:kern w:val="0"/>
          <w:szCs w:val="21"/>
        </w:rPr>
        <w:t>5.1</w:t>
      </w:r>
      <w:r>
        <w:rPr>
          <w:rFonts w:hint="eastAsia" w:ascii="黑体" w:hAnsi="黑体" w:eastAsia="黑体" w:cs="黑体"/>
          <w:color w:val="auto"/>
          <w:kern w:val="0"/>
          <w:szCs w:val="21"/>
          <w:lang w:val="en-US" w:eastAsia="zh-CN"/>
        </w:rPr>
        <w:t xml:space="preserve"> </w:t>
      </w:r>
      <w:r>
        <w:rPr>
          <w:color w:val="auto"/>
          <w:kern w:val="0"/>
          <w:szCs w:val="21"/>
        </w:rPr>
        <w:t>样品粒度应不大于100</w:t>
      </w:r>
      <w:r>
        <w:rPr>
          <w:color w:val="auto"/>
          <w:szCs w:val="21"/>
        </w:rPr>
        <w:t>μm</w:t>
      </w:r>
      <w:r>
        <w:rPr>
          <w:color w:val="auto"/>
          <w:kern w:val="0"/>
          <w:szCs w:val="21"/>
        </w:rPr>
        <w:t>。</w:t>
      </w:r>
    </w:p>
    <w:p>
      <w:pPr>
        <w:wordWrap/>
        <w:adjustRightInd/>
        <w:snapToGrid/>
        <w:spacing w:line="240" w:lineRule="auto"/>
        <w:ind w:left="0" w:leftChars="0" w:right="0"/>
        <w:textAlignment w:val="auto"/>
        <w:rPr>
          <w:color w:val="auto"/>
          <w:szCs w:val="21"/>
        </w:rPr>
      </w:pPr>
      <w:r>
        <w:rPr>
          <w:rFonts w:hint="eastAsia" w:ascii="黑体" w:hAnsi="黑体" w:eastAsia="黑体" w:cs="黑体"/>
          <w:color w:val="auto"/>
          <w:szCs w:val="21"/>
        </w:rPr>
        <w:t>5.2</w:t>
      </w:r>
      <w:r>
        <w:rPr>
          <w:color w:val="auto"/>
          <w:szCs w:val="21"/>
        </w:rPr>
        <w:t xml:space="preserve"> 样品应在100 </w:t>
      </w:r>
      <w:r>
        <w:rPr>
          <w:rFonts w:hAnsi="宋体"/>
          <w:color w:val="auto"/>
          <w:szCs w:val="21"/>
        </w:rPr>
        <w:t>℃</w:t>
      </w:r>
      <w:r>
        <w:rPr>
          <w:color w:val="auto"/>
          <w:szCs w:val="21"/>
        </w:rPr>
        <w:t xml:space="preserve">～105 </w:t>
      </w:r>
      <w:r>
        <w:rPr>
          <w:rFonts w:ascii="宋体" w:hAnsi="宋体"/>
          <w:color w:val="auto"/>
          <w:szCs w:val="21"/>
        </w:rPr>
        <w:t>℃</w:t>
      </w:r>
      <w:r>
        <w:rPr>
          <w:color w:val="auto"/>
          <w:szCs w:val="21"/>
        </w:rPr>
        <w:t>烘干1 h后置于干燥器中冷却至室温</w:t>
      </w:r>
      <w:r>
        <w:rPr>
          <w:rFonts w:hint="eastAsia"/>
          <w:color w:val="auto"/>
          <w:szCs w:val="21"/>
          <w:lang w:eastAsia="zh-CN"/>
        </w:rPr>
        <w:t>，用时现称</w:t>
      </w:r>
      <w:r>
        <w:rPr>
          <w:color w:val="auto"/>
          <w:szCs w:val="21"/>
        </w:rPr>
        <w:t>。</w:t>
      </w:r>
    </w:p>
    <w:p>
      <w:pPr>
        <w:pStyle w:val="37"/>
        <w:widowControl/>
        <w:numPr>
          <w:numId w:val="0"/>
        </w:numPr>
        <w:wordWrap/>
        <w:adjustRightInd/>
        <w:snapToGrid/>
        <w:spacing w:before="313" w:beforeLines="100" w:after="313" w:afterLines="100" w:line="240" w:lineRule="auto"/>
        <w:ind w:left="0" w:leftChars="0" w:right="0" w:firstLine="0" w:firstLineChars="0"/>
        <w:jc w:val="both"/>
        <w:textAlignment w:val="auto"/>
        <w:outlineLvl w:val="1"/>
        <w:rPr>
          <w:rFonts w:hint="eastAsia" w:ascii="黑体" w:hAnsi="黑体" w:eastAsia="黑体" w:cs="黑体"/>
          <w:b w:val="0"/>
          <w:bCs/>
          <w:color w:val="auto"/>
          <w:szCs w:val="21"/>
        </w:rPr>
      </w:pPr>
      <w:r>
        <w:rPr>
          <w:rFonts w:hint="eastAsia" w:ascii="黑体" w:hAnsi="黑体" w:eastAsia="黑体" w:cs="黑体"/>
          <w:b w:val="0"/>
          <w:bCs/>
          <w:color w:val="auto"/>
          <w:szCs w:val="21"/>
        </w:rPr>
        <w:t>6 分析步骤</w:t>
      </w:r>
    </w:p>
    <w:p>
      <w:pPr>
        <w:pStyle w:val="36"/>
        <w:widowControl/>
        <w:numPr>
          <w:numId w:val="0"/>
        </w:numPr>
        <w:wordWrap/>
        <w:adjustRightInd/>
        <w:snapToGrid/>
        <w:spacing w:beforeLines="0" w:afterLines="0" w:line="240" w:lineRule="auto"/>
        <w:ind w:left="0" w:leftChars="0" w:right="0" w:firstLine="0" w:firstLineChars="0"/>
        <w:jc w:val="both"/>
        <w:textAlignment w:val="auto"/>
        <w:outlineLvl w:val="2"/>
        <w:rPr>
          <w:rFonts w:eastAsia="宋体"/>
          <w:color w:val="auto"/>
          <w:szCs w:val="21"/>
        </w:rPr>
      </w:pPr>
      <w:r>
        <w:rPr>
          <w:rFonts w:hint="eastAsia" w:eastAsia="宋体"/>
          <w:color w:val="auto"/>
          <w:szCs w:val="21"/>
        </w:rPr>
        <w:t>6</w:t>
      </w:r>
      <w:r>
        <w:rPr>
          <w:rFonts w:eastAsia="宋体"/>
          <w:color w:val="auto"/>
          <w:szCs w:val="21"/>
        </w:rPr>
        <w:t xml:space="preserve">.1 </w:t>
      </w:r>
      <w:r>
        <w:rPr>
          <w:rFonts w:hint="eastAsia" w:ascii="黑体" w:hAnsi="黑体" w:eastAsia="黑体" w:cs="黑体"/>
          <w:color w:val="auto"/>
          <w:szCs w:val="21"/>
        </w:rPr>
        <w:t>试料</w:t>
      </w:r>
    </w:p>
    <w:p>
      <w:pPr>
        <w:wordWrap/>
        <w:autoSpaceDE w:val="0"/>
        <w:autoSpaceDN w:val="0"/>
        <w:adjustRightInd/>
        <w:snapToGrid/>
        <w:spacing w:line="240" w:lineRule="auto"/>
        <w:ind w:left="0" w:leftChars="0" w:right="0" w:firstLine="420" w:firstLineChars="200"/>
        <w:jc w:val="both"/>
        <w:textAlignment w:val="auto"/>
        <w:rPr>
          <w:color w:val="auto"/>
          <w:kern w:val="0"/>
          <w:szCs w:val="21"/>
          <w:lang w:val="zh-CN"/>
        </w:rPr>
      </w:pPr>
      <w:r>
        <w:rPr>
          <w:color w:val="auto"/>
          <w:kern w:val="0"/>
          <w:szCs w:val="21"/>
          <w:lang w:val="zh-CN"/>
        </w:rPr>
        <w:t>称取2.0g试样，精确至0.0001g。</w:t>
      </w:r>
    </w:p>
    <w:p>
      <w:pPr>
        <w:pStyle w:val="36"/>
        <w:widowControl/>
        <w:numPr>
          <w:numId w:val="0"/>
        </w:numPr>
        <w:wordWrap/>
        <w:adjustRightInd/>
        <w:snapToGrid/>
        <w:spacing w:beforeLines="0" w:afterLines="0" w:line="240" w:lineRule="auto"/>
        <w:ind w:left="0" w:leftChars="0" w:right="0" w:firstLine="0" w:firstLineChars="0"/>
        <w:jc w:val="both"/>
        <w:textAlignment w:val="auto"/>
        <w:outlineLvl w:val="2"/>
        <w:rPr>
          <w:rFonts w:eastAsia="宋体"/>
          <w:color w:val="auto"/>
          <w:szCs w:val="21"/>
        </w:rPr>
      </w:pPr>
      <w:r>
        <w:rPr>
          <w:rFonts w:hint="eastAsia" w:ascii="黑体" w:hAnsi="黑体" w:eastAsia="黑体" w:cs="黑体"/>
          <w:color w:val="auto"/>
          <w:szCs w:val="21"/>
        </w:rPr>
        <w:t xml:space="preserve">6.2 </w:t>
      </w:r>
      <w:r>
        <w:rPr>
          <w:rFonts w:hint="eastAsia" w:hAnsi="黑体" w:cs="黑体"/>
          <w:color w:val="auto"/>
          <w:szCs w:val="21"/>
          <w:lang w:eastAsia="zh-CN"/>
        </w:rPr>
        <w:t>平行试验</w:t>
      </w:r>
    </w:p>
    <w:p>
      <w:pPr>
        <w:wordWrap/>
        <w:autoSpaceDE w:val="0"/>
        <w:autoSpaceDN w:val="0"/>
        <w:adjustRightInd/>
        <w:snapToGrid/>
        <w:spacing w:line="240" w:lineRule="auto"/>
        <w:ind w:left="0" w:leftChars="0" w:right="0" w:firstLine="435"/>
        <w:jc w:val="both"/>
        <w:textAlignment w:val="auto"/>
        <w:rPr>
          <w:color w:val="auto"/>
          <w:kern w:val="0"/>
          <w:szCs w:val="21"/>
          <w:lang w:val="zh-CN"/>
        </w:rPr>
      </w:pPr>
      <w:r>
        <w:rPr>
          <w:color w:val="auto"/>
          <w:kern w:val="0"/>
          <w:szCs w:val="21"/>
          <w:lang w:val="zh-CN"/>
        </w:rPr>
        <w:t>独立地进行两次测定，取其平均值。</w:t>
      </w:r>
    </w:p>
    <w:p>
      <w:pPr>
        <w:pStyle w:val="36"/>
        <w:widowControl/>
        <w:numPr>
          <w:numId w:val="0"/>
        </w:numPr>
        <w:wordWrap/>
        <w:adjustRightInd/>
        <w:snapToGrid/>
        <w:spacing w:beforeLines="0" w:afterLines="0" w:line="240" w:lineRule="auto"/>
        <w:ind w:left="0" w:leftChars="0" w:right="0" w:firstLine="0" w:firstLineChars="0"/>
        <w:jc w:val="both"/>
        <w:textAlignment w:val="auto"/>
        <w:outlineLvl w:val="2"/>
        <w:rPr>
          <w:rFonts w:eastAsia="宋体"/>
          <w:color w:val="auto"/>
          <w:szCs w:val="21"/>
        </w:rPr>
      </w:pPr>
      <w:r>
        <w:rPr>
          <w:rFonts w:hint="eastAsia" w:ascii="黑体" w:hAnsi="黑体" w:eastAsia="黑体" w:cs="黑体"/>
          <w:color w:val="auto"/>
          <w:szCs w:val="21"/>
        </w:rPr>
        <w:t>6.3 空白试验</w:t>
      </w:r>
    </w:p>
    <w:p>
      <w:pPr>
        <w:wordWrap/>
        <w:autoSpaceDE w:val="0"/>
        <w:autoSpaceDN w:val="0"/>
        <w:adjustRightInd/>
        <w:snapToGrid/>
        <w:spacing w:line="240" w:lineRule="auto"/>
        <w:ind w:left="0" w:leftChars="0" w:right="0" w:firstLine="435"/>
        <w:jc w:val="both"/>
        <w:textAlignment w:val="auto"/>
        <w:rPr>
          <w:color w:val="auto"/>
          <w:kern w:val="0"/>
          <w:szCs w:val="21"/>
          <w:lang w:val="zh-CN"/>
        </w:rPr>
      </w:pPr>
      <w:r>
        <w:rPr>
          <w:color w:val="auto"/>
          <w:kern w:val="0"/>
          <w:szCs w:val="21"/>
          <w:lang w:val="zh-CN"/>
        </w:rPr>
        <w:t>随同试料做空白试验。</w:t>
      </w:r>
    </w:p>
    <w:p>
      <w:pPr>
        <w:pStyle w:val="36"/>
        <w:widowControl/>
        <w:numPr>
          <w:numId w:val="0"/>
        </w:numPr>
        <w:wordWrap/>
        <w:adjustRightInd/>
        <w:snapToGrid/>
        <w:spacing w:beforeLines="0" w:afterLines="0" w:line="240" w:lineRule="auto"/>
        <w:ind w:left="0" w:leftChars="0" w:right="0" w:firstLine="0" w:firstLineChars="0"/>
        <w:jc w:val="both"/>
        <w:textAlignment w:val="auto"/>
        <w:outlineLvl w:val="2"/>
        <w:rPr>
          <w:rFonts w:eastAsia="宋体"/>
          <w:color w:val="auto"/>
          <w:szCs w:val="21"/>
        </w:rPr>
      </w:pPr>
      <w:r>
        <w:rPr>
          <w:rFonts w:hint="eastAsia" w:ascii="黑体" w:hAnsi="黑体" w:eastAsia="黑体" w:cs="黑体"/>
          <w:color w:val="auto"/>
          <w:szCs w:val="21"/>
        </w:rPr>
        <w:t>6.4 测定</w:t>
      </w:r>
    </w:p>
    <w:p>
      <w:pPr>
        <w:wordWrap/>
        <w:adjustRightInd/>
        <w:snapToGrid/>
        <w:spacing w:line="240" w:lineRule="auto"/>
        <w:ind w:left="0" w:leftChars="0" w:right="0" w:firstLine="0" w:firstLineChars="0"/>
        <w:jc w:val="both"/>
        <w:textAlignment w:val="auto"/>
        <w:outlineLvl w:val="9"/>
        <w:rPr>
          <w:rFonts w:hint="eastAsia" w:ascii="宋体" w:hAnsi="宋体" w:eastAsia="宋体" w:cs="宋体"/>
          <w:b w:val="0"/>
          <w:bCs/>
          <w:color w:val="auto"/>
          <w:sz w:val="21"/>
          <w:szCs w:val="21"/>
          <w:lang w:val="en-US" w:eastAsia="zh-CN"/>
        </w:rPr>
      </w:pPr>
      <w:r>
        <w:rPr>
          <w:rFonts w:hint="eastAsia" w:ascii="黑体" w:hAnsi="黑体" w:eastAsia="黑体" w:cs="黑体"/>
          <w:color w:val="auto"/>
          <w:sz w:val="21"/>
          <w:szCs w:val="21"/>
        </w:rPr>
        <w:t>6.4.</w:t>
      </w:r>
      <w:r>
        <w:rPr>
          <w:rFonts w:hint="eastAsia" w:ascii="黑体" w:hAnsi="黑体" w:eastAsia="黑体" w:cs="黑体"/>
          <w:color w:val="auto"/>
          <w:sz w:val="21"/>
          <w:szCs w:val="21"/>
          <w:lang w:val="en-US" w:eastAsia="zh-CN"/>
        </w:rPr>
        <w:t>1</w:t>
      </w:r>
      <w:r>
        <w:rPr>
          <w:rFonts w:hint="eastAsia" w:cs="Times New Roman"/>
          <w:color w:val="auto"/>
          <w:sz w:val="21"/>
          <w:szCs w:val="21"/>
          <w:lang w:val="en-US" w:eastAsia="zh-CN"/>
        </w:rPr>
        <w:t xml:space="preserve"> </w:t>
      </w:r>
      <w:r>
        <w:rPr>
          <w:rFonts w:hint="eastAsia" w:ascii="宋体" w:hAnsi="宋体" w:eastAsia="宋体" w:cs="宋体"/>
          <w:b w:val="0"/>
          <w:bCs/>
          <w:color w:val="auto"/>
          <w:sz w:val="21"/>
          <w:szCs w:val="21"/>
          <w:lang w:val="zh-CN" w:eastAsia="zh-CN"/>
        </w:rPr>
        <w:t>铍、镁、铝、钾、钙、钛、铬、锰、铁、钴、铜、锌、钼、铅、钠、锡和镍的测定</w:t>
      </w:r>
    </w:p>
    <w:p>
      <w:pPr>
        <w:wordWrap/>
        <w:adjustRightInd/>
        <w:snapToGrid/>
        <w:spacing w:line="240" w:lineRule="auto"/>
        <w:ind w:left="0" w:leftChars="0" w:right="0" w:firstLine="0" w:firstLineChars="0"/>
        <w:jc w:val="both"/>
        <w:textAlignment w:val="auto"/>
        <w:outlineLvl w:val="9"/>
        <w:rPr>
          <w:rFonts w:hint="default" w:ascii="Times New Roman" w:hAnsi="Times New Roman" w:eastAsia="宋体" w:cs="Times New Roman"/>
          <w:b w:val="0"/>
          <w:bCs/>
          <w:color w:val="auto"/>
          <w:sz w:val="21"/>
          <w:szCs w:val="21"/>
          <w:lang w:val="zh-CN" w:eastAsia="zh-CN"/>
        </w:rPr>
      </w:pPr>
      <w:r>
        <w:rPr>
          <w:rFonts w:hint="eastAsia" w:ascii="黑体" w:hAnsi="黑体" w:eastAsia="黑体" w:cs="黑体"/>
          <w:b w:val="0"/>
          <w:bCs/>
          <w:color w:val="auto"/>
          <w:sz w:val="21"/>
          <w:szCs w:val="21"/>
          <w:lang w:val="en-US" w:eastAsia="zh-CN"/>
        </w:rPr>
        <w:t xml:space="preserve">6.4.1.1 </w:t>
      </w:r>
      <w:r>
        <w:rPr>
          <w:rFonts w:hint="eastAsia" w:ascii="Times New Roman" w:hAnsi="Times New Roman" w:eastAsia="宋体" w:cs="Times New Roman"/>
          <w:b w:val="0"/>
          <w:bCs/>
          <w:color w:val="auto"/>
          <w:sz w:val="21"/>
          <w:szCs w:val="21"/>
          <w:lang w:val="en-US" w:eastAsia="zh-CN"/>
        </w:rPr>
        <w:t>将试料</w:t>
      </w:r>
      <w:r>
        <w:rPr>
          <w:rFonts w:hint="eastAsia" w:cs="Times New Roman"/>
          <w:b w:val="0"/>
          <w:bCs/>
          <w:color w:val="auto"/>
          <w:sz w:val="21"/>
          <w:szCs w:val="21"/>
          <w:lang w:val="en-US" w:eastAsia="zh-CN"/>
        </w:rPr>
        <w:t>（6.1）</w:t>
      </w:r>
      <w:r>
        <w:rPr>
          <w:rFonts w:hint="default" w:ascii="Times New Roman" w:hAnsi="Times New Roman" w:eastAsia="宋体" w:cs="Times New Roman"/>
          <w:b w:val="0"/>
          <w:bCs/>
          <w:color w:val="auto"/>
          <w:sz w:val="21"/>
          <w:szCs w:val="21"/>
          <w:lang w:val="zh-CN" w:eastAsia="zh-CN"/>
        </w:rPr>
        <w:t>置于100mL石英烧杯中，加入</w:t>
      </w:r>
      <w:r>
        <w:rPr>
          <w:rFonts w:hint="default" w:ascii="Times New Roman" w:hAnsi="Times New Roman" w:eastAsia="宋体" w:cs="Times New Roman"/>
          <w:b w:val="0"/>
          <w:bCs/>
          <w:color w:val="auto"/>
          <w:sz w:val="21"/>
          <w:szCs w:val="21"/>
          <w:lang w:val="en-US" w:eastAsia="zh-CN"/>
        </w:rPr>
        <w:t>4ml水与</w:t>
      </w:r>
      <w:r>
        <w:rPr>
          <w:rFonts w:hint="default" w:ascii="Times New Roman" w:hAnsi="Times New Roman" w:eastAsia="宋体" w:cs="Times New Roman"/>
          <w:b w:val="0"/>
          <w:bCs/>
          <w:color w:val="auto"/>
          <w:sz w:val="21"/>
          <w:szCs w:val="21"/>
          <w:lang w:val="zh-CN" w:eastAsia="zh-CN"/>
        </w:rPr>
        <w:t>2mL硝酸（</w:t>
      </w: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zh-CN" w:eastAsia="zh-CN"/>
        </w:rPr>
        <w:t>），盖上表面皿，于</w:t>
      </w:r>
      <w:r>
        <w:rPr>
          <w:rFonts w:hint="default" w:ascii="Times New Roman" w:hAnsi="Times New Roman" w:eastAsia="宋体" w:cs="Times New Roman"/>
          <w:b w:val="0"/>
          <w:bCs/>
          <w:color w:val="auto"/>
          <w:sz w:val="21"/>
          <w:szCs w:val="21"/>
          <w:lang w:val="en-US" w:eastAsia="zh-CN"/>
        </w:rPr>
        <w:t>250℃电热板</w:t>
      </w:r>
      <w:r>
        <w:rPr>
          <w:rFonts w:hint="default" w:ascii="Times New Roman" w:hAnsi="Times New Roman" w:eastAsia="宋体" w:cs="Times New Roman"/>
          <w:b w:val="0"/>
          <w:bCs/>
          <w:color w:val="auto"/>
          <w:sz w:val="21"/>
          <w:szCs w:val="21"/>
          <w:lang w:val="zh-CN" w:eastAsia="zh-CN"/>
        </w:rPr>
        <w:t>（</w:t>
      </w:r>
      <w:r>
        <w:rPr>
          <w:rFonts w:hint="eastAsia" w:cs="Times New Roman"/>
          <w:b w:val="0"/>
          <w:bCs/>
          <w:color w:val="auto"/>
          <w:sz w:val="21"/>
          <w:szCs w:val="21"/>
          <w:lang w:val="en-US" w:eastAsia="zh-CN"/>
        </w:rPr>
        <w:t>4</w:t>
      </w:r>
      <w:r>
        <w:rPr>
          <w:rFonts w:hint="default" w:ascii="Times New Roman" w:hAnsi="Times New Roman" w:eastAsia="宋体" w:cs="Times New Roman"/>
          <w:b w:val="0"/>
          <w:bCs/>
          <w:color w:val="auto"/>
          <w:sz w:val="21"/>
          <w:szCs w:val="21"/>
          <w:lang w:val="en-US" w:eastAsia="zh-CN"/>
        </w:rPr>
        <w:t>.1</w:t>
      </w:r>
      <w:r>
        <w:rPr>
          <w:rFonts w:hint="default" w:ascii="Times New Roman" w:hAnsi="Times New Roman" w:eastAsia="宋体" w:cs="Times New Roman"/>
          <w:b w:val="0"/>
          <w:bCs/>
          <w:color w:val="auto"/>
          <w:sz w:val="21"/>
          <w:szCs w:val="21"/>
          <w:lang w:val="zh-CN" w:eastAsia="zh-CN"/>
        </w:rPr>
        <w:t>）</w:t>
      </w:r>
      <w:r>
        <w:rPr>
          <w:rFonts w:hint="default" w:ascii="Times New Roman" w:hAnsi="Times New Roman" w:eastAsia="宋体" w:cs="Times New Roman"/>
          <w:b w:val="0"/>
          <w:bCs/>
          <w:color w:val="auto"/>
          <w:sz w:val="21"/>
          <w:szCs w:val="21"/>
          <w:lang w:val="en-US" w:eastAsia="zh-CN"/>
        </w:rPr>
        <w:t>上</w:t>
      </w:r>
      <w:r>
        <w:rPr>
          <w:rFonts w:hint="default" w:ascii="Times New Roman" w:hAnsi="Times New Roman" w:eastAsia="宋体" w:cs="Times New Roman"/>
          <w:b w:val="0"/>
          <w:bCs/>
          <w:color w:val="auto"/>
          <w:sz w:val="21"/>
          <w:szCs w:val="21"/>
          <w:lang w:val="zh-CN" w:eastAsia="zh-CN"/>
        </w:rPr>
        <w:t>加热使其溶解</w:t>
      </w:r>
      <w:r>
        <w:rPr>
          <w:rFonts w:hint="eastAsia" w:cs="Times New Roman"/>
          <w:b w:val="0"/>
          <w:bCs/>
          <w:color w:val="auto"/>
          <w:sz w:val="21"/>
          <w:szCs w:val="21"/>
          <w:lang w:val="zh-CN" w:eastAsia="zh-CN"/>
        </w:rPr>
        <w:t>。</w:t>
      </w:r>
    </w:p>
    <w:p>
      <w:pPr>
        <w:wordWrap/>
        <w:adjustRightInd/>
        <w:snapToGrid/>
        <w:spacing w:line="240" w:lineRule="auto"/>
        <w:ind w:left="0" w:leftChars="0" w:right="0" w:firstLine="0" w:firstLineChars="0"/>
        <w:jc w:val="both"/>
        <w:textAlignment w:val="auto"/>
        <w:outlineLvl w:val="9"/>
        <w:rPr>
          <w:rFonts w:hint="default" w:ascii="Times New Roman" w:hAnsi="Times New Roman" w:eastAsia="宋体" w:cs="Times New Roman"/>
          <w:b w:val="0"/>
          <w:bCs/>
          <w:color w:val="auto"/>
          <w:sz w:val="21"/>
          <w:szCs w:val="21"/>
          <w:lang w:val="zh-CN" w:eastAsia="zh-CN"/>
        </w:rPr>
      </w:pPr>
      <w:r>
        <w:rPr>
          <w:rFonts w:hint="eastAsia" w:ascii="黑体" w:hAnsi="黑体" w:eastAsia="黑体" w:cs="黑体"/>
          <w:b w:val="0"/>
          <w:bCs/>
          <w:color w:val="auto"/>
          <w:sz w:val="21"/>
          <w:szCs w:val="21"/>
          <w:lang w:val="en-US" w:eastAsia="zh-CN"/>
        </w:rPr>
        <w:t xml:space="preserve">6.4.1.2 </w:t>
      </w:r>
      <w:r>
        <w:rPr>
          <w:rFonts w:hint="default" w:ascii="Times New Roman" w:hAnsi="Times New Roman" w:eastAsia="宋体" w:cs="Times New Roman"/>
          <w:b w:val="0"/>
          <w:bCs/>
          <w:color w:val="auto"/>
          <w:sz w:val="21"/>
          <w:szCs w:val="21"/>
          <w:lang w:val="zh-CN" w:eastAsia="zh-CN"/>
        </w:rPr>
        <w:t>取下稍冷，沿烧杯槽口缓慢加入</w:t>
      </w:r>
      <w:r>
        <w:rPr>
          <w:rFonts w:hint="default" w:ascii="Times New Roman" w:hAnsi="Times New Roman" w:eastAsia="宋体"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zh-CN" w:eastAsia="zh-CN"/>
        </w:rPr>
        <w:t xml:space="preserve"> mL硫酸（</w:t>
      </w:r>
      <w:r>
        <w:rPr>
          <w:rFonts w:hint="eastAsia" w:cs="Times New Roman"/>
          <w:b w:val="0"/>
          <w:bCs/>
          <w:color w:val="auto"/>
          <w:sz w:val="21"/>
          <w:szCs w:val="21"/>
          <w:lang w:val="en-US" w:eastAsia="zh-CN"/>
        </w:rPr>
        <w:t>3.4</w:t>
      </w:r>
      <w:r>
        <w:rPr>
          <w:rFonts w:hint="default" w:ascii="Times New Roman" w:hAnsi="Times New Roman" w:eastAsia="宋体" w:cs="Times New Roman"/>
          <w:b w:val="0"/>
          <w:bCs/>
          <w:color w:val="auto"/>
          <w:sz w:val="21"/>
          <w:szCs w:val="21"/>
          <w:lang w:val="zh-CN" w:eastAsia="zh-CN"/>
        </w:rPr>
        <w:t>），取下表面皿，置于</w:t>
      </w:r>
      <w:r>
        <w:rPr>
          <w:rFonts w:hint="default" w:ascii="Times New Roman" w:hAnsi="Times New Roman" w:eastAsia="宋体" w:cs="Times New Roman"/>
          <w:b w:val="0"/>
          <w:bCs/>
          <w:color w:val="auto"/>
          <w:sz w:val="21"/>
          <w:szCs w:val="21"/>
          <w:lang w:val="en-US" w:eastAsia="zh-CN"/>
        </w:rPr>
        <w:t>400℃</w:t>
      </w:r>
      <w:r>
        <w:rPr>
          <w:rFonts w:hint="default" w:ascii="Times New Roman" w:hAnsi="Times New Roman" w:eastAsia="宋体" w:cs="Times New Roman"/>
          <w:b w:val="0"/>
          <w:bCs/>
          <w:color w:val="auto"/>
          <w:sz w:val="21"/>
          <w:szCs w:val="21"/>
          <w:lang w:val="zh-CN" w:eastAsia="zh-CN"/>
        </w:rPr>
        <w:t>电热板上</w:t>
      </w:r>
      <w:r>
        <w:rPr>
          <w:rFonts w:hint="default"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zh-CN" w:eastAsia="zh-CN"/>
        </w:rPr>
        <w:t>加热蒸发至三氧化硫白烟冒尽并伴有粘稠状黑色残渣，直至黑色固体残渣出现</w:t>
      </w:r>
      <w:r>
        <w:rPr>
          <w:rFonts w:hint="eastAsia" w:cs="Times New Roman"/>
          <w:b w:val="0"/>
          <w:bCs/>
          <w:color w:val="auto"/>
          <w:sz w:val="21"/>
          <w:szCs w:val="21"/>
          <w:lang w:val="zh-CN" w:eastAsia="zh-CN"/>
        </w:rPr>
        <w:t>。</w:t>
      </w:r>
    </w:p>
    <w:p>
      <w:pPr>
        <w:wordWrap/>
        <w:adjustRightInd/>
        <w:snapToGrid/>
        <w:spacing w:line="240" w:lineRule="auto"/>
        <w:ind w:left="0" w:leftChars="0" w:right="0" w:firstLine="0" w:firstLineChars="0"/>
        <w:textAlignment w:val="auto"/>
        <w:outlineLvl w:val="9"/>
        <w:rPr>
          <w:rFonts w:hint="default" w:ascii="Times New Roman" w:hAnsi="Times New Roman" w:eastAsia="宋体" w:cs="Times New Roman"/>
          <w:b w:val="0"/>
          <w:bCs/>
          <w:color w:val="auto"/>
          <w:sz w:val="21"/>
          <w:szCs w:val="21"/>
          <w:lang w:val="zh-CN" w:eastAsia="zh-CN"/>
        </w:rPr>
      </w:pPr>
      <w:r>
        <w:rPr>
          <w:rFonts w:hint="eastAsia" w:ascii="黑体" w:hAnsi="黑体" w:eastAsia="黑体" w:cs="黑体"/>
          <w:b w:val="0"/>
          <w:bCs/>
          <w:color w:val="auto"/>
          <w:sz w:val="21"/>
          <w:szCs w:val="21"/>
          <w:lang w:val="en-US" w:eastAsia="zh-CN"/>
        </w:rPr>
        <w:t xml:space="preserve">6.4.1.3 </w:t>
      </w:r>
      <w:r>
        <w:rPr>
          <w:rFonts w:hint="default" w:ascii="Times New Roman" w:hAnsi="Times New Roman" w:eastAsia="宋体" w:cs="Times New Roman"/>
          <w:b w:val="0"/>
          <w:bCs/>
          <w:color w:val="auto"/>
          <w:sz w:val="21"/>
          <w:szCs w:val="21"/>
          <w:lang w:val="zh-CN" w:eastAsia="zh-CN"/>
        </w:rPr>
        <w:t>取下冷却，沿烧杯四周缓慢滴加</w:t>
      </w:r>
      <w:r>
        <w:rPr>
          <w:rFonts w:hint="default" w:ascii="Times New Roman" w:hAnsi="Times New Roman" w:eastAsia="宋体" w:cs="Times New Roman"/>
          <w:b w:val="0"/>
          <w:bCs/>
          <w:color w:val="auto"/>
          <w:sz w:val="21"/>
          <w:szCs w:val="21"/>
          <w:lang w:val="en-US" w:eastAsia="zh-CN"/>
        </w:rPr>
        <w:t>2mL混合</w:t>
      </w:r>
      <w:r>
        <w:rPr>
          <w:rFonts w:hint="default" w:ascii="Times New Roman" w:hAnsi="Times New Roman" w:eastAsia="宋体" w:cs="Times New Roman"/>
          <w:b w:val="0"/>
          <w:bCs/>
          <w:color w:val="auto"/>
          <w:sz w:val="21"/>
          <w:szCs w:val="21"/>
          <w:lang w:val="zh-CN" w:eastAsia="zh-CN"/>
        </w:rPr>
        <w:t>酸（</w:t>
      </w:r>
      <w:r>
        <w:rPr>
          <w:rFonts w:hint="eastAsia" w:cs="Times New Roman"/>
          <w:b w:val="0"/>
          <w:bCs/>
          <w:color w:val="auto"/>
          <w:sz w:val="21"/>
          <w:szCs w:val="21"/>
          <w:lang w:val="en-US" w:eastAsia="zh-CN"/>
        </w:rPr>
        <w:t>3.10</w:t>
      </w:r>
      <w:r>
        <w:rPr>
          <w:rFonts w:hint="default" w:ascii="Times New Roman" w:hAnsi="Times New Roman" w:eastAsia="宋体" w:cs="Times New Roman"/>
          <w:b w:val="0"/>
          <w:bCs/>
          <w:color w:val="auto"/>
          <w:sz w:val="21"/>
          <w:szCs w:val="21"/>
          <w:lang w:val="zh-CN" w:eastAsia="zh-CN"/>
        </w:rPr>
        <w:t>），继续置于</w:t>
      </w:r>
      <w:r>
        <w:rPr>
          <w:rFonts w:hint="default" w:ascii="Times New Roman" w:hAnsi="Times New Roman" w:eastAsia="宋体" w:cs="Times New Roman"/>
          <w:b w:val="0"/>
          <w:bCs/>
          <w:color w:val="auto"/>
          <w:sz w:val="21"/>
          <w:szCs w:val="21"/>
          <w:lang w:val="en-US" w:eastAsia="zh-CN"/>
        </w:rPr>
        <w:t>400℃电热板</w:t>
      </w:r>
      <w:r>
        <w:rPr>
          <w:rFonts w:hint="default" w:ascii="Times New Roman" w:hAnsi="Times New Roman" w:eastAsia="宋体" w:cs="Times New Roman"/>
          <w:b w:val="0"/>
          <w:bCs/>
          <w:color w:val="auto"/>
          <w:sz w:val="21"/>
          <w:szCs w:val="21"/>
          <w:lang w:val="zh-CN" w:eastAsia="zh-CN"/>
        </w:rPr>
        <w:t>加热蒸发至黑色固体残渣出现，重复（约</w:t>
      </w:r>
      <w:r>
        <w:rPr>
          <w:rFonts w:hint="default" w:ascii="Times New Roman" w:hAnsi="Times New Roman" w:eastAsia="宋体" w:cs="Times New Roman"/>
          <w:b w:val="0"/>
          <w:bCs/>
          <w:color w:val="auto"/>
          <w:sz w:val="21"/>
          <w:szCs w:val="21"/>
          <w:lang w:val="en-US" w:eastAsia="zh-CN"/>
        </w:rPr>
        <w:t>3次，前两次各2mL混合</w:t>
      </w:r>
      <w:r>
        <w:rPr>
          <w:rFonts w:hint="default" w:ascii="Times New Roman" w:hAnsi="Times New Roman" w:eastAsia="宋体" w:cs="Times New Roman"/>
          <w:b w:val="0"/>
          <w:bCs/>
          <w:color w:val="auto"/>
          <w:sz w:val="21"/>
          <w:szCs w:val="21"/>
          <w:lang w:val="zh-CN" w:eastAsia="zh-CN"/>
        </w:rPr>
        <w:t>酸（</w:t>
      </w:r>
      <w:r>
        <w:rPr>
          <w:rFonts w:hint="eastAsia" w:cs="Times New Roman"/>
          <w:b w:val="0"/>
          <w:bCs/>
          <w:color w:val="auto"/>
          <w:sz w:val="21"/>
          <w:szCs w:val="21"/>
          <w:lang w:val="en-US" w:eastAsia="zh-CN"/>
        </w:rPr>
        <w:t>3.10</w:t>
      </w:r>
      <w:r>
        <w:rPr>
          <w:rFonts w:hint="default" w:ascii="Times New Roman" w:hAnsi="Times New Roman" w:eastAsia="宋体" w:cs="Times New Roman"/>
          <w:b w:val="0"/>
          <w:bCs/>
          <w:color w:val="auto"/>
          <w:sz w:val="21"/>
          <w:szCs w:val="21"/>
          <w:lang w:val="zh-CN" w:eastAsia="zh-CN"/>
        </w:rPr>
        <w:t>），第三次</w:t>
      </w:r>
      <w:r>
        <w:rPr>
          <w:rFonts w:hint="default" w:ascii="Times New Roman" w:hAnsi="Times New Roman" w:eastAsia="宋体" w:cs="Times New Roman"/>
          <w:b w:val="0"/>
          <w:bCs/>
          <w:color w:val="auto"/>
          <w:sz w:val="21"/>
          <w:szCs w:val="21"/>
          <w:lang w:val="en-US" w:eastAsia="zh-CN"/>
        </w:rPr>
        <w:t>1mL混合</w:t>
      </w:r>
      <w:r>
        <w:rPr>
          <w:rFonts w:hint="default" w:ascii="Times New Roman" w:hAnsi="Times New Roman" w:eastAsia="宋体" w:cs="Times New Roman"/>
          <w:b w:val="0"/>
          <w:bCs/>
          <w:color w:val="auto"/>
          <w:sz w:val="21"/>
          <w:szCs w:val="21"/>
          <w:lang w:val="zh-CN" w:eastAsia="zh-CN"/>
        </w:rPr>
        <w:t>酸（</w:t>
      </w:r>
      <w:r>
        <w:rPr>
          <w:rFonts w:hint="eastAsia" w:cs="Times New Roman"/>
          <w:b w:val="0"/>
          <w:bCs/>
          <w:color w:val="auto"/>
          <w:sz w:val="21"/>
          <w:szCs w:val="21"/>
          <w:lang w:val="en-US" w:eastAsia="zh-CN"/>
        </w:rPr>
        <w:t>3.10</w:t>
      </w:r>
      <w:r>
        <w:rPr>
          <w:rFonts w:hint="default" w:ascii="Times New Roman" w:hAnsi="Times New Roman" w:eastAsia="宋体" w:cs="Times New Roman"/>
          <w:b w:val="0"/>
          <w:bCs/>
          <w:color w:val="auto"/>
          <w:sz w:val="21"/>
          <w:szCs w:val="21"/>
          <w:lang w:val="zh-CN" w:eastAsia="zh-CN"/>
        </w:rPr>
        <w:t>））此操作至无黑色固体残渣</w:t>
      </w:r>
      <w:r>
        <w:rPr>
          <w:rFonts w:hint="eastAsia" w:cs="Times New Roman"/>
          <w:b w:val="0"/>
          <w:bCs/>
          <w:color w:val="auto"/>
          <w:sz w:val="21"/>
          <w:szCs w:val="21"/>
          <w:lang w:val="zh-CN" w:eastAsia="zh-CN"/>
        </w:rPr>
        <w:t>。</w:t>
      </w:r>
    </w:p>
    <w:p>
      <w:pPr>
        <w:wordWrap/>
        <w:adjustRightInd/>
        <w:snapToGrid/>
        <w:spacing w:line="240" w:lineRule="auto"/>
        <w:ind w:left="0" w:leftChars="0" w:right="0" w:firstLine="0" w:firstLineChars="0"/>
        <w:textAlignment w:val="auto"/>
        <w:outlineLvl w:val="9"/>
        <w:rPr>
          <w:rFonts w:hint="default" w:ascii="Times New Roman" w:hAnsi="Times New Roman" w:eastAsia="宋体" w:cs="Times New Roman"/>
          <w:b w:val="0"/>
          <w:bCs/>
          <w:color w:val="auto"/>
          <w:sz w:val="21"/>
          <w:szCs w:val="21"/>
          <w:lang w:val="zh-CN" w:eastAsia="zh-CN"/>
        </w:rPr>
      </w:pPr>
      <w:r>
        <w:rPr>
          <w:rFonts w:hint="eastAsia" w:ascii="黑体" w:hAnsi="黑体" w:eastAsia="黑体" w:cs="黑体"/>
          <w:b w:val="0"/>
          <w:bCs/>
          <w:color w:val="auto"/>
          <w:sz w:val="21"/>
          <w:szCs w:val="21"/>
          <w:lang w:val="en-US" w:eastAsia="zh-CN"/>
        </w:rPr>
        <w:t>6.4.1.4</w:t>
      </w:r>
      <w:r>
        <w:rPr>
          <w:rFonts w:hint="default" w:ascii="Times New Roman" w:hAnsi="Times New Roman" w:eastAsia="宋体" w:cs="Times New Roman"/>
          <w:b w:val="0"/>
          <w:bCs/>
          <w:color w:val="auto"/>
          <w:sz w:val="21"/>
          <w:szCs w:val="21"/>
          <w:lang w:val="zh-CN" w:eastAsia="zh-CN"/>
        </w:rPr>
        <w:t xml:space="preserve"> 冷却后，用少量水冲洗杯壁，加入1mL硝酸（</w:t>
      </w:r>
      <w:r>
        <w:rPr>
          <w:rFonts w:hint="eastAsia" w:cs="Times New Roman"/>
          <w:b w:val="0"/>
          <w:bCs/>
          <w:color w:val="auto"/>
          <w:sz w:val="21"/>
          <w:szCs w:val="21"/>
          <w:lang w:val="en-US" w:eastAsia="zh-CN"/>
        </w:rPr>
        <w:t>3.3</w:t>
      </w:r>
      <w:r>
        <w:rPr>
          <w:rFonts w:hint="default" w:ascii="Times New Roman" w:hAnsi="Times New Roman" w:eastAsia="宋体" w:cs="Times New Roman"/>
          <w:b w:val="0"/>
          <w:bCs/>
          <w:color w:val="auto"/>
          <w:sz w:val="21"/>
          <w:szCs w:val="21"/>
          <w:lang w:val="zh-CN" w:eastAsia="zh-CN"/>
        </w:rPr>
        <w:t>），加热使可溶性盐类溶解，冷却后移入50 mL聚乙烯容量瓶中，以水稀释至刻度，混匀。</w:t>
      </w:r>
      <w:r>
        <w:rPr>
          <w:rFonts w:hint="eastAsia" w:cs="Times New Roman"/>
          <w:b w:val="0"/>
          <w:bCs/>
          <w:color w:val="auto"/>
          <w:sz w:val="21"/>
          <w:szCs w:val="21"/>
          <w:lang w:val="zh-CN" w:eastAsia="zh-CN"/>
        </w:rPr>
        <w:t>待测。</w:t>
      </w:r>
    </w:p>
    <w:p>
      <w:pPr>
        <w:wordWrap/>
        <w:adjustRightInd/>
        <w:snapToGrid/>
        <w:spacing w:line="240" w:lineRule="auto"/>
        <w:ind w:left="0" w:leftChars="0" w:right="0" w:firstLine="0" w:firstLineChars="0"/>
        <w:textAlignment w:val="auto"/>
        <w:outlineLvl w:val="9"/>
        <w:rPr>
          <w:rFonts w:hint="eastAsia" w:ascii="黑体" w:hAnsi="黑体" w:eastAsia="黑体" w:cs="黑体"/>
          <w:b w:val="0"/>
          <w:bCs/>
          <w:color w:val="auto"/>
          <w:sz w:val="21"/>
          <w:szCs w:val="21"/>
          <w:lang w:val="en-US" w:eastAsia="zh-CN"/>
        </w:rPr>
      </w:pPr>
      <w:r>
        <w:rPr>
          <w:rFonts w:hint="eastAsia" w:ascii="黑体" w:hAnsi="黑体" w:eastAsia="黑体" w:cs="黑体"/>
          <w:b w:val="0"/>
          <w:bCs/>
          <w:color w:val="auto"/>
          <w:sz w:val="21"/>
          <w:szCs w:val="21"/>
          <w:lang w:val="en-US" w:eastAsia="zh-CN"/>
        </w:rPr>
        <w:t>6.4.2 钨和硅的测定</w:t>
      </w:r>
    </w:p>
    <w:p>
      <w:pPr>
        <w:wordWrap/>
        <w:adjustRightInd/>
        <w:snapToGrid/>
        <w:spacing w:line="240" w:lineRule="auto"/>
        <w:ind w:left="0" w:leftChars="0" w:right="0" w:firstLine="0" w:firstLineChars="0"/>
        <w:textAlignment w:val="auto"/>
        <w:outlineLvl w:val="9"/>
        <w:rPr>
          <w:rFonts w:hint="default" w:ascii="Times New Roman" w:hAnsi="Times New Roman" w:eastAsia="宋体" w:cs="Times New Roman"/>
          <w:b w:val="0"/>
          <w:bCs/>
          <w:color w:val="auto"/>
          <w:sz w:val="21"/>
          <w:szCs w:val="21"/>
          <w:lang w:val="zh-CN" w:eastAsia="zh-CN"/>
        </w:rPr>
      </w:pPr>
      <w:r>
        <w:rPr>
          <w:rFonts w:hint="eastAsia" w:ascii="黑体" w:hAnsi="黑体" w:eastAsia="黑体" w:cs="黑体"/>
          <w:b w:val="0"/>
          <w:bCs/>
          <w:color w:val="auto"/>
          <w:sz w:val="21"/>
          <w:szCs w:val="21"/>
          <w:lang w:val="en-US" w:eastAsia="zh-CN"/>
        </w:rPr>
        <w:t>6.4.2.1</w:t>
      </w:r>
      <w:r>
        <w:rPr>
          <w:rFonts w:hint="default" w:ascii="Times New Roman" w:hAnsi="Times New Roman" w:eastAsia="宋体" w:cs="Times New Roman"/>
          <w:b w:val="0"/>
          <w:bCs/>
          <w:color w:val="auto"/>
          <w:sz w:val="21"/>
          <w:szCs w:val="21"/>
          <w:lang w:val="en-US" w:eastAsia="zh-CN"/>
        </w:rPr>
        <w:t xml:space="preserve"> </w:t>
      </w:r>
      <w:r>
        <w:rPr>
          <w:rFonts w:hint="eastAsia" w:ascii="Times New Roman" w:hAnsi="Times New Roman" w:eastAsia="宋体" w:cs="Times New Roman"/>
          <w:b w:val="0"/>
          <w:bCs/>
          <w:color w:val="auto"/>
          <w:sz w:val="21"/>
          <w:szCs w:val="21"/>
          <w:lang w:val="en-US" w:eastAsia="zh-CN"/>
        </w:rPr>
        <w:t>将试料</w:t>
      </w:r>
      <w:r>
        <w:rPr>
          <w:rFonts w:hint="eastAsia" w:cs="Times New Roman"/>
          <w:b w:val="0"/>
          <w:bCs/>
          <w:color w:val="auto"/>
          <w:sz w:val="21"/>
          <w:szCs w:val="21"/>
          <w:lang w:val="en-US" w:eastAsia="zh-CN"/>
        </w:rPr>
        <w:t>（6.1）</w:t>
      </w:r>
      <w:r>
        <w:rPr>
          <w:rFonts w:hint="default" w:ascii="Times New Roman" w:hAnsi="Times New Roman" w:eastAsia="宋体" w:cs="Times New Roman"/>
          <w:b w:val="0"/>
          <w:bCs/>
          <w:color w:val="auto"/>
          <w:sz w:val="21"/>
          <w:szCs w:val="21"/>
          <w:lang w:val="zh-CN" w:eastAsia="zh-CN"/>
        </w:rPr>
        <w:t>置于</w:t>
      </w:r>
      <w:r>
        <w:rPr>
          <w:rFonts w:hint="eastAsia" w:cs="Times New Roman"/>
          <w:b w:val="0"/>
          <w:bCs/>
          <w:color w:val="auto"/>
          <w:sz w:val="21"/>
          <w:szCs w:val="21"/>
          <w:lang w:val="en-US" w:eastAsia="zh-CN"/>
        </w:rPr>
        <w:t>50 mL</w:t>
      </w:r>
      <w:r>
        <w:rPr>
          <w:rFonts w:hint="default" w:ascii="Times New Roman" w:hAnsi="Times New Roman" w:eastAsia="宋体" w:cs="Times New Roman"/>
          <w:b w:val="0"/>
          <w:bCs/>
          <w:color w:val="auto"/>
          <w:sz w:val="21"/>
          <w:szCs w:val="21"/>
          <w:lang w:val="zh-CN" w:eastAsia="zh-CN"/>
        </w:rPr>
        <w:t>铂坩埚中</w:t>
      </w:r>
      <w:r>
        <w:rPr>
          <w:rFonts w:hint="eastAsia" w:cs="Times New Roman"/>
          <w:b w:val="0"/>
          <w:bCs/>
          <w:color w:val="auto"/>
          <w:sz w:val="21"/>
          <w:szCs w:val="21"/>
          <w:lang w:val="zh-CN" w:eastAsia="zh-CN"/>
        </w:rPr>
        <w:t>。</w:t>
      </w:r>
    </w:p>
    <w:p>
      <w:pPr>
        <w:wordWrap/>
        <w:adjustRightInd/>
        <w:snapToGrid/>
        <w:spacing w:line="240" w:lineRule="auto"/>
        <w:ind w:left="0" w:leftChars="0" w:right="0" w:firstLine="0" w:firstLineChars="0"/>
        <w:textAlignment w:val="auto"/>
        <w:outlineLvl w:val="9"/>
        <w:rPr>
          <w:rFonts w:hint="default" w:ascii="Times New Roman" w:hAnsi="Times New Roman" w:eastAsia="宋体" w:cs="Times New Roman"/>
          <w:b w:val="0"/>
          <w:bCs/>
          <w:color w:val="auto"/>
          <w:sz w:val="21"/>
          <w:szCs w:val="21"/>
          <w:lang w:val="en-US" w:eastAsia="zh-CN"/>
        </w:rPr>
      </w:pPr>
      <w:r>
        <w:rPr>
          <w:rFonts w:hint="eastAsia" w:ascii="黑体" w:hAnsi="黑体" w:eastAsia="黑体" w:cs="黑体"/>
          <w:b w:val="0"/>
          <w:bCs/>
          <w:color w:val="auto"/>
          <w:sz w:val="21"/>
          <w:szCs w:val="21"/>
          <w:lang w:val="en-US" w:eastAsia="zh-CN"/>
        </w:rPr>
        <w:t>6.4.2.2</w:t>
      </w:r>
      <w:r>
        <w:rPr>
          <w:rFonts w:hint="default" w:ascii="Times New Roman" w:hAnsi="Times New Roman" w:eastAsia="宋体" w:cs="Times New Roman"/>
          <w:b w:val="0"/>
          <w:bCs/>
          <w:color w:val="auto"/>
          <w:sz w:val="21"/>
          <w:szCs w:val="21"/>
          <w:lang w:val="en-US" w:eastAsia="zh-CN"/>
        </w:rPr>
        <w:t xml:space="preserve"> 将铂坩埚放入马弗炉（</w:t>
      </w:r>
      <w:r>
        <w:rPr>
          <w:rFonts w:hint="eastAsia" w:cs="Times New Roman"/>
          <w:b w:val="0"/>
          <w:bCs/>
          <w:color w:val="auto"/>
          <w:sz w:val="21"/>
          <w:szCs w:val="21"/>
          <w:lang w:val="en-US" w:eastAsia="zh-CN"/>
        </w:rPr>
        <w:t>4</w:t>
      </w:r>
      <w:r>
        <w:rPr>
          <w:rFonts w:hint="default" w:ascii="Times New Roman" w:hAnsi="Times New Roman" w:eastAsia="宋体" w:cs="Times New Roman"/>
          <w:b w:val="0"/>
          <w:bCs/>
          <w:color w:val="auto"/>
          <w:sz w:val="21"/>
          <w:szCs w:val="21"/>
          <w:lang w:val="en-US" w:eastAsia="zh-CN"/>
        </w:rPr>
        <w:t>.2）</w:t>
      </w:r>
      <w:r>
        <w:rPr>
          <w:rFonts w:hint="eastAsia" w:cs="Times New Roman"/>
          <w:b w:val="0"/>
          <w:bCs/>
          <w:color w:val="auto"/>
          <w:sz w:val="21"/>
          <w:szCs w:val="21"/>
          <w:lang w:val="en-US" w:eastAsia="zh-CN"/>
        </w:rPr>
        <w:t>中</w:t>
      </w:r>
      <w:r>
        <w:rPr>
          <w:rFonts w:hint="default" w:ascii="Times New Roman" w:hAnsi="Times New Roman" w:eastAsia="宋体" w:cs="Times New Roman"/>
          <w:b w:val="0"/>
          <w:bCs/>
          <w:color w:val="auto"/>
          <w:sz w:val="21"/>
          <w:szCs w:val="21"/>
          <w:lang w:val="en-US" w:eastAsia="zh-CN"/>
        </w:rPr>
        <w:t>，半掩炉门，按表</w:t>
      </w:r>
      <w:r>
        <w:rPr>
          <w:rFonts w:hint="eastAsia" w:cs="Times New Roman"/>
          <w:b w:val="0"/>
          <w:bCs/>
          <w:color w:val="auto"/>
          <w:sz w:val="21"/>
          <w:szCs w:val="21"/>
          <w:lang w:val="en-US" w:eastAsia="zh-CN"/>
        </w:rPr>
        <w:t>2</w:t>
      </w:r>
      <w:r>
        <w:rPr>
          <w:rFonts w:hint="default" w:ascii="Times New Roman" w:hAnsi="Times New Roman" w:eastAsia="宋体" w:cs="Times New Roman"/>
          <w:b w:val="0"/>
          <w:bCs/>
          <w:color w:val="auto"/>
          <w:sz w:val="21"/>
          <w:szCs w:val="21"/>
          <w:lang w:val="en-US" w:eastAsia="zh-CN"/>
        </w:rPr>
        <w:t>程序进行灼烧</w:t>
      </w:r>
      <w:r>
        <w:rPr>
          <w:rFonts w:hint="eastAsia" w:cs="Times New Roman"/>
          <w:b w:val="0"/>
          <w:bCs/>
          <w:color w:val="auto"/>
          <w:sz w:val="21"/>
          <w:szCs w:val="21"/>
          <w:lang w:val="en-US" w:eastAsia="zh-CN"/>
        </w:rPr>
        <w:t>。</w:t>
      </w:r>
    </w:p>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b w:val="0"/>
          <w:bCs/>
          <w:color w:val="auto"/>
          <w:sz w:val="21"/>
          <w:szCs w:val="21"/>
          <w:lang w:val="en-US" w:eastAsia="zh-CN"/>
        </w:rPr>
      </w:pPr>
      <w:r>
        <w:rPr>
          <w:rFonts w:hint="eastAsia" w:ascii="黑体" w:hAnsi="黑体" w:eastAsia="黑体" w:cs="黑体"/>
          <w:b w:val="0"/>
          <w:bCs/>
          <w:color w:val="auto"/>
          <w:sz w:val="21"/>
          <w:szCs w:val="21"/>
          <w:lang w:val="en-US" w:eastAsia="zh-CN"/>
        </w:rPr>
        <w:t>表2 灼烧升温程序</w:t>
      </w:r>
    </w:p>
    <w:tbl>
      <w:tblPr>
        <w:tblStyle w:val="23"/>
        <w:tblW w:w="8486" w:type="dxa"/>
        <w:tblInd w:w="35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66"/>
        <w:gridCol w:w="44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4066" w:type="dxa"/>
            <w:tcBorders>
              <w:tl2br w:val="nil"/>
              <w:tr2bl w:val="nil"/>
            </w:tcBorders>
            <w:vAlign w:val="bottom"/>
          </w:tcPr>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升温时长</w:t>
            </w:r>
            <w:r>
              <w:rPr>
                <w:rFonts w:hint="eastAsia" w:cs="Times New Roman"/>
                <w:b w:val="0"/>
                <w:bCs/>
                <w:color w:val="auto"/>
                <w:sz w:val="18"/>
                <w:szCs w:val="18"/>
                <w:lang w:val="en-US" w:eastAsia="zh-CN"/>
              </w:rPr>
              <w:t>/</w:t>
            </w:r>
            <w:r>
              <w:rPr>
                <w:rFonts w:hint="default" w:ascii="Times New Roman" w:hAnsi="Times New Roman" w:eastAsia="宋体" w:cs="Times New Roman"/>
                <w:b w:val="0"/>
                <w:bCs/>
                <w:color w:val="auto"/>
                <w:sz w:val="18"/>
                <w:szCs w:val="18"/>
                <w:lang w:val="en-US" w:eastAsia="zh-CN"/>
              </w:rPr>
              <w:t>min</w:t>
            </w:r>
          </w:p>
        </w:tc>
        <w:tc>
          <w:tcPr>
            <w:tcW w:w="4420" w:type="dxa"/>
            <w:tcBorders>
              <w:tl2br w:val="nil"/>
              <w:tr2bl w:val="nil"/>
            </w:tcBorders>
            <w:vAlign w:val="bottom"/>
          </w:tcPr>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温度/℃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4066" w:type="dxa"/>
            <w:tcBorders>
              <w:tl2br w:val="nil"/>
              <w:tr2bl w:val="nil"/>
            </w:tcBorders>
            <w:vAlign w:val="bottom"/>
          </w:tcPr>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30</w:t>
            </w:r>
          </w:p>
        </w:tc>
        <w:tc>
          <w:tcPr>
            <w:tcW w:w="4420" w:type="dxa"/>
            <w:tcBorders>
              <w:tl2br w:val="nil"/>
              <w:tr2bl w:val="nil"/>
            </w:tcBorders>
            <w:vAlign w:val="bottom"/>
          </w:tcPr>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室温</w:t>
            </w:r>
            <w:r>
              <w:rPr>
                <w:rFonts w:hint="default" w:ascii="Times New Roman" w:hAnsi="Times New Roman" w:eastAsia="宋体" w:cs="Times New Roman"/>
                <w:b w:val="0"/>
                <w:bCs/>
                <w:color w:val="auto"/>
                <w:kern w:val="0"/>
                <w:sz w:val="18"/>
                <w:szCs w:val="18"/>
              </w:rPr>
              <w:t>～</w:t>
            </w:r>
            <w:r>
              <w:rPr>
                <w:rFonts w:hint="default" w:ascii="Times New Roman" w:hAnsi="Times New Roman" w:eastAsia="宋体" w:cs="Times New Roman"/>
                <w:b w:val="0"/>
                <w:bCs/>
                <w:color w:val="auto"/>
                <w:kern w:val="0"/>
                <w:sz w:val="18"/>
                <w:szCs w:val="18"/>
                <w:lang w:val="en-US" w:eastAsia="zh-CN"/>
              </w:rPr>
              <w:t>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4066" w:type="dxa"/>
            <w:tcBorders>
              <w:tl2br w:val="nil"/>
              <w:tr2bl w:val="nil"/>
            </w:tcBorders>
            <w:vAlign w:val="bottom"/>
          </w:tcPr>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80</w:t>
            </w:r>
          </w:p>
        </w:tc>
        <w:tc>
          <w:tcPr>
            <w:tcW w:w="4420" w:type="dxa"/>
            <w:tcBorders>
              <w:tl2br w:val="nil"/>
              <w:tr2bl w:val="nil"/>
            </w:tcBorders>
            <w:vAlign w:val="bottom"/>
          </w:tcPr>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350</w:t>
            </w:r>
            <w:r>
              <w:rPr>
                <w:rFonts w:hint="default" w:ascii="Times New Roman" w:hAnsi="Times New Roman" w:eastAsia="宋体" w:cs="Times New Roman"/>
                <w:b w:val="0"/>
                <w:bCs/>
                <w:color w:val="auto"/>
                <w:kern w:val="0"/>
                <w:sz w:val="18"/>
                <w:szCs w:val="18"/>
              </w:rPr>
              <w:t>～</w:t>
            </w:r>
            <w:r>
              <w:rPr>
                <w:rFonts w:hint="default" w:ascii="Times New Roman" w:hAnsi="Times New Roman" w:eastAsia="宋体" w:cs="Times New Roman"/>
                <w:b w:val="0"/>
                <w:bCs/>
                <w:color w:val="auto"/>
                <w:kern w:val="0"/>
                <w:sz w:val="18"/>
                <w:szCs w:val="18"/>
                <w:lang w:val="en-US" w:eastAsia="zh-CN"/>
              </w:rPr>
              <w:t>400</w:t>
            </w:r>
          </w:p>
        </w:tc>
      </w:tr>
    </w:tbl>
    <w:p>
      <w:pPr>
        <w:wordWrap/>
        <w:adjustRightInd/>
        <w:snapToGrid/>
        <w:spacing w:line="240" w:lineRule="auto"/>
        <w:ind w:left="0" w:leftChars="0" w:right="0" w:firstLine="0" w:firstLineChars="0"/>
        <w:textAlignment w:val="auto"/>
        <w:outlineLvl w:val="9"/>
        <w:rPr>
          <w:rFonts w:hint="default" w:ascii="Times New Roman" w:hAnsi="Times New Roman" w:eastAsia="宋体" w:cs="Times New Roman"/>
          <w:b w:val="0"/>
          <w:bCs/>
          <w:color w:val="auto"/>
          <w:sz w:val="21"/>
          <w:szCs w:val="21"/>
          <w:lang w:val="en-US" w:eastAsia="zh-CN"/>
        </w:rPr>
      </w:pPr>
      <w:r>
        <w:rPr>
          <w:rFonts w:hint="eastAsia" w:ascii="黑体" w:hAnsi="黑体" w:eastAsia="黑体" w:cs="黑体"/>
          <w:b w:val="0"/>
          <w:bCs/>
          <w:color w:val="auto"/>
          <w:sz w:val="21"/>
          <w:szCs w:val="21"/>
          <w:lang w:val="en-US" w:eastAsia="zh-CN"/>
        </w:rPr>
        <w:t>6.4.2.3</w:t>
      </w:r>
      <w:r>
        <w:rPr>
          <w:rFonts w:hint="default" w:ascii="Times New Roman" w:hAnsi="Times New Roman" w:eastAsia="宋体" w:cs="Times New Roman"/>
          <w:b w:val="0"/>
          <w:bCs/>
          <w:color w:val="auto"/>
          <w:sz w:val="21"/>
          <w:szCs w:val="21"/>
          <w:lang w:val="en-US" w:eastAsia="zh-CN"/>
        </w:rPr>
        <w:t xml:space="preserve"> 灼烧完毕，</w:t>
      </w:r>
      <w:r>
        <w:rPr>
          <w:rFonts w:hint="eastAsia" w:cs="Times New Roman"/>
          <w:b w:val="0"/>
          <w:bCs/>
          <w:color w:val="auto"/>
          <w:sz w:val="21"/>
          <w:szCs w:val="21"/>
          <w:lang w:val="en-US" w:eastAsia="zh-CN"/>
        </w:rPr>
        <w:t>将</w:t>
      </w:r>
      <w:r>
        <w:rPr>
          <w:rFonts w:hint="default" w:ascii="Times New Roman" w:hAnsi="Times New Roman" w:eastAsia="宋体" w:cs="Times New Roman"/>
          <w:b w:val="0"/>
          <w:bCs/>
          <w:color w:val="auto"/>
          <w:sz w:val="21"/>
          <w:szCs w:val="21"/>
          <w:lang w:val="en-US" w:eastAsia="zh-CN"/>
        </w:rPr>
        <w:t>铂坩埚冷却至室温，加入20mL盐酸溶液</w:t>
      </w:r>
      <w:r>
        <w:rPr>
          <w:rFonts w:hint="default" w:ascii="Times New Roman" w:hAnsi="Times New Roman" w:eastAsia="宋体" w:cs="Times New Roman"/>
          <w:b w:val="0"/>
          <w:bCs/>
          <w:color w:val="auto"/>
          <w:sz w:val="21"/>
          <w:szCs w:val="21"/>
          <w:highlight w:val="none"/>
          <w:lang w:val="en-US" w:eastAsia="zh-CN"/>
        </w:rPr>
        <w:t>（</w:t>
      </w:r>
      <w:r>
        <w:rPr>
          <w:rFonts w:hint="eastAsia" w:cs="Times New Roman"/>
          <w:b w:val="0"/>
          <w:bCs/>
          <w:color w:val="auto"/>
          <w:sz w:val="21"/>
          <w:szCs w:val="21"/>
          <w:highlight w:val="none"/>
          <w:lang w:val="en-US" w:eastAsia="zh-CN"/>
        </w:rPr>
        <w:t>3.6</w:t>
      </w:r>
      <w:r>
        <w:rPr>
          <w:rFonts w:hint="default" w:ascii="Times New Roman" w:hAnsi="Times New Roman" w:eastAsia="宋体" w:cs="Times New Roman"/>
          <w:b w:val="0"/>
          <w:bCs/>
          <w:color w:val="auto"/>
          <w:sz w:val="21"/>
          <w:szCs w:val="21"/>
          <w:highlight w:val="none"/>
          <w:lang w:val="en-US" w:eastAsia="zh-CN"/>
        </w:rPr>
        <w:t>）</w:t>
      </w:r>
      <w:r>
        <w:rPr>
          <w:rFonts w:hint="default" w:ascii="Times New Roman" w:hAnsi="Times New Roman" w:eastAsia="宋体" w:cs="Times New Roman"/>
          <w:b w:val="0"/>
          <w:bCs/>
          <w:color w:val="auto"/>
          <w:sz w:val="21"/>
          <w:szCs w:val="21"/>
          <w:lang w:val="en-US" w:eastAsia="zh-CN"/>
        </w:rPr>
        <w:t>与1mL氢氟酸（</w:t>
      </w:r>
      <w:r>
        <w:rPr>
          <w:rFonts w:hint="eastAsia" w:cs="Times New Roman"/>
          <w:b w:val="0"/>
          <w:bCs/>
          <w:color w:val="auto"/>
          <w:sz w:val="21"/>
          <w:szCs w:val="21"/>
          <w:lang w:val="en-US" w:eastAsia="zh-CN"/>
        </w:rPr>
        <w:t>3.8</w:t>
      </w:r>
      <w:r>
        <w:rPr>
          <w:rFonts w:hint="default" w:ascii="Times New Roman" w:hAnsi="Times New Roman" w:eastAsia="宋体" w:cs="Times New Roman"/>
          <w:b w:val="0"/>
          <w:bCs/>
          <w:color w:val="auto"/>
          <w:sz w:val="21"/>
          <w:szCs w:val="21"/>
          <w:lang w:val="en-US" w:eastAsia="zh-CN"/>
        </w:rPr>
        <w:t>）</w:t>
      </w:r>
      <w:r>
        <w:rPr>
          <w:rFonts w:hint="eastAsia" w:cs="Times New Roman"/>
          <w:b w:val="0"/>
          <w:bCs/>
          <w:color w:val="auto"/>
          <w:sz w:val="21"/>
          <w:szCs w:val="21"/>
          <w:lang w:val="en-US" w:eastAsia="zh-CN"/>
        </w:rPr>
        <w:t>。</w:t>
      </w:r>
    </w:p>
    <w:p>
      <w:pPr>
        <w:wordWrap/>
        <w:adjustRightInd/>
        <w:snapToGrid/>
        <w:spacing w:line="240" w:lineRule="auto"/>
        <w:ind w:left="0" w:leftChars="0" w:right="0" w:firstLine="0" w:firstLineChars="0"/>
        <w:textAlignment w:val="auto"/>
        <w:outlineLvl w:val="9"/>
        <w:rPr>
          <w:rFonts w:hint="default" w:ascii="Times New Roman" w:hAnsi="Times New Roman" w:eastAsia="宋体" w:cs="Times New Roman"/>
          <w:b w:val="0"/>
          <w:bCs/>
          <w:color w:val="auto"/>
          <w:sz w:val="21"/>
          <w:szCs w:val="21"/>
          <w:lang w:val="en-US" w:eastAsia="zh-CN"/>
        </w:rPr>
      </w:pPr>
      <w:r>
        <w:rPr>
          <w:rFonts w:hint="eastAsia" w:ascii="黑体" w:hAnsi="黑体" w:eastAsia="黑体" w:cs="黑体"/>
          <w:b w:val="0"/>
          <w:bCs/>
          <w:color w:val="auto"/>
          <w:sz w:val="21"/>
          <w:szCs w:val="21"/>
          <w:lang w:val="en-US" w:eastAsia="zh-CN"/>
        </w:rPr>
        <w:t>6.4.2.4</w:t>
      </w:r>
      <w:r>
        <w:rPr>
          <w:rFonts w:hint="default" w:ascii="Times New Roman" w:hAnsi="Times New Roman" w:eastAsia="宋体" w:cs="Times New Roman"/>
          <w:b w:val="0"/>
          <w:bCs/>
          <w:color w:val="auto"/>
          <w:sz w:val="21"/>
          <w:szCs w:val="21"/>
          <w:lang w:val="en-US" w:eastAsia="zh-CN"/>
        </w:rPr>
        <w:t xml:space="preserve"> 将铂坩埚置于电热板上加热至溶液微沸，保持5分钟取下</w:t>
      </w:r>
      <w:r>
        <w:rPr>
          <w:rFonts w:hint="eastAsia" w:cs="Times New Roman"/>
          <w:b w:val="0"/>
          <w:bCs/>
          <w:color w:val="auto"/>
          <w:sz w:val="21"/>
          <w:szCs w:val="21"/>
          <w:lang w:val="en-US" w:eastAsia="zh-CN"/>
        </w:rPr>
        <w:t>。</w:t>
      </w:r>
    </w:p>
    <w:p>
      <w:pPr>
        <w:wordWrap/>
        <w:adjustRightInd/>
        <w:snapToGrid/>
        <w:spacing w:line="240" w:lineRule="auto"/>
        <w:ind w:left="0" w:leftChars="0" w:right="0" w:firstLine="0" w:firstLineChars="0"/>
        <w:textAlignment w:val="auto"/>
        <w:outlineLvl w:val="9"/>
        <w:rPr>
          <w:rFonts w:hint="default" w:ascii="Times New Roman" w:hAnsi="Times New Roman" w:eastAsia="宋体" w:cs="Times New Roman"/>
          <w:b w:val="0"/>
          <w:bCs/>
          <w:color w:val="auto"/>
          <w:sz w:val="21"/>
          <w:szCs w:val="21"/>
          <w:lang w:val="zh-CN" w:eastAsia="zh-CN"/>
        </w:rPr>
      </w:pPr>
      <w:r>
        <w:rPr>
          <w:rFonts w:hint="eastAsia" w:ascii="黑体" w:hAnsi="黑体" w:eastAsia="黑体" w:cs="黑体"/>
          <w:b w:val="0"/>
          <w:bCs/>
          <w:color w:val="auto"/>
          <w:sz w:val="21"/>
          <w:szCs w:val="21"/>
          <w:lang w:val="en-US" w:eastAsia="zh-CN"/>
        </w:rPr>
        <w:t>6.4.2.5</w:t>
      </w:r>
      <w:r>
        <w:rPr>
          <w:rFonts w:hint="default" w:ascii="Times New Roman" w:hAnsi="Times New Roman" w:eastAsia="宋体"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lang w:val="zh-CN" w:eastAsia="zh-CN"/>
        </w:rPr>
        <w:t>冷却后移入50 mL聚乙烯容量瓶中，用水冲洗坩埚壁，稀释至刻度，混匀。</w:t>
      </w:r>
      <w:r>
        <w:rPr>
          <w:rFonts w:hint="eastAsia" w:cs="Times New Roman"/>
          <w:b w:val="0"/>
          <w:bCs/>
          <w:color w:val="auto"/>
          <w:sz w:val="21"/>
          <w:szCs w:val="21"/>
          <w:lang w:val="zh-CN" w:eastAsia="zh-CN"/>
        </w:rPr>
        <w:t>待测。</w:t>
      </w:r>
    </w:p>
    <w:p>
      <w:pPr>
        <w:wordWrap/>
        <w:autoSpaceDE w:val="0"/>
        <w:autoSpaceDN w:val="0"/>
        <w:adjustRightInd/>
        <w:snapToGrid/>
        <w:spacing w:line="240" w:lineRule="auto"/>
        <w:ind w:left="0" w:leftChars="0" w:right="0"/>
        <w:textAlignment w:val="auto"/>
        <w:rPr>
          <w:rFonts w:hint="eastAsia"/>
          <w:color w:val="auto"/>
          <w:kern w:val="0"/>
          <w:szCs w:val="21"/>
          <w:lang w:val="zh-CN"/>
        </w:rPr>
      </w:pPr>
      <w:r>
        <w:rPr>
          <w:rFonts w:hint="eastAsia" w:ascii="黑体" w:hAnsi="黑体" w:eastAsia="黑体" w:cs="黑体"/>
          <w:color w:val="auto"/>
          <w:szCs w:val="21"/>
          <w:lang w:val="zh-CN"/>
        </w:rPr>
        <w:t>6.4.</w:t>
      </w:r>
      <w:r>
        <w:rPr>
          <w:rFonts w:hint="eastAsia" w:ascii="黑体" w:hAnsi="黑体" w:eastAsia="黑体" w:cs="黑体"/>
          <w:color w:val="auto"/>
          <w:szCs w:val="21"/>
          <w:lang w:val="en-US" w:eastAsia="zh-CN"/>
        </w:rPr>
        <w:t>3</w:t>
      </w:r>
      <w:r>
        <w:rPr>
          <w:color w:val="auto"/>
          <w:szCs w:val="21"/>
          <w:lang w:val="zh-CN"/>
        </w:rPr>
        <w:t xml:space="preserve"> </w:t>
      </w:r>
      <w:r>
        <w:rPr>
          <w:color w:val="auto"/>
          <w:kern w:val="0"/>
          <w:szCs w:val="21"/>
          <w:lang w:val="zh-CN"/>
        </w:rPr>
        <w:t>于</w:t>
      </w:r>
      <w:r>
        <w:rPr>
          <w:color w:val="auto"/>
          <w:szCs w:val="21"/>
          <w:lang w:val="zh-CN"/>
        </w:rPr>
        <w:t>电感耦合等离子体原子发射光谱仪</w:t>
      </w:r>
      <w:r>
        <w:rPr>
          <w:color w:val="auto"/>
          <w:kern w:val="0"/>
          <w:szCs w:val="21"/>
          <w:lang w:val="zh-CN"/>
        </w:rPr>
        <w:t>上，在选定的仪器工作条件下，用配制好的系列标准溶液进行校准标准工作曲线，各元素工作曲线的相关系数应不小于0.9995</w:t>
      </w:r>
      <w:r>
        <w:rPr>
          <w:rFonts w:hint="eastAsia"/>
          <w:color w:val="auto"/>
          <w:kern w:val="0"/>
          <w:szCs w:val="21"/>
          <w:lang w:val="zh-CN"/>
        </w:rPr>
        <w:t>，否则需重新配制系列标准溶液进行标准化。</w:t>
      </w:r>
    </w:p>
    <w:p>
      <w:pPr>
        <w:wordWrap/>
        <w:autoSpaceDE w:val="0"/>
        <w:autoSpaceDN w:val="0"/>
        <w:adjustRightInd/>
        <w:snapToGrid/>
        <w:spacing w:line="240" w:lineRule="auto"/>
        <w:ind w:left="0" w:leftChars="0" w:right="0"/>
        <w:textAlignment w:val="auto"/>
        <w:rPr>
          <w:color w:val="auto"/>
          <w:kern w:val="0"/>
          <w:szCs w:val="21"/>
          <w:lang w:val="zh-CN"/>
        </w:rPr>
      </w:pPr>
      <w:r>
        <w:rPr>
          <w:rFonts w:hint="eastAsia" w:ascii="黑体" w:hAnsi="黑体" w:eastAsia="黑体" w:cs="黑体"/>
          <w:color w:val="auto"/>
          <w:kern w:val="0"/>
          <w:szCs w:val="21"/>
          <w:lang w:val="zh-CN"/>
        </w:rPr>
        <w:t>6.4.</w:t>
      </w:r>
      <w:r>
        <w:rPr>
          <w:rFonts w:hint="eastAsia" w:ascii="黑体" w:hAnsi="黑体" w:eastAsia="黑体" w:cs="黑体"/>
          <w:color w:val="auto"/>
          <w:kern w:val="0"/>
          <w:szCs w:val="21"/>
          <w:lang w:val="en-US" w:eastAsia="zh-CN"/>
        </w:rPr>
        <w:t>4</w:t>
      </w:r>
      <w:r>
        <w:rPr>
          <w:color w:val="auto"/>
          <w:kern w:val="0"/>
          <w:szCs w:val="21"/>
          <w:lang w:val="zh-CN"/>
        </w:rPr>
        <w:t xml:space="preserve"> 测定试液及随同空白试液中被测元素的谱线强度，仪器根据标准工作曲线自动进行数据处理，计算并输出各元素</w:t>
      </w:r>
      <w:r>
        <w:rPr>
          <w:rFonts w:hint="eastAsia"/>
          <w:color w:val="auto"/>
          <w:kern w:val="0"/>
          <w:szCs w:val="21"/>
          <w:lang w:val="zh-CN"/>
        </w:rPr>
        <w:t>的质量分数</w:t>
      </w:r>
      <w:r>
        <w:rPr>
          <w:color w:val="auto"/>
          <w:kern w:val="0"/>
          <w:szCs w:val="21"/>
          <w:lang w:val="zh-CN"/>
        </w:rPr>
        <w:t>。</w:t>
      </w:r>
    </w:p>
    <w:p>
      <w:pPr>
        <w:pStyle w:val="36"/>
        <w:widowControl/>
        <w:numPr>
          <w:numId w:val="0"/>
        </w:numPr>
        <w:wordWrap/>
        <w:adjustRightInd/>
        <w:snapToGrid/>
        <w:spacing w:before="157" w:beforeLines="50" w:after="157" w:afterLines="50" w:line="240" w:lineRule="auto"/>
        <w:ind w:left="0" w:leftChars="0" w:right="0" w:firstLine="0" w:firstLineChars="0"/>
        <w:jc w:val="both"/>
        <w:textAlignment w:val="auto"/>
        <w:outlineLvl w:val="2"/>
        <w:rPr>
          <w:rFonts w:hint="eastAsia"/>
          <w:color w:val="auto"/>
          <w:szCs w:val="21"/>
        </w:rPr>
      </w:pPr>
      <w:r>
        <w:rPr>
          <w:rFonts w:hint="eastAsia" w:ascii="黑体" w:hAnsi="黑体" w:eastAsia="黑体" w:cs="黑体"/>
          <w:color w:val="auto"/>
          <w:szCs w:val="21"/>
        </w:rPr>
        <w:t>6.5 工作曲线的绘制</w:t>
      </w:r>
    </w:p>
    <w:p>
      <w:pPr>
        <w:wordWrap/>
        <w:adjustRightInd/>
        <w:snapToGrid/>
        <w:spacing w:line="240" w:lineRule="auto"/>
        <w:ind w:left="0" w:leftChars="0" w:right="0"/>
        <w:textAlignment w:val="auto"/>
        <w:rPr>
          <w:rFonts w:hint="eastAsia" w:ascii="宋体" w:hAnsi="宋体" w:eastAsia="宋体" w:cs="宋体"/>
          <w:color w:val="auto"/>
          <w:szCs w:val="21"/>
        </w:rPr>
      </w:pPr>
      <w:r>
        <w:rPr>
          <w:rFonts w:hint="eastAsia" w:ascii="黑体" w:hAnsi="黑体" w:eastAsia="黑体" w:cs="黑体"/>
          <w:color w:val="auto"/>
          <w:szCs w:val="21"/>
        </w:rPr>
        <w:t>6.5.1</w:t>
      </w:r>
      <w:r>
        <w:rPr>
          <w:rFonts w:hint="eastAsia" w:ascii="黑体" w:hAnsi="黑体" w:eastAsia="黑体" w:cs="黑体"/>
          <w:color w:val="auto"/>
          <w:szCs w:val="21"/>
          <w:lang w:val="en-US" w:eastAsia="zh-CN"/>
        </w:rPr>
        <w:t xml:space="preserve"> </w:t>
      </w:r>
      <w:r>
        <w:rPr>
          <w:rFonts w:hint="eastAsia" w:ascii="宋体" w:hAnsi="宋体" w:eastAsia="宋体" w:cs="宋体"/>
          <w:color w:val="auto"/>
          <w:szCs w:val="21"/>
        </w:rPr>
        <w:t>铍、镁、铝、钛、铬、锰、铁、钴、铜</w:t>
      </w:r>
      <w:r>
        <w:rPr>
          <w:rFonts w:hint="eastAsia" w:ascii="宋体" w:hAnsi="宋体" w:eastAsia="宋体" w:cs="宋体"/>
          <w:color w:val="auto"/>
          <w:szCs w:val="21"/>
          <w:lang w:eastAsia="zh-CN"/>
        </w:rPr>
        <w:t>、</w:t>
      </w:r>
      <w:r>
        <w:rPr>
          <w:rFonts w:hint="eastAsia" w:ascii="宋体" w:hAnsi="宋体" w:eastAsia="宋体" w:cs="宋体"/>
          <w:color w:val="auto"/>
          <w:szCs w:val="21"/>
        </w:rPr>
        <w:t>锌</w:t>
      </w:r>
      <w:r>
        <w:rPr>
          <w:rFonts w:hint="eastAsia" w:ascii="宋体" w:hAnsi="宋体" w:eastAsia="宋体" w:cs="宋体"/>
          <w:bCs/>
          <w:color w:val="auto"/>
          <w:kern w:val="0"/>
          <w:szCs w:val="21"/>
          <w:lang w:eastAsia="zh-CN"/>
        </w:rPr>
        <w:t>、</w:t>
      </w:r>
      <w:r>
        <w:rPr>
          <w:rFonts w:hint="eastAsia" w:ascii="宋体" w:hAnsi="宋体" w:cs="宋体"/>
          <w:bCs/>
          <w:color w:val="auto"/>
          <w:kern w:val="0"/>
          <w:szCs w:val="21"/>
          <w:lang w:eastAsia="zh-CN"/>
        </w:rPr>
        <w:t>钼、</w:t>
      </w:r>
      <w:r>
        <w:rPr>
          <w:rFonts w:hint="eastAsia" w:ascii="宋体" w:hAnsi="宋体" w:eastAsia="宋体" w:cs="宋体"/>
          <w:bCs/>
          <w:color w:val="auto"/>
          <w:kern w:val="0"/>
          <w:szCs w:val="21"/>
          <w:lang w:eastAsia="zh-CN"/>
        </w:rPr>
        <w:t>铅、锡</w:t>
      </w:r>
      <w:r>
        <w:rPr>
          <w:rFonts w:hint="eastAsia" w:ascii="宋体" w:hAnsi="宋体" w:eastAsia="宋体" w:cs="宋体"/>
          <w:bCs/>
          <w:color w:val="auto"/>
          <w:kern w:val="0"/>
          <w:szCs w:val="21"/>
        </w:rPr>
        <w:t>和</w:t>
      </w:r>
      <w:r>
        <w:rPr>
          <w:rFonts w:hint="eastAsia" w:ascii="宋体" w:hAnsi="宋体" w:eastAsia="宋体" w:cs="宋体"/>
          <w:bCs/>
          <w:color w:val="auto"/>
          <w:kern w:val="0"/>
          <w:szCs w:val="21"/>
          <w:lang w:eastAsia="zh-CN"/>
        </w:rPr>
        <w:t>镍</w:t>
      </w:r>
      <w:r>
        <w:rPr>
          <w:rFonts w:hint="eastAsia" w:ascii="宋体" w:hAnsi="宋体" w:eastAsia="宋体" w:cs="宋体"/>
          <w:color w:val="auto"/>
          <w:szCs w:val="21"/>
        </w:rPr>
        <w:t>工作曲线的绘制</w:t>
      </w:r>
    </w:p>
    <w:p>
      <w:pPr>
        <w:wordWrap/>
        <w:autoSpaceDE w:val="0"/>
        <w:autoSpaceDN w:val="0"/>
        <w:adjustRightInd/>
        <w:snapToGrid/>
        <w:spacing w:line="240" w:lineRule="auto"/>
        <w:ind w:left="0" w:leftChars="0" w:right="0" w:firstLine="420" w:firstLineChars="200"/>
        <w:textAlignment w:val="auto"/>
        <w:rPr>
          <w:color w:val="auto"/>
          <w:kern w:val="0"/>
          <w:szCs w:val="21"/>
          <w:lang w:val="zh-CN"/>
        </w:rPr>
      </w:pPr>
      <w:r>
        <w:rPr>
          <w:rFonts w:hint="eastAsia"/>
          <w:color w:val="auto"/>
          <w:kern w:val="0"/>
          <w:szCs w:val="21"/>
          <w:lang w:val="zh-CN"/>
        </w:rPr>
        <w:t>分别</w:t>
      </w:r>
      <w:r>
        <w:rPr>
          <w:color w:val="auto"/>
          <w:kern w:val="0"/>
          <w:szCs w:val="21"/>
          <w:lang w:val="zh-CN"/>
        </w:rPr>
        <w:t xml:space="preserve">移取0mL、2.00mL、5.00mL、10.00mL </w:t>
      </w:r>
      <w:r>
        <w:rPr>
          <w:rFonts w:hint="eastAsia"/>
          <w:color w:val="auto"/>
          <w:kern w:val="0"/>
          <w:szCs w:val="21"/>
          <w:lang w:val="zh-CN"/>
        </w:rPr>
        <w:t>混合标准溶液</w:t>
      </w:r>
      <w:r>
        <w:rPr>
          <w:rFonts w:hint="eastAsia"/>
          <w:color w:val="auto"/>
          <w:kern w:val="0"/>
          <w:szCs w:val="21"/>
          <w:lang w:val="en-US" w:eastAsia="zh-CN"/>
        </w:rPr>
        <w:t>A，</w:t>
      </w:r>
      <w:r>
        <w:rPr>
          <w:color w:val="auto"/>
          <w:kern w:val="0"/>
          <w:szCs w:val="21"/>
          <w:lang w:val="zh-CN"/>
        </w:rPr>
        <w:t>于一组100 mL</w:t>
      </w:r>
      <w:r>
        <w:rPr>
          <w:rFonts w:hint="eastAsia"/>
          <w:color w:val="auto"/>
          <w:kern w:val="0"/>
          <w:szCs w:val="21"/>
          <w:lang w:val="zh-CN"/>
        </w:rPr>
        <w:t>玻璃</w:t>
      </w:r>
      <w:r>
        <w:rPr>
          <w:color w:val="auto"/>
          <w:kern w:val="0"/>
          <w:szCs w:val="21"/>
          <w:lang w:val="zh-CN"/>
        </w:rPr>
        <w:t>容量瓶中，</w:t>
      </w:r>
      <w:r>
        <w:rPr>
          <w:rFonts w:hint="default" w:ascii="Times New Roman" w:hAnsi="Times New Roman" w:eastAsia="宋体" w:cs="Times New Roman"/>
          <w:b w:val="0"/>
          <w:bCs/>
          <w:color w:val="auto"/>
          <w:kern w:val="0"/>
          <w:sz w:val="21"/>
          <w:szCs w:val="21"/>
        </w:rPr>
        <w:t>加入</w:t>
      </w:r>
      <w:r>
        <w:rPr>
          <w:rFonts w:hint="eastAsia" w:cs="Times New Roman"/>
          <w:b w:val="0"/>
          <w:bCs/>
          <w:color w:val="auto"/>
          <w:kern w:val="0"/>
          <w:sz w:val="21"/>
          <w:szCs w:val="21"/>
          <w:lang w:val="en-US" w:eastAsia="zh-CN"/>
        </w:rPr>
        <w:t>5</w:t>
      </w:r>
      <w:r>
        <w:rPr>
          <w:rFonts w:hint="default" w:ascii="Times New Roman" w:hAnsi="Times New Roman" w:eastAsia="宋体" w:cs="Times New Roman"/>
          <w:b w:val="0"/>
          <w:bCs/>
          <w:color w:val="auto"/>
          <w:kern w:val="0"/>
          <w:sz w:val="21"/>
          <w:szCs w:val="21"/>
        </w:rPr>
        <w:t>mL</w:t>
      </w:r>
      <w:r>
        <w:rPr>
          <w:rFonts w:hint="eastAsia" w:cs="Times New Roman"/>
          <w:b w:val="0"/>
          <w:bCs/>
          <w:color w:val="auto"/>
          <w:kern w:val="0"/>
          <w:sz w:val="21"/>
          <w:szCs w:val="21"/>
          <w:lang w:eastAsia="zh-CN"/>
        </w:rPr>
        <w:t>硝酸</w:t>
      </w:r>
      <w:r>
        <w:rPr>
          <w:rFonts w:hint="default" w:ascii="Times New Roman" w:hAnsi="Times New Roman" w:eastAsia="宋体" w:cs="Times New Roman"/>
          <w:b w:val="0"/>
          <w:bCs/>
          <w:color w:val="auto"/>
          <w:kern w:val="0"/>
          <w:sz w:val="21"/>
          <w:szCs w:val="21"/>
        </w:rPr>
        <w:t>（</w:t>
      </w:r>
      <w:r>
        <w:rPr>
          <w:rFonts w:hint="eastAsia" w:cs="Times New Roman"/>
          <w:b w:val="0"/>
          <w:bCs/>
          <w:color w:val="auto"/>
          <w:kern w:val="0"/>
          <w:sz w:val="21"/>
          <w:szCs w:val="21"/>
          <w:lang w:val="en-US" w:eastAsia="zh-CN"/>
        </w:rPr>
        <w:t>3</w:t>
      </w:r>
      <w:r>
        <w:rPr>
          <w:rFonts w:hint="default" w:ascii="Times New Roman" w:hAnsi="Times New Roman" w:eastAsia="宋体" w:cs="Times New Roman"/>
          <w:b w:val="0"/>
          <w:bCs/>
          <w:color w:val="auto"/>
          <w:kern w:val="0"/>
          <w:sz w:val="21"/>
          <w:szCs w:val="21"/>
        </w:rPr>
        <w:t>.</w:t>
      </w:r>
      <w:r>
        <w:rPr>
          <w:rFonts w:hint="eastAsia" w:cs="Times New Roman"/>
          <w:b w:val="0"/>
          <w:bCs/>
          <w:color w:val="auto"/>
          <w:kern w:val="0"/>
          <w:sz w:val="21"/>
          <w:szCs w:val="21"/>
          <w:lang w:val="en-US" w:eastAsia="zh-CN"/>
        </w:rPr>
        <w:t>3</w:t>
      </w:r>
      <w:r>
        <w:rPr>
          <w:rFonts w:hint="default" w:ascii="Times New Roman" w:hAnsi="Times New Roman" w:eastAsia="宋体" w:cs="Times New Roman"/>
          <w:b w:val="0"/>
          <w:bCs/>
          <w:color w:val="auto"/>
          <w:kern w:val="0"/>
          <w:sz w:val="21"/>
          <w:szCs w:val="21"/>
        </w:rPr>
        <w:t>）</w:t>
      </w:r>
      <w:r>
        <w:rPr>
          <w:rFonts w:hint="eastAsia" w:cs="Times New Roman"/>
          <w:b w:val="0"/>
          <w:bCs/>
          <w:color w:val="auto"/>
          <w:kern w:val="0"/>
          <w:sz w:val="21"/>
          <w:szCs w:val="21"/>
          <w:lang w:eastAsia="zh-CN"/>
        </w:rPr>
        <w:t>，</w:t>
      </w:r>
      <w:r>
        <w:rPr>
          <w:color w:val="auto"/>
          <w:kern w:val="0"/>
          <w:szCs w:val="21"/>
          <w:lang w:val="zh-CN"/>
        </w:rPr>
        <w:t>用水稀释至刻度，混匀。在电感耦合等离子体原子发射光谱仪上，在选定的仪器工作条件下，绘制标准工作曲线。</w:t>
      </w:r>
    </w:p>
    <w:p>
      <w:pPr>
        <w:wordWrap/>
        <w:adjustRightInd/>
        <w:snapToGrid/>
        <w:spacing w:line="240" w:lineRule="auto"/>
        <w:ind w:left="0" w:leftChars="0" w:right="0"/>
        <w:textAlignment w:val="auto"/>
        <w:rPr>
          <w:rFonts w:hint="eastAsia" w:ascii="黑体" w:hAnsi="黑体" w:eastAsia="黑体" w:cs="黑体"/>
          <w:color w:val="auto"/>
          <w:szCs w:val="21"/>
        </w:rPr>
      </w:pPr>
      <w:r>
        <w:rPr>
          <w:rFonts w:hint="eastAsia" w:ascii="黑体" w:hAnsi="黑体" w:eastAsia="黑体" w:cs="黑体"/>
          <w:color w:val="auto"/>
          <w:szCs w:val="21"/>
        </w:rPr>
        <w:t>6.5.2</w:t>
      </w:r>
      <w:r>
        <w:rPr>
          <w:rFonts w:hint="eastAsia" w:ascii="黑体" w:hAnsi="黑体" w:eastAsia="黑体" w:cs="黑体"/>
          <w:color w:val="auto"/>
          <w:szCs w:val="21"/>
          <w:lang w:val="en-US" w:eastAsia="zh-CN"/>
        </w:rPr>
        <w:t xml:space="preserve"> </w:t>
      </w:r>
      <w:r>
        <w:rPr>
          <w:rFonts w:hint="eastAsia" w:ascii="宋体" w:hAnsi="宋体" w:eastAsia="宋体" w:cs="宋体"/>
          <w:color w:val="auto"/>
          <w:szCs w:val="21"/>
          <w:lang w:eastAsia="zh-CN"/>
        </w:rPr>
        <w:t>钠、</w:t>
      </w:r>
      <w:r>
        <w:rPr>
          <w:rFonts w:hint="eastAsia" w:ascii="宋体" w:hAnsi="宋体" w:eastAsia="宋体" w:cs="宋体"/>
          <w:color w:val="auto"/>
          <w:szCs w:val="21"/>
        </w:rPr>
        <w:t>钾</w:t>
      </w:r>
      <w:r>
        <w:rPr>
          <w:rFonts w:hint="eastAsia" w:ascii="宋体" w:hAnsi="宋体" w:eastAsia="宋体" w:cs="宋体"/>
          <w:color w:val="auto"/>
          <w:szCs w:val="21"/>
          <w:lang w:eastAsia="zh-CN"/>
        </w:rPr>
        <w:t>、</w:t>
      </w:r>
      <w:r>
        <w:rPr>
          <w:rFonts w:hint="eastAsia" w:ascii="宋体" w:hAnsi="宋体" w:eastAsia="宋体" w:cs="宋体"/>
          <w:color w:val="auto"/>
          <w:szCs w:val="21"/>
        </w:rPr>
        <w:t>钙工作曲线的绘制</w:t>
      </w:r>
    </w:p>
    <w:p>
      <w:pPr>
        <w:wordWrap/>
        <w:autoSpaceDE w:val="0"/>
        <w:autoSpaceDN w:val="0"/>
        <w:adjustRightInd/>
        <w:snapToGrid/>
        <w:spacing w:line="240" w:lineRule="auto"/>
        <w:ind w:left="0" w:leftChars="0" w:right="0" w:firstLine="420" w:firstLineChars="200"/>
        <w:textAlignment w:val="auto"/>
        <w:rPr>
          <w:color w:val="auto"/>
          <w:kern w:val="0"/>
          <w:szCs w:val="21"/>
          <w:lang w:val="zh-CN"/>
        </w:rPr>
      </w:pPr>
      <w:r>
        <w:rPr>
          <w:rFonts w:hint="eastAsia"/>
          <w:color w:val="auto"/>
          <w:kern w:val="0"/>
          <w:szCs w:val="21"/>
          <w:lang w:val="zh-CN"/>
        </w:rPr>
        <w:t>分别</w:t>
      </w:r>
      <w:r>
        <w:rPr>
          <w:color w:val="auto"/>
          <w:kern w:val="0"/>
          <w:szCs w:val="21"/>
          <w:lang w:val="zh-CN"/>
        </w:rPr>
        <w:t xml:space="preserve">移取0mL、2.00mL、5.00mL、10.00mL </w:t>
      </w:r>
      <w:r>
        <w:rPr>
          <w:rFonts w:hint="eastAsia"/>
          <w:color w:val="auto"/>
          <w:kern w:val="0"/>
          <w:szCs w:val="21"/>
          <w:lang w:val="zh-CN"/>
        </w:rPr>
        <w:t>混合标准溶液</w:t>
      </w:r>
      <w:r>
        <w:rPr>
          <w:rFonts w:hint="eastAsia"/>
          <w:color w:val="auto"/>
          <w:kern w:val="0"/>
          <w:szCs w:val="21"/>
          <w:lang w:val="en-US" w:eastAsia="zh-CN"/>
        </w:rPr>
        <w:t>B</w:t>
      </w:r>
      <w:r>
        <w:rPr>
          <w:color w:val="auto"/>
          <w:kern w:val="0"/>
          <w:szCs w:val="21"/>
          <w:lang w:val="zh-CN"/>
        </w:rPr>
        <w:t>，于一组100mL</w:t>
      </w:r>
      <w:r>
        <w:rPr>
          <w:rFonts w:hint="eastAsia"/>
          <w:color w:val="auto"/>
          <w:kern w:val="0"/>
          <w:szCs w:val="21"/>
          <w:lang w:val="zh-CN"/>
        </w:rPr>
        <w:t>聚四氟乙烯</w:t>
      </w:r>
      <w:r>
        <w:rPr>
          <w:color w:val="auto"/>
          <w:kern w:val="0"/>
          <w:szCs w:val="21"/>
          <w:lang w:val="zh-CN"/>
        </w:rPr>
        <w:t>容量瓶中，</w:t>
      </w:r>
      <w:r>
        <w:rPr>
          <w:rFonts w:hint="default" w:ascii="Times New Roman" w:hAnsi="Times New Roman" w:eastAsia="宋体" w:cs="Times New Roman"/>
          <w:b w:val="0"/>
          <w:bCs/>
          <w:color w:val="auto"/>
          <w:kern w:val="0"/>
          <w:sz w:val="21"/>
          <w:szCs w:val="21"/>
        </w:rPr>
        <w:t>加入</w:t>
      </w:r>
      <w:r>
        <w:rPr>
          <w:rFonts w:hint="eastAsia" w:cs="Times New Roman"/>
          <w:b w:val="0"/>
          <w:bCs/>
          <w:color w:val="auto"/>
          <w:kern w:val="0"/>
          <w:sz w:val="21"/>
          <w:szCs w:val="21"/>
          <w:lang w:val="en-US" w:eastAsia="zh-CN"/>
        </w:rPr>
        <w:t>5</w:t>
      </w:r>
      <w:r>
        <w:rPr>
          <w:rFonts w:hint="default" w:ascii="Times New Roman" w:hAnsi="Times New Roman" w:eastAsia="宋体" w:cs="Times New Roman"/>
          <w:b w:val="0"/>
          <w:bCs/>
          <w:color w:val="auto"/>
          <w:kern w:val="0"/>
          <w:sz w:val="21"/>
          <w:szCs w:val="21"/>
        </w:rPr>
        <w:t>mL</w:t>
      </w:r>
      <w:r>
        <w:rPr>
          <w:rFonts w:hint="eastAsia" w:cs="Times New Roman"/>
          <w:b w:val="0"/>
          <w:bCs/>
          <w:color w:val="auto"/>
          <w:kern w:val="0"/>
          <w:sz w:val="21"/>
          <w:szCs w:val="21"/>
          <w:lang w:eastAsia="zh-CN"/>
        </w:rPr>
        <w:t>硝酸</w:t>
      </w:r>
      <w:r>
        <w:rPr>
          <w:rFonts w:hint="default" w:ascii="Times New Roman" w:hAnsi="Times New Roman" w:eastAsia="宋体" w:cs="Times New Roman"/>
          <w:b w:val="0"/>
          <w:bCs/>
          <w:color w:val="auto"/>
          <w:kern w:val="0"/>
          <w:sz w:val="21"/>
          <w:szCs w:val="21"/>
        </w:rPr>
        <w:t>（</w:t>
      </w:r>
      <w:r>
        <w:rPr>
          <w:rFonts w:hint="eastAsia" w:cs="Times New Roman"/>
          <w:b w:val="0"/>
          <w:bCs/>
          <w:color w:val="auto"/>
          <w:kern w:val="0"/>
          <w:sz w:val="21"/>
          <w:szCs w:val="21"/>
          <w:lang w:val="en-US" w:eastAsia="zh-CN"/>
        </w:rPr>
        <w:t>3</w:t>
      </w:r>
      <w:r>
        <w:rPr>
          <w:rFonts w:hint="default" w:ascii="Times New Roman" w:hAnsi="Times New Roman" w:eastAsia="宋体" w:cs="Times New Roman"/>
          <w:b w:val="0"/>
          <w:bCs/>
          <w:color w:val="auto"/>
          <w:kern w:val="0"/>
          <w:sz w:val="21"/>
          <w:szCs w:val="21"/>
        </w:rPr>
        <w:t>.</w:t>
      </w:r>
      <w:r>
        <w:rPr>
          <w:rFonts w:hint="eastAsia" w:cs="Times New Roman"/>
          <w:b w:val="0"/>
          <w:bCs/>
          <w:color w:val="auto"/>
          <w:kern w:val="0"/>
          <w:sz w:val="21"/>
          <w:szCs w:val="21"/>
          <w:lang w:val="en-US" w:eastAsia="zh-CN"/>
        </w:rPr>
        <w:t>3</w:t>
      </w:r>
      <w:r>
        <w:rPr>
          <w:rFonts w:hint="default" w:ascii="Times New Roman" w:hAnsi="Times New Roman" w:eastAsia="宋体" w:cs="Times New Roman"/>
          <w:b w:val="0"/>
          <w:bCs/>
          <w:color w:val="auto"/>
          <w:kern w:val="0"/>
          <w:sz w:val="21"/>
          <w:szCs w:val="21"/>
        </w:rPr>
        <w:t>）</w:t>
      </w:r>
      <w:r>
        <w:rPr>
          <w:rFonts w:hint="eastAsia" w:cs="Times New Roman"/>
          <w:b w:val="0"/>
          <w:bCs/>
          <w:color w:val="auto"/>
          <w:kern w:val="0"/>
          <w:sz w:val="21"/>
          <w:szCs w:val="21"/>
          <w:lang w:eastAsia="zh-CN"/>
        </w:rPr>
        <w:t>，</w:t>
      </w:r>
      <w:r>
        <w:rPr>
          <w:color w:val="auto"/>
          <w:kern w:val="0"/>
          <w:szCs w:val="21"/>
          <w:lang w:val="zh-CN"/>
        </w:rPr>
        <w:t>用水稀释至刻度，混匀。在电感耦合等离子体原子发射光谱仪上，在选定的仪器工作条件下，绘制标准工作曲线。</w:t>
      </w:r>
    </w:p>
    <w:p>
      <w:pPr>
        <w:wordWrap/>
        <w:adjustRightInd/>
        <w:snapToGrid/>
        <w:spacing w:line="240" w:lineRule="auto"/>
        <w:ind w:left="0" w:leftChars="0" w:right="0"/>
        <w:textAlignment w:val="auto"/>
        <w:rPr>
          <w:rFonts w:hint="eastAsia" w:ascii="宋体" w:hAnsi="宋体" w:eastAsia="宋体" w:cs="宋体"/>
          <w:color w:val="auto"/>
          <w:szCs w:val="21"/>
        </w:rPr>
      </w:pPr>
      <w:r>
        <w:rPr>
          <w:rFonts w:hint="eastAsia" w:ascii="黑体" w:hAnsi="黑体" w:eastAsia="黑体" w:cs="黑体"/>
          <w:color w:val="auto"/>
          <w:szCs w:val="21"/>
        </w:rPr>
        <w:t xml:space="preserve">6.5.3 </w:t>
      </w:r>
      <w:r>
        <w:rPr>
          <w:rFonts w:hint="eastAsia" w:ascii="宋体" w:hAnsi="宋体" w:eastAsia="宋体" w:cs="宋体"/>
          <w:color w:val="auto"/>
          <w:szCs w:val="21"/>
          <w:lang w:eastAsia="zh-CN"/>
        </w:rPr>
        <w:t>钨、硅</w:t>
      </w:r>
      <w:r>
        <w:rPr>
          <w:rFonts w:hint="eastAsia" w:ascii="宋体" w:hAnsi="宋体" w:eastAsia="宋体" w:cs="宋体"/>
          <w:color w:val="auto"/>
          <w:szCs w:val="21"/>
        </w:rPr>
        <w:t>工作曲线的绘制</w:t>
      </w:r>
    </w:p>
    <w:p>
      <w:pPr>
        <w:wordWrap/>
        <w:autoSpaceDE w:val="0"/>
        <w:autoSpaceDN w:val="0"/>
        <w:adjustRightInd/>
        <w:snapToGrid/>
        <w:spacing w:line="240" w:lineRule="auto"/>
        <w:ind w:left="0" w:leftChars="0" w:right="0" w:firstLine="420" w:firstLineChars="200"/>
        <w:textAlignment w:val="auto"/>
        <w:rPr>
          <w:color w:val="auto"/>
          <w:kern w:val="0"/>
          <w:szCs w:val="21"/>
          <w:lang w:val="zh-CN"/>
        </w:rPr>
      </w:pPr>
      <w:r>
        <w:rPr>
          <w:rFonts w:hint="eastAsia"/>
          <w:color w:val="auto"/>
          <w:kern w:val="0"/>
          <w:szCs w:val="21"/>
          <w:lang w:val="zh-CN"/>
        </w:rPr>
        <w:t>分别</w:t>
      </w:r>
      <w:r>
        <w:rPr>
          <w:color w:val="auto"/>
          <w:kern w:val="0"/>
          <w:szCs w:val="21"/>
          <w:lang w:val="zh-CN"/>
        </w:rPr>
        <w:t xml:space="preserve">移取0mL、2.00mL、5.00mL、10.00mL </w:t>
      </w:r>
      <w:r>
        <w:rPr>
          <w:rFonts w:hint="eastAsia"/>
          <w:color w:val="auto"/>
          <w:kern w:val="0"/>
          <w:szCs w:val="21"/>
          <w:lang w:val="zh-CN"/>
        </w:rPr>
        <w:t>混合标准溶液</w:t>
      </w:r>
      <w:r>
        <w:rPr>
          <w:rFonts w:hint="eastAsia"/>
          <w:color w:val="auto"/>
          <w:kern w:val="0"/>
          <w:szCs w:val="21"/>
          <w:lang w:val="en-US" w:eastAsia="zh-CN"/>
        </w:rPr>
        <w:t>C</w:t>
      </w:r>
      <w:r>
        <w:rPr>
          <w:color w:val="auto"/>
          <w:kern w:val="0"/>
          <w:szCs w:val="21"/>
          <w:lang w:val="zh-CN"/>
        </w:rPr>
        <w:t>，于一组100mL</w:t>
      </w:r>
      <w:r>
        <w:rPr>
          <w:rFonts w:hint="eastAsia"/>
          <w:color w:val="auto"/>
          <w:kern w:val="0"/>
          <w:szCs w:val="21"/>
          <w:lang w:val="zh-CN"/>
        </w:rPr>
        <w:t>聚乙烯</w:t>
      </w:r>
      <w:r>
        <w:rPr>
          <w:color w:val="auto"/>
          <w:kern w:val="0"/>
          <w:szCs w:val="21"/>
          <w:lang w:val="zh-CN"/>
        </w:rPr>
        <w:t>容量瓶中，</w:t>
      </w:r>
      <w:r>
        <w:rPr>
          <w:rFonts w:hint="default" w:ascii="Times New Roman" w:hAnsi="Times New Roman" w:eastAsia="宋体" w:cs="Times New Roman"/>
          <w:b w:val="0"/>
          <w:bCs/>
          <w:color w:val="auto"/>
          <w:kern w:val="0"/>
          <w:sz w:val="21"/>
          <w:szCs w:val="21"/>
        </w:rPr>
        <w:t>加入</w:t>
      </w:r>
      <w:r>
        <w:rPr>
          <w:rFonts w:hint="eastAsia" w:cs="Times New Roman"/>
          <w:b w:val="0"/>
          <w:bCs/>
          <w:color w:val="auto"/>
          <w:kern w:val="0"/>
          <w:sz w:val="21"/>
          <w:szCs w:val="21"/>
          <w:lang w:val="en-US" w:eastAsia="zh-CN"/>
        </w:rPr>
        <w:t>5</w:t>
      </w:r>
      <w:r>
        <w:rPr>
          <w:rFonts w:hint="default" w:ascii="Times New Roman" w:hAnsi="Times New Roman" w:eastAsia="宋体" w:cs="Times New Roman"/>
          <w:b w:val="0"/>
          <w:bCs/>
          <w:color w:val="auto"/>
          <w:kern w:val="0"/>
          <w:sz w:val="21"/>
          <w:szCs w:val="21"/>
        </w:rPr>
        <w:t>mL</w:t>
      </w:r>
      <w:r>
        <w:rPr>
          <w:rFonts w:hint="eastAsia" w:cs="Times New Roman"/>
          <w:b w:val="0"/>
          <w:bCs/>
          <w:color w:val="auto"/>
          <w:kern w:val="0"/>
          <w:sz w:val="21"/>
          <w:szCs w:val="21"/>
          <w:lang w:eastAsia="zh-CN"/>
        </w:rPr>
        <w:t>硝酸</w:t>
      </w:r>
      <w:r>
        <w:rPr>
          <w:rFonts w:hint="default" w:ascii="Times New Roman" w:hAnsi="Times New Roman" w:eastAsia="宋体" w:cs="Times New Roman"/>
          <w:b w:val="0"/>
          <w:bCs/>
          <w:color w:val="auto"/>
          <w:kern w:val="0"/>
          <w:sz w:val="21"/>
          <w:szCs w:val="21"/>
        </w:rPr>
        <w:t>（</w:t>
      </w:r>
      <w:r>
        <w:rPr>
          <w:rFonts w:hint="eastAsia" w:cs="Times New Roman"/>
          <w:b w:val="0"/>
          <w:bCs/>
          <w:color w:val="auto"/>
          <w:kern w:val="0"/>
          <w:sz w:val="21"/>
          <w:szCs w:val="21"/>
          <w:lang w:val="en-US" w:eastAsia="zh-CN"/>
        </w:rPr>
        <w:t>3</w:t>
      </w:r>
      <w:r>
        <w:rPr>
          <w:rFonts w:hint="default" w:ascii="Times New Roman" w:hAnsi="Times New Roman" w:eastAsia="宋体" w:cs="Times New Roman"/>
          <w:b w:val="0"/>
          <w:bCs/>
          <w:color w:val="auto"/>
          <w:kern w:val="0"/>
          <w:sz w:val="21"/>
          <w:szCs w:val="21"/>
        </w:rPr>
        <w:t>.</w:t>
      </w:r>
      <w:r>
        <w:rPr>
          <w:rFonts w:hint="eastAsia" w:cs="Times New Roman"/>
          <w:b w:val="0"/>
          <w:bCs/>
          <w:color w:val="auto"/>
          <w:kern w:val="0"/>
          <w:sz w:val="21"/>
          <w:szCs w:val="21"/>
          <w:lang w:val="en-US" w:eastAsia="zh-CN"/>
        </w:rPr>
        <w:t>3</w:t>
      </w:r>
      <w:r>
        <w:rPr>
          <w:rFonts w:hint="default" w:ascii="Times New Roman" w:hAnsi="Times New Roman" w:eastAsia="宋体" w:cs="Times New Roman"/>
          <w:b w:val="0"/>
          <w:bCs/>
          <w:color w:val="auto"/>
          <w:kern w:val="0"/>
          <w:sz w:val="21"/>
          <w:szCs w:val="21"/>
        </w:rPr>
        <w:t>）</w:t>
      </w:r>
      <w:r>
        <w:rPr>
          <w:rFonts w:hint="eastAsia" w:cs="Times New Roman"/>
          <w:b w:val="0"/>
          <w:bCs/>
          <w:color w:val="auto"/>
          <w:kern w:val="0"/>
          <w:sz w:val="21"/>
          <w:szCs w:val="21"/>
          <w:lang w:eastAsia="zh-CN"/>
        </w:rPr>
        <w:t>，</w:t>
      </w:r>
      <w:r>
        <w:rPr>
          <w:color w:val="auto"/>
          <w:kern w:val="0"/>
          <w:szCs w:val="21"/>
          <w:lang w:val="zh-CN"/>
        </w:rPr>
        <w:t>用水稀释至刻度，混匀。在电感耦合等离子体原子发射光谱仪上，在选定的仪器工作条件下，绘制标准工作曲线。</w:t>
      </w:r>
    </w:p>
    <w:p>
      <w:pPr>
        <w:pStyle w:val="37"/>
        <w:widowControl/>
        <w:numPr>
          <w:numId w:val="0"/>
        </w:numPr>
        <w:wordWrap/>
        <w:adjustRightInd/>
        <w:snapToGrid/>
        <w:spacing w:before="313" w:beforeLines="100" w:after="313" w:afterLines="100" w:line="240" w:lineRule="auto"/>
        <w:ind w:left="0" w:leftChars="0" w:right="0" w:firstLine="0" w:firstLineChars="0"/>
        <w:jc w:val="both"/>
        <w:textAlignment w:val="auto"/>
        <w:outlineLvl w:val="1"/>
        <w:rPr>
          <w:rFonts w:hint="eastAsia" w:ascii="黑体" w:hAnsi="黑体" w:eastAsia="黑体" w:cs="黑体"/>
          <w:b w:val="0"/>
          <w:bCs/>
          <w:color w:val="auto"/>
          <w:szCs w:val="21"/>
        </w:rPr>
      </w:pPr>
      <w:r>
        <w:rPr>
          <w:rFonts w:hint="eastAsia" w:ascii="黑体" w:hAnsi="黑体" w:eastAsia="黑体" w:cs="黑体"/>
          <w:b w:val="0"/>
          <w:bCs/>
          <w:color w:val="auto"/>
          <w:szCs w:val="21"/>
        </w:rPr>
        <w:t>7</w:t>
      </w:r>
      <w:r>
        <w:rPr>
          <w:rFonts w:hint="eastAsia" w:hAnsi="黑体" w:cs="黑体"/>
          <w:b w:val="0"/>
          <w:bCs/>
          <w:color w:val="auto"/>
          <w:szCs w:val="21"/>
          <w:lang w:val="en-US" w:eastAsia="zh-CN"/>
        </w:rPr>
        <w:t xml:space="preserve"> </w:t>
      </w:r>
      <w:r>
        <w:rPr>
          <w:rFonts w:hint="eastAsia" w:ascii="黑体" w:hAnsi="黑体" w:eastAsia="黑体" w:cs="黑体"/>
          <w:b w:val="0"/>
          <w:bCs/>
          <w:color w:val="auto"/>
          <w:szCs w:val="21"/>
        </w:rPr>
        <w:t>分析结果</w:t>
      </w:r>
      <w:r>
        <w:rPr>
          <w:rFonts w:hint="eastAsia" w:hAnsi="黑体" w:cs="黑体"/>
          <w:b w:val="0"/>
          <w:bCs/>
          <w:color w:val="auto"/>
          <w:szCs w:val="21"/>
          <w:lang w:eastAsia="zh-CN"/>
        </w:rPr>
        <w:t>计算</w:t>
      </w:r>
    </w:p>
    <w:p>
      <w:pPr>
        <w:rPr>
          <w:rFonts w:ascii="宋体" w:hAnsi="宋体" w:eastAsia="宋体"/>
          <w:szCs w:val="21"/>
        </w:rPr>
      </w:pPr>
      <w:r>
        <w:rPr>
          <w:rFonts w:hint="eastAsia" w:ascii="宋体" w:hAnsi="宋体" w:cs="宋体"/>
          <w:color w:val="auto"/>
          <w:lang w:val="en-US" w:eastAsia="zh-CN"/>
        </w:rPr>
        <w:t xml:space="preserve">    按式</w:t>
      </w:r>
      <w:r>
        <w:rPr>
          <w:rFonts w:hint="default" w:ascii="Times New Roman" w:hAnsi="Times New Roman" w:cs="Times New Roman"/>
          <w:color w:val="auto"/>
          <w:lang w:val="en-US" w:eastAsia="zh-CN"/>
        </w:rPr>
        <w:t>（1）</w:t>
      </w:r>
      <w:r>
        <w:rPr>
          <w:rFonts w:hint="eastAsia" w:cs="Times New Roman"/>
          <w:color w:val="auto"/>
          <w:lang w:val="en-US" w:eastAsia="zh-CN"/>
        </w:rPr>
        <w:t>计算</w:t>
      </w:r>
      <w:r>
        <w:rPr>
          <w:rFonts w:hint="eastAsia" w:ascii="宋体" w:hAnsi="宋体" w:eastAsia="宋体" w:cs="宋体"/>
          <w:color w:val="auto"/>
        </w:rPr>
        <w:t>被测元素的质量分数</w:t>
      </w:r>
      <w:r>
        <w:rPr>
          <w:rFonts w:hint="eastAsia" w:ascii="宋体" w:hAnsi="宋体" w:eastAsia="宋体" w:cs="宋体"/>
          <w:color w:val="auto"/>
          <w:lang w:eastAsia="zh-CN"/>
        </w:rPr>
        <w:t>以</w:t>
      </w:r>
      <w:r>
        <w:rPr>
          <w:rFonts w:ascii="Times New Roman" w:hAnsi="Times New Roman" w:eastAsia="宋体" w:cs="Times New Roman"/>
          <w:kern w:val="2"/>
          <w:sz w:val="21"/>
          <w:szCs w:val="21"/>
          <w:lang w:val="en-US" w:eastAsia="zh-CN" w:bidi="ar-SA"/>
        </w:rPr>
        <w:pict>
          <v:shape id="图片 13" o:spid="_x0000_s1035" type="#_x0000_t75" style="height:10.5pt;width:11.2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r>
        <w:rPr>
          <w:rFonts w:ascii="Times New Roman" w:hAnsi="Times New Roman" w:cs="Times New Roman"/>
          <w:szCs w:val="21"/>
          <w:vertAlign w:val="subscript"/>
        </w:rPr>
        <w:t>(x）</w:t>
      </w:r>
      <w:r>
        <w:rPr>
          <w:rFonts w:hAnsi="宋体"/>
        </w:rPr>
        <w:t>，</w:t>
      </w:r>
      <w:r>
        <w:rPr>
          <w:rFonts w:hint="eastAsia" w:ascii="宋体" w:hAnsi="宋体"/>
          <w:szCs w:val="21"/>
        </w:rPr>
        <w:t>数值以%表示</w:t>
      </w:r>
      <w:r>
        <w:rPr>
          <w:rFonts w:ascii="宋体" w:hAnsi="宋体" w:eastAsia="宋体"/>
          <w:szCs w:val="21"/>
        </w:rPr>
        <w:t>：</w:t>
      </w:r>
    </w:p>
    <w:p>
      <w:pPr>
        <w:wordWrap/>
        <w:adjustRightInd/>
        <w:snapToGrid/>
        <w:spacing w:line="240" w:lineRule="auto"/>
        <w:ind w:left="0" w:leftChars="0" w:right="0"/>
        <w:jc w:val="center"/>
        <w:textAlignment w:val="auto"/>
        <w:rPr>
          <w:rFonts w:hint="eastAsia"/>
          <w:color w:val="auto"/>
          <w:szCs w:val="21"/>
        </w:rPr>
      </w:pPr>
      <w:r>
        <w:rPr>
          <w:rFonts w:ascii="Times New Roman" w:hAnsi="Times New Roman" w:eastAsia="宋体" w:cs="Times New Roman"/>
          <w:color w:val="auto"/>
          <w:kern w:val="2"/>
          <w:position w:val="-24"/>
          <w:sz w:val="21"/>
          <w:szCs w:val="21"/>
          <w:lang w:val="en-US" w:eastAsia="zh-CN" w:bidi="ar-SA"/>
        </w:rPr>
        <w:object>
          <v:shape id="Picture 4" type="#_x0000_t75" style="height:33pt;width:153pt;rotation:0f;" o:ole="t"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o:OLEObject Type="Embed" ProgID="Equation.3" ShapeID="Picture 4" DrawAspect="Content" ObjectID="_11" r:id="rId15"/>
        </w:object>
      </w:r>
      <w:r>
        <w:rPr>
          <w:color w:val="auto"/>
          <w:szCs w:val="21"/>
        </w:rPr>
        <w:t>……………………………</w:t>
      </w:r>
      <w:r>
        <w:rPr>
          <w:rFonts w:hint="eastAsia"/>
          <w:color w:val="auto"/>
          <w:szCs w:val="21"/>
        </w:rPr>
        <w:t>（</w:t>
      </w:r>
      <w:r>
        <w:rPr>
          <w:color w:val="auto"/>
          <w:szCs w:val="21"/>
        </w:rPr>
        <w:t>1</w:t>
      </w:r>
      <w:r>
        <w:rPr>
          <w:rFonts w:hint="eastAsia"/>
          <w:color w:val="auto"/>
          <w:szCs w:val="21"/>
        </w:rPr>
        <w:t>）</w:t>
      </w:r>
    </w:p>
    <w:p>
      <w:pPr>
        <w:wordWrap/>
        <w:autoSpaceDE w:val="0"/>
        <w:autoSpaceDN w:val="0"/>
        <w:adjustRightInd/>
        <w:snapToGrid/>
        <w:spacing w:line="240" w:lineRule="auto"/>
        <w:ind w:left="0" w:leftChars="0" w:right="0" w:firstLine="420" w:firstLineChars="200"/>
        <w:textAlignment w:val="auto"/>
        <w:rPr>
          <w:color w:val="auto"/>
          <w:kern w:val="0"/>
          <w:szCs w:val="21"/>
        </w:rPr>
      </w:pPr>
      <w:r>
        <w:rPr>
          <w:color w:val="auto"/>
          <w:kern w:val="0"/>
          <w:szCs w:val="21"/>
        </w:rPr>
        <w:t>式中：</w:t>
      </w:r>
    </w:p>
    <w:p>
      <w:pPr>
        <w:wordWrap/>
        <w:autoSpaceDE w:val="0"/>
        <w:autoSpaceDN w:val="0"/>
        <w:adjustRightInd/>
        <w:snapToGrid/>
        <w:spacing w:line="240" w:lineRule="auto"/>
        <w:ind w:left="0" w:leftChars="0" w:right="0" w:firstLine="420"/>
        <w:textAlignment w:val="auto"/>
        <w:rPr>
          <w:color w:val="auto"/>
          <w:kern w:val="0"/>
          <w:szCs w:val="21"/>
        </w:rPr>
      </w:pPr>
      <w:r>
        <w:rPr>
          <w:i/>
          <w:color w:val="auto"/>
          <w:kern w:val="0"/>
          <w:szCs w:val="21"/>
        </w:rPr>
        <w:t>ρ</w:t>
      </w:r>
      <w:r>
        <w:rPr>
          <w:color w:val="auto"/>
          <w:kern w:val="0"/>
          <w:szCs w:val="21"/>
        </w:rPr>
        <w:t>—仪器测得试液中杂质元素的浓度，单位为微克每毫升（µg/mL）；</w:t>
      </w:r>
    </w:p>
    <w:p>
      <w:pPr>
        <w:wordWrap/>
        <w:autoSpaceDE w:val="0"/>
        <w:autoSpaceDN w:val="0"/>
        <w:adjustRightInd/>
        <w:snapToGrid/>
        <w:spacing w:line="240" w:lineRule="auto"/>
        <w:ind w:left="0" w:leftChars="0" w:right="0" w:firstLine="420"/>
        <w:textAlignment w:val="auto"/>
        <w:rPr>
          <w:color w:val="auto"/>
          <w:kern w:val="0"/>
          <w:szCs w:val="21"/>
        </w:rPr>
      </w:pPr>
      <w:r>
        <w:rPr>
          <w:i/>
          <w:color w:val="auto"/>
          <w:kern w:val="0"/>
          <w:szCs w:val="21"/>
        </w:rPr>
        <w:t>ρ</w:t>
      </w:r>
      <w:r>
        <w:rPr>
          <w:i/>
          <w:color w:val="auto"/>
          <w:kern w:val="0"/>
          <w:szCs w:val="21"/>
          <w:vertAlign w:val="subscript"/>
        </w:rPr>
        <w:t>0</w:t>
      </w:r>
      <w:r>
        <w:rPr>
          <w:color w:val="auto"/>
          <w:kern w:val="0"/>
          <w:szCs w:val="21"/>
        </w:rPr>
        <w:t>—仪器测得空白试液中杂质元素的浓度，单位为微克每毫升（µg/mL）；</w:t>
      </w:r>
    </w:p>
    <w:p>
      <w:pPr>
        <w:wordWrap/>
        <w:autoSpaceDE w:val="0"/>
        <w:autoSpaceDN w:val="0"/>
        <w:adjustRightInd/>
        <w:snapToGrid/>
        <w:spacing w:line="240" w:lineRule="auto"/>
        <w:ind w:left="0" w:leftChars="0" w:right="0"/>
        <w:textAlignment w:val="auto"/>
        <w:rPr>
          <w:color w:val="auto"/>
          <w:kern w:val="0"/>
          <w:szCs w:val="21"/>
        </w:rPr>
      </w:pPr>
      <w:r>
        <w:rPr>
          <w:color w:val="auto"/>
          <w:kern w:val="0"/>
          <w:szCs w:val="21"/>
        </w:rPr>
        <w:t xml:space="preserve">    </w:t>
      </w:r>
      <w:r>
        <w:rPr>
          <w:i/>
          <w:color w:val="auto"/>
          <w:kern w:val="0"/>
          <w:szCs w:val="21"/>
        </w:rPr>
        <w:t>V</w:t>
      </w:r>
      <w:r>
        <w:rPr>
          <w:color w:val="auto"/>
          <w:kern w:val="0"/>
          <w:szCs w:val="21"/>
        </w:rPr>
        <w:t>—试液的体积，单位为毫升（mL）；</w:t>
      </w:r>
    </w:p>
    <w:p>
      <w:pPr>
        <w:wordWrap/>
        <w:autoSpaceDE w:val="0"/>
        <w:autoSpaceDN w:val="0"/>
        <w:adjustRightInd/>
        <w:snapToGrid/>
        <w:spacing w:line="240" w:lineRule="auto"/>
        <w:ind w:left="0" w:leftChars="0" w:right="0"/>
        <w:textAlignment w:val="auto"/>
        <w:rPr>
          <w:color w:val="auto"/>
          <w:kern w:val="0"/>
          <w:szCs w:val="21"/>
        </w:rPr>
      </w:pPr>
      <w:r>
        <w:rPr>
          <w:color w:val="auto"/>
          <w:kern w:val="0"/>
          <w:szCs w:val="21"/>
        </w:rPr>
        <w:t xml:space="preserve">    </w:t>
      </w:r>
      <w:r>
        <w:rPr>
          <w:i/>
          <w:color w:val="auto"/>
          <w:kern w:val="0"/>
          <w:szCs w:val="21"/>
        </w:rPr>
        <w:t>m</w:t>
      </w:r>
      <w:r>
        <w:rPr>
          <w:color w:val="auto"/>
          <w:kern w:val="0"/>
          <w:szCs w:val="21"/>
        </w:rPr>
        <w:t>—试料的质量，单位为克（g）。</w:t>
      </w:r>
    </w:p>
    <w:p>
      <w:pPr>
        <w:tabs>
          <w:tab w:val="left" w:pos="360"/>
        </w:tabs>
        <w:wordWrap/>
        <w:autoSpaceDE w:val="0"/>
        <w:autoSpaceDN w:val="0"/>
        <w:adjustRightInd/>
        <w:snapToGrid/>
        <w:spacing w:line="240" w:lineRule="auto"/>
        <w:ind w:left="0" w:leftChars="0" w:right="0" w:firstLine="435"/>
        <w:textAlignment w:val="auto"/>
        <w:rPr>
          <w:rFonts w:hint="eastAsia"/>
          <w:color w:val="auto"/>
          <w:kern w:val="0"/>
          <w:szCs w:val="21"/>
        </w:rPr>
      </w:pPr>
      <w:r>
        <w:rPr>
          <w:color w:val="auto"/>
          <w:kern w:val="0"/>
          <w:szCs w:val="21"/>
        </w:rPr>
        <w:t>分析结果表示至小数点后四位。</w:t>
      </w:r>
    </w:p>
    <w:p>
      <w:pPr>
        <w:pStyle w:val="37"/>
        <w:widowControl/>
        <w:numPr>
          <w:numId w:val="0"/>
        </w:numPr>
        <w:wordWrap/>
        <w:adjustRightInd/>
        <w:snapToGrid/>
        <w:spacing w:before="313" w:beforeLines="100" w:after="313" w:afterLines="100" w:line="240" w:lineRule="auto"/>
        <w:ind w:left="0" w:leftChars="0" w:right="0" w:firstLine="0" w:firstLineChars="0"/>
        <w:jc w:val="both"/>
        <w:textAlignment w:val="auto"/>
        <w:outlineLvl w:val="1"/>
        <w:rPr>
          <w:rFonts w:hint="eastAsia" w:ascii="黑体" w:hAnsi="黑体" w:eastAsia="黑体" w:cs="黑体"/>
          <w:b w:val="0"/>
          <w:bCs/>
          <w:color w:val="auto"/>
          <w:szCs w:val="21"/>
        </w:rPr>
      </w:pPr>
      <w:r>
        <w:rPr>
          <w:rFonts w:hint="eastAsia" w:ascii="黑体" w:hAnsi="黑体" w:eastAsia="黑体" w:cs="黑体"/>
          <w:b w:val="0"/>
          <w:bCs/>
          <w:color w:val="auto"/>
          <w:szCs w:val="21"/>
          <w:lang w:val="en-US" w:eastAsia="zh-CN"/>
        </w:rPr>
        <w:t xml:space="preserve">8 </w:t>
      </w:r>
      <w:r>
        <w:rPr>
          <w:rFonts w:hint="eastAsia" w:ascii="黑体" w:hAnsi="黑体" w:eastAsia="黑体" w:cs="黑体"/>
          <w:b w:val="0"/>
          <w:bCs/>
          <w:color w:val="auto"/>
          <w:szCs w:val="21"/>
          <w:lang w:eastAsia="zh-CN"/>
        </w:rPr>
        <w:t>精密度</w:t>
      </w:r>
    </w:p>
    <w:p>
      <w:pPr>
        <w:widowControl w:val="0"/>
        <w:wordWrap/>
        <w:autoSpaceDE w:val="0"/>
        <w:autoSpaceDN w:val="0"/>
        <w:adjustRightInd/>
        <w:snapToGrid/>
        <w:spacing w:before="157" w:beforeLines="50" w:after="157" w:afterLines="50" w:line="240" w:lineRule="auto"/>
        <w:ind w:left="0" w:leftChars="0" w:right="0" w:firstLine="0" w:firstLineChars="0"/>
        <w:jc w:val="both"/>
        <w:textAlignment w:val="auto"/>
        <w:outlineLvl w:val="9"/>
        <w:rPr>
          <w:rFonts w:hint="eastAsia" w:ascii="黑体" w:hAnsi="黑体" w:eastAsia="黑体" w:cs="黑体"/>
          <w:color w:val="auto"/>
          <w:kern w:val="0"/>
          <w:szCs w:val="21"/>
          <w:lang w:eastAsia="zh-CN"/>
        </w:rPr>
      </w:pPr>
      <w:r>
        <w:rPr>
          <w:rFonts w:hint="eastAsia" w:ascii="黑体" w:hAnsi="黑体" w:eastAsia="黑体" w:cs="黑体"/>
          <w:color w:val="auto"/>
          <w:kern w:val="0"/>
          <w:szCs w:val="21"/>
          <w:lang w:val="en-US" w:eastAsia="zh-CN"/>
        </w:rPr>
        <w:t>8</w:t>
      </w:r>
      <w:r>
        <w:rPr>
          <w:rFonts w:hint="eastAsia" w:ascii="黑体" w:hAnsi="黑体" w:eastAsia="黑体" w:cs="黑体"/>
          <w:color w:val="auto"/>
          <w:kern w:val="0"/>
          <w:szCs w:val="21"/>
        </w:rPr>
        <w:t>.1</w:t>
      </w:r>
      <w:r>
        <w:rPr>
          <w:rFonts w:hint="eastAsia" w:ascii="黑体" w:hAnsi="黑体" w:eastAsia="黑体" w:cs="黑体"/>
          <w:color w:val="auto"/>
          <w:kern w:val="0"/>
          <w:szCs w:val="21"/>
          <w:lang w:val="en-US" w:eastAsia="zh-CN"/>
        </w:rPr>
        <w:t xml:space="preserve"> </w:t>
      </w:r>
      <w:r>
        <w:rPr>
          <w:rFonts w:hint="eastAsia" w:ascii="黑体" w:hAnsi="黑体" w:eastAsia="黑体" w:cs="黑体"/>
          <w:color w:val="auto"/>
          <w:kern w:val="0"/>
          <w:szCs w:val="21"/>
          <w:lang w:eastAsia="zh-CN"/>
        </w:rPr>
        <w:t>重复性</w:t>
      </w:r>
    </w:p>
    <w:p>
      <w:pPr>
        <w:wordWrap/>
        <w:autoSpaceDE w:val="0"/>
        <w:autoSpaceDN w:val="0"/>
        <w:adjustRightInd/>
        <w:snapToGrid/>
        <w:spacing w:line="240" w:lineRule="auto"/>
        <w:ind w:left="0" w:leftChars="0" w:right="0" w:firstLine="420" w:firstLineChars="200"/>
        <w:textAlignment w:val="auto"/>
        <w:rPr>
          <w:rFonts w:hint="eastAsia"/>
          <w:color w:val="auto"/>
          <w:kern w:val="0"/>
          <w:szCs w:val="21"/>
          <w:lang w:val="en-US" w:eastAsia="zh-CN"/>
        </w:rPr>
      </w:pPr>
      <w:r>
        <w:rPr>
          <w:rFonts w:hint="eastAsia"/>
          <w:color w:val="auto"/>
          <w:kern w:val="0"/>
          <w:szCs w:val="21"/>
          <w:lang w:val="en-US" w:eastAsia="zh-CN"/>
        </w:rPr>
        <w:t>在重复性条件下获得的两次独立测试结果的测定值，在以下给出的平均值范围内，这两个测试结果的绝对差值不超过重复性限（r），超过重复性限（r）的情况下应不超过5%。重复性限（r）按表3数据采用内线性内插法求得。</w:t>
      </w:r>
    </w:p>
    <w:p>
      <w:pPr>
        <w:wordWrap/>
        <w:autoSpaceDE w:val="0"/>
        <w:autoSpaceDN w:val="0"/>
        <w:adjustRightInd/>
        <w:snapToGrid/>
        <w:spacing w:line="240" w:lineRule="auto"/>
        <w:ind w:right="0"/>
        <w:jc w:val="center"/>
        <w:textAlignment w:val="auto"/>
        <w:rPr>
          <w:rFonts w:hint="eastAsia"/>
          <w:color w:val="auto"/>
          <w:kern w:val="0"/>
          <w:szCs w:val="21"/>
          <w:lang w:val="en-US" w:eastAsia="zh-CN"/>
        </w:rPr>
      </w:pPr>
      <w:r>
        <w:rPr>
          <w:rFonts w:hint="eastAsia" w:ascii="黑体" w:hAnsi="黑体" w:eastAsia="黑体" w:cs="黑体"/>
          <w:color w:val="auto"/>
          <w:kern w:val="0"/>
          <w:szCs w:val="21"/>
          <w:lang w:val="en-US" w:eastAsia="zh-CN"/>
        </w:rPr>
        <w:t>表3 重复性限</w:t>
      </w:r>
    </w:p>
    <w:tbl>
      <w:tblPr>
        <w:tblStyle w:val="22"/>
        <w:tblW w:w="9042"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507"/>
        <w:gridCol w:w="1507"/>
        <w:gridCol w:w="1507"/>
        <w:gridCol w:w="15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Be</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Mg</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Al</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K</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Ca</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Ti</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Cr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Mn</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Fe</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Co</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Cu</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Zn</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Mo</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Pb</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Na</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Sn</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Ni</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W</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Si</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bl>
    <w:p>
      <w:pPr>
        <w:widowControl w:val="0"/>
        <w:wordWrap/>
        <w:autoSpaceDE w:val="0"/>
        <w:autoSpaceDN w:val="0"/>
        <w:adjustRightInd/>
        <w:snapToGrid/>
        <w:spacing w:before="157" w:beforeLines="50" w:after="157" w:afterLines="50" w:line="240" w:lineRule="auto"/>
        <w:ind w:left="0" w:leftChars="0" w:right="0" w:firstLine="0" w:firstLineChars="0"/>
        <w:jc w:val="both"/>
        <w:textAlignment w:val="auto"/>
        <w:outlineLvl w:val="9"/>
        <w:rPr>
          <w:rFonts w:hint="eastAsia" w:ascii="黑体" w:hAnsi="黑体" w:eastAsia="黑体" w:cs="黑体"/>
          <w:color w:val="auto"/>
          <w:kern w:val="0"/>
          <w:szCs w:val="21"/>
          <w:lang w:val="en-US" w:eastAsia="zh-CN"/>
        </w:rPr>
      </w:pPr>
      <w:r>
        <w:rPr>
          <w:rFonts w:hint="eastAsia" w:ascii="黑体" w:hAnsi="黑体" w:eastAsia="黑体" w:cs="黑体"/>
          <w:color w:val="auto"/>
          <w:kern w:val="0"/>
          <w:szCs w:val="21"/>
          <w:lang w:val="en-US" w:eastAsia="zh-CN"/>
        </w:rPr>
        <w:t>8.2 再现性</w:t>
      </w:r>
    </w:p>
    <w:p>
      <w:pPr>
        <w:wordWrap/>
        <w:autoSpaceDE w:val="0"/>
        <w:autoSpaceDN w:val="0"/>
        <w:adjustRightInd/>
        <w:snapToGrid/>
        <w:spacing w:line="240" w:lineRule="auto"/>
        <w:ind w:left="0" w:leftChars="0" w:right="0" w:firstLine="420" w:firstLineChars="200"/>
        <w:textAlignment w:val="auto"/>
        <w:rPr>
          <w:rFonts w:hint="eastAsia"/>
          <w:color w:val="auto"/>
          <w:kern w:val="0"/>
          <w:szCs w:val="21"/>
          <w:lang w:val="en-US" w:eastAsia="zh-CN"/>
        </w:rPr>
      </w:pPr>
      <w:r>
        <w:rPr>
          <w:rFonts w:hint="eastAsia"/>
          <w:color w:val="auto"/>
          <w:kern w:val="0"/>
          <w:szCs w:val="21"/>
          <w:lang w:val="en-US" w:eastAsia="zh-CN"/>
        </w:rPr>
        <w:t>在再现性条件下获得的两次独立测试结果的绝对差值不超过再现性限（R），超过再现性限（R）的情况下不超过5%。再现性限（R）按表3数据采用内线性内插法求得。</w:t>
      </w:r>
    </w:p>
    <w:p>
      <w:pPr>
        <w:wordWrap/>
        <w:autoSpaceDE w:val="0"/>
        <w:autoSpaceDN w:val="0"/>
        <w:adjustRightInd/>
        <w:snapToGrid/>
        <w:spacing w:line="240" w:lineRule="auto"/>
        <w:ind w:left="0" w:leftChars="0" w:right="0" w:firstLine="420"/>
        <w:jc w:val="center"/>
        <w:textAlignment w:val="auto"/>
        <w:rPr>
          <w:rFonts w:hint="eastAsia"/>
          <w:color w:val="auto"/>
          <w:kern w:val="0"/>
          <w:szCs w:val="21"/>
          <w:lang w:val="en-US" w:eastAsia="zh-CN"/>
        </w:rPr>
      </w:pPr>
      <w:r>
        <w:rPr>
          <w:rFonts w:hint="eastAsia" w:ascii="黑体" w:hAnsi="黑体" w:eastAsia="黑体" w:cs="黑体"/>
          <w:color w:val="auto"/>
          <w:kern w:val="0"/>
          <w:szCs w:val="21"/>
          <w:lang w:val="en-US" w:eastAsia="zh-CN"/>
        </w:rPr>
        <w:t>表4 再现性限</w:t>
      </w:r>
    </w:p>
    <w:tbl>
      <w:tblPr>
        <w:tblStyle w:val="22"/>
        <w:tblW w:w="9042"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507"/>
        <w:gridCol w:w="1507"/>
        <w:gridCol w:w="1507"/>
        <w:gridCol w:w="15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Be</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Mg</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Al</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K</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Ca</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Ti</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Cr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Mn</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Fe</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Co</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Cu</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Zn</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Mo</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Pb</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Na</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Sn</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Ni</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W</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restart"/>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Si</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质量分数</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07" w:type="dxa"/>
            <w:vMerge w:val="continue"/>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R/%</w:t>
            </w: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c>
          <w:tcPr>
            <w:tcW w:w="1507"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p>
        </w:tc>
      </w:tr>
    </w:tbl>
    <w:p>
      <w:pPr>
        <w:pStyle w:val="37"/>
        <w:widowControl/>
        <w:numPr>
          <w:numId w:val="0"/>
        </w:numPr>
        <w:wordWrap/>
        <w:adjustRightInd/>
        <w:snapToGrid/>
        <w:spacing w:before="313" w:beforeLines="100" w:after="313" w:afterLines="100" w:line="240" w:lineRule="auto"/>
        <w:ind w:left="0" w:leftChars="0" w:right="0" w:firstLine="0" w:firstLineChars="0"/>
        <w:jc w:val="both"/>
        <w:textAlignment w:val="auto"/>
        <w:outlineLvl w:val="1"/>
        <w:rPr>
          <w:rFonts w:hint="eastAsia" w:ascii="黑体" w:hAnsi="黑体" w:eastAsia="黑体" w:cs="黑体"/>
          <w:b w:val="0"/>
          <w:bCs/>
          <w:color w:val="auto"/>
          <w:szCs w:val="21"/>
          <w:lang w:val="en-US" w:eastAsia="zh-CN"/>
        </w:rPr>
      </w:pPr>
      <w:r>
        <w:rPr>
          <w:rFonts w:hint="eastAsia" w:ascii="黑体" w:hAnsi="黑体" w:eastAsia="黑体" w:cs="黑体"/>
          <w:b w:val="0"/>
          <w:bCs/>
          <w:color w:val="auto"/>
          <w:szCs w:val="21"/>
          <w:lang w:val="en-US" w:eastAsia="zh-CN"/>
        </w:rPr>
        <w:t>9 试验报告</w:t>
      </w:r>
    </w:p>
    <w:p>
      <w:pPr>
        <w:wordWrap/>
        <w:autoSpaceDE w:val="0"/>
        <w:autoSpaceDN w:val="0"/>
        <w:adjustRightInd/>
        <w:snapToGrid/>
        <w:spacing w:line="240" w:lineRule="auto"/>
        <w:ind w:right="0" w:firstLine="420" w:firstLineChars="200"/>
        <w:textAlignment w:val="auto"/>
        <w:rPr>
          <w:rFonts w:hint="eastAsia"/>
          <w:color w:val="auto"/>
          <w:kern w:val="0"/>
          <w:szCs w:val="21"/>
          <w:lang w:val="en-US" w:eastAsia="zh-CN"/>
        </w:rPr>
      </w:pPr>
      <w:r>
        <w:rPr>
          <w:rFonts w:hint="eastAsia"/>
          <w:color w:val="auto"/>
          <w:kern w:val="0"/>
          <w:szCs w:val="21"/>
          <w:lang w:val="en-US" w:eastAsia="zh-CN"/>
        </w:rPr>
        <w:t>试验报告应包括下列内容：</w:t>
      </w:r>
    </w:p>
    <w:p>
      <w:pPr>
        <w:wordWrap/>
        <w:autoSpaceDE w:val="0"/>
        <w:autoSpaceDN w:val="0"/>
        <w:adjustRightInd/>
        <w:snapToGrid/>
        <w:spacing w:line="240" w:lineRule="auto"/>
        <w:ind w:right="0" w:firstLine="420" w:firstLineChars="200"/>
        <w:textAlignment w:val="auto"/>
        <w:rPr>
          <w:rFonts w:hint="eastAsia"/>
          <w:color w:val="auto"/>
          <w:kern w:val="0"/>
          <w:szCs w:val="21"/>
          <w:lang w:val="en-US" w:eastAsia="zh-CN"/>
        </w:rPr>
      </w:pPr>
      <w:r>
        <w:rPr>
          <w:rFonts w:hint="default" w:ascii="Times New Roman" w:hAnsi="Times New Roman" w:eastAsia="宋体" w:cs="Times New Roman"/>
          <w:color w:val="auto"/>
        </w:rPr>
        <w:t>——</w:t>
      </w:r>
      <w:r>
        <w:rPr>
          <w:rFonts w:hint="eastAsia"/>
          <w:color w:val="auto"/>
          <w:kern w:val="0"/>
          <w:szCs w:val="21"/>
          <w:lang w:val="en-US" w:eastAsia="zh-CN"/>
        </w:rPr>
        <w:t>试样；</w:t>
      </w:r>
    </w:p>
    <w:p>
      <w:pPr>
        <w:tabs>
          <w:tab w:val="left" w:pos="501"/>
        </w:tabs>
        <w:wordWrap/>
        <w:autoSpaceDE w:val="0"/>
        <w:autoSpaceDN w:val="0"/>
        <w:adjustRightInd/>
        <w:snapToGrid/>
        <w:spacing w:line="240" w:lineRule="auto"/>
        <w:ind w:right="0" w:firstLine="420" w:firstLineChars="200"/>
        <w:textAlignment w:val="auto"/>
        <w:rPr>
          <w:rFonts w:hint="eastAsia"/>
          <w:color w:val="auto"/>
          <w:kern w:val="0"/>
          <w:szCs w:val="21"/>
          <w:lang w:val="en-US" w:eastAsia="zh-CN"/>
        </w:rPr>
      </w:pPr>
      <w:r>
        <w:rPr>
          <w:rFonts w:hint="default" w:ascii="Times New Roman" w:hAnsi="Times New Roman" w:eastAsia="宋体" w:cs="Times New Roman"/>
          <w:color w:val="auto"/>
        </w:rPr>
        <w:t>——</w:t>
      </w:r>
      <w:r>
        <w:rPr>
          <w:rFonts w:hint="eastAsia"/>
          <w:color w:val="auto"/>
          <w:kern w:val="0"/>
          <w:szCs w:val="21"/>
          <w:lang w:val="en-US" w:eastAsia="zh-CN"/>
        </w:rPr>
        <w:t>使用的标准；</w:t>
      </w:r>
    </w:p>
    <w:p>
      <w:pPr>
        <w:tabs>
          <w:tab w:val="left" w:pos="501"/>
        </w:tabs>
        <w:wordWrap/>
        <w:autoSpaceDE w:val="0"/>
        <w:autoSpaceDN w:val="0"/>
        <w:adjustRightInd/>
        <w:snapToGrid/>
        <w:spacing w:line="240" w:lineRule="auto"/>
        <w:ind w:right="0" w:firstLine="420" w:firstLineChars="200"/>
        <w:textAlignment w:val="auto"/>
        <w:rPr>
          <w:rFonts w:hint="eastAsia"/>
          <w:color w:val="auto"/>
          <w:kern w:val="0"/>
          <w:szCs w:val="21"/>
          <w:lang w:val="en-US" w:eastAsia="zh-CN"/>
        </w:rPr>
      </w:pPr>
      <w:r>
        <w:rPr>
          <w:rFonts w:hint="default" w:ascii="Times New Roman" w:hAnsi="Times New Roman" w:eastAsia="宋体" w:cs="Times New Roman"/>
          <w:color w:val="auto"/>
        </w:rPr>
        <w:t>——</w:t>
      </w:r>
      <w:r>
        <w:rPr>
          <w:rFonts w:hint="eastAsia"/>
          <w:color w:val="auto"/>
          <w:kern w:val="0"/>
          <w:szCs w:val="21"/>
          <w:lang w:val="en-US" w:eastAsia="zh-CN"/>
        </w:rPr>
        <w:t>分析结果及其表示；</w:t>
      </w:r>
    </w:p>
    <w:p>
      <w:pPr>
        <w:wordWrap/>
        <w:autoSpaceDE w:val="0"/>
        <w:autoSpaceDN w:val="0"/>
        <w:adjustRightInd/>
        <w:snapToGrid/>
        <w:spacing w:line="240" w:lineRule="auto"/>
        <w:ind w:right="0" w:firstLine="420" w:firstLineChars="200"/>
        <w:textAlignment w:val="auto"/>
        <w:rPr>
          <w:rFonts w:hint="eastAsia"/>
          <w:color w:val="auto"/>
          <w:kern w:val="0"/>
          <w:szCs w:val="21"/>
          <w:lang w:val="en-US" w:eastAsia="zh-CN"/>
        </w:rPr>
      </w:pPr>
      <w:r>
        <w:rPr>
          <w:rFonts w:hint="default" w:ascii="Times New Roman" w:hAnsi="Times New Roman" w:eastAsia="宋体" w:cs="Times New Roman"/>
          <w:color w:val="auto"/>
        </w:rPr>
        <w:t>——</w:t>
      </w:r>
      <w:r>
        <w:rPr>
          <w:rFonts w:hint="eastAsia"/>
          <w:color w:val="auto"/>
          <w:kern w:val="0"/>
          <w:szCs w:val="21"/>
          <w:lang w:val="en-US" w:eastAsia="zh-CN"/>
        </w:rPr>
        <w:t>与基本分析步骤的差异；</w:t>
      </w:r>
    </w:p>
    <w:p>
      <w:pPr>
        <w:wordWrap/>
        <w:autoSpaceDE w:val="0"/>
        <w:autoSpaceDN w:val="0"/>
        <w:adjustRightInd/>
        <w:snapToGrid/>
        <w:spacing w:line="240" w:lineRule="auto"/>
        <w:ind w:right="0" w:firstLine="420" w:firstLineChars="200"/>
        <w:textAlignment w:val="auto"/>
        <w:rPr>
          <w:rFonts w:hint="eastAsia"/>
          <w:color w:val="auto"/>
          <w:kern w:val="0"/>
          <w:szCs w:val="21"/>
          <w:lang w:val="en-US" w:eastAsia="zh-CN"/>
        </w:rPr>
      </w:pPr>
      <w:r>
        <w:rPr>
          <w:rFonts w:hint="default" w:ascii="Times New Roman" w:hAnsi="Times New Roman" w:eastAsia="宋体" w:cs="Times New Roman"/>
          <w:color w:val="auto"/>
        </w:rPr>
        <w:t>——</w:t>
      </w:r>
      <w:r>
        <w:rPr>
          <w:rFonts w:hint="eastAsia"/>
          <w:color w:val="auto"/>
          <w:kern w:val="0"/>
          <w:szCs w:val="21"/>
          <w:lang w:val="en-US" w:eastAsia="zh-CN"/>
        </w:rPr>
        <w:t>测定中观察到的异常现象；</w:t>
      </w:r>
    </w:p>
    <w:p>
      <w:pPr>
        <w:wordWrap/>
        <w:autoSpaceDE w:val="0"/>
        <w:autoSpaceDN w:val="0"/>
        <w:adjustRightInd/>
        <w:snapToGrid/>
        <w:spacing w:line="240" w:lineRule="auto"/>
        <w:ind w:right="0" w:firstLine="420" w:firstLineChars="200"/>
        <w:textAlignment w:val="auto"/>
        <w:rPr>
          <w:rFonts w:hint="eastAsia"/>
          <w:color w:val="auto"/>
          <w:kern w:val="0"/>
          <w:szCs w:val="21"/>
          <w:lang w:val="en-US" w:eastAsia="zh-CN"/>
        </w:rPr>
      </w:pPr>
      <w:r>
        <w:rPr>
          <w:rFonts w:hint="default" w:ascii="Times New Roman" w:hAnsi="Times New Roman" w:eastAsia="宋体" w:cs="Times New Roman"/>
          <w:color w:val="auto"/>
        </w:rPr>
        <w:t>——</w:t>
      </w:r>
      <w:r>
        <w:rPr>
          <w:rFonts w:hint="eastAsia"/>
          <w:color w:val="auto"/>
          <w:kern w:val="0"/>
          <w:szCs w:val="21"/>
          <w:lang w:val="en-US" w:eastAsia="zh-CN"/>
        </w:rPr>
        <w:t>试验日期。</w:t>
      </w:r>
    </w:p>
    <w:p>
      <w:pPr>
        <w:wordWrap/>
        <w:autoSpaceDE w:val="0"/>
        <w:autoSpaceDN w:val="0"/>
        <w:adjustRightInd/>
        <w:snapToGrid/>
        <w:spacing w:line="240" w:lineRule="auto"/>
        <w:ind w:left="0" w:leftChars="0" w:right="0" w:firstLine="420"/>
        <w:textAlignment w:val="auto"/>
        <w:rPr>
          <w:rFonts w:hint="eastAsia"/>
          <w:color w:val="auto"/>
          <w:kern w:val="0"/>
          <w:szCs w:val="21"/>
          <w:lang w:val="en-US" w:eastAsia="zh-CN"/>
        </w:rPr>
      </w:pPr>
    </w:p>
    <w:p>
      <w:pPr>
        <w:spacing w:line="360" w:lineRule="auto"/>
        <w:outlineLvl w:val="0"/>
        <w:rPr>
          <w:rFonts w:ascii="Times New Roman" w:hAnsi="Times New Roman" w:eastAsia="宋体" w:cs="Times New Roman"/>
          <w:color w:val="auto"/>
          <w:spacing w:val="6"/>
          <w:kern w:val="2"/>
          <w:sz w:val="21"/>
          <w:szCs w:val="21"/>
          <w:lang w:val="en-US" w:eastAsia="zh-CN" w:bidi="ar-SA"/>
        </w:rPr>
      </w:pPr>
    </w:p>
    <w:p>
      <w:pPr>
        <w:spacing w:line="360" w:lineRule="auto"/>
        <w:outlineLvl w:val="0"/>
        <w:rPr>
          <w:rFonts w:ascii="Times New Roman" w:hAnsi="Times New Roman" w:eastAsia="宋体" w:cs="Times New Roman"/>
          <w:color w:val="auto"/>
          <w:spacing w:val="6"/>
          <w:kern w:val="2"/>
          <w:sz w:val="21"/>
          <w:szCs w:val="21"/>
          <w:lang w:val="en-US" w:eastAsia="zh-CN" w:bidi="ar-SA"/>
        </w:rPr>
      </w:pPr>
    </w:p>
    <w:p>
      <w:pPr>
        <w:spacing w:line="360" w:lineRule="auto"/>
        <w:jc w:val="left"/>
        <w:outlineLvl w:val="0"/>
        <w:rPr>
          <w:rFonts w:hint="eastAsia" w:ascii="黑体" w:hAnsi="黑体" w:eastAsia="黑体" w:cs="黑体"/>
          <w:color w:val="auto"/>
          <w:spacing w:val="6"/>
          <w:kern w:val="2"/>
          <w:sz w:val="21"/>
          <w:szCs w:val="21"/>
          <w:lang w:val="en-US" w:eastAsia="zh-CN" w:bidi="ar-SA"/>
        </w:rPr>
      </w:pPr>
    </w:p>
    <w:p>
      <w:pPr>
        <w:spacing w:line="360" w:lineRule="auto"/>
        <w:jc w:val="left"/>
        <w:outlineLvl w:val="0"/>
        <w:rPr>
          <w:rFonts w:hint="eastAsia" w:ascii="黑体" w:hAnsi="黑体" w:eastAsia="黑体" w:cs="黑体"/>
          <w:color w:val="auto"/>
          <w:spacing w:val="6"/>
          <w:kern w:val="2"/>
          <w:sz w:val="21"/>
          <w:szCs w:val="21"/>
          <w:lang w:val="en-US" w:eastAsia="zh-CN" w:bidi="ar-SA"/>
        </w:rPr>
      </w:pPr>
    </w:p>
    <w:p>
      <w:pPr>
        <w:spacing w:line="360" w:lineRule="auto"/>
        <w:jc w:val="left"/>
        <w:outlineLvl w:val="0"/>
        <w:rPr>
          <w:rFonts w:hint="eastAsia" w:ascii="黑体" w:hAnsi="黑体" w:eastAsia="黑体" w:cs="黑体"/>
          <w:color w:val="auto"/>
          <w:spacing w:val="6"/>
          <w:kern w:val="2"/>
          <w:sz w:val="21"/>
          <w:szCs w:val="21"/>
          <w:lang w:val="en-US" w:eastAsia="zh-CN" w:bidi="ar-SA"/>
        </w:rPr>
      </w:pPr>
    </w:p>
    <w:p>
      <w:pPr>
        <w:spacing w:line="360" w:lineRule="auto"/>
        <w:jc w:val="left"/>
        <w:outlineLvl w:val="0"/>
        <w:rPr>
          <w:rFonts w:hint="eastAsia" w:ascii="黑体" w:hAnsi="黑体" w:eastAsia="黑体" w:cs="黑体"/>
          <w:color w:val="auto"/>
          <w:spacing w:val="6"/>
          <w:kern w:val="2"/>
          <w:sz w:val="21"/>
          <w:szCs w:val="21"/>
          <w:lang w:val="en-US" w:eastAsia="zh-CN" w:bidi="ar-SA"/>
        </w:rPr>
      </w:pPr>
    </w:p>
    <w:p>
      <w:pPr>
        <w:spacing w:line="360" w:lineRule="auto"/>
        <w:jc w:val="left"/>
        <w:outlineLvl w:val="0"/>
        <w:rPr>
          <w:rFonts w:hint="eastAsia" w:ascii="黑体" w:hAnsi="黑体" w:eastAsia="黑体" w:cs="黑体"/>
          <w:color w:val="auto"/>
          <w:spacing w:val="6"/>
          <w:kern w:val="2"/>
          <w:sz w:val="21"/>
          <w:szCs w:val="21"/>
          <w:lang w:val="en-US" w:eastAsia="zh-CN" w:bidi="ar-SA"/>
        </w:rPr>
      </w:pPr>
    </w:p>
    <w:p>
      <w:pPr>
        <w:spacing w:line="360" w:lineRule="auto"/>
        <w:jc w:val="left"/>
        <w:outlineLvl w:val="0"/>
        <w:rPr>
          <w:rFonts w:hint="eastAsia" w:ascii="黑体" w:hAnsi="黑体" w:eastAsia="黑体" w:cs="黑体"/>
          <w:color w:val="auto"/>
          <w:spacing w:val="6"/>
          <w:kern w:val="2"/>
          <w:sz w:val="21"/>
          <w:szCs w:val="21"/>
          <w:lang w:val="en-US" w:eastAsia="zh-CN" w:bidi="ar-SA"/>
        </w:rPr>
      </w:pPr>
    </w:p>
    <w:p>
      <w:pPr>
        <w:spacing w:line="360" w:lineRule="auto"/>
        <w:jc w:val="left"/>
        <w:outlineLvl w:val="0"/>
        <w:rPr>
          <w:rFonts w:hint="eastAsia" w:ascii="黑体" w:hAnsi="黑体" w:eastAsia="黑体" w:cs="黑体"/>
          <w:color w:val="auto"/>
          <w:spacing w:val="6"/>
          <w:kern w:val="2"/>
          <w:sz w:val="21"/>
          <w:szCs w:val="21"/>
          <w:lang w:val="en-US" w:eastAsia="zh-CN" w:bidi="ar-SA"/>
        </w:rPr>
      </w:pPr>
    </w:p>
    <w:p>
      <w:pPr>
        <w:spacing w:line="360" w:lineRule="auto"/>
        <w:jc w:val="left"/>
        <w:outlineLvl w:val="0"/>
        <w:rPr>
          <w:rFonts w:hint="eastAsia" w:ascii="黑体" w:hAnsi="黑体" w:eastAsia="黑体" w:cs="黑体"/>
          <w:color w:val="auto"/>
          <w:spacing w:val="6"/>
          <w:kern w:val="2"/>
          <w:sz w:val="21"/>
          <w:szCs w:val="21"/>
          <w:lang w:val="en-US" w:eastAsia="zh-CN" w:bidi="ar-SA"/>
        </w:rPr>
      </w:pPr>
    </w:p>
    <w:p>
      <w:pPr>
        <w:spacing w:line="360" w:lineRule="auto"/>
        <w:jc w:val="left"/>
        <w:outlineLvl w:val="0"/>
        <w:rPr>
          <w:rFonts w:hint="eastAsia" w:ascii="黑体" w:hAnsi="黑体" w:eastAsia="黑体" w:cs="黑体"/>
          <w:color w:val="auto"/>
          <w:spacing w:val="6"/>
          <w:kern w:val="2"/>
          <w:sz w:val="21"/>
          <w:szCs w:val="21"/>
          <w:lang w:val="en-US" w:eastAsia="zh-CN" w:bidi="ar-SA"/>
        </w:rPr>
      </w:pPr>
    </w:p>
    <w:p>
      <w:pPr>
        <w:spacing w:line="360" w:lineRule="auto"/>
        <w:jc w:val="both"/>
        <w:outlineLvl w:val="0"/>
        <w:rPr>
          <w:rFonts w:hint="eastAsia" w:ascii="黑体" w:hAnsi="黑体" w:eastAsia="黑体" w:cs="黑体"/>
          <w:color w:val="auto"/>
          <w:spacing w:val="6"/>
          <w:kern w:val="2"/>
          <w:sz w:val="21"/>
          <w:szCs w:val="21"/>
          <w:lang w:val="en-US" w:eastAsia="zh-CN" w:bidi="ar-SA"/>
        </w:rPr>
      </w:pPr>
    </w:p>
    <w:p>
      <w:pPr>
        <w:spacing w:line="360" w:lineRule="auto"/>
        <w:jc w:val="both"/>
        <w:outlineLvl w:val="0"/>
        <w:rPr>
          <w:rFonts w:hint="eastAsia" w:ascii="黑体" w:hAnsi="黑体" w:eastAsia="黑体" w:cs="黑体"/>
          <w:color w:val="auto"/>
          <w:spacing w:val="6"/>
          <w:kern w:val="2"/>
          <w:sz w:val="21"/>
          <w:szCs w:val="21"/>
          <w:lang w:val="en-US" w:eastAsia="zh-CN" w:bidi="ar-SA"/>
        </w:rPr>
      </w:pPr>
    </w:p>
    <w:p>
      <w:pPr>
        <w:spacing w:line="360" w:lineRule="auto"/>
        <w:jc w:val="center"/>
        <w:outlineLvl w:val="0"/>
        <w:rPr>
          <w:rFonts w:hint="eastAsia" w:ascii="黑体" w:hAnsi="黑体" w:eastAsia="黑体" w:cs="黑体"/>
          <w:color w:val="auto"/>
          <w:spacing w:val="6"/>
          <w:kern w:val="2"/>
          <w:sz w:val="21"/>
          <w:szCs w:val="21"/>
          <w:lang w:val="en-US" w:eastAsia="zh-CN" w:bidi="ar-SA"/>
        </w:rPr>
      </w:pPr>
      <w:r>
        <w:rPr>
          <w:rFonts w:hint="eastAsia" w:ascii="黑体" w:hAnsi="黑体" w:eastAsia="黑体" w:cs="黑体"/>
          <w:color w:val="auto"/>
          <w:spacing w:val="6"/>
          <w:kern w:val="2"/>
          <w:sz w:val="21"/>
          <w:szCs w:val="21"/>
          <w:lang w:val="en-US" w:eastAsia="zh-CN" w:bidi="ar-SA"/>
        </w:rPr>
        <w:t>附  录  A</w:t>
      </w:r>
    </w:p>
    <w:p>
      <w:pPr>
        <w:spacing w:line="360" w:lineRule="auto"/>
        <w:jc w:val="center"/>
        <w:outlineLvl w:val="0"/>
        <w:rPr>
          <w:rFonts w:hint="eastAsia" w:ascii="黑体" w:hAnsi="黑体" w:eastAsia="黑体" w:cs="黑体"/>
          <w:color w:val="auto"/>
          <w:spacing w:val="6"/>
          <w:kern w:val="2"/>
          <w:sz w:val="21"/>
          <w:szCs w:val="21"/>
          <w:lang w:val="en-US" w:eastAsia="zh-CN" w:bidi="ar-SA"/>
        </w:rPr>
      </w:pPr>
      <w:r>
        <w:rPr>
          <w:rFonts w:hint="eastAsia" w:ascii="黑体" w:hAnsi="黑体" w:eastAsia="黑体" w:cs="黑体"/>
          <w:color w:val="auto"/>
          <w:spacing w:val="6"/>
          <w:kern w:val="2"/>
          <w:sz w:val="21"/>
          <w:szCs w:val="21"/>
          <w:lang w:val="en-US" w:eastAsia="zh-CN" w:bidi="ar-SA"/>
        </w:rPr>
        <w:t>（资料性附录）</w:t>
      </w:r>
    </w:p>
    <w:p>
      <w:pPr>
        <w:spacing w:line="360" w:lineRule="auto"/>
        <w:jc w:val="center"/>
        <w:outlineLvl w:val="0"/>
        <w:rPr>
          <w:rFonts w:hint="eastAsia" w:ascii="黑体" w:hAnsi="黑体" w:eastAsia="黑体" w:cs="黑体"/>
          <w:color w:val="auto"/>
          <w:spacing w:val="6"/>
          <w:kern w:val="2"/>
          <w:sz w:val="21"/>
          <w:szCs w:val="21"/>
          <w:lang w:val="en-US" w:eastAsia="zh-CN" w:bidi="ar-SA"/>
        </w:rPr>
      </w:pPr>
      <w:r>
        <w:rPr>
          <w:rFonts w:hint="eastAsia" w:ascii="黑体" w:hAnsi="黑体" w:eastAsia="黑体" w:cs="黑体"/>
          <w:color w:val="auto"/>
          <w:spacing w:val="6"/>
          <w:kern w:val="2"/>
          <w:sz w:val="21"/>
          <w:szCs w:val="21"/>
          <w:lang w:val="en-US" w:eastAsia="zh-CN" w:bidi="ar-SA"/>
        </w:rPr>
        <w:t>仪器工作条件</w:t>
      </w:r>
    </w:p>
    <w:p>
      <w:pPr>
        <w:spacing w:line="360" w:lineRule="auto"/>
        <w:ind w:firstLine="444" w:firstLineChars="200"/>
        <w:jc w:val="left"/>
        <w:outlineLvl w:val="0"/>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eastAsia="宋体" w:cs="Times New Roman"/>
          <w:color w:val="auto"/>
          <w:spacing w:val="6"/>
          <w:kern w:val="2"/>
          <w:sz w:val="21"/>
          <w:szCs w:val="21"/>
          <w:lang w:val="en-US" w:eastAsia="zh-CN" w:bidi="ar-SA"/>
        </w:rPr>
        <w:t>电感耦合等离子体发射光谱仪测定铼酸铵中</w:t>
      </w:r>
      <w:r>
        <w:rPr>
          <w:rFonts w:ascii="Times New Roman"/>
          <w:color w:val="auto"/>
          <w:szCs w:val="21"/>
        </w:rPr>
        <w:t>铼酸铵中铍、镁、铝、钾、钙、钛、铬、锰、铁、钴、铜、锌</w:t>
      </w:r>
      <w:r>
        <w:rPr>
          <w:rFonts w:hint="eastAsia" w:ascii="Times New Roman"/>
          <w:color w:val="auto"/>
          <w:szCs w:val="21"/>
          <w:lang w:eastAsia="zh-CN"/>
        </w:rPr>
        <w:t>、</w:t>
      </w:r>
      <w:r>
        <w:rPr>
          <w:rFonts w:ascii="Times New Roman"/>
          <w:color w:val="auto"/>
          <w:szCs w:val="21"/>
        </w:rPr>
        <w:t>钼</w:t>
      </w:r>
      <w:r>
        <w:rPr>
          <w:rFonts w:hint="eastAsia" w:ascii="Times New Roman"/>
          <w:color w:val="auto"/>
          <w:szCs w:val="21"/>
          <w:lang w:eastAsia="zh-CN"/>
        </w:rPr>
        <w:t>、铅、钨、钠、锡、镍、硅</w:t>
      </w:r>
      <w:r>
        <w:rPr>
          <w:rFonts w:ascii="Times New Roman"/>
          <w:color w:val="auto"/>
          <w:szCs w:val="21"/>
        </w:rPr>
        <w:t>量</w:t>
      </w:r>
      <w:r>
        <w:rPr>
          <w:rFonts w:hint="default" w:ascii="Times New Roman" w:hAnsi="Times New Roman" w:eastAsia="宋体" w:cs="Times New Roman"/>
          <w:b w:val="0"/>
          <w:bCs/>
          <w:color w:val="auto"/>
          <w:sz w:val="21"/>
          <w:szCs w:val="21"/>
          <w:lang w:val="zh-CN" w:eastAsia="zh-CN"/>
        </w:rPr>
        <w:t>参照表</w:t>
      </w:r>
      <w:r>
        <w:rPr>
          <w:rFonts w:hint="default" w:ascii="Times New Roman" w:hAnsi="Times New Roman" w:eastAsia="宋体" w:cs="Times New Roman"/>
          <w:b w:val="0"/>
          <w:bCs/>
          <w:color w:val="auto"/>
          <w:sz w:val="21"/>
          <w:szCs w:val="21"/>
          <w:lang w:val="en-US" w:eastAsia="zh-CN"/>
        </w:rPr>
        <w:t>A.1和表A.2的仪器工作条件。</w:t>
      </w:r>
    </w:p>
    <w:p>
      <w:pPr>
        <w:tabs>
          <w:tab w:val="left" w:pos="5646"/>
        </w:tabs>
        <w:jc w:val="center"/>
        <w:rPr>
          <w:rFonts w:hint="eastAsia" w:ascii="黑体" w:hAnsi="黑体" w:eastAsia="黑体" w:cs="黑体"/>
          <w:color w:val="auto"/>
          <w:spacing w:val="6"/>
          <w:kern w:val="2"/>
          <w:sz w:val="21"/>
          <w:szCs w:val="21"/>
          <w:lang w:val="en-US" w:eastAsia="zh-CN" w:bidi="ar-SA"/>
        </w:rPr>
      </w:pPr>
      <w:r>
        <w:rPr>
          <w:rFonts w:hint="default" w:ascii="Times New Roman" w:hAnsi="Times New Roman" w:eastAsia="黑体" w:cs="Times New Roman"/>
          <w:color w:val="auto"/>
          <w:spacing w:val="6"/>
          <w:kern w:val="2"/>
          <w:sz w:val="21"/>
          <w:szCs w:val="21"/>
          <w:lang w:val="en-US" w:eastAsia="zh-CN" w:bidi="ar-SA"/>
        </w:rPr>
        <w:pict>
          <v:line id="直线 2" o:spid="_x0000_s1037" style="position:absolute;left:0;margin-left:134.95pt;margin-top:420.15pt;height:0.05pt;width:152.25pt;rotation:0f;z-index:251665408;"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default" w:ascii="Times New Roman" w:hAnsi="Times New Roman" w:eastAsia="黑体" w:cs="Times New Roman"/>
          <w:color w:val="auto"/>
          <w:spacing w:val="6"/>
          <w:kern w:val="2"/>
          <w:sz w:val="21"/>
          <w:szCs w:val="21"/>
          <w:lang w:val="en-US" w:eastAsia="zh-CN" w:bidi="ar-SA"/>
        </w:rPr>
        <w:t>表A.1仪器工作参数</w:t>
      </w:r>
    </w:p>
    <w:tbl>
      <w:tblPr>
        <w:tblStyle w:val="23"/>
        <w:tblW w:w="957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914"/>
        <w:gridCol w:w="1914"/>
        <w:gridCol w:w="1914"/>
        <w:gridCol w:w="19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914"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观测方式</w:t>
            </w:r>
          </w:p>
        </w:tc>
        <w:tc>
          <w:tcPr>
            <w:tcW w:w="1914"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发射器功率</w:t>
            </w:r>
          </w:p>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kW</w:t>
            </w:r>
          </w:p>
        </w:tc>
        <w:tc>
          <w:tcPr>
            <w:tcW w:w="1914"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载气流量</w:t>
            </w:r>
          </w:p>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L/min</w:t>
            </w:r>
          </w:p>
        </w:tc>
        <w:tc>
          <w:tcPr>
            <w:tcW w:w="1914"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雾化器流量</w:t>
            </w:r>
          </w:p>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L/min</w:t>
            </w:r>
          </w:p>
        </w:tc>
        <w:tc>
          <w:tcPr>
            <w:tcW w:w="1914"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辅助气流量</w:t>
            </w:r>
          </w:p>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L/min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914"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轴向</w:t>
            </w:r>
          </w:p>
        </w:tc>
        <w:tc>
          <w:tcPr>
            <w:tcW w:w="1914"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1.30</w:t>
            </w:r>
          </w:p>
        </w:tc>
        <w:tc>
          <w:tcPr>
            <w:tcW w:w="1914"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1.50</w:t>
            </w:r>
          </w:p>
        </w:tc>
        <w:tc>
          <w:tcPr>
            <w:tcW w:w="1914"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0.80</w:t>
            </w:r>
          </w:p>
        </w:tc>
        <w:tc>
          <w:tcPr>
            <w:tcW w:w="1914"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0.2</w:t>
            </w:r>
          </w:p>
        </w:tc>
      </w:tr>
    </w:tbl>
    <w:p>
      <w:pPr>
        <w:tabs>
          <w:tab w:val="left" w:pos="5646"/>
        </w:tabs>
        <w:jc w:val="center"/>
        <w:rPr>
          <w:rFonts w:hint="eastAsia" w:ascii="黑体" w:hAnsi="黑体" w:eastAsia="黑体" w:cs="黑体"/>
          <w:color w:val="auto"/>
          <w:spacing w:val="6"/>
          <w:kern w:val="2"/>
          <w:sz w:val="21"/>
          <w:szCs w:val="21"/>
          <w:lang w:val="en-US" w:eastAsia="zh-CN" w:bidi="ar-SA"/>
        </w:rPr>
      </w:pPr>
    </w:p>
    <w:p>
      <w:pPr>
        <w:tabs>
          <w:tab w:val="left" w:pos="5646"/>
        </w:tabs>
        <w:jc w:val="center"/>
        <w:rPr>
          <w:rFonts w:hint="eastAsia" w:ascii="黑体" w:hAnsi="黑体" w:eastAsia="黑体" w:cs="黑体"/>
          <w:color w:val="auto"/>
          <w:spacing w:val="6"/>
          <w:kern w:val="2"/>
          <w:sz w:val="21"/>
          <w:szCs w:val="21"/>
          <w:lang w:val="en-US" w:eastAsia="zh-CN" w:bidi="ar-SA"/>
        </w:rPr>
      </w:pPr>
      <w:r>
        <w:rPr>
          <w:rFonts w:hint="eastAsia" w:ascii="黑体" w:hAnsi="黑体" w:eastAsia="黑体" w:cs="黑体"/>
          <w:color w:val="auto"/>
          <w:spacing w:val="6"/>
          <w:kern w:val="2"/>
          <w:sz w:val="21"/>
          <w:szCs w:val="21"/>
          <w:lang w:val="en-US" w:eastAsia="zh-CN" w:bidi="ar-SA"/>
        </w:rPr>
        <w:t>表A.2 元素谱线</w:t>
      </w:r>
    </w:p>
    <w:tbl>
      <w:tblPr>
        <w:tblStyle w:val="23"/>
        <w:tblW w:w="957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595"/>
        <w:gridCol w:w="1595"/>
        <w:gridCol w:w="1595"/>
        <w:gridCol w:w="1595"/>
        <w:gridCol w:w="15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5"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元素</w:t>
            </w:r>
          </w:p>
        </w:tc>
        <w:tc>
          <w:tcPr>
            <w:tcW w:w="1595"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检测波长/nm</w:t>
            </w:r>
          </w:p>
        </w:tc>
        <w:tc>
          <w:tcPr>
            <w:tcW w:w="1595"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元素</w:t>
            </w:r>
          </w:p>
        </w:tc>
        <w:tc>
          <w:tcPr>
            <w:tcW w:w="1595"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检测波长/nm</w:t>
            </w:r>
          </w:p>
        </w:tc>
        <w:tc>
          <w:tcPr>
            <w:tcW w:w="1595"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元素</w:t>
            </w:r>
          </w:p>
        </w:tc>
        <w:tc>
          <w:tcPr>
            <w:tcW w:w="1595"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检测波长/nm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rPr>
              <w:t>Be</w:t>
            </w:r>
          </w:p>
        </w:tc>
        <w:tc>
          <w:tcPr>
            <w:tcW w:w="1595"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313.042</w:t>
            </w:r>
          </w:p>
        </w:tc>
        <w:tc>
          <w:tcPr>
            <w:tcW w:w="159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rPr>
              <w:t>Mn</w:t>
            </w:r>
          </w:p>
        </w:tc>
        <w:tc>
          <w:tcPr>
            <w:tcW w:w="1595"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259.372</w:t>
            </w:r>
          </w:p>
        </w:tc>
        <w:tc>
          <w:tcPr>
            <w:tcW w:w="159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lang w:val="en-US" w:eastAsia="zh-CN"/>
              </w:rPr>
              <w:t>W</w:t>
            </w:r>
          </w:p>
        </w:tc>
        <w:tc>
          <w:tcPr>
            <w:tcW w:w="1595"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b w:val="0"/>
                <w:bCs/>
                <w:color w:val="auto"/>
                <w:kern w:val="0"/>
                <w:sz w:val="18"/>
                <w:szCs w:val="18"/>
                <w:lang w:val="en-US" w:eastAsia="zh-CN"/>
              </w:rPr>
              <w:t>224.876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rPr>
              <w:t>Mg</w:t>
            </w:r>
          </w:p>
        </w:tc>
        <w:tc>
          <w:tcPr>
            <w:tcW w:w="1595"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280.271</w:t>
            </w:r>
          </w:p>
        </w:tc>
        <w:tc>
          <w:tcPr>
            <w:tcW w:w="159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rPr>
              <w:t>Fe</w:t>
            </w:r>
          </w:p>
        </w:tc>
        <w:tc>
          <w:tcPr>
            <w:tcW w:w="1595"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239.562</w:t>
            </w:r>
          </w:p>
        </w:tc>
        <w:tc>
          <w:tcPr>
            <w:tcW w:w="159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lang w:val="en-US" w:eastAsia="zh-CN"/>
              </w:rPr>
              <w:t>Na</w:t>
            </w:r>
          </w:p>
        </w:tc>
        <w:tc>
          <w:tcPr>
            <w:tcW w:w="1595"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b w:val="0"/>
                <w:bCs/>
                <w:color w:val="auto"/>
                <w:kern w:val="0"/>
                <w:sz w:val="18"/>
                <w:szCs w:val="18"/>
                <w:lang w:val="en-US" w:eastAsia="zh-CN"/>
              </w:rPr>
              <w:t>589.592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rPr>
              <w:t>Al</w:t>
            </w:r>
          </w:p>
        </w:tc>
        <w:tc>
          <w:tcPr>
            <w:tcW w:w="1595"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394.401</w:t>
            </w:r>
          </w:p>
        </w:tc>
        <w:tc>
          <w:tcPr>
            <w:tcW w:w="1595"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Co</w:t>
            </w:r>
          </w:p>
        </w:tc>
        <w:tc>
          <w:tcPr>
            <w:tcW w:w="1595"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230.786</w:t>
            </w:r>
          </w:p>
        </w:tc>
        <w:tc>
          <w:tcPr>
            <w:tcW w:w="159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lang w:val="en-US" w:eastAsia="zh-CN"/>
              </w:rPr>
              <w:t>Sn</w:t>
            </w:r>
          </w:p>
        </w:tc>
        <w:tc>
          <w:tcPr>
            <w:tcW w:w="1595"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b w:val="0"/>
                <w:bCs/>
                <w:color w:val="auto"/>
                <w:kern w:val="0"/>
                <w:sz w:val="18"/>
                <w:szCs w:val="18"/>
                <w:lang w:val="en-US" w:eastAsia="zh-CN"/>
              </w:rPr>
              <w:t>189.927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rPr>
              <w:t>K</w:t>
            </w:r>
          </w:p>
        </w:tc>
        <w:tc>
          <w:tcPr>
            <w:tcW w:w="1595"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766.490</w:t>
            </w:r>
          </w:p>
        </w:tc>
        <w:tc>
          <w:tcPr>
            <w:tcW w:w="159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rPr>
              <w:t>Cu</w:t>
            </w:r>
          </w:p>
        </w:tc>
        <w:tc>
          <w:tcPr>
            <w:tcW w:w="1595"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327.393</w:t>
            </w:r>
          </w:p>
        </w:tc>
        <w:tc>
          <w:tcPr>
            <w:tcW w:w="159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lang w:val="en-US" w:eastAsia="zh-CN"/>
              </w:rPr>
              <w:t>Ni</w:t>
            </w:r>
          </w:p>
        </w:tc>
        <w:tc>
          <w:tcPr>
            <w:tcW w:w="1595"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b w:val="0"/>
                <w:bCs/>
                <w:color w:val="auto"/>
                <w:kern w:val="0"/>
                <w:sz w:val="18"/>
                <w:szCs w:val="18"/>
                <w:lang w:val="en-US" w:eastAsia="zh-CN"/>
              </w:rPr>
              <w:t>231.604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rPr>
              <w:t>Ca</w:t>
            </w:r>
          </w:p>
        </w:tc>
        <w:tc>
          <w:tcPr>
            <w:tcW w:w="1595"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317.933</w:t>
            </w:r>
          </w:p>
        </w:tc>
        <w:tc>
          <w:tcPr>
            <w:tcW w:w="159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rPr>
              <w:t>Zn</w:t>
            </w:r>
          </w:p>
        </w:tc>
        <w:tc>
          <w:tcPr>
            <w:tcW w:w="1595"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213.857</w:t>
            </w:r>
          </w:p>
        </w:tc>
        <w:tc>
          <w:tcPr>
            <w:tcW w:w="159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lang w:val="en-US" w:eastAsia="zh-CN"/>
              </w:rPr>
              <w:t>Si</w:t>
            </w:r>
          </w:p>
        </w:tc>
        <w:tc>
          <w:tcPr>
            <w:tcW w:w="1595"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b w:val="0"/>
                <w:bCs/>
                <w:color w:val="auto"/>
                <w:kern w:val="0"/>
                <w:sz w:val="18"/>
                <w:szCs w:val="18"/>
                <w:lang w:val="en-US" w:eastAsia="zh-CN"/>
              </w:rPr>
              <w:t>251.611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Ti</w:t>
            </w:r>
          </w:p>
        </w:tc>
        <w:tc>
          <w:tcPr>
            <w:tcW w:w="1595"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337.279</w:t>
            </w:r>
          </w:p>
        </w:tc>
        <w:tc>
          <w:tcPr>
            <w:tcW w:w="159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rPr>
              <w:t>Mo</w:t>
            </w:r>
          </w:p>
        </w:tc>
        <w:tc>
          <w:tcPr>
            <w:tcW w:w="1595"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203.845</w:t>
            </w:r>
          </w:p>
        </w:tc>
        <w:tc>
          <w:tcPr>
            <w:tcW w:w="159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95"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color w:val="auto"/>
                <w:spacing w:val="6"/>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Cr</w:t>
            </w:r>
          </w:p>
        </w:tc>
        <w:tc>
          <w:tcPr>
            <w:tcW w:w="1595"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spacing w:val="6"/>
                <w:kern w:val="2"/>
                <w:sz w:val="18"/>
                <w:szCs w:val="18"/>
                <w:lang w:val="en-US" w:eastAsia="zh-CN" w:bidi="ar-SA"/>
              </w:rPr>
              <w:t>205.560</w:t>
            </w:r>
          </w:p>
        </w:tc>
        <w:tc>
          <w:tcPr>
            <w:tcW w:w="159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color w:val="auto"/>
                <w:kern w:val="0"/>
                <w:sz w:val="18"/>
                <w:szCs w:val="18"/>
                <w:lang w:val="en-US" w:eastAsia="zh-CN"/>
              </w:rPr>
              <w:t>Pb</w:t>
            </w:r>
          </w:p>
        </w:tc>
        <w:tc>
          <w:tcPr>
            <w:tcW w:w="1595"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r>
              <w:rPr>
                <w:rFonts w:hint="default" w:ascii="Times New Roman" w:hAnsi="Times New Roman" w:eastAsia="宋体" w:cs="Times New Roman"/>
                <w:b w:val="0"/>
                <w:bCs/>
                <w:color w:val="auto"/>
                <w:kern w:val="0"/>
                <w:sz w:val="18"/>
                <w:szCs w:val="18"/>
                <w:lang w:val="en-US" w:eastAsia="zh-CN"/>
              </w:rPr>
              <w:t>217.000</w:t>
            </w:r>
          </w:p>
        </w:tc>
        <w:tc>
          <w:tcPr>
            <w:tcW w:w="1595" w:type="dxa"/>
            <w:tcBorders>
              <w:tl2br w:val="nil"/>
              <w:tr2bl w:val="nil"/>
            </w:tcBorders>
            <w:vAlign w:val="center"/>
          </w:tcPr>
          <w:p>
            <w:pPr>
              <w:wordWrap/>
              <w:autoSpaceDE w:val="0"/>
              <w:autoSpaceDN w:val="0"/>
              <w:adjustRightInd/>
              <w:snapToGrid/>
              <w:spacing w:line="240" w:lineRule="auto"/>
              <w:ind w:left="0" w:leftChars="0" w:right="0"/>
              <w:jc w:val="center"/>
              <w:textAlignment w:val="auto"/>
              <w:rPr>
                <w:rFonts w:hint="default" w:ascii="Times New Roman" w:hAnsi="Times New Roman" w:eastAsia="宋体" w:cs="Times New Roman"/>
                <w:color w:val="auto"/>
                <w:kern w:val="0"/>
                <w:sz w:val="18"/>
                <w:szCs w:val="18"/>
                <w:lang w:val="en-US" w:eastAsia="zh-CN"/>
              </w:rPr>
            </w:pPr>
          </w:p>
        </w:tc>
        <w:tc>
          <w:tcPr>
            <w:tcW w:w="1595" w:type="dxa"/>
            <w:tcBorders>
              <w:tl2br w:val="nil"/>
              <w:tr2bl w:val="nil"/>
            </w:tcBorders>
            <w:vAlign w:val="center"/>
          </w:tcPr>
          <w:p>
            <w:pPr>
              <w:tabs>
                <w:tab w:val="left" w:pos="5646"/>
              </w:tabs>
              <w:jc w:val="center"/>
              <w:rPr>
                <w:rFonts w:hint="default" w:ascii="Times New Roman" w:hAnsi="Times New Roman" w:eastAsia="宋体" w:cs="Times New Roman"/>
                <w:color w:val="auto"/>
                <w:spacing w:val="6"/>
                <w:kern w:val="2"/>
                <w:sz w:val="18"/>
                <w:szCs w:val="18"/>
                <w:lang w:val="en-US" w:eastAsia="zh-CN" w:bidi="ar-SA"/>
              </w:rPr>
            </w:pPr>
          </w:p>
        </w:tc>
      </w:tr>
    </w:tbl>
    <w:p>
      <w:pPr>
        <w:tabs>
          <w:tab w:val="left" w:pos="5646"/>
        </w:tabs>
        <w:jc w:val="center"/>
        <w:rPr>
          <w:rFonts w:hint="eastAsia" w:ascii="黑体" w:hAnsi="黑体" w:eastAsia="黑体" w:cs="黑体"/>
          <w:color w:val="auto"/>
          <w:spacing w:val="6"/>
          <w:kern w:val="2"/>
          <w:sz w:val="21"/>
          <w:szCs w:val="21"/>
          <w:lang w:val="en-US" w:eastAsia="zh-CN" w:bidi="ar-SA"/>
        </w:rPr>
      </w:pPr>
    </w:p>
    <w:sectPr>
      <w:headerReference r:id="rId10" w:type="default"/>
      <w:pgSz w:w="11906" w:h="16838"/>
      <w:pgMar w:top="1418" w:right="1134" w:bottom="1440" w:left="1418" w:header="851" w:footer="992" w:gutter="0"/>
      <w:pgBorders>
        <w:top w:val="none" w:color="auto" w:sz="0" w:space="0"/>
        <w:left w:val="none" w:color="auto" w:sz="0" w:space="0"/>
        <w:bottom w:val="none" w:color="auto" w:sz="0" w:space="0"/>
        <w:right w:val="none" w:color="auto" w:sz="0" w:space="0"/>
      </w:pgBorders>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0"/>
      <w:rPr>
        <w:rStyle w:val="18"/>
      </w:rPr>
    </w:pPr>
    <w:r>
      <w:fldChar w:fldCharType="begin"/>
    </w:r>
    <w:r>
      <w:instrText xml:space="preserve">PAGE  </w:instrText>
    </w:r>
    <w:r>
      <w:fldChar w:fldCharType="separate"/>
    </w:r>
    <w:r>
      <w:t>I</w:t>
    </w:r>
    <w:r>
      <w:rPr>
        <w:rStyle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ind w:left="5760" w:right="360" w:hanging="5760" w:hangingChars="3200"/>
      <w:jc w:val="right"/>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w:instrText>
    </w:r>
    <w:r>
      <w:rPr>
        <w:rFonts w:hint="eastAsia" w:ascii="宋体" w:hAnsi="宋体" w:eastAsia="宋体" w:cs="宋体"/>
      </w:rPr>
      <w:fldChar w:fldCharType="separate"/>
    </w:r>
    <w:r>
      <w:rPr>
        <w:rFonts w:hint="eastAsia" w:ascii="宋体" w:hAnsi="宋体" w:eastAsia="宋体" w:cs="宋体"/>
      </w:rPr>
      <w:t>I</w:t>
    </w:r>
    <w:r>
      <w:rPr>
        <w:rFonts w:hint="eastAsia" w:ascii="宋体" w:hAnsi="宋体" w:eastAsia="宋体" w:cs="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wordWrap w:val="0"/>
      <w:rPr>
        <w:rFonts w:hint="eastAsia" w:ascii="黑体" w:hAnsi="黑体" w:eastAsia="黑体" w:cs="黑体"/>
      </w:rPr>
    </w:pPr>
    <w:r>
      <w:rPr>
        <w:rFonts w:hint="eastAsia" w:ascii="黑体" w:hAnsi="黑体" w:eastAsia="黑体" w:cs="黑体"/>
      </w:rPr>
      <w:t xml:space="preserve">YS/T </w:t>
    </w:r>
    <w:r>
      <w:rPr>
        <w:rFonts w:hint="eastAsia" w:ascii="黑体" w:hAnsi="黑体" w:eastAsia="黑体" w:cs="黑体"/>
        <w:lang w:val="en-US" w:eastAsia="zh-CN"/>
      </w:rPr>
      <w:t>833</w:t>
    </w:r>
    <w:r>
      <w:rPr>
        <w:rFonts w:hint="eastAsia" w:ascii="黑体" w:hAnsi="黑体" w:eastAsia="黑体" w:cs="黑体"/>
      </w:rPr>
      <w:t>—20XX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wordWrap w:val="0"/>
      <w:rPr>
        <w:rFonts w:ascii="黑体" w:eastAsia="黑体"/>
      </w:rPr>
    </w:pPr>
  </w:p>
  <w:p>
    <w:pPr>
      <w:pStyle w:val="4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wordWrap w:val="0"/>
      <w:rPr>
        <w:rFonts w:hint="eastAsia" w:ascii="黑体" w:hAnsi="黑体" w:eastAsia="黑体" w:cs="黑体"/>
      </w:rPr>
    </w:pPr>
    <w:r>
      <w:rPr>
        <w:rFonts w:hint="eastAsia" w:ascii="黑体" w:hAnsi="黑体" w:eastAsia="黑体" w:cs="黑体"/>
      </w:rPr>
      <w:t xml:space="preserve">YS/T </w:t>
    </w:r>
    <w:r>
      <w:rPr>
        <w:rFonts w:hint="eastAsia" w:ascii="黑体" w:hAnsi="黑体" w:eastAsia="黑体" w:cs="黑体"/>
        <w:lang w:val="en-US" w:eastAsia="zh-CN"/>
      </w:rPr>
      <w:t>833</w:t>
    </w:r>
    <w:r>
      <w:rPr>
        <w:rFonts w:hint="eastAsia" w:ascii="黑体" w:hAnsi="黑体" w:eastAsia="黑体" w:cs="黑体"/>
      </w:rPr>
      <w:t>—201X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F1E08"/>
    <w:rsid w:val="00001B4C"/>
    <w:rsid w:val="00020C6F"/>
    <w:rsid w:val="000226CE"/>
    <w:rsid w:val="00025CAC"/>
    <w:rsid w:val="00027EC5"/>
    <w:rsid w:val="00036E47"/>
    <w:rsid w:val="00044B6C"/>
    <w:rsid w:val="00047117"/>
    <w:rsid w:val="0006521B"/>
    <w:rsid w:val="00072465"/>
    <w:rsid w:val="00085BFE"/>
    <w:rsid w:val="0009196D"/>
    <w:rsid w:val="0009235A"/>
    <w:rsid w:val="00094712"/>
    <w:rsid w:val="000A0871"/>
    <w:rsid w:val="000A2233"/>
    <w:rsid w:val="000B0AEB"/>
    <w:rsid w:val="000B400C"/>
    <w:rsid w:val="000C45D9"/>
    <w:rsid w:val="000D6DC6"/>
    <w:rsid w:val="000E2073"/>
    <w:rsid w:val="000E4C95"/>
    <w:rsid w:val="000F0DA1"/>
    <w:rsid w:val="000F1E08"/>
    <w:rsid w:val="00101F7A"/>
    <w:rsid w:val="00106436"/>
    <w:rsid w:val="00112888"/>
    <w:rsid w:val="00121280"/>
    <w:rsid w:val="00122BAB"/>
    <w:rsid w:val="001303EE"/>
    <w:rsid w:val="00132043"/>
    <w:rsid w:val="001344B9"/>
    <w:rsid w:val="00137C48"/>
    <w:rsid w:val="00141170"/>
    <w:rsid w:val="0014609B"/>
    <w:rsid w:val="00155319"/>
    <w:rsid w:val="00162F84"/>
    <w:rsid w:val="00170A6D"/>
    <w:rsid w:val="00174FEA"/>
    <w:rsid w:val="00175740"/>
    <w:rsid w:val="001845C0"/>
    <w:rsid w:val="00192C4F"/>
    <w:rsid w:val="00194684"/>
    <w:rsid w:val="001A05FF"/>
    <w:rsid w:val="001A1F39"/>
    <w:rsid w:val="001B32FE"/>
    <w:rsid w:val="001B46B1"/>
    <w:rsid w:val="001B4CFC"/>
    <w:rsid w:val="001C1340"/>
    <w:rsid w:val="001F42C8"/>
    <w:rsid w:val="0020334F"/>
    <w:rsid w:val="00204D90"/>
    <w:rsid w:val="0020611F"/>
    <w:rsid w:val="00211F4A"/>
    <w:rsid w:val="00217F9C"/>
    <w:rsid w:val="00232148"/>
    <w:rsid w:val="00241DCE"/>
    <w:rsid w:val="00242B78"/>
    <w:rsid w:val="0025163F"/>
    <w:rsid w:val="00270618"/>
    <w:rsid w:val="00274D57"/>
    <w:rsid w:val="0028203A"/>
    <w:rsid w:val="00286E21"/>
    <w:rsid w:val="0029112A"/>
    <w:rsid w:val="00292F26"/>
    <w:rsid w:val="00297BCF"/>
    <w:rsid w:val="002B7603"/>
    <w:rsid w:val="002C1F9F"/>
    <w:rsid w:val="002C3880"/>
    <w:rsid w:val="002D0A39"/>
    <w:rsid w:val="002F777D"/>
    <w:rsid w:val="00301C3A"/>
    <w:rsid w:val="003379F6"/>
    <w:rsid w:val="0034161A"/>
    <w:rsid w:val="00343E52"/>
    <w:rsid w:val="003452D4"/>
    <w:rsid w:val="003527A9"/>
    <w:rsid w:val="00356573"/>
    <w:rsid w:val="003662A5"/>
    <w:rsid w:val="00370378"/>
    <w:rsid w:val="00373167"/>
    <w:rsid w:val="0037491E"/>
    <w:rsid w:val="00377EA3"/>
    <w:rsid w:val="00387DBF"/>
    <w:rsid w:val="00394450"/>
    <w:rsid w:val="003A2EC5"/>
    <w:rsid w:val="003A7B82"/>
    <w:rsid w:val="003C6A22"/>
    <w:rsid w:val="003D69EA"/>
    <w:rsid w:val="003E021D"/>
    <w:rsid w:val="003E12E8"/>
    <w:rsid w:val="003F0B44"/>
    <w:rsid w:val="00402FA2"/>
    <w:rsid w:val="0040344B"/>
    <w:rsid w:val="0040444D"/>
    <w:rsid w:val="00430770"/>
    <w:rsid w:val="00432BB6"/>
    <w:rsid w:val="00443ED9"/>
    <w:rsid w:val="004470A4"/>
    <w:rsid w:val="00472462"/>
    <w:rsid w:val="00474C86"/>
    <w:rsid w:val="00476C9F"/>
    <w:rsid w:val="004905C2"/>
    <w:rsid w:val="00493869"/>
    <w:rsid w:val="00495FF2"/>
    <w:rsid w:val="004A7247"/>
    <w:rsid w:val="004C6DC4"/>
    <w:rsid w:val="004D3976"/>
    <w:rsid w:val="004E4C8E"/>
    <w:rsid w:val="004E4D12"/>
    <w:rsid w:val="00507C47"/>
    <w:rsid w:val="005123F2"/>
    <w:rsid w:val="0051494D"/>
    <w:rsid w:val="005364F3"/>
    <w:rsid w:val="0053758F"/>
    <w:rsid w:val="00541772"/>
    <w:rsid w:val="00550239"/>
    <w:rsid w:val="00551AE0"/>
    <w:rsid w:val="005608A9"/>
    <w:rsid w:val="005764C5"/>
    <w:rsid w:val="00580C1D"/>
    <w:rsid w:val="00581635"/>
    <w:rsid w:val="005A5663"/>
    <w:rsid w:val="005A6101"/>
    <w:rsid w:val="005C0D53"/>
    <w:rsid w:val="005C5ADC"/>
    <w:rsid w:val="005D30F1"/>
    <w:rsid w:val="005E6494"/>
    <w:rsid w:val="005F0004"/>
    <w:rsid w:val="005F1C92"/>
    <w:rsid w:val="00604796"/>
    <w:rsid w:val="00610C50"/>
    <w:rsid w:val="006135FE"/>
    <w:rsid w:val="00613731"/>
    <w:rsid w:val="00626962"/>
    <w:rsid w:val="0063121D"/>
    <w:rsid w:val="00637A0D"/>
    <w:rsid w:val="00646BC7"/>
    <w:rsid w:val="00646FFF"/>
    <w:rsid w:val="0067402B"/>
    <w:rsid w:val="0067728B"/>
    <w:rsid w:val="00677D84"/>
    <w:rsid w:val="006927D0"/>
    <w:rsid w:val="0069308A"/>
    <w:rsid w:val="006B3E88"/>
    <w:rsid w:val="006B5013"/>
    <w:rsid w:val="006C2B13"/>
    <w:rsid w:val="006D1869"/>
    <w:rsid w:val="006D1F04"/>
    <w:rsid w:val="006D7C9B"/>
    <w:rsid w:val="006F0AD6"/>
    <w:rsid w:val="006F0DB3"/>
    <w:rsid w:val="006F747A"/>
    <w:rsid w:val="00704B3B"/>
    <w:rsid w:val="00706BDC"/>
    <w:rsid w:val="007148AA"/>
    <w:rsid w:val="0071491B"/>
    <w:rsid w:val="00717B5F"/>
    <w:rsid w:val="00723401"/>
    <w:rsid w:val="00734B93"/>
    <w:rsid w:val="00741BAF"/>
    <w:rsid w:val="00741EDD"/>
    <w:rsid w:val="0074229E"/>
    <w:rsid w:val="00743941"/>
    <w:rsid w:val="007465B4"/>
    <w:rsid w:val="00747EB9"/>
    <w:rsid w:val="00752B56"/>
    <w:rsid w:val="007567C2"/>
    <w:rsid w:val="00773A3D"/>
    <w:rsid w:val="0078373D"/>
    <w:rsid w:val="00791FC6"/>
    <w:rsid w:val="007A4B5A"/>
    <w:rsid w:val="007B36C5"/>
    <w:rsid w:val="007E3D2E"/>
    <w:rsid w:val="007E5517"/>
    <w:rsid w:val="007F0881"/>
    <w:rsid w:val="007F1D56"/>
    <w:rsid w:val="007F28D5"/>
    <w:rsid w:val="00804BF8"/>
    <w:rsid w:val="00804F83"/>
    <w:rsid w:val="0081461C"/>
    <w:rsid w:val="0081736E"/>
    <w:rsid w:val="00821FC4"/>
    <w:rsid w:val="00823515"/>
    <w:rsid w:val="00826403"/>
    <w:rsid w:val="00837021"/>
    <w:rsid w:val="00840C37"/>
    <w:rsid w:val="00841D4A"/>
    <w:rsid w:val="00841DFE"/>
    <w:rsid w:val="00846CB8"/>
    <w:rsid w:val="0085417F"/>
    <w:rsid w:val="00874B46"/>
    <w:rsid w:val="00896067"/>
    <w:rsid w:val="008A2005"/>
    <w:rsid w:val="008B3609"/>
    <w:rsid w:val="008B450B"/>
    <w:rsid w:val="008C6C3D"/>
    <w:rsid w:val="008C7C6B"/>
    <w:rsid w:val="008D4C01"/>
    <w:rsid w:val="008F3389"/>
    <w:rsid w:val="0092792F"/>
    <w:rsid w:val="009519A7"/>
    <w:rsid w:val="00970ABA"/>
    <w:rsid w:val="00973567"/>
    <w:rsid w:val="0097371E"/>
    <w:rsid w:val="00982AD2"/>
    <w:rsid w:val="00986C64"/>
    <w:rsid w:val="00992464"/>
    <w:rsid w:val="009953DC"/>
    <w:rsid w:val="009A40D1"/>
    <w:rsid w:val="009A6CD0"/>
    <w:rsid w:val="009B3A8D"/>
    <w:rsid w:val="009B5E5C"/>
    <w:rsid w:val="009C6558"/>
    <w:rsid w:val="009D262B"/>
    <w:rsid w:val="009D3C98"/>
    <w:rsid w:val="009D63F7"/>
    <w:rsid w:val="009F517E"/>
    <w:rsid w:val="00A35C3E"/>
    <w:rsid w:val="00A47CF2"/>
    <w:rsid w:val="00A530B6"/>
    <w:rsid w:val="00A56B1D"/>
    <w:rsid w:val="00A60610"/>
    <w:rsid w:val="00A72F4D"/>
    <w:rsid w:val="00A7601E"/>
    <w:rsid w:val="00A77884"/>
    <w:rsid w:val="00A862DD"/>
    <w:rsid w:val="00AA0F1A"/>
    <w:rsid w:val="00AA55C8"/>
    <w:rsid w:val="00AA655A"/>
    <w:rsid w:val="00AB195F"/>
    <w:rsid w:val="00AB25EE"/>
    <w:rsid w:val="00AE13C2"/>
    <w:rsid w:val="00AE62D6"/>
    <w:rsid w:val="00AF2E87"/>
    <w:rsid w:val="00B06E4D"/>
    <w:rsid w:val="00B101B0"/>
    <w:rsid w:val="00B22D38"/>
    <w:rsid w:val="00B26FC5"/>
    <w:rsid w:val="00B36977"/>
    <w:rsid w:val="00B40FDC"/>
    <w:rsid w:val="00B53CA4"/>
    <w:rsid w:val="00B63168"/>
    <w:rsid w:val="00B671B4"/>
    <w:rsid w:val="00B67211"/>
    <w:rsid w:val="00B7224B"/>
    <w:rsid w:val="00B722B1"/>
    <w:rsid w:val="00B7731F"/>
    <w:rsid w:val="00B8029B"/>
    <w:rsid w:val="00B8337C"/>
    <w:rsid w:val="00B840F0"/>
    <w:rsid w:val="00B90406"/>
    <w:rsid w:val="00BA5DA6"/>
    <w:rsid w:val="00BB1665"/>
    <w:rsid w:val="00BC3E2B"/>
    <w:rsid w:val="00BC4F7A"/>
    <w:rsid w:val="00BD39B4"/>
    <w:rsid w:val="00BD6A47"/>
    <w:rsid w:val="00BF2C98"/>
    <w:rsid w:val="00BF75A3"/>
    <w:rsid w:val="00C06317"/>
    <w:rsid w:val="00C06E7D"/>
    <w:rsid w:val="00C30480"/>
    <w:rsid w:val="00C3188F"/>
    <w:rsid w:val="00C3242A"/>
    <w:rsid w:val="00C46B3D"/>
    <w:rsid w:val="00C531AD"/>
    <w:rsid w:val="00C65AE6"/>
    <w:rsid w:val="00C67205"/>
    <w:rsid w:val="00C70602"/>
    <w:rsid w:val="00C72C7A"/>
    <w:rsid w:val="00C91227"/>
    <w:rsid w:val="00C92CD0"/>
    <w:rsid w:val="00CA4C1A"/>
    <w:rsid w:val="00CD2AE4"/>
    <w:rsid w:val="00CE6A3E"/>
    <w:rsid w:val="00CE71AE"/>
    <w:rsid w:val="00D02AEE"/>
    <w:rsid w:val="00D1231B"/>
    <w:rsid w:val="00D27588"/>
    <w:rsid w:val="00D36077"/>
    <w:rsid w:val="00D45D59"/>
    <w:rsid w:val="00D75BA3"/>
    <w:rsid w:val="00D824C6"/>
    <w:rsid w:val="00D82938"/>
    <w:rsid w:val="00D85FE4"/>
    <w:rsid w:val="00D95856"/>
    <w:rsid w:val="00DA4273"/>
    <w:rsid w:val="00DB7F1C"/>
    <w:rsid w:val="00DC3B39"/>
    <w:rsid w:val="00DC7B26"/>
    <w:rsid w:val="00DD0857"/>
    <w:rsid w:val="00DF5E1B"/>
    <w:rsid w:val="00E00902"/>
    <w:rsid w:val="00E24F74"/>
    <w:rsid w:val="00E24F83"/>
    <w:rsid w:val="00E378F8"/>
    <w:rsid w:val="00E448BD"/>
    <w:rsid w:val="00E51AAE"/>
    <w:rsid w:val="00E51E78"/>
    <w:rsid w:val="00E75416"/>
    <w:rsid w:val="00E8609A"/>
    <w:rsid w:val="00E9760C"/>
    <w:rsid w:val="00EA2BB0"/>
    <w:rsid w:val="00EB23C2"/>
    <w:rsid w:val="00EB61F1"/>
    <w:rsid w:val="00EC647A"/>
    <w:rsid w:val="00ED7A5C"/>
    <w:rsid w:val="00EE3E5E"/>
    <w:rsid w:val="00EF1180"/>
    <w:rsid w:val="00EF2822"/>
    <w:rsid w:val="00EF6509"/>
    <w:rsid w:val="00F01445"/>
    <w:rsid w:val="00F02997"/>
    <w:rsid w:val="00F0304F"/>
    <w:rsid w:val="00F12C24"/>
    <w:rsid w:val="00F278FF"/>
    <w:rsid w:val="00F27C6B"/>
    <w:rsid w:val="00F40E1A"/>
    <w:rsid w:val="00F462A0"/>
    <w:rsid w:val="00F6230C"/>
    <w:rsid w:val="00F624E7"/>
    <w:rsid w:val="00F736F5"/>
    <w:rsid w:val="00F82EA4"/>
    <w:rsid w:val="00F86D35"/>
    <w:rsid w:val="00F9282A"/>
    <w:rsid w:val="00FA062A"/>
    <w:rsid w:val="00FA359B"/>
    <w:rsid w:val="00FA4EC0"/>
    <w:rsid w:val="00FA59E6"/>
    <w:rsid w:val="00FB1F8B"/>
    <w:rsid w:val="00FB4104"/>
    <w:rsid w:val="00FC5417"/>
    <w:rsid w:val="00FE2ECA"/>
    <w:rsid w:val="00FE2FD8"/>
    <w:rsid w:val="00FF20B1"/>
    <w:rsid w:val="0102732C"/>
    <w:rsid w:val="01092E43"/>
    <w:rsid w:val="02211133"/>
    <w:rsid w:val="02AD6E1B"/>
    <w:rsid w:val="02EB2B3C"/>
    <w:rsid w:val="0306591B"/>
    <w:rsid w:val="04B03BBE"/>
    <w:rsid w:val="058C52DE"/>
    <w:rsid w:val="05B24A66"/>
    <w:rsid w:val="06B663AB"/>
    <w:rsid w:val="08353B79"/>
    <w:rsid w:val="08E61B30"/>
    <w:rsid w:val="09186479"/>
    <w:rsid w:val="09D4019B"/>
    <w:rsid w:val="0A5D616A"/>
    <w:rsid w:val="0BEB6DD8"/>
    <w:rsid w:val="0C4E5BBE"/>
    <w:rsid w:val="0DA5781F"/>
    <w:rsid w:val="0DCA58EB"/>
    <w:rsid w:val="0FF21238"/>
    <w:rsid w:val="107668EC"/>
    <w:rsid w:val="117F6440"/>
    <w:rsid w:val="120370C0"/>
    <w:rsid w:val="12945F88"/>
    <w:rsid w:val="13C90C52"/>
    <w:rsid w:val="140D420D"/>
    <w:rsid w:val="15684174"/>
    <w:rsid w:val="160D0B3E"/>
    <w:rsid w:val="164853A6"/>
    <w:rsid w:val="16A55615"/>
    <w:rsid w:val="17D932AC"/>
    <w:rsid w:val="19DE4A1C"/>
    <w:rsid w:val="1B4F4EDD"/>
    <w:rsid w:val="1CD74D5A"/>
    <w:rsid w:val="1D4E3E71"/>
    <w:rsid w:val="1DA543CC"/>
    <w:rsid w:val="1DE32D2E"/>
    <w:rsid w:val="1FAD5F14"/>
    <w:rsid w:val="207E013C"/>
    <w:rsid w:val="21633438"/>
    <w:rsid w:val="21764BB4"/>
    <w:rsid w:val="235F610B"/>
    <w:rsid w:val="243F4048"/>
    <w:rsid w:val="261D00C3"/>
    <w:rsid w:val="27624D47"/>
    <w:rsid w:val="29502FD4"/>
    <w:rsid w:val="2AD576A6"/>
    <w:rsid w:val="2B46348F"/>
    <w:rsid w:val="2C233D76"/>
    <w:rsid w:val="2D5B72F6"/>
    <w:rsid w:val="2D862153"/>
    <w:rsid w:val="2DD82143"/>
    <w:rsid w:val="2EE4717D"/>
    <w:rsid w:val="2FA33D38"/>
    <w:rsid w:val="301574EF"/>
    <w:rsid w:val="30180474"/>
    <w:rsid w:val="31594303"/>
    <w:rsid w:val="33553CA6"/>
    <w:rsid w:val="347F162D"/>
    <w:rsid w:val="35FB56C9"/>
    <w:rsid w:val="366672CF"/>
    <w:rsid w:val="368C5E7A"/>
    <w:rsid w:val="37AA5F07"/>
    <w:rsid w:val="38070BF9"/>
    <w:rsid w:val="389030DC"/>
    <w:rsid w:val="38E21624"/>
    <w:rsid w:val="394919D0"/>
    <w:rsid w:val="396B765C"/>
    <w:rsid w:val="39B244B8"/>
    <w:rsid w:val="3A374711"/>
    <w:rsid w:val="3B3D61BD"/>
    <w:rsid w:val="3C07613E"/>
    <w:rsid w:val="3C3957E1"/>
    <w:rsid w:val="3D06473A"/>
    <w:rsid w:val="3E526AD0"/>
    <w:rsid w:val="3E886B03"/>
    <w:rsid w:val="3F314E39"/>
    <w:rsid w:val="3FD234FE"/>
    <w:rsid w:val="416567B0"/>
    <w:rsid w:val="416E7C67"/>
    <w:rsid w:val="4186196B"/>
    <w:rsid w:val="41BD79E6"/>
    <w:rsid w:val="41C9707C"/>
    <w:rsid w:val="41F2243E"/>
    <w:rsid w:val="42C7371B"/>
    <w:rsid w:val="466B6D95"/>
    <w:rsid w:val="47F25917"/>
    <w:rsid w:val="480F5868"/>
    <w:rsid w:val="48416280"/>
    <w:rsid w:val="485522CA"/>
    <w:rsid w:val="4AA96F28"/>
    <w:rsid w:val="4B405D3D"/>
    <w:rsid w:val="4C4C16A7"/>
    <w:rsid w:val="4C522C8E"/>
    <w:rsid w:val="4C7044F7"/>
    <w:rsid w:val="4CA07244"/>
    <w:rsid w:val="4D8570E2"/>
    <w:rsid w:val="4D9F5EA6"/>
    <w:rsid w:val="4E8C7CE9"/>
    <w:rsid w:val="4F3C608F"/>
    <w:rsid w:val="4FCF4E7E"/>
    <w:rsid w:val="4FF36326"/>
    <w:rsid w:val="506F6F85"/>
    <w:rsid w:val="508D5B0C"/>
    <w:rsid w:val="5204289F"/>
    <w:rsid w:val="53691F9B"/>
    <w:rsid w:val="542B0B31"/>
    <w:rsid w:val="55086302"/>
    <w:rsid w:val="57C71D36"/>
    <w:rsid w:val="584B15C9"/>
    <w:rsid w:val="59BD50C9"/>
    <w:rsid w:val="5A5907CA"/>
    <w:rsid w:val="5B271CAD"/>
    <w:rsid w:val="5CB03044"/>
    <w:rsid w:val="5D0C1038"/>
    <w:rsid w:val="5D2B27E7"/>
    <w:rsid w:val="5DA62B63"/>
    <w:rsid w:val="5DAA6A4F"/>
    <w:rsid w:val="5DD32D75"/>
    <w:rsid w:val="5E73581B"/>
    <w:rsid w:val="5EDA252D"/>
    <w:rsid w:val="5F2A7D2E"/>
    <w:rsid w:val="5FAC6111"/>
    <w:rsid w:val="60ED2D8C"/>
    <w:rsid w:val="614A35AB"/>
    <w:rsid w:val="62A63868"/>
    <w:rsid w:val="62D35631"/>
    <w:rsid w:val="62FA5C22"/>
    <w:rsid w:val="63FB2B15"/>
    <w:rsid w:val="64211850"/>
    <w:rsid w:val="66DF36A0"/>
    <w:rsid w:val="680A7DBC"/>
    <w:rsid w:val="68442558"/>
    <w:rsid w:val="6863174F"/>
    <w:rsid w:val="689B512C"/>
    <w:rsid w:val="6CFE584D"/>
    <w:rsid w:val="6D2E4BAB"/>
    <w:rsid w:val="6EB624BC"/>
    <w:rsid w:val="6EE9485F"/>
    <w:rsid w:val="72DB5C6F"/>
    <w:rsid w:val="73370F84"/>
    <w:rsid w:val="743C4BB0"/>
    <w:rsid w:val="74547E66"/>
    <w:rsid w:val="74CF0070"/>
    <w:rsid w:val="74D015E5"/>
    <w:rsid w:val="758827E2"/>
    <w:rsid w:val="77637BB6"/>
    <w:rsid w:val="781E371F"/>
    <w:rsid w:val="78913A5E"/>
    <w:rsid w:val="79224C5E"/>
    <w:rsid w:val="79F849F1"/>
    <w:rsid w:val="7B001259"/>
    <w:rsid w:val="7C2E3ECA"/>
    <w:rsid w:val="7C372F4A"/>
    <w:rsid w:val="7CAD001B"/>
    <w:rsid w:val="7DD94785"/>
    <w:rsid w:val="7E1D3082"/>
    <w:rsid w:val="7F691199"/>
    <w:rsid w:val="7FF66147"/>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99" w:name="toc 7"/>
    <w:lsdException w:qFormat="1" w:unhideWhenUsed="0" w:uiPriority="99" w:name="toc 8"/>
    <w:lsdException w:unhideWhenUsed="0" w:uiPriority="0" w:semiHidden="0" w:name="toc 9"/>
    <w:lsdException w:unhideWhenUsed="0" w:uiPriority="99" w:semiHidden="0" w:name="Normal Indent"/>
    <w:lsdException w:unhideWhenUsed="0" w:uiPriority="99" w:name="footnote text"/>
    <w:lsdException w:unhideWhenUsed="0" w:uiPriority="99" w:name="annotation text"/>
    <w:lsdException w:qFormat="1" w:unhideWhenUsed="0" w:uiPriority="99" w:semiHidden="0" w:name="header"/>
    <w:lsdException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qFormat="1" w:unhideWhenUsed="0" w:uiPriority="99" w:name="footnote reference"/>
    <w:lsdException w:qFormat="1" w:unhideWhenUsed="0" w:uiPriority="99" w:name="annotation reference"/>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iPriority="1" w:semiHidden="0" w:name="Default Paragraph Font"/>
    <w:lsdException w:qFormat="1" w:uiPriority="0" w:semiHidden="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nhideWhenUsed="0" w:uiPriority="99" w:semiHidden="0" w:name="Hyperlink"/>
    <w:lsdException w:uiPriority="0"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semiHidden="0" w:name="Normal Table"/>
    <w:lsdException w:unhideWhenUsed="0"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63"/>
    <w:qFormat/>
    <w:uiPriority w:val="99"/>
    <w:pPr>
      <w:keepNext/>
      <w:keepLines/>
      <w:spacing w:before="260" w:after="260" w:line="413" w:lineRule="auto"/>
      <w:outlineLvl w:val="1"/>
    </w:pPr>
    <w:rPr>
      <w:rFonts w:ascii="Arial" w:hAnsi="Arial" w:eastAsia="黑体"/>
      <w:b/>
      <w:bCs/>
      <w:kern w:val="0"/>
      <w:sz w:val="20"/>
      <w:szCs w:val="20"/>
    </w:rPr>
  </w:style>
  <w:style w:type="character" w:default="1" w:styleId="17">
    <w:name w:val="Default Paragraph Font"/>
    <w:unhideWhenUsed/>
    <w:uiPriority w:val="1"/>
  </w:style>
  <w:style w:type="table" w:default="1" w:styleId="22">
    <w:name w:val="Normal Table"/>
    <w:unhideWhenUsed/>
    <w:qFormat/>
    <w:uiPriority w:val="99"/>
    <w:tblPr>
      <w:tblStyle w:val="22"/>
      <w:tblLayout w:type="fixed"/>
      <w:tblCellMar>
        <w:top w:w="0" w:type="dxa"/>
        <w:left w:w="108" w:type="dxa"/>
        <w:bottom w:w="0" w:type="dxa"/>
        <w:right w:w="108" w:type="dxa"/>
      </w:tblCellMar>
    </w:tblPr>
    <w:tcPr>
      <w:textDirection w:val="lrTb"/>
    </w:tcPr>
  </w:style>
  <w:style w:type="paragraph" w:styleId="3">
    <w:name w:val="annotation subject"/>
    <w:basedOn w:val="4"/>
    <w:next w:val="4"/>
    <w:link w:val="65"/>
    <w:semiHidden/>
    <w:uiPriority w:val="99"/>
    <w:rPr>
      <w:b/>
      <w:bCs/>
    </w:rPr>
  </w:style>
  <w:style w:type="paragraph" w:styleId="4">
    <w:name w:val="annotation text"/>
    <w:basedOn w:val="1"/>
    <w:link w:val="64"/>
    <w:semiHidden/>
    <w:uiPriority w:val="99"/>
    <w:pPr>
      <w:jc w:val="left"/>
    </w:pPr>
    <w:rPr>
      <w:kern w:val="0"/>
      <w:sz w:val="20"/>
      <w:szCs w:val="20"/>
    </w:rPr>
  </w:style>
  <w:style w:type="paragraph" w:styleId="5">
    <w:name w:val="toc 7"/>
    <w:basedOn w:val="1"/>
    <w:next w:val="1"/>
    <w:semiHidden/>
    <w:uiPriority w:val="99"/>
    <w:pPr>
      <w:ind w:left="2520" w:leftChars="1200"/>
    </w:pPr>
  </w:style>
  <w:style w:type="paragraph" w:styleId="6">
    <w:name w:val="Normal Indent"/>
    <w:basedOn w:val="1"/>
    <w:uiPriority w:val="99"/>
    <w:pPr>
      <w:ind w:firstLine="420" w:firstLineChars="200"/>
    </w:pPr>
  </w:style>
  <w:style w:type="paragraph" w:styleId="7">
    <w:name w:val="Document Map"/>
    <w:basedOn w:val="1"/>
    <w:link w:val="66"/>
    <w:semiHidden/>
    <w:qFormat/>
    <w:uiPriority w:val="99"/>
    <w:pPr>
      <w:shd w:val="clear" w:color="auto" w:fill="000080"/>
    </w:pPr>
    <w:rPr>
      <w:kern w:val="0"/>
      <w:sz w:val="20"/>
      <w:szCs w:val="20"/>
    </w:rPr>
  </w:style>
  <w:style w:type="paragraph" w:styleId="8">
    <w:name w:val="Body Text"/>
    <w:basedOn w:val="1"/>
    <w:unhideWhenUsed/>
    <w:qFormat/>
    <w:locked/>
    <w:uiPriority w:val="0"/>
    <w:pPr>
      <w:spacing w:after="120" w:afterLines="0"/>
    </w:pPr>
  </w:style>
  <w:style w:type="paragraph" w:styleId="9">
    <w:name w:val="Body Text Indent"/>
    <w:basedOn w:val="1"/>
    <w:link w:val="67"/>
    <w:qFormat/>
    <w:uiPriority w:val="99"/>
    <w:pPr>
      <w:ind w:firstLine="480" w:firstLineChars="200"/>
    </w:pPr>
    <w:rPr>
      <w:kern w:val="0"/>
      <w:sz w:val="20"/>
      <w:szCs w:val="20"/>
    </w:rPr>
  </w:style>
  <w:style w:type="paragraph" w:styleId="10">
    <w:name w:val="Plain Text"/>
    <w:basedOn w:val="1"/>
    <w:link w:val="68"/>
    <w:qFormat/>
    <w:uiPriority w:val="99"/>
    <w:rPr>
      <w:rFonts w:ascii="宋体" w:hAnsi="Courier New"/>
      <w:kern w:val="0"/>
    </w:rPr>
  </w:style>
  <w:style w:type="paragraph" w:styleId="11">
    <w:name w:val="toc 8"/>
    <w:basedOn w:val="5"/>
    <w:next w:val="1"/>
    <w:semiHidden/>
    <w:qFormat/>
    <w:uiPriority w:val="99"/>
    <w:pPr>
      <w:widowControl/>
      <w:tabs>
        <w:tab w:val="left" w:pos="9000"/>
      </w:tabs>
      <w:ind w:left="0" w:leftChars="0"/>
    </w:pPr>
    <w:rPr>
      <w:rFonts w:ascii="宋体" w:cs="宋体"/>
    </w:rPr>
  </w:style>
  <w:style w:type="paragraph" w:styleId="12">
    <w:name w:val="Date"/>
    <w:basedOn w:val="1"/>
    <w:next w:val="1"/>
    <w:link w:val="69"/>
    <w:qFormat/>
    <w:uiPriority w:val="99"/>
    <w:pPr>
      <w:ind w:left="100" w:leftChars="2500"/>
    </w:pPr>
    <w:rPr>
      <w:kern w:val="0"/>
      <w:sz w:val="20"/>
      <w:szCs w:val="20"/>
    </w:rPr>
  </w:style>
  <w:style w:type="paragraph" w:styleId="13">
    <w:name w:val="Balloon Text"/>
    <w:basedOn w:val="1"/>
    <w:link w:val="70"/>
    <w:semiHidden/>
    <w:qFormat/>
    <w:uiPriority w:val="99"/>
    <w:rPr>
      <w:kern w:val="0"/>
      <w:sz w:val="20"/>
      <w:szCs w:val="20"/>
    </w:rPr>
  </w:style>
  <w:style w:type="paragraph" w:styleId="14">
    <w:name w:val="footer"/>
    <w:basedOn w:val="1"/>
    <w:link w:val="71"/>
    <w:uiPriority w:val="99"/>
    <w:pPr>
      <w:tabs>
        <w:tab w:val="center" w:pos="4153"/>
        <w:tab w:val="right" w:pos="8306"/>
      </w:tabs>
      <w:snapToGrid w:val="0"/>
      <w:jc w:val="left"/>
    </w:pPr>
    <w:rPr>
      <w:kern w:val="0"/>
      <w:sz w:val="18"/>
      <w:szCs w:val="18"/>
    </w:rPr>
  </w:style>
  <w:style w:type="paragraph" w:styleId="15">
    <w:name w:val="header"/>
    <w:basedOn w:val="1"/>
    <w:link w:val="72"/>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footnote text"/>
    <w:basedOn w:val="1"/>
    <w:link w:val="73"/>
    <w:semiHidden/>
    <w:uiPriority w:val="99"/>
    <w:pPr>
      <w:snapToGrid w:val="0"/>
      <w:jc w:val="left"/>
    </w:pPr>
    <w:rPr>
      <w:kern w:val="0"/>
      <w:sz w:val="20"/>
      <w:szCs w:val="20"/>
    </w:rPr>
  </w:style>
  <w:style w:type="character" w:styleId="18">
    <w:name w:val="page number"/>
    <w:basedOn w:val="17"/>
    <w:qFormat/>
    <w:uiPriority w:val="99"/>
    <w:rPr/>
  </w:style>
  <w:style w:type="character" w:styleId="19">
    <w:name w:val="Hyperlink"/>
    <w:uiPriority w:val="99"/>
    <w:rPr>
      <w:color w:val="auto"/>
      <w:u w:val="single"/>
    </w:rPr>
  </w:style>
  <w:style w:type="character" w:styleId="20">
    <w:name w:val="annotation reference"/>
    <w:semiHidden/>
    <w:qFormat/>
    <w:uiPriority w:val="99"/>
    <w:rPr>
      <w:sz w:val="21"/>
      <w:szCs w:val="21"/>
    </w:rPr>
  </w:style>
  <w:style w:type="character" w:styleId="21">
    <w:name w:val="footnote reference"/>
    <w:semiHidden/>
    <w:qFormat/>
    <w:uiPriority w:val="99"/>
    <w:rPr>
      <w:vertAlign w:val="superscript"/>
    </w:rPr>
  </w:style>
  <w:style w:type="table" w:styleId="23">
    <w:name w:val="Table Grid"/>
    <w:basedOn w:val="22"/>
    <w:qFormat/>
    <w:uiPriority w:val="99"/>
    <w:pPr/>
    <w:tblPr>
      <w:tblStyle w:val="22"/>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24">
    <w:name w:val="标准标志"/>
    <w:next w:val="1"/>
    <w:qFormat/>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bCs/>
      <w:w w:val="130"/>
      <w:kern w:val="2"/>
      <w:sz w:val="96"/>
      <w:szCs w:val="96"/>
      <w:lang w:val="en-US" w:eastAsia="zh-CN" w:bidi="ar-SA"/>
    </w:rPr>
  </w:style>
  <w:style w:type="paragraph" w:customStyle="1" w:styleId="25">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2"/>
      <w:sz w:val="28"/>
      <w:szCs w:val="28"/>
      <w:lang w:val="en-US" w:eastAsia="zh-CN" w:bidi="ar-SA"/>
    </w:rPr>
  </w:style>
  <w:style w:type="paragraph" w:customStyle="1" w:styleId="26">
    <w:name w:val="前言、引言标题"/>
    <w:next w:val="1"/>
    <w:qFormat/>
    <w:uiPriority w:val="99"/>
    <w:pPr>
      <w:shd w:val="clear" w:color="FFFFFF" w:fill="FFFFFF"/>
      <w:tabs>
        <w:tab w:val="left" w:pos="720"/>
      </w:tabs>
      <w:spacing w:before="640" w:after="560"/>
      <w:ind w:left="720" w:hanging="720"/>
      <w:jc w:val="center"/>
      <w:outlineLvl w:val="0"/>
    </w:pPr>
    <w:rPr>
      <w:rFonts w:ascii="黑体" w:hAnsi="Times New Roman" w:eastAsia="黑体" w:cs="黑体"/>
      <w:kern w:val="2"/>
      <w:sz w:val="32"/>
      <w:szCs w:val="32"/>
      <w:lang w:val="en-US" w:eastAsia="zh-CN" w:bidi="ar-SA"/>
    </w:rPr>
  </w:style>
  <w:style w:type="paragraph" w:customStyle="1" w:styleId="27">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2"/>
      <w:sz w:val="21"/>
      <w:szCs w:val="21"/>
      <w:lang w:val="en-US" w:eastAsia="zh-CN" w:bidi="ar-SA"/>
    </w:rPr>
  </w:style>
  <w:style w:type="paragraph" w:customStyle="1" w:styleId="28">
    <w:name w:val="标准称谓"/>
    <w:next w:val="1"/>
    <w:qFormat/>
    <w:uiPriority w:val="99"/>
    <w:pPr>
      <w:widowControl w:val="0"/>
      <w:kinsoku w:val="0"/>
      <w:overflowPunct w:val="0"/>
      <w:autoSpaceDE w:val="0"/>
      <w:autoSpaceDN w:val="0"/>
      <w:spacing w:line="240" w:lineRule="atLeast"/>
      <w:jc w:val="distribute"/>
    </w:pPr>
    <w:rPr>
      <w:rFonts w:ascii="宋体" w:hAnsi="Times New Roman" w:eastAsia="宋体" w:cs="宋体"/>
      <w:b/>
      <w:bCs/>
      <w:spacing w:val="20"/>
      <w:w w:val="148"/>
      <w:kern w:val="2"/>
      <w:sz w:val="52"/>
      <w:szCs w:val="52"/>
      <w:lang w:val="en-US" w:eastAsia="zh-CN" w:bidi="ar-SA"/>
    </w:rPr>
  </w:style>
  <w:style w:type="paragraph" w:customStyle="1" w:styleId="29">
    <w:name w:val="文献分类号"/>
    <w:qFormat/>
    <w:uiPriority w:val="99"/>
    <w:pPr>
      <w:widowControl w:val="0"/>
      <w:textAlignment w:val="center"/>
    </w:pPr>
    <w:rPr>
      <w:rFonts w:ascii="Times New Roman" w:hAnsi="Times New Roman" w:eastAsia="黑体" w:cs="Times New Roman"/>
      <w:kern w:val="2"/>
      <w:sz w:val="21"/>
      <w:szCs w:val="21"/>
      <w:lang w:val="en-US" w:eastAsia="zh-CN" w:bidi="ar-SA"/>
    </w:rPr>
  </w:style>
  <w:style w:type="paragraph" w:customStyle="1" w:styleId="30">
    <w:name w:val="段"/>
    <w:link w:val="74"/>
    <w:qFormat/>
    <w:uiPriority w:val="99"/>
    <w:pPr>
      <w:autoSpaceDE w:val="0"/>
      <w:autoSpaceDN w:val="0"/>
      <w:ind w:firstLine="200" w:firstLineChars="200"/>
      <w:jc w:val="both"/>
    </w:pPr>
    <w:rPr>
      <w:rFonts w:ascii="宋体" w:hAnsi="Times New Roman" w:eastAsia="宋体" w:cs="Times New Roman"/>
      <w:kern w:val="2"/>
      <w:sz w:val="22"/>
      <w:szCs w:val="22"/>
      <w:lang w:val="en-US" w:eastAsia="zh-CN" w:bidi="ar-SA"/>
    </w:rPr>
  </w:style>
  <w:style w:type="paragraph" w:customStyle="1" w:styleId="31">
    <w:name w:val="附录三级条标题"/>
    <w:basedOn w:val="32"/>
    <w:next w:val="30"/>
    <w:qFormat/>
    <w:uiPriority w:val="99"/>
    <w:pPr>
      <w:outlineLvl w:val="4"/>
    </w:pPr>
  </w:style>
  <w:style w:type="paragraph" w:customStyle="1" w:styleId="32">
    <w:name w:val="附录二级条标题"/>
    <w:basedOn w:val="33"/>
    <w:next w:val="30"/>
    <w:qFormat/>
    <w:uiPriority w:val="99"/>
    <w:pPr>
      <w:outlineLvl w:val="3"/>
    </w:pPr>
  </w:style>
  <w:style w:type="paragraph" w:customStyle="1" w:styleId="33">
    <w:name w:val="附录一级条标题"/>
    <w:basedOn w:val="1"/>
    <w:next w:val="30"/>
    <w:qFormat/>
    <w:uiPriority w:val="99"/>
    <w:pPr>
      <w:widowControl/>
      <w:wordWrap w:val="0"/>
      <w:overflowPunct w:val="0"/>
      <w:autoSpaceDE w:val="0"/>
      <w:autoSpaceDN w:val="0"/>
      <w:textAlignment w:val="baseline"/>
      <w:outlineLvl w:val="2"/>
    </w:pPr>
    <w:rPr>
      <w:rFonts w:ascii="黑体" w:eastAsia="黑体" w:cs="黑体"/>
      <w:kern w:val="21"/>
    </w:rPr>
  </w:style>
  <w:style w:type="paragraph" w:customStyle="1" w:styleId="34">
    <w:name w:val="附录标识"/>
    <w:basedOn w:val="26"/>
    <w:qFormat/>
    <w:uiPriority w:val="99"/>
    <w:pPr>
      <w:tabs>
        <w:tab w:val="left" w:pos="6405"/>
        <w:tab w:val="clear" w:pos="720"/>
      </w:tabs>
      <w:spacing w:after="200"/>
    </w:pPr>
    <w:rPr>
      <w:sz w:val="21"/>
      <w:szCs w:val="21"/>
    </w:rPr>
  </w:style>
  <w:style w:type="paragraph" w:customStyle="1" w:styleId="35">
    <w:name w:val="二级条标题"/>
    <w:basedOn w:val="36"/>
    <w:next w:val="30"/>
    <w:qFormat/>
    <w:uiPriority w:val="99"/>
  </w:style>
  <w:style w:type="paragraph" w:customStyle="1" w:styleId="36">
    <w:name w:val="一级条标题"/>
    <w:basedOn w:val="37"/>
    <w:next w:val="30"/>
    <w:qFormat/>
    <w:uiPriority w:val="99"/>
    <w:pPr>
      <w:spacing w:beforeLines="0" w:afterLines="0"/>
      <w:outlineLvl w:val="2"/>
    </w:pPr>
  </w:style>
  <w:style w:type="paragraph" w:customStyle="1" w:styleId="37">
    <w:name w:val="章标题"/>
    <w:next w:val="30"/>
    <w:qFormat/>
    <w:uiPriority w:val="99"/>
    <w:pPr>
      <w:spacing w:beforeLines="50" w:afterLines="50"/>
      <w:jc w:val="both"/>
      <w:outlineLvl w:val="1"/>
    </w:pPr>
    <w:rPr>
      <w:rFonts w:ascii="黑体" w:hAnsi="Times New Roman" w:eastAsia="黑体" w:cs="黑体"/>
      <w:kern w:val="2"/>
      <w:sz w:val="21"/>
      <w:szCs w:val="21"/>
      <w:lang w:val="en-US" w:eastAsia="zh-CN" w:bidi="ar-SA"/>
    </w:rPr>
  </w:style>
  <w:style w:type="paragraph" w:customStyle="1" w:styleId="38">
    <w:name w:val="封面标准文稿编辑信息"/>
    <w:qFormat/>
    <w:uiPriority w:val="99"/>
    <w:pPr>
      <w:spacing w:before="180" w:line="180" w:lineRule="exact"/>
      <w:jc w:val="center"/>
    </w:pPr>
    <w:rPr>
      <w:rFonts w:ascii="宋体" w:hAnsi="Times New Roman" w:eastAsia="宋体" w:cs="宋体"/>
      <w:kern w:val="2"/>
      <w:sz w:val="21"/>
      <w:szCs w:val="21"/>
      <w:lang w:val="en-US" w:eastAsia="zh-CN" w:bidi="ar-SA"/>
    </w:rPr>
  </w:style>
  <w:style w:type="paragraph" w:customStyle="1" w:styleId="39">
    <w:name w:val="发布部门"/>
    <w:next w:val="30"/>
    <w:qFormat/>
    <w:uiPriority w:val="99"/>
    <w:pPr>
      <w:jc w:val="center"/>
    </w:pPr>
    <w:rPr>
      <w:rFonts w:ascii="宋体" w:hAnsi="Times New Roman" w:eastAsia="宋体" w:cs="宋体"/>
      <w:b/>
      <w:bCs/>
      <w:spacing w:val="20"/>
      <w:w w:val="135"/>
      <w:kern w:val="2"/>
      <w:sz w:val="36"/>
      <w:szCs w:val="36"/>
      <w:lang w:val="en-US" w:eastAsia="zh-CN" w:bidi="ar-SA"/>
    </w:rPr>
  </w:style>
  <w:style w:type="paragraph" w:customStyle="1" w:styleId="40">
    <w:name w:val="标准书脚_奇数页"/>
    <w:qFormat/>
    <w:uiPriority w:val="99"/>
    <w:pPr>
      <w:spacing w:before="120"/>
      <w:jc w:val="right"/>
    </w:pPr>
    <w:rPr>
      <w:rFonts w:ascii="Times New Roman" w:hAnsi="Times New Roman" w:eastAsia="宋体" w:cs="Times New Roman"/>
      <w:kern w:val="2"/>
      <w:sz w:val="18"/>
      <w:szCs w:val="18"/>
      <w:lang w:val="en-US" w:eastAsia="zh-CN" w:bidi="ar-SA"/>
    </w:rPr>
  </w:style>
  <w:style w:type="paragraph" w:customStyle="1" w:styleId="41">
    <w:name w:val="标准书眉_偶数页"/>
    <w:basedOn w:val="27"/>
    <w:next w:val="1"/>
    <w:qFormat/>
    <w:uiPriority w:val="99"/>
    <w:pPr>
      <w:jc w:val="left"/>
    </w:pPr>
  </w:style>
  <w:style w:type="paragraph" w:customStyle="1" w:styleId="42">
    <w:name w:val="三级条标题"/>
    <w:basedOn w:val="1"/>
    <w:next w:val="30"/>
    <w:qFormat/>
    <w:uiPriority w:val="99"/>
    <w:pPr>
      <w:widowControl/>
      <w:outlineLvl w:val="4"/>
    </w:pPr>
    <w:rPr>
      <w:rFonts w:ascii="黑体" w:hAnsi="宋体" w:eastAsia="黑体" w:cs="黑体"/>
    </w:rPr>
  </w:style>
  <w:style w:type="paragraph" w:customStyle="1" w:styleId="43">
    <w:name w:val="四级条标题"/>
    <w:basedOn w:val="42"/>
    <w:next w:val="30"/>
    <w:qFormat/>
    <w:uiPriority w:val="99"/>
    <w:pPr>
      <w:outlineLvl w:val="5"/>
    </w:pPr>
  </w:style>
  <w:style w:type="paragraph" w:customStyle="1" w:styleId="44">
    <w:name w:val="Char Char Char1 Char Char Char Char Char Char Char Char Char Char"/>
    <w:basedOn w:val="1"/>
    <w:qFormat/>
    <w:uiPriority w:val="99"/>
    <w:pPr>
      <w:widowControl/>
      <w:spacing w:after="160" w:line="240" w:lineRule="exact"/>
      <w:jc w:val="left"/>
    </w:pPr>
    <w:rPr>
      <w:rFonts w:ascii="Verdana" w:hAnsi="Verdana" w:cs="Verdana"/>
      <w:sz w:val="18"/>
      <w:szCs w:val="18"/>
      <w:lang w:eastAsia="en-US"/>
    </w:rPr>
  </w:style>
  <w:style w:type="paragraph" w:customStyle="1" w:styleId="45">
    <w:name w:val="附录图标题"/>
    <w:next w:val="30"/>
    <w:qFormat/>
    <w:uiPriority w:val="99"/>
    <w:pPr>
      <w:tabs>
        <w:tab w:val="left" w:pos="360"/>
      </w:tabs>
      <w:jc w:val="center"/>
    </w:pPr>
    <w:rPr>
      <w:rFonts w:ascii="黑体" w:hAnsi="Times New Roman" w:eastAsia="黑体" w:cs="黑体"/>
      <w:kern w:val="2"/>
      <w:sz w:val="21"/>
      <w:szCs w:val="21"/>
      <w:lang w:val="en-US" w:eastAsia="zh-CN" w:bidi="ar-SA"/>
    </w:rPr>
  </w:style>
  <w:style w:type="paragraph" w:customStyle="1" w:styleId="46">
    <w:name w:val="图表脚注"/>
    <w:next w:val="30"/>
    <w:qFormat/>
    <w:uiPriority w:val="99"/>
    <w:pPr>
      <w:ind w:left="200" w:leftChars="200" w:hanging="100" w:hangingChars="100"/>
      <w:jc w:val="both"/>
    </w:pPr>
    <w:rPr>
      <w:rFonts w:ascii="宋体" w:hAnsi="Times New Roman" w:eastAsia="宋体" w:cs="宋体"/>
      <w:kern w:val="2"/>
      <w:sz w:val="18"/>
      <w:szCs w:val="18"/>
      <w:lang w:val="en-US" w:eastAsia="zh-CN" w:bidi="ar-SA"/>
    </w:rPr>
  </w:style>
  <w:style w:type="paragraph" w:customStyle="1" w:styleId="47">
    <w:name w:val="封面标准文稿类别"/>
    <w:qFormat/>
    <w:uiPriority w:val="99"/>
    <w:pPr>
      <w:spacing w:before="440" w:line="400" w:lineRule="exact"/>
      <w:jc w:val="center"/>
    </w:pPr>
    <w:rPr>
      <w:rFonts w:ascii="宋体" w:hAnsi="Times New Roman" w:eastAsia="宋体" w:cs="宋体"/>
      <w:kern w:val="2"/>
      <w:sz w:val="24"/>
      <w:szCs w:val="24"/>
      <w:lang w:val="en-US" w:eastAsia="zh-CN" w:bidi="ar-SA"/>
    </w:rPr>
  </w:style>
  <w:style w:type="paragraph" w:customStyle="1" w:styleId="48">
    <w:name w:val="标准书眉一"/>
    <w:qFormat/>
    <w:uiPriority w:val="99"/>
    <w:pPr>
      <w:jc w:val="both"/>
    </w:pPr>
    <w:rPr>
      <w:rFonts w:ascii="Times New Roman" w:hAnsi="Times New Roman" w:eastAsia="宋体" w:cs="Times New Roman"/>
      <w:kern w:val="2"/>
      <w:lang w:val="en-US" w:eastAsia="zh-CN" w:bidi="ar-SA"/>
    </w:rPr>
  </w:style>
  <w:style w:type="paragraph" w:customStyle="1" w:styleId="49">
    <w:name w:val="Char Char Char Char"/>
    <w:basedOn w:val="1"/>
    <w:qFormat/>
    <w:uiPriority w:val="99"/>
    <w:pPr>
      <w:widowControl/>
      <w:spacing w:after="160" w:line="240" w:lineRule="exact"/>
      <w:jc w:val="left"/>
    </w:pPr>
    <w:rPr>
      <w:rFonts w:ascii="Verdana" w:hAnsi="Verdana" w:cs="Verdana"/>
      <w:sz w:val="20"/>
      <w:szCs w:val="20"/>
      <w:lang w:eastAsia="en-US"/>
    </w:rPr>
  </w:style>
  <w:style w:type="paragraph" w:customStyle="1" w:styleId="50">
    <w:name w:val="标准书脚_偶数页"/>
    <w:qFormat/>
    <w:uiPriority w:val="99"/>
    <w:pPr>
      <w:spacing w:before="120"/>
    </w:pPr>
    <w:rPr>
      <w:rFonts w:ascii="Times New Roman" w:hAnsi="Times New Roman" w:eastAsia="宋体" w:cs="Times New Roman"/>
      <w:kern w:val="2"/>
      <w:sz w:val="18"/>
      <w:szCs w:val="18"/>
      <w:lang w:val="en-US" w:eastAsia="zh-CN" w:bidi="ar-SA"/>
    </w:rPr>
  </w:style>
  <w:style w:type="paragraph" w:customStyle="1" w:styleId="51">
    <w:name w:val="发布日期"/>
    <w:qFormat/>
    <w:uiPriority w:val="99"/>
    <w:rPr>
      <w:rFonts w:ascii="Times New Roman" w:hAnsi="Times New Roman" w:eastAsia="黑体" w:cs="Times New Roman"/>
      <w:kern w:val="2"/>
      <w:sz w:val="28"/>
      <w:szCs w:val="28"/>
      <w:lang w:val="en-US" w:eastAsia="zh-CN" w:bidi="ar-SA"/>
    </w:rPr>
  </w:style>
  <w:style w:type="paragraph" w:customStyle="1" w:styleId="52">
    <w:name w:val="五级条标题"/>
    <w:basedOn w:val="43"/>
    <w:next w:val="30"/>
    <w:qFormat/>
    <w:uiPriority w:val="99"/>
    <w:pPr>
      <w:outlineLvl w:val="6"/>
    </w:pPr>
  </w:style>
  <w:style w:type="paragraph" w:customStyle="1" w:styleId="53">
    <w:name w:val="附录四级条标题"/>
    <w:basedOn w:val="31"/>
    <w:next w:val="30"/>
    <w:qFormat/>
    <w:uiPriority w:val="99"/>
    <w:pPr>
      <w:outlineLvl w:val="5"/>
    </w:pPr>
  </w:style>
  <w:style w:type="paragraph" w:customStyle="1" w:styleId="54">
    <w:name w:val="附录表标题"/>
    <w:next w:val="30"/>
    <w:uiPriority w:val="99"/>
    <w:pPr>
      <w:tabs>
        <w:tab w:val="left" w:pos="360"/>
      </w:tabs>
      <w:jc w:val="center"/>
      <w:textAlignment w:val="baseline"/>
    </w:pPr>
    <w:rPr>
      <w:rFonts w:ascii="黑体" w:hAnsi="Times New Roman" w:eastAsia="黑体" w:cs="黑体"/>
      <w:kern w:val="21"/>
      <w:sz w:val="21"/>
      <w:szCs w:val="21"/>
      <w:lang w:val="en-US" w:eastAsia="zh-CN" w:bidi="ar-SA"/>
    </w:rPr>
  </w:style>
  <w:style w:type="paragraph" w:customStyle="1" w:styleId="55">
    <w:name w:val="封面一致性程度标识"/>
    <w:qFormat/>
    <w:uiPriority w:val="99"/>
    <w:pPr>
      <w:spacing w:before="440" w:line="400" w:lineRule="exact"/>
      <w:jc w:val="center"/>
    </w:pPr>
    <w:rPr>
      <w:rFonts w:ascii="宋体" w:hAnsi="Times New Roman" w:eastAsia="宋体" w:cs="宋体"/>
      <w:kern w:val="2"/>
      <w:sz w:val="28"/>
      <w:szCs w:val="28"/>
      <w:lang w:val="en-US" w:eastAsia="zh-CN" w:bidi="ar-SA"/>
    </w:rPr>
  </w:style>
  <w:style w:type="paragraph" w:customStyle="1" w:styleId="56">
    <w:name w:val="实施日期"/>
    <w:basedOn w:val="51"/>
    <w:qFormat/>
    <w:uiPriority w:val="99"/>
    <w:pPr>
      <w:jc w:val="right"/>
    </w:pPr>
  </w:style>
  <w:style w:type="paragraph" w:customStyle="1" w:styleId="57">
    <w:name w:val="列出段落1"/>
    <w:basedOn w:val="1"/>
    <w:qFormat/>
    <w:uiPriority w:val="99"/>
    <w:pPr>
      <w:ind w:firstLine="420" w:firstLineChars="200"/>
    </w:pPr>
  </w:style>
  <w:style w:type="paragraph" w:customStyle="1" w:styleId="58">
    <w:name w:val="封面标准号2"/>
    <w:basedOn w:val="25"/>
    <w:qFormat/>
    <w:uiPriority w:val="99"/>
    <w:pPr>
      <w:framePr w:w="9138" w:h="1244" w:hRule="exact" w:wrap="around" w:vAnchor="page" w:hAnchor="margin" w:y="2908" w:anchorLock="1"/>
      <w:adjustRightInd w:val="0"/>
      <w:spacing w:before="357" w:line="280" w:lineRule="exact"/>
    </w:pPr>
  </w:style>
  <w:style w:type="paragraph" w:customStyle="1" w:styleId="59">
    <w:name w:val="封面标准代替信息"/>
    <w:basedOn w:val="58"/>
    <w:qFormat/>
    <w:uiPriority w:val="99"/>
    <w:pPr>
      <w:spacing w:before="57"/>
    </w:pPr>
    <w:rPr>
      <w:rFonts w:ascii="宋体" w:cs="宋体"/>
      <w:sz w:val="21"/>
      <w:szCs w:val="21"/>
    </w:rPr>
  </w:style>
  <w:style w:type="paragraph" w:customStyle="1" w:styleId="60">
    <w:name w:val="封面标准英文名称"/>
    <w:qFormat/>
    <w:uiPriority w:val="99"/>
    <w:pPr>
      <w:widowControl w:val="0"/>
      <w:spacing w:before="370" w:line="400" w:lineRule="exact"/>
      <w:ind w:firstLine="200" w:firstLineChars="200"/>
      <w:jc w:val="center"/>
    </w:pPr>
    <w:rPr>
      <w:rFonts w:ascii="Times New Roman" w:hAnsi="Times New Roman" w:eastAsia="宋体" w:cs="Times New Roman"/>
      <w:kern w:val="2"/>
      <w:sz w:val="28"/>
      <w:szCs w:val="28"/>
      <w:lang w:val="en-US" w:eastAsia="zh-CN" w:bidi="ar-SA"/>
    </w:rPr>
  </w:style>
  <w:style w:type="paragraph" w:customStyle="1" w:styleId="61">
    <w:name w:val="列出段落2"/>
    <w:basedOn w:val="1"/>
    <w:qFormat/>
    <w:uiPriority w:val="0"/>
    <w:pPr>
      <w:ind w:firstLine="420" w:firstLineChars="200"/>
    </w:pPr>
    <w:rPr>
      <w:b/>
      <w:bCs/>
      <w:kern w:val="44"/>
      <w:sz w:val="32"/>
      <w:szCs w:val="32"/>
    </w:rPr>
  </w:style>
  <w:style w:type="paragraph" w:customStyle="1" w:styleId="62">
    <w:name w:val="其他发布部门"/>
    <w:basedOn w:val="1"/>
    <w:qFormat/>
    <w:uiPriority w:val="0"/>
    <w:pPr>
      <w:widowControl/>
      <w:spacing w:line="0" w:lineRule="atLeast"/>
      <w:jc w:val="center"/>
    </w:pPr>
    <w:rPr>
      <w:rFonts w:ascii="黑体" w:eastAsia="黑体"/>
      <w:spacing w:val="20"/>
      <w:w w:val="135"/>
      <w:kern w:val="0"/>
      <w:sz w:val="36"/>
    </w:rPr>
  </w:style>
  <w:style w:type="character" w:customStyle="1" w:styleId="63">
    <w:name w:val="标题 2 Char"/>
    <w:link w:val="2"/>
    <w:qFormat/>
    <w:locked/>
    <w:uiPriority w:val="99"/>
    <w:rPr>
      <w:rFonts w:ascii="Arial" w:hAnsi="Arial" w:eastAsia="黑体" w:cs="Arial"/>
      <w:b/>
      <w:bCs/>
      <w:sz w:val="20"/>
      <w:szCs w:val="20"/>
    </w:rPr>
  </w:style>
  <w:style w:type="character" w:customStyle="1" w:styleId="64">
    <w:name w:val="批注文字 Char"/>
    <w:link w:val="4"/>
    <w:qFormat/>
    <w:locked/>
    <w:uiPriority w:val="99"/>
    <w:rPr>
      <w:rFonts w:ascii="Times New Roman" w:hAnsi="Times New Roman" w:eastAsia="宋体" w:cs="Times New Roman"/>
      <w:sz w:val="20"/>
      <w:szCs w:val="20"/>
    </w:rPr>
  </w:style>
  <w:style w:type="character" w:customStyle="1" w:styleId="65">
    <w:name w:val="批注主题 Char"/>
    <w:link w:val="3"/>
    <w:qFormat/>
    <w:locked/>
    <w:uiPriority w:val="99"/>
    <w:rPr>
      <w:rFonts w:ascii="Times New Roman" w:hAnsi="Times New Roman" w:eastAsia="宋体" w:cs="Times New Roman"/>
      <w:b/>
      <w:bCs/>
      <w:sz w:val="20"/>
      <w:szCs w:val="20"/>
    </w:rPr>
  </w:style>
  <w:style w:type="character" w:customStyle="1" w:styleId="66">
    <w:name w:val="文档结构图 Char"/>
    <w:link w:val="7"/>
    <w:qFormat/>
    <w:locked/>
    <w:uiPriority w:val="99"/>
    <w:rPr>
      <w:rFonts w:ascii="Times New Roman" w:hAnsi="Times New Roman" w:eastAsia="宋体" w:cs="Times New Roman"/>
      <w:sz w:val="20"/>
      <w:szCs w:val="20"/>
      <w:shd w:val="clear" w:color="auto" w:fill="000080"/>
    </w:rPr>
  </w:style>
  <w:style w:type="character" w:customStyle="1" w:styleId="67">
    <w:name w:val="正文文本缩进 Char"/>
    <w:link w:val="9"/>
    <w:qFormat/>
    <w:locked/>
    <w:uiPriority w:val="99"/>
    <w:rPr>
      <w:rFonts w:ascii="Times New Roman" w:hAnsi="Times New Roman" w:eastAsia="宋体" w:cs="Times New Roman"/>
      <w:sz w:val="20"/>
      <w:szCs w:val="20"/>
    </w:rPr>
  </w:style>
  <w:style w:type="character" w:customStyle="1" w:styleId="68">
    <w:name w:val="纯文本 Char"/>
    <w:link w:val="10"/>
    <w:qFormat/>
    <w:locked/>
    <w:uiPriority w:val="99"/>
    <w:rPr>
      <w:rFonts w:ascii="宋体" w:hAnsi="Courier New" w:eastAsia="宋体" w:cs="宋体"/>
      <w:sz w:val="21"/>
      <w:szCs w:val="21"/>
    </w:rPr>
  </w:style>
  <w:style w:type="character" w:customStyle="1" w:styleId="69">
    <w:name w:val="日期 Char"/>
    <w:link w:val="12"/>
    <w:qFormat/>
    <w:locked/>
    <w:uiPriority w:val="99"/>
    <w:rPr>
      <w:rFonts w:ascii="Times New Roman" w:hAnsi="Times New Roman" w:eastAsia="宋体" w:cs="Times New Roman"/>
      <w:sz w:val="20"/>
      <w:szCs w:val="20"/>
    </w:rPr>
  </w:style>
  <w:style w:type="character" w:customStyle="1" w:styleId="70">
    <w:name w:val="批注框文本 Char"/>
    <w:link w:val="13"/>
    <w:qFormat/>
    <w:locked/>
    <w:uiPriority w:val="99"/>
    <w:rPr>
      <w:rFonts w:ascii="Times New Roman" w:hAnsi="Times New Roman" w:eastAsia="宋体" w:cs="Times New Roman"/>
      <w:sz w:val="20"/>
      <w:szCs w:val="20"/>
    </w:rPr>
  </w:style>
  <w:style w:type="character" w:customStyle="1" w:styleId="71">
    <w:name w:val="页脚 Char"/>
    <w:link w:val="14"/>
    <w:locked/>
    <w:uiPriority w:val="99"/>
    <w:rPr>
      <w:sz w:val="18"/>
      <w:szCs w:val="18"/>
    </w:rPr>
  </w:style>
  <w:style w:type="character" w:customStyle="1" w:styleId="72">
    <w:name w:val="页眉 Char"/>
    <w:link w:val="15"/>
    <w:qFormat/>
    <w:locked/>
    <w:uiPriority w:val="99"/>
    <w:rPr>
      <w:sz w:val="18"/>
      <w:szCs w:val="18"/>
    </w:rPr>
  </w:style>
  <w:style w:type="character" w:customStyle="1" w:styleId="73">
    <w:name w:val="脚注文本 Char"/>
    <w:link w:val="16"/>
    <w:qFormat/>
    <w:locked/>
    <w:uiPriority w:val="99"/>
    <w:rPr>
      <w:rFonts w:ascii="Times New Roman" w:hAnsi="Times New Roman" w:eastAsia="宋体" w:cs="Times New Roman"/>
      <w:sz w:val="20"/>
      <w:szCs w:val="20"/>
    </w:rPr>
  </w:style>
  <w:style w:type="character" w:customStyle="1" w:styleId="74">
    <w:name w:val="段 Char"/>
    <w:link w:val="30"/>
    <w:qFormat/>
    <w:locked/>
    <w:uiPriority w:val="99"/>
    <w:rPr>
      <w:rFonts w:ascii="宋体"/>
      <w:kern w:val="2"/>
      <w:sz w:val="22"/>
      <w:szCs w:val="22"/>
      <w:lang w:val="en-US" w:eastAsia="zh-CN" w:bidi="ar-SA"/>
    </w:rPr>
  </w:style>
  <w:style w:type="character" w:customStyle="1" w:styleId="75">
    <w:name w:val="sh141"/>
    <w:qFormat/>
    <w:uiPriority w:val="99"/>
    <w:rPr>
      <w:color w:val="auto"/>
      <w:sz w:val="18"/>
      <w:szCs w:val="18"/>
    </w:rPr>
  </w:style>
  <w:style w:type="character" w:customStyle="1" w:styleId="76">
    <w:name w:val="占位符文本1"/>
    <w:semiHidden/>
    <w:qFormat/>
    <w:uiPriority w:val="99"/>
    <w:rPr>
      <w:color w:val="808080"/>
    </w:rPr>
  </w:style>
  <w:style w:type="character" w:customStyle="1" w:styleId="77">
    <w:name w:val="发布"/>
    <w:basedOn w:val="17"/>
    <w:qFormat/>
    <w:uiPriority w:val="0"/>
    <w:rPr>
      <w:rFonts w:ascii="黑体" w:eastAsia="黑体"/>
      <w:spacing w:val="22"/>
      <w:w w:val="100"/>
      <w:position w:val="3"/>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customXml" Target="../customXml/item1.xml"/><Relationship Id="rId16" Type="http://schemas.openxmlformats.org/officeDocument/2006/relationships/image" Target="media/image4.wmf"/><Relationship Id="rId15" Type="http://schemas.openxmlformats.org/officeDocument/2006/relationships/oleObject" Target="embeddings/oleObject1.bin"/><Relationship Id="rId14" Type="http://schemas.openxmlformats.org/officeDocument/2006/relationships/image" Target="media/image3.wmf"/><Relationship Id="rId13" Type="http://schemas.openxmlformats.org/officeDocument/2006/relationships/image" Target="media/image2.png"/><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708</Words>
  <Characters>4041</Characters>
  <Lines>33</Lines>
  <Paragraphs>9</Paragraphs>
  <ScaleCrop>false</ScaleCrop>
  <LinksUpToDate>false</LinksUpToDate>
  <CharactersWithSpaces>0</CharactersWithSpaces>
  <Application>WPS Office_9.1.0.5087_{F1E327BC-269C-435d-A152-05C5408002CA}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2017-05-04T14:16:00Z</dcterms:created>
  <dc:creator>俞金生</dc:creator>
  <cp:lastModifiedBy>02.0195 奚红杰</cp:lastModifiedBy>
  <cp:lastPrinted>2018-03-09T05:46:00Z</cp:lastPrinted>
  <dcterms:modified xsi:type="dcterms:W3CDTF">2018-06-18T23:49:08Z</dcterms:modified>
  <dc:title>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ies>
</file>