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360" w:lineRule="auto"/>
        <w:jc w:val="center"/>
        <w:rPr>
          <w:rFonts w:asciiTheme="minorEastAsia" w:hAnsiTheme="minorEastAsia" w:eastAsiaTheme="minorEastAsia"/>
          <w:sz w:val="44"/>
          <w:szCs w:val="44"/>
        </w:rPr>
      </w:pPr>
    </w:p>
    <w:p>
      <w:pPr>
        <w:spacing w:before="100" w:beforeAutospacing="1" w:after="100" w:afterAutospacing="1" w:line="360" w:lineRule="auto"/>
        <w:jc w:val="center"/>
        <w:rPr>
          <w:rFonts w:asciiTheme="minorEastAsia" w:hAnsiTheme="minorEastAsia" w:eastAsiaTheme="minorEastAsia"/>
          <w:sz w:val="44"/>
          <w:szCs w:val="44"/>
        </w:rPr>
      </w:pPr>
    </w:p>
    <w:p>
      <w:pPr>
        <w:spacing w:before="100" w:beforeAutospacing="1" w:after="100" w:afterAutospacing="1" w:line="360" w:lineRule="auto"/>
        <w:jc w:val="center"/>
        <w:rPr>
          <w:rFonts w:asciiTheme="minorEastAsia" w:hAnsiTheme="minorEastAsia" w:eastAsiaTheme="minorEastAsia"/>
          <w:sz w:val="44"/>
          <w:szCs w:val="44"/>
        </w:rPr>
      </w:pPr>
    </w:p>
    <w:p>
      <w:pPr>
        <w:spacing w:before="100" w:beforeAutospacing="1" w:after="100" w:afterAutospacing="1" w:line="360" w:lineRule="auto"/>
        <w:jc w:val="center"/>
        <w:rPr>
          <w:rFonts w:asciiTheme="minorEastAsia" w:hAnsiTheme="minorEastAsia" w:eastAsiaTheme="minorEastAsia"/>
          <w:sz w:val="44"/>
          <w:szCs w:val="44"/>
        </w:rPr>
      </w:pPr>
    </w:p>
    <w:p>
      <w:pPr>
        <w:spacing w:before="100" w:beforeAutospacing="1" w:after="100" w:afterAutospacing="1" w:line="360" w:lineRule="auto"/>
        <w:ind w:firstLine="2200" w:firstLineChars="500"/>
        <w:rPr>
          <w:rFonts w:asciiTheme="minorEastAsia" w:hAnsiTheme="minorEastAsia" w:eastAsiaTheme="minorEastAsia"/>
          <w:sz w:val="44"/>
          <w:szCs w:val="44"/>
        </w:rPr>
      </w:pPr>
      <w:r>
        <w:rPr>
          <w:rFonts w:hint="eastAsia" w:asciiTheme="minorEastAsia" w:hAnsiTheme="minorEastAsia" w:eastAsiaTheme="minorEastAsia"/>
          <w:sz w:val="44"/>
          <w:szCs w:val="44"/>
        </w:rPr>
        <w:t>国家标准《高纯铜》</w:t>
      </w:r>
    </w:p>
    <w:p>
      <w:pPr>
        <w:spacing w:before="100" w:beforeAutospacing="1" w:after="100" w:afterAutospacing="1" w:line="360" w:lineRule="auto"/>
        <w:jc w:val="center"/>
        <w:rPr>
          <w:rFonts w:asciiTheme="minorEastAsia" w:hAnsiTheme="minorEastAsia" w:eastAsiaTheme="minorEastAsia"/>
          <w:sz w:val="44"/>
          <w:szCs w:val="44"/>
        </w:rPr>
      </w:pPr>
      <w:r>
        <w:rPr>
          <w:rFonts w:hint="eastAsia" w:asciiTheme="minorEastAsia" w:hAnsiTheme="minorEastAsia" w:eastAsiaTheme="minorEastAsia"/>
          <w:sz w:val="44"/>
          <w:szCs w:val="44"/>
        </w:rPr>
        <w:t>编制说明书</w:t>
      </w:r>
    </w:p>
    <w:p>
      <w:pPr>
        <w:spacing w:before="100" w:beforeAutospacing="1" w:after="100" w:afterAutospacing="1" w:line="360" w:lineRule="auto"/>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（讨论稿）</w:t>
      </w:r>
    </w:p>
    <w:p>
      <w:pPr>
        <w:spacing w:before="100" w:beforeAutospacing="1" w:after="100" w:afterAutospacing="1" w:line="360" w:lineRule="auto"/>
        <w:ind w:firstLine="480" w:firstLineChars="200"/>
        <w:jc w:val="left"/>
        <w:rPr>
          <w:rFonts w:asciiTheme="minorEastAsia" w:hAnsiTheme="minorEastAsia" w:eastAsiaTheme="minorEastAsia"/>
          <w:sz w:val="24"/>
        </w:rPr>
      </w:pPr>
    </w:p>
    <w:p>
      <w:pPr>
        <w:spacing w:before="100" w:beforeAutospacing="1" w:after="100" w:afterAutospacing="1" w:line="360" w:lineRule="auto"/>
        <w:ind w:firstLine="480" w:firstLineChars="200"/>
        <w:jc w:val="left"/>
        <w:rPr>
          <w:rFonts w:asciiTheme="minorEastAsia" w:hAnsiTheme="minorEastAsia" w:eastAsiaTheme="minorEastAsia"/>
          <w:sz w:val="24"/>
        </w:rPr>
      </w:pPr>
    </w:p>
    <w:p>
      <w:pPr>
        <w:spacing w:before="100" w:beforeAutospacing="1" w:after="100" w:afterAutospacing="1" w:line="360" w:lineRule="auto"/>
        <w:ind w:firstLine="480" w:firstLineChars="200"/>
        <w:jc w:val="left"/>
        <w:rPr>
          <w:rFonts w:asciiTheme="minorEastAsia" w:hAnsiTheme="minorEastAsia" w:eastAsiaTheme="minorEastAsia"/>
          <w:sz w:val="24"/>
        </w:rPr>
      </w:pPr>
    </w:p>
    <w:p>
      <w:pPr>
        <w:spacing w:before="100" w:beforeAutospacing="1" w:after="100" w:afterAutospacing="1" w:line="360" w:lineRule="auto"/>
        <w:rPr>
          <w:rFonts w:asciiTheme="minorEastAsia" w:hAnsiTheme="minorEastAsia" w:eastAsiaTheme="minorEastAsia"/>
          <w:sz w:val="24"/>
        </w:rPr>
      </w:pPr>
    </w:p>
    <w:p>
      <w:pPr>
        <w:spacing w:before="100" w:beforeAutospacing="1" w:after="100" w:afterAutospacing="1" w:line="360" w:lineRule="auto"/>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《高纯铜》标准编制组</w:t>
      </w:r>
    </w:p>
    <w:p>
      <w:pPr>
        <w:spacing w:before="100" w:beforeAutospacing="1" w:after="100" w:afterAutospacing="1" w:line="360" w:lineRule="auto"/>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编写单位：金川集团股份有限公司</w:t>
      </w:r>
    </w:p>
    <w:p>
      <w:pPr>
        <w:spacing w:before="100" w:beforeAutospacing="1" w:after="100" w:afterAutospacing="1" w:line="360" w:lineRule="auto"/>
        <w:jc w:val="center"/>
        <w:rPr>
          <w:rFonts w:asciiTheme="minorEastAsia" w:hAnsiTheme="minorEastAsia" w:eastAsiaTheme="minorEastAsia"/>
          <w:sz w:val="32"/>
          <w:szCs w:val="32"/>
        </w:rPr>
      </w:pPr>
    </w:p>
    <w:p>
      <w:pPr>
        <w:spacing w:before="100" w:beforeAutospacing="1" w:after="100" w:afterAutospacing="1" w:line="360" w:lineRule="auto"/>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二○一七年三月</w:t>
      </w:r>
    </w:p>
    <w:p>
      <w:pPr>
        <w:spacing w:before="100" w:beforeAutospacing="1" w:after="100" w:afterAutospacing="1" w:line="360" w:lineRule="auto"/>
        <w:jc w:val="center"/>
        <w:rPr>
          <w:rFonts w:asciiTheme="minorEastAsia" w:hAnsiTheme="minorEastAsia" w:eastAsiaTheme="minorEastAsia"/>
          <w:sz w:val="32"/>
          <w:szCs w:val="32"/>
        </w:rPr>
      </w:pPr>
    </w:p>
    <w:p>
      <w:pPr>
        <w:spacing w:before="100" w:beforeAutospacing="1" w:after="100" w:afterAutospacing="1" w:line="360" w:lineRule="auto"/>
        <w:jc w:val="center"/>
        <w:rPr>
          <w:rFonts w:asciiTheme="minorEastAsia" w:hAnsiTheme="minorEastAsia" w:eastAsiaTheme="minorEastAsia"/>
          <w:sz w:val="36"/>
          <w:szCs w:val="36"/>
        </w:rPr>
      </w:pPr>
      <w:r>
        <w:rPr>
          <w:rFonts w:hint="eastAsia" w:asciiTheme="minorEastAsia" w:hAnsiTheme="minorEastAsia" w:eastAsiaTheme="minorEastAsia"/>
          <w:sz w:val="36"/>
          <w:szCs w:val="36"/>
        </w:rPr>
        <w:t>国家标准《高纯铜》编制说明</w:t>
      </w:r>
    </w:p>
    <w:p>
      <w:pPr>
        <w:widowControl/>
        <w:numPr>
          <w:ilvl w:val="0"/>
          <w:numId w:val="2"/>
        </w:numPr>
        <w:snapToGrid w:val="0"/>
        <w:spacing w:after="156" w:afterLines="50" w:line="360" w:lineRule="auto"/>
        <w:jc w:val="left"/>
        <w:rPr>
          <w:rStyle w:val="11"/>
        </w:rPr>
      </w:pPr>
      <w:r>
        <w:rPr>
          <w:rFonts w:hint="eastAsia" w:cs="宋体" w:asciiTheme="minorEastAsia" w:hAnsiTheme="minorEastAsia" w:eastAsiaTheme="minorEastAsia"/>
          <w:b/>
          <w:kern w:val="0"/>
          <w:sz w:val="24"/>
        </w:rPr>
        <w:t>工作简况</w:t>
      </w:r>
    </w:p>
    <w:p>
      <w:pPr>
        <w:spacing w:before="156" w:beforeLines="50" w:after="156" w:afterLines="50" w:line="360" w:lineRule="auto"/>
        <w:rPr>
          <w:b/>
          <w:sz w:val="24"/>
        </w:rPr>
      </w:pPr>
      <w:r>
        <w:rPr>
          <w:rFonts w:hint="eastAsia"/>
          <w:b/>
          <w:sz w:val="24"/>
          <w:lang w:val="en-US" w:eastAsia="zh-CN"/>
        </w:rPr>
        <w:t>1</w:t>
      </w:r>
      <w:r>
        <w:rPr>
          <w:rFonts w:hint="eastAsia"/>
          <w:b/>
          <w:sz w:val="24"/>
        </w:rPr>
        <w:t>.任务来源</w:t>
      </w:r>
    </w:p>
    <w:p>
      <w:pPr>
        <w:spacing w:line="360" w:lineRule="auto"/>
        <w:ind w:firstLine="480" w:firstLineChars="200"/>
        <w:rPr>
          <w:rStyle w:val="11"/>
          <w:rFonts w:hint="eastAsia" w:eastAsia="宋体"/>
          <w:sz w:val="24"/>
          <w:szCs w:val="24"/>
          <w:lang w:val="en-US" w:eastAsia="zh-CN"/>
        </w:rPr>
      </w:pPr>
      <w:r>
        <w:rPr>
          <w:sz w:val="24"/>
          <w:szCs w:val="24"/>
        </w:rPr>
        <w:t>根据国家标准化管理委员会于201</w:t>
      </w:r>
      <w:r>
        <w:rPr>
          <w:rFonts w:hint="eastAsia"/>
          <w:sz w:val="24"/>
          <w:szCs w:val="24"/>
        </w:rPr>
        <w:t>6</w:t>
      </w:r>
      <w:r>
        <w:rPr>
          <w:sz w:val="24"/>
          <w:szCs w:val="24"/>
        </w:rPr>
        <w:t>年12月28日下达的2017年第四批国家标准制修订计划（见国标委综合〔2017〕128号），国家标准</w:t>
      </w:r>
      <w:r>
        <w:rPr>
          <w:rFonts w:hint="eastAsia"/>
          <w:sz w:val="24"/>
          <w:szCs w:val="24"/>
        </w:rPr>
        <w:t>GB/T 26017-2010高纯铜</w:t>
      </w:r>
      <w:r>
        <w:rPr>
          <w:sz w:val="24"/>
          <w:szCs w:val="24"/>
        </w:rPr>
        <w:t>的修订工作由金川集团股份有限公司主持修订，项目完成时间为 201</w:t>
      </w:r>
      <w:r>
        <w:rPr>
          <w:rFonts w:hint="eastAsia"/>
          <w:sz w:val="24"/>
          <w:szCs w:val="24"/>
        </w:rPr>
        <w:t>8</w:t>
      </w:r>
      <w:r>
        <w:rPr>
          <w:sz w:val="24"/>
          <w:szCs w:val="24"/>
        </w:rPr>
        <w:t>年12月。</w:t>
      </w:r>
    </w:p>
    <w:p>
      <w:pPr>
        <w:spacing w:before="156" w:beforeLines="50" w:after="156" w:afterLines="50" w:line="360" w:lineRule="auto"/>
        <w:rPr>
          <w:rFonts w:hint="eastAsia" w:eastAsia="宋体"/>
          <w:b/>
          <w:sz w:val="24"/>
          <w:lang w:eastAsia="zh-CN"/>
        </w:rPr>
      </w:pPr>
      <w:r>
        <w:rPr>
          <w:rFonts w:hint="eastAsia"/>
          <w:b/>
          <w:sz w:val="24"/>
          <w:lang w:val="en-US" w:eastAsia="zh-CN"/>
        </w:rPr>
        <w:t>2</w:t>
      </w:r>
      <w:r>
        <w:rPr>
          <w:rFonts w:hint="eastAsia"/>
          <w:b/>
          <w:sz w:val="24"/>
        </w:rPr>
        <w:t>.</w:t>
      </w:r>
      <w:r>
        <w:rPr>
          <w:rFonts w:hint="eastAsia"/>
          <w:b/>
          <w:sz w:val="24"/>
          <w:lang w:eastAsia="zh-CN"/>
        </w:rPr>
        <w:t>标准编制</w:t>
      </w:r>
      <w:r>
        <w:rPr>
          <w:rFonts w:hint="eastAsia"/>
          <w:b/>
          <w:sz w:val="24"/>
        </w:rPr>
        <w:t>的目的</w:t>
      </w:r>
      <w:r>
        <w:rPr>
          <w:rFonts w:hint="eastAsia"/>
          <w:b/>
          <w:sz w:val="24"/>
          <w:lang w:eastAsia="zh-CN"/>
        </w:rPr>
        <w:t>和意义</w:t>
      </w:r>
    </w:p>
    <w:p>
      <w:pPr>
        <w:widowControl/>
        <w:snapToGrid w:val="0"/>
        <w:spacing w:line="360" w:lineRule="auto"/>
        <w:ind w:firstLine="480" w:firstLineChars="200"/>
        <w:jc w:val="left"/>
        <w:rPr>
          <w:rFonts w:hint="eastAsia" w:cs="AdobeSongStd-Light-Acro" w:asciiTheme="minorEastAsia" w:hAnsiTheme="minorEastAsia" w:eastAsiaTheme="minorEastAsia"/>
          <w:kern w:val="0"/>
          <w:sz w:val="24"/>
        </w:rPr>
      </w:pPr>
      <w:r>
        <w:rPr>
          <w:rFonts w:hint="eastAsia" w:cs="AdobeSongStd-Light-Acro" w:asciiTheme="minorEastAsia" w:hAnsiTheme="minorEastAsia" w:eastAsiaTheme="minorEastAsia"/>
          <w:kern w:val="0"/>
          <w:sz w:val="24"/>
        </w:rPr>
        <w:t>高纯铜产品属于国家02专项005课题“45-28nm配线用超高纯Cu合金材料制备与产业化”的专项配套材料，目前高纯铜板材的销售市场主要在国外，主要应用于溅射靶材、集成电路、大尺寸显示器、薄膜太阳能电池、海量存储等半导体领域，是促进微电子行业发展的关键材料。</w:t>
      </w:r>
    </w:p>
    <w:p>
      <w:pPr>
        <w:widowControl/>
        <w:snapToGrid w:val="0"/>
        <w:spacing w:line="360" w:lineRule="auto"/>
        <w:ind w:firstLine="480" w:firstLineChars="200"/>
        <w:jc w:val="left"/>
        <w:rPr>
          <w:rFonts w:hint="eastAsia" w:cs="AdobeSongStd-Light-Acro" w:asciiTheme="minorEastAsia" w:hAnsiTheme="minorEastAsia" w:eastAsiaTheme="minorEastAsia"/>
          <w:kern w:val="0"/>
          <w:sz w:val="24"/>
        </w:rPr>
      </w:pPr>
      <w:r>
        <w:rPr>
          <w:rFonts w:hint="eastAsia" w:cs="AdobeSongStd-Light-Acro" w:asciiTheme="minorEastAsia" w:hAnsiTheme="minorEastAsia" w:eastAsiaTheme="minorEastAsia"/>
          <w:kern w:val="0"/>
          <w:sz w:val="24"/>
          <w:lang w:eastAsia="zh-CN"/>
        </w:rPr>
        <w:t>但是</w:t>
      </w:r>
      <w:r>
        <w:rPr>
          <w:rFonts w:hint="eastAsia" w:cs="AdobeSongStd-Light-Acro" w:asciiTheme="minorEastAsia" w:hAnsiTheme="minorEastAsia" w:eastAsiaTheme="minorEastAsia"/>
          <w:kern w:val="0"/>
          <w:sz w:val="24"/>
        </w:rPr>
        <w:t>随着靶材、镀膜、电子等高端产业的快速发展，近年高纯铜应用领域逐步拓宽，市场对产品具体杂质元素的含量要求提出了具体的上限标准，《GB/T 26017-2010高纯铜》国家标准已不适应现有高纯铜应用领域的要求，与国际客户提出的高纯铜采购标准要求存在较大差距，主要一方面不利于促进国内高纯铜产品满足国际客户质量水平的提升，另一方面无法真实体现我国高纯铜质量水平，故对现有高纯铜国家标准的修订工作迫在眉睫。</w:t>
      </w:r>
    </w:p>
    <w:p>
      <w:pPr>
        <w:numPr>
          <w:ilvl w:val="0"/>
          <w:numId w:val="3"/>
        </w:numPr>
        <w:spacing w:before="156" w:beforeLines="50" w:after="156" w:afterLines="50" w:line="360" w:lineRule="auto"/>
        <w:rPr>
          <w:rFonts w:hint="eastAsia"/>
          <w:b/>
          <w:sz w:val="24"/>
          <w:lang w:val="en-US" w:eastAsia="zh-CN"/>
        </w:rPr>
      </w:pPr>
      <w:r>
        <w:rPr>
          <w:rFonts w:hint="eastAsia"/>
          <w:b/>
          <w:sz w:val="24"/>
          <w:lang w:val="en-US" w:eastAsia="zh-CN"/>
        </w:rPr>
        <w:t>高纯铜产品简介</w:t>
      </w:r>
    </w:p>
    <w:p>
      <w:pPr>
        <w:numPr>
          <w:ilvl w:val="0"/>
          <w:numId w:val="0"/>
        </w:numPr>
        <w:spacing w:before="156" w:beforeLines="50" w:after="156" w:afterLines="50" w:line="360" w:lineRule="auto"/>
        <w:rPr>
          <w:rFonts w:hint="eastAsia"/>
          <w:b/>
          <w:sz w:val="24"/>
          <w:lang w:val="en-US" w:eastAsia="zh-CN"/>
        </w:rPr>
      </w:pPr>
      <w:r>
        <w:rPr>
          <w:rFonts w:hint="eastAsia"/>
          <w:b/>
          <w:sz w:val="24"/>
          <w:lang w:val="en-US" w:eastAsia="zh-CN"/>
        </w:rPr>
        <w:t>3.1高纯铜性质及用途</w:t>
      </w:r>
    </w:p>
    <w:p>
      <w:pPr>
        <w:widowControl/>
        <w:snapToGrid w:val="0"/>
        <w:spacing w:line="360" w:lineRule="auto"/>
        <w:ind w:firstLine="480" w:firstLineChars="200"/>
        <w:jc w:val="left"/>
        <w:rPr>
          <w:rFonts w:cs="AdobeSongStd-Light-Acro" w:asciiTheme="minorEastAsia" w:hAnsiTheme="minorEastAsia" w:eastAsiaTheme="minorEastAsia"/>
          <w:kern w:val="0"/>
          <w:sz w:val="24"/>
        </w:rPr>
      </w:pPr>
      <w:r>
        <w:rPr>
          <w:rFonts w:hint="eastAsia" w:cs="AdobeSongStd-Light-Acro" w:asciiTheme="minorEastAsia" w:hAnsiTheme="minorEastAsia" w:eastAsiaTheme="minorEastAsia"/>
          <w:kern w:val="0"/>
          <w:sz w:val="24"/>
        </w:rPr>
        <w:t>高纯金属是现代多种高新技术的综合产物。纯度5N（99.999%）以上的高纯铜是一种性能优异的新型金属材料。</w:t>
      </w:r>
    </w:p>
    <w:p>
      <w:pPr>
        <w:tabs>
          <w:tab w:val="left" w:pos="5220"/>
        </w:tabs>
        <w:autoSpaceDE w:val="0"/>
        <w:autoSpaceDN w:val="0"/>
        <w:adjustRightInd w:val="0"/>
        <w:spacing w:line="360" w:lineRule="auto"/>
        <w:ind w:firstLine="480" w:firstLineChars="200"/>
        <w:jc w:val="left"/>
        <w:rPr>
          <w:rFonts w:hint="eastAsia" w:cs="AdobeSongStd-Light-Acro" w:asciiTheme="minorEastAsia" w:hAnsiTheme="minorEastAsia" w:eastAsiaTheme="minorEastAsia"/>
          <w:kern w:val="0"/>
          <w:sz w:val="24"/>
        </w:rPr>
      </w:pPr>
      <w:r>
        <w:rPr>
          <w:rFonts w:hint="eastAsia" w:cs="AdobeSongStd-Light-Acro" w:asciiTheme="minorEastAsia" w:hAnsiTheme="minorEastAsia" w:eastAsiaTheme="minorEastAsia"/>
          <w:kern w:val="0"/>
          <w:sz w:val="24"/>
        </w:rPr>
        <w:t>高纯铜应用最多的领域就是溅射靶材，高纯铜（99.999%以上）溅射靶材应用于半导体及太阳能电池芯片内部的互连布线及离子镀膜，还广发应用于高保真音频线材、大规模集成电路键合引线等领域。在国防建设方面，可作为原子工业的超合金、新合金、原子反应堆屏蔽材料和精密物理试验用靶的原料。</w:t>
      </w:r>
    </w:p>
    <w:p>
      <w:pPr>
        <w:numPr>
          <w:ilvl w:val="0"/>
          <w:numId w:val="0"/>
        </w:numPr>
        <w:spacing w:before="156" w:beforeLines="50" w:after="156" w:afterLines="50" w:line="360" w:lineRule="auto"/>
        <w:rPr>
          <w:rFonts w:hint="eastAsia"/>
          <w:b/>
          <w:sz w:val="24"/>
          <w:lang w:val="en-US" w:eastAsia="zh-CN"/>
        </w:rPr>
      </w:pPr>
      <w:r>
        <w:rPr>
          <w:rFonts w:hint="eastAsia"/>
          <w:b/>
          <w:sz w:val="24"/>
          <w:lang w:val="en-US" w:eastAsia="zh-CN"/>
        </w:rPr>
        <w:t>3.2 国内外生产情况简介</w:t>
      </w:r>
    </w:p>
    <w:p>
      <w:pPr>
        <w:numPr>
          <w:ilvl w:val="0"/>
          <w:numId w:val="0"/>
        </w:numPr>
        <w:spacing w:before="156" w:beforeLines="50" w:after="156" w:afterLines="50" w:line="360" w:lineRule="auto"/>
        <w:ind w:firstLine="480" w:firstLineChars="200"/>
        <w:rPr>
          <w:rFonts w:hint="eastAsia" w:asciiTheme="minorEastAsia" w:hAnsiTheme="minorEastAsia" w:eastAsiaTheme="minorEastAsia"/>
          <w:bCs/>
          <w:kern w:val="0"/>
          <w:sz w:val="24"/>
          <w:lang w:eastAsia="zh-CN"/>
        </w:rPr>
      </w:pPr>
      <w:r>
        <w:rPr>
          <w:rFonts w:hint="eastAsia" w:asciiTheme="minorEastAsia" w:hAnsiTheme="minorEastAsia" w:eastAsiaTheme="minorEastAsia"/>
          <w:bCs/>
          <w:kern w:val="0"/>
          <w:sz w:val="24"/>
        </w:rPr>
        <w:t>高纯铜</w:t>
      </w:r>
      <w:r>
        <w:rPr>
          <w:rFonts w:hint="eastAsia" w:asciiTheme="minorEastAsia" w:hAnsiTheme="minorEastAsia" w:eastAsiaTheme="minorEastAsia"/>
          <w:bCs/>
          <w:kern w:val="0"/>
          <w:sz w:val="24"/>
          <w:lang w:eastAsia="zh-CN"/>
        </w:rPr>
        <w:t>生产</w:t>
      </w:r>
      <w:r>
        <w:rPr>
          <w:rFonts w:hint="eastAsia" w:asciiTheme="minorEastAsia" w:hAnsiTheme="minorEastAsia" w:eastAsiaTheme="minorEastAsia"/>
          <w:bCs/>
          <w:kern w:val="0"/>
          <w:sz w:val="24"/>
        </w:rPr>
        <w:t>主要分布在美国、日本</w:t>
      </w:r>
      <w:r>
        <w:rPr>
          <w:rFonts w:hint="eastAsia" w:asciiTheme="minorEastAsia" w:hAnsiTheme="minorEastAsia" w:eastAsiaTheme="minorEastAsia"/>
          <w:bCs/>
          <w:kern w:val="0"/>
          <w:sz w:val="24"/>
          <w:lang w:eastAsia="zh-CN"/>
        </w:rPr>
        <w:t>、中国</w:t>
      </w:r>
      <w:r>
        <w:rPr>
          <w:rFonts w:hint="eastAsia" w:asciiTheme="minorEastAsia" w:hAnsiTheme="minorEastAsia" w:eastAsiaTheme="minorEastAsia"/>
          <w:bCs/>
          <w:kern w:val="0"/>
          <w:sz w:val="24"/>
        </w:rPr>
        <w:t>等国家和地区，</w:t>
      </w:r>
      <w:r>
        <w:rPr>
          <w:rFonts w:hint="eastAsia" w:asciiTheme="minorEastAsia" w:hAnsiTheme="minorEastAsia" w:eastAsiaTheme="minorEastAsia"/>
          <w:bCs/>
          <w:kern w:val="0"/>
          <w:sz w:val="24"/>
          <w:lang w:eastAsia="zh-CN"/>
        </w:rPr>
        <w:t>作为</w:t>
      </w:r>
      <w:r>
        <w:rPr>
          <w:rFonts w:hint="eastAsia" w:asciiTheme="minorEastAsia" w:hAnsiTheme="minorEastAsia" w:eastAsiaTheme="minorEastAsia"/>
          <w:bCs/>
          <w:kern w:val="0"/>
          <w:sz w:val="24"/>
        </w:rPr>
        <w:t>半导体用溅射靶材领域</w:t>
      </w:r>
      <w:r>
        <w:rPr>
          <w:rFonts w:hint="eastAsia" w:asciiTheme="minorEastAsia" w:hAnsiTheme="minorEastAsia" w:eastAsiaTheme="minorEastAsia"/>
          <w:bCs/>
          <w:kern w:val="0"/>
          <w:sz w:val="24"/>
          <w:lang w:eastAsia="zh-CN"/>
        </w:rPr>
        <w:t>用原材料</w:t>
      </w:r>
      <w:r>
        <w:rPr>
          <w:rFonts w:hint="eastAsia" w:asciiTheme="minorEastAsia" w:hAnsiTheme="minorEastAsia" w:eastAsiaTheme="minorEastAsia"/>
          <w:bCs/>
          <w:kern w:val="0"/>
          <w:sz w:val="24"/>
        </w:rPr>
        <w:t>，</w:t>
      </w:r>
      <w:r>
        <w:rPr>
          <w:rFonts w:hint="eastAsia" w:asciiTheme="minorEastAsia" w:hAnsiTheme="minorEastAsia" w:eastAsiaTheme="minorEastAsia"/>
          <w:bCs/>
          <w:kern w:val="0"/>
          <w:sz w:val="24"/>
          <w:lang w:eastAsia="zh-CN"/>
        </w:rPr>
        <w:t>高纯铜</w:t>
      </w:r>
      <w:r>
        <w:rPr>
          <w:rFonts w:hint="eastAsia" w:asciiTheme="minorEastAsia" w:hAnsiTheme="minorEastAsia" w:eastAsiaTheme="minorEastAsia"/>
          <w:bCs/>
          <w:kern w:val="0"/>
          <w:sz w:val="24"/>
        </w:rPr>
        <w:t>是一个</w:t>
      </w:r>
      <w:r>
        <w:rPr>
          <w:rFonts w:hint="eastAsia" w:asciiTheme="minorEastAsia" w:hAnsiTheme="minorEastAsia" w:eastAsiaTheme="minorEastAsia"/>
          <w:bCs/>
          <w:kern w:val="0"/>
          <w:sz w:val="24"/>
          <w:lang w:eastAsia="zh-CN"/>
        </w:rPr>
        <w:t>之前完全</w:t>
      </w:r>
      <w:r>
        <w:rPr>
          <w:rFonts w:hint="eastAsia" w:asciiTheme="minorEastAsia" w:hAnsiTheme="minorEastAsia" w:eastAsiaTheme="minorEastAsia"/>
          <w:bCs/>
          <w:kern w:val="0"/>
          <w:sz w:val="24"/>
        </w:rPr>
        <w:t>由美国和日本的少数公司等跨国公司垄断的</w:t>
      </w:r>
      <w:r>
        <w:rPr>
          <w:rFonts w:hint="eastAsia" w:asciiTheme="minorEastAsia" w:hAnsiTheme="minorEastAsia" w:eastAsiaTheme="minorEastAsia"/>
          <w:bCs/>
          <w:kern w:val="0"/>
          <w:sz w:val="24"/>
          <w:lang w:eastAsia="zh-CN"/>
        </w:rPr>
        <w:t>产品</w:t>
      </w:r>
      <w:r>
        <w:rPr>
          <w:rFonts w:hint="eastAsia" w:asciiTheme="minorEastAsia" w:hAnsiTheme="minorEastAsia" w:eastAsiaTheme="minorEastAsia"/>
          <w:bCs/>
          <w:kern w:val="0"/>
          <w:sz w:val="24"/>
        </w:rPr>
        <w:t>。其中，</w:t>
      </w:r>
      <w:r>
        <w:rPr>
          <w:rFonts w:hint="eastAsia" w:asciiTheme="minorEastAsia" w:hAnsiTheme="minorEastAsia" w:eastAsiaTheme="minorEastAsia"/>
          <w:bCs/>
          <w:kern w:val="0"/>
          <w:sz w:val="24"/>
          <w:lang w:eastAsia="zh-CN"/>
        </w:rPr>
        <w:t>日本矿业金属公司和美国霍尼韦尔公司</w:t>
      </w:r>
      <w:r>
        <w:rPr>
          <w:rFonts w:hint="eastAsia" w:asciiTheme="minorEastAsia" w:hAnsiTheme="minorEastAsia" w:eastAsiaTheme="minorEastAsia"/>
          <w:bCs/>
          <w:kern w:val="0"/>
          <w:sz w:val="24"/>
        </w:rPr>
        <w:t>同时拥有从高纯材料到终端产品完整的产业链</w:t>
      </w:r>
      <w:r>
        <w:rPr>
          <w:rFonts w:hint="eastAsia" w:asciiTheme="minorEastAsia" w:hAnsiTheme="minorEastAsia" w:eastAsiaTheme="minorEastAsia"/>
          <w:bCs/>
          <w:kern w:val="0"/>
          <w:sz w:val="24"/>
          <w:lang w:eastAsia="zh-CN"/>
        </w:rPr>
        <w:t>。</w:t>
      </w:r>
    </w:p>
    <w:p>
      <w:pPr>
        <w:tabs>
          <w:tab w:val="left" w:pos="5220"/>
        </w:tabs>
        <w:autoSpaceDE w:val="0"/>
        <w:autoSpaceDN w:val="0"/>
        <w:adjustRightInd w:val="0"/>
        <w:spacing w:line="360" w:lineRule="auto"/>
        <w:ind w:firstLine="480" w:firstLineChars="200"/>
        <w:jc w:val="left"/>
        <w:rPr>
          <w:rFonts w:asciiTheme="minorEastAsia" w:hAnsiTheme="minorEastAsia" w:eastAsiaTheme="minorEastAsia"/>
          <w:bCs/>
          <w:kern w:val="0"/>
          <w:sz w:val="24"/>
        </w:rPr>
      </w:pPr>
      <w:r>
        <w:rPr>
          <w:rFonts w:hint="eastAsia" w:asciiTheme="minorEastAsia" w:hAnsiTheme="minorEastAsia" w:eastAsiaTheme="minorEastAsia"/>
          <w:bCs/>
          <w:kern w:val="0"/>
          <w:sz w:val="24"/>
          <w:lang w:eastAsia="zh-CN"/>
        </w:rPr>
        <w:t>目前国内</w:t>
      </w:r>
      <w:r>
        <w:rPr>
          <w:rFonts w:hint="eastAsia" w:asciiTheme="minorEastAsia" w:hAnsiTheme="minorEastAsia" w:eastAsiaTheme="minorEastAsia"/>
          <w:bCs/>
          <w:kern w:val="0"/>
          <w:sz w:val="24"/>
        </w:rPr>
        <w:t>可以制备出5N品级以上高纯铜的企业主要有三家，其中</w:t>
      </w:r>
      <w:r>
        <w:rPr>
          <w:rFonts w:hint="eastAsia" w:cs="AdobeSongStd-Light-Acro" w:asciiTheme="minorEastAsia" w:hAnsiTheme="minorEastAsia" w:eastAsiaTheme="minorEastAsia"/>
          <w:kern w:val="0"/>
          <w:sz w:val="24"/>
          <w:lang w:eastAsia="zh-CN"/>
        </w:rPr>
        <w:t>金川集团股份有限公司</w:t>
      </w:r>
      <w:r>
        <w:rPr>
          <w:rFonts w:hint="eastAsia" w:cs="AdobeSongStd-Light-Acro" w:asciiTheme="minorEastAsia" w:hAnsiTheme="minorEastAsia" w:eastAsiaTheme="minorEastAsia"/>
          <w:kern w:val="0"/>
          <w:sz w:val="24"/>
        </w:rPr>
        <w:t>自2006年开始致力于高纯铜产业的研究与业务的拓展，为国内最早、最大的高纯铜生产基地</w:t>
      </w:r>
      <w:r>
        <w:rPr>
          <w:rFonts w:hint="eastAsia" w:cs="AdobeSongStd-Light-Acro" w:asciiTheme="minorEastAsia" w:hAnsiTheme="minorEastAsia" w:eastAsiaTheme="minorEastAsia"/>
          <w:kern w:val="0"/>
          <w:sz w:val="24"/>
          <w:lang w:eastAsia="zh-CN"/>
        </w:rPr>
        <w:t>，</w:t>
      </w:r>
      <w:r>
        <w:rPr>
          <w:rFonts w:hint="eastAsia" w:cs="AdobeSongStd-Light-Acro" w:asciiTheme="minorEastAsia" w:hAnsiTheme="minorEastAsia" w:eastAsiaTheme="minorEastAsia"/>
          <w:kern w:val="0"/>
          <w:sz w:val="24"/>
        </w:rPr>
        <w:t>公司现有200吨/年高纯铜</w:t>
      </w:r>
      <w:r>
        <w:rPr>
          <w:rFonts w:hint="eastAsia" w:cs="AdobeSongStd-Light-Acro" w:asciiTheme="minorEastAsia" w:hAnsiTheme="minorEastAsia" w:eastAsiaTheme="minorEastAsia"/>
          <w:kern w:val="0"/>
          <w:sz w:val="24"/>
          <w:lang w:eastAsia="zh-CN"/>
        </w:rPr>
        <w:t>的产能。</w:t>
      </w:r>
      <w:r>
        <w:rPr>
          <w:rFonts w:hint="eastAsia" w:asciiTheme="minorEastAsia" w:hAnsiTheme="minorEastAsia" w:eastAsiaTheme="minorEastAsia"/>
          <w:bCs/>
          <w:kern w:val="0"/>
          <w:sz w:val="24"/>
        </w:rPr>
        <w:t>另外两家为河南国玺超纯新材料股份有限公司和有研亿金新材料有限公司，</w:t>
      </w:r>
      <w:r>
        <w:rPr>
          <w:rFonts w:hint="eastAsia" w:asciiTheme="minorEastAsia" w:hAnsiTheme="minorEastAsia" w:eastAsiaTheme="minorEastAsia"/>
          <w:bCs/>
          <w:kern w:val="0"/>
          <w:sz w:val="24"/>
          <w:lang w:eastAsia="zh-CN"/>
        </w:rPr>
        <w:t>近年生产</w:t>
      </w:r>
      <w:r>
        <w:rPr>
          <w:rFonts w:hint="eastAsia" w:asciiTheme="minorEastAsia" w:hAnsiTheme="minorEastAsia" w:eastAsiaTheme="minorEastAsia"/>
          <w:bCs/>
          <w:kern w:val="0"/>
          <w:sz w:val="24"/>
        </w:rPr>
        <w:t>出的高纯铜电解板纯度</w:t>
      </w:r>
      <w:r>
        <w:rPr>
          <w:rFonts w:hint="eastAsia" w:asciiTheme="minorEastAsia" w:hAnsiTheme="minorEastAsia" w:eastAsiaTheme="minorEastAsia"/>
          <w:bCs/>
          <w:kern w:val="0"/>
          <w:sz w:val="24"/>
          <w:lang w:eastAsia="zh-CN"/>
        </w:rPr>
        <w:t>也</w:t>
      </w:r>
      <w:r>
        <w:rPr>
          <w:rFonts w:hint="eastAsia" w:asciiTheme="minorEastAsia" w:hAnsiTheme="minorEastAsia" w:eastAsiaTheme="minorEastAsia"/>
          <w:bCs/>
          <w:kern w:val="0"/>
          <w:sz w:val="24"/>
        </w:rPr>
        <w:t>均可达到过国标6N。</w:t>
      </w:r>
    </w:p>
    <w:p>
      <w:pPr>
        <w:spacing w:line="360" w:lineRule="auto"/>
        <w:ind w:firstLine="480" w:firstLineChars="200"/>
        <w:jc w:val="center"/>
        <w:rPr>
          <w:rFonts w:asciiTheme="minorEastAsia" w:hAnsiTheme="minorEastAsia" w:eastAsiaTheme="minorEastAsia"/>
          <w:bCs/>
          <w:kern w:val="0"/>
          <w:sz w:val="24"/>
        </w:rPr>
      </w:pPr>
      <w:r>
        <w:rPr>
          <w:rFonts w:hint="eastAsia" w:cs="AdobeSongStd-Light-Acro" w:asciiTheme="minorEastAsia" w:hAnsiTheme="minorEastAsia" w:eastAsiaTheme="minorEastAsia"/>
          <w:kern w:val="0"/>
          <w:sz w:val="24"/>
          <w:lang w:eastAsia="zh-CN"/>
        </w:rPr>
        <w:t>表</w:t>
      </w:r>
      <w:r>
        <w:rPr>
          <w:rFonts w:hint="eastAsia" w:cs="AdobeSongStd-Light-Acro" w:asciiTheme="minorEastAsia" w:hAnsiTheme="minorEastAsia" w:eastAsiaTheme="minorEastAsia"/>
          <w:kern w:val="0"/>
          <w:sz w:val="24"/>
          <w:lang w:val="en-US" w:eastAsia="zh-CN"/>
        </w:rPr>
        <w:t xml:space="preserve">1 </w:t>
      </w:r>
      <w:r>
        <w:rPr>
          <w:rFonts w:hint="eastAsia" w:cs="AdobeSongStd-Light-Acro" w:asciiTheme="minorEastAsia" w:hAnsiTheme="minorEastAsia" w:eastAsiaTheme="minorEastAsia"/>
          <w:kern w:val="0"/>
          <w:sz w:val="24"/>
        </w:rPr>
        <w:t>国内高纯铜生产能力</w:t>
      </w:r>
    </w:p>
    <w:tbl>
      <w:tblPr>
        <w:tblStyle w:val="12"/>
        <w:tblW w:w="79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8"/>
        <w:gridCol w:w="1769"/>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588" w:type="dxa"/>
            <w:vAlign w:val="bottom"/>
          </w:tcPr>
          <w:p>
            <w:pPr>
              <w:spacing w:line="360" w:lineRule="auto"/>
              <w:jc w:val="center"/>
              <w:rPr>
                <w:rFonts w:asciiTheme="minorEastAsia" w:hAnsiTheme="minorEastAsia" w:eastAsiaTheme="minorEastAsia"/>
                <w:b/>
                <w:bCs/>
                <w:szCs w:val="21"/>
              </w:rPr>
            </w:pPr>
            <w:r>
              <w:rPr>
                <w:rFonts w:hint="eastAsia" w:asciiTheme="minorEastAsia" w:hAnsiTheme="minorEastAsia" w:eastAsiaTheme="minorEastAsia"/>
                <w:b/>
                <w:bCs/>
                <w:szCs w:val="21"/>
              </w:rPr>
              <w:t>企  业  名  称</w:t>
            </w:r>
          </w:p>
        </w:tc>
        <w:tc>
          <w:tcPr>
            <w:tcW w:w="1769" w:type="dxa"/>
            <w:vAlign w:val="bottom"/>
          </w:tcPr>
          <w:p>
            <w:pPr>
              <w:spacing w:line="360" w:lineRule="auto"/>
              <w:jc w:val="center"/>
              <w:rPr>
                <w:rFonts w:asciiTheme="minorEastAsia" w:hAnsiTheme="minorEastAsia" w:eastAsiaTheme="minorEastAsia"/>
                <w:b/>
                <w:bCs/>
                <w:szCs w:val="21"/>
              </w:rPr>
            </w:pPr>
            <w:r>
              <w:rPr>
                <w:rFonts w:hint="eastAsia" w:asciiTheme="minorEastAsia" w:hAnsiTheme="minorEastAsia" w:eastAsiaTheme="minorEastAsia"/>
                <w:b/>
                <w:bCs/>
                <w:szCs w:val="21"/>
              </w:rPr>
              <w:t>产能（吨/年）</w:t>
            </w:r>
          </w:p>
        </w:tc>
        <w:tc>
          <w:tcPr>
            <w:tcW w:w="3600" w:type="dxa"/>
            <w:vAlign w:val="bottom"/>
          </w:tcPr>
          <w:p>
            <w:pPr>
              <w:spacing w:line="360" w:lineRule="auto"/>
              <w:jc w:val="center"/>
              <w:rPr>
                <w:rFonts w:asciiTheme="minorEastAsia" w:hAnsiTheme="minorEastAsia" w:eastAsiaTheme="minorEastAsia"/>
                <w:b/>
                <w:bCs/>
                <w:szCs w:val="21"/>
              </w:rPr>
            </w:pPr>
            <w:r>
              <w:rPr>
                <w:rFonts w:hint="eastAsia" w:asciiTheme="minorEastAsia" w:hAnsiTheme="minorEastAsia" w:eastAsiaTheme="minorEastAsia"/>
                <w:b/>
                <w:bCs/>
                <w:szCs w:val="21"/>
              </w:rPr>
              <w:t>产品类型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588" w:type="dxa"/>
            <w:vAlign w:val="bottom"/>
          </w:tcPr>
          <w:p>
            <w:pPr>
              <w:spacing w:line="360" w:lineRule="auto"/>
              <w:jc w:val="center"/>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金川集团股份有限公司</w:t>
            </w:r>
          </w:p>
        </w:tc>
        <w:tc>
          <w:tcPr>
            <w:tcW w:w="1769" w:type="dxa"/>
            <w:vAlign w:val="bottom"/>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rPr>
              <w:t>00</w:t>
            </w:r>
          </w:p>
        </w:tc>
        <w:tc>
          <w:tcPr>
            <w:tcW w:w="3600" w:type="dxa"/>
            <w:vAlign w:val="bottom"/>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高纯铜板材、锭材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588" w:type="dxa"/>
            <w:vAlign w:val="bottom"/>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河南国玺</w:t>
            </w:r>
          </w:p>
        </w:tc>
        <w:tc>
          <w:tcPr>
            <w:tcW w:w="1769" w:type="dxa"/>
            <w:vAlign w:val="bottom"/>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100</w:t>
            </w:r>
          </w:p>
        </w:tc>
        <w:tc>
          <w:tcPr>
            <w:tcW w:w="3600" w:type="dxa"/>
            <w:vAlign w:val="bottom"/>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高纯铜板材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588" w:type="dxa"/>
            <w:vAlign w:val="bottom"/>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有研亿金</w:t>
            </w:r>
          </w:p>
        </w:tc>
        <w:tc>
          <w:tcPr>
            <w:tcW w:w="1769" w:type="dxa"/>
            <w:vAlign w:val="bottom"/>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70</w:t>
            </w:r>
          </w:p>
        </w:tc>
        <w:tc>
          <w:tcPr>
            <w:tcW w:w="3600" w:type="dxa"/>
            <w:vAlign w:val="bottom"/>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高纯铜溅射靶材</w:t>
            </w:r>
          </w:p>
        </w:tc>
      </w:tr>
    </w:tbl>
    <w:p>
      <w:pPr>
        <w:spacing w:before="156" w:beforeLines="50" w:after="156" w:afterLines="50" w:line="360" w:lineRule="auto"/>
        <w:rPr>
          <w:b/>
          <w:sz w:val="24"/>
        </w:rPr>
      </w:pPr>
      <w:r>
        <w:rPr>
          <w:rFonts w:hint="eastAsia"/>
          <w:b/>
          <w:sz w:val="24"/>
          <w:lang w:val="en-US" w:eastAsia="zh-CN"/>
        </w:rPr>
        <w:t>4</w:t>
      </w:r>
      <w:r>
        <w:rPr>
          <w:rFonts w:hint="eastAsia"/>
          <w:b/>
          <w:sz w:val="24"/>
        </w:rPr>
        <w:t>.起草单位情况</w:t>
      </w:r>
    </w:p>
    <w:p>
      <w:pPr>
        <w:widowControl/>
        <w:snapToGrid w:val="0"/>
        <w:spacing w:line="360" w:lineRule="auto"/>
        <w:ind w:firstLine="480" w:firstLineChars="200"/>
        <w:jc w:val="left"/>
        <w:rPr>
          <w:rFonts w:cs="AdobeSongStd-Light-Acro" w:asciiTheme="minorEastAsia" w:hAnsiTheme="minorEastAsia" w:eastAsiaTheme="minorEastAsia"/>
          <w:kern w:val="0"/>
          <w:sz w:val="24"/>
        </w:rPr>
      </w:pPr>
      <w:r>
        <w:rPr>
          <w:rFonts w:hint="eastAsia" w:asciiTheme="minorEastAsia" w:hAnsiTheme="minorEastAsia" w:eastAsiaTheme="minorEastAsia"/>
          <w:sz w:val="24"/>
        </w:rPr>
        <w:t>金川集团股份有限公司是全球知名的采、选、冶配套的大型有色冶金和化工联合企业，</w:t>
      </w:r>
      <w:r>
        <w:rPr>
          <w:rFonts w:hint="eastAsia" w:cs="AdobeSongStd-Light-Acro" w:asciiTheme="minorEastAsia" w:hAnsiTheme="minorEastAsia" w:eastAsiaTheme="minorEastAsia"/>
          <w:kern w:val="0"/>
          <w:sz w:val="24"/>
        </w:rPr>
        <w:t>拥有丰富的铜、镍、钴及其他稀贵金属资源，目前已经形成年产镍15万吨、铜60万吨、钴10000吨、铂族金属8000公斤。</w:t>
      </w:r>
      <w:r>
        <w:rPr>
          <w:rFonts w:hint="eastAsia" w:asciiTheme="minorEastAsia" w:hAnsiTheme="minorEastAsia" w:eastAsiaTheme="minorEastAsia"/>
          <w:sz w:val="24"/>
        </w:rPr>
        <w:t>是中国最大的镍钴铂族金属生产企业和中国第三大铜生产企业。金川集团拥有世界第三大硫化铜镍矿床，并在全球24个国家或地区开展有色金属矿产资源开发与合作，</w:t>
      </w:r>
      <w:r>
        <w:rPr>
          <w:rFonts w:hint="eastAsia" w:cs="AdobeSongStd-Light-Acro" w:asciiTheme="minorEastAsia" w:hAnsiTheme="minorEastAsia" w:eastAsiaTheme="minorEastAsia"/>
          <w:kern w:val="0"/>
          <w:sz w:val="24"/>
        </w:rPr>
        <w:t>为</w:t>
      </w:r>
      <w:r>
        <w:rPr>
          <w:rFonts w:hint="eastAsia" w:cs="AdobeSongStd-Light-Acro" w:asciiTheme="minorEastAsia" w:hAnsiTheme="minorEastAsia" w:eastAsiaTheme="minorEastAsia"/>
          <w:kern w:val="0"/>
          <w:sz w:val="24"/>
          <w:lang w:eastAsia="zh-CN"/>
        </w:rPr>
        <w:t>金川集团股份有限公司</w:t>
      </w:r>
      <w:r>
        <w:rPr>
          <w:rFonts w:hint="eastAsia" w:cs="AdobeSongStd-Light-Acro" w:asciiTheme="minorEastAsia" w:hAnsiTheme="minorEastAsia" w:eastAsiaTheme="minorEastAsia"/>
          <w:kern w:val="0"/>
          <w:sz w:val="24"/>
        </w:rPr>
        <w:t>高纯金属产业的发展提供了坚实的原材料供应保障。</w:t>
      </w:r>
    </w:p>
    <w:p>
      <w:pPr>
        <w:widowControl/>
        <w:snapToGrid w:val="0"/>
        <w:spacing w:line="360" w:lineRule="auto"/>
        <w:ind w:firstLine="480" w:firstLineChars="200"/>
        <w:jc w:val="left"/>
        <w:rPr>
          <w:rFonts w:cs="AdobeSongStd-Light-Acro" w:asciiTheme="minorEastAsia" w:hAnsiTheme="minorEastAsia" w:eastAsiaTheme="minorEastAsia"/>
          <w:kern w:val="0"/>
          <w:sz w:val="24"/>
        </w:rPr>
      </w:pPr>
      <w:r>
        <w:rPr>
          <w:rFonts w:hint="eastAsia" w:cs="AdobeSongStd-Light-Acro" w:asciiTheme="minorEastAsia" w:hAnsiTheme="minorEastAsia" w:eastAsiaTheme="minorEastAsia"/>
          <w:kern w:val="0"/>
          <w:sz w:val="24"/>
          <w:lang w:eastAsia="zh-CN"/>
        </w:rPr>
        <w:t>金川集团股份有限公司</w:t>
      </w:r>
      <w:r>
        <w:rPr>
          <w:rFonts w:hint="eastAsia" w:cs="AdobeSongStd-Light-Acro" w:asciiTheme="minorEastAsia" w:hAnsiTheme="minorEastAsia" w:eastAsiaTheme="minorEastAsia"/>
          <w:kern w:val="0"/>
          <w:sz w:val="24"/>
        </w:rPr>
        <w:t>自2006年开始致力于高纯铜产业的研究与业务的拓展，为国内最早、最大的高纯铜生产基地。公司现有200吨/年高纯铜，20吨/年高纯镍、钴生产线，并且可根据市场扩大情况进行产能的放大和延伸。目前金川高纯铜的生产技术水平处于国际领先，国内一流水平，金川涉足高纯金属产业化领域处于领头羊位置，且高纯产品已获得国外多家大型溅射靶材生产商的认可。</w:t>
      </w:r>
      <w:r>
        <w:rPr>
          <w:rFonts w:hint="eastAsia" w:cs="AdobeSongStd-Light-Acro" w:asciiTheme="minorEastAsia" w:hAnsiTheme="minorEastAsia" w:eastAsiaTheme="minorEastAsia"/>
          <w:kern w:val="0"/>
          <w:sz w:val="24"/>
          <w:lang w:eastAsia="zh-CN"/>
        </w:rPr>
        <w:t>金川集团股份有限公司现</w:t>
      </w:r>
      <w:r>
        <w:rPr>
          <w:rFonts w:hint="eastAsia" w:cs="AdobeSongStd-Light-Acro" w:asciiTheme="minorEastAsia" w:hAnsiTheme="minorEastAsia" w:eastAsiaTheme="minorEastAsia"/>
          <w:kern w:val="0"/>
          <w:sz w:val="24"/>
        </w:rPr>
        <w:t>为全球第三大高纯铜生产商，产品主要针对国外半导体高端客户，主要出口美国、日本、欧洲国家及台湾地区。</w:t>
      </w:r>
    </w:p>
    <w:p>
      <w:pPr>
        <w:widowControl/>
        <w:snapToGrid w:val="0"/>
        <w:spacing w:line="360" w:lineRule="auto"/>
        <w:ind w:firstLine="480" w:firstLineChars="200"/>
        <w:jc w:val="left"/>
        <w:rPr>
          <w:rFonts w:cs="AdobeSongStd-Light-Acro" w:asciiTheme="minorEastAsia" w:hAnsiTheme="minorEastAsia" w:eastAsiaTheme="minorEastAsia"/>
          <w:kern w:val="0"/>
          <w:sz w:val="24"/>
        </w:rPr>
      </w:pPr>
      <w:r>
        <w:rPr>
          <w:rFonts w:hint="eastAsia" w:cs="AdobeSongStd-Light-Acro" w:asciiTheme="minorEastAsia" w:hAnsiTheme="minorEastAsia" w:eastAsiaTheme="minorEastAsia"/>
          <w:kern w:val="0"/>
          <w:sz w:val="24"/>
        </w:rPr>
        <w:t>与国内同行业相比，</w:t>
      </w:r>
      <w:r>
        <w:rPr>
          <w:rFonts w:hint="eastAsia" w:cs="AdobeSongStd-Light-Acro" w:asciiTheme="minorEastAsia" w:hAnsiTheme="minorEastAsia" w:eastAsiaTheme="minorEastAsia"/>
          <w:kern w:val="0"/>
          <w:sz w:val="24"/>
          <w:lang w:eastAsia="zh-CN"/>
        </w:rPr>
        <w:t>金川集团股份有限公司</w:t>
      </w:r>
      <w:r>
        <w:rPr>
          <w:rFonts w:hint="eastAsia" w:cs="AdobeSongStd-Light-Acro" w:asciiTheme="minorEastAsia" w:hAnsiTheme="minorEastAsia" w:eastAsiaTheme="minorEastAsia"/>
          <w:kern w:val="0"/>
          <w:sz w:val="24"/>
        </w:rPr>
        <w:t>进入高纯铜、镍、钴产业较早，通过湿法冶金和真空熔炼技术的结合，成功研制出拥有自主知识产权的5N（99.999%）～7N（99.99999%）高纯铜产品。拥有《一种制备高纯铜及铜合金的制造方法》等9件授权专利和通过鉴定的技术成果3项，制订《高纯铜 GB26017-2010》、《高纯钴 GB26018-2010》、《高纯镍 GB26016-2010》三项国家标准。</w:t>
      </w:r>
    </w:p>
    <w:p>
      <w:pPr>
        <w:spacing w:before="156" w:beforeLines="50" w:after="156" w:afterLines="50" w:line="360" w:lineRule="auto"/>
        <w:rPr>
          <w:b/>
          <w:sz w:val="24"/>
        </w:rPr>
      </w:pPr>
      <w:r>
        <w:rPr>
          <w:rFonts w:hint="eastAsia"/>
          <w:b/>
          <w:sz w:val="24"/>
        </w:rPr>
        <w:t>4.主要工作过程</w:t>
      </w:r>
    </w:p>
    <w:p>
      <w:pPr>
        <w:spacing w:before="156" w:beforeLines="50" w:after="156" w:afterLines="50" w:line="360" w:lineRule="auto"/>
        <w:rPr>
          <w:rFonts w:hint="eastAsia"/>
          <w:b/>
          <w:sz w:val="24"/>
        </w:rPr>
      </w:pPr>
      <w:r>
        <w:rPr>
          <w:rFonts w:hint="eastAsia"/>
          <w:b/>
          <w:sz w:val="24"/>
        </w:rPr>
        <w:t>4.1市场调研</w:t>
      </w:r>
    </w:p>
    <w:p>
      <w:pPr>
        <w:keepNext w:val="0"/>
        <w:keepLines w:val="0"/>
        <w:pageBreakBefore w:val="0"/>
        <w:widowControl/>
        <w:kinsoku/>
        <w:wordWrap/>
        <w:overflowPunct/>
        <w:topLinePunct w:val="0"/>
        <w:bidi w:val="0"/>
        <w:snapToGrid w:val="0"/>
        <w:spacing w:line="360" w:lineRule="auto"/>
        <w:ind w:firstLine="480" w:firstLineChars="200"/>
        <w:jc w:val="left"/>
        <w:textAlignment w:val="auto"/>
        <w:outlineLvl w:val="9"/>
        <w:rPr>
          <w:rFonts w:cs="AdobeSongStd-Light-Acro" w:asciiTheme="minorEastAsia" w:hAnsiTheme="minorEastAsia" w:eastAsiaTheme="minorEastAsia"/>
          <w:kern w:val="0"/>
          <w:sz w:val="24"/>
        </w:rPr>
      </w:pPr>
      <w:r>
        <w:rPr>
          <w:rFonts w:hint="eastAsia" w:cs="AdobeSongStd-Light-Acro" w:asciiTheme="minorEastAsia" w:hAnsiTheme="minorEastAsia" w:eastAsiaTheme="minorEastAsia"/>
          <w:kern w:val="0"/>
          <w:sz w:val="24"/>
        </w:rPr>
        <w:t>目前高纯铜板材的销售市场主要在国外，国内高纯铜出口份额占85-90%，主要应用于溅射靶材、集成电路、大尺寸显示器、薄膜太阳能电池、海量存储等半导体领域，是促进微电子行业发展的关键材料。</w:t>
      </w:r>
    </w:p>
    <w:p>
      <w:pPr>
        <w:widowControl/>
        <w:snapToGrid w:val="0"/>
        <w:spacing w:line="360" w:lineRule="auto"/>
        <w:ind w:firstLine="480" w:firstLineChars="200"/>
        <w:jc w:val="left"/>
        <w:rPr>
          <w:rFonts w:cs="AdobeSongStd-Light-Acro" w:asciiTheme="minorEastAsia" w:hAnsiTheme="minorEastAsia" w:eastAsiaTheme="minorEastAsia"/>
          <w:kern w:val="0"/>
          <w:sz w:val="24"/>
        </w:rPr>
      </w:pPr>
      <w:r>
        <w:rPr>
          <w:rFonts w:hint="eastAsia" w:cs="AdobeSongStd-Light-Acro" w:asciiTheme="minorEastAsia" w:hAnsiTheme="minorEastAsia" w:eastAsiaTheme="minorEastAsia"/>
          <w:kern w:val="0"/>
          <w:sz w:val="24"/>
        </w:rPr>
        <w:t>随着溅射设备和工艺的改进，在溅射靶材需求方面也逐渐增加，靶材的市场规模日益扩大。2014年</w:t>
      </w:r>
      <w:bookmarkStart w:id="0" w:name="OLE_LINK2"/>
      <w:bookmarkStart w:id="1" w:name="OLE_LINK1"/>
      <w:bookmarkStart w:id="2" w:name="OLE_LINK3"/>
      <w:r>
        <w:rPr>
          <w:rFonts w:hint="eastAsia" w:cs="AdobeSongStd-Light-Acro" w:asciiTheme="minorEastAsia" w:hAnsiTheme="minorEastAsia" w:eastAsiaTheme="minorEastAsia"/>
          <w:kern w:val="0"/>
          <w:sz w:val="24"/>
        </w:rPr>
        <w:t>全球半导体市场规模</w:t>
      </w:r>
      <w:bookmarkEnd w:id="0"/>
      <w:bookmarkEnd w:id="1"/>
      <w:bookmarkEnd w:id="2"/>
      <w:r>
        <w:rPr>
          <w:rFonts w:hint="eastAsia" w:cs="AdobeSongStd-Light-Acro" w:asciiTheme="minorEastAsia" w:hAnsiTheme="minorEastAsia" w:eastAsiaTheme="minorEastAsia"/>
          <w:kern w:val="0"/>
          <w:sz w:val="24"/>
        </w:rPr>
        <w:t>达到3398亿美元。中国大陆半导体市场规模为1690.4亿美元，年均增长率为21.4%，显著高于全球7.9%的增长速度。已经超过日本和美国，跃升为全球最大的半导体集成电路市场。2017年中国半导体市场规模达到3000亿美元，增长率预计为13.0.%。随着4G智能手机、智能家居、汽车电子和无线网络等方面的应用，必将推动未来中国半导体集成电路市场的发展，也将带来中国市场对高纯铜及其溅射靶材的巨量需求。</w:t>
      </w:r>
    </w:p>
    <w:p>
      <w:pPr>
        <w:widowControl/>
        <w:snapToGrid w:val="0"/>
        <w:spacing w:line="360" w:lineRule="auto"/>
        <w:ind w:firstLine="480" w:firstLineChars="200"/>
        <w:jc w:val="left"/>
        <w:rPr>
          <w:rFonts w:hint="eastAsia" w:cs="AdobeSongStd-Light-Acro" w:asciiTheme="minorEastAsia" w:hAnsiTheme="minorEastAsia" w:eastAsiaTheme="minorEastAsia"/>
          <w:kern w:val="0"/>
          <w:sz w:val="24"/>
        </w:rPr>
      </w:pPr>
      <w:r>
        <w:rPr>
          <w:rFonts w:hint="eastAsia" w:cs="AdobeSongStd-Light-Acro" w:asciiTheme="minorEastAsia" w:hAnsiTheme="minorEastAsia" w:eastAsiaTheme="minorEastAsia"/>
          <w:kern w:val="0"/>
          <w:sz w:val="24"/>
        </w:rPr>
        <w:t xml:space="preserve">2017年全球半导体溅射靶材市场达130亿美元，2013-2017年的复合增速为13%，到2020年，世界溅射靶材的市场规模将超过160亿美元。2017年中国市场约占全球的60%以上，是全球最大的消费市场。 </w:t>
      </w:r>
    </w:p>
    <w:p>
      <w:pPr>
        <w:widowControl/>
        <w:snapToGrid w:val="0"/>
        <w:spacing w:line="360" w:lineRule="auto"/>
        <w:ind w:firstLine="480" w:firstLineChars="200"/>
        <w:jc w:val="left"/>
        <w:rPr>
          <w:rFonts w:hint="eastAsia" w:cs="AdobeSongStd-Light-Acro" w:asciiTheme="minorEastAsia" w:hAnsiTheme="minorEastAsia" w:eastAsiaTheme="minorEastAsia"/>
          <w:kern w:val="0"/>
          <w:sz w:val="24"/>
        </w:rPr>
      </w:pPr>
      <w:r>
        <w:rPr>
          <w:rFonts w:hint="eastAsia" w:cs="AdobeSongStd-Light-Acro" w:asciiTheme="minorEastAsia" w:hAnsiTheme="minorEastAsia" w:eastAsiaTheme="minorEastAsia"/>
          <w:kern w:val="0"/>
          <w:sz w:val="24"/>
        </w:rPr>
        <w:t>随着半导体集成电路市场以及薄膜太阳能光伏市场的迅猛发展，高纯铜的市场需求将逐年增长。据统计，2012年全球5N以上高纯铜需求量约500吨，以现在高纯金属的全球市场增速约8.9%推算，2020年以后，全球高纯铜需求量将达到1000吨以上。</w:t>
      </w:r>
    </w:p>
    <w:p>
      <w:pPr>
        <w:tabs>
          <w:tab w:val="left" w:pos="5220"/>
        </w:tabs>
        <w:autoSpaceDE w:val="0"/>
        <w:autoSpaceDN w:val="0"/>
        <w:adjustRightInd w:val="0"/>
        <w:spacing w:line="360" w:lineRule="auto"/>
        <w:ind w:firstLine="480" w:firstLineChars="200"/>
        <w:jc w:val="left"/>
        <w:rPr>
          <w:rFonts w:asciiTheme="minorEastAsia" w:hAnsiTheme="minorEastAsia" w:eastAsiaTheme="minorEastAsia"/>
          <w:bCs/>
          <w:kern w:val="0"/>
          <w:sz w:val="24"/>
        </w:rPr>
      </w:pPr>
      <w:r>
        <w:rPr>
          <w:rFonts w:hint="eastAsia" w:asciiTheme="minorEastAsia" w:hAnsiTheme="minorEastAsia" w:eastAsiaTheme="minorEastAsia"/>
          <w:bCs/>
          <w:kern w:val="0"/>
          <w:sz w:val="24"/>
        </w:rPr>
        <w:t>目前，</w:t>
      </w:r>
      <w:r>
        <w:rPr>
          <w:rFonts w:hint="eastAsia" w:asciiTheme="minorEastAsia" w:hAnsiTheme="minorEastAsia" w:eastAsiaTheme="minorEastAsia"/>
          <w:bCs/>
          <w:kern w:val="0"/>
          <w:sz w:val="24"/>
          <w:lang w:eastAsia="zh-CN"/>
        </w:rPr>
        <w:t>金川集团股份有限公司</w:t>
      </w:r>
      <w:r>
        <w:rPr>
          <w:rFonts w:hint="eastAsia" w:asciiTheme="minorEastAsia" w:hAnsiTheme="minorEastAsia" w:eastAsiaTheme="minorEastAsia"/>
          <w:bCs/>
          <w:kern w:val="0"/>
          <w:sz w:val="24"/>
        </w:rPr>
        <w:t xml:space="preserve">高纯铜占全球半导体市场份额的25%，高纯镍钴占全球半导体市场份额的30%，已成为全球主要靶材用超高纯金属供应商，是金川集团所有产品中技术含量最高、全球市场占有率最大的产品。 </w:t>
      </w:r>
    </w:p>
    <w:p>
      <w:pPr>
        <w:tabs>
          <w:tab w:val="left" w:pos="5220"/>
        </w:tabs>
        <w:autoSpaceDE w:val="0"/>
        <w:autoSpaceDN w:val="0"/>
        <w:adjustRightInd w:val="0"/>
        <w:spacing w:line="360" w:lineRule="auto"/>
        <w:ind w:firstLine="480" w:firstLineChars="200"/>
        <w:jc w:val="left"/>
        <w:rPr>
          <w:rFonts w:asciiTheme="minorEastAsia" w:hAnsiTheme="minorEastAsia" w:eastAsiaTheme="minorEastAsia"/>
          <w:b/>
          <w:kern w:val="0"/>
          <w:sz w:val="24"/>
        </w:rPr>
      </w:pPr>
      <w:r>
        <w:rPr>
          <w:rFonts w:hint="eastAsia" w:asciiTheme="minorEastAsia" w:hAnsiTheme="minorEastAsia" w:eastAsiaTheme="minorEastAsia"/>
          <w:bCs/>
          <w:kern w:val="0"/>
          <w:sz w:val="24"/>
        </w:rPr>
        <w:t>高纯铜国际市场主要分布在美国、日本等国家和地区，其中，部分企业同时拥有从高纯材料到终端产品完整的产业链，尤其是半导体用溅射靶材领域，是一个由美国和日本的少数公司（日矿金属、霍尼韦尔）等跨国公司垄断的行业。但是随着近年国内的靶材厂商如宁波江丰电子股份有限公司、有研亿金新材料有限公司等企业的崛起，我国未来的高纯金属市场需求量将会持续增长。</w:t>
      </w:r>
    </w:p>
    <w:p>
      <w:pPr>
        <w:spacing w:before="156" w:beforeLines="50" w:after="156" w:afterLines="50" w:line="360" w:lineRule="auto"/>
        <w:rPr>
          <w:b/>
          <w:sz w:val="24"/>
        </w:rPr>
      </w:pPr>
      <w:r>
        <w:rPr>
          <w:rFonts w:hint="eastAsia"/>
          <w:b/>
          <w:sz w:val="24"/>
          <w:lang w:val="en-US" w:eastAsia="zh-CN"/>
        </w:rPr>
        <w:t>4.2</w:t>
      </w:r>
      <w:r>
        <w:rPr>
          <w:rFonts w:hint="eastAsia"/>
          <w:b/>
          <w:sz w:val="24"/>
        </w:rPr>
        <w:t xml:space="preserve"> 用户对高纯铜质量指标的需求</w:t>
      </w:r>
    </w:p>
    <w:p>
      <w:pPr>
        <w:widowControl/>
        <w:numPr>
          <w:ilvl w:val="0"/>
          <w:numId w:val="4"/>
        </w:numPr>
        <w:snapToGrid w:val="0"/>
        <w:spacing w:line="360" w:lineRule="auto"/>
        <w:ind w:firstLine="480" w:firstLineChars="200"/>
        <w:jc w:val="left"/>
        <w:rPr>
          <w:rFonts w:cs="AdobeSongStd-Light-Acro" w:asciiTheme="minorEastAsia" w:hAnsiTheme="minorEastAsia" w:eastAsiaTheme="minorEastAsia"/>
          <w:kern w:val="0"/>
          <w:sz w:val="24"/>
        </w:rPr>
      </w:pPr>
      <w:r>
        <w:rPr>
          <w:rFonts w:hint="eastAsia" w:cs="AdobeSongStd-Light-Acro" w:asciiTheme="minorEastAsia" w:hAnsiTheme="minorEastAsia" w:eastAsiaTheme="minorEastAsia"/>
          <w:kern w:val="0"/>
          <w:sz w:val="24"/>
        </w:rPr>
        <w:t>国际客户对高纯铜质量指标的需求</w:t>
      </w:r>
    </w:p>
    <w:p>
      <w:pPr>
        <w:widowControl/>
        <w:numPr>
          <w:ilvl w:val="0"/>
          <w:numId w:val="0"/>
        </w:numPr>
        <w:snapToGrid w:val="0"/>
        <w:spacing w:line="360" w:lineRule="auto"/>
        <w:jc w:val="left"/>
        <w:rPr>
          <w:rFonts w:hint="eastAsia" w:cs="AdobeSongStd-Light-Acro" w:asciiTheme="minorEastAsia" w:hAnsiTheme="minorEastAsia" w:eastAsiaTheme="minorEastAsia"/>
          <w:kern w:val="0"/>
          <w:sz w:val="24"/>
          <w:lang w:val="en-US" w:eastAsia="zh-CN"/>
        </w:rPr>
      </w:pPr>
      <w:r>
        <w:rPr>
          <w:rFonts w:hint="eastAsia" w:cs="AdobeSongStd-Light-Acro" w:asciiTheme="minorEastAsia" w:hAnsiTheme="minorEastAsia" w:eastAsiaTheme="minorEastAsia"/>
          <w:kern w:val="0"/>
          <w:sz w:val="24"/>
          <w:lang w:val="en-US" w:eastAsia="zh-CN"/>
        </w:rPr>
        <w:t xml:space="preserve">                 表2 国际客户对5N高纯铜指标的需求</w:t>
      </w:r>
    </w:p>
    <w:tbl>
      <w:tblPr>
        <w:tblStyle w:val="12"/>
        <w:tblpPr w:leftFromText="180" w:rightFromText="180" w:vertAnchor="text" w:horzAnchor="margin" w:tblpY="2"/>
        <w:tblW w:w="9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2734"/>
        <w:gridCol w:w="2150"/>
        <w:gridCol w:w="2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599" w:type="dxa"/>
            <w:vAlign w:val="center"/>
          </w:tcPr>
          <w:p>
            <w:pPr>
              <w:jc w:val="center"/>
              <w:rPr>
                <w:rFonts w:ascii="楷体" w:hAnsi="楷体" w:eastAsia="楷体"/>
                <w:sz w:val="24"/>
              </w:rPr>
            </w:pPr>
            <w:r>
              <w:rPr>
                <w:rFonts w:hint="eastAsia" w:ascii="楷体" w:hAnsi="楷体" w:eastAsia="楷体" w:cs="楷体"/>
                <w:sz w:val="24"/>
              </w:rPr>
              <w:t>元素</w:t>
            </w:r>
          </w:p>
        </w:tc>
        <w:tc>
          <w:tcPr>
            <w:tcW w:w="2734" w:type="dxa"/>
            <w:vAlign w:val="center"/>
          </w:tcPr>
          <w:p>
            <w:pPr>
              <w:jc w:val="center"/>
              <w:rPr>
                <w:rFonts w:ascii="楷体" w:hAnsi="楷体" w:eastAsia="楷体"/>
                <w:sz w:val="24"/>
              </w:rPr>
            </w:pPr>
            <w:r>
              <w:rPr>
                <w:rFonts w:hint="eastAsia" w:ascii="楷体" w:hAnsi="楷体" w:eastAsia="楷体" w:cs="楷体"/>
                <w:sz w:val="24"/>
              </w:rPr>
              <w:t>含量（</w:t>
            </w:r>
            <w:r>
              <w:rPr>
                <w:rFonts w:ascii="楷体" w:hAnsi="楷体" w:eastAsia="楷体" w:cs="楷体"/>
                <w:sz w:val="24"/>
              </w:rPr>
              <w:t>ppm</w:t>
            </w:r>
            <w:r>
              <w:rPr>
                <w:rFonts w:hint="eastAsia" w:ascii="楷体" w:hAnsi="楷体" w:eastAsia="楷体" w:cs="楷体"/>
                <w:sz w:val="24"/>
              </w:rPr>
              <w:t>）</w:t>
            </w:r>
          </w:p>
        </w:tc>
        <w:tc>
          <w:tcPr>
            <w:tcW w:w="2150" w:type="dxa"/>
            <w:vAlign w:val="center"/>
          </w:tcPr>
          <w:p>
            <w:pPr>
              <w:jc w:val="center"/>
              <w:rPr>
                <w:rFonts w:ascii="楷体" w:hAnsi="楷体" w:eastAsia="楷体"/>
                <w:sz w:val="24"/>
              </w:rPr>
            </w:pPr>
            <w:r>
              <w:rPr>
                <w:rFonts w:hint="eastAsia" w:ascii="楷体" w:hAnsi="楷体" w:eastAsia="楷体" w:cs="楷体"/>
                <w:sz w:val="24"/>
              </w:rPr>
              <w:t>元素</w:t>
            </w:r>
          </w:p>
        </w:tc>
        <w:tc>
          <w:tcPr>
            <w:tcW w:w="2989" w:type="dxa"/>
            <w:vAlign w:val="center"/>
          </w:tcPr>
          <w:p>
            <w:pPr>
              <w:jc w:val="center"/>
              <w:rPr>
                <w:rFonts w:ascii="楷体" w:hAnsi="楷体" w:eastAsia="楷体"/>
                <w:sz w:val="24"/>
              </w:rPr>
            </w:pPr>
            <w:r>
              <w:rPr>
                <w:rFonts w:hint="eastAsia" w:ascii="楷体" w:hAnsi="楷体" w:eastAsia="楷体" w:cs="楷体"/>
                <w:sz w:val="24"/>
              </w:rPr>
              <w:t>含量（</w:t>
            </w:r>
            <w:r>
              <w:rPr>
                <w:rFonts w:ascii="楷体" w:hAnsi="楷体" w:eastAsia="楷体" w:cs="楷体"/>
                <w:sz w:val="24"/>
              </w:rPr>
              <w:t>ppm</w:t>
            </w:r>
            <w:r>
              <w:rPr>
                <w:rFonts w:hint="eastAsia" w:ascii="楷体" w:hAnsi="楷体" w:eastAsia="楷体" w:cs="楷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Ag</w:t>
            </w:r>
          </w:p>
        </w:tc>
        <w:tc>
          <w:tcPr>
            <w:tcW w:w="2734" w:type="dxa"/>
            <w:vAlign w:val="center"/>
          </w:tcPr>
          <w:p>
            <w:pPr>
              <w:jc w:val="center"/>
              <w:rPr>
                <w:rFonts w:ascii="楷体" w:hAnsi="楷体" w:eastAsia="楷体" w:cs="楷体"/>
                <w:color w:val="auto"/>
                <w:sz w:val="24"/>
              </w:rPr>
            </w:pPr>
            <w:r>
              <w:rPr>
                <w:rFonts w:hint="eastAsia" w:ascii="楷体" w:hAnsi="楷体" w:eastAsia="楷体" w:cs="楷体"/>
                <w:color w:val="auto"/>
                <w:sz w:val="24"/>
              </w:rPr>
              <w:t>≤</w:t>
            </w:r>
            <w:r>
              <w:rPr>
                <w:rFonts w:hint="eastAsia" w:ascii="楷体" w:hAnsi="楷体" w:eastAsia="楷体" w:cs="楷体"/>
                <w:color w:val="auto"/>
                <w:sz w:val="24"/>
                <w:lang w:val="en-US" w:eastAsia="zh-CN"/>
              </w:rPr>
              <w:t>1.0</w:t>
            </w:r>
            <w:r>
              <w:rPr>
                <w:rFonts w:ascii="楷体" w:hAnsi="楷体" w:eastAsia="楷体" w:cs="楷体"/>
                <w:color w:val="auto"/>
                <w:sz w:val="24"/>
              </w:rPr>
              <w:t>00</w:t>
            </w:r>
          </w:p>
        </w:tc>
        <w:tc>
          <w:tcPr>
            <w:tcW w:w="2150" w:type="dxa"/>
            <w:vAlign w:val="center"/>
          </w:tcPr>
          <w:p>
            <w:pPr>
              <w:jc w:val="center"/>
              <w:rPr>
                <w:rFonts w:ascii="楷体" w:hAnsi="楷体" w:eastAsia="楷体" w:cs="楷体"/>
                <w:sz w:val="24"/>
              </w:rPr>
            </w:pPr>
            <w:r>
              <w:rPr>
                <w:rFonts w:ascii="楷体" w:hAnsi="楷体" w:eastAsia="楷体" w:cs="楷体"/>
                <w:sz w:val="24"/>
              </w:rPr>
              <w:t>Mn</w:t>
            </w:r>
          </w:p>
        </w:tc>
        <w:tc>
          <w:tcPr>
            <w:tcW w:w="2989" w:type="dxa"/>
            <w:vAlign w:val="center"/>
          </w:tcPr>
          <w:p>
            <w:pPr>
              <w:jc w:val="center"/>
              <w:rPr>
                <w:rFonts w:ascii="楷体" w:hAnsi="楷体" w:eastAsia="楷体" w:cs="楷体"/>
                <w:color w:val="auto"/>
                <w:sz w:val="24"/>
              </w:rPr>
            </w:pPr>
            <w:r>
              <w:rPr>
                <w:rFonts w:hint="eastAsia" w:ascii="楷体" w:hAnsi="楷体" w:eastAsia="楷体" w:cs="楷体"/>
                <w:color w:val="auto"/>
                <w:sz w:val="24"/>
              </w:rPr>
              <w:t>≤</w:t>
            </w:r>
            <w:r>
              <w:rPr>
                <w:rFonts w:ascii="楷体" w:hAnsi="楷体" w:eastAsia="楷体" w:cs="楷体"/>
                <w:color w:val="auto"/>
                <w:sz w:val="24"/>
              </w:rPr>
              <w:t>0.</w:t>
            </w:r>
            <w:r>
              <w:rPr>
                <w:rFonts w:hint="eastAsia" w:ascii="楷体" w:hAnsi="楷体" w:eastAsia="楷体" w:cs="楷体"/>
                <w:color w:val="auto"/>
                <w:sz w:val="24"/>
                <w:lang w:val="en-US" w:eastAsia="zh-CN"/>
              </w:rPr>
              <w:t>50</w:t>
            </w:r>
            <w:r>
              <w:rPr>
                <w:rFonts w:ascii="楷体" w:hAnsi="楷体" w:eastAsia="楷体" w:cs="楷体"/>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Al</w:t>
            </w:r>
          </w:p>
        </w:tc>
        <w:tc>
          <w:tcPr>
            <w:tcW w:w="2734" w:type="dxa"/>
            <w:vAlign w:val="center"/>
          </w:tcPr>
          <w:p>
            <w:pPr>
              <w:jc w:val="center"/>
              <w:rPr>
                <w:rFonts w:hint="eastAsia" w:ascii="楷体" w:hAnsi="楷体" w:eastAsia="楷体" w:cs="楷体"/>
                <w:color w:val="auto"/>
                <w:sz w:val="24"/>
                <w:lang w:val="en-US" w:eastAsia="zh-CN"/>
              </w:rPr>
            </w:pPr>
            <w:r>
              <w:rPr>
                <w:rFonts w:hint="eastAsia" w:ascii="楷体" w:hAnsi="楷体" w:eastAsia="楷体" w:cs="楷体"/>
                <w:color w:val="auto"/>
                <w:sz w:val="24"/>
              </w:rPr>
              <w:t>≤</w:t>
            </w:r>
            <w:r>
              <w:rPr>
                <w:rFonts w:hint="eastAsia" w:ascii="楷体" w:hAnsi="楷体" w:eastAsia="楷体" w:cs="楷体"/>
                <w:color w:val="auto"/>
                <w:sz w:val="24"/>
                <w:lang w:val="en-US" w:eastAsia="zh-CN"/>
              </w:rPr>
              <w:t>1.000</w:t>
            </w:r>
          </w:p>
        </w:tc>
        <w:tc>
          <w:tcPr>
            <w:tcW w:w="2150" w:type="dxa"/>
            <w:vAlign w:val="center"/>
          </w:tcPr>
          <w:p>
            <w:pPr>
              <w:jc w:val="center"/>
              <w:rPr>
                <w:rFonts w:ascii="楷体" w:hAnsi="楷体" w:eastAsia="楷体" w:cs="楷体"/>
                <w:sz w:val="24"/>
              </w:rPr>
            </w:pPr>
            <w:r>
              <w:rPr>
                <w:rFonts w:ascii="楷体" w:hAnsi="楷体" w:eastAsia="楷体" w:cs="楷体"/>
                <w:sz w:val="24"/>
              </w:rPr>
              <w:t>Mo</w:t>
            </w:r>
          </w:p>
        </w:tc>
        <w:tc>
          <w:tcPr>
            <w:tcW w:w="2989" w:type="dxa"/>
            <w:vAlign w:val="center"/>
          </w:tcPr>
          <w:p>
            <w:pPr>
              <w:jc w:val="center"/>
              <w:rPr>
                <w:rFonts w:ascii="楷体" w:hAnsi="楷体" w:eastAsia="楷体" w:cs="楷体"/>
                <w:color w:val="auto"/>
                <w:sz w:val="24"/>
              </w:rPr>
            </w:pPr>
            <w:r>
              <w:rPr>
                <w:rFonts w:hint="eastAsia" w:ascii="楷体" w:hAnsi="楷体" w:eastAsia="楷体" w:cs="楷体"/>
                <w:color w:val="auto"/>
                <w:sz w:val="24"/>
              </w:rPr>
              <w:t>≤</w:t>
            </w:r>
            <w:r>
              <w:rPr>
                <w:rFonts w:ascii="楷体" w:hAnsi="楷体" w:eastAsia="楷体" w:cs="楷体"/>
                <w:color w:val="auto"/>
                <w:sz w:val="24"/>
              </w:rPr>
              <w:t>0.</w:t>
            </w:r>
            <w:r>
              <w:rPr>
                <w:rFonts w:hint="eastAsia" w:ascii="楷体" w:hAnsi="楷体" w:eastAsia="楷体" w:cs="楷体"/>
                <w:color w:val="auto"/>
                <w:sz w:val="24"/>
              </w:rPr>
              <w:t>05</w:t>
            </w:r>
            <w:r>
              <w:rPr>
                <w:rFonts w:ascii="楷体" w:hAnsi="楷体" w:eastAsia="楷体" w:cs="楷体"/>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As</w:t>
            </w:r>
          </w:p>
        </w:tc>
        <w:tc>
          <w:tcPr>
            <w:tcW w:w="2734" w:type="dxa"/>
            <w:vAlign w:val="center"/>
          </w:tcPr>
          <w:p>
            <w:pPr>
              <w:jc w:val="center"/>
              <w:rPr>
                <w:rFonts w:hint="eastAsia" w:ascii="楷体" w:hAnsi="楷体" w:eastAsia="楷体" w:cs="楷体"/>
                <w:color w:val="auto"/>
                <w:sz w:val="24"/>
                <w:lang w:val="en-US" w:eastAsia="zh-CN"/>
              </w:rPr>
            </w:pPr>
            <w:r>
              <w:rPr>
                <w:rFonts w:hint="eastAsia" w:ascii="楷体" w:hAnsi="楷体" w:eastAsia="楷体" w:cs="楷体"/>
                <w:color w:val="auto"/>
                <w:sz w:val="24"/>
              </w:rPr>
              <w:t>≤</w:t>
            </w:r>
            <w:r>
              <w:rPr>
                <w:rFonts w:hint="eastAsia" w:ascii="楷体" w:hAnsi="楷体" w:eastAsia="楷体" w:cs="楷体"/>
                <w:color w:val="auto"/>
                <w:sz w:val="24"/>
                <w:lang w:val="en-US" w:eastAsia="zh-CN"/>
              </w:rPr>
              <w:t>1.000</w:t>
            </w:r>
          </w:p>
        </w:tc>
        <w:tc>
          <w:tcPr>
            <w:tcW w:w="2150" w:type="dxa"/>
            <w:vAlign w:val="center"/>
          </w:tcPr>
          <w:p>
            <w:pPr>
              <w:jc w:val="center"/>
              <w:rPr>
                <w:rFonts w:ascii="楷体" w:hAnsi="楷体" w:eastAsia="楷体" w:cs="楷体"/>
                <w:sz w:val="24"/>
              </w:rPr>
            </w:pPr>
            <w:r>
              <w:rPr>
                <w:rFonts w:ascii="楷体" w:hAnsi="楷体" w:eastAsia="楷体" w:cs="楷体"/>
                <w:sz w:val="24"/>
              </w:rPr>
              <w:t>Na</w:t>
            </w:r>
          </w:p>
        </w:tc>
        <w:tc>
          <w:tcPr>
            <w:tcW w:w="2989" w:type="dxa"/>
            <w:vAlign w:val="center"/>
          </w:tcPr>
          <w:p>
            <w:pPr>
              <w:jc w:val="center"/>
              <w:rPr>
                <w:rFonts w:hint="eastAsia" w:ascii="楷体" w:hAnsi="楷体" w:eastAsia="楷体" w:cs="楷体"/>
                <w:color w:val="auto"/>
                <w:sz w:val="24"/>
                <w:lang w:val="en-US" w:eastAsia="zh-CN"/>
              </w:rPr>
            </w:pPr>
            <w:r>
              <w:rPr>
                <w:rFonts w:hint="eastAsia" w:ascii="楷体" w:hAnsi="楷体" w:eastAsia="楷体" w:cs="楷体"/>
                <w:color w:val="auto"/>
                <w:sz w:val="24"/>
              </w:rPr>
              <w:t>≤</w:t>
            </w:r>
            <w:r>
              <w:rPr>
                <w:rFonts w:ascii="楷体" w:hAnsi="楷体" w:eastAsia="楷体" w:cs="楷体"/>
                <w:color w:val="auto"/>
                <w:sz w:val="24"/>
              </w:rPr>
              <w:t>0.</w:t>
            </w:r>
            <w:r>
              <w:rPr>
                <w:rFonts w:hint="eastAsia" w:ascii="楷体" w:hAnsi="楷体" w:eastAsia="楷体" w:cs="楷体"/>
                <w:color w:val="auto"/>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Au</w:t>
            </w:r>
          </w:p>
        </w:tc>
        <w:tc>
          <w:tcPr>
            <w:tcW w:w="2734" w:type="dxa"/>
            <w:vAlign w:val="center"/>
          </w:tcPr>
          <w:p>
            <w:pPr>
              <w:jc w:val="center"/>
              <w:rPr>
                <w:rFonts w:ascii="楷体" w:hAnsi="楷体" w:eastAsia="楷体" w:cs="楷体"/>
                <w:color w:val="auto"/>
                <w:sz w:val="24"/>
              </w:rPr>
            </w:pPr>
            <w:r>
              <w:rPr>
                <w:rFonts w:hint="eastAsia" w:ascii="楷体" w:hAnsi="楷体" w:eastAsia="楷体" w:cs="楷体"/>
                <w:color w:val="auto"/>
                <w:sz w:val="24"/>
              </w:rPr>
              <w:t>≤</w:t>
            </w:r>
            <w:r>
              <w:rPr>
                <w:rFonts w:hint="eastAsia" w:ascii="楷体" w:hAnsi="楷体" w:eastAsia="楷体" w:cs="楷体"/>
                <w:color w:val="auto"/>
                <w:sz w:val="24"/>
                <w:lang w:val="en-US" w:eastAsia="zh-CN"/>
              </w:rPr>
              <w:t>1.00</w:t>
            </w:r>
            <w:r>
              <w:rPr>
                <w:rFonts w:ascii="楷体" w:hAnsi="楷体" w:eastAsia="楷体" w:cs="楷体"/>
                <w:color w:val="auto"/>
                <w:sz w:val="24"/>
              </w:rPr>
              <w:t>0</w:t>
            </w:r>
          </w:p>
        </w:tc>
        <w:tc>
          <w:tcPr>
            <w:tcW w:w="2150" w:type="dxa"/>
            <w:vAlign w:val="center"/>
          </w:tcPr>
          <w:p>
            <w:pPr>
              <w:jc w:val="center"/>
              <w:rPr>
                <w:rFonts w:ascii="楷体" w:hAnsi="楷体" w:eastAsia="楷体" w:cs="楷体"/>
                <w:sz w:val="24"/>
              </w:rPr>
            </w:pPr>
            <w:r>
              <w:rPr>
                <w:rFonts w:ascii="楷体" w:hAnsi="楷体" w:eastAsia="楷体" w:cs="楷体"/>
                <w:sz w:val="24"/>
              </w:rPr>
              <w:t>Nb</w:t>
            </w:r>
          </w:p>
        </w:tc>
        <w:tc>
          <w:tcPr>
            <w:tcW w:w="2989" w:type="dxa"/>
            <w:vAlign w:val="center"/>
          </w:tcPr>
          <w:p>
            <w:pPr>
              <w:jc w:val="center"/>
              <w:rPr>
                <w:rFonts w:ascii="楷体" w:hAnsi="楷体" w:eastAsia="楷体" w:cs="楷体"/>
                <w:color w:val="auto"/>
                <w:sz w:val="24"/>
              </w:rPr>
            </w:pPr>
            <w:r>
              <w:rPr>
                <w:rFonts w:hint="eastAsia" w:ascii="楷体" w:hAnsi="楷体" w:eastAsia="楷体" w:cs="楷体"/>
                <w:color w:val="auto"/>
                <w:sz w:val="24"/>
              </w:rPr>
              <w:t>≤</w:t>
            </w:r>
            <w:r>
              <w:rPr>
                <w:rFonts w:ascii="楷体" w:hAnsi="楷体" w:eastAsia="楷体" w:cs="楷体"/>
                <w:color w:val="auto"/>
                <w:sz w:val="24"/>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B</w:t>
            </w:r>
          </w:p>
        </w:tc>
        <w:tc>
          <w:tcPr>
            <w:tcW w:w="2734" w:type="dxa"/>
            <w:vAlign w:val="center"/>
          </w:tcPr>
          <w:p>
            <w:pPr>
              <w:jc w:val="center"/>
              <w:rPr>
                <w:rFonts w:ascii="楷体" w:hAnsi="楷体" w:eastAsia="楷体" w:cs="楷体"/>
                <w:color w:val="auto"/>
                <w:sz w:val="24"/>
              </w:rPr>
            </w:pPr>
            <w:r>
              <w:rPr>
                <w:rFonts w:hint="eastAsia" w:ascii="楷体" w:hAnsi="楷体" w:eastAsia="楷体" w:cs="楷体"/>
                <w:color w:val="auto"/>
                <w:sz w:val="24"/>
              </w:rPr>
              <w:t>≤</w:t>
            </w:r>
            <w:r>
              <w:rPr>
                <w:rFonts w:ascii="楷体" w:hAnsi="楷体" w:eastAsia="楷体" w:cs="楷体"/>
                <w:color w:val="auto"/>
                <w:sz w:val="24"/>
              </w:rPr>
              <w:t>0.050</w:t>
            </w:r>
          </w:p>
        </w:tc>
        <w:tc>
          <w:tcPr>
            <w:tcW w:w="2150" w:type="dxa"/>
            <w:vAlign w:val="center"/>
          </w:tcPr>
          <w:p>
            <w:pPr>
              <w:jc w:val="center"/>
              <w:rPr>
                <w:rFonts w:ascii="楷体" w:hAnsi="楷体" w:eastAsia="楷体" w:cs="楷体"/>
                <w:sz w:val="24"/>
              </w:rPr>
            </w:pPr>
            <w:r>
              <w:rPr>
                <w:rFonts w:ascii="楷体" w:hAnsi="楷体" w:eastAsia="楷体" w:cs="楷体"/>
                <w:sz w:val="24"/>
              </w:rPr>
              <w:t>Ni</w:t>
            </w:r>
          </w:p>
        </w:tc>
        <w:tc>
          <w:tcPr>
            <w:tcW w:w="2989" w:type="dxa"/>
            <w:vAlign w:val="center"/>
          </w:tcPr>
          <w:p>
            <w:pPr>
              <w:jc w:val="center"/>
              <w:rPr>
                <w:rFonts w:hint="eastAsia" w:ascii="楷体" w:hAnsi="楷体" w:eastAsia="楷体" w:cs="楷体"/>
                <w:color w:val="auto"/>
                <w:sz w:val="24"/>
                <w:lang w:val="en-US" w:eastAsia="zh-CN"/>
              </w:rPr>
            </w:pPr>
            <w:r>
              <w:rPr>
                <w:rFonts w:hint="eastAsia" w:ascii="楷体" w:hAnsi="楷体" w:eastAsia="楷体" w:cs="楷体"/>
                <w:color w:val="auto"/>
                <w:sz w:val="24"/>
              </w:rPr>
              <w:t>≤</w:t>
            </w:r>
            <w:r>
              <w:rPr>
                <w:rFonts w:ascii="楷体" w:hAnsi="楷体" w:eastAsia="楷体" w:cs="楷体"/>
                <w:color w:val="auto"/>
                <w:sz w:val="24"/>
              </w:rPr>
              <w:t>0.</w:t>
            </w:r>
            <w:r>
              <w:rPr>
                <w:rFonts w:hint="eastAsia" w:ascii="楷体" w:hAnsi="楷体" w:eastAsia="楷体" w:cs="楷体"/>
                <w:color w:val="auto"/>
                <w:sz w:val="24"/>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Ba</w:t>
            </w:r>
          </w:p>
        </w:tc>
        <w:tc>
          <w:tcPr>
            <w:tcW w:w="2734" w:type="dxa"/>
            <w:vAlign w:val="center"/>
          </w:tcPr>
          <w:p>
            <w:pPr>
              <w:jc w:val="center"/>
              <w:rPr>
                <w:rFonts w:ascii="楷体" w:hAnsi="楷体" w:eastAsia="楷体" w:cs="楷体"/>
                <w:color w:val="auto"/>
                <w:sz w:val="24"/>
              </w:rPr>
            </w:pPr>
            <w:r>
              <w:rPr>
                <w:rFonts w:hint="eastAsia" w:ascii="楷体" w:hAnsi="楷体" w:eastAsia="楷体" w:cs="楷体"/>
                <w:color w:val="auto"/>
                <w:sz w:val="24"/>
              </w:rPr>
              <w:t>≤</w:t>
            </w:r>
            <w:r>
              <w:rPr>
                <w:rFonts w:ascii="楷体" w:hAnsi="楷体" w:eastAsia="楷体" w:cs="楷体"/>
                <w:color w:val="auto"/>
                <w:sz w:val="24"/>
              </w:rPr>
              <w:t>0.050</w:t>
            </w:r>
          </w:p>
        </w:tc>
        <w:tc>
          <w:tcPr>
            <w:tcW w:w="2150" w:type="dxa"/>
            <w:vAlign w:val="center"/>
          </w:tcPr>
          <w:p>
            <w:pPr>
              <w:jc w:val="center"/>
              <w:rPr>
                <w:rFonts w:ascii="楷体" w:hAnsi="楷体" w:eastAsia="楷体" w:cs="楷体"/>
                <w:sz w:val="24"/>
              </w:rPr>
            </w:pPr>
            <w:r>
              <w:rPr>
                <w:rFonts w:ascii="楷体" w:hAnsi="楷体" w:eastAsia="楷体" w:cs="楷体"/>
                <w:sz w:val="24"/>
              </w:rPr>
              <w:t>P</w:t>
            </w:r>
          </w:p>
        </w:tc>
        <w:tc>
          <w:tcPr>
            <w:tcW w:w="2989" w:type="dxa"/>
            <w:vAlign w:val="center"/>
          </w:tcPr>
          <w:p>
            <w:pPr>
              <w:jc w:val="center"/>
              <w:rPr>
                <w:rFonts w:ascii="楷体" w:hAnsi="楷体" w:eastAsia="楷体" w:cs="楷体"/>
                <w:color w:val="auto"/>
                <w:sz w:val="24"/>
              </w:rPr>
            </w:pPr>
            <w:r>
              <w:rPr>
                <w:rFonts w:hint="eastAsia" w:ascii="楷体" w:hAnsi="楷体" w:eastAsia="楷体" w:cs="楷体"/>
                <w:color w:val="auto"/>
                <w:sz w:val="24"/>
              </w:rPr>
              <w:t>≤</w:t>
            </w:r>
            <w:r>
              <w:rPr>
                <w:rFonts w:ascii="楷体" w:hAnsi="楷体" w:eastAsia="楷体" w:cs="楷体"/>
                <w:color w:val="auto"/>
                <w:sz w:val="24"/>
              </w:rPr>
              <w:t>0.0</w:t>
            </w:r>
            <w:r>
              <w:rPr>
                <w:rFonts w:hint="eastAsia" w:ascii="楷体" w:hAnsi="楷体" w:eastAsia="楷体" w:cs="楷体"/>
                <w:color w:val="auto"/>
                <w:sz w:val="24"/>
              </w:rPr>
              <w:t>1</w:t>
            </w:r>
            <w:r>
              <w:rPr>
                <w:rFonts w:ascii="楷体" w:hAnsi="楷体" w:eastAsia="楷体" w:cs="楷体"/>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Bi</w:t>
            </w:r>
          </w:p>
        </w:tc>
        <w:tc>
          <w:tcPr>
            <w:tcW w:w="2734" w:type="dxa"/>
            <w:vAlign w:val="center"/>
          </w:tcPr>
          <w:p>
            <w:pPr>
              <w:jc w:val="center"/>
              <w:rPr>
                <w:rFonts w:ascii="楷体" w:hAnsi="楷体" w:eastAsia="楷体" w:cs="楷体"/>
                <w:color w:val="auto"/>
                <w:sz w:val="24"/>
              </w:rPr>
            </w:pPr>
            <w:r>
              <w:rPr>
                <w:rFonts w:hint="eastAsia" w:ascii="楷体" w:hAnsi="楷体" w:eastAsia="楷体" w:cs="楷体"/>
                <w:color w:val="auto"/>
                <w:sz w:val="24"/>
              </w:rPr>
              <w:t>≤</w:t>
            </w:r>
            <w:r>
              <w:rPr>
                <w:rFonts w:ascii="楷体" w:hAnsi="楷体" w:eastAsia="楷体" w:cs="楷体"/>
                <w:color w:val="auto"/>
                <w:sz w:val="24"/>
              </w:rPr>
              <w:t>0.</w:t>
            </w:r>
            <w:r>
              <w:rPr>
                <w:rFonts w:hint="eastAsia" w:ascii="楷体" w:hAnsi="楷体" w:eastAsia="楷体" w:cs="楷体"/>
                <w:color w:val="auto"/>
                <w:sz w:val="24"/>
                <w:lang w:val="en-US" w:eastAsia="zh-CN"/>
              </w:rPr>
              <w:t>10</w:t>
            </w:r>
            <w:r>
              <w:rPr>
                <w:rFonts w:ascii="楷体" w:hAnsi="楷体" w:eastAsia="楷体" w:cs="楷体"/>
                <w:color w:val="auto"/>
                <w:sz w:val="24"/>
              </w:rPr>
              <w:t>0</w:t>
            </w:r>
          </w:p>
        </w:tc>
        <w:tc>
          <w:tcPr>
            <w:tcW w:w="2150" w:type="dxa"/>
            <w:vAlign w:val="center"/>
          </w:tcPr>
          <w:p>
            <w:pPr>
              <w:jc w:val="center"/>
              <w:rPr>
                <w:rFonts w:ascii="楷体" w:hAnsi="楷体" w:eastAsia="楷体" w:cs="楷体"/>
                <w:sz w:val="24"/>
              </w:rPr>
            </w:pPr>
            <w:r>
              <w:rPr>
                <w:rFonts w:ascii="楷体" w:hAnsi="楷体" w:eastAsia="楷体" w:cs="楷体"/>
                <w:sz w:val="24"/>
              </w:rPr>
              <w:t>Pb</w:t>
            </w:r>
          </w:p>
        </w:tc>
        <w:tc>
          <w:tcPr>
            <w:tcW w:w="2989" w:type="dxa"/>
            <w:vAlign w:val="center"/>
          </w:tcPr>
          <w:p>
            <w:pPr>
              <w:jc w:val="center"/>
              <w:rPr>
                <w:rFonts w:ascii="楷体" w:hAnsi="楷体" w:eastAsia="楷体" w:cs="楷体"/>
                <w:color w:val="auto"/>
                <w:sz w:val="24"/>
              </w:rPr>
            </w:pPr>
            <w:r>
              <w:rPr>
                <w:rFonts w:hint="eastAsia" w:ascii="楷体" w:hAnsi="楷体" w:eastAsia="楷体" w:cs="楷体"/>
                <w:color w:val="auto"/>
                <w:sz w:val="24"/>
              </w:rPr>
              <w:t>≤</w:t>
            </w:r>
            <w:r>
              <w:rPr>
                <w:rFonts w:hint="eastAsia" w:ascii="楷体" w:hAnsi="楷体" w:eastAsia="楷体" w:cs="楷体"/>
                <w:color w:val="auto"/>
                <w:sz w:val="24"/>
                <w:lang w:val="en-US" w:eastAsia="zh-CN"/>
              </w:rPr>
              <w:t>1.00</w:t>
            </w:r>
            <w:r>
              <w:rPr>
                <w:rFonts w:ascii="楷体" w:hAnsi="楷体" w:eastAsia="楷体" w:cs="楷体"/>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Ca</w:t>
            </w:r>
          </w:p>
        </w:tc>
        <w:tc>
          <w:tcPr>
            <w:tcW w:w="2734" w:type="dxa"/>
            <w:vAlign w:val="center"/>
          </w:tcPr>
          <w:p>
            <w:pPr>
              <w:jc w:val="center"/>
              <w:rPr>
                <w:rFonts w:hint="eastAsia" w:ascii="楷体" w:hAnsi="楷体" w:eastAsia="楷体" w:cs="楷体"/>
                <w:color w:val="auto"/>
                <w:sz w:val="24"/>
                <w:lang w:val="en-US" w:eastAsia="zh-CN"/>
              </w:rPr>
            </w:pPr>
            <w:r>
              <w:rPr>
                <w:rFonts w:hint="eastAsia" w:ascii="楷体" w:hAnsi="楷体" w:eastAsia="楷体" w:cs="楷体"/>
                <w:color w:val="auto"/>
                <w:sz w:val="24"/>
              </w:rPr>
              <w:t>≤</w:t>
            </w:r>
            <w:r>
              <w:rPr>
                <w:rFonts w:ascii="楷体" w:hAnsi="楷体" w:eastAsia="楷体" w:cs="楷体"/>
                <w:color w:val="auto"/>
                <w:sz w:val="24"/>
              </w:rPr>
              <w:t>0.10</w:t>
            </w:r>
            <w:r>
              <w:rPr>
                <w:rFonts w:hint="eastAsia" w:ascii="楷体" w:hAnsi="楷体" w:eastAsia="楷体" w:cs="楷体"/>
                <w:color w:val="auto"/>
                <w:sz w:val="24"/>
                <w:lang w:val="en-US" w:eastAsia="zh-CN"/>
              </w:rPr>
              <w:t>0</w:t>
            </w:r>
          </w:p>
        </w:tc>
        <w:tc>
          <w:tcPr>
            <w:tcW w:w="2150" w:type="dxa"/>
            <w:vAlign w:val="center"/>
          </w:tcPr>
          <w:p>
            <w:pPr>
              <w:jc w:val="center"/>
              <w:rPr>
                <w:rFonts w:ascii="楷体" w:hAnsi="楷体" w:eastAsia="楷体" w:cs="楷体"/>
                <w:sz w:val="24"/>
              </w:rPr>
            </w:pPr>
            <w:r>
              <w:rPr>
                <w:rFonts w:ascii="楷体" w:hAnsi="楷体" w:eastAsia="楷体" w:cs="楷体"/>
                <w:sz w:val="24"/>
              </w:rPr>
              <w:t>Sb</w:t>
            </w:r>
          </w:p>
        </w:tc>
        <w:tc>
          <w:tcPr>
            <w:tcW w:w="2989" w:type="dxa"/>
            <w:vAlign w:val="center"/>
          </w:tcPr>
          <w:p>
            <w:pPr>
              <w:jc w:val="center"/>
              <w:rPr>
                <w:rFonts w:ascii="楷体" w:hAnsi="楷体" w:eastAsia="楷体" w:cs="楷体"/>
                <w:color w:val="auto"/>
                <w:sz w:val="24"/>
              </w:rPr>
            </w:pPr>
            <w:r>
              <w:rPr>
                <w:rFonts w:hint="eastAsia" w:ascii="楷体" w:hAnsi="楷体" w:eastAsia="楷体" w:cs="楷体"/>
                <w:color w:val="auto"/>
                <w:sz w:val="24"/>
              </w:rPr>
              <w:t>≤</w:t>
            </w:r>
            <w:r>
              <w:rPr>
                <w:rFonts w:hint="eastAsia" w:ascii="楷体" w:hAnsi="楷体" w:eastAsia="楷体" w:cs="楷体"/>
                <w:color w:val="auto"/>
                <w:sz w:val="24"/>
                <w:lang w:val="en-US" w:eastAsia="zh-CN"/>
              </w:rPr>
              <w:t>2.00</w:t>
            </w:r>
            <w:r>
              <w:rPr>
                <w:rFonts w:ascii="楷体" w:hAnsi="楷体" w:eastAsia="楷体" w:cs="楷体"/>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Cd</w:t>
            </w:r>
          </w:p>
        </w:tc>
        <w:tc>
          <w:tcPr>
            <w:tcW w:w="2734" w:type="dxa"/>
            <w:vAlign w:val="center"/>
          </w:tcPr>
          <w:p>
            <w:pPr>
              <w:jc w:val="center"/>
              <w:rPr>
                <w:rFonts w:ascii="楷体" w:hAnsi="楷体" w:eastAsia="楷体" w:cs="楷体"/>
                <w:color w:val="auto"/>
                <w:sz w:val="24"/>
              </w:rPr>
            </w:pPr>
            <w:r>
              <w:rPr>
                <w:rFonts w:hint="eastAsia" w:ascii="楷体" w:hAnsi="楷体" w:eastAsia="楷体" w:cs="楷体"/>
                <w:color w:val="auto"/>
                <w:sz w:val="24"/>
              </w:rPr>
              <w:t>≤</w:t>
            </w:r>
            <w:r>
              <w:rPr>
                <w:rFonts w:ascii="楷体" w:hAnsi="楷体" w:eastAsia="楷体" w:cs="楷体"/>
                <w:color w:val="auto"/>
                <w:sz w:val="24"/>
              </w:rPr>
              <w:t>0.</w:t>
            </w:r>
            <w:r>
              <w:rPr>
                <w:rFonts w:hint="eastAsia" w:ascii="楷体" w:hAnsi="楷体" w:eastAsia="楷体" w:cs="楷体"/>
                <w:color w:val="auto"/>
                <w:sz w:val="24"/>
              </w:rPr>
              <w:t>05</w:t>
            </w:r>
            <w:r>
              <w:rPr>
                <w:rFonts w:ascii="楷体" w:hAnsi="楷体" w:eastAsia="楷体" w:cs="楷体"/>
                <w:color w:val="auto"/>
                <w:sz w:val="24"/>
              </w:rPr>
              <w:t>0</w:t>
            </w:r>
          </w:p>
        </w:tc>
        <w:tc>
          <w:tcPr>
            <w:tcW w:w="2150" w:type="dxa"/>
            <w:vAlign w:val="center"/>
          </w:tcPr>
          <w:p>
            <w:pPr>
              <w:jc w:val="center"/>
              <w:rPr>
                <w:rFonts w:ascii="楷体" w:hAnsi="楷体" w:eastAsia="楷体" w:cs="楷体"/>
                <w:sz w:val="24"/>
              </w:rPr>
            </w:pPr>
            <w:r>
              <w:rPr>
                <w:rFonts w:ascii="楷体" w:hAnsi="楷体" w:eastAsia="楷体" w:cs="楷体"/>
                <w:sz w:val="24"/>
              </w:rPr>
              <w:t>Si</w:t>
            </w:r>
          </w:p>
        </w:tc>
        <w:tc>
          <w:tcPr>
            <w:tcW w:w="2989" w:type="dxa"/>
            <w:vAlign w:val="center"/>
          </w:tcPr>
          <w:p>
            <w:pPr>
              <w:jc w:val="center"/>
              <w:rPr>
                <w:rFonts w:ascii="楷体" w:hAnsi="楷体" w:eastAsia="楷体" w:cs="楷体"/>
                <w:color w:val="auto"/>
                <w:sz w:val="24"/>
              </w:rPr>
            </w:pPr>
            <w:r>
              <w:rPr>
                <w:rFonts w:hint="eastAsia" w:ascii="楷体" w:hAnsi="楷体" w:eastAsia="楷体" w:cs="楷体"/>
                <w:color w:val="auto"/>
                <w:sz w:val="24"/>
              </w:rPr>
              <w:t>≤</w:t>
            </w:r>
            <w:r>
              <w:rPr>
                <w:rFonts w:ascii="楷体" w:hAnsi="楷体" w:eastAsia="楷体" w:cs="楷体"/>
                <w:color w:val="auto"/>
                <w:sz w:val="24"/>
              </w:rPr>
              <w:t>0.</w:t>
            </w:r>
            <w:r>
              <w:rPr>
                <w:rFonts w:hint="eastAsia" w:ascii="楷体" w:hAnsi="楷体" w:eastAsia="楷体" w:cs="楷体"/>
                <w:color w:val="auto"/>
                <w:sz w:val="24"/>
                <w:lang w:val="en-US" w:eastAsia="zh-CN"/>
              </w:rPr>
              <w:t>50</w:t>
            </w:r>
            <w:r>
              <w:rPr>
                <w:rFonts w:ascii="楷体" w:hAnsi="楷体" w:eastAsia="楷体" w:cs="楷体"/>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Cr</w:t>
            </w:r>
          </w:p>
        </w:tc>
        <w:tc>
          <w:tcPr>
            <w:tcW w:w="2734" w:type="dxa"/>
            <w:vAlign w:val="center"/>
          </w:tcPr>
          <w:p>
            <w:pPr>
              <w:jc w:val="center"/>
              <w:rPr>
                <w:rFonts w:hint="eastAsia" w:ascii="楷体" w:hAnsi="楷体" w:eastAsia="楷体" w:cs="楷体"/>
                <w:color w:val="auto"/>
                <w:sz w:val="24"/>
                <w:lang w:val="en-US" w:eastAsia="zh-CN"/>
              </w:rPr>
            </w:pPr>
            <w:r>
              <w:rPr>
                <w:rFonts w:hint="eastAsia" w:ascii="楷体" w:hAnsi="楷体" w:eastAsia="楷体" w:cs="楷体"/>
                <w:color w:val="auto"/>
                <w:sz w:val="24"/>
              </w:rPr>
              <w:t>≤</w:t>
            </w:r>
            <w:r>
              <w:rPr>
                <w:rFonts w:ascii="楷体" w:hAnsi="楷体" w:eastAsia="楷体" w:cs="楷体"/>
                <w:color w:val="auto"/>
                <w:sz w:val="24"/>
              </w:rPr>
              <w:t>0.</w:t>
            </w:r>
            <w:r>
              <w:rPr>
                <w:rFonts w:hint="eastAsia" w:ascii="楷体" w:hAnsi="楷体" w:eastAsia="楷体" w:cs="楷体"/>
                <w:color w:val="auto"/>
                <w:sz w:val="24"/>
                <w:lang w:val="en-US" w:eastAsia="zh-CN"/>
              </w:rPr>
              <w:t>300</w:t>
            </w:r>
          </w:p>
        </w:tc>
        <w:tc>
          <w:tcPr>
            <w:tcW w:w="2150" w:type="dxa"/>
            <w:vAlign w:val="center"/>
          </w:tcPr>
          <w:p>
            <w:pPr>
              <w:jc w:val="center"/>
              <w:rPr>
                <w:rFonts w:ascii="楷体" w:hAnsi="楷体" w:eastAsia="楷体" w:cs="楷体"/>
                <w:sz w:val="24"/>
              </w:rPr>
            </w:pPr>
            <w:r>
              <w:rPr>
                <w:rFonts w:ascii="楷体" w:hAnsi="楷体" w:eastAsia="楷体" w:cs="楷体"/>
                <w:sz w:val="24"/>
              </w:rPr>
              <w:t>Sn</w:t>
            </w:r>
          </w:p>
        </w:tc>
        <w:tc>
          <w:tcPr>
            <w:tcW w:w="2989" w:type="dxa"/>
            <w:vAlign w:val="center"/>
          </w:tcPr>
          <w:p>
            <w:pPr>
              <w:jc w:val="center"/>
              <w:rPr>
                <w:rFonts w:ascii="楷体" w:hAnsi="楷体" w:eastAsia="楷体" w:cs="楷体"/>
                <w:color w:val="auto"/>
                <w:sz w:val="24"/>
              </w:rPr>
            </w:pPr>
            <w:r>
              <w:rPr>
                <w:rFonts w:hint="eastAsia" w:ascii="楷体" w:hAnsi="楷体" w:eastAsia="楷体" w:cs="楷体"/>
                <w:color w:val="auto"/>
                <w:sz w:val="24"/>
              </w:rPr>
              <w:t>≤</w:t>
            </w:r>
            <w:r>
              <w:rPr>
                <w:rFonts w:ascii="楷体" w:hAnsi="楷体" w:eastAsia="楷体" w:cs="楷体"/>
                <w:color w:val="auto"/>
                <w:sz w:val="24"/>
              </w:rPr>
              <w:t>0.</w:t>
            </w:r>
            <w:r>
              <w:rPr>
                <w:rFonts w:hint="eastAsia" w:ascii="楷体" w:hAnsi="楷体" w:eastAsia="楷体" w:cs="楷体"/>
                <w:color w:val="auto"/>
                <w:sz w:val="24"/>
                <w:lang w:val="en-US" w:eastAsia="zh-CN"/>
              </w:rPr>
              <w:t>50</w:t>
            </w:r>
            <w:r>
              <w:rPr>
                <w:rFonts w:ascii="楷体" w:hAnsi="楷体" w:eastAsia="楷体" w:cs="楷体"/>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Co</w:t>
            </w:r>
          </w:p>
        </w:tc>
        <w:tc>
          <w:tcPr>
            <w:tcW w:w="2734" w:type="dxa"/>
            <w:vAlign w:val="center"/>
          </w:tcPr>
          <w:p>
            <w:pPr>
              <w:jc w:val="center"/>
              <w:rPr>
                <w:rFonts w:ascii="楷体" w:hAnsi="楷体" w:eastAsia="楷体" w:cs="楷体"/>
                <w:color w:val="auto"/>
                <w:sz w:val="24"/>
              </w:rPr>
            </w:pPr>
            <w:r>
              <w:rPr>
                <w:rFonts w:hint="eastAsia" w:ascii="楷体" w:hAnsi="楷体" w:eastAsia="楷体" w:cs="楷体"/>
                <w:color w:val="auto"/>
                <w:sz w:val="24"/>
              </w:rPr>
              <w:t>≤</w:t>
            </w:r>
            <w:r>
              <w:rPr>
                <w:rFonts w:ascii="楷体" w:hAnsi="楷体" w:eastAsia="楷体" w:cs="楷体"/>
                <w:color w:val="auto"/>
                <w:sz w:val="24"/>
              </w:rPr>
              <w:t>0.</w:t>
            </w:r>
            <w:r>
              <w:rPr>
                <w:rFonts w:hint="eastAsia" w:ascii="楷体" w:hAnsi="楷体" w:eastAsia="楷体" w:cs="楷体"/>
                <w:color w:val="auto"/>
                <w:sz w:val="24"/>
                <w:lang w:val="en-US" w:eastAsia="zh-CN"/>
              </w:rPr>
              <w:t>50</w:t>
            </w:r>
            <w:r>
              <w:rPr>
                <w:rFonts w:ascii="楷体" w:hAnsi="楷体" w:eastAsia="楷体" w:cs="楷体"/>
                <w:color w:val="auto"/>
                <w:sz w:val="24"/>
              </w:rPr>
              <w:t>0</w:t>
            </w:r>
          </w:p>
        </w:tc>
        <w:tc>
          <w:tcPr>
            <w:tcW w:w="2150" w:type="dxa"/>
            <w:vAlign w:val="center"/>
          </w:tcPr>
          <w:p>
            <w:pPr>
              <w:jc w:val="center"/>
              <w:rPr>
                <w:rFonts w:ascii="楷体" w:hAnsi="楷体" w:eastAsia="楷体" w:cs="楷体"/>
                <w:sz w:val="24"/>
              </w:rPr>
            </w:pPr>
            <w:r>
              <w:rPr>
                <w:rFonts w:ascii="楷体" w:hAnsi="楷体" w:eastAsia="楷体" w:cs="楷体"/>
                <w:sz w:val="24"/>
              </w:rPr>
              <w:t>Th</w:t>
            </w:r>
          </w:p>
        </w:tc>
        <w:tc>
          <w:tcPr>
            <w:tcW w:w="2989" w:type="dxa"/>
            <w:vAlign w:val="center"/>
          </w:tcPr>
          <w:p>
            <w:pPr>
              <w:jc w:val="center"/>
              <w:rPr>
                <w:rFonts w:hint="eastAsia" w:ascii="楷体" w:hAnsi="楷体" w:eastAsia="楷体" w:cs="楷体"/>
                <w:color w:val="auto"/>
                <w:sz w:val="24"/>
                <w:lang w:val="en-US" w:eastAsia="zh-CN"/>
              </w:rPr>
            </w:pPr>
            <w:r>
              <w:rPr>
                <w:rFonts w:hint="eastAsia" w:ascii="楷体" w:hAnsi="楷体" w:eastAsia="楷体" w:cs="楷体"/>
                <w:color w:val="auto"/>
                <w:sz w:val="24"/>
              </w:rPr>
              <w:t>≤</w:t>
            </w:r>
            <w:r>
              <w:rPr>
                <w:rFonts w:ascii="楷体" w:hAnsi="楷体" w:eastAsia="楷体" w:cs="楷体"/>
                <w:color w:val="auto"/>
                <w:sz w:val="24"/>
              </w:rPr>
              <w:t>0.00</w:t>
            </w:r>
            <w:r>
              <w:rPr>
                <w:rFonts w:hint="eastAsia" w:ascii="楷体" w:hAnsi="楷体" w:eastAsia="楷体" w:cs="楷体"/>
                <w:color w:val="auto"/>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Fe</w:t>
            </w:r>
          </w:p>
        </w:tc>
        <w:tc>
          <w:tcPr>
            <w:tcW w:w="2734" w:type="dxa"/>
            <w:vAlign w:val="center"/>
          </w:tcPr>
          <w:p>
            <w:pPr>
              <w:jc w:val="center"/>
              <w:rPr>
                <w:rFonts w:hint="eastAsia" w:ascii="楷体" w:hAnsi="楷体" w:eastAsia="楷体"/>
                <w:color w:val="auto"/>
                <w:sz w:val="24"/>
                <w:lang w:val="en-US" w:eastAsia="zh-CN"/>
              </w:rPr>
            </w:pPr>
            <w:r>
              <w:rPr>
                <w:rFonts w:hint="eastAsia" w:ascii="楷体" w:hAnsi="楷体" w:eastAsia="楷体" w:cs="楷体"/>
                <w:color w:val="auto"/>
                <w:sz w:val="24"/>
              </w:rPr>
              <w:t>≤</w:t>
            </w:r>
            <w:r>
              <w:rPr>
                <w:rFonts w:ascii="楷体" w:hAnsi="楷体" w:eastAsia="楷体" w:cs="楷体"/>
                <w:color w:val="auto"/>
                <w:sz w:val="24"/>
              </w:rPr>
              <w:t>0.</w:t>
            </w:r>
            <w:r>
              <w:rPr>
                <w:rFonts w:hint="eastAsia" w:ascii="楷体" w:hAnsi="楷体" w:eastAsia="楷体" w:cs="楷体"/>
                <w:color w:val="auto"/>
                <w:sz w:val="24"/>
                <w:lang w:val="en-US" w:eastAsia="zh-CN"/>
              </w:rPr>
              <w:t>500</w:t>
            </w:r>
          </w:p>
        </w:tc>
        <w:tc>
          <w:tcPr>
            <w:tcW w:w="2150" w:type="dxa"/>
            <w:vAlign w:val="center"/>
          </w:tcPr>
          <w:p>
            <w:pPr>
              <w:jc w:val="center"/>
              <w:rPr>
                <w:rFonts w:ascii="楷体" w:hAnsi="楷体" w:eastAsia="楷体" w:cs="楷体"/>
                <w:sz w:val="24"/>
              </w:rPr>
            </w:pPr>
            <w:r>
              <w:rPr>
                <w:rFonts w:ascii="楷体" w:hAnsi="楷体" w:eastAsia="楷体" w:cs="楷体"/>
                <w:sz w:val="24"/>
              </w:rPr>
              <w:t>Ti</w:t>
            </w:r>
          </w:p>
        </w:tc>
        <w:tc>
          <w:tcPr>
            <w:tcW w:w="2989" w:type="dxa"/>
            <w:vAlign w:val="center"/>
          </w:tcPr>
          <w:p>
            <w:pPr>
              <w:jc w:val="center"/>
              <w:rPr>
                <w:rFonts w:ascii="楷体" w:hAnsi="楷体" w:eastAsia="楷体" w:cs="楷体"/>
                <w:color w:val="auto"/>
                <w:sz w:val="24"/>
              </w:rPr>
            </w:pPr>
            <w:r>
              <w:rPr>
                <w:rFonts w:hint="eastAsia" w:ascii="楷体" w:hAnsi="楷体" w:eastAsia="楷体" w:cs="楷体"/>
                <w:color w:val="auto"/>
                <w:sz w:val="24"/>
              </w:rPr>
              <w:t>≤</w:t>
            </w:r>
            <w:r>
              <w:rPr>
                <w:rFonts w:ascii="楷体" w:hAnsi="楷体" w:eastAsia="楷体" w:cs="楷体"/>
                <w:color w:val="auto"/>
                <w:sz w:val="24"/>
              </w:rPr>
              <w:t>0.</w:t>
            </w:r>
            <w:r>
              <w:rPr>
                <w:rFonts w:hint="eastAsia" w:ascii="楷体" w:hAnsi="楷体" w:eastAsia="楷体" w:cs="楷体"/>
                <w:color w:val="auto"/>
                <w:sz w:val="24"/>
                <w:lang w:val="en-US" w:eastAsia="zh-CN"/>
              </w:rPr>
              <w:t>50</w:t>
            </w:r>
            <w:r>
              <w:rPr>
                <w:rFonts w:ascii="楷体" w:hAnsi="楷体" w:eastAsia="楷体" w:cs="楷体"/>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Ga</w:t>
            </w:r>
          </w:p>
        </w:tc>
        <w:tc>
          <w:tcPr>
            <w:tcW w:w="2734" w:type="dxa"/>
            <w:vAlign w:val="center"/>
          </w:tcPr>
          <w:p>
            <w:pPr>
              <w:jc w:val="center"/>
              <w:rPr>
                <w:rFonts w:ascii="楷体" w:hAnsi="楷体" w:eastAsia="楷体" w:cs="楷体"/>
                <w:color w:val="auto"/>
                <w:sz w:val="24"/>
              </w:rPr>
            </w:pPr>
            <w:r>
              <w:rPr>
                <w:rFonts w:hint="eastAsia" w:ascii="楷体" w:hAnsi="楷体" w:eastAsia="楷体" w:cs="楷体"/>
                <w:color w:val="auto"/>
                <w:sz w:val="24"/>
              </w:rPr>
              <w:t>≤</w:t>
            </w:r>
            <w:r>
              <w:rPr>
                <w:rFonts w:ascii="楷体" w:hAnsi="楷体" w:eastAsia="楷体" w:cs="楷体"/>
                <w:color w:val="auto"/>
                <w:sz w:val="24"/>
              </w:rPr>
              <w:t>0.0</w:t>
            </w:r>
            <w:r>
              <w:rPr>
                <w:rFonts w:hint="eastAsia" w:ascii="楷体" w:hAnsi="楷体" w:eastAsia="楷体" w:cs="楷体"/>
                <w:color w:val="auto"/>
                <w:sz w:val="24"/>
              </w:rPr>
              <w:t>5</w:t>
            </w:r>
            <w:r>
              <w:rPr>
                <w:rFonts w:ascii="楷体" w:hAnsi="楷体" w:eastAsia="楷体" w:cs="楷体"/>
                <w:color w:val="auto"/>
                <w:sz w:val="24"/>
              </w:rPr>
              <w:t>0</w:t>
            </w:r>
          </w:p>
        </w:tc>
        <w:tc>
          <w:tcPr>
            <w:tcW w:w="2150" w:type="dxa"/>
            <w:vAlign w:val="center"/>
          </w:tcPr>
          <w:p>
            <w:pPr>
              <w:jc w:val="center"/>
              <w:rPr>
                <w:rFonts w:ascii="楷体" w:hAnsi="楷体" w:eastAsia="楷体" w:cs="楷体"/>
                <w:sz w:val="24"/>
              </w:rPr>
            </w:pPr>
            <w:r>
              <w:rPr>
                <w:rFonts w:ascii="楷体" w:hAnsi="楷体" w:eastAsia="楷体" w:cs="楷体"/>
                <w:sz w:val="24"/>
              </w:rPr>
              <w:t>U</w:t>
            </w:r>
          </w:p>
        </w:tc>
        <w:tc>
          <w:tcPr>
            <w:tcW w:w="2989" w:type="dxa"/>
            <w:vAlign w:val="center"/>
          </w:tcPr>
          <w:p>
            <w:pPr>
              <w:jc w:val="center"/>
              <w:rPr>
                <w:rFonts w:hint="eastAsia" w:ascii="楷体" w:hAnsi="楷体" w:eastAsia="楷体" w:cs="楷体"/>
                <w:color w:val="auto"/>
                <w:sz w:val="24"/>
                <w:lang w:val="en-US" w:eastAsia="zh-CN"/>
              </w:rPr>
            </w:pPr>
            <w:r>
              <w:rPr>
                <w:rFonts w:hint="eastAsia" w:ascii="楷体" w:hAnsi="楷体" w:eastAsia="楷体" w:cs="楷体"/>
                <w:color w:val="auto"/>
                <w:sz w:val="24"/>
              </w:rPr>
              <w:t>≤</w:t>
            </w:r>
            <w:r>
              <w:rPr>
                <w:rFonts w:ascii="楷体" w:hAnsi="楷体" w:eastAsia="楷体" w:cs="楷体"/>
                <w:color w:val="auto"/>
                <w:sz w:val="24"/>
              </w:rPr>
              <w:t>0.00</w:t>
            </w:r>
            <w:r>
              <w:rPr>
                <w:rFonts w:hint="eastAsia" w:ascii="楷体" w:hAnsi="楷体" w:eastAsia="楷体" w:cs="楷体"/>
                <w:color w:val="auto"/>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Ge</w:t>
            </w:r>
          </w:p>
        </w:tc>
        <w:tc>
          <w:tcPr>
            <w:tcW w:w="2734" w:type="dxa"/>
            <w:vAlign w:val="center"/>
          </w:tcPr>
          <w:p>
            <w:pPr>
              <w:jc w:val="center"/>
              <w:rPr>
                <w:rFonts w:ascii="楷体" w:hAnsi="楷体" w:eastAsia="楷体" w:cs="楷体"/>
                <w:color w:val="auto"/>
                <w:sz w:val="24"/>
              </w:rPr>
            </w:pPr>
            <w:r>
              <w:rPr>
                <w:rFonts w:hint="eastAsia" w:ascii="楷体" w:hAnsi="楷体" w:eastAsia="楷体" w:cs="楷体"/>
                <w:color w:val="auto"/>
                <w:sz w:val="24"/>
              </w:rPr>
              <w:t>≤</w:t>
            </w:r>
            <w:r>
              <w:rPr>
                <w:rFonts w:ascii="楷体" w:hAnsi="楷体" w:eastAsia="楷体" w:cs="楷体"/>
                <w:color w:val="auto"/>
                <w:sz w:val="24"/>
              </w:rPr>
              <w:t>0.050</w:t>
            </w:r>
          </w:p>
        </w:tc>
        <w:tc>
          <w:tcPr>
            <w:tcW w:w="2150" w:type="dxa"/>
            <w:vAlign w:val="center"/>
          </w:tcPr>
          <w:p>
            <w:pPr>
              <w:jc w:val="center"/>
              <w:rPr>
                <w:rFonts w:ascii="楷体" w:hAnsi="楷体" w:eastAsia="楷体" w:cs="楷体"/>
                <w:sz w:val="24"/>
              </w:rPr>
            </w:pPr>
            <w:r>
              <w:rPr>
                <w:rFonts w:ascii="楷体" w:hAnsi="楷体" w:eastAsia="楷体" w:cs="楷体"/>
                <w:sz w:val="24"/>
              </w:rPr>
              <w:t>W</w:t>
            </w:r>
          </w:p>
        </w:tc>
        <w:tc>
          <w:tcPr>
            <w:tcW w:w="2989" w:type="dxa"/>
            <w:vAlign w:val="center"/>
          </w:tcPr>
          <w:p>
            <w:pPr>
              <w:jc w:val="center"/>
              <w:rPr>
                <w:rFonts w:ascii="楷体" w:hAnsi="楷体" w:eastAsia="楷体" w:cs="楷体"/>
                <w:color w:val="auto"/>
                <w:sz w:val="24"/>
              </w:rPr>
            </w:pPr>
            <w:r>
              <w:rPr>
                <w:rFonts w:hint="eastAsia" w:ascii="楷体" w:hAnsi="楷体" w:eastAsia="楷体" w:cs="楷体"/>
                <w:color w:val="auto"/>
                <w:sz w:val="24"/>
              </w:rPr>
              <w:t>≤</w:t>
            </w:r>
            <w:r>
              <w:rPr>
                <w:rFonts w:ascii="楷体" w:hAnsi="楷体" w:eastAsia="楷体" w:cs="楷体"/>
                <w:color w:val="auto"/>
                <w:sz w:val="24"/>
              </w:rPr>
              <w:t>0.</w:t>
            </w:r>
            <w:r>
              <w:rPr>
                <w:rFonts w:hint="eastAsia" w:ascii="楷体" w:hAnsi="楷体" w:eastAsia="楷体" w:cs="楷体"/>
                <w:color w:val="auto"/>
                <w:sz w:val="24"/>
              </w:rPr>
              <w:t>05</w:t>
            </w:r>
            <w:r>
              <w:rPr>
                <w:rFonts w:ascii="楷体" w:hAnsi="楷体" w:eastAsia="楷体" w:cs="楷体"/>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K</w:t>
            </w:r>
          </w:p>
        </w:tc>
        <w:tc>
          <w:tcPr>
            <w:tcW w:w="2734" w:type="dxa"/>
            <w:vAlign w:val="center"/>
          </w:tcPr>
          <w:p>
            <w:pPr>
              <w:jc w:val="center"/>
              <w:rPr>
                <w:rFonts w:hint="eastAsia" w:ascii="楷体" w:hAnsi="楷体" w:eastAsia="楷体" w:cs="楷体"/>
                <w:color w:val="auto"/>
                <w:sz w:val="24"/>
                <w:lang w:val="en-US" w:eastAsia="zh-CN"/>
              </w:rPr>
            </w:pPr>
            <w:r>
              <w:rPr>
                <w:rFonts w:hint="eastAsia" w:ascii="楷体" w:hAnsi="楷体" w:eastAsia="楷体" w:cs="楷体"/>
                <w:color w:val="auto"/>
                <w:sz w:val="24"/>
              </w:rPr>
              <w:t>≤</w:t>
            </w:r>
            <w:r>
              <w:rPr>
                <w:rFonts w:ascii="楷体" w:hAnsi="楷体" w:eastAsia="楷体" w:cs="楷体"/>
                <w:color w:val="auto"/>
                <w:sz w:val="24"/>
              </w:rPr>
              <w:t>0.</w:t>
            </w:r>
            <w:r>
              <w:rPr>
                <w:rFonts w:hint="eastAsia" w:ascii="楷体" w:hAnsi="楷体" w:eastAsia="楷体" w:cs="楷体"/>
                <w:color w:val="auto"/>
                <w:sz w:val="24"/>
                <w:lang w:val="en-US" w:eastAsia="zh-CN"/>
              </w:rPr>
              <w:t>100</w:t>
            </w:r>
          </w:p>
        </w:tc>
        <w:tc>
          <w:tcPr>
            <w:tcW w:w="2150" w:type="dxa"/>
            <w:vAlign w:val="center"/>
          </w:tcPr>
          <w:p>
            <w:pPr>
              <w:jc w:val="center"/>
              <w:rPr>
                <w:rFonts w:ascii="楷体" w:hAnsi="楷体" w:eastAsia="楷体" w:cs="楷体"/>
                <w:sz w:val="24"/>
              </w:rPr>
            </w:pPr>
            <w:r>
              <w:rPr>
                <w:rFonts w:ascii="楷体" w:hAnsi="楷体" w:eastAsia="楷体" w:cs="楷体"/>
                <w:sz w:val="24"/>
              </w:rPr>
              <w:t>V</w:t>
            </w:r>
          </w:p>
        </w:tc>
        <w:tc>
          <w:tcPr>
            <w:tcW w:w="2989" w:type="dxa"/>
            <w:vAlign w:val="center"/>
          </w:tcPr>
          <w:p>
            <w:pPr>
              <w:jc w:val="center"/>
              <w:rPr>
                <w:rFonts w:ascii="楷体" w:hAnsi="楷体" w:eastAsia="楷体" w:cs="楷体"/>
                <w:color w:val="auto"/>
                <w:sz w:val="24"/>
              </w:rPr>
            </w:pPr>
            <w:r>
              <w:rPr>
                <w:rFonts w:hint="eastAsia" w:ascii="楷体" w:hAnsi="楷体" w:eastAsia="楷体" w:cs="楷体"/>
                <w:color w:val="auto"/>
                <w:sz w:val="24"/>
              </w:rPr>
              <w:t>≤</w:t>
            </w:r>
            <w:r>
              <w:rPr>
                <w:rFonts w:ascii="楷体" w:hAnsi="楷体" w:eastAsia="楷体" w:cs="楷体"/>
                <w:color w:val="auto"/>
                <w:sz w:val="24"/>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Li</w:t>
            </w:r>
          </w:p>
        </w:tc>
        <w:tc>
          <w:tcPr>
            <w:tcW w:w="2734" w:type="dxa"/>
            <w:vAlign w:val="center"/>
          </w:tcPr>
          <w:p>
            <w:pPr>
              <w:jc w:val="center"/>
              <w:rPr>
                <w:rFonts w:hint="eastAsia" w:ascii="楷体" w:hAnsi="楷体" w:eastAsia="楷体" w:cs="楷体"/>
                <w:color w:val="auto"/>
                <w:sz w:val="24"/>
                <w:lang w:val="en-US" w:eastAsia="zh-CN"/>
              </w:rPr>
            </w:pPr>
            <w:r>
              <w:rPr>
                <w:rFonts w:hint="eastAsia" w:ascii="楷体" w:hAnsi="楷体" w:eastAsia="楷体" w:cs="楷体"/>
                <w:color w:val="auto"/>
                <w:sz w:val="24"/>
              </w:rPr>
              <w:t>≤</w:t>
            </w:r>
            <w:r>
              <w:rPr>
                <w:rFonts w:ascii="楷体" w:hAnsi="楷体" w:eastAsia="楷体" w:cs="楷体"/>
                <w:color w:val="auto"/>
                <w:sz w:val="24"/>
              </w:rPr>
              <w:t>0.0</w:t>
            </w:r>
            <w:r>
              <w:rPr>
                <w:rFonts w:hint="eastAsia" w:ascii="楷体" w:hAnsi="楷体" w:eastAsia="楷体" w:cs="楷体"/>
                <w:color w:val="auto"/>
                <w:sz w:val="24"/>
                <w:lang w:val="en-US" w:eastAsia="zh-CN"/>
              </w:rPr>
              <w:t>50</w:t>
            </w:r>
          </w:p>
        </w:tc>
        <w:tc>
          <w:tcPr>
            <w:tcW w:w="2150" w:type="dxa"/>
            <w:vAlign w:val="center"/>
          </w:tcPr>
          <w:p>
            <w:pPr>
              <w:jc w:val="center"/>
              <w:rPr>
                <w:rFonts w:ascii="楷体" w:hAnsi="楷体" w:eastAsia="楷体" w:cs="楷体"/>
                <w:sz w:val="24"/>
              </w:rPr>
            </w:pPr>
            <w:r>
              <w:rPr>
                <w:rFonts w:ascii="楷体" w:hAnsi="楷体" w:eastAsia="楷体" w:cs="楷体"/>
                <w:sz w:val="24"/>
              </w:rPr>
              <w:t>Zn</w:t>
            </w:r>
          </w:p>
        </w:tc>
        <w:tc>
          <w:tcPr>
            <w:tcW w:w="2989" w:type="dxa"/>
            <w:vAlign w:val="center"/>
          </w:tcPr>
          <w:p>
            <w:pPr>
              <w:jc w:val="center"/>
              <w:rPr>
                <w:rFonts w:ascii="楷体" w:hAnsi="楷体" w:eastAsia="楷体" w:cs="楷体"/>
                <w:color w:val="auto"/>
                <w:sz w:val="24"/>
              </w:rPr>
            </w:pPr>
            <w:r>
              <w:rPr>
                <w:rFonts w:hint="eastAsia" w:ascii="楷体" w:hAnsi="楷体" w:eastAsia="楷体" w:cs="楷体"/>
                <w:color w:val="auto"/>
                <w:sz w:val="24"/>
              </w:rPr>
              <w:t>≤</w:t>
            </w:r>
            <w:r>
              <w:rPr>
                <w:rFonts w:hint="eastAsia" w:ascii="楷体" w:hAnsi="楷体" w:eastAsia="楷体" w:cs="楷体"/>
                <w:color w:val="auto"/>
                <w:sz w:val="24"/>
                <w:lang w:val="en-US" w:eastAsia="zh-CN"/>
              </w:rPr>
              <w:t>2.00</w:t>
            </w:r>
            <w:r>
              <w:rPr>
                <w:rFonts w:ascii="楷体" w:hAnsi="楷体" w:eastAsia="楷体" w:cs="楷体"/>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Mg</w:t>
            </w:r>
          </w:p>
        </w:tc>
        <w:tc>
          <w:tcPr>
            <w:tcW w:w="2734" w:type="dxa"/>
            <w:vAlign w:val="center"/>
          </w:tcPr>
          <w:p>
            <w:pPr>
              <w:jc w:val="center"/>
              <w:rPr>
                <w:rFonts w:ascii="楷体" w:hAnsi="楷体" w:eastAsia="楷体" w:cs="楷体"/>
                <w:color w:val="auto"/>
                <w:sz w:val="24"/>
              </w:rPr>
            </w:pPr>
            <w:r>
              <w:rPr>
                <w:rFonts w:hint="eastAsia" w:ascii="楷体" w:hAnsi="楷体" w:eastAsia="楷体" w:cs="楷体"/>
                <w:color w:val="auto"/>
                <w:sz w:val="24"/>
              </w:rPr>
              <w:t>≤</w:t>
            </w:r>
            <w:r>
              <w:rPr>
                <w:rFonts w:ascii="楷体" w:hAnsi="楷体" w:eastAsia="楷体" w:cs="楷体"/>
                <w:color w:val="auto"/>
                <w:sz w:val="24"/>
              </w:rPr>
              <w:t>0.</w:t>
            </w:r>
            <w:r>
              <w:rPr>
                <w:rFonts w:hint="eastAsia" w:ascii="楷体" w:hAnsi="楷体" w:eastAsia="楷体" w:cs="楷体"/>
                <w:color w:val="auto"/>
                <w:sz w:val="24"/>
                <w:lang w:val="en-US" w:eastAsia="zh-CN"/>
              </w:rPr>
              <w:t>50</w:t>
            </w:r>
            <w:r>
              <w:rPr>
                <w:rFonts w:ascii="楷体" w:hAnsi="楷体" w:eastAsia="楷体" w:cs="楷体"/>
                <w:color w:val="auto"/>
                <w:sz w:val="24"/>
              </w:rPr>
              <w:t>0</w:t>
            </w:r>
          </w:p>
        </w:tc>
        <w:tc>
          <w:tcPr>
            <w:tcW w:w="2150" w:type="dxa"/>
            <w:vAlign w:val="center"/>
          </w:tcPr>
          <w:p>
            <w:pPr>
              <w:jc w:val="center"/>
              <w:rPr>
                <w:rFonts w:ascii="楷体" w:hAnsi="楷体" w:eastAsia="楷体" w:cs="楷体"/>
                <w:sz w:val="24"/>
              </w:rPr>
            </w:pPr>
            <w:r>
              <w:rPr>
                <w:rFonts w:ascii="楷体" w:hAnsi="楷体" w:eastAsia="楷体" w:cs="楷体"/>
                <w:sz w:val="24"/>
              </w:rPr>
              <w:t>Zr</w:t>
            </w:r>
          </w:p>
        </w:tc>
        <w:tc>
          <w:tcPr>
            <w:tcW w:w="2989" w:type="dxa"/>
            <w:vAlign w:val="center"/>
          </w:tcPr>
          <w:p>
            <w:pPr>
              <w:jc w:val="center"/>
              <w:rPr>
                <w:rFonts w:ascii="楷体" w:hAnsi="楷体" w:eastAsia="楷体" w:cs="楷体"/>
                <w:color w:val="auto"/>
                <w:sz w:val="24"/>
              </w:rPr>
            </w:pPr>
            <w:r>
              <w:rPr>
                <w:rFonts w:hint="eastAsia" w:ascii="楷体" w:hAnsi="楷体" w:eastAsia="楷体" w:cs="楷体"/>
                <w:color w:val="auto"/>
                <w:sz w:val="24"/>
              </w:rPr>
              <w:t>≤</w:t>
            </w:r>
            <w:r>
              <w:rPr>
                <w:rFonts w:ascii="楷体" w:hAnsi="楷体" w:eastAsia="楷体" w:cs="楷体"/>
                <w:color w:val="auto"/>
                <w:sz w:val="24"/>
              </w:rPr>
              <w:t>0.</w:t>
            </w:r>
            <w:r>
              <w:rPr>
                <w:rFonts w:hint="eastAsia" w:ascii="楷体" w:hAnsi="楷体" w:eastAsia="楷体" w:cs="楷体"/>
                <w:color w:val="auto"/>
                <w:sz w:val="24"/>
                <w:lang w:val="en-US" w:eastAsia="zh-CN"/>
              </w:rPr>
              <w:t>5</w:t>
            </w:r>
            <w:r>
              <w:rPr>
                <w:rFonts w:ascii="楷体" w:hAnsi="楷体" w:eastAsia="楷体" w:cs="楷体"/>
                <w:color w:val="auto"/>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483" w:type="dxa"/>
            <w:gridSpan w:val="3"/>
            <w:vAlign w:val="center"/>
          </w:tcPr>
          <w:p>
            <w:pPr>
              <w:jc w:val="center"/>
              <w:rPr>
                <w:rFonts w:ascii="楷体" w:hAnsi="楷体" w:eastAsia="楷体"/>
                <w:sz w:val="24"/>
              </w:rPr>
            </w:pPr>
            <w:r>
              <w:rPr>
                <w:rFonts w:hint="eastAsia" w:ascii="楷体" w:hAnsi="楷体" w:eastAsia="楷体" w:cs="楷体"/>
                <w:sz w:val="24"/>
              </w:rPr>
              <w:t>总杂质</w:t>
            </w:r>
          </w:p>
        </w:tc>
        <w:tc>
          <w:tcPr>
            <w:tcW w:w="2989" w:type="dxa"/>
            <w:vAlign w:val="center"/>
          </w:tcPr>
          <w:p>
            <w:pPr>
              <w:jc w:val="center"/>
              <w:rPr>
                <w:rFonts w:ascii="楷体" w:hAnsi="楷体" w:eastAsia="楷体" w:cs="楷体"/>
                <w:color w:val="auto"/>
                <w:sz w:val="24"/>
              </w:rPr>
            </w:pPr>
            <w:r>
              <w:rPr>
                <w:rFonts w:hint="eastAsia" w:ascii="楷体" w:hAnsi="楷体" w:eastAsia="楷体" w:cs="楷体"/>
                <w:color w:val="auto"/>
                <w:sz w:val="24"/>
              </w:rPr>
              <w:t>≤</w:t>
            </w:r>
            <w:r>
              <w:rPr>
                <w:rFonts w:ascii="楷体" w:hAnsi="楷体" w:eastAsia="楷体" w:cs="楷体"/>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4333" w:type="dxa"/>
            <w:gridSpan w:val="2"/>
            <w:vMerge w:val="restart"/>
            <w:vAlign w:val="center"/>
          </w:tcPr>
          <w:p>
            <w:pPr>
              <w:jc w:val="center"/>
              <w:rPr>
                <w:rFonts w:ascii="楷体" w:hAnsi="楷体" w:eastAsia="楷体"/>
                <w:sz w:val="24"/>
              </w:rPr>
            </w:pPr>
            <w:r>
              <w:rPr>
                <w:rFonts w:hint="eastAsia" w:ascii="楷体" w:hAnsi="楷体" w:eastAsia="楷体" w:cs="楷体"/>
                <w:sz w:val="24"/>
              </w:rPr>
              <w:t>气体杂质</w:t>
            </w:r>
          </w:p>
        </w:tc>
        <w:tc>
          <w:tcPr>
            <w:tcW w:w="2150" w:type="dxa"/>
            <w:vAlign w:val="center"/>
          </w:tcPr>
          <w:p>
            <w:pPr>
              <w:jc w:val="center"/>
              <w:rPr>
                <w:rFonts w:ascii="楷体" w:hAnsi="楷体" w:eastAsia="楷体" w:cs="楷体"/>
                <w:sz w:val="24"/>
              </w:rPr>
            </w:pPr>
            <w:r>
              <w:rPr>
                <w:rFonts w:ascii="楷体" w:hAnsi="楷体" w:eastAsia="楷体" w:cs="楷体"/>
                <w:sz w:val="24"/>
              </w:rPr>
              <w:t>C</w:t>
            </w:r>
            <w:r>
              <w:rPr>
                <w:rFonts w:hint="eastAsia" w:ascii="楷体" w:hAnsi="楷体" w:eastAsia="楷体" w:cs="楷体"/>
                <w:sz w:val="24"/>
              </w:rPr>
              <w:t>l</w:t>
            </w:r>
          </w:p>
        </w:tc>
        <w:tc>
          <w:tcPr>
            <w:tcW w:w="2989" w:type="dxa"/>
            <w:vAlign w:val="center"/>
          </w:tcPr>
          <w:p>
            <w:pPr>
              <w:jc w:val="center"/>
              <w:rPr>
                <w:rFonts w:ascii="楷体" w:hAnsi="楷体" w:eastAsia="楷体" w:cs="楷体"/>
                <w:color w:val="auto"/>
                <w:sz w:val="24"/>
              </w:rPr>
            </w:pPr>
            <w:r>
              <w:rPr>
                <w:rFonts w:hint="eastAsia" w:ascii="楷体" w:hAnsi="楷体" w:eastAsia="楷体" w:cs="楷体"/>
                <w:color w:val="auto"/>
                <w:sz w:val="24"/>
              </w:rPr>
              <w:t>≤</w:t>
            </w:r>
            <w:r>
              <w:rPr>
                <w:rFonts w:ascii="楷体" w:hAnsi="楷体" w:eastAsia="楷体" w:cs="楷体"/>
                <w:color w:val="auto"/>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333" w:type="dxa"/>
            <w:gridSpan w:val="2"/>
            <w:vMerge w:val="continue"/>
            <w:vAlign w:val="center"/>
          </w:tcPr>
          <w:p>
            <w:pPr>
              <w:jc w:val="center"/>
              <w:rPr>
                <w:rFonts w:ascii="楷体" w:hAnsi="楷体" w:eastAsia="楷体"/>
                <w:sz w:val="24"/>
              </w:rPr>
            </w:pPr>
          </w:p>
        </w:tc>
        <w:tc>
          <w:tcPr>
            <w:tcW w:w="2150" w:type="dxa"/>
            <w:vAlign w:val="center"/>
          </w:tcPr>
          <w:p>
            <w:pPr>
              <w:jc w:val="center"/>
              <w:rPr>
                <w:rFonts w:ascii="楷体" w:hAnsi="楷体" w:eastAsia="楷体" w:cs="楷体"/>
                <w:sz w:val="24"/>
              </w:rPr>
            </w:pPr>
            <w:r>
              <w:rPr>
                <w:rFonts w:ascii="楷体" w:hAnsi="楷体" w:eastAsia="楷体" w:cs="楷体"/>
                <w:sz w:val="24"/>
              </w:rPr>
              <w:t>S</w:t>
            </w:r>
          </w:p>
        </w:tc>
        <w:tc>
          <w:tcPr>
            <w:tcW w:w="2989" w:type="dxa"/>
            <w:vAlign w:val="center"/>
          </w:tcPr>
          <w:p>
            <w:pPr>
              <w:jc w:val="center"/>
              <w:rPr>
                <w:rFonts w:ascii="楷体" w:hAnsi="楷体" w:eastAsia="楷体" w:cs="楷体"/>
                <w:color w:val="auto"/>
                <w:sz w:val="24"/>
              </w:rPr>
            </w:pPr>
            <w:r>
              <w:rPr>
                <w:rFonts w:hint="eastAsia" w:ascii="楷体" w:hAnsi="楷体" w:eastAsia="楷体" w:cs="楷体"/>
                <w:color w:val="auto"/>
                <w:sz w:val="24"/>
              </w:rPr>
              <w:t>≤1</w:t>
            </w:r>
          </w:p>
        </w:tc>
      </w:tr>
    </w:tbl>
    <w:p>
      <w:pPr>
        <w:tabs>
          <w:tab w:val="left" w:pos="5220"/>
        </w:tabs>
        <w:autoSpaceDE w:val="0"/>
        <w:autoSpaceDN w:val="0"/>
        <w:adjustRightInd w:val="0"/>
        <w:spacing w:line="360" w:lineRule="auto"/>
        <w:jc w:val="left"/>
        <w:rPr>
          <w:rFonts w:hint="eastAsia" w:asciiTheme="minorEastAsia" w:hAnsiTheme="minorEastAsia" w:eastAsiaTheme="minorEastAsia"/>
          <w:bCs/>
          <w:kern w:val="0"/>
          <w:sz w:val="24"/>
        </w:rPr>
      </w:pPr>
    </w:p>
    <w:p>
      <w:pPr>
        <w:widowControl/>
        <w:numPr>
          <w:ilvl w:val="0"/>
          <w:numId w:val="0"/>
        </w:numPr>
        <w:snapToGrid w:val="0"/>
        <w:spacing w:line="360" w:lineRule="auto"/>
        <w:ind w:firstLine="2400" w:firstLineChars="1000"/>
        <w:jc w:val="left"/>
        <w:rPr>
          <w:rFonts w:hint="eastAsia" w:cs="AdobeSongStd-Light-Acro" w:asciiTheme="minorEastAsia" w:hAnsiTheme="minorEastAsia" w:eastAsiaTheme="minorEastAsia"/>
          <w:kern w:val="0"/>
          <w:sz w:val="24"/>
          <w:lang w:val="en-US" w:eastAsia="zh-CN"/>
        </w:rPr>
      </w:pPr>
      <w:r>
        <w:rPr>
          <w:rFonts w:hint="eastAsia" w:cs="AdobeSongStd-Light-Acro" w:asciiTheme="minorEastAsia" w:hAnsiTheme="minorEastAsia" w:eastAsiaTheme="minorEastAsia"/>
          <w:kern w:val="0"/>
          <w:sz w:val="24"/>
          <w:lang w:val="en-US" w:eastAsia="zh-CN"/>
        </w:rPr>
        <w:t xml:space="preserve"> 表3 国际客户对6N高纯铜指标的需求</w:t>
      </w:r>
    </w:p>
    <w:tbl>
      <w:tblPr>
        <w:tblStyle w:val="12"/>
        <w:tblpPr w:leftFromText="180" w:rightFromText="180" w:vertAnchor="text" w:horzAnchor="margin" w:tblpY="2"/>
        <w:tblW w:w="9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2734"/>
        <w:gridCol w:w="2150"/>
        <w:gridCol w:w="2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599" w:type="dxa"/>
            <w:vAlign w:val="center"/>
          </w:tcPr>
          <w:p>
            <w:pPr>
              <w:jc w:val="center"/>
              <w:rPr>
                <w:rFonts w:ascii="楷体" w:hAnsi="楷体" w:eastAsia="楷体"/>
                <w:sz w:val="24"/>
              </w:rPr>
            </w:pPr>
            <w:r>
              <w:rPr>
                <w:rFonts w:hint="eastAsia" w:ascii="楷体" w:hAnsi="楷体" w:eastAsia="楷体" w:cs="楷体"/>
                <w:sz w:val="24"/>
              </w:rPr>
              <w:t>元素</w:t>
            </w:r>
          </w:p>
        </w:tc>
        <w:tc>
          <w:tcPr>
            <w:tcW w:w="2734" w:type="dxa"/>
            <w:vAlign w:val="center"/>
          </w:tcPr>
          <w:p>
            <w:pPr>
              <w:jc w:val="center"/>
              <w:rPr>
                <w:rFonts w:ascii="楷体" w:hAnsi="楷体" w:eastAsia="楷体"/>
                <w:sz w:val="24"/>
              </w:rPr>
            </w:pPr>
            <w:r>
              <w:rPr>
                <w:rFonts w:hint="eastAsia" w:ascii="楷体" w:hAnsi="楷体" w:eastAsia="楷体" w:cs="楷体"/>
                <w:sz w:val="24"/>
              </w:rPr>
              <w:t>含量（</w:t>
            </w:r>
            <w:r>
              <w:rPr>
                <w:rFonts w:ascii="楷体" w:hAnsi="楷体" w:eastAsia="楷体" w:cs="楷体"/>
                <w:sz w:val="24"/>
              </w:rPr>
              <w:t>ppm</w:t>
            </w:r>
            <w:r>
              <w:rPr>
                <w:rFonts w:hint="eastAsia" w:ascii="楷体" w:hAnsi="楷体" w:eastAsia="楷体" w:cs="楷体"/>
                <w:sz w:val="24"/>
              </w:rPr>
              <w:t>）</w:t>
            </w:r>
          </w:p>
        </w:tc>
        <w:tc>
          <w:tcPr>
            <w:tcW w:w="2150" w:type="dxa"/>
            <w:vAlign w:val="center"/>
          </w:tcPr>
          <w:p>
            <w:pPr>
              <w:jc w:val="center"/>
              <w:rPr>
                <w:rFonts w:ascii="楷体" w:hAnsi="楷体" w:eastAsia="楷体"/>
                <w:sz w:val="24"/>
              </w:rPr>
            </w:pPr>
            <w:r>
              <w:rPr>
                <w:rFonts w:hint="eastAsia" w:ascii="楷体" w:hAnsi="楷体" w:eastAsia="楷体" w:cs="楷体"/>
                <w:sz w:val="24"/>
              </w:rPr>
              <w:t>元素</w:t>
            </w:r>
          </w:p>
        </w:tc>
        <w:tc>
          <w:tcPr>
            <w:tcW w:w="2989" w:type="dxa"/>
            <w:vAlign w:val="center"/>
          </w:tcPr>
          <w:p>
            <w:pPr>
              <w:jc w:val="center"/>
              <w:rPr>
                <w:rFonts w:ascii="楷体" w:hAnsi="楷体" w:eastAsia="楷体"/>
                <w:sz w:val="24"/>
              </w:rPr>
            </w:pPr>
            <w:r>
              <w:rPr>
                <w:rFonts w:hint="eastAsia" w:ascii="楷体" w:hAnsi="楷体" w:eastAsia="楷体" w:cs="楷体"/>
                <w:sz w:val="24"/>
              </w:rPr>
              <w:t>含量（</w:t>
            </w:r>
            <w:r>
              <w:rPr>
                <w:rFonts w:ascii="楷体" w:hAnsi="楷体" w:eastAsia="楷体" w:cs="楷体"/>
                <w:sz w:val="24"/>
              </w:rPr>
              <w:t>ppm</w:t>
            </w:r>
            <w:r>
              <w:rPr>
                <w:rFonts w:hint="eastAsia" w:ascii="楷体" w:hAnsi="楷体" w:eastAsia="楷体" w:cs="楷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Ag</w:t>
            </w:r>
          </w:p>
        </w:tc>
        <w:tc>
          <w:tcPr>
            <w:tcW w:w="2734"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w:t>
            </w:r>
            <w:r>
              <w:rPr>
                <w:rFonts w:hint="eastAsia" w:ascii="楷体" w:hAnsi="楷体" w:eastAsia="楷体" w:cs="楷体"/>
                <w:sz w:val="24"/>
                <w:lang w:val="en-US" w:eastAsia="zh-CN"/>
              </w:rPr>
              <w:t>3</w:t>
            </w:r>
            <w:r>
              <w:rPr>
                <w:rFonts w:ascii="楷体" w:hAnsi="楷体" w:eastAsia="楷体" w:cs="楷体"/>
                <w:sz w:val="24"/>
              </w:rPr>
              <w:t>00</w:t>
            </w:r>
          </w:p>
        </w:tc>
        <w:tc>
          <w:tcPr>
            <w:tcW w:w="2150" w:type="dxa"/>
            <w:vAlign w:val="center"/>
          </w:tcPr>
          <w:p>
            <w:pPr>
              <w:jc w:val="center"/>
              <w:rPr>
                <w:rFonts w:ascii="楷体" w:hAnsi="楷体" w:eastAsia="楷体" w:cs="楷体"/>
                <w:sz w:val="24"/>
              </w:rPr>
            </w:pPr>
            <w:r>
              <w:rPr>
                <w:rFonts w:ascii="楷体" w:hAnsi="楷体" w:eastAsia="楷体" w:cs="楷体"/>
                <w:sz w:val="24"/>
              </w:rPr>
              <w:t>Mn</w:t>
            </w:r>
          </w:p>
        </w:tc>
        <w:tc>
          <w:tcPr>
            <w:tcW w:w="2989"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Al</w:t>
            </w:r>
          </w:p>
        </w:tc>
        <w:tc>
          <w:tcPr>
            <w:tcW w:w="2734"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0.0</w:t>
            </w:r>
            <w:r>
              <w:rPr>
                <w:rFonts w:hint="eastAsia" w:ascii="楷体" w:hAnsi="楷体" w:eastAsia="楷体" w:cs="楷体"/>
                <w:sz w:val="24"/>
              </w:rPr>
              <w:t>14</w:t>
            </w:r>
          </w:p>
        </w:tc>
        <w:tc>
          <w:tcPr>
            <w:tcW w:w="2150" w:type="dxa"/>
            <w:vAlign w:val="center"/>
          </w:tcPr>
          <w:p>
            <w:pPr>
              <w:jc w:val="center"/>
              <w:rPr>
                <w:rFonts w:ascii="楷体" w:hAnsi="楷体" w:eastAsia="楷体" w:cs="楷体"/>
                <w:sz w:val="24"/>
              </w:rPr>
            </w:pPr>
            <w:r>
              <w:rPr>
                <w:rFonts w:ascii="楷体" w:hAnsi="楷体" w:eastAsia="楷体" w:cs="楷体"/>
                <w:sz w:val="24"/>
              </w:rPr>
              <w:t>Mo</w:t>
            </w:r>
          </w:p>
        </w:tc>
        <w:tc>
          <w:tcPr>
            <w:tcW w:w="2989"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w:t>
            </w:r>
            <w:r>
              <w:rPr>
                <w:rFonts w:hint="eastAsia" w:ascii="楷体" w:hAnsi="楷体" w:eastAsia="楷体" w:cs="楷体"/>
                <w:sz w:val="24"/>
              </w:rPr>
              <w:t>05</w:t>
            </w:r>
            <w:r>
              <w:rPr>
                <w:rFonts w:ascii="楷体" w:hAnsi="楷体" w:eastAsia="楷体" w:cs="楷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As</w:t>
            </w:r>
          </w:p>
        </w:tc>
        <w:tc>
          <w:tcPr>
            <w:tcW w:w="2734"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0.020</w:t>
            </w:r>
          </w:p>
        </w:tc>
        <w:tc>
          <w:tcPr>
            <w:tcW w:w="2150" w:type="dxa"/>
            <w:vAlign w:val="center"/>
          </w:tcPr>
          <w:p>
            <w:pPr>
              <w:jc w:val="center"/>
              <w:rPr>
                <w:rFonts w:ascii="楷体" w:hAnsi="楷体" w:eastAsia="楷体" w:cs="楷体"/>
                <w:sz w:val="24"/>
              </w:rPr>
            </w:pPr>
            <w:r>
              <w:rPr>
                <w:rFonts w:ascii="楷体" w:hAnsi="楷体" w:eastAsia="楷体" w:cs="楷体"/>
                <w:sz w:val="24"/>
              </w:rPr>
              <w:t>Na</w:t>
            </w:r>
          </w:p>
        </w:tc>
        <w:tc>
          <w:tcPr>
            <w:tcW w:w="2989"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0.0</w:t>
            </w:r>
            <w:r>
              <w:rPr>
                <w:rFonts w:hint="eastAsia" w:ascii="楷体" w:hAnsi="楷体" w:eastAsia="楷体" w:cs="楷体"/>
                <w:sz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Au</w:t>
            </w:r>
          </w:p>
        </w:tc>
        <w:tc>
          <w:tcPr>
            <w:tcW w:w="2734"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0.0</w:t>
            </w:r>
            <w:r>
              <w:rPr>
                <w:rFonts w:hint="eastAsia" w:ascii="楷体" w:hAnsi="楷体" w:eastAsia="楷体" w:cs="楷体"/>
                <w:sz w:val="24"/>
              </w:rPr>
              <w:t>5</w:t>
            </w:r>
            <w:r>
              <w:rPr>
                <w:rFonts w:ascii="楷体" w:hAnsi="楷体" w:eastAsia="楷体" w:cs="楷体"/>
                <w:sz w:val="24"/>
              </w:rPr>
              <w:t>0</w:t>
            </w:r>
          </w:p>
        </w:tc>
        <w:tc>
          <w:tcPr>
            <w:tcW w:w="2150" w:type="dxa"/>
            <w:vAlign w:val="center"/>
          </w:tcPr>
          <w:p>
            <w:pPr>
              <w:jc w:val="center"/>
              <w:rPr>
                <w:rFonts w:ascii="楷体" w:hAnsi="楷体" w:eastAsia="楷体" w:cs="楷体"/>
                <w:sz w:val="24"/>
              </w:rPr>
            </w:pPr>
            <w:r>
              <w:rPr>
                <w:rFonts w:ascii="楷体" w:hAnsi="楷体" w:eastAsia="楷体" w:cs="楷体"/>
                <w:sz w:val="24"/>
              </w:rPr>
              <w:t>Nb</w:t>
            </w:r>
          </w:p>
        </w:tc>
        <w:tc>
          <w:tcPr>
            <w:tcW w:w="2989"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B</w:t>
            </w:r>
          </w:p>
        </w:tc>
        <w:tc>
          <w:tcPr>
            <w:tcW w:w="2734"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0.050</w:t>
            </w:r>
          </w:p>
        </w:tc>
        <w:tc>
          <w:tcPr>
            <w:tcW w:w="2150" w:type="dxa"/>
            <w:vAlign w:val="center"/>
          </w:tcPr>
          <w:p>
            <w:pPr>
              <w:jc w:val="center"/>
              <w:rPr>
                <w:rFonts w:ascii="楷体" w:hAnsi="楷体" w:eastAsia="楷体" w:cs="楷体"/>
                <w:sz w:val="24"/>
              </w:rPr>
            </w:pPr>
            <w:r>
              <w:rPr>
                <w:rFonts w:ascii="楷体" w:hAnsi="楷体" w:eastAsia="楷体" w:cs="楷体"/>
                <w:sz w:val="24"/>
              </w:rPr>
              <w:t>Ni</w:t>
            </w:r>
          </w:p>
        </w:tc>
        <w:tc>
          <w:tcPr>
            <w:tcW w:w="2989"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w:t>
            </w:r>
            <w:r>
              <w:rPr>
                <w:rFonts w:hint="eastAsia" w:ascii="楷体" w:hAnsi="楷体" w:eastAsia="楷体" w:cs="楷体"/>
                <w:sz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Ba</w:t>
            </w:r>
          </w:p>
        </w:tc>
        <w:tc>
          <w:tcPr>
            <w:tcW w:w="2734"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0.050</w:t>
            </w:r>
          </w:p>
        </w:tc>
        <w:tc>
          <w:tcPr>
            <w:tcW w:w="2150" w:type="dxa"/>
            <w:vAlign w:val="center"/>
          </w:tcPr>
          <w:p>
            <w:pPr>
              <w:jc w:val="center"/>
              <w:rPr>
                <w:rFonts w:ascii="楷体" w:hAnsi="楷体" w:eastAsia="楷体" w:cs="楷体"/>
                <w:sz w:val="24"/>
              </w:rPr>
            </w:pPr>
            <w:r>
              <w:rPr>
                <w:rFonts w:ascii="楷体" w:hAnsi="楷体" w:eastAsia="楷体" w:cs="楷体"/>
                <w:sz w:val="24"/>
              </w:rPr>
              <w:t>P</w:t>
            </w:r>
          </w:p>
        </w:tc>
        <w:tc>
          <w:tcPr>
            <w:tcW w:w="2989"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0.0</w:t>
            </w:r>
            <w:r>
              <w:rPr>
                <w:rFonts w:hint="eastAsia" w:ascii="楷体" w:hAnsi="楷体" w:eastAsia="楷体" w:cs="楷体"/>
                <w:sz w:val="24"/>
              </w:rPr>
              <w:t>1</w:t>
            </w:r>
            <w:r>
              <w:rPr>
                <w:rFonts w:ascii="楷体" w:hAnsi="楷体" w:eastAsia="楷体" w:cs="楷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Bi</w:t>
            </w:r>
          </w:p>
        </w:tc>
        <w:tc>
          <w:tcPr>
            <w:tcW w:w="2734"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0.020</w:t>
            </w:r>
          </w:p>
        </w:tc>
        <w:tc>
          <w:tcPr>
            <w:tcW w:w="2150" w:type="dxa"/>
            <w:vAlign w:val="center"/>
          </w:tcPr>
          <w:p>
            <w:pPr>
              <w:jc w:val="center"/>
              <w:rPr>
                <w:rFonts w:ascii="楷体" w:hAnsi="楷体" w:eastAsia="楷体" w:cs="楷体"/>
                <w:sz w:val="24"/>
              </w:rPr>
            </w:pPr>
            <w:r>
              <w:rPr>
                <w:rFonts w:ascii="楷体" w:hAnsi="楷体" w:eastAsia="楷体" w:cs="楷体"/>
                <w:sz w:val="24"/>
              </w:rPr>
              <w:t>Pb</w:t>
            </w:r>
          </w:p>
        </w:tc>
        <w:tc>
          <w:tcPr>
            <w:tcW w:w="2989"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Ca</w:t>
            </w:r>
          </w:p>
        </w:tc>
        <w:tc>
          <w:tcPr>
            <w:tcW w:w="2734"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0.010</w:t>
            </w:r>
          </w:p>
        </w:tc>
        <w:tc>
          <w:tcPr>
            <w:tcW w:w="2150" w:type="dxa"/>
            <w:vAlign w:val="center"/>
          </w:tcPr>
          <w:p>
            <w:pPr>
              <w:jc w:val="center"/>
              <w:rPr>
                <w:rFonts w:ascii="楷体" w:hAnsi="楷体" w:eastAsia="楷体" w:cs="楷体"/>
                <w:sz w:val="24"/>
              </w:rPr>
            </w:pPr>
            <w:r>
              <w:rPr>
                <w:rFonts w:ascii="楷体" w:hAnsi="楷体" w:eastAsia="楷体" w:cs="楷体"/>
                <w:sz w:val="24"/>
              </w:rPr>
              <w:t>Sb</w:t>
            </w:r>
          </w:p>
        </w:tc>
        <w:tc>
          <w:tcPr>
            <w:tcW w:w="2989"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Cd</w:t>
            </w:r>
          </w:p>
        </w:tc>
        <w:tc>
          <w:tcPr>
            <w:tcW w:w="2734"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w:t>
            </w:r>
            <w:r>
              <w:rPr>
                <w:rFonts w:hint="eastAsia" w:ascii="楷体" w:hAnsi="楷体" w:eastAsia="楷体" w:cs="楷体"/>
                <w:sz w:val="24"/>
              </w:rPr>
              <w:t>05</w:t>
            </w:r>
            <w:r>
              <w:rPr>
                <w:rFonts w:ascii="楷体" w:hAnsi="楷体" w:eastAsia="楷体" w:cs="楷体"/>
                <w:sz w:val="24"/>
              </w:rPr>
              <w:t>0</w:t>
            </w:r>
          </w:p>
        </w:tc>
        <w:tc>
          <w:tcPr>
            <w:tcW w:w="2150" w:type="dxa"/>
            <w:vAlign w:val="center"/>
          </w:tcPr>
          <w:p>
            <w:pPr>
              <w:jc w:val="center"/>
              <w:rPr>
                <w:rFonts w:ascii="楷体" w:hAnsi="楷体" w:eastAsia="楷体" w:cs="楷体"/>
                <w:sz w:val="24"/>
              </w:rPr>
            </w:pPr>
            <w:r>
              <w:rPr>
                <w:rFonts w:ascii="楷体" w:hAnsi="楷体" w:eastAsia="楷体" w:cs="楷体"/>
                <w:sz w:val="24"/>
              </w:rPr>
              <w:t>Si</w:t>
            </w:r>
          </w:p>
        </w:tc>
        <w:tc>
          <w:tcPr>
            <w:tcW w:w="2989"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w:t>
            </w:r>
            <w:r>
              <w:rPr>
                <w:rFonts w:hint="eastAsia" w:ascii="楷体" w:hAnsi="楷体" w:eastAsia="楷体" w:cs="楷体"/>
                <w:sz w:val="24"/>
              </w:rPr>
              <w:t>05</w:t>
            </w:r>
            <w:r>
              <w:rPr>
                <w:rFonts w:ascii="楷体" w:hAnsi="楷体" w:eastAsia="楷体" w:cs="楷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Cr</w:t>
            </w:r>
          </w:p>
        </w:tc>
        <w:tc>
          <w:tcPr>
            <w:tcW w:w="2734"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0.0</w:t>
            </w:r>
            <w:r>
              <w:rPr>
                <w:rFonts w:hint="eastAsia" w:ascii="楷体" w:hAnsi="楷体" w:eastAsia="楷体" w:cs="楷体"/>
                <w:sz w:val="24"/>
              </w:rPr>
              <w:t>07</w:t>
            </w:r>
          </w:p>
        </w:tc>
        <w:tc>
          <w:tcPr>
            <w:tcW w:w="2150" w:type="dxa"/>
            <w:vAlign w:val="center"/>
          </w:tcPr>
          <w:p>
            <w:pPr>
              <w:jc w:val="center"/>
              <w:rPr>
                <w:rFonts w:ascii="楷体" w:hAnsi="楷体" w:eastAsia="楷体" w:cs="楷体"/>
                <w:sz w:val="24"/>
              </w:rPr>
            </w:pPr>
            <w:r>
              <w:rPr>
                <w:rFonts w:ascii="楷体" w:hAnsi="楷体" w:eastAsia="楷体" w:cs="楷体"/>
                <w:sz w:val="24"/>
              </w:rPr>
              <w:t>Sn</w:t>
            </w:r>
          </w:p>
        </w:tc>
        <w:tc>
          <w:tcPr>
            <w:tcW w:w="2989"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Co</w:t>
            </w:r>
          </w:p>
        </w:tc>
        <w:tc>
          <w:tcPr>
            <w:tcW w:w="2734"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w:t>
            </w:r>
            <w:r>
              <w:rPr>
                <w:rFonts w:hint="eastAsia" w:ascii="楷体" w:hAnsi="楷体" w:eastAsia="楷体" w:cs="楷体"/>
                <w:sz w:val="24"/>
              </w:rPr>
              <w:t>05</w:t>
            </w:r>
            <w:r>
              <w:rPr>
                <w:rFonts w:ascii="楷体" w:hAnsi="楷体" w:eastAsia="楷体" w:cs="楷体"/>
                <w:sz w:val="24"/>
              </w:rPr>
              <w:t>0</w:t>
            </w:r>
          </w:p>
        </w:tc>
        <w:tc>
          <w:tcPr>
            <w:tcW w:w="2150" w:type="dxa"/>
            <w:vAlign w:val="center"/>
          </w:tcPr>
          <w:p>
            <w:pPr>
              <w:jc w:val="center"/>
              <w:rPr>
                <w:rFonts w:ascii="楷体" w:hAnsi="楷体" w:eastAsia="楷体" w:cs="楷体"/>
                <w:sz w:val="24"/>
              </w:rPr>
            </w:pPr>
            <w:r>
              <w:rPr>
                <w:rFonts w:ascii="楷体" w:hAnsi="楷体" w:eastAsia="楷体" w:cs="楷体"/>
                <w:sz w:val="24"/>
              </w:rPr>
              <w:t>Th</w:t>
            </w:r>
          </w:p>
        </w:tc>
        <w:tc>
          <w:tcPr>
            <w:tcW w:w="2989"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Fe</w:t>
            </w:r>
          </w:p>
        </w:tc>
        <w:tc>
          <w:tcPr>
            <w:tcW w:w="2734" w:type="dxa"/>
            <w:vAlign w:val="center"/>
          </w:tcPr>
          <w:p>
            <w:pPr>
              <w:jc w:val="center"/>
              <w:rPr>
                <w:rFonts w:ascii="楷体" w:hAnsi="楷体" w:eastAsia="楷体"/>
                <w:sz w:val="24"/>
              </w:rPr>
            </w:pPr>
            <w:r>
              <w:rPr>
                <w:rFonts w:hint="eastAsia" w:ascii="楷体" w:hAnsi="楷体" w:eastAsia="楷体" w:cs="楷体"/>
                <w:sz w:val="24"/>
              </w:rPr>
              <w:t>≤</w:t>
            </w:r>
            <w:r>
              <w:rPr>
                <w:rFonts w:ascii="楷体" w:hAnsi="楷体" w:eastAsia="楷体" w:cs="楷体"/>
                <w:sz w:val="24"/>
              </w:rPr>
              <w:t>0.</w:t>
            </w:r>
            <w:r>
              <w:rPr>
                <w:rFonts w:hint="eastAsia" w:ascii="楷体" w:hAnsi="楷体" w:eastAsia="楷体" w:cs="楷体"/>
                <w:sz w:val="24"/>
              </w:rPr>
              <w:t>015</w:t>
            </w:r>
          </w:p>
        </w:tc>
        <w:tc>
          <w:tcPr>
            <w:tcW w:w="2150" w:type="dxa"/>
            <w:vAlign w:val="center"/>
          </w:tcPr>
          <w:p>
            <w:pPr>
              <w:jc w:val="center"/>
              <w:rPr>
                <w:rFonts w:ascii="楷体" w:hAnsi="楷体" w:eastAsia="楷体" w:cs="楷体"/>
                <w:sz w:val="24"/>
              </w:rPr>
            </w:pPr>
            <w:r>
              <w:rPr>
                <w:rFonts w:ascii="楷体" w:hAnsi="楷体" w:eastAsia="楷体" w:cs="楷体"/>
                <w:sz w:val="24"/>
              </w:rPr>
              <w:t>Ti</w:t>
            </w:r>
          </w:p>
        </w:tc>
        <w:tc>
          <w:tcPr>
            <w:tcW w:w="2989"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Ga</w:t>
            </w:r>
          </w:p>
        </w:tc>
        <w:tc>
          <w:tcPr>
            <w:tcW w:w="2734"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0.0</w:t>
            </w:r>
            <w:r>
              <w:rPr>
                <w:rFonts w:hint="eastAsia" w:ascii="楷体" w:hAnsi="楷体" w:eastAsia="楷体" w:cs="楷体"/>
                <w:sz w:val="24"/>
              </w:rPr>
              <w:t>5</w:t>
            </w:r>
            <w:r>
              <w:rPr>
                <w:rFonts w:ascii="楷体" w:hAnsi="楷体" w:eastAsia="楷体" w:cs="楷体"/>
                <w:sz w:val="24"/>
              </w:rPr>
              <w:t>0</w:t>
            </w:r>
          </w:p>
        </w:tc>
        <w:tc>
          <w:tcPr>
            <w:tcW w:w="2150" w:type="dxa"/>
            <w:vAlign w:val="center"/>
          </w:tcPr>
          <w:p>
            <w:pPr>
              <w:jc w:val="center"/>
              <w:rPr>
                <w:rFonts w:ascii="楷体" w:hAnsi="楷体" w:eastAsia="楷体" w:cs="楷体"/>
                <w:sz w:val="24"/>
              </w:rPr>
            </w:pPr>
            <w:r>
              <w:rPr>
                <w:rFonts w:ascii="楷体" w:hAnsi="楷体" w:eastAsia="楷体" w:cs="楷体"/>
                <w:sz w:val="24"/>
              </w:rPr>
              <w:t>U</w:t>
            </w:r>
          </w:p>
        </w:tc>
        <w:tc>
          <w:tcPr>
            <w:tcW w:w="2989"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Ge</w:t>
            </w:r>
          </w:p>
        </w:tc>
        <w:tc>
          <w:tcPr>
            <w:tcW w:w="2734"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0.050</w:t>
            </w:r>
          </w:p>
        </w:tc>
        <w:tc>
          <w:tcPr>
            <w:tcW w:w="2150" w:type="dxa"/>
            <w:vAlign w:val="center"/>
          </w:tcPr>
          <w:p>
            <w:pPr>
              <w:jc w:val="center"/>
              <w:rPr>
                <w:rFonts w:ascii="楷体" w:hAnsi="楷体" w:eastAsia="楷体" w:cs="楷体"/>
                <w:sz w:val="24"/>
              </w:rPr>
            </w:pPr>
            <w:r>
              <w:rPr>
                <w:rFonts w:ascii="楷体" w:hAnsi="楷体" w:eastAsia="楷体" w:cs="楷体"/>
                <w:sz w:val="24"/>
              </w:rPr>
              <w:t>W</w:t>
            </w:r>
          </w:p>
        </w:tc>
        <w:tc>
          <w:tcPr>
            <w:tcW w:w="2989"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w:t>
            </w:r>
            <w:r>
              <w:rPr>
                <w:rFonts w:hint="eastAsia" w:ascii="楷体" w:hAnsi="楷体" w:eastAsia="楷体" w:cs="楷体"/>
                <w:sz w:val="24"/>
              </w:rPr>
              <w:t>05</w:t>
            </w:r>
            <w:r>
              <w:rPr>
                <w:rFonts w:ascii="楷体" w:hAnsi="楷体" w:eastAsia="楷体" w:cs="楷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K</w:t>
            </w:r>
          </w:p>
        </w:tc>
        <w:tc>
          <w:tcPr>
            <w:tcW w:w="2734"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0.0</w:t>
            </w:r>
            <w:r>
              <w:rPr>
                <w:rFonts w:hint="eastAsia" w:ascii="楷体" w:hAnsi="楷体" w:eastAsia="楷体" w:cs="楷体"/>
                <w:sz w:val="24"/>
              </w:rPr>
              <w:t>08</w:t>
            </w:r>
          </w:p>
        </w:tc>
        <w:tc>
          <w:tcPr>
            <w:tcW w:w="2150" w:type="dxa"/>
            <w:vAlign w:val="center"/>
          </w:tcPr>
          <w:p>
            <w:pPr>
              <w:jc w:val="center"/>
              <w:rPr>
                <w:rFonts w:ascii="楷体" w:hAnsi="楷体" w:eastAsia="楷体" w:cs="楷体"/>
                <w:sz w:val="24"/>
              </w:rPr>
            </w:pPr>
            <w:r>
              <w:rPr>
                <w:rFonts w:ascii="楷体" w:hAnsi="楷体" w:eastAsia="楷体" w:cs="楷体"/>
                <w:sz w:val="24"/>
              </w:rPr>
              <w:t>V</w:t>
            </w:r>
          </w:p>
        </w:tc>
        <w:tc>
          <w:tcPr>
            <w:tcW w:w="2989"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Li</w:t>
            </w:r>
          </w:p>
        </w:tc>
        <w:tc>
          <w:tcPr>
            <w:tcW w:w="2734"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0.00</w:t>
            </w:r>
            <w:r>
              <w:rPr>
                <w:rFonts w:hint="eastAsia" w:ascii="楷体" w:hAnsi="楷体" w:eastAsia="楷体" w:cs="楷体"/>
                <w:sz w:val="24"/>
              </w:rPr>
              <w:t>1</w:t>
            </w:r>
          </w:p>
        </w:tc>
        <w:tc>
          <w:tcPr>
            <w:tcW w:w="2150" w:type="dxa"/>
            <w:vAlign w:val="center"/>
          </w:tcPr>
          <w:p>
            <w:pPr>
              <w:jc w:val="center"/>
              <w:rPr>
                <w:rFonts w:ascii="楷体" w:hAnsi="楷体" w:eastAsia="楷体" w:cs="楷体"/>
                <w:sz w:val="24"/>
              </w:rPr>
            </w:pPr>
            <w:r>
              <w:rPr>
                <w:rFonts w:ascii="楷体" w:hAnsi="楷体" w:eastAsia="楷体" w:cs="楷体"/>
                <w:sz w:val="24"/>
              </w:rPr>
              <w:t>Zn</w:t>
            </w:r>
          </w:p>
        </w:tc>
        <w:tc>
          <w:tcPr>
            <w:tcW w:w="2989"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0.0</w:t>
            </w:r>
            <w:r>
              <w:rPr>
                <w:rFonts w:hint="eastAsia" w:ascii="楷体" w:hAnsi="楷体" w:eastAsia="楷体" w:cs="楷体"/>
                <w:sz w:val="24"/>
              </w:rPr>
              <w:t>2</w:t>
            </w:r>
            <w:r>
              <w:rPr>
                <w:rFonts w:ascii="楷体" w:hAnsi="楷体" w:eastAsia="楷体" w:cs="楷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Mg</w:t>
            </w:r>
          </w:p>
        </w:tc>
        <w:tc>
          <w:tcPr>
            <w:tcW w:w="2734"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w:t>
            </w:r>
            <w:r>
              <w:rPr>
                <w:rFonts w:hint="eastAsia" w:ascii="楷体" w:hAnsi="楷体" w:eastAsia="楷体" w:cs="楷体"/>
                <w:sz w:val="24"/>
              </w:rPr>
              <w:t>05</w:t>
            </w:r>
            <w:r>
              <w:rPr>
                <w:rFonts w:ascii="楷体" w:hAnsi="楷体" w:eastAsia="楷体" w:cs="楷体"/>
                <w:sz w:val="24"/>
              </w:rPr>
              <w:t>0</w:t>
            </w:r>
          </w:p>
        </w:tc>
        <w:tc>
          <w:tcPr>
            <w:tcW w:w="2150" w:type="dxa"/>
            <w:vAlign w:val="center"/>
          </w:tcPr>
          <w:p>
            <w:pPr>
              <w:jc w:val="center"/>
              <w:rPr>
                <w:rFonts w:ascii="楷体" w:hAnsi="楷体" w:eastAsia="楷体" w:cs="楷体"/>
                <w:sz w:val="24"/>
              </w:rPr>
            </w:pPr>
            <w:r>
              <w:rPr>
                <w:rFonts w:ascii="楷体" w:hAnsi="楷体" w:eastAsia="楷体" w:cs="楷体"/>
                <w:sz w:val="24"/>
              </w:rPr>
              <w:t>Zr</w:t>
            </w:r>
          </w:p>
        </w:tc>
        <w:tc>
          <w:tcPr>
            <w:tcW w:w="2989"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w:t>
            </w:r>
            <w:r>
              <w:rPr>
                <w:rFonts w:hint="eastAsia" w:ascii="楷体" w:hAnsi="楷体" w:eastAsia="楷体" w:cs="楷体"/>
                <w:sz w:val="24"/>
              </w:rPr>
              <w:t>2</w:t>
            </w:r>
            <w:r>
              <w:rPr>
                <w:rFonts w:ascii="楷体" w:hAnsi="楷体" w:eastAsia="楷体" w:cs="楷体"/>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483" w:type="dxa"/>
            <w:gridSpan w:val="3"/>
            <w:vAlign w:val="center"/>
          </w:tcPr>
          <w:p>
            <w:pPr>
              <w:jc w:val="center"/>
              <w:rPr>
                <w:rFonts w:ascii="楷体" w:hAnsi="楷体" w:eastAsia="楷体"/>
                <w:sz w:val="24"/>
              </w:rPr>
            </w:pPr>
            <w:r>
              <w:rPr>
                <w:rFonts w:hint="eastAsia" w:ascii="楷体" w:hAnsi="楷体" w:eastAsia="楷体" w:cs="楷体"/>
                <w:sz w:val="24"/>
              </w:rPr>
              <w:t>总杂质</w:t>
            </w:r>
          </w:p>
        </w:tc>
        <w:tc>
          <w:tcPr>
            <w:tcW w:w="2989"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4333" w:type="dxa"/>
            <w:gridSpan w:val="2"/>
            <w:vMerge w:val="restart"/>
            <w:vAlign w:val="center"/>
          </w:tcPr>
          <w:p>
            <w:pPr>
              <w:jc w:val="center"/>
              <w:rPr>
                <w:rFonts w:ascii="楷体" w:hAnsi="楷体" w:eastAsia="楷体"/>
                <w:sz w:val="24"/>
              </w:rPr>
            </w:pPr>
            <w:r>
              <w:rPr>
                <w:rFonts w:hint="eastAsia" w:ascii="楷体" w:hAnsi="楷体" w:eastAsia="楷体" w:cs="楷体"/>
                <w:sz w:val="24"/>
              </w:rPr>
              <w:t>气体杂质</w:t>
            </w:r>
          </w:p>
        </w:tc>
        <w:tc>
          <w:tcPr>
            <w:tcW w:w="2150" w:type="dxa"/>
            <w:vAlign w:val="center"/>
          </w:tcPr>
          <w:p>
            <w:pPr>
              <w:jc w:val="center"/>
              <w:rPr>
                <w:rFonts w:ascii="楷体" w:hAnsi="楷体" w:eastAsia="楷体" w:cs="楷体"/>
                <w:sz w:val="24"/>
              </w:rPr>
            </w:pPr>
            <w:r>
              <w:rPr>
                <w:rFonts w:ascii="楷体" w:hAnsi="楷体" w:eastAsia="楷体" w:cs="楷体"/>
                <w:sz w:val="24"/>
              </w:rPr>
              <w:t>C</w:t>
            </w:r>
            <w:r>
              <w:rPr>
                <w:rFonts w:hint="eastAsia" w:ascii="楷体" w:hAnsi="楷体" w:eastAsia="楷体" w:cs="楷体"/>
                <w:sz w:val="24"/>
              </w:rPr>
              <w:t>l</w:t>
            </w:r>
          </w:p>
        </w:tc>
        <w:tc>
          <w:tcPr>
            <w:tcW w:w="2989"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333" w:type="dxa"/>
            <w:gridSpan w:val="2"/>
            <w:vMerge w:val="continue"/>
            <w:vAlign w:val="center"/>
          </w:tcPr>
          <w:p>
            <w:pPr>
              <w:jc w:val="center"/>
              <w:rPr>
                <w:rFonts w:ascii="楷体" w:hAnsi="楷体" w:eastAsia="楷体"/>
                <w:sz w:val="24"/>
              </w:rPr>
            </w:pPr>
          </w:p>
        </w:tc>
        <w:tc>
          <w:tcPr>
            <w:tcW w:w="2150" w:type="dxa"/>
            <w:vAlign w:val="center"/>
          </w:tcPr>
          <w:p>
            <w:pPr>
              <w:jc w:val="center"/>
              <w:rPr>
                <w:rFonts w:ascii="楷体" w:hAnsi="楷体" w:eastAsia="楷体" w:cs="楷体"/>
                <w:sz w:val="24"/>
              </w:rPr>
            </w:pPr>
            <w:r>
              <w:rPr>
                <w:rFonts w:ascii="楷体" w:hAnsi="楷体" w:eastAsia="楷体" w:cs="楷体"/>
                <w:sz w:val="24"/>
              </w:rPr>
              <w:t>S</w:t>
            </w:r>
          </w:p>
        </w:tc>
        <w:tc>
          <w:tcPr>
            <w:tcW w:w="2989" w:type="dxa"/>
            <w:vAlign w:val="center"/>
          </w:tcPr>
          <w:p>
            <w:pPr>
              <w:jc w:val="center"/>
              <w:rPr>
                <w:rFonts w:ascii="楷体" w:hAnsi="楷体" w:eastAsia="楷体" w:cs="楷体"/>
                <w:sz w:val="24"/>
              </w:rPr>
            </w:pPr>
            <w:r>
              <w:rPr>
                <w:rFonts w:hint="eastAsia" w:ascii="楷体" w:hAnsi="楷体" w:eastAsia="楷体" w:cs="楷体"/>
                <w:sz w:val="24"/>
              </w:rPr>
              <w:t>≤1</w:t>
            </w:r>
          </w:p>
        </w:tc>
      </w:tr>
    </w:tbl>
    <w:p>
      <w:pPr>
        <w:widowControl/>
        <w:numPr>
          <w:ilvl w:val="0"/>
          <w:numId w:val="0"/>
        </w:numPr>
        <w:snapToGrid w:val="0"/>
        <w:spacing w:line="360" w:lineRule="auto"/>
        <w:ind w:firstLine="2400" w:firstLineChars="1000"/>
        <w:jc w:val="left"/>
        <w:rPr>
          <w:rFonts w:hint="eastAsia" w:cs="AdobeSongStd-Light-Acro" w:asciiTheme="minorEastAsia" w:hAnsiTheme="minorEastAsia" w:eastAsiaTheme="minorEastAsia"/>
          <w:kern w:val="0"/>
          <w:sz w:val="24"/>
          <w:lang w:val="en-US" w:eastAsia="zh-CN"/>
        </w:rPr>
      </w:pPr>
    </w:p>
    <w:p>
      <w:pPr>
        <w:widowControl/>
        <w:numPr>
          <w:ilvl w:val="0"/>
          <w:numId w:val="0"/>
        </w:numPr>
        <w:snapToGrid w:val="0"/>
        <w:spacing w:line="360" w:lineRule="auto"/>
        <w:ind w:firstLine="2400" w:firstLineChars="1000"/>
        <w:jc w:val="left"/>
        <w:rPr>
          <w:rFonts w:hint="eastAsia" w:cs="AdobeSongStd-Light-Acro" w:asciiTheme="minorEastAsia" w:hAnsiTheme="minorEastAsia" w:eastAsiaTheme="minorEastAsia"/>
          <w:kern w:val="0"/>
          <w:sz w:val="24"/>
          <w:lang w:val="en-US" w:eastAsia="zh-CN"/>
        </w:rPr>
      </w:pPr>
      <w:r>
        <w:rPr>
          <w:rFonts w:hint="eastAsia" w:cs="AdobeSongStd-Light-Acro" w:asciiTheme="minorEastAsia" w:hAnsiTheme="minorEastAsia" w:eastAsiaTheme="minorEastAsia"/>
          <w:kern w:val="0"/>
          <w:sz w:val="24"/>
          <w:lang w:val="en-US" w:eastAsia="zh-CN"/>
        </w:rPr>
        <w:t xml:space="preserve"> 表4 国际客户对7N高纯铜指标的需求</w:t>
      </w:r>
    </w:p>
    <w:tbl>
      <w:tblPr>
        <w:tblStyle w:val="12"/>
        <w:tblpPr w:leftFromText="180" w:rightFromText="180" w:vertAnchor="text" w:horzAnchor="margin" w:tblpY="2"/>
        <w:tblW w:w="9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2734"/>
        <w:gridCol w:w="2150"/>
        <w:gridCol w:w="2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599" w:type="dxa"/>
            <w:vAlign w:val="center"/>
          </w:tcPr>
          <w:p>
            <w:pPr>
              <w:jc w:val="center"/>
              <w:rPr>
                <w:rFonts w:ascii="楷体" w:hAnsi="楷体" w:eastAsia="楷体"/>
                <w:sz w:val="24"/>
              </w:rPr>
            </w:pPr>
            <w:r>
              <w:rPr>
                <w:rFonts w:hint="eastAsia" w:ascii="楷体" w:hAnsi="楷体" w:eastAsia="楷体" w:cs="楷体"/>
                <w:sz w:val="24"/>
              </w:rPr>
              <w:t>元素</w:t>
            </w:r>
          </w:p>
        </w:tc>
        <w:tc>
          <w:tcPr>
            <w:tcW w:w="2734" w:type="dxa"/>
            <w:vAlign w:val="center"/>
          </w:tcPr>
          <w:p>
            <w:pPr>
              <w:jc w:val="center"/>
              <w:rPr>
                <w:rFonts w:ascii="楷体" w:hAnsi="楷体" w:eastAsia="楷体"/>
                <w:sz w:val="24"/>
              </w:rPr>
            </w:pPr>
            <w:r>
              <w:rPr>
                <w:rFonts w:hint="eastAsia" w:ascii="楷体" w:hAnsi="楷体" w:eastAsia="楷体" w:cs="楷体"/>
                <w:sz w:val="24"/>
              </w:rPr>
              <w:t>含量（</w:t>
            </w:r>
            <w:r>
              <w:rPr>
                <w:rFonts w:ascii="楷体" w:hAnsi="楷体" w:eastAsia="楷体" w:cs="楷体"/>
                <w:sz w:val="24"/>
              </w:rPr>
              <w:t>ppm</w:t>
            </w:r>
            <w:r>
              <w:rPr>
                <w:rFonts w:hint="eastAsia" w:ascii="楷体" w:hAnsi="楷体" w:eastAsia="楷体" w:cs="楷体"/>
                <w:sz w:val="24"/>
              </w:rPr>
              <w:t>）</w:t>
            </w:r>
          </w:p>
        </w:tc>
        <w:tc>
          <w:tcPr>
            <w:tcW w:w="2150" w:type="dxa"/>
            <w:vAlign w:val="center"/>
          </w:tcPr>
          <w:p>
            <w:pPr>
              <w:jc w:val="center"/>
              <w:rPr>
                <w:rFonts w:ascii="楷体" w:hAnsi="楷体" w:eastAsia="楷体"/>
                <w:sz w:val="24"/>
              </w:rPr>
            </w:pPr>
            <w:r>
              <w:rPr>
                <w:rFonts w:hint="eastAsia" w:ascii="楷体" w:hAnsi="楷体" w:eastAsia="楷体" w:cs="楷体"/>
                <w:sz w:val="24"/>
              </w:rPr>
              <w:t>元素</w:t>
            </w:r>
          </w:p>
        </w:tc>
        <w:tc>
          <w:tcPr>
            <w:tcW w:w="2989" w:type="dxa"/>
            <w:vAlign w:val="center"/>
          </w:tcPr>
          <w:p>
            <w:pPr>
              <w:jc w:val="center"/>
              <w:rPr>
                <w:rFonts w:ascii="楷体" w:hAnsi="楷体" w:eastAsia="楷体"/>
                <w:sz w:val="24"/>
              </w:rPr>
            </w:pPr>
            <w:r>
              <w:rPr>
                <w:rFonts w:hint="eastAsia" w:ascii="楷体" w:hAnsi="楷体" w:eastAsia="楷体" w:cs="楷体"/>
                <w:sz w:val="24"/>
              </w:rPr>
              <w:t>含量（</w:t>
            </w:r>
            <w:r>
              <w:rPr>
                <w:rFonts w:ascii="楷体" w:hAnsi="楷体" w:eastAsia="楷体" w:cs="楷体"/>
                <w:sz w:val="24"/>
              </w:rPr>
              <w:t>ppm</w:t>
            </w:r>
            <w:r>
              <w:rPr>
                <w:rFonts w:hint="eastAsia" w:ascii="楷体" w:hAnsi="楷体" w:eastAsia="楷体" w:cs="楷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Ag</w:t>
            </w:r>
          </w:p>
        </w:tc>
        <w:tc>
          <w:tcPr>
            <w:tcW w:w="2734" w:type="dxa"/>
            <w:vAlign w:val="center"/>
          </w:tcPr>
          <w:p>
            <w:pPr>
              <w:jc w:val="center"/>
              <w:rPr>
                <w:rFonts w:ascii="楷体" w:hAnsi="楷体" w:eastAsia="楷体" w:cs="楷体"/>
                <w:color w:val="auto"/>
                <w:sz w:val="24"/>
              </w:rPr>
            </w:pPr>
            <w:r>
              <w:rPr>
                <w:rFonts w:hint="eastAsia" w:ascii="楷体" w:hAnsi="楷体" w:eastAsia="楷体" w:cs="楷体"/>
                <w:color w:val="auto"/>
                <w:sz w:val="24"/>
              </w:rPr>
              <w:t>≤</w:t>
            </w:r>
            <w:r>
              <w:rPr>
                <w:rFonts w:ascii="楷体" w:hAnsi="楷体" w:eastAsia="楷体" w:cs="楷体"/>
                <w:color w:val="auto"/>
                <w:sz w:val="24"/>
              </w:rPr>
              <w:t>0.</w:t>
            </w:r>
            <w:r>
              <w:rPr>
                <w:rFonts w:hint="eastAsia" w:ascii="楷体" w:hAnsi="楷体" w:eastAsia="楷体" w:cs="楷体"/>
                <w:color w:val="auto"/>
                <w:sz w:val="24"/>
                <w:lang w:val="en-US" w:eastAsia="zh-CN"/>
              </w:rPr>
              <w:t>03</w:t>
            </w:r>
            <w:r>
              <w:rPr>
                <w:rFonts w:ascii="楷体" w:hAnsi="楷体" w:eastAsia="楷体" w:cs="楷体"/>
                <w:color w:val="auto"/>
                <w:sz w:val="24"/>
              </w:rPr>
              <w:t>0</w:t>
            </w:r>
          </w:p>
        </w:tc>
        <w:tc>
          <w:tcPr>
            <w:tcW w:w="2150" w:type="dxa"/>
            <w:vAlign w:val="center"/>
          </w:tcPr>
          <w:p>
            <w:pPr>
              <w:jc w:val="center"/>
              <w:rPr>
                <w:rFonts w:ascii="楷体" w:hAnsi="楷体" w:eastAsia="楷体" w:cs="楷体"/>
                <w:sz w:val="24"/>
              </w:rPr>
            </w:pPr>
            <w:r>
              <w:rPr>
                <w:rFonts w:ascii="楷体" w:hAnsi="楷体" w:eastAsia="楷体" w:cs="楷体"/>
                <w:sz w:val="24"/>
              </w:rPr>
              <w:t>Mn</w:t>
            </w:r>
          </w:p>
        </w:tc>
        <w:tc>
          <w:tcPr>
            <w:tcW w:w="2989" w:type="dxa"/>
            <w:vAlign w:val="center"/>
          </w:tcPr>
          <w:p>
            <w:pPr>
              <w:jc w:val="center"/>
              <w:rPr>
                <w:rFonts w:hint="eastAsia" w:ascii="楷体" w:hAnsi="楷体" w:eastAsia="楷体" w:cs="楷体"/>
                <w:color w:val="auto"/>
                <w:sz w:val="24"/>
                <w:lang w:val="en-US" w:eastAsia="zh-CN"/>
              </w:rPr>
            </w:pPr>
            <w:r>
              <w:rPr>
                <w:rFonts w:hint="eastAsia" w:ascii="楷体" w:hAnsi="楷体" w:eastAsia="楷体" w:cs="楷体"/>
                <w:color w:val="auto"/>
                <w:sz w:val="24"/>
              </w:rPr>
              <w:t>≤</w:t>
            </w:r>
            <w:r>
              <w:rPr>
                <w:rFonts w:ascii="楷体" w:hAnsi="楷体" w:eastAsia="楷体" w:cs="楷体"/>
                <w:color w:val="auto"/>
                <w:sz w:val="24"/>
              </w:rPr>
              <w:t>0.0</w:t>
            </w:r>
            <w:r>
              <w:rPr>
                <w:rFonts w:hint="eastAsia" w:ascii="楷体" w:hAnsi="楷体" w:eastAsia="楷体" w:cs="楷体"/>
                <w:color w:val="auto"/>
                <w:sz w:val="24"/>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Al</w:t>
            </w:r>
          </w:p>
        </w:tc>
        <w:tc>
          <w:tcPr>
            <w:tcW w:w="2734" w:type="dxa"/>
            <w:vAlign w:val="center"/>
          </w:tcPr>
          <w:p>
            <w:pPr>
              <w:jc w:val="center"/>
              <w:rPr>
                <w:rFonts w:hint="eastAsia" w:ascii="楷体" w:hAnsi="楷体" w:eastAsia="楷体" w:cs="楷体"/>
                <w:color w:val="auto"/>
                <w:sz w:val="24"/>
                <w:lang w:val="en-US" w:eastAsia="zh-CN"/>
              </w:rPr>
            </w:pPr>
            <w:r>
              <w:rPr>
                <w:rFonts w:hint="eastAsia" w:ascii="楷体" w:hAnsi="楷体" w:eastAsia="楷体" w:cs="楷体"/>
                <w:color w:val="auto"/>
                <w:sz w:val="24"/>
              </w:rPr>
              <w:t>≤</w:t>
            </w:r>
            <w:r>
              <w:rPr>
                <w:rFonts w:ascii="楷体" w:hAnsi="楷体" w:eastAsia="楷体" w:cs="楷体"/>
                <w:color w:val="auto"/>
                <w:sz w:val="24"/>
              </w:rPr>
              <w:t>0.0</w:t>
            </w:r>
            <w:r>
              <w:rPr>
                <w:rFonts w:hint="eastAsia" w:ascii="楷体" w:hAnsi="楷体" w:eastAsia="楷体" w:cs="楷体"/>
                <w:color w:val="auto"/>
                <w:sz w:val="24"/>
                <w:lang w:val="en-US" w:eastAsia="zh-CN"/>
              </w:rPr>
              <w:t>01</w:t>
            </w:r>
          </w:p>
        </w:tc>
        <w:tc>
          <w:tcPr>
            <w:tcW w:w="2150" w:type="dxa"/>
            <w:vAlign w:val="center"/>
          </w:tcPr>
          <w:p>
            <w:pPr>
              <w:jc w:val="center"/>
              <w:rPr>
                <w:rFonts w:ascii="楷体" w:hAnsi="楷体" w:eastAsia="楷体" w:cs="楷体"/>
                <w:sz w:val="24"/>
              </w:rPr>
            </w:pPr>
            <w:r>
              <w:rPr>
                <w:rFonts w:ascii="楷体" w:hAnsi="楷体" w:eastAsia="楷体" w:cs="楷体"/>
                <w:sz w:val="24"/>
              </w:rPr>
              <w:t>Mo</w:t>
            </w:r>
          </w:p>
        </w:tc>
        <w:tc>
          <w:tcPr>
            <w:tcW w:w="2989" w:type="dxa"/>
            <w:vAlign w:val="center"/>
          </w:tcPr>
          <w:p>
            <w:pPr>
              <w:jc w:val="center"/>
              <w:rPr>
                <w:rFonts w:hint="eastAsia" w:ascii="楷体" w:hAnsi="楷体" w:eastAsia="楷体" w:cs="楷体"/>
                <w:color w:val="auto"/>
                <w:sz w:val="24"/>
                <w:lang w:val="en-US" w:eastAsia="zh-CN"/>
              </w:rPr>
            </w:pPr>
            <w:r>
              <w:rPr>
                <w:rFonts w:hint="eastAsia" w:ascii="楷体" w:hAnsi="楷体" w:eastAsia="楷体" w:cs="楷体"/>
                <w:color w:val="auto"/>
                <w:sz w:val="24"/>
              </w:rPr>
              <w:t>≤</w:t>
            </w:r>
            <w:r>
              <w:rPr>
                <w:rFonts w:ascii="楷体" w:hAnsi="楷体" w:eastAsia="楷体" w:cs="楷体"/>
                <w:color w:val="auto"/>
                <w:sz w:val="24"/>
              </w:rPr>
              <w:t>0.</w:t>
            </w:r>
            <w:r>
              <w:rPr>
                <w:rFonts w:hint="eastAsia" w:ascii="楷体" w:hAnsi="楷体" w:eastAsia="楷体" w:cs="楷体"/>
                <w:color w:val="auto"/>
                <w:sz w:val="24"/>
              </w:rPr>
              <w:t>0</w:t>
            </w:r>
            <w:r>
              <w:rPr>
                <w:rFonts w:hint="eastAsia" w:ascii="楷体" w:hAnsi="楷体" w:eastAsia="楷体" w:cs="楷体"/>
                <w:color w:val="auto"/>
                <w:sz w:val="24"/>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As</w:t>
            </w:r>
          </w:p>
        </w:tc>
        <w:tc>
          <w:tcPr>
            <w:tcW w:w="2734" w:type="dxa"/>
            <w:vAlign w:val="center"/>
          </w:tcPr>
          <w:p>
            <w:pPr>
              <w:jc w:val="center"/>
              <w:rPr>
                <w:rFonts w:hint="eastAsia" w:ascii="楷体" w:hAnsi="楷体" w:eastAsia="楷体" w:cs="楷体"/>
                <w:color w:val="auto"/>
                <w:sz w:val="24"/>
                <w:lang w:val="en-US" w:eastAsia="zh-CN"/>
              </w:rPr>
            </w:pPr>
            <w:r>
              <w:rPr>
                <w:rFonts w:hint="eastAsia" w:ascii="楷体" w:hAnsi="楷体" w:eastAsia="楷体" w:cs="楷体"/>
                <w:color w:val="auto"/>
                <w:sz w:val="24"/>
              </w:rPr>
              <w:t>≤</w:t>
            </w:r>
            <w:r>
              <w:rPr>
                <w:rFonts w:ascii="楷体" w:hAnsi="楷体" w:eastAsia="楷体" w:cs="楷体"/>
                <w:color w:val="auto"/>
                <w:sz w:val="24"/>
              </w:rPr>
              <w:t>0.0</w:t>
            </w:r>
            <w:r>
              <w:rPr>
                <w:rFonts w:hint="eastAsia" w:ascii="楷体" w:hAnsi="楷体" w:eastAsia="楷体" w:cs="楷体"/>
                <w:color w:val="auto"/>
                <w:sz w:val="24"/>
                <w:lang w:val="en-US" w:eastAsia="zh-CN"/>
              </w:rPr>
              <w:t>01</w:t>
            </w:r>
          </w:p>
        </w:tc>
        <w:tc>
          <w:tcPr>
            <w:tcW w:w="2150" w:type="dxa"/>
            <w:vAlign w:val="center"/>
          </w:tcPr>
          <w:p>
            <w:pPr>
              <w:jc w:val="center"/>
              <w:rPr>
                <w:rFonts w:ascii="楷体" w:hAnsi="楷体" w:eastAsia="楷体" w:cs="楷体"/>
                <w:sz w:val="24"/>
              </w:rPr>
            </w:pPr>
            <w:r>
              <w:rPr>
                <w:rFonts w:ascii="楷体" w:hAnsi="楷体" w:eastAsia="楷体" w:cs="楷体"/>
                <w:sz w:val="24"/>
              </w:rPr>
              <w:t>Na</w:t>
            </w:r>
          </w:p>
        </w:tc>
        <w:tc>
          <w:tcPr>
            <w:tcW w:w="2989" w:type="dxa"/>
            <w:vAlign w:val="center"/>
          </w:tcPr>
          <w:p>
            <w:pPr>
              <w:jc w:val="center"/>
              <w:rPr>
                <w:rFonts w:ascii="楷体" w:hAnsi="楷体" w:eastAsia="楷体" w:cs="楷体"/>
                <w:color w:val="auto"/>
                <w:sz w:val="24"/>
              </w:rPr>
            </w:pPr>
            <w:r>
              <w:rPr>
                <w:rFonts w:hint="eastAsia" w:ascii="楷体" w:hAnsi="楷体" w:eastAsia="楷体" w:cs="楷体"/>
                <w:color w:val="auto"/>
                <w:sz w:val="24"/>
              </w:rPr>
              <w:t>≤</w:t>
            </w:r>
            <w:r>
              <w:rPr>
                <w:rFonts w:ascii="楷体" w:hAnsi="楷体" w:eastAsia="楷体" w:cs="楷体"/>
                <w:color w:val="auto"/>
                <w:sz w:val="24"/>
              </w:rPr>
              <w:t>0.0</w:t>
            </w:r>
            <w:r>
              <w:rPr>
                <w:rFonts w:hint="eastAsia" w:ascii="楷体" w:hAnsi="楷体" w:eastAsia="楷体" w:cs="楷体"/>
                <w:color w:val="auto"/>
                <w:sz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Au</w:t>
            </w:r>
          </w:p>
        </w:tc>
        <w:tc>
          <w:tcPr>
            <w:tcW w:w="2734" w:type="dxa"/>
            <w:vAlign w:val="center"/>
          </w:tcPr>
          <w:p>
            <w:pPr>
              <w:jc w:val="center"/>
              <w:rPr>
                <w:rFonts w:hint="eastAsia" w:ascii="楷体" w:hAnsi="楷体" w:eastAsia="楷体" w:cs="楷体"/>
                <w:color w:val="auto"/>
                <w:sz w:val="24"/>
                <w:lang w:val="en-US" w:eastAsia="zh-CN"/>
              </w:rPr>
            </w:pPr>
            <w:r>
              <w:rPr>
                <w:rFonts w:hint="eastAsia" w:ascii="楷体" w:hAnsi="楷体" w:eastAsia="楷体" w:cs="楷体"/>
                <w:color w:val="auto"/>
                <w:sz w:val="24"/>
              </w:rPr>
              <w:t>≤</w:t>
            </w:r>
            <w:r>
              <w:rPr>
                <w:rFonts w:ascii="楷体" w:hAnsi="楷体" w:eastAsia="楷体" w:cs="楷体"/>
                <w:color w:val="auto"/>
                <w:sz w:val="24"/>
              </w:rPr>
              <w:t>0.0</w:t>
            </w:r>
            <w:r>
              <w:rPr>
                <w:rFonts w:hint="eastAsia" w:ascii="楷体" w:hAnsi="楷体" w:eastAsia="楷体" w:cs="楷体"/>
                <w:color w:val="auto"/>
                <w:sz w:val="24"/>
                <w:lang w:val="en-US" w:eastAsia="zh-CN"/>
              </w:rPr>
              <w:t>01</w:t>
            </w:r>
          </w:p>
        </w:tc>
        <w:tc>
          <w:tcPr>
            <w:tcW w:w="2150" w:type="dxa"/>
            <w:vAlign w:val="center"/>
          </w:tcPr>
          <w:p>
            <w:pPr>
              <w:jc w:val="center"/>
              <w:rPr>
                <w:rFonts w:ascii="楷体" w:hAnsi="楷体" w:eastAsia="楷体" w:cs="楷体"/>
                <w:sz w:val="24"/>
              </w:rPr>
            </w:pPr>
            <w:r>
              <w:rPr>
                <w:rFonts w:ascii="楷体" w:hAnsi="楷体" w:eastAsia="楷体" w:cs="楷体"/>
                <w:sz w:val="24"/>
              </w:rPr>
              <w:t>Nb</w:t>
            </w:r>
          </w:p>
        </w:tc>
        <w:tc>
          <w:tcPr>
            <w:tcW w:w="2989" w:type="dxa"/>
            <w:vAlign w:val="center"/>
          </w:tcPr>
          <w:p>
            <w:pPr>
              <w:jc w:val="center"/>
              <w:rPr>
                <w:rFonts w:hint="eastAsia" w:ascii="楷体" w:hAnsi="楷体" w:eastAsia="楷体" w:cs="楷体"/>
                <w:color w:val="auto"/>
                <w:sz w:val="24"/>
                <w:lang w:val="en-US" w:eastAsia="zh-CN"/>
              </w:rPr>
            </w:pPr>
            <w:r>
              <w:rPr>
                <w:rFonts w:hint="eastAsia" w:ascii="楷体" w:hAnsi="楷体" w:eastAsia="楷体" w:cs="楷体"/>
                <w:color w:val="auto"/>
                <w:sz w:val="24"/>
              </w:rPr>
              <w:t>≤</w:t>
            </w:r>
            <w:r>
              <w:rPr>
                <w:rFonts w:ascii="楷体" w:hAnsi="楷体" w:eastAsia="楷体" w:cs="楷体"/>
                <w:color w:val="auto"/>
                <w:sz w:val="24"/>
              </w:rPr>
              <w:t>0.0</w:t>
            </w:r>
            <w:r>
              <w:rPr>
                <w:rFonts w:hint="eastAsia" w:ascii="楷体" w:hAnsi="楷体" w:eastAsia="楷体" w:cs="楷体"/>
                <w:color w:val="auto"/>
                <w:sz w:val="24"/>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B</w:t>
            </w:r>
          </w:p>
        </w:tc>
        <w:tc>
          <w:tcPr>
            <w:tcW w:w="2734" w:type="dxa"/>
            <w:vAlign w:val="center"/>
          </w:tcPr>
          <w:p>
            <w:pPr>
              <w:jc w:val="center"/>
              <w:rPr>
                <w:rFonts w:hint="eastAsia" w:ascii="楷体" w:hAnsi="楷体" w:eastAsia="楷体" w:cs="楷体"/>
                <w:color w:val="auto"/>
                <w:sz w:val="24"/>
                <w:lang w:val="en-US" w:eastAsia="zh-CN"/>
              </w:rPr>
            </w:pPr>
            <w:r>
              <w:rPr>
                <w:rFonts w:hint="eastAsia" w:ascii="楷体" w:hAnsi="楷体" w:eastAsia="楷体" w:cs="楷体"/>
                <w:color w:val="auto"/>
                <w:sz w:val="24"/>
              </w:rPr>
              <w:t>≤</w:t>
            </w:r>
            <w:r>
              <w:rPr>
                <w:rFonts w:ascii="楷体" w:hAnsi="楷体" w:eastAsia="楷体" w:cs="楷体"/>
                <w:color w:val="auto"/>
                <w:sz w:val="24"/>
              </w:rPr>
              <w:t>0.0</w:t>
            </w:r>
            <w:r>
              <w:rPr>
                <w:rFonts w:hint="eastAsia" w:ascii="楷体" w:hAnsi="楷体" w:eastAsia="楷体" w:cs="楷体"/>
                <w:color w:val="auto"/>
                <w:sz w:val="24"/>
                <w:lang w:val="en-US" w:eastAsia="zh-CN"/>
              </w:rPr>
              <w:t>001</w:t>
            </w:r>
          </w:p>
        </w:tc>
        <w:tc>
          <w:tcPr>
            <w:tcW w:w="2150" w:type="dxa"/>
            <w:vAlign w:val="center"/>
          </w:tcPr>
          <w:p>
            <w:pPr>
              <w:jc w:val="center"/>
              <w:rPr>
                <w:rFonts w:ascii="楷体" w:hAnsi="楷体" w:eastAsia="楷体" w:cs="楷体"/>
                <w:sz w:val="24"/>
              </w:rPr>
            </w:pPr>
            <w:r>
              <w:rPr>
                <w:rFonts w:ascii="楷体" w:hAnsi="楷体" w:eastAsia="楷体" w:cs="楷体"/>
                <w:sz w:val="24"/>
              </w:rPr>
              <w:t>Ni</w:t>
            </w:r>
          </w:p>
        </w:tc>
        <w:tc>
          <w:tcPr>
            <w:tcW w:w="2989" w:type="dxa"/>
            <w:vAlign w:val="center"/>
          </w:tcPr>
          <w:p>
            <w:pPr>
              <w:jc w:val="center"/>
              <w:rPr>
                <w:rFonts w:hint="eastAsia" w:ascii="楷体" w:hAnsi="楷体" w:eastAsia="楷体" w:cs="楷体"/>
                <w:color w:val="auto"/>
                <w:sz w:val="24"/>
                <w:lang w:val="en-US" w:eastAsia="zh-CN"/>
              </w:rPr>
            </w:pPr>
            <w:r>
              <w:rPr>
                <w:rFonts w:hint="eastAsia" w:ascii="楷体" w:hAnsi="楷体" w:eastAsia="楷体" w:cs="楷体"/>
                <w:color w:val="auto"/>
                <w:sz w:val="24"/>
              </w:rPr>
              <w:t>≤</w:t>
            </w:r>
            <w:r>
              <w:rPr>
                <w:rFonts w:ascii="楷体" w:hAnsi="楷体" w:eastAsia="楷体" w:cs="楷体"/>
                <w:color w:val="auto"/>
                <w:sz w:val="24"/>
              </w:rPr>
              <w:t>0.</w:t>
            </w:r>
            <w:r>
              <w:rPr>
                <w:rFonts w:hint="eastAsia" w:ascii="楷体" w:hAnsi="楷体" w:eastAsia="楷体" w:cs="楷体"/>
                <w:color w:val="auto"/>
                <w:sz w:val="24"/>
              </w:rPr>
              <w:t>00</w:t>
            </w:r>
            <w:r>
              <w:rPr>
                <w:rFonts w:hint="eastAsia" w:ascii="楷体" w:hAnsi="楷体" w:eastAsia="楷体" w:cs="楷体"/>
                <w:color w:val="auto"/>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Ba</w:t>
            </w:r>
          </w:p>
        </w:tc>
        <w:tc>
          <w:tcPr>
            <w:tcW w:w="2734" w:type="dxa"/>
            <w:vAlign w:val="center"/>
          </w:tcPr>
          <w:p>
            <w:pPr>
              <w:jc w:val="center"/>
              <w:rPr>
                <w:rFonts w:hint="eastAsia" w:ascii="楷体" w:hAnsi="楷体" w:eastAsia="楷体" w:cs="楷体"/>
                <w:color w:val="auto"/>
                <w:sz w:val="24"/>
                <w:lang w:val="en-US" w:eastAsia="zh-CN"/>
              </w:rPr>
            </w:pPr>
            <w:r>
              <w:rPr>
                <w:rFonts w:hint="eastAsia" w:ascii="楷体" w:hAnsi="楷体" w:eastAsia="楷体" w:cs="楷体"/>
                <w:color w:val="auto"/>
                <w:sz w:val="24"/>
              </w:rPr>
              <w:t>≤</w:t>
            </w:r>
            <w:r>
              <w:rPr>
                <w:rFonts w:ascii="楷体" w:hAnsi="楷体" w:eastAsia="楷体" w:cs="楷体"/>
                <w:color w:val="auto"/>
                <w:sz w:val="24"/>
              </w:rPr>
              <w:t>0.0</w:t>
            </w:r>
            <w:r>
              <w:rPr>
                <w:rFonts w:hint="eastAsia" w:ascii="楷体" w:hAnsi="楷体" w:eastAsia="楷体" w:cs="楷体"/>
                <w:color w:val="auto"/>
                <w:sz w:val="24"/>
                <w:lang w:val="en-US" w:eastAsia="zh-CN"/>
              </w:rPr>
              <w:t>01</w:t>
            </w:r>
          </w:p>
        </w:tc>
        <w:tc>
          <w:tcPr>
            <w:tcW w:w="2150" w:type="dxa"/>
            <w:vAlign w:val="center"/>
          </w:tcPr>
          <w:p>
            <w:pPr>
              <w:jc w:val="center"/>
              <w:rPr>
                <w:rFonts w:ascii="楷体" w:hAnsi="楷体" w:eastAsia="楷体" w:cs="楷体"/>
                <w:sz w:val="24"/>
              </w:rPr>
            </w:pPr>
            <w:r>
              <w:rPr>
                <w:rFonts w:ascii="楷体" w:hAnsi="楷体" w:eastAsia="楷体" w:cs="楷体"/>
                <w:sz w:val="24"/>
              </w:rPr>
              <w:t>P</w:t>
            </w:r>
          </w:p>
        </w:tc>
        <w:tc>
          <w:tcPr>
            <w:tcW w:w="2989" w:type="dxa"/>
            <w:vAlign w:val="center"/>
          </w:tcPr>
          <w:p>
            <w:pPr>
              <w:jc w:val="center"/>
              <w:rPr>
                <w:rFonts w:hint="eastAsia" w:ascii="楷体" w:hAnsi="楷体" w:eastAsia="楷体" w:cs="楷体"/>
                <w:color w:val="auto"/>
                <w:sz w:val="24"/>
                <w:lang w:val="en-US" w:eastAsia="zh-CN"/>
              </w:rPr>
            </w:pPr>
            <w:r>
              <w:rPr>
                <w:rFonts w:hint="eastAsia" w:ascii="楷体" w:hAnsi="楷体" w:eastAsia="楷体" w:cs="楷体"/>
                <w:color w:val="auto"/>
                <w:sz w:val="24"/>
              </w:rPr>
              <w:t>≤</w:t>
            </w:r>
            <w:r>
              <w:rPr>
                <w:rFonts w:ascii="楷体" w:hAnsi="楷体" w:eastAsia="楷体" w:cs="楷体"/>
                <w:color w:val="auto"/>
                <w:sz w:val="24"/>
              </w:rPr>
              <w:t>0.0</w:t>
            </w:r>
            <w:r>
              <w:rPr>
                <w:rFonts w:hint="eastAsia" w:ascii="楷体" w:hAnsi="楷体" w:eastAsia="楷体" w:cs="楷体"/>
                <w:color w:val="auto"/>
                <w:sz w:val="24"/>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Bi</w:t>
            </w:r>
          </w:p>
        </w:tc>
        <w:tc>
          <w:tcPr>
            <w:tcW w:w="2734" w:type="dxa"/>
            <w:vAlign w:val="center"/>
          </w:tcPr>
          <w:p>
            <w:pPr>
              <w:jc w:val="center"/>
              <w:rPr>
                <w:rFonts w:hint="eastAsia" w:ascii="楷体" w:hAnsi="楷体" w:eastAsia="楷体" w:cs="楷体"/>
                <w:color w:val="auto"/>
                <w:sz w:val="24"/>
                <w:lang w:val="en-US" w:eastAsia="zh-CN"/>
              </w:rPr>
            </w:pPr>
            <w:r>
              <w:rPr>
                <w:rFonts w:hint="eastAsia" w:ascii="楷体" w:hAnsi="楷体" w:eastAsia="楷体" w:cs="楷体"/>
                <w:color w:val="auto"/>
                <w:sz w:val="24"/>
              </w:rPr>
              <w:t>≤</w:t>
            </w:r>
            <w:r>
              <w:rPr>
                <w:rFonts w:ascii="楷体" w:hAnsi="楷体" w:eastAsia="楷体" w:cs="楷体"/>
                <w:color w:val="auto"/>
                <w:sz w:val="24"/>
              </w:rPr>
              <w:t>0.0</w:t>
            </w:r>
            <w:r>
              <w:rPr>
                <w:rFonts w:hint="eastAsia" w:ascii="楷体" w:hAnsi="楷体" w:eastAsia="楷体" w:cs="楷体"/>
                <w:color w:val="auto"/>
                <w:sz w:val="24"/>
                <w:lang w:val="en-US" w:eastAsia="zh-CN"/>
              </w:rPr>
              <w:t>001</w:t>
            </w:r>
          </w:p>
        </w:tc>
        <w:tc>
          <w:tcPr>
            <w:tcW w:w="2150" w:type="dxa"/>
            <w:vAlign w:val="center"/>
          </w:tcPr>
          <w:p>
            <w:pPr>
              <w:jc w:val="center"/>
              <w:rPr>
                <w:rFonts w:ascii="楷体" w:hAnsi="楷体" w:eastAsia="楷体" w:cs="楷体"/>
                <w:sz w:val="24"/>
              </w:rPr>
            </w:pPr>
            <w:r>
              <w:rPr>
                <w:rFonts w:ascii="楷体" w:hAnsi="楷体" w:eastAsia="楷体" w:cs="楷体"/>
                <w:sz w:val="24"/>
              </w:rPr>
              <w:t>Pb</w:t>
            </w:r>
          </w:p>
        </w:tc>
        <w:tc>
          <w:tcPr>
            <w:tcW w:w="2989" w:type="dxa"/>
            <w:vAlign w:val="center"/>
          </w:tcPr>
          <w:p>
            <w:pPr>
              <w:jc w:val="center"/>
              <w:rPr>
                <w:rFonts w:hint="eastAsia" w:ascii="楷体" w:hAnsi="楷体" w:eastAsia="楷体" w:cs="楷体"/>
                <w:color w:val="auto"/>
                <w:sz w:val="24"/>
                <w:lang w:val="en-US" w:eastAsia="zh-CN"/>
              </w:rPr>
            </w:pPr>
            <w:r>
              <w:rPr>
                <w:rFonts w:hint="eastAsia" w:ascii="楷体" w:hAnsi="楷体" w:eastAsia="楷体" w:cs="楷体"/>
                <w:color w:val="auto"/>
                <w:sz w:val="24"/>
              </w:rPr>
              <w:t>≤</w:t>
            </w:r>
            <w:r>
              <w:rPr>
                <w:rFonts w:ascii="楷体" w:hAnsi="楷体" w:eastAsia="楷体" w:cs="楷体"/>
                <w:color w:val="auto"/>
                <w:sz w:val="24"/>
              </w:rPr>
              <w:t>0.0</w:t>
            </w:r>
            <w:r>
              <w:rPr>
                <w:rFonts w:hint="eastAsia" w:ascii="楷体" w:hAnsi="楷体" w:eastAsia="楷体" w:cs="楷体"/>
                <w:color w:val="auto"/>
                <w:sz w:val="24"/>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Ca</w:t>
            </w:r>
          </w:p>
        </w:tc>
        <w:tc>
          <w:tcPr>
            <w:tcW w:w="2734" w:type="dxa"/>
            <w:vAlign w:val="center"/>
          </w:tcPr>
          <w:p>
            <w:pPr>
              <w:jc w:val="center"/>
              <w:rPr>
                <w:rFonts w:hint="eastAsia" w:ascii="楷体" w:hAnsi="楷体" w:eastAsia="楷体" w:cs="楷体"/>
                <w:color w:val="auto"/>
                <w:sz w:val="24"/>
                <w:lang w:val="en-US" w:eastAsia="zh-CN"/>
              </w:rPr>
            </w:pPr>
            <w:r>
              <w:rPr>
                <w:rFonts w:hint="eastAsia" w:ascii="楷体" w:hAnsi="楷体" w:eastAsia="楷体" w:cs="楷体"/>
                <w:color w:val="auto"/>
                <w:sz w:val="24"/>
              </w:rPr>
              <w:t>≤</w:t>
            </w:r>
            <w:r>
              <w:rPr>
                <w:rFonts w:ascii="楷体" w:hAnsi="楷体" w:eastAsia="楷体" w:cs="楷体"/>
                <w:color w:val="auto"/>
                <w:sz w:val="24"/>
              </w:rPr>
              <w:t>0.0</w:t>
            </w:r>
            <w:r>
              <w:rPr>
                <w:rFonts w:hint="eastAsia" w:ascii="楷体" w:hAnsi="楷体" w:eastAsia="楷体" w:cs="楷体"/>
                <w:color w:val="auto"/>
                <w:sz w:val="24"/>
                <w:lang w:val="en-US" w:eastAsia="zh-CN"/>
              </w:rPr>
              <w:t>01</w:t>
            </w:r>
          </w:p>
        </w:tc>
        <w:tc>
          <w:tcPr>
            <w:tcW w:w="2150" w:type="dxa"/>
            <w:vAlign w:val="center"/>
          </w:tcPr>
          <w:p>
            <w:pPr>
              <w:jc w:val="center"/>
              <w:rPr>
                <w:rFonts w:ascii="楷体" w:hAnsi="楷体" w:eastAsia="楷体" w:cs="楷体"/>
                <w:sz w:val="24"/>
              </w:rPr>
            </w:pPr>
            <w:r>
              <w:rPr>
                <w:rFonts w:ascii="楷体" w:hAnsi="楷体" w:eastAsia="楷体" w:cs="楷体"/>
                <w:sz w:val="24"/>
              </w:rPr>
              <w:t>Sb</w:t>
            </w:r>
          </w:p>
        </w:tc>
        <w:tc>
          <w:tcPr>
            <w:tcW w:w="2989" w:type="dxa"/>
            <w:vAlign w:val="center"/>
          </w:tcPr>
          <w:p>
            <w:pPr>
              <w:jc w:val="center"/>
              <w:rPr>
                <w:rFonts w:hint="eastAsia" w:ascii="楷体" w:hAnsi="楷体" w:eastAsia="楷体" w:cs="楷体"/>
                <w:color w:val="auto"/>
                <w:sz w:val="24"/>
                <w:lang w:val="en-US" w:eastAsia="zh-CN"/>
              </w:rPr>
            </w:pPr>
            <w:r>
              <w:rPr>
                <w:rFonts w:hint="eastAsia" w:ascii="楷体" w:hAnsi="楷体" w:eastAsia="楷体" w:cs="楷体"/>
                <w:color w:val="auto"/>
                <w:sz w:val="24"/>
              </w:rPr>
              <w:t>≤</w:t>
            </w:r>
            <w:r>
              <w:rPr>
                <w:rFonts w:ascii="楷体" w:hAnsi="楷体" w:eastAsia="楷体" w:cs="楷体"/>
                <w:color w:val="auto"/>
                <w:sz w:val="24"/>
              </w:rPr>
              <w:t>0.0</w:t>
            </w:r>
            <w:r>
              <w:rPr>
                <w:rFonts w:hint="eastAsia" w:ascii="楷体" w:hAnsi="楷体" w:eastAsia="楷体" w:cs="楷体"/>
                <w:color w:val="auto"/>
                <w:sz w:val="24"/>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Cd</w:t>
            </w:r>
          </w:p>
        </w:tc>
        <w:tc>
          <w:tcPr>
            <w:tcW w:w="2734" w:type="dxa"/>
            <w:vAlign w:val="center"/>
          </w:tcPr>
          <w:p>
            <w:pPr>
              <w:jc w:val="center"/>
              <w:rPr>
                <w:rFonts w:hint="eastAsia" w:ascii="楷体" w:hAnsi="楷体" w:eastAsia="楷体" w:cs="楷体"/>
                <w:color w:val="auto"/>
                <w:sz w:val="24"/>
                <w:lang w:val="en-US" w:eastAsia="zh-CN"/>
              </w:rPr>
            </w:pPr>
            <w:r>
              <w:rPr>
                <w:rFonts w:hint="eastAsia" w:ascii="楷体" w:hAnsi="楷体" w:eastAsia="楷体" w:cs="楷体"/>
                <w:color w:val="auto"/>
                <w:sz w:val="24"/>
              </w:rPr>
              <w:t>≤</w:t>
            </w:r>
            <w:r>
              <w:rPr>
                <w:rFonts w:ascii="楷体" w:hAnsi="楷体" w:eastAsia="楷体" w:cs="楷体"/>
                <w:color w:val="auto"/>
                <w:sz w:val="24"/>
              </w:rPr>
              <w:t>0.</w:t>
            </w:r>
            <w:r>
              <w:rPr>
                <w:rFonts w:hint="eastAsia" w:ascii="楷体" w:hAnsi="楷体" w:eastAsia="楷体" w:cs="楷体"/>
                <w:color w:val="auto"/>
                <w:sz w:val="24"/>
              </w:rPr>
              <w:t>0</w:t>
            </w:r>
            <w:r>
              <w:rPr>
                <w:rFonts w:hint="eastAsia" w:ascii="楷体" w:hAnsi="楷体" w:eastAsia="楷体" w:cs="楷体"/>
                <w:color w:val="auto"/>
                <w:sz w:val="24"/>
                <w:lang w:val="en-US" w:eastAsia="zh-CN"/>
              </w:rPr>
              <w:t>001</w:t>
            </w:r>
          </w:p>
        </w:tc>
        <w:tc>
          <w:tcPr>
            <w:tcW w:w="2150" w:type="dxa"/>
            <w:vAlign w:val="center"/>
          </w:tcPr>
          <w:p>
            <w:pPr>
              <w:jc w:val="center"/>
              <w:rPr>
                <w:rFonts w:ascii="楷体" w:hAnsi="楷体" w:eastAsia="楷体" w:cs="楷体"/>
                <w:sz w:val="24"/>
              </w:rPr>
            </w:pPr>
            <w:r>
              <w:rPr>
                <w:rFonts w:ascii="楷体" w:hAnsi="楷体" w:eastAsia="楷体" w:cs="楷体"/>
                <w:sz w:val="24"/>
              </w:rPr>
              <w:t>Si</w:t>
            </w:r>
          </w:p>
        </w:tc>
        <w:tc>
          <w:tcPr>
            <w:tcW w:w="2989" w:type="dxa"/>
            <w:vAlign w:val="center"/>
          </w:tcPr>
          <w:p>
            <w:pPr>
              <w:jc w:val="center"/>
              <w:rPr>
                <w:rFonts w:hint="eastAsia" w:ascii="楷体" w:hAnsi="楷体" w:eastAsia="楷体" w:cs="楷体"/>
                <w:color w:val="auto"/>
                <w:sz w:val="24"/>
                <w:lang w:val="en-US" w:eastAsia="zh-CN"/>
              </w:rPr>
            </w:pPr>
            <w:r>
              <w:rPr>
                <w:rFonts w:hint="eastAsia" w:ascii="楷体" w:hAnsi="楷体" w:eastAsia="楷体" w:cs="楷体"/>
                <w:color w:val="auto"/>
                <w:sz w:val="24"/>
              </w:rPr>
              <w:t>≤</w:t>
            </w:r>
            <w:r>
              <w:rPr>
                <w:rFonts w:ascii="楷体" w:hAnsi="楷体" w:eastAsia="楷体" w:cs="楷体"/>
                <w:color w:val="auto"/>
                <w:sz w:val="24"/>
              </w:rPr>
              <w:t>0.</w:t>
            </w:r>
            <w:r>
              <w:rPr>
                <w:rFonts w:hint="eastAsia" w:ascii="楷体" w:hAnsi="楷体" w:eastAsia="楷体" w:cs="楷体"/>
                <w:color w:val="auto"/>
                <w:sz w:val="24"/>
              </w:rPr>
              <w:t>0</w:t>
            </w:r>
            <w:r>
              <w:rPr>
                <w:rFonts w:hint="eastAsia" w:ascii="楷体" w:hAnsi="楷体" w:eastAsia="楷体" w:cs="楷体"/>
                <w:color w:val="auto"/>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Cr</w:t>
            </w:r>
          </w:p>
        </w:tc>
        <w:tc>
          <w:tcPr>
            <w:tcW w:w="2734" w:type="dxa"/>
            <w:vAlign w:val="center"/>
          </w:tcPr>
          <w:p>
            <w:pPr>
              <w:jc w:val="center"/>
              <w:rPr>
                <w:rFonts w:hint="eastAsia" w:ascii="楷体" w:hAnsi="楷体" w:eastAsia="楷体" w:cs="楷体"/>
                <w:color w:val="auto"/>
                <w:sz w:val="24"/>
                <w:lang w:val="en-US" w:eastAsia="zh-CN"/>
              </w:rPr>
            </w:pPr>
            <w:r>
              <w:rPr>
                <w:rFonts w:hint="eastAsia" w:ascii="楷体" w:hAnsi="楷体" w:eastAsia="楷体" w:cs="楷体"/>
                <w:color w:val="auto"/>
                <w:sz w:val="24"/>
              </w:rPr>
              <w:t>≤</w:t>
            </w:r>
            <w:r>
              <w:rPr>
                <w:rFonts w:ascii="楷体" w:hAnsi="楷体" w:eastAsia="楷体" w:cs="楷体"/>
                <w:color w:val="auto"/>
                <w:sz w:val="24"/>
              </w:rPr>
              <w:t>0.0</w:t>
            </w:r>
            <w:r>
              <w:rPr>
                <w:rFonts w:hint="eastAsia" w:ascii="楷体" w:hAnsi="楷体" w:eastAsia="楷体" w:cs="楷体"/>
                <w:color w:val="auto"/>
                <w:sz w:val="24"/>
              </w:rPr>
              <w:t>0</w:t>
            </w:r>
            <w:r>
              <w:rPr>
                <w:rFonts w:hint="eastAsia" w:ascii="楷体" w:hAnsi="楷体" w:eastAsia="楷体" w:cs="楷体"/>
                <w:color w:val="auto"/>
                <w:sz w:val="24"/>
                <w:lang w:val="en-US" w:eastAsia="zh-CN"/>
              </w:rPr>
              <w:t>1</w:t>
            </w:r>
          </w:p>
        </w:tc>
        <w:tc>
          <w:tcPr>
            <w:tcW w:w="2150" w:type="dxa"/>
            <w:vAlign w:val="center"/>
          </w:tcPr>
          <w:p>
            <w:pPr>
              <w:jc w:val="center"/>
              <w:rPr>
                <w:rFonts w:ascii="楷体" w:hAnsi="楷体" w:eastAsia="楷体" w:cs="楷体"/>
                <w:sz w:val="24"/>
              </w:rPr>
            </w:pPr>
            <w:r>
              <w:rPr>
                <w:rFonts w:ascii="楷体" w:hAnsi="楷体" w:eastAsia="楷体" w:cs="楷体"/>
                <w:sz w:val="24"/>
              </w:rPr>
              <w:t>Sn</w:t>
            </w:r>
          </w:p>
        </w:tc>
        <w:tc>
          <w:tcPr>
            <w:tcW w:w="2989" w:type="dxa"/>
            <w:vAlign w:val="center"/>
          </w:tcPr>
          <w:p>
            <w:pPr>
              <w:jc w:val="center"/>
              <w:rPr>
                <w:rFonts w:hint="eastAsia" w:ascii="楷体" w:hAnsi="楷体" w:eastAsia="楷体" w:cs="楷体"/>
                <w:color w:val="auto"/>
                <w:sz w:val="24"/>
                <w:lang w:val="en-US" w:eastAsia="zh-CN"/>
              </w:rPr>
            </w:pPr>
            <w:r>
              <w:rPr>
                <w:rFonts w:hint="eastAsia" w:ascii="楷体" w:hAnsi="楷体" w:eastAsia="楷体" w:cs="楷体"/>
                <w:color w:val="auto"/>
                <w:sz w:val="24"/>
              </w:rPr>
              <w:t>≤</w:t>
            </w:r>
            <w:r>
              <w:rPr>
                <w:rFonts w:ascii="楷体" w:hAnsi="楷体" w:eastAsia="楷体" w:cs="楷体"/>
                <w:color w:val="auto"/>
                <w:sz w:val="24"/>
              </w:rPr>
              <w:t>0.0</w:t>
            </w:r>
            <w:r>
              <w:rPr>
                <w:rFonts w:hint="eastAsia" w:ascii="楷体" w:hAnsi="楷体" w:eastAsia="楷体" w:cs="楷体"/>
                <w:color w:val="auto"/>
                <w:sz w:val="24"/>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Co</w:t>
            </w:r>
          </w:p>
        </w:tc>
        <w:tc>
          <w:tcPr>
            <w:tcW w:w="2734" w:type="dxa"/>
            <w:vAlign w:val="center"/>
          </w:tcPr>
          <w:p>
            <w:pPr>
              <w:jc w:val="center"/>
              <w:rPr>
                <w:rFonts w:hint="eastAsia" w:ascii="楷体" w:hAnsi="楷体" w:eastAsia="楷体" w:cs="楷体"/>
                <w:color w:val="auto"/>
                <w:sz w:val="24"/>
                <w:lang w:val="en-US" w:eastAsia="zh-CN"/>
              </w:rPr>
            </w:pPr>
            <w:r>
              <w:rPr>
                <w:rFonts w:hint="eastAsia" w:ascii="楷体" w:hAnsi="楷体" w:eastAsia="楷体" w:cs="楷体"/>
                <w:color w:val="auto"/>
                <w:sz w:val="24"/>
              </w:rPr>
              <w:t>≤</w:t>
            </w:r>
            <w:r>
              <w:rPr>
                <w:rFonts w:ascii="楷体" w:hAnsi="楷体" w:eastAsia="楷体" w:cs="楷体"/>
                <w:color w:val="auto"/>
                <w:sz w:val="24"/>
              </w:rPr>
              <w:t>0.</w:t>
            </w:r>
            <w:r>
              <w:rPr>
                <w:rFonts w:hint="eastAsia" w:ascii="楷体" w:hAnsi="楷体" w:eastAsia="楷体" w:cs="楷体"/>
                <w:color w:val="auto"/>
                <w:sz w:val="24"/>
              </w:rPr>
              <w:t>0</w:t>
            </w:r>
            <w:r>
              <w:rPr>
                <w:rFonts w:hint="eastAsia" w:ascii="楷体" w:hAnsi="楷体" w:eastAsia="楷体" w:cs="楷体"/>
                <w:color w:val="auto"/>
                <w:sz w:val="24"/>
                <w:lang w:val="en-US" w:eastAsia="zh-CN"/>
              </w:rPr>
              <w:t>01</w:t>
            </w:r>
          </w:p>
        </w:tc>
        <w:tc>
          <w:tcPr>
            <w:tcW w:w="2150" w:type="dxa"/>
            <w:vAlign w:val="center"/>
          </w:tcPr>
          <w:p>
            <w:pPr>
              <w:jc w:val="center"/>
              <w:rPr>
                <w:rFonts w:ascii="楷体" w:hAnsi="楷体" w:eastAsia="楷体" w:cs="楷体"/>
                <w:sz w:val="24"/>
              </w:rPr>
            </w:pPr>
            <w:r>
              <w:rPr>
                <w:rFonts w:ascii="楷体" w:hAnsi="楷体" w:eastAsia="楷体" w:cs="楷体"/>
                <w:sz w:val="24"/>
              </w:rPr>
              <w:t>Th</w:t>
            </w:r>
          </w:p>
        </w:tc>
        <w:tc>
          <w:tcPr>
            <w:tcW w:w="2989" w:type="dxa"/>
            <w:vAlign w:val="center"/>
          </w:tcPr>
          <w:p>
            <w:pPr>
              <w:jc w:val="center"/>
              <w:rPr>
                <w:rFonts w:hint="eastAsia" w:ascii="楷体" w:hAnsi="楷体" w:eastAsia="楷体" w:cs="楷体"/>
                <w:color w:val="auto"/>
                <w:sz w:val="24"/>
                <w:lang w:val="en-US" w:eastAsia="zh-CN"/>
              </w:rPr>
            </w:pPr>
            <w:r>
              <w:rPr>
                <w:rFonts w:hint="eastAsia" w:ascii="楷体" w:hAnsi="楷体" w:eastAsia="楷体" w:cs="楷体"/>
                <w:color w:val="auto"/>
                <w:sz w:val="24"/>
              </w:rPr>
              <w:t>≤</w:t>
            </w:r>
            <w:r>
              <w:rPr>
                <w:rFonts w:ascii="楷体" w:hAnsi="楷体" w:eastAsia="楷体" w:cs="楷体"/>
                <w:color w:val="auto"/>
                <w:sz w:val="24"/>
              </w:rPr>
              <w:t>0.000</w:t>
            </w:r>
            <w:r>
              <w:rPr>
                <w:rFonts w:hint="eastAsia" w:ascii="楷体" w:hAnsi="楷体" w:eastAsia="楷体" w:cs="楷体"/>
                <w:color w:val="auto"/>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Fe</w:t>
            </w:r>
          </w:p>
        </w:tc>
        <w:tc>
          <w:tcPr>
            <w:tcW w:w="2734" w:type="dxa"/>
            <w:vAlign w:val="center"/>
          </w:tcPr>
          <w:p>
            <w:pPr>
              <w:jc w:val="center"/>
              <w:rPr>
                <w:rFonts w:hint="eastAsia" w:ascii="楷体" w:hAnsi="楷体" w:eastAsia="楷体"/>
                <w:color w:val="auto"/>
                <w:sz w:val="24"/>
                <w:lang w:val="en-US" w:eastAsia="zh-CN"/>
              </w:rPr>
            </w:pPr>
            <w:r>
              <w:rPr>
                <w:rFonts w:hint="eastAsia" w:ascii="楷体" w:hAnsi="楷体" w:eastAsia="楷体" w:cs="楷体"/>
                <w:color w:val="auto"/>
                <w:sz w:val="24"/>
              </w:rPr>
              <w:t>≤</w:t>
            </w:r>
            <w:r>
              <w:rPr>
                <w:rFonts w:ascii="楷体" w:hAnsi="楷体" w:eastAsia="楷体" w:cs="楷体"/>
                <w:color w:val="auto"/>
                <w:sz w:val="24"/>
              </w:rPr>
              <w:t>0.</w:t>
            </w:r>
            <w:r>
              <w:rPr>
                <w:rFonts w:hint="eastAsia" w:ascii="楷体" w:hAnsi="楷体" w:eastAsia="楷体" w:cs="楷体"/>
                <w:color w:val="auto"/>
                <w:sz w:val="24"/>
              </w:rPr>
              <w:t>0</w:t>
            </w:r>
            <w:r>
              <w:rPr>
                <w:rFonts w:hint="eastAsia" w:ascii="楷体" w:hAnsi="楷体" w:eastAsia="楷体" w:cs="楷体"/>
                <w:color w:val="auto"/>
                <w:sz w:val="24"/>
                <w:lang w:val="en-US" w:eastAsia="zh-CN"/>
              </w:rPr>
              <w:t>15</w:t>
            </w:r>
          </w:p>
        </w:tc>
        <w:tc>
          <w:tcPr>
            <w:tcW w:w="2150" w:type="dxa"/>
            <w:vAlign w:val="center"/>
          </w:tcPr>
          <w:p>
            <w:pPr>
              <w:jc w:val="center"/>
              <w:rPr>
                <w:rFonts w:ascii="楷体" w:hAnsi="楷体" w:eastAsia="楷体" w:cs="楷体"/>
                <w:sz w:val="24"/>
              </w:rPr>
            </w:pPr>
            <w:r>
              <w:rPr>
                <w:rFonts w:ascii="楷体" w:hAnsi="楷体" w:eastAsia="楷体" w:cs="楷体"/>
                <w:sz w:val="24"/>
              </w:rPr>
              <w:t>Ti</w:t>
            </w:r>
          </w:p>
        </w:tc>
        <w:tc>
          <w:tcPr>
            <w:tcW w:w="2989" w:type="dxa"/>
            <w:vAlign w:val="center"/>
          </w:tcPr>
          <w:p>
            <w:pPr>
              <w:jc w:val="center"/>
              <w:rPr>
                <w:rFonts w:hint="eastAsia" w:ascii="楷体" w:hAnsi="楷体" w:eastAsia="楷体" w:cs="楷体"/>
                <w:color w:val="auto"/>
                <w:sz w:val="24"/>
                <w:lang w:val="en-US" w:eastAsia="zh-CN"/>
              </w:rPr>
            </w:pPr>
            <w:r>
              <w:rPr>
                <w:rFonts w:hint="eastAsia" w:ascii="楷体" w:hAnsi="楷体" w:eastAsia="楷体" w:cs="楷体"/>
                <w:color w:val="auto"/>
                <w:sz w:val="24"/>
              </w:rPr>
              <w:t>≤</w:t>
            </w:r>
            <w:r>
              <w:rPr>
                <w:rFonts w:ascii="楷体" w:hAnsi="楷体" w:eastAsia="楷体" w:cs="楷体"/>
                <w:color w:val="auto"/>
                <w:sz w:val="24"/>
              </w:rPr>
              <w:t>0.0</w:t>
            </w:r>
            <w:r>
              <w:rPr>
                <w:rFonts w:hint="eastAsia" w:ascii="楷体" w:hAnsi="楷体" w:eastAsia="楷体" w:cs="楷体"/>
                <w:color w:val="auto"/>
                <w:sz w:val="24"/>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Ga</w:t>
            </w:r>
          </w:p>
        </w:tc>
        <w:tc>
          <w:tcPr>
            <w:tcW w:w="2734" w:type="dxa"/>
            <w:vAlign w:val="center"/>
          </w:tcPr>
          <w:p>
            <w:pPr>
              <w:jc w:val="center"/>
              <w:rPr>
                <w:rFonts w:hint="eastAsia" w:ascii="楷体" w:hAnsi="楷体" w:eastAsia="楷体" w:cs="楷体"/>
                <w:color w:val="auto"/>
                <w:sz w:val="24"/>
                <w:lang w:val="en-US" w:eastAsia="zh-CN"/>
              </w:rPr>
            </w:pPr>
            <w:r>
              <w:rPr>
                <w:rFonts w:hint="eastAsia" w:ascii="楷体" w:hAnsi="楷体" w:eastAsia="楷体" w:cs="楷体"/>
                <w:color w:val="auto"/>
                <w:sz w:val="24"/>
              </w:rPr>
              <w:t>≤</w:t>
            </w:r>
            <w:r>
              <w:rPr>
                <w:rFonts w:ascii="楷体" w:hAnsi="楷体" w:eastAsia="楷体" w:cs="楷体"/>
                <w:color w:val="auto"/>
                <w:sz w:val="24"/>
              </w:rPr>
              <w:t>0.0</w:t>
            </w:r>
            <w:r>
              <w:rPr>
                <w:rFonts w:hint="eastAsia" w:ascii="楷体" w:hAnsi="楷体" w:eastAsia="楷体" w:cs="楷体"/>
                <w:color w:val="auto"/>
                <w:sz w:val="24"/>
                <w:lang w:val="en-US" w:eastAsia="zh-CN"/>
              </w:rPr>
              <w:t>001</w:t>
            </w:r>
          </w:p>
        </w:tc>
        <w:tc>
          <w:tcPr>
            <w:tcW w:w="2150" w:type="dxa"/>
            <w:vAlign w:val="center"/>
          </w:tcPr>
          <w:p>
            <w:pPr>
              <w:jc w:val="center"/>
              <w:rPr>
                <w:rFonts w:ascii="楷体" w:hAnsi="楷体" w:eastAsia="楷体" w:cs="楷体"/>
                <w:sz w:val="24"/>
              </w:rPr>
            </w:pPr>
            <w:r>
              <w:rPr>
                <w:rFonts w:ascii="楷体" w:hAnsi="楷体" w:eastAsia="楷体" w:cs="楷体"/>
                <w:sz w:val="24"/>
              </w:rPr>
              <w:t>U</w:t>
            </w:r>
          </w:p>
        </w:tc>
        <w:tc>
          <w:tcPr>
            <w:tcW w:w="2989" w:type="dxa"/>
            <w:vAlign w:val="center"/>
          </w:tcPr>
          <w:p>
            <w:pPr>
              <w:jc w:val="center"/>
              <w:rPr>
                <w:rFonts w:hint="eastAsia" w:ascii="楷体" w:hAnsi="楷体" w:eastAsia="楷体" w:cs="楷体"/>
                <w:color w:val="auto"/>
                <w:sz w:val="24"/>
                <w:lang w:val="en-US" w:eastAsia="zh-CN"/>
              </w:rPr>
            </w:pPr>
            <w:r>
              <w:rPr>
                <w:rFonts w:hint="eastAsia" w:ascii="楷体" w:hAnsi="楷体" w:eastAsia="楷体" w:cs="楷体"/>
                <w:color w:val="auto"/>
                <w:sz w:val="24"/>
              </w:rPr>
              <w:t>≤</w:t>
            </w:r>
            <w:r>
              <w:rPr>
                <w:rFonts w:ascii="楷体" w:hAnsi="楷体" w:eastAsia="楷体" w:cs="楷体"/>
                <w:color w:val="auto"/>
                <w:sz w:val="24"/>
              </w:rPr>
              <w:t>0.000</w:t>
            </w:r>
            <w:r>
              <w:rPr>
                <w:rFonts w:hint="eastAsia" w:ascii="楷体" w:hAnsi="楷体" w:eastAsia="楷体" w:cs="楷体"/>
                <w:color w:val="auto"/>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Ge</w:t>
            </w:r>
          </w:p>
        </w:tc>
        <w:tc>
          <w:tcPr>
            <w:tcW w:w="2734" w:type="dxa"/>
            <w:vAlign w:val="center"/>
          </w:tcPr>
          <w:p>
            <w:pPr>
              <w:jc w:val="center"/>
              <w:rPr>
                <w:rFonts w:ascii="楷体" w:hAnsi="楷体" w:eastAsia="楷体" w:cs="楷体"/>
                <w:color w:val="auto"/>
                <w:sz w:val="24"/>
              </w:rPr>
            </w:pPr>
            <w:r>
              <w:rPr>
                <w:rFonts w:hint="eastAsia" w:ascii="楷体" w:hAnsi="楷体" w:eastAsia="楷体" w:cs="楷体"/>
                <w:color w:val="auto"/>
                <w:sz w:val="24"/>
              </w:rPr>
              <w:t>≤</w:t>
            </w:r>
            <w:r>
              <w:rPr>
                <w:rFonts w:ascii="楷体" w:hAnsi="楷体" w:eastAsia="楷体" w:cs="楷体"/>
                <w:color w:val="auto"/>
                <w:sz w:val="24"/>
              </w:rPr>
              <w:t>0.0</w:t>
            </w:r>
            <w:r>
              <w:rPr>
                <w:rFonts w:hint="eastAsia" w:ascii="楷体" w:hAnsi="楷体" w:eastAsia="楷体" w:cs="楷体"/>
                <w:color w:val="auto"/>
                <w:sz w:val="24"/>
                <w:lang w:val="en-US" w:eastAsia="zh-CN"/>
              </w:rPr>
              <w:t>4</w:t>
            </w:r>
            <w:r>
              <w:rPr>
                <w:rFonts w:ascii="楷体" w:hAnsi="楷体" w:eastAsia="楷体" w:cs="楷体"/>
                <w:color w:val="auto"/>
                <w:sz w:val="24"/>
              </w:rPr>
              <w:t>0</w:t>
            </w:r>
          </w:p>
        </w:tc>
        <w:tc>
          <w:tcPr>
            <w:tcW w:w="2150" w:type="dxa"/>
            <w:vAlign w:val="center"/>
          </w:tcPr>
          <w:p>
            <w:pPr>
              <w:jc w:val="center"/>
              <w:rPr>
                <w:rFonts w:ascii="楷体" w:hAnsi="楷体" w:eastAsia="楷体" w:cs="楷体"/>
                <w:sz w:val="24"/>
              </w:rPr>
            </w:pPr>
            <w:r>
              <w:rPr>
                <w:rFonts w:ascii="楷体" w:hAnsi="楷体" w:eastAsia="楷体" w:cs="楷体"/>
                <w:sz w:val="24"/>
              </w:rPr>
              <w:t>W</w:t>
            </w:r>
          </w:p>
        </w:tc>
        <w:tc>
          <w:tcPr>
            <w:tcW w:w="2989" w:type="dxa"/>
            <w:vAlign w:val="center"/>
          </w:tcPr>
          <w:p>
            <w:pPr>
              <w:jc w:val="center"/>
              <w:rPr>
                <w:rFonts w:hint="eastAsia" w:ascii="楷体" w:hAnsi="楷体" w:eastAsia="楷体" w:cs="楷体"/>
                <w:color w:val="auto"/>
                <w:sz w:val="24"/>
                <w:lang w:val="en-US" w:eastAsia="zh-CN"/>
              </w:rPr>
            </w:pPr>
            <w:r>
              <w:rPr>
                <w:rFonts w:hint="eastAsia" w:ascii="楷体" w:hAnsi="楷体" w:eastAsia="楷体" w:cs="楷体"/>
                <w:color w:val="auto"/>
                <w:sz w:val="24"/>
              </w:rPr>
              <w:t>≤</w:t>
            </w:r>
            <w:r>
              <w:rPr>
                <w:rFonts w:ascii="楷体" w:hAnsi="楷体" w:eastAsia="楷体" w:cs="楷体"/>
                <w:color w:val="auto"/>
                <w:sz w:val="24"/>
              </w:rPr>
              <w:t>0.</w:t>
            </w:r>
            <w:r>
              <w:rPr>
                <w:rFonts w:hint="eastAsia" w:ascii="楷体" w:hAnsi="楷体" w:eastAsia="楷体" w:cs="楷体"/>
                <w:color w:val="auto"/>
                <w:sz w:val="24"/>
              </w:rPr>
              <w:t>0</w:t>
            </w:r>
            <w:r>
              <w:rPr>
                <w:rFonts w:hint="eastAsia" w:ascii="楷体" w:hAnsi="楷体" w:eastAsia="楷体" w:cs="楷体"/>
                <w:color w:val="auto"/>
                <w:sz w:val="24"/>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K</w:t>
            </w:r>
          </w:p>
        </w:tc>
        <w:tc>
          <w:tcPr>
            <w:tcW w:w="2734" w:type="dxa"/>
            <w:vAlign w:val="center"/>
          </w:tcPr>
          <w:p>
            <w:pPr>
              <w:jc w:val="center"/>
              <w:rPr>
                <w:rFonts w:ascii="楷体" w:hAnsi="楷体" w:eastAsia="楷体" w:cs="楷体"/>
                <w:color w:val="auto"/>
                <w:sz w:val="24"/>
              </w:rPr>
            </w:pPr>
            <w:r>
              <w:rPr>
                <w:rFonts w:hint="eastAsia" w:ascii="楷体" w:hAnsi="楷体" w:eastAsia="楷体" w:cs="楷体"/>
                <w:color w:val="auto"/>
                <w:sz w:val="24"/>
              </w:rPr>
              <w:t>≤</w:t>
            </w:r>
            <w:r>
              <w:rPr>
                <w:rFonts w:ascii="楷体" w:hAnsi="楷体" w:eastAsia="楷体" w:cs="楷体"/>
                <w:color w:val="auto"/>
                <w:sz w:val="24"/>
              </w:rPr>
              <w:t>0.0</w:t>
            </w:r>
            <w:r>
              <w:rPr>
                <w:rFonts w:hint="eastAsia" w:ascii="楷体" w:hAnsi="楷体" w:eastAsia="楷体" w:cs="楷体"/>
                <w:color w:val="auto"/>
                <w:sz w:val="24"/>
              </w:rPr>
              <w:t>08</w:t>
            </w:r>
          </w:p>
        </w:tc>
        <w:tc>
          <w:tcPr>
            <w:tcW w:w="2150" w:type="dxa"/>
            <w:vAlign w:val="center"/>
          </w:tcPr>
          <w:p>
            <w:pPr>
              <w:jc w:val="center"/>
              <w:rPr>
                <w:rFonts w:ascii="楷体" w:hAnsi="楷体" w:eastAsia="楷体" w:cs="楷体"/>
                <w:sz w:val="24"/>
              </w:rPr>
            </w:pPr>
            <w:r>
              <w:rPr>
                <w:rFonts w:ascii="楷体" w:hAnsi="楷体" w:eastAsia="楷体" w:cs="楷体"/>
                <w:sz w:val="24"/>
              </w:rPr>
              <w:t>V</w:t>
            </w:r>
          </w:p>
        </w:tc>
        <w:tc>
          <w:tcPr>
            <w:tcW w:w="2989" w:type="dxa"/>
            <w:vAlign w:val="center"/>
          </w:tcPr>
          <w:p>
            <w:pPr>
              <w:jc w:val="center"/>
              <w:rPr>
                <w:rFonts w:ascii="楷体" w:hAnsi="楷体" w:eastAsia="楷体" w:cs="楷体"/>
                <w:color w:val="auto"/>
                <w:sz w:val="24"/>
              </w:rPr>
            </w:pPr>
            <w:r>
              <w:rPr>
                <w:rFonts w:hint="eastAsia" w:ascii="楷体" w:hAnsi="楷体" w:eastAsia="楷体" w:cs="楷体"/>
                <w:color w:val="auto"/>
                <w:sz w:val="24"/>
              </w:rPr>
              <w:t>≤</w:t>
            </w:r>
            <w:r>
              <w:rPr>
                <w:rFonts w:ascii="楷体" w:hAnsi="楷体" w:eastAsia="楷体" w:cs="楷体"/>
                <w:color w:val="auto"/>
                <w:sz w:val="24"/>
              </w:rPr>
              <w:t>0.00</w:t>
            </w:r>
            <w:r>
              <w:rPr>
                <w:rFonts w:hint="eastAsia" w:ascii="楷体" w:hAnsi="楷体" w:eastAsia="楷体" w:cs="楷体"/>
                <w:color w:val="auto"/>
                <w:sz w:val="24"/>
                <w:lang w:val="en-US" w:eastAsia="zh-CN"/>
              </w:rPr>
              <w:t>0</w:t>
            </w:r>
            <w:r>
              <w:rPr>
                <w:rFonts w:ascii="楷体" w:hAnsi="楷体" w:eastAsia="楷体" w:cs="楷体"/>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Li</w:t>
            </w:r>
          </w:p>
        </w:tc>
        <w:tc>
          <w:tcPr>
            <w:tcW w:w="2734" w:type="dxa"/>
            <w:vAlign w:val="center"/>
          </w:tcPr>
          <w:p>
            <w:pPr>
              <w:jc w:val="center"/>
              <w:rPr>
                <w:rFonts w:ascii="楷体" w:hAnsi="楷体" w:eastAsia="楷体" w:cs="楷体"/>
                <w:color w:val="auto"/>
                <w:sz w:val="24"/>
              </w:rPr>
            </w:pPr>
            <w:r>
              <w:rPr>
                <w:rFonts w:hint="eastAsia" w:ascii="楷体" w:hAnsi="楷体" w:eastAsia="楷体" w:cs="楷体"/>
                <w:color w:val="auto"/>
                <w:sz w:val="24"/>
              </w:rPr>
              <w:t>≤</w:t>
            </w:r>
            <w:r>
              <w:rPr>
                <w:rFonts w:ascii="楷体" w:hAnsi="楷体" w:eastAsia="楷体" w:cs="楷体"/>
                <w:color w:val="auto"/>
                <w:sz w:val="24"/>
              </w:rPr>
              <w:t>0.00</w:t>
            </w:r>
            <w:r>
              <w:rPr>
                <w:rFonts w:hint="eastAsia" w:ascii="楷体" w:hAnsi="楷体" w:eastAsia="楷体" w:cs="楷体"/>
                <w:color w:val="auto"/>
                <w:sz w:val="24"/>
              </w:rPr>
              <w:t>1</w:t>
            </w:r>
          </w:p>
        </w:tc>
        <w:tc>
          <w:tcPr>
            <w:tcW w:w="2150" w:type="dxa"/>
            <w:vAlign w:val="center"/>
          </w:tcPr>
          <w:p>
            <w:pPr>
              <w:jc w:val="center"/>
              <w:rPr>
                <w:rFonts w:ascii="楷体" w:hAnsi="楷体" w:eastAsia="楷体" w:cs="楷体"/>
                <w:sz w:val="24"/>
              </w:rPr>
            </w:pPr>
            <w:r>
              <w:rPr>
                <w:rFonts w:ascii="楷体" w:hAnsi="楷体" w:eastAsia="楷体" w:cs="楷体"/>
                <w:sz w:val="24"/>
              </w:rPr>
              <w:t>Zn</w:t>
            </w:r>
          </w:p>
        </w:tc>
        <w:tc>
          <w:tcPr>
            <w:tcW w:w="2989" w:type="dxa"/>
            <w:vAlign w:val="center"/>
          </w:tcPr>
          <w:p>
            <w:pPr>
              <w:jc w:val="center"/>
              <w:rPr>
                <w:rFonts w:hint="eastAsia" w:ascii="楷体" w:hAnsi="楷体" w:eastAsia="楷体" w:cs="楷体"/>
                <w:color w:val="auto"/>
                <w:sz w:val="24"/>
                <w:lang w:val="en-US" w:eastAsia="zh-CN"/>
              </w:rPr>
            </w:pPr>
            <w:r>
              <w:rPr>
                <w:rFonts w:hint="eastAsia" w:ascii="楷体" w:hAnsi="楷体" w:eastAsia="楷体" w:cs="楷体"/>
                <w:color w:val="auto"/>
                <w:sz w:val="24"/>
              </w:rPr>
              <w:t>≤</w:t>
            </w:r>
            <w:r>
              <w:rPr>
                <w:rFonts w:ascii="楷体" w:hAnsi="楷体" w:eastAsia="楷体" w:cs="楷体"/>
                <w:color w:val="auto"/>
                <w:sz w:val="24"/>
              </w:rPr>
              <w:t>0.00</w:t>
            </w:r>
            <w:r>
              <w:rPr>
                <w:rFonts w:hint="eastAsia" w:ascii="楷体" w:hAnsi="楷体" w:eastAsia="楷体" w:cs="楷体"/>
                <w:color w:val="auto"/>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Mg</w:t>
            </w:r>
          </w:p>
        </w:tc>
        <w:tc>
          <w:tcPr>
            <w:tcW w:w="2734" w:type="dxa"/>
            <w:vAlign w:val="center"/>
          </w:tcPr>
          <w:p>
            <w:pPr>
              <w:jc w:val="center"/>
              <w:rPr>
                <w:rFonts w:hint="eastAsia" w:ascii="楷体" w:hAnsi="楷体" w:eastAsia="楷体" w:cs="楷体"/>
                <w:color w:val="auto"/>
                <w:sz w:val="24"/>
                <w:lang w:val="en-US" w:eastAsia="zh-CN"/>
              </w:rPr>
            </w:pPr>
            <w:r>
              <w:rPr>
                <w:rFonts w:hint="eastAsia" w:ascii="楷体" w:hAnsi="楷体" w:eastAsia="楷体" w:cs="楷体"/>
                <w:color w:val="auto"/>
                <w:sz w:val="24"/>
              </w:rPr>
              <w:t>≤</w:t>
            </w:r>
            <w:r>
              <w:rPr>
                <w:rFonts w:ascii="楷体" w:hAnsi="楷体" w:eastAsia="楷体" w:cs="楷体"/>
                <w:color w:val="auto"/>
                <w:sz w:val="24"/>
              </w:rPr>
              <w:t>0.</w:t>
            </w:r>
            <w:r>
              <w:rPr>
                <w:rFonts w:hint="eastAsia" w:ascii="楷体" w:hAnsi="楷体" w:eastAsia="楷体" w:cs="楷体"/>
                <w:color w:val="auto"/>
                <w:sz w:val="24"/>
              </w:rPr>
              <w:t>0</w:t>
            </w:r>
            <w:r>
              <w:rPr>
                <w:rFonts w:hint="eastAsia" w:ascii="楷体" w:hAnsi="楷体" w:eastAsia="楷体" w:cs="楷体"/>
                <w:color w:val="auto"/>
                <w:sz w:val="24"/>
                <w:lang w:val="en-US" w:eastAsia="zh-CN"/>
              </w:rPr>
              <w:t>01</w:t>
            </w:r>
          </w:p>
        </w:tc>
        <w:tc>
          <w:tcPr>
            <w:tcW w:w="2150" w:type="dxa"/>
            <w:vAlign w:val="center"/>
          </w:tcPr>
          <w:p>
            <w:pPr>
              <w:jc w:val="center"/>
              <w:rPr>
                <w:rFonts w:ascii="楷体" w:hAnsi="楷体" w:eastAsia="楷体" w:cs="楷体"/>
                <w:sz w:val="24"/>
              </w:rPr>
            </w:pPr>
            <w:r>
              <w:rPr>
                <w:rFonts w:ascii="楷体" w:hAnsi="楷体" w:eastAsia="楷体" w:cs="楷体"/>
                <w:sz w:val="24"/>
              </w:rPr>
              <w:t>Zr</w:t>
            </w:r>
          </w:p>
        </w:tc>
        <w:tc>
          <w:tcPr>
            <w:tcW w:w="2989" w:type="dxa"/>
            <w:vAlign w:val="center"/>
          </w:tcPr>
          <w:p>
            <w:pPr>
              <w:jc w:val="center"/>
              <w:rPr>
                <w:rFonts w:hint="eastAsia" w:ascii="楷体" w:hAnsi="楷体" w:eastAsia="楷体" w:cs="楷体"/>
                <w:color w:val="auto"/>
                <w:sz w:val="24"/>
                <w:lang w:val="en-US" w:eastAsia="zh-CN"/>
              </w:rPr>
            </w:pPr>
            <w:r>
              <w:rPr>
                <w:rFonts w:hint="eastAsia" w:ascii="楷体" w:hAnsi="楷体" w:eastAsia="楷体" w:cs="楷体"/>
                <w:color w:val="auto"/>
                <w:sz w:val="24"/>
              </w:rPr>
              <w:t>≤</w:t>
            </w:r>
            <w:r>
              <w:rPr>
                <w:rFonts w:ascii="楷体" w:hAnsi="楷体" w:eastAsia="楷体" w:cs="楷体"/>
                <w:color w:val="auto"/>
                <w:sz w:val="24"/>
              </w:rPr>
              <w:t>0</w:t>
            </w:r>
            <w:r>
              <w:rPr>
                <w:rFonts w:hint="eastAsia" w:ascii="楷体" w:hAnsi="楷体" w:eastAsia="楷体" w:cs="楷体"/>
                <w:color w:val="auto"/>
                <w:sz w:val="24"/>
                <w:lang w:val="en-US" w:eastAsia="zh-CN"/>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483" w:type="dxa"/>
            <w:gridSpan w:val="3"/>
            <w:vAlign w:val="center"/>
          </w:tcPr>
          <w:p>
            <w:pPr>
              <w:jc w:val="center"/>
              <w:rPr>
                <w:rFonts w:ascii="楷体" w:hAnsi="楷体" w:eastAsia="楷体"/>
                <w:sz w:val="24"/>
              </w:rPr>
            </w:pPr>
            <w:r>
              <w:rPr>
                <w:rFonts w:hint="eastAsia" w:ascii="楷体" w:hAnsi="楷体" w:eastAsia="楷体" w:cs="楷体"/>
                <w:sz w:val="24"/>
              </w:rPr>
              <w:t>总杂质</w:t>
            </w:r>
          </w:p>
        </w:tc>
        <w:tc>
          <w:tcPr>
            <w:tcW w:w="2989" w:type="dxa"/>
            <w:vAlign w:val="center"/>
          </w:tcPr>
          <w:p>
            <w:pPr>
              <w:jc w:val="center"/>
              <w:rPr>
                <w:rFonts w:ascii="楷体" w:hAnsi="楷体" w:eastAsia="楷体" w:cs="楷体"/>
                <w:color w:val="auto"/>
                <w:sz w:val="24"/>
              </w:rPr>
            </w:pPr>
            <w:r>
              <w:rPr>
                <w:rFonts w:hint="eastAsia" w:ascii="楷体" w:hAnsi="楷体" w:eastAsia="楷体" w:cs="楷体"/>
                <w:color w:val="auto"/>
                <w:sz w:val="24"/>
              </w:rPr>
              <w:t>≤</w:t>
            </w:r>
            <w:r>
              <w:rPr>
                <w:rFonts w:hint="eastAsia" w:ascii="楷体" w:hAnsi="楷体" w:eastAsia="楷体" w:cs="楷体"/>
                <w:color w:val="auto"/>
                <w:sz w:val="24"/>
                <w:lang w:val="en-US" w:eastAsia="zh-CN"/>
              </w:rPr>
              <w:t>0.</w:t>
            </w:r>
            <w:r>
              <w:rPr>
                <w:rFonts w:ascii="楷体" w:hAnsi="楷体" w:eastAsia="楷体" w:cs="楷体"/>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4333" w:type="dxa"/>
            <w:gridSpan w:val="2"/>
            <w:vMerge w:val="restart"/>
            <w:vAlign w:val="center"/>
          </w:tcPr>
          <w:p>
            <w:pPr>
              <w:jc w:val="center"/>
              <w:rPr>
                <w:rFonts w:ascii="楷体" w:hAnsi="楷体" w:eastAsia="楷体"/>
                <w:sz w:val="24"/>
              </w:rPr>
            </w:pPr>
            <w:r>
              <w:rPr>
                <w:rFonts w:hint="eastAsia" w:ascii="楷体" w:hAnsi="楷体" w:eastAsia="楷体" w:cs="楷体"/>
                <w:sz w:val="24"/>
              </w:rPr>
              <w:t>气体杂质</w:t>
            </w:r>
          </w:p>
        </w:tc>
        <w:tc>
          <w:tcPr>
            <w:tcW w:w="2150" w:type="dxa"/>
            <w:vAlign w:val="center"/>
          </w:tcPr>
          <w:p>
            <w:pPr>
              <w:jc w:val="center"/>
              <w:rPr>
                <w:rFonts w:ascii="楷体" w:hAnsi="楷体" w:eastAsia="楷体" w:cs="楷体"/>
                <w:sz w:val="24"/>
              </w:rPr>
            </w:pPr>
            <w:r>
              <w:rPr>
                <w:rFonts w:ascii="楷体" w:hAnsi="楷体" w:eastAsia="楷体" w:cs="楷体"/>
                <w:sz w:val="24"/>
              </w:rPr>
              <w:t>C</w:t>
            </w:r>
            <w:r>
              <w:rPr>
                <w:rFonts w:hint="eastAsia" w:ascii="楷体" w:hAnsi="楷体" w:eastAsia="楷体" w:cs="楷体"/>
                <w:sz w:val="24"/>
              </w:rPr>
              <w:t>l</w:t>
            </w:r>
          </w:p>
        </w:tc>
        <w:tc>
          <w:tcPr>
            <w:tcW w:w="2989" w:type="dxa"/>
            <w:vAlign w:val="center"/>
          </w:tcPr>
          <w:p>
            <w:pPr>
              <w:jc w:val="center"/>
              <w:rPr>
                <w:rFonts w:hint="eastAsia" w:ascii="楷体" w:hAnsi="楷体" w:eastAsia="楷体" w:cs="楷体"/>
                <w:color w:val="auto"/>
                <w:sz w:val="24"/>
                <w:lang w:eastAsia="zh-CN"/>
              </w:rPr>
            </w:pPr>
            <w:r>
              <w:rPr>
                <w:rFonts w:hint="eastAsia" w:ascii="楷体" w:hAnsi="楷体" w:eastAsia="楷体" w:cs="楷体"/>
                <w:color w:val="auto"/>
                <w:sz w:val="24"/>
              </w:rPr>
              <w:t>≤</w:t>
            </w:r>
            <w:r>
              <w:rPr>
                <w:rFonts w:hint="eastAsia" w:ascii="楷体" w:hAnsi="楷体" w:eastAsia="楷体" w:cs="楷体"/>
                <w:color w:val="auto"/>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333" w:type="dxa"/>
            <w:gridSpan w:val="2"/>
            <w:vMerge w:val="continue"/>
            <w:vAlign w:val="center"/>
          </w:tcPr>
          <w:p>
            <w:pPr>
              <w:jc w:val="center"/>
              <w:rPr>
                <w:rFonts w:ascii="楷体" w:hAnsi="楷体" w:eastAsia="楷体"/>
                <w:sz w:val="24"/>
              </w:rPr>
            </w:pPr>
          </w:p>
        </w:tc>
        <w:tc>
          <w:tcPr>
            <w:tcW w:w="2150" w:type="dxa"/>
            <w:vAlign w:val="center"/>
          </w:tcPr>
          <w:p>
            <w:pPr>
              <w:jc w:val="center"/>
              <w:rPr>
                <w:rFonts w:ascii="楷体" w:hAnsi="楷体" w:eastAsia="楷体" w:cs="楷体"/>
                <w:sz w:val="24"/>
              </w:rPr>
            </w:pPr>
            <w:r>
              <w:rPr>
                <w:rFonts w:ascii="楷体" w:hAnsi="楷体" w:eastAsia="楷体" w:cs="楷体"/>
                <w:sz w:val="24"/>
              </w:rPr>
              <w:t>S</w:t>
            </w:r>
          </w:p>
        </w:tc>
        <w:tc>
          <w:tcPr>
            <w:tcW w:w="2989" w:type="dxa"/>
            <w:vAlign w:val="center"/>
          </w:tcPr>
          <w:p>
            <w:pPr>
              <w:jc w:val="center"/>
              <w:rPr>
                <w:rFonts w:hint="eastAsia" w:ascii="楷体" w:hAnsi="楷体" w:eastAsia="楷体" w:cs="楷体"/>
                <w:color w:val="auto"/>
                <w:sz w:val="24"/>
                <w:lang w:val="en-US" w:eastAsia="zh-CN"/>
              </w:rPr>
            </w:pPr>
            <w:r>
              <w:rPr>
                <w:rFonts w:hint="eastAsia" w:ascii="楷体" w:hAnsi="楷体" w:eastAsia="楷体" w:cs="楷体"/>
                <w:color w:val="auto"/>
                <w:sz w:val="24"/>
              </w:rPr>
              <w:t>≤</w:t>
            </w:r>
            <w:r>
              <w:rPr>
                <w:rFonts w:hint="eastAsia" w:ascii="楷体" w:hAnsi="楷体" w:eastAsia="楷体" w:cs="楷体"/>
                <w:color w:val="auto"/>
                <w:sz w:val="24"/>
                <w:lang w:val="en-US" w:eastAsia="zh-CN"/>
              </w:rPr>
              <w:t>0.1</w:t>
            </w:r>
          </w:p>
        </w:tc>
      </w:tr>
    </w:tbl>
    <w:p>
      <w:pPr>
        <w:tabs>
          <w:tab w:val="left" w:pos="5220"/>
        </w:tabs>
        <w:autoSpaceDE w:val="0"/>
        <w:autoSpaceDN w:val="0"/>
        <w:adjustRightInd w:val="0"/>
        <w:spacing w:line="360" w:lineRule="auto"/>
        <w:jc w:val="left"/>
        <w:rPr>
          <w:rFonts w:hint="eastAsia" w:asciiTheme="minorEastAsia" w:hAnsiTheme="minorEastAsia" w:eastAsiaTheme="minorEastAsia"/>
          <w:bCs/>
          <w:kern w:val="0"/>
          <w:sz w:val="24"/>
        </w:rPr>
      </w:pPr>
    </w:p>
    <w:p>
      <w:pPr>
        <w:numPr>
          <w:ilvl w:val="0"/>
          <w:numId w:val="4"/>
        </w:numPr>
        <w:tabs>
          <w:tab w:val="left" w:pos="5220"/>
        </w:tabs>
        <w:autoSpaceDE w:val="0"/>
        <w:autoSpaceDN w:val="0"/>
        <w:adjustRightInd w:val="0"/>
        <w:spacing w:line="360" w:lineRule="auto"/>
        <w:ind w:left="0" w:leftChars="0" w:firstLine="480" w:firstLineChars="200"/>
        <w:jc w:val="left"/>
        <w:rPr>
          <w:rFonts w:hint="eastAsia" w:asciiTheme="minorEastAsia" w:hAnsiTheme="minorEastAsia" w:eastAsiaTheme="minorEastAsia"/>
          <w:bCs/>
          <w:kern w:val="0"/>
          <w:sz w:val="24"/>
        </w:rPr>
      </w:pPr>
      <w:r>
        <w:rPr>
          <w:rFonts w:hint="eastAsia" w:asciiTheme="minorEastAsia" w:hAnsiTheme="minorEastAsia" w:eastAsiaTheme="minorEastAsia"/>
          <w:bCs/>
          <w:kern w:val="0"/>
          <w:sz w:val="24"/>
        </w:rPr>
        <w:t>国内客户对高纯铜质量指标的需求</w:t>
      </w:r>
    </w:p>
    <w:p>
      <w:pPr>
        <w:numPr>
          <w:ilvl w:val="0"/>
          <w:numId w:val="0"/>
        </w:numPr>
        <w:tabs>
          <w:tab w:val="left" w:pos="5220"/>
        </w:tabs>
        <w:autoSpaceDE w:val="0"/>
        <w:autoSpaceDN w:val="0"/>
        <w:adjustRightInd w:val="0"/>
        <w:spacing w:line="360" w:lineRule="auto"/>
        <w:ind w:leftChars="200"/>
        <w:jc w:val="left"/>
        <w:rPr>
          <w:rFonts w:hint="eastAsia" w:asciiTheme="minorEastAsia" w:hAnsiTheme="minorEastAsia" w:eastAsiaTheme="minorEastAsia"/>
          <w:bCs/>
          <w:kern w:val="0"/>
          <w:sz w:val="24"/>
          <w:lang w:val="en-US" w:eastAsia="zh-CN"/>
        </w:rPr>
      </w:pPr>
      <w:r>
        <w:rPr>
          <w:rFonts w:hint="eastAsia" w:asciiTheme="minorEastAsia" w:hAnsiTheme="minorEastAsia" w:eastAsiaTheme="minorEastAsia"/>
          <w:bCs/>
          <w:kern w:val="0"/>
          <w:sz w:val="24"/>
          <w:lang w:val="en-US" w:eastAsia="zh-CN"/>
        </w:rPr>
        <w:t xml:space="preserve">                  </w:t>
      </w:r>
      <w:r>
        <w:rPr>
          <w:rFonts w:hint="eastAsia" w:cs="AdobeSongStd-Light-Acro" w:asciiTheme="minorEastAsia" w:hAnsiTheme="minorEastAsia" w:eastAsiaTheme="minorEastAsia"/>
          <w:kern w:val="0"/>
          <w:sz w:val="24"/>
          <w:lang w:val="en-US" w:eastAsia="zh-CN"/>
        </w:rPr>
        <w:t xml:space="preserve">  表3 国内客户对5N高纯铜指标的需求</w:t>
      </w:r>
    </w:p>
    <w:tbl>
      <w:tblPr>
        <w:tblStyle w:val="12"/>
        <w:tblpPr w:leftFromText="180" w:rightFromText="180" w:vertAnchor="text" w:horzAnchor="margin" w:tblpY="2"/>
        <w:tblW w:w="9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2734"/>
        <w:gridCol w:w="2150"/>
        <w:gridCol w:w="2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599" w:type="dxa"/>
            <w:vAlign w:val="center"/>
          </w:tcPr>
          <w:p>
            <w:pPr>
              <w:jc w:val="center"/>
              <w:rPr>
                <w:rFonts w:ascii="楷体" w:hAnsi="楷体" w:eastAsia="楷体"/>
                <w:sz w:val="24"/>
              </w:rPr>
            </w:pPr>
            <w:r>
              <w:rPr>
                <w:rFonts w:hint="eastAsia" w:ascii="楷体" w:hAnsi="楷体" w:eastAsia="楷体" w:cs="楷体"/>
                <w:sz w:val="24"/>
              </w:rPr>
              <w:t>元素</w:t>
            </w:r>
          </w:p>
        </w:tc>
        <w:tc>
          <w:tcPr>
            <w:tcW w:w="2734" w:type="dxa"/>
            <w:vAlign w:val="center"/>
          </w:tcPr>
          <w:p>
            <w:pPr>
              <w:jc w:val="center"/>
              <w:rPr>
                <w:rFonts w:ascii="楷体" w:hAnsi="楷体" w:eastAsia="楷体"/>
                <w:sz w:val="24"/>
              </w:rPr>
            </w:pPr>
            <w:r>
              <w:rPr>
                <w:rFonts w:hint="eastAsia" w:ascii="楷体" w:hAnsi="楷体" w:eastAsia="楷体" w:cs="楷体"/>
                <w:sz w:val="24"/>
              </w:rPr>
              <w:t>含量（</w:t>
            </w:r>
            <w:r>
              <w:rPr>
                <w:rFonts w:ascii="楷体" w:hAnsi="楷体" w:eastAsia="楷体" w:cs="楷体"/>
                <w:sz w:val="24"/>
              </w:rPr>
              <w:t>ppm</w:t>
            </w:r>
            <w:r>
              <w:rPr>
                <w:rFonts w:hint="eastAsia" w:ascii="楷体" w:hAnsi="楷体" w:eastAsia="楷体" w:cs="楷体"/>
                <w:sz w:val="24"/>
              </w:rPr>
              <w:t>）</w:t>
            </w:r>
          </w:p>
        </w:tc>
        <w:tc>
          <w:tcPr>
            <w:tcW w:w="2150" w:type="dxa"/>
            <w:vAlign w:val="center"/>
          </w:tcPr>
          <w:p>
            <w:pPr>
              <w:jc w:val="center"/>
              <w:rPr>
                <w:rFonts w:ascii="楷体" w:hAnsi="楷体" w:eastAsia="楷体"/>
                <w:sz w:val="24"/>
              </w:rPr>
            </w:pPr>
            <w:r>
              <w:rPr>
                <w:rFonts w:hint="eastAsia" w:ascii="楷体" w:hAnsi="楷体" w:eastAsia="楷体" w:cs="楷体"/>
                <w:sz w:val="24"/>
              </w:rPr>
              <w:t>元素</w:t>
            </w:r>
          </w:p>
        </w:tc>
        <w:tc>
          <w:tcPr>
            <w:tcW w:w="2989" w:type="dxa"/>
            <w:vAlign w:val="center"/>
          </w:tcPr>
          <w:p>
            <w:pPr>
              <w:jc w:val="center"/>
              <w:rPr>
                <w:rFonts w:ascii="楷体" w:hAnsi="楷体" w:eastAsia="楷体"/>
                <w:sz w:val="24"/>
              </w:rPr>
            </w:pPr>
            <w:r>
              <w:rPr>
                <w:rFonts w:hint="eastAsia" w:ascii="楷体" w:hAnsi="楷体" w:eastAsia="楷体" w:cs="楷体"/>
                <w:sz w:val="24"/>
              </w:rPr>
              <w:t>含量（</w:t>
            </w:r>
            <w:r>
              <w:rPr>
                <w:rFonts w:ascii="楷体" w:hAnsi="楷体" w:eastAsia="楷体" w:cs="楷体"/>
                <w:sz w:val="24"/>
              </w:rPr>
              <w:t>ppm</w:t>
            </w:r>
            <w:r>
              <w:rPr>
                <w:rFonts w:hint="eastAsia" w:ascii="楷体" w:hAnsi="楷体" w:eastAsia="楷体" w:cs="楷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Ag</w:t>
            </w:r>
          </w:p>
        </w:tc>
        <w:tc>
          <w:tcPr>
            <w:tcW w:w="2734" w:type="dxa"/>
            <w:vAlign w:val="center"/>
          </w:tcPr>
          <w:p>
            <w:pPr>
              <w:jc w:val="center"/>
              <w:rPr>
                <w:rFonts w:ascii="楷体" w:hAnsi="楷体" w:eastAsia="楷体" w:cs="楷体"/>
                <w:color w:val="FF0000"/>
                <w:sz w:val="24"/>
                <w:lang w:val="en-US"/>
              </w:rPr>
            </w:pPr>
            <w:r>
              <w:rPr>
                <w:rFonts w:hint="eastAsia" w:ascii="楷体" w:hAnsi="楷体" w:eastAsia="楷体" w:cs="楷体"/>
                <w:color w:val="auto"/>
                <w:sz w:val="24"/>
              </w:rPr>
              <w:t>≤</w:t>
            </w:r>
            <w:r>
              <w:rPr>
                <w:rFonts w:hint="eastAsia" w:ascii="楷体" w:hAnsi="楷体" w:eastAsia="楷体" w:cs="楷体"/>
                <w:color w:val="auto"/>
                <w:sz w:val="24"/>
                <w:lang w:val="en-US" w:eastAsia="zh-CN"/>
              </w:rPr>
              <w:t>2.500</w:t>
            </w:r>
          </w:p>
        </w:tc>
        <w:tc>
          <w:tcPr>
            <w:tcW w:w="2150" w:type="dxa"/>
            <w:vAlign w:val="center"/>
          </w:tcPr>
          <w:p>
            <w:pPr>
              <w:jc w:val="center"/>
              <w:rPr>
                <w:rFonts w:ascii="楷体" w:hAnsi="楷体" w:eastAsia="楷体" w:cs="楷体"/>
                <w:sz w:val="24"/>
              </w:rPr>
            </w:pPr>
            <w:r>
              <w:rPr>
                <w:rFonts w:ascii="楷体" w:hAnsi="楷体" w:eastAsia="楷体" w:cs="楷体"/>
                <w:sz w:val="24"/>
              </w:rPr>
              <w:t>Mn</w:t>
            </w:r>
          </w:p>
        </w:tc>
        <w:tc>
          <w:tcPr>
            <w:tcW w:w="2989" w:type="dxa"/>
            <w:vAlign w:val="center"/>
          </w:tcPr>
          <w:p>
            <w:pPr>
              <w:jc w:val="center"/>
              <w:rPr>
                <w:rFonts w:ascii="楷体" w:hAnsi="楷体" w:eastAsia="楷体" w:cs="楷体"/>
                <w:color w:val="FF0000"/>
                <w:sz w:val="24"/>
              </w:rPr>
            </w:pPr>
            <w:r>
              <w:rPr>
                <w:rFonts w:hint="eastAsia" w:ascii="楷体" w:hAnsi="楷体" w:eastAsia="楷体" w:cs="楷体"/>
                <w:color w:val="auto"/>
                <w:sz w:val="24"/>
              </w:rPr>
              <w:t>≤</w:t>
            </w:r>
            <w:r>
              <w:rPr>
                <w:rFonts w:ascii="楷体" w:hAnsi="楷体" w:eastAsia="楷体" w:cs="楷体"/>
                <w:color w:val="auto"/>
                <w:sz w:val="24"/>
              </w:rPr>
              <w:t>0.</w:t>
            </w:r>
            <w:r>
              <w:rPr>
                <w:rFonts w:hint="eastAsia" w:ascii="楷体" w:hAnsi="楷体" w:eastAsia="楷体" w:cs="楷体"/>
                <w:color w:val="auto"/>
                <w:sz w:val="24"/>
                <w:lang w:val="en-US" w:eastAsia="zh-CN"/>
              </w:rPr>
              <w:t>50</w:t>
            </w:r>
            <w:r>
              <w:rPr>
                <w:rFonts w:ascii="楷体" w:hAnsi="楷体" w:eastAsia="楷体" w:cs="楷体"/>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Al</w:t>
            </w:r>
          </w:p>
        </w:tc>
        <w:tc>
          <w:tcPr>
            <w:tcW w:w="2734" w:type="dxa"/>
            <w:vAlign w:val="center"/>
          </w:tcPr>
          <w:p>
            <w:pPr>
              <w:jc w:val="center"/>
              <w:rPr>
                <w:rFonts w:ascii="楷体" w:hAnsi="楷体" w:eastAsia="楷体" w:cs="楷体"/>
                <w:color w:val="FF0000"/>
                <w:sz w:val="24"/>
              </w:rPr>
            </w:pPr>
            <w:r>
              <w:rPr>
                <w:rFonts w:hint="eastAsia" w:ascii="楷体" w:hAnsi="楷体" w:eastAsia="楷体" w:cs="楷体"/>
                <w:color w:val="auto"/>
                <w:sz w:val="24"/>
              </w:rPr>
              <w:t>≤</w:t>
            </w:r>
            <w:r>
              <w:rPr>
                <w:rFonts w:hint="eastAsia" w:ascii="楷体" w:hAnsi="楷体" w:eastAsia="楷体" w:cs="楷体"/>
                <w:color w:val="auto"/>
                <w:sz w:val="24"/>
                <w:lang w:val="en-US" w:eastAsia="zh-CN"/>
              </w:rPr>
              <w:t>1.000</w:t>
            </w:r>
          </w:p>
        </w:tc>
        <w:tc>
          <w:tcPr>
            <w:tcW w:w="2150" w:type="dxa"/>
            <w:vAlign w:val="center"/>
          </w:tcPr>
          <w:p>
            <w:pPr>
              <w:jc w:val="center"/>
              <w:rPr>
                <w:rFonts w:ascii="楷体" w:hAnsi="楷体" w:eastAsia="楷体" w:cs="楷体"/>
                <w:sz w:val="24"/>
              </w:rPr>
            </w:pPr>
            <w:r>
              <w:rPr>
                <w:rFonts w:ascii="楷体" w:hAnsi="楷体" w:eastAsia="楷体" w:cs="楷体"/>
                <w:sz w:val="24"/>
              </w:rPr>
              <w:t>Mo</w:t>
            </w:r>
          </w:p>
        </w:tc>
        <w:tc>
          <w:tcPr>
            <w:tcW w:w="2989" w:type="dxa"/>
            <w:vAlign w:val="center"/>
          </w:tcPr>
          <w:p>
            <w:pPr>
              <w:jc w:val="center"/>
              <w:rPr>
                <w:rFonts w:ascii="楷体" w:hAnsi="楷体" w:eastAsia="楷体" w:cs="楷体"/>
                <w:color w:val="FF0000"/>
                <w:sz w:val="24"/>
              </w:rPr>
            </w:pPr>
            <w:r>
              <w:rPr>
                <w:rFonts w:hint="eastAsia" w:ascii="楷体" w:hAnsi="楷体" w:eastAsia="楷体" w:cs="楷体"/>
                <w:color w:val="auto"/>
                <w:sz w:val="24"/>
              </w:rPr>
              <w:t>≤</w:t>
            </w:r>
            <w:r>
              <w:rPr>
                <w:rFonts w:ascii="楷体" w:hAnsi="楷体" w:eastAsia="楷体" w:cs="楷体"/>
                <w:color w:val="auto"/>
                <w:sz w:val="24"/>
              </w:rPr>
              <w:t>0.</w:t>
            </w:r>
            <w:r>
              <w:rPr>
                <w:rFonts w:hint="eastAsia" w:ascii="楷体" w:hAnsi="楷体" w:eastAsia="楷体" w:cs="楷体"/>
                <w:color w:val="auto"/>
                <w:sz w:val="24"/>
              </w:rPr>
              <w:t>05</w:t>
            </w:r>
            <w:r>
              <w:rPr>
                <w:rFonts w:ascii="楷体" w:hAnsi="楷体" w:eastAsia="楷体" w:cs="楷体"/>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As</w:t>
            </w:r>
          </w:p>
        </w:tc>
        <w:tc>
          <w:tcPr>
            <w:tcW w:w="2734" w:type="dxa"/>
            <w:vAlign w:val="center"/>
          </w:tcPr>
          <w:p>
            <w:pPr>
              <w:jc w:val="center"/>
              <w:rPr>
                <w:rFonts w:ascii="楷体" w:hAnsi="楷体" w:eastAsia="楷体" w:cs="楷体"/>
                <w:color w:val="FF0000"/>
                <w:sz w:val="24"/>
              </w:rPr>
            </w:pPr>
            <w:r>
              <w:rPr>
                <w:rFonts w:hint="eastAsia" w:ascii="楷体" w:hAnsi="楷体" w:eastAsia="楷体" w:cs="楷体"/>
                <w:color w:val="auto"/>
                <w:sz w:val="24"/>
              </w:rPr>
              <w:t>≤</w:t>
            </w:r>
            <w:r>
              <w:rPr>
                <w:rFonts w:hint="eastAsia" w:ascii="楷体" w:hAnsi="楷体" w:eastAsia="楷体" w:cs="楷体"/>
                <w:color w:val="auto"/>
                <w:sz w:val="24"/>
                <w:lang w:val="en-US" w:eastAsia="zh-CN"/>
              </w:rPr>
              <w:t>1.000</w:t>
            </w:r>
          </w:p>
        </w:tc>
        <w:tc>
          <w:tcPr>
            <w:tcW w:w="2150" w:type="dxa"/>
            <w:vAlign w:val="center"/>
          </w:tcPr>
          <w:p>
            <w:pPr>
              <w:jc w:val="center"/>
              <w:rPr>
                <w:rFonts w:ascii="楷体" w:hAnsi="楷体" w:eastAsia="楷体" w:cs="楷体"/>
                <w:sz w:val="24"/>
              </w:rPr>
            </w:pPr>
            <w:r>
              <w:rPr>
                <w:rFonts w:ascii="楷体" w:hAnsi="楷体" w:eastAsia="楷体" w:cs="楷体"/>
                <w:sz w:val="24"/>
              </w:rPr>
              <w:t>Na</w:t>
            </w:r>
          </w:p>
        </w:tc>
        <w:tc>
          <w:tcPr>
            <w:tcW w:w="2989" w:type="dxa"/>
            <w:vAlign w:val="center"/>
          </w:tcPr>
          <w:p>
            <w:pPr>
              <w:jc w:val="center"/>
              <w:rPr>
                <w:rFonts w:ascii="楷体" w:hAnsi="楷体" w:eastAsia="楷体" w:cs="楷体"/>
                <w:color w:val="FF0000"/>
                <w:sz w:val="24"/>
              </w:rPr>
            </w:pPr>
            <w:r>
              <w:rPr>
                <w:rFonts w:hint="eastAsia" w:ascii="楷体" w:hAnsi="楷体" w:eastAsia="楷体" w:cs="楷体"/>
                <w:color w:val="auto"/>
                <w:sz w:val="24"/>
              </w:rPr>
              <w:t>≤</w:t>
            </w:r>
            <w:r>
              <w:rPr>
                <w:rFonts w:ascii="楷体" w:hAnsi="楷体" w:eastAsia="楷体" w:cs="楷体"/>
                <w:color w:val="auto"/>
                <w:sz w:val="24"/>
              </w:rPr>
              <w:t>0.</w:t>
            </w:r>
            <w:r>
              <w:rPr>
                <w:rFonts w:hint="eastAsia" w:ascii="楷体" w:hAnsi="楷体" w:eastAsia="楷体" w:cs="楷体"/>
                <w:color w:val="auto"/>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Au</w:t>
            </w:r>
          </w:p>
        </w:tc>
        <w:tc>
          <w:tcPr>
            <w:tcW w:w="2734" w:type="dxa"/>
            <w:vAlign w:val="center"/>
          </w:tcPr>
          <w:p>
            <w:pPr>
              <w:jc w:val="center"/>
              <w:rPr>
                <w:rFonts w:ascii="楷体" w:hAnsi="楷体" w:eastAsia="楷体" w:cs="楷体"/>
                <w:color w:val="FF0000"/>
                <w:sz w:val="24"/>
              </w:rPr>
            </w:pPr>
            <w:r>
              <w:rPr>
                <w:rFonts w:hint="eastAsia" w:ascii="楷体" w:hAnsi="楷体" w:eastAsia="楷体" w:cs="楷体"/>
                <w:color w:val="auto"/>
                <w:sz w:val="24"/>
              </w:rPr>
              <w:t>≤</w:t>
            </w:r>
            <w:r>
              <w:rPr>
                <w:rFonts w:hint="eastAsia" w:ascii="楷体" w:hAnsi="楷体" w:eastAsia="楷体" w:cs="楷体"/>
                <w:color w:val="auto"/>
                <w:sz w:val="24"/>
                <w:lang w:val="en-US" w:eastAsia="zh-CN"/>
              </w:rPr>
              <w:t>1.00</w:t>
            </w:r>
            <w:r>
              <w:rPr>
                <w:rFonts w:ascii="楷体" w:hAnsi="楷体" w:eastAsia="楷体" w:cs="楷体"/>
                <w:color w:val="auto"/>
                <w:sz w:val="24"/>
              </w:rPr>
              <w:t>0</w:t>
            </w:r>
          </w:p>
        </w:tc>
        <w:tc>
          <w:tcPr>
            <w:tcW w:w="2150" w:type="dxa"/>
            <w:vAlign w:val="center"/>
          </w:tcPr>
          <w:p>
            <w:pPr>
              <w:jc w:val="center"/>
              <w:rPr>
                <w:rFonts w:ascii="楷体" w:hAnsi="楷体" w:eastAsia="楷体" w:cs="楷体"/>
                <w:sz w:val="24"/>
              </w:rPr>
            </w:pPr>
            <w:r>
              <w:rPr>
                <w:rFonts w:ascii="楷体" w:hAnsi="楷体" w:eastAsia="楷体" w:cs="楷体"/>
                <w:sz w:val="24"/>
              </w:rPr>
              <w:t>Nb</w:t>
            </w:r>
          </w:p>
        </w:tc>
        <w:tc>
          <w:tcPr>
            <w:tcW w:w="2989" w:type="dxa"/>
            <w:vAlign w:val="center"/>
          </w:tcPr>
          <w:p>
            <w:pPr>
              <w:jc w:val="center"/>
              <w:rPr>
                <w:rFonts w:ascii="楷体" w:hAnsi="楷体" w:eastAsia="楷体" w:cs="楷体"/>
                <w:color w:val="FF0000"/>
                <w:sz w:val="24"/>
              </w:rPr>
            </w:pPr>
            <w:r>
              <w:rPr>
                <w:rFonts w:hint="eastAsia" w:ascii="楷体" w:hAnsi="楷体" w:eastAsia="楷体" w:cs="楷体"/>
                <w:color w:val="auto"/>
                <w:sz w:val="24"/>
              </w:rPr>
              <w:t>≤</w:t>
            </w:r>
            <w:r>
              <w:rPr>
                <w:rFonts w:ascii="楷体" w:hAnsi="楷体" w:eastAsia="楷体" w:cs="楷体"/>
                <w:color w:val="auto"/>
                <w:sz w:val="24"/>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B</w:t>
            </w:r>
          </w:p>
        </w:tc>
        <w:tc>
          <w:tcPr>
            <w:tcW w:w="2734" w:type="dxa"/>
            <w:vAlign w:val="center"/>
          </w:tcPr>
          <w:p>
            <w:pPr>
              <w:jc w:val="center"/>
              <w:rPr>
                <w:rFonts w:ascii="楷体" w:hAnsi="楷体" w:eastAsia="楷体" w:cs="楷体"/>
                <w:color w:val="FF0000"/>
                <w:sz w:val="24"/>
              </w:rPr>
            </w:pPr>
            <w:r>
              <w:rPr>
                <w:rFonts w:hint="eastAsia" w:ascii="楷体" w:hAnsi="楷体" w:eastAsia="楷体" w:cs="楷体"/>
                <w:color w:val="auto"/>
                <w:sz w:val="24"/>
              </w:rPr>
              <w:t>≤</w:t>
            </w:r>
            <w:r>
              <w:rPr>
                <w:rFonts w:ascii="楷体" w:hAnsi="楷体" w:eastAsia="楷体" w:cs="楷体"/>
                <w:color w:val="auto"/>
                <w:sz w:val="24"/>
              </w:rPr>
              <w:t>0.050</w:t>
            </w:r>
          </w:p>
        </w:tc>
        <w:tc>
          <w:tcPr>
            <w:tcW w:w="2150" w:type="dxa"/>
            <w:vAlign w:val="center"/>
          </w:tcPr>
          <w:p>
            <w:pPr>
              <w:jc w:val="center"/>
              <w:rPr>
                <w:rFonts w:ascii="楷体" w:hAnsi="楷体" w:eastAsia="楷体" w:cs="楷体"/>
                <w:sz w:val="24"/>
              </w:rPr>
            </w:pPr>
            <w:r>
              <w:rPr>
                <w:rFonts w:ascii="楷体" w:hAnsi="楷体" w:eastAsia="楷体" w:cs="楷体"/>
                <w:sz w:val="24"/>
              </w:rPr>
              <w:t>Ni</w:t>
            </w:r>
          </w:p>
        </w:tc>
        <w:tc>
          <w:tcPr>
            <w:tcW w:w="2989" w:type="dxa"/>
            <w:vAlign w:val="center"/>
          </w:tcPr>
          <w:p>
            <w:pPr>
              <w:jc w:val="center"/>
              <w:rPr>
                <w:rFonts w:ascii="楷体" w:hAnsi="楷体" w:eastAsia="楷体" w:cs="楷体"/>
                <w:color w:val="FF0000"/>
                <w:sz w:val="24"/>
              </w:rPr>
            </w:pPr>
            <w:r>
              <w:rPr>
                <w:rFonts w:hint="eastAsia" w:ascii="楷体" w:hAnsi="楷体" w:eastAsia="楷体" w:cs="楷体"/>
                <w:color w:val="auto"/>
                <w:sz w:val="24"/>
              </w:rPr>
              <w:t>≤</w:t>
            </w:r>
            <w:r>
              <w:rPr>
                <w:rFonts w:ascii="楷体" w:hAnsi="楷体" w:eastAsia="楷体" w:cs="楷体"/>
                <w:color w:val="auto"/>
                <w:sz w:val="24"/>
              </w:rPr>
              <w:t>0.</w:t>
            </w:r>
            <w:r>
              <w:rPr>
                <w:rFonts w:hint="eastAsia" w:ascii="楷体" w:hAnsi="楷体" w:eastAsia="楷体" w:cs="楷体"/>
                <w:color w:val="auto"/>
                <w:sz w:val="24"/>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Ba</w:t>
            </w:r>
          </w:p>
        </w:tc>
        <w:tc>
          <w:tcPr>
            <w:tcW w:w="2734" w:type="dxa"/>
            <w:vAlign w:val="center"/>
          </w:tcPr>
          <w:p>
            <w:pPr>
              <w:jc w:val="center"/>
              <w:rPr>
                <w:rFonts w:ascii="楷体" w:hAnsi="楷体" w:eastAsia="楷体" w:cs="楷体"/>
                <w:color w:val="FF0000"/>
                <w:sz w:val="24"/>
              </w:rPr>
            </w:pPr>
            <w:r>
              <w:rPr>
                <w:rFonts w:hint="eastAsia" w:ascii="楷体" w:hAnsi="楷体" w:eastAsia="楷体" w:cs="楷体"/>
                <w:color w:val="auto"/>
                <w:sz w:val="24"/>
              </w:rPr>
              <w:t>≤</w:t>
            </w:r>
            <w:r>
              <w:rPr>
                <w:rFonts w:ascii="楷体" w:hAnsi="楷体" w:eastAsia="楷体" w:cs="楷体"/>
                <w:color w:val="auto"/>
                <w:sz w:val="24"/>
              </w:rPr>
              <w:t>0.050</w:t>
            </w:r>
          </w:p>
        </w:tc>
        <w:tc>
          <w:tcPr>
            <w:tcW w:w="2150" w:type="dxa"/>
            <w:vAlign w:val="center"/>
          </w:tcPr>
          <w:p>
            <w:pPr>
              <w:jc w:val="center"/>
              <w:rPr>
                <w:rFonts w:ascii="楷体" w:hAnsi="楷体" w:eastAsia="楷体" w:cs="楷体"/>
                <w:sz w:val="24"/>
              </w:rPr>
            </w:pPr>
            <w:r>
              <w:rPr>
                <w:rFonts w:ascii="楷体" w:hAnsi="楷体" w:eastAsia="楷体" w:cs="楷体"/>
                <w:sz w:val="24"/>
              </w:rPr>
              <w:t>P</w:t>
            </w:r>
          </w:p>
        </w:tc>
        <w:tc>
          <w:tcPr>
            <w:tcW w:w="2989" w:type="dxa"/>
            <w:vAlign w:val="center"/>
          </w:tcPr>
          <w:p>
            <w:pPr>
              <w:jc w:val="center"/>
              <w:rPr>
                <w:rFonts w:ascii="楷体" w:hAnsi="楷体" w:eastAsia="楷体" w:cs="楷体"/>
                <w:color w:val="FF0000"/>
                <w:sz w:val="24"/>
              </w:rPr>
            </w:pPr>
            <w:r>
              <w:rPr>
                <w:rFonts w:hint="eastAsia" w:ascii="楷体" w:hAnsi="楷体" w:eastAsia="楷体" w:cs="楷体"/>
                <w:color w:val="auto"/>
                <w:sz w:val="24"/>
              </w:rPr>
              <w:t>≤</w:t>
            </w:r>
            <w:r>
              <w:rPr>
                <w:rFonts w:ascii="楷体" w:hAnsi="楷体" w:eastAsia="楷体" w:cs="楷体"/>
                <w:color w:val="auto"/>
                <w:sz w:val="24"/>
              </w:rPr>
              <w:t>0.0</w:t>
            </w:r>
            <w:r>
              <w:rPr>
                <w:rFonts w:hint="eastAsia" w:ascii="楷体" w:hAnsi="楷体" w:eastAsia="楷体" w:cs="楷体"/>
                <w:color w:val="auto"/>
                <w:sz w:val="24"/>
              </w:rPr>
              <w:t>1</w:t>
            </w:r>
            <w:r>
              <w:rPr>
                <w:rFonts w:ascii="楷体" w:hAnsi="楷体" w:eastAsia="楷体" w:cs="楷体"/>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Bi</w:t>
            </w:r>
          </w:p>
        </w:tc>
        <w:tc>
          <w:tcPr>
            <w:tcW w:w="2734" w:type="dxa"/>
            <w:vAlign w:val="center"/>
          </w:tcPr>
          <w:p>
            <w:pPr>
              <w:jc w:val="center"/>
              <w:rPr>
                <w:rFonts w:ascii="楷体" w:hAnsi="楷体" w:eastAsia="楷体" w:cs="楷体"/>
                <w:color w:val="FF0000"/>
                <w:sz w:val="24"/>
              </w:rPr>
            </w:pPr>
            <w:r>
              <w:rPr>
                <w:rFonts w:hint="eastAsia" w:ascii="楷体" w:hAnsi="楷体" w:eastAsia="楷体" w:cs="楷体"/>
                <w:color w:val="auto"/>
                <w:sz w:val="24"/>
              </w:rPr>
              <w:t>≤</w:t>
            </w:r>
            <w:r>
              <w:rPr>
                <w:rFonts w:ascii="楷体" w:hAnsi="楷体" w:eastAsia="楷体" w:cs="楷体"/>
                <w:color w:val="auto"/>
                <w:sz w:val="24"/>
              </w:rPr>
              <w:t>0.</w:t>
            </w:r>
            <w:r>
              <w:rPr>
                <w:rFonts w:hint="eastAsia" w:ascii="楷体" w:hAnsi="楷体" w:eastAsia="楷体" w:cs="楷体"/>
                <w:color w:val="auto"/>
                <w:sz w:val="24"/>
                <w:lang w:val="en-US" w:eastAsia="zh-CN"/>
              </w:rPr>
              <w:t>10</w:t>
            </w:r>
            <w:r>
              <w:rPr>
                <w:rFonts w:ascii="楷体" w:hAnsi="楷体" w:eastAsia="楷体" w:cs="楷体"/>
                <w:color w:val="auto"/>
                <w:sz w:val="24"/>
              </w:rPr>
              <w:t>0</w:t>
            </w:r>
          </w:p>
        </w:tc>
        <w:tc>
          <w:tcPr>
            <w:tcW w:w="2150" w:type="dxa"/>
            <w:vAlign w:val="center"/>
          </w:tcPr>
          <w:p>
            <w:pPr>
              <w:jc w:val="center"/>
              <w:rPr>
                <w:rFonts w:ascii="楷体" w:hAnsi="楷体" w:eastAsia="楷体" w:cs="楷体"/>
                <w:sz w:val="24"/>
              </w:rPr>
            </w:pPr>
            <w:r>
              <w:rPr>
                <w:rFonts w:ascii="楷体" w:hAnsi="楷体" w:eastAsia="楷体" w:cs="楷体"/>
                <w:sz w:val="24"/>
              </w:rPr>
              <w:t>Pb</w:t>
            </w:r>
          </w:p>
        </w:tc>
        <w:tc>
          <w:tcPr>
            <w:tcW w:w="2989" w:type="dxa"/>
            <w:vAlign w:val="center"/>
          </w:tcPr>
          <w:p>
            <w:pPr>
              <w:jc w:val="center"/>
              <w:rPr>
                <w:rFonts w:ascii="楷体" w:hAnsi="楷体" w:eastAsia="楷体" w:cs="楷体"/>
                <w:color w:val="FF0000"/>
                <w:sz w:val="24"/>
              </w:rPr>
            </w:pPr>
            <w:r>
              <w:rPr>
                <w:rFonts w:hint="eastAsia" w:ascii="楷体" w:hAnsi="楷体" w:eastAsia="楷体" w:cs="楷体"/>
                <w:color w:val="auto"/>
                <w:sz w:val="24"/>
              </w:rPr>
              <w:t>≤</w:t>
            </w:r>
            <w:r>
              <w:rPr>
                <w:rFonts w:hint="eastAsia" w:ascii="楷体" w:hAnsi="楷体" w:eastAsia="楷体" w:cs="楷体"/>
                <w:color w:val="auto"/>
                <w:sz w:val="24"/>
                <w:lang w:val="en-US" w:eastAsia="zh-CN"/>
              </w:rPr>
              <w:t>1.00</w:t>
            </w:r>
            <w:r>
              <w:rPr>
                <w:rFonts w:ascii="楷体" w:hAnsi="楷体" w:eastAsia="楷体" w:cs="楷体"/>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Ca</w:t>
            </w:r>
          </w:p>
        </w:tc>
        <w:tc>
          <w:tcPr>
            <w:tcW w:w="2734" w:type="dxa"/>
            <w:vAlign w:val="center"/>
          </w:tcPr>
          <w:p>
            <w:pPr>
              <w:jc w:val="center"/>
              <w:rPr>
                <w:rFonts w:ascii="楷体" w:hAnsi="楷体" w:eastAsia="楷体" w:cs="楷体"/>
                <w:color w:val="FF0000"/>
                <w:sz w:val="24"/>
              </w:rPr>
            </w:pPr>
            <w:r>
              <w:rPr>
                <w:rFonts w:hint="eastAsia" w:ascii="楷体" w:hAnsi="楷体" w:eastAsia="楷体" w:cs="楷体"/>
                <w:color w:val="auto"/>
                <w:sz w:val="24"/>
              </w:rPr>
              <w:t>≤</w:t>
            </w:r>
            <w:r>
              <w:rPr>
                <w:rFonts w:ascii="楷体" w:hAnsi="楷体" w:eastAsia="楷体" w:cs="楷体"/>
                <w:color w:val="auto"/>
                <w:sz w:val="24"/>
              </w:rPr>
              <w:t>0.10</w:t>
            </w:r>
            <w:r>
              <w:rPr>
                <w:rFonts w:hint="eastAsia" w:ascii="楷体" w:hAnsi="楷体" w:eastAsia="楷体" w:cs="楷体"/>
                <w:color w:val="auto"/>
                <w:sz w:val="24"/>
                <w:lang w:val="en-US" w:eastAsia="zh-CN"/>
              </w:rPr>
              <w:t>0</w:t>
            </w:r>
          </w:p>
        </w:tc>
        <w:tc>
          <w:tcPr>
            <w:tcW w:w="2150" w:type="dxa"/>
            <w:vAlign w:val="center"/>
          </w:tcPr>
          <w:p>
            <w:pPr>
              <w:jc w:val="center"/>
              <w:rPr>
                <w:rFonts w:ascii="楷体" w:hAnsi="楷体" w:eastAsia="楷体" w:cs="楷体"/>
                <w:sz w:val="24"/>
              </w:rPr>
            </w:pPr>
            <w:r>
              <w:rPr>
                <w:rFonts w:ascii="楷体" w:hAnsi="楷体" w:eastAsia="楷体" w:cs="楷体"/>
                <w:sz w:val="24"/>
              </w:rPr>
              <w:t>Sb</w:t>
            </w:r>
          </w:p>
        </w:tc>
        <w:tc>
          <w:tcPr>
            <w:tcW w:w="2989" w:type="dxa"/>
            <w:vAlign w:val="center"/>
          </w:tcPr>
          <w:p>
            <w:pPr>
              <w:jc w:val="center"/>
              <w:rPr>
                <w:rFonts w:ascii="楷体" w:hAnsi="楷体" w:eastAsia="楷体" w:cs="楷体"/>
                <w:color w:val="FF0000"/>
                <w:sz w:val="24"/>
              </w:rPr>
            </w:pPr>
            <w:r>
              <w:rPr>
                <w:rFonts w:hint="eastAsia" w:ascii="楷体" w:hAnsi="楷体" w:eastAsia="楷体" w:cs="楷体"/>
                <w:color w:val="auto"/>
                <w:sz w:val="24"/>
              </w:rPr>
              <w:t>≤</w:t>
            </w:r>
            <w:r>
              <w:rPr>
                <w:rFonts w:hint="eastAsia" w:ascii="楷体" w:hAnsi="楷体" w:eastAsia="楷体" w:cs="楷体"/>
                <w:color w:val="auto"/>
                <w:sz w:val="24"/>
                <w:lang w:val="en-US" w:eastAsia="zh-CN"/>
              </w:rPr>
              <w:t>2.00</w:t>
            </w:r>
            <w:r>
              <w:rPr>
                <w:rFonts w:ascii="楷体" w:hAnsi="楷体" w:eastAsia="楷体" w:cs="楷体"/>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Cd</w:t>
            </w:r>
          </w:p>
        </w:tc>
        <w:tc>
          <w:tcPr>
            <w:tcW w:w="2734" w:type="dxa"/>
            <w:vAlign w:val="center"/>
          </w:tcPr>
          <w:p>
            <w:pPr>
              <w:jc w:val="center"/>
              <w:rPr>
                <w:rFonts w:ascii="楷体" w:hAnsi="楷体" w:eastAsia="楷体" w:cs="楷体"/>
                <w:color w:val="FF0000"/>
                <w:sz w:val="24"/>
              </w:rPr>
            </w:pPr>
            <w:r>
              <w:rPr>
                <w:rFonts w:hint="eastAsia" w:ascii="楷体" w:hAnsi="楷体" w:eastAsia="楷体" w:cs="楷体"/>
                <w:color w:val="auto"/>
                <w:sz w:val="24"/>
              </w:rPr>
              <w:t>≤</w:t>
            </w:r>
            <w:r>
              <w:rPr>
                <w:rFonts w:ascii="楷体" w:hAnsi="楷体" w:eastAsia="楷体" w:cs="楷体"/>
                <w:color w:val="auto"/>
                <w:sz w:val="24"/>
              </w:rPr>
              <w:t>0.</w:t>
            </w:r>
            <w:r>
              <w:rPr>
                <w:rFonts w:hint="eastAsia" w:ascii="楷体" w:hAnsi="楷体" w:eastAsia="楷体" w:cs="楷体"/>
                <w:color w:val="auto"/>
                <w:sz w:val="24"/>
              </w:rPr>
              <w:t>05</w:t>
            </w:r>
            <w:r>
              <w:rPr>
                <w:rFonts w:ascii="楷体" w:hAnsi="楷体" w:eastAsia="楷体" w:cs="楷体"/>
                <w:color w:val="auto"/>
                <w:sz w:val="24"/>
              </w:rPr>
              <w:t>0</w:t>
            </w:r>
          </w:p>
        </w:tc>
        <w:tc>
          <w:tcPr>
            <w:tcW w:w="2150" w:type="dxa"/>
            <w:vAlign w:val="center"/>
          </w:tcPr>
          <w:p>
            <w:pPr>
              <w:jc w:val="center"/>
              <w:rPr>
                <w:rFonts w:ascii="楷体" w:hAnsi="楷体" w:eastAsia="楷体" w:cs="楷体"/>
                <w:sz w:val="24"/>
              </w:rPr>
            </w:pPr>
            <w:r>
              <w:rPr>
                <w:rFonts w:ascii="楷体" w:hAnsi="楷体" w:eastAsia="楷体" w:cs="楷体"/>
                <w:sz w:val="24"/>
              </w:rPr>
              <w:t>Si</w:t>
            </w:r>
          </w:p>
        </w:tc>
        <w:tc>
          <w:tcPr>
            <w:tcW w:w="2989" w:type="dxa"/>
            <w:vAlign w:val="center"/>
          </w:tcPr>
          <w:p>
            <w:pPr>
              <w:jc w:val="center"/>
              <w:rPr>
                <w:rFonts w:ascii="楷体" w:hAnsi="楷体" w:eastAsia="楷体" w:cs="楷体"/>
                <w:color w:val="FF0000"/>
                <w:sz w:val="24"/>
              </w:rPr>
            </w:pPr>
            <w:r>
              <w:rPr>
                <w:rFonts w:hint="eastAsia" w:ascii="楷体" w:hAnsi="楷体" w:eastAsia="楷体" w:cs="楷体"/>
                <w:color w:val="auto"/>
                <w:sz w:val="24"/>
              </w:rPr>
              <w:t>≤</w:t>
            </w:r>
            <w:r>
              <w:rPr>
                <w:rFonts w:ascii="楷体" w:hAnsi="楷体" w:eastAsia="楷体" w:cs="楷体"/>
                <w:color w:val="auto"/>
                <w:sz w:val="24"/>
              </w:rPr>
              <w:t>0.</w:t>
            </w:r>
            <w:r>
              <w:rPr>
                <w:rFonts w:hint="eastAsia" w:ascii="楷体" w:hAnsi="楷体" w:eastAsia="楷体" w:cs="楷体"/>
                <w:color w:val="auto"/>
                <w:sz w:val="24"/>
                <w:lang w:val="en-US" w:eastAsia="zh-CN"/>
              </w:rPr>
              <w:t>50</w:t>
            </w:r>
            <w:r>
              <w:rPr>
                <w:rFonts w:ascii="楷体" w:hAnsi="楷体" w:eastAsia="楷体" w:cs="楷体"/>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Cr</w:t>
            </w:r>
          </w:p>
        </w:tc>
        <w:tc>
          <w:tcPr>
            <w:tcW w:w="2734" w:type="dxa"/>
            <w:vAlign w:val="center"/>
          </w:tcPr>
          <w:p>
            <w:pPr>
              <w:jc w:val="center"/>
              <w:rPr>
                <w:rFonts w:ascii="楷体" w:hAnsi="楷体" w:eastAsia="楷体" w:cs="楷体"/>
                <w:color w:val="FF0000"/>
                <w:sz w:val="24"/>
              </w:rPr>
            </w:pPr>
            <w:r>
              <w:rPr>
                <w:rFonts w:hint="eastAsia" w:ascii="楷体" w:hAnsi="楷体" w:eastAsia="楷体" w:cs="楷体"/>
                <w:color w:val="auto"/>
                <w:sz w:val="24"/>
              </w:rPr>
              <w:t>≤</w:t>
            </w:r>
            <w:bookmarkStart w:id="11" w:name="_GoBack"/>
            <w:bookmarkEnd w:id="11"/>
            <w:r>
              <w:rPr>
                <w:rFonts w:ascii="楷体" w:hAnsi="楷体" w:eastAsia="楷体" w:cs="楷体"/>
                <w:color w:val="auto"/>
                <w:sz w:val="24"/>
              </w:rPr>
              <w:t>0.</w:t>
            </w:r>
            <w:r>
              <w:rPr>
                <w:rFonts w:hint="eastAsia" w:ascii="楷体" w:hAnsi="楷体" w:eastAsia="楷体" w:cs="楷体"/>
                <w:color w:val="auto"/>
                <w:sz w:val="24"/>
                <w:lang w:val="en-US" w:eastAsia="zh-CN"/>
              </w:rPr>
              <w:t>300</w:t>
            </w:r>
          </w:p>
        </w:tc>
        <w:tc>
          <w:tcPr>
            <w:tcW w:w="2150" w:type="dxa"/>
            <w:vAlign w:val="center"/>
          </w:tcPr>
          <w:p>
            <w:pPr>
              <w:jc w:val="center"/>
              <w:rPr>
                <w:rFonts w:ascii="楷体" w:hAnsi="楷体" w:eastAsia="楷体" w:cs="楷体"/>
                <w:sz w:val="24"/>
              </w:rPr>
            </w:pPr>
            <w:r>
              <w:rPr>
                <w:rFonts w:ascii="楷体" w:hAnsi="楷体" w:eastAsia="楷体" w:cs="楷体"/>
                <w:sz w:val="24"/>
              </w:rPr>
              <w:t>Sn</w:t>
            </w:r>
          </w:p>
        </w:tc>
        <w:tc>
          <w:tcPr>
            <w:tcW w:w="2989" w:type="dxa"/>
            <w:vAlign w:val="center"/>
          </w:tcPr>
          <w:p>
            <w:pPr>
              <w:jc w:val="center"/>
              <w:rPr>
                <w:rFonts w:ascii="楷体" w:hAnsi="楷体" w:eastAsia="楷体" w:cs="楷体"/>
                <w:color w:val="FF0000"/>
                <w:sz w:val="24"/>
              </w:rPr>
            </w:pPr>
            <w:r>
              <w:rPr>
                <w:rFonts w:hint="eastAsia" w:ascii="楷体" w:hAnsi="楷体" w:eastAsia="楷体" w:cs="楷体"/>
                <w:color w:val="auto"/>
                <w:sz w:val="24"/>
              </w:rPr>
              <w:t>≤</w:t>
            </w:r>
            <w:r>
              <w:rPr>
                <w:rFonts w:ascii="楷体" w:hAnsi="楷体" w:eastAsia="楷体" w:cs="楷体"/>
                <w:color w:val="auto"/>
                <w:sz w:val="24"/>
              </w:rPr>
              <w:t>0.</w:t>
            </w:r>
            <w:r>
              <w:rPr>
                <w:rFonts w:hint="eastAsia" w:ascii="楷体" w:hAnsi="楷体" w:eastAsia="楷体" w:cs="楷体"/>
                <w:color w:val="auto"/>
                <w:sz w:val="24"/>
                <w:lang w:val="en-US" w:eastAsia="zh-CN"/>
              </w:rPr>
              <w:t>50</w:t>
            </w:r>
            <w:r>
              <w:rPr>
                <w:rFonts w:ascii="楷体" w:hAnsi="楷体" w:eastAsia="楷体" w:cs="楷体"/>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Co</w:t>
            </w:r>
          </w:p>
        </w:tc>
        <w:tc>
          <w:tcPr>
            <w:tcW w:w="2734" w:type="dxa"/>
            <w:vAlign w:val="center"/>
          </w:tcPr>
          <w:p>
            <w:pPr>
              <w:jc w:val="center"/>
              <w:rPr>
                <w:rFonts w:ascii="楷体" w:hAnsi="楷体" w:eastAsia="楷体" w:cs="楷体"/>
                <w:color w:val="FF0000"/>
                <w:sz w:val="24"/>
              </w:rPr>
            </w:pPr>
            <w:r>
              <w:rPr>
                <w:rFonts w:hint="eastAsia" w:ascii="楷体" w:hAnsi="楷体" w:eastAsia="楷体" w:cs="楷体"/>
                <w:color w:val="auto"/>
                <w:sz w:val="24"/>
              </w:rPr>
              <w:t>≤</w:t>
            </w:r>
            <w:r>
              <w:rPr>
                <w:rFonts w:ascii="楷体" w:hAnsi="楷体" w:eastAsia="楷体" w:cs="楷体"/>
                <w:color w:val="auto"/>
                <w:sz w:val="24"/>
              </w:rPr>
              <w:t>0.</w:t>
            </w:r>
            <w:r>
              <w:rPr>
                <w:rFonts w:hint="eastAsia" w:ascii="楷体" w:hAnsi="楷体" w:eastAsia="楷体" w:cs="楷体"/>
                <w:color w:val="auto"/>
                <w:sz w:val="24"/>
                <w:lang w:val="en-US" w:eastAsia="zh-CN"/>
              </w:rPr>
              <w:t>50</w:t>
            </w:r>
            <w:r>
              <w:rPr>
                <w:rFonts w:ascii="楷体" w:hAnsi="楷体" w:eastAsia="楷体" w:cs="楷体"/>
                <w:color w:val="auto"/>
                <w:sz w:val="24"/>
              </w:rPr>
              <w:t>0</w:t>
            </w:r>
          </w:p>
        </w:tc>
        <w:tc>
          <w:tcPr>
            <w:tcW w:w="2150" w:type="dxa"/>
            <w:vAlign w:val="center"/>
          </w:tcPr>
          <w:p>
            <w:pPr>
              <w:jc w:val="center"/>
              <w:rPr>
                <w:rFonts w:ascii="楷体" w:hAnsi="楷体" w:eastAsia="楷体" w:cs="楷体"/>
                <w:sz w:val="24"/>
              </w:rPr>
            </w:pPr>
            <w:r>
              <w:rPr>
                <w:rFonts w:ascii="楷体" w:hAnsi="楷体" w:eastAsia="楷体" w:cs="楷体"/>
                <w:sz w:val="24"/>
              </w:rPr>
              <w:t>Th</w:t>
            </w:r>
          </w:p>
        </w:tc>
        <w:tc>
          <w:tcPr>
            <w:tcW w:w="2989" w:type="dxa"/>
            <w:vAlign w:val="center"/>
          </w:tcPr>
          <w:p>
            <w:pPr>
              <w:jc w:val="center"/>
              <w:rPr>
                <w:rFonts w:ascii="楷体" w:hAnsi="楷体" w:eastAsia="楷体" w:cs="楷体"/>
                <w:color w:val="FF0000"/>
                <w:sz w:val="24"/>
              </w:rPr>
            </w:pPr>
            <w:r>
              <w:rPr>
                <w:rFonts w:hint="eastAsia" w:ascii="楷体" w:hAnsi="楷体" w:eastAsia="楷体" w:cs="楷体"/>
                <w:color w:val="auto"/>
                <w:sz w:val="24"/>
              </w:rPr>
              <w:t>≤</w:t>
            </w:r>
            <w:r>
              <w:rPr>
                <w:rFonts w:ascii="楷体" w:hAnsi="楷体" w:eastAsia="楷体" w:cs="楷体"/>
                <w:color w:val="auto"/>
                <w:sz w:val="24"/>
              </w:rPr>
              <w:t>0.00</w:t>
            </w:r>
            <w:r>
              <w:rPr>
                <w:rFonts w:hint="eastAsia" w:ascii="楷体" w:hAnsi="楷体" w:eastAsia="楷体" w:cs="楷体"/>
                <w:color w:val="auto"/>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Fe</w:t>
            </w:r>
          </w:p>
        </w:tc>
        <w:tc>
          <w:tcPr>
            <w:tcW w:w="2734" w:type="dxa"/>
            <w:vAlign w:val="center"/>
          </w:tcPr>
          <w:p>
            <w:pPr>
              <w:jc w:val="center"/>
              <w:rPr>
                <w:rFonts w:ascii="楷体" w:hAnsi="楷体" w:eastAsia="楷体"/>
                <w:color w:val="FF0000"/>
                <w:sz w:val="24"/>
              </w:rPr>
            </w:pPr>
            <w:r>
              <w:rPr>
                <w:rFonts w:hint="eastAsia" w:ascii="楷体" w:hAnsi="楷体" w:eastAsia="楷体" w:cs="楷体"/>
                <w:color w:val="auto"/>
                <w:sz w:val="24"/>
              </w:rPr>
              <w:t>≤</w:t>
            </w:r>
            <w:r>
              <w:rPr>
                <w:rFonts w:ascii="楷体" w:hAnsi="楷体" w:eastAsia="楷体" w:cs="楷体"/>
                <w:color w:val="auto"/>
                <w:sz w:val="24"/>
              </w:rPr>
              <w:t>0.</w:t>
            </w:r>
            <w:r>
              <w:rPr>
                <w:rFonts w:hint="eastAsia" w:ascii="楷体" w:hAnsi="楷体" w:eastAsia="楷体" w:cs="楷体"/>
                <w:color w:val="auto"/>
                <w:sz w:val="24"/>
                <w:lang w:val="en-US" w:eastAsia="zh-CN"/>
              </w:rPr>
              <w:t>500</w:t>
            </w:r>
          </w:p>
        </w:tc>
        <w:tc>
          <w:tcPr>
            <w:tcW w:w="2150" w:type="dxa"/>
            <w:vAlign w:val="center"/>
          </w:tcPr>
          <w:p>
            <w:pPr>
              <w:jc w:val="center"/>
              <w:rPr>
                <w:rFonts w:ascii="楷体" w:hAnsi="楷体" w:eastAsia="楷体" w:cs="楷体"/>
                <w:sz w:val="24"/>
              </w:rPr>
            </w:pPr>
            <w:r>
              <w:rPr>
                <w:rFonts w:ascii="楷体" w:hAnsi="楷体" w:eastAsia="楷体" w:cs="楷体"/>
                <w:sz w:val="24"/>
              </w:rPr>
              <w:t>Ti</w:t>
            </w:r>
          </w:p>
        </w:tc>
        <w:tc>
          <w:tcPr>
            <w:tcW w:w="2989" w:type="dxa"/>
            <w:vAlign w:val="center"/>
          </w:tcPr>
          <w:p>
            <w:pPr>
              <w:jc w:val="center"/>
              <w:rPr>
                <w:rFonts w:ascii="楷体" w:hAnsi="楷体" w:eastAsia="楷体" w:cs="楷体"/>
                <w:color w:val="FF0000"/>
                <w:sz w:val="24"/>
              </w:rPr>
            </w:pPr>
            <w:r>
              <w:rPr>
                <w:rFonts w:hint="eastAsia" w:ascii="楷体" w:hAnsi="楷体" w:eastAsia="楷体" w:cs="楷体"/>
                <w:color w:val="auto"/>
                <w:sz w:val="24"/>
              </w:rPr>
              <w:t>≤</w:t>
            </w:r>
            <w:r>
              <w:rPr>
                <w:rFonts w:ascii="楷体" w:hAnsi="楷体" w:eastAsia="楷体" w:cs="楷体"/>
                <w:color w:val="auto"/>
                <w:sz w:val="24"/>
              </w:rPr>
              <w:t>0.</w:t>
            </w:r>
            <w:r>
              <w:rPr>
                <w:rFonts w:hint="eastAsia" w:ascii="楷体" w:hAnsi="楷体" w:eastAsia="楷体" w:cs="楷体"/>
                <w:color w:val="auto"/>
                <w:sz w:val="24"/>
                <w:lang w:val="en-US" w:eastAsia="zh-CN"/>
              </w:rPr>
              <w:t>50</w:t>
            </w:r>
            <w:r>
              <w:rPr>
                <w:rFonts w:ascii="楷体" w:hAnsi="楷体" w:eastAsia="楷体" w:cs="楷体"/>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Ga</w:t>
            </w:r>
          </w:p>
        </w:tc>
        <w:tc>
          <w:tcPr>
            <w:tcW w:w="2734" w:type="dxa"/>
            <w:vAlign w:val="center"/>
          </w:tcPr>
          <w:p>
            <w:pPr>
              <w:jc w:val="center"/>
              <w:rPr>
                <w:rFonts w:ascii="楷体" w:hAnsi="楷体" w:eastAsia="楷体" w:cs="楷体"/>
                <w:color w:val="FF0000"/>
                <w:sz w:val="24"/>
              </w:rPr>
            </w:pPr>
            <w:r>
              <w:rPr>
                <w:rFonts w:hint="eastAsia" w:ascii="楷体" w:hAnsi="楷体" w:eastAsia="楷体" w:cs="楷体"/>
                <w:color w:val="auto"/>
                <w:sz w:val="24"/>
              </w:rPr>
              <w:t>≤</w:t>
            </w:r>
            <w:r>
              <w:rPr>
                <w:rFonts w:ascii="楷体" w:hAnsi="楷体" w:eastAsia="楷体" w:cs="楷体"/>
                <w:color w:val="auto"/>
                <w:sz w:val="24"/>
              </w:rPr>
              <w:t>0.0</w:t>
            </w:r>
            <w:r>
              <w:rPr>
                <w:rFonts w:hint="eastAsia" w:ascii="楷体" w:hAnsi="楷体" w:eastAsia="楷体" w:cs="楷体"/>
                <w:color w:val="auto"/>
                <w:sz w:val="24"/>
              </w:rPr>
              <w:t>5</w:t>
            </w:r>
            <w:r>
              <w:rPr>
                <w:rFonts w:ascii="楷体" w:hAnsi="楷体" w:eastAsia="楷体" w:cs="楷体"/>
                <w:color w:val="auto"/>
                <w:sz w:val="24"/>
              </w:rPr>
              <w:t>0</w:t>
            </w:r>
          </w:p>
        </w:tc>
        <w:tc>
          <w:tcPr>
            <w:tcW w:w="2150" w:type="dxa"/>
            <w:vAlign w:val="center"/>
          </w:tcPr>
          <w:p>
            <w:pPr>
              <w:jc w:val="center"/>
              <w:rPr>
                <w:rFonts w:ascii="楷体" w:hAnsi="楷体" w:eastAsia="楷体" w:cs="楷体"/>
                <w:sz w:val="24"/>
              </w:rPr>
            </w:pPr>
            <w:r>
              <w:rPr>
                <w:rFonts w:ascii="楷体" w:hAnsi="楷体" w:eastAsia="楷体" w:cs="楷体"/>
                <w:sz w:val="24"/>
              </w:rPr>
              <w:t>U</w:t>
            </w:r>
          </w:p>
        </w:tc>
        <w:tc>
          <w:tcPr>
            <w:tcW w:w="2989" w:type="dxa"/>
            <w:vAlign w:val="center"/>
          </w:tcPr>
          <w:p>
            <w:pPr>
              <w:jc w:val="center"/>
              <w:rPr>
                <w:rFonts w:ascii="楷体" w:hAnsi="楷体" w:eastAsia="楷体" w:cs="楷体"/>
                <w:color w:val="FF0000"/>
                <w:sz w:val="24"/>
              </w:rPr>
            </w:pPr>
            <w:r>
              <w:rPr>
                <w:rFonts w:hint="eastAsia" w:ascii="楷体" w:hAnsi="楷体" w:eastAsia="楷体" w:cs="楷体"/>
                <w:color w:val="auto"/>
                <w:sz w:val="24"/>
              </w:rPr>
              <w:t>≤</w:t>
            </w:r>
            <w:r>
              <w:rPr>
                <w:rFonts w:ascii="楷体" w:hAnsi="楷体" w:eastAsia="楷体" w:cs="楷体"/>
                <w:color w:val="auto"/>
                <w:sz w:val="24"/>
              </w:rPr>
              <w:t>0.00</w:t>
            </w:r>
            <w:r>
              <w:rPr>
                <w:rFonts w:hint="eastAsia" w:ascii="楷体" w:hAnsi="楷体" w:eastAsia="楷体" w:cs="楷体"/>
                <w:color w:val="auto"/>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Ge</w:t>
            </w:r>
          </w:p>
        </w:tc>
        <w:tc>
          <w:tcPr>
            <w:tcW w:w="2734" w:type="dxa"/>
            <w:vAlign w:val="center"/>
          </w:tcPr>
          <w:p>
            <w:pPr>
              <w:jc w:val="center"/>
              <w:rPr>
                <w:rFonts w:ascii="楷体" w:hAnsi="楷体" w:eastAsia="楷体" w:cs="楷体"/>
                <w:color w:val="FF0000"/>
                <w:sz w:val="24"/>
              </w:rPr>
            </w:pPr>
            <w:r>
              <w:rPr>
                <w:rFonts w:hint="eastAsia" w:ascii="楷体" w:hAnsi="楷体" w:eastAsia="楷体" w:cs="楷体"/>
                <w:color w:val="auto"/>
                <w:sz w:val="24"/>
              </w:rPr>
              <w:t>≤</w:t>
            </w:r>
            <w:r>
              <w:rPr>
                <w:rFonts w:ascii="楷体" w:hAnsi="楷体" w:eastAsia="楷体" w:cs="楷体"/>
                <w:color w:val="auto"/>
                <w:sz w:val="24"/>
              </w:rPr>
              <w:t>0.050</w:t>
            </w:r>
          </w:p>
        </w:tc>
        <w:tc>
          <w:tcPr>
            <w:tcW w:w="2150" w:type="dxa"/>
            <w:vAlign w:val="center"/>
          </w:tcPr>
          <w:p>
            <w:pPr>
              <w:jc w:val="center"/>
              <w:rPr>
                <w:rFonts w:ascii="楷体" w:hAnsi="楷体" w:eastAsia="楷体" w:cs="楷体"/>
                <w:sz w:val="24"/>
              </w:rPr>
            </w:pPr>
            <w:r>
              <w:rPr>
                <w:rFonts w:ascii="楷体" w:hAnsi="楷体" w:eastAsia="楷体" w:cs="楷体"/>
                <w:sz w:val="24"/>
              </w:rPr>
              <w:t>W</w:t>
            </w:r>
          </w:p>
        </w:tc>
        <w:tc>
          <w:tcPr>
            <w:tcW w:w="2989" w:type="dxa"/>
            <w:vAlign w:val="center"/>
          </w:tcPr>
          <w:p>
            <w:pPr>
              <w:jc w:val="center"/>
              <w:rPr>
                <w:rFonts w:ascii="楷体" w:hAnsi="楷体" w:eastAsia="楷体" w:cs="楷体"/>
                <w:color w:val="FF0000"/>
                <w:sz w:val="24"/>
              </w:rPr>
            </w:pPr>
            <w:r>
              <w:rPr>
                <w:rFonts w:hint="eastAsia" w:ascii="楷体" w:hAnsi="楷体" w:eastAsia="楷体" w:cs="楷体"/>
                <w:color w:val="auto"/>
                <w:sz w:val="24"/>
              </w:rPr>
              <w:t>≤</w:t>
            </w:r>
            <w:r>
              <w:rPr>
                <w:rFonts w:ascii="楷体" w:hAnsi="楷体" w:eastAsia="楷体" w:cs="楷体"/>
                <w:color w:val="auto"/>
                <w:sz w:val="24"/>
              </w:rPr>
              <w:t>0.</w:t>
            </w:r>
            <w:r>
              <w:rPr>
                <w:rFonts w:hint="eastAsia" w:ascii="楷体" w:hAnsi="楷体" w:eastAsia="楷体" w:cs="楷体"/>
                <w:color w:val="auto"/>
                <w:sz w:val="24"/>
              </w:rPr>
              <w:t>05</w:t>
            </w:r>
            <w:r>
              <w:rPr>
                <w:rFonts w:ascii="楷体" w:hAnsi="楷体" w:eastAsia="楷体" w:cs="楷体"/>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K</w:t>
            </w:r>
          </w:p>
        </w:tc>
        <w:tc>
          <w:tcPr>
            <w:tcW w:w="2734" w:type="dxa"/>
            <w:vAlign w:val="center"/>
          </w:tcPr>
          <w:p>
            <w:pPr>
              <w:jc w:val="center"/>
              <w:rPr>
                <w:rFonts w:ascii="楷体" w:hAnsi="楷体" w:eastAsia="楷体" w:cs="楷体"/>
                <w:color w:val="FF0000"/>
                <w:sz w:val="24"/>
              </w:rPr>
            </w:pPr>
            <w:r>
              <w:rPr>
                <w:rFonts w:hint="eastAsia" w:ascii="楷体" w:hAnsi="楷体" w:eastAsia="楷体" w:cs="楷体"/>
                <w:color w:val="auto"/>
                <w:sz w:val="24"/>
              </w:rPr>
              <w:t>≤</w:t>
            </w:r>
            <w:r>
              <w:rPr>
                <w:rFonts w:ascii="楷体" w:hAnsi="楷体" w:eastAsia="楷体" w:cs="楷体"/>
                <w:color w:val="auto"/>
                <w:sz w:val="24"/>
              </w:rPr>
              <w:t>0.</w:t>
            </w:r>
            <w:r>
              <w:rPr>
                <w:rFonts w:hint="eastAsia" w:ascii="楷体" w:hAnsi="楷体" w:eastAsia="楷体" w:cs="楷体"/>
                <w:color w:val="auto"/>
                <w:sz w:val="24"/>
                <w:lang w:val="en-US" w:eastAsia="zh-CN"/>
              </w:rPr>
              <w:t>100</w:t>
            </w:r>
          </w:p>
        </w:tc>
        <w:tc>
          <w:tcPr>
            <w:tcW w:w="2150" w:type="dxa"/>
            <w:vAlign w:val="center"/>
          </w:tcPr>
          <w:p>
            <w:pPr>
              <w:jc w:val="center"/>
              <w:rPr>
                <w:rFonts w:ascii="楷体" w:hAnsi="楷体" w:eastAsia="楷体" w:cs="楷体"/>
                <w:sz w:val="24"/>
              </w:rPr>
            </w:pPr>
            <w:r>
              <w:rPr>
                <w:rFonts w:ascii="楷体" w:hAnsi="楷体" w:eastAsia="楷体" w:cs="楷体"/>
                <w:sz w:val="24"/>
              </w:rPr>
              <w:t>V</w:t>
            </w:r>
          </w:p>
        </w:tc>
        <w:tc>
          <w:tcPr>
            <w:tcW w:w="2989" w:type="dxa"/>
            <w:vAlign w:val="center"/>
          </w:tcPr>
          <w:p>
            <w:pPr>
              <w:jc w:val="center"/>
              <w:rPr>
                <w:rFonts w:ascii="楷体" w:hAnsi="楷体" w:eastAsia="楷体" w:cs="楷体"/>
                <w:color w:val="FF0000"/>
                <w:sz w:val="24"/>
              </w:rPr>
            </w:pPr>
            <w:r>
              <w:rPr>
                <w:rFonts w:hint="eastAsia" w:ascii="楷体" w:hAnsi="楷体" w:eastAsia="楷体" w:cs="楷体"/>
                <w:color w:val="auto"/>
                <w:sz w:val="24"/>
              </w:rPr>
              <w:t>≤</w:t>
            </w:r>
            <w:r>
              <w:rPr>
                <w:rFonts w:ascii="楷体" w:hAnsi="楷体" w:eastAsia="楷体" w:cs="楷体"/>
                <w:color w:val="auto"/>
                <w:sz w:val="24"/>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Li</w:t>
            </w:r>
          </w:p>
        </w:tc>
        <w:tc>
          <w:tcPr>
            <w:tcW w:w="2734" w:type="dxa"/>
            <w:vAlign w:val="center"/>
          </w:tcPr>
          <w:p>
            <w:pPr>
              <w:jc w:val="center"/>
              <w:rPr>
                <w:rFonts w:ascii="楷体" w:hAnsi="楷体" w:eastAsia="楷体" w:cs="楷体"/>
                <w:color w:val="FF0000"/>
                <w:sz w:val="24"/>
              </w:rPr>
            </w:pPr>
            <w:r>
              <w:rPr>
                <w:rFonts w:hint="eastAsia" w:ascii="楷体" w:hAnsi="楷体" w:eastAsia="楷体" w:cs="楷体"/>
                <w:color w:val="auto"/>
                <w:sz w:val="24"/>
              </w:rPr>
              <w:t>≤</w:t>
            </w:r>
            <w:r>
              <w:rPr>
                <w:rFonts w:ascii="楷体" w:hAnsi="楷体" w:eastAsia="楷体" w:cs="楷体"/>
                <w:color w:val="auto"/>
                <w:sz w:val="24"/>
              </w:rPr>
              <w:t>0.0</w:t>
            </w:r>
            <w:r>
              <w:rPr>
                <w:rFonts w:hint="eastAsia" w:ascii="楷体" w:hAnsi="楷体" w:eastAsia="楷体" w:cs="楷体"/>
                <w:color w:val="auto"/>
                <w:sz w:val="24"/>
                <w:lang w:val="en-US" w:eastAsia="zh-CN"/>
              </w:rPr>
              <w:t>50</w:t>
            </w:r>
          </w:p>
        </w:tc>
        <w:tc>
          <w:tcPr>
            <w:tcW w:w="2150" w:type="dxa"/>
            <w:vAlign w:val="center"/>
          </w:tcPr>
          <w:p>
            <w:pPr>
              <w:jc w:val="center"/>
              <w:rPr>
                <w:rFonts w:ascii="楷体" w:hAnsi="楷体" w:eastAsia="楷体" w:cs="楷体"/>
                <w:sz w:val="24"/>
              </w:rPr>
            </w:pPr>
            <w:r>
              <w:rPr>
                <w:rFonts w:ascii="楷体" w:hAnsi="楷体" w:eastAsia="楷体" w:cs="楷体"/>
                <w:sz w:val="24"/>
              </w:rPr>
              <w:t>Zn</w:t>
            </w:r>
          </w:p>
        </w:tc>
        <w:tc>
          <w:tcPr>
            <w:tcW w:w="2989" w:type="dxa"/>
            <w:vAlign w:val="center"/>
          </w:tcPr>
          <w:p>
            <w:pPr>
              <w:jc w:val="center"/>
              <w:rPr>
                <w:rFonts w:ascii="楷体" w:hAnsi="楷体" w:eastAsia="楷体" w:cs="楷体"/>
                <w:color w:val="FF0000"/>
                <w:sz w:val="24"/>
              </w:rPr>
            </w:pPr>
            <w:r>
              <w:rPr>
                <w:rFonts w:hint="eastAsia" w:ascii="楷体" w:hAnsi="楷体" w:eastAsia="楷体" w:cs="楷体"/>
                <w:color w:val="auto"/>
                <w:sz w:val="24"/>
              </w:rPr>
              <w:t>≤</w:t>
            </w:r>
            <w:r>
              <w:rPr>
                <w:rFonts w:hint="eastAsia" w:ascii="楷体" w:hAnsi="楷体" w:eastAsia="楷体" w:cs="楷体"/>
                <w:color w:val="auto"/>
                <w:sz w:val="24"/>
                <w:lang w:val="en-US" w:eastAsia="zh-CN"/>
              </w:rPr>
              <w:t>2.00</w:t>
            </w:r>
            <w:r>
              <w:rPr>
                <w:rFonts w:ascii="楷体" w:hAnsi="楷体" w:eastAsia="楷体" w:cs="楷体"/>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Mg</w:t>
            </w:r>
          </w:p>
        </w:tc>
        <w:tc>
          <w:tcPr>
            <w:tcW w:w="2734" w:type="dxa"/>
            <w:vAlign w:val="center"/>
          </w:tcPr>
          <w:p>
            <w:pPr>
              <w:jc w:val="center"/>
              <w:rPr>
                <w:rFonts w:ascii="楷体" w:hAnsi="楷体" w:eastAsia="楷体" w:cs="楷体"/>
                <w:color w:val="FF0000"/>
                <w:sz w:val="24"/>
              </w:rPr>
            </w:pPr>
            <w:r>
              <w:rPr>
                <w:rFonts w:hint="eastAsia" w:ascii="楷体" w:hAnsi="楷体" w:eastAsia="楷体" w:cs="楷体"/>
                <w:color w:val="auto"/>
                <w:sz w:val="24"/>
              </w:rPr>
              <w:t>≤</w:t>
            </w:r>
            <w:r>
              <w:rPr>
                <w:rFonts w:ascii="楷体" w:hAnsi="楷体" w:eastAsia="楷体" w:cs="楷体"/>
                <w:color w:val="auto"/>
                <w:sz w:val="24"/>
              </w:rPr>
              <w:t>0.</w:t>
            </w:r>
            <w:r>
              <w:rPr>
                <w:rFonts w:hint="eastAsia" w:ascii="楷体" w:hAnsi="楷体" w:eastAsia="楷体" w:cs="楷体"/>
                <w:color w:val="auto"/>
                <w:sz w:val="24"/>
                <w:lang w:val="en-US" w:eastAsia="zh-CN"/>
              </w:rPr>
              <w:t>50</w:t>
            </w:r>
            <w:r>
              <w:rPr>
                <w:rFonts w:ascii="楷体" w:hAnsi="楷体" w:eastAsia="楷体" w:cs="楷体"/>
                <w:color w:val="auto"/>
                <w:sz w:val="24"/>
              </w:rPr>
              <w:t>0</w:t>
            </w:r>
          </w:p>
        </w:tc>
        <w:tc>
          <w:tcPr>
            <w:tcW w:w="2150" w:type="dxa"/>
            <w:vAlign w:val="center"/>
          </w:tcPr>
          <w:p>
            <w:pPr>
              <w:jc w:val="center"/>
              <w:rPr>
                <w:rFonts w:ascii="楷体" w:hAnsi="楷体" w:eastAsia="楷体" w:cs="楷体"/>
                <w:sz w:val="24"/>
              </w:rPr>
            </w:pPr>
            <w:r>
              <w:rPr>
                <w:rFonts w:ascii="楷体" w:hAnsi="楷体" w:eastAsia="楷体" w:cs="楷体"/>
                <w:sz w:val="24"/>
              </w:rPr>
              <w:t>Zr</w:t>
            </w:r>
          </w:p>
        </w:tc>
        <w:tc>
          <w:tcPr>
            <w:tcW w:w="2989" w:type="dxa"/>
            <w:vAlign w:val="center"/>
          </w:tcPr>
          <w:p>
            <w:pPr>
              <w:jc w:val="center"/>
              <w:rPr>
                <w:rFonts w:ascii="楷体" w:hAnsi="楷体" w:eastAsia="楷体" w:cs="楷体"/>
                <w:color w:val="FF0000"/>
                <w:sz w:val="24"/>
              </w:rPr>
            </w:pPr>
            <w:r>
              <w:rPr>
                <w:rFonts w:hint="eastAsia" w:ascii="楷体" w:hAnsi="楷体" w:eastAsia="楷体" w:cs="楷体"/>
                <w:color w:val="auto"/>
                <w:sz w:val="24"/>
              </w:rPr>
              <w:t>≤</w:t>
            </w:r>
            <w:r>
              <w:rPr>
                <w:rFonts w:ascii="楷体" w:hAnsi="楷体" w:eastAsia="楷体" w:cs="楷体"/>
                <w:color w:val="auto"/>
                <w:sz w:val="24"/>
              </w:rPr>
              <w:t>0.</w:t>
            </w:r>
            <w:r>
              <w:rPr>
                <w:rFonts w:hint="eastAsia" w:ascii="楷体" w:hAnsi="楷体" w:eastAsia="楷体" w:cs="楷体"/>
                <w:color w:val="auto"/>
                <w:sz w:val="24"/>
                <w:lang w:val="en-US" w:eastAsia="zh-CN"/>
              </w:rPr>
              <w:t>5</w:t>
            </w:r>
            <w:r>
              <w:rPr>
                <w:rFonts w:ascii="楷体" w:hAnsi="楷体" w:eastAsia="楷体" w:cs="楷体"/>
                <w:color w:val="auto"/>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483" w:type="dxa"/>
            <w:gridSpan w:val="3"/>
            <w:vAlign w:val="center"/>
          </w:tcPr>
          <w:p>
            <w:pPr>
              <w:jc w:val="center"/>
              <w:rPr>
                <w:rFonts w:ascii="楷体" w:hAnsi="楷体" w:eastAsia="楷体"/>
                <w:sz w:val="24"/>
              </w:rPr>
            </w:pPr>
            <w:r>
              <w:rPr>
                <w:rFonts w:hint="eastAsia" w:ascii="楷体" w:hAnsi="楷体" w:eastAsia="楷体" w:cs="楷体"/>
                <w:sz w:val="24"/>
              </w:rPr>
              <w:t>总杂质</w:t>
            </w:r>
          </w:p>
        </w:tc>
        <w:tc>
          <w:tcPr>
            <w:tcW w:w="2989" w:type="dxa"/>
            <w:vAlign w:val="center"/>
          </w:tcPr>
          <w:p>
            <w:pPr>
              <w:jc w:val="center"/>
              <w:rPr>
                <w:rFonts w:ascii="楷体" w:hAnsi="楷体" w:eastAsia="楷体" w:cs="楷体"/>
                <w:color w:val="FF0000"/>
                <w:sz w:val="24"/>
              </w:rPr>
            </w:pPr>
            <w:r>
              <w:rPr>
                <w:rFonts w:hint="eastAsia" w:ascii="楷体" w:hAnsi="楷体" w:eastAsia="楷体" w:cs="楷体"/>
                <w:color w:val="auto"/>
                <w:sz w:val="24"/>
              </w:rPr>
              <w:t>≤</w:t>
            </w:r>
            <w:r>
              <w:rPr>
                <w:rFonts w:ascii="楷体" w:hAnsi="楷体" w:eastAsia="楷体" w:cs="楷体"/>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333" w:type="dxa"/>
            <w:gridSpan w:val="2"/>
            <w:vMerge w:val="restart"/>
            <w:vAlign w:val="center"/>
          </w:tcPr>
          <w:p>
            <w:pPr>
              <w:jc w:val="center"/>
              <w:rPr>
                <w:rFonts w:ascii="楷体" w:hAnsi="楷体" w:eastAsia="楷体"/>
                <w:sz w:val="24"/>
              </w:rPr>
            </w:pPr>
          </w:p>
        </w:tc>
        <w:tc>
          <w:tcPr>
            <w:tcW w:w="2150" w:type="dxa"/>
            <w:vAlign w:val="center"/>
          </w:tcPr>
          <w:p>
            <w:pPr>
              <w:jc w:val="center"/>
              <w:rPr>
                <w:rFonts w:ascii="楷体" w:hAnsi="楷体" w:eastAsia="楷体" w:cs="楷体"/>
                <w:sz w:val="24"/>
              </w:rPr>
            </w:pPr>
            <w:r>
              <w:rPr>
                <w:rFonts w:hint="eastAsia" w:ascii="楷体" w:hAnsi="楷体" w:eastAsia="楷体" w:cs="楷体"/>
                <w:sz w:val="24"/>
              </w:rPr>
              <w:t>Cl</w:t>
            </w:r>
          </w:p>
        </w:tc>
        <w:tc>
          <w:tcPr>
            <w:tcW w:w="2989" w:type="dxa"/>
            <w:vAlign w:val="center"/>
          </w:tcPr>
          <w:p>
            <w:pPr>
              <w:jc w:val="center"/>
              <w:rPr>
                <w:rFonts w:ascii="楷体" w:hAnsi="楷体" w:eastAsia="楷体" w:cs="楷体"/>
                <w:color w:val="FF0000"/>
                <w:sz w:val="24"/>
              </w:rPr>
            </w:pPr>
            <w:r>
              <w:rPr>
                <w:rFonts w:hint="eastAsia" w:ascii="楷体" w:hAnsi="楷体" w:eastAsia="楷体" w:cs="楷体"/>
                <w:color w:val="auto"/>
                <w:sz w:val="24"/>
              </w:rPr>
              <w:t>≤</w:t>
            </w:r>
            <w:r>
              <w:rPr>
                <w:rFonts w:ascii="楷体" w:hAnsi="楷体" w:eastAsia="楷体" w:cs="楷体"/>
                <w:color w:val="auto"/>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333" w:type="dxa"/>
            <w:gridSpan w:val="2"/>
            <w:vMerge w:val="continue"/>
            <w:vAlign w:val="center"/>
          </w:tcPr>
          <w:p>
            <w:pPr>
              <w:jc w:val="center"/>
              <w:rPr>
                <w:rFonts w:ascii="楷体" w:hAnsi="楷体" w:eastAsia="楷体"/>
                <w:sz w:val="24"/>
              </w:rPr>
            </w:pPr>
          </w:p>
        </w:tc>
        <w:tc>
          <w:tcPr>
            <w:tcW w:w="2150" w:type="dxa"/>
            <w:vAlign w:val="center"/>
          </w:tcPr>
          <w:p>
            <w:pPr>
              <w:jc w:val="center"/>
              <w:rPr>
                <w:rFonts w:ascii="楷体" w:hAnsi="楷体" w:eastAsia="楷体" w:cs="楷体"/>
                <w:sz w:val="24"/>
              </w:rPr>
            </w:pPr>
            <w:r>
              <w:rPr>
                <w:rFonts w:ascii="楷体" w:hAnsi="楷体" w:eastAsia="楷体" w:cs="楷体"/>
                <w:sz w:val="24"/>
              </w:rPr>
              <w:t>S</w:t>
            </w:r>
          </w:p>
        </w:tc>
        <w:tc>
          <w:tcPr>
            <w:tcW w:w="2989" w:type="dxa"/>
            <w:vAlign w:val="center"/>
          </w:tcPr>
          <w:p>
            <w:pPr>
              <w:jc w:val="center"/>
              <w:rPr>
                <w:rFonts w:ascii="楷体" w:hAnsi="楷体" w:eastAsia="楷体" w:cs="楷体"/>
                <w:color w:val="FF0000"/>
                <w:sz w:val="24"/>
              </w:rPr>
            </w:pPr>
            <w:r>
              <w:rPr>
                <w:rFonts w:hint="eastAsia" w:ascii="楷体" w:hAnsi="楷体" w:eastAsia="楷体" w:cs="楷体"/>
                <w:color w:val="auto"/>
                <w:sz w:val="24"/>
              </w:rPr>
              <w:t>≤1</w:t>
            </w:r>
          </w:p>
        </w:tc>
      </w:tr>
    </w:tbl>
    <w:p>
      <w:pPr>
        <w:numPr>
          <w:ilvl w:val="0"/>
          <w:numId w:val="0"/>
        </w:numPr>
        <w:tabs>
          <w:tab w:val="left" w:pos="5220"/>
        </w:tabs>
        <w:autoSpaceDE w:val="0"/>
        <w:autoSpaceDN w:val="0"/>
        <w:adjustRightInd w:val="0"/>
        <w:spacing w:line="360" w:lineRule="auto"/>
        <w:ind w:leftChars="200"/>
        <w:jc w:val="left"/>
        <w:rPr>
          <w:rFonts w:hint="eastAsia" w:asciiTheme="minorEastAsia" w:hAnsiTheme="minorEastAsia" w:eastAsiaTheme="minorEastAsia"/>
          <w:bCs/>
          <w:kern w:val="0"/>
          <w:sz w:val="24"/>
          <w:lang w:val="en-US" w:eastAsia="zh-CN"/>
        </w:rPr>
      </w:pPr>
      <w:r>
        <w:rPr>
          <w:rFonts w:hint="eastAsia" w:cs="AdobeSongStd-Light-Acro" w:asciiTheme="minorEastAsia" w:hAnsiTheme="minorEastAsia" w:eastAsiaTheme="minorEastAsia"/>
          <w:kern w:val="0"/>
          <w:sz w:val="24"/>
          <w:lang w:val="en-US" w:eastAsia="zh-CN"/>
        </w:rPr>
        <w:t xml:space="preserve"> 表3 国内客户对6N高纯铜指标的需求</w:t>
      </w:r>
    </w:p>
    <w:tbl>
      <w:tblPr>
        <w:tblStyle w:val="12"/>
        <w:tblpPr w:leftFromText="180" w:rightFromText="180" w:vertAnchor="text" w:horzAnchor="margin" w:tblpY="2"/>
        <w:tblW w:w="9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2734"/>
        <w:gridCol w:w="2150"/>
        <w:gridCol w:w="2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599" w:type="dxa"/>
            <w:vAlign w:val="center"/>
          </w:tcPr>
          <w:p>
            <w:pPr>
              <w:jc w:val="center"/>
              <w:rPr>
                <w:rFonts w:ascii="楷体" w:hAnsi="楷体" w:eastAsia="楷体"/>
                <w:sz w:val="24"/>
              </w:rPr>
            </w:pPr>
            <w:r>
              <w:rPr>
                <w:rFonts w:hint="eastAsia" w:ascii="楷体" w:hAnsi="楷体" w:eastAsia="楷体" w:cs="楷体"/>
                <w:sz w:val="24"/>
              </w:rPr>
              <w:t>元素</w:t>
            </w:r>
          </w:p>
        </w:tc>
        <w:tc>
          <w:tcPr>
            <w:tcW w:w="2734" w:type="dxa"/>
            <w:vAlign w:val="center"/>
          </w:tcPr>
          <w:p>
            <w:pPr>
              <w:jc w:val="center"/>
              <w:rPr>
                <w:rFonts w:ascii="楷体" w:hAnsi="楷体" w:eastAsia="楷体"/>
                <w:sz w:val="24"/>
              </w:rPr>
            </w:pPr>
            <w:r>
              <w:rPr>
                <w:rFonts w:hint="eastAsia" w:ascii="楷体" w:hAnsi="楷体" w:eastAsia="楷体" w:cs="楷体"/>
                <w:sz w:val="24"/>
              </w:rPr>
              <w:t>含量（</w:t>
            </w:r>
            <w:r>
              <w:rPr>
                <w:rFonts w:ascii="楷体" w:hAnsi="楷体" w:eastAsia="楷体" w:cs="楷体"/>
                <w:sz w:val="24"/>
              </w:rPr>
              <w:t>ppm</w:t>
            </w:r>
            <w:r>
              <w:rPr>
                <w:rFonts w:hint="eastAsia" w:ascii="楷体" w:hAnsi="楷体" w:eastAsia="楷体" w:cs="楷体"/>
                <w:sz w:val="24"/>
              </w:rPr>
              <w:t>）</w:t>
            </w:r>
          </w:p>
        </w:tc>
        <w:tc>
          <w:tcPr>
            <w:tcW w:w="2150" w:type="dxa"/>
            <w:vAlign w:val="center"/>
          </w:tcPr>
          <w:p>
            <w:pPr>
              <w:jc w:val="center"/>
              <w:rPr>
                <w:rFonts w:ascii="楷体" w:hAnsi="楷体" w:eastAsia="楷体"/>
                <w:sz w:val="24"/>
              </w:rPr>
            </w:pPr>
            <w:r>
              <w:rPr>
                <w:rFonts w:hint="eastAsia" w:ascii="楷体" w:hAnsi="楷体" w:eastAsia="楷体" w:cs="楷体"/>
                <w:sz w:val="24"/>
              </w:rPr>
              <w:t>元素</w:t>
            </w:r>
          </w:p>
        </w:tc>
        <w:tc>
          <w:tcPr>
            <w:tcW w:w="2989" w:type="dxa"/>
            <w:vAlign w:val="center"/>
          </w:tcPr>
          <w:p>
            <w:pPr>
              <w:jc w:val="center"/>
              <w:rPr>
                <w:rFonts w:ascii="楷体" w:hAnsi="楷体" w:eastAsia="楷体"/>
                <w:sz w:val="24"/>
              </w:rPr>
            </w:pPr>
            <w:r>
              <w:rPr>
                <w:rFonts w:hint="eastAsia" w:ascii="楷体" w:hAnsi="楷体" w:eastAsia="楷体" w:cs="楷体"/>
                <w:sz w:val="24"/>
              </w:rPr>
              <w:t>含量（</w:t>
            </w:r>
            <w:r>
              <w:rPr>
                <w:rFonts w:ascii="楷体" w:hAnsi="楷体" w:eastAsia="楷体" w:cs="楷体"/>
                <w:sz w:val="24"/>
              </w:rPr>
              <w:t>ppm</w:t>
            </w:r>
            <w:r>
              <w:rPr>
                <w:rFonts w:hint="eastAsia" w:ascii="楷体" w:hAnsi="楷体" w:eastAsia="楷体" w:cs="楷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Ag</w:t>
            </w:r>
          </w:p>
        </w:tc>
        <w:tc>
          <w:tcPr>
            <w:tcW w:w="2734"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w:t>
            </w:r>
            <w:r>
              <w:rPr>
                <w:rFonts w:hint="eastAsia" w:ascii="楷体" w:hAnsi="楷体" w:eastAsia="楷体" w:cs="楷体"/>
                <w:sz w:val="24"/>
              </w:rPr>
              <w:t>5</w:t>
            </w:r>
            <w:r>
              <w:rPr>
                <w:rFonts w:ascii="楷体" w:hAnsi="楷体" w:eastAsia="楷体" w:cs="楷体"/>
                <w:sz w:val="24"/>
              </w:rPr>
              <w:t>00</w:t>
            </w:r>
          </w:p>
        </w:tc>
        <w:tc>
          <w:tcPr>
            <w:tcW w:w="2150" w:type="dxa"/>
            <w:vAlign w:val="center"/>
          </w:tcPr>
          <w:p>
            <w:pPr>
              <w:jc w:val="center"/>
              <w:rPr>
                <w:rFonts w:ascii="楷体" w:hAnsi="楷体" w:eastAsia="楷体" w:cs="楷体"/>
                <w:sz w:val="24"/>
              </w:rPr>
            </w:pPr>
            <w:r>
              <w:rPr>
                <w:rFonts w:ascii="楷体" w:hAnsi="楷体" w:eastAsia="楷体" w:cs="楷体"/>
                <w:sz w:val="24"/>
              </w:rPr>
              <w:t>Mn</w:t>
            </w:r>
          </w:p>
        </w:tc>
        <w:tc>
          <w:tcPr>
            <w:tcW w:w="2989"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Al</w:t>
            </w:r>
          </w:p>
        </w:tc>
        <w:tc>
          <w:tcPr>
            <w:tcW w:w="2734"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0.0</w:t>
            </w:r>
            <w:r>
              <w:rPr>
                <w:rFonts w:hint="eastAsia" w:ascii="楷体" w:hAnsi="楷体" w:eastAsia="楷体" w:cs="楷体"/>
                <w:sz w:val="24"/>
              </w:rPr>
              <w:t>5</w:t>
            </w:r>
            <w:r>
              <w:rPr>
                <w:rFonts w:ascii="楷体" w:hAnsi="楷体" w:eastAsia="楷体" w:cs="楷体"/>
                <w:sz w:val="24"/>
              </w:rPr>
              <w:t>0</w:t>
            </w:r>
          </w:p>
        </w:tc>
        <w:tc>
          <w:tcPr>
            <w:tcW w:w="2150" w:type="dxa"/>
            <w:vAlign w:val="center"/>
          </w:tcPr>
          <w:p>
            <w:pPr>
              <w:jc w:val="center"/>
              <w:rPr>
                <w:rFonts w:ascii="楷体" w:hAnsi="楷体" w:eastAsia="楷体" w:cs="楷体"/>
                <w:sz w:val="24"/>
              </w:rPr>
            </w:pPr>
            <w:r>
              <w:rPr>
                <w:rFonts w:ascii="楷体" w:hAnsi="楷体" w:eastAsia="楷体" w:cs="楷体"/>
                <w:sz w:val="24"/>
              </w:rPr>
              <w:t>Mo</w:t>
            </w:r>
          </w:p>
        </w:tc>
        <w:tc>
          <w:tcPr>
            <w:tcW w:w="2989"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w:t>
            </w:r>
            <w:r>
              <w:rPr>
                <w:rFonts w:hint="eastAsia" w:ascii="楷体" w:hAnsi="楷体" w:eastAsia="楷体" w:cs="楷体"/>
                <w:sz w:val="24"/>
              </w:rPr>
              <w:t>02</w:t>
            </w:r>
            <w:r>
              <w:rPr>
                <w:rFonts w:ascii="楷体" w:hAnsi="楷体" w:eastAsia="楷体" w:cs="楷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As</w:t>
            </w:r>
          </w:p>
        </w:tc>
        <w:tc>
          <w:tcPr>
            <w:tcW w:w="2734"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0.020</w:t>
            </w:r>
          </w:p>
        </w:tc>
        <w:tc>
          <w:tcPr>
            <w:tcW w:w="2150" w:type="dxa"/>
            <w:vAlign w:val="center"/>
          </w:tcPr>
          <w:p>
            <w:pPr>
              <w:jc w:val="center"/>
              <w:rPr>
                <w:rFonts w:ascii="楷体" w:hAnsi="楷体" w:eastAsia="楷体" w:cs="楷体"/>
                <w:sz w:val="24"/>
              </w:rPr>
            </w:pPr>
            <w:r>
              <w:rPr>
                <w:rFonts w:ascii="楷体" w:hAnsi="楷体" w:eastAsia="楷体" w:cs="楷体"/>
                <w:sz w:val="24"/>
              </w:rPr>
              <w:t>Na</w:t>
            </w:r>
          </w:p>
        </w:tc>
        <w:tc>
          <w:tcPr>
            <w:tcW w:w="2989"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0.0</w:t>
            </w:r>
            <w:r>
              <w:rPr>
                <w:rFonts w:hint="eastAsia" w:ascii="楷体" w:hAnsi="楷体" w:eastAsia="楷体" w:cs="楷体"/>
                <w:sz w:val="24"/>
              </w:rPr>
              <w:t>2</w:t>
            </w:r>
            <w:r>
              <w:rPr>
                <w:rFonts w:ascii="楷体" w:hAnsi="楷体" w:eastAsia="楷体" w:cs="楷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Au</w:t>
            </w:r>
          </w:p>
        </w:tc>
        <w:tc>
          <w:tcPr>
            <w:tcW w:w="2734"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w:t>
            </w:r>
            <w:r>
              <w:rPr>
                <w:rFonts w:hint="eastAsia" w:ascii="楷体" w:hAnsi="楷体" w:eastAsia="楷体" w:cs="楷体"/>
                <w:sz w:val="24"/>
              </w:rPr>
              <w:t>20</w:t>
            </w:r>
            <w:r>
              <w:rPr>
                <w:rFonts w:ascii="楷体" w:hAnsi="楷体" w:eastAsia="楷体" w:cs="楷体"/>
                <w:sz w:val="24"/>
              </w:rPr>
              <w:t>0</w:t>
            </w:r>
          </w:p>
        </w:tc>
        <w:tc>
          <w:tcPr>
            <w:tcW w:w="2150" w:type="dxa"/>
            <w:vAlign w:val="center"/>
          </w:tcPr>
          <w:p>
            <w:pPr>
              <w:jc w:val="center"/>
              <w:rPr>
                <w:rFonts w:ascii="楷体" w:hAnsi="楷体" w:eastAsia="楷体" w:cs="楷体"/>
                <w:sz w:val="24"/>
              </w:rPr>
            </w:pPr>
            <w:r>
              <w:rPr>
                <w:rFonts w:ascii="楷体" w:hAnsi="楷体" w:eastAsia="楷体" w:cs="楷体"/>
                <w:sz w:val="24"/>
              </w:rPr>
              <w:t>Nb</w:t>
            </w:r>
          </w:p>
        </w:tc>
        <w:tc>
          <w:tcPr>
            <w:tcW w:w="2989"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0.0</w:t>
            </w:r>
            <w:r>
              <w:rPr>
                <w:rFonts w:hint="eastAsia" w:ascii="楷体" w:hAnsi="楷体" w:eastAsia="楷体" w:cs="楷体"/>
                <w:sz w:val="24"/>
              </w:rPr>
              <w:t>1</w:t>
            </w:r>
            <w:r>
              <w:rPr>
                <w:rFonts w:ascii="楷体" w:hAnsi="楷体" w:eastAsia="楷体" w:cs="楷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B</w:t>
            </w:r>
          </w:p>
        </w:tc>
        <w:tc>
          <w:tcPr>
            <w:tcW w:w="2734"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0.0</w:t>
            </w:r>
            <w:r>
              <w:rPr>
                <w:rFonts w:hint="eastAsia" w:ascii="楷体" w:hAnsi="楷体" w:eastAsia="楷体" w:cs="楷体"/>
                <w:sz w:val="24"/>
              </w:rPr>
              <w:t>1</w:t>
            </w:r>
            <w:r>
              <w:rPr>
                <w:rFonts w:ascii="楷体" w:hAnsi="楷体" w:eastAsia="楷体" w:cs="楷体"/>
                <w:sz w:val="24"/>
              </w:rPr>
              <w:t>0</w:t>
            </w:r>
          </w:p>
        </w:tc>
        <w:tc>
          <w:tcPr>
            <w:tcW w:w="2150" w:type="dxa"/>
            <w:vAlign w:val="center"/>
          </w:tcPr>
          <w:p>
            <w:pPr>
              <w:jc w:val="center"/>
              <w:rPr>
                <w:rFonts w:ascii="楷体" w:hAnsi="楷体" w:eastAsia="楷体" w:cs="楷体"/>
                <w:sz w:val="24"/>
              </w:rPr>
            </w:pPr>
            <w:r>
              <w:rPr>
                <w:rFonts w:ascii="楷体" w:hAnsi="楷体" w:eastAsia="楷体" w:cs="楷体"/>
                <w:sz w:val="24"/>
              </w:rPr>
              <w:t>Ni</w:t>
            </w:r>
          </w:p>
        </w:tc>
        <w:tc>
          <w:tcPr>
            <w:tcW w:w="2989"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Ba</w:t>
            </w:r>
          </w:p>
        </w:tc>
        <w:tc>
          <w:tcPr>
            <w:tcW w:w="2734"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0.0</w:t>
            </w:r>
            <w:r>
              <w:rPr>
                <w:rFonts w:hint="eastAsia" w:ascii="楷体" w:hAnsi="楷体" w:eastAsia="楷体" w:cs="楷体"/>
                <w:sz w:val="24"/>
              </w:rPr>
              <w:t>1</w:t>
            </w:r>
            <w:r>
              <w:rPr>
                <w:rFonts w:ascii="楷体" w:hAnsi="楷体" w:eastAsia="楷体" w:cs="楷体"/>
                <w:sz w:val="24"/>
              </w:rPr>
              <w:t>0</w:t>
            </w:r>
          </w:p>
        </w:tc>
        <w:tc>
          <w:tcPr>
            <w:tcW w:w="2150" w:type="dxa"/>
            <w:vAlign w:val="center"/>
          </w:tcPr>
          <w:p>
            <w:pPr>
              <w:jc w:val="center"/>
              <w:rPr>
                <w:rFonts w:ascii="楷体" w:hAnsi="楷体" w:eastAsia="楷体" w:cs="楷体"/>
                <w:sz w:val="24"/>
              </w:rPr>
            </w:pPr>
            <w:r>
              <w:rPr>
                <w:rFonts w:ascii="楷体" w:hAnsi="楷体" w:eastAsia="楷体" w:cs="楷体"/>
                <w:sz w:val="24"/>
              </w:rPr>
              <w:t>P</w:t>
            </w:r>
          </w:p>
        </w:tc>
        <w:tc>
          <w:tcPr>
            <w:tcW w:w="2989"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Bi</w:t>
            </w:r>
          </w:p>
        </w:tc>
        <w:tc>
          <w:tcPr>
            <w:tcW w:w="2734"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0.0</w:t>
            </w:r>
            <w:r>
              <w:rPr>
                <w:rFonts w:hint="eastAsia" w:ascii="楷体" w:hAnsi="楷体" w:eastAsia="楷体" w:cs="楷体"/>
                <w:sz w:val="24"/>
              </w:rPr>
              <w:t>1</w:t>
            </w:r>
            <w:r>
              <w:rPr>
                <w:rFonts w:ascii="楷体" w:hAnsi="楷体" w:eastAsia="楷体" w:cs="楷体"/>
                <w:sz w:val="24"/>
              </w:rPr>
              <w:t>0</w:t>
            </w:r>
          </w:p>
        </w:tc>
        <w:tc>
          <w:tcPr>
            <w:tcW w:w="2150" w:type="dxa"/>
            <w:vAlign w:val="center"/>
          </w:tcPr>
          <w:p>
            <w:pPr>
              <w:jc w:val="center"/>
              <w:rPr>
                <w:rFonts w:ascii="楷体" w:hAnsi="楷体" w:eastAsia="楷体" w:cs="楷体"/>
                <w:sz w:val="24"/>
              </w:rPr>
            </w:pPr>
            <w:r>
              <w:rPr>
                <w:rFonts w:ascii="楷体" w:hAnsi="楷体" w:eastAsia="楷体" w:cs="楷体"/>
                <w:sz w:val="24"/>
              </w:rPr>
              <w:t>Pb</w:t>
            </w:r>
          </w:p>
        </w:tc>
        <w:tc>
          <w:tcPr>
            <w:tcW w:w="2989"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Ca</w:t>
            </w:r>
          </w:p>
        </w:tc>
        <w:tc>
          <w:tcPr>
            <w:tcW w:w="2734"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0.010</w:t>
            </w:r>
          </w:p>
        </w:tc>
        <w:tc>
          <w:tcPr>
            <w:tcW w:w="2150" w:type="dxa"/>
            <w:vAlign w:val="center"/>
          </w:tcPr>
          <w:p>
            <w:pPr>
              <w:jc w:val="center"/>
              <w:rPr>
                <w:rFonts w:ascii="楷体" w:hAnsi="楷体" w:eastAsia="楷体" w:cs="楷体"/>
                <w:sz w:val="24"/>
              </w:rPr>
            </w:pPr>
            <w:r>
              <w:rPr>
                <w:rFonts w:ascii="楷体" w:hAnsi="楷体" w:eastAsia="楷体" w:cs="楷体"/>
                <w:sz w:val="24"/>
              </w:rPr>
              <w:t>Sb</w:t>
            </w:r>
          </w:p>
        </w:tc>
        <w:tc>
          <w:tcPr>
            <w:tcW w:w="2989"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Cd</w:t>
            </w:r>
          </w:p>
        </w:tc>
        <w:tc>
          <w:tcPr>
            <w:tcW w:w="2734"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w:t>
            </w:r>
            <w:r>
              <w:rPr>
                <w:rFonts w:hint="eastAsia" w:ascii="楷体" w:hAnsi="楷体" w:eastAsia="楷体" w:cs="楷体"/>
                <w:sz w:val="24"/>
              </w:rPr>
              <w:t>05</w:t>
            </w:r>
            <w:r>
              <w:rPr>
                <w:rFonts w:ascii="楷体" w:hAnsi="楷体" w:eastAsia="楷体" w:cs="楷体"/>
                <w:sz w:val="24"/>
              </w:rPr>
              <w:t>0</w:t>
            </w:r>
          </w:p>
        </w:tc>
        <w:tc>
          <w:tcPr>
            <w:tcW w:w="2150" w:type="dxa"/>
            <w:vAlign w:val="center"/>
          </w:tcPr>
          <w:p>
            <w:pPr>
              <w:jc w:val="center"/>
              <w:rPr>
                <w:rFonts w:ascii="楷体" w:hAnsi="楷体" w:eastAsia="楷体" w:cs="楷体"/>
                <w:sz w:val="24"/>
              </w:rPr>
            </w:pPr>
            <w:r>
              <w:rPr>
                <w:rFonts w:ascii="楷体" w:hAnsi="楷体" w:eastAsia="楷体" w:cs="楷体"/>
                <w:sz w:val="24"/>
              </w:rPr>
              <w:t>Si</w:t>
            </w:r>
          </w:p>
        </w:tc>
        <w:tc>
          <w:tcPr>
            <w:tcW w:w="2989"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w:t>
            </w:r>
            <w:r>
              <w:rPr>
                <w:rFonts w:hint="eastAsia" w:ascii="楷体" w:hAnsi="楷体" w:eastAsia="楷体" w:cs="楷体"/>
                <w:sz w:val="24"/>
              </w:rPr>
              <w:t>1</w:t>
            </w:r>
            <w:r>
              <w:rPr>
                <w:rFonts w:ascii="楷体" w:hAnsi="楷体" w:eastAsia="楷体" w:cs="楷体"/>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Cr</w:t>
            </w:r>
          </w:p>
        </w:tc>
        <w:tc>
          <w:tcPr>
            <w:tcW w:w="2734"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0.0</w:t>
            </w:r>
            <w:r>
              <w:rPr>
                <w:rFonts w:hint="eastAsia" w:ascii="楷体" w:hAnsi="楷体" w:eastAsia="楷体" w:cs="楷体"/>
                <w:sz w:val="24"/>
              </w:rPr>
              <w:t>2</w:t>
            </w:r>
            <w:r>
              <w:rPr>
                <w:rFonts w:ascii="楷体" w:hAnsi="楷体" w:eastAsia="楷体" w:cs="楷体"/>
                <w:sz w:val="24"/>
              </w:rPr>
              <w:t>0</w:t>
            </w:r>
          </w:p>
        </w:tc>
        <w:tc>
          <w:tcPr>
            <w:tcW w:w="2150" w:type="dxa"/>
            <w:vAlign w:val="center"/>
          </w:tcPr>
          <w:p>
            <w:pPr>
              <w:jc w:val="center"/>
              <w:rPr>
                <w:rFonts w:ascii="楷体" w:hAnsi="楷体" w:eastAsia="楷体" w:cs="楷体"/>
                <w:sz w:val="24"/>
              </w:rPr>
            </w:pPr>
            <w:r>
              <w:rPr>
                <w:rFonts w:ascii="楷体" w:hAnsi="楷体" w:eastAsia="楷体" w:cs="楷体"/>
                <w:sz w:val="24"/>
              </w:rPr>
              <w:t>Sn</w:t>
            </w:r>
          </w:p>
        </w:tc>
        <w:tc>
          <w:tcPr>
            <w:tcW w:w="2989"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w:t>
            </w:r>
            <w:r>
              <w:rPr>
                <w:rFonts w:hint="eastAsia" w:ascii="楷体" w:hAnsi="楷体" w:eastAsia="楷体" w:cs="楷体"/>
                <w:sz w:val="24"/>
              </w:rPr>
              <w:t>10</w:t>
            </w:r>
            <w:r>
              <w:rPr>
                <w:rFonts w:ascii="楷体" w:hAnsi="楷体" w:eastAsia="楷体" w:cs="楷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Co</w:t>
            </w:r>
          </w:p>
        </w:tc>
        <w:tc>
          <w:tcPr>
            <w:tcW w:w="2734"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w:t>
            </w:r>
            <w:r>
              <w:rPr>
                <w:rFonts w:hint="eastAsia" w:ascii="楷体" w:hAnsi="楷体" w:eastAsia="楷体" w:cs="楷体"/>
                <w:sz w:val="24"/>
              </w:rPr>
              <w:t>01</w:t>
            </w:r>
            <w:r>
              <w:rPr>
                <w:rFonts w:ascii="楷体" w:hAnsi="楷体" w:eastAsia="楷体" w:cs="楷体"/>
                <w:sz w:val="24"/>
              </w:rPr>
              <w:t>0</w:t>
            </w:r>
          </w:p>
        </w:tc>
        <w:tc>
          <w:tcPr>
            <w:tcW w:w="2150" w:type="dxa"/>
            <w:vAlign w:val="center"/>
          </w:tcPr>
          <w:p>
            <w:pPr>
              <w:jc w:val="center"/>
              <w:rPr>
                <w:rFonts w:ascii="楷体" w:hAnsi="楷体" w:eastAsia="楷体" w:cs="楷体"/>
                <w:sz w:val="24"/>
              </w:rPr>
            </w:pPr>
            <w:r>
              <w:rPr>
                <w:rFonts w:ascii="楷体" w:hAnsi="楷体" w:eastAsia="楷体" w:cs="楷体"/>
                <w:sz w:val="24"/>
              </w:rPr>
              <w:t>Th</w:t>
            </w:r>
          </w:p>
        </w:tc>
        <w:tc>
          <w:tcPr>
            <w:tcW w:w="2989"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Fe</w:t>
            </w:r>
          </w:p>
        </w:tc>
        <w:tc>
          <w:tcPr>
            <w:tcW w:w="2734" w:type="dxa"/>
            <w:vAlign w:val="center"/>
          </w:tcPr>
          <w:p>
            <w:pPr>
              <w:jc w:val="center"/>
              <w:rPr>
                <w:rFonts w:ascii="楷体" w:hAnsi="楷体" w:eastAsia="楷体"/>
                <w:sz w:val="24"/>
              </w:rPr>
            </w:pPr>
            <w:r>
              <w:rPr>
                <w:rFonts w:hint="eastAsia" w:ascii="楷体" w:hAnsi="楷体" w:eastAsia="楷体" w:cs="楷体"/>
                <w:sz w:val="24"/>
              </w:rPr>
              <w:t>≤</w:t>
            </w:r>
            <w:r>
              <w:rPr>
                <w:rFonts w:ascii="楷体" w:hAnsi="楷体" w:eastAsia="楷体" w:cs="楷体"/>
                <w:sz w:val="24"/>
              </w:rPr>
              <w:t>0.200</w:t>
            </w:r>
          </w:p>
        </w:tc>
        <w:tc>
          <w:tcPr>
            <w:tcW w:w="2150" w:type="dxa"/>
            <w:vAlign w:val="center"/>
          </w:tcPr>
          <w:p>
            <w:pPr>
              <w:jc w:val="center"/>
              <w:rPr>
                <w:rFonts w:ascii="楷体" w:hAnsi="楷体" w:eastAsia="楷体" w:cs="楷体"/>
                <w:sz w:val="24"/>
              </w:rPr>
            </w:pPr>
            <w:r>
              <w:rPr>
                <w:rFonts w:ascii="楷体" w:hAnsi="楷体" w:eastAsia="楷体" w:cs="楷体"/>
                <w:sz w:val="24"/>
              </w:rPr>
              <w:t>Ti</w:t>
            </w:r>
          </w:p>
        </w:tc>
        <w:tc>
          <w:tcPr>
            <w:tcW w:w="2989"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Ga</w:t>
            </w:r>
          </w:p>
        </w:tc>
        <w:tc>
          <w:tcPr>
            <w:tcW w:w="2734"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0.0</w:t>
            </w:r>
            <w:r>
              <w:rPr>
                <w:rFonts w:hint="eastAsia" w:ascii="楷体" w:hAnsi="楷体" w:eastAsia="楷体" w:cs="楷体"/>
                <w:sz w:val="24"/>
              </w:rPr>
              <w:t>1</w:t>
            </w:r>
            <w:r>
              <w:rPr>
                <w:rFonts w:ascii="楷体" w:hAnsi="楷体" w:eastAsia="楷体" w:cs="楷体"/>
                <w:sz w:val="24"/>
              </w:rPr>
              <w:t>0</w:t>
            </w:r>
          </w:p>
        </w:tc>
        <w:tc>
          <w:tcPr>
            <w:tcW w:w="2150" w:type="dxa"/>
            <w:vAlign w:val="center"/>
          </w:tcPr>
          <w:p>
            <w:pPr>
              <w:jc w:val="center"/>
              <w:rPr>
                <w:rFonts w:ascii="楷体" w:hAnsi="楷体" w:eastAsia="楷体" w:cs="楷体"/>
                <w:sz w:val="24"/>
              </w:rPr>
            </w:pPr>
            <w:r>
              <w:rPr>
                <w:rFonts w:ascii="楷体" w:hAnsi="楷体" w:eastAsia="楷体" w:cs="楷体"/>
                <w:sz w:val="24"/>
              </w:rPr>
              <w:t>U</w:t>
            </w:r>
          </w:p>
        </w:tc>
        <w:tc>
          <w:tcPr>
            <w:tcW w:w="2989"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Ge</w:t>
            </w:r>
          </w:p>
        </w:tc>
        <w:tc>
          <w:tcPr>
            <w:tcW w:w="2734"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0.050</w:t>
            </w:r>
          </w:p>
        </w:tc>
        <w:tc>
          <w:tcPr>
            <w:tcW w:w="2150" w:type="dxa"/>
            <w:vAlign w:val="center"/>
          </w:tcPr>
          <w:p>
            <w:pPr>
              <w:jc w:val="center"/>
              <w:rPr>
                <w:rFonts w:ascii="楷体" w:hAnsi="楷体" w:eastAsia="楷体" w:cs="楷体"/>
                <w:sz w:val="24"/>
              </w:rPr>
            </w:pPr>
            <w:r>
              <w:rPr>
                <w:rFonts w:ascii="楷体" w:hAnsi="楷体" w:eastAsia="楷体" w:cs="楷体"/>
                <w:sz w:val="24"/>
              </w:rPr>
              <w:t>W</w:t>
            </w:r>
          </w:p>
        </w:tc>
        <w:tc>
          <w:tcPr>
            <w:tcW w:w="2989"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w:t>
            </w:r>
            <w:r>
              <w:rPr>
                <w:rFonts w:hint="eastAsia" w:ascii="楷体" w:hAnsi="楷体" w:eastAsia="楷体" w:cs="楷体"/>
                <w:sz w:val="24"/>
              </w:rPr>
              <w:t>05</w:t>
            </w:r>
            <w:r>
              <w:rPr>
                <w:rFonts w:ascii="楷体" w:hAnsi="楷体" w:eastAsia="楷体" w:cs="楷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K</w:t>
            </w:r>
          </w:p>
        </w:tc>
        <w:tc>
          <w:tcPr>
            <w:tcW w:w="2734"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0.0</w:t>
            </w:r>
            <w:r>
              <w:rPr>
                <w:rFonts w:hint="eastAsia" w:ascii="楷体" w:hAnsi="楷体" w:eastAsia="楷体" w:cs="楷体"/>
                <w:sz w:val="24"/>
              </w:rPr>
              <w:t>2</w:t>
            </w:r>
            <w:r>
              <w:rPr>
                <w:rFonts w:ascii="楷体" w:hAnsi="楷体" w:eastAsia="楷体" w:cs="楷体"/>
                <w:sz w:val="24"/>
              </w:rPr>
              <w:t>0</w:t>
            </w:r>
          </w:p>
        </w:tc>
        <w:tc>
          <w:tcPr>
            <w:tcW w:w="2150" w:type="dxa"/>
            <w:vAlign w:val="center"/>
          </w:tcPr>
          <w:p>
            <w:pPr>
              <w:jc w:val="center"/>
              <w:rPr>
                <w:rFonts w:ascii="楷体" w:hAnsi="楷体" w:eastAsia="楷体" w:cs="楷体"/>
                <w:sz w:val="24"/>
              </w:rPr>
            </w:pPr>
            <w:r>
              <w:rPr>
                <w:rFonts w:ascii="楷体" w:hAnsi="楷体" w:eastAsia="楷体" w:cs="楷体"/>
                <w:sz w:val="24"/>
              </w:rPr>
              <w:t>V</w:t>
            </w:r>
          </w:p>
        </w:tc>
        <w:tc>
          <w:tcPr>
            <w:tcW w:w="2989"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0.0</w:t>
            </w:r>
            <w:r>
              <w:rPr>
                <w:rFonts w:hint="eastAsia" w:ascii="楷体" w:hAnsi="楷体" w:eastAsia="楷体" w:cs="楷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Li</w:t>
            </w:r>
          </w:p>
        </w:tc>
        <w:tc>
          <w:tcPr>
            <w:tcW w:w="2734"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0.0</w:t>
            </w:r>
            <w:r>
              <w:rPr>
                <w:rFonts w:hint="eastAsia" w:ascii="楷体" w:hAnsi="楷体" w:eastAsia="楷体" w:cs="楷体"/>
                <w:sz w:val="24"/>
              </w:rPr>
              <w:t>10</w:t>
            </w:r>
          </w:p>
        </w:tc>
        <w:tc>
          <w:tcPr>
            <w:tcW w:w="2150" w:type="dxa"/>
            <w:vAlign w:val="center"/>
          </w:tcPr>
          <w:p>
            <w:pPr>
              <w:jc w:val="center"/>
              <w:rPr>
                <w:rFonts w:ascii="楷体" w:hAnsi="楷体" w:eastAsia="楷体" w:cs="楷体"/>
                <w:sz w:val="24"/>
              </w:rPr>
            </w:pPr>
            <w:r>
              <w:rPr>
                <w:rFonts w:ascii="楷体" w:hAnsi="楷体" w:eastAsia="楷体" w:cs="楷体"/>
                <w:sz w:val="24"/>
              </w:rPr>
              <w:t>Zn</w:t>
            </w:r>
          </w:p>
        </w:tc>
        <w:tc>
          <w:tcPr>
            <w:tcW w:w="2989"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w:t>
            </w:r>
            <w:r>
              <w:rPr>
                <w:rFonts w:hint="eastAsia" w:ascii="楷体" w:hAnsi="楷体" w:eastAsia="楷体" w:cs="楷体"/>
                <w:sz w:val="24"/>
              </w:rPr>
              <w:t>10</w:t>
            </w:r>
            <w:r>
              <w:rPr>
                <w:rFonts w:ascii="楷体" w:hAnsi="楷体" w:eastAsia="楷体" w:cs="楷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ascii="楷体" w:hAnsi="楷体" w:eastAsia="楷体" w:cs="楷体"/>
                <w:sz w:val="24"/>
              </w:rPr>
            </w:pPr>
            <w:r>
              <w:rPr>
                <w:rFonts w:ascii="楷体" w:hAnsi="楷体" w:eastAsia="楷体" w:cs="楷体"/>
                <w:sz w:val="24"/>
              </w:rPr>
              <w:t>Mg</w:t>
            </w:r>
          </w:p>
        </w:tc>
        <w:tc>
          <w:tcPr>
            <w:tcW w:w="2734"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w:t>
            </w:r>
            <w:r>
              <w:rPr>
                <w:rFonts w:hint="eastAsia" w:ascii="楷体" w:hAnsi="楷体" w:eastAsia="楷体" w:cs="楷体"/>
                <w:sz w:val="24"/>
              </w:rPr>
              <w:t>05</w:t>
            </w:r>
            <w:r>
              <w:rPr>
                <w:rFonts w:ascii="楷体" w:hAnsi="楷体" w:eastAsia="楷体" w:cs="楷体"/>
                <w:sz w:val="24"/>
              </w:rPr>
              <w:t>0</w:t>
            </w:r>
          </w:p>
        </w:tc>
        <w:tc>
          <w:tcPr>
            <w:tcW w:w="2150" w:type="dxa"/>
            <w:vAlign w:val="center"/>
          </w:tcPr>
          <w:p>
            <w:pPr>
              <w:jc w:val="center"/>
              <w:rPr>
                <w:rFonts w:ascii="楷体" w:hAnsi="楷体" w:eastAsia="楷体" w:cs="楷体"/>
                <w:sz w:val="24"/>
              </w:rPr>
            </w:pPr>
            <w:r>
              <w:rPr>
                <w:rFonts w:ascii="楷体" w:hAnsi="楷体" w:eastAsia="楷体" w:cs="楷体"/>
                <w:sz w:val="24"/>
              </w:rPr>
              <w:t>Zr</w:t>
            </w:r>
          </w:p>
        </w:tc>
        <w:tc>
          <w:tcPr>
            <w:tcW w:w="2989"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483" w:type="dxa"/>
            <w:gridSpan w:val="3"/>
            <w:vAlign w:val="center"/>
          </w:tcPr>
          <w:p>
            <w:pPr>
              <w:jc w:val="center"/>
              <w:rPr>
                <w:rFonts w:ascii="楷体" w:hAnsi="楷体" w:eastAsia="楷体"/>
                <w:sz w:val="24"/>
              </w:rPr>
            </w:pPr>
            <w:r>
              <w:rPr>
                <w:rFonts w:hint="eastAsia" w:ascii="楷体" w:hAnsi="楷体" w:eastAsia="楷体" w:cs="楷体"/>
                <w:sz w:val="24"/>
              </w:rPr>
              <w:t>总杂质</w:t>
            </w:r>
          </w:p>
        </w:tc>
        <w:tc>
          <w:tcPr>
            <w:tcW w:w="2989" w:type="dxa"/>
            <w:vAlign w:val="center"/>
          </w:tcPr>
          <w:p>
            <w:pPr>
              <w:jc w:val="center"/>
              <w:rPr>
                <w:rFonts w:ascii="楷体" w:hAnsi="楷体" w:eastAsia="楷体" w:cs="楷体"/>
                <w:sz w:val="24"/>
              </w:rPr>
            </w:pPr>
            <w:r>
              <w:rPr>
                <w:rFonts w:hint="eastAsia" w:ascii="楷体" w:hAnsi="楷体" w:eastAsia="楷体" w:cs="楷体"/>
                <w:sz w:val="24"/>
              </w:rPr>
              <w:t>≤</w:t>
            </w:r>
            <w:r>
              <w:rPr>
                <w:rFonts w:ascii="楷体" w:hAnsi="楷体" w:eastAsia="楷体" w:cs="楷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333" w:type="dxa"/>
            <w:gridSpan w:val="2"/>
            <w:vMerge w:val="restart"/>
            <w:vAlign w:val="center"/>
          </w:tcPr>
          <w:p>
            <w:pPr>
              <w:jc w:val="center"/>
              <w:rPr>
                <w:rFonts w:ascii="楷体" w:hAnsi="楷体" w:eastAsia="楷体"/>
                <w:sz w:val="24"/>
              </w:rPr>
            </w:pPr>
          </w:p>
        </w:tc>
        <w:tc>
          <w:tcPr>
            <w:tcW w:w="2150" w:type="dxa"/>
            <w:vAlign w:val="center"/>
          </w:tcPr>
          <w:p>
            <w:pPr>
              <w:jc w:val="center"/>
              <w:rPr>
                <w:rFonts w:ascii="楷体" w:hAnsi="楷体" w:eastAsia="楷体" w:cs="楷体"/>
                <w:sz w:val="24"/>
              </w:rPr>
            </w:pPr>
            <w:r>
              <w:rPr>
                <w:rFonts w:hint="eastAsia" w:ascii="楷体" w:hAnsi="楷体" w:eastAsia="楷体" w:cs="楷体"/>
                <w:sz w:val="24"/>
              </w:rPr>
              <w:t>Cl</w:t>
            </w:r>
          </w:p>
        </w:tc>
        <w:tc>
          <w:tcPr>
            <w:tcW w:w="2989" w:type="dxa"/>
            <w:vAlign w:val="center"/>
          </w:tcPr>
          <w:p>
            <w:pPr>
              <w:jc w:val="center"/>
              <w:rPr>
                <w:rFonts w:ascii="楷体" w:hAnsi="楷体" w:eastAsia="楷体" w:cs="楷体"/>
                <w:sz w:val="24"/>
              </w:rPr>
            </w:pPr>
            <w:r>
              <w:rPr>
                <w:rFonts w:hint="eastAsia" w:ascii="楷体" w:hAnsi="楷体" w:eastAsia="楷体" w:cs="楷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333" w:type="dxa"/>
            <w:gridSpan w:val="2"/>
            <w:vMerge w:val="continue"/>
            <w:vAlign w:val="center"/>
          </w:tcPr>
          <w:p>
            <w:pPr>
              <w:jc w:val="center"/>
              <w:rPr>
                <w:rFonts w:ascii="楷体" w:hAnsi="楷体" w:eastAsia="楷体"/>
                <w:sz w:val="24"/>
              </w:rPr>
            </w:pPr>
          </w:p>
        </w:tc>
        <w:tc>
          <w:tcPr>
            <w:tcW w:w="2150" w:type="dxa"/>
            <w:vAlign w:val="center"/>
          </w:tcPr>
          <w:p>
            <w:pPr>
              <w:jc w:val="center"/>
              <w:rPr>
                <w:rFonts w:ascii="楷体" w:hAnsi="楷体" w:eastAsia="楷体" w:cs="楷体"/>
                <w:sz w:val="24"/>
              </w:rPr>
            </w:pPr>
            <w:r>
              <w:rPr>
                <w:rFonts w:ascii="楷体" w:hAnsi="楷体" w:eastAsia="楷体" w:cs="楷体"/>
                <w:sz w:val="24"/>
              </w:rPr>
              <w:t>S</w:t>
            </w:r>
          </w:p>
        </w:tc>
        <w:tc>
          <w:tcPr>
            <w:tcW w:w="2989" w:type="dxa"/>
            <w:vAlign w:val="center"/>
          </w:tcPr>
          <w:p>
            <w:pPr>
              <w:jc w:val="center"/>
              <w:rPr>
                <w:rFonts w:ascii="楷体" w:hAnsi="楷体" w:eastAsia="楷体" w:cs="楷体"/>
                <w:sz w:val="24"/>
              </w:rPr>
            </w:pPr>
            <w:r>
              <w:rPr>
                <w:rFonts w:hint="eastAsia" w:ascii="楷体" w:hAnsi="楷体" w:eastAsia="楷体" w:cs="楷体"/>
                <w:sz w:val="24"/>
              </w:rPr>
              <w:t>≤1</w:t>
            </w:r>
          </w:p>
        </w:tc>
      </w:tr>
    </w:tbl>
    <w:p>
      <w:pPr>
        <w:tabs>
          <w:tab w:val="left" w:pos="5220"/>
        </w:tabs>
        <w:autoSpaceDE w:val="0"/>
        <w:autoSpaceDN w:val="0"/>
        <w:adjustRightInd w:val="0"/>
        <w:spacing w:line="360" w:lineRule="auto"/>
        <w:jc w:val="left"/>
        <w:rPr>
          <w:rFonts w:asciiTheme="minorEastAsia" w:hAnsiTheme="minorEastAsia" w:eastAsiaTheme="minorEastAsia"/>
          <w:b/>
          <w:kern w:val="0"/>
          <w:sz w:val="24"/>
        </w:rPr>
      </w:pPr>
    </w:p>
    <w:p>
      <w:pPr>
        <w:tabs>
          <w:tab w:val="left" w:pos="5220"/>
        </w:tabs>
        <w:autoSpaceDE w:val="0"/>
        <w:autoSpaceDN w:val="0"/>
        <w:adjustRightInd w:val="0"/>
        <w:spacing w:line="360" w:lineRule="auto"/>
        <w:jc w:val="left"/>
        <w:rPr>
          <w:rFonts w:asciiTheme="minorEastAsia" w:hAnsiTheme="minorEastAsia" w:eastAsiaTheme="minorEastAsia"/>
          <w:b/>
          <w:kern w:val="0"/>
          <w:sz w:val="24"/>
          <w:lang w:val="en-US"/>
        </w:rPr>
      </w:pPr>
      <w:r>
        <w:rPr>
          <w:rFonts w:hint="eastAsia" w:cs="AdobeSongStd-Light-Acro" w:asciiTheme="minorEastAsia" w:hAnsiTheme="minorEastAsia" w:eastAsiaTheme="minorEastAsia"/>
          <w:kern w:val="0"/>
          <w:sz w:val="24"/>
          <w:lang w:val="en-US" w:eastAsia="zh-CN"/>
        </w:rPr>
        <w:t xml:space="preserve"> 国内客户对7N高纯铜暂无需求。</w:t>
      </w:r>
    </w:p>
    <w:p>
      <w:pPr>
        <w:spacing w:before="156" w:beforeLines="50" w:after="156" w:afterLines="50" w:line="360" w:lineRule="auto"/>
        <w:rPr>
          <w:b/>
          <w:sz w:val="24"/>
        </w:rPr>
      </w:pPr>
      <w:r>
        <w:rPr>
          <w:rFonts w:hint="eastAsia"/>
          <w:b/>
          <w:sz w:val="24"/>
        </w:rPr>
        <w:t>4.</w:t>
      </w:r>
      <w:r>
        <w:rPr>
          <w:rFonts w:hint="eastAsia"/>
          <w:b/>
          <w:sz w:val="24"/>
          <w:lang w:val="en-US" w:eastAsia="zh-CN"/>
        </w:rPr>
        <w:t>3</w:t>
      </w:r>
      <w:r>
        <w:rPr>
          <w:rFonts w:hint="eastAsia"/>
          <w:b/>
          <w:sz w:val="24"/>
        </w:rPr>
        <w:t>编制标准草案</w:t>
      </w:r>
    </w:p>
    <w:p>
      <w:pPr>
        <w:spacing w:line="360" w:lineRule="auto"/>
        <w:ind w:firstLine="480" w:firstLineChars="200"/>
        <w:rPr>
          <w:rFonts w:asciiTheme="minorEastAsia" w:hAnsiTheme="minorEastAsia" w:eastAsiaTheme="minorEastAsia"/>
          <w:b/>
          <w:kern w:val="0"/>
          <w:sz w:val="24"/>
        </w:rPr>
      </w:pPr>
      <w:r>
        <w:rPr>
          <w:rFonts w:hint="eastAsia" w:asciiTheme="minorEastAsia" w:hAnsiTheme="minorEastAsia" w:eastAsiaTheme="minorEastAsia"/>
          <w:sz w:val="24"/>
        </w:rPr>
        <w:t>对高纯铜</w:t>
      </w:r>
      <w:r>
        <w:rPr>
          <w:rStyle w:val="14"/>
          <w:rFonts w:hint="eastAsia" w:asciiTheme="minorEastAsia" w:hAnsiTheme="minorEastAsia" w:eastAsiaTheme="minorEastAsia"/>
          <w:sz w:val="24"/>
        </w:rPr>
        <w:t>国内外标准、国内外客户对产品的质量要求及国内主要生产厂家的产品质量现状进行了深入分析,</w:t>
      </w:r>
      <w:r>
        <w:rPr>
          <w:rFonts w:hint="eastAsia" w:asciiTheme="minorEastAsia" w:hAnsiTheme="minorEastAsia" w:eastAsiaTheme="minorEastAsia"/>
          <w:sz w:val="24"/>
        </w:rPr>
        <w:t>充分体现“市场引导，用户第一”的思想，遵照</w:t>
      </w:r>
      <w:r>
        <w:rPr>
          <w:rFonts w:hint="eastAsia" w:asciiTheme="minorEastAsia" w:hAnsiTheme="minorEastAsia" w:eastAsiaTheme="minorEastAsia"/>
          <w:kern w:val="0"/>
          <w:sz w:val="24"/>
          <w:lang w:val="zh-CN"/>
        </w:rPr>
        <w:t>高纯铜</w:t>
      </w:r>
      <w:r>
        <w:rPr>
          <w:rFonts w:hint="eastAsia" w:asciiTheme="minorEastAsia" w:hAnsiTheme="minorEastAsia" w:eastAsiaTheme="minorEastAsia"/>
          <w:sz w:val="24"/>
        </w:rPr>
        <w:t>产品的性质、特点及用途，广泛吸收了工艺、生产、试验、检验等有关方面技术专家的意见，参考国内外先进的高纯铜标准，依据</w:t>
      </w:r>
      <w:r>
        <w:rPr>
          <w:rFonts w:hint="eastAsia" w:asciiTheme="minorEastAsia" w:hAnsiTheme="minorEastAsia" w:eastAsiaTheme="minorEastAsia"/>
          <w:kern w:val="0"/>
          <w:sz w:val="24"/>
          <w:lang w:val="zh-CN"/>
        </w:rPr>
        <w:t>国家标准《标准化工作导则》</w:t>
      </w:r>
      <w:r>
        <w:rPr>
          <w:rFonts w:hint="eastAsia" w:asciiTheme="minorEastAsia" w:hAnsiTheme="minorEastAsia" w:eastAsiaTheme="minorEastAsia"/>
          <w:sz w:val="24"/>
          <w:lang w:val="de-DE"/>
        </w:rPr>
        <w:t>GB/T</w:t>
      </w:r>
      <w:r>
        <w:rPr>
          <w:rFonts w:hint="eastAsia" w:asciiTheme="minorEastAsia" w:hAnsiTheme="minorEastAsia" w:eastAsiaTheme="minorEastAsia"/>
          <w:kern w:val="0"/>
          <w:sz w:val="24"/>
          <w:lang w:val="zh-CN"/>
        </w:rPr>
        <w:t>1.1-2009和《国家标准编写模版》的电子文本的</w:t>
      </w:r>
      <w:r>
        <w:rPr>
          <w:rFonts w:hint="eastAsia" w:asciiTheme="minorEastAsia" w:hAnsiTheme="minorEastAsia" w:eastAsiaTheme="minorEastAsia"/>
          <w:sz w:val="24"/>
        </w:rPr>
        <w:t>格式</w:t>
      </w:r>
      <w:r>
        <w:rPr>
          <w:rFonts w:hint="eastAsia" w:asciiTheme="minorEastAsia" w:hAnsiTheme="minorEastAsia" w:eastAsiaTheme="minorEastAsia"/>
          <w:kern w:val="0"/>
          <w:sz w:val="24"/>
          <w:lang w:val="zh-CN"/>
        </w:rPr>
        <w:t>要求</w:t>
      </w:r>
      <w:r>
        <w:rPr>
          <w:rFonts w:hint="eastAsia" w:asciiTheme="minorEastAsia" w:hAnsiTheme="minorEastAsia" w:eastAsiaTheme="minorEastAsia"/>
          <w:sz w:val="24"/>
        </w:rPr>
        <w:t>，于2017年9月形成了国家标准《高纯铜》草案稿，并发送到业内相关企业征求意见。</w:t>
      </w:r>
    </w:p>
    <w:p>
      <w:pPr>
        <w:spacing w:before="156" w:beforeLines="50" w:after="156" w:afterLines="50" w:line="360" w:lineRule="auto"/>
        <w:rPr>
          <w:b/>
          <w:sz w:val="24"/>
        </w:rPr>
      </w:pPr>
      <w:r>
        <w:rPr>
          <w:rFonts w:hint="eastAsia"/>
          <w:b/>
          <w:sz w:val="24"/>
        </w:rPr>
        <w:t>二、标准编制原则和主要修订内容及依据</w:t>
      </w:r>
    </w:p>
    <w:p>
      <w:pPr>
        <w:spacing w:before="156" w:beforeLines="50" w:after="156" w:afterLines="50" w:line="360" w:lineRule="auto"/>
        <w:rPr>
          <w:b/>
          <w:sz w:val="24"/>
        </w:rPr>
      </w:pPr>
      <w:r>
        <w:rPr>
          <w:rFonts w:hint="eastAsia"/>
          <w:b/>
          <w:sz w:val="24"/>
        </w:rPr>
        <w:t>1.编制原则</w:t>
      </w:r>
    </w:p>
    <w:p>
      <w:pPr>
        <w:tabs>
          <w:tab w:val="left" w:pos="5220"/>
        </w:tabs>
        <w:autoSpaceDE w:val="0"/>
        <w:autoSpaceDN w:val="0"/>
        <w:adjustRightInd w:val="0"/>
        <w:spacing w:line="360" w:lineRule="auto"/>
        <w:jc w:val="left"/>
        <w:rPr>
          <w:sz w:val="24"/>
        </w:rPr>
      </w:pPr>
      <w:r>
        <w:rPr>
          <w:rFonts w:hint="eastAsia"/>
          <w:sz w:val="24"/>
        </w:rPr>
        <w:t>（1）保证标准的实用、可操作性、配套和前瞻性；</w:t>
      </w:r>
    </w:p>
    <w:p>
      <w:pPr>
        <w:tabs>
          <w:tab w:val="left" w:pos="5220"/>
        </w:tabs>
        <w:autoSpaceDE w:val="0"/>
        <w:autoSpaceDN w:val="0"/>
        <w:adjustRightInd w:val="0"/>
        <w:spacing w:line="360" w:lineRule="auto"/>
        <w:jc w:val="left"/>
        <w:rPr>
          <w:sz w:val="24"/>
        </w:rPr>
      </w:pPr>
      <w:r>
        <w:rPr>
          <w:rFonts w:hint="eastAsia"/>
          <w:sz w:val="24"/>
        </w:rPr>
        <w:t>（2）有利于促进技术进步,提高产品质量；</w:t>
      </w:r>
    </w:p>
    <w:p>
      <w:pPr>
        <w:tabs>
          <w:tab w:val="left" w:pos="5220"/>
        </w:tabs>
        <w:autoSpaceDE w:val="0"/>
        <w:autoSpaceDN w:val="0"/>
        <w:adjustRightInd w:val="0"/>
        <w:spacing w:line="360" w:lineRule="auto"/>
        <w:jc w:val="left"/>
        <w:rPr>
          <w:sz w:val="24"/>
        </w:rPr>
      </w:pPr>
      <w:r>
        <w:rPr>
          <w:rFonts w:hint="eastAsia"/>
          <w:sz w:val="24"/>
        </w:rPr>
        <w:t>（3）有利于真实体现现阶段我国高纯铜产品的技术水平；</w:t>
      </w:r>
    </w:p>
    <w:p>
      <w:pPr>
        <w:tabs>
          <w:tab w:val="left" w:pos="5220"/>
        </w:tabs>
        <w:autoSpaceDE w:val="0"/>
        <w:autoSpaceDN w:val="0"/>
        <w:adjustRightInd w:val="0"/>
        <w:spacing w:line="360" w:lineRule="auto"/>
        <w:jc w:val="left"/>
        <w:rPr>
          <w:sz w:val="24"/>
        </w:rPr>
      </w:pPr>
      <w:r>
        <w:rPr>
          <w:rFonts w:hint="eastAsia"/>
          <w:sz w:val="24"/>
        </w:rPr>
        <w:t>（4）符合用户要求,保护消费者利益,促进对外贸易。</w:t>
      </w:r>
    </w:p>
    <w:p>
      <w:pPr>
        <w:spacing w:before="156" w:beforeLines="50" w:after="156" w:afterLines="50" w:line="360" w:lineRule="auto"/>
        <w:rPr>
          <w:b/>
          <w:sz w:val="24"/>
        </w:rPr>
      </w:pPr>
      <w:r>
        <w:rPr>
          <w:rFonts w:hint="eastAsia"/>
          <w:b/>
          <w:sz w:val="24"/>
        </w:rPr>
        <w:t>2.修订依据</w:t>
      </w:r>
    </w:p>
    <w:p>
      <w:pPr>
        <w:tabs>
          <w:tab w:val="left" w:pos="5220"/>
        </w:tabs>
        <w:autoSpaceDE w:val="0"/>
        <w:autoSpaceDN w:val="0"/>
        <w:adjustRightInd w:val="0"/>
        <w:spacing w:line="360" w:lineRule="auto"/>
        <w:jc w:val="left"/>
        <w:rPr>
          <w:rFonts w:asciiTheme="minorEastAsia" w:hAnsiTheme="minorEastAsia" w:eastAsiaTheme="minorEastAsia"/>
          <w:b/>
          <w:kern w:val="0"/>
          <w:sz w:val="24"/>
        </w:rPr>
      </w:pPr>
      <w:r>
        <w:rPr>
          <w:rFonts w:hint="eastAsia"/>
          <w:sz w:val="24"/>
        </w:rPr>
        <w:t>（1）近年市场出现对纯度为7N的高纯铜的需求，且需求量逐年增长，但是现有标准无7N高纯铜标准。</w:t>
      </w:r>
    </w:p>
    <w:p>
      <w:pPr>
        <w:tabs>
          <w:tab w:val="left" w:pos="5220"/>
        </w:tabs>
        <w:autoSpaceDE w:val="0"/>
        <w:autoSpaceDN w:val="0"/>
        <w:adjustRightInd w:val="0"/>
        <w:spacing w:line="360" w:lineRule="auto"/>
        <w:jc w:val="left"/>
        <w:rPr>
          <w:rFonts w:asciiTheme="minorEastAsia" w:hAnsiTheme="minorEastAsia" w:eastAsiaTheme="minorEastAsia"/>
          <w:b/>
          <w:kern w:val="0"/>
          <w:sz w:val="24"/>
        </w:rPr>
      </w:pPr>
      <w:r>
        <w:rPr>
          <w:rFonts w:hint="eastAsia"/>
          <w:sz w:val="24"/>
        </w:rPr>
        <w:t>（2）近年市场对5N高纯铜杂质元素数量的标准要求已经超过现规定18个元素的种类，故将18个主控元素数量增加至36个。</w:t>
      </w:r>
    </w:p>
    <w:p>
      <w:pPr>
        <w:tabs>
          <w:tab w:val="left" w:pos="5220"/>
        </w:tabs>
        <w:autoSpaceDE w:val="0"/>
        <w:autoSpaceDN w:val="0"/>
        <w:adjustRightInd w:val="0"/>
        <w:spacing w:line="360" w:lineRule="auto"/>
        <w:jc w:val="left"/>
        <w:rPr>
          <w:rFonts w:asciiTheme="minorEastAsia" w:hAnsiTheme="minorEastAsia" w:eastAsiaTheme="minorEastAsia"/>
          <w:b/>
          <w:kern w:val="0"/>
          <w:sz w:val="24"/>
        </w:rPr>
      </w:pPr>
      <w:r>
        <w:rPr>
          <w:rFonts w:hint="eastAsia"/>
          <w:sz w:val="24"/>
        </w:rPr>
        <w:t>（3）近年市场对产品具体杂质元素的含量要求提出了具体的上限标准。</w:t>
      </w:r>
    </w:p>
    <w:p>
      <w:pPr>
        <w:tabs>
          <w:tab w:val="left" w:pos="5220"/>
        </w:tabs>
        <w:autoSpaceDE w:val="0"/>
        <w:autoSpaceDN w:val="0"/>
        <w:adjustRightInd w:val="0"/>
        <w:spacing w:line="360" w:lineRule="auto"/>
        <w:jc w:val="left"/>
        <w:rPr>
          <w:rFonts w:asciiTheme="minorEastAsia" w:hAnsiTheme="minorEastAsia" w:eastAsiaTheme="minorEastAsia"/>
          <w:b/>
          <w:kern w:val="0"/>
          <w:sz w:val="24"/>
        </w:rPr>
      </w:pPr>
      <w:r>
        <w:rPr>
          <w:rFonts w:hint="eastAsia"/>
          <w:sz w:val="24"/>
        </w:rPr>
        <w:t>（4）S元素实质属于气体元素，近年市场对产品中的Cl元素提出的具体的标准要求。</w:t>
      </w:r>
    </w:p>
    <w:p>
      <w:pPr>
        <w:spacing w:line="360" w:lineRule="auto"/>
        <w:rPr>
          <w:sz w:val="24"/>
        </w:rPr>
      </w:pPr>
      <w:r>
        <w:rPr>
          <w:rFonts w:hint="eastAsia"/>
          <w:sz w:val="24"/>
        </w:rPr>
        <w:t>（5）原有取样方法和样品清洗方式科学性和合理性不充分。</w:t>
      </w:r>
    </w:p>
    <w:p>
      <w:pPr>
        <w:spacing w:line="360" w:lineRule="auto"/>
        <w:rPr>
          <w:sz w:val="24"/>
        </w:rPr>
      </w:pPr>
      <w:r>
        <w:rPr>
          <w:rFonts w:hint="eastAsia"/>
          <w:sz w:val="24"/>
        </w:rPr>
        <w:t>（6）现有检测结果判定依据准确性和代表性不足。</w:t>
      </w:r>
    </w:p>
    <w:p>
      <w:pPr>
        <w:tabs>
          <w:tab w:val="left" w:pos="5220"/>
        </w:tabs>
        <w:autoSpaceDE w:val="0"/>
        <w:autoSpaceDN w:val="0"/>
        <w:adjustRightInd w:val="0"/>
        <w:spacing w:line="360" w:lineRule="auto"/>
        <w:jc w:val="left"/>
        <w:rPr>
          <w:rFonts w:asciiTheme="minorEastAsia" w:hAnsiTheme="minorEastAsia" w:eastAsiaTheme="minorEastAsia"/>
          <w:b/>
          <w:kern w:val="0"/>
          <w:sz w:val="24"/>
        </w:rPr>
      </w:pPr>
      <w:r>
        <w:rPr>
          <w:rFonts w:hint="eastAsia"/>
          <w:sz w:val="24"/>
        </w:rPr>
        <w:t>（7）客户对产品规格要求多元化。</w:t>
      </w:r>
    </w:p>
    <w:p>
      <w:pPr>
        <w:tabs>
          <w:tab w:val="left" w:pos="5220"/>
        </w:tabs>
        <w:autoSpaceDE w:val="0"/>
        <w:autoSpaceDN w:val="0"/>
        <w:adjustRightInd w:val="0"/>
        <w:spacing w:line="360" w:lineRule="auto"/>
        <w:jc w:val="left"/>
        <w:rPr>
          <w:sz w:val="24"/>
        </w:rPr>
      </w:pPr>
      <w:r>
        <w:rPr>
          <w:rFonts w:hint="eastAsia"/>
          <w:sz w:val="24"/>
        </w:rPr>
        <w:t>（8）市场对产品的表观质量要求提出了更具体的要求。</w:t>
      </w:r>
    </w:p>
    <w:p>
      <w:pPr>
        <w:spacing w:before="156" w:beforeLines="50" w:after="156" w:afterLines="50" w:line="360" w:lineRule="auto"/>
        <w:rPr>
          <w:b/>
          <w:sz w:val="24"/>
        </w:rPr>
      </w:pPr>
      <w:r>
        <w:rPr>
          <w:rFonts w:hint="eastAsia"/>
          <w:b/>
          <w:sz w:val="24"/>
        </w:rPr>
        <w:t>3.修订内容及确定方法</w:t>
      </w:r>
    </w:p>
    <w:p>
      <w:pPr>
        <w:spacing w:before="156" w:beforeLines="50" w:after="156" w:afterLines="50" w:line="360" w:lineRule="auto"/>
        <w:rPr>
          <w:b/>
          <w:sz w:val="24"/>
        </w:rPr>
      </w:pPr>
      <w:r>
        <w:rPr>
          <w:rFonts w:hint="eastAsia"/>
          <w:b/>
          <w:sz w:val="24"/>
        </w:rPr>
        <w:t>3.1化学成分的调整</w:t>
      </w:r>
    </w:p>
    <w:p>
      <w:pPr>
        <w:spacing w:line="360" w:lineRule="auto"/>
        <w:ind w:firstLine="480" w:firstLineChars="200"/>
        <w:rPr>
          <w:sz w:val="24"/>
        </w:rPr>
      </w:pPr>
      <w:r>
        <w:rPr>
          <w:rFonts w:hint="eastAsia"/>
          <w:sz w:val="24"/>
        </w:rPr>
        <w:t>与《GB/T 26017-2010高纯铜》相比，主要技术内容变化如下：</w:t>
      </w:r>
    </w:p>
    <w:p>
      <w:pPr>
        <w:spacing w:line="360" w:lineRule="auto"/>
        <w:ind w:firstLine="480" w:firstLineChars="200"/>
        <w:rPr>
          <w:sz w:val="24"/>
        </w:rPr>
      </w:pPr>
      <w:r>
        <w:rPr>
          <w:rFonts w:hint="eastAsia"/>
          <w:sz w:val="24"/>
        </w:rPr>
        <w:t>（1）增加7N高纯铜规格和牌号，制定牌号HPCu-1（7N）产品的36个主要控制元素化学含量，分别是：Li、Be、B、Na、Mg、Al、Si、P、K、Ca、Ti、V、Cr、Mn、Fe、Co、Ni、Zn、Ge、As、Se、Zr、Nb、Mo、Ag、Cd、Sn、Sb、Ga、Te、Au、Hg、Pb、Bi、Th、U，要求主控元素杂质之和不大于0.00001%。</w:t>
      </w:r>
    </w:p>
    <w:p>
      <w:pPr>
        <w:spacing w:line="360" w:lineRule="auto"/>
        <w:ind w:firstLine="480" w:firstLineChars="200"/>
        <w:rPr>
          <w:sz w:val="24"/>
        </w:rPr>
      </w:pPr>
      <w:r>
        <w:rPr>
          <w:rFonts w:hint="eastAsia"/>
          <w:sz w:val="24"/>
        </w:rPr>
        <w:t>（2）将现牌号为HPCu-1（6N）变更为HPCu-2（6N）产品的36个主要控制元素化学含量，分别是：Li、Be、B、Na、Mg、Al、Si、P、K、Ca、Ti、V、Cr、Mn、Fe、Co、Ni、Zn、Ge、As、Se、Zr、Nb、Mo、Ag、Cd、Sn、Sb、Ga、Te、Au、Hg、Pb、Bi、Th、U，要求主控元素杂质之和不大于0.0001%。</w:t>
      </w:r>
    </w:p>
    <w:p>
      <w:pPr>
        <w:spacing w:line="360" w:lineRule="auto"/>
        <w:ind w:firstLine="480" w:firstLineChars="200"/>
        <w:rPr>
          <w:sz w:val="24"/>
        </w:rPr>
      </w:pPr>
      <w:r>
        <w:rPr>
          <w:rFonts w:hint="eastAsia"/>
          <w:sz w:val="24"/>
        </w:rPr>
        <w:t>（3）将现牌号为HPCu-2（5N）变更为HPCu-3（5N），将现5N高纯铜产品的18个主要控制元素：银、砷、铋、镉、钴、铬、铁、锰、镍、磷、硫、硅、硒、锡、锑、碲、铅、锌，要求杂质含量之和不大于0.001%更改为：5N高纯铜产品的36个主控化学元素分别是Li、Be、B、Na、Mg、Al、Si、P、K、Ca、Ti、V、Cr、Mn、Fe、Co、Ni、Zn、Ge、As、Se、Zr、Nb、Mo、Ag、Cd、Sn、Sb、Ga、Te、Au、Hg、Pb、Bi、Th、U含量之和不大于0.001%。</w:t>
      </w:r>
    </w:p>
    <w:p>
      <w:pPr>
        <w:spacing w:line="360" w:lineRule="auto"/>
        <w:ind w:firstLine="480" w:firstLineChars="200"/>
        <w:rPr>
          <w:sz w:val="24"/>
        </w:rPr>
      </w:pPr>
      <w:r>
        <w:rPr>
          <w:rFonts w:hint="eastAsia"/>
          <w:sz w:val="24"/>
        </w:rPr>
        <w:t>（4）对品级为7N、6N、5N高纯铜产品中的36中杂质元素制定具体的上限值。</w:t>
      </w:r>
    </w:p>
    <w:p>
      <w:pPr>
        <w:spacing w:line="360" w:lineRule="auto"/>
        <w:ind w:firstLine="480" w:firstLineChars="200"/>
        <w:rPr>
          <w:sz w:val="24"/>
        </w:rPr>
      </w:pPr>
      <w:r>
        <w:rPr>
          <w:rFonts w:hint="eastAsia"/>
          <w:sz w:val="24"/>
        </w:rPr>
        <w:t>（5）将现有标准中36中主控杂质元素中的S元素归类到气体元素，并增加气体元素Cl的含量标准。</w:t>
      </w:r>
    </w:p>
    <w:p>
      <w:pPr>
        <w:spacing w:line="360" w:lineRule="auto"/>
        <w:ind w:firstLine="480" w:firstLineChars="200"/>
        <w:rPr>
          <w:sz w:val="24"/>
        </w:rPr>
      </w:pPr>
      <w:r>
        <w:rPr>
          <w:rFonts w:hint="eastAsia"/>
          <w:sz w:val="24"/>
        </w:rPr>
        <w:t xml:space="preserve">                      高纯铜化学成分表</w:t>
      </w:r>
    </w:p>
    <w:tbl>
      <w:tblPr>
        <w:tblStyle w:val="12"/>
        <w:tblpPr w:leftFromText="180" w:rightFromText="180" w:vertAnchor="text" w:horzAnchor="margin" w:tblpXSpec="center" w:tblpY="297"/>
        <w:tblW w:w="94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887"/>
        <w:gridCol w:w="537"/>
        <w:gridCol w:w="612"/>
        <w:gridCol w:w="612"/>
        <w:gridCol w:w="612"/>
        <w:gridCol w:w="612"/>
        <w:gridCol w:w="612"/>
        <w:gridCol w:w="612"/>
        <w:gridCol w:w="612"/>
        <w:gridCol w:w="612"/>
        <w:gridCol w:w="612"/>
        <w:gridCol w:w="612"/>
        <w:gridCol w:w="612"/>
        <w:gridCol w:w="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708" w:type="dxa"/>
            <w:tcBorders>
              <w:top w:val="single" w:color="auto" w:sz="12" w:space="0"/>
              <w:left w:val="single" w:color="auto" w:sz="12" w:space="0"/>
              <w:bottom w:val="single" w:color="auto" w:sz="12" w:space="0"/>
            </w:tcBorders>
            <w:tcMar>
              <w:left w:w="0" w:type="dxa"/>
              <w:right w:w="0" w:type="dxa"/>
            </w:tcMar>
            <w:vAlign w:val="center"/>
          </w:tcPr>
          <w:p>
            <w:pPr>
              <w:wordWrap w:val="0"/>
              <w:spacing w:before="156" w:beforeLines="50"/>
              <w:jc w:val="center"/>
              <w:rPr>
                <w:rFonts w:ascii="宋体"/>
                <w:b/>
                <w:color w:val="000000"/>
                <w:sz w:val="18"/>
                <w:szCs w:val="18"/>
              </w:rPr>
            </w:pPr>
            <w:r>
              <w:rPr>
                <w:rFonts w:hint="eastAsia" w:ascii="宋体"/>
                <w:b/>
                <w:color w:val="000000"/>
                <w:sz w:val="18"/>
                <w:szCs w:val="18"/>
              </w:rPr>
              <mc:AlternateContent>
                <mc:Choice Requires="wps">
                  <w:drawing>
                    <wp:anchor distT="0" distB="0" distL="114300" distR="114300" simplePos="0" relativeHeight="251659264" behindDoc="0" locked="0" layoutInCell="1" allowOverlap="1">
                      <wp:simplePos x="0" y="0"/>
                      <wp:positionH relativeFrom="column">
                        <wp:posOffset>147955</wp:posOffset>
                      </wp:positionH>
                      <wp:positionV relativeFrom="paragraph">
                        <wp:posOffset>1905</wp:posOffset>
                      </wp:positionV>
                      <wp:extent cx="444500" cy="591185"/>
                      <wp:effectExtent l="3810" t="3175" r="8890" b="15240"/>
                      <wp:wrapNone/>
                      <wp:docPr id="14" name="直线 2"/>
                      <wp:cNvGraphicFramePr/>
                      <a:graphic xmlns:a="http://schemas.openxmlformats.org/drawingml/2006/main">
                        <a:graphicData uri="http://schemas.microsoft.com/office/word/2010/wordprocessingShape">
                          <wps:wsp>
                            <wps:cNvCnPr/>
                            <wps:spPr>
                              <a:xfrm>
                                <a:off x="0" y="0"/>
                                <a:ext cx="444500" cy="59118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2" o:spid="_x0000_s1026" o:spt="20" style="position:absolute;left:0pt;margin-left:11.65pt;margin-top:0.15pt;height:46.55pt;width:35pt;z-index:251659264;mso-width-relative:page;mso-height-relative:page;" filled="f" stroked="t" coordsize="21600,21600" o:gfxdata="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GCdn/SAAAABQEAAA8AAAAAAAAAAQAgAAAAIgAAAGRycy9kb3du&#10;cmV2LnhtbFBLAQIUABQAAAAIAIdO4kAiK1uAzAEAAJQDAAAOAAAAAAAAAAEAIAAAACEBAABkcnMv&#10;ZTJvRG9jLnhtbFBLBQYAAAAABgAGAFkBAABfBQAAAAA=&#10;">
                      <v:fill on="f" focussize="0,0"/>
                      <v:stroke color="#000000" joinstyle="round"/>
                      <v:imagedata o:title=""/>
                      <o:lock v:ext="edit" aspectratio="f"/>
                    </v:line>
                  </w:pict>
                </mc:Fallback>
              </mc:AlternateContent>
            </w:r>
            <w:r>
              <w:rPr>
                <w:rFonts w:hint="eastAsia" w:ascii="宋体"/>
                <w:b/>
                <w:color w:val="000000"/>
                <w:sz w:val="18"/>
                <w:szCs w:val="18"/>
              </w:rPr>
              <w:t xml:space="preserve">   元素</w:t>
            </w:r>
          </w:p>
          <w:p>
            <w:pPr>
              <w:spacing w:before="156" w:beforeLines="50"/>
              <w:ind w:firstLine="90" w:firstLineChars="50"/>
              <w:rPr>
                <w:rFonts w:ascii="宋体"/>
                <w:b/>
                <w:color w:val="000000"/>
                <w:sz w:val="18"/>
                <w:szCs w:val="18"/>
              </w:rPr>
            </w:pPr>
            <w:r>
              <w:rPr>
                <w:rFonts w:hint="eastAsia" w:ascii="宋体"/>
                <w:b/>
                <w:color w:val="000000"/>
                <w:sz w:val="18"/>
                <w:szCs w:val="18"/>
              </w:rPr>
              <w:t>牌号</w:t>
            </w:r>
          </w:p>
        </w:tc>
        <w:tc>
          <w:tcPr>
            <w:tcW w:w="887" w:type="dxa"/>
            <w:tcBorders>
              <w:top w:val="single" w:color="auto" w:sz="12" w:space="0"/>
              <w:bottom w:val="single" w:color="auto" w:sz="12" w:space="0"/>
            </w:tcBorders>
            <w:tcMar>
              <w:left w:w="0" w:type="dxa"/>
              <w:right w:w="0" w:type="dxa"/>
            </w:tcMar>
            <w:vAlign w:val="center"/>
          </w:tcPr>
          <w:p>
            <w:pPr>
              <w:spacing w:before="156" w:beforeLines="50"/>
              <w:jc w:val="center"/>
              <w:rPr>
                <w:rFonts w:ascii="宋体"/>
                <w:b/>
                <w:color w:val="000000"/>
                <w:sz w:val="18"/>
                <w:szCs w:val="18"/>
              </w:rPr>
            </w:pPr>
            <w:r>
              <w:rPr>
                <w:rFonts w:hint="eastAsia" w:ascii="宋体"/>
                <w:b/>
                <w:color w:val="000000"/>
                <w:sz w:val="18"/>
                <w:szCs w:val="18"/>
              </w:rPr>
              <w:t>Cu含量</w:t>
            </w:r>
          </w:p>
        </w:tc>
        <w:tc>
          <w:tcPr>
            <w:tcW w:w="7883" w:type="dxa"/>
            <w:gridSpan w:val="13"/>
            <w:tcBorders>
              <w:top w:val="single" w:color="auto" w:sz="12" w:space="0"/>
              <w:bottom w:val="single" w:color="auto" w:sz="12" w:space="0"/>
              <w:right w:val="single" w:color="auto" w:sz="12" w:space="0"/>
            </w:tcBorders>
            <w:vAlign w:val="center"/>
          </w:tcPr>
          <w:p>
            <w:pPr>
              <w:spacing w:before="93" w:beforeLines="30" w:after="93" w:afterLines="30"/>
              <w:jc w:val="center"/>
              <w:rPr>
                <w:rFonts w:ascii="宋体"/>
                <w:b/>
                <w:color w:val="000000"/>
                <w:sz w:val="18"/>
                <w:szCs w:val="18"/>
              </w:rPr>
            </w:pPr>
            <w:r>
              <w:rPr>
                <w:rFonts w:hint="eastAsia" w:ascii="宋体"/>
                <w:b/>
                <w:color w:val="000000"/>
                <w:sz w:val="18"/>
                <w:szCs w:val="18"/>
              </w:rPr>
              <w:t>杂质含量，不大于（ppm）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8" w:type="dxa"/>
            <w:vMerge w:val="restart"/>
            <w:tcBorders>
              <w:top w:val="single" w:color="auto" w:sz="12" w:space="0"/>
              <w:left w:val="single" w:color="auto" w:sz="12" w:space="0"/>
            </w:tcBorders>
            <w:tcMar>
              <w:left w:w="0" w:type="dxa"/>
              <w:right w:w="0" w:type="dxa"/>
            </w:tcMar>
            <w:vAlign w:val="center"/>
          </w:tcPr>
          <w:p>
            <w:pPr>
              <w:spacing w:before="93" w:beforeLines="30" w:after="93" w:afterLines="30"/>
              <w:jc w:val="center"/>
              <w:rPr>
                <w:sz w:val="18"/>
                <w:szCs w:val="18"/>
              </w:rPr>
            </w:pPr>
          </w:p>
          <w:p>
            <w:pPr>
              <w:spacing w:before="93" w:beforeLines="30" w:after="93" w:afterLines="30"/>
              <w:jc w:val="center"/>
              <w:rPr>
                <w:sz w:val="18"/>
                <w:szCs w:val="18"/>
              </w:rPr>
            </w:pPr>
          </w:p>
          <w:p>
            <w:pPr>
              <w:spacing w:before="93" w:beforeLines="30" w:after="93" w:afterLines="30"/>
              <w:jc w:val="center"/>
              <w:rPr>
                <w:sz w:val="18"/>
                <w:szCs w:val="18"/>
              </w:rPr>
            </w:pPr>
          </w:p>
          <w:p>
            <w:pPr>
              <w:spacing w:before="93" w:beforeLines="30" w:after="93" w:afterLines="30"/>
              <w:jc w:val="center"/>
              <w:rPr>
                <w:sz w:val="18"/>
                <w:szCs w:val="18"/>
              </w:rPr>
            </w:pPr>
            <w:r>
              <w:rPr>
                <w:rFonts w:hint="eastAsia"/>
                <w:sz w:val="18"/>
                <w:szCs w:val="18"/>
              </w:rPr>
              <w:t>HPCu-1</w:t>
            </w:r>
          </w:p>
        </w:tc>
        <w:tc>
          <w:tcPr>
            <w:tcW w:w="887" w:type="dxa"/>
            <w:vMerge w:val="restart"/>
            <w:tcBorders>
              <w:top w:val="single" w:color="auto" w:sz="12" w:space="0"/>
            </w:tcBorders>
            <w:tcMar>
              <w:left w:w="0" w:type="dxa"/>
              <w:right w:w="0" w:type="dxa"/>
            </w:tcMar>
            <w:vAlign w:val="center"/>
          </w:tcPr>
          <w:p>
            <w:pPr>
              <w:spacing w:before="93" w:beforeLines="30" w:after="93" w:afterLines="30"/>
              <w:jc w:val="center"/>
              <w:rPr>
                <w:rFonts w:ascii="宋体"/>
                <w:color w:val="000000"/>
                <w:sz w:val="18"/>
                <w:szCs w:val="18"/>
              </w:rPr>
            </w:pPr>
          </w:p>
          <w:p>
            <w:pPr>
              <w:spacing w:before="93" w:beforeLines="30" w:after="93" w:afterLines="30"/>
              <w:jc w:val="center"/>
              <w:rPr>
                <w:rFonts w:ascii="宋体"/>
                <w:color w:val="000000"/>
                <w:sz w:val="18"/>
                <w:szCs w:val="18"/>
              </w:rPr>
            </w:pPr>
          </w:p>
          <w:p>
            <w:pPr>
              <w:spacing w:before="93" w:beforeLines="30" w:after="93" w:afterLines="30"/>
              <w:jc w:val="center"/>
              <w:rPr>
                <w:rFonts w:ascii="宋体"/>
                <w:color w:val="000000"/>
                <w:sz w:val="18"/>
                <w:szCs w:val="18"/>
              </w:rPr>
            </w:pPr>
          </w:p>
          <w:p>
            <w:pPr>
              <w:spacing w:before="93" w:beforeLines="30" w:after="93" w:afterLines="30"/>
              <w:jc w:val="center"/>
              <w:rPr>
                <w:rFonts w:ascii="宋体"/>
                <w:color w:val="000000"/>
                <w:sz w:val="18"/>
                <w:szCs w:val="18"/>
              </w:rPr>
            </w:pPr>
            <w:r>
              <w:rPr>
                <w:rFonts w:hint="eastAsia" w:ascii="宋体"/>
                <w:color w:val="000000"/>
                <w:sz w:val="18"/>
                <w:szCs w:val="18"/>
              </w:rPr>
              <w:t>99.99999%</w:t>
            </w:r>
          </w:p>
        </w:tc>
        <w:tc>
          <w:tcPr>
            <w:tcW w:w="537"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Li</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Be</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B</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Na</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Mg</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Al</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Si</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P</w:t>
            </w:r>
          </w:p>
        </w:tc>
        <w:tc>
          <w:tcPr>
            <w:tcW w:w="612" w:type="dxa"/>
            <w:tcBorders>
              <w:top w:val="single" w:color="auto" w:sz="12" w:space="0"/>
            </w:tcBorders>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K</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Ca</w:t>
            </w:r>
          </w:p>
        </w:tc>
        <w:tc>
          <w:tcPr>
            <w:tcW w:w="612" w:type="dxa"/>
            <w:tcBorders>
              <w:top w:val="single" w:color="auto" w:sz="12" w:space="0"/>
            </w:tcBorders>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Ti</w:t>
            </w:r>
          </w:p>
        </w:tc>
        <w:tc>
          <w:tcPr>
            <w:tcW w:w="612" w:type="dxa"/>
            <w:tcBorders>
              <w:top w:val="single" w:color="auto" w:sz="12" w:space="0"/>
            </w:tcBorders>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V</w:t>
            </w:r>
          </w:p>
        </w:tc>
        <w:tc>
          <w:tcPr>
            <w:tcW w:w="614" w:type="dxa"/>
            <w:tcBorders>
              <w:top w:val="single" w:color="auto" w:sz="12" w:space="0"/>
              <w:right w:val="single" w:color="auto" w:sz="12" w:space="0"/>
            </w:tcBorders>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8" w:type="dxa"/>
            <w:vMerge w:val="continue"/>
            <w:tcBorders>
              <w:top w:val="single" w:color="auto" w:sz="12" w:space="0"/>
              <w:left w:val="single" w:color="auto" w:sz="12" w:space="0"/>
            </w:tcBorders>
            <w:tcMar>
              <w:left w:w="0" w:type="dxa"/>
              <w:right w:w="0" w:type="dxa"/>
            </w:tcMar>
            <w:vAlign w:val="center"/>
          </w:tcPr>
          <w:p>
            <w:pPr>
              <w:spacing w:before="93" w:beforeLines="30" w:after="93" w:afterLines="30"/>
              <w:jc w:val="center"/>
              <w:rPr>
                <w:sz w:val="18"/>
                <w:szCs w:val="18"/>
              </w:rPr>
            </w:pPr>
          </w:p>
        </w:tc>
        <w:tc>
          <w:tcPr>
            <w:tcW w:w="887" w:type="dxa"/>
            <w:vMerge w:val="continue"/>
            <w:tcBorders>
              <w:top w:val="single" w:color="auto" w:sz="12" w:space="0"/>
            </w:tcBorders>
            <w:tcMar>
              <w:left w:w="0" w:type="dxa"/>
              <w:right w:w="0" w:type="dxa"/>
            </w:tcMar>
            <w:vAlign w:val="center"/>
          </w:tcPr>
          <w:p>
            <w:pPr>
              <w:spacing w:before="93" w:beforeLines="30" w:after="93" w:afterLines="30"/>
              <w:jc w:val="center"/>
              <w:rPr>
                <w:rFonts w:ascii="宋体"/>
                <w:color w:val="000000"/>
                <w:sz w:val="18"/>
                <w:szCs w:val="18"/>
              </w:rPr>
            </w:pPr>
          </w:p>
        </w:tc>
        <w:tc>
          <w:tcPr>
            <w:tcW w:w="537"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color w:val="000000"/>
                <w:sz w:val="15"/>
                <w:szCs w:val="15"/>
              </w:rPr>
              <w:t>0.05</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color w:val="000000"/>
                <w:sz w:val="15"/>
                <w:szCs w:val="15"/>
              </w:rPr>
              <w:t>0.001</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color w:val="000000"/>
                <w:sz w:val="15"/>
                <w:szCs w:val="15"/>
              </w:rPr>
              <w:t>0.010</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color w:val="000000"/>
                <w:sz w:val="15"/>
                <w:szCs w:val="15"/>
              </w:rPr>
              <w:t>0.010</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0.010</w:t>
            </w:r>
          </w:p>
          <w:p>
            <w:pPr>
              <w:spacing w:before="93" w:beforeLines="30" w:after="93" w:afterLines="30"/>
              <w:jc w:val="center"/>
              <w:rPr>
                <w:rFonts w:ascii="宋体"/>
                <w:b/>
                <w:color w:val="000000"/>
                <w:sz w:val="15"/>
                <w:szCs w:val="15"/>
              </w:rPr>
            </w:pP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color w:val="000000"/>
                <w:sz w:val="15"/>
                <w:szCs w:val="15"/>
              </w:rPr>
              <w:t>0.010</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color w:val="000000"/>
                <w:sz w:val="15"/>
                <w:szCs w:val="15"/>
              </w:rPr>
              <w:t>0.010</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color w:val="000000"/>
                <w:sz w:val="15"/>
                <w:szCs w:val="15"/>
              </w:rPr>
              <w:t>0.010</w:t>
            </w:r>
          </w:p>
        </w:tc>
        <w:tc>
          <w:tcPr>
            <w:tcW w:w="612" w:type="dxa"/>
            <w:tcBorders>
              <w:top w:val="single" w:color="auto" w:sz="12" w:space="0"/>
            </w:tcBorders>
            <w:vAlign w:val="center"/>
          </w:tcPr>
          <w:p>
            <w:pPr>
              <w:spacing w:before="93" w:beforeLines="30" w:after="93" w:afterLines="30"/>
              <w:jc w:val="center"/>
              <w:rPr>
                <w:rFonts w:ascii="宋体"/>
                <w:b/>
                <w:color w:val="000000"/>
                <w:sz w:val="15"/>
                <w:szCs w:val="15"/>
              </w:rPr>
            </w:pPr>
            <w:r>
              <w:rPr>
                <w:rFonts w:hint="eastAsia" w:ascii="宋体"/>
                <w:color w:val="000000"/>
                <w:sz w:val="15"/>
                <w:szCs w:val="15"/>
              </w:rPr>
              <w:t>0.010000</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color w:val="000000"/>
                <w:sz w:val="15"/>
                <w:szCs w:val="15"/>
              </w:rPr>
              <w:t>0.010</w:t>
            </w:r>
          </w:p>
        </w:tc>
        <w:tc>
          <w:tcPr>
            <w:tcW w:w="612" w:type="dxa"/>
            <w:tcBorders>
              <w:top w:val="single" w:color="auto" w:sz="12" w:space="0"/>
            </w:tcBorders>
            <w:vAlign w:val="center"/>
          </w:tcPr>
          <w:p>
            <w:pPr>
              <w:spacing w:before="93" w:beforeLines="30" w:after="93" w:afterLines="30"/>
              <w:jc w:val="center"/>
              <w:rPr>
                <w:rFonts w:hint="eastAsia" w:ascii="宋体" w:eastAsia="宋体"/>
                <w:b/>
                <w:color w:val="000000"/>
                <w:sz w:val="15"/>
                <w:szCs w:val="15"/>
                <w:lang w:val="en-US" w:eastAsia="zh-CN"/>
              </w:rPr>
            </w:pPr>
            <w:r>
              <w:rPr>
                <w:rFonts w:hint="eastAsia" w:ascii="宋体"/>
                <w:color w:val="000000"/>
                <w:sz w:val="15"/>
                <w:szCs w:val="15"/>
              </w:rPr>
              <w:t>0.01</w:t>
            </w:r>
            <w:r>
              <w:rPr>
                <w:rFonts w:hint="eastAsia" w:ascii="宋体"/>
                <w:color w:val="000000"/>
                <w:sz w:val="15"/>
                <w:szCs w:val="15"/>
                <w:lang w:val="en-US" w:eastAsia="zh-CN"/>
              </w:rPr>
              <w:t>0</w:t>
            </w:r>
          </w:p>
        </w:tc>
        <w:tc>
          <w:tcPr>
            <w:tcW w:w="612" w:type="dxa"/>
            <w:tcBorders>
              <w:top w:val="single" w:color="auto" w:sz="12" w:space="0"/>
            </w:tcBorders>
            <w:vAlign w:val="center"/>
          </w:tcPr>
          <w:p>
            <w:pPr>
              <w:spacing w:before="93" w:beforeLines="30" w:after="93" w:afterLines="30"/>
              <w:jc w:val="center"/>
              <w:rPr>
                <w:rFonts w:hint="eastAsia" w:ascii="宋体" w:eastAsia="宋体"/>
                <w:b/>
                <w:color w:val="000000"/>
                <w:sz w:val="15"/>
                <w:szCs w:val="15"/>
                <w:lang w:val="en-US" w:eastAsia="zh-CN"/>
              </w:rPr>
            </w:pPr>
            <w:r>
              <w:rPr>
                <w:rFonts w:hint="eastAsia" w:ascii="宋体"/>
                <w:color w:val="000000"/>
                <w:sz w:val="15"/>
                <w:szCs w:val="15"/>
              </w:rPr>
              <w:t>0.00</w:t>
            </w:r>
            <w:r>
              <w:rPr>
                <w:rFonts w:hint="eastAsia" w:ascii="宋体"/>
                <w:color w:val="000000"/>
                <w:sz w:val="15"/>
                <w:szCs w:val="15"/>
                <w:lang w:val="en-US" w:eastAsia="zh-CN"/>
              </w:rPr>
              <w:t>1</w:t>
            </w:r>
          </w:p>
        </w:tc>
        <w:tc>
          <w:tcPr>
            <w:tcW w:w="614" w:type="dxa"/>
            <w:tcBorders>
              <w:top w:val="single" w:color="auto" w:sz="12" w:space="0"/>
              <w:right w:val="single" w:color="auto" w:sz="12" w:space="0"/>
            </w:tcBorders>
            <w:vAlign w:val="center"/>
          </w:tcPr>
          <w:p>
            <w:pPr>
              <w:spacing w:before="93" w:beforeLines="30" w:after="93" w:afterLines="30"/>
              <w:jc w:val="center"/>
              <w:rPr>
                <w:rFonts w:ascii="宋体"/>
                <w:b/>
                <w:color w:val="000000"/>
                <w:sz w:val="15"/>
                <w:szCs w:val="15"/>
              </w:rPr>
            </w:pPr>
            <w:r>
              <w:rPr>
                <w:rFonts w:hint="eastAsia" w:ascii="宋体"/>
                <w:color w:val="000000"/>
                <w:sz w:val="15"/>
                <w:szCs w:val="15"/>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8" w:type="dxa"/>
            <w:vMerge w:val="continue"/>
            <w:tcBorders>
              <w:top w:val="single" w:color="auto" w:sz="12" w:space="0"/>
              <w:left w:val="single" w:color="auto" w:sz="12" w:space="0"/>
            </w:tcBorders>
            <w:tcMar>
              <w:left w:w="0" w:type="dxa"/>
              <w:right w:w="0" w:type="dxa"/>
            </w:tcMar>
            <w:vAlign w:val="center"/>
          </w:tcPr>
          <w:p>
            <w:pPr>
              <w:spacing w:before="93" w:beforeLines="30" w:after="93" w:afterLines="30"/>
              <w:jc w:val="center"/>
              <w:rPr>
                <w:sz w:val="18"/>
                <w:szCs w:val="18"/>
              </w:rPr>
            </w:pPr>
          </w:p>
        </w:tc>
        <w:tc>
          <w:tcPr>
            <w:tcW w:w="887" w:type="dxa"/>
            <w:vMerge w:val="continue"/>
            <w:tcBorders>
              <w:top w:val="single" w:color="auto" w:sz="12" w:space="0"/>
            </w:tcBorders>
            <w:tcMar>
              <w:left w:w="0" w:type="dxa"/>
              <w:right w:w="0" w:type="dxa"/>
            </w:tcMar>
            <w:vAlign w:val="center"/>
          </w:tcPr>
          <w:p>
            <w:pPr>
              <w:spacing w:before="93" w:beforeLines="30" w:after="93" w:afterLines="30"/>
              <w:jc w:val="center"/>
              <w:rPr>
                <w:rFonts w:ascii="宋体"/>
                <w:color w:val="000000"/>
                <w:sz w:val="18"/>
                <w:szCs w:val="18"/>
              </w:rPr>
            </w:pPr>
          </w:p>
        </w:tc>
        <w:tc>
          <w:tcPr>
            <w:tcW w:w="537"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Mn</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Fe</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Co</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Ni</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Zn</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Ge</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As</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Se</w:t>
            </w:r>
          </w:p>
        </w:tc>
        <w:tc>
          <w:tcPr>
            <w:tcW w:w="612" w:type="dxa"/>
            <w:tcBorders>
              <w:top w:val="single" w:color="auto" w:sz="12" w:space="0"/>
            </w:tcBorders>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Zr</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Nb</w:t>
            </w:r>
          </w:p>
        </w:tc>
        <w:tc>
          <w:tcPr>
            <w:tcW w:w="612" w:type="dxa"/>
            <w:tcBorders>
              <w:top w:val="single" w:color="auto" w:sz="12" w:space="0"/>
            </w:tcBorders>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Mo</w:t>
            </w:r>
          </w:p>
        </w:tc>
        <w:tc>
          <w:tcPr>
            <w:tcW w:w="612" w:type="dxa"/>
            <w:tcBorders>
              <w:top w:val="single" w:color="auto" w:sz="12" w:space="0"/>
            </w:tcBorders>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Ag</w:t>
            </w:r>
          </w:p>
        </w:tc>
        <w:tc>
          <w:tcPr>
            <w:tcW w:w="614" w:type="dxa"/>
            <w:tcBorders>
              <w:top w:val="single" w:color="auto" w:sz="12" w:space="0"/>
              <w:right w:val="single" w:color="auto" w:sz="12" w:space="0"/>
            </w:tcBorders>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8" w:type="dxa"/>
            <w:vMerge w:val="continue"/>
            <w:tcBorders>
              <w:top w:val="single" w:color="auto" w:sz="12" w:space="0"/>
              <w:left w:val="single" w:color="auto" w:sz="12" w:space="0"/>
            </w:tcBorders>
            <w:tcMar>
              <w:left w:w="0" w:type="dxa"/>
              <w:right w:w="0" w:type="dxa"/>
            </w:tcMar>
            <w:vAlign w:val="center"/>
          </w:tcPr>
          <w:p>
            <w:pPr>
              <w:spacing w:before="93" w:beforeLines="30" w:after="93" w:afterLines="30"/>
              <w:jc w:val="center"/>
              <w:rPr>
                <w:sz w:val="18"/>
                <w:szCs w:val="18"/>
              </w:rPr>
            </w:pPr>
          </w:p>
        </w:tc>
        <w:tc>
          <w:tcPr>
            <w:tcW w:w="887" w:type="dxa"/>
            <w:vMerge w:val="continue"/>
            <w:tcBorders>
              <w:top w:val="single" w:color="auto" w:sz="12" w:space="0"/>
            </w:tcBorders>
            <w:tcMar>
              <w:left w:w="0" w:type="dxa"/>
              <w:right w:w="0" w:type="dxa"/>
            </w:tcMar>
            <w:vAlign w:val="center"/>
          </w:tcPr>
          <w:p>
            <w:pPr>
              <w:spacing w:before="93" w:beforeLines="30" w:after="93" w:afterLines="30"/>
              <w:jc w:val="center"/>
              <w:rPr>
                <w:rFonts w:ascii="宋体"/>
                <w:color w:val="000000"/>
                <w:sz w:val="18"/>
                <w:szCs w:val="18"/>
              </w:rPr>
            </w:pPr>
          </w:p>
        </w:tc>
        <w:tc>
          <w:tcPr>
            <w:tcW w:w="537"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color w:val="000000"/>
                <w:sz w:val="15"/>
                <w:szCs w:val="15"/>
              </w:rPr>
              <w:t>0.010</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color w:val="000000"/>
                <w:sz w:val="15"/>
                <w:szCs w:val="15"/>
              </w:rPr>
              <w:t>0.010</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color w:val="000000"/>
                <w:sz w:val="15"/>
                <w:szCs w:val="15"/>
              </w:rPr>
              <w:t>0.010</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color w:val="000000"/>
                <w:sz w:val="15"/>
                <w:szCs w:val="15"/>
              </w:rPr>
              <w:t>0.010</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color w:val="000000"/>
                <w:sz w:val="15"/>
                <w:szCs w:val="15"/>
              </w:rPr>
              <w:t>0.010</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color w:val="000000"/>
                <w:sz w:val="15"/>
                <w:szCs w:val="15"/>
              </w:rPr>
              <w:t>0.0</w:t>
            </w:r>
            <w:r>
              <w:rPr>
                <w:rFonts w:hint="eastAsia" w:ascii="宋体"/>
                <w:color w:val="000000"/>
                <w:sz w:val="15"/>
                <w:szCs w:val="15"/>
                <w:lang w:val="en-US" w:eastAsia="zh-CN"/>
              </w:rPr>
              <w:t>4</w:t>
            </w:r>
            <w:r>
              <w:rPr>
                <w:rFonts w:hint="eastAsia" w:ascii="宋体"/>
                <w:color w:val="000000"/>
                <w:sz w:val="15"/>
                <w:szCs w:val="15"/>
              </w:rPr>
              <w:t>0</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color w:val="000000"/>
                <w:sz w:val="15"/>
                <w:szCs w:val="15"/>
              </w:rPr>
              <w:t>0.020</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color w:val="000000"/>
                <w:sz w:val="15"/>
                <w:szCs w:val="15"/>
              </w:rPr>
              <w:t>0.020</w:t>
            </w:r>
          </w:p>
        </w:tc>
        <w:tc>
          <w:tcPr>
            <w:tcW w:w="612" w:type="dxa"/>
            <w:tcBorders>
              <w:top w:val="single" w:color="auto" w:sz="12" w:space="0"/>
            </w:tcBorders>
            <w:vAlign w:val="center"/>
          </w:tcPr>
          <w:p>
            <w:pPr>
              <w:spacing w:before="93" w:beforeLines="30" w:after="93" w:afterLines="30"/>
              <w:jc w:val="center"/>
              <w:rPr>
                <w:rFonts w:ascii="宋体"/>
                <w:b/>
                <w:color w:val="000000"/>
                <w:sz w:val="15"/>
                <w:szCs w:val="15"/>
              </w:rPr>
            </w:pPr>
            <w:r>
              <w:rPr>
                <w:rFonts w:hint="eastAsia" w:ascii="宋体"/>
                <w:color w:val="000000"/>
                <w:sz w:val="15"/>
                <w:szCs w:val="15"/>
              </w:rPr>
              <w:t>0.02000</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color w:val="000000"/>
                <w:sz w:val="15"/>
                <w:szCs w:val="15"/>
              </w:rPr>
              <w:t>0.010</w:t>
            </w:r>
          </w:p>
        </w:tc>
        <w:tc>
          <w:tcPr>
            <w:tcW w:w="612" w:type="dxa"/>
            <w:tcBorders>
              <w:top w:val="single" w:color="auto" w:sz="12" w:space="0"/>
            </w:tcBorders>
            <w:vAlign w:val="center"/>
          </w:tcPr>
          <w:p>
            <w:pPr>
              <w:spacing w:before="93" w:beforeLines="30" w:after="93" w:afterLines="30"/>
              <w:jc w:val="center"/>
              <w:rPr>
                <w:rFonts w:ascii="宋体"/>
                <w:b/>
                <w:color w:val="000000"/>
                <w:sz w:val="15"/>
                <w:szCs w:val="15"/>
              </w:rPr>
            </w:pPr>
            <w:r>
              <w:rPr>
                <w:rFonts w:hint="eastAsia" w:ascii="宋体"/>
                <w:sz w:val="15"/>
                <w:szCs w:val="15"/>
              </w:rPr>
              <w:t>0.0100</w:t>
            </w:r>
          </w:p>
        </w:tc>
        <w:tc>
          <w:tcPr>
            <w:tcW w:w="612" w:type="dxa"/>
            <w:tcBorders>
              <w:top w:val="single" w:color="auto" w:sz="12" w:space="0"/>
            </w:tcBorders>
            <w:vAlign w:val="center"/>
          </w:tcPr>
          <w:p>
            <w:pPr>
              <w:spacing w:before="93" w:beforeLines="30" w:after="93" w:afterLines="30"/>
              <w:jc w:val="center"/>
              <w:rPr>
                <w:rFonts w:ascii="宋体"/>
                <w:b/>
                <w:color w:val="000000"/>
                <w:sz w:val="15"/>
                <w:szCs w:val="15"/>
              </w:rPr>
            </w:pPr>
            <w:r>
              <w:rPr>
                <w:rFonts w:hint="eastAsia" w:ascii="宋体"/>
                <w:color w:val="000000"/>
                <w:sz w:val="15"/>
                <w:szCs w:val="15"/>
              </w:rPr>
              <w:t>0.0</w:t>
            </w:r>
            <w:r>
              <w:rPr>
                <w:rFonts w:hint="eastAsia" w:ascii="宋体"/>
                <w:color w:val="000000"/>
                <w:sz w:val="15"/>
                <w:szCs w:val="15"/>
                <w:lang w:val="en-US" w:eastAsia="zh-CN"/>
              </w:rPr>
              <w:t>5</w:t>
            </w:r>
            <w:r>
              <w:rPr>
                <w:rFonts w:hint="eastAsia" w:ascii="宋体"/>
                <w:color w:val="000000"/>
                <w:sz w:val="15"/>
                <w:szCs w:val="15"/>
              </w:rPr>
              <w:t>0</w:t>
            </w:r>
          </w:p>
        </w:tc>
        <w:tc>
          <w:tcPr>
            <w:tcW w:w="614" w:type="dxa"/>
            <w:tcBorders>
              <w:top w:val="single" w:color="auto" w:sz="12" w:space="0"/>
              <w:right w:val="single" w:color="auto" w:sz="12" w:space="0"/>
            </w:tcBorders>
            <w:vAlign w:val="center"/>
          </w:tcPr>
          <w:p>
            <w:pPr>
              <w:spacing w:before="93" w:beforeLines="30" w:after="93" w:afterLines="30"/>
              <w:jc w:val="center"/>
              <w:rPr>
                <w:rFonts w:ascii="宋体"/>
                <w:b/>
                <w:color w:val="000000"/>
                <w:sz w:val="15"/>
                <w:szCs w:val="15"/>
              </w:rPr>
            </w:pPr>
            <w:r>
              <w:rPr>
                <w:rFonts w:hint="eastAsia" w:ascii="宋体"/>
                <w:color w:val="000000"/>
                <w:sz w:val="15"/>
                <w:szCs w:val="15"/>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8" w:type="dxa"/>
            <w:vMerge w:val="continue"/>
            <w:tcBorders>
              <w:top w:val="single" w:color="auto" w:sz="12" w:space="0"/>
              <w:left w:val="single" w:color="auto" w:sz="12" w:space="0"/>
            </w:tcBorders>
            <w:tcMar>
              <w:left w:w="0" w:type="dxa"/>
              <w:right w:w="0" w:type="dxa"/>
            </w:tcMar>
            <w:vAlign w:val="center"/>
          </w:tcPr>
          <w:p>
            <w:pPr>
              <w:spacing w:before="93" w:beforeLines="30" w:after="93" w:afterLines="30"/>
              <w:jc w:val="center"/>
              <w:rPr>
                <w:sz w:val="18"/>
                <w:szCs w:val="18"/>
              </w:rPr>
            </w:pPr>
          </w:p>
        </w:tc>
        <w:tc>
          <w:tcPr>
            <w:tcW w:w="887" w:type="dxa"/>
            <w:vMerge w:val="continue"/>
            <w:tcBorders>
              <w:top w:val="single" w:color="auto" w:sz="12" w:space="0"/>
            </w:tcBorders>
            <w:tcMar>
              <w:left w:w="0" w:type="dxa"/>
              <w:right w:w="0" w:type="dxa"/>
            </w:tcMar>
            <w:vAlign w:val="center"/>
          </w:tcPr>
          <w:p>
            <w:pPr>
              <w:spacing w:before="93" w:beforeLines="30" w:after="93" w:afterLines="30"/>
              <w:jc w:val="center"/>
              <w:rPr>
                <w:rFonts w:ascii="宋体"/>
                <w:color w:val="000000"/>
                <w:sz w:val="18"/>
                <w:szCs w:val="18"/>
              </w:rPr>
            </w:pPr>
          </w:p>
        </w:tc>
        <w:tc>
          <w:tcPr>
            <w:tcW w:w="537"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Sn</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Sb</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Ga</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Te</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Au</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Hg</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Pb</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Bi</w:t>
            </w:r>
          </w:p>
        </w:tc>
        <w:tc>
          <w:tcPr>
            <w:tcW w:w="612" w:type="dxa"/>
            <w:tcBorders>
              <w:top w:val="single" w:color="auto" w:sz="12" w:space="0"/>
            </w:tcBorders>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Th</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U</w:t>
            </w:r>
          </w:p>
        </w:tc>
        <w:tc>
          <w:tcPr>
            <w:tcW w:w="612" w:type="dxa"/>
            <w:tcBorders>
              <w:top w:val="single" w:color="auto" w:sz="12" w:space="0"/>
            </w:tcBorders>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S</w:t>
            </w:r>
          </w:p>
        </w:tc>
        <w:tc>
          <w:tcPr>
            <w:tcW w:w="612" w:type="dxa"/>
            <w:tcBorders>
              <w:top w:val="single" w:color="auto" w:sz="12" w:space="0"/>
            </w:tcBorders>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Cl</w:t>
            </w:r>
          </w:p>
        </w:tc>
        <w:tc>
          <w:tcPr>
            <w:tcW w:w="614" w:type="dxa"/>
            <w:tcBorders>
              <w:top w:val="single" w:color="auto" w:sz="12" w:space="0"/>
              <w:right w:val="single" w:color="auto" w:sz="12" w:space="0"/>
            </w:tcBorders>
            <w:vAlign w:val="center"/>
          </w:tcPr>
          <w:p>
            <w:pPr>
              <w:spacing w:before="93" w:beforeLines="30" w:after="93" w:afterLines="30"/>
              <w:jc w:val="center"/>
              <w:rPr>
                <w:rFonts w:ascii="宋体"/>
                <w:b/>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8" w:type="dxa"/>
            <w:vMerge w:val="continue"/>
            <w:tcBorders>
              <w:top w:val="single" w:color="auto" w:sz="12" w:space="0"/>
              <w:left w:val="single" w:color="auto" w:sz="12" w:space="0"/>
            </w:tcBorders>
            <w:tcMar>
              <w:left w:w="0" w:type="dxa"/>
              <w:right w:w="0" w:type="dxa"/>
            </w:tcMar>
            <w:vAlign w:val="center"/>
          </w:tcPr>
          <w:p>
            <w:pPr>
              <w:spacing w:before="93" w:beforeLines="30" w:after="93" w:afterLines="30"/>
              <w:jc w:val="center"/>
              <w:rPr>
                <w:sz w:val="18"/>
                <w:szCs w:val="18"/>
              </w:rPr>
            </w:pPr>
          </w:p>
        </w:tc>
        <w:tc>
          <w:tcPr>
            <w:tcW w:w="887" w:type="dxa"/>
            <w:vMerge w:val="continue"/>
            <w:tcBorders>
              <w:top w:val="single" w:color="auto" w:sz="12" w:space="0"/>
            </w:tcBorders>
            <w:tcMar>
              <w:left w:w="0" w:type="dxa"/>
              <w:right w:w="0" w:type="dxa"/>
            </w:tcMar>
            <w:vAlign w:val="center"/>
          </w:tcPr>
          <w:p>
            <w:pPr>
              <w:spacing w:before="93" w:beforeLines="30" w:after="93" w:afterLines="30"/>
              <w:jc w:val="center"/>
              <w:rPr>
                <w:rFonts w:ascii="宋体"/>
                <w:color w:val="000000"/>
                <w:sz w:val="18"/>
                <w:szCs w:val="18"/>
              </w:rPr>
            </w:pPr>
          </w:p>
        </w:tc>
        <w:tc>
          <w:tcPr>
            <w:tcW w:w="537"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color w:val="000000"/>
                <w:sz w:val="15"/>
                <w:szCs w:val="15"/>
              </w:rPr>
              <w:t>0.010</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color w:val="000000"/>
                <w:sz w:val="15"/>
                <w:szCs w:val="15"/>
              </w:rPr>
              <w:t>0.010</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color w:val="000000"/>
                <w:sz w:val="15"/>
                <w:szCs w:val="15"/>
              </w:rPr>
              <w:t>0.010</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color w:val="000000"/>
                <w:sz w:val="15"/>
                <w:szCs w:val="15"/>
              </w:rPr>
              <w:t>0.100</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color w:val="000000"/>
                <w:sz w:val="15"/>
                <w:szCs w:val="15"/>
              </w:rPr>
              <w:t>0.010</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color w:val="000000"/>
                <w:sz w:val="15"/>
                <w:szCs w:val="15"/>
              </w:rPr>
              <w:t>0.010</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color w:val="000000"/>
                <w:sz w:val="15"/>
                <w:szCs w:val="15"/>
              </w:rPr>
              <w:t>0.010</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color w:val="000000"/>
                <w:sz w:val="15"/>
                <w:szCs w:val="15"/>
              </w:rPr>
              <w:t>0.010</w:t>
            </w:r>
          </w:p>
        </w:tc>
        <w:tc>
          <w:tcPr>
            <w:tcW w:w="612" w:type="dxa"/>
            <w:tcBorders>
              <w:top w:val="single" w:color="auto" w:sz="12" w:space="0"/>
            </w:tcBorders>
            <w:vAlign w:val="center"/>
          </w:tcPr>
          <w:p>
            <w:pPr>
              <w:spacing w:before="93" w:beforeLines="30" w:after="93" w:afterLines="30"/>
              <w:rPr>
                <w:rFonts w:hint="eastAsia" w:ascii="宋体" w:eastAsia="宋体"/>
                <w:b/>
                <w:color w:val="000000"/>
                <w:sz w:val="15"/>
                <w:szCs w:val="15"/>
                <w:lang w:val="en-US" w:eastAsia="zh-CN"/>
              </w:rPr>
            </w:pPr>
            <w:r>
              <w:rPr>
                <w:rFonts w:hint="eastAsia" w:ascii="宋体"/>
                <w:color w:val="000000"/>
                <w:sz w:val="15"/>
                <w:szCs w:val="15"/>
              </w:rPr>
              <w:t>0.00</w:t>
            </w:r>
            <w:r>
              <w:rPr>
                <w:rFonts w:hint="eastAsia" w:ascii="宋体"/>
                <w:color w:val="000000"/>
                <w:sz w:val="15"/>
                <w:szCs w:val="15"/>
                <w:lang w:val="en-US" w:eastAsia="zh-CN"/>
              </w:rPr>
              <w:t>1</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color w:val="000000"/>
                <w:sz w:val="15"/>
                <w:szCs w:val="15"/>
              </w:rPr>
              <w:t>0.001</w:t>
            </w:r>
          </w:p>
        </w:tc>
        <w:tc>
          <w:tcPr>
            <w:tcW w:w="612" w:type="dxa"/>
            <w:tcBorders>
              <w:top w:val="single" w:color="auto" w:sz="12" w:space="0"/>
            </w:tcBorders>
            <w:vAlign w:val="center"/>
          </w:tcPr>
          <w:p>
            <w:pPr>
              <w:spacing w:before="93" w:beforeLines="30" w:after="93" w:afterLines="30"/>
              <w:jc w:val="center"/>
              <w:rPr>
                <w:rFonts w:ascii="宋体"/>
                <w:b/>
                <w:color w:val="000000"/>
                <w:sz w:val="15"/>
                <w:szCs w:val="15"/>
              </w:rPr>
            </w:pPr>
            <w:r>
              <w:rPr>
                <w:rFonts w:hint="eastAsia" w:ascii="宋体"/>
                <w:color w:val="000000"/>
                <w:sz w:val="15"/>
                <w:szCs w:val="15"/>
              </w:rPr>
              <w:t>0.100</w:t>
            </w:r>
          </w:p>
        </w:tc>
        <w:tc>
          <w:tcPr>
            <w:tcW w:w="612" w:type="dxa"/>
            <w:tcBorders>
              <w:top w:val="single" w:color="auto" w:sz="12" w:space="0"/>
            </w:tcBorders>
            <w:vAlign w:val="center"/>
          </w:tcPr>
          <w:p>
            <w:pPr>
              <w:spacing w:before="93" w:beforeLines="30" w:after="93" w:afterLines="30"/>
              <w:jc w:val="center"/>
              <w:rPr>
                <w:rFonts w:ascii="宋体"/>
                <w:b/>
                <w:color w:val="000000"/>
                <w:sz w:val="15"/>
                <w:szCs w:val="15"/>
              </w:rPr>
            </w:pPr>
            <w:r>
              <w:rPr>
                <w:rFonts w:hint="eastAsia" w:ascii="宋体"/>
                <w:color w:val="000000"/>
                <w:sz w:val="15"/>
                <w:szCs w:val="15"/>
              </w:rPr>
              <w:t>1.0</w:t>
            </w:r>
          </w:p>
        </w:tc>
        <w:tc>
          <w:tcPr>
            <w:tcW w:w="614" w:type="dxa"/>
            <w:tcBorders>
              <w:top w:val="single" w:color="auto" w:sz="12" w:space="0"/>
              <w:right w:val="single" w:color="auto" w:sz="12" w:space="0"/>
            </w:tcBorders>
            <w:vAlign w:val="center"/>
          </w:tcPr>
          <w:p>
            <w:pPr>
              <w:spacing w:before="93" w:beforeLines="30" w:after="93" w:afterLines="30"/>
              <w:jc w:val="center"/>
              <w:rPr>
                <w:rFonts w:ascii="宋体"/>
                <w:b/>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8" w:type="dxa"/>
            <w:vMerge w:val="restart"/>
            <w:tcBorders>
              <w:top w:val="single" w:color="auto" w:sz="12" w:space="0"/>
              <w:left w:val="single" w:color="auto" w:sz="12" w:space="0"/>
            </w:tcBorders>
            <w:tcMar>
              <w:left w:w="0" w:type="dxa"/>
              <w:right w:w="0" w:type="dxa"/>
            </w:tcMar>
            <w:vAlign w:val="center"/>
          </w:tcPr>
          <w:p>
            <w:pPr>
              <w:spacing w:before="93" w:beforeLines="30" w:after="93" w:afterLines="30"/>
              <w:jc w:val="center"/>
              <w:rPr>
                <w:sz w:val="18"/>
                <w:szCs w:val="18"/>
              </w:rPr>
            </w:pPr>
          </w:p>
          <w:p>
            <w:pPr>
              <w:spacing w:before="93" w:beforeLines="30" w:after="93" w:afterLines="30"/>
              <w:jc w:val="center"/>
              <w:rPr>
                <w:sz w:val="18"/>
                <w:szCs w:val="18"/>
              </w:rPr>
            </w:pPr>
          </w:p>
          <w:p>
            <w:pPr>
              <w:spacing w:before="93" w:beforeLines="30" w:after="93" w:afterLines="30"/>
              <w:jc w:val="center"/>
              <w:rPr>
                <w:sz w:val="18"/>
                <w:szCs w:val="18"/>
              </w:rPr>
            </w:pPr>
          </w:p>
          <w:p>
            <w:pPr>
              <w:spacing w:before="93" w:beforeLines="30" w:after="93" w:afterLines="30"/>
              <w:jc w:val="center"/>
              <w:rPr>
                <w:rFonts w:ascii="宋体"/>
                <w:color w:val="000000"/>
                <w:sz w:val="18"/>
                <w:szCs w:val="18"/>
              </w:rPr>
            </w:pPr>
            <w:r>
              <w:rPr>
                <w:rFonts w:hint="eastAsia"/>
                <w:sz w:val="18"/>
                <w:szCs w:val="18"/>
              </w:rPr>
              <w:t>HPCu-2</w:t>
            </w:r>
          </w:p>
        </w:tc>
        <w:tc>
          <w:tcPr>
            <w:tcW w:w="887" w:type="dxa"/>
            <w:vMerge w:val="restart"/>
            <w:tcBorders>
              <w:top w:val="single" w:color="auto" w:sz="12" w:space="0"/>
            </w:tcBorders>
            <w:tcMar>
              <w:left w:w="0" w:type="dxa"/>
              <w:right w:w="0" w:type="dxa"/>
            </w:tcMar>
            <w:vAlign w:val="center"/>
          </w:tcPr>
          <w:p>
            <w:pPr>
              <w:spacing w:before="93" w:beforeLines="30" w:after="93" w:afterLines="30"/>
              <w:jc w:val="center"/>
              <w:rPr>
                <w:rFonts w:ascii="宋体"/>
                <w:color w:val="000000"/>
                <w:sz w:val="18"/>
                <w:szCs w:val="18"/>
              </w:rPr>
            </w:pPr>
          </w:p>
          <w:p>
            <w:pPr>
              <w:spacing w:before="93" w:beforeLines="30" w:after="93" w:afterLines="30"/>
              <w:jc w:val="center"/>
              <w:rPr>
                <w:rFonts w:ascii="宋体"/>
                <w:color w:val="000000"/>
                <w:sz w:val="18"/>
                <w:szCs w:val="18"/>
              </w:rPr>
            </w:pPr>
          </w:p>
          <w:p>
            <w:pPr>
              <w:spacing w:before="93" w:beforeLines="30" w:after="93" w:afterLines="30"/>
              <w:jc w:val="center"/>
              <w:rPr>
                <w:rFonts w:ascii="宋体"/>
                <w:color w:val="000000"/>
                <w:sz w:val="18"/>
                <w:szCs w:val="18"/>
              </w:rPr>
            </w:pPr>
          </w:p>
          <w:p>
            <w:pPr>
              <w:spacing w:before="93" w:beforeLines="30" w:after="93" w:afterLines="30"/>
              <w:jc w:val="center"/>
              <w:rPr>
                <w:rFonts w:ascii="宋体"/>
                <w:color w:val="000000"/>
                <w:sz w:val="18"/>
                <w:szCs w:val="18"/>
              </w:rPr>
            </w:pPr>
            <w:r>
              <w:rPr>
                <w:rFonts w:hint="eastAsia" w:ascii="宋体"/>
                <w:color w:val="000000"/>
                <w:sz w:val="18"/>
                <w:szCs w:val="18"/>
              </w:rPr>
              <w:t>99.9999%</w:t>
            </w:r>
          </w:p>
        </w:tc>
        <w:tc>
          <w:tcPr>
            <w:tcW w:w="537"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Li</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Be</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B</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Na</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Mg</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Al</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Si</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P</w:t>
            </w:r>
          </w:p>
        </w:tc>
        <w:tc>
          <w:tcPr>
            <w:tcW w:w="612" w:type="dxa"/>
            <w:tcBorders>
              <w:top w:val="single" w:color="auto" w:sz="12" w:space="0"/>
            </w:tcBorders>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K</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Ca</w:t>
            </w:r>
          </w:p>
        </w:tc>
        <w:tc>
          <w:tcPr>
            <w:tcW w:w="612" w:type="dxa"/>
            <w:tcBorders>
              <w:top w:val="single" w:color="auto" w:sz="12" w:space="0"/>
            </w:tcBorders>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Ti</w:t>
            </w:r>
          </w:p>
        </w:tc>
        <w:tc>
          <w:tcPr>
            <w:tcW w:w="612" w:type="dxa"/>
            <w:tcBorders>
              <w:top w:val="single" w:color="auto" w:sz="12" w:space="0"/>
            </w:tcBorders>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V</w:t>
            </w:r>
          </w:p>
        </w:tc>
        <w:tc>
          <w:tcPr>
            <w:tcW w:w="614" w:type="dxa"/>
            <w:tcBorders>
              <w:top w:val="single" w:color="auto" w:sz="12" w:space="0"/>
              <w:right w:val="single" w:color="auto" w:sz="12" w:space="0"/>
            </w:tcBorders>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8" w:type="dxa"/>
            <w:vMerge w:val="continue"/>
            <w:tcBorders>
              <w:left w:val="single" w:color="auto" w:sz="12" w:space="0"/>
            </w:tcBorders>
            <w:tcMar>
              <w:left w:w="0" w:type="dxa"/>
              <w:right w:w="0" w:type="dxa"/>
            </w:tcMar>
            <w:vAlign w:val="center"/>
          </w:tcPr>
          <w:p>
            <w:pPr>
              <w:spacing w:before="93" w:beforeLines="30" w:after="93" w:afterLines="30"/>
              <w:jc w:val="center"/>
              <w:rPr>
                <w:rFonts w:ascii="宋体"/>
                <w:color w:val="000000"/>
                <w:sz w:val="18"/>
                <w:szCs w:val="18"/>
              </w:rPr>
            </w:pPr>
          </w:p>
        </w:tc>
        <w:tc>
          <w:tcPr>
            <w:tcW w:w="887" w:type="dxa"/>
            <w:vMerge w:val="continue"/>
            <w:tcMar>
              <w:left w:w="0" w:type="dxa"/>
              <w:right w:w="0" w:type="dxa"/>
            </w:tcMar>
            <w:vAlign w:val="center"/>
          </w:tcPr>
          <w:p>
            <w:pPr>
              <w:spacing w:before="93" w:beforeLines="30" w:after="93" w:afterLines="30"/>
              <w:jc w:val="center"/>
              <w:rPr>
                <w:rFonts w:ascii="宋体"/>
                <w:color w:val="000000"/>
                <w:sz w:val="18"/>
                <w:szCs w:val="18"/>
              </w:rPr>
            </w:pPr>
          </w:p>
        </w:tc>
        <w:tc>
          <w:tcPr>
            <w:tcW w:w="537"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0.010</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0.001</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0.010</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0.050</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0.050</w:t>
            </w:r>
          </w:p>
          <w:p>
            <w:pPr>
              <w:spacing w:before="93" w:beforeLines="30" w:after="93" w:afterLines="30"/>
              <w:jc w:val="center"/>
              <w:rPr>
                <w:rFonts w:ascii="宋体"/>
                <w:color w:val="000000"/>
                <w:sz w:val="15"/>
                <w:szCs w:val="15"/>
              </w:rPr>
            </w:pP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0.080</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0.100</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0.050</w:t>
            </w:r>
          </w:p>
        </w:tc>
        <w:tc>
          <w:tcPr>
            <w:tcW w:w="612" w:type="dxa"/>
            <w:vAlign w:val="center"/>
          </w:tcPr>
          <w:p>
            <w:pPr>
              <w:spacing w:before="93" w:beforeLines="30" w:after="93" w:afterLines="30"/>
              <w:jc w:val="center"/>
              <w:rPr>
                <w:rFonts w:ascii="宋体"/>
                <w:color w:val="000000"/>
                <w:sz w:val="15"/>
                <w:szCs w:val="15"/>
              </w:rPr>
            </w:pPr>
            <w:r>
              <w:rPr>
                <w:rFonts w:hint="eastAsia" w:ascii="宋体"/>
                <w:color w:val="000000"/>
                <w:sz w:val="15"/>
                <w:szCs w:val="15"/>
              </w:rPr>
              <w:t>0.050000</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0.02</w:t>
            </w:r>
          </w:p>
        </w:tc>
        <w:tc>
          <w:tcPr>
            <w:tcW w:w="612" w:type="dxa"/>
            <w:vAlign w:val="center"/>
          </w:tcPr>
          <w:p>
            <w:pPr>
              <w:spacing w:before="93" w:beforeLines="30" w:after="93" w:afterLines="30"/>
              <w:jc w:val="center"/>
              <w:rPr>
                <w:rFonts w:ascii="宋体"/>
                <w:color w:val="000000"/>
                <w:sz w:val="15"/>
                <w:szCs w:val="15"/>
              </w:rPr>
            </w:pPr>
            <w:r>
              <w:rPr>
                <w:rFonts w:hint="eastAsia" w:ascii="宋体"/>
                <w:color w:val="000000"/>
                <w:sz w:val="15"/>
                <w:szCs w:val="15"/>
              </w:rPr>
              <w:t>0.0202</w:t>
            </w:r>
          </w:p>
        </w:tc>
        <w:tc>
          <w:tcPr>
            <w:tcW w:w="612" w:type="dxa"/>
            <w:vAlign w:val="center"/>
          </w:tcPr>
          <w:p>
            <w:pPr>
              <w:spacing w:before="93" w:beforeLines="30" w:after="93" w:afterLines="30"/>
              <w:jc w:val="center"/>
              <w:rPr>
                <w:rFonts w:ascii="宋体"/>
                <w:color w:val="000000"/>
                <w:sz w:val="15"/>
                <w:szCs w:val="15"/>
              </w:rPr>
            </w:pPr>
            <w:r>
              <w:rPr>
                <w:rFonts w:hint="eastAsia" w:ascii="宋体"/>
                <w:color w:val="000000"/>
                <w:sz w:val="15"/>
                <w:szCs w:val="15"/>
              </w:rPr>
              <w:t>0.0011</w:t>
            </w:r>
          </w:p>
        </w:tc>
        <w:tc>
          <w:tcPr>
            <w:tcW w:w="614" w:type="dxa"/>
            <w:tcBorders>
              <w:right w:val="single" w:color="auto" w:sz="12" w:space="0"/>
            </w:tcBorders>
            <w:vAlign w:val="center"/>
          </w:tcPr>
          <w:p>
            <w:pPr>
              <w:spacing w:before="93" w:beforeLines="30" w:after="93" w:afterLines="30"/>
              <w:jc w:val="center"/>
              <w:rPr>
                <w:rFonts w:ascii="宋体"/>
                <w:color w:val="000000"/>
                <w:sz w:val="15"/>
                <w:szCs w:val="15"/>
              </w:rPr>
            </w:pPr>
            <w:r>
              <w:rPr>
                <w:rFonts w:hint="eastAsia" w:ascii="宋体"/>
                <w:color w:val="000000"/>
                <w:sz w:val="15"/>
                <w:szCs w:val="15"/>
              </w:rPr>
              <w:t>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8" w:type="dxa"/>
            <w:vMerge w:val="continue"/>
            <w:tcBorders>
              <w:left w:val="single" w:color="auto" w:sz="12" w:space="0"/>
            </w:tcBorders>
            <w:tcMar>
              <w:left w:w="0" w:type="dxa"/>
              <w:right w:w="0" w:type="dxa"/>
            </w:tcMar>
            <w:vAlign w:val="center"/>
          </w:tcPr>
          <w:p>
            <w:pPr>
              <w:spacing w:before="93" w:beforeLines="30" w:after="93" w:afterLines="30"/>
              <w:jc w:val="center"/>
              <w:rPr>
                <w:rFonts w:ascii="宋体"/>
                <w:color w:val="000000"/>
                <w:sz w:val="18"/>
                <w:szCs w:val="18"/>
              </w:rPr>
            </w:pPr>
          </w:p>
        </w:tc>
        <w:tc>
          <w:tcPr>
            <w:tcW w:w="887" w:type="dxa"/>
            <w:vMerge w:val="continue"/>
            <w:tcMar>
              <w:left w:w="0" w:type="dxa"/>
              <w:right w:w="0" w:type="dxa"/>
            </w:tcMar>
            <w:vAlign w:val="center"/>
          </w:tcPr>
          <w:p>
            <w:pPr>
              <w:spacing w:before="93" w:beforeLines="30" w:after="93" w:afterLines="30"/>
              <w:jc w:val="center"/>
              <w:rPr>
                <w:rFonts w:ascii="宋体"/>
                <w:color w:val="000000"/>
                <w:sz w:val="18"/>
                <w:szCs w:val="18"/>
              </w:rPr>
            </w:pPr>
          </w:p>
        </w:tc>
        <w:tc>
          <w:tcPr>
            <w:tcW w:w="537" w:type="dxa"/>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Mn</w:t>
            </w:r>
          </w:p>
        </w:tc>
        <w:tc>
          <w:tcPr>
            <w:tcW w:w="612" w:type="dxa"/>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Fe</w:t>
            </w:r>
          </w:p>
        </w:tc>
        <w:tc>
          <w:tcPr>
            <w:tcW w:w="612" w:type="dxa"/>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Co</w:t>
            </w:r>
          </w:p>
        </w:tc>
        <w:tc>
          <w:tcPr>
            <w:tcW w:w="612" w:type="dxa"/>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Ni</w:t>
            </w:r>
          </w:p>
        </w:tc>
        <w:tc>
          <w:tcPr>
            <w:tcW w:w="612" w:type="dxa"/>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Zn</w:t>
            </w:r>
          </w:p>
        </w:tc>
        <w:tc>
          <w:tcPr>
            <w:tcW w:w="612" w:type="dxa"/>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Ge</w:t>
            </w:r>
          </w:p>
        </w:tc>
        <w:tc>
          <w:tcPr>
            <w:tcW w:w="612" w:type="dxa"/>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As</w:t>
            </w:r>
          </w:p>
        </w:tc>
        <w:tc>
          <w:tcPr>
            <w:tcW w:w="612" w:type="dxa"/>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Se</w:t>
            </w:r>
          </w:p>
        </w:tc>
        <w:tc>
          <w:tcPr>
            <w:tcW w:w="612" w:type="dxa"/>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Zr</w:t>
            </w:r>
          </w:p>
        </w:tc>
        <w:tc>
          <w:tcPr>
            <w:tcW w:w="612" w:type="dxa"/>
            <w:tcMar>
              <w:left w:w="0" w:type="dxa"/>
              <w:right w:w="0" w:type="dxa"/>
            </w:tcMar>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Nb</w:t>
            </w:r>
          </w:p>
        </w:tc>
        <w:tc>
          <w:tcPr>
            <w:tcW w:w="612" w:type="dxa"/>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Mo</w:t>
            </w:r>
          </w:p>
        </w:tc>
        <w:tc>
          <w:tcPr>
            <w:tcW w:w="612" w:type="dxa"/>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Ag</w:t>
            </w:r>
          </w:p>
        </w:tc>
        <w:tc>
          <w:tcPr>
            <w:tcW w:w="614" w:type="dxa"/>
            <w:tcBorders>
              <w:right w:val="single" w:color="auto" w:sz="12" w:space="0"/>
            </w:tcBorders>
            <w:vAlign w:val="center"/>
          </w:tcPr>
          <w:p>
            <w:pPr>
              <w:spacing w:before="93" w:beforeLines="30" w:after="93" w:afterLines="30"/>
              <w:jc w:val="center"/>
              <w:rPr>
                <w:rFonts w:ascii="宋体"/>
                <w:b/>
                <w:color w:val="000000"/>
                <w:sz w:val="15"/>
                <w:szCs w:val="15"/>
              </w:rPr>
            </w:pPr>
            <w:r>
              <w:rPr>
                <w:rFonts w:hint="eastAsia" w:ascii="宋体"/>
                <w:b/>
                <w:color w:val="000000"/>
                <w:sz w:val="15"/>
                <w:szCs w:val="15"/>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8" w:type="dxa"/>
            <w:vMerge w:val="continue"/>
            <w:tcBorders>
              <w:left w:val="single" w:color="auto" w:sz="12" w:space="0"/>
            </w:tcBorders>
            <w:tcMar>
              <w:left w:w="0" w:type="dxa"/>
              <w:right w:w="0" w:type="dxa"/>
            </w:tcMar>
            <w:vAlign w:val="center"/>
          </w:tcPr>
          <w:p>
            <w:pPr>
              <w:spacing w:before="93" w:beforeLines="30" w:after="93" w:afterLines="30"/>
              <w:jc w:val="center"/>
              <w:rPr>
                <w:rFonts w:ascii="宋体"/>
                <w:color w:val="000000"/>
                <w:sz w:val="18"/>
                <w:szCs w:val="18"/>
              </w:rPr>
            </w:pPr>
          </w:p>
        </w:tc>
        <w:tc>
          <w:tcPr>
            <w:tcW w:w="887" w:type="dxa"/>
            <w:vMerge w:val="continue"/>
            <w:tcMar>
              <w:left w:w="0" w:type="dxa"/>
              <w:right w:w="0" w:type="dxa"/>
            </w:tcMar>
            <w:vAlign w:val="center"/>
          </w:tcPr>
          <w:p>
            <w:pPr>
              <w:spacing w:before="93" w:beforeLines="30" w:after="93" w:afterLines="30"/>
              <w:jc w:val="center"/>
              <w:rPr>
                <w:rFonts w:ascii="宋体"/>
                <w:color w:val="000000"/>
                <w:sz w:val="18"/>
                <w:szCs w:val="18"/>
              </w:rPr>
            </w:pPr>
          </w:p>
        </w:tc>
        <w:tc>
          <w:tcPr>
            <w:tcW w:w="537"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0.020</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0.050</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0.020</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0.020</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0.050</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0.080</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0.050</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0.100</w:t>
            </w:r>
          </w:p>
        </w:tc>
        <w:tc>
          <w:tcPr>
            <w:tcW w:w="612" w:type="dxa"/>
            <w:vAlign w:val="center"/>
          </w:tcPr>
          <w:p>
            <w:pPr>
              <w:spacing w:before="93" w:beforeLines="30" w:after="93" w:afterLines="30"/>
              <w:jc w:val="center"/>
              <w:rPr>
                <w:rFonts w:ascii="宋体"/>
                <w:color w:val="000000"/>
                <w:sz w:val="15"/>
                <w:szCs w:val="15"/>
              </w:rPr>
            </w:pPr>
            <w:r>
              <w:rPr>
                <w:rFonts w:hint="eastAsia" w:ascii="宋体"/>
                <w:color w:val="000000"/>
                <w:sz w:val="15"/>
                <w:szCs w:val="15"/>
              </w:rPr>
              <w:t>0.02000</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0.010</w:t>
            </w:r>
          </w:p>
        </w:tc>
        <w:tc>
          <w:tcPr>
            <w:tcW w:w="612" w:type="dxa"/>
            <w:vAlign w:val="center"/>
          </w:tcPr>
          <w:p>
            <w:pPr>
              <w:spacing w:before="93" w:beforeLines="30" w:after="93" w:afterLines="30"/>
              <w:jc w:val="center"/>
              <w:rPr>
                <w:rFonts w:ascii="宋体"/>
                <w:color w:val="000000"/>
                <w:sz w:val="15"/>
                <w:szCs w:val="15"/>
              </w:rPr>
            </w:pPr>
            <w:r>
              <w:rPr>
                <w:rFonts w:hint="eastAsia" w:ascii="宋体"/>
                <w:sz w:val="15"/>
                <w:szCs w:val="15"/>
              </w:rPr>
              <w:t>0.0100</w:t>
            </w:r>
          </w:p>
        </w:tc>
        <w:tc>
          <w:tcPr>
            <w:tcW w:w="612" w:type="dxa"/>
            <w:vAlign w:val="center"/>
          </w:tcPr>
          <w:p>
            <w:pPr>
              <w:spacing w:before="93" w:beforeLines="30" w:after="93" w:afterLines="30"/>
              <w:jc w:val="center"/>
              <w:rPr>
                <w:rFonts w:ascii="宋体"/>
                <w:color w:val="000000"/>
                <w:sz w:val="15"/>
                <w:szCs w:val="15"/>
              </w:rPr>
            </w:pPr>
            <w:r>
              <w:rPr>
                <w:rFonts w:hint="eastAsia" w:ascii="宋体"/>
                <w:color w:val="000000"/>
                <w:sz w:val="15"/>
                <w:szCs w:val="15"/>
              </w:rPr>
              <w:t>0.500</w:t>
            </w:r>
          </w:p>
        </w:tc>
        <w:tc>
          <w:tcPr>
            <w:tcW w:w="614" w:type="dxa"/>
            <w:tcBorders>
              <w:right w:val="single" w:color="auto" w:sz="12" w:space="0"/>
            </w:tcBorders>
            <w:vAlign w:val="center"/>
          </w:tcPr>
          <w:p>
            <w:pPr>
              <w:spacing w:before="93" w:beforeLines="30" w:after="93" w:afterLines="30"/>
              <w:jc w:val="center"/>
              <w:rPr>
                <w:rFonts w:ascii="宋体"/>
                <w:color w:val="000000"/>
                <w:sz w:val="15"/>
                <w:szCs w:val="15"/>
              </w:rPr>
            </w:pPr>
            <w:r>
              <w:rPr>
                <w:rFonts w:hint="eastAsia" w:ascii="宋体"/>
                <w:color w:val="000000"/>
                <w:sz w:val="15"/>
                <w:szCs w:val="15"/>
              </w:rPr>
              <w:t>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8" w:type="dxa"/>
            <w:vMerge w:val="continue"/>
            <w:tcBorders>
              <w:left w:val="single" w:color="auto" w:sz="12" w:space="0"/>
            </w:tcBorders>
            <w:tcMar>
              <w:left w:w="0" w:type="dxa"/>
              <w:right w:w="0" w:type="dxa"/>
            </w:tcMar>
            <w:vAlign w:val="center"/>
          </w:tcPr>
          <w:p>
            <w:pPr>
              <w:spacing w:before="93" w:beforeLines="30" w:after="93" w:afterLines="30"/>
              <w:jc w:val="center"/>
              <w:rPr>
                <w:rFonts w:ascii="宋体"/>
                <w:color w:val="000000"/>
                <w:sz w:val="18"/>
                <w:szCs w:val="18"/>
              </w:rPr>
            </w:pPr>
          </w:p>
        </w:tc>
        <w:tc>
          <w:tcPr>
            <w:tcW w:w="887" w:type="dxa"/>
            <w:vMerge w:val="continue"/>
            <w:tcMar>
              <w:left w:w="0" w:type="dxa"/>
              <w:right w:w="0" w:type="dxa"/>
            </w:tcMar>
            <w:vAlign w:val="center"/>
          </w:tcPr>
          <w:p>
            <w:pPr>
              <w:spacing w:before="93" w:beforeLines="30" w:after="93" w:afterLines="30"/>
              <w:jc w:val="center"/>
              <w:rPr>
                <w:rFonts w:ascii="宋体"/>
                <w:color w:val="000000"/>
                <w:sz w:val="18"/>
                <w:szCs w:val="18"/>
              </w:rPr>
            </w:pPr>
          </w:p>
        </w:tc>
        <w:tc>
          <w:tcPr>
            <w:tcW w:w="537"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b/>
                <w:color w:val="000000"/>
                <w:sz w:val="15"/>
                <w:szCs w:val="15"/>
              </w:rPr>
              <w:t>Sn</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b/>
                <w:color w:val="000000"/>
                <w:sz w:val="15"/>
                <w:szCs w:val="15"/>
              </w:rPr>
              <w:t>Sb</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b/>
                <w:color w:val="000000"/>
                <w:sz w:val="15"/>
                <w:szCs w:val="15"/>
              </w:rPr>
              <w:t>Ga</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b/>
                <w:color w:val="000000"/>
                <w:sz w:val="15"/>
                <w:szCs w:val="15"/>
              </w:rPr>
              <w:t>Te</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b/>
                <w:color w:val="000000"/>
                <w:sz w:val="15"/>
                <w:szCs w:val="15"/>
              </w:rPr>
              <w:t>Au</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b/>
                <w:color w:val="000000"/>
                <w:sz w:val="15"/>
                <w:szCs w:val="15"/>
              </w:rPr>
              <w:t>Hg</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b/>
                <w:color w:val="000000"/>
                <w:sz w:val="15"/>
                <w:szCs w:val="15"/>
              </w:rPr>
              <w:t>Pb</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b/>
                <w:color w:val="000000"/>
                <w:sz w:val="15"/>
                <w:szCs w:val="15"/>
              </w:rPr>
              <w:t>Bi</w:t>
            </w:r>
          </w:p>
        </w:tc>
        <w:tc>
          <w:tcPr>
            <w:tcW w:w="612" w:type="dxa"/>
            <w:vAlign w:val="center"/>
          </w:tcPr>
          <w:p>
            <w:pPr>
              <w:spacing w:before="93" w:beforeLines="30" w:after="93" w:afterLines="30"/>
              <w:jc w:val="center"/>
              <w:rPr>
                <w:rFonts w:ascii="宋体"/>
                <w:color w:val="000000"/>
                <w:sz w:val="15"/>
                <w:szCs w:val="15"/>
              </w:rPr>
            </w:pPr>
            <w:r>
              <w:rPr>
                <w:rFonts w:hint="eastAsia" w:ascii="宋体"/>
                <w:b/>
                <w:color w:val="000000"/>
                <w:sz w:val="15"/>
                <w:szCs w:val="15"/>
              </w:rPr>
              <w:t>Th</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b/>
                <w:color w:val="000000"/>
                <w:sz w:val="15"/>
                <w:szCs w:val="15"/>
              </w:rPr>
              <w:t>U</w:t>
            </w:r>
          </w:p>
        </w:tc>
        <w:tc>
          <w:tcPr>
            <w:tcW w:w="612" w:type="dxa"/>
            <w:vAlign w:val="center"/>
          </w:tcPr>
          <w:p>
            <w:pPr>
              <w:spacing w:before="93" w:beforeLines="30" w:after="93" w:afterLines="30"/>
              <w:jc w:val="center"/>
              <w:rPr>
                <w:rFonts w:ascii="宋体"/>
                <w:color w:val="000000"/>
                <w:sz w:val="15"/>
                <w:szCs w:val="15"/>
              </w:rPr>
            </w:pPr>
            <w:r>
              <w:rPr>
                <w:rFonts w:hint="eastAsia" w:ascii="宋体"/>
                <w:b/>
                <w:color w:val="000000"/>
                <w:sz w:val="15"/>
                <w:szCs w:val="15"/>
              </w:rPr>
              <w:t>S</w:t>
            </w:r>
          </w:p>
        </w:tc>
        <w:tc>
          <w:tcPr>
            <w:tcW w:w="612" w:type="dxa"/>
            <w:vAlign w:val="center"/>
          </w:tcPr>
          <w:p>
            <w:pPr>
              <w:spacing w:before="93" w:beforeLines="30" w:after="93" w:afterLines="30"/>
              <w:jc w:val="center"/>
              <w:rPr>
                <w:rFonts w:ascii="宋体"/>
                <w:color w:val="000000"/>
                <w:sz w:val="15"/>
                <w:szCs w:val="15"/>
              </w:rPr>
            </w:pPr>
            <w:r>
              <w:rPr>
                <w:rFonts w:hint="eastAsia" w:ascii="宋体"/>
                <w:b/>
                <w:color w:val="000000"/>
                <w:sz w:val="15"/>
                <w:szCs w:val="15"/>
              </w:rPr>
              <w:t>Cl</w:t>
            </w:r>
          </w:p>
        </w:tc>
        <w:tc>
          <w:tcPr>
            <w:tcW w:w="614" w:type="dxa"/>
            <w:tcBorders>
              <w:right w:val="single" w:color="auto" w:sz="12" w:space="0"/>
            </w:tcBorders>
            <w:vAlign w:val="center"/>
          </w:tcPr>
          <w:p>
            <w:pPr>
              <w:spacing w:before="93" w:beforeLines="30" w:after="93" w:afterLines="30"/>
              <w:jc w:val="center"/>
              <w:rPr>
                <w:rFonts w:ascii="宋体"/>
                <w:b/>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8" w:type="dxa"/>
            <w:vMerge w:val="continue"/>
            <w:tcBorders>
              <w:left w:val="single" w:color="auto" w:sz="12" w:space="0"/>
              <w:bottom w:val="single" w:color="auto" w:sz="12" w:space="0"/>
            </w:tcBorders>
            <w:tcMar>
              <w:left w:w="0" w:type="dxa"/>
              <w:right w:w="0" w:type="dxa"/>
            </w:tcMar>
            <w:vAlign w:val="center"/>
          </w:tcPr>
          <w:p>
            <w:pPr>
              <w:spacing w:before="93" w:beforeLines="30" w:after="93" w:afterLines="30"/>
              <w:jc w:val="center"/>
              <w:rPr>
                <w:rFonts w:ascii="宋体"/>
                <w:color w:val="000000"/>
                <w:sz w:val="18"/>
                <w:szCs w:val="18"/>
              </w:rPr>
            </w:pPr>
          </w:p>
        </w:tc>
        <w:tc>
          <w:tcPr>
            <w:tcW w:w="887" w:type="dxa"/>
            <w:vMerge w:val="continue"/>
            <w:tcBorders>
              <w:bottom w:val="single" w:color="auto" w:sz="12" w:space="0"/>
            </w:tcBorders>
            <w:tcMar>
              <w:left w:w="0" w:type="dxa"/>
              <w:right w:w="0" w:type="dxa"/>
            </w:tcMar>
            <w:vAlign w:val="center"/>
          </w:tcPr>
          <w:p>
            <w:pPr>
              <w:spacing w:before="93" w:beforeLines="30" w:after="93" w:afterLines="30"/>
              <w:jc w:val="center"/>
              <w:rPr>
                <w:rFonts w:ascii="宋体"/>
                <w:color w:val="000000"/>
                <w:sz w:val="18"/>
                <w:szCs w:val="18"/>
              </w:rPr>
            </w:pPr>
          </w:p>
        </w:tc>
        <w:tc>
          <w:tcPr>
            <w:tcW w:w="537" w:type="dxa"/>
            <w:tcBorders>
              <w:bottom w:val="single" w:color="auto" w:sz="12" w:space="0"/>
            </w:tcBorders>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0.020</w:t>
            </w:r>
          </w:p>
        </w:tc>
        <w:tc>
          <w:tcPr>
            <w:tcW w:w="612" w:type="dxa"/>
            <w:tcBorders>
              <w:bottom w:val="single" w:color="auto" w:sz="12" w:space="0"/>
            </w:tcBorders>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0.020</w:t>
            </w:r>
          </w:p>
        </w:tc>
        <w:tc>
          <w:tcPr>
            <w:tcW w:w="612" w:type="dxa"/>
            <w:tcBorders>
              <w:bottom w:val="single" w:color="auto" w:sz="12" w:space="0"/>
            </w:tcBorders>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0.010</w:t>
            </w:r>
          </w:p>
        </w:tc>
        <w:tc>
          <w:tcPr>
            <w:tcW w:w="612" w:type="dxa"/>
            <w:tcBorders>
              <w:bottom w:val="single" w:color="auto" w:sz="12" w:space="0"/>
            </w:tcBorders>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0.100</w:t>
            </w:r>
          </w:p>
        </w:tc>
        <w:tc>
          <w:tcPr>
            <w:tcW w:w="612" w:type="dxa"/>
            <w:tcBorders>
              <w:bottom w:val="single" w:color="auto" w:sz="12" w:space="0"/>
            </w:tcBorders>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0.020</w:t>
            </w:r>
          </w:p>
        </w:tc>
        <w:tc>
          <w:tcPr>
            <w:tcW w:w="612" w:type="dxa"/>
            <w:tcBorders>
              <w:bottom w:val="single" w:color="auto" w:sz="12" w:space="0"/>
            </w:tcBorders>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0.020</w:t>
            </w:r>
          </w:p>
        </w:tc>
        <w:tc>
          <w:tcPr>
            <w:tcW w:w="612" w:type="dxa"/>
            <w:tcBorders>
              <w:bottom w:val="single" w:color="auto" w:sz="12" w:space="0"/>
            </w:tcBorders>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0.050</w:t>
            </w:r>
          </w:p>
        </w:tc>
        <w:tc>
          <w:tcPr>
            <w:tcW w:w="612" w:type="dxa"/>
            <w:tcBorders>
              <w:bottom w:val="single" w:color="auto" w:sz="12" w:space="0"/>
            </w:tcBorders>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0.020</w:t>
            </w:r>
          </w:p>
        </w:tc>
        <w:tc>
          <w:tcPr>
            <w:tcW w:w="612" w:type="dxa"/>
            <w:tcBorders>
              <w:bottom w:val="single" w:color="auto" w:sz="12" w:space="0"/>
            </w:tcBorders>
            <w:vAlign w:val="center"/>
          </w:tcPr>
          <w:p>
            <w:pPr>
              <w:spacing w:before="93" w:beforeLines="30" w:after="93" w:afterLines="30"/>
              <w:rPr>
                <w:rFonts w:ascii="宋体"/>
                <w:color w:val="000000"/>
                <w:sz w:val="15"/>
                <w:szCs w:val="15"/>
              </w:rPr>
            </w:pPr>
            <w:r>
              <w:rPr>
                <w:rFonts w:hint="eastAsia" w:ascii="宋体"/>
                <w:color w:val="000000"/>
                <w:sz w:val="15"/>
                <w:szCs w:val="15"/>
              </w:rPr>
              <w:t>0.00111</w:t>
            </w:r>
          </w:p>
        </w:tc>
        <w:tc>
          <w:tcPr>
            <w:tcW w:w="612" w:type="dxa"/>
            <w:tcBorders>
              <w:bottom w:val="single" w:color="auto" w:sz="12" w:space="0"/>
            </w:tcBorders>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0.001</w:t>
            </w:r>
          </w:p>
        </w:tc>
        <w:tc>
          <w:tcPr>
            <w:tcW w:w="612" w:type="dxa"/>
            <w:tcBorders>
              <w:bottom w:val="single" w:color="auto" w:sz="12" w:space="0"/>
            </w:tcBorders>
            <w:vAlign w:val="center"/>
          </w:tcPr>
          <w:p>
            <w:pPr>
              <w:spacing w:before="93" w:beforeLines="30" w:after="93" w:afterLines="30"/>
              <w:jc w:val="center"/>
              <w:rPr>
                <w:rFonts w:ascii="宋体"/>
                <w:color w:val="000000"/>
                <w:sz w:val="15"/>
                <w:szCs w:val="15"/>
              </w:rPr>
            </w:pPr>
            <w:r>
              <w:rPr>
                <w:rFonts w:hint="eastAsia" w:ascii="宋体"/>
                <w:color w:val="000000"/>
                <w:sz w:val="15"/>
                <w:szCs w:val="15"/>
              </w:rPr>
              <w:t>0.500</w:t>
            </w:r>
          </w:p>
        </w:tc>
        <w:tc>
          <w:tcPr>
            <w:tcW w:w="612" w:type="dxa"/>
            <w:tcBorders>
              <w:bottom w:val="single" w:color="auto" w:sz="12" w:space="0"/>
            </w:tcBorders>
            <w:vAlign w:val="center"/>
          </w:tcPr>
          <w:p>
            <w:pPr>
              <w:spacing w:before="93" w:beforeLines="30" w:after="93" w:afterLines="30"/>
              <w:jc w:val="center"/>
              <w:rPr>
                <w:rFonts w:ascii="宋体"/>
                <w:color w:val="000000"/>
                <w:sz w:val="15"/>
                <w:szCs w:val="15"/>
              </w:rPr>
            </w:pPr>
            <w:r>
              <w:rPr>
                <w:rFonts w:hint="eastAsia" w:ascii="宋体"/>
                <w:color w:val="000000"/>
                <w:sz w:val="15"/>
                <w:szCs w:val="15"/>
              </w:rPr>
              <w:t>10.0</w:t>
            </w:r>
          </w:p>
        </w:tc>
        <w:tc>
          <w:tcPr>
            <w:tcW w:w="614" w:type="dxa"/>
            <w:tcBorders>
              <w:bottom w:val="single" w:color="auto" w:sz="12" w:space="0"/>
              <w:right w:val="single" w:color="auto" w:sz="12" w:space="0"/>
            </w:tcBorders>
            <w:vAlign w:val="center"/>
          </w:tcPr>
          <w:p>
            <w:pPr>
              <w:spacing w:before="93" w:beforeLines="30" w:after="93" w:afterLines="30"/>
              <w:jc w:val="center"/>
              <w:rPr>
                <w:rFonts w:ascii="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8" w:type="dxa"/>
            <w:vMerge w:val="restart"/>
            <w:tcBorders>
              <w:top w:val="single" w:color="auto" w:sz="12" w:space="0"/>
              <w:left w:val="single" w:color="auto" w:sz="12" w:space="0"/>
            </w:tcBorders>
            <w:tcMar>
              <w:left w:w="0" w:type="dxa"/>
              <w:right w:w="0" w:type="dxa"/>
            </w:tcMar>
            <w:vAlign w:val="center"/>
          </w:tcPr>
          <w:p>
            <w:pPr>
              <w:spacing w:before="93" w:beforeLines="30" w:after="93" w:afterLines="30"/>
              <w:jc w:val="center"/>
              <w:rPr>
                <w:rFonts w:ascii="宋体"/>
                <w:color w:val="000000"/>
                <w:sz w:val="18"/>
                <w:szCs w:val="18"/>
              </w:rPr>
            </w:pPr>
            <w:r>
              <w:rPr>
                <w:rFonts w:hint="eastAsia"/>
                <w:sz w:val="18"/>
                <w:szCs w:val="18"/>
              </w:rPr>
              <w:t>HPCu-3</w:t>
            </w:r>
          </w:p>
        </w:tc>
        <w:tc>
          <w:tcPr>
            <w:tcW w:w="887" w:type="dxa"/>
            <w:vMerge w:val="restart"/>
            <w:tcBorders>
              <w:top w:val="single" w:color="auto" w:sz="12" w:space="0"/>
            </w:tcBorders>
            <w:tcMar>
              <w:left w:w="0" w:type="dxa"/>
              <w:right w:w="0" w:type="dxa"/>
            </w:tcMar>
            <w:vAlign w:val="center"/>
          </w:tcPr>
          <w:p>
            <w:pPr>
              <w:spacing w:before="93" w:beforeLines="30" w:after="93" w:afterLines="30"/>
              <w:jc w:val="center"/>
              <w:rPr>
                <w:rFonts w:ascii="宋体"/>
                <w:color w:val="000000"/>
                <w:sz w:val="18"/>
                <w:szCs w:val="18"/>
              </w:rPr>
            </w:pPr>
            <w:r>
              <w:rPr>
                <w:rFonts w:hint="eastAsia" w:ascii="宋体"/>
                <w:color w:val="000000"/>
                <w:sz w:val="18"/>
                <w:szCs w:val="18"/>
              </w:rPr>
              <w:t>99.999%</w:t>
            </w:r>
          </w:p>
        </w:tc>
        <w:tc>
          <w:tcPr>
            <w:tcW w:w="537" w:type="dxa"/>
            <w:tcBorders>
              <w:top w:val="single" w:color="auto" w:sz="12" w:space="0"/>
            </w:tcBorders>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b/>
                <w:color w:val="000000"/>
                <w:sz w:val="15"/>
                <w:szCs w:val="15"/>
              </w:rPr>
              <w:t>Li</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b/>
                <w:color w:val="000000"/>
                <w:sz w:val="15"/>
                <w:szCs w:val="15"/>
              </w:rPr>
              <w:t>Be</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b/>
                <w:color w:val="000000"/>
                <w:sz w:val="15"/>
                <w:szCs w:val="15"/>
              </w:rPr>
              <w:t>B</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b/>
                <w:color w:val="000000"/>
                <w:sz w:val="15"/>
                <w:szCs w:val="15"/>
              </w:rPr>
              <w:t>Na</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b/>
                <w:color w:val="000000"/>
                <w:sz w:val="15"/>
                <w:szCs w:val="15"/>
              </w:rPr>
              <w:t>Mg</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b/>
                <w:color w:val="000000"/>
                <w:sz w:val="15"/>
                <w:szCs w:val="15"/>
              </w:rPr>
              <w:t>Al</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b/>
                <w:color w:val="000000"/>
                <w:sz w:val="15"/>
                <w:szCs w:val="15"/>
              </w:rPr>
              <w:t>Si</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b/>
                <w:color w:val="000000"/>
                <w:sz w:val="15"/>
                <w:szCs w:val="15"/>
              </w:rPr>
              <w:t>P</w:t>
            </w:r>
          </w:p>
        </w:tc>
        <w:tc>
          <w:tcPr>
            <w:tcW w:w="612" w:type="dxa"/>
            <w:tcBorders>
              <w:top w:val="single" w:color="auto" w:sz="12" w:space="0"/>
            </w:tcBorders>
            <w:vAlign w:val="center"/>
          </w:tcPr>
          <w:p>
            <w:pPr>
              <w:spacing w:before="93" w:beforeLines="30" w:after="93" w:afterLines="30"/>
              <w:jc w:val="center"/>
              <w:rPr>
                <w:rFonts w:ascii="宋体"/>
                <w:color w:val="000000"/>
                <w:sz w:val="15"/>
                <w:szCs w:val="15"/>
              </w:rPr>
            </w:pPr>
            <w:r>
              <w:rPr>
                <w:rFonts w:hint="eastAsia" w:ascii="宋体"/>
                <w:b/>
                <w:color w:val="000000"/>
                <w:sz w:val="15"/>
                <w:szCs w:val="15"/>
              </w:rPr>
              <w:t>K</w:t>
            </w:r>
          </w:p>
        </w:tc>
        <w:tc>
          <w:tcPr>
            <w:tcW w:w="612" w:type="dxa"/>
            <w:tcBorders>
              <w:top w:val="single" w:color="auto" w:sz="12" w:space="0"/>
            </w:tcBorders>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b/>
                <w:color w:val="000000"/>
                <w:sz w:val="15"/>
                <w:szCs w:val="15"/>
              </w:rPr>
              <w:t>Ca</w:t>
            </w:r>
          </w:p>
        </w:tc>
        <w:tc>
          <w:tcPr>
            <w:tcW w:w="612" w:type="dxa"/>
            <w:tcBorders>
              <w:top w:val="single" w:color="auto" w:sz="12" w:space="0"/>
            </w:tcBorders>
            <w:vAlign w:val="center"/>
          </w:tcPr>
          <w:p>
            <w:pPr>
              <w:spacing w:before="93" w:beforeLines="30" w:after="93" w:afterLines="30"/>
              <w:jc w:val="center"/>
              <w:rPr>
                <w:rFonts w:ascii="宋体"/>
                <w:color w:val="000000"/>
                <w:sz w:val="15"/>
                <w:szCs w:val="15"/>
              </w:rPr>
            </w:pPr>
            <w:r>
              <w:rPr>
                <w:rFonts w:hint="eastAsia" w:ascii="宋体"/>
                <w:b/>
                <w:color w:val="000000"/>
                <w:sz w:val="15"/>
                <w:szCs w:val="15"/>
              </w:rPr>
              <w:t>Ti</w:t>
            </w:r>
          </w:p>
        </w:tc>
        <w:tc>
          <w:tcPr>
            <w:tcW w:w="612" w:type="dxa"/>
            <w:tcBorders>
              <w:top w:val="single" w:color="auto" w:sz="12" w:space="0"/>
            </w:tcBorders>
            <w:vAlign w:val="center"/>
          </w:tcPr>
          <w:p>
            <w:pPr>
              <w:spacing w:before="93" w:beforeLines="30" w:after="93" w:afterLines="30"/>
              <w:jc w:val="center"/>
              <w:rPr>
                <w:rFonts w:ascii="宋体"/>
                <w:color w:val="000000"/>
                <w:sz w:val="15"/>
                <w:szCs w:val="15"/>
              </w:rPr>
            </w:pPr>
            <w:r>
              <w:rPr>
                <w:rFonts w:hint="eastAsia" w:ascii="宋体"/>
                <w:b/>
                <w:color w:val="000000"/>
                <w:sz w:val="15"/>
                <w:szCs w:val="15"/>
              </w:rPr>
              <w:t>V</w:t>
            </w:r>
          </w:p>
        </w:tc>
        <w:tc>
          <w:tcPr>
            <w:tcW w:w="614" w:type="dxa"/>
            <w:tcBorders>
              <w:top w:val="single" w:color="auto" w:sz="12" w:space="0"/>
              <w:right w:val="single" w:color="auto" w:sz="12" w:space="0"/>
            </w:tcBorders>
            <w:vAlign w:val="center"/>
          </w:tcPr>
          <w:p>
            <w:pPr>
              <w:spacing w:before="93" w:beforeLines="30" w:after="93" w:afterLines="30"/>
              <w:jc w:val="center"/>
              <w:rPr>
                <w:rFonts w:ascii="宋体"/>
                <w:color w:val="000000"/>
                <w:sz w:val="15"/>
                <w:szCs w:val="15"/>
              </w:rPr>
            </w:pPr>
            <w:r>
              <w:rPr>
                <w:rFonts w:hint="eastAsia" w:ascii="宋体"/>
                <w:b/>
                <w:color w:val="000000"/>
                <w:sz w:val="15"/>
                <w:szCs w:val="15"/>
              </w:rPr>
              <w:t>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8" w:type="dxa"/>
            <w:vMerge w:val="continue"/>
            <w:tcBorders>
              <w:left w:val="single" w:color="auto" w:sz="12" w:space="0"/>
            </w:tcBorders>
            <w:tcMar>
              <w:left w:w="0" w:type="dxa"/>
              <w:right w:w="0" w:type="dxa"/>
            </w:tcMar>
            <w:vAlign w:val="center"/>
          </w:tcPr>
          <w:p>
            <w:pPr>
              <w:spacing w:before="93" w:beforeLines="30" w:after="93" w:afterLines="30"/>
              <w:jc w:val="center"/>
              <w:rPr>
                <w:rFonts w:ascii="宋体"/>
                <w:color w:val="000000"/>
                <w:sz w:val="18"/>
                <w:szCs w:val="18"/>
              </w:rPr>
            </w:pPr>
          </w:p>
        </w:tc>
        <w:tc>
          <w:tcPr>
            <w:tcW w:w="887" w:type="dxa"/>
            <w:vMerge w:val="continue"/>
            <w:tcMar>
              <w:left w:w="0" w:type="dxa"/>
              <w:right w:w="0" w:type="dxa"/>
            </w:tcMar>
            <w:vAlign w:val="center"/>
          </w:tcPr>
          <w:p>
            <w:pPr>
              <w:spacing w:before="93" w:beforeLines="30" w:after="93" w:afterLines="30"/>
              <w:jc w:val="center"/>
              <w:rPr>
                <w:rFonts w:ascii="宋体"/>
                <w:color w:val="000000"/>
                <w:sz w:val="18"/>
                <w:szCs w:val="18"/>
              </w:rPr>
            </w:pPr>
          </w:p>
        </w:tc>
        <w:tc>
          <w:tcPr>
            <w:tcW w:w="537"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0.050</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0.010</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0.050</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0.200</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0.500</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1.000</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0.500</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0.100</w:t>
            </w:r>
          </w:p>
        </w:tc>
        <w:tc>
          <w:tcPr>
            <w:tcW w:w="612" w:type="dxa"/>
            <w:vAlign w:val="center"/>
          </w:tcPr>
          <w:p>
            <w:pPr>
              <w:spacing w:before="93" w:beforeLines="30" w:after="93" w:afterLines="30"/>
              <w:jc w:val="center"/>
              <w:rPr>
                <w:rFonts w:ascii="宋体"/>
                <w:color w:val="000000"/>
                <w:sz w:val="15"/>
                <w:szCs w:val="15"/>
              </w:rPr>
            </w:pPr>
            <w:r>
              <w:rPr>
                <w:rFonts w:hint="eastAsia" w:ascii="宋体"/>
                <w:color w:val="000000"/>
                <w:sz w:val="15"/>
                <w:szCs w:val="15"/>
              </w:rPr>
              <w:t>0.100</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0.200</w:t>
            </w:r>
          </w:p>
        </w:tc>
        <w:tc>
          <w:tcPr>
            <w:tcW w:w="612" w:type="dxa"/>
            <w:vAlign w:val="center"/>
          </w:tcPr>
          <w:p>
            <w:pPr>
              <w:spacing w:before="93" w:beforeLines="30" w:after="93" w:afterLines="30"/>
              <w:jc w:val="center"/>
              <w:rPr>
                <w:rFonts w:ascii="宋体"/>
                <w:color w:val="000000"/>
                <w:sz w:val="15"/>
                <w:szCs w:val="15"/>
              </w:rPr>
            </w:pPr>
            <w:r>
              <w:rPr>
                <w:rFonts w:hint="eastAsia" w:ascii="宋体"/>
                <w:color w:val="000000"/>
                <w:sz w:val="15"/>
                <w:szCs w:val="15"/>
              </w:rPr>
              <w:t>0.200</w:t>
            </w:r>
          </w:p>
        </w:tc>
        <w:tc>
          <w:tcPr>
            <w:tcW w:w="612" w:type="dxa"/>
            <w:vAlign w:val="center"/>
          </w:tcPr>
          <w:p>
            <w:pPr>
              <w:spacing w:before="93" w:beforeLines="30" w:after="93" w:afterLines="30"/>
              <w:jc w:val="center"/>
              <w:rPr>
                <w:rFonts w:ascii="宋体"/>
                <w:color w:val="000000"/>
                <w:sz w:val="15"/>
                <w:szCs w:val="15"/>
              </w:rPr>
            </w:pPr>
            <w:r>
              <w:rPr>
                <w:rFonts w:hint="eastAsia" w:ascii="宋体"/>
                <w:color w:val="000000"/>
                <w:sz w:val="15"/>
                <w:szCs w:val="15"/>
              </w:rPr>
              <w:t>0.010</w:t>
            </w:r>
          </w:p>
        </w:tc>
        <w:tc>
          <w:tcPr>
            <w:tcW w:w="614" w:type="dxa"/>
            <w:tcBorders>
              <w:right w:val="single" w:color="auto" w:sz="12" w:space="0"/>
            </w:tcBorders>
            <w:vAlign w:val="center"/>
          </w:tcPr>
          <w:p>
            <w:pPr>
              <w:spacing w:before="93" w:beforeLines="30" w:after="93" w:afterLines="30"/>
              <w:jc w:val="center"/>
              <w:rPr>
                <w:rFonts w:ascii="宋体"/>
                <w:color w:val="000000"/>
                <w:sz w:val="15"/>
                <w:szCs w:val="15"/>
              </w:rPr>
            </w:pPr>
            <w:r>
              <w:rPr>
                <w:rFonts w:hint="eastAsia" w:ascii="宋体"/>
                <w:color w:val="000000"/>
                <w:sz w:val="15"/>
                <w:szCs w:val="15"/>
              </w:rPr>
              <w:t>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8" w:type="dxa"/>
            <w:vMerge w:val="continue"/>
            <w:tcBorders>
              <w:left w:val="single" w:color="auto" w:sz="12" w:space="0"/>
            </w:tcBorders>
            <w:tcMar>
              <w:left w:w="0" w:type="dxa"/>
              <w:right w:w="0" w:type="dxa"/>
            </w:tcMar>
            <w:vAlign w:val="center"/>
          </w:tcPr>
          <w:p>
            <w:pPr>
              <w:spacing w:before="93" w:beforeLines="30" w:after="93" w:afterLines="30"/>
              <w:jc w:val="center"/>
              <w:rPr>
                <w:rFonts w:ascii="宋体"/>
                <w:color w:val="000000"/>
                <w:sz w:val="18"/>
                <w:szCs w:val="18"/>
              </w:rPr>
            </w:pPr>
          </w:p>
        </w:tc>
        <w:tc>
          <w:tcPr>
            <w:tcW w:w="887" w:type="dxa"/>
            <w:vMerge w:val="continue"/>
            <w:tcMar>
              <w:left w:w="0" w:type="dxa"/>
              <w:right w:w="0" w:type="dxa"/>
            </w:tcMar>
            <w:vAlign w:val="center"/>
          </w:tcPr>
          <w:p>
            <w:pPr>
              <w:spacing w:before="93" w:beforeLines="30" w:after="93" w:afterLines="30"/>
              <w:jc w:val="center"/>
              <w:rPr>
                <w:rFonts w:ascii="宋体"/>
                <w:color w:val="000000"/>
                <w:sz w:val="18"/>
                <w:szCs w:val="18"/>
              </w:rPr>
            </w:pPr>
          </w:p>
        </w:tc>
        <w:tc>
          <w:tcPr>
            <w:tcW w:w="537"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b/>
                <w:color w:val="000000"/>
                <w:sz w:val="15"/>
                <w:szCs w:val="15"/>
              </w:rPr>
              <w:t>Mn</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b/>
                <w:color w:val="000000"/>
                <w:sz w:val="15"/>
                <w:szCs w:val="15"/>
              </w:rPr>
              <w:t>Fe</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b/>
                <w:color w:val="000000"/>
                <w:sz w:val="15"/>
                <w:szCs w:val="15"/>
              </w:rPr>
              <w:t>Co</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b/>
                <w:color w:val="000000"/>
                <w:sz w:val="15"/>
                <w:szCs w:val="15"/>
              </w:rPr>
              <w:t>Ni</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b/>
                <w:color w:val="000000"/>
                <w:sz w:val="15"/>
                <w:szCs w:val="15"/>
              </w:rPr>
              <w:t>Zn</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b/>
                <w:color w:val="000000"/>
                <w:sz w:val="15"/>
                <w:szCs w:val="15"/>
              </w:rPr>
              <w:t>Ge</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b/>
                <w:color w:val="000000"/>
                <w:sz w:val="15"/>
                <w:szCs w:val="15"/>
              </w:rPr>
              <w:t>As</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b/>
                <w:color w:val="000000"/>
                <w:sz w:val="15"/>
                <w:szCs w:val="15"/>
              </w:rPr>
              <w:t>Se</w:t>
            </w:r>
          </w:p>
        </w:tc>
        <w:tc>
          <w:tcPr>
            <w:tcW w:w="612" w:type="dxa"/>
            <w:vAlign w:val="center"/>
          </w:tcPr>
          <w:p>
            <w:pPr>
              <w:spacing w:before="93" w:beforeLines="30" w:after="93" w:afterLines="30"/>
              <w:jc w:val="center"/>
              <w:rPr>
                <w:rFonts w:ascii="宋体"/>
                <w:color w:val="000000"/>
                <w:sz w:val="15"/>
                <w:szCs w:val="15"/>
              </w:rPr>
            </w:pPr>
            <w:r>
              <w:rPr>
                <w:rFonts w:hint="eastAsia" w:ascii="宋体"/>
                <w:b/>
                <w:color w:val="000000"/>
                <w:sz w:val="15"/>
                <w:szCs w:val="15"/>
              </w:rPr>
              <w:t>Zr</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b/>
                <w:color w:val="000000"/>
                <w:sz w:val="15"/>
                <w:szCs w:val="15"/>
              </w:rPr>
              <w:t>Nb</w:t>
            </w:r>
          </w:p>
        </w:tc>
        <w:tc>
          <w:tcPr>
            <w:tcW w:w="612" w:type="dxa"/>
            <w:vAlign w:val="center"/>
          </w:tcPr>
          <w:p>
            <w:pPr>
              <w:spacing w:before="93" w:beforeLines="30" w:after="93" w:afterLines="30"/>
              <w:jc w:val="center"/>
              <w:rPr>
                <w:rFonts w:ascii="宋体"/>
                <w:color w:val="000000"/>
                <w:sz w:val="15"/>
                <w:szCs w:val="15"/>
              </w:rPr>
            </w:pPr>
            <w:r>
              <w:rPr>
                <w:rFonts w:hint="eastAsia" w:ascii="宋体"/>
                <w:b/>
                <w:color w:val="000000"/>
                <w:sz w:val="15"/>
                <w:szCs w:val="15"/>
              </w:rPr>
              <w:t>Mo</w:t>
            </w:r>
          </w:p>
        </w:tc>
        <w:tc>
          <w:tcPr>
            <w:tcW w:w="612" w:type="dxa"/>
            <w:vAlign w:val="center"/>
          </w:tcPr>
          <w:p>
            <w:pPr>
              <w:spacing w:before="93" w:beforeLines="30" w:after="93" w:afterLines="30"/>
              <w:jc w:val="center"/>
              <w:rPr>
                <w:rFonts w:ascii="宋体"/>
                <w:color w:val="000000"/>
                <w:sz w:val="15"/>
                <w:szCs w:val="15"/>
              </w:rPr>
            </w:pPr>
            <w:r>
              <w:rPr>
                <w:rFonts w:hint="eastAsia" w:ascii="宋体"/>
                <w:b/>
                <w:color w:val="000000"/>
                <w:sz w:val="15"/>
                <w:szCs w:val="15"/>
              </w:rPr>
              <w:t>Ag</w:t>
            </w:r>
          </w:p>
        </w:tc>
        <w:tc>
          <w:tcPr>
            <w:tcW w:w="614" w:type="dxa"/>
            <w:tcBorders>
              <w:right w:val="single" w:color="auto" w:sz="12" w:space="0"/>
            </w:tcBorders>
            <w:vAlign w:val="center"/>
          </w:tcPr>
          <w:p>
            <w:pPr>
              <w:spacing w:before="93" w:beforeLines="30" w:after="93" w:afterLines="30"/>
              <w:jc w:val="center"/>
              <w:rPr>
                <w:rFonts w:ascii="宋体"/>
                <w:color w:val="000000"/>
                <w:sz w:val="15"/>
                <w:szCs w:val="15"/>
              </w:rPr>
            </w:pPr>
            <w:r>
              <w:rPr>
                <w:rFonts w:hint="eastAsia" w:ascii="宋体"/>
                <w:b/>
                <w:color w:val="000000"/>
                <w:sz w:val="15"/>
                <w:szCs w:val="15"/>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8" w:type="dxa"/>
            <w:vMerge w:val="continue"/>
            <w:tcBorders>
              <w:left w:val="single" w:color="auto" w:sz="12" w:space="0"/>
            </w:tcBorders>
            <w:tcMar>
              <w:left w:w="0" w:type="dxa"/>
              <w:right w:w="0" w:type="dxa"/>
            </w:tcMar>
            <w:vAlign w:val="center"/>
          </w:tcPr>
          <w:p>
            <w:pPr>
              <w:spacing w:before="93" w:beforeLines="30" w:after="93" w:afterLines="30"/>
              <w:jc w:val="center"/>
              <w:rPr>
                <w:rFonts w:ascii="宋体"/>
                <w:color w:val="000000"/>
                <w:sz w:val="18"/>
                <w:szCs w:val="18"/>
              </w:rPr>
            </w:pPr>
          </w:p>
        </w:tc>
        <w:tc>
          <w:tcPr>
            <w:tcW w:w="887" w:type="dxa"/>
            <w:vMerge w:val="continue"/>
            <w:tcMar>
              <w:left w:w="0" w:type="dxa"/>
              <w:right w:w="0" w:type="dxa"/>
            </w:tcMar>
            <w:vAlign w:val="center"/>
          </w:tcPr>
          <w:p>
            <w:pPr>
              <w:spacing w:before="93" w:beforeLines="30" w:after="93" w:afterLines="30"/>
              <w:jc w:val="center"/>
              <w:rPr>
                <w:rFonts w:ascii="宋体"/>
                <w:color w:val="000000"/>
                <w:sz w:val="18"/>
                <w:szCs w:val="18"/>
              </w:rPr>
            </w:pPr>
          </w:p>
        </w:tc>
        <w:tc>
          <w:tcPr>
            <w:tcW w:w="537"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0.500</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0.500</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0.500</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0.500</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0.100</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0.100</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0.200</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0.500</w:t>
            </w:r>
          </w:p>
        </w:tc>
        <w:tc>
          <w:tcPr>
            <w:tcW w:w="612" w:type="dxa"/>
            <w:vAlign w:val="center"/>
          </w:tcPr>
          <w:p>
            <w:pPr>
              <w:spacing w:before="93" w:beforeLines="30" w:after="93" w:afterLines="30"/>
              <w:jc w:val="center"/>
              <w:rPr>
                <w:rFonts w:ascii="宋体"/>
                <w:color w:val="000000"/>
                <w:sz w:val="15"/>
                <w:szCs w:val="15"/>
              </w:rPr>
            </w:pPr>
            <w:r>
              <w:rPr>
                <w:rFonts w:hint="eastAsia" w:ascii="宋体"/>
                <w:color w:val="000000"/>
                <w:sz w:val="15"/>
                <w:szCs w:val="15"/>
              </w:rPr>
              <w:t>0.200</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0.050</w:t>
            </w:r>
          </w:p>
        </w:tc>
        <w:tc>
          <w:tcPr>
            <w:tcW w:w="612" w:type="dxa"/>
            <w:vAlign w:val="center"/>
          </w:tcPr>
          <w:p>
            <w:pPr>
              <w:spacing w:before="93" w:beforeLines="30" w:after="93" w:afterLines="30"/>
              <w:jc w:val="center"/>
              <w:rPr>
                <w:rFonts w:ascii="宋体"/>
                <w:color w:val="000000"/>
                <w:sz w:val="15"/>
                <w:szCs w:val="15"/>
              </w:rPr>
            </w:pPr>
            <w:r>
              <w:rPr>
                <w:rFonts w:hint="eastAsia" w:ascii="宋体"/>
                <w:color w:val="000000"/>
                <w:sz w:val="15"/>
                <w:szCs w:val="15"/>
              </w:rPr>
              <w:t>0.020</w:t>
            </w:r>
          </w:p>
        </w:tc>
        <w:tc>
          <w:tcPr>
            <w:tcW w:w="612" w:type="dxa"/>
            <w:vAlign w:val="center"/>
          </w:tcPr>
          <w:p>
            <w:pPr>
              <w:spacing w:before="93" w:beforeLines="30" w:after="93" w:afterLines="30"/>
              <w:jc w:val="center"/>
              <w:rPr>
                <w:rFonts w:ascii="宋体"/>
                <w:color w:val="000000"/>
                <w:sz w:val="15"/>
                <w:szCs w:val="15"/>
              </w:rPr>
            </w:pPr>
            <w:r>
              <w:rPr>
                <w:rFonts w:hint="eastAsia" w:ascii="宋体"/>
                <w:color w:val="000000"/>
                <w:sz w:val="15"/>
                <w:szCs w:val="15"/>
              </w:rPr>
              <w:t>2500</w:t>
            </w:r>
          </w:p>
        </w:tc>
        <w:tc>
          <w:tcPr>
            <w:tcW w:w="614" w:type="dxa"/>
            <w:tcBorders>
              <w:right w:val="single" w:color="auto" w:sz="12" w:space="0"/>
            </w:tcBorders>
            <w:vAlign w:val="center"/>
          </w:tcPr>
          <w:p>
            <w:pPr>
              <w:spacing w:before="93" w:beforeLines="30" w:after="93" w:afterLines="30"/>
              <w:jc w:val="center"/>
              <w:rPr>
                <w:rFonts w:ascii="宋体"/>
                <w:color w:val="000000"/>
                <w:sz w:val="15"/>
                <w:szCs w:val="15"/>
              </w:rPr>
            </w:pPr>
            <w:r>
              <w:rPr>
                <w:rFonts w:hint="eastAsia" w:ascii="宋体"/>
                <w:color w:val="000000"/>
                <w:sz w:val="15"/>
                <w:szCs w:val="15"/>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8" w:type="dxa"/>
            <w:vMerge w:val="continue"/>
            <w:tcBorders>
              <w:left w:val="single" w:color="auto" w:sz="12" w:space="0"/>
            </w:tcBorders>
            <w:tcMar>
              <w:left w:w="0" w:type="dxa"/>
              <w:right w:w="0" w:type="dxa"/>
            </w:tcMar>
            <w:vAlign w:val="center"/>
          </w:tcPr>
          <w:p>
            <w:pPr>
              <w:spacing w:before="93" w:beforeLines="30" w:after="93" w:afterLines="30"/>
              <w:jc w:val="center"/>
              <w:rPr>
                <w:rFonts w:ascii="宋体"/>
                <w:color w:val="000000"/>
                <w:sz w:val="18"/>
                <w:szCs w:val="18"/>
              </w:rPr>
            </w:pPr>
          </w:p>
        </w:tc>
        <w:tc>
          <w:tcPr>
            <w:tcW w:w="887" w:type="dxa"/>
            <w:vMerge w:val="continue"/>
            <w:tcMar>
              <w:left w:w="0" w:type="dxa"/>
              <w:right w:w="0" w:type="dxa"/>
            </w:tcMar>
            <w:vAlign w:val="center"/>
          </w:tcPr>
          <w:p>
            <w:pPr>
              <w:spacing w:before="93" w:beforeLines="30" w:after="93" w:afterLines="30"/>
              <w:jc w:val="center"/>
              <w:rPr>
                <w:rFonts w:ascii="宋体"/>
                <w:color w:val="000000"/>
                <w:sz w:val="18"/>
                <w:szCs w:val="18"/>
              </w:rPr>
            </w:pPr>
          </w:p>
        </w:tc>
        <w:tc>
          <w:tcPr>
            <w:tcW w:w="537"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b/>
                <w:color w:val="000000"/>
                <w:sz w:val="15"/>
                <w:szCs w:val="15"/>
              </w:rPr>
              <w:t>Sn</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b/>
                <w:color w:val="000000"/>
                <w:sz w:val="15"/>
                <w:szCs w:val="15"/>
              </w:rPr>
              <w:t>Sb</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b/>
                <w:color w:val="000000"/>
                <w:sz w:val="15"/>
                <w:szCs w:val="15"/>
              </w:rPr>
              <w:t>Ga</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b/>
                <w:color w:val="000000"/>
                <w:sz w:val="15"/>
                <w:szCs w:val="15"/>
              </w:rPr>
              <w:t>Te</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b/>
                <w:color w:val="000000"/>
                <w:sz w:val="15"/>
                <w:szCs w:val="15"/>
              </w:rPr>
              <w:t>Au</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b/>
                <w:color w:val="000000"/>
                <w:sz w:val="15"/>
                <w:szCs w:val="15"/>
              </w:rPr>
              <w:t>Hg</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b/>
                <w:color w:val="000000"/>
                <w:sz w:val="15"/>
                <w:szCs w:val="15"/>
              </w:rPr>
              <w:t>Pb</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b/>
                <w:color w:val="000000"/>
                <w:sz w:val="15"/>
                <w:szCs w:val="15"/>
              </w:rPr>
              <w:t>Bi</w:t>
            </w:r>
          </w:p>
        </w:tc>
        <w:tc>
          <w:tcPr>
            <w:tcW w:w="612" w:type="dxa"/>
            <w:vAlign w:val="center"/>
          </w:tcPr>
          <w:p>
            <w:pPr>
              <w:spacing w:before="93" w:beforeLines="30" w:after="93" w:afterLines="30"/>
              <w:jc w:val="center"/>
              <w:rPr>
                <w:rFonts w:ascii="宋体"/>
                <w:color w:val="000000"/>
                <w:sz w:val="15"/>
                <w:szCs w:val="15"/>
              </w:rPr>
            </w:pPr>
            <w:r>
              <w:rPr>
                <w:rFonts w:hint="eastAsia" w:ascii="宋体"/>
                <w:b/>
                <w:color w:val="000000"/>
                <w:sz w:val="15"/>
                <w:szCs w:val="15"/>
              </w:rPr>
              <w:t>Th</w:t>
            </w:r>
          </w:p>
        </w:tc>
        <w:tc>
          <w:tcPr>
            <w:tcW w:w="612" w:type="dxa"/>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b/>
                <w:color w:val="000000"/>
                <w:sz w:val="15"/>
                <w:szCs w:val="15"/>
              </w:rPr>
              <w:t>U</w:t>
            </w:r>
          </w:p>
        </w:tc>
        <w:tc>
          <w:tcPr>
            <w:tcW w:w="612" w:type="dxa"/>
            <w:vAlign w:val="center"/>
          </w:tcPr>
          <w:p>
            <w:pPr>
              <w:spacing w:before="93" w:beforeLines="30" w:after="93" w:afterLines="30"/>
              <w:jc w:val="center"/>
              <w:rPr>
                <w:rFonts w:ascii="宋体"/>
                <w:color w:val="000000"/>
                <w:sz w:val="15"/>
                <w:szCs w:val="15"/>
              </w:rPr>
            </w:pPr>
            <w:r>
              <w:rPr>
                <w:rFonts w:hint="eastAsia" w:ascii="宋体"/>
                <w:b/>
                <w:color w:val="000000"/>
                <w:sz w:val="15"/>
                <w:szCs w:val="15"/>
              </w:rPr>
              <w:t>S</w:t>
            </w:r>
          </w:p>
        </w:tc>
        <w:tc>
          <w:tcPr>
            <w:tcW w:w="612" w:type="dxa"/>
            <w:vAlign w:val="center"/>
          </w:tcPr>
          <w:p>
            <w:pPr>
              <w:spacing w:before="93" w:beforeLines="30" w:after="93" w:afterLines="30"/>
              <w:jc w:val="center"/>
              <w:rPr>
                <w:rFonts w:ascii="宋体"/>
                <w:color w:val="000000"/>
                <w:sz w:val="15"/>
                <w:szCs w:val="15"/>
              </w:rPr>
            </w:pPr>
            <w:r>
              <w:rPr>
                <w:rFonts w:hint="eastAsia" w:ascii="宋体"/>
                <w:b/>
                <w:color w:val="000000"/>
                <w:sz w:val="15"/>
                <w:szCs w:val="15"/>
              </w:rPr>
              <w:t>Cl</w:t>
            </w:r>
          </w:p>
        </w:tc>
        <w:tc>
          <w:tcPr>
            <w:tcW w:w="614" w:type="dxa"/>
            <w:tcBorders>
              <w:right w:val="single" w:color="auto" w:sz="12" w:space="0"/>
            </w:tcBorders>
            <w:vAlign w:val="center"/>
          </w:tcPr>
          <w:p>
            <w:pPr>
              <w:spacing w:before="93" w:beforeLines="30" w:after="93" w:afterLines="30"/>
              <w:jc w:val="center"/>
              <w:rPr>
                <w:rFonts w:ascii="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8" w:type="dxa"/>
            <w:vMerge w:val="continue"/>
            <w:tcBorders>
              <w:left w:val="single" w:color="auto" w:sz="12" w:space="0"/>
              <w:bottom w:val="single" w:color="auto" w:sz="12" w:space="0"/>
            </w:tcBorders>
            <w:tcMar>
              <w:left w:w="0" w:type="dxa"/>
              <w:right w:w="0" w:type="dxa"/>
            </w:tcMar>
            <w:vAlign w:val="center"/>
          </w:tcPr>
          <w:p>
            <w:pPr>
              <w:spacing w:before="93" w:beforeLines="30" w:after="93" w:afterLines="30"/>
              <w:jc w:val="center"/>
              <w:rPr>
                <w:rFonts w:ascii="宋体"/>
                <w:color w:val="000000"/>
                <w:sz w:val="18"/>
                <w:szCs w:val="18"/>
              </w:rPr>
            </w:pPr>
          </w:p>
        </w:tc>
        <w:tc>
          <w:tcPr>
            <w:tcW w:w="887" w:type="dxa"/>
            <w:vMerge w:val="continue"/>
            <w:tcBorders>
              <w:bottom w:val="single" w:color="auto" w:sz="12" w:space="0"/>
            </w:tcBorders>
            <w:tcMar>
              <w:left w:w="0" w:type="dxa"/>
              <w:right w:w="0" w:type="dxa"/>
            </w:tcMar>
            <w:vAlign w:val="center"/>
          </w:tcPr>
          <w:p>
            <w:pPr>
              <w:spacing w:before="93" w:beforeLines="30" w:after="93" w:afterLines="30"/>
              <w:jc w:val="center"/>
              <w:rPr>
                <w:rFonts w:ascii="宋体"/>
                <w:color w:val="000000"/>
                <w:sz w:val="18"/>
                <w:szCs w:val="18"/>
              </w:rPr>
            </w:pPr>
          </w:p>
        </w:tc>
        <w:tc>
          <w:tcPr>
            <w:tcW w:w="537" w:type="dxa"/>
            <w:tcBorders>
              <w:bottom w:val="single" w:color="auto" w:sz="12" w:space="0"/>
            </w:tcBorders>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0.200</w:t>
            </w:r>
          </w:p>
        </w:tc>
        <w:tc>
          <w:tcPr>
            <w:tcW w:w="612" w:type="dxa"/>
            <w:tcBorders>
              <w:bottom w:val="single" w:color="auto" w:sz="12" w:space="0"/>
            </w:tcBorders>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0.200</w:t>
            </w:r>
          </w:p>
        </w:tc>
        <w:tc>
          <w:tcPr>
            <w:tcW w:w="612" w:type="dxa"/>
            <w:tcBorders>
              <w:bottom w:val="single" w:color="auto" w:sz="12" w:space="0"/>
            </w:tcBorders>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0.05</w:t>
            </w:r>
          </w:p>
        </w:tc>
        <w:tc>
          <w:tcPr>
            <w:tcW w:w="612" w:type="dxa"/>
            <w:tcBorders>
              <w:bottom w:val="single" w:color="auto" w:sz="12" w:space="0"/>
            </w:tcBorders>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0.500</w:t>
            </w:r>
          </w:p>
        </w:tc>
        <w:tc>
          <w:tcPr>
            <w:tcW w:w="612" w:type="dxa"/>
            <w:tcBorders>
              <w:bottom w:val="single" w:color="auto" w:sz="12" w:space="0"/>
            </w:tcBorders>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0.100</w:t>
            </w:r>
          </w:p>
        </w:tc>
        <w:tc>
          <w:tcPr>
            <w:tcW w:w="612" w:type="dxa"/>
            <w:tcBorders>
              <w:bottom w:val="single" w:color="auto" w:sz="12" w:space="0"/>
            </w:tcBorders>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0.100</w:t>
            </w:r>
          </w:p>
        </w:tc>
        <w:tc>
          <w:tcPr>
            <w:tcW w:w="612" w:type="dxa"/>
            <w:tcBorders>
              <w:bottom w:val="single" w:color="auto" w:sz="12" w:space="0"/>
            </w:tcBorders>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0.100</w:t>
            </w:r>
          </w:p>
        </w:tc>
        <w:tc>
          <w:tcPr>
            <w:tcW w:w="612" w:type="dxa"/>
            <w:tcBorders>
              <w:bottom w:val="single" w:color="auto" w:sz="12" w:space="0"/>
            </w:tcBorders>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0.100</w:t>
            </w:r>
          </w:p>
        </w:tc>
        <w:tc>
          <w:tcPr>
            <w:tcW w:w="612" w:type="dxa"/>
            <w:tcBorders>
              <w:bottom w:val="single" w:color="auto" w:sz="12" w:space="0"/>
            </w:tcBorders>
            <w:vAlign w:val="center"/>
          </w:tcPr>
          <w:p>
            <w:pPr>
              <w:spacing w:before="93" w:beforeLines="30" w:after="93" w:afterLines="30"/>
              <w:jc w:val="center"/>
              <w:rPr>
                <w:rFonts w:ascii="宋体"/>
                <w:color w:val="000000"/>
                <w:sz w:val="15"/>
                <w:szCs w:val="15"/>
              </w:rPr>
            </w:pPr>
            <w:r>
              <w:rPr>
                <w:rFonts w:hint="eastAsia" w:ascii="宋体"/>
                <w:color w:val="000000"/>
                <w:sz w:val="15"/>
                <w:szCs w:val="15"/>
              </w:rPr>
              <w:t>0.010</w:t>
            </w:r>
          </w:p>
        </w:tc>
        <w:tc>
          <w:tcPr>
            <w:tcW w:w="612" w:type="dxa"/>
            <w:tcBorders>
              <w:bottom w:val="single" w:color="auto" w:sz="12" w:space="0"/>
            </w:tcBorders>
            <w:tcMar>
              <w:left w:w="0" w:type="dxa"/>
              <w:right w:w="0" w:type="dxa"/>
            </w:tcMar>
            <w:vAlign w:val="center"/>
          </w:tcPr>
          <w:p>
            <w:pPr>
              <w:spacing w:before="93" w:beforeLines="30" w:after="93" w:afterLines="30"/>
              <w:jc w:val="center"/>
              <w:rPr>
                <w:rFonts w:ascii="宋体"/>
                <w:color w:val="000000"/>
                <w:sz w:val="15"/>
                <w:szCs w:val="15"/>
              </w:rPr>
            </w:pPr>
            <w:r>
              <w:rPr>
                <w:rFonts w:hint="eastAsia" w:ascii="宋体"/>
                <w:color w:val="000000"/>
                <w:sz w:val="15"/>
                <w:szCs w:val="15"/>
              </w:rPr>
              <w:t>0.010</w:t>
            </w:r>
          </w:p>
        </w:tc>
        <w:tc>
          <w:tcPr>
            <w:tcW w:w="612" w:type="dxa"/>
            <w:tcBorders>
              <w:bottom w:val="single" w:color="auto" w:sz="12" w:space="0"/>
            </w:tcBorders>
            <w:vAlign w:val="center"/>
          </w:tcPr>
          <w:p>
            <w:pPr>
              <w:spacing w:before="93" w:beforeLines="30" w:after="93" w:afterLines="30"/>
              <w:jc w:val="center"/>
              <w:rPr>
                <w:rFonts w:ascii="宋体"/>
                <w:color w:val="000000"/>
                <w:sz w:val="15"/>
                <w:szCs w:val="15"/>
              </w:rPr>
            </w:pPr>
            <w:r>
              <w:rPr>
                <w:rFonts w:hint="eastAsia" w:ascii="宋体"/>
                <w:color w:val="000000"/>
                <w:sz w:val="15"/>
                <w:szCs w:val="15"/>
              </w:rPr>
              <w:t>5.0</w:t>
            </w:r>
          </w:p>
        </w:tc>
        <w:tc>
          <w:tcPr>
            <w:tcW w:w="612" w:type="dxa"/>
            <w:tcBorders>
              <w:bottom w:val="single" w:color="auto" w:sz="12" w:space="0"/>
            </w:tcBorders>
            <w:vAlign w:val="center"/>
          </w:tcPr>
          <w:p>
            <w:pPr>
              <w:spacing w:before="93" w:beforeLines="30" w:after="93" w:afterLines="30"/>
              <w:jc w:val="center"/>
              <w:rPr>
                <w:rFonts w:ascii="宋体"/>
                <w:color w:val="000000"/>
                <w:sz w:val="15"/>
                <w:szCs w:val="15"/>
              </w:rPr>
            </w:pPr>
            <w:r>
              <w:rPr>
                <w:rFonts w:hint="eastAsia" w:ascii="宋体"/>
                <w:color w:val="000000"/>
                <w:sz w:val="15"/>
                <w:szCs w:val="15"/>
              </w:rPr>
              <w:t>20.0</w:t>
            </w:r>
          </w:p>
        </w:tc>
        <w:tc>
          <w:tcPr>
            <w:tcW w:w="614" w:type="dxa"/>
            <w:tcBorders>
              <w:bottom w:val="single" w:color="auto" w:sz="12" w:space="0"/>
              <w:right w:val="single" w:color="auto" w:sz="12" w:space="0"/>
            </w:tcBorders>
            <w:vAlign w:val="center"/>
          </w:tcPr>
          <w:p>
            <w:pPr>
              <w:spacing w:before="93" w:beforeLines="30" w:after="93" w:afterLines="30"/>
              <w:jc w:val="center"/>
              <w:rPr>
                <w:rFonts w:ascii="宋体"/>
                <w:color w:val="000000"/>
                <w:sz w:val="15"/>
                <w:szCs w:val="15"/>
              </w:rPr>
            </w:pPr>
          </w:p>
        </w:tc>
      </w:tr>
    </w:tbl>
    <w:p>
      <w:pPr>
        <w:spacing w:line="360" w:lineRule="auto"/>
        <w:ind w:firstLine="420" w:firstLineChars="200"/>
        <w:rPr>
          <w:szCs w:val="21"/>
        </w:rPr>
      </w:pPr>
    </w:p>
    <w:p>
      <w:pPr>
        <w:spacing w:before="156" w:beforeLines="50" w:after="156" w:afterLines="50" w:line="360" w:lineRule="auto"/>
        <w:rPr>
          <w:b/>
          <w:sz w:val="24"/>
        </w:rPr>
      </w:pPr>
      <w:r>
        <w:rPr>
          <w:rFonts w:hint="eastAsia"/>
          <w:b/>
          <w:sz w:val="24"/>
        </w:rPr>
        <w:t>3.2物理性能的调整</w:t>
      </w:r>
    </w:p>
    <w:p>
      <w:pPr>
        <w:spacing w:line="360" w:lineRule="auto"/>
        <w:rPr>
          <w:sz w:val="24"/>
        </w:rPr>
      </w:pPr>
      <w:r>
        <w:rPr>
          <w:rFonts w:hint="eastAsia"/>
          <w:sz w:val="24"/>
        </w:rPr>
        <w:t>（1）对产品的基本尺寸进行重新制定产品尺寸规格：</w:t>
      </w:r>
      <w:r>
        <w:rPr>
          <w:rFonts w:hint="eastAsia" w:ascii="宋体" w:hAnsi="宋体"/>
          <w:sz w:val="24"/>
        </w:rPr>
        <w:t>长×宽：（10～500）×（10～500）mm；厚度：4±2mm</w:t>
      </w:r>
    </w:p>
    <w:p>
      <w:pPr>
        <w:spacing w:line="360" w:lineRule="auto"/>
        <w:rPr>
          <w:sz w:val="24"/>
        </w:rPr>
      </w:pPr>
      <w:r>
        <w:rPr>
          <w:rFonts w:hint="eastAsia"/>
          <w:sz w:val="24"/>
        </w:rPr>
        <w:t>（2）对产品的外观质量要求进行进一步的细化和明确。</w:t>
      </w:r>
      <w:r>
        <w:rPr>
          <w:rFonts w:hint="eastAsia" w:ascii="宋体" w:hAnsi="宋体"/>
          <w:kern w:val="0"/>
          <w:sz w:val="24"/>
        </w:rPr>
        <w:t>要求高纯铜表面具有金属光泽、干净整洁、无油污、无附着物、无气孔等。高纯铜表面突起物尺寸面积不超过3*3mm，超出表面高度不大于3mm。 同一批产品色泽应保持一致。</w:t>
      </w:r>
    </w:p>
    <w:p>
      <w:pPr>
        <w:spacing w:before="156" w:beforeLines="50" w:after="156" w:afterLines="50" w:line="360" w:lineRule="auto"/>
        <w:rPr>
          <w:b/>
          <w:sz w:val="24"/>
        </w:rPr>
      </w:pPr>
      <w:r>
        <w:rPr>
          <w:rFonts w:hint="eastAsia"/>
          <w:b/>
          <w:sz w:val="24"/>
        </w:rPr>
        <w:t>3.3 样品制备方法的调整</w:t>
      </w:r>
    </w:p>
    <w:p>
      <w:pPr>
        <w:spacing w:line="360" w:lineRule="auto"/>
        <w:ind w:firstLine="480" w:firstLineChars="200"/>
        <w:rPr>
          <w:sz w:val="24"/>
        </w:rPr>
      </w:pPr>
      <w:r>
        <w:rPr>
          <w:rFonts w:hint="eastAsia"/>
          <w:sz w:val="24"/>
        </w:rPr>
        <w:t>调整后样品制备方法为：</w:t>
      </w:r>
      <w:r>
        <w:rPr>
          <w:rFonts w:hint="eastAsia" w:ascii="宋体" w:hAnsi="宋体"/>
          <w:sz w:val="24"/>
        </w:rPr>
        <w:t>将剪切好的样品置于浓度为25％-35%的硫酸溶液（硫酸纯度要求分析纯以上）中浸泡1-2min，然后用去离子水充分洗涤，清除全部外来污物及表面余酸并干燥（避免氧化），铝塑袋中真空包装，供仲裁分析。</w:t>
      </w:r>
    </w:p>
    <w:p>
      <w:pPr>
        <w:spacing w:before="156" w:beforeLines="50" w:after="156" w:afterLines="50" w:line="360" w:lineRule="auto"/>
        <w:rPr>
          <w:b/>
          <w:sz w:val="24"/>
        </w:rPr>
      </w:pPr>
      <w:r>
        <w:rPr>
          <w:rFonts w:hint="eastAsia"/>
          <w:b/>
          <w:sz w:val="24"/>
        </w:rPr>
        <w:t>3.4 检测结果判定依据的调整</w:t>
      </w:r>
    </w:p>
    <w:p>
      <w:pPr>
        <w:spacing w:line="440" w:lineRule="exact"/>
        <w:ind w:firstLine="480" w:firstLineChars="200"/>
        <w:rPr>
          <w:rFonts w:asciiTheme="minorEastAsia" w:hAnsiTheme="minorEastAsia" w:eastAsiaTheme="minorEastAsia"/>
          <w:b/>
          <w:kern w:val="0"/>
          <w:sz w:val="24"/>
        </w:rPr>
      </w:pPr>
      <w:r>
        <w:rPr>
          <w:rFonts w:hint="eastAsia"/>
          <w:sz w:val="24"/>
        </w:rPr>
        <w:t>调整后产品检测结果判定依据为：两块样品化学成分平均值为仲裁分析结果</w:t>
      </w:r>
      <w:r>
        <w:rPr>
          <w:rFonts w:hint="eastAsia" w:ascii="宋体" w:hAnsi="宋体"/>
          <w:sz w:val="24"/>
        </w:rPr>
        <w:t>。</w:t>
      </w:r>
    </w:p>
    <w:p>
      <w:pPr>
        <w:spacing w:before="156" w:beforeLines="50" w:after="156" w:afterLines="50" w:line="360" w:lineRule="auto"/>
        <w:rPr>
          <w:b/>
          <w:sz w:val="24"/>
        </w:rPr>
      </w:pPr>
      <w:r>
        <w:rPr>
          <w:rFonts w:hint="eastAsia"/>
          <w:b/>
          <w:sz w:val="24"/>
        </w:rPr>
        <w:t>三、标准水平分析</w:t>
      </w:r>
    </w:p>
    <w:p>
      <w:pPr>
        <w:spacing w:line="440" w:lineRule="exact"/>
        <w:ind w:firstLine="480" w:firstLineChars="200"/>
        <w:rPr>
          <w:sz w:val="24"/>
        </w:rPr>
      </w:pPr>
      <w:r>
        <w:rPr>
          <w:rFonts w:hint="eastAsia"/>
          <w:sz w:val="24"/>
        </w:rPr>
        <w:t>本标准是根据国内高纯铜用户的需求而修订，与原标准相比，本标准指标均进行了提升，因此本标准达到国内先进水平。</w:t>
      </w:r>
    </w:p>
    <w:p>
      <w:pPr>
        <w:spacing w:before="156" w:beforeLines="50" w:after="156" w:afterLines="50" w:line="360" w:lineRule="auto"/>
        <w:rPr>
          <w:b/>
          <w:sz w:val="24"/>
        </w:rPr>
      </w:pPr>
      <w:r>
        <w:rPr>
          <w:rFonts w:hint="eastAsia"/>
          <w:b/>
          <w:sz w:val="24"/>
        </w:rPr>
        <w:t>四、与有关的现行法律、法规和强制性国家标准的关系</w:t>
      </w:r>
    </w:p>
    <w:p>
      <w:pPr>
        <w:spacing w:line="440" w:lineRule="exact"/>
        <w:ind w:firstLine="480" w:firstLineChars="200"/>
        <w:rPr>
          <w:sz w:val="24"/>
        </w:rPr>
      </w:pPr>
      <w:r>
        <w:rPr>
          <w:rFonts w:hint="eastAsia"/>
          <w:sz w:val="24"/>
        </w:rPr>
        <w:t>与有关的现行法律、法规和强制性标准没有冲突。</w:t>
      </w:r>
    </w:p>
    <w:p>
      <w:pPr>
        <w:spacing w:before="156" w:beforeLines="50" w:after="156" w:afterLines="50" w:line="360" w:lineRule="auto"/>
        <w:rPr>
          <w:b/>
          <w:sz w:val="24"/>
        </w:rPr>
      </w:pPr>
      <w:r>
        <w:rPr>
          <w:rFonts w:hint="eastAsia"/>
          <w:b/>
          <w:sz w:val="24"/>
        </w:rPr>
        <w:t>五、标准中涉及的专利或知识产权说明</w:t>
      </w:r>
    </w:p>
    <w:p>
      <w:pPr>
        <w:spacing w:line="440" w:lineRule="exact"/>
        <w:ind w:firstLine="480" w:firstLineChars="200"/>
        <w:rPr>
          <w:sz w:val="24"/>
        </w:rPr>
      </w:pPr>
      <w:r>
        <w:rPr>
          <w:rFonts w:hint="eastAsia"/>
          <w:sz w:val="24"/>
        </w:rPr>
        <w:t>本标准不涉及任何专利或知识产权。</w:t>
      </w:r>
      <w:bookmarkStart w:id="3" w:name="_Toc459479081"/>
      <w:bookmarkStart w:id="4" w:name="_Toc464224258"/>
    </w:p>
    <w:bookmarkEnd w:id="3"/>
    <w:bookmarkEnd w:id="4"/>
    <w:p>
      <w:pPr>
        <w:pStyle w:val="8"/>
        <w:spacing w:before="312" w:beforeLines="100" w:after="0"/>
        <w:rPr>
          <w:rFonts w:asciiTheme="minorEastAsia" w:hAnsiTheme="minorEastAsia" w:eastAsiaTheme="minorEastAsia"/>
          <w:szCs w:val="24"/>
        </w:rPr>
      </w:pPr>
      <w:r>
        <w:rPr>
          <w:rFonts w:hint="eastAsia" w:asciiTheme="minorEastAsia" w:hAnsiTheme="minorEastAsia" w:eastAsiaTheme="minorEastAsia"/>
          <w:szCs w:val="24"/>
        </w:rPr>
        <w:t>六、重大分歧意见的处理经过和依据</w:t>
      </w:r>
    </w:p>
    <w:p>
      <w:pPr>
        <w:pStyle w:val="4"/>
        <w:spacing w:line="360" w:lineRule="auto"/>
        <w:ind w:firstLine="482"/>
        <w:rPr>
          <w:rFonts w:ascii="宋体" w:hAnsi="宋体"/>
          <w:color w:val="000000"/>
          <w:sz w:val="24"/>
        </w:rPr>
      </w:pPr>
      <w:r>
        <w:rPr>
          <w:rFonts w:hint="eastAsia" w:ascii="宋体" w:hAnsi="宋体"/>
          <w:color w:val="000000"/>
          <w:sz w:val="24"/>
        </w:rPr>
        <w:t>无。</w:t>
      </w:r>
    </w:p>
    <w:p>
      <w:pPr>
        <w:pStyle w:val="8"/>
        <w:spacing w:before="312" w:beforeLines="100" w:after="0"/>
        <w:rPr>
          <w:rFonts w:asciiTheme="minorEastAsia" w:hAnsiTheme="minorEastAsia" w:eastAsiaTheme="minorEastAsia"/>
          <w:szCs w:val="24"/>
        </w:rPr>
      </w:pPr>
      <w:bookmarkStart w:id="5" w:name="_Toc464224259"/>
      <w:bookmarkStart w:id="6" w:name="_Toc459479082"/>
      <w:r>
        <w:rPr>
          <w:rFonts w:hint="eastAsia" w:asciiTheme="minorEastAsia" w:hAnsiTheme="minorEastAsia" w:eastAsiaTheme="minorEastAsia"/>
          <w:szCs w:val="24"/>
        </w:rPr>
        <w:t>七、标准作为强制性或推荐性国家标准的建议</w:t>
      </w:r>
      <w:bookmarkEnd w:id="5"/>
      <w:bookmarkEnd w:id="6"/>
    </w:p>
    <w:p>
      <w:pPr>
        <w:pStyle w:val="4"/>
        <w:spacing w:line="360" w:lineRule="auto"/>
        <w:ind w:firstLine="482"/>
        <w:rPr>
          <w:rFonts w:ascii="宋体" w:hAnsi="宋体"/>
          <w:color w:val="000000"/>
          <w:sz w:val="24"/>
        </w:rPr>
      </w:pPr>
      <w:r>
        <w:rPr>
          <w:rFonts w:hint="eastAsia" w:ascii="宋体" w:hAnsi="宋体"/>
          <w:color w:val="000000"/>
          <w:sz w:val="24"/>
        </w:rPr>
        <w:t>本标准建议不作为强制性标准，而建议作为推荐性标准。</w:t>
      </w:r>
    </w:p>
    <w:p>
      <w:pPr>
        <w:pStyle w:val="8"/>
        <w:spacing w:before="312" w:beforeLines="100" w:after="0"/>
        <w:rPr>
          <w:rFonts w:asciiTheme="minorEastAsia" w:hAnsiTheme="minorEastAsia" w:eastAsiaTheme="minorEastAsia"/>
          <w:szCs w:val="24"/>
        </w:rPr>
      </w:pPr>
      <w:bookmarkStart w:id="7" w:name="_Toc464224260"/>
      <w:r>
        <w:rPr>
          <w:rFonts w:hint="eastAsia" w:asciiTheme="minorEastAsia" w:hAnsiTheme="minorEastAsia" w:eastAsiaTheme="minorEastAsia"/>
          <w:szCs w:val="24"/>
        </w:rPr>
        <w:t>八、贯彻国家标准的要求和措施建议</w:t>
      </w:r>
      <w:bookmarkEnd w:id="7"/>
    </w:p>
    <w:p>
      <w:pPr>
        <w:pStyle w:val="4"/>
        <w:spacing w:line="360" w:lineRule="auto"/>
        <w:ind w:firstLine="482"/>
        <w:rPr>
          <w:rFonts w:ascii="宋体" w:hAnsi="宋体"/>
          <w:color w:val="000000"/>
          <w:sz w:val="24"/>
        </w:rPr>
      </w:pPr>
      <w:r>
        <w:rPr>
          <w:rFonts w:hint="eastAsia" w:ascii="宋体" w:hAnsi="宋体"/>
          <w:color w:val="000000"/>
          <w:sz w:val="24"/>
        </w:rPr>
        <w:t>无。</w:t>
      </w:r>
    </w:p>
    <w:p>
      <w:pPr>
        <w:pStyle w:val="8"/>
        <w:spacing w:before="312" w:beforeLines="100" w:after="0"/>
        <w:rPr>
          <w:rFonts w:asciiTheme="minorEastAsia" w:hAnsiTheme="minorEastAsia" w:eastAsiaTheme="minorEastAsia"/>
          <w:szCs w:val="24"/>
        </w:rPr>
      </w:pPr>
      <w:bookmarkStart w:id="8" w:name="_Toc464224261"/>
      <w:r>
        <w:rPr>
          <w:rFonts w:hint="eastAsia" w:asciiTheme="minorEastAsia" w:hAnsiTheme="minorEastAsia" w:eastAsiaTheme="minorEastAsia"/>
          <w:szCs w:val="24"/>
        </w:rPr>
        <w:t>九、废止现行有关标准的建议</w:t>
      </w:r>
      <w:bookmarkEnd w:id="8"/>
    </w:p>
    <w:p>
      <w:pPr>
        <w:pStyle w:val="4"/>
        <w:spacing w:line="360" w:lineRule="auto"/>
        <w:ind w:firstLine="482"/>
        <w:rPr>
          <w:rFonts w:ascii="宋体" w:hAnsi="宋体"/>
          <w:color w:val="000000"/>
          <w:sz w:val="24"/>
        </w:rPr>
      </w:pPr>
      <w:r>
        <w:rPr>
          <w:rFonts w:hint="eastAsia" w:ascii="宋体" w:hAnsi="宋体"/>
          <w:color w:val="000000"/>
          <w:sz w:val="24"/>
        </w:rPr>
        <w:t>无。</w:t>
      </w:r>
    </w:p>
    <w:p>
      <w:pPr>
        <w:pStyle w:val="8"/>
        <w:spacing w:before="312" w:beforeLines="100" w:after="0"/>
        <w:rPr>
          <w:rFonts w:asciiTheme="minorEastAsia" w:hAnsiTheme="minorEastAsia" w:eastAsiaTheme="minorEastAsia"/>
          <w:szCs w:val="24"/>
        </w:rPr>
      </w:pPr>
      <w:bookmarkStart w:id="9" w:name="_Toc464224262"/>
      <w:r>
        <w:rPr>
          <w:rFonts w:hint="eastAsia" w:asciiTheme="minorEastAsia" w:hAnsiTheme="minorEastAsia" w:eastAsiaTheme="minorEastAsia"/>
          <w:szCs w:val="24"/>
        </w:rPr>
        <w:t>十、预期效果</w:t>
      </w:r>
      <w:bookmarkEnd w:id="9"/>
    </w:p>
    <w:p>
      <w:pPr>
        <w:pStyle w:val="4"/>
        <w:spacing w:line="360" w:lineRule="auto"/>
        <w:ind w:firstLine="482"/>
        <w:rPr>
          <w:rFonts w:ascii="宋体" w:hAnsi="宋体"/>
          <w:color w:val="000000"/>
          <w:sz w:val="24"/>
        </w:rPr>
      </w:pPr>
      <w:r>
        <w:rPr>
          <w:rFonts w:hint="eastAsia" w:ascii="宋体" w:hAnsi="宋体"/>
          <w:color w:val="000000"/>
          <w:sz w:val="24"/>
        </w:rPr>
        <w:t>高纯铜产品国家标准的修订，使标准更加满足用户需求，将为生产、使用、贸易三方提供最基本的技术依据，在该标准的基础之上促使生产方为用户生产出更满意的产品，让用户方合理、高效的使用高纯铜产品。它将给技术进步、品种增多、性能提高带来有益的竞争局面。</w:t>
      </w:r>
    </w:p>
    <w:p>
      <w:pPr>
        <w:pStyle w:val="8"/>
        <w:spacing w:before="312" w:beforeLines="100" w:after="0"/>
        <w:rPr>
          <w:rFonts w:asciiTheme="minorEastAsia" w:hAnsiTheme="minorEastAsia" w:eastAsiaTheme="minorEastAsia"/>
          <w:szCs w:val="24"/>
        </w:rPr>
      </w:pPr>
      <w:bookmarkStart w:id="10" w:name="_Toc464224263"/>
      <w:r>
        <w:rPr>
          <w:rFonts w:hint="eastAsia" w:asciiTheme="minorEastAsia" w:hAnsiTheme="minorEastAsia" w:eastAsiaTheme="minorEastAsia"/>
          <w:szCs w:val="24"/>
        </w:rPr>
        <w:t>十一、其他应予说明的事项</w:t>
      </w:r>
      <w:bookmarkEnd w:id="10"/>
    </w:p>
    <w:p>
      <w:pPr>
        <w:pStyle w:val="4"/>
        <w:spacing w:line="360" w:lineRule="auto"/>
        <w:ind w:firstLine="482"/>
        <w:rPr>
          <w:rFonts w:ascii="宋体" w:hAnsi="宋体"/>
          <w:color w:val="000000"/>
          <w:sz w:val="24"/>
        </w:rPr>
      </w:pPr>
      <w:r>
        <w:rPr>
          <w:rFonts w:hint="eastAsia" w:ascii="宋体" w:hAnsi="宋体"/>
          <w:color w:val="000000"/>
          <w:sz w:val="24"/>
        </w:rPr>
        <w:t>无。</w:t>
      </w:r>
    </w:p>
    <w:p>
      <w:pPr>
        <w:spacing w:before="100" w:beforeAutospacing="1" w:after="100" w:afterAutospacing="1" w:line="360" w:lineRule="auto"/>
        <w:jc w:val="center"/>
        <w:rPr>
          <w:rFonts w:asciiTheme="minorEastAsia" w:hAnsiTheme="minorEastAsia" w:eastAsiaTheme="minorEastAsia"/>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AdobeSongStd-Light-Acro">
    <w:altName w:val="黑体"/>
    <w:panose1 w:val="00000000000000000000"/>
    <w:charset w:val="86"/>
    <w:family w:val="auto"/>
    <w:pitch w:val="default"/>
    <w:sig w:usb0="00000000" w:usb1="00000000" w:usb2="0000001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EE0963"/>
    <w:multiLevelType w:val="singleLevel"/>
    <w:tmpl w:val="89EE0963"/>
    <w:lvl w:ilvl="0" w:tentative="0">
      <w:start w:val="3"/>
      <w:numFmt w:val="decimal"/>
      <w:lvlText w:val="%1."/>
      <w:lvlJc w:val="left"/>
      <w:pPr>
        <w:tabs>
          <w:tab w:val="left" w:pos="312"/>
        </w:tabs>
      </w:pPr>
    </w:lvl>
  </w:abstractNum>
  <w:abstractNum w:abstractNumId="1">
    <w:nsid w:val="435E9BC0"/>
    <w:multiLevelType w:val="singleLevel"/>
    <w:tmpl w:val="435E9BC0"/>
    <w:lvl w:ilvl="0" w:tentative="0">
      <w:start w:val="1"/>
      <w:numFmt w:val="chineseCounting"/>
      <w:suff w:val="nothing"/>
      <w:lvlText w:val="%1、"/>
      <w:lvlJc w:val="left"/>
      <w:rPr>
        <w:rFonts w:hint="eastAsia"/>
      </w:rPr>
    </w:lvl>
  </w:abstractNum>
  <w:abstractNum w:abstractNumId="2">
    <w:nsid w:val="5B0AB28A"/>
    <w:multiLevelType w:val="singleLevel"/>
    <w:tmpl w:val="5B0AB28A"/>
    <w:lvl w:ilvl="0" w:tentative="0">
      <w:start w:val="1"/>
      <w:numFmt w:val="decimal"/>
      <w:suff w:val="nothing"/>
      <w:lvlText w:val="（%1）"/>
      <w:lvlJc w:val="left"/>
    </w:lvl>
  </w:abstractNum>
  <w:abstractNum w:abstractNumId="3">
    <w:nsid w:val="6CEA2025"/>
    <w:multiLevelType w:val="multilevel"/>
    <w:tmpl w:val="6CEA2025"/>
    <w:lvl w:ilvl="0" w:tentative="0">
      <w:start w:val="1"/>
      <w:numFmt w:val="none"/>
      <w:pStyle w:val="13"/>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9D5311"/>
    <w:rsid w:val="004A74A4"/>
    <w:rsid w:val="005D74E4"/>
    <w:rsid w:val="00DA5582"/>
    <w:rsid w:val="01642681"/>
    <w:rsid w:val="03177674"/>
    <w:rsid w:val="0C9D5311"/>
    <w:rsid w:val="1C1E797C"/>
    <w:rsid w:val="20F30BCB"/>
    <w:rsid w:val="32A62440"/>
    <w:rsid w:val="397C0744"/>
    <w:rsid w:val="45640468"/>
    <w:rsid w:val="51666086"/>
    <w:rsid w:val="5C2F5800"/>
    <w:rsid w:val="5E9C5811"/>
    <w:rsid w:val="6C361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6"/>
    <w:uiPriority w:val="0"/>
    <w:rPr>
      <w:b/>
      <w:bCs/>
    </w:rPr>
  </w:style>
  <w:style w:type="paragraph" w:styleId="3">
    <w:name w:val="annotation text"/>
    <w:basedOn w:val="1"/>
    <w:link w:val="15"/>
    <w:qFormat/>
    <w:uiPriority w:val="0"/>
    <w:pPr>
      <w:jc w:val="left"/>
    </w:pPr>
  </w:style>
  <w:style w:type="paragraph" w:styleId="4">
    <w:name w:val="Body Text"/>
    <w:basedOn w:val="1"/>
    <w:qFormat/>
    <w:uiPriority w:val="0"/>
    <w:pPr>
      <w:spacing w:after="120"/>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qFormat/>
    <w:uiPriority w:val="0"/>
    <w:pPr>
      <w:spacing w:before="120" w:after="120" w:line="360" w:lineRule="auto"/>
      <w:jc w:val="left"/>
      <w:outlineLvl w:val="1"/>
    </w:pPr>
    <w:rPr>
      <w:rFonts w:ascii="Cambria" w:hAnsi="Cambria" w:eastAsia="黑体"/>
      <w:b/>
      <w:bCs/>
      <w:kern w:val="28"/>
      <w:sz w:val="24"/>
      <w:szCs w:val="32"/>
    </w:rPr>
  </w:style>
  <w:style w:type="character" w:styleId="10">
    <w:name w:val="page number"/>
    <w:basedOn w:val="9"/>
    <w:qFormat/>
    <w:uiPriority w:val="0"/>
  </w:style>
  <w:style w:type="character" w:styleId="11">
    <w:name w:val="annotation reference"/>
    <w:basedOn w:val="9"/>
    <w:qFormat/>
    <w:uiPriority w:val="0"/>
    <w:rPr>
      <w:sz w:val="21"/>
      <w:szCs w:val="21"/>
    </w:rPr>
  </w:style>
  <w:style w:type="paragraph" w:customStyle="1" w:styleId="13">
    <w:name w:val="前言、引言标题"/>
    <w:next w:val="1"/>
    <w:qFormat/>
    <w:uiPriority w:val="0"/>
    <w:pPr>
      <w:numPr>
        <w:ilvl w:val="0"/>
        <w:numId w:val="1"/>
      </w:numPr>
      <w:shd w:val="clear" w:color="FFFFFF" w:fill="FFFFFF"/>
      <w:spacing w:before="640" w:after="560"/>
      <w:jc w:val="center"/>
      <w:outlineLvl w:val="0"/>
    </w:pPr>
    <w:rPr>
      <w:rFonts w:ascii="黑体" w:eastAsia="黑体" w:hAnsiTheme="minorHAnsi" w:cstheme="minorBidi"/>
      <w:sz w:val="32"/>
      <w:szCs w:val="22"/>
      <w:lang w:val="en-US" w:eastAsia="zh-CN" w:bidi="ar-SA"/>
    </w:rPr>
  </w:style>
  <w:style w:type="character" w:customStyle="1" w:styleId="14">
    <w:name w:val="warp"/>
    <w:basedOn w:val="9"/>
    <w:qFormat/>
    <w:uiPriority w:val="0"/>
  </w:style>
  <w:style w:type="character" w:customStyle="1" w:styleId="15">
    <w:name w:val="批注文字 Char"/>
    <w:basedOn w:val="9"/>
    <w:link w:val="3"/>
    <w:uiPriority w:val="0"/>
    <w:rPr>
      <w:rFonts w:ascii="Times New Roman" w:hAnsi="Times New Roman" w:eastAsia="宋体" w:cs="Times New Roman"/>
      <w:kern w:val="2"/>
      <w:sz w:val="21"/>
      <w:szCs w:val="24"/>
    </w:rPr>
  </w:style>
  <w:style w:type="character" w:customStyle="1" w:styleId="16">
    <w:name w:val="批注主题 Char"/>
    <w:basedOn w:val="15"/>
    <w:link w:val="2"/>
    <w:qFormat/>
    <w:uiPriority w:val="0"/>
    <w:rPr>
      <w:rFonts w:ascii="Times New Roman" w:hAnsi="Times New Roman" w:eastAsia="宋体" w:cs="Times New Roman"/>
      <w:b/>
      <w:bCs/>
      <w:kern w:val="2"/>
      <w:sz w:val="21"/>
      <w:szCs w:val="24"/>
    </w:rPr>
  </w:style>
  <w:style w:type="character" w:customStyle="1" w:styleId="17">
    <w:name w:val="批注框文本 Char"/>
    <w:basedOn w:val="9"/>
    <w:link w:val="5"/>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1025</Words>
  <Characters>5846</Characters>
  <Lines>48</Lines>
  <Paragraphs>13</Paragraphs>
  <TotalTime>1</TotalTime>
  <ScaleCrop>false</ScaleCrop>
  <LinksUpToDate>false</LinksUpToDate>
  <CharactersWithSpaces>6858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2018-06-05T06:41:00Z</dcterms:created>
  <dc:creator>Administrator</dc:creator>
  <cp:lastModifiedBy>LV</cp:lastModifiedBy>
  <dcterms:modified xsi:type="dcterms:W3CDTF">2018-06-11T01:24:29Z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