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pPr>
              <w:jc w:val="center"/>
              <w:rPr>
                <w:rFonts w:eastAsia="黑体"/>
                <w:spacing w:val="20"/>
                <w:sz w:val="32"/>
              </w:rPr>
            </w:pPr>
          </w:p>
        </w:tc>
      </w:tr>
      <w:tr w:rsidR="000F16EB">
        <w:trPr>
          <w:trHeight w:val="1573"/>
          <w:jc w:val="center"/>
        </w:trPr>
        <w:tc>
          <w:tcPr>
            <w:tcW w:w="8177" w:type="dxa"/>
          </w:tcPr>
          <w:p w:rsidR="00F77E87" w:rsidRDefault="00F77E87" w:rsidP="00F77E87">
            <w:pPr>
              <w:jc w:val="center"/>
              <w:rPr>
                <w:rFonts w:eastAsia="黑体"/>
                <w:spacing w:val="20"/>
                <w:sz w:val="44"/>
              </w:rPr>
            </w:pPr>
            <w:r w:rsidRPr="00F77E87">
              <w:rPr>
                <w:rFonts w:eastAsia="黑体" w:hint="eastAsia"/>
                <w:spacing w:val="20"/>
                <w:sz w:val="44"/>
              </w:rPr>
              <w:t>钛钢复合板</w:t>
            </w:r>
          </w:p>
          <w:p w:rsidR="000F16EB" w:rsidRDefault="000F16EB" w:rsidP="00F77E87">
            <w:pPr>
              <w:jc w:val="center"/>
              <w:rPr>
                <w:rFonts w:eastAsia="黑体"/>
                <w:spacing w:val="20"/>
                <w:sz w:val="32"/>
                <w:lang w:val="fr-FR"/>
              </w:rPr>
            </w:pPr>
            <w:r>
              <w:rPr>
                <w:rFonts w:eastAsia="黑体"/>
                <w:spacing w:val="20"/>
                <w:sz w:val="32"/>
                <w:lang w:val="fr-FR"/>
              </w:rPr>
              <w:t>（</w:t>
            </w:r>
            <w:r>
              <w:rPr>
                <w:rFonts w:eastAsia="黑体"/>
                <w:spacing w:val="20"/>
                <w:sz w:val="32"/>
                <w:lang w:val="fr-FR"/>
              </w:rPr>
              <w:t>GB</w:t>
            </w:r>
            <w:r w:rsidRPr="00F77E87">
              <w:rPr>
                <w:rFonts w:ascii="黑体" w:eastAsia="黑体"/>
                <w:spacing w:val="20"/>
                <w:sz w:val="32"/>
                <w:lang w:val="fr-FR"/>
              </w:rPr>
              <w:t>/</w:t>
            </w:r>
            <w:r>
              <w:rPr>
                <w:rFonts w:ascii="黑体" w:eastAsia="黑体"/>
                <w:spacing w:val="20"/>
                <w:sz w:val="32"/>
                <w:lang w:val="fr-FR"/>
              </w:rPr>
              <w:t>T</w:t>
            </w:r>
            <w:r w:rsidR="00F77E87" w:rsidRPr="00F77E87">
              <w:rPr>
                <w:rFonts w:ascii="黑体" w:eastAsia="黑体" w:hint="eastAsia"/>
                <w:spacing w:val="20"/>
                <w:sz w:val="32"/>
                <w:lang w:val="fr-FR"/>
              </w:rPr>
              <w:t xml:space="preserve"> 8547</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Default="000F16EB">
            <w:pPr>
              <w:jc w:val="center"/>
              <w:rPr>
                <w:rFonts w:eastAsia="黑体"/>
                <w:spacing w:val="20"/>
                <w:sz w:val="32"/>
                <w:szCs w:val="32"/>
              </w:rPr>
            </w:pPr>
            <w:r w:rsidRPr="00511F77">
              <w:rPr>
                <w:rFonts w:eastAsia="黑体" w:hint="eastAsia"/>
                <w:spacing w:val="20"/>
                <w:sz w:val="32"/>
                <w:szCs w:val="32"/>
              </w:rPr>
              <w:t>编制说明</w:t>
            </w:r>
          </w:p>
          <w:p w:rsidR="0073157D" w:rsidRDefault="0073157D">
            <w:pPr>
              <w:jc w:val="center"/>
              <w:rPr>
                <w:rFonts w:eastAsia="黑体"/>
                <w:spacing w:val="20"/>
                <w:sz w:val="32"/>
                <w:szCs w:val="32"/>
              </w:rPr>
            </w:pPr>
          </w:p>
          <w:p w:rsidR="0073157D" w:rsidRDefault="0073157D">
            <w:pPr>
              <w:jc w:val="center"/>
              <w:rPr>
                <w:rFonts w:eastAsia="黑体"/>
                <w:spacing w:val="20"/>
                <w:sz w:val="32"/>
                <w:szCs w:val="32"/>
              </w:rPr>
            </w:pPr>
          </w:p>
          <w:p w:rsidR="0073157D" w:rsidRPr="00511F77" w:rsidRDefault="0073157D">
            <w:pPr>
              <w:jc w:val="center"/>
              <w:rPr>
                <w:rFonts w:eastAsia="黑体"/>
                <w:spacing w:val="20"/>
                <w:sz w:val="32"/>
                <w:szCs w:val="32"/>
              </w:rPr>
            </w:pPr>
          </w:p>
        </w:tc>
      </w:tr>
      <w:tr w:rsidR="000F16EB">
        <w:trPr>
          <w:trHeight w:val="7167"/>
          <w:jc w:val="center"/>
        </w:trPr>
        <w:tc>
          <w:tcPr>
            <w:tcW w:w="8177" w:type="dxa"/>
          </w:tcPr>
          <w:p w:rsidR="000F16EB" w:rsidRDefault="00F16984" w:rsidP="00F77E87">
            <w:pPr>
              <w:jc w:val="center"/>
              <w:rPr>
                <w:rFonts w:eastAsia="黑体"/>
                <w:spacing w:val="20"/>
                <w:sz w:val="28"/>
              </w:rPr>
            </w:pPr>
            <w:r>
              <w:rPr>
                <w:rFonts w:eastAsia="黑体" w:hint="eastAsia"/>
                <w:spacing w:val="20"/>
                <w:sz w:val="28"/>
              </w:rPr>
              <w:t>（</w:t>
            </w:r>
            <w:r w:rsidR="002E39F2">
              <w:rPr>
                <w:rFonts w:eastAsia="黑体" w:hint="eastAsia"/>
                <w:spacing w:val="20"/>
                <w:sz w:val="28"/>
              </w:rPr>
              <w:t>送</w:t>
            </w:r>
            <w:r w:rsidR="008910E4">
              <w:rPr>
                <w:rFonts w:eastAsia="黑体" w:hint="eastAsia"/>
                <w:spacing w:val="20"/>
                <w:sz w:val="28"/>
              </w:rPr>
              <w:t>审</w:t>
            </w:r>
            <w:r w:rsidR="000F16EB">
              <w:rPr>
                <w:rFonts w:eastAsia="黑体" w:hint="eastAsia"/>
                <w:spacing w:val="20"/>
                <w:sz w:val="28"/>
              </w:rPr>
              <w:t>稿）</w:t>
            </w:r>
          </w:p>
        </w:tc>
      </w:tr>
      <w:tr w:rsidR="000F16EB">
        <w:trPr>
          <w:trHeight w:val="632"/>
          <w:jc w:val="center"/>
        </w:trPr>
        <w:tc>
          <w:tcPr>
            <w:tcW w:w="8177" w:type="dxa"/>
          </w:tcPr>
          <w:p w:rsidR="000F16EB" w:rsidRDefault="000F16EB" w:rsidP="00F77E87">
            <w:pPr>
              <w:jc w:val="center"/>
              <w:rPr>
                <w:rFonts w:eastAsia="黑体"/>
                <w:sz w:val="28"/>
              </w:rPr>
            </w:pPr>
            <w:r>
              <w:rPr>
                <w:rFonts w:eastAsia="黑体"/>
                <w:sz w:val="28"/>
              </w:rPr>
              <w:t>201</w:t>
            </w:r>
            <w:r w:rsidR="00F77E87">
              <w:rPr>
                <w:rFonts w:eastAsia="黑体" w:hint="eastAsia"/>
                <w:sz w:val="28"/>
              </w:rPr>
              <w:t>8</w:t>
            </w:r>
            <w:r>
              <w:rPr>
                <w:rFonts w:eastAsia="黑体"/>
                <w:sz w:val="28"/>
              </w:rPr>
              <w:t>-</w:t>
            </w:r>
            <w:r w:rsidR="00CA30B7">
              <w:rPr>
                <w:rFonts w:eastAsia="黑体"/>
                <w:sz w:val="28"/>
              </w:rPr>
              <w:t>5</w:t>
            </w:r>
          </w:p>
        </w:tc>
      </w:tr>
    </w:tbl>
    <w:p w:rsidR="000F16EB" w:rsidRDefault="000F16EB">
      <w:pPr>
        <w:pStyle w:val="a"/>
        <w:numPr>
          <w:ilvl w:val="1"/>
          <w:numId w:val="0"/>
        </w:numPr>
        <w:adjustRightInd w:val="0"/>
        <w:snapToGrid w:val="0"/>
        <w:spacing w:beforeLines="0" w:before="0" w:afterLines="0" w:after="0" w:line="288" w:lineRule="auto"/>
        <w:jc w:val="center"/>
        <w:rPr>
          <w:sz w:val="32"/>
          <w:szCs w:val="32"/>
        </w:rPr>
      </w:pPr>
    </w:p>
    <w:p w:rsidR="000F16EB" w:rsidRDefault="000F16EB">
      <w:pPr>
        <w:pStyle w:val="a"/>
        <w:numPr>
          <w:ilvl w:val="1"/>
          <w:numId w:val="0"/>
        </w:numPr>
        <w:adjustRightInd w:val="0"/>
        <w:snapToGrid w:val="0"/>
        <w:spacing w:beforeLines="0" w:before="0" w:afterLines="0" w:after="0" w:line="288" w:lineRule="auto"/>
        <w:jc w:val="center"/>
        <w:rPr>
          <w:sz w:val="32"/>
          <w:szCs w:val="32"/>
        </w:rPr>
      </w:pPr>
    </w:p>
    <w:p w:rsidR="000F16EB" w:rsidRDefault="000F16EB">
      <w:pPr>
        <w:rPr>
          <w:sz w:val="32"/>
          <w:szCs w:val="32"/>
        </w:rPr>
        <w:sectPr w:rsidR="000F16E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418" w:header="851" w:footer="992" w:gutter="0"/>
          <w:cols w:space="720"/>
          <w:docGrid w:type="lines" w:linePitch="312"/>
        </w:sectPr>
      </w:pPr>
    </w:p>
    <w:p w:rsidR="000F16EB" w:rsidRPr="00C925B1" w:rsidRDefault="000F16EB" w:rsidP="00DA3410">
      <w:pPr>
        <w:pStyle w:val="a"/>
        <w:numPr>
          <w:ilvl w:val="1"/>
          <w:numId w:val="0"/>
        </w:numPr>
        <w:adjustRightInd w:val="0"/>
        <w:snapToGrid w:val="0"/>
        <w:spacing w:beforeLines="0" w:before="0" w:afterLines="0" w:after="0" w:line="360" w:lineRule="auto"/>
        <w:jc w:val="center"/>
        <w:rPr>
          <w:b/>
          <w:sz w:val="28"/>
          <w:szCs w:val="28"/>
        </w:rPr>
      </w:pPr>
      <w:r w:rsidRPr="00C925B1">
        <w:rPr>
          <w:rFonts w:hint="eastAsia"/>
          <w:sz w:val="28"/>
          <w:szCs w:val="28"/>
        </w:rPr>
        <w:t>《</w:t>
      </w:r>
      <w:r w:rsidR="00F77E87">
        <w:rPr>
          <w:rFonts w:hint="eastAsia"/>
          <w:sz w:val="28"/>
          <w:szCs w:val="28"/>
        </w:rPr>
        <w:t>钛-钢复合板</w:t>
      </w:r>
      <w:r w:rsidRPr="00C925B1">
        <w:rPr>
          <w:rFonts w:hint="eastAsia"/>
          <w:sz w:val="28"/>
          <w:szCs w:val="28"/>
        </w:rPr>
        <w:t>》</w:t>
      </w:r>
    </w:p>
    <w:p w:rsidR="000F16EB" w:rsidRPr="00AA54B7" w:rsidRDefault="000F16EB" w:rsidP="00DA3410">
      <w:pPr>
        <w:pStyle w:val="a"/>
        <w:numPr>
          <w:ilvl w:val="1"/>
          <w:numId w:val="0"/>
        </w:numPr>
        <w:adjustRightInd w:val="0"/>
        <w:snapToGrid w:val="0"/>
        <w:spacing w:beforeLines="0" w:before="0" w:afterLines="0" w:after="0" w:line="360" w:lineRule="auto"/>
        <w:jc w:val="center"/>
        <w:rPr>
          <w:bCs/>
          <w:sz w:val="28"/>
          <w:szCs w:val="28"/>
        </w:rPr>
      </w:pPr>
      <w:r w:rsidRPr="00AA54B7">
        <w:rPr>
          <w:rFonts w:hint="eastAsia"/>
          <w:bCs/>
          <w:sz w:val="28"/>
          <w:szCs w:val="28"/>
        </w:rPr>
        <w:t>编制说明（</w:t>
      </w:r>
      <w:r w:rsidR="008910E4">
        <w:rPr>
          <w:rFonts w:hint="eastAsia"/>
          <w:bCs/>
          <w:sz w:val="28"/>
          <w:szCs w:val="28"/>
        </w:rPr>
        <w:t>预审</w:t>
      </w:r>
      <w:r w:rsidRPr="00AA54B7">
        <w:rPr>
          <w:rFonts w:hint="eastAsia"/>
          <w:bCs/>
          <w:sz w:val="28"/>
          <w:szCs w:val="28"/>
        </w:rPr>
        <w:t>稿）</w:t>
      </w:r>
    </w:p>
    <w:p w:rsidR="000F16EB" w:rsidRPr="002728ED" w:rsidRDefault="000F16EB" w:rsidP="002728ED">
      <w:pPr>
        <w:adjustRightInd w:val="0"/>
        <w:snapToGrid w:val="0"/>
        <w:spacing w:line="360" w:lineRule="auto"/>
        <w:rPr>
          <w:rFonts w:ascii="黑体" w:eastAsia="黑体" w:hAnsi="黑体"/>
          <w:b/>
          <w:sz w:val="24"/>
        </w:rPr>
      </w:pPr>
      <w:r w:rsidRPr="002728ED">
        <w:rPr>
          <w:rFonts w:ascii="黑体" w:eastAsia="黑体" w:hAnsi="黑体" w:hint="eastAsia"/>
          <w:sz w:val="24"/>
        </w:rPr>
        <w:t>一、</w:t>
      </w:r>
      <w:r w:rsidRPr="002728ED">
        <w:rPr>
          <w:rFonts w:ascii="黑体" w:eastAsia="黑体" w:hAnsi="黑体" w:hint="eastAsia"/>
          <w:b/>
          <w:sz w:val="24"/>
        </w:rPr>
        <w:t>工作简况</w:t>
      </w:r>
    </w:p>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任务来源</w:t>
      </w:r>
    </w:p>
    <w:p w:rsidR="000F16EB" w:rsidRPr="002728ED" w:rsidRDefault="008D52EA" w:rsidP="002728ED">
      <w:pPr>
        <w:pStyle w:val="a0"/>
        <w:numPr>
          <w:ilvl w:val="2"/>
          <w:numId w:val="0"/>
        </w:numPr>
        <w:adjustRightInd w:val="0"/>
        <w:snapToGrid w:val="0"/>
        <w:spacing w:line="360" w:lineRule="auto"/>
        <w:ind w:firstLineChars="150" w:firstLine="360"/>
        <w:jc w:val="left"/>
        <w:rPr>
          <w:rFonts w:ascii="宋体" w:eastAsia="宋体" w:hAnsi="宋体"/>
          <w:sz w:val="24"/>
          <w:szCs w:val="24"/>
        </w:rPr>
      </w:pPr>
      <w:r w:rsidRPr="002728ED">
        <w:rPr>
          <w:rFonts w:ascii="宋体" w:eastAsia="宋体" w:hAnsi="宋体"/>
          <w:sz w:val="24"/>
          <w:szCs w:val="24"/>
        </w:rPr>
        <w:t>根据</w:t>
      </w:r>
      <w:r w:rsidR="00E3094B" w:rsidRPr="002728ED">
        <w:rPr>
          <w:rFonts w:ascii="宋体" w:eastAsia="宋体" w:hAnsi="宋体" w:hint="eastAsia"/>
          <w:sz w:val="24"/>
          <w:szCs w:val="24"/>
        </w:rPr>
        <w:t>国家标准委</w:t>
      </w:r>
      <w:r w:rsidR="000F16EB" w:rsidRPr="002728ED">
        <w:rPr>
          <w:rFonts w:ascii="宋体" w:eastAsia="宋体" w:hAnsi="宋体"/>
          <w:sz w:val="24"/>
          <w:szCs w:val="24"/>
        </w:rPr>
        <w:t>《关于下达</w:t>
      </w:r>
      <w:r w:rsidR="00FD5768">
        <w:rPr>
          <w:rFonts w:ascii="宋体" w:eastAsia="宋体" w:hAnsi="宋体" w:hint="eastAsia"/>
          <w:sz w:val="24"/>
          <w:szCs w:val="24"/>
        </w:rPr>
        <w:t>2017</w:t>
      </w:r>
      <w:r w:rsidRPr="002728ED">
        <w:rPr>
          <w:rFonts w:ascii="宋体" w:eastAsia="宋体" w:hAnsi="宋体"/>
          <w:sz w:val="24"/>
          <w:szCs w:val="24"/>
        </w:rPr>
        <w:t>年第</w:t>
      </w:r>
      <w:r w:rsidRPr="002728ED">
        <w:rPr>
          <w:rFonts w:ascii="宋体" w:eastAsia="宋体" w:hAnsi="宋体" w:hint="eastAsia"/>
          <w:sz w:val="24"/>
          <w:szCs w:val="24"/>
        </w:rPr>
        <w:t>一</w:t>
      </w:r>
      <w:r w:rsidR="000F16EB" w:rsidRPr="002728ED">
        <w:rPr>
          <w:rFonts w:ascii="宋体" w:eastAsia="宋体" w:hAnsi="宋体"/>
          <w:sz w:val="24"/>
          <w:szCs w:val="24"/>
        </w:rPr>
        <w:t>批国家标准制修订计划的通知》（</w:t>
      </w:r>
      <w:proofErr w:type="gramStart"/>
      <w:r w:rsidR="000F16EB" w:rsidRPr="002728ED">
        <w:rPr>
          <w:rFonts w:ascii="宋体" w:eastAsia="宋体" w:hAnsi="宋体"/>
          <w:sz w:val="24"/>
          <w:szCs w:val="24"/>
        </w:rPr>
        <w:t>国标委综合</w:t>
      </w:r>
      <w:proofErr w:type="gramEnd"/>
      <w:r w:rsidRPr="002728ED">
        <w:rPr>
          <w:rFonts w:ascii="宋体" w:eastAsia="宋体" w:hAnsi="宋体"/>
          <w:sz w:val="24"/>
          <w:szCs w:val="24"/>
        </w:rPr>
        <w:t>[201</w:t>
      </w:r>
      <w:r w:rsidR="00FD5768">
        <w:rPr>
          <w:rFonts w:ascii="宋体" w:eastAsia="宋体" w:hAnsi="宋体" w:hint="eastAsia"/>
          <w:sz w:val="24"/>
          <w:szCs w:val="24"/>
        </w:rPr>
        <w:t>6</w:t>
      </w:r>
      <w:r w:rsidRPr="002728ED">
        <w:rPr>
          <w:rFonts w:ascii="宋体" w:eastAsia="宋体" w:hAnsi="宋体"/>
          <w:sz w:val="24"/>
          <w:szCs w:val="24"/>
        </w:rPr>
        <w:t>]</w:t>
      </w:r>
      <w:r w:rsidR="00FD5768">
        <w:rPr>
          <w:rFonts w:ascii="宋体" w:eastAsia="宋体" w:hAnsi="宋体" w:hint="eastAsia"/>
          <w:sz w:val="24"/>
          <w:szCs w:val="24"/>
        </w:rPr>
        <w:t>89</w:t>
      </w:r>
      <w:r w:rsidR="000F16EB" w:rsidRPr="002728ED">
        <w:rPr>
          <w:rFonts w:ascii="宋体" w:eastAsia="宋体" w:hAnsi="宋体"/>
          <w:sz w:val="24"/>
          <w:szCs w:val="24"/>
        </w:rPr>
        <w:t>号）</w:t>
      </w:r>
      <w:r w:rsidR="000F16EB" w:rsidRPr="002728ED">
        <w:rPr>
          <w:rFonts w:ascii="宋体" w:eastAsia="宋体" w:hAnsi="宋体" w:hint="eastAsia"/>
          <w:sz w:val="24"/>
          <w:szCs w:val="24"/>
        </w:rPr>
        <w:t>的要求，由</w:t>
      </w:r>
      <w:proofErr w:type="gramStart"/>
      <w:r w:rsidRPr="002728ED">
        <w:rPr>
          <w:rFonts w:ascii="宋体" w:eastAsia="宋体" w:hAnsi="宋体" w:hint="eastAsia"/>
          <w:sz w:val="24"/>
          <w:szCs w:val="24"/>
        </w:rPr>
        <w:t>宝钛集</w:t>
      </w:r>
      <w:proofErr w:type="gramEnd"/>
      <w:r w:rsidRPr="002728ED">
        <w:rPr>
          <w:rFonts w:ascii="宋体" w:eastAsia="宋体" w:hAnsi="宋体" w:hint="eastAsia"/>
          <w:sz w:val="24"/>
          <w:szCs w:val="24"/>
        </w:rPr>
        <w:t>团有限公司、宝鸡钛业股份有限公司、</w:t>
      </w:r>
      <w:proofErr w:type="gramStart"/>
      <w:r w:rsidR="00FD5768" w:rsidRPr="00FD5768">
        <w:rPr>
          <w:rFonts w:ascii="宋体" w:eastAsia="宋体" w:hAnsi="宋体" w:hint="eastAsia"/>
          <w:sz w:val="24"/>
          <w:szCs w:val="24"/>
        </w:rPr>
        <w:t>湖南湘投</w:t>
      </w:r>
      <w:proofErr w:type="gramEnd"/>
      <w:r w:rsidR="00FD5768" w:rsidRPr="00FD5768">
        <w:rPr>
          <w:rFonts w:ascii="宋体" w:eastAsia="宋体" w:hAnsi="宋体" w:hint="eastAsia"/>
          <w:sz w:val="24"/>
          <w:szCs w:val="24"/>
        </w:rPr>
        <w:t>金天钛金属有限公司</w:t>
      </w:r>
      <w:r w:rsidR="000F16EB" w:rsidRPr="002728ED">
        <w:rPr>
          <w:rFonts w:ascii="宋体" w:eastAsia="宋体" w:hAnsi="宋体" w:hint="eastAsia"/>
          <w:sz w:val="24"/>
          <w:szCs w:val="24"/>
        </w:rPr>
        <w:t>负责</w:t>
      </w:r>
      <w:r w:rsidR="00FD5768">
        <w:rPr>
          <w:rFonts w:ascii="宋体" w:eastAsia="宋体" w:hAnsi="宋体" w:hint="eastAsia"/>
          <w:sz w:val="24"/>
          <w:szCs w:val="24"/>
        </w:rPr>
        <w:t>修订GB/T 8547-2006</w:t>
      </w:r>
      <w:r w:rsidR="000F16EB" w:rsidRPr="002728ED">
        <w:rPr>
          <w:rFonts w:ascii="宋体" w:eastAsia="宋体" w:hAnsi="宋体" w:hint="eastAsia"/>
          <w:sz w:val="24"/>
          <w:szCs w:val="24"/>
        </w:rPr>
        <w:t>《</w:t>
      </w:r>
      <w:r w:rsidR="00FD5768">
        <w:rPr>
          <w:rFonts w:ascii="宋体" w:eastAsia="宋体" w:hAnsi="宋体" w:hint="eastAsia"/>
          <w:sz w:val="24"/>
          <w:szCs w:val="24"/>
        </w:rPr>
        <w:t>钛-钢复合板</w:t>
      </w:r>
      <w:r w:rsidR="000F16EB" w:rsidRPr="002728ED">
        <w:rPr>
          <w:rFonts w:ascii="宋体" w:eastAsia="宋体" w:hAnsi="宋体" w:hint="eastAsia"/>
          <w:sz w:val="24"/>
          <w:szCs w:val="24"/>
        </w:rPr>
        <w:t>》国家标准。项目计划编号：</w:t>
      </w:r>
      <w:r w:rsidRPr="002728ED">
        <w:rPr>
          <w:rFonts w:ascii="宋体" w:eastAsia="宋体" w:hAnsi="宋体"/>
          <w:sz w:val="24"/>
          <w:szCs w:val="24"/>
        </w:rPr>
        <w:t>201</w:t>
      </w:r>
      <w:r w:rsidR="00FD5768">
        <w:rPr>
          <w:rFonts w:ascii="宋体" w:eastAsia="宋体" w:hAnsi="宋体" w:hint="eastAsia"/>
          <w:sz w:val="24"/>
          <w:szCs w:val="24"/>
        </w:rPr>
        <w:t>61837-T-605</w:t>
      </w:r>
      <w:r w:rsidR="000F16EB" w:rsidRPr="002728ED">
        <w:rPr>
          <w:rFonts w:ascii="宋体" w:eastAsia="宋体" w:hAnsi="宋体" w:hint="eastAsia"/>
          <w:sz w:val="24"/>
          <w:szCs w:val="24"/>
        </w:rPr>
        <w:t>，计划完成年限为201</w:t>
      </w:r>
      <w:r w:rsidR="00FD5768">
        <w:rPr>
          <w:rFonts w:ascii="宋体" w:eastAsia="宋体" w:hAnsi="宋体" w:hint="eastAsia"/>
          <w:sz w:val="24"/>
          <w:szCs w:val="24"/>
        </w:rPr>
        <w:t>8</w:t>
      </w:r>
      <w:r w:rsidR="000F16EB" w:rsidRPr="002728ED">
        <w:rPr>
          <w:rFonts w:ascii="宋体" w:eastAsia="宋体" w:hAnsi="宋体" w:hint="eastAsia"/>
          <w:sz w:val="24"/>
          <w:szCs w:val="24"/>
        </w:rPr>
        <w:t>年。</w:t>
      </w:r>
    </w:p>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起草单位简况</w:t>
      </w:r>
    </w:p>
    <w:p w:rsidR="000F16EB" w:rsidRPr="002728ED"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2728ED">
        <w:rPr>
          <w:rFonts w:ascii="宋体" w:eastAsia="宋体" w:hAnsi="宋体" w:hint="eastAsia"/>
          <w:sz w:val="24"/>
          <w:szCs w:val="24"/>
        </w:rPr>
        <w:t>宝钛集团</w:t>
      </w:r>
      <w:proofErr w:type="gramEnd"/>
      <w:r w:rsidRPr="002728ED">
        <w:rPr>
          <w:rFonts w:ascii="宋体" w:eastAsia="宋体" w:hAnsi="宋体" w:hint="eastAsia"/>
          <w:sz w:val="24"/>
          <w:szCs w:val="24"/>
        </w:rPr>
        <w:t>有限公司是我国“三五”期间为满足国防军工和尖端科技发展需要，以“902”为工程代号投资兴建的国家重点企业。现</w:t>
      </w:r>
      <w:r w:rsidRPr="002728ED">
        <w:rPr>
          <w:rFonts w:ascii="宋体" w:eastAsia="宋体" w:hAnsi="宋体"/>
          <w:sz w:val="24"/>
          <w:szCs w:val="24"/>
        </w:rPr>
        <w:t>拥有“宝鸡钛业股份有限公司”、“南京</w:t>
      </w:r>
      <w:r w:rsidR="008D52EA" w:rsidRPr="002728ED">
        <w:rPr>
          <w:rFonts w:ascii="宋体" w:eastAsia="宋体" w:hAnsi="宋体" w:hint="eastAsia"/>
          <w:sz w:val="24"/>
          <w:szCs w:val="24"/>
        </w:rPr>
        <w:t>宝色</w:t>
      </w:r>
      <w:r w:rsidR="008D52EA" w:rsidRPr="002728ED">
        <w:rPr>
          <w:rFonts w:ascii="宋体" w:eastAsia="宋体" w:hAnsi="宋体"/>
          <w:sz w:val="24"/>
          <w:szCs w:val="24"/>
        </w:rPr>
        <w:t>股份</w:t>
      </w:r>
      <w:r w:rsidRPr="002728ED">
        <w:rPr>
          <w:rFonts w:ascii="宋体" w:eastAsia="宋体" w:hAnsi="宋体"/>
          <w:sz w:val="24"/>
          <w:szCs w:val="24"/>
        </w:rPr>
        <w:t>公司”</w:t>
      </w:r>
      <w:r w:rsidRPr="002728ED">
        <w:rPr>
          <w:rFonts w:ascii="宋体" w:eastAsia="宋体" w:hAnsi="宋体" w:hint="eastAsia"/>
          <w:sz w:val="24"/>
          <w:szCs w:val="24"/>
        </w:rPr>
        <w:t>和</w:t>
      </w:r>
      <w:r w:rsidRPr="002728ED">
        <w:rPr>
          <w:rFonts w:ascii="宋体" w:eastAsia="宋体" w:hAnsi="宋体"/>
          <w:sz w:val="24"/>
          <w:szCs w:val="24"/>
        </w:rPr>
        <w:t>“上海远东公司”等</w:t>
      </w:r>
      <w:r w:rsidRPr="002728ED">
        <w:rPr>
          <w:rFonts w:ascii="宋体" w:eastAsia="宋体" w:hAnsi="宋体" w:hint="eastAsia"/>
          <w:sz w:val="24"/>
          <w:szCs w:val="24"/>
        </w:rPr>
        <w:t>10多</w:t>
      </w:r>
      <w:r w:rsidRPr="002728ED">
        <w:rPr>
          <w:rFonts w:ascii="宋体" w:eastAsia="宋体" w:hAnsi="宋体"/>
          <w:sz w:val="24"/>
          <w:szCs w:val="24"/>
        </w:rPr>
        <w:t>个控股公司、5个全资子公司和宽</w:t>
      </w:r>
      <w:r w:rsidRPr="002728ED">
        <w:rPr>
          <w:rFonts w:ascii="宋体" w:eastAsia="宋体" w:hAnsi="宋体" w:hint="eastAsia"/>
          <w:sz w:val="24"/>
          <w:szCs w:val="24"/>
        </w:rPr>
        <w:t>厚</w:t>
      </w:r>
      <w:r w:rsidRPr="002728ED">
        <w:rPr>
          <w:rFonts w:ascii="宋体" w:eastAsia="宋体" w:hAnsi="宋体"/>
          <w:sz w:val="24"/>
          <w:szCs w:val="24"/>
        </w:rPr>
        <w:t>板、复合板、装备设计制造等10多个二级单位。可生产钛、锆、</w:t>
      </w:r>
      <w:proofErr w:type="gramStart"/>
      <w:r w:rsidRPr="002728ED">
        <w:rPr>
          <w:rFonts w:ascii="宋体" w:eastAsia="宋体" w:hAnsi="宋体"/>
          <w:sz w:val="24"/>
          <w:szCs w:val="24"/>
        </w:rPr>
        <w:t>铪</w:t>
      </w:r>
      <w:proofErr w:type="gramEnd"/>
      <w:r w:rsidRPr="002728ED">
        <w:rPr>
          <w:rFonts w:ascii="宋体" w:eastAsia="宋体" w:hAnsi="宋体"/>
          <w:sz w:val="24"/>
          <w:szCs w:val="24"/>
        </w:rPr>
        <w:t>、钨、钼、钽、铌、镍等有色金属及其合金达110</w:t>
      </w:r>
      <w:r w:rsidR="00DA3410" w:rsidRPr="002728ED">
        <w:rPr>
          <w:rFonts w:ascii="宋体" w:eastAsia="宋体" w:hAnsi="宋体" w:hint="eastAsia"/>
          <w:sz w:val="24"/>
          <w:szCs w:val="24"/>
        </w:rPr>
        <w:t>多</w:t>
      </w:r>
      <w:r w:rsidRPr="002728ED">
        <w:rPr>
          <w:rFonts w:ascii="宋体" w:eastAsia="宋体" w:hAnsi="宋体"/>
          <w:sz w:val="24"/>
          <w:szCs w:val="24"/>
        </w:rPr>
        <w:t>个牌号，产品类型包括：板、管、棒、丝、箔、铸件、锻件及复合材料共6000多种产品。</w:t>
      </w:r>
      <w:r w:rsidRPr="002728ED">
        <w:rPr>
          <w:rFonts w:ascii="宋体" w:eastAsia="宋体" w:hAnsi="宋体" w:hint="eastAsia"/>
          <w:sz w:val="24"/>
          <w:szCs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0F16EB"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r w:rsidRPr="002728ED">
        <w:rPr>
          <w:rFonts w:ascii="宋体" w:eastAsia="宋体" w:hAnsi="宋体"/>
          <w:sz w:val="24"/>
          <w:szCs w:val="24"/>
        </w:rPr>
        <w:t>宝鸡钛业股份有限公司位于陕西省</w:t>
      </w:r>
      <w:proofErr w:type="gramStart"/>
      <w:r w:rsidRPr="002728ED">
        <w:rPr>
          <w:rFonts w:ascii="宋体" w:eastAsia="宋体" w:hAnsi="宋体"/>
          <w:sz w:val="24"/>
          <w:szCs w:val="24"/>
        </w:rPr>
        <w:t>宝鸡市钛城路</w:t>
      </w:r>
      <w:proofErr w:type="gramEnd"/>
      <w:r w:rsidRPr="002728ED">
        <w:rPr>
          <w:rFonts w:ascii="宋体" w:eastAsia="宋体" w:hAnsi="宋体"/>
          <w:sz w:val="24"/>
          <w:szCs w:val="24"/>
        </w:rPr>
        <w:t>1号，成立于</w:t>
      </w:r>
      <w:smartTag w:uri="urn:schemas-microsoft-com:office:smarttags" w:element="chsdate">
        <w:smartTagPr>
          <w:attr w:name="Year" w:val="1999"/>
          <w:attr w:name="Month" w:val="7"/>
          <w:attr w:name="Day" w:val="21"/>
          <w:attr w:name="IsLunarDate" w:val="False"/>
          <w:attr w:name="IsROCDate" w:val="False"/>
        </w:smartTagPr>
        <w:r w:rsidRPr="002728ED">
          <w:rPr>
            <w:rFonts w:ascii="宋体" w:eastAsia="宋体" w:hAnsi="宋体"/>
            <w:sz w:val="24"/>
            <w:szCs w:val="24"/>
          </w:rPr>
          <w:t>1999年7月21日</w:t>
        </w:r>
      </w:smartTag>
      <w:r w:rsidRPr="002728ED">
        <w:rPr>
          <w:rFonts w:ascii="宋体" w:eastAsia="宋体" w:hAnsi="宋体"/>
          <w:sz w:val="24"/>
          <w:szCs w:val="24"/>
        </w:rPr>
        <w:t>。是由</w:t>
      </w:r>
      <w:proofErr w:type="gramStart"/>
      <w:r w:rsidRPr="002728ED">
        <w:rPr>
          <w:rFonts w:ascii="宋体" w:eastAsia="宋体" w:hAnsi="宋体"/>
          <w:sz w:val="24"/>
          <w:szCs w:val="24"/>
        </w:rPr>
        <w:t>宝钛集团</w:t>
      </w:r>
      <w:proofErr w:type="gramEnd"/>
      <w:r w:rsidRPr="002728ED">
        <w:rPr>
          <w:rFonts w:ascii="宋体" w:eastAsia="宋体" w:hAnsi="宋体"/>
          <w:sz w:val="24"/>
          <w:szCs w:val="24"/>
        </w:rPr>
        <w:t>有限公司作为主发起人</w:t>
      </w:r>
      <w:r w:rsidRPr="002728ED">
        <w:rPr>
          <w:rFonts w:ascii="宋体" w:eastAsia="宋体" w:hAnsi="宋体" w:hint="eastAsia"/>
          <w:sz w:val="24"/>
          <w:szCs w:val="24"/>
        </w:rPr>
        <w:t>和</w:t>
      </w:r>
      <w:r w:rsidRPr="002728ED">
        <w:rPr>
          <w:rFonts w:ascii="宋体" w:eastAsia="宋体" w:hAnsi="宋体"/>
          <w:sz w:val="24"/>
          <w:szCs w:val="24"/>
        </w:rPr>
        <w:t>控股股东设立的股份有限公司。是中国钛及钛合金生产</w:t>
      </w:r>
      <w:r w:rsidRPr="002728ED">
        <w:rPr>
          <w:rFonts w:ascii="宋体" w:eastAsia="宋体" w:hAnsi="宋体" w:hint="eastAsia"/>
          <w:sz w:val="24"/>
          <w:szCs w:val="24"/>
        </w:rPr>
        <w:t>和</w:t>
      </w:r>
      <w:r w:rsidRPr="002728ED">
        <w:rPr>
          <w:rFonts w:ascii="宋体" w:eastAsia="宋体" w:hAnsi="宋体"/>
          <w:sz w:val="24"/>
          <w:szCs w:val="24"/>
        </w:rPr>
        <w:t>科研基地，是</w:t>
      </w:r>
      <w:r w:rsidRPr="002728ED">
        <w:rPr>
          <w:rFonts w:ascii="宋体" w:eastAsia="宋体" w:hAnsi="宋体" w:hint="eastAsia"/>
          <w:sz w:val="24"/>
          <w:szCs w:val="24"/>
        </w:rPr>
        <w:t>目前世界第四大钛加工企业和中国钛工业的龙头企业。</w:t>
      </w:r>
      <w:r w:rsidRPr="002728ED">
        <w:rPr>
          <w:rFonts w:ascii="宋体" w:eastAsia="宋体" w:hAnsi="宋体"/>
          <w:sz w:val="24"/>
          <w:szCs w:val="24"/>
        </w:rPr>
        <w:t>公司拥有先进、完善的钛材生产体系和一批高素质专家队伍</w:t>
      </w:r>
      <w:r w:rsidRPr="002728ED">
        <w:rPr>
          <w:rFonts w:ascii="宋体" w:eastAsia="宋体" w:hAnsi="宋体" w:hint="eastAsia"/>
          <w:sz w:val="24"/>
          <w:szCs w:val="24"/>
        </w:rPr>
        <w:t>，从</w:t>
      </w:r>
      <w:r w:rsidRPr="002728ED">
        <w:rPr>
          <w:rFonts w:ascii="宋体" w:eastAsia="宋体" w:hAnsi="宋体"/>
          <w:sz w:val="24"/>
          <w:szCs w:val="24"/>
        </w:rPr>
        <w:t>德、日、美、奥等国家引进</w:t>
      </w:r>
      <w:r w:rsidRPr="002728ED">
        <w:rPr>
          <w:rFonts w:ascii="宋体" w:eastAsia="宋体" w:hAnsi="宋体" w:hint="eastAsia"/>
          <w:sz w:val="24"/>
          <w:szCs w:val="24"/>
        </w:rPr>
        <w:t>的先进的</w:t>
      </w:r>
      <w:r w:rsidRPr="002728ED">
        <w:rPr>
          <w:rFonts w:ascii="宋体" w:eastAsia="宋体" w:hAnsi="宋体"/>
          <w:sz w:val="24"/>
          <w:szCs w:val="24"/>
        </w:rPr>
        <w:t>主体装备，</w:t>
      </w:r>
      <w:r w:rsidRPr="002728ED">
        <w:rPr>
          <w:rFonts w:ascii="宋体" w:eastAsia="宋体" w:hAnsi="宋体" w:hint="eastAsia"/>
          <w:sz w:val="24"/>
          <w:szCs w:val="24"/>
        </w:rPr>
        <w:t>完善的</w:t>
      </w:r>
      <w:r w:rsidRPr="002728ED">
        <w:rPr>
          <w:rFonts w:ascii="宋体" w:eastAsia="宋体" w:hAnsi="宋体"/>
          <w:sz w:val="24"/>
          <w:szCs w:val="24"/>
        </w:rPr>
        <w:t>产品</w:t>
      </w:r>
      <w:r w:rsidRPr="002728ED">
        <w:rPr>
          <w:rFonts w:ascii="宋体" w:eastAsia="宋体" w:hAnsi="宋体" w:hint="eastAsia"/>
          <w:sz w:val="24"/>
          <w:szCs w:val="24"/>
        </w:rPr>
        <w:t>质量保证体系</w:t>
      </w:r>
      <w:r w:rsidRPr="002728ED">
        <w:rPr>
          <w:rFonts w:ascii="宋体" w:eastAsia="宋体" w:hAnsi="宋体"/>
          <w:sz w:val="24"/>
          <w:szCs w:val="24"/>
        </w:rPr>
        <w:t>，完备的生产体系、</w:t>
      </w:r>
      <w:r w:rsidRPr="002728ED">
        <w:rPr>
          <w:rFonts w:ascii="宋体" w:eastAsia="宋体" w:hAnsi="宋体" w:hint="eastAsia"/>
          <w:sz w:val="24"/>
          <w:szCs w:val="24"/>
        </w:rPr>
        <w:t>国际</w:t>
      </w:r>
      <w:r w:rsidRPr="002728ED">
        <w:rPr>
          <w:rFonts w:ascii="宋体" w:eastAsia="宋体" w:hAnsi="宋体"/>
          <w:sz w:val="24"/>
          <w:szCs w:val="24"/>
        </w:rPr>
        <w:t>领先的工艺技术、稳定的产品质量、高效的管理以及超前的营销理念。</w:t>
      </w:r>
      <w:r w:rsidRPr="002728ED">
        <w:rPr>
          <w:rFonts w:ascii="宋体" w:eastAsia="宋体" w:hAnsi="宋体" w:hint="eastAsia"/>
          <w:sz w:val="24"/>
          <w:szCs w:val="24"/>
        </w:rPr>
        <w:t>公司的主导产品</w:t>
      </w:r>
      <w:proofErr w:type="gramStart"/>
      <w:r w:rsidRPr="002728ED">
        <w:rPr>
          <w:rFonts w:ascii="宋体" w:eastAsia="宋体" w:hAnsi="宋体" w:hint="eastAsia"/>
          <w:sz w:val="24"/>
          <w:szCs w:val="24"/>
        </w:rPr>
        <w:t>类型有钛及</w:t>
      </w:r>
      <w:proofErr w:type="gramEnd"/>
      <w:r w:rsidRPr="002728ED">
        <w:rPr>
          <w:rFonts w:ascii="宋体" w:eastAsia="宋体" w:hAnsi="宋体" w:hint="eastAsia"/>
          <w:sz w:val="24"/>
          <w:szCs w:val="24"/>
        </w:rPr>
        <w:t>钛合金铸锭、铸件、管材、棒材、</w:t>
      </w:r>
      <w:proofErr w:type="gramStart"/>
      <w:r w:rsidRPr="002728ED">
        <w:rPr>
          <w:rFonts w:ascii="宋体" w:eastAsia="宋体" w:hAnsi="宋体" w:hint="eastAsia"/>
          <w:sz w:val="24"/>
          <w:szCs w:val="24"/>
        </w:rPr>
        <w:t>饼环</w:t>
      </w:r>
      <w:proofErr w:type="gramEnd"/>
      <w:r w:rsidRPr="002728ED">
        <w:rPr>
          <w:rFonts w:ascii="宋体" w:eastAsia="宋体" w:hAnsi="宋体" w:hint="eastAsia"/>
          <w:sz w:val="24"/>
          <w:szCs w:val="24"/>
        </w:rPr>
        <w:t>材等锻件、板材、带材、箔材</w:t>
      </w:r>
      <w:proofErr w:type="gramStart"/>
      <w:r w:rsidRPr="002728ED">
        <w:rPr>
          <w:rFonts w:ascii="宋体" w:eastAsia="宋体" w:hAnsi="宋体" w:hint="eastAsia"/>
          <w:sz w:val="24"/>
          <w:szCs w:val="24"/>
        </w:rPr>
        <w:t>和丝材</w:t>
      </w:r>
      <w:proofErr w:type="gramEnd"/>
      <w:r w:rsidRPr="002728ED">
        <w:rPr>
          <w:rFonts w:ascii="宋体" w:eastAsia="宋体" w:hAnsi="宋体" w:hint="eastAsia"/>
          <w:sz w:val="24"/>
          <w:szCs w:val="24"/>
        </w:rPr>
        <w:t>等。公司自成立以来一致注重产品的技术研发，承担了国内大部分钛加工材的科研和生产任务，</w:t>
      </w:r>
      <w:proofErr w:type="gramStart"/>
      <w:r w:rsidRPr="002728ED">
        <w:rPr>
          <w:rFonts w:ascii="宋体" w:eastAsia="宋体" w:hAnsi="宋体" w:hint="eastAsia"/>
          <w:sz w:val="24"/>
          <w:szCs w:val="24"/>
        </w:rPr>
        <w:t>引领着</w:t>
      </w:r>
      <w:proofErr w:type="gramEnd"/>
      <w:r w:rsidRPr="002728ED">
        <w:rPr>
          <w:rFonts w:ascii="宋体" w:eastAsia="宋体" w:hAnsi="宋体" w:hint="eastAsia"/>
          <w:sz w:val="24"/>
          <w:szCs w:val="24"/>
        </w:rPr>
        <w:t>中国钛工业的发展和进步。</w:t>
      </w:r>
    </w:p>
    <w:p w:rsidR="00307829" w:rsidRDefault="00FD5768" w:rsidP="00307829">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421536">
        <w:rPr>
          <w:rFonts w:ascii="宋体" w:eastAsia="宋体" w:hAnsi="宋体" w:hint="eastAsia"/>
          <w:sz w:val="24"/>
          <w:szCs w:val="24"/>
        </w:rPr>
        <w:lastRenderedPageBreak/>
        <w:t>宝钛集团</w:t>
      </w:r>
      <w:proofErr w:type="gramEnd"/>
      <w:r w:rsidRPr="00421536">
        <w:rPr>
          <w:rFonts w:ascii="宋体" w:eastAsia="宋体" w:hAnsi="宋体" w:hint="eastAsia"/>
          <w:sz w:val="24"/>
          <w:szCs w:val="24"/>
        </w:rPr>
        <w:t>金属复合板公司</w:t>
      </w:r>
      <w:r w:rsidRPr="00421536">
        <w:rPr>
          <w:rFonts w:ascii="宋体" w:eastAsia="宋体" w:hAnsi="宋体"/>
          <w:sz w:val="24"/>
          <w:szCs w:val="24"/>
        </w:rPr>
        <w:t>是由</w:t>
      </w:r>
      <w:proofErr w:type="gramStart"/>
      <w:r w:rsidRPr="00421536">
        <w:rPr>
          <w:rFonts w:ascii="宋体" w:eastAsia="宋体" w:hAnsi="宋体"/>
          <w:sz w:val="24"/>
          <w:szCs w:val="24"/>
        </w:rPr>
        <w:t>宝钛集</w:t>
      </w:r>
      <w:proofErr w:type="gramEnd"/>
      <w:r w:rsidRPr="00421536">
        <w:rPr>
          <w:rFonts w:ascii="宋体" w:eastAsia="宋体" w:hAnsi="宋体"/>
          <w:sz w:val="24"/>
          <w:szCs w:val="24"/>
        </w:rPr>
        <w:t>团有限公司</w:t>
      </w:r>
      <w:r w:rsidRPr="00421536">
        <w:rPr>
          <w:rFonts w:ascii="宋体" w:eastAsia="宋体" w:hAnsi="宋体" w:hint="eastAsia"/>
          <w:sz w:val="24"/>
          <w:szCs w:val="24"/>
        </w:rPr>
        <w:t>下属专业从事多金属品种、多材质组合的层状金属复合材料生产，研发的高新技术公司，是国内唯一一家具备爆炸、爆炸</w:t>
      </w:r>
      <w:r w:rsidR="001A0DCA">
        <w:rPr>
          <w:rFonts w:ascii="宋体" w:eastAsia="宋体" w:hAnsi="宋体" w:hint="eastAsia"/>
          <w:sz w:val="24"/>
          <w:szCs w:val="24"/>
        </w:rPr>
        <w:t>-</w:t>
      </w:r>
      <w:r w:rsidRPr="00421536">
        <w:rPr>
          <w:rFonts w:ascii="宋体" w:eastAsia="宋体" w:hAnsi="宋体" w:hint="eastAsia"/>
          <w:sz w:val="24"/>
          <w:szCs w:val="24"/>
        </w:rPr>
        <w:t>轧制。直接轧制三条工艺路线的复合材生产企业，公司自成立以来一致注重产品的技术研发，承担了多项国内外的重点项目，核心竞争力和市场影响力，已成为国内外著名的金属复合材料制造企业。</w:t>
      </w:r>
    </w:p>
    <w:p w:rsidR="00FD5768" w:rsidRPr="00FD5768" w:rsidRDefault="00307829" w:rsidP="00307829">
      <w:pPr>
        <w:pStyle w:val="a0"/>
        <w:numPr>
          <w:ilvl w:val="2"/>
          <w:numId w:val="0"/>
        </w:numPr>
        <w:adjustRightInd w:val="0"/>
        <w:snapToGrid w:val="0"/>
        <w:spacing w:line="360" w:lineRule="auto"/>
        <w:ind w:firstLineChars="200" w:firstLine="480"/>
      </w:pPr>
      <w:proofErr w:type="gramStart"/>
      <w:r w:rsidRPr="00421536">
        <w:rPr>
          <w:rFonts w:ascii="宋体" w:eastAsia="宋体" w:hAnsi="宋体" w:hint="eastAsia"/>
          <w:sz w:val="24"/>
          <w:szCs w:val="24"/>
        </w:rPr>
        <w:t>宝钛集团</w:t>
      </w:r>
      <w:proofErr w:type="gramEnd"/>
      <w:r w:rsidRPr="00421536">
        <w:rPr>
          <w:rFonts w:ascii="宋体" w:eastAsia="宋体" w:hAnsi="宋体" w:hint="eastAsia"/>
          <w:sz w:val="24"/>
          <w:szCs w:val="24"/>
        </w:rPr>
        <w:t>金属复合板公司</w:t>
      </w:r>
      <w:r w:rsidRPr="0048183A">
        <w:rPr>
          <w:rFonts w:ascii="宋体" w:eastAsia="宋体" w:hAnsi="宋体" w:hint="eastAsia"/>
          <w:sz w:val="24"/>
          <w:szCs w:val="24"/>
        </w:rPr>
        <w:t>先后为</w:t>
      </w:r>
      <w:proofErr w:type="gramStart"/>
      <w:r w:rsidRPr="0048183A">
        <w:rPr>
          <w:rFonts w:ascii="宋体" w:eastAsia="宋体" w:hAnsi="宋体" w:hint="eastAsia"/>
          <w:sz w:val="24"/>
          <w:szCs w:val="24"/>
        </w:rPr>
        <w:t>湄洲</w:t>
      </w:r>
      <w:proofErr w:type="gramEnd"/>
      <w:r w:rsidRPr="0048183A">
        <w:rPr>
          <w:rFonts w:ascii="宋体" w:eastAsia="宋体" w:hAnsi="宋体" w:hint="eastAsia"/>
          <w:sz w:val="24"/>
          <w:szCs w:val="24"/>
        </w:rPr>
        <w:t>湾发电厂、平顶山姚孟电厂、福建福能石狮电厂、杨柳青电厂</w:t>
      </w:r>
      <w:r>
        <w:rPr>
          <w:rFonts w:ascii="宋体" w:eastAsia="宋体" w:hAnsi="宋体" w:hint="eastAsia"/>
          <w:sz w:val="24"/>
          <w:szCs w:val="24"/>
        </w:rPr>
        <w:t>供货</w:t>
      </w:r>
      <w:r w:rsidRPr="0048183A">
        <w:rPr>
          <w:rFonts w:ascii="宋体" w:eastAsia="宋体" w:hAnsi="宋体" w:hint="eastAsia"/>
          <w:sz w:val="24"/>
          <w:szCs w:val="24"/>
        </w:rPr>
        <w:t>，并顺利完成摩洛哥电厂和巴基斯坦电厂的出口合同，</w:t>
      </w:r>
      <w:r>
        <w:rPr>
          <w:rFonts w:ascii="宋体" w:eastAsia="宋体" w:hAnsi="宋体" w:hint="eastAsia"/>
          <w:sz w:val="24"/>
          <w:szCs w:val="24"/>
        </w:rPr>
        <w:t>得到</w:t>
      </w:r>
      <w:r w:rsidRPr="0048183A">
        <w:rPr>
          <w:rFonts w:ascii="宋体" w:eastAsia="宋体" w:hAnsi="宋体" w:hint="eastAsia"/>
          <w:sz w:val="24"/>
          <w:szCs w:val="24"/>
        </w:rPr>
        <w:t>国内外用户的</w:t>
      </w:r>
      <w:r>
        <w:rPr>
          <w:rFonts w:ascii="宋体" w:eastAsia="宋体" w:hAnsi="宋体" w:hint="eastAsia"/>
          <w:sz w:val="24"/>
          <w:szCs w:val="24"/>
        </w:rPr>
        <w:t>实际应用验证，现已</w:t>
      </w:r>
      <w:r w:rsidRPr="0048183A">
        <w:rPr>
          <w:rFonts w:ascii="宋体" w:eastAsia="宋体" w:hAnsi="宋体" w:hint="eastAsia"/>
          <w:sz w:val="24"/>
          <w:szCs w:val="24"/>
        </w:rPr>
        <w:t>完成</w:t>
      </w:r>
      <w:r>
        <w:rPr>
          <w:rFonts w:ascii="宋体" w:eastAsia="宋体" w:hAnsi="宋体" w:hint="eastAsia"/>
          <w:sz w:val="24"/>
          <w:szCs w:val="24"/>
        </w:rPr>
        <w:t>复合板</w:t>
      </w:r>
      <w:r w:rsidRPr="0048183A">
        <w:rPr>
          <w:rFonts w:ascii="宋体" w:eastAsia="宋体" w:hAnsi="宋体" w:hint="eastAsia"/>
          <w:sz w:val="24"/>
          <w:szCs w:val="24"/>
        </w:rPr>
        <w:t>交货12000吨</w:t>
      </w:r>
      <w:r>
        <w:rPr>
          <w:rFonts w:ascii="宋体" w:eastAsia="宋体" w:hAnsi="宋体" w:hint="eastAsia"/>
          <w:sz w:val="24"/>
          <w:szCs w:val="24"/>
        </w:rPr>
        <w:t>。</w:t>
      </w:r>
    </w:p>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主要工作过程</w:t>
      </w:r>
    </w:p>
    <w:p w:rsidR="000F16EB" w:rsidRPr="002728ED"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2728ED">
        <w:rPr>
          <w:rFonts w:ascii="宋体" w:eastAsia="宋体" w:hAnsi="宋体" w:hint="eastAsia"/>
          <w:sz w:val="24"/>
          <w:szCs w:val="24"/>
        </w:rPr>
        <w:t>宝钛集团</w:t>
      </w:r>
      <w:proofErr w:type="gramEnd"/>
      <w:r w:rsidRPr="002728ED">
        <w:rPr>
          <w:rFonts w:ascii="宋体" w:eastAsia="宋体" w:hAnsi="宋体" w:hint="eastAsia"/>
          <w:sz w:val="24"/>
          <w:szCs w:val="24"/>
        </w:rPr>
        <w:t>有限公司接到有色标委下达的制订任务后，成立了标准编写组，召开了标准项目编写启动会议</w:t>
      </w:r>
      <w:r w:rsidR="00DA3410" w:rsidRPr="002728ED">
        <w:rPr>
          <w:rFonts w:ascii="宋体" w:eastAsia="宋体" w:hAnsi="宋体" w:hint="eastAsia"/>
          <w:sz w:val="24"/>
          <w:szCs w:val="24"/>
        </w:rPr>
        <w:t>，</w:t>
      </w:r>
      <w:r w:rsidR="0043508E" w:rsidRPr="002728ED">
        <w:rPr>
          <w:rFonts w:ascii="宋体" w:eastAsia="宋体" w:hAnsi="宋体" w:hint="eastAsia"/>
          <w:sz w:val="24"/>
          <w:szCs w:val="24"/>
        </w:rPr>
        <w:t>对标准编写工作进行了部署和分工。</w:t>
      </w:r>
      <w:r w:rsidR="00421536" w:rsidRPr="00421536">
        <w:rPr>
          <w:rFonts w:ascii="宋体" w:eastAsia="宋体" w:hAnsi="宋体" w:hint="eastAsia"/>
          <w:sz w:val="24"/>
          <w:szCs w:val="24"/>
        </w:rPr>
        <w:t>随后编制组对ASTM B898</w:t>
      </w:r>
      <w:r w:rsidR="00421536">
        <w:rPr>
          <w:rFonts w:ascii="宋体" w:eastAsia="宋体" w:hAnsi="宋体" w:hint="eastAsia"/>
          <w:sz w:val="24"/>
          <w:szCs w:val="24"/>
        </w:rPr>
        <w:t>《活性和难溶金属复合板》</w:t>
      </w:r>
      <w:r w:rsidR="00421536" w:rsidRPr="00421536">
        <w:rPr>
          <w:rFonts w:ascii="宋体" w:eastAsia="宋体" w:hAnsi="宋体" w:hint="eastAsia"/>
          <w:sz w:val="24"/>
          <w:szCs w:val="24"/>
        </w:rPr>
        <w:t>,NB/T</w:t>
      </w:r>
      <w:r w:rsidR="00421536">
        <w:rPr>
          <w:rFonts w:ascii="宋体" w:eastAsia="宋体" w:hAnsi="宋体" w:hint="eastAsia"/>
          <w:sz w:val="24"/>
          <w:szCs w:val="24"/>
        </w:rPr>
        <w:t xml:space="preserve"> </w:t>
      </w:r>
      <w:r w:rsidR="00421536" w:rsidRPr="00421536">
        <w:rPr>
          <w:rFonts w:ascii="宋体" w:eastAsia="宋体" w:hAnsi="宋体" w:hint="eastAsia"/>
          <w:sz w:val="24"/>
          <w:szCs w:val="24"/>
        </w:rPr>
        <w:t>47002.3</w:t>
      </w:r>
      <w:r w:rsidR="00421536">
        <w:rPr>
          <w:rFonts w:ascii="宋体" w:eastAsia="宋体" w:hAnsi="宋体" w:hint="eastAsia"/>
          <w:sz w:val="24"/>
          <w:szCs w:val="24"/>
        </w:rPr>
        <w:t>《</w:t>
      </w:r>
      <w:r w:rsidR="00421536" w:rsidRPr="00421536">
        <w:rPr>
          <w:rFonts w:ascii="宋体" w:eastAsia="宋体" w:hAnsi="宋体" w:hint="eastAsia"/>
          <w:sz w:val="24"/>
          <w:szCs w:val="24"/>
        </w:rPr>
        <w:t>压力容器用爆炸焊接复合板 第3部分：钛-钢复合板</w:t>
      </w:r>
      <w:r w:rsidR="00421536">
        <w:rPr>
          <w:rFonts w:ascii="宋体" w:eastAsia="宋体" w:hAnsi="宋体" w:hint="eastAsia"/>
          <w:sz w:val="24"/>
          <w:szCs w:val="24"/>
        </w:rPr>
        <w:t>》</w:t>
      </w:r>
      <w:r w:rsidR="00421536" w:rsidRPr="00421536">
        <w:rPr>
          <w:rFonts w:ascii="宋体" w:eastAsia="宋体" w:hAnsi="宋体" w:hint="eastAsia"/>
          <w:sz w:val="24"/>
          <w:szCs w:val="24"/>
        </w:rPr>
        <w:t xml:space="preserve"> 等产品标准进行了追踪研究，并对近年来钛钢复合板，技术水平进行了统计和分析，结合我国钛钢复合板的实际应用需求和生产技术现状形成了本标准的征求意见稿。本项目主要工作过程经过了以下几个阶段：</w:t>
      </w:r>
    </w:p>
    <w:p w:rsidR="000F16EB" w:rsidRPr="002728ED"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6</w:t>
      </w:r>
      <w:r w:rsidRPr="002728ED">
        <w:rPr>
          <w:rFonts w:ascii="宋体" w:eastAsia="宋体" w:hAnsi="宋体" w:hint="eastAsia"/>
          <w:sz w:val="24"/>
          <w:szCs w:val="24"/>
        </w:rPr>
        <w:t>年</w:t>
      </w:r>
      <w:r w:rsidR="0043508E" w:rsidRPr="002728ED">
        <w:rPr>
          <w:rFonts w:ascii="宋体" w:eastAsia="宋体" w:hAnsi="宋体" w:hint="eastAsia"/>
          <w:sz w:val="24"/>
          <w:szCs w:val="24"/>
        </w:rPr>
        <w:t>12</w:t>
      </w:r>
      <w:r w:rsidRPr="002728ED">
        <w:rPr>
          <w:rFonts w:ascii="宋体" w:eastAsia="宋体" w:hAnsi="宋体" w:hint="eastAsia"/>
          <w:sz w:val="24"/>
          <w:szCs w:val="24"/>
        </w:rPr>
        <w:t>月成立标准编制组，并明确了工作的职能和任务。</w:t>
      </w:r>
    </w:p>
    <w:p w:rsidR="000F16EB" w:rsidRPr="002728ED"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1</w:t>
      </w:r>
      <w:r w:rsidRPr="002728ED">
        <w:rPr>
          <w:rFonts w:ascii="宋体" w:eastAsia="宋体" w:hAnsi="宋体" w:hint="eastAsia"/>
          <w:sz w:val="24"/>
          <w:szCs w:val="24"/>
        </w:rPr>
        <w:t>月～201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6</w:t>
      </w:r>
      <w:r w:rsidRPr="002728ED">
        <w:rPr>
          <w:rFonts w:ascii="宋体" w:eastAsia="宋体" w:hAnsi="宋体" w:hint="eastAsia"/>
          <w:sz w:val="24"/>
          <w:szCs w:val="24"/>
        </w:rPr>
        <w:t>月对</w:t>
      </w:r>
      <w:r w:rsidR="00421536" w:rsidRPr="00421536">
        <w:rPr>
          <w:rFonts w:ascii="宋体" w:eastAsia="宋体" w:hAnsi="宋体" w:hint="eastAsia"/>
          <w:sz w:val="24"/>
          <w:szCs w:val="24"/>
        </w:rPr>
        <w:t>对钛钢复合板进行了相关资料的收集和总结，并对技术资料进行了对比分析</w:t>
      </w:r>
      <w:r w:rsidRPr="002728ED">
        <w:rPr>
          <w:rFonts w:ascii="宋体" w:eastAsia="宋体" w:hAnsi="宋体" w:hint="eastAsia"/>
          <w:sz w:val="24"/>
          <w:szCs w:val="24"/>
        </w:rPr>
        <w:t>。</w:t>
      </w:r>
    </w:p>
    <w:p w:rsidR="000F16EB"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6</w:t>
      </w:r>
      <w:r w:rsidRPr="002728ED">
        <w:rPr>
          <w:rFonts w:ascii="宋体" w:eastAsia="宋体" w:hAnsi="宋体" w:hint="eastAsia"/>
          <w:sz w:val="24"/>
          <w:szCs w:val="24"/>
        </w:rPr>
        <w:t>月～201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10</w:t>
      </w:r>
      <w:r w:rsidRPr="002728ED">
        <w:rPr>
          <w:rFonts w:ascii="宋体" w:eastAsia="宋体" w:hAnsi="宋体" w:hint="eastAsia"/>
          <w:sz w:val="24"/>
          <w:szCs w:val="24"/>
        </w:rPr>
        <w:t>月</w:t>
      </w:r>
      <w:proofErr w:type="gramStart"/>
      <w:r w:rsidR="0043508E" w:rsidRPr="002728ED">
        <w:rPr>
          <w:rFonts w:ascii="宋体" w:eastAsia="宋体" w:hAnsi="宋体" w:hint="eastAsia"/>
          <w:sz w:val="24"/>
          <w:szCs w:val="24"/>
        </w:rPr>
        <w:t>通过</w:t>
      </w:r>
      <w:r w:rsidR="00421536" w:rsidRPr="00421536">
        <w:rPr>
          <w:rFonts w:ascii="宋体" w:eastAsia="宋体" w:hAnsi="宋体" w:hint="eastAsia"/>
          <w:sz w:val="24"/>
          <w:szCs w:val="24"/>
        </w:rPr>
        <w:t>对钛钢</w:t>
      </w:r>
      <w:proofErr w:type="gramEnd"/>
      <w:r w:rsidR="00421536" w:rsidRPr="00421536">
        <w:rPr>
          <w:rFonts w:ascii="宋体" w:eastAsia="宋体" w:hAnsi="宋体" w:hint="eastAsia"/>
          <w:sz w:val="24"/>
          <w:szCs w:val="24"/>
        </w:rPr>
        <w:t>复合板技术资料的分析和总结，形成了《钛钢复合板》的征求意见稿</w:t>
      </w:r>
      <w:r w:rsidRPr="002728ED">
        <w:rPr>
          <w:rFonts w:ascii="宋体" w:eastAsia="宋体" w:hAnsi="宋体" w:hint="eastAsia"/>
          <w:sz w:val="24"/>
          <w:szCs w:val="24"/>
        </w:rPr>
        <w:t>。</w:t>
      </w:r>
    </w:p>
    <w:p w:rsidR="00CA30B7" w:rsidRDefault="00CA30B7" w:rsidP="00D75380">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年3月</w:t>
      </w:r>
      <w:r>
        <w:rPr>
          <w:rFonts w:ascii="宋体" w:eastAsia="宋体" w:hAnsi="宋体"/>
          <w:sz w:val="24"/>
          <w:szCs w:val="24"/>
        </w:rPr>
        <w:t>15</w:t>
      </w:r>
      <w:r>
        <w:rPr>
          <w:rFonts w:ascii="宋体" w:eastAsia="宋体" w:hAnsi="宋体" w:hint="eastAsia"/>
          <w:sz w:val="24"/>
          <w:szCs w:val="24"/>
        </w:rPr>
        <w:t>日至3月</w:t>
      </w:r>
      <w:r>
        <w:rPr>
          <w:rFonts w:ascii="宋体" w:eastAsia="宋体" w:hAnsi="宋体"/>
          <w:sz w:val="24"/>
          <w:szCs w:val="24"/>
        </w:rPr>
        <w:t>16</w:t>
      </w:r>
      <w:r>
        <w:rPr>
          <w:rFonts w:ascii="宋体" w:eastAsia="宋体" w:hAnsi="宋体" w:hint="eastAsia"/>
          <w:sz w:val="24"/>
          <w:szCs w:val="24"/>
        </w:rPr>
        <w:t>日，由全国有色金属标准化技术委员会稀有金属分标委会在昆明市召开了《钛-钢复合板》等国家标准的讨论会。来自中国有色金属标准计量质量研究所、</w:t>
      </w:r>
      <w:proofErr w:type="gramStart"/>
      <w:r w:rsidRPr="00CA30B7">
        <w:rPr>
          <w:rFonts w:ascii="宋体" w:eastAsia="宋体" w:hAnsi="宋体" w:hint="eastAsia"/>
          <w:sz w:val="24"/>
          <w:szCs w:val="24"/>
        </w:rPr>
        <w:t>安徽弘雷金属</w:t>
      </w:r>
      <w:proofErr w:type="gramEnd"/>
      <w:r w:rsidRPr="00CA30B7">
        <w:rPr>
          <w:rFonts w:ascii="宋体" w:eastAsia="宋体" w:hAnsi="宋体" w:hint="eastAsia"/>
          <w:sz w:val="24"/>
          <w:szCs w:val="24"/>
        </w:rPr>
        <w:t>复合材料科技有限公司</w:t>
      </w:r>
      <w:r>
        <w:rPr>
          <w:rFonts w:ascii="宋体" w:eastAsia="宋体" w:hAnsi="宋体" w:hint="eastAsia"/>
          <w:sz w:val="24"/>
          <w:szCs w:val="24"/>
        </w:rPr>
        <w:t>、</w:t>
      </w:r>
      <w:proofErr w:type="gramStart"/>
      <w:r w:rsidRPr="00CA30B7">
        <w:rPr>
          <w:rFonts w:ascii="宋体" w:eastAsia="宋体" w:hAnsi="宋体" w:hint="eastAsia"/>
          <w:sz w:val="24"/>
          <w:szCs w:val="24"/>
        </w:rPr>
        <w:t>湖南湘投</w:t>
      </w:r>
      <w:proofErr w:type="gramEnd"/>
      <w:r w:rsidRPr="00CA30B7">
        <w:rPr>
          <w:rFonts w:ascii="宋体" w:eastAsia="宋体" w:hAnsi="宋体" w:hint="eastAsia"/>
          <w:sz w:val="24"/>
          <w:szCs w:val="24"/>
        </w:rPr>
        <w:t>金天钛金属股份有限公司</w:t>
      </w:r>
      <w:r>
        <w:rPr>
          <w:rFonts w:ascii="宋体" w:eastAsia="宋体" w:hAnsi="宋体" w:hint="eastAsia"/>
          <w:sz w:val="24"/>
          <w:szCs w:val="24"/>
        </w:rPr>
        <w:t>、西北有色金属研究院、国核宝</w:t>
      </w:r>
      <w:proofErr w:type="gramStart"/>
      <w:r>
        <w:rPr>
          <w:rFonts w:ascii="宋体" w:eastAsia="宋体" w:hAnsi="宋体" w:hint="eastAsia"/>
          <w:sz w:val="24"/>
          <w:szCs w:val="24"/>
        </w:rPr>
        <w:t>钛锆业股份公</w:t>
      </w:r>
      <w:proofErr w:type="gramEnd"/>
      <w:r>
        <w:rPr>
          <w:rFonts w:ascii="宋体" w:eastAsia="宋体" w:hAnsi="宋体" w:hint="eastAsia"/>
          <w:sz w:val="24"/>
          <w:szCs w:val="24"/>
        </w:rPr>
        <w:t>司、</w:t>
      </w:r>
      <w:proofErr w:type="gramStart"/>
      <w:r>
        <w:rPr>
          <w:rFonts w:ascii="宋体" w:eastAsia="宋体" w:hAnsi="宋体" w:hint="eastAsia"/>
          <w:sz w:val="24"/>
          <w:szCs w:val="24"/>
        </w:rPr>
        <w:t>宝钛集</w:t>
      </w:r>
      <w:proofErr w:type="gramEnd"/>
      <w:r>
        <w:rPr>
          <w:rFonts w:ascii="宋体" w:eastAsia="宋体" w:hAnsi="宋体" w:hint="eastAsia"/>
          <w:sz w:val="24"/>
          <w:szCs w:val="24"/>
        </w:rPr>
        <w:t>团有限公司、宝鸡钛业股份有限公司等</w:t>
      </w:r>
      <w:r>
        <w:rPr>
          <w:rFonts w:ascii="宋体" w:eastAsia="宋体" w:hAnsi="宋体"/>
          <w:sz w:val="24"/>
          <w:szCs w:val="24"/>
        </w:rPr>
        <w:t>32</w:t>
      </w:r>
      <w:r>
        <w:rPr>
          <w:rFonts w:ascii="宋体" w:eastAsia="宋体" w:hAnsi="宋体" w:hint="eastAsia"/>
          <w:sz w:val="24"/>
          <w:szCs w:val="24"/>
        </w:rPr>
        <w:t>家单位</w:t>
      </w:r>
      <w:r w:rsidR="00D75380">
        <w:rPr>
          <w:rFonts w:ascii="宋体" w:eastAsia="宋体" w:hAnsi="宋体"/>
          <w:sz w:val="24"/>
          <w:szCs w:val="24"/>
        </w:rPr>
        <w:t>55</w:t>
      </w:r>
      <w:r>
        <w:rPr>
          <w:rFonts w:ascii="宋体" w:eastAsia="宋体" w:hAnsi="宋体" w:hint="eastAsia"/>
          <w:sz w:val="24"/>
          <w:szCs w:val="24"/>
        </w:rPr>
        <w:t>位专家代表参加了会议。与会代表认真对《</w:t>
      </w:r>
      <w:r w:rsidR="00D75380">
        <w:rPr>
          <w:rFonts w:ascii="宋体" w:eastAsia="宋体" w:hAnsi="宋体" w:hint="eastAsia"/>
          <w:sz w:val="24"/>
          <w:szCs w:val="24"/>
        </w:rPr>
        <w:t>钛-钢复合板</w:t>
      </w:r>
      <w:r>
        <w:rPr>
          <w:rFonts w:ascii="宋体" w:eastAsia="宋体" w:hAnsi="宋体" w:hint="eastAsia"/>
          <w:sz w:val="24"/>
          <w:szCs w:val="24"/>
        </w:rPr>
        <w:t>》进行了讨论，并形成如下会议纪要：</w:t>
      </w:r>
    </w:p>
    <w:p w:rsidR="00CA30B7" w:rsidRDefault="00D75380" w:rsidP="003161F0">
      <w:pPr>
        <w:numPr>
          <w:ilvl w:val="1"/>
          <w:numId w:val="8"/>
        </w:numPr>
        <w:adjustRightInd w:val="0"/>
        <w:snapToGrid w:val="0"/>
        <w:spacing w:line="360" w:lineRule="auto"/>
        <w:rPr>
          <w:rFonts w:ascii="宋体" w:hAnsi="宋体"/>
          <w:kern w:val="0"/>
          <w:sz w:val="24"/>
        </w:rPr>
      </w:pPr>
      <w:r>
        <w:rPr>
          <w:rFonts w:ascii="宋体" w:hAnsi="宋体" w:hint="eastAsia"/>
          <w:kern w:val="0"/>
          <w:sz w:val="24"/>
        </w:rPr>
        <w:t>将标记示例中“T</w:t>
      </w:r>
      <w:r>
        <w:rPr>
          <w:rFonts w:ascii="宋体" w:hAnsi="宋体"/>
          <w:kern w:val="0"/>
          <w:sz w:val="24"/>
        </w:rPr>
        <w:t>A2</w:t>
      </w:r>
      <w:r>
        <w:rPr>
          <w:rFonts w:ascii="宋体" w:hAnsi="宋体" w:hint="eastAsia"/>
          <w:kern w:val="0"/>
          <w:sz w:val="24"/>
        </w:rPr>
        <w:t>”修改为“T</w:t>
      </w:r>
      <w:r>
        <w:rPr>
          <w:rFonts w:ascii="宋体" w:hAnsi="宋体"/>
          <w:kern w:val="0"/>
          <w:sz w:val="24"/>
        </w:rPr>
        <w:t>A2G</w:t>
      </w:r>
      <w:r>
        <w:rPr>
          <w:rFonts w:ascii="宋体" w:hAnsi="宋体" w:hint="eastAsia"/>
          <w:kern w:val="0"/>
          <w:sz w:val="24"/>
        </w:rPr>
        <w:t>”；</w:t>
      </w:r>
    </w:p>
    <w:p w:rsidR="00CA30B7" w:rsidRDefault="00D75380" w:rsidP="003161F0">
      <w:pPr>
        <w:numPr>
          <w:ilvl w:val="1"/>
          <w:numId w:val="8"/>
        </w:numPr>
        <w:adjustRightInd w:val="0"/>
        <w:snapToGrid w:val="0"/>
        <w:spacing w:line="360" w:lineRule="auto"/>
        <w:rPr>
          <w:rFonts w:ascii="宋体" w:hAnsi="宋体"/>
          <w:kern w:val="0"/>
          <w:sz w:val="24"/>
        </w:rPr>
      </w:pPr>
      <w:r>
        <w:rPr>
          <w:rFonts w:ascii="宋体" w:hAnsi="宋体" w:hint="eastAsia"/>
          <w:kern w:val="0"/>
          <w:sz w:val="24"/>
        </w:rPr>
        <w:t>将表3中“宽度≤1</w:t>
      </w:r>
      <w:r>
        <w:rPr>
          <w:rFonts w:ascii="宋体" w:hAnsi="宋体"/>
          <w:kern w:val="0"/>
          <w:sz w:val="24"/>
        </w:rPr>
        <w:t>100</w:t>
      </w:r>
      <w:r>
        <w:rPr>
          <w:rFonts w:ascii="宋体" w:hAnsi="宋体" w:hint="eastAsia"/>
          <w:kern w:val="0"/>
          <w:sz w:val="24"/>
        </w:rPr>
        <w:t>”修改为“≤1</w:t>
      </w:r>
      <w:r>
        <w:rPr>
          <w:rFonts w:ascii="宋体" w:hAnsi="宋体"/>
          <w:kern w:val="0"/>
          <w:sz w:val="24"/>
        </w:rPr>
        <w:t>100</w:t>
      </w:r>
      <w:r>
        <w:rPr>
          <w:rFonts w:ascii="宋体" w:hAnsi="宋体" w:hint="eastAsia"/>
          <w:kern w:val="0"/>
          <w:sz w:val="24"/>
        </w:rPr>
        <w:t>”；</w:t>
      </w:r>
    </w:p>
    <w:p w:rsidR="00CA30B7" w:rsidRPr="0094058F" w:rsidRDefault="00D75380" w:rsidP="003161F0">
      <w:pPr>
        <w:numPr>
          <w:ilvl w:val="1"/>
          <w:numId w:val="8"/>
        </w:numPr>
        <w:adjustRightInd w:val="0"/>
        <w:snapToGrid w:val="0"/>
        <w:spacing w:line="360" w:lineRule="auto"/>
        <w:rPr>
          <w:rFonts w:ascii="宋体" w:hAnsi="宋体"/>
          <w:kern w:val="0"/>
          <w:sz w:val="24"/>
        </w:rPr>
      </w:pPr>
      <w:r w:rsidRPr="0094058F">
        <w:rPr>
          <w:rFonts w:ascii="宋体" w:hAnsi="宋体" w:hint="eastAsia"/>
          <w:kern w:val="0"/>
          <w:sz w:val="24"/>
        </w:rPr>
        <w:t>将标准文本中的悬置段进行编辑</w:t>
      </w:r>
      <w:r w:rsidR="0094058F" w:rsidRPr="0094058F">
        <w:rPr>
          <w:rFonts w:ascii="宋体" w:hAnsi="宋体" w:hint="eastAsia"/>
          <w:kern w:val="0"/>
          <w:sz w:val="24"/>
        </w:rPr>
        <w:t>性修改</w:t>
      </w:r>
      <w:r w:rsidR="00CA30B7" w:rsidRPr="0094058F">
        <w:rPr>
          <w:rFonts w:ascii="宋体" w:hAnsi="宋体" w:hint="eastAsia"/>
          <w:kern w:val="0"/>
          <w:sz w:val="24"/>
        </w:rPr>
        <w:t>。</w:t>
      </w:r>
    </w:p>
    <w:p w:rsidR="008910E4" w:rsidRPr="002F5A76" w:rsidRDefault="008910E4" w:rsidP="002F5A76">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F5A76">
        <w:rPr>
          <w:rFonts w:ascii="宋体" w:eastAsia="宋体" w:hAnsi="宋体"/>
          <w:sz w:val="24"/>
          <w:szCs w:val="24"/>
        </w:rPr>
        <w:lastRenderedPageBreak/>
        <w:t>2018</w:t>
      </w:r>
      <w:r w:rsidRPr="002F5A76">
        <w:rPr>
          <w:rFonts w:ascii="宋体" w:eastAsia="宋体" w:hAnsi="宋体" w:hint="eastAsia"/>
          <w:sz w:val="24"/>
          <w:szCs w:val="24"/>
        </w:rPr>
        <w:t>年</w:t>
      </w:r>
      <w:r w:rsidRPr="002F5A76">
        <w:rPr>
          <w:rFonts w:ascii="宋体" w:eastAsia="宋体" w:hAnsi="宋体"/>
          <w:sz w:val="24"/>
          <w:szCs w:val="24"/>
        </w:rPr>
        <w:t>5</w:t>
      </w:r>
      <w:r w:rsidRPr="002F5A76">
        <w:rPr>
          <w:rFonts w:ascii="宋体" w:eastAsia="宋体" w:hAnsi="宋体" w:hint="eastAsia"/>
          <w:sz w:val="24"/>
          <w:szCs w:val="24"/>
        </w:rPr>
        <w:t>月1</w:t>
      </w:r>
      <w:r w:rsidRPr="002F5A76">
        <w:rPr>
          <w:rFonts w:ascii="宋体" w:eastAsia="宋体" w:hAnsi="宋体"/>
          <w:sz w:val="24"/>
          <w:szCs w:val="24"/>
        </w:rPr>
        <w:t>1</w:t>
      </w:r>
      <w:r w:rsidRPr="002F5A76">
        <w:rPr>
          <w:rFonts w:ascii="宋体" w:eastAsia="宋体" w:hAnsi="宋体" w:hint="eastAsia"/>
          <w:sz w:val="24"/>
          <w:szCs w:val="24"/>
        </w:rPr>
        <w:t>日，</w:t>
      </w:r>
      <w:r w:rsidR="002F5A76">
        <w:rPr>
          <w:rFonts w:ascii="宋体" w:eastAsia="宋体" w:hAnsi="宋体" w:hint="eastAsia"/>
          <w:sz w:val="24"/>
          <w:szCs w:val="24"/>
        </w:rPr>
        <w:t>由</w:t>
      </w:r>
      <w:r w:rsidRPr="002F5A76">
        <w:rPr>
          <w:rFonts w:ascii="宋体" w:eastAsia="宋体" w:hAnsi="宋体" w:hint="eastAsia"/>
          <w:sz w:val="24"/>
          <w:szCs w:val="24"/>
        </w:rPr>
        <w:t>中国有色金属工业标准计量质量研究所、全国有色金属标准化技术委员会（SAC/TC 243）组织，在宝鸡市召开了《钛-钢复合板》国家标准</w:t>
      </w:r>
      <w:r w:rsidR="002F5A76">
        <w:rPr>
          <w:rFonts w:ascii="宋体" w:eastAsia="宋体" w:hAnsi="宋体" w:hint="eastAsia"/>
          <w:sz w:val="24"/>
          <w:szCs w:val="24"/>
        </w:rPr>
        <w:t>修订专项会议</w:t>
      </w:r>
      <w:r w:rsidRPr="002F5A76">
        <w:rPr>
          <w:rFonts w:ascii="宋体" w:eastAsia="宋体" w:hAnsi="宋体" w:hint="eastAsia"/>
          <w:sz w:val="24"/>
          <w:szCs w:val="24"/>
        </w:rPr>
        <w:t>。</w:t>
      </w:r>
      <w:r w:rsidR="002F5A76">
        <w:rPr>
          <w:rFonts w:ascii="宋体" w:eastAsia="宋体" w:hAnsi="宋体" w:hint="eastAsia"/>
          <w:sz w:val="24"/>
          <w:szCs w:val="24"/>
        </w:rPr>
        <w:t>来自</w:t>
      </w:r>
      <w:r w:rsidRPr="002F5A76">
        <w:rPr>
          <w:rFonts w:ascii="宋体" w:eastAsia="宋体" w:hAnsi="宋体" w:hint="eastAsia"/>
          <w:sz w:val="24"/>
          <w:szCs w:val="24"/>
        </w:rPr>
        <w:t>南京宝色股份公司、</w:t>
      </w:r>
      <w:proofErr w:type="gramStart"/>
      <w:r w:rsidRPr="002F5A76">
        <w:rPr>
          <w:rFonts w:ascii="宋体" w:eastAsia="宋体" w:hAnsi="宋体" w:hint="eastAsia"/>
          <w:sz w:val="24"/>
          <w:szCs w:val="24"/>
        </w:rPr>
        <w:t>安徽弘雷金属</w:t>
      </w:r>
      <w:proofErr w:type="gramEnd"/>
      <w:r w:rsidRPr="002F5A76">
        <w:rPr>
          <w:rFonts w:ascii="宋体" w:eastAsia="宋体" w:hAnsi="宋体" w:hint="eastAsia"/>
          <w:sz w:val="24"/>
          <w:szCs w:val="24"/>
        </w:rPr>
        <w:t>复合材料科技有限公司、西安天力金属复合材料有限公司、全球能源互联网研究院、</w:t>
      </w:r>
      <w:proofErr w:type="gramStart"/>
      <w:r w:rsidRPr="002F5A76">
        <w:rPr>
          <w:rFonts w:ascii="宋体" w:eastAsia="宋体" w:hAnsi="宋体" w:hint="eastAsia"/>
          <w:sz w:val="24"/>
          <w:szCs w:val="24"/>
        </w:rPr>
        <w:t>湖南湘投</w:t>
      </w:r>
      <w:proofErr w:type="gramEnd"/>
      <w:r w:rsidRPr="002F5A76">
        <w:rPr>
          <w:rFonts w:ascii="宋体" w:eastAsia="宋体" w:hAnsi="宋体" w:hint="eastAsia"/>
          <w:sz w:val="24"/>
          <w:szCs w:val="24"/>
        </w:rPr>
        <w:t>金天钛金属股份有限公司、东方电气集团东方汽轮机有限公司、长寿命高温材料国家重点实验室、山东电力工程咨询院有限公司、上海森松压力容器公司、江苏中圣压力容器装备制造有限公司、</w:t>
      </w:r>
      <w:proofErr w:type="gramStart"/>
      <w:r w:rsidRPr="002F5A76">
        <w:rPr>
          <w:rFonts w:ascii="宋体" w:eastAsia="宋体" w:hAnsi="宋体" w:hint="eastAsia"/>
          <w:sz w:val="24"/>
          <w:szCs w:val="24"/>
        </w:rPr>
        <w:t>宝钛集</w:t>
      </w:r>
      <w:proofErr w:type="gramEnd"/>
      <w:r w:rsidRPr="002F5A76">
        <w:rPr>
          <w:rFonts w:ascii="宋体" w:eastAsia="宋体" w:hAnsi="宋体" w:hint="eastAsia"/>
          <w:sz w:val="24"/>
          <w:szCs w:val="24"/>
        </w:rPr>
        <w:t>团有限公司、宝鸡钛业股份有限公司等</w:t>
      </w:r>
      <w:r w:rsidRPr="002F5A76">
        <w:rPr>
          <w:rFonts w:ascii="宋体" w:eastAsia="宋体" w:hAnsi="宋体"/>
          <w:sz w:val="24"/>
          <w:szCs w:val="24"/>
        </w:rPr>
        <w:t>12</w:t>
      </w:r>
      <w:r w:rsidRPr="002F5A76">
        <w:rPr>
          <w:rFonts w:ascii="宋体" w:eastAsia="宋体" w:hAnsi="宋体" w:hint="eastAsia"/>
          <w:sz w:val="24"/>
          <w:szCs w:val="24"/>
        </w:rPr>
        <w:t>家单位</w:t>
      </w:r>
      <w:r w:rsidRPr="002F5A76">
        <w:rPr>
          <w:rFonts w:ascii="宋体" w:eastAsia="宋体" w:hAnsi="宋体"/>
          <w:sz w:val="24"/>
          <w:szCs w:val="24"/>
        </w:rPr>
        <w:t>15</w:t>
      </w:r>
      <w:r w:rsidRPr="002F5A76">
        <w:rPr>
          <w:rFonts w:ascii="宋体" w:eastAsia="宋体" w:hAnsi="宋体" w:hint="eastAsia"/>
          <w:sz w:val="24"/>
          <w:szCs w:val="24"/>
        </w:rPr>
        <w:t>位代表</w:t>
      </w:r>
      <w:r w:rsidR="002F5A76">
        <w:rPr>
          <w:rFonts w:ascii="宋体" w:eastAsia="宋体" w:hAnsi="宋体" w:hint="eastAsia"/>
          <w:sz w:val="24"/>
          <w:szCs w:val="24"/>
        </w:rPr>
        <w:t>参加了会议。与会代表认真对《钛-钢复合板》进行了讨论，并形成如下会议纪要：</w:t>
      </w:r>
    </w:p>
    <w:p w:rsidR="008910E4" w:rsidRPr="002F5A76" w:rsidRDefault="008910E4" w:rsidP="003161F0">
      <w:pPr>
        <w:numPr>
          <w:ilvl w:val="0"/>
          <w:numId w:val="9"/>
        </w:numPr>
        <w:adjustRightInd w:val="0"/>
        <w:snapToGrid w:val="0"/>
        <w:spacing w:line="360" w:lineRule="auto"/>
        <w:ind w:left="0" w:firstLineChars="200" w:firstLine="480"/>
        <w:rPr>
          <w:rFonts w:ascii="宋体" w:hAnsi="宋体"/>
          <w:kern w:val="0"/>
          <w:sz w:val="24"/>
        </w:rPr>
      </w:pPr>
      <w:proofErr w:type="gramStart"/>
      <w:r w:rsidRPr="002F5A76">
        <w:rPr>
          <w:rFonts w:ascii="宋体" w:hAnsi="宋体" w:hint="eastAsia"/>
          <w:kern w:val="0"/>
          <w:sz w:val="24"/>
        </w:rPr>
        <w:t>将复材的</w:t>
      </w:r>
      <w:proofErr w:type="gramEnd"/>
      <w:r w:rsidRPr="002F5A76">
        <w:rPr>
          <w:rFonts w:ascii="宋体" w:hAnsi="宋体" w:hint="eastAsia"/>
          <w:kern w:val="0"/>
          <w:sz w:val="24"/>
        </w:rPr>
        <w:t>厚度修改为：</w:t>
      </w:r>
      <w:proofErr w:type="gramStart"/>
      <w:r w:rsidRPr="002F5A76">
        <w:rPr>
          <w:rFonts w:ascii="宋体" w:hAnsi="宋体" w:hint="eastAsia"/>
          <w:kern w:val="0"/>
          <w:sz w:val="24"/>
        </w:rPr>
        <w:t>复材的</w:t>
      </w:r>
      <w:proofErr w:type="gramEnd"/>
      <w:r w:rsidRPr="002F5A76">
        <w:rPr>
          <w:rFonts w:ascii="宋体" w:hAnsi="宋体" w:hint="eastAsia"/>
          <w:kern w:val="0"/>
          <w:sz w:val="24"/>
        </w:rPr>
        <w:t>厚度一般为</w:t>
      </w:r>
      <w:r w:rsidR="00307829">
        <w:rPr>
          <w:rFonts w:ascii="宋体" w:hAnsi="宋体"/>
          <w:kern w:val="0"/>
          <w:sz w:val="24"/>
        </w:rPr>
        <w:t>0</w:t>
      </w:r>
      <w:r w:rsidRPr="002F5A76">
        <w:rPr>
          <w:rFonts w:ascii="宋体" w:hAnsi="宋体" w:hint="eastAsia"/>
          <w:kern w:val="0"/>
          <w:sz w:val="24"/>
        </w:rPr>
        <w:t>.</w:t>
      </w:r>
      <w:r w:rsidR="00307829">
        <w:rPr>
          <w:rFonts w:ascii="宋体" w:hAnsi="宋体"/>
          <w:kern w:val="0"/>
          <w:sz w:val="24"/>
        </w:rPr>
        <w:t>3</w:t>
      </w:r>
      <w:r w:rsidRPr="002F5A76">
        <w:rPr>
          <w:rFonts w:ascii="宋体" w:hAnsi="宋体" w:hint="eastAsia"/>
          <w:kern w:val="0"/>
          <w:sz w:val="24"/>
        </w:rPr>
        <w:t>mm～15.0mm,</w:t>
      </w:r>
      <w:proofErr w:type="gramStart"/>
      <w:r w:rsidRPr="002F5A76">
        <w:rPr>
          <w:rFonts w:ascii="宋体" w:hAnsi="宋体" w:hint="eastAsia"/>
          <w:kern w:val="0"/>
          <w:sz w:val="24"/>
        </w:rPr>
        <w:t>当复材厚</w:t>
      </w:r>
      <w:proofErr w:type="gramEnd"/>
      <w:r w:rsidRPr="002F5A76">
        <w:rPr>
          <w:rFonts w:ascii="宋体" w:hAnsi="宋体" w:hint="eastAsia"/>
          <w:kern w:val="0"/>
          <w:sz w:val="24"/>
        </w:rPr>
        <w:t>度大于10.</w:t>
      </w:r>
      <w:r w:rsidRPr="002F5A76">
        <w:rPr>
          <w:rFonts w:ascii="宋体" w:hAnsi="宋体"/>
          <w:kern w:val="0"/>
          <w:sz w:val="24"/>
        </w:rPr>
        <w:t>0</w:t>
      </w:r>
      <w:r w:rsidRPr="002F5A76">
        <w:rPr>
          <w:rFonts w:ascii="宋体" w:hAnsi="宋体" w:hint="eastAsia"/>
          <w:kern w:val="0"/>
          <w:sz w:val="24"/>
        </w:rPr>
        <w:t>mm时，经供需双方协商，</w:t>
      </w:r>
      <w:proofErr w:type="gramStart"/>
      <w:r w:rsidRPr="002F5A76">
        <w:rPr>
          <w:rFonts w:ascii="宋体" w:hAnsi="宋体" w:hint="eastAsia"/>
          <w:kern w:val="0"/>
          <w:sz w:val="24"/>
        </w:rPr>
        <w:t>复材</w:t>
      </w:r>
      <w:proofErr w:type="gramEnd"/>
      <w:r w:rsidRPr="002F5A76">
        <w:rPr>
          <w:rFonts w:ascii="宋体" w:hAnsi="宋体" w:hint="eastAsia"/>
          <w:kern w:val="0"/>
          <w:sz w:val="24"/>
        </w:rPr>
        <w:t>可由多层复板复合构成</w:t>
      </w:r>
      <w:r w:rsidR="00F667A1">
        <w:rPr>
          <w:rFonts w:ascii="宋体" w:hAnsi="宋体" w:hint="eastAsia"/>
          <w:kern w:val="0"/>
          <w:sz w:val="24"/>
        </w:rPr>
        <w:t>；</w:t>
      </w:r>
    </w:p>
    <w:p w:rsidR="008910E4" w:rsidRPr="002F5A76" w:rsidRDefault="00360DC8" w:rsidP="003161F0">
      <w:pPr>
        <w:numPr>
          <w:ilvl w:val="0"/>
          <w:numId w:val="9"/>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w:t>
      </w:r>
      <w:r w:rsidRPr="00360DC8">
        <w:rPr>
          <w:rFonts w:ascii="宋体" w:hAnsi="宋体" w:hint="eastAsia"/>
          <w:kern w:val="0"/>
          <w:sz w:val="24"/>
        </w:rPr>
        <w:t>热处理制度</w:t>
      </w:r>
      <w:r>
        <w:rPr>
          <w:rFonts w:ascii="宋体" w:hAnsi="宋体" w:hint="eastAsia"/>
          <w:kern w:val="0"/>
          <w:sz w:val="24"/>
        </w:rPr>
        <w:t>修改</w:t>
      </w:r>
      <w:r w:rsidRPr="00360DC8">
        <w:rPr>
          <w:rFonts w:ascii="宋体" w:hAnsi="宋体" w:hint="eastAsia"/>
          <w:kern w:val="0"/>
          <w:sz w:val="24"/>
        </w:rPr>
        <w:t>为：540℃～6</w:t>
      </w:r>
      <w:r w:rsidR="00307829">
        <w:rPr>
          <w:rFonts w:ascii="宋体" w:hAnsi="宋体"/>
          <w:kern w:val="0"/>
          <w:sz w:val="24"/>
        </w:rPr>
        <w:t>5</w:t>
      </w:r>
      <w:r w:rsidRPr="00360DC8">
        <w:rPr>
          <w:rFonts w:ascii="宋体" w:hAnsi="宋体" w:hint="eastAsia"/>
          <w:kern w:val="0"/>
          <w:sz w:val="24"/>
        </w:rPr>
        <w:t>0℃，保温</w:t>
      </w:r>
      <w:r w:rsidR="00307829">
        <w:rPr>
          <w:rFonts w:ascii="宋体" w:hAnsi="宋体" w:hint="eastAsia"/>
          <w:kern w:val="0"/>
          <w:sz w:val="24"/>
        </w:rPr>
        <w:t>时间不小于</w:t>
      </w:r>
      <w:r w:rsidRPr="00360DC8">
        <w:rPr>
          <w:rFonts w:ascii="宋体" w:hAnsi="宋体" w:hint="eastAsia"/>
          <w:kern w:val="0"/>
          <w:sz w:val="24"/>
        </w:rPr>
        <w:t>1h,加热和冷却速度为50℃/h～200℃/h</w:t>
      </w:r>
      <w:r w:rsidR="00F667A1">
        <w:rPr>
          <w:rFonts w:ascii="宋体" w:hAnsi="宋体" w:hint="eastAsia"/>
          <w:kern w:val="0"/>
          <w:sz w:val="24"/>
        </w:rPr>
        <w:t>；</w:t>
      </w:r>
    </w:p>
    <w:p w:rsidR="0081328D" w:rsidRDefault="0081328D" w:rsidP="003161F0">
      <w:pPr>
        <w:numPr>
          <w:ilvl w:val="0"/>
          <w:numId w:val="9"/>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增加了</w:t>
      </w:r>
      <w:r w:rsidRPr="0081328D">
        <w:rPr>
          <w:rFonts w:ascii="宋体" w:hAnsi="宋体" w:hint="eastAsia"/>
          <w:kern w:val="0"/>
          <w:sz w:val="24"/>
        </w:rPr>
        <w:t>基材的厚度允许偏差应符合相应基材标准的</w:t>
      </w:r>
      <w:r>
        <w:rPr>
          <w:rFonts w:ascii="宋体" w:hAnsi="宋体" w:hint="eastAsia"/>
          <w:kern w:val="0"/>
          <w:sz w:val="24"/>
        </w:rPr>
        <w:t>要求</w:t>
      </w:r>
      <w:r w:rsidR="00F667A1">
        <w:rPr>
          <w:rFonts w:ascii="宋体" w:hAnsi="宋体" w:hint="eastAsia"/>
          <w:kern w:val="0"/>
          <w:sz w:val="24"/>
        </w:rPr>
        <w:t>；</w:t>
      </w:r>
    </w:p>
    <w:p w:rsidR="008910E4" w:rsidRDefault="0081328D" w:rsidP="003161F0">
      <w:pPr>
        <w:numPr>
          <w:ilvl w:val="0"/>
          <w:numId w:val="9"/>
        </w:numPr>
        <w:adjustRightInd w:val="0"/>
        <w:snapToGrid w:val="0"/>
        <w:spacing w:line="360" w:lineRule="auto"/>
        <w:ind w:left="0" w:firstLineChars="200" w:firstLine="480"/>
        <w:rPr>
          <w:rFonts w:ascii="宋体" w:hAnsi="宋体"/>
          <w:kern w:val="0"/>
          <w:sz w:val="24"/>
        </w:rPr>
      </w:pPr>
      <w:r w:rsidRPr="0081328D">
        <w:rPr>
          <w:rFonts w:ascii="宋体" w:hAnsi="宋体" w:hint="eastAsia"/>
          <w:kern w:val="0"/>
          <w:sz w:val="24"/>
        </w:rPr>
        <w:t>将</w:t>
      </w:r>
      <w:r w:rsidR="008910E4" w:rsidRPr="0081328D">
        <w:rPr>
          <w:rFonts w:ascii="宋体" w:hAnsi="宋体" w:hint="eastAsia"/>
          <w:kern w:val="0"/>
          <w:sz w:val="24"/>
        </w:rPr>
        <w:t>复合板的厚度允许偏差修改为:</w:t>
      </w:r>
      <w:r w:rsidR="00F667A1" w:rsidRPr="00F667A1">
        <w:rPr>
          <w:rFonts w:ascii="宋体" w:hAnsi="宋体" w:hint="eastAsia"/>
          <w:kern w:val="0"/>
          <w:sz w:val="24"/>
        </w:rPr>
        <w:t>不</w:t>
      </w:r>
      <w:proofErr w:type="gramStart"/>
      <w:r w:rsidR="00F667A1" w:rsidRPr="00F667A1">
        <w:rPr>
          <w:rFonts w:ascii="宋体" w:hAnsi="宋体" w:hint="eastAsia"/>
          <w:kern w:val="0"/>
          <w:sz w:val="24"/>
        </w:rPr>
        <w:t>大于复材厚度</w:t>
      </w:r>
      <w:proofErr w:type="gramEnd"/>
      <w:r w:rsidR="00F667A1" w:rsidRPr="00F667A1">
        <w:rPr>
          <w:rFonts w:ascii="宋体" w:hAnsi="宋体" w:hint="eastAsia"/>
          <w:kern w:val="0"/>
          <w:sz w:val="24"/>
        </w:rPr>
        <w:t>允许偏差与基材厚度允许偏差之和</w:t>
      </w:r>
      <w:r w:rsidR="00F667A1">
        <w:rPr>
          <w:rFonts w:ascii="宋体" w:hAnsi="宋体" w:hint="eastAsia"/>
          <w:kern w:val="0"/>
          <w:sz w:val="24"/>
        </w:rPr>
        <w:t>；</w:t>
      </w:r>
    </w:p>
    <w:p w:rsidR="0081328D" w:rsidRDefault="0081328D" w:rsidP="003161F0">
      <w:pPr>
        <w:numPr>
          <w:ilvl w:val="0"/>
          <w:numId w:val="9"/>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将复合板的</w:t>
      </w:r>
      <w:r w:rsidRPr="0081328D">
        <w:rPr>
          <w:rFonts w:ascii="宋体" w:hAnsi="宋体" w:hint="eastAsia"/>
          <w:kern w:val="0"/>
          <w:sz w:val="24"/>
        </w:rPr>
        <w:t>宽度和长度允许偏差修改为：应符合相应基材标准的</w:t>
      </w:r>
      <w:r w:rsidR="00F667A1">
        <w:rPr>
          <w:rFonts w:ascii="宋体" w:hAnsi="宋体" w:hint="eastAsia"/>
          <w:kern w:val="0"/>
          <w:sz w:val="24"/>
        </w:rPr>
        <w:t>规定；</w:t>
      </w:r>
    </w:p>
    <w:p w:rsidR="00F667A1" w:rsidRDefault="00F667A1" w:rsidP="003161F0">
      <w:pPr>
        <w:numPr>
          <w:ilvl w:val="0"/>
          <w:numId w:val="9"/>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将0类复合板的结合面积修改为：</w:t>
      </w:r>
      <w:r w:rsidRPr="00F667A1">
        <w:rPr>
          <w:rFonts w:ascii="宋体" w:hAnsi="宋体" w:hint="eastAsia"/>
          <w:kern w:val="0"/>
          <w:sz w:val="24"/>
        </w:rPr>
        <w:t>面积结合率为100%，但不包括不大于2</w:t>
      </w:r>
      <w:r w:rsidRPr="00F667A1">
        <w:rPr>
          <w:rFonts w:ascii="宋体" w:hAnsi="宋体"/>
          <w:kern w:val="0"/>
          <w:sz w:val="24"/>
        </w:rPr>
        <w:t>5</w:t>
      </w:r>
      <w:r w:rsidRPr="00F667A1">
        <w:rPr>
          <w:rFonts w:ascii="宋体" w:hAnsi="宋体" w:hint="eastAsia"/>
          <w:kern w:val="0"/>
          <w:sz w:val="24"/>
        </w:rPr>
        <w:t>mm的起爆点缺陷</w:t>
      </w:r>
      <w:r>
        <w:rPr>
          <w:rFonts w:ascii="宋体" w:hAnsi="宋体" w:hint="eastAsia"/>
          <w:kern w:val="0"/>
          <w:sz w:val="24"/>
        </w:rPr>
        <w:t>；</w:t>
      </w:r>
    </w:p>
    <w:p w:rsidR="00F667A1" w:rsidRPr="0081328D" w:rsidRDefault="00F667A1" w:rsidP="003161F0">
      <w:pPr>
        <w:numPr>
          <w:ilvl w:val="0"/>
          <w:numId w:val="9"/>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将要素“焊接”修改为“复合板的修复”，并修改相关要求；</w:t>
      </w:r>
    </w:p>
    <w:p w:rsidR="008910E4" w:rsidRDefault="008910E4" w:rsidP="003161F0">
      <w:pPr>
        <w:numPr>
          <w:ilvl w:val="0"/>
          <w:numId w:val="9"/>
        </w:numPr>
        <w:adjustRightInd w:val="0"/>
        <w:snapToGrid w:val="0"/>
        <w:spacing w:line="360" w:lineRule="auto"/>
        <w:ind w:left="0" w:firstLineChars="200" w:firstLine="480"/>
        <w:rPr>
          <w:rFonts w:ascii="宋体" w:hAnsi="宋体"/>
          <w:kern w:val="0"/>
          <w:sz w:val="24"/>
        </w:rPr>
      </w:pPr>
      <w:r w:rsidRPr="002F5A76">
        <w:rPr>
          <w:rFonts w:ascii="宋体" w:hAnsi="宋体" w:hint="eastAsia"/>
          <w:kern w:val="0"/>
          <w:sz w:val="24"/>
        </w:rPr>
        <w:t>对标准文本进行编辑性修改。</w:t>
      </w:r>
    </w:p>
    <w:p w:rsidR="000F304D" w:rsidRDefault="000F304D" w:rsidP="000F304D">
      <w:pPr>
        <w:pStyle w:val="a0"/>
        <w:numPr>
          <w:ilvl w:val="2"/>
          <w:numId w:val="0"/>
        </w:numPr>
        <w:adjustRightInd w:val="0"/>
        <w:snapToGrid w:val="0"/>
        <w:spacing w:line="360" w:lineRule="auto"/>
        <w:ind w:firstLineChars="200" w:firstLine="480"/>
        <w:rPr>
          <w:rFonts w:ascii="宋体" w:eastAsia="宋体" w:hAnsi="宋体"/>
          <w:sz w:val="24"/>
          <w:szCs w:val="24"/>
        </w:rPr>
      </w:pPr>
      <w:r w:rsidRPr="000F304D">
        <w:rPr>
          <w:rFonts w:ascii="宋体" w:eastAsia="宋体" w:hAnsi="宋体" w:hint="eastAsia"/>
          <w:sz w:val="24"/>
          <w:szCs w:val="24"/>
        </w:rPr>
        <w:t>与会代表一致同意，标准编制组按照以上修改要求，对标准文稿和编制说明进行修改后形成预审稿，按照有色</w:t>
      </w:r>
      <w:proofErr w:type="gramStart"/>
      <w:r w:rsidRPr="000F304D">
        <w:rPr>
          <w:rFonts w:ascii="宋体" w:eastAsia="宋体" w:hAnsi="宋体" w:hint="eastAsia"/>
          <w:sz w:val="24"/>
          <w:szCs w:val="24"/>
        </w:rPr>
        <w:t>标准委</w:t>
      </w:r>
      <w:proofErr w:type="gramEnd"/>
      <w:r w:rsidRPr="000F304D">
        <w:rPr>
          <w:rFonts w:ascii="宋体" w:eastAsia="宋体" w:hAnsi="宋体" w:hint="eastAsia"/>
          <w:sz w:val="24"/>
          <w:szCs w:val="24"/>
        </w:rPr>
        <w:t>统一安排进行标准的预审工作。</w:t>
      </w:r>
    </w:p>
    <w:p w:rsidR="002E39F2" w:rsidRDefault="002E39F2" w:rsidP="002E39F2">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年</w:t>
      </w:r>
      <w:r>
        <w:rPr>
          <w:rFonts w:ascii="宋体" w:eastAsia="宋体" w:hAnsi="宋体"/>
          <w:sz w:val="24"/>
          <w:szCs w:val="24"/>
        </w:rPr>
        <w:t>5</w:t>
      </w:r>
      <w:r>
        <w:rPr>
          <w:rFonts w:ascii="宋体" w:eastAsia="宋体" w:hAnsi="宋体" w:hint="eastAsia"/>
          <w:sz w:val="24"/>
          <w:szCs w:val="24"/>
        </w:rPr>
        <w:t>月</w:t>
      </w:r>
      <w:r>
        <w:rPr>
          <w:rFonts w:ascii="宋体" w:eastAsia="宋体" w:hAnsi="宋体"/>
          <w:sz w:val="24"/>
          <w:szCs w:val="24"/>
        </w:rPr>
        <w:t>22</w:t>
      </w:r>
      <w:r>
        <w:rPr>
          <w:rFonts w:ascii="宋体" w:eastAsia="宋体" w:hAnsi="宋体" w:hint="eastAsia"/>
          <w:sz w:val="24"/>
          <w:szCs w:val="24"/>
        </w:rPr>
        <w:t>日至</w:t>
      </w:r>
      <w:r>
        <w:rPr>
          <w:rFonts w:ascii="宋体" w:eastAsia="宋体" w:hAnsi="宋体"/>
          <w:sz w:val="24"/>
          <w:szCs w:val="24"/>
        </w:rPr>
        <w:t>5</w:t>
      </w:r>
      <w:r>
        <w:rPr>
          <w:rFonts w:ascii="宋体" w:eastAsia="宋体" w:hAnsi="宋体" w:hint="eastAsia"/>
          <w:sz w:val="24"/>
          <w:szCs w:val="24"/>
        </w:rPr>
        <w:t>月</w:t>
      </w:r>
      <w:r>
        <w:rPr>
          <w:rFonts w:ascii="宋体" w:eastAsia="宋体" w:hAnsi="宋体"/>
          <w:sz w:val="24"/>
          <w:szCs w:val="24"/>
        </w:rPr>
        <w:t>24</w:t>
      </w:r>
      <w:r>
        <w:rPr>
          <w:rFonts w:ascii="宋体" w:eastAsia="宋体" w:hAnsi="宋体" w:hint="eastAsia"/>
          <w:sz w:val="24"/>
          <w:szCs w:val="24"/>
        </w:rPr>
        <w:t>日，由全国有色金属标准化技术委员会稀有金属分标委会在成都市召开了《钛-钢复合板》等国家标准的预审会。来自中国有色金属标准计量质量研究所、</w:t>
      </w:r>
      <w:proofErr w:type="gramStart"/>
      <w:r w:rsidRPr="00CA30B7">
        <w:rPr>
          <w:rFonts w:ascii="宋体" w:eastAsia="宋体" w:hAnsi="宋体" w:hint="eastAsia"/>
          <w:sz w:val="24"/>
          <w:szCs w:val="24"/>
        </w:rPr>
        <w:t>安徽弘雷金属</w:t>
      </w:r>
      <w:proofErr w:type="gramEnd"/>
      <w:r w:rsidRPr="00CA30B7">
        <w:rPr>
          <w:rFonts w:ascii="宋体" w:eastAsia="宋体" w:hAnsi="宋体" w:hint="eastAsia"/>
          <w:sz w:val="24"/>
          <w:szCs w:val="24"/>
        </w:rPr>
        <w:t>复合材料科技有限公司</w:t>
      </w:r>
      <w:r>
        <w:rPr>
          <w:rFonts w:ascii="宋体" w:eastAsia="宋体" w:hAnsi="宋体" w:hint="eastAsia"/>
          <w:sz w:val="24"/>
          <w:szCs w:val="24"/>
        </w:rPr>
        <w:t>、</w:t>
      </w:r>
      <w:proofErr w:type="gramStart"/>
      <w:r w:rsidRPr="00CA30B7">
        <w:rPr>
          <w:rFonts w:ascii="宋体" w:eastAsia="宋体" w:hAnsi="宋体" w:hint="eastAsia"/>
          <w:sz w:val="24"/>
          <w:szCs w:val="24"/>
        </w:rPr>
        <w:t>湖南湘投</w:t>
      </w:r>
      <w:proofErr w:type="gramEnd"/>
      <w:r w:rsidRPr="00CA30B7">
        <w:rPr>
          <w:rFonts w:ascii="宋体" w:eastAsia="宋体" w:hAnsi="宋体" w:hint="eastAsia"/>
          <w:sz w:val="24"/>
          <w:szCs w:val="24"/>
        </w:rPr>
        <w:t>金天钛金属股份有限公司</w:t>
      </w:r>
      <w:r>
        <w:rPr>
          <w:rFonts w:ascii="宋体" w:eastAsia="宋体" w:hAnsi="宋体" w:hint="eastAsia"/>
          <w:sz w:val="24"/>
          <w:szCs w:val="24"/>
        </w:rPr>
        <w:t>、西北有色金属研究院、国核宝</w:t>
      </w:r>
      <w:proofErr w:type="gramStart"/>
      <w:r>
        <w:rPr>
          <w:rFonts w:ascii="宋体" w:eastAsia="宋体" w:hAnsi="宋体" w:hint="eastAsia"/>
          <w:sz w:val="24"/>
          <w:szCs w:val="24"/>
        </w:rPr>
        <w:t>钛锆业股份公</w:t>
      </w:r>
      <w:proofErr w:type="gramEnd"/>
      <w:r>
        <w:rPr>
          <w:rFonts w:ascii="宋体" w:eastAsia="宋体" w:hAnsi="宋体" w:hint="eastAsia"/>
          <w:sz w:val="24"/>
          <w:szCs w:val="24"/>
        </w:rPr>
        <w:t>司、</w:t>
      </w:r>
      <w:proofErr w:type="gramStart"/>
      <w:r>
        <w:rPr>
          <w:rFonts w:ascii="宋体" w:eastAsia="宋体" w:hAnsi="宋体" w:hint="eastAsia"/>
          <w:sz w:val="24"/>
          <w:szCs w:val="24"/>
        </w:rPr>
        <w:t>宝钛集</w:t>
      </w:r>
      <w:proofErr w:type="gramEnd"/>
      <w:r>
        <w:rPr>
          <w:rFonts w:ascii="宋体" w:eastAsia="宋体" w:hAnsi="宋体" w:hint="eastAsia"/>
          <w:sz w:val="24"/>
          <w:szCs w:val="24"/>
        </w:rPr>
        <w:t>团有限公司、宝鸡钛业股份有限公司</w:t>
      </w:r>
      <w:r w:rsidRPr="002479CA">
        <w:rPr>
          <w:rFonts w:ascii="宋体" w:eastAsia="宋体" w:hAnsi="宋体" w:hint="eastAsia"/>
          <w:color w:val="000000" w:themeColor="text1"/>
          <w:sz w:val="24"/>
          <w:szCs w:val="24"/>
        </w:rPr>
        <w:t>等</w:t>
      </w:r>
      <w:r w:rsidR="002479CA" w:rsidRPr="002479CA">
        <w:rPr>
          <w:rFonts w:ascii="宋体" w:eastAsia="宋体" w:hAnsi="宋体"/>
          <w:color w:val="000000" w:themeColor="text1"/>
          <w:sz w:val="24"/>
          <w:szCs w:val="24"/>
        </w:rPr>
        <w:t>29</w:t>
      </w:r>
      <w:r w:rsidRPr="002479CA">
        <w:rPr>
          <w:rFonts w:ascii="宋体" w:eastAsia="宋体" w:hAnsi="宋体" w:hint="eastAsia"/>
          <w:color w:val="000000" w:themeColor="text1"/>
          <w:sz w:val="24"/>
          <w:szCs w:val="24"/>
        </w:rPr>
        <w:t>家单位</w:t>
      </w:r>
      <w:r w:rsidRPr="002479CA">
        <w:rPr>
          <w:rFonts w:ascii="宋体" w:eastAsia="宋体" w:hAnsi="宋体"/>
          <w:color w:val="000000" w:themeColor="text1"/>
          <w:sz w:val="24"/>
          <w:szCs w:val="24"/>
        </w:rPr>
        <w:t>5</w:t>
      </w:r>
      <w:r w:rsidR="002479CA" w:rsidRPr="002479CA">
        <w:rPr>
          <w:rFonts w:ascii="宋体" w:eastAsia="宋体" w:hAnsi="宋体"/>
          <w:color w:val="000000" w:themeColor="text1"/>
          <w:sz w:val="24"/>
          <w:szCs w:val="24"/>
        </w:rPr>
        <w:t>1</w:t>
      </w:r>
      <w:r w:rsidRPr="002479CA">
        <w:rPr>
          <w:rFonts w:ascii="宋体" w:eastAsia="宋体" w:hAnsi="宋体" w:hint="eastAsia"/>
          <w:color w:val="000000" w:themeColor="text1"/>
          <w:sz w:val="24"/>
          <w:szCs w:val="24"/>
        </w:rPr>
        <w:t>位专家</w:t>
      </w:r>
      <w:r>
        <w:rPr>
          <w:rFonts w:ascii="宋体" w:eastAsia="宋体" w:hAnsi="宋体" w:hint="eastAsia"/>
          <w:sz w:val="24"/>
          <w:szCs w:val="24"/>
        </w:rPr>
        <w:t>代表参加了会议。与会代表认真对《钛-钢复合板》进行了预审工作，并形成如下会议纪要：</w:t>
      </w:r>
    </w:p>
    <w:p w:rsidR="002E39F2" w:rsidRDefault="002E39F2" w:rsidP="003161F0">
      <w:pPr>
        <w:numPr>
          <w:ilvl w:val="0"/>
          <w:numId w:val="10"/>
        </w:numPr>
        <w:adjustRightInd w:val="0"/>
        <w:snapToGrid w:val="0"/>
        <w:spacing w:line="360" w:lineRule="auto"/>
        <w:ind w:left="0" w:firstLine="426"/>
        <w:rPr>
          <w:rFonts w:ascii="宋体" w:hAnsi="宋体"/>
          <w:kern w:val="0"/>
          <w:sz w:val="24"/>
        </w:rPr>
      </w:pPr>
      <w:r>
        <w:rPr>
          <w:rFonts w:ascii="宋体" w:hAnsi="宋体" w:hint="eastAsia"/>
          <w:kern w:val="0"/>
          <w:sz w:val="24"/>
        </w:rPr>
        <w:t>将4</w:t>
      </w:r>
      <w:r>
        <w:rPr>
          <w:rFonts w:ascii="宋体" w:hAnsi="宋体"/>
          <w:kern w:val="0"/>
          <w:sz w:val="24"/>
        </w:rPr>
        <w:t>.3.4</w:t>
      </w:r>
      <w:r>
        <w:rPr>
          <w:rFonts w:ascii="宋体" w:hAnsi="宋体" w:hint="eastAsia"/>
          <w:kern w:val="0"/>
          <w:sz w:val="24"/>
        </w:rPr>
        <w:t>条修改为：</w:t>
      </w:r>
      <w:r w:rsidRPr="002E39F2">
        <w:rPr>
          <w:rFonts w:ascii="宋体" w:hAnsi="宋体" w:hint="eastAsia"/>
          <w:kern w:val="0"/>
          <w:sz w:val="24"/>
        </w:rPr>
        <w:t>复合板的宽度（或直径）和长度允许偏差应符合相应基材标准的规定</w:t>
      </w:r>
      <w:r>
        <w:rPr>
          <w:rFonts w:ascii="宋体" w:hAnsi="宋体" w:hint="eastAsia"/>
          <w:kern w:val="0"/>
          <w:sz w:val="24"/>
        </w:rPr>
        <w:t>；</w:t>
      </w:r>
    </w:p>
    <w:p w:rsidR="002E39F2" w:rsidRDefault="002E39F2" w:rsidP="003161F0">
      <w:pPr>
        <w:numPr>
          <w:ilvl w:val="0"/>
          <w:numId w:val="10"/>
        </w:numPr>
        <w:adjustRightInd w:val="0"/>
        <w:snapToGrid w:val="0"/>
        <w:spacing w:line="360" w:lineRule="auto"/>
        <w:ind w:left="0" w:firstLine="426"/>
        <w:rPr>
          <w:rFonts w:ascii="宋体" w:hAnsi="宋体"/>
          <w:kern w:val="0"/>
          <w:sz w:val="24"/>
        </w:rPr>
      </w:pPr>
      <w:r>
        <w:rPr>
          <w:rFonts w:ascii="宋体" w:hAnsi="宋体" w:hint="eastAsia"/>
          <w:kern w:val="0"/>
          <w:sz w:val="24"/>
        </w:rPr>
        <w:lastRenderedPageBreak/>
        <w:t>8</w:t>
      </w:r>
      <w:r>
        <w:rPr>
          <w:rFonts w:ascii="宋体" w:hAnsi="宋体"/>
          <w:kern w:val="0"/>
          <w:sz w:val="24"/>
        </w:rPr>
        <w:t>.1</w:t>
      </w:r>
      <w:r>
        <w:rPr>
          <w:rFonts w:ascii="宋体" w:hAnsi="宋体" w:hint="eastAsia"/>
          <w:kern w:val="0"/>
          <w:sz w:val="24"/>
        </w:rPr>
        <w:t>条增加:d</w:t>
      </w:r>
      <w:r>
        <w:rPr>
          <w:rFonts w:ascii="宋体" w:hAnsi="宋体"/>
          <w:kern w:val="0"/>
          <w:sz w:val="24"/>
        </w:rPr>
        <w:t>)</w:t>
      </w:r>
      <w:r w:rsidRPr="002E39F2">
        <w:rPr>
          <w:rFonts w:ascii="宋体" w:hAnsi="宋体" w:hint="eastAsia"/>
          <w:kern w:val="0"/>
          <w:sz w:val="24"/>
        </w:rPr>
        <w:t>复合板的起爆点（当需方要求并在合同中注明时）</w:t>
      </w:r>
      <w:r>
        <w:rPr>
          <w:rFonts w:ascii="宋体" w:hAnsi="宋体" w:hint="eastAsia"/>
          <w:kern w:val="0"/>
          <w:sz w:val="24"/>
        </w:rPr>
        <w:t>；</w:t>
      </w:r>
    </w:p>
    <w:p w:rsidR="002E39F2" w:rsidRDefault="002E39F2" w:rsidP="002E39F2">
      <w:pPr>
        <w:pStyle w:val="a0"/>
        <w:numPr>
          <w:ilvl w:val="2"/>
          <w:numId w:val="0"/>
        </w:numPr>
        <w:adjustRightInd w:val="0"/>
        <w:snapToGrid w:val="0"/>
        <w:spacing w:line="360" w:lineRule="auto"/>
        <w:ind w:firstLineChars="200" w:firstLine="480"/>
        <w:rPr>
          <w:rFonts w:ascii="宋体" w:eastAsia="宋体" w:hAnsi="宋体"/>
          <w:sz w:val="24"/>
          <w:szCs w:val="24"/>
        </w:rPr>
      </w:pPr>
      <w:r w:rsidRPr="000F304D">
        <w:rPr>
          <w:rFonts w:ascii="宋体" w:eastAsia="宋体" w:hAnsi="宋体" w:hint="eastAsia"/>
          <w:sz w:val="24"/>
          <w:szCs w:val="24"/>
        </w:rPr>
        <w:t>与会代表一致同意，标准编制组按照以上修改要求，对标准文稿和编制说明进行修改后形成</w:t>
      </w:r>
      <w:r>
        <w:rPr>
          <w:rFonts w:ascii="宋体" w:eastAsia="宋体" w:hAnsi="宋体" w:hint="eastAsia"/>
          <w:sz w:val="24"/>
          <w:szCs w:val="24"/>
        </w:rPr>
        <w:t>送</w:t>
      </w:r>
      <w:r w:rsidRPr="000F304D">
        <w:rPr>
          <w:rFonts w:ascii="宋体" w:eastAsia="宋体" w:hAnsi="宋体" w:hint="eastAsia"/>
          <w:sz w:val="24"/>
          <w:szCs w:val="24"/>
        </w:rPr>
        <w:t>审稿，按照有色</w:t>
      </w:r>
      <w:proofErr w:type="gramStart"/>
      <w:r w:rsidRPr="000F304D">
        <w:rPr>
          <w:rFonts w:ascii="宋体" w:eastAsia="宋体" w:hAnsi="宋体" w:hint="eastAsia"/>
          <w:sz w:val="24"/>
          <w:szCs w:val="24"/>
        </w:rPr>
        <w:t>标准委</w:t>
      </w:r>
      <w:proofErr w:type="gramEnd"/>
      <w:r w:rsidRPr="000F304D">
        <w:rPr>
          <w:rFonts w:ascii="宋体" w:eastAsia="宋体" w:hAnsi="宋体" w:hint="eastAsia"/>
          <w:sz w:val="24"/>
          <w:szCs w:val="24"/>
        </w:rPr>
        <w:t>统一安排进行标准的</w:t>
      </w:r>
      <w:r>
        <w:rPr>
          <w:rFonts w:ascii="宋体" w:eastAsia="宋体" w:hAnsi="宋体" w:hint="eastAsia"/>
          <w:sz w:val="24"/>
          <w:szCs w:val="24"/>
        </w:rPr>
        <w:t>送</w:t>
      </w:r>
      <w:r w:rsidRPr="000F304D">
        <w:rPr>
          <w:rFonts w:ascii="宋体" w:eastAsia="宋体" w:hAnsi="宋体" w:hint="eastAsia"/>
          <w:sz w:val="24"/>
          <w:szCs w:val="24"/>
        </w:rPr>
        <w:t>审工作。</w:t>
      </w:r>
    </w:p>
    <w:p w:rsidR="002E39F2" w:rsidRPr="002E39F2" w:rsidRDefault="002E39F2" w:rsidP="002E39F2"/>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二、标准编制原则和确定标准主要内容的论据</w:t>
      </w:r>
    </w:p>
    <w:p w:rsidR="000F16EB" w:rsidRPr="002728ED" w:rsidRDefault="000F16EB" w:rsidP="00244D7D">
      <w:pPr>
        <w:pStyle w:val="a0"/>
        <w:numPr>
          <w:ilvl w:val="0"/>
          <w:numId w:val="6"/>
        </w:numPr>
        <w:adjustRightInd w:val="0"/>
        <w:snapToGrid w:val="0"/>
        <w:spacing w:line="360" w:lineRule="auto"/>
        <w:rPr>
          <w:sz w:val="24"/>
          <w:szCs w:val="24"/>
        </w:rPr>
      </w:pPr>
      <w:r w:rsidRPr="002728ED">
        <w:rPr>
          <w:rFonts w:hint="eastAsia"/>
          <w:sz w:val="24"/>
          <w:szCs w:val="24"/>
        </w:rPr>
        <w:t>标准编制原则</w:t>
      </w:r>
    </w:p>
    <w:p w:rsidR="000F16EB" w:rsidRPr="00E3094B" w:rsidRDefault="000F16EB" w:rsidP="00E3094B">
      <w:pPr>
        <w:pStyle w:val="a0"/>
        <w:numPr>
          <w:ilvl w:val="2"/>
          <w:numId w:val="0"/>
        </w:numPr>
        <w:adjustRightInd w:val="0"/>
        <w:snapToGrid w:val="0"/>
        <w:spacing w:line="360" w:lineRule="auto"/>
        <w:ind w:firstLineChars="200" w:firstLine="480"/>
        <w:rPr>
          <w:rFonts w:ascii="宋体" w:eastAsia="宋体" w:hAnsi="宋体"/>
          <w:sz w:val="24"/>
          <w:szCs w:val="24"/>
        </w:rPr>
      </w:pPr>
      <w:r w:rsidRPr="00E3094B">
        <w:rPr>
          <w:rFonts w:ascii="宋体" w:eastAsia="宋体" w:hAnsi="宋体" w:hint="eastAsia"/>
          <w:sz w:val="24"/>
          <w:szCs w:val="24"/>
        </w:rPr>
        <w:t>本标准是</w:t>
      </w:r>
      <w:r w:rsidRPr="00E3094B">
        <w:rPr>
          <w:rFonts w:ascii="宋体" w:eastAsia="宋体" w:hAnsi="宋体"/>
          <w:sz w:val="24"/>
          <w:szCs w:val="24"/>
        </w:rPr>
        <w:t>按照GB/T 1.1</w:t>
      </w:r>
      <w:r w:rsidRPr="00E3094B">
        <w:rPr>
          <w:rFonts w:ascii="宋体" w:eastAsia="宋体" w:hAnsi="宋体" w:hint="eastAsia"/>
          <w:sz w:val="24"/>
          <w:szCs w:val="24"/>
        </w:rPr>
        <w:t>-</w:t>
      </w:r>
      <w:r w:rsidRPr="00E3094B">
        <w:rPr>
          <w:rFonts w:ascii="宋体" w:eastAsia="宋体" w:hAnsi="宋体"/>
          <w:sz w:val="24"/>
          <w:szCs w:val="24"/>
        </w:rPr>
        <w:t>200</w:t>
      </w:r>
      <w:r w:rsidRPr="00E3094B">
        <w:rPr>
          <w:rFonts w:ascii="宋体" w:eastAsia="宋体" w:hAnsi="宋体" w:hint="eastAsia"/>
          <w:sz w:val="24"/>
          <w:szCs w:val="24"/>
        </w:rPr>
        <w:t>9</w:t>
      </w:r>
      <w:r w:rsidRPr="00E3094B">
        <w:rPr>
          <w:rFonts w:ascii="宋体" w:eastAsia="宋体" w:hAnsi="宋体"/>
          <w:sz w:val="24"/>
          <w:szCs w:val="24"/>
        </w:rPr>
        <w:t>《标准化工作导则</w:t>
      </w:r>
      <w:r w:rsidRPr="00E3094B">
        <w:rPr>
          <w:rFonts w:ascii="宋体" w:eastAsia="宋体" w:hAnsi="宋体" w:hint="eastAsia"/>
          <w:sz w:val="24"/>
          <w:szCs w:val="24"/>
        </w:rPr>
        <w:t xml:space="preserve"> </w:t>
      </w:r>
      <w:r w:rsidRPr="00E3094B">
        <w:rPr>
          <w:rFonts w:ascii="宋体" w:eastAsia="宋体" w:hAnsi="宋体"/>
          <w:sz w:val="24"/>
          <w:szCs w:val="24"/>
        </w:rPr>
        <w:t>第1部分</w:t>
      </w:r>
      <w:r w:rsidRPr="00E3094B">
        <w:rPr>
          <w:rFonts w:ascii="宋体" w:eastAsia="宋体" w:hAnsi="宋体" w:hint="eastAsia"/>
          <w:sz w:val="24"/>
          <w:szCs w:val="24"/>
        </w:rPr>
        <w:t>：</w:t>
      </w:r>
      <w:r w:rsidRPr="00E3094B">
        <w:rPr>
          <w:rFonts w:ascii="宋体" w:eastAsia="宋体" w:hAnsi="宋体"/>
          <w:sz w:val="24"/>
          <w:szCs w:val="24"/>
        </w:rPr>
        <w:t>标准的结构和编写</w:t>
      </w:r>
      <w:r w:rsidRPr="00E3094B">
        <w:rPr>
          <w:rFonts w:ascii="宋体" w:eastAsia="宋体" w:hAnsi="宋体" w:hint="eastAsia"/>
          <w:sz w:val="24"/>
          <w:szCs w:val="24"/>
        </w:rPr>
        <w:t>》</w:t>
      </w:r>
      <w:r w:rsidRPr="00E3094B">
        <w:rPr>
          <w:rFonts w:ascii="宋体" w:eastAsia="宋体" w:hAnsi="宋体"/>
          <w:sz w:val="24"/>
          <w:szCs w:val="24"/>
        </w:rPr>
        <w:t>的规定进行编写</w:t>
      </w:r>
      <w:r w:rsidRPr="00E3094B">
        <w:rPr>
          <w:rFonts w:ascii="宋体" w:eastAsia="宋体" w:hAnsi="宋体" w:hint="eastAsia"/>
          <w:sz w:val="24"/>
          <w:szCs w:val="24"/>
        </w:rPr>
        <w:t>的。</w:t>
      </w:r>
    </w:p>
    <w:p w:rsidR="00421536" w:rsidRPr="00421536" w:rsidRDefault="00421536" w:rsidP="00421536">
      <w:pPr>
        <w:pStyle w:val="a0"/>
        <w:numPr>
          <w:ilvl w:val="2"/>
          <w:numId w:val="0"/>
        </w:numPr>
        <w:adjustRightInd w:val="0"/>
        <w:snapToGrid w:val="0"/>
        <w:spacing w:line="360" w:lineRule="auto"/>
        <w:ind w:firstLineChars="200" w:firstLine="480"/>
        <w:rPr>
          <w:rFonts w:ascii="宋体" w:eastAsia="宋体" w:hAnsi="宋体"/>
          <w:sz w:val="24"/>
          <w:szCs w:val="24"/>
        </w:rPr>
      </w:pPr>
      <w:r w:rsidRPr="00421536">
        <w:rPr>
          <w:rFonts w:ascii="宋体" w:eastAsia="宋体" w:hAnsi="宋体" w:hint="eastAsia"/>
          <w:sz w:val="24"/>
          <w:szCs w:val="24"/>
        </w:rPr>
        <w:t>本标准在编制过程中，主要通过对我国钛钢复合板的生产和使用状况进行了分析和总结，参考了先进的美国材料协会标准ASTM 898，并结合相关企业标准和技术协议，形成了国家标准。</w:t>
      </w:r>
    </w:p>
    <w:p w:rsidR="000F16EB" w:rsidRPr="002728ED" w:rsidRDefault="000F16EB" w:rsidP="00244D7D">
      <w:pPr>
        <w:pStyle w:val="a0"/>
        <w:numPr>
          <w:ilvl w:val="0"/>
          <w:numId w:val="6"/>
        </w:numPr>
        <w:adjustRightInd w:val="0"/>
        <w:snapToGrid w:val="0"/>
        <w:spacing w:line="360" w:lineRule="auto"/>
        <w:rPr>
          <w:sz w:val="24"/>
          <w:szCs w:val="24"/>
        </w:rPr>
      </w:pPr>
      <w:r w:rsidRPr="002728ED">
        <w:rPr>
          <w:rFonts w:hint="eastAsia"/>
          <w:sz w:val="24"/>
          <w:szCs w:val="24"/>
        </w:rPr>
        <w:t>确定标准主要内容的论据</w:t>
      </w:r>
    </w:p>
    <w:p w:rsidR="00131013" w:rsidRPr="002728ED" w:rsidRDefault="00131013" w:rsidP="00131013">
      <w:pPr>
        <w:pStyle w:val="a0"/>
        <w:numPr>
          <w:ilvl w:val="1"/>
          <w:numId w:val="6"/>
        </w:numPr>
        <w:adjustRightInd w:val="0"/>
        <w:snapToGrid w:val="0"/>
        <w:spacing w:line="360" w:lineRule="auto"/>
        <w:rPr>
          <w:sz w:val="24"/>
          <w:szCs w:val="24"/>
        </w:rPr>
      </w:pPr>
      <w:r>
        <w:rPr>
          <w:rFonts w:hint="eastAsia"/>
          <w:sz w:val="24"/>
          <w:szCs w:val="24"/>
        </w:rPr>
        <w:t>复合板用途</w:t>
      </w:r>
    </w:p>
    <w:p w:rsidR="00D43F56" w:rsidRDefault="00933702" w:rsidP="00131013">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G</w:t>
      </w:r>
      <w:r>
        <w:rPr>
          <w:rFonts w:ascii="宋体" w:eastAsia="宋体" w:hAnsi="宋体"/>
          <w:sz w:val="24"/>
          <w:szCs w:val="24"/>
        </w:rPr>
        <w:t>B/T 8547-2006</w:t>
      </w:r>
      <w:r>
        <w:rPr>
          <w:rFonts w:ascii="宋体" w:eastAsia="宋体" w:hAnsi="宋体" w:hint="eastAsia"/>
          <w:sz w:val="24"/>
          <w:szCs w:val="24"/>
        </w:rPr>
        <w:t>版表1钛-钢复合板分类和代号</w:t>
      </w:r>
      <w:r w:rsidR="00351F04">
        <w:rPr>
          <w:rFonts w:ascii="宋体" w:eastAsia="宋体" w:hAnsi="宋体" w:hint="eastAsia"/>
          <w:sz w:val="24"/>
          <w:szCs w:val="24"/>
        </w:rPr>
        <w:t>中</w:t>
      </w:r>
      <w:r>
        <w:rPr>
          <w:rFonts w:ascii="宋体" w:eastAsia="宋体" w:hAnsi="宋体" w:hint="eastAsia"/>
          <w:sz w:val="24"/>
          <w:szCs w:val="24"/>
        </w:rPr>
        <w:t>规定了复合板的用途分类，其中</w:t>
      </w:r>
      <w:r w:rsidRPr="00933702">
        <w:rPr>
          <w:rFonts w:ascii="宋体" w:eastAsia="宋体" w:hAnsi="宋体" w:hint="eastAsia"/>
          <w:sz w:val="24"/>
          <w:szCs w:val="24"/>
        </w:rPr>
        <w:t>0类</w:t>
      </w:r>
      <w:r>
        <w:rPr>
          <w:rFonts w:ascii="宋体" w:eastAsia="宋体" w:hAnsi="宋体" w:hint="eastAsia"/>
          <w:sz w:val="24"/>
          <w:szCs w:val="24"/>
        </w:rPr>
        <w:t>复合板</w:t>
      </w:r>
      <w:r w:rsidRPr="00933702">
        <w:rPr>
          <w:rFonts w:ascii="宋体" w:eastAsia="宋体" w:hAnsi="宋体" w:hint="eastAsia"/>
          <w:sz w:val="24"/>
          <w:szCs w:val="24"/>
        </w:rPr>
        <w:t>用于过渡接头、法兰等</w:t>
      </w:r>
      <w:proofErr w:type="gramStart"/>
      <w:r w:rsidRPr="00933702">
        <w:rPr>
          <w:rFonts w:ascii="宋体" w:eastAsia="宋体" w:hAnsi="宋体" w:hint="eastAsia"/>
          <w:sz w:val="24"/>
          <w:szCs w:val="24"/>
        </w:rPr>
        <w:t>高结合</w:t>
      </w:r>
      <w:proofErr w:type="gramEnd"/>
      <w:r w:rsidRPr="00933702">
        <w:rPr>
          <w:rFonts w:ascii="宋体" w:eastAsia="宋体" w:hAnsi="宋体" w:hint="eastAsia"/>
          <w:sz w:val="24"/>
          <w:szCs w:val="24"/>
        </w:rPr>
        <w:t>强度，且不允许不结合区存在的复合板</w:t>
      </w:r>
      <w:r>
        <w:rPr>
          <w:rFonts w:ascii="宋体" w:eastAsia="宋体" w:hAnsi="宋体" w:hint="eastAsia"/>
          <w:sz w:val="24"/>
          <w:szCs w:val="24"/>
        </w:rPr>
        <w:t>，但实际生产</w:t>
      </w:r>
      <w:r w:rsidR="00351F04">
        <w:rPr>
          <w:rFonts w:ascii="宋体" w:eastAsia="宋体" w:hAnsi="宋体" w:hint="eastAsia"/>
          <w:sz w:val="24"/>
          <w:szCs w:val="24"/>
        </w:rPr>
        <w:t>中0类复合板需经爆炸焊接工艺，存在不大于2</w:t>
      </w:r>
      <w:r w:rsidR="00351F04">
        <w:rPr>
          <w:rFonts w:ascii="宋体" w:eastAsia="宋体" w:hAnsi="宋体"/>
          <w:sz w:val="24"/>
          <w:szCs w:val="24"/>
        </w:rPr>
        <w:t>5</w:t>
      </w:r>
      <w:r w:rsidR="00351F04">
        <w:rPr>
          <w:rFonts w:ascii="宋体" w:eastAsia="宋体" w:hAnsi="宋体" w:hint="eastAsia"/>
          <w:sz w:val="24"/>
          <w:szCs w:val="24"/>
        </w:rPr>
        <w:t>mm的起爆点，</w:t>
      </w:r>
      <w:r w:rsidR="00D43F56">
        <w:rPr>
          <w:rFonts w:ascii="宋体" w:eastAsia="宋体" w:hAnsi="宋体" w:hint="eastAsia"/>
          <w:sz w:val="24"/>
          <w:szCs w:val="24"/>
        </w:rPr>
        <w:t>在复合板的</w:t>
      </w:r>
      <w:r w:rsidR="00351F04">
        <w:rPr>
          <w:rFonts w:ascii="宋体" w:eastAsia="宋体" w:hAnsi="宋体" w:hint="eastAsia"/>
          <w:sz w:val="24"/>
          <w:szCs w:val="24"/>
        </w:rPr>
        <w:t>起爆点存在不结合区域。</w:t>
      </w:r>
    </w:p>
    <w:p w:rsidR="00D43F56" w:rsidRDefault="00D43F56" w:rsidP="00131013">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本标准在将“用途分类”修改为“推荐用途”的基础上，对其推荐用途进行了修改，修改前后的对比见</w:t>
      </w:r>
      <w:r w:rsidR="00260302">
        <w:rPr>
          <w:rFonts w:ascii="宋体" w:eastAsia="宋体" w:hAnsi="宋体" w:hint="eastAsia"/>
          <w:sz w:val="24"/>
          <w:szCs w:val="24"/>
        </w:rPr>
        <w:t>表</w:t>
      </w:r>
      <w:r>
        <w:rPr>
          <w:rFonts w:ascii="宋体" w:eastAsia="宋体" w:hAnsi="宋体" w:hint="eastAsia"/>
          <w:sz w:val="24"/>
          <w:szCs w:val="24"/>
        </w:rPr>
        <w:t>1。</w:t>
      </w:r>
    </w:p>
    <w:p w:rsidR="00131013" w:rsidRDefault="00D43F56" w:rsidP="00D43F56">
      <w:pPr>
        <w:pStyle w:val="a0"/>
        <w:numPr>
          <w:ilvl w:val="0"/>
          <w:numId w:val="0"/>
        </w:numPr>
        <w:adjustRightInd w:val="0"/>
        <w:snapToGrid w:val="0"/>
        <w:spacing w:line="360" w:lineRule="auto"/>
        <w:jc w:val="center"/>
        <w:rPr>
          <w:sz w:val="24"/>
          <w:szCs w:val="24"/>
        </w:rPr>
      </w:pPr>
      <w:r>
        <w:rPr>
          <w:rFonts w:hint="eastAsia"/>
          <w:sz w:val="24"/>
          <w:szCs w:val="24"/>
        </w:rPr>
        <w:t>表1</w:t>
      </w:r>
    </w:p>
    <w:tbl>
      <w:tblPr>
        <w:tblStyle w:val="af2"/>
        <w:tblW w:w="0" w:type="auto"/>
        <w:jc w:val="center"/>
        <w:tblLook w:val="04A0" w:firstRow="1" w:lastRow="0" w:firstColumn="1" w:lastColumn="0" w:noHBand="0" w:noVBand="1"/>
      </w:tblPr>
      <w:tblGrid>
        <w:gridCol w:w="1555"/>
        <w:gridCol w:w="4674"/>
        <w:gridCol w:w="3115"/>
      </w:tblGrid>
      <w:tr w:rsidR="00D43F56" w:rsidRPr="00CC72C6" w:rsidTr="007F091F">
        <w:trPr>
          <w:jc w:val="center"/>
        </w:trPr>
        <w:tc>
          <w:tcPr>
            <w:tcW w:w="1555"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hint="eastAsia"/>
                <w:szCs w:val="21"/>
              </w:rPr>
              <w:t>复合板分类</w:t>
            </w:r>
          </w:p>
        </w:tc>
        <w:tc>
          <w:tcPr>
            <w:tcW w:w="4674"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hint="eastAsia"/>
                <w:szCs w:val="21"/>
              </w:rPr>
              <w:t>G</w:t>
            </w:r>
            <w:r w:rsidRPr="00CC72C6">
              <w:rPr>
                <w:rFonts w:ascii="宋体" w:hAnsi="宋体"/>
                <w:szCs w:val="21"/>
              </w:rPr>
              <w:t>B/T 8547-2006</w:t>
            </w:r>
          </w:p>
        </w:tc>
        <w:tc>
          <w:tcPr>
            <w:tcW w:w="3115"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hint="eastAsia"/>
                <w:szCs w:val="21"/>
              </w:rPr>
              <w:t>本规范</w:t>
            </w:r>
          </w:p>
        </w:tc>
      </w:tr>
      <w:tr w:rsidR="00D43F56" w:rsidRPr="00CC72C6" w:rsidTr="007F091F">
        <w:trPr>
          <w:jc w:val="center"/>
        </w:trPr>
        <w:tc>
          <w:tcPr>
            <w:tcW w:w="1555"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cs="黑体" w:hint="eastAsia"/>
                <w:szCs w:val="21"/>
              </w:rPr>
              <w:t>0类</w:t>
            </w:r>
          </w:p>
        </w:tc>
        <w:tc>
          <w:tcPr>
            <w:tcW w:w="4674" w:type="dxa"/>
            <w:vAlign w:val="center"/>
          </w:tcPr>
          <w:p w:rsidR="00D43F56" w:rsidRPr="00CC72C6" w:rsidRDefault="00D43F56" w:rsidP="007F091F">
            <w:pPr>
              <w:adjustRightInd w:val="0"/>
              <w:snapToGrid w:val="0"/>
              <w:jc w:val="left"/>
              <w:rPr>
                <w:rFonts w:ascii="宋体" w:hAnsi="宋体"/>
                <w:szCs w:val="21"/>
              </w:rPr>
            </w:pPr>
            <w:r w:rsidRPr="00CC72C6">
              <w:rPr>
                <w:rFonts w:ascii="宋体" w:hAnsi="宋体" w:cs="黑体" w:hint="eastAsia"/>
                <w:szCs w:val="21"/>
              </w:rPr>
              <w:t>用于过渡接头、法兰等</w:t>
            </w:r>
            <w:proofErr w:type="gramStart"/>
            <w:r w:rsidRPr="00CC72C6">
              <w:rPr>
                <w:rFonts w:ascii="宋体" w:hAnsi="宋体" w:cs="黑体" w:hint="eastAsia"/>
                <w:szCs w:val="21"/>
              </w:rPr>
              <w:t>高结合</w:t>
            </w:r>
            <w:proofErr w:type="gramEnd"/>
            <w:r w:rsidRPr="00CC72C6">
              <w:rPr>
                <w:rFonts w:ascii="宋体" w:hAnsi="宋体" w:cs="黑体" w:hint="eastAsia"/>
                <w:szCs w:val="21"/>
              </w:rPr>
              <w:t>强度，且不允许不结合区存在的复合板。</w:t>
            </w:r>
          </w:p>
        </w:tc>
        <w:tc>
          <w:tcPr>
            <w:tcW w:w="3115" w:type="dxa"/>
            <w:vAlign w:val="center"/>
          </w:tcPr>
          <w:p w:rsidR="00D43F56" w:rsidRPr="00CC72C6" w:rsidRDefault="007F091F" w:rsidP="007F091F">
            <w:pPr>
              <w:adjustRightInd w:val="0"/>
              <w:snapToGrid w:val="0"/>
              <w:jc w:val="left"/>
              <w:rPr>
                <w:rFonts w:ascii="宋体" w:hAnsi="宋体"/>
                <w:szCs w:val="21"/>
              </w:rPr>
            </w:pPr>
            <w:proofErr w:type="gramStart"/>
            <w:r w:rsidRPr="00CC72C6">
              <w:rPr>
                <w:rFonts w:ascii="宋体" w:hAnsi="宋体" w:cs="黑体" w:hint="eastAsia"/>
                <w:szCs w:val="21"/>
              </w:rPr>
              <w:t>高结合</w:t>
            </w:r>
            <w:proofErr w:type="gramEnd"/>
            <w:r w:rsidRPr="00CC72C6">
              <w:rPr>
                <w:rFonts w:ascii="宋体" w:hAnsi="宋体" w:cs="黑体" w:hint="eastAsia"/>
                <w:szCs w:val="21"/>
              </w:rPr>
              <w:t>强度的复合板，如过渡接头、法兰等</w:t>
            </w:r>
          </w:p>
        </w:tc>
      </w:tr>
      <w:tr w:rsidR="00D43F56" w:rsidRPr="00CC72C6" w:rsidTr="007F091F">
        <w:trPr>
          <w:jc w:val="center"/>
        </w:trPr>
        <w:tc>
          <w:tcPr>
            <w:tcW w:w="1555"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cs="黑体"/>
                <w:szCs w:val="21"/>
              </w:rPr>
              <w:t>1</w:t>
            </w:r>
            <w:r w:rsidRPr="00CC72C6">
              <w:rPr>
                <w:rFonts w:ascii="宋体" w:hAnsi="宋体" w:cs="黑体" w:hint="eastAsia"/>
                <w:szCs w:val="21"/>
              </w:rPr>
              <w:t>类</w:t>
            </w:r>
          </w:p>
        </w:tc>
        <w:tc>
          <w:tcPr>
            <w:tcW w:w="4674" w:type="dxa"/>
            <w:vAlign w:val="center"/>
          </w:tcPr>
          <w:p w:rsidR="00D43F56" w:rsidRPr="00CC72C6" w:rsidRDefault="00D43F56" w:rsidP="007F091F">
            <w:pPr>
              <w:adjustRightInd w:val="0"/>
              <w:snapToGrid w:val="0"/>
              <w:jc w:val="left"/>
              <w:rPr>
                <w:rFonts w:ascii="宋体" w:hAnsi="宋体"/>
                <w:szCs w:val="21"/>
              </w:rPr>
            </w:pPr>
            <w:r w:rsidRPr="00CC72C6">
              <w:rPr>
                <w:rFonts w:ascii="宋体" w:hAnsi="宋体" w:cs="黑体" w:hint="eastAsia"/>
                <w:szCs w:val="21"/>
              </w:rPr>
              <w:t>将钛材</w:t>
            </w:r>
            <w:proofErr w:type="gramStart"/>
            <w:r w:rsidRPr="00CC72C6">
              <w:rPr>
                <w:rFonts w:ascii="宋体" w:hAnsi="宋体" w:cs="黑体" w:hint="eastAsia"/>
                <w:szCs w:val="21"/>
              </w:rPr>
              <w:t>做为</w:t>
            </w:r>
            <w:proofErr w:type="gramEnd"/>
            <w:r w:rsidRPr="00CC72C6">
              <w:rPr>
                <w:rFonts w:ascii="宋体" w:hAnsi="宋体" w:cs="黑体" w:hint="eastAsia"/>
                <w:szCs w:val="21"/>
              </w:rPr>
              <w:t>强度设计材料或特殊用途的复合板，如管板等。</w:t>
            </w:r>
          </w:p>
        </w:tc>
        <w:tc>
          <w:tcPr>
            <w:tcW w:w="3115" w:type="dxa"/>
            <w:vAlign w:val="center"/>
          </w:tcPr>
          <w:p w:rsidR="00D43F56" w:rsidRPr="00CC72C6" w:rsidRDefault="007F091F" w:rsidP="007F091F">
            <w:pPr>
              <w:adjustRightInd w:val="0"/>
              <w:snapToGrid w:val="0"/>
              <w:jc w:val="left"/>
              <w:rPr>
                <w:rFonts w:ascii="宋体" w:hAnsi="宋体"/>
                <w:szCs w:val="21"/>
              </w:rPr>
            </w:pPr>
            <w:proofErr w:type="gramStart"/>
            <w:r w:rsidRPr="00CC72C6">
              <w:rPr>
                <w:rFonts w:ascii="宋体" w:hAnsi="宋体" w:cs="黑体" w:hint="eastAsia"/>
                <w:szCs w:val="21"/>
              </w:rPr>
              <w:t>复材作为</w:t>
            </w:r>
            <w:proofErr w:type="gramEnd"/>
            <w:r w:rsidRPr="00CC72C6">
              <w:rPr>
                <w:rFonts w:ascii="宋体" w:hAnsi="宋体" w:cs="黑体" w:hint="eastAsia"/>
                <w:szCs w:val="21"/>
              </w:rPr>
              <w:t>设计强度部分复合板，如管板。</w:t>
            </w:r>
          </w:p>
        </w:tc>
      </w:tr>
      <w:tr w:rsidR="00D43F56" w:rsidRPr="00CC72C6" w:rsidTr="007F091F">
        <w:trPr>
          <w:jc w:val="center"/>
        </w:trPr>
        <w:tc>
          <w:tcPr>
            <w:tcW w:w="1555" w:type="dxa"/>
            <w:vAlign w:val="center"/>
          </w:tcPr>
          <w:p w:rsidR="00D43F56" w:rsidRPr="00CC72C6" w:rsidRDefault="00D43F56" w:rsidP="007F091F">
            <w:pPr>
              <w:adjustRightInd w:val="0"/>
              <w:snapToGrid w:val="0"/>
              <w:jc w:val="center"/>
              <w:rPr>
                <w:rFonts w:ascii="宋体" w:hAnsi="宋体"/>
                <w:szCs w:val="21"/>
              </w:rPr>
            </w:pPr>
            <w:r w:rsidRPr="00CC72C6">
              <w:rPr>
                <w:rFonts w:ascii="宋体" w:hAnsi="宋体" w:cs="黑体"/>
                <w:szCs w:val="21"/>
              </w:rPr>
              <w:t>2</w:t>
            </w:r>
            <w:r w:rsidRPr="00CC72C6">
              <w:rPr>
                <w:rFonts w:ascii="宋体" w:hAnsi="宋体" w:cs="黑体" w:hint="eastAsia"/>
                <w:szCs w:val="21"/>
              </w:rPr>
              <w:t>类</w:t>
            </w:r>
          </w:p>
        </w:tc>
        <w:tc>
          <w:tcPr>
            <w:tcW w:w="4674" w:type="dxa"/>
            <w:vAlign w:val="center"/>
          </w:tcPr>
          <w:p w:rsidR="00D43F56" w:rsidRPr="00CC72C6" w:rsidRDefault="00D43F56" w:rsidP="007F091F">
            <w:pPr>
              <w:adjustRightInd w:val="0"/>
              <w:snapToGrid w:val="0"/>
              <w:jc w:val="left"/>
              <w:rPr>
                <w:rFonts w:ascii="宋体" w:hAnsi="宋体" w:cs="黑体"/>
                <w:szCs w:val="21"/>
              </w:rPr>
            </w:pPr>
            <w:proofErr w:type="gramStart"/>
            <w:r w:rsidRPr="00CC72C6">
              <w:rPr>
                <w:rFonts w:ascii="宋体" w:hAnsi="宋体" w:cs="黑体" w:hint="eastAsia"/>
                <w:szCs w:val="21"/>
              </w:rPr>
              <w:t>将钛作为</w:t>
            </w:r>
            <w:proofErr w:type="gramEnd"/>
            <w:r w:rsidRPr="00CC72C6">
              <w:rPr>
                <w:rFonts w:ascii="宋体" w:hAnsi="宋体" w:cs="黑体" w:hint="eastAsia"/>
                <w:szCs w:val="21"/>
              </w:rPr>
              <w:t>耐蚀设计，而不考虑其强度的复合板，或代替衬里使用。</w:t>
            </w:r>
          </w:p>
        </w:tc>
        <w:tc>
          <w:tcPr>
            <w:tcW w:w="3115" w:type="dxa"/>
            <w:vAlign w:val="center"/>
          </w:tcPr>
          <w:p w:rsidR="00D43F56" w:rsidRPr="00CC72C6" w:rsidRDefault="007F091F" w:rsidP="007F091F">
            <w:pPr>
              <w:adjustRightInd w:val="0"/>
              <w:snapToGrid w:val="0"/>
              <w:jc w:val="left"/>
              <w:rPr>
                <w:rFonts w:ascii="宋体" w:hAnsi="宋体"/>
                <w:szCs w:val="21"/>
              </w:rPr>
            </w:pPr>
            <w:proofErr w:type="gramStart"/>
            <w:r w:rsidRPr="00CC72C6">
              <w:rPr>
                <w:rFonts w:ascii="宋体" w:hAnsi="宋体" w:cs="黑体" w:hint="eastAsia"/>
                <w:szCs w:val="21"/>
              </w:rPr>
              <w:t>复材不</w:t>
            </w:r>
            <w:proofErr w:type="gramEnd"/>
            <w:r w:rsidRPr="00CC72C6">
              <w:rPr>
                <w:rFonts w:ascii="宋体" w:hAnsi="宋体" w:cs="黑体" w:hint="eastAsia"/>
                <w:szCs w:val="21"/>
              </w:rPr>
              <w:t>作为设计强度部分复合板，如防腐衬里。</w:t>
            </w:r>
          </w:p>
        </w:tc>
      </w:tr>
    </w:tbl>
    <w:p w:rsidR="00D43F56" w:rsidRPr="00D43F56" w:rsidRDefault="00D43F56" w:rsidP="00D43F56"/>
    <w:p w:rsidR="000F16EB" w:rsidRDefault="00ED08CC" w:rsidP="00244D7D">
      <w:pPr>
        <w:pStyle w:val="a0"/>
        <w:numPr>
          <w:ilvl w:val="1"/>
          <w:numId w:val="6"/>
        </w:numPr>
        <w:adjustRightInd w:val="0"/>
        <w:snapToGrid w:val="0"/>
        <w:spacing w:line="360" w:lineRule="auto"/>
        <w:rPr>
          <w:sz w:val="24"/>
          <w:szCs w:val="24"/>
        </w:rPr>
      </w:pPr>
      <w:proofErr w:type="gramStart"/>
      <w:r>
        <w:rPr>
          <w:rFonts w:hint="eastAsia"/>
          <w:sz w:val="24"/>
          <w:szCs w:val="24"/>
        </w:rPr>
        <w:t>复材的</w:t>
      </w:r>
      <w:proofErr w:type="gramEnd"/>
      <w:r>
        <w:rPr>
          <w:rFonts w:hint="eastAsia"/>
          <w:sz w:val="24"/>
          <w:szCs w:val="24"/>
        </w:rPr>
        <w:t>选择</w:t>
      </w:r>
    </w:p>
    <w:p w:rsidR="005A2D5B" w:rsidRPr="005A2D5B" w:rsidRDefault="005A2D5B" w:rsidP="005A2D5B">
      <w:pPr>
        <w:pStyle w:val="a0"/>
        <w:numPr>
          <w:ilvl w:val="2"/>
          <w:numId w:val="6"/>
        </w:numPr>
        <w:adjustRightInd w:val="0"/>
        <w:snapToGrid w:val="0"/>
        <w:spacing w:line="360" w:lineRule="auto"/>
        <w:rPr>
          <w:rFonts w:hint="eastAsia"/>
          <w:sz w:val="24"/>
          <w:szCs w:val="24"/>
        </w:rPr>
      </w:pPr>
      <w:r w:rsidRPr="005A2D5B">
        <w:rPr>
          <w:rFonts w:hint="eastAsia"/>
          <w:sz w:val="24"/>
          <w:szCs w:val="24"/>
        </w:rPr>
        <w:t>牌号</w:t>
      </w:r>
    </w:p>
    <w:p w:rsidR="00ED08CC" w:rsidRDefault="00ED08CC" w:rsidP="00ED08CC">
      <w:pPr>
        <w:pStyle w:val="a0"/>
        <w:numPr>
          <w:ilvl w:val="2"/>
          <w:numId w:val="0"/>
        </w:numPr>
        <w:adjustRightInd w:val="0"/>
        <w:snapToGrid w:val="0"/>
        <w:spacing w:line="360" w:lineRule="auto"/>
        <w:ind w:firstLineChars="200" w:firstLine="480"/>
        <w:rPr>
          <w:rFonts w:ascii="宋体" w:eastAsia="宋体" w:hAnsi="宋体"/>
          <w:sz w:val="24"/>
          <w:szCs w:val="24"/>
        </w:rPr>
      </w:pPr>
      <w:r w:rsidRPr="00ED08CC">
        <w:rPr>
          <w:rFonts w:ascii="宋体" w:eastAsia="宋体" w:hAnsi="宋体" w:hint="eastAsia"/>
          <w:sz w:val="24"/>
          <w:szCs w:val="24"/>
        </w:rPr>
        <w:t>由于GB/T 3620.1《钛及钛合金牌号和化学成分》的修订变化，</w:t>
      </w:r>
      <w:r>
        <w:rPr>
          <w:rFonts w:ascii="宋体" w:eastAsia="宋体" w:hAnsi="宋体" w:hint="eastAsia"/>
          <w:sz w:val="24"/>
          <w:szCs w:val="24"/>
        </w:rPr>
        <w:t>本标准按历次标准</w:t>
      </w:r>
      <w:proofErr w:type="gramStart"/>
      <w:r>
        <w:rPr>
          <w:rFonts w:ascii="宋体" w:eastAsia="宋体" w:hAnsi="宋体" w:hint="eastAsia"/>
          <w:sz w:val="24"/>
          <w:szCs w:val="24"/>
        </w:rPr>
        <w:t>规定纯钛牌号</w:t>
      </w:r>
      <w:proofErr w:type="gramEnd"/>
      <w:r>
        <w:rPr>
          <w:rFonts w:ascii="宋体" w:eastAsia="宋体" w:hAnsi="宋体" w:hint="eastAsia"/>
          <w:sz w:val="24"/>
          <w:szCs w:val="24"/>
        </w:rPr>
        <w:t>的对应关系，</w:t>
      </w:r>
      <w:r w:rsidRPr="00ED08CC">
        <w:rPr>
          <w:rFonts w:ascii="宋体" w:eastAsia="宋体" w:hAnsi="宋体" w:hint="eastAsia"/>
          <w:sz w:val="24"/>
          <w:szCs w:val="24"/>
        </w:rPr>
        <w:t>将</w:t>
      </w:r>
      <w:r>
        <w:rPr>
          <w:rFonts w:ascii="宋体" w:eastAsia="宋体" w:hAnsi="宋体" w:hint="eastAsia"/>
          <w:sz w:val="24"/>
          <w:szCs w:val="24"/>
        </w:rPr>
        <w:t>本标准</w:t>
      </w:r>
      <w:proofErr w:type="gramStart"/>
      <w:r>
        <w:rPr>
          <w:rFonts w:ascii="宋体" w:eastAsia="宋体" w:hAnsi="宋体" w:hint="eastAsia"/>
          <w:sz w:val="24"/>
          <w:szCs w:val="24"/>
        </w:rPr>
        <w:t>中复材牌号</w:t>
      </w:r>
      <w:proofErr w:type="gramEnd"/>
      <w:r>
        <w:rPr>
          <w:rFonts w:ascii="宋体" w:eastAsia="宋体" w:hAnsi="宋体" w:hint="eastAsia"/>
          <w:sz w:val="24"/>
          <w:szCs w:val="24"/>
        </w:rPr>
        <w:t>由</w:t>
      </w:r>
      <w:r w:rsidRPr="00ED08CC">
        <w:rPr>
          <w:rFonts w:ascii="宋体" w:eastAsia="宋体" w:hAnsi="宋体" w:hint="eastAsia"/>
          <w:sz w:val="24"/>
          <w:szCs w:val="24"/>
        </w:rPr>
        <w:t>“TA0、TA1、TA2”分别修改为“TA1G、TA2G、TA3G”</w:t>
      </w:r>
      <w:r>
        <w:rPr>
          <w:rFonts w:ascii="宋体" w:eastAsia="宋体" w:hAnsi="宋体" w:hint="eastAsia"/>
          <w:sz w:val="24"/>
          <w:szCs w:val="24"/>
        </w:rPr>
        <w:t>，并增加了附录B对</w:t>
      </w:r>
      <w:proofErr w:type="gramStart"/>
      <w:r>
        <w:rPr>
          <w:rFonts w:ascii="宋体" w:eastAsia="宋体" w:hAnsi="宋体" w:hint="eastAsia"/>
          <w:sz w:val="24"/>
          <w:szCs w:val="24"/>
        </w:rPr>
        <w:t>我国纯钛牌号</w:t>
      </w:r>
      <w:proofErr w:type="gramEnd"/>
      <w:r>
        <w:rPr>
          <w:rFonts w:ascii="宋体" w:eastAsia="宋体" w:hAnsi="宋体" w:hint="eastAsia"/>
          <w:sz w:val="24"/>
          <w:szCs w:val="24"/>
        </w:rPr>
        <w:t>的新旧变化进行了资料性对比。</w:t>
      </w:r>
    </w:p>
    <w:p w:rsidR="005A2D5B" w:rsidRPr="005A2D5B" w:rsidRDefault="005A2D5B" w:rsidP="005A2D5B">
      <w:pPr>
        <w:pStyle w:val="a0"/>
        <w:numPr>
          <w:ilvl w:val="2"/>
          <w:numId w:val="6"/>
        </w:numPr>
        <w:adjustRightInd w:val="0"/>
        <w:snapToGrid w:val="0"/>
        <w:spacing w:line="360" w:lineRule="auto"/>
        <w:rPr>
          <w:rFonts w:hint="eastAsia"/>
          <w:sz w:val="24"/>
          <w:szCs w:val="24"/>
        </w:rPr>
      </w:pPr>
      <w:r>
        <w:rPr>
          <w:rFonts w:hint="eastAsia"/>
          <w:sz w:val="24"/>
          <w:szCs w:val="24"/>
        </w:rPr>
        <w:lastRenderedPageBreak/>
        <w:t>规格</w:t>
      </w:r>
    </w:p>
    <w:p w:rsidR="00440F5B" w:rsidRDefault="007D296B" w:rsidP="00EA6EBA">
      <w:pPr>
        <w:pStyle w:val="a0"/>
        <w:numPr>
          <w:ilvl w:val="2"/>
          <w:numId w:val="0"/>
        </w:numPr>
        <w:adjustRightInd w:val="0"/>
        <w:snapToGrid w:val="0"/>
        <w:spacing w:line="360" w:lineRule="auto"/>
        <w:ind w:firstLineChars="200" w:firstLine="480"/>
        <w:rPr>
          <w:rFonts w:ascii="宋体" w:eastAsia="宋体" w:hAnsi="宋体"/>
          <w:sz w:val="24"/>
          <w:szCs w:val="24"/>
        </w:rPr>
      </w:pPr>
      <w:r w:rsidRPr="0048183A">
        <w:rPr>
          <w:rFonts w:ascii="宋体" w:eastAsia="宋体" w:hAnsi="宋体" w:hint="eastAsia"/>
          <w:sz w:val="24"/>
          <w:szCs w:val="24"/>
        </w:rPr>
        <w:t>随着</w:t>
      </w:r>
      <w:r w:rsidR="00E25010">
        <w:rPr>
          <w:rFonts w:ascii="宋体" w:eastAsia="宋体" w:hAnsi="宋体" w:hint="eastAsia"/>
          <w:sz w:val="24"/>
          <w:szCs w:val="24"/>
        </w:rPr>
        <w:t>我国钛钢</w:t>
      </w:r>
      <w:r>
        <w:rPr>
          <w:rFonts w:ascii="宋体" w:eastAsia="宋体" w:hAnsi="宋体" w:hint="eastAsia"/>
          <w:sz w:val="24"/>
          <w:szCs w:val="24"/>
        </w:rPr>
        <w:t>复合板</w:t>
      </w:r>
      <w:r w:rsidR="00E25010">
        <w:rPr>
          <w:rFonts w:ascii="宋体" w:eastAsia="宋体" w:hAnsi="宋体" w:hint="eastAsia"/>
          <w:sz w:val="24"/>
          <w:szCs w:val="24"/>
        </w:rPr>
        <w:t>生产技术</w:t>
      </w:r>
      <w:r w:rsidR="00EA6EBA">
        <w:rPr>
          <w:rFonts w:ascii="宋体" w:eastAsia="宋体" w:hAnsi="宋体" w:hint="eastAsia"/>
          <w:sz w:val="24"/>
          <w:szCs w:val="24"/>
        </w:rPr>
        <w:t>的提高</w:t>
      </w:r>
      <w:r w:rsidR="00E25010">
        <w:rPr>
          <w:rFonts w:ascii="宋体" w:eastAsia="宋体" w:hAnsi="宋体" w:hint="eastAsia"/>
          <w:sz w:val="24"/>
          <w:szCs w:val="24"/>
        </w:rPr>
        <w:t>和应用推广</w:t>
      </w:r>
      <w:r w:rsidRPr="0048183A">
        <w:rPr>
          <w:rFonts w:ascii="宋体" w:eastAsia="宋体" w:hAnsi="宋体" w:hint="eastAsia"/>
          <w:sz w:val="24"/>
          <w:szCs w:val="24"/>
        </w:rPr>
        <w:t>，</w:t>
      </w:r>
      <w:r w:rsidR="00440F5B">
        <w:rPr>
          <w:rFonts w:ascii="宋体" w:eastAsia="宋体" w:hAnsi="宋体" w:hint="eastAsia"/>
          <w:sz w:val="24"/>
          <w:szCs w:val="24"/>
        </w:rPr>
        <w:t>采用轧制工艺生产</w:t>
      </w:r>
      <w:r w:rsidR="003D62A9">
        <w:rPr>
          <w:rFonts w:ascii="宋体" w:eastAsia="宋体" w:hAnsi="宋体" w:hint="eastAsia"/>
          <w:sz w:val="24"/>
          <w:szCs w:val="24"/>
        </w:rPr>
        <w:t>薄复层</w:t>
      </w:r>
      <w:r w:rsidR="00440F5B">
        <w:rPr>
          <w:rFonts w:ascii="宋体" w:eastAsia="宋体" w:hAnsi="宋体" w:hint="eastAsia"/>
          <w:sz w:val="24"/>
          <w:szCs w:val="24"/>
        </w:rPr>
        <w:t>的</w:t>
      </w:r>
      <w:r w:rsidR="003D62A9">
        <w:rPr>
          <w:rFonts w:ascii="宋体" w:eastAsia="宋体" w:hAnsi="宋体" w:hint="eastAsia"/>
          <w:sz w:val="24"/>
          <w:szCs w:val="24"/>
        </w:rPr>
        <w:t>复合板</w:t>
      </w:r>
      <w:r w:rsidR="00440F5B">
        <w:rPr>
          <w:rFonts w:ascii="宋体" w:eastAsia="宋体" w:hAnsi="宋体" w:hint="eastAsia"/>
          <w:sz w:val="24"/>
          <w:szCs w:val="24"/>
        </w:rPr>
        <w:t>已实现批量稳定生产和应用，</w:t>
      </w:r>
      <w:proofErr w:type="gramStart"/>
      <w:r w:rsidR="00440F5B">
        <w:rPr>
          <w:rFonts w:ascii="宋体" w:eastAsia="宋体" w:hAnsi="宋体" w:hint="eastAsia"/>
          <w:sz w:val="24"/>
          <w:szCs w:val="24"/>
        </w:rPr>
        <w:t>复材</w:t>
      </w:r>
      <w:r w:rsidR="003D62A9">
        <w:rPr>
          <w:rFonts w:ascii="宋体" w:eastAsia="宋体" w:hAnsi="宋体" w:hint="eastAsia"/>
          <w:sz w:val="24"/>
          <w:szCs w:val="24"/>
        </w:rPr>
        <w:t>最小</w:t>
      </w:r>
      <w:proofErr w:type="gramEnd"/>
      <w:r w:rsidR="003D62A9">
        <w:rPr>
          <w:rFonts w:ascii="宋体" w:eastAsia="宋体" w:hAnsi="宋体" w:hint="eastAsia"/>
          <w:sz w:val="24"/>
          <w:szCs w:val="24"/>
        </w:rPr>
        <w:t>厚度</w:t>
      </w:r>
      <w:r w:rsidR="00440F5B">
        <w:rPr>
          <w:rFonts w:ascii="宋体" w:eastAsia="宋体" w:hAnsi="宋体" w:hint="eastAsia"/>
          <w:sz w:val="24"/>
          <w:szCs w:val="24"/>
        </w:rPr>
        <w:t>为</w:t>
      </w:r>
      <w:r w:rsidR="00E25010">
        <w:rPr>
          <w:rFonts w:ascii="宋体" w:eastAsia="宋体" w:hAnsi="宋体" w:hint="eastAsia"/>
          <w:sz w:val="24"/>
          <w:szCs w:val="24"/>
        </w:rPr>
        <w:t>0</w:t>
      </w:r>
      <w:r w:rsidR="00E25010">
        <w:rPr>
          <w:rFonts w:ascii="宋体" w:eastAsia="宋体" w:hAnsi="宋体"/>
          <w:sz w:val="24"/>
          <w:szCs w:val="24"/>
        </w:rPr>
        <w:t>.</w:t>
      </w:r>
      <w:r w:rsidR="00EA6EBA">
        <w:rPr>
          <w:rFonts w:ascii="宋体" w:eastAsia="宋体" w:hAnsi="宋体"/>
          <w:sz w:val="24"/>
          <w:szCs w:val="24"/>
        </w:rPr>
        <w:t>3</w:t>
      </w:r>
      <w:r>
        <w:rPr>
          <w:rFonts w:ascii="宋体" w:eastAsia="宋体" w:hAnsi="宋体" w:hint="eastAsia"/>
          <w:sz w:val="24"/>
          <w:szCs w:val="24"/>
        </w:rPr>
        <w:t>mm</w:t>
      </w:r>
      <w:r w:rsidR="00440F5B">
        <w:rPr>
          <w:rFonts w:ascii="宋体" w:eastAsia="宋体" w:hAnsi="宋体" w:hint="eastAsia"/>
          <w:sz w:val="24"/>
          <w:szCs w:val="24"/>
        </w:rPr>
        <w:t>，采用爆炸焊接工艺生产的</w:t>
      </w:r>
      <w:proofErr w:type="gramStart"/>
      <w:r w:rsidR="00440F5B">
        <w:rPr>
          <w:rFonts w:ascii="宋体" w:eastAsia="宋体" w:hAnsi="宋体" w:hint="eastAsia"/>
          <w:sz w:val="24"/>
          <w:szCs w:val="24"/>
        </w:rPr>
        <w:t>复材最大</w:t>
      </w:r>
      <w:proofErr w:type="gramEnd"/>
      <w:r w:rsidR="00440F5B">
        <w:rPr>
          <w:rFonts w:ascii="宋体" w:eastAsia="宋体" w:hAnsi="宋体" w:hint="eastAsia"/>
          <w:sz w:val="24"/>
          <w:szCs w:val="24"/>
        </w:rPr>
        <w:t>厚度已达1</w:t>
      </w:r>
      <w:r w:rsidR="00440F5B">
        <w:rPr>
          <w:rFonts w:ascii="宋体" w:eastAsia="宋体" w:hAnsi="宋体"/>
          <w:sz w:val="24"/>
          <w:szCs w:val="24"/>
        </w:rPr>
        <w:t>5</w:t>
      </w:r>
      <w:r w:rsidR="00440F5B">
        <w:rPr>
          <w:rFonts w:ascii="宋体" w:eastAsia="宋体" w:hAnsi="宋体" w:hint="eastAsia"/>
          <w:sz w:val="24"/>
          <w:szCs w:val="24"/>
        </w:rPr>
        <w:t>mm。</w:t>
      </w:r>
    </w:p>
    <w:p w:rsidR="00BE6FE7" w:rsidRDefault="00440F5B" w:rsidP="00EA6EBA">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BE6FE7" w:rsidRPr="00BE6FE7">
        <w:rPr>
          <w:rFonts w:ascii="宋体" w:eastAsia="宋体" w:hAnsi="宋体" w:hint="eastAsia"/>
          <w:sz w:val="24"/>
          <w:szCs w:val="24"/>
        </w:rPr>
        <w:t>本标准将</w:t>
      </w:r>
      <w:r w:rsidR="003D62A9">
        <w:rPr>
          <w:rFonts w:ascii="宋体" w:eastAsia="宋体" w:hAnsi="宋体" w:hint="eastAsia"/>
          <w:sz w:val="24"/>
          <w:szCs w:val="24"/>
        </w:rPr>
        <w:t>G</w:t>
      </w:r>
      <w:r w:rsidR="003D62A9">
        <w:rPr>
          <w:rFonts w:ascii="宋体" w:eastAsia="宋体" w:hAnsi="宋体"/>
          <w:sz w:val="24"/>
          <w:szCs w:val="24"/>
        </w:rPr>
        <w:t>B/T 8547-2006</w:t>
      </w:r>
      <w:r w:rsidR="003D62A9">
        <w:rPr>
          <w:rFonts w:ascii="宋体" w:eastAsia="宋体" w:hAnsi="宋体" w:hint="eastAsia"/>
          <w:sz w:val="24"/>
          <w:szCs w:val="24"/>
        </w:rPr>
        <w:t xml:space="preserve"> 中</w:t>
      </w:r>
      <w:r w:rsidR="00CC72C6">
        <w:rPr>
          <w:rFonts w:ascii="宋体" w:eastAsia="宋体" w:hAnsi="宋体" w:hint="eastAsia"/>
          <w:sz w:val="24"/>
          <w:szCs w:val="24"/>
        </w:rPr>
        <w:t>“复合板</w:t>
      </w:r>
      <w:r w:rsidR="00CC72C6" w:rsidRPr="00CC72C6">
        <w:rPr>
          <w:rFonts w:ascii="宋体" w:eastAsia="宋体" w:hAnsi="宋体" w:hint="eastAsia"/>
          <w:sz w:val="24"/>
          <w:szCs w:val="24"/>
        </w:rPr>
        <w:t>复材的厚度一般为</w:t>
      </w:r>
      <w:r w:rsidR="00CC72C6">
        <w:rPr>
          <w:rFonts w:ascii="宋体" w:eastAsia="宋体" w:hAnsi="宋体"/>
          <w:sz w:val="24"/>
          <w:szCs w:val="24"/>
        </w:rPr>
        <w:t>1.5</w:t>
      </w:r>
      <w:r w:rsidR="00CC72C6" w:rsidRPr="00CC72C6">
        <w:rPr>
          <w:rFonts w:ascii="宋体" w:eastAsia="宋体" w:hAnsi="宋体" w:hint="eastAsia"/>
          <w:sz w:val="24"/>
          <w:szCs w:val="24"/>
        </w:rPr>
        <w:t>mm～1</w:t>
      </w:r>
      <w:r w:rsidR="00CC72C6">
        <w:rPr>
          <w:rFonts w:ascii="宋体" w:eastAsia="宋体" w:hAnsi="宋体"/>
          <w:sz w:val="24"/>
          <w:szCs w:val="24"/>
        </w:rPr>
        <w:t>0</w:t>
      </w:r>
      <w:r w:rsidR="00CC72C6" w:rsidRPr="00CC72C6">
        <w:rPr>
          <w:rFonts w:ascii="宋体" w:eastAsia="宋体" w:hAnsi="宋体" w:hint="eastAsia"/>
          <w:sz w:val="24"/>
          <w:szCs w:val="24"/>
        </w:rPr>
        <w:t>mm</w:t>
      </w:r>
      <w:r w:rsidR="00CC72C6">
        <w:rPr>
          <w:rFonts w:ascii="宋体" w:eastAsia="宋体" w:hAnsi="宋体" w:hint="eastAsia"/>
          <w:sz w:val="24"/>
          <w:szCs w:val="24"/>
        </w:rPr>
        <w:t>，复合板的</w:t>
      </w:r>
      <w:r w:rsidR="00CC72C6" w:rsidRPr="00CC72C6">
        <w:rPr>
          <w:rFonts w:ascii="宋体" w:eastAsia="宋体" w:hAnsi="宋体" w:hint="eastAsia"/>
          <w:sz w:val="24"/>
          <w:szCs w:val="24"/>
        </w:rPr>
        <w:t>复材可由多层复合构成。</w:t>
      </w:r>
      <w:r w:rsidR="00CC72C6">
        <w:rPr>
          <w:rFonts w:ascii="宋体" w:eastAsia="宋体" w:hAnsi="宋体" w:hint="eastAsia"/>
          <w:sz w:val="24"/>
          <w:szCs w:val="24"/>
        </w:rPr>
        <w:t>”修改为“</w:t>
      </w:r>
      <w:r w:rsidR="00CC72C6" w:rsidRPr="00CC72C6">
        <w:rPr>
          <w:rFonts w:ascii="宋体" w:eastAsia="宋体" w:hAnsi="宋体" w:hint="eastAsia"/>
          <w:sz w:val="24"/>
          <w:szCs w:val="24"/>
        </w:rPr>
        <w:t>复材的厚度一般为0.3mm～15.0mm；当复材厚度大于10.0mm时，经供需双方协商，复材可由多层复合构成。</w:t>
      </w:r>
      <w:r w:rsidR="00CC72C6">
        <w:rPr>
          <w:rFonts w:ascii="宋体" w:eastAsia="宋体" w:hAnsi="宋体" w:hint="eastAsia"/>
          <w:sz w:val="24"/>
          <w:szCs w:val="24"/>
        </w:rPr>
        <w:t>”</w:t>
      </w:r>
      <w:r w:rsidR="00BE6FE7" w:rsidRPr="00BE6FE7">
        <w:rPr>
          <w:rFonts w:ascii="宋体" w:eastAsia="宋体" w:hAnsi="宋体" w:hint="eastAsia"/>
          <w:sz w:val="24"/>
          <w:szCs w:val="24"/>
        </w:rPr>
        <w:t>。</w:t>
      </w:r>
    </w:p>
    <w:p w:rsidR="005A2D5B" w:rsidRPr="005A2D5B" w:rsidRDefault="005A2D5B" w:rsidP="005A2D5B">
      <w:pPr>
        <w:pStyle w:val="a0"/>
        <w:numPr>
          <w:ilvl w:val="2"/>
          <w:numId w:val="6"/>
        </w:numPr>
        <w:adjustRightInd w:val="0"/>
        <w:snapToGrid w:val="0"/>
        <w:spacing w:line="360" w:lineRule="auto"/>
        <w:rPr>
          <w:rFonts w:hint="eastAsia"/>
          <w:sz w:val="24"/>
          <w:szCs w:val="24"/>
        </w:rPr>
      </w:pPr>
      <w:r>
        <w:rPr>
          <w:rFonts w:hint="eastAsia"/>
          <w:sz w:val="24"/>
          <w:szCs w:val="24"/>
        </w:rPr>
        <w:t>其他</w:t>
      </w:r>
    </w:p>
    <w:p w:rsidR="00EC2900" w:rsidRPr="00EC2900" w:rsidRDefault="00EC2900" w:rsidP="00506F3E">
      <w:pPr>
        <w:pStyle w:val="a0"/>
        <w:numPr>
          <w:ilvl w:val="2"/>
          <w:numId w:val="0"/>
        </w:numPr>
        <w:adjustRightInd w:val="0"/>
        <w:snapToGrid w:val="0"/>
        <w:spacing w:line="360" w:lineRule="auto"/>
        <w:ind w:firstLineChars="200" w:firstLine="480"/>
      </w:pPr>
      <w:r w:rsidRPr="00506F3E">
        <w:rPr>
          <w:rFonts w:ascii="宋体" w:eastAsia="宋体" w:hAnsi="宋体" w:hint="eastAsia"/>
          <w:sz w:val="24"/>
          <w:szCs w:val="24"/>
        </w:rPr>
        <w:t>本标准</w:t>
      </w:r>
      <w:proofErr w:type="gramStart"/>
      <w:r w:rsidRPr="00506F3E">
        <w:rPr>
          <w:rFonts w:ascii="宋体" w:eastAsia="宋体" w:hAnsi="宋体" w:hint="eastAsia"/>
          <w:sz w:val="24"/>
          <w:szCs w:val="24"/>
        </w:rPr>
        <w:t>按复材</w:t>
      </w:r>
      <w:proofErr w:type="gramEnd"/>
      <w:r w:rsidRPr="00506F3E">
        <w:rPr>
          <w:rFonts w:ascii="宋体" w:eastAsia="宋体" w:hAnsi="宋体" w:hint="eastAsia"/>
          <w:sz w:val="24"/>
          <w:szCs w:val="24"/>
        </w:rPr>
        <w:t>作为设计强度和不作为设计强度分为</w:t>
      </w:r>
      <w:r w:rsidR="00BD541F" w:rsidRPr="00506F3E">
        <w:rPr>
          <w:rFonts w:ascii="宋体" w:eastAsia="宋体" w:hAnsi="宋体"/>
          <w:sz w:val="24"/>
          <w:szCs w:val="24"/>
        </w:rPr>
        <w:t>1</w:t>
      </w:r>
      <w:r w:rsidRPr="00506F3E">
        <w:rPr>
          <w:rFonts w:ascii="宋体" w:eastAsia="宋体" w:hAnsi="宋体" w:hint="eastAsia"/>
          <w:sz w:val="24"/>
          <w:szCs w:val="24"/>
        </w:rPr>
        <w:t>类和</w:t>
      </w:r>
      <w:r w:rsidR="00BD541F" w:rsidRPr="00506F3E">
        <w:rPr>
          <w:rFonts w:ascii="宋体" w:eastAsia="宋体" w:hAnsi="宋体" w:hint="eastAsia"/>
          <w:sz w:val="24"/>
          <w:szCs w:val="24"/>
        </w:rPr>
        <w:t>2</w:t>
      </w:r>
      <w:r w:rsidR="0020191D" w:rsidRPr="00506F3E">
        <w:rPr>
          <w:rFonts w:ascii="宋体" w:eastAsia="宋体" w:hAnsi="宋体" w:hint="eastAsia"/>
          <w:sz w:val="24"/>
          <w:szCs w:val="24"/>
        </w:rPr>
        <w:t>类</w:t>
      </w:r>
      <w:r w:rsidRPr="00506F3E">
        <w:rPr>
          <w:rFonts w:ascii="宋体" w:eastAsia="宋体" w:hAnsi="宋体" w:hint="eastAsia"/>
          <w:sz w:val="24"/>
          <w:szCs w:val="24"/>
        </w:rPr>
        <w:t>，</w:t>
      </w:r>
      <w:r w:rsidR="002F4888">
        <w:rPr>
          <w:rFonts w:ascii="宋体" w:eastAsia="宋体" w:hAnsi="宋体" w:hint="eastAsia"/>
          <w:sz w:val="24"/>
          <w:szCs w:val="24"/>
        </w:rPr>
        <w:t>增加</w:t>
      </w:r>
      <w:proofErr w:type="gramStart"/>
      <w:r w:rsidR="002F4888">
        <w:rPr>
          <w:rFonts w:ascii="宋体" w:eastAsia="宋体" w:hAnsi="宋体" w:hint="eastAsia"/>
          <w:sz w:val="24"/>
          <w:szCs w:val="24"/>
        </w:rPr>
        <w:t>了</w:t>
      </w:r>
      <w:r w:rsidR="002F4888" w:rsidRPr="002F4888">
        <w:rPr>
          <w:rFonts w:ascii="宋体" w:eastAsia="宋体" w:hAnsi="宋体" w:hint="eastAsia"/>
          <w:sz w:val="24"/>
          <w:szCs w:val="24"/>
        </w:rPr>
        <w:t>当复材为</w:t>
      </w:r>
      <w:proofErr w:type="gramEnd"/>
      <w:r w:rsidR="002F4888" w:rsidRPr="002F4888">
        <w:rPr>
          <w:rFonts w:ascii="宋体" w:eastAsia="宋体" w:hAnsi="宋体" w:hint="eastAsia"/>
          <w:sz w:val="24"/>
          <w:szCs w:val="24"/>
        </w:rPr>
        <w:t>TA1G、TA2G或TA3G时，2类复合板允许用低强度</w:t>
      </w:r>
      <w:proofErr w:type="gramStart"/>
      <w:r w:rsidR="002F4888" w:rsidRPr="002F4888">
        <w:rPr>
          <w:rFonts w:ascii="宋体" w:eastAsia="宋体" w:hAnsi="宋体" w:hint="eastAsia"/>
          <w:sz w:val="24"/>
          <w:szCs w:val="24"/>
        </w:rPr>
        <w:t>级别复材代替</w:t>
      </w:r>
      <w:proofErr w:type="gramEnd"/>
      <w:r w:rsidR="002F4888" w:rsidRPr="002F4888">
        <w:rPr>
          <w:rFonts w:ascii="宋体" w:eastAsia="宋体" w:hAnsi="宋体" w:hint="eastAsia"/>
          <w:sz w:val="24"/>
          <w:szCs w:val="24"/>
        </w:rPr>
        <w:t>高强度级别复材，如用TA1G代替TA2G</w:t>
      </w:r>
      <w:r w:rsidR="002F4888">
        <w:rPr>
          <w:rFonts w:ascii="宋体" w:eastAsia="宋体" w:hAnsi="宋体" w:hint="eastAsia"/>
          <w:sz w:val="24"/>
          <w:szCs w:val="24"/>
        </w:rPr>
        <w:t>。</w:t>
      </w:r>
      <w:r w:rsidRPr="00506F3E">
        <w:rPr>
          <w:rFonts w:ascii="宋体" w:eastAsia="宋体" w:hAnsi="宋体"/>
          <w:sz w:val="24"/>
          <w:szCs w:val="24"/>
        </w:rPr>
        <w:t xml:space="preserve"> </w:t>
      </w:r>
      <w:r>
        <w:t xml:space="preserve">                                             </w:t>
      </w:r>
    </w:p>
    <w:p w:rsidR="00ED08CC" w:rsidRDefault="00ED08CC" w:rsidP="00ED08CC">
      <w:pPr>
        <w:pStyle w:val="a0"/>
        <w:numPr>
          <w:ilvl w:val="1"/>
          <w:numId w:val="6"/>
        </w:numPr>
        <w:adjustRightInd w:val="0"/>
        <w:snapToGrid w:val="0"/>
        <w:spacing w:line="360" w:lineRule="auto"/>
        <w:rPr>
          <w:sz w:val="24"/>
          <w:szCs w:val="24"/>
        </w:rPr>
      </w:pPr>
      <w:r w:rsidRPr="00ED08CC">
        <w:rPr>
          <w:rFonts w:hint="eastAsia"/>
          <w:sz w:val="24"/>
          <w:szCs w:val="24"/>
        </w:rPr>
        <w:t>基材的选择</w:t>
      </w:r>
    </w:p>
    <w:p w:rsidR="00E2421B" w:rsidRDefault="00ED08CC" w:rsidP="009D4151">
      <w:pPr>
        <w:pStyle w:val="a0"/>
        <w:numPr>
          <w:ilvl w:val="2"/>
          <w:numId w:val="0"/>
        </w:numPr>
        <w:adjustRightInd w:val="0"/>
        <w:snapToGrid w:val="0"/>
        <w:spacing w:line="360" w:lineRule="auto"/>
        <w:ind w:firstLineChars="200" w:firstLine="480"/>
        <w:rPr>
          <w:rFonts w:ascii="宋体" w:eastAsia="宋体" w:hAnsi="宋体"/>
          <w:sz w:val="24"/>
          <w:szCs w:val="24"/>
        </w:rPr>
      </w:pPr>
      <w:r w:rsidRPr="00ED08CC">
        <w:rPr>
          <w:rFonts w:ascii="宋体" w:eastAsia="宋体" w:hAnsi="宋体" w:hint="eastAsia"/>
          <w:sz w:val="24"/>
          <w:szCs w:val="24"/>
        </w:rPr>
        <w:t>由于GB 713</w:t>
      </w:r>
      <w:r>
        <w:rPr>
          <w:rFonts w:ascii="宋体" w:eastAsia="宋体" w:hAnsi="宋体" w:hint="eastAsia"/>
          <w:sz w:val="24"/>
          <w:szCs w:val="24"/>
        </w:rPr>
        <w:t>-2008《</w:t>
      </w:r>
      <w:r w:rsidRPr="00ED08CC">
        <w:rPr>
          <w:rFonts w:ascii="宋体" w:eastAsia="宋体" w:hAnsi="宋体" w:hint="eastAsia"/>
          <w:sz w:val="24"/>
          <w:szCs w:val="24"/>
        </w:rPr>
        <w:t>锅炉和压力容器用钢板</w:t>
      </w:r>
      <w:r>
        <w:rPr>
          <w:rFonts w:ascii="宋体" w:eastAsia="宋体" w:hAnsi="宋体" w:hint="eastAsia"/>
          <w:sz w:val="24"/>
          <w:szCs w:val="24"/>
        </w:rPr>
        <w:t>》代替了GB 713-1997《</w:t>
      </w:r>
      <w:r w:rsidRPr="00ED08CC">
        <w:rPr>
          <w:rFonts w:ascii="宋体" w:eastAsia="宋体" w:hAnsi="宋体" w:hint="eastAsia"/>
          <w:sz w:val="24"/>
          <w:szCs w:val="24"/>
        </w:rPr>
        <w:t>锅炉用钢板</w:t>
      </w:r>
      <w:r>
        <w:rPr>
          <w:rFonts w:ascii="宋体" w:eastAsia="宋体" w:hAnsi="宋体" w:hint="eastAsia"/>
          <w:sz w:val="24"/>
          <w:szCs w:val="24"/>
        </w:rPr>
        <w:t>》和GB 6654-1996《</w:t>
      </w:r>
      <w:r w:rsidRPr="00ED08CC">
        <w:rPr>
          <w:rFonts w:ascii="宋体" w:eastAsia="宋体" w:hAnsi="宋体" w:hint="eastAsia"/>
          <w:sz w:val="24"/>
          <w:szCs w:val="24"/>
        </w:rPr>
        <w:t>压力容器用钢板</w:t>
      </w:r>
      <w:r>
        <w:rPr>
          <w:rFonts w:ascii="宋体" w:eastAsia="宋体" w:hAnsi="宋体" w:hint="eastAsia"/>
          <w:sz w:val="24"/>
          <w:szCs w:val="24"/>
        </w:rPr>
        <w:t>》，</w:t>
      </w:r>
      <w:r w:rsidRPr="002833B2">
        <w:rPr>
          <w:rFonts w:ascii="宋体" w:eastAsia="宋体" w:hAnsi="宋体" w:hint="eastAsia"/>
          <w:sz w:val="24"/>
          <w:szCs w:val="24"/>
        </w:rPr>
        <w:t>NB/T</w:t>
      </w:r>
      <w:r w:rsidR="002833B2" w:rsidRPr="002833B2">
        <w:rPr>
          <w:rFonts w:ascii="宋体" w:eastAsia="宋体" w:hAnsi="宋体" w:hint="eastAsia"/>
          <w:sz w:val="24"/>
          <w:szCs w:val="24"/>
        </w:rPr>
        <w:t xml:space="preserve"> </w:t>
      </w:r>
      <w:r w:rsidRPr="002833B2">
        <w:rPr>
          <w:rFonts w:ascii="宋体" w:eastAsia="宋体" w:hAnsi="宋体" w:hint="eastAsia"/>
          <w:sz w:val="24"/>
          <w:szCs w:val="24"/>
        </w:rPr>
        <w:t>47008-2010《</w:t>
      </w:r>
      <w:r w:rsidR="002833B2" w:rsidRPr="002833B2">
        <w:rPr>
          <w:rFonts w:ascii="宋体" w:eastAsia="宋体" w:hAnsi="宋体" w:hint="eastAsia"/>
          <w:sz w:val="24"/>
          <w:szCs w:val="24"/>
        </w:rPr>
        <w:t>承压设备用碳素钢和</w:t>
      </w:r>
      <w:r w:rsidRPr="002833B2">
        <w:rPr>
          <w:rFonts w:ascii="宋体" w:eastAsia="宋体" w:hAnsi="宋体" w:hint="eastAsia"/>
          <w:sz w:val="24"/>
          <w:szCs w:val="24"/>
        </w:rPr>
        <w:t>合金钢锻件》</w:t>
      </w:r>
      <w:r w:rsidR="002833B2" w:rsidRPr="002833B2">
        <w:rPr>
          <w:rFonts w:ascii="宋体" w:eastAsia="宋体" w:hAnsi="宋体" w:hint="eastAsia"/>
          <w:sz w:val="24"/>
          <w:szCs w:val="24"/>
        </w:rPr>
        <w:t>代替了JB 4726-2000《压力容器用碳素钢和低合金钢锻件》</w:t>
      </w:r>
      <w:r w:rsidR="009D4151">
        <w:rPr>
          <w:rFonts w:ascii="宋体" w:eastAsia="宋体" w:hAnsi="宋体" w:hint="eastAsia"/>
          <w:sz w:val="24"/>
          <w:szCs w:val="24"/>
        </w:rPr>
        <w:t>，</w:t>
      </w:r>
      <w:r w:rsidR="002833B2" w:rsidRPr="002833B2">
        <w:rPr>
          <w:rFonts w:ascii="宋体" w:eastAsia="宋体" w:hAnsi="宋体" w:hint="eastAsia"/>
          <w:sz w:val="24"/>
          <w:szCs w:val="24"/>
        </w:rPr>
        <w:t>NB/T 47009</w:t>
      </w:r>
      <w:r w:rsidR="00E2421B">
        <w:rPr>
          <w:rFonts w:ascii="宋体" w:eastAsia="宋体" w:hAnsi="宋体" w:hint="eastAsia"/>
          <w:sz w:val="24"/>
          <w:szCs w:val="24"/>
        </w:rPr>
        <w:t>-</w:t>
      </w:r>
      <w:r w:rsidR="00E2421B">
        <w:rPr>
          <w:rFonts w:ascii="宋体" w:eastAsia="宋体" w:hAnsi="宋体"/>
          <w:sz w:val="24"/>
          <w:szCs w:val="24"/>
        </w:rPr>
        <w:t>2010</w:t>
      </w:r>
      <w:r w:rsidR="002833B2" w:rsidRPr="002833B2">
        <w:rPr>
          <w:rFonts w:ascii="宋体" w:eastAsia="宋体" w:hAnsi="宋体" w:hint="eastAsia"/>
          <w:sz w:val="24"/>
          <w:szCs w:val="24"/>
        </w:rPr>
        <w:t>《</w:t>
      </w:r>
      <w:r w:rsidRPr="002833B2">
        <w:rPr>
          <w:rFonts w:ascii="宋体" w:eastAsia="宋体" w:hAnsi="宋体" w:hint="eastAsia"/>
          <w:sz w:val="24"/>
          <w:szCs w:val="24"/>
        </w:rPr>
        <w:t>低温</w:t>
      </w:r>
      <w:r w:rsidR="002833B2" w:rsidRPr="002833B2">
        <w:rPr>
          <w:rFonts w:ascii="宋体" w:eastAsia="宋体" w:hAnsi="宋体" w:hint="eastAsia"/>
          <w:sz w:val="24"/>
          <w:szCs w:val="24"/>
        </w:rPr>
        <w:t>承压设备用</w:t>
      </w:r>
      <w:r w:rsidRPr="002833B2">
        <w:rPr>
          <w:rFonts w:ascii="宋体" w:eastAsia="宋体" w:hAnsi="宋体" w:hint="eastAsia"/>
          <w:sz w:val="24"/>
          <w:szCs w:val="24"/>
        </w:rPr>
        <w:t>低合金钢锻件</w:t>
      </w:r>
      <w:r w:rsidR="002833B2" w:rsidRPr="002833B2">
        <w:rPr>
          <w:rFonts w:ascii="宋体" w:eastAsia="宋体" w:hAnsi="宋体" w:hint="eastAsia"/>
          <w:sz w:val="24"/>
          <w:szCs w:val="24"/>
        </w:rPr>
        <w:t>》代替了JB 4727-2000《低温压力容器用碳素钢和低合金钢锻件》</w:t>
      </w:r>
      <w:r w:rsidR="009D4151">
        <w:rPr>
          <w:rFonts w:ascii="宋体" w:eastAsia="宋体" w:hAnsi="宋体" w:hint="eastAsia"/>
          <w:sz w:val="24"/>
          <w:szCs w:val="24"/>
        </w:rPr>
        <w:t>。</w:t>
      </w:r>
      <w:r w:rsidR="00E2421B">
        <w:rPr>
          <w:rFonts w:ascii="宋体" w:eastAsia="宋体" w:hAnsi="宋体" w:hint="eastAsia"/>
          <w:sz w:val="24"/>
          <w:szCs w:val="24"/>
        </w:rPr>
        <w:t xml:space="preserve"> </w:t>
      </w:r>
    </w:p>
    <w:p w:rsidR="00421536" w:rsidRDefault="009D4151" w:rsidP="009D4151">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本标准在修订过程中将</w:t>
      </w:r>
      <w:r w:rsidRPr="009D4151">
        <w:rPr>
          <w:rFonts w:ascii="宋体" w:eastAsia="宋体" w:hAnsi="宋体" w:hint="eastAsia"/>
          <w:sz w:val="24"/>
          <w:szCs w:val="24"/>
        </w:rPr>
        <w:t>“GB 713  锅炉用钢板”修改为“GB 713  锅炉和压力容器用钢板”、“JB 4726  压力容器用碳素钢和低合金钢锻件”修改为“NB/T 47008承压设备用碳素钢和合金钢锻件”、“JB 4727 低温压力容器用碳素钢和低合金钢锻件”修改为“NB/T 47009低温承压设备用低合金钢锻件</w:t>
      </w:r>
      <w:r>
        <w:rPr>
          <w:rFonts w:ascii="宋体" w:eastAsia="宋体" w:hAnsi="宋体" w:hint="eastAsia"/>
          <w:sz w:val="24"/>
          <w:szCs w:val="24"/>
        </w:rPr>
        <w:t>”、</w:t>
      </w:r>
      <w:r w:rsidR="00E2421B">
        <w:rPr>
          <w:rFonts w:ascii="宋体" w:eastAsia="宋体" w:hAnsi="宋体" w:hint="eastAsia"/>
          <w:sz w:val="24"/>
          <w:szCs w:val="24"/>
        </w:rPr>
        <w:t>并</w:t>
      </w:r>
      <w:r>
        <w:rPr>
          <w:rFonts w:ascii="宋体" w:eastAsia="宋体" w:hAnsi="宋体" w:hint="eastAsia"/>
          <w:sz w:val="24"/>
          <w:szCs w:val="24"/>
        </w:rPr>
        <w:t>删除了现已作废的</w:t>
      </w:r>
      <w:r w:rsidRPr="009D4151">
        <w:rPr>
          <w:rFonts w:ascii="宋体" w:eastAsia="宋体" w:hAnsi="宋体" w:hint="eastAsia"/>
          <w:sz w:val="24"/>
          <w:szCs w:val="24"/>
        </w:rPr>
        <w:t>GB 6654压力容器用钢板。</w:t>
      </w:r>
    </w:p>
    <w:p w:rsidR="00F40B6B" w:rsidRPr="009D4151" w:rsidRDefault="00F40B6B" w:rsidP="00F40B6B">
      <w:pPr>
        <w:pStyle w:val="a0"/>
        <w:numPr>
          <w:ilvl w:val="1"/>
          <w:numId w:val="6"/>
        </w:numPr>
        <w:adjustRightInd w:val="0"/>
        <w:snapToGrid w:val="0"/>
        <w:spacing w:line="360" w:lineRule="auto"/>
        <w:rPr>
          <w:sz w:val="24"/>
          <w:szCs w:val="24"/>
        </w:rPr>
      </w:pPr>
      <w:r>
        <w:rPr>
          <w:rFonts w:hint="eastAsia"/>
          <w:sz w:val="24"/>
          <w:szCs w:val="24"/>
        </w:rPr>
        <w:t>外形尺寸及允许偏差</w:t>
      </w:r>
    </w:p>
    <w:p w:rsidR="00F40B6B" w:rsidRDefault="00F40B6B" w:rsidP="00F40B6B">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因复合板的外形尺寸及允许偏差</w:t>
      </w:r>
      <w:proofErr w:type="gramStart"/>
      <w:r>
        <w:rPr>
          <w:rFonts w:ascii="宋体" w:eastAsia="宋体" w:hAnsi="宋体" w:hint="eastAsia"/>
          <w:sz w:val="24"/>
          <w:szCs w:val="24"/>
        </w:rPr>
        <w:t>重要由复材</w:t>
      </w:r>
      <w:proofErr w:type="gramEnd"/>
      <w:r>
        <w:rPr>
          <w:rFonts w:ascii="宋体" w:eastAsia="宋体" w:hAnsi="宋体" w:hint="eastAsia"/>
          <w:sz w:val="24"/>
          <w:szCs w:val="24"/>
        </w:rPr>
        <w:t>和基材的尺寸允许偏差决定，其中宽度和长度的允许偏差由基材决定。本标准将</w:t>
      </w:r>
      <w:r w:rsidRPr="00124C7A">
        <w:rPr>
          <w:rFonts w:ascii="宋体" w:eastAsia="宋体" w:hAnsi="宋体" w:hint="eastAsia"/>
          <w:sz w:val="24"/>
          <w:szCs w:val="24"/>
        </w:rPr>
        <w:t>复合板的厚度允许偏差</w:t>
      </w:r>
      <w:r>
        <w:rPr>
          <w:rFonts w:ascii="宋体" w:eastAsia="宋体" w:hAnsi="宋体" w:hint="eastAsia"/>
          <w:sz w:val="24"/>
          <w:szCs w:val="24"/>
        </w:rPr>
        <w:t>修改为:</w:t>
      </w:r>
      <w:r w:rsidRPr="00124C7A">
        <w:rPr>
          <w:rFonts w:ascii="宋体" w:eastAsia="宋体" w:hAnsi="宋体" w:hint="eastAsia"/>
          <w:sz w:val="24"/>
          <w:szCs w:val="24"/>
        </w:rPr>
        <w:t>应不</w:t>
      </w:r>
      <w:proofErr w:type="gramStart"/>
      <w:r w:rsidRPr="00124C7A">
        <w:rPr>
          <w:rFonts w:ascii="宋体" w:eastAsia="宋体" w:hAnsi="宋体" w:hint="eastAsia"/>
          <w:sz w:val="24"/>
          <w:szCs w:val="24"/>
        </w:rPr>
        <w:t>大于复材厚度</w:t>
      </w:r>
      <w:proofErr w:type="gramEnd"/>
      <w:r w:rsidRPr="00124C7A">
        <w:rPr>
          <w:rFonts w:ascii="宋体" w:eastAsia="宋体" w:hAnsi="宋体" w:hint="eastAsia"/>
          <w:sz w:val="24"/>
          <w:szCs w:val="24"/>
        </w:rPr>
        <w:t>允许偏差与基材厚度允许偏差之和</w:t>
      </w:r>
      <w:r>
        <w:rPr>
          <w:rFonts w:ascii="宋体" w:eastAsia="宋体" w:hAnsi="宋体" w:hint="eastAsia"/>
          <w:sz w:val="24"/>
          <w:szCs w:val="24"/>
        </w:rPr>
        <w:t>,将</w:t>
      </w:r>
      <w:r w:rsidRPr="00124C7A">
        <w:rPr>
          <w:rFonts w:ascii="宋体" w:eastAsia="宋体" w:hAnsi="宋体" w:hint="eastAsia"/>
          <w:sz w:val="24"/>
          <w:szCs w:val="24"/>
        </w:rPr>
        <w:t>复合板的宽度和长度允许偏差</w:t>
      </w:r>
      <w:r>
        <w:rPr>
          <w:rFonts w:ascii="宋体" w:eastAsia="宋体" w:hAnsi="宋体" w:hint="eastAsia"/>
          <w:sz w:val="24"/>
          <w:szCs w:val="24"/>
        </w:rPr>
        <w:t>修改为：</w:t>
      </w:r>
      <w:r w:rsidRPr="00124C7A">
        <w:rPr>
          <w:rFonts w:ascii="宋体" w:eastAsia="宋体" w:hAnsi="宋体" w:hint="eastAsia"/>
          <w:sz w:val="24"/>
          <w:szCs w:val="24"/>
        </w:rPr>
        <w:t>应符合相应基材标准的规定</w:t>
      </w:r>
      <w:r>
        <w:rPr>
          <w:rFonts w:ascii="宋体" w:eastAsia="宋体" w:hAnsi="宋体" w:hint="eastAsia"/>
          <w:sz w:val="24"/>
          <w:szCs w:val="24"/>
        </w:rPr>
        <w:t>。</w:t>
      </w:r>
    </w:p>
    <w:p w:rsidR="00F40B6B" w:rsidRPr="007D296B" w:rsidRDefault="00F40B6B" w:rsidP="00F40B6B">
      <w:pPr>
        <w:pStyle w:val="a0"/>
        <w:numPr>
          <w:ilvl w:val="2"/>
          <w:numId w:val="0"/>
        </w:numPr>
        <w:adjustRightInd w:val="0"/>
        <w:snapToGrid w:val="0"/>
        <w:spacing w:line="360" w:lineRule="auto"/>
        <w:ind w:firstLineChars="200" w:firstLine="480"/>
      </w:pPr>
      <w:r>
        <w:rPr>
          <w:rFonts w:ascii="宋体" w:eastAsia="宋体" w:hAnsi="宋体" w:hint="eastAsia"/>
          <w:sz w:val="24"/>
          <w:szCs w:val="24"/>
        </w:rPr>
        <w:t>在修改复合板厚度、宽度及长度允许偏差的基础上，增加了</w:t>
      </w:r>
      <w:r w:rsidRPr="00124C7A">
        <w:rPr>
          <w:rFonts w:ascii="宋体" w:eastAsia="宋体" w:hAnsi="宋体" w:hint="eastAsia"/>
          <w:sz w:val="24"/>
          <w:szCs w:val="24"/>
        </w:rPr>
        <w:t>复合板基材的厚度允许偏差应符合相应基材标准的规定。</w:t>
      </w:r>
    </w:p>
    <w:p w:rsidR="009D4151" w:rsidRPr="009D4151" w:rsidRDefault="009D4151" w:rsidP="009D4151">
      <w:pPr>
        <w:pStyle w:val="a0"/>
        <w:numPr>
          <w:ilvl w:val="1"/>
          <w:numId w:val="6"/>
        </w:numPr>
        <w:adjustRightInd w:val="0"/>
        <w:snapToGrid w:val="0"/>
        <w:spacing w:line="360" w:lineRule="auto"/>
        <w:rPr>
          <w:sz w:val="24"/>
          <w:szCs w:val="24"/>
        </w:rPr>
      </w:pPr>
      <w:r w:rsidRPr="009D4151">
        <w:rPr>
          <w:rFonts w:hint="eastAsia"/>
          <w:sz w:val="24"/>
          <w:szCs w:val="24"/>
        </w:rPr>
        <w:t>热处理制度</w:t>
      </w:r>
    </w:p>
    <w:p w:rsidR="00421536" w:rsidRDefault="006C7AA9" w:rsidP="006C7AA9">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在复合板消应力热处理过程中，提高加热温度可有效改善复合板结合面的微观缺陷，提高产品质量</w:t>
      </w:r>
      <w:r w:rsidR="00D4305B">
        <w:rPr>
          <w:rFonts w:ascii="宋体" w:eastAsia="宋体" w:hAnsi="宋体" w:hint="eastAsia"/>
          <w:sz w:val="24"/>
          <w:szCs w:val="24"/>
        </w:rPr>
        <w:t>。另外，随着钛钢复合板厚度的扩展</w:t>
      </w:r>
      <w:r w:rsidR="008B2487">
        <w:rPr>
          <w:rFonts w:ascii="宋体" w:eastAsia="宋体" w:hAnsi="宋体" w:hint="eastAsia"/>
          <w:sz w:val="24"/>
          <w:szCs w:val="24"/>
        </w:rPr>
        <w:t>，G</w:t>
      </w:r>
      <w:r w:rsidR="008B2487">
        <w:rPr>
          <w:rFonts w:ascii="宋体" w:eastAsia="宋体" w:hAnsi="宋体"/>
          <w:sz w:val="24"/>
          <w:szCs w:val="24"/>
        </w:rPr>
        <w:t>B/T 8547-2006</w:t>
      </w:r>
      <w:r w:rsidR="008B2487">
        <w:rPr>
          <w:rFonts w:ascii="宋体" w:eastAsia="宋体" w:hAnsi="宋体" w:hint="eastAsia"/>
          <w:sz w:val="24"/>
          <w:szCs w:val="24"/>
        </w:rPr>
        <w:t xml:space="preserve"> 规</w:t>
      </w:r>
      <w:r w:rsidR="008B2487" w:rsidRPr="00521999">
        <w:rPr>
          <w:rFonts w:ascii="宋体" w:eastAsia="宋体" w:hAnsi="宋体" w:hint="eastAsia"/>
          <w:sz w:val="24"/>
          <w:szCs w:val="24"/>
        </w:rPr>
        <w:t>定的消应力热处理</w:t>
      </w:r>
      <w:r w:rsidR="008B2487" w:rsidRPr="00521999">
        <w:rPr>
          <w:rFonts w:ascii="宋体" w:eastAsia="宋体" w:hAnsi="宋体" w:hint="eastAsia"/>
          <w:sz w:val="24"/>
          <w:szCs w:val="24"/>
        </w:rPr>
        <w:lastRenderedPageBreak/>
        <w:t>制度已不能满足大批量生产需求，本标准将复合板消应力</w:t>
      </w:r>
      <w:r w:rsidR="001D730B" w:rsidRPr="00521999">
        <w:rPr>
          <w:rFonts w:ascii="宋体" w:eastAsia="宋体" w:hAnsi="宋体" w:hint="eastAsia"/>
          <w:sz w:val="24"/>
          <w:szCs w:val="24"/>
        </w:rPr>
        <w:t>加热制度</w:t>
      </w:r>
      <w:r w:rsidR="008B2487" w:rsidRPr="00521999">
        <w:rPr>
          <w:rFonts w:ascii="宋体" w:eastAsia="宋体" w:hAnsi="宋体" w:hint="eastAsia"/>
          <w:sz w:val="24"/>
          <w:szCs w:val="24"/>
        </w:rPr>
        <w:t>由“</w:t>
      </w:r>
      <w:r w:rsidR="001D730B" w:rsidRPr="00521999">
        <w:rPr>
          <w:rFonts w:ascii="宋体" w:eastAsia="宋体" w:hAnsi="宋体" w:hint="eastAsia"/>
          <w:sz w:val="24"/>
          <w:szCs w:val="24"/>
        </w:rPr>
        <w:t>加热</w:t>
      </w:r>
      <w:r w:rsidR="008B2487" w:rsidRPr="00521999">
        <w:rPr>
          <w:rFonts w:ascii="宋体" w:eastAsia="宋体" w:hAnsi="宋体" w:hint="eastAsia"/>
          <w:sz w:val="24"/>
          <w:szCs w:val="24"/>
        </w:rPr>
        <w:t>540℃，保温1h～</w:t>
      </w:r>
      <w:r w:rsidR="001D730B" w:rsidRPr="00521999">
        <w:rPr>
          <w:rFonts w:ascii="宋体" w:eastAsia="宋体" w:hAnsi="宋体"/>
          <w:sz w:val="24"/>
          <w:szCs w:val="24"/>
        </w:rPr>
        <w:t>5</w:t>
      </w:r>
      <w:r w:rsidR="008B2487" w:rsidRPr="00521999">
        <w:rPr>
          <w:rFonts w:ascii="宋体" w:eastAsia="宋体" w:hAnsi="宋体" w:hint="eastAsia"/>
          <w:sz w:val="24"/>
          <w:szCs w:val="24"/>
        </w:rPr>
        <w:t>h,加热和冷却速度为50℃/h～200℃/h”修改为“</w:t>
      </w:r>
      <w:r w:rsidR="00521999" w:rsidRPr="00521999">
        <w:rPr>
          <w:rFonts w:ascii="宋体" w:eastAsia="宋体" w:hAnsi="宋体" w:hint="eastAsia"/>
          <w:sz w:val="24"/>
          <w:szCs w:val="24"/>
        </w:rPr>
        <w:t>540℃～650℃，保温时间不小于1h,加热和冷却速度为50℃/h～200℃/h</w:t>
      </w:r>
      <w:r w:rsidR="008B2487" w:rsidRPr="00521999">
        <w:rPr>
          <w:rFonts w:ascii="宋体" w:eastAsia="宋体" w:hAnsi="宋体" w:hint="eastAsia"/>
          <w:sz w:val="24"/>
          <w:szCs w:val="24"/>
        </w:rPr>
        <w:t>”</w:t>
      </w:r>
      <w:r w:rsidRPr="00521999">
        <w:rPr>
          <w:rFonts w:ascii="宋体" w:eastAsia="宋体" w:hAnsi="宋体" w:hint="eastAsia"/>
          <w:sz w:val="24"/>
          <w:szCs w:val="24"/>
        </w:rPr>
        <w:t>。</w:t>
      </w:r>
      <w:r>
        <w:rPr>
          <w:rFonts w:ascii="宋体" w:eastAsia="宋体" w:hAnsi="宋体" w:hint="eastAsia"/>
          <w:sz w:val="24"/>
          <w:szCs w:val="24"/>
        </w:rPr>
        <w:t>调整后的热处理制度已经</w:t>
      </w:r>
      <w:r w:rsidR="007D296B">
        <w:rPr>
          <w:rFonts w:ascii="宋体" w:eastAsia="宋体" w:hAnsi="宋体" w:hint="eastAsia"/>
          <w:sz w:val="24"/>
          <w:szCs w:val="24"/>
        </w:rPr>
        <w:t>大量</w:t>
      </w:r>
      <w:r w:rsidR="0081206B">
        <w:rPr>
          <w:rFonts w:ascii="宋体" w:eastAsia="宋体" w:hAnsi="宋体" w:hint="eastAsia"/>
          <w:sz w:val="24"/>
          <w:szCs w:val="24"/>
        </w:rPr>
        <w:t>应用</w:t>
      </w:r>
      <w:r w:rsidR="007D296B">
        <w:rPr>
          <w:rFonts w:ascii="宋体" w:eastAsia="宋体" w:hAnsi="宋体" w:hint="eastAsia"/>
          <w:sz w:val="24"/>
          <w:szCs w:val="24"/>
        </w:rPr>
        <w:t>试验</w:t>
      </w:r>
      <w:r w:rsidR="0081206B">
        <w:rPr>
          <w:rFonts w:ascii="宋体" w:eastAsia="宋体" w:hAnsi="宋体" w:hint="eastAsia"/>
          <w:sz w:val="24"/>
          <w:szCs w:val="24"/>
        </w:rPr>
        <w:t>验证</w:t>
      </w:r>
      <w:r>
        <w:rPr>
          <w:rFonts w:ascii="宋体" w:eastAsia="宋体" w:hAnsi="宋体" w:hint="eastAsia"/>
          <w:sz w:val="24"/>
          <w:szCs w:val="24"/>
        </w:rPr>
        <w:t>，</w:t>
      </w:r>
      <w:r w:rsidR="00521999" w:rsidRPr="00521999">
        <w:rPr>
          <w:rFonts w:ascii="宋体" w:eastAsia="宋体" w:hAnsi="宋体" w:hint="eastAsia"/>
          <w:sz w:val="24"/>
          <w:szCs w:val="24"/>
        </w:rPr>
        <w:t>不同热处理制度对复合板性能的影响见表1</w:t>
      </w:r>
      <w:r w:rsidR="00521999">
        <w:rPr>
          <w:rFonts w:ascii="宋体" w:eastAsia="宋体" w:hAnsi="宋体" w:hint="eastAsia"/>
          <w:sz w:val="24"/>
          <w:szCs w:val="24"/>
        </w:rPr>
        <w:t>。</w:t>
      </w:r>
    </w:p>
    <w:p w:rsidR="00EA6EBA" w:rsidRDefault="00EA6EBA" w:rsidP="0081206B">
      <w:pPr>
        <w:jc w:val="center"/>
        <w:rPr>
          <w:rFonts w:ascii="黑体" w:eastAsia="黑体" w:hAnsi="宋体"/>
          <w:kern w:val="0"/>
          <w:sz w:val="24"/>
        </w:rPr>
      </w:pPr>
    </w:p>
    <w:p w:rsidR="00EA6EBA" w:rsidRDefault="00EA6EBA" w:rsidP="00EA6EBA">
      <w:pPr>
        <w:jc w:val="center"/>
        <w:rPr>
          <w:rFonts w:ascii="黑体" w:eastAsia="黑体" w:hAnsi="宋体"/>
          <w:kern w:val="0"/>
          <w:sz w:val="24"/>
        </w:rPr>
      </w:pPr>
      <w:r w:rsidRPr="0081206B">
        <w:rPr>
          <w:rFonts w:ascii="黑体" w:eastAsia="黑体" w:hAnsi="宋体" w:hint="eastAsia"/>
          <w:kern w:val="0"/>
          <w:sz w:val="24"/>
        </w:rPr>
        <w:t>表1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
        <w:gridCol w:w="2316"/>
        <w:gridCol w:w="846"/>
        <w:gridCol w:w="636"/>
        <w:gridCol w:w="671"/>
        <w:gridCol w:w="636"/>
        <w:gridCol w:w="1371"/>
        <w:gridCol w:w="1122"/>
        <w:gridCol w:w="1266"/>
      </w:tblGrid>
      <w:tr w:rsidR="00DF0535" w:rsidRPr="00DF0535" w:rsidTr="00DF0535">
        <w:trPr>
          <w:trHeight w:val="280"/>
        </w:trPr>
        <w:tc>
          <w:tcPr>
            <w:tcW w:w="328"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序号</w:t>
            </w:r>
          </w:p>
        </w:tc>
        <w:tc>
          <w:tcPr>
            <w:tcW w:w="755"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牌号</w:t>
            </w:r>
          </w:p>
        </w:tc>
        <w:tc>
          <w:tcPr>
            <w:tcW w:w="469"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规格</w:t>
            </w:r>
            <w:r w:rsidRPr="00DF0535">
              <w:rPr>
                <w:rFonts w:ascii="宋体" w:hAnsi="宋体" w:hint="eastAsia"/>
                <w:color w:val="000000"/>
                <w:szCs w:val="21"/>
              </w:rPr>
              <w:t>/mm</w:t>
            </w:r>
          </w:p>
        </w:tc>
        <w:tc>
          <w:tcPr>
            <w:tcW w:w="1287" w:type="pct"/>
            <w:gridSpan w:val="3"/>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拉伸</w:t>
            </w:r>
            <w:r w:rsidRPr="00DF0535">
              <w:rPr>
                <w:rFonts w:ascii="宋体" w:hAnsi="宋体" w:hint="eastAsia"/>
                <w:color w:val="000000"/>
                <w:szCs w:val="21"/>
              </w:rPr>
              <w:t>性能</w:t>
            </w:r>
          </w:p>
        </w:tc>
        <w:tc>
          <w:tcPr>
            <w:tcW w:w="813"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冲击</w:t>
            </w:r>
            <w:r w:rsidRPr="00DF0535">
              <w:rPr>
                <w:rFonts w:ascii="宋体" w:hAnsi="宋体" w:hint="eastAsia"/>
                <w:color w:val="000000"/>
                <w:szCs w:val="21"/>
              </w:rPr>
              <w:t>性能/J</w:t>
            </w:r>
          </w:p>
        </w:tc>
        <w:tc>
          <w:tcPr>
            <w:tcW w:w="682"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剪切</w:t>
            </w:r>
            <w:r w:rsidRPr="00DF0535">
              <w:rPr>
                <w:rFonts w:ascii="宋体" w:hAnsi="宋体" w:hint="eastAsia"/>
                <w:color w:val="000000"/>
                <w:szCs w:val="21"/>
              </w:rPr>
              <w:t>性能/MPa</w:t>
            </w:r>
          </w:p>
        </w:tc>
        <w:tc>
          <w:tcPr>
            <w:tcW w:w="667"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热处理制度</w:t>
            </w:r>
          </w:p>
        </w:tc>
      </w:tr>
      <w:tr w:rsidR="00DF0535" w:rsidRPr="00DF0535" w:rsidTr="00DF0535">
        <w:trPr>
          <w:trHeight w:val="333"/>
        </w:trPr>
        <w:tc>
          <w:tcPr>
            <w:tcW w:w="328" w:type="pct"/>
            <w:vMerge/>
            <w:vAlign w:val="center"/>
          </w:tcPr>
          <w:p w:rsidR="00DF0535" w:rsidRPr="00DF0535" w:rsidRDefault="00DF0535" w:rsidP="00B14C9B">
            <w:pPr>
              <w:autoSpaceDN w:val="0"/>
              <w:jc w:val="center"/>
              <w:textAlignment w:val="bottom"/>
              <w:rPr>
                <w:rFonts w:ascii="宋体" w:hAnsi="宋体"/>
                <w:color w:val="000000"/>
                <w:szCs w:val="21"/>
              </w:rPr>
            </w:pPr>
          </w:p>
        </w:tc>
        <w:tc>
          <w:tcPr>
            <w:tcW w:w="755" w:type="pct"/>
            <w:vMerge/>
            <w:vAlign w:val="center"/>
          </w:tcPr>
          <w:p w:rsidR="00DF0535" w:rsidRPr="00DF0535" w:rsidRDefault="00DF0535" w:rsidP="00B14C9B">
            <w:pPr>
              <w:autoSpaceDN w:val="0"/>
              <w:jc w:val="center"/>
              <w:textAlignment w:val="bottom"/>
              <w:rPr>
                <w:rFonts w:ascii="宋体" w:hAnsi="宋体"/>
                <w:color w:val="000000"/>
                <w:szCs w:val="21"/>
              </w:rPr>
            </w:pPr>
          </w:p>
        </w:tc>
        <w:tc>
          <w:tcPr>
            <w:tcW w:w="469" w:type="pct"/>
            <w:vMerge/>
            <w:vAlign w:val="center"/>
          </w:tcPr>
          <w:p w:rsidR="00DF0535" w:rsidRPr="00DF0535" w:rsidRDefault="00DF0535" w:rsidP="00B14C9B">
            <w:pPr>
              <w:autoSpaceDN w:val="0"/>
              <w:jc w:val="center"/>
              <w:textAlignment w:val="bottom"/>
              <w:rPr>
                <w:rFonts w:ascii="宋体" w:hAnsi="宋体"/>
                <w:color w:val="000000"/>
                <w:szCs w:val="21"/>
              </w:rPr>
            </w:pP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抗拉强度/MPa</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屈服强度/MPa</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断后伸长率/%</w:t>
            </w:r>
          </w:p>
        </w:tc>
        <w:tc>
          <w:tcPr>
            <w:tcW w:w="813" w:type="pct"/>
            <w:vMerge/>
            <w:vAlign w:val="center"/>
          </w:tcPr>
          <w:p w:rsidR="00DF0535" w:rsidRPr="00DF0535" w:rsidRDefault="00DF0535" w:rsidP="00B14C9B">
            <w:pPr>
              <w:autoSpaceDN w:val="0"/>
              <w:jc w:val="center"/>
              <w:textAlignment w:val="bottom"/>
              <w:rPr>
                <w:rFonts w:ascii="宋体" w:hAnsi="宋体"/>
                <w:color w:val="000000"/>
                <w:szCs w:val="21"/>
              </w:rPr>
            </w:pPr>
          </w:p>
        </w:tc>
        <w:tc>
          <w:tcPr>
            <w:tcW w:w="682" w:type="pct"/>
            <w:vMerge/>
            <w:vAlign w:val="center"/>
          </w:tcPr>
          <w:p w:rsidR="00DF0535" w:rsidRPr="00DF0535" w:rsidRDefault="00DF0535" w:rsidP="00B14C9B">
            <w:pPr>
              <w:autoSpaceDN w:val="0"/>
              <w:jc w:val="center"/>
              <w:textAlignment w:val="bottom"/>
              <w:rPr>
                <w:rFonts w:ascii="宋体" w:hAnsi="宋体"/>
                <w:color w:val="000000"/>
                <w:szCs w:val="21"/>
              </w:rPr>
            </w:pPr>
          </w:p>
        </w:tc>
        <w:tc>
          <w:tcPr>
            <w:tcW w:w="667" w:type="pct"/>
            <w:vMerge/>
            <w:vAlign w:val="center"/>
          </w:tcPr>
          <w:p w:rsidR="00DF0535" w:rsidRPr="00DF0535" w:rsidRDefault="00DF0535" w:rsidP="00B14C9B">
            <w:pPr>
              <w:autoSpaceDN w:val="0"/>
              <w:jc w:val="center"/>
              <w:textAlignment w:val="bottom"/>
              <w:rPr>
                <w:rFonts w:ascii="宋体" w:hAnsi="宋体"/>
                <w:color w:val="000000"/>
                <w:szCs w:val="21"/>
              </w:rPr>
            </w:pP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w:t>
            </w:r>
          </w:p>
        </w:tc>
        <w:tc>
          <w:tcPr>
            <w:tcW w:w="755"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TA9+Q345R</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3+24</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554</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426</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26.0</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166</w:t>
            </w:r>
            <w:r w:rsidRPr="00DF0535">
              <w:rPr>
                <w:rFonts w:ascii="宋体" w:hAnsi="宋体" w:hint="eastAsia"/>
                <w:color w:val="000000"/>
                <w:szCs w:val="21"/>
              </w:rPr>
              <w:t>/</w:t>
            </w:r>
            <w:r w:rsidRPr="00DF0535">
              <w:rPr>
                <w:rFonts w:ascii="宋体" w:hAnsi="宋体"/>
                <w:color w:val="000000"/>
                <w:szCs w:val="21"/>
              </w:rPr>
              <w:t>152</w:t>
            </w:r>
            <w:r w:rsidRPr="00DF0535">
              <w:rPr>
                <w:rFonts w:ascii="宋体" w:hAnsi="宋体" w:hint="eastAsia"/>
                <w:color w:val="000000"/>
                <w:szCs w:val="21"/>
              </w:rPr>
              <w:t>/</w:t>
            </w:r>
            <w:r w:rsidRPr="00DF0535">
              <w:rPr>
                <w:rFonts w:ascii="宋体" w:hAnsi="宋体"/>
                <w:color w:val="000000"/>
                <w:szCs w:val="21"/>
              </w:rPr>
              <w:t>256</w:t>
            </w:r>
          </w:p>
        </w:tc>
        <w:tc>
          <w:tcPr>
            <w:tcW w:w="682"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215</w:t>
            </w:r>
          </w:p>
        </w:tc>
        <w:tc>
          <w:tcPr>
            <w:tcW w:w="667"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w:t>
            </w:r>
            <w:r w:rsidRPr="00DF0535">
              <w:rPr>
                <w:rFonts w:ascii="宋体" w:hAnsi="宋体" w:hint="eastAsia"/>
                <w:color w:val="000000"/>
                <w:szCs w:val="21"/>
              </w:rPr>
              <w:t>55</w:t>
            </w:r>
            <w:r w:rsidRPr="00DF0535">
              <w:rPr>
                <w:rFonts w:ascii="宋体" w:hAnsi="宋体"/>
                <w:color w:val="000000"/>
                <w:szCs w:val="21"/>
              </w:rPr>
              <w:t>℃</w:t>
            </w:r>
            <w:r w:rsidRPr="00DF0535">
              <w:rPr>
                <w:rFonts w:ascii="宋体" w:hAnsi="宋体" w:hint="eastAsia"/>
                <w:color w:val="000000"/>
                <w:szCs w:val="21"/>
              </w:rPr>
              <w:t>/2.5h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2</w:t>
            </w:r>
          </w:p>
        </w:tc>
        <w:tc>
          <w:tcPr>
            <w:tcW w:w="755"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TA1+Q345R</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8.6+37</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525</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369</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31.5</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202</w:t>
            </w:r>
            <w:r w:rsidRPr="00DF0535">
              <w:rPr>
                <w:rFonts w:ascii="宋体" w:hAnsi="宋体" w:hint="eastAsia"/>
                <w:color w:val="000000"/>
                <w:szCs w:val="21"/>
              </w:rPr>
              <w:t>/</w:t>
            </w:r>
            <w:r w:rsidRPr="00DF0535">
              <w:rPr>
                <w:rFonts w:ascii="宋体" w:hAnsi="宋体"/>
                <w:color w:val="000000"/>
                <w:szCs w:val="21"/>
              </w:rPr>
              <w:t>188</w:t>
            </w:r>
            <w:r w:rsidRPr="00DF0535">
              <w:rPr>
                <w:rFonts w:ascii="宋体" w:hAnsi="宋体" w:hint="eastAsia"/>
                <w:color w:val="000000"/>
                <w:szCs w:val="21"/>
              </w:rPr>
              <w:t>/</w:t>
            </w:r>
            <w:r w:rsidRPr="00DF0535">
              <w:rPr>
                <w:rFonts w:ascii="宋体" w:hAnsi="宋体"/>
                <w:color w:val="000000"/>
                <w:szCs w:val="21"/>
              </w:rPr>
              <w:t>206</w:t>
            </w:r>
          </w:p>
        </w:tc>
        <w:tc>
          <w:tcPr>
            <w:tcW w:w="682"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185</w:t>
            </w:r>
          </w:p>
        </w:tc>
        <w:tc>
          <w:tcPr>
            <w:tcW w:w="667" w:type="pct"/>
            <w:vMerge w:val="restar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w:t>
            </w:r>
            <w:r w:rsidRPr="00DF0535">
              <w:rPr>
                <w:rFonts w:ascii="宋体" w:hAnsi="宋体" w:hint="eastAsia"/>
                <w:color w:val="000000"/>
                <w:szCs w:val="21"/>
              </w:rPr>
              <w:t>55</w:t>
            </w:r>
            <w:r w:rsidRPr="00DF0535">
              <w:rPr>
                <w:rFonts w:ascii="宋体" w:hAnsi="宋体"/>
                <w:color w:val="000000"/>
                <w:szCs w:val="21"/>
              </w:rPr>
              <w:t>℃</w:t>
            </w:r>
            <w:r w:rsidRPr="00DF0535">
              <w:rPr>
                <w:rFonts w:ascii="宋体" w:hAnsi="宋体" w:hint="eastAsia"/>
                <w:color w:val="000000"/>
                <w:szCs w:val="21"/>
              </w:rPr>
              <w:t>/3h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3</w:t>
            </w:r>
          </w:p>
        </w:tc>
        <w:tc>
          <w:tcPr>
            <w:tcW w:w="755"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TA1+Q345R</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8+35</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574</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421</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28.5</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110</w:t>
            </w:r>
            <w:r w:rsidRPr="00DF0535">
              <w:rPr>
                <w:rFonts w:ascii="宋体" w:hAnsi="宋体" w:hint="eastAsia"/>
                <w:color w:val="000000"/>
                <w:szCs w:val="21"/>
              </w:rPr>
              <w:t>/</w:t>
            </w:r>
            <w:r w:rsidRPr="00DF0535">
              <w:rPr>
                <w:rFonts w:ascii="宋体" w:hAnsi="宋体"/>
                <w:color w:val="000000"/>
                <w:szCs w:val="21"/>
              </w:rPr>
              <w:t>126</w:t>
            </w:r>
            <w:r w:rsidRPr="00DF0535">
              <w:rPr>
                <w:rFonts w:ascii="宋体" w:hAnsi="宋体" w:hint="eastAsia"/>
                <w:color w:val="000000"/>
                <w:szCs w:val="21"/>
              </w:rPr>
              <w:t>/</w:t>
            </w:r>
            <w:r w:rsidRPr="00DF0535">
              <w:rPr>
                <w:rFonts w:ascii="宋体" w:hAnsi="宋体"/>
                <w:color w:val="000000"/>
                <w:szCs w:val="21"/>
              </w:rPr>
              <w:t>104</w:t>
            </w:r>
          </w:p>
        </w:tc>
        <w:tc>
          <w:tcPr>
            <w:tcW w:w="682"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205</w:t>
            </w:r>
          </w:p>
        </w:tc>
        <w:tc>
          <w:tcPr>
            <w:tcW w:w="667" w:type="pct"/>
            <w:vMerge/>
            <w:vAlign w:val="center"/>
          </w:tcPr>
          <w:p w:rsidR="00DF0535" w:rsidRPr="00DF0535" w:rsidRDefault="00DF0535" w:rsidP="00B14C9B">
            <w:pPr>
              <w:autoSpaceDN w:val="0"/>
              <w:jc w:val="center"/>
              <w:textAlignment w:val="bottom"/>
              <w:rPr>
                <w:rFonts w:ascii="宋体" w:hAnsi="宋体"/>
                <w:color w:val="000000"/>
                <w:szCs w:val="21"/>
              </w:rPr>
            </w:pP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4</w:t>
            </w:r>
          </w:p>
        </w:tc>
        <w:tc>
          <w:tcPr>
            <w:tcW w:w="755"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TA1+Q345R</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8+35</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570</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416</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27.0</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128</w:t>
            </w:r>
            <w:r w:rsidRPr="00DF0535">
              <w:rPr>
                <w:rFonts w:ascii="宋体" w:hAnsi="宋体" w:hint="eastAsia"/>
                <w:color w:val="000000"/>
                <w:szCs w:val="21"/>
              </w:rPr>
              <w:t>/</w:t>
            </w:r>
            <w:r w:rsidRPr="00DF0535">
              <w:rPr>
                <w:rFonts w:ascii="宋体" w:hAnsi="宋体"/>
                <w:color w:val="000000"/>
                <w:szCs w:val="21"/>
              </w:rPr>
              <w:t>144</w:t>
            </w:r>
            <w:r w:rsidRPr="00DF0535">
              <w:rPr>
                <w:rFonts w:ascii="宋体" w:hAnsi="宋体" w:hint="eastAsia"/>
                <w:color w:val="000000"/>
                <w:szCs w:val="21"/>
              </w:rPr>
              <w:t>/</w:t>
            </w:r>
            <w:r w:rsidRPr="00DF0535">
              <w:rPr>
                <w:rFonts w:ascii="宋体" w:hAnsi="宋体"/>
                <w:color w:val="000000"/>
                <w:szCs w:val="21"/>
              </w:rPr>
              <w:t>134</w:t>
            </w:r>
          </w:p>
        </w:tc>
        <w:tc>
          <w:tcPr>
            <w:tcW w:w="682"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198</w:t>
            </w:r>
          </w:p>
        </w:tc>
        <w:tc>
          <w:tcPr>
            <w:tcW w:w="667" w:type="pct"/>
            <w:vMerge/>
            <w:vAlign w:val="center"/>
          </w:tcPr>
          <w:p w:rsidR="00DF0535" w:rsidRPr="00DF0535" w:rsidRDefault="00DF0535" w:rsidP="00B14C9B">
            <w:pPr>
              <w:autoSpaceDN w:val="0"/>
              <w:jc w:val="center"/>
              <w:textAlignment w:val="bottom"/>
              <w:rPr>
                <w:rFonts w:ascii="宋体" w:hAnsi="宋体"/>
                <w:color w:val="000000"/>
                <w:szCs w:val="21"/>
              </w:rPr>
            </w:pP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5</w:t>
            </w:r>
          </w:p>
        </w:tc>
        <w:tc>
          <w:tcPr>
            <w:tcW w:w="755"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TA1+Q345R</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8</w:t>
            </w:r>
            <w:r w:rsidRPr="00DF0535">
              <w:rPr>
                <w:rFonts w:ascii="宋体" w:hAnsi="宋体" w:hint="eastAsia"/>
                <w:color w:val="000000"/>
                <w:szCs w:val="21"/>
              </w:rPr>
              <w:t>.6</w:t>
            </w:r>
            <w:r w:rsidRPr="00DF0535">
              <w:rPr>
                <w:rFonts w:ascii="宋体" w:hAnsi="宋体"/>
                <w:color w:val="000000"/>
                <w:szCs w:val="21"/>
              </w:rPr>
              <w:t>+3</w:t>
            </w:r>
            <w:r w:rsidRPr="00DF0535">
              <w:rPr>
                <w:rFonts w:ascii="宋体" w:hAnsi="宋体" w:hint="eastAsia"/>
                <w:color w:val="000000"/>
                <w:szCs w:val="21"/>
              </w:rPr>
              <w:t>7</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554</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395</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32</w:t>
            </w:r>
            <w:r w:rsidRPr="00DF0535">
              <w:rPr>
                <w:rFonts w:ascii="宋体" w:hAnsi="宋体"/>
                <w:color w:val="000000"/>
                <w:szCs w:val="21"/>
              </w:rPr>
              <w:t>.0</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w:t>
            </w:r>
            <w:r w:rsidRPr="00DF0535">
              <w:rPr>
                <w:rFonts w:ascii="宋体" w:hAnsi="宋体" w:hint="eastAsia"/>
                <w:color w:val="000000"/>
                <w:szCs w:val="21"/>
              </w:rPr>
              <w:t>60/</w:t>
            </w:r>
            <w:r w:rsidRPr="00DF0535">
              <w:rPr>
                <w:rFonts w:ascii="宋体" w:hAnsi="宋体"/>
                <w:color w:val="000000"/>
                <w:szCs w:val="21"/>
              </w:rPr>
              <w:t>14</w:t>
            </w:r>
            <w:r w:rsidRPr="00DF0535">
              <w:rPr>
                <w:rFonts w:ascii="宋体" w:hAnsi="宋体" w:hint="eastAsia"/>
                <w:color w:val="000000"/>
                <w:szCs w:val="21"/>
              </w:rPr>
              <w:t>7/212</w:t>
            </w:r>
          </w:p>
        </w:tc>
        <w:tc>
          <w:tcPr>
            <w:tcW w:w="682"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color w:val="000000"/>
                <w:szCs w:val="21"/>
              </w:rPr>
              <w:t>198</w:t>
            </w:r>
          </w:p>
        </w:tc>
        <w:tc>
          <w:tcPr>
            <w:tcW w:w="667"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540</w:t>
            </w:r>
            <w:r w:rsidRPr="00DF0535">
              <w:rPr>
                <w:rFonts w:ascii="宋体" w:hAnsi="宋体"/>
                <w:color w:val="000000"/>
                <w:szCs w:val="21"/>
              </w:rPr>
              <w:t>℃</w:t>
            </w:r>
            <w:r w:rsidRPr="00DF0535">
              <w:rPr>
                <w:rFonts w:ascii="宋体" w:hAnsi="宋体" w:hint="eastAsia"/>
                <w:color w:val="000000"/>
                <w:szCs w:val="21"/>
              </w:rPr>
              <w:t>/3h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6</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TA2+S32168</w:t>
            </w:r>
          </w:p>
        </w:tc>
        <w:tc>
          <w:tcPr>
            <w:tcW w:w="469"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3+16</w:t>
            </w:r>
          </w:p>
        </w:tc>
        <w:tc>
          <w:tcPr>
            <w:tcW w:w="436"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636</w:t>
            </w:r>
          </w:p>
        </w:tc>
        <w:tc>
          <w:tcPr>
            <w:tcW w:w="460"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427</w:t>
            </w:r>
          </w:p>
        </w:tc>
        <w:tc>
          <w:tcPr>
            <w:tcW w:w="391"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40</w:t>
            </w:r>
          </w:p>
        </w:tc>
        <w:tc>
          <w:tcPr>
            <w:tcW w:w="813"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305</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540℃</w:t>
            </w:r>
            <w:r w:rsidRPr="00DF0535">
              <w:rPr>
                <w:rFonts w:ascii="宋体" w:hAnsi="宋体" w:hint="eastAsia"/>
                <w:color w:val="000000"/>
                <w:szCs w:val="21"/>
              </w:rPr>
              <w:t>/3h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7</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TA2+16MnDⅢ</w:t>
            </w:r>
          </w:p>
        </w:tc>
        <w:tc>
          <w:tcPr>
            <w:tcW w:w="469"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8+80</w:t>
            </w:r>
          </w:p>
        </w:tc>
        <w:tc>
          <w:tcPr>
            <w:tcW w:w="436"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532</w:t>
            </w:r>
          </w:p>
        </w:tc>
        <w:tc>
          <w:tcPr>
            <w:tcW w:w="460"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355</w:t>
            </w:r>
          </w:p>
        </w:tc>
        <w:tc>
          <w:tcPr>
            <w:tcW w:w="391"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32.5</w:t>
            </w:r>
          </w:p>
        </w:tc>
        <w:tc>
          <w:tcPr>
            <w:tcW w:w="813"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112</w:t>
            </w:r>
            <w:r w:rsidRPr="00DF0535">
              <w:rPr>
                <w:rFonts w:ascii="宋体" w:hAnsi="宋体" w:hint="eastAsia"/>
                <w:color w:val="000000"/>
                <w:szCs w:val="21"/>
              </w:rPr>
              <w:t>/</w:t>
            </w:r>
            <w:r w:rsidRPr="00DF0535">
              <w:rPr>
                <w:rFonts w:ascii="宋体" w:hAnsi="宋体"/>
                <w:color w:val="000000"/>
                <w:szCs w:val="21"/>
              </w:rPr>
              <w:t>133</w:t>
            </w:r>
            <w:r w:rsidRPr="00DF0535">
              <w:rPr>
                <w:rFonts w:ascii="宋体" w:hAnsi="宋体" w:hint="eastAsia"/>
                <w:color w:val="000000"/>
                <w:szCs w:val="21"/>
              </w:rPr>
              <w:t>/</w:t>
            </w:r>
            <w:r w:rsidRPr="00DF0535">
              <w:rPr>
                <w:rFonts w:ascii="宋体" w:hAnsi="宋体"/>
                <w:color w:val="000000"/>
                <w:szCs w:val="21"/>
              </w:rPr>
              <w:t>68</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149</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540℃</w:t>
            </w:r>
            <w:r w:rsidRPr="00DF0535">
              <w:rPr>
                <w:rFonts w:ascii="宋体" w:hAnsi="宋体" w:hint="eastAsia"/>
                <w:color w:val="000000"/>
                <w:szCs w:val="21"/>
              </w:rPr>
              <w:t>/3h</w:t>
            </w:r>
          </w:p>
        </w:tc>
      </w:tr>
      <w:tr w:rsidR="00DF0535" w:rsidRPr="00DF0535" w:rsidTr="00DF0535">
        <w:trPr>
          <w:trHeight w:val="456"/>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8</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TA1+Q345R</w:t>
            </w:r>
          </w:p>
        </w:tc>
        <w:tc>
          <w:tcPr>
            <w:tcW w:w="469"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3+32</w:t>
            </w:r>
          </w:p>
        </w:tc>
        <w:tc>
          <w:tcPr>
            <w:tcW w:w="436"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506</w:t>
            </w:r>
          </w:p>
        </w:tc>
        <w:tc>
          <w:tcPr>
            <w:tcW w:w="460"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336</w:t>
            </w:r>
          </w:p>
        </w:tc>
        <w:tc>
          <w:tcPr>
            <w:tcW w:w="391"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33</w:t>
            </w:r>
          </w:p>
        </w:tc>
        <w:tc>
          <w:tcPr>
            <w:tcW w:w="813"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237</w:t>
            </w:r>
            <w:r w:rsidRPr="00DF0535">
              <w:rPr>
                <w:rFonts w:ascii="宋体" w:hAnsi="宋体" w:hint="eastAsia"/>
                <w:color w:val="000000"/>
                <w:szCs w:val="21"/>
              </w:rPr>
              <w:t>/</w:t>
            </w:r>
            <w:r w:rsidRPr="00DF0535">
              <w:rPr>
                <w:rFonts w:ascii="宋体" w:hAnsi="宋体"/>
                <w:color w:val="000000"/>
                <w:szCs w:val="21"/>
              </w:rPr>
              <w:t>242</w:t>
            </w:r>
            <w:r w:rsidRPr="00DF0535">
              <w:rPr>
                <w:rFonts w:ascii="宋体" w:hAnsi="宋体" w:hint="eastAsia"/>
                <w:color w:val="000000"/>
                <w:szCs w:val="21"/>
              </w:rPr>
              <w:t>/</w:t>
            </w:r>
            <w:r w:rsidRPr="00DF0535">
              <w:rPr>
                <w:rFonts w:ascii="宋体" w:hAnsi="宋体"/>
                <w:color w:val="000000"/>
                <w:szCs w:val="21"/>
              </w:rPr>
              <w:t>149</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310</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540℃</w:t>
            </w:r>
            <w:r w:rsidRPr="00DF0535">
              <w:rPr>
                <w:rFonts w:ascii="宋体" w:hAnsi="宋体" w:hint="eastAsia"/>
                <w:color w:val="000000"/>
                <w:szCs w:val="21"/>
              </w:rPr>
              <w:t>/3h</w:t>
            </w:r>
          </w:p>
        </w:tc>
      </w:tr>
      <w:tr w:rsidR="00DF0535" w:rsidRPr="00DF0535" w:rsidTr="00DF0535">
        <w:trPr>
          <w:trHeight w:val="485"/>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9</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SB265Gr.1+SA516Gr.70</w:t>
            </w:r>
          </w:p>
        </w:tc>
        <w:tc>
          <w:tcPr>
            <w:tcW w:w="469"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3+30</w:t>
            </w:r>
          </w:p>
        </w:tc>
        <w:tc>
          <w:tcPr>
            <w:tcW w:w="436"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556</w:t>
            </w:r>
          </w:p>
        </w:tc>
        <w:tc>
          <w:tcPr>
            <w:tcW w:w="460"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410</w:t>
            </w:r>
          </w:p>
        </w:tc>
        <w:tc>
          <w:tcPr>
            <w:tcW w:w="391"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35</w:t>
            </w:r>
          </w:p>
        </w:tc>
        <w:tc>
          <w:tcPr>
            <w:tcW w:w="813"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208</w:t>
            </w:r>
            <w:r w:rsidRPr="00DF0535">
              <w:rPr>
                <w:rFonts w:ascii="宋体" w:hAnsi="宋体" w:hint="eastAsia"/>
                <w:color w:val="000000"/>
                <w:szCs w:val="21"/>
              </w:rPr>
              <w:t>/</w:t>
            </w:r>
            <w:r w:rsidRPr="00DF0535">
              <w:rPr>
                <w:rFonts w:ascii="宋体" w:hAnsi="宋体"/>
                <w:color w:val="000000"/>
                <w:szCs w:val="21"/>
              </w:rPr>
              <w:t>186</w:t>
            </w:r>
            <w:r w:rsidRPr="00DF0535">
              <w:rPr>
                <w:rFonts w:ascii="宋体" w:hAnsi="宋体" w:hint="eastAsia"/>
                <w:color w:val="000000"/>
                <w:szCs w:val="21"/>
              </w:rPr>
              <w:t>/</w:t>
            </w:r>
            <w:r w:rsidRPr="00DF0535">
              <w:rPr>
                <w:rFonts w:ascii="宋体" w:hAnsi="宋体"/>
                <w:color w:val="000000"/>
                <w:szCs w:val="21"/>
              </w:rPr>
              <w:t>296</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245</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650℃</w:t>
            </w:r>
            <w:r w:rsidRPr="00DF0535">
              <w:rPr>
                <w:rFonts w:ascii="宋体" w:hAnsi="宋体" w:hint="eastAsia"/>
                <w:color w:val="000000"/>
                <w:szCs w:val="21"/>
              </w:rPr>
              <w:t>/3h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10</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SB265Gr.1+SA516Gr.70</w:t>
            </w:r>
          </w:p>
        </w:tc>
        <w:tc>
          <w:tcPr>
            <w:tcW w:w="469"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3.5+34</w:t>
            </w:r>
          </w:p>
        </w:tc>
        <w:tc>
          <w:tcPr>
            <w:tcW w:w="436"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550</w:t>
            </w:r>
          </w:p>
        </w:tc>
        <w:tc>
          <w:tcPr>
            <w:tcW w:w="460"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400</w:t>
            </w:r>
          </w:p>
        </w:tc>
        <w:tc>
          <w:tcPr>
            <w:tcW w:w="391"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33</w:t>
            </w:r>
          </w:p>
        </w:tc>
        <w:tc>
          <w:tcPr>
            <w:tcW w:w="813"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226</w:t>
            </w:r>
            <w:r w:rsidRPr="00DF0535">
              <w:rPr>
                <w:rFonts w:ascii="宋体" w:hAnsi="宋体" w:hint="eastAsia"/>
                <w:color w:val="000000"/>
                <w:szCs w:val="21"/>
              </w:rPr>
              <w:t>/</w:t>
            </w:r>
            <w:r w:rsidRPr="00DF0535">
              <w:rPr>
                <w:rFonts w:ascii="宋体" w:hAnsi="宋体"/>
                <w:color w:val="000000"/>
                <w:szCs w:val="21"/>
              </w:rPr>
              <w:t>150</w:t>
            </w:r>
            <w:r w:rsidRPr="00DF0535">
              <w:rPr>
                <w:rFonts w:ascii="宋体" w:hAnsi="宋体" w:hint="eastAsia"/>
                <w:color w:val="000000"/>
                <w:szCs w:val="21"/>
              </w:rPr>
              <w:t>/</w:t>
            </w:r>
            <w:r w:rsidRPr="00DF0535">
              <w:rPr>
                <w:rFonts w:ascii="宋体" w:hAnsi="宋体"/>
                <w:color w:val="000000"/>
                <w:szCs w:val="21"/>
              </w:rPr>
              <w:t>162</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220</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650℃</w:t>
            </w:r>
            <w:r w:rsidRPr="00DF0535">
              <w:rPr>
                <w:rFonts w:ascii="宋体" w:hAnsi="宋体" w:hint="eastAsia"/>
                <w:color w:val="000000"/>
                <w:szCs w:val="21"/>
              </w:rPr>
              <w:t>/3h</w:t>
            </w:r>
          </w:p>
        </w:tc>
      </w:tr>
      <w:tr w:rsidR="00DF0535" w:rsidRPr="00DF0535" w:rsidTr="00DF0535">
        <w:trPr>
          <w:trHeight w:val="390"/>
        </w:trPr>
        <w:tc>
          <w:tcPr>
            <w:tcW w:w="328"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11</w:t>
            </w:r>
          </w:p>
        </w:tc>
        <w:tc>
          <w:tcPr>
            <w:tcW w:w="755"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SB265Gr.1+SA516Gr.70</w:t>
            </w:r>
          </w:p>
        </w:tc>
        <w:tc>
          <w:tcPr>
            <w:tcW w:w="469"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w:t>
            </w:r>
          </w:p>
        </w:tc>
        <w:tc>
          <w:tcPr>
            <w:tcW w:w="436"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w:t>
            </w:r>
          </w:p>
        </w:tc>
        <w:tc>
          <w:tcPr>
            <w:tcW w:w="460"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w:t>
            </w:r>
          </w:p>
        </w:tc>
        <w:tc>
          <w:tcPr>
            <w:tcW w:w="391" w:type="pct"/>
            <w:vAlign w:val="center"/>
          </w:tcPr>
          <w:p w:rsidR="00DF0535" w:rsidRPr="00DF0535" w:rsidRDefault="00DF0535" w:rsidP="00B14C9B">
            <w:pPr>
              <w:autoSpaceDN w:val="0"/>
              <w:jc w:val="center"/>
              <w:textAlignment w:val="bottom"/>
              <w:rPr>
                <w:rFonts w:ascii="宋体" w:hAnsi="宋体"/>
                <w:color w:val="000000"/>
                <w:szCs w:val="21"/>
              </w:rPr>
            </w:pPr>
            <w:r w:rsidRPr="00DF0535">
              <w:rPr>
                <w:rFonts w:ascii="宋体" w:hAnsi="宋体" w:hint="eastAsia"/>
                <w:color w:val="000000"/>
                <w:szCs w:val="21"/>
              </w:rPr>
              <w:t>-</w:t>
            </w:r>
          </w:p>
        </w:tc>
        <w:tc>
          <w:tcPr>
            <w:tcW w:w="813"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298</w:t>
            </w:r>
            <w:r w:rsidRPr="00DF0535">
              <w:rPr>
                <w:rFonts w:ascii="宋体" w:hAnsi="宋体" w:hint="eastAsia"/>
                <w:color w:val="000000"/>
                <w:szCs w:val="21"/>
              </w:rPr>
              <w:t>/</w:t>
            </w:r>
            <w:r w:rsidRPr="00DF0535">
              <w:rPr>
                <w:rFonts w:ascii="宋体" w:hAnsi="宋体"/>
                <w:color w:val="000000"/>
                <w:szCs w:val="21"/>
              </w:rPr>
              <w:t>298</w:t>
            </w:r>
            <w:r w:rsidRPr="00DF0535">
              <w:rPr>
                <w:rFonts w:ascii="宋体" w:hAnsi="宋体" w:hint="eastAsia"/>
                <w:color w:val="000000"/>
                <w:szCs w:val="21"/>
              </w:rPr>
              <w:t>/</w:t>
            </w:r>
            <w:r w:rsidRPr="00DF0535">
              <w:rPr>
                <w:rFonts w:ascii="宋体" w:hAnsi="宋体"/>
                <w:color w:val="000000"/>
                <w:szCs w:val="21"/>
              </w:rPr>
              <w:t>298</w:t>
            </w:r>
          </w:p>
        </w:tc>
        <w:tc>
          <w:tcPr>
            <w:tcW w:w="682"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245</w:t>
            </w:r>
          </w:p>
        </w:tc>
        <w:tc>
          <w:tcPr>
            <w:tcW w:w="667" w:type="pct"/>
            <w:vAlign w:val="center"/>
          </w:tcPr>
          <w:p w:rsidR="00DF0535" w:rsidRPr="00DF0535" w:rsidRDefault="00DF0535" w:rsidP="00B14C9B">
            <w:pPr>
              <w:autoSpaceDN w:val="0"/>
              <w:jc w:val="center"/>
              <w:textAlignment w:val="center"/>
              <w:rPr>
                <w:rFonts w:ascii="宋体" w:hAnsi="宋体"/>
                <w:color w:val="000000"/>
                <w:szCs w:val="21"/>
              </w:rPr>
            </w:pPr>
            <w:r w:rsidRPr="00DF0535">
              <w:rPr>
                <w:rFonts w:ascii="宋体" w:hAnsi="宋体"/>
                <w:color w:val="000000"/>
                <w:szCs w:val="21"/>
              </w:rPr>
              <w:t>650℃</w:t>
            </w:r>
            <w:r w:rsidRPr="00DF0535">
              <w:rPr>
                <w:rFonts w:ascii="宋体" w:hAnsi="宋体" w:hint="eastAsia"/>
                <w:color w:val="000000"/>
                <w:szCs w:val="21"/>
              </w:rPr>
              <w:t>/3h</w:t>
            </w:r>
          </w:p>
        </w:tc>
      </w:tr>
    </w:tbl>
    <w:p w:rsidR="0002432B" w:rsidRDefault="0002432B" w:rsidP="00EA6EBA">
      <w:pPr>
        <w:jc w:val="center"/>
        <w:rPr>
          <w:rFonts w:ascii="黑体" w:eastAsia="黑体" w:hAnsi="宋体"/>
          <w:kern w:val="0"/>
          <w:sz w:val="24"/>
        </w:rPr>
      </w:pPr>
    </w:p>
    <w:p w:rsidR="000B71CD" w:rsidRDefault="000B71CD" w:rsidP="000B71CD">
      <w:pPr>
        <w:pStyle w:val="a0"/>
        <w:numPr>
          <w:ilvl w:val="1"/>
          <w:numId w:val="6"/>
        </w:numPr>
        <w:adjustRightInd w:val="0"/>
        <w:snapToGrid w:val="0"/>
        <w:spacing w:line="360" w:lineRule="auto"/>
        <w:rPr>
          <w:sz w:val="24"/>
          <w:szCs w:val="24"/>
        </w:rPr>
      </w:pPr>
      <w:r>
        <w:rPr>
          <w:rFonts w:hint="eastAsia"/>
          <w:sz w:val="24"/>
          <w:szCs w:val="24"/>
        </w:rPr>
        <w:t>力学性能</w:t>
      </w:r>
    </w:p>
    <w:p w:rsidR="00D4337A" w:rsidRPr="005A2D5B" w:rsidRDefault="00D4337A" w:rsidP="00D4337A">
      <w:pPr>
        <w:pStyle w:val="a0"/>
        <w:numPr>
          <w:ilvl w:val="2"/>
          <w:numId w:val="6"/>
        </w:numPr>
        <w:adjustRightInd w:val="0"/>
        <w:snapToGrid w:val="0"/>
        <w:spacing w:line="360" w:lineRule="auto"/>
        <w:rPr>
          <w:rFonts w:hint="eastAsia"/>
          <w:sz w:val="24"/>
          <w:szCs w:val="24"/>
        </w:rPr>
      </w:pPr>
      <w:r>
        <w:rPr>
          <w:rFonts w:hint="eastAsia"/>
          <w:sz w:val="24"/>
          <w:szCs w:val="24"/>
        </w:rPr>
        <w:t>剪切强度</w:t>
      </w:r>
    </w:p>
    <w:p w:rsidR="00D4337A" w:rsidRDefault="00D4337A" w:rsidP="00D4337A">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因G</w:t>
      </w:r>
      <w:r>
        <w:rPr>
          <w:rFonts w:ascii="宋体" w:eastAsia="宋体" w:hAnsi="宋体"/>
          <w:sz w:val="24"/>
          <w:szCs w:val="24"/>
        </w:rPr>
        <w:t>B/T 8547-2006</w:t>
      </w:r>
      <w:r>
        <w:rPr>
          <w:rFonts w:ascii="宋体" w:eastAsia="宋体" w:hAnsi="宋体" w:hint="eastAsia"/>
          <w:sz w:val="24"/>
          <w:szCs w:val="24"/>
        </w:rPr>
        <w:t>版中仅规定</w:t>
      </w:r>
      <w:proofErr w:type="gramStart"/>
      <w:r>
        <w:rPr>
          <w:rFonts w:ascii="宋体" w:eastAsia="宋体" w:hAnsi="宋体" w:hint="eastAsia"/>
          <w:sz w:val="24"/>
          <w:szCs w:val="24"/>
        </w:rPr>
        <w:t>了复材厚度</w:t>
      </w:r>
      <w:proofErr w:type="gramEnd"/>
      <w:r>
        <w:rPr>
          <w:rFonts w:ascii="宋体" w:eastAsia="宋体" w:hAnsi="宋体" w:hint="eastAsia"/>
          <w:sz w:val="24"/>
          <w:szCs w:val="24"/>
        </w:rPr>
        <w:t>大于1</w:t>
      </w:r>
      <w:r>
        <w:rPr>
          <w:rFonts w:ascii="宋体" w:eastAsia="宋体" w:hAnsi="宋体"/>
          <w:sz w:val="24"/>
          <w:szCs w:val="24"/>
        </w:rPr>
        <w:t>.5</w:t>
      </w:r>
      <w:r>
        <w:rPr>
          <w:rFonts w:ascii="宋体" w:eastAsia="宋体" w:hAnsi="宋体" w:hint="eastAsia"/>
          <w:sz w:val="24"/>
          <w:szCs w:val="24"/>
        </w:rPr>
        <w:t>mm的复合板进行剪切试验，本标准已</w:t>
      </w:r>
      <w:proofErr w:type="gramStart"/>
      <w:r>
        <w:rPr>
          <w:rFonts w:ascii="宋体" w:eastAsia="宋体" w:hAnsi="宋体" w:hint="eastAsia"/>
          <w:sz w:val="24"/>
          <w:szCs w:val="24"/>
        </w:rPr>
        <w:t>将复材的</w:t>
      </w:r>
      <w:proofErr w:type="gramEnd"/>
      <w:r>
        <w:rPr>
          <w:rFonts w:ascii="宋体" w:eastAsia="宋体" w:hAnsi="宋体" w:hint="eastAsia"/>
          <w:sz w:val="24"/>
          <w:szCs w:val="24"/>
        </w:rPr>
        <w:t>厚度下限值由“1</w:t>
      </w:r>
      <w:r>
        <w:rPr>
          <w:rFonts w:ascii="宋体" w:eastAsia="宋体" w:hAnsi="宋体"/>
          <w:sz w:val="24"/>
          <w:szCs w:val="24"/>
        </w:rPr>
        <w:t>.5</w:t>
      </w:r>
      <w:r>
        <w:rPr>
          <w:rFonts w:ascii="宋体" w:eastAsia="宋体" w:hAnsi="宋体" w:hint="eastAsia"/>
          <w:sz w:val="24"/>
          <w:szCs w:val="24"/>
        </w:rPr>
        <w:t>mm”修改为“0</w:t>
      </w:r>
      <w:r>
        <w:rPr>
          <w:rFonts w:ascii="宋体" w:eastAsia="宋体" w:hAnsi="宋体"/>
          <w:sz w:val="24"/>
          <w:szCs w:val="24"/>
        </w:rPr>
        <w:t>.3</w:t>
      </w:r>
      <w:r>
        <w:rPr>
          <w:rFonts w:ascii="宋体" w:eastAsia="宋体" w:hAnsi="宋体" w:hint="eastAsia"/>
          <w:sz w:val="24"/>
          <w:szCs w:val="24"/>
        </w:rPr>
        <w:t>mm”，根据具体生产检验要求，</w:t>
      </w:r>
      <w:proofErr w:type="gramStart"/>
      <w:r>
        <w:rPr>
          <w:rFonts w:ascii="宋体" w:eastAsia="宋体" w:hAnsi="宋体" w:hint="eastAsia"/>
          <w:sz w:val="24"/>
          <w:szCs w:val="24"/>
        </w:rPr>
        <w:t>规定</w:t>
      </w:r>
      <w:r w:rsidRPr="00D4337A">
        <w:rPr>
          <w:rFonts w:ascii="宋体" w:eastAsia="宋体" w:hAnsi="宋体" w:hint="eastAsia"/>
          <w:sz w:val="24"/>
          <w:szCs w:val="24"/>
        </w:rPr>
        <w:t>复材厚度</w:t>
      </w:r>
      <w:proofErr w:type="gramEnd"/>
      <w:r w:rsidRPr="00D4337A">
        <w:rPr>
          <w:rFonts w:ascii="宋体" w:eastAsia="宋体" w:hAnsi="宋体" w:hint="eastAsia"/>
          <w:sz w:val="24"/>
          <w:szCs w:val="24"/>
        </w:rPr>
        <w:t>小于1.5mm时，</w:t>
      </w:r>
      <w:proofErr w:type="gramStart"/>
      <w:r w:rsidRPr="00D4337A">
        <w:rPr>
          <w:rFonts w:ascii="宋体" w:eastAsia="宋体" w:hAnsi="宋体" w:hint="eastAsia"/>
          <w:sz w:val="24"/>
          <w:szCs w:val="24"/>
        </w:rPr>
        <w:t>可用拉</w:t>
      </w:r>
      <w:proofErr w:type="gramEnd"/>
      <w:r w:rsidRPr="00D4337A">
        <w:rPr>
          <w:rFonts w:ascii="宋体" w:eastAsia="宋体" w:hAnsi="宋体" w:hint="eastAsia"/>
          <w:sz w:val="24"/>
          <w:szCs w:val="24"/>
        </w:rPr>
        <w:t>剪试样进行剪切试验；</w:t>
      </w:r>
      <w:proofErr w:type="gramStart"/>
      <w:r w:rsidRPr="00D4337A">
        <w:rPr>
          <w:rFonts w:ascii="宋体" w:eastAsia="宋体" w:hAnsi="宋体" w:hint="eastAsia"/>
          <w:sz w:val="24"/>
          <w:szCs w:val="24"/>
        </w:rPr>
        <w:t>复材厚度</w:t>
      </w:r>
      <w:proofErr w:type="gramEnd"/>
      <w:r w:rsidRPr="00D4337A">
        <w:rPr>
          <w:rFonts w:ascii="宋体" w:eastAsia="宋体" w:hAnsi="宋体" w:hint="eastAsia"/>
          <w:sz w:val="24"/>
          <w:szCs w:val="24"/>
        </w:rPr>
        <w:t>不小于1.5mm时，可用剪切试样进行剪切试验</w:t>
      </w:r>
      <w:r w:rsidRPr="000A4E9C">
        <w:rPr>
          <w:rFonts w:ascii="宋体" w:eastAsia="宋体" w:hAnsi="宋体" w:hint="eastAsia"/>
          <w:sz w:val="24"/>
          <w:szCs w:val="24"/>
        </w:rPr>
        <w:t>。</w:t>
      </w:r>
    </w:p>
    <w:p w:rsidR="00D4337A" w:rsidRPr="005A2D5B" w:rsidRDefault="00D4337A" w:rsidP="00D4337A">
      <w:pPr>
        <w:pStyle w:val="a0"/>
        <w:numPr>
          <w:ilvl w:val="2"/>
          <w:numId w:val="6"/>
        </w:numPr>
        <w:adjustRightInd w:val="0"/>
        <w:snapToGrid w:val="0"/>
        <w:spacing w:line="360" w:lineRule="auto"/>
        <w:rPr>
          <w:rFonts w:hint="eastAsia"/>
          <w:sz w:val="24"/>
          <w:szCs w:val="24"/>
        </w:rPr>
      </w:pPr>
      <w:r>
        <w:rPr>
          <w:rFonts w:hint="eastAsia"/>
          <w:sz w:val="24"/>
          <w:szCs w:val="24"/>
        </w:rPr>
        <w:t>冲击性能</w:t>
      </w:r>
    </w:p>
    <w:p w:rsidR="00D4337A" w:rsidRDefault="00D4337A" w:rsidP="00D4337A">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本标准选择基材的8项钢产品标准中均对钢板规定了冲击性能的要求，因此本标准在G</w:t>
      </w:r>
      <w:r>
        <w:rPr>
          <w:rFonts w:ascii="宋体" w:eastAsia="宋体" w:hAnsi="宋体"/>
          <w:sz w:val="24"/>
          <w:szCs w:val="24"/>
        </w:rPr>
        <w:t>B/T 8547-2006</w:t>
      </w:r>
      <w:proofErr w:type="gramStart"/>
      <w:r>
        <w:rPr>
          <w:rFonts w:ascii="宋体" w:eastAsia="宋体" w:hAnsi="宋体" w:hint="eastAsia"/>
          <w:sz w:val="24"/>
          <w:szCs w:val="24"/>
        </w:rPr>
        <w:t>版规定</w:t>
      </w:r>
      <w:proofErr w:type="gramEnd"/>
      <w:r>
        <w:rPr>
          <w:rFonts w:ascii="宋体" w:eastAsia="宋体" w:hAnsi="宋体" w:hint="eastAsia"/>
          <w:sz w:val="24"/>
          <w:szCs w:val="24"/>
        </w:rPr>
        <w:t>力学性能的基础上，增加了当</w:t>
      </w:r>
      <w:r w:rsidRPr="000A4E9C">
        <w:rPr>
          <w:rFonts w:ascii="宋体" w:eastAsia="宋体" w:hAnsi="宋体" w:hint="eastAsia"/>
          <w:sz w:val="24"/>
          <w:szCs w:val="24"/>
        </w:rPr>
        <w:t>相应基材标准规定测试冲击性能时，复合板的基材冲击性能要求应符合相应基材标准的规定。</w:t>
      </w:r>
    </w:p>
    <w:p w:rsidR="00D4337A" w:rsidRDefault="00D4337A" w:rsidP="00D4337A">
      <w:pPr>
        <w:pStyle w:val="a0"/>
        <w:numPr>
          <w:ilvl w:val="1"/>
          <w:numId w:val="6"/>
        </w:numPr>
        <w:adjustRightInd w:val="0"/>
        <w:snapToGrid w:val="0"/>
        <w:spacing w:line="360" w:lineRule="auto"/>
        <w:rPr>
          <w:sz w:val="24"/>
          <w:szCs w:val="24"/>
        </w:rPr>
      </w:pPr>
      <w:r>
        <w:rPr>
          <w:rFonts w:hint="eastAsia"/>
          <w:sz w:val="24"/>
          <w:szCs w:val="24"/>
        </w:rPr>
        <w:t>弯曲性能</w:t>
      </w:r>
    </w:p>
    <w:p w:rsidR="00D4337A" w:rsidRPr="00D4337A" w:rsidRDefault="00D4337A" w:rsidP="00D4337A">
      <w:pPr>
        <w:rPr>
          <w:rFonts w:hint="eastAsia"/>
        </w:rPr>
      </w:pPr>
    </w:p>
    <w:p w:rsidR="00D4337A" w:rsidRPr="00D4337A" w:rsidRDefault="00D4337A" w:rsidP="00D4337A">
      <w:pPr>
        <w:rPr>
          <w:rFonts w:hint="eastAsia"/>
        </w:rPr>
      </w:pPr>
    </w:p>
    <w:p w:rsidR="004121AC" w:rsidRDefault="004121AC" w:rsidP="000B71CD">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G</w:t>
      </w:r>
      <w:r>
        <w:rPr>
          <w:rFonts w:ascii="宋体" w:eastAsia="宋体" w:hAnsi="宋体"/>
          <w:sz w:val="24"/>
          <w:szCs w:val="24"/>
        </w:rPr>
        <w:t>B/T 8547-2006</w:t>
      </w:r>
      <w:proofErr w:type="gramStart"/>
      <w:r>
        <w:rPr>
          <w:rFonts w:ascii="宋体" w:eastAsia="宋体" w:hAnsi="宋体" w:hint="eastAsia"/>
          <w:sz w:val="24"/>
          <w:szCs w:val="24"/>
        </w:rPr>
        <w:t>版</w:t>
      </w:r>
      <w:r>
        <w:rPr>
          <w:rFonts w:ascii="宋体" w:eastAsia="宋体" w:hAnsi="宋体" w:hint="eastAsia"/>
          <w:sz w:val="24"/>
          <w:szCs w:val="24"/>
        </w:rPr>
        <w:t>规定</w:t>
      </w:r>
      <w:proofErr w:type="gramEnd"/>
      <w:r>
        <w:rPr>
          <w:rFonts w:ascii="宋体" w:eastAsia="宋体" w:hAnsi="宋体" w:hint="eastAsia"/>
          <w:sz w:val="24"/>
          <w:szCs w:val="24"/>
        </w:rPr>
        <w:t>复合板的外弯曲</w:t>
      </w:r>
      <w:proofErr w:type="gramStart"/>
      <w:r>
        <w:rPr>
          <w:rFonts w:ascii="宋体" w:eastAsia="宋体" w:hAnsi="宋体" w:hint="eastAsia"/>
          <w:sz w:val="24"/>
          <w:szCs w:val="24"/>
        </w:rPr>
        <w:t>按复材</w:t>
      </w:r>
      <w:proofErr w:type="gramEnd"/>
      <w:r>
        <w:rPr>
          <w:rFonts w:ascii="宋体" w:eastAsia="宋体" w:hAnsi="宋体" w:hint="eastAsia"/>
          <w:sz w:val="24"/>
          <w:szCs w:val="24"/>
        </w:rPr>
        <w:t>的标准规定执行，</w:t>
      </w:r>
      <w:proofErr w:type="gramStart"/>
      <w:r>
        <w:rPr>
          <w:rFonts w:ascii="宋体" w:eastAsia="宋体" w:hAnsi="宋体" w:hint="eastAsia"/>
          <w:sz w:val="24"/>
          <w:szCs w:val="24"/>
        </w:rPr>
        <w:t>但复材标准</w:t>
      </w:r>
      <w:proofErr w:type="gramEnd"/>
      <w:r>
        <w:rPr>
          <w:rFonts w:ascii="宋体" w:eastAsia="宋体" w:hAnsi="宋体" w:hint="eastAsia"/>
          <w:sz w:val="24"/>
          <w:szCs w:val="24"/>
        </w:rPr>
        <w:t>仅有G</w:t>
      </w:r>
      <w:r>
        <w:rPr>
          <w:rFonts w:ascii="宋体" w:eastAsia="宋体" w:hAnsi="宋体"/>
          <w:sz w:val="24"/>
          <w:szCs w:val="24"/>
        </w:rPr>
        <w:t>B/T 3621</w:t>
      </w:r>
      <w:proofErr w:type="gramStart"/>
      <w:r>
        <w:rPr>
          <w:rFonts w:ascii="宋体" w:eastAsia="宋体" w:hAnsi="宋体" w:hint="eastAsia"/>
          <w:sz w:val="24"/>
          <w:szCs w:val="24"/>
        </w:rPr>
        <w:t>一</w:t>
      </w:r>
      <w:proofErr w:type="gramEnd"/>
      <w:r>
        <w:rPr>
          <w:rFonts w:ascii="宋体" w:eastAsia="宋体" w:hAnsi="宋体" w:hint="eastAsia"/>
          <w:sz w:val="24"/>
          <w:szCs w:val="24"/>
        </w:rPr>
        <w:t>项产品标准，本标准按</w:t>
      </w:r>
      <w:r>
        <w:rPr>
          <w:rFonts w:ascii="宋体" w:eastAsia="宋体" w:hAnsi="宋体" w:hint="eastAsia"/>
          <w:sz w:val="24"/>
          <w:szCs w:val="24"/>
        </w:rPr>
        <w:t>G</w:t>
      </w:r>
      <w:r>
        <w:rPr>
          <w:rFonts w:ascii="宋体" w:eastAsia="宋体" w:hAnsi="宋体"/>
          <w:sz w:val="24"/>
          <w:szCs w:val="24"/>
        </w:rPr>
        <w:t>B/T 3621</w:t>
      </w:r>
      <w:proofErr w:type="gramStart"/>
      <w:r>
        <w:rPr>
          <w:rFonts w:ascii="宋体" w:eastAsia="宋体" w:hAnsi="宋体" w:hint="eastAsia"/>
          <w:sz w:val="24"/>
          <w:szCs w:val="24"/>
        </w:rPr>
        <w:t>规定复材弯曲试验</w:t>
      </w:r>
      <w:proofErr w:type="gramEnd"/>
      <w:r>
        <w:rPr>
          <w:rFonts w:ascii="宋体" w:eastAsia="宋体" w:hAnsi="宋体" w:hint="eastAsia"/>
          <w:sz w:val="24"/>
          <w:szCs w:val="24"/>
        </w:rPr>
        <w:t>的弯曲角要求，将复合板外弯曲</w:t>
      </w:r>
      <w:proofErr w:type="gramStart"/>
      <w:r>
        <w:rPr>
          <w:rFonts w:ascii="宋体" w:eastAsia="宋体" w:hAnsi="宋体" w:hint="eastAsia"/>
          <w:sz w:val="24"/>
          <w:szCs w:val="24"/>
        </w:rPr>
        <w:t>角修改</w:t>
      </w:r>
      <w:proofErr w:type="gramEnd"/>
      <w:r>
        <w:rPr>
          <w:rFonts w:ascii="宋体" w:eastAsia="宋体" w:hAnsi="宋体" w:hint="eastAsia"/>
          <w:sz w:val="24"/>
          <w:szCs w:val="24"/>
        </w:rPr>
        <w:t>为1</w:t>
      </w:r>
      <w:r>
        <w:rPr>
          <w:rFonts w:ascii="宋体" w:eastAsia="宋体" w:hAnsi="宋体"/>
          <w:sz w:val="24"/>
          <w:szCs w:val="24"/>
        </w:rPr>
        <w:t>05</w:t>
      </w:r>
      <w:r>
        <w:rPr>
          <w:rFonts w:ascii="宋体" w:eastAsia="宋体" w:hAnsi="宋体" w:hint="eastAsia"/>
          <w:sz w:val="24"/>
          <w:szCs w:val="24"/>
        </w:rPr>
        <w:t>度。</w:t>
      </w:r>
    </w:p>
    <w:p w:rsidR="004121AC" w:rsidRDefault="004121AC" w:rsidP="004121AC">
      <w:pPr>
        <w:pStyle w:val="a0"/>
        <w:numPr>
          <w:ilvl w:val="1"/>
          <w:numId w:val="6"/>
        </w:numPr>
        <w:adjustRightInd w:val="0"/>
        <w:snapToGrid w:val="0"/>
        <w:spacing w:line="360" w:lineRule="auto"/>
        <w:rPr>
          <w:sz w:val="24"/>
          <w:szCs w:val="24"/>
        </w:rPr>
      </w:pPr>
      <w:r>
        <w:rPr>
          <w:rFonts w:hint="eastAsia"/>
          <w:sz w:val="24"/>
          <w:szCs w:val="24"/>
        </w:rPr>
        <w:t>结合面积</w:t>
      </w:r>
    </w:p>
    <w:p w:rsidR="000B71CD" w:rsidRDefault="004121AC" w:rsidP="000B71CD">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G</w:t>
      </w:r>
      <w:r>
        <w:rPr>
          <w:rFonts w:ascii="宋体" w:eastAsia="宋体" w:hAnsi="宋体"/>
          <w:sz w:val="24"/>
          <w:szCs w:val="24"/>
        </w:rPr>
        <w:t>B/T 8547-2006</w:t>
      </w:r>
      <w:proofErr w:type="gramStart"/>
      <w:r>
        <w:rPr>
          <w:rFonts w:ascii="宋体" w:eastAsia="宋体" w:hAnsi="宋体" w:hint="eastAsia"/>
          <w:sz w:val="24"/>
          <w:szCs w:val="24"/>
        </w:rPr>
        <w:t>版</w:t>
      </w:r>
      <w:r w:rsidR="0067246C">
        <w:rPr>
          <w:rFonts w:ascii="宋体" w:eastAsia="宋体" w:hAnsi="宋体" w:hint="eastAsia"/>
          <w:sz w:val="24"/>
          <w:szCs w:val="24"/>
        </w:rPr>
        <w:t>规定</w:t>
      </w:r>
      <w:proofErr w:type="gramEnd"/>
      <w:r w:rsidR="0067246C">
        <w:rPr>
          <w:rFonts w:ascii="宋体" w:eastAsia="宋体" w:hAnsi="宋体" w:hint="eastAsia"/>
          <w:sz w:val="24"/>
          <w:szCs w:val="24"/>
        </w:rPr>
        <w:t>0类复合板的</w:t>
      </w:r>
      <w:r w:rsidR="0067246C" w:rsidRPr="0067246C">
        <w:rPr>
          <w:rFonts w:ascii="宋体" w:eastAsia="宋体" w:hAnsi="宋体" w:hint="eastAsia"/>
          <w:sz w:val="24"/>
          <w:szCs w:val="24"/>
        </w:rPr>
        <w:t>面积结合率为100%，</w:t>
      </w:r>
      <w:r w:rsidR="0067246C">
        <w:rPr>
          <w:rFonts w:ascii="宋体" w:eastAsia="宋体" w:hAnsi="宋体" w:hint="eastAsia"/>
          <w:sz w:val="24"/>
          <w:szCs w:val="24"/>
        </w:rPr>
        <w:t>但0类复合板仅适应于爆炸复合板，必然存在起爆点的不结合情况。经对复合板起爆点面积的合适计算，高质量爆炸复合板的起爆点在</w:t>
      </w:r>
      <w:r w:rsidR="0067246C" w:rsidRPr="0067246C">
        <w:rPr>
          <w:rFonts w:ascii="宋体" w:eastAsia="宋体" w:hAnsi="宋体" w:hint="eastAsia"/>
          <w:sz w:val="24"/>
          <w:szCs w:val="24"/>
        </w:rPr>
        <w:t>25mm</w:t>
      </w:r>
      <w:r w:rsidR="0067246C">
        <w:rPr>
          <w:rFonts w:ascii="宋体" w:eastAsia="宋体" w:hAnsi="宋体" w:hint="eastAsia"/>
          <w:sz w:val="24"/>
          <w:szCs w:val="24"/>
        </w:rPr>
        <w:t>面积</w:t>
      </w:r>
      <w:r w:rsidR="0067246C">
        <w:rPr>
          <w:rFonts w:ascii="宋体" w:eastAsia="宋体" w:hAnsi="宋体" w:hint="eastAsia"/>
          <w:sz w:val="24"/>
          <w:szCs w:val="24"/>
        </w:rPr>
        <w:t>范围内，本标准将</w:t>
      </w:r>
      <w:r w:rsidR="000C386C">
        <w:rPr>
          <w:rFonts w:ascii="宋体" w:eastAsia="宋体" w:hAnsi="宋体" w:hint="eastAsia"/>
          <w:sz w:val="24"/>
          <w:szCs w:val="24"/>
        </w:rPr>
        <w:t>0类复合板的结合面积修改为：</w:t>
      </w:r>
      <w:r w:rsidR="000C386C" w:rsidRPr="000C386C">
        <w:rPr>
          <w:rFonts w:ascii="宋体" w:eastAsia="宋体" w:hAnsi="宋体" w:hint="eastAsia"/>
          <w:sz w:val="24"/>
          <w:szCs w:val="24"/>
        </w:rPr>
        <w:t>面积结合率为100%，但不包括不大于25mm的起爆点缺陷。</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三、标准水平分析</w:t>
      </w:r>
    </w:p>
    <w:p w:rsidR="000F16EB" w:rsidRPr="002728ED" w:rsidRDefault="000F16EB" w:rsidP="002728ED">
      <w:pPr>
        <w:numPr>
          <w:ilvl w:val="0"/>
          <w:numId w:val="3"/>
        </w:numPr>
        <w:adjustRightInd w:val="0"/>
        <w:snapToGrid w:val="0"/>
        <w:spacing w:line="360" w:lineRule="auto"/>
        <w:rPr>
          <w:rFonts w:ascii="黑体" w:eastAsia="黑体"/>
          <w:sz w:val="24"/>
        </w:rPr>
      </w:pPr>
      <w:r w:rsidRPr="002728ED">
        <w:rPr>
          <w:rFonts w:ascii="黑体" w:eastAsia="黑体" w:hint="eastAsia"/>
          <w:sz w:val="24"/>
        </w:rPr>
        <w:t>采用国际标准的程度</w:t>
      </w:r>
    </w:p>
    <w:p w:rsidR="00421536"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本标准</w:t>
      </w:r>
      <w:r w:rsidR="00C85202">
        <w:rPr>
          <w:rFonts w:ascii="宋体" w:eastAsia="宋体" w:hAnsi="宋体" w:hint="eastAsia"/>
          <w:sz w:val="24"/>
          <w:szCs w:val="24"/>
        </w:rPr>
        <w:t>参考了</w:t>
      </w:r>
      <w:r w:rsidRPr="00CC320B">
        <w:rPr>
          <w:rFonts w:ascii="宋体" w:eastAsia="宋体" w:hAnsi="宋体" w:hint="eastAsia"/>
          <w:sz w:val="24"/>
          <w:szCs w:val="24"/>
        </w:rPr>
        <w:t>美国ASTM B898和日本JIS G3603</w:t>
      </w:r>
      <w:r w:rsidR="00082E07">
        <w:rPr>
          <w:rFonts w:ascii="宋体" w:eastAsia="宋体" w:hAnsi="宋体" w:hint="eastAsia"/>
          <w:sz w:val="24"/>
          <w:szCs w:val="24"/>
        </w:rPr>
        <w:t>，</w:t>
      </w:r>
      <w:r w:rsidR="00C85202">
        <w:rPr>
          <w:rFonts w:ascii="宋体" w:eastAsia="宋体" w:hAnsi="宋体" w:hint="eastAsia"/>
          <w:sz w:val="24"/>
          <w:szCs w:val="24"/>
        </w:rPr>
        <w:t>参考</w:t>
      </w:r>
      <w:r w:rsidR="00C85202" w:rsidRPr="00CC320B">
        <w:rPr>
          <w:rFonts w:ascii="宋体" w:eastAsia="宋体" w:hAnsi="宋体" w:hint="eastAsia"/>
          <w:sz w:val="24"/>
          <w:szCs w:val="24"/>
        </w:rPr>
        <w:t>ASTM B898</w:t>
      </w:r>
      <w:r w:rsidR="00C85202">
        <w:rPr>
          <w:rFonts w:ascii="宋体" w:eastAsia="宋体" w:hAnsi="宋体" w:hint="eastAsia"/>
          <w:sz w:val="24"/>
          <w:szCs w:val="24"/>
        </w:rPr>
        <w:t>将复合板分为了3类，其中本标准规定的0类复合板较</w:t>
      </w:r>
      <w:r w:rsidR="00755774" w:rsidRPr="00CC320B">
        <w:rPr>
          <w:rFonts w:ascii="宋体" w:eastAsia="宋体" w:hAnsi="宋体" w:hint="eastAsia"/>
          <w:sz w:val="24"/>
          <w:szCs w:val="24"/>
        </w:rPr>
        <w:t>ASTM B898和JIS G3603</w:t>
      </w:r>
      <w:r w:rsidR="00755774">
        <w:rPr>
          <w:rFonts w:ascii="宋体" w:eastAsia="宋体" w:hAnsi="宋体" w:hint="eastAsia"/>
          <w:sz w:val="24"/>
          <w:szCs w:val="24"/>
        </w:rPr>
        <w:t>严格，并结合过渡接头和法兰用复合板的要求将0类复合板的剪切强度提高至1</w:t>
      </w:r>
      <w:r w:rsidR="00755774">
        <w:rPr>
          <w:rFonts w:ascii="宋体" w:eastAsia="宋体" w:hAnsi="宋体"/>
          <w:sz w:val="24"/>
          <w:szCs w:val="24"/>
        </w:rPr>
        <w:t>96MP</w:t>
      </w:r>
      <w:r w:rsidR="00755774">
        <w:rPr>
          <w:rFonts w:ascii="宋体" w:eastAsia="宋体" w:hAnsi="宋体" w:hint="eastAsia"/>
          <w:sz w:val="24"/>
          <w:szCs w:val="24"/>
        </w:rPr>
        <w:t>a,本标准</w:t>
      </w:r>
      <w:r w:rsidRPr="00CC320B">
        <w:rPr>
          <w:rFonts w:ascii="宋体" w:eastAsia="宋体" w:hAnsi="宋体" w:hint="eastAsia"/>
          <w:sz w:val="24"/>
          <w:szCs w:val="24"/>
        </w:rPr>
        <w:t>整体</w:t>
      </w:r>
      <w:r w:rsidR="00082E07">
        <w:rPr>
          <w:rFonts w:ascii="宋体" w:eastAsia="宋体" w:hAnsi="宋体" w:hint="eastAsia"/>
          <w:sz w:val="24"/>
          <w:szCs w:val="24"/>
        </w:rPr>
        <w:t>技术</w:t>
      </w:r>
      <w:r w:rsidRPr="00CC320B">
        <w:rPr>
          <w:rFonts w:ascii="宋体" w:eastAsia="宋体" w:hAnsi="宋体" w:hint="eastAsia"/>
          <w:sz w:val="24"/>
          <w:szCs w:val="24"/>
        </w:rPr>
        <w:t>水平高于JIS G3603和</w:t>
      </w:r>
      <w:r w:rsidR="00CC320B">
        <w:rPr>
          <w:rFonts w:ascii="宋体" w:eastAsia="宋体" w:hAnsi="宋体" w:hint="eastAsia"/>
          <w:sz w:val="24"/>
          <w:szCs w:val="24"/>
        </w:rPr>
        <w:t>ASTM B898，详细对比见表2。</w:t>
      </w:r>
    </w:p>
    <w:p w:rsidR="00421536" w:rsidRPr="00CC320B" w:rsidRDefault="00CC320B" w:rsidP="00CC320B">
      <w:pPr>
        <w:adjustRightInd w:val="0"/>
        <w:snapToGrid w:val="0"/>
        <w:spacing w:line="360" w:lineRule="auto"/>
        <w:jc w:val="center"/>
        <w:rPr>
          <w:rFonts w:ascii="黑体" w:eastAsia="黑体" w:hAnsi="宋体"/>
          <w:sz w:val="24"/>
        </w:rPr>
      </w:pPr>
      <w:r w:rsidRPr="00CC320B">
        <w:rPr>
          <w:rFonts w:ascii="黑体" w:eastAsia="黑体" w:hAnsi="宋体" w:hint="eastAsia"/>
          <w:sz w:val="24"/>
        </w:rPr>
        <w:t>表2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3044"/>
        <w:gridCol w:w="2474"/>
        <w:gridCol w:w="2472"/>
      </w:tblGrid>
      <w:tr w:rsidR="00082E07" w:rsidRPr="00755774" w:rsidTr="00082E07">
        <w:tc>
          <w:tcPr>
            <w:tcW w:w="724" w:type="pct"/>
            <w:vAlign w:val="center"/>
          </w:tcPr>
          <w:p w:rsidR="00082E07" w:rsidRPr="00755774" w:rsidRDefault="000C386C" w:rsidP="003161F0">
            <w:pPr>
              <w:numPr>
                <w:ilvl w:val="0"/>
                <w:numId w:val="7"/>
              </w:numPr>
              <w:adjustRightInd w:val="0"/>
              <w:snapToGrid w:val="0"/>
              <w:jc w:val="center"/>
              <w:rPr>
                <w:rFonts w:ascii="宋体" w:hAnsi="宋体"/>
                <w:sz w:val="24"/>
              </w:rPr>
            </w:pPr>
            <w:r>
              <w:rPr>
                <w:rFonts w:ascii="宋体" w:hAnsi="宋体" w:hint="eastAsia"/>
                <w:sz w:val="24"/>
              </w:rPr>
              <w:t>项目</w:t>
            </w:r>
          </w:p>
        </w:tc>
        <w:tc>
          <w:tcPr>
            <w:tcW w:w="1629"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GB/T</w:t>
            </w:r>
            <w:r w:rsidRPr="00755774">
              <w:rPr>
                <w:rFonts w:ascii="宋体" w:hAnsi="宋体"/>
                <w:sz w:val="24"/>
              </w:rPr>
              <w:t xml:space="preserve"> </w:t>
            </w:r>
            <w:r w:rsidRPr="00755774">
              <w:rPr>
                <w:rFonts w:ascii="宋体" w:hAnsi="宋体" w:hint="eastAsia"/>
                <w:sz w:val="24"/>
              </w:rPr>
              <w:t>8547</w:t>
            </w:r>
          </w:p>
        </w:tc>
        <w:tc>
          <w:tcPr>
            <w:tcW w:w="1324"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ASTM B 898</w:t>
            </w:r>
          </w:p>
        </w:tc>
        <w:tc>
          <w:tcPr>
            <w:tcW w:w="1323"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JIS G3603</w:t>
            </w:r>
          </w:p>
        </w:tc>
      </w:tr>
      <w:tr w:rsidR="00082E07" w:rsidRPr="00755774" w:rsidTr="00082E07">
        <w:tc>
          <w:tcPr>
            <w:tcW w:w="724" w:type="pct"/>
            <w:vMerge w:val="restar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剪切强度</w:t>
            </w:r>
          </w:p>
        </w:tc>
        <w:tc>
          <w:tcPr>
            <w:tcW w:w="1629"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0类</w:t>
            </w:r>
            <w:r w:rsidRPr="00755774">
              <w:rPr>
                <w:rFonts w:ascii="宋体" w:hAnsi="宋体" w:cs="宋体" w:hint="eastAsia"/>
                <w:sz w:val="24"/>
              </w:rPr>
              <w:t>≥196</w:t>
            </w:r>
            <w:r w:rsidRPr="00755774">
              <w:rPr>
                <w:rFonts w:ascii="宋体" w:hAnsi="宋体" w:cs="宋体"/>
                <w:sz w:val="24"/>
              </w:rPr>
              <w:t>MP</w:t>
            </w:r>
            <w:r w:rsidRPr="00755774">
              <w:rPr>
                <w:rFonts w:ascii="宋体" w:hAnsi="宋体" w:cs="宋体" w:hint="eastAsia"/>
                <w:sz w:val="24"/>
              </w:rPr>
              <w:t>a</w:t>
            </w:r>
          </w:p>
        </w:tc>
        <w:tc>
          <w:tcPr>
            <w:tcW w:w="1324" w:type="pct"/>
            <w:vMerge w:val="restar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cs="宋体" w:hint="eastAsia"/>
                <w:sz w:val="24"/>
              </w:rPr>
              <w:t>≥137</w:t>
            </w:r>
            <w:r w:rsidRPr="00755774">
              <w:rPr>
                <w:rFonts w:ascii="宋体" w:hAnsi="宋体" w:cs="宋体"/>
                <w:sz w:val="24"/>
              </w:rPr>
              <w:t xml:space="preserve"> MP</w:t>
            </w:r>
            <w:r w:rsidRPr="00755774">
              <w:rPr>
                <w:rFonts w:ascii="宋体" w:hAnsi="宋体" w:cs="宋体" w:hint="eastAsia"/>
                <w:sz w:val="24"/>
              </w:rPr>
              <w:t>a</w:t>
            </w:r>
          </w:p>
        </w:tc>
        <w:tc>
          <w:tcPr>
            <w:tcW w:w="1323" w:type="pct"/>
            <w:vMerge w:val="restar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cs="宋体" w:hint="eastAsia"/>
                <w:sz w:val="24"/>
              </w:rPr>
              <w:t>≥140</w:t>
            </w:r>
            <w:r w:rsidRPr="00755774">
              <w:rPr>
                <w:rFonts w:ascii="宋体" w:hAnsi="宋体" w:cs="宋体"/>
                <w:sz w:val="24"/>
              </w:rPr>
              <w:t xml:space="preserve"> MP</w:t>
            </w:r>
            <w:r w:rsidRPr="00755774">
              <w:rPr>
                <w:rFonts w:ascii="宋体" w:hAnsi="宋体" w:cs="宋体" w:hint="eastAsia"/>
                <w:sz w:val="24"/>
              </w:rPr>
              <w:t>a</w:t>
            </w:r>
          </w:p>
        </w:tc>
      </w:tr>
      <w:tr w:rsidR="00082E07" w:rsidRPr="00755774" w:rsidTr="00082E07">
        <w:tc>
          <w:tcPr>
            <w:tcW w:w="724" w:type="pct"/>
            <w:vMerge/>
            <w:vAlign w:val="center"/>
          </w:tcPr>
          <w:p w:rsidR="00082E07" w:rsidRPr="00755774" w:rsidRDefault="00082E07" w:rsidP="003161F0">
            <w:pPr>
              <w:numPr>
                <w:ilvl w:val="0"/>
                <w:numId w:val="7"/>
              </w:numPr>
              <w:adjustRightInd w:val="0"/>
              <w:snapToGrid w:val="0"/>
              <w:rPr>
                <w:rFonts w:ascii="宋体" w:hAnsi="宋体"/>
                <w:sz w:val="24"/>
              </w:rPr>
            </w:pPr>
          </w:p>
        </w:tc>
        <w:tc>
          <w:tcPr>
            <w:tcW w:w="1629"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1类和2类</w:t>
            </w:r>
            <w:r w:rsidRPr="00755774">
              <w:rPr>
                <w:rFonts w:ascii="宋体" w:hAnsi="宋体" w:cs="宋体" w:hint="eastAsia"/>
                <w:sz w:val="24"/>
              </w:rPr>
              <w:t>≥140</w:t>
            </w:r>
            <w:r w:rsidRPr="00755774">
              <w:rPr>
                <w:rFonts w:ascii="宋体" w:hAnsi="宋体" w:cs="宋体"/>
                <w:sz w:val="24"/>
              </w:rPr>
              <w:t xml:space="preserve"> MP</w:t>
            </w:r>
            <w:r w:rsidRPr="00755774">
              <w:rPr>
                <w:rFonts w:ascii="宋体" w:hAnsi="宋体" w:cs="宋体" w:hint="eastAsia"/>
                <w:sz w:val="24"/>
              </w:rPr>
              <w:t>a</w:t>
            </w:r>
          </w:p>
        </w:tc>
        <w:tc>
          <w:tcPr>
            <w:tcW w:w="1324" w:type="pct"/>
            <w:vMerge/>
            <w:vAlign w:val="center"/>
          </w:tcPr>
          <w:p w:rsidR="00082E07" w:rsidRPr="00755774" w:rsidRDefault="00082E07" w:rsidP="003161F0">
            <w:pPr>
              <w:numPr>
                <w:ilvl w:val="0"/>
                <w:numId w:val="7"/>
              </w:numPr>
              <w:adjustRightInd w:val="0"/>
              <w:snapToGrid w:val="0"/>
              <w:rPr>
                <w:rFonts w:ascii="宋体" w:hAnsi="宋体"/>
                <w:sz w:val="24"/>
              </w:rPr>
            </w:pPr>
          </w:p>
        </w:tc>
        <w:tc>
          <w:tcPr>
            <w:tcW w:w="1323" w:type="pct"/>
            <w:vMerge/>
            <w:vAlign w:val="center"/>
          </w:tcPr>
          <w:p w:rsidR="00082E07" w:rsidRPr="00755774" w:rsidRDefault="00082E07" w:rsidP="003161F0">
            <w:pPr>
              <w:numPr>
                <w:ilvl w:val="0"/>
                <w:numId w:val="7"/>
              </w:numPr>
              <w:adjustRightInd w:val="0"/>
              <w:snapToGrid w:val="0"/>
              <w:rPr>
                <w:rFonts w:ascii="宋体" w:hAnsi="宋体"/>
                <w:sz w:val="24"/>
              </w:rPr>
            </w:pPr>
          </w:p>
        </w:tc>
      </w:tr>
      <w:tr w:rsidR="00082E07" w:rsidRPr="00755774" w:rsidTr="00082E07">
        <w:tc>
          <w:tcPr>
            <w:tcW w:w="724" w:type="pct"/>
            <w:vMerge w:val="restar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结合面积</w:t>
            </w:r>
          </w:p>
        </w:tc>
        <w:tc>
          <w:tcPr>
            <w:tcW w:w="1629"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0类</w:t>
            </w:r>
            <w:r w:rsidRPr="00755774">
              <w:rPr>
                <w:rFonts w:ascii="宋体" w:hAnsi="宋体"/>
                <w:sz w:val="24"/>
              </w:rPr>
              <w:t>-</w:t>
            </w:r>
            <w:r w:rsidRPr="00755774">
              <w:rPr>
                <w:rFonts w:ascii="宋体" w:hAnsi="宋体" w:hint="eastAsia"/>
                <w:sz w:val="24"/>
              </w:rPr>
              <w:t>面积结合率为100%，但不包括不大于25mm的起爆点缺陷。</w:t>
            </w:r>
          </w:p>
        </w:tc>
        <w:tc>
          <w:tcPr>
            <w:tcW w:w="1324"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A级-100%检验，单显可记录信号长度尺寸不超出1英寸（25mm）,高于外标最小有效复合区为99%。</w:t>
            </w:r>
          </w:p>
        </w:tc>
        <w:tc>
          <w:tcPr>
            <w:tcW w:w="1323" w:type="pct"/>
            <w:vAlign w:val="center"/>
          </w:tcPr>
          <w:p w:rsidR="00082E07" w:rsidRPr="00755774" w:rsidRDefault="00082E07" w:rsidP="003161F0">
            <w:pPr>
              <w:numPr>
                <w:ilvl w:val="0"/>
                <w:numId w:val="7"/>
              </w:numPr>
              <w:adjustRightInd w:val="0"/>
              <w:snapToGrid w:val="0"/>
              <w:jc w:val="center"/>
              <w:rPr>
                <w:rFonts w:ascii="宋体" w:hAnsi="宋体"/>
                <w:sz w:val="24"/>
              </w:rPr>
            </w:pPr>
            <w:r w:rsidRPr="00755774">
              <w:rPr>
                <w:rFonts w:ascii="宋体" w:hAnsi="宋体" w:hint="eastAsia"/>
                <w:sz w:val="24"/>
              </w:rPr>
              <w:t>-</w:t>
            </w:r>
          </w:p>
        </w:tc>
      </w:tr>
      <w:tr w:rsidR="00082E07" w:rsidRPr="00755774" w:rsidTr="00082E07">
        <w:tc>
          <w:tcPr>
            <w:tcW w:w="724" w:type="pct"/>
            <w:vMerge/>
            <w:vAlign w:val="center"/>
          </w:tcPr>
          <w:p w:rsidR="00082E07" w:rsidRPr="00755774" w:rsidRDefault="00082E07" w:rsidP="003161F0">
            <w:pPr>
              <w:numPr>
                <w:ilvl w:val="0"/>
                <w:numId w:val="7"/>
              </w:numPr>
              <w:adjustRightInd w:val="0"/>
              <w:snapToGrid w:val="0"/>
              <w:rPr>
                <w:rFonts w:ascii="宋体" w:hAnsi="宋体"/>
                <w:sz w:val="24"/>
              </w:rPr>
            </w:pPr>
          </w:p>
        </w:tc>
        <w:tc>
          <w:tcPr>
            <w:tcW w:w="1629"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1类</w:t>
            </w:r>
            <w:r w:rsidRPr="00755774">
              <w:rPr>
                <w:rFonts w:ascii="宋体" w:hAnsi="宋体"/>
                <w:sz w:val="24"/>
              </w:rPr>
              <w:t>-</w:t>
            </w:r>
            <w:r w:rsidR="00DF0535" w:rsidRPr="00DF0535">
              <w:rPr>
                <w:rFonts w:ascii="宋体" w:hAnsi="宋体" w:hint="eastAsia"/>
                <w:sz w:val="24"/>
              </w:rPr>
              <w:t>面积结合率大于98%；单个不结合区的长度不大于75mm，其面积不大于45cm</w:t>
            </w:r>
            <w:r w:rsidR="00DF0535" w:rsidRPr="00DF0535">
              <w:rPr>
                <w:rFonts w:ascii="宋体" w:hAnsi="宋体" w:hint="eastAsia"/>
                <w:sz w:val="24"/>
                <w:vertAlign w:val="superscript"/>
              </w:rPr>
              <w:t>2</w:t>
            </w:r>
            <w:r w:rsidR="00DF0535" w:rsidRPr="00DF0535">
              <w:rPr>
                <w:rFonts w:ascii="宋体" w:hAnsi="宋体" w:hint="eastAsia"/>
                <w:sz w:val="24"/>
              </w:rPr>
              <w:t>。</w:t>
            </w:r>
          </w:p>
        </w:tc>
        <w:tc>
          <w:tcPr>
            <w:tcW w:w="1324"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B级-100%检验，单显可记录信号长度尺寸不超出3英寸（75mm）,高于外标最小有效复合区为97%。</w:t>
            </w:r>
          </w:p>
        </w:tc>
        <w:tc>
          <w:tcPr>
            <w:tcW w:w="1323"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F级</w:t>
            </w:r>
            <w:proofErr w:type="gramStart"/>
            <w:r w:rsidRPr="00755774">
              <w:rPr>
                <w:rFonts w:ascii="宋体" w:hAnsi="宋体" w:hint="eastAsia"/>
                <w:sz w:val="24"/>
              </w:rPr>
              <w:t>单个非</w:t>
            </w:r>
            <w:proofErr w:type="gramEnd"/>
            <w:r w:rsidRPr="00755774">
              <w:rPr>
                <w:rFonts w:ascii="宋体" w:hAnsi="宋体" w:hint="eastAsia"/>
                <w:sz w:val="24"/>
              </w:rPr>
              <w:t xml:space="preserve">结合区的长度≤75㎜， </w:t>
            </w:r>
            <w:proofErr w:type="gramStart"/>
            <w:r w:rsidRPr="00755774">
              <w:rPr>
                <w:rFonts w:ascii="宋体" w:hAnsi="宋体" w:hint="eastAsia"/>
                <w:sz w:val="24"/>
              </w:rPr>
              <w:t>单个</w:t>
            </w:r>
            <w:proofErr w:type="gramEnd"/>
            <w:r w:rsidRPr="00755774">
              <w:rPr>
                <w:rFonts w:ascii="宋体" w:hAnsi="宋体" w:hint="eastAsia"/>
                <w:sz w:val="24"/>
              </w:rPr>
              <w:t>非结合区面积≤45㎜</w:t>
            </w:r>
            <w:r w:rsidRPr="00755774">
              <w:rPr>
                <w:rFonts w:ascii="宋体" w:hAnsi="宋体" w:hint="eastAsia"/>
                <w:sz w:val="24"/>
                <w:vertAlign w:val="superscript"/>
              </w:rPr>
              <w:t>2</w:t>
            </w:r>
            <w:r w:rsidRPr="00755774">
              <w:rPr>
                <w:rFonts w:ascii="宋体" w:hAnsi="宋体" w:hint="eastAsia"/>
                <w:sz w:val="24"/>
              </w:rPr>
              <w:t>，非结合区总面积≤2%</w:t>
            </w:r>
          </w:p>
        </w:tc>
      </w:tr>
      <w:tr w:rsidR="00082E07" w:rsidRPr="00755774" w:rsidTr="00082E07">
        <w:tc>
          <w:tcPr>
            <w:tcW w:w="724" w:type="pct"/>
            <w:vMerge/>
            <w:vAlign w:val="center"/>
          </w:tcPr>
          <w:p w:rsidR="00082E07" w:rsidRPr="00755774" w:rsidRDefault="00082E07" w:rsidP="003161F0">
            <w:pPr>
              <w:numPr>
                <w:ilvl w:val="0"/>
                <w:numId w:val="7"/>
              </w:numPr>
              <w:adjustRightInd w:val="0"/>
              <w:snapToGrid w:val="0"/>
              <w:rPr>
                <w:rFonts w:ascii="宋体" w:hAnsi="宋体"/>
                <w:sz w:val="24"/>
              </w:rPr>
            </w:pPr>
          </w:p>
        </w:tc>
        <w:tc>
          <w:tcPr>
            <w:tcW w:w="1629"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2类</w:t>
            </w:r>
            <w:r w:rsidRPr="00755774">
              <w:rPr>
                <w:rFonts w:ascii="宋体" w:hAnsi="宋体"/>
                <w:sz w:val="24"/>
              </w:rPr>
              <w:t>-</w:t>
            </w:r>
            <w:r w:rsidR="00DF0535" w:rsidRPr="00DF0535">
              <w:rPr>
                <w:rFonts w:ascii="宋体" w:hAnsi="宋体" w:hint="eastAsia"/>
                <w:sz w:val="24"/>
              </w:rPr>
              <w:t>面积结合率大于95%；单个不结合区面积不大于60cm</w:t>
            </w:r>
            <w:r w:rsidR="00DF0535" w:rsidRPr="00DF0535">
              <w:rPr>
                <w:rFonts w:ascii="宋体" w:hAnsi="宋体" w:hint="eastAsia"/>
                <w:sz w:val="24"/>
                <w:vertAlign w:val="superscript"/>
              </w:rPr>
              <w:t>2</w:t>
            </w:r>
            <w:r w:rsidR="00DF0535" w:rsidRPr="00DF0535">
              <w:rPr>
                <w:rFonts w:ascii="宋体" w:hAnsi="宋体" w:hint="eastAsia"/>
                <w:sz w:val="24"/>
              </w:rPr>
              <w:t>。</w:t>
            </w:r>
          </w:p>
        </w:tc>
        <w:tc>
          <w:tcPr>
            <w:tcW w:w="1324"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C级-在中心9英寸（230mm）的范围检验，单显可记录信号的面积应不超出9平方英寸（58㎝</w:t>
            </w:r>
            <w:r w:rsidRPr="00755774">
              <w:rPr>
                <w:rFonts w:ascii="宋体" w:hAnsi="宋体" w:hint="eastAsia"/>
                <w:sz w:val="24"/>
                <w:vertAlign w:val="superscript"/>
              </w:rPr>
              <w:t>2</w:t>
            </w:r>
            <w:r w:rsidRPr="00755774">
              <w:rPr>
                <w:rFonts w:ascii="宋体" w:hAnsi="宋体" w:hint="eastAsia"/>
                <w:sz w:val="24"/>
              </w:rPr>
              <w:t>）,最小有效复合区为95%。</w:t>
            </w:r>
          </w:p>
        </w:tc>
        <w:tc>
          <w:tcPr>
            <w:tcW w:w="1323" w:type="pct"/>
            <w:vAlign w:val="center"/>
          </w:tcPr>
          <w:p w:rsidR="00082E07" w:rsidRPr="00755774" w:rsidRDefault="00082E07" w:rsidP="003161F0">
            <w:pPr>
              <w:numPr>
                <w:ilvl w:val="0"/>
                <w:numId w:val="7"/>
              </w:numPr>
              <w:adjustRightInd w:val="0"/>
              <w:snapToGrid w:val="0"/>
              <w:rPr>
                <w:rFonts w:ascii="宋体" w:hAnsi="宋体"/>
                <w:sz w:val="24"/>
              </w:rPr>
            </w:pPr>
            <w:r w:rsidRPr="00755774">
              <w:rPr>
                <w:rFonts w:ascii="宋体" w:hAnsi="宋体" w:hint="eastAsia"/>
                <w:sz w:val="24"/>
              </w:rPr>
              <w:t>S级-</w:t>
            </w:r>
            <w:proofErr w:type="gramStart"/>
            <w:r w:rsidRPr="00755774">
              <w:rPr>
                <w:rFonts w:ascii="宋体" w:hAnsi="宋体" w:hint="eastAsia"/>
                <w:sz w:val="24"/>
              </w:rPr>
              <w:t>单个非</w:t>
            </w:r>
            <w:proofErr w:type="gramEnd"/>
            <w:r w:rsidRPr="00755774">
              <w:rPr>
                <w:rFonts w:ascii="宋体" w:hAnsi="宋体" w:hint="eastAsia"/>
                <w:sz w:val="24"/>
              </w:rPr>
              <w:t>结合区面积≤60㎜</w:t>
            </w:r>
            <w:r w:rsidRPr="00755774">
              <w:rPr>
                <w:rFonts w:ascii="宋体" w:hAnsi="宋体" w:hint="eastAsia"/>
                <w:sz w:val="24"/>
                <w:vertAlign w:val="superscript"/>
              </w:rPr>
              <w:t>2</w:t>
            </w:r>
            <w:r w:rsidRPr="00755774">
              <w:rPr>
                <w:rFonts w:ascii="宋体" w:hAnsi="宋体" w:hint="eastAsia"/>
                <w:sz w:val="24"/>
              </w:rPr>
              <w:t>，且所有非结合区总面积应≤5%。</w:t>
            </w:r>
          </w:p>
        </w:tc>
      </w:tr>
    </w:tbl>
    <w:p w:rsidR="00421536" w:rsidRDefault="00421536" w:rsidP="00421536">
      <w:pPr>
        <w:numPr>
          <w:ilvl w:val="0"/>
          <w:numId w:val="1"/>
        </w:numPr>
        <w:adjustRightInd w:val="0"/>
        <w:snapToGrid w:val="0"/>
        <w:spacing w:line="360" w:lineRule="auto"/>
        <w:rPr>
          <w:rFonts w:ascii="宋体" w:hAnsi="宋体"/>
          <w:szCs w:val="21"/>
        </w:rPr>
      </w:pPr>
    </w:p>
    <w:p w:rsidR="000F16EB" w:rsidRPr="002728ED" w:rsidRDefault="000F16EB" w:rsidP="002728ED">
      <w:pPr>
        <w:numPr>
          <w:ilvl w:val="0"/>
          <w:numId w:val="3"/>
        </w:numPr>
        <w:adjustRightInd w:val="0"/>
        <w:snapToGrid w:val="0"/>
        <w:spacing w:line="360" w:lineRule="auto"/>
        <w:rPr>
          <w:rFonts w:ascii="黑体" w:eastAsia="黑体"/>
          <w:sz w:val="24"/>
        </w:rPr>
      </w:pPr>
      <w:r w:rsidRPr="002728ED">
        <w:rPr>
          <w:rFonts w:ascii="黑体" w:eastAsia="黑体" w:hint="eastAsia"/>
          <w:sz w:val="24"/>
        </w:rPr>
        <w:lastRenderedPageBreak/>
        <w:t>国家同类标准水平的对比分析</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目前已制定的同类标准有NB/T</w:t>
      </w:r>
      <w:r w:rsidR="00CC320B">
        <w:rPr>
          <w:rFonts w:ascii="宋体" w:eastAsia="宋体" w:hAnsi="宋体" w:hint="eastAsia"/>
          <w:sz w:val="24"/>
          <w:szCs w:val="24"/>
        </w:rPr>
        <w:t xml:space="preserve"> </w:t>
      </w:r>
      <w:r w:rsidRPr="00CC320B">
        <w:rPr>
          <w:rFonts w:ascii="宋体" w:eastAsia="宋体" w:hAnsi="宋体" w:hint="eastAsia"/>
          <w:sz w:val="24"/>
          <w:szCs w:val="24"/>
        </w:rPr>
        <w:t>47002.3-2009</w:t>
      </w:r>
      <w:r w:rsidR="00F05A6A">
        <w:rPr>
          <w:rFonts w:ascii="宋体" w:eastAsia="宋体" w:hAnsi="宋体" w:hint="eastAsia"/>
          <w:sz w:val="24"/>
          <w:szCs w:val="24"/>
        </w:rPr>
        <w:t>《压力容器用爆炸焊接复合板 第3部分：钛-钢复合板》</w:t>
      </w:r>
      <w:r w:rsidRPr="00CC320B">
        <w:rPr>
          <w:rFonts w:ascii="宋体" w:eastAsia="宋体" w:hAnsi="宋体" w:hint="eastAsia"/>
          <w:sz w:val="24"/>
          <w:szCs w:val="24"/>
        </w:rPr>
        <w:t>,该标准仅规定了</w:t>
      </w:r>
      <w:r w:rsidR="00C57265">
        <w:rPr>
          <w:rFonts w:ascii="宋体" w:eastAsia="宋体" w:hAnsi="宋体" w:hint="eastAsia"/>
          <w:sz w:val="24"/>
          <w:szCs w:val="24"/>
        </w:rPr>
        <w:t>适用于</w:t>
      </w:r>
      <w:r w:rsidRPr="00CC320B">
        <w:rPr>
          <w:rFonts w:ascii="宋体" w:eastAsia="宋体" w:hAnsi="宋体" w:hint="eastAsia"/>
          <w:sz w:val="24"/>
          <w:szCs w:val="24"/>
        </w:rPr>
        <w:t>压力容器用爆炸焊接复合板的相关要求，未涉及爆炸-轧制复合板和直接轧制复合板，无法满足多种类复合板的</w:t>
      </w:r>
      <w:r w:rsidR="00C57265">
        <w:rPr>
          <w:rFonts w:ascii="宋体" w:eastAsia="宋体" w:hAnsi="宋体" w:hint="eastAsia"/>
          <w:sz w:val="24"/>
          <w:szCs w:val="24"/>
        </w:rPr>
        <w:t>使用需求</w:t>
      </w:r>
      <w:r w:rsidRPr="00CC320B">
        <w:rPr>
          <w:rFonts w:ascii="宋体" w:eastAsia="宋体" w:hAnsi="宋体" w:hint="eastAsia"/>
          <w:sz w:val="24"/>
          <w:szCs w:val="24"/>
        </w:rPr>
        <w:t>。</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本标准与NB/T</w:t>
      </w:r>
      <w:r w:rsidR="00CC320B">
        <w:rPr>
          <w:rFonts w:ascii="宋体" w:eastAsia="宋体" w:hAnsi="宋体" w:hint="eastAsia"/>
          <w:sz w:val="24"/>
          <w:szCs w:val="24"/>
        </w:rPr>
        <w:t xml:space="preserve"> </w:t>
      </w:r>
      <w:r w:rsidRPr="00CC320B">
        <w:rPr>
          <w:rFonts w:ascii="宋体" w:eastAsia="宋体" w:hAnsi="宋体" w:hint="eastAsia"/>
          <w:sz w:val="24"/>
          <w:szCs w:val="24"/>
        </w:rPr>
        <w:t>47002.3-2009相比</w:t>
      </w:r>
      <w:r w:rsidR="00C57265">
        <w:rPr>
          <w:rFonts w:ascii="宋体" w:eastAsia="宋体" w:hAnsi="宋体" w:hint="eastAsia"/>
          <w:sz w:val="24"/>
          <w:szCs w:val="24"/>
        </w:rPr>
        <w:t>，规定了爆炸复合板、</w:t>
      </w:r>
      <w:r w:rsidRPr="00CC320B">
        <w:rPr>
          <w:rFonts w:ascii="宋体" w:eastAsia="宋体" w:hAnsi="宋体" w:hint="eastAsia"/>
          <w:sz w:val="24"/>
          <w:szCs w:val="24"/>
        </w:rPr>
        <w:t>爆炸-轧制复合板和直接轧制复合板</w:t>
      </w:r>
      <w:r w:rsidR="00C57265">
        <w:rPr>
          <w:rFonts w:ascii="宋体" w:eastAsia="宋体" w:hAnsi="宋体" w:hint="eastAsia"/>
          <w:sz w:val="24"/>
          <w:szCs w:val="24"/>
        </w:rPr>
        <w:t>三种完整的钛-钢复合板技术</w:t>
      </w:r>
      <w:r w:rsidRPr="00CC320B">
        <w:rPr>
          <w:rFonts w:ascii="宋体" w:eastAsia="宋体" w:hAnsi="宋体" w:hint="eastAsia"/>
          <w:sz w:val="24"/>
          <w:szCs w:val="24"/>
        </w:rPr>
        <w:t>要求，同时也拓宽了</w:t>
      </w:r>
      <w:proofErr w:type="gramStart"/>
      <w:r w:rsidRPr="00CC320B">
        <w:rPr>
          <w:rFonts w:ascii="宋体" w:eastAsia="宋体" w:hAnsi="宋体" w:hint="eastAsia"/>
          <w:sz w:val="24"/>
          <w:szCs w:val="24"/>
        </w:rPr>
        <w:t>复合板复材厚度</w:t>
      </w:r>
      <w:proofErr w:type="gramEnd"/>
      <w:r w:rsidRPr="00CC320B">
        <w:rPr>
          <w:rFonts w:ascii="宋体" w:eastAsia="宋体" w:hAnsi="宋体" w:hint="eastAsia"/>
          <w:sz w:val="24"/>
          <w:szCs w:val="24"/>
        </w:rPr>
        <w:t>范围。</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通过上述综合分析，本标准的制定达到了国际先进水平。</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四、与有关的现行法律、法规和强制性国家标准的关系</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该标准的制定符合现行法律、法规的要求，本标准与其他强制性国家标准无矛盾与不协调之处。</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五、重大分歧意见的处理经过和依据</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无。</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六、标准作为强制性或推荐性标准的建议</w:t>
      </w:r>
    </w:p>
    <w:p w:rsidR="000F16EB" w:rsidRPr="002833B2" w:rsidRDefault="000F16EB" w:rsidP="002728ED">
      <w:pPr>
        <w:numPr>
          <w:ilvl w:val="0"/>
          <w:numId w:val="1"/>
        </w:numPr>
        <w:adjustRightInd w:val="0"/>
        <w:snapToGrid w:val="0"/>
        <w:spacing w:line="360" w:lineRule="auto"/>
        <w:rPr>
          <w:rFonts w:ascii="宋体" w:hAnsi="宋体"/>
          <w:sz w:val="24"/>
        </w:rPr>
      </w:pPr>
      <w:r w:rsidRPr="002833B2">
        <w:rPr>
          <w:rFonts w:ascii="宋体" w:hAnsi="宋体" w:hint="eastAsia"/>
          <w:sz w:val="24"/>
        </w:rPr>
        <w:t xml:space="preserve">    </w:t>
      </w:r>
      <w:r w:rsidR="002833B2" w:rsidRPr="002833B2">
        <w:rPr>
          <w:rFonts w:ascii="宋体" w:hAnsi="宋体" w:hint="eastAsia"/>
          <w:sz w:val="24"/>
        </w:rPr>
        <w:t>建议该标准仍作为推荐性国家标准发布实施。</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七、贯彻标准的要求和措施建议，包括：组织措施、技术措施、过渡办法</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无。</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八、废止现行有关标准的建议</w:t>
      </w:r>
    </w:p>
    <w:p w:rsidR="000F16EB" w:rsidRPr="00CC320B" w:rsidRDefault="000F16EB" w:rsidP="002728ED">
      <w:pPr>
        <w:numPr>
          <w:ilvl w:val="0"/>
          <w:numId w:val="1"/>
        </w:numPr>
        <w:adjustRightInd w:val="0"/>
        <w:snapToGrid w:val="0"/>
        <w:spacing w:line="360" w:lineRule="auto"/>
        <w:rPr>
          <w:rFonts w:ascii="宋体" w:hAnsi="宋体"/>
          <w:sz w:val="24"/>
        </w:rPr>
      </w:pPr>
      <w:r w:rsidRPr="00CC320B">
        <w:rPr>
          <w:rFonts w:ascii="宋体" w:hAnsi="宋体" w:hint="eastAsia"/>
          <w:sz w:val="24"/>
        </w:rPr>
        <w:t xml:space="preserve">    </w:t>
      </w:r>
      <w:r w:rsidR="002833B2" w:rsidRPr="00CC320B">
        <w:rPr>
          <w:rFonts w:ascii="宋体" w:hAnsi="宋体" w:hint="eastAsia"/>
          <w:sz w:val="24"/>
        </w:rPr>
        <w:t xml:space="preserve">本规范在发布实施后，建议废止被本规范代替的GB/T </w:t>
      </w:r>
      <w:r w:rsidR="00CC320B" w:rsidRPr="00CC320B">
        <w:rPr>
          <w:rFonts w:ascii="宋体" w:hAnsi="宋体" w:hint="eastAsia"/>
          <w:sz w:val="24"/>
        </w:rPr>
        <w:t>8547-2006</w:t>
      </w:r>
      <w:r w:rsidR="002833B2" w:rsidRPr="00CC320B">
        <w:rPr>
          <w:rFonts w:ascii="宋体" w:hAnsi="宋体" w:hint="eastAsia"/>
          <w:sz w:val="24"/>
        </w:rPr>
        <w:t>《</w:t>
      </w:r>
      <w:r w:rsidR="00CC320B" w:rsidRPr="00CC320B">
        <w:rPr>
          <w:rFonts w:ascii="宋体" w:hAnsi="宋体" w:hint="eastAsia"/>
          <w:sz w:val="24"/>
        </w:rPr>
        <w:t>钛-钢复合板</w:t>
      </w:r>
      <w:r w:rsidR="002833B2" w:rsidRPr="00CC320B">
        <w:rPr>
          <w:rFonts w:ascii="宋体" w:hAnsi="宋体" w:hint="eastAsia"/>
          <w:sz w:val="24"/>
        </w:rPr>
        <w:t>》。</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九、其他应予说明的事项</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w:t>
      </w:r>
      <w:r w:rsidR="00D94DFC" w:rsidRPr="002728ED">
        <w:rPr>
          <w:rFonts w:ascii="宋体" w:hAnsi="宋体" w:hint="eastAsia"/>
          <w:sz w:val="24"/>
        </w:rPr>
        <w:t>无</w:t>
      </w:r>
      <w:r w:rsidRPr="002728ED">
        <w:rPr>
          <w:rFonts w:ascii="宋体" w:hAnsi="宋体" w:hint="eastAsia"/>
          <w:sz w:val="24"/>
        </w:rPr>
        <w:t>。</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十、预期效果</w:t>
      </w:r>
    </w:p>
    <w:p w:rsidR="003656B1" w:rsidRDefault="00E72380" w:rsidP="00421536">
      <w:pPr>
        <w:numPr>
          <w:ilvl w:val="0"/>
          <w:numId w:val="1"/>
        </w:numPr>
        <w:adjustRightInd w:val="0"/>
        <w:snapToGrid w:val="0"/>
        <w:spacing w:line="360" w:lineRule="auto"/>
        <w:rPr>
          <w:rFonts w:ascii="黑体" w:eastAsia="黑体"/>
          <w:sz w:val="24"/>
        </w:rPr>
      </w:pPr>
      <w:r w:rsidRPr="002728ED">
        <w:rPr>
          <w:rFonts w:ascii="宋体" w:hAnsi="宋体" w:hint="eastAsia"/>
          <w:sz w:val="24"/>
        </w:rPr>
        <w:t xml:space="preserve">   </w:t>
      </w:r>
      <w:r w:rsidR="00421536" w:rsidRPr="00421536">
        <w:rPr>
          <w:rFonts w:ascii="宋体" w:hAnsi="宋体" w:hint="eastAsia"/>
          <w:sz w:val="24"/>
        </w:rPr>
        <w:t>本标准是新制定国家标准，具有普遍性、广泛性和适用性，同时本标准在</w:t>
      </w:r>
      <w:r w:rsidR="007703DB">
        <w:rPr>
          <w:rFonts w:ascii="宋体" w:hAnsi="宋体" w:hint="eastAsia"/>
          <w:sz w:val="24"/>
        </w:rPr>
        <w:t>修订</w:t>
      </w:r>
      <w:r w:rsidR="00421536" w:rsidRPr="00421536">
        <w:rPr>
          <w:rFonts w:ascii="宋体" w:hAnsi="宋体" w:hint="eastAsia"/>
          <w:sz w:val="24"/>
        </w:rPr>
        <w:t>时参照国外先进的美国标准，使制订后的产品标准指标更加先进、合理。使我国钛钢复合板的整体质量水平完全达到了国际先进水平，在满足国内需求的同时提高了在国际市场上的竞争实力，对促进我国</w:t>
      </w:r>
      <w:r w:rsidR="00CC320B">
        <w:rPr>
          <w:rFonts w:ascii="宋体" w:hAnsi="宋体" w:hint="eastAsia"/>
          <w:sz w:val="24"/>
        </w:rPr>
        <w:t>钛钢复合板</w:t>
      </w:r>
      <w:r w:rsidR="00421536" w:rsidRPr="00421536">
        <w:rPr>
          <w:rFonts w:ascii="宋体" w:hAnsi="宋体" w:hint="eastAsia"/>
          <w:sz w:val="24"/>
        </w:rPr>
        <w:t>的发展会产生重要的影响。</w:t>
      </w:r>
    </w:p>
    <w:p w:rsidR="003656B1" w:rsidRDefault="003656B1" w:rsidP="002728ED">
      <w:pPr>
        <w:adjustRightInd w:val="0"/>
        <w:snapToGrid w:val="0"/>
        <w:spacing w:line="360" w:lineRule="auto"/>
        <w:ind w:right="357"/>
        <w:jc w:val="right"/>
        <w:rPr>
          <w:rFonts w:ascii="黑体" w:eastAsia="黑体"/>
          <w:sz w:val="24"/>
        </w:rPr>
      </w:pPr>
    </w:p>
    <w:p w:rsidR="00D94DFC" w:rsidRPr="002728ED" w:rsidRDefault="00421536" w:rsidP="002728ED">
      <w:pPr>
        <w:adjustRightInd w:val="0"/>
        <w:snapToGrid w:val="0"/>
        <w:spacing w:line="360" w:lineRule="auto"/>
        <w:ind w:right="357"/>
        <w:jc w:val="right"/>
        <w:rPr>
          <w:rFonts w:ascii="黑体" w:eastAsia="黑体"/>
          <w:sz w:val="24"/>
        </w:rPr>
      </w:pPr>
      <w:r>
        <w:rPr>
          <w:rFonts w:ascii="黑体" w:eastAsia="黑体" w:hint="eastAsia"/>
          <w:sz w:val="24"/>
        </w:rPr>
        <w:t>钛-钢复合板</w:t>
      </w:r>
      <w:r w:rsidR="00E72380">
        <w:rPr>
          <w:rFonts w:ascii="黑体" w:eastAsia="黑体" w:hint="eastAsia"/>
          <w:sz w:val="24"/>
        </w:rPr>
        <w:t>编制工作组</w:t>
      </w:r>
    </w:p>
    <w:p w:rsidR="00743D9A" w:rsidRPr="002728ED" w:rsidRDefault="003656B1" w:rsidP="003656B1">
      <w:pPr>
        <w:adjustRightInd w:val="0"/>
        <w:snapToGrid w:val="0"/>
        <w:spacing w:line="360" w:lineRule="auto"/>
        <w:ind w:right="837"/>
        <w:jc w:val="center"/>
        <w:rPr>
          <w:rFonts w:ascii="黑体" w:eastAsia="黑体"/>
          <w:sz w:val="24"/>
        </w:rPr>
      </w:pPr>
      <w:r>
        <w:rPr>
          <w:rFonts w:ascii="黑体" w:eastAsia="黑体" w:hint="eastAsia"/>
          <w:sz w:val="24"/>
        </w:rPr>
        <w:t xml:space="preserve">                                               </w:t>
      </w:r>
      <w:r w:rsidR="00421536">
        <w:rPr>
          <w:rFonts w:ascii="黑体" w:eastAsia="黑体" w:hint="eastAsia"/>
          <w:sz w:val="24"/>
        </w:rPr>
        <w:t xml:space="preserve"> </w:t>
      </w:r>
      <w:r w:rsidR="00CC320B">
        <w:rPr>
          <w:rFonts w:ascii="黑体" w:eastAsia="黑体" w:hint="eastAsia"/>
          <w:sz w:val="24"/>
        </w:rPr>
        <w:t xml:space="preserve">     </w:t>
      </w:r>
      <w:r w:rsidR="00421536">
        <w:rPr>
          <w:rFonts w:ascii="黑体" w:eastAsia="黑体" w:hint="eastAsia"/>
          <w:sz w:val="24"/>
        </w:rPr>
        <w:t xml:space="preserve">  </w:t>
      </w:r>
      <w:r w:rsidR="000F16EB" w:rsidRPr="002728ED">
        <w:rPr>
          <w:rFonts w:ascii="黑体" w:eastAsia="黑体"/>
          <w:sz w:val="24"/>
        </w:rPr>
        <w:t>201</w:t>
      </w:r>
      <w:r w:rsidR="00421536">
        <w:rPr>
          <w:rFonts w:ascii="黑体" w:eastAsia="黑体" w:hint="eastAsia"/>
          <w:sz w:val="24"/>
        </w:rPr>
        <w:t>8</w:t>
      </w:r>
      <w:r w:rsidR="000F16EB" w:rsidRPr="002728ED">
        <w:rPr>
          <w:rFonts w:ascii="黑体" w:eastAsia="黑体"/>
          <w:sz w:val="24"/>
        </w:rPr>
        <w:t>-</w:t>
      </w:r>
      <w:r w:rsidR="00421536">
        <w:rPr>
          <w:rFonts w:ascii="黑体" w:eastAsia="黑体" w:hint="eastAsia"/>
          <w:sz w:val="24"/>
        </w:rPr>
        <w:t>0</w:t>
      </w:r>
      <w:r w:rsidR="001E6305">
        <w:rPr>
          <w:rFonts w:ascii="黑体" w:eastAsia="黑体"/>
          <w:sz w:val="24"/>
        </w:rPr>
        <w:t>5</w:t>
      </w:r>
    </w:p>
    <w:p w:rsidR="00F86CD4" w:rsidRPr="00C925B1" w:rsidRDefault="00F86CD4" w:rsidP="00C925B1">
      <w:pPr>
        <w:adjustRightInd w:val="0"/>
        <w:snapToGrid w:val="0"/>
        <w:spacing w:line="360" w:lineRule="auto"/>
        <w:ind w:right="837"/>
        <w:jc w:val="center"/>
        <w:rPr>
          <w:rFonts w:ascii="黑体" w:eastAsia="黑体"/>
          <w:szCs w:val="21"/>
        </w:rPr>
        <w:sectPr w:rsidR="00F86CD4" w:rsidRPr="00C925B1" w:rsidSect="00BD530B">
          <w:footerReference w:type="default" r:id="rId14"/>
          <w:type w:val="continuous"/>
          <w:pgSz w:w="11906" w:h="16838"/>
          <w:pgMar w:top="1440" w:right="1134" w:bottom="1440" w:left="1418" w:header="851" w:footer="992" w:gutter="0"/>
          <w:pgNumType w:start="1"/>
          <w:cols w:space="720"/>
          <w:docGrid w:type="lines" w:linePitch="312"/>
        </w:sectPr>
      </w:pPr>
    </w:p>
    <w:p w:rsidR="00743D9A" w:rsidRPr="00C925B1" w:rsidRDefault="00743D9A" w:rsidP="00C925B1">
      <w:pPr>
        <w:adjustRightInd w:val="0"/>
        <w:snapToGrid w:val="0"/>
        <w:spacing w:line="360" w:lineRule="auto"/>
        <w:ind w:right="837"/>
        <w:jc w:val="center"/>
        <w:rPr>
          <w:rFonts w:ascii="黑体" w:eastAsia="黑体"/>
          <w:szCs w:val="21"/>
        </w:rPr>
      </w:pPr>
    </w:p>
    <w:sectPr w:rsidR="00743D9A" w:rsidRPr="00C925B1" w:rsidSect="00BD530B">
      <w:footerReference w:type="default" r:id="rId15"/>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19" w:rsidRDefault="00F72119">
      <w:r>
        <w:separator/>
      </w:r>
    </w:p>
  </w:endnote>
  <w:endnote w:type="continuationSeparator" w:id="0">
    <w:p w:rsidR="00F72119" w:rsidRDefault="00F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r>
      <w:fldChar w:fldCharType="begin"/>
    </w:r>
    <w:r>
      <w:rPr>
        <w:rStyle w:val="ad"/>
      </w:rPr>
      <w:instrText xml:space="preserve">PAGE  </w:instrText>
    </w:r>
    <w:r>
      <w:fldChar w:fldCharType="end"/>
    </w:r>
  </w:p>
  <w:p w:rsidR="004F6ECE" w:rsidRDefault="004F6EC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p>
  <w:p w:rsidR="004F6ECE" w:rsidRDefault="004F6ECE">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6C" w:rsidRDefault="000C386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p>
  <w:p w:rsidR="004F6ECE" w:rsidRDefault="004F6ECE">
    <w:pPr>
      <w:pStyle w:val="ac"/>
      <w:ind w:right="360"/>
      <w:jc w:val="center"/>
    </w:pPr>
    <w:r>
      <w:rPr>
        <w:rFonts w:hint="eastAsia"/>
      </w:rPr>
      <w:t>共</w:t>
    </w:r>
    <w:bookmarkStart w:id="0" w:name="_GoBack"/>
    <w:bookmarkEnd w:id="0"/>
    <w:r w:rsidR="000C386C">
      <w:t>9</w:t>
    </w:r>
    <w:r>
      <w:rPr>
        <w:rFonts w:hint="eastAsia"/>
      </w:rPr>
      <w:t>页</w:t>
    </w:r>
    <w:r>
      <w:rPr>
        <w:rFonts w:hint="eastAsia"/>
      </w:rPr>
      <w:t xml:space="preserve"> </w:t>
    </w:r>
    <w:r>
      <w:rPr>
        <w:rFonts w:hint="eastAsia"/>
      </w:rPr>
      <w:t>第</w:t>
    </w:r>
    <w:r>
      <w:fldChar w:fldCharType="begin"/>
    </w:r>
    <w:r>
      <w:rPr>
        <w:rStyle w:val="ad"/>
      </w:rPr>
      <w:instrText xml:space="preserve"> PAGE </w:instrText>
    </w:r>
    <w:r>
      <w:fldChar w:fldCharType="separate"/>
    </w:r>
    <w:r w:rsidR="001D15CA">
      <w:rPr>
        <w:rStyle w:val="ad"/>
        <w:noProof/>
      </w:rPr>
      <w:t>2</w:t>
    </w:r>
    <w:r>
      <w:fldChar w:fldCharType="end"/>
    </w:r>
    <w:r>
      <w:rPr>
        <w:rFonts w:hint="eastAsia"/>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4" w:rsidRDefault="00F86CD4">
    <w:pPr>
      <w:pStyle w:val="ac"/>
      <w:framePr w:h="0" w:wrap="around" w:vAnchor="text" w:hAnchor="margin" w:xAlign="right" w:y="1"/>
      <w:rPr>
        <w:rStyle w:val="ad"/>
      </w:rPr>
    </w:pPr>
  </w:p>
  <w:p w:rsidR="00F86CD4" w:rsidRDefault="00F86CD4">
    <w:pPr>
      <w:pStyle w:val="ac"/>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19" w:rsidRDefault="00F72119">
      <w:r>
        <w:separator/>
      </w:r>
    </w:p>
  </w:footnote>
  <w:footnote w:type="continuationSeparator" w:id="0">
    <w:p w:rsidR="00F72119" w:rsidRDefault="00F7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6C" w:rsidRDefault="000C386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6C" w:rsidRDefault="000C386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6C" w:rsidRDefault="000C38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9D063A1"/>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5" w15:restartNumberingAfterBreak="0">
    <w:nsid w:val="299C7F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1DE451C"/>
    <w:multiLevelType w:val="hybridMultilevel"/>
    <w:tmpl w:val="FFC61A32"/>
    <w:lvl w:ilvl="0" w:tplc="DA9E98E8">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86AB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66841FCD"/>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9" w15:restartNumberingAfterBreak="0">
    <w:nsid w:val="72AE480C"/>
    <w:multiLevelType w:val="hybridMultilevel"/>
    <w:tmpl w:val="5840063C"/>
    <w:lvl w:ilvl="0" w:tplc="04090019">
      <w:start w:val="1"/>
      <w:numFmt w:val="decimal"/>
      <w:lvlText w:val="%1)"/>
      <w:lvlJc w:val="left"/>
      <w:pPr>
        <w:ind w:left="934" w:hanging="420"/>
      </w:p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3F1"/>
    <w:rsid w:val="00003965"/>
    <w:rsid w:val="00010758"/>
    <w:rsid w:val="000108BC"/>
    <w:rsid w:val="000129F5"/>
    <w:rsid w:val="0002432B"/>
    <w:rsid w:val="000322B3"/>
    <w:rsid w:val="00034DC0"/>
    <w:rsid w:val="00037AE8"/>
    <w:rsid w:val="00045EE1"/>
    <w:rsid w:val="000566A3"/>
    <w:rsid w:val="00065C06"/>
    <w:rsid w:val="00071F5C"/>
    <w:rsid w:val="000805C4"/>
    <w:rsid w:val="00082E07"/>
    <w:rsid w:val="0009079F"/>
    <w:rsid w:val="0009176B"/>
    <w:rsid w:val="000A4E9C"/>
    <w:rsid w:val="000B0466"/>
    <w:rsid w:val="000B71CD"/>
    <w:rsid w:val="000C01C2"/>
    <w:rsid w:val="000C386C"/>
    <w:rsid w:val="000C7892"/>
    <w:rsid w:val="000E6A94"/>
    <w:rsid w:val="000F16EB"/>
    <w:rsid w:val="000F304D"/>
    <w:rsid w:val="00115968"/>
    <w:rsid w:val="00124C7A"/>
    <w:rsid w:val="00131013"/>
    <w:rsid w:val="00133555"/>
    <w:rsid w:val="00145C22"/>
    <w:rsid w:val="001474B8"/>
    <w:rsid w:val="00153ED1"/>
    <w:rsid w:val="0017152B"/>
    <w:rsid w:val="00172A27"/>
    <w:rsid w:val="0017311E"/>
    <w:rsid w:val="00185816"/>
    <w:rsid w:val="00195C4B"/>
    <w:rsid w:val="001A0DCA"/>
    <w:rsid w:val="001A7A0F"/>
    <w:rsid w:val="001C6D0A"/>
    <w:rsid w:val="001D095A"/>
    <w:rsid w:val="001D15CA"/>
    <w:rsid w:val="001D2A3A"/>
    <w:rsid w:val="001D730B"/>
    <w:rsid w:val="001E44AB"/>
    <w:rsid w:val="001E6305"/>
    <w:rsid w:val="0020191D"/>
    <w:rsid w:val="00206513"/>
    <w:rsid w:val="002228E5"/>
    <w:rsid w:val="00223E11"/>
    <w:rsid w:val="00243CF7"/>
    <w:rsid w:val="00244D7D"/>
    <w:rsid w:val="002479CA"/>
    <w:rsid w:val="002517C9"/>
    <w:rsid w:val="00260302"/>
    <w:rsid w:val="00260D99"/>
    <w:rsid w:val="002728ED"/>
    <w:rsid w:val="0027405E"/>
    <w:rsid w:val="00282091"/>
    <w:rsid w:val="002831CF"/>
    <w:rsid w:val="002833B2"/>
    <w:rsid w:val="002935E5"/>
    <w:rsid w:val="002B07F9"/>
    <w:rsid w:val="002B0B96"/>
    <w:rsid w:val="002B7FA3"/>
    <w:rsid w:val="002D191B"/>
    <w:rsid w:val="002D20F9"/>
    <w:rsid w:val="002D2FA0"/>
    <w:rsid w:val="002E1F74"/>
    <w:rsid w:val="002E2F78"/>
    <w:rsid w:val="002E39F2"/>
    <w:rsid w:val="002F2618"/>
    <w:rsid w:val="002F4888"/>
    <w:rsid w:val="002F499C"/>
    <w:rsid w:val="002F54A2"/>
    <w:rsid w:val="002F5A76"/>
    <w:rsid w:val="003057C9"/>
    <w:rsid w:val="00307829"/>
    <w:rsid w:val="00311166"/>
    <w:rsid w:val="00312BB0"/>
    <w:rsid w:val="003161F0"/>
    <w:rsid w:val="003272C7"/>
    <w:rsid w:val="00340293"/>
    <w:rsid w:val="00351F04"/>
    <w:rsid w:val="00355B93"/>
    <w:rsid w:val="00360DC8"/>
    <w:rsid w:val="003656B1"/>
    <w:rsid w:val="0036590A"/>
    <w:rsid w:val="00396140"/>
    <w:rsid w:val="003B1D91"/>
    <w:rsid w:val="003C32E3"/>
    <w:rsid w:val="003D009F"/>
    <w:rsid w:val="003D194E"/>
    <w:rsid w:val="003D62A9"/>
    <w:rsid w:val="003E26B6"/>
    <w:rsid w:val="004010AE"/>
    <w:rsid w:val="0040602B"/>
    <w:rsid w:val="004121AC"/>
    <w:rsid w:val="004158DA"/>
    <w:rsid w:val="00421536"/>
    <w:rsid w:val="0043508E"/>
    <w:rsid w:val="00440A18"/>
    <w:rsid w:val="00440F5B"/>
    <w:rsid w:val="004432A2"/>
    <w:rsid w:val="00456288"/>
    <w:rsid w:val="00470FF1"/>
    <w:rsid w:val="00473B38"/>
    <w:rsid w:val="00473EC9"/>
    <w:rsid w:val="0048183A"/>
    <w:rsid w:val="0048392E"/>
    <w:rsid w:val="00492AED"/>
    <w:rsid w:val="004B5BF6"/>
    <w:rsid w:val="004D35CF"/>
    <w:rsid w:val="004D6384"/>
    <w:rsid w:val="004D7D99"/>
    <w:rsid w:val="004E3B8A"/>
    <w:rsid w:val="004E4286"/>
    <w:rsid w:val="004F6ECE"/>
    <w:rsid w:val="00506F3E"/>
    <w:rsid w:val="00510F8C"/>
    <w:rsid w:val="00511F77"/>
    <w:rsid w:val="00521999"/>
    <w:rsid w:val="00524D5A"/>
    <w:rsid w:val="005366A3"/>
    <w:rsid w:val="00541980"/>
    <w:rsid w:val="00545FA0"/>
    <w:rsid w:val="00550513"/>
    <w:rsid w:val="00551144"/>
    <w:rsid w:val="0056204C"/>
    <w:rsid w:val="005636E4"/>
    <w:rsid w:val="00574DCC"/>
    <w:rsid w:val="00592867"/>
    <w:rsid w:val="005936C5"/>
    <w:rsid w:val="00593A7F"/>
    <w:rsid w:val="005A2D5B"/>
    <w:rsid w:val="005C7889"/>
    <w:rsid w:val="005D52A9"/>
    <w:rsid w:val="005D5566"/>
    <w:rsid w:val="005E057C"/>
    <w:rsid w:val="005E567B"/>
    <w:rsid w:val="006030E0"/>
    <w:rsid w:val="006230DB"/>
    <w:rsid w:val="00623DD5"/>
    <w:rsid w:val="0062768D"/>
    <w:rsid w:val="006279B2"/>
    <w:rsid w:val="0064158C"/>
    <w:rsid w:val="00657E5D"/>
    <w:rsid w:val="00660404"/>
    <w:rsid w:val="00661FD3"/>
    <w:rsid w:val="006678E5"/>
    <w:rsid w:val="0067246C"/>
    <w:rsid w:val="006B51B3"/>
    <w:rsid w:val="006C7AA9"/>
    <w:rsid w:val="006D245E"/>
    <w:rsid w:val="006D68F7"/>
    <w:rsid w:val="006E165E"/>
    <w:rsid w:val="006F1A9C"/>
    <w:rsid w:val="006F67D0"/>
    <w:rsid w:val="006F7B1B"/>
    <w:rsid w:val="0071201D"/>
    <w:rsid w:val="0071462A"/>
    <w:rsid w:val="007224C2"/>
    <w:rsid w:val="00726C45"/>
    <w:rsid w:val="0073157D"/>
    <w:rsid w:val="007331A3"/>
    <w:rsid w:val="007333DD"/>
    <w:rsid w:val="00734AEA"/>
    <w:rsid w:val="00743D9A"/>
    <w:rsid w:val="00751BB9"/>
    <w:rsid w:val="00755774"/>
    <w:rsid w:val="00756788"/>
    <w:rsid w:val="00763385"/>
    <w:rsid w:val="00766144"/>
    <w:rsid w:val="007703DB"/>
    <w:rsid w:val="007857A0"/>
    <w:rsid w:val="00786640"/>
    <w:rsid w:val="00790AC2"/>
    <w:rsid w:val="007916A5"/>
    <w:rsid w:val="00796BA7"/>
    <w:rsid w:val="007B024A"/>
    <w:rsid w:val="007C5422"/>
    <w:rsid w:val="007C55C0"/>
    <w:rsid w:val="007C6907"/>
    <w:rsid w:val="007D0885"/>
    <w:rsid w:val="007D296B"/>
    <w:rsid w:val="007E7FA2"/>
    <w:rsid w:val="007F091F"/>
    <w:rsid w:val="007F4475"/>
    <w:rsid w:val="007F5613"/>
    <w:rsid w:val="0081206B"/>
    <w:rsid w:val="0081328D"/>
    <w:rsid w:val="00836D09"/>
    <w:rsid w:val="00842112"/>
    <w:rsid w:val="00845CB5"/>
    <w:rsid w:val="00852D7F"/>
    <w:rsid w:val="00883A08"/>
    <w:rsid w:val="00885A96"/>
    <w:rsid w:val="008910E4"/>
    <w:rsid w:val="0089116B"/>
    <w:rsid w:val="00896E56"/>
    <w:rsid w:val="008B2487"/>
    <w:rsid w:val="008C3967"/>
    <w:rsid w:val="008D1023"/>
    <w:rsid w:val="008D52EA"/>
    <w:rsid w:val="008F14E0"/>
    <w:rsid w:val="008F5FD5"/>
    <w:rsid w:val="00933702"/>
    <w:rsid w:val="0094058F"/>
    <w:rsid w:val="009410D3"/>
    <w:rsid w:val="00965F49"/>
    <w:rsid w:val="009836F2"/>
    <w:rsid w:val="00995193"/>
    <w:rsid w:val="0099782E"/>
    <w:rsid w:val="009A2F36"/>
    <w:rsid w:val="009A325B"/>
    <w:rsid w:val="009B5FD5"/>
    <w:rsid w:val="009B674F"/>
    <w:rsid w:val="009D04E5"/>
    <w:rsid w:val="009D0D15"/>
    <w:rsid w:val="009D1CBC"/>
    <w:rsid w:val="009D1F0D"/>
    <w:rsid w:val="009D4151"/>
    <w:rsid w:val="00A05A32"/>
    <w:rsid w:val="00A10481"/>
    <w:rsid w:val="00A1601D"/>
    <w:rsid w:val="00A220CB"/>
    <w:rsid w:val="00A25C36"/>
    <w:rsid w:val="00A33F7E"/>
    <w:rsid w:val="00A360BD"/>
    <w:rsid w:val="00A42BEA"/>
    <w:rsid w:val="00A530DB"/>
    <w:rsid w:val="00A741E9"/>
    <w:rsid w:val="00AA54B7"/>
    <w:rsid w:val="00AA5ADD"/>
    <w:rsid w:val="00AD5FB7"/>
    <w:rsid w:val="00AD6E02"/>
    <w:rsid w:val="00AF47AF"/>
    <w:rsid w:val="00AF5E9B"/>
    <w:rsid w:val="00B01DAD"/>
    <w:rsid w:val="00B0427F"/>
    <w:rsid w:val="00B0606F"/>
    <w:rsid w:val="00B161F2"/>
    <w:rsid w:val="00B244FB"/>
    <w:rsid w:val="00B26619"/>
    <w:rsid w:val="00B26A60"/>
    <w:rsid w:val="00B34C38"/>
    <w:rsid w:val="00B36DAA"/>
    <w:rsid w:val="00B53ADE"/>
    <w:rsid w:val="00B54D80"/>
    <w:rsid w:val="00B60BA6"/>
    <w:rsid w:val="00B678C4"/>
    <w:rsid w:val="00B7089E"/>
    <w:rsid w:val="00B7366C"/>
    <w:rsid w:val="00B74F54"/>
    <w:rsid w:val="00B82858"/>
    <w:rsid w:val="00B82D40"/>
    <w:rsid w:val="00BA239A"/>
    <w:rsid w:val="00BB3C6F"/>
    <w:rsid w:val="00BB698C"/>
    <w:rsid w:val="00BC1D4F"/>
    <w:rsid w:val="00BD19A4"/>
    <w:rsid w:val="00BD20C4"/>
    <w:rsid w:val="00BD530B"/>
    <w:rsid w:val="00BD541F"/>
    <w:rsid w:val="00BD6C10"/>
    <w:rsid w:val="00BE6EB0"/>
    <w:rsid w:val="00BE6FE7"/>
    <w:rsid w:val="00BF1E2A"/>
    <w:rsid w:val="00C11C8F"/>
    <w:rsid w:val="00C22BCC"/>
    <w:rsid w:val="00C2360E"/>
    <w:rsid w:val="00C24147"/>
    <w:rsid w:val="00C253A9"/>
    <w:rsid w:val="00C31DB2"/>
    <w:rsid w:val="00C343CB"/>
    <w:rsid w:val="00C44439"/>
    <w:rsid w:val="00C444DA"/>
    <w:rsid w:val="00C538A4"/>
    <w:rsid w:val="00C57265"/>
    <w:rsid w:val="00C67913"/>
    <w:rsid w:val="00C70FAF"/>
    <w:rsid w:val="00C76795"/>
    <w:rsid w:val="00C7715B"/>
    <w:rsid w:val="00C85202"/>
    <w:rsid w:val="00C925B1"/>
    <w:rsid w:val="00C92F4E"/>
    <w:rsid w:val="00C941A6"/>
    <w:rsid w:val="00CA30B7"/>
    <w:rsid w:val="00CA5641"/>
    <w:rsid w:val="00CA596F"/>
    <w:rsid w:val="00CA5C2B"/>
    <w:rsid w:val="00CB1E6E"/>
    <w:rsid w:val="00CC320B"/>
    <w:rsid w:val="00CC72C6"/>
    <w:rsid w:val="00CD394F"/>
    <w:rsid w:val="00CF63EF"/>
    <w:rsid w:val="00D06728"/>
    <w:rsid w:val="00D07386"/>
    <w:rsid w:val="00D231DE"/>
    <w:rsid w:val="00D365F7"/>
    <w:rsid w:val="00D4305B"/>
    <w:rsid w:val="00D4337A"/>
    <w:rsid w:val="00D43990"/>
    <w:rsid w:val="00D43F56"/>
    <w:rsid w:val="00D52BF6"/>
    <w:rsid w:val="00D6109B"/>
    <w:rsid w:val="00D64598"/>
    <w:rsid w:val="00D75380"/>
    <w:rsid w:val="00D75577"/>
    <w:rsid w:val="00D90BDD"/>
    <w:rsid w:val="00D94DFC"/>
    <w:rsid w:val="00D97006"/>
    <w:rsid w:val="00DA1671"/>
    <w:rsid w:val="00DA3410"/>
    <w:rsid w:val="00DA47FF"/>
    <w:rsid w:val="00DD0533"/>
    <w:rsid w:val="00DE3CCA"/>
    <w:rsid w:val="00DF0535"/>
    <w:rsid w:val="00DF3830"/>
    <w:rsid w:val="00DF3E13"/>
    <w:rsid w:val="00DF5810"/>
    <w:rsid w:val="00E047D7"/>
    <w:rsid w:val="00E14B49"/>
    <w:rsid w:val="00E17B71"/>
    <w:rsid w:val="00E2421B"/>
    <w:rsid w:val="00E25010"/>
    <w:rsid w:val="00E3094B"/>
    <w:rsid w:val="00E44169"/>
    <w:rsid w:val="00E45783"/>
    <w:rsid w:val="00E46363"/>
    <w:rsid w:val="00E6007D"/>
    <w:rsid w:val="00E61E9B"/>
    <w:rsid w:val="00E72380"/>
    <w:rsid w:val="00E80940"/>
    <w:rsid w:val="00E85E00"/>
    <w:rsid w:val="00E9231B"/>
    <w:rsid w:val="00E95F9F"/>
    <w:rsid w:val="00E96932"/>
    <w:rsid w:val="00EA14E2"/>
    <w:rsid w:val="00EA6EBA"/>
    <w:rsid w:val="00EB3F9B"/>
    <w:rsid w:val="00EB7EA8"/>
    <w:rsid w:val="00EC2900"/>
    <w:rsid w:val="00EC73D0"/>
    <w:rsid w:val="00ED08CC"/>
    <w:rsid w:val="00EE075C"/>
    <w:rsid w:val="00EF0B54"/>
    <w:rsid w:val="00F023AF"/>
    <w:rsid w:val="00F05A6A"/>
    <w:rsid w:val="00F16984"/>
    <w:rsid w:val="00F169EF"/>
    <w:rsid w:val="00F37DBA"/>
    <w:rsid w:val="00F40B6B"/>
    <w:rsid w:val="00F42CE7"/>
    <w:rsid w:val="00F6280F"/>
    <w:rsid w:val="00F667A1"/>
    <w:rsid w:val="00F72119"/>
    <w:rsid w:val="00F73582"/>
    <w:rsid w:val="00F75B3B"/>
    <w:rsid w:val="00F76999"/>
    <w:rsid w:val="00F77E87"/>
    <w:rsid w:val="00F86CD4"/>
    <w:rsid w:val="00F969A5"/>
    <w:rsid w:val="00FA2718"/>
    <w:rsid w:val="00FC0760"/>
    <w:rsid w:val="00FC3986"/>
    <w:rsid w:val="00FC41FA"/>
    <w:rsid w:val="00FC6270"/>
    <w:rsid w:val="00FD1A55"/>
    <w:rsid w:val="00FD1FC6"/>
    <w:rsid w:val="00FD3A65"/>
    <w:rsid w:val="00FD5768"/>
    <w:rsid w:val="00FD65BF"/>
    <w:rsid w:val="00FF0C4C"/>
    <w:rsid w:val="00FF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FEC44FD"/>
  <w15:chartTrackingRefBased/>
  <w15:docId w15:val="{C2E8FDD6-BAF8-4EFB-A45B-1D4DCE83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Char">
    <w:name w:val="章标题 Char"/>
    <w:basedOn w:val="a6"/>
    <w:link w:val="a"/>
    <w:rPr>
      <w:rFonts w:ascii="黑体" w:eastAsia="黑体"/>
      <w:sz w:val="21"/>
    </w:rPr>
  </w:style>
  <w:style w:type="character" w:customStyle="1" w:styleId="Char0">
    <w:name w:val="一级条标题 Char"/>
    <w:basedOn w:val="a6"/>
    <w:link w:val="a0"/>
    <w:rPr>
      <w:rFonts w:ascii="黑体" w:eastAsia="黑体"/>
      <w:sz w:val="21"/>
    </w:rPr>
  </w:style>
  <w:style w:type="character" w:customStyle="1" w:styleId="Char1">
    <w:name w:val="二级条标题 Char"/>
    <w:basedOn w:val="a6"/>
    <w:link w:val="a1"/>
    <w:rPr>
      <w:rFonts w:ascii="黑体" w:eastAsia="黑体"/>
      <w:sz w:val="21"/>
    </w:rPr>
  </w:style>
  <w:style w:type="character" w:customStyle="1" w:styleId="Char2">
    <w:name w:val="段 Char"/>
    <w:basedOn w:val="a6"/>
    <w:link w:val="a9"/>
    <w:rPr>
      <w:rFonts w:ascii="宋体"/>
      <w:sz w:val="21"/>
      <w:lang w:val="en-US" w:eastAsia="zh-CN" w:bidi="ar-SA"/>
    </w:rPr>
  </w:style>
  <w:style w:type="character" w:customStyle="1" w:styleId="aa">
    <w:name w:val="页眉 字符"/>
    <w:basedOn w:val="a6"/>
    <w:link w:val="ab"/>
    <w:rPr>
      <w:kern w:val="2"/>
      <w:sz w:val="18"/>
      <w:szCs w:val="18"/>
    </w:rPr>
  </w:style>
  <w:style w:type="character" w:customStyle="1" w:styleId="1">
    <w:name w:val="页脚 字符1"/>
    <w:basedOn w:val="a6"/>
    <w:link w:val="ac"/>
    <w:rPr>
      <w:kern w:val="2"/>
      <w:sz w:val="18"/>
      <w:szCs w:val="18"/>
    </w:rPr>
  </w:style>
  <w:style w:type="character" w:styleId="ad">
    <w:name w:val="page number"/>
    <w:basedOn w:val="a6"/>
  </w:style>
  <w:style w:type="paragraph" w:styleId="ab">
    <w:name w:val="header"/>
    <w:basedOn w:val="a5"/>
    <w:link w:val="aa"/>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5"/>
    <w:pPr>
      <w:numPr>
        <w:ilvl w:val="5"/>
      </w:numPr>
      <w:outlineLvl w:val="5"/>
    </w:pPr>
  </w:style>
  <w:style w:type="paragraph" w:styleId="ae">
    <w:name w:val="Body Text Indent"/>
    <w:basedOn w:val="a5"/>
    <w:pPr>
      <w:spacing w:line="360" w:lineRule="auto"/>
      <w:ind w:firstLineChars="200" w:firstLine="480"/>
    </w:pPr>
    <w:rPr>
      <w:rFonts w:ascii="宋体" w:hAnsi="宋体"/>
      <w:sz w:val="24"/>
    </w:rPr>
  </w:style>
  <w:style w:type="paragraph" w:customStyle="1" w:styleId="a2">
    <w:name w:val="三级条标题"/>
    <w:basedOn w:val="a1"/>
    <w:next w:val="a5"/>
    <w:pPr>
      <w:numPr>
        <w:ilvl w:val="4"/>
      </w:numPr>
      <w:outlineLvl w:val="4"/>
    </w:pPr>
  </w:style>
  <w:style w:type="paragraph" w:styleId="ac">
    <w:name w:val="footer"/>
    <w:basedOn w:val="a5"/>
    <w:link w:val="1"/>
    <w:uiPriority w:val="99"/>
    <w:pPr>
      <w:tabs>
        <w:tab w:val="center" w:pos="4153"/>
        <w:tab w:val="right" w:pos="8306"/>
      </w:tabs>
      <w:snapToGrid w:val="0"/>
      <w:jc w:val="left"/>
    </w:pPr>
    <w:rPr>
      <w:sz w:val="18"/>
      <w:szCs w:val="18"/>
    </w:rPr>
  </w:style>
  <w:style w:type="paragraph" w:customStyle="1" w:styleId="Char3">
    <w:name w:val="Char"/>
    <w:basedOn w:val="a5"/>
    <w:pPr>
      <w:widowControl/>
      <w:spacing w:after="160" w:line="240" w:lineRule="exact"/>
      <w:jc w:val="left"/>
    </w:pPr>
  </w:style>
  <w:style w:type="paragraph" w:customStyle="1" w:styleId="a1">
    <w:name w:val="二级条标题"/>
    <w:basedOn w:val="a0"/>
    <w:next w:val="a5"/>
    <w:link w:val="Char1"/>
    <w:pPr>
      <w:numPr>
        <w:ilvl w:val="3"/>
      </w:numPr>
      <w:tabs>
        <w:tab w:val="left" w:pos="360"/>
      </w:tabs>
      <w:outlineLvl w:val="3"/>
    </w:pPr>
  </w:style>
  <w:style w:type="paragraph" w:customStyle="1" w:styleId="a4">
    <w:name w:val="正文表标题"/>
    <w:next w:val="a5"/>
    <w:pPr>
      <w:numPr>
        <w:numId w:val="2"/>
      </w:numPr>
      <w:jc w:val="center"/>
    </w:pPr>
    <w:rPr>
      <w:rFonts w:ascii="黑体" w:eastAsia="黑体"/>
      <w:sz w:val="21"/>
    </w:rPr>
  </w:style>
  <w:style w:type="paragraph" w:customStyle="1" w:styleId="a">
    <w:name w:val="章标题"/>
    <w:next w:val="a5"/>
    <w:link w:val="Char"/>
    <w:qFormat/>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5"/>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5"/>
    <w:pPr>
      <w:widowControl/>
      <w:spacing w:after="160" w:line="240" w:lineRule="exact"/>
      <w:jc w:val="left"/>
    </w:pPr>
    <w:rPr>
      <w:rFonts w:ascii="Verdana" w:hAnsi="Verdana"/>
      <w:kern w:val="0"/>
      <w:sz w:val="20"/>
      <w:szCs w:val="20"/>
      <w:lang w:eastAsia="en-US"/>
    </w:rPr>
  </w:style>
  <w:style w:type="paragraph" w:customStyle="1" w:styleId="a9">
    <w:name w:val="段"/>
    <w:link w:val="Char2"/>
    <w:pPr>
      <w:autoSpaceDE w:val="0"/>
      <w:autoSpaceDN w:val="0"/>
      <w:ind w:firstLineChars="200" w:firstLine="200"/>
      <w:jc w:val="both"/>
    </w:pPr>
    <w:rPr>
      <w:rFonts w:ascii="宋体"/>
      <w:sz w:val="21"/>
    </w:rPr>
  </w:style>
  <w:style w:type="paragraph" w:customStyle="1" w:styleId="af">
    <w:name w:val="封面标准名称"/>
    <w:pPr>
      <w:widowControl w:val="0"/>
      <w:spacing w:line="680" w:lineRule="exact"/>
      <w:jc w:val="center"/>
      <w:textAlignment w:val="center"/>
    </w:pPr>
    <w:rPr>
      <w:rFonts w:ascii="黑体" w:eastAsia="黑体"/>
      <w:sz w:val="52"/>
    </w:rPr>
  </w:style>
  <w:style w:type="paragraph" w:styleId="af0">
    <w:name w:val="List Paragraph"/>
    <w:basedOn w:val="a5"/>
    <w:uiPriority w:val="34"/>
    <w:qFormat/>
    <w:pPr>
      <w:widowControl/>
      <w:ind w:firstLineChars="200" w:firstLine="420"/>
      <w:jc w:val="left"/>
    </w:pPr>
    <w:rPr>
      <w:rFonts w:ascii="宋体" w:hAnsi="宋体" w:cs="宋体"/>
      <w:kern w:val="0"/>
      <w:sz w:val="24"/>
    </w:rPr>
  </w:style>
  <w:style w:type="paragraph" w:customStyle="1" w:styleId="af1">
    <w:name w:val="五级条标题"/>
    <w:basedOn w:val="a3"/>
    <w:next w:val="a9"/>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5"/>
    <w:pPr>
      <w:widowControl/>
      <w:jc w:val="left"/>
    </w:pPr>
    <w:rPr>
      <w:rFonts w:ascii="Verdana" w:hAnsi="Verdana"/>
      <w:kern w:val="0"/>
      <w:sz w:val="20"/>
      <w:szCs w:val="20"/>
      <w:lang w:eastAsia="en-US"/>
    </w:rPr>
  </w:style>
  <w:style w:type="table" w:customStyle="1" w:styleId="10">
    <w:name w:val="网格型1"/>
    <w:basedOn w:val="a7"/>
    <w:next w:val="af2"/>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7"/>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注："/>
    <w:next w:val="a9"/>
    <w:rsid w:val="004010AE"/>
    <w:pPr>
      <w:widowControl w:val="0"/>
      <w:autoSpaceDE w:val="0"/>
      <w:autoSpaceDN w:val="0"/>
      <w:jc w:val="both"/>
    </w:pPr>
    <w:rPr>
      <w:rFonts w:ascii="宋体"/>
      <w:sz w:val="18"/>
      <w:szCs w:val="18"/>
    </w:rPr>
  </w:style>
  <w:style w:type="paragraph" w:customStyle="1" w:styleId="af4">
    <w:name w:val="二级无"/>
    <w:basedOn w:val="a1"/>
    <w:rsid w:val="00D231DE"/>
    <w:pPr>
      <w:numPr>
        <w:ilvl w:val="2"/>
      </w:numPr>
      <w:tabs>
        <w:tab w:val="clear" w:pos="360"/>
      </w:tabs>
      <w:ind w:left="0"/>
      <w:jc w:val="left"/>
    </w:pPr>
    <w:rPr>
      <w:rFonts w:ascii="宋体" w:eastAsia="宋体"/>
      <w:szCs w:val="21"/>
    </w:rPr>
  </w:style>
  <w:style w:type="paragraph" w:styleId="af5">
    <w:name w:val="Date"/>
    <w:basedOn w:val="a5"/>
    <w:next w:val="a5"/>
    <w:rsid w:val="00743D9A"/>
    <w:pPr>
      <w:ind w:leftChars="2500" w:left="100"/>
    </w:pPr>
  </w:style>
  <w:style w:type="character" w:customStyle="1" w:styleId="af6">
    <w:name w:val="页脚 字符"/>
    <w:basedOn w:val="a6"/>
    <w:uiPriority w:val="99"/>
    <w:rsid w:val="001E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1522">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EE1F-0068-4EC9-AC61-385F858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1085</Words>
  <Characters>6187</Characters>
  <Application>Microsoft Office Word</Application>
  <DocSecurity>0</DocSecurity>
  <PresentationFormat/>
  <Lines>51</Lines>
  <Paragraphs>14</Paragraphs>
  <Slides>0</Slides>
  <Notes>0</Notes>
  <HiddenSlides>0</HiddenSlides>
  <MMClips>0</MMClips>
  <ScaleCrop>false</ScaleCrop>
  <Manager/>
  <Company>信念技术论坛</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m zhx</cp:lastModifiedBy>
  <cp:revision>22</cp:revision>
  <cp:lastPrinted>2018-03-12T09:31:00Z</cp:lastPrinted>
  <dcterms:created xsi:type="dcterms:W3CDTF">2018-05-17T01:42:00Z</dcterms:created>
  <dcterms:modified xsi:type="dcterms:W3CDTF">2018-06-07T10:49:00Z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