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5"/>
        <w:tabs>
          <w:tab w:val="left" w:pos="7155"/>
        </w:tabs>
        <w:spacing w:before="0" w:line="360" w:lineRule="auto"/>
        <w:ind w:firstLine="2200" w:firstLineChars="500"/>
        <w:jc w:val="both"/>
        <w:rPr>
          <w:rFonts w:ascii="黑体" w:hAnsi="黑体" w:eastAsia="黑体"/>
          <w:bCs/>
          <w:kern w:val="2"/>
          <w:sz w:val="44"/>
          <w:szCs w:val="44"/>
        </w:rPr>
      </w:pPr>
      <w:r>
        <w:rPr>
          <w:rFonts w:hint="eastAsia" w:ascii="黑体" w:hAnsi="黑体" w:eastAsia="黑体"/>
          <w:bCs/>
          <w:kern w:val="2"/>
          <w:sz w:val="44"/>
          <w:szCs w:val="44"/>
          <w:lang w:val="en-US" w:eastAsia="zh-CN"/>
        </w:rPr>
        <w:t>四氯钯酸钠</w:t>
      </w:r>
      <w:r>
        <w:rPr>
          <w:rFonts w:hint="eastAsia" w:ascii="黑体" w:hAnsi="黑体" w:eastAsia="黑体"/>
          <w:bCs/>
          <w:kern w:val="2"/>
          <w:sz w:val="44"/>
          <w:szCs w:val="44"/>
        </w:rPr>
        <w:t>化学分析方法</w:t>
      </w:r>
    </w:p>
    <w:p>
      <w:pPr>
        <w:pStyle w:val="15"/>
        <w:tabs>
          <w:tab w:val="left" w:pos="7155"/>
        </w:tabs>
        <w:spacing w:before="0" w:line="360" w:lineRule="auto"/>
        <w:ind w:firstLine="2420" w:firstLineChars="550"/>
        <w:jc w:val="both"/>
        <w:rPr>
          <w:rFonts w:ascii="黑体" w:hAnsi="黑体" w:eastAsia="黑体"/>
          <w:bCs/>
          <w:kern w:val="2"/>
          <w:sz w:val="44"/>
          <w:szCs w:val="44"/>
        </w:rPr>
      </w:pPr>
      <w:r>
        <w:rPr>
          <w:rFonts w:hint="eastAsia" w:ascii="黑体" w:hAnsi="黑体" w:eastAsia="黑体"/>
          <w:bCs/>
          <w:kern w:val="2"/>
          <w:sz w:val="44"/>
          <w:szCs w:val="44"/>
        </w:rPr>
        <w:t>第1部分</w:t>
      </w:r>
      <w:r>
        <w:rPr>
          <w:rFonts w:hint="eastAsia" w:ascii="黑体" w:hAnsi="黑体" w:eastAsia="黑体"/>
          <w:bCs/>
          <w:kern w:val="2"/>
          <w:sz w:val="44"/>
          <w:szCs w:val="44"/>
          <w:lang w:val="en-US" w:eastAsia="zh-CN"/>
        </w:rPr>
        <w:t>:</w:t>
      </w:r>
      <w:r>
        <w:rPr>
          <w:rFonts w:hint="eastAsia" w:ascii="黑体" w:hAnsi="黑体" w:eastAsia="黑体"/>
          <w:bCs/>
          <w:kern w:val="2"/>
          <w:sz w:val="44"/>
          <w:szCs w:val="44"/>
        </w:rPr>
        <w:t>钯量的测定</w:t>
      </w:r>
    </w:p>
    <w:p>
      <w:pPr>
        <w:pStyle w:val="15"/>
        <w:tabs>
          <w:tab w:val="left" w:pos="7155"/>
        </w:tabs>
        <w:spacing w:before="0" w:line="360" w:lineRule="auto"/>
        <w:ind w:firstLine="2860" w:firstLineChars="650"/>
        <w:jc w:val="both"/>
        <w:rPr>
          <w:rFonts w:ascii="黑体" w:hAnsi="黑体" w:eastAsia="黑体"/>
          <w:bCs/>
          <w:kern w:val="2"/>
          <w:sz w:val="44"/>
          <w:szCs w:val="44"/>
        </w:rPr>
      </w:pPr>
      <w:r>
        <w:rPr>
          <w:rFonts w:hint="eastAsia" w:ascii="黑体" w:hAnsi="黑体" w:eastAsia="黑体"/>
          <w:bCs/>
          <w:kern w:val="2"/>
          <w:sz w:val="44"/>
          <w:szCs w:val="44"/>
        </w:rPr>
        <w:t>丁二酮肟重量法</w:t>
      </w:r>
    </w:p>
    <w:p>
      <w:pPr>
        <w:pStyle w:val="15"/>
        <w:tabs>
          <w:tab w:val="left" w:pos="7155"/>
        </w:tabs>
        <w:spacing w:before="0" w:line="360" w:lineRule="auto"/>
        <w:ind w:firstLine="1084" w:firstLineChars="450"/>
        <w:jc w:val="both"/>
        <w:rPr>
          <w:b/>
          <w:sz w:val="24"/>
          <w:szCs w:val="24"/>
        </w:rPr>
      </w:pPr>
    </w:p>
    <w:p>
      <w:pPr>
        <w:pStyle w:val="15"/>
        <w:tabs>
          <w:tab w:val="left" w:pos="7155"/>
        </w:tabs>
        <w:spacing w:before="0" w:line="360" w:lineRule="auto"/>
        <w:rPr>
          <w:rFonts w:ascii="宋体" w:hAnsi="宋体"/>
          <w:b/>
          <w:bCs/>
          <w:sz w:val="30"/>
          <w:szCs w:val="30"/>
        </w:rPr>
      </w:pPr>
    </w:p>
    <w:p>
      <w:pPr>
        <w:pStyle w:val="15"/>
        <w:tabs>
          <w:tab w:val="left" w:pos="7155"/>
        </w:tabs>
        <w:spacing w:before="0" w:line="360" w:lineRule="auto"/>
        <w:rPr>
          <w:rFonts w:ascii="宋体" w:hAnsi="宋体"/>
          <w:b/>
          <w:bCs/>
          <w:sz w:val="30"/>
          <w:szCs w:val="30"/>
        </w:rPr>
      </w:pPr>
    </w:p>
    <w:p>
      <w:pPr>
        <w:pStyle w:val="15"/>
        <w:tabs>
          <w:tab w:val="left" w:pos="7155"/>
        </w:tabs>
        <w:spacing w:before="0" w:line="360" w:lineRule="auto"/>
        <w:rPr>
          <w:rFonts w:asciiTheme="minorEastAsia" w:hAnsiTheme="minorEastAsia" w:eastAsiaTheme="minorEastAsia"/>
          <w:b/>
          <w:bCs/>
          <w:sz w:val="30"/>
          <w:szCs w:val="30"/>
        </w:rPr>
      </w:pPr>
    </w:p>
    <w:p>
      <w:pPr>
        <w:pStyle w:val="15"/>
        <w:tabs>
          <w:tab w:val="left" w:pos="7155"/>
        </w:tabs>
        <w:spacing w:before="0" w:line="360" w:lineRule="auto"/>
        <w:jc w:val="both"/>
        <w:rPr>
          <w:rFonts w:asciiTheme="minorEastAsia" w:hAnsiTheme="minorEastAsia" w:eastAsiaTheme="minorEastAsia"/>
          <w:bCs/>
          <w:sz w:val="32"/>
          <w:szCs w:val="32"/>
        </w:rPr>
      </w:pPr>
      <w:r>
        <w:rPr>
          <w:rFonts w:hint="eastAsia" w:asciiTheme="minorEastAsia" w:hAnsiTheme="minorEastAsia" w:eastAsiaTheme="minorEastAsia"/>
          <w:b/>
          <w:bCs/>
          <w:sz w:val="30"/>
          <w:szCs w:val="30"/>
        </w:rPr>
        <w:t xml:space="preserve">                </w:t>
      </w:r>
      <w:r>
        <w:rPr>
          <w:rFonts w:hint="eastAsia" w:asciiTheme="minorEastAsia" w:hAnsiTheme="minorEastAsia" w:eastAsiaTheme="minorEastAsia"/>
          <w:bCs/>
          <w:sz w:val="30"/>
          <w:szCs w:val="30"/>
        </w:rPr>
        <w:t xml:space="preserve">    </w:t>
      </w:r>
      <w:r>
        <w:rPr>
          <w:rFonts w:hint="eastAsia" w:asciiTheme="minorEastAsia" w:hAnsiTheme="minorEastAsia" w:eastAsiaTheme="minorEastAsia"/>
          <w:bCs/>
          <w:sz w:val="36"/>
          <w:szCs w:val="36"/>
        </w:rPr>
        <w:t xml:space="preserve">   实验报告</w:t>
      </w: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rPr>
          <w:rFonts w:asciiTheme="minorEastAsia" w:hAnsiTheme="minorEastAsia" w:eastAsiaTheme="minorEastAsia"/>
          <w:sz w:val="24"/>
          <w:szCs w:val="24"/>
        </w:rPr>
      </w:pPr>
    </w:p>
    <w:p>
      <w:pPr>
        <w:pStyle w:val="15"/>
        <w:tabs>
          <w:tab w:val="left" w:pos="7155"/>
        </w:tabs>
        <w:spacing w:before="0" w:line="360" w:lineRule="auto"/>
        <w:jc w:val="both"/>
        <w:rPr>
          <w:rFonts w:asciiTheme="minorEastAsia" w:hAnsiTheme="minorEastAsia" w:eastAsiaTheme="minorEastAsia"/>
          <w:sz w:val="24"/>
          <w:szCs w:val="24"/>
        </w:rPr>
      </w:pPr>
    </w:p>
    <w:p>
      <w:pPr>
        <w:pStyle w:val="15"/>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pStyle w:val="15"/>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pStyle w:val="15"/>
        <w:tabs>
          <w:tab w:val="left" w:pos="7155"/>
        </w:tabs>
        <w:spacing w:before="0" w:line="360" w:lineRule="auto"/>
        <w:rPr>
          <w:rFonts w:cs="宋体" w:asciiTheme="minorEastAsia" w:hAnsiTheme="minorEastAsia" w:eastAsiaTheme="minorEastAsia"/>
          <w:bCs/>
          <w:sz w:val="32"/>
          <w:szCs w:val="32"/>
        </w:rPr>
      </w:pPr>
      <w:r>
        <w:rPr>
          <w:rFonts w:hint="eastAsia" w:cs="宋体" w:asciiTheme="minorEastAsia" w:hAnsiTheme="minorEastAsia" w:eastAsiaTheme="minorEastAsia"/>
          <w:bCs/>
          <w:sz w:val="32"/>
          <w:szCs w:val="32"/>
        </w:rPr>
        <w:t>江西省汉氏贵金属有限公司</w:t>
      </w:r>
    </w:p>
    <w:p>
      <w:pPr>
        <w:pStyle w:val="15"/>
        <w:tabs>
          <w:tab w:val="left" w:pos="7155"/>
        </w:tabs>
        <w:spacing w:before="0" w:line="360" w:lineRule="auto"/>
        <w:ind w:firstLine="2400" w:firstLineChars="750"/>
        <w:jc w:val="both"/>
        <w:rPr>
          <w:rFonts w:cs="宋体" w:asciiTheme="minorEastAsia" w:hAnsiTheme="minorEastAsia" w:eastAsiaTheme="minorEastAsia"/>
          <w:bCs/>
          <w:sz w:val="32"/>
          <w:szCs w:val="32"/>
        </w:rPr>
      </w:pPr>
    </w:p>
    <w:p>
      <w:pPr>
        <w:spacing w:line="360" w:lineRule="auto"/>
        <w:jc w:val="center"/>
        <w:rPr>
          <w:rFonts w:ascii="Times New Roman"/>
          <w:color w:val="000000"/>
          <w:sz w:val="32"/>
          <w:szCs w:val="32"/>
        </w:rPr>
      </w:pPr>
      <w:r>
        <w:rPr>
          <w:rFonts w:hint="eastAsia" w:ascii="Times New Roman" w:hAnsi="Times New Roman" w:cs="宋体"/>
          <w:bCs/>
          <w:sz w:val="32"/>
          <w:szCs w:val="30"/>
        </w:rPr>
        <w:t>201</w:t>
      </w:r>
      <w:r>
        <w:rPr>
          <w:rFonts w:hint="eastAsia" w:ascii="Times New Roman" w:hAnsi="Times New Roman" w:cs="宋体"/>
          <w:bCs/>
          <w:sz w:val="32"/>
          <w:szCs w:val="30"/>
          <w:lang w:val="en-US" w:eastAsia="zh-CN"/>
        </w:rPr>
        <w:t>8</w:t>
      </w:r>
      <w:r>
        <w:rPr>
          <w:rFonts w:hint="eastAsia" w:ascii="Times New Roman" w:hAnsi="宋体" w:cs="宋体"/>
          <w:bCs/>
          <w:sz w:val="32"/>
          <w:szCs w:val="30"/>
        </w:rPr>
        <w:t>年</w:t>
      </w:r>
      <w:r>
        <w:rPr>
          <w:rFonts w:hint="eastAsia" w:ascii="Times New Roman" w:hAnsi="Times New Roman" w:cs="宋体"/>
          <w:bCs/>
          <w:sz w:val="32"/>
          <w:szCs w:val="30"/>
        </w:rPr>
        <w:t>0</w:t>
      </w:r>
      <w:r>
        <w:rPr>
          <w:rFonts w:hint="eastAsia" w:ascii="Times New Roman" w:hAnsi="Times New Roman" w:cs="宋体"/>
          <w:bCs/>
          <w:sz w:val="32"/>
          <w:szCs w:val="30"/>
          <w:lang w:val="en-US" w:eastAsia="zh-CN"/>
        </w:rPr>
        <w:t>2</w:t>
      </w:r>
      <w:r>
        <w:rPr>
          <w:rFonts w:hint="eastAsia" w:ascii="Times New Roman"/>
          <w:color w:val="000000"/>
          <w:sz w:val="32"/>
          <w:szCs w:val="32"/>
        </w:rPr>
        <w:t>月</w:t>
      </w:r>
    </w:p>
    <w:p>
      <w:pPr>
        <w:spacing w:line="360" w:lineRule="auto"/>
        <w:rPr>
          <w:rFonts w:hint="eastAsia" w:ascii="黑体" w:hAnsi="黑体" w:eastAsia="黑体" w:cs="宋体"/>
          <w:sz w:val="44"/>
          <w:szCs w:val="44"/>
          <w:lang w:val="en-US" w:eastAsia="zh-CN"/>
        </w:rPr>
      </w:pPr>
    </w:p>
    <w:p>
      <w:pPr>
        <w:spacing w:line="360" w:lineRule="auto"/>
        <w:ind w:firstLine="1760" w:firstLineChars="400"/>
        <w:rPr>
          <w:rFonts w:ascii="黑体" w:hAnsi="黑体" w:eastAsia="黑体" w:cs="宋体"/>
          <w:sz w:val="44"/>
          <w:szCs w:val="44"/>
        </w:rPr>
      </w:pPr>
      <w:r>
        <w:rPr>
          <w:rFonts w:hint="eastAsia" w:ascii="黑体" w:hAnsi="黑体" w:eastAsia="黑体" w:cs="宋体"/>
          <w:sz w:val="44"/>
          <w:szCs w:val="44"/>
          <w:lang w:val="en-US" w:eastAsia="zh-CN"/>
        </w:rPr>
        <w:t>四氯钯酸钠</w:t>
      </w:r>
      <w:r>
        <w:rPr>
          <w:rFonts w:hint="eastAsia" w:ascii="黑体" w:hAnsi="黑体" w:eastAsia="黑体" w:cs="宋体"/>
          <w:sz w:val="44"/>
          <w:szCs w:val="44"/>
        </w:rPr>
        <w:t>化学分析方法</w:t>
      </w:r>
    </w:p>
    <w:p>
      <w:pPr>
        <w:spacing w:line="360" w:lineRule="auto"/>
        <w:jc w:val="center"/>
        <w:rPr>
          <w:rFonts w:ascii="黑体" w:hAnsi="黑体" w:eastAsia="黑体" w:cs="宋体"/>
          <w:sz w:val="44"/>
          <w:szCs w:val="44"/>
        </w:rPr>
      </w:pPr>
      <w:r>
        <w:rPr>
          <w:rFonts w:hint="eastAsia" w:ascii="黑体" w:hAnsi="黑体" w:eastAsia="黑体" w:cs="宋体"/>
          <w:sz w:val="44"/>
          <w:szCs w:val="44"/>
        </w:rPr>
        <w:t>第1部分</w:t>
      </w:r>
      <w:r>
        <w:rPr>
          <w:rFonts w:hint="eastAsia" w:ascii="黑体" w:hAnsi="黑体" w:eastAsia="黑体" w:cs="宋体"/>
          <w:sz w:val="44"/>
          <w:szCs w:val="44"/>
          <w:lang w:val="en-US" w:eastAsia="zh-CN"/>
        </w:rPr>
        <w:t>:</w:t>
      </w:r>
      <w:r>
        <w:rPr>
          <w:rFonts w:hint="eastAsia" w:ascii="黑体" w:hAnsi="黑体" w:eastAsia="黑体" w:cs="宋体"/>
          <w:sz w:val="44"/>
          <w:szCs w:val="44"/>
        </w:rPr>
        <w:t>钯量的测定</w:t>
      </w:r>
    </w:p>
    <w:p>
      <w:pPr>
        <w:spacing w:line="360" w:lineRule="auto"/>
        <w:jc w:val="center"/>
        <w:rPr>
          <w:rFonts w:ascii="黑体" w:hAnsi="黑体" w:eastAsia="黑体" w:cs="宋体"/>
          <w:sz w:val="44"/>
          <w:szCs w:val="44"/>
        </w:rPr>
      </w:pPr>
      <w:r>
        <w:rPr>
          <w:rFonts w:hint="eastAsia" w:ascii="黑体" w:hAnsi="黑体" w:eastAsia="黑体" w:cs="宋体"/>
          <w:sz w:val="44"/>
          <w:szCs w:val="44"/>
        </w:rPr>
        <w:t>丁二酮肟重量法</w:t>
      </w: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1 前言</w:t>
      </w:r>
    </w:p>
    <w:p>
      <w:pPr>
        <w:spacing w:line="360" w:lineRule="auto"/>
        <w:ind w:firstLine="420" w:firstLineChars="200"/>
        <w:rPr>
          <w:rFonts w:hint="eastAsia" w:hAnsi="宋体"/>
          <w:szCs w:val="21"/>
        </w:rPr>
      </w:pPr>
      <w:r>
        <w:rPr>
          <w:rFonts w:hint="eastAsia" w:hAnsi="宋体"/>
        </w:rPr>
        <w:t xml:space="preserve"> </w:t>
      </w:r>
      <w:r>
        <w:rPr>
          <w:rFonts w:hint="eastAsia" w:hAnsi="宋体"/>
          <w:szCs w:val="21"/>
        </w:rPr>
        <w:t>四氯钯酸钠</w:t>
      </w:r>
      <w:r>
        <w:rPr>
          <w:rFonts w:hint="eastAsia" w:hAnsi="宋体"/>
          <w:szCs w:val="21"/>
          <w:lang w:eastAsia="zh-CN"/>
        </w:rPr>
        <w:t>，C</w:t>
      </w:r>
      <w:r>
        <w:rPr>
          <w:rFonts w:hint="eastAsia" w:hAnsi="宋体"/>
          <w:color w:val="auto"/>
          <w:szCs w:val="21"/>
          <w:lang w:eastAsia="zh-CN"/>
        </w:rPr>
        <w:t>AS登录号13820-53-6，</w:t>
      </w:r>
      <w:r>
        <w:rPr>
          <w:rFonts w:hint="eastAsia" w:hAnsi="宋体"/>
          <w:color w:val="auto"/>
          <w:szCs w:val="21"/>
          <w:lang w:val="en-US" w:eastAsia="zh-CN"/>
        </w:rPr>
        <w:t>棕色结晶粉末，不溶于冷水，溶解于热水。四氯钯酸钠是化工行业中常用的一种贵金属催化剂前驱体和化学合成原料，主要应用于化工行业中钯催化剂的制备以及医药行业中有机合成、无机化学的合成等。</w:t>
      </w:r>
      <w:r>
        <w:rPr>
          <w:rFonts w:hint="eastAsia" w:hAnsi="宋体"/>
          <w:color w:val="auto"/>
          <w:szCs w:val="21"/>
        </w:rPr>
        <w:t>随着我国工业长足发展四氯钯酸钠的需求量也得到了较快的发展。</w:t>
      </w:r>
    </w:p>
    <w:p>
      <w:pPr>
        <w:spacing w:line="360" w:lineRule="auto"/>
        <w:ind w:firstLine="420" w:firstLineChars="200"/>
        <w:rPr>
          <w:rFonts w:ascii="Times New Roman" w:hAnsi="Times New Roman"/>
        </w:rPr>
      </w:pPr>
      <w:r>
        <w:rPr>
          <w:rFonts w:hint="eastAsia" w:ascii="Times New Roman" w:hAnsi="SimSum" w:cs="宋体"/>
        </w:rPr>
        <w:t>然而通过对国内外文献及标准进行查阅，</w:t>
      </w:r>
      <w:r>
        <w:rPr>
          <w:rFonts w:hint="eastAsia" w:hAnsi="宋体"/>
        </w:rPr>
        <w:t xml:space="preserve"> </w:t>
      </w:r>
      <w:r>
        <w:rPr>
          <w:rFonts w:hint="eastAsia" w:hAnsi="宋体"/>
          <w:szCs w:val="21"/>
        </w:rPr>
        <w:t>四氯钯酸钠</w:t>
      </w:r>
      <w:r>
        <w:rPr>
          <w:rFonts w:hint="eastAsia" w:ascii="Times New Roman" w:cs="宋体"/>
          <w:color w:val="000000"/>
        </w:rPr>
        <w:t>通常采用不同的方法进行测定，各个公司都有自己的检测方法及标准，造成检测时的各种问题</w:t>
      </w:r>
      <w:r>
        <w:rPr>
          <w:rFonts w:hint="eastAsia" w:ascii="Times New Roman" w:hAnsi="SimSum" w:cs="宋体"/>
          <w:color w:val="000000"/>
        </w:rPr>
        <w:t>。同时尚未见</w:t>
      </w:r>
      <w:r>
        <w:rPr>
          <w:rFonts w:hint="eastAsia" w:ascii="Times New Roman" w:hAnsi="Times New Roman"/>
        </w:rPr>
        <w:t xml:space="preserve"> </w:t>
      </w:r>
      <w:r>
        <w:rPr>
          <w:rFonts w:hint="eastAsia" w:hAnsi="宋体"/>
        </w:rPr>
        <w:t xml:space="preserve"> </w:t>
      </w:r>
      <w:r>
        <w:rPr>
          <w:rFonts w:hint="eastAsia" w:hAnsi="宋体"/>
          <w:szCs w:val="21"/>
        </w:rPr>
        <w:t>四氯钯酸钠</w:t>
      </w:r>
      <w:r>
        <w:rPr>
          <w:rFonts w:hint="eastAsia" w:ascii="Times New Roman" w:cs="宋体"/>
          <w:color w:val="000000"/>
        </w:rPr>
        <w:t>相应的标准分析方法发布</w:t>
      </w:r>
      <w:r>
        <w:rPr>
          <w:rFonts w:hint="eastAsia" w:ascii="Times New Roman" w:hAnsi="SimSum" w:cs="宋体"/>
          <w:color w:val="000000"/>
        </w:rPr>
        <w:t>。为了对产品质量的更好监控，满足生产需要，使得建立</w:t>
      </w:r>
      <w:r>
        <w:rPr>
          <w:rFonts w:hint="eastAsia" w:hAnsi="宋体"/>
        </w:rPr>
        <w:t xml:space="preserve"> </w:t>
      </w:r>
      <w:r>
        <w:rPr>
          <w:rFonts w:hint="eastAsia" w:hAnsi="宋体"/>
          <w:szCs w:val="21"/>
        </w:rPr>
        <w:t>四氯钯酸钠</w:t>
      </w:r>
      <w:r>
        <w:rPr>
          <w:rFonts w:hint="eastAsia" w:ascii="Times New Roman" w:hAnsi="SimSum" w:cs="宋体"/>
          <w:color w:val="000000"/>
        </w:rPr>
        <w:t>中钯量的测定方法成为必要。经过长期的试验积累，</w:t>
      </w:r>
      <w:r>
        <w:rPr>
          <w:rFonts w:hint="eastAsia" w:ascii="Times New Roman" w:hAnsi="宋体" w:cs="宋体"/>
          <w:color w:val="000000"/>
        </w:rPr>
        <w:t>采用</w:t>
      </w:r>
      <w:r>
        <w:rPr>
          <w:rFonts w:hint="eastAsia" w:ascii="Times New Roman" w:hAnsi="SimSum" w:cs="宋体"/>
          <w:color w:val="000000"/>
        </w:rPr>
        <w:t>重量</w:t>
      </w:r>
      <w:r>
        <w:rPr>
          <w:rFonts w:hint="eastAsia" w:ascii="Times New Roman" w:hAnsi="宋体" w:cs="宋体"/>
          <w:color w:val="000000"/>
        </w:rPr>
        <w:t>法测定</w:t>
      </w:r>
      <w:r>
        <w:rPr>
          <w:rFonts w:hint="eastAsia" w:hAnsi="宋体"/>
        </w:rPr>
        <w:t xml:space="preserve"> </w:t>
      </w:r>
      <w:r>
        <w:rPr>
          <w:rFonts w:hint="eastAsia" w:hAnsi="宋体"/>
          <w:szCs w:val="21"/>
        </w:rPr>
        <w:t>四氯钯酸钠</w:t>
      </w:r>
      <w:r>
        <w:rPr>
          <w:rFonts w:hint="eastAsia" w:ascii="Times New Roman" w:hAnsi="SimSum" w:cs="宋体"/>
          <w:color w:val="000000"/>
        </w:rPr>
        <w:t>中钯量，</w:t>
      </w:r>
      <w:r>
        <w:rPr>
          <w:rFonts w:hint="eastAsia" w:ascii="Times New Roman" w:hAnsi="宋体" w:cs="宋体"/>
          <w:color w:val="000000"/>
        </w:rPr>
        <w:t>称样量小、方法准确稳定、结果偏差小、测</w:t>
      </w:r>
      <w:r>
        <w:rPr>
          <w:rFonts w:hint="eastAsia" w:ascii="Times New Roman" w:hAnsi="宋体" w:cs="宋体"/>
        </w:rPr>
        <w:t>定结果令人满意。所以在反复实验和调研的基础上编写的；标准具有实用性、可操作性；标准技术先进、结构合理、文字简练、条理清晰，能够满足生产和使用需要。</w:t>
      </w:r>
    </w:p>
    <w:p>
      <w:pPr>
        <w:spacing w:line="360" w:lineRule="auto"/>
        <w:ind w:firstLine="480"/>
        <w:rPr>
          <w:rFonts w:ascii="Times New Roman" w:hAnsi="Times New Roman" w:cs="宋体"/>
          <w:szCs w:val="21"/>
        </w:rPr>
      </w:pPr>
      <w:r>
        <w:rPr>
          <w:rFonts w:hint="eastAsia" w:ascii="Times New Roman" w:hAnsi="Times New Roman"/>
          <w:szCs w:val="21"/>
        </w:rPr>
        <w:t>然而通过对国内外文献及标准进行查阅，</w:t>
      </w:r>
      <w:r>
        <w:rPr>
          <w:rFonts w:hint="eastAsia" w:hAnsi="宋体"/>
          <w:szCs w:val="21"/>
        </w:rPr>
        <w:t>四氯钯酸钠</w:t>
      </w:r>
      <w:r>
        <w:rPr>
          <w:rFonts w:hint="eastAsia" w:ascii="Times New Roman" w:hAnsi="Times New Roman"/>
          <w:szCs w:val="21"/>
        </w:rPr>
        <w:t>通常采用不同的方法进行测定，各个公司都有自己的检测方法及标准，造成检测时的各种问题。同时尚未见</w:t>
      </w:r>
      <w:r>
        <w:rPr>
          <w:rFonts w:hint="eastAsia" w:hAnsi="宋体"/>
          <w:szCs w:val="21"/>
        </w:rPr>
        <w:t>四氯钯酸钠</w:t>
      </w:r>
      <w:r>
        <w:rPr>
          <w:rFonts w:hint="eastAsia" w:ascii="Times New Roman" w:hAnsi="Times New Roman"/>
          <w:szCs w:val="21"/>
          <w:lang w:eastAsia="zh-CN"/>
        </w:rPr>
        <w:t>中钯质量分数</w:t>
      </w:r>
      <w:r>
        <w:rPr>
          <w:rFonts w:hint="eastAsia" w:ascii="Times New Roman" w:hAnsi="Times New Roman"/>
          <w:szCs w:val="21"/>
        </w:rPr>
        <w:t>相应的标准分析方法发布。</w:t>
      </w:r>
      <w:r>
        <w:rPr>
          <w:rFonts w:hint="eastAsia" w:ascii="Times New Roman" w:hAnsi="Times New Roman" w:cs="宋体"/>
          <w:szCs w:val="21"/>
        </w:rPr>
        <w:t>光度法、</w:t>
      </w:r>
      <w:r>
        <w:rPr>
          <w:rFonts w:hint="eastAsia" w:ascii="Times New Roman" w:hAnsi="Times New Roman" w:cs="宋体"/>
          <w:szCs w:val="21"/>
          <w:lang w:eastAsia="zh-CN"/>
        </w:rPr>
        <w:t>电感耦合等离子体原子发射光谱</w:t>
      </w:r>
      <w:r>
        <w:rPr>
          <w:rFonts w:hint="eastAsia" w:ascii="Times New Roman" w:hAnsi="Times New Roman" w:cs="宋体"/>
          <w:szCs w:val="21"/>
        </w:rPr>
        <w:t>法主要用作低量钯物料中钯量的测定；而能够成熟的稳定的用于高含量钯化合物中钯量的测定方法不多。</w:t>
      </w:r>
    </w:p>
    <w:p>
      <w:pPr>
        <w:spacing w:line="360" w:lineRule="auto"/>
        <w:ind w:firstLine="420" w:firstLineChars="200"/>
        <w:rPr>
          <w:rFonts w:ascii="宋体" w:hAnsi="宋体" w:cs="宋体"/>
          <w:sz w:val="24"/>
          <w:szCs w:val="24"/>
        </w:rPr>
      </w:pPr>
      <w:r>
        <w:rPr>
          <w:rFonts w:hint="eastAsia" w:ascii="Times New Roman" w:hAnsi="Times New Roman" w:cs="宋体"/>
          <w:szCs w:val="21"/>
        </w:rPr>
        <w:t xml:space="preserve"> 本文通过用</w:t>
      </w:r>
      <w:r>
        <w:rPr>
          <w:rFonts w:hint="eastAsia" w:ascii="Times New Roman" w:hAnsi="Times New Roman" w:cs="宋体"/>
          <w:szCs w:val="21"/>
          <w:lang w:val="en-US" w:eastAsia="zh-CN"/>
        </w:rPr>
        <w:t>盐酸溶解样品，</w:t>
      </w:r>
      <w:r>
        <w:rPr>
          <w:rFonts w:hint="eastAsia" w:ascii="Times New Roman" w:hAnsi="Times New Roman" w:cs="宋体"/>
          <w:szCs w:val="21"/>
        </w:rPr>
        <w:t>并使钯转化成可离子状态，在盐酸介质中，用丁二酮肟络合沉淀从而计算</w:t>
      </w:r>
      <w:r>
        <w:rPr>
          <w:rFonts w:hint="eastAsia" w:hAnsi="宋体"/>
          <w:szCs w:val="21"/>
        </w:rPr>
        <w:t>四氯钯酸钠</w:t>
      </w:r>
      <w:r>
        <w:rPr>
          <w:rFonts w:hint="eastAsia" w:ascii="Times New Roman" w:hAnsi="Times New Roman"/>
          <w:szCs w:val="21"/>
        </w:rPr>
        <w:t>中</w:t>
      </w:r>
      <w:r>
        <w:rPr>
          <w:rFonts w:hint="eastAsia" w:ascii="Times New Roman" w:hAnsi="Times New Roman" w:cs="宋体"/>
          <w:szCs w:val="21"/>
        </w:rPr>
        <w:t>钯含量，钯</w:t>
      </w:r>
      <w:r>
        <w:rPr>
          <w:rFonts w:hint="eastAsia" w:ascii="Times New Roman" w:hAnsi="Times New Roman"/>
          <w:color w:val="000000"/>
          <w:szCs w:val="21"/>
        </w:rPr>
        <w:t>测定范围：</w:t>
      </w:r>
      <w:r>
        <w:rPr>
          <w:rFonts w:hint="eastAsia" w:ascii="宋体" w:hAnsi="宋体" w:cs="宋体"/>
          <w:sz w:val="21"/>
          <w:szCs w:val="21"/>
        </w:rPr>
        <w:t>35.</w:t>
      </w:r>
      <w:r>
        <w:rPr>
          <w:rFonts w:hint="eastAsia" w:ascii="宋体" w:hAnsi="宋体" w:cs="宋体"/>
          <w:sz w:val="21"/>
          <w:szCs w:val="21"/>
          <w:lang w:eastAsia="zh-CN"/>
        </w:rPr>
        <w:t>0</w:t>
      </w:r>
      <w:r>
        <w:rPr>
          <w:rFonts w:hint="eastAsia" w:ascii="宋体" w:hAnsi="宋体" w:cs="宋体"/>
          <w:sz w:val="21"/>
          <w:szCs w:val="21"/>
        </w:rPr>
        <w:t>%</w:t>
      </w:r>
      <w:r>
        <w:rPr>
          <w:rFonts w:hint="eastAsia" w:ascii="微软雅黑" w:hAnsi="微软雅黑" w:eastAsia="微软雅黑" w:cs="微软雅黑"/>
          <w:sz w:val="21"/>
          <w:szCs w:val="21"/>
        </w:rPr>
        <w:t>~</w:t>
      </w:r>
      <w:r>
        <w:rPr>
          <w:rFonts w:hint="eastAsia" w:ascii="宋体" w:hAnsi="宋体" w:cs="宋体"/>
          <w:sz w:val="21"/>
          <w:szCs w:val="21"/>
        </w:rPr>
        <w:t>36.</w:t>
      </w:r>
      <w:r>
        <w:rPr>
          <w:rFonts w:hint="eastAsia" w:ascii="宋体" w:hAnsi="宋体" w:cs="宋体"/>
          <w:sz w:val="21"/>
          <w:szCs w:val="21"/>
          <w:lang w:val="en-US" w:eastAsia="zh-CN"/>
        </w:rPr>
        <w:t>5</w:t>
      </w:r>
      <w:r>
        <w:rPr>
          <w:rFonts w:hint="eastAsia" w:ascii="宋体" w:hAnsi="宋体" w:cs="宋体"/>
          <w:sz w:val="21"/>
          <w:szCs w:val="21"/>
        </w:rPr>
        <w:t>%</w:t>
      </w:r>
      <w:r>
        <w:rPr>
          <w:rFonts w:hint="eastAsia" w:ascii="Times New Roman" w:hAnsi="Times New Roman"/>
          <w:color w:val="000000"/>
          <w:szCs w:val="21"/>
        </w:rPr>
        <w:t>；方法精密度</w:t>
      </w:r>
      <w:r>
        <w:rPr>
          <w:rFonts w:hint="eastAsia" w:ascii="Times New Roman" w:hAnsi="Times New Roman"/>
          <w:color w:val="000000"/>
          <w:szCs w:val="21"/>
          <w:lang w:val="en-US" w:eastAsia="zh-CN"/>
        </w:rPr>
        <w:t>小于0.23</w:t>
      </w:r>
      <w:r>
        <w:rPr>
          <w:rFonts w:hint="eastAsia" w:ascii="Times New Roman" w:hAnsi="Times New Roman"/>
          <w:color w:val="000000"/>
          <w:szCs w:val="21"/>
        </w:rPr>
        <w:t>%；样品加标回收率在</w:t>
      </w:r>
      <w:bookmarkStart w:id="0" w:name="OLE_LINK5"/>
      <w:r>
        <w:rPr>
          <w:rFonts w:ascii="Times New Roman" w:hAnsi="Times New Roman"/>
          <w:color w:val="auto"/>
          <w:szCs w:val="21"/>
        </w:rPr>
        <w:t>99.8</w:t>
      </w:r>
      <w:r>
        <w:rPr>
          <w:rFonts w:hint="eastAsia" w:ascii="Times New Roman" w:hAnsi="Times New Roman"/>
          <w:color w:val="auto"/>
          <w:szCs w:val="21"/>
          <w:lang w:val="en-US" w:eastAsia="zh-CN"/>
        </w:rPr>
        <w:t>5</w:t>
      </w:r>
      <w:r>
        <w:rPr>
          <w:rFonts w:ascii="Times New Roman" w:hAnsi="Times New Roman"/>
          <w:color w:val="auto"/>
          <w:szCs w:val="21"/>
        </w:rPr>
        <w:t>%~100</w:t>
      </w:r>
      <w:r>
        <w:rPr>
          <w:rFonts w:hint="eastAsia" w:ascii="Times New Roman" w:hAnsi="Times New Roman"/>
          <w:color w:val="auto"/>
          <w:szCs w:val="21"/>
        </w:rPr>
        <w:t>.</w:t>
      </w:r>
      <w:r>
        <w:rPr>
          <w:rFonts w:hint="eastAsia" w:ascii="Times New Roman" w:hAnsi="Times New Roman"/>
          <w:color w:val="auto"/>
          <w:szCs w:val="21"/>
          <w:lang w:val="en-US" w:eastAsia="zh-CN"/>
        </w:rPr>
        <w:t>15</w:t>
      </w:r>
      <w:r>
        <w:rPr>
          <w:rFonts w:ascii="Times New Roman" w:hAnsi="Times New Roman"/>
          <w:szCs w:val="21"/>
        </w:rPr>
        <w:t>%</w:t>
      </w:r>
      <w:bookmarkEnd w:id="0"/>
      <w:r>
        <w:rPr>
          <w:rFonts w:hint="eastAsia" w:ascii="Times New Roman" w:hAnsi="Times New Roman" w:cs="宋体"/>
          <w:color w:val="000000"/>
          <w:kern w:val="0"/>
          <w:szCs w:val="21"/>
        </w:rPr>
        <w:t>。因此</w:t>
      </w:r>
      <w:r>
        <w:rPr>
          <w:rFonts w:hint="eastAsia" w:ascii="Times New Roman" w:hAnsi="Times New Roman"/>
          <w:szCs w:val="21"/>
        </w:rPr>
        <w:t>本文提出的分析方法能够测定四氯钯酸钠中钯的</w:t>
      </w:r>
      <w:r>
        <w:rPr>
          <w:rFonts w:hint="eastAsia" w:ascii="Times New Roman" w:hAnsi="Times New Roman"/>
          <w:szCs w:val="21"/>
          <w:lang w:eastAsia="zh-CN"/>
        </w:rPr>
        <w:t>质量分数</w:t>
      </w:r>
      <w:r>
        <w:rPr>
          <w:rFonts w:hint="eastAsia" w:ascii="Times New Roman" w:hAnsi="Times New Roman"/>
          <w:szCs w:val="21"/>
        </w:rPr>
        <w:t>。该方法准确性好、精密度高，</w:t>
      </w:r>
      <w:r>
        <w:rPr>
          <w:rFonts w:hint="eastAsia" w:ascii="Times New Roman" w:hAnsi="Times New Roman" w:cs="宋体"/>
          <w:color w:val="000000"/>
          <w:kern w:val="0"/>
          <w:szCs w:val="21"/>
        </w:rPr>
        <w:t>方法准确快速，</w:t>
      </w:r>
      <w:r>
        <w:rPr>
          <w:rFonts w:hint="eastAsia" w:ascii="Times New Roman" w:hAnsi="Times New Roman"/>
          <w:szCs w:val="21"/>
        </w:rPr>
        <w:t>操作简单。</w:t>
      </w:r>
    </w:p>
    <w:p>
      <w:pPr>
        <w:spacing w:line="360" w:lineRule="auto"/>
        <w:rPr>
          <w:rFonts w:hint="eastAsia" w:ascii="黑体" w:hAnsi="黑体" w:eastAsia="黑体" w:cs="黑体"/>
          <w:b w:val="0"/>
          <w:bCs w:val="0"/>
          <w:sz w:val="21"/>
          <w:szCs w:val="21"/>
        </w:rPr>
      </w:pPr>
      <w:bookmarkStart w:id="1" w:name="OLE_LINK4"/>
      <w:r>
        <w:rPr>
          <w:rFonts w:hint="eastAsia" w:ascii="黑体" w:hAnsi="黑体" w:eastAsia="黑体" w:cs="黑体"/>
          <w:b w:val="0"/>
          <w:bCs w:val="0"/>
          <w:sz w:val="21"/>
          <w:szCs w:val="21"/>
        </w:rPr>
        <w:t>2 方法</w:t>
      </w:r>
      <w:r>
        <w:rPr>
          <w:rFonts w:hint="eastAsia" w:ascii="黑体" w:hAnsi="黑体" w:eastAsia="黑体" w:cs="黑体"/>
          <w:b w:val="0"/>
          <w:bCs w:val="0"/>
          <w:sz w:val="21"/>
          <w:szCs w:val="21"/>
          <w:lang w:eastAsia="zh-CN"/>
        </w:rPr>
        <w:t>提要</w:t>
      </w:r>
    </w:p>
    <w:p>
      <w:pPr>
        <w:pStyle w:val="15"/>
        <w:tabs>
          <w:tab w:val="left" w:pos="7155"/>
        </w:tabs>
        <w:spacing w:before="0" w:line="360" w:lineRule="auto"/>
        <w:ind w:firstLine="420" w:firstLineChars="200"/>
        <w:jc w:val="both"/>
        <w:rPr>
          <w:rFonts w:hint="eastAsia"/>
          <w:sz w:val="21"/>
          <w:szCs w:val="21"/>
        </w:rPr>
      </w:pPr>
      <w:bookmarkStart w:id="2" w:name="OLE_LINK15"/>
      <w:r>
        <w:rPr>
          <w:rFonts w:hint="eastAsia"/>
          <w:sz w:val="21"/>
          <w:szCs w:val="21"/>
        </w:rPr>
        <w:t>试料</w:t>
      </w:r>
      <w:r>
        <w:rPr>
          <w:rFonts w:hint="eastAsia"/>
          <w:sz w:val="21"/>
          <w:szCs w:val="21"/>
          <w:lang w:eastAsia="zh-CN"/>
        </w:rPr>
        <w:t>用</w:t>
      </w:r>
      <w:r>
        <w:rPr>
          <w:rFonts w:hint="eastAsia"/>
          <w:sz w:val="21"/>
          <w:szCs w:val="21"/>
        </w:rPr>
        <w:t>盐酸溶解，在稀盐酸介质中，</w:t>
      </w:r>
      <w:r>
        <w:rPr>
          <w:rFonts w:hint="eastAsia"/>
          <w:strike/>
          <w:sz w:val="21"/>
          <w:szCs w:val="21"/>
        </w:rPr>
        <w:t>用</w:t>
      </w:r>
      <w:r>
        <w:rPr>
          <w:rFonts w:hint="eastAsia"/>
          <w:sz w:val="21"/>
          <w:szCs w:val="21"/>
        </w:rPr>
        <w:t>丁二酮肟沉淀钯与共存离子分离，重量法测定钯的质量分数</w:t>
      </w:r>
      <w:r>
        <w:rPr>
          <w:rFonts w:hint="eastAsia" w:ascii="Times New Roman" w:hAnsi="Times New Roman" w:eastAsia="宋体" w:cs="Times New Roman"/>
          <w:kern w:val="2"/>
          <w:sz w:val="21"/>
          <w:szCs w:val="21"/>
          <w:lang w:val="en-US" w:eastAsia="zh-CN" w:bidi="ar-SA"/>
        </w:rPr>
        <w:t>。</w:t>
      </w:r>
      <w:bookmarkEnd w:id="2"/>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rPr>
        <w:t>3</w:t>
      </w:r>
      <w:r>
        <w:rPr>
          <w:rFonts w:hint="eastAsia" w:ascii="黑体" w:hAnsi="黑体" w:eastAsia="黑体" w:cs="黑体"/>
          <w:b w:val="0"/>
          <w:bCs w:val="0"/>
          <w:sz w:val="21"/>
          <w:szCs w:val="21"/>
          <w:lang w:val="en-US" w:eastAsia="zh-CN"/>
        </w:rPr>
        <w:t xml:space="preserve">  </w:t>
      </w:r>
      <w:bookmarkStart w:id="3" w:name="OLE_LINK1"/>
      <w:r>
        <w:rPr>
          <w:rFonts w:hint="eastAsia" w:ascii="黑体" w:hAnsi="黑体" w:eastAsia="黑体" w:cs="黑体"/>
          <w:b w:val="0"/>
          <w:bCs w:val="0"/>
          <w:sz w:val="21"/>
          <w:szCs w:val="21"/>
        </w:rPr>
        <w:t>试剂和材料</w:t>
      </w:r>
      <w:bookmarkEnd w:id="3"/>
    </w:p>
    <w:p>
      <w:pPr>
        <w:ind w:firstLine="420" w:firstLineChars="200"/>
        <w:rPr>
          <w:szCs w:val="21"/>
        </w:rPr>
      </w:pPr>
      <w:bookmarkStart w:id="4" w:name="OLE_LINK2"/>
      <w:bookmarkStart w:id="5" w:name="OLE_LINK16"/>
      <w:bookmarkStart w:id="6" w:name="OLE_LINK13"/>
      <w:bookmarkStart w:id="7" w:name="OLE_LINK8"/>
      <w:r>
        <w:rPr>
          <w:rFonts w:hint="eastAsia"/>
        </w:rPr>
        <w:t>除非另有说明，</w:t>
      </w:r>
      <w:r>
        <w:rPr>
          <w:rFonts w:hint="eastAsia"/>
          <w:lang w:eastAsia="zh-CN"/>
        </w:rPr>
        <w:t>在</w:t>
      </w:r>
      <w:r>
        <w:rPr>
          <w:rFonts w:hint="eastAsia"/>
        </w:rPr>
        <w:t>分析中仅</w:t>
      </w:r>
      <w:r>
        <w:rPr>
          <w:rFonts w:hint="eastAsia"/>
          <w:lang w:eastAsia="zh-CN"/>
        </w:rPr>
        <w:t>适用</w:t>
      </w:r>
      <w:r>
        <w:rPr>
          <w:rFonts w:hint="eastAsia"/>
        </w:rPr>
        <w:t>确认为分析纯的试剂和蒸馏水或去离子水或相当纯度的水</w:t>
      </w:r>
      <w:bookmarkStart w:id="16" w:name="_GoBack"/>
      <w:bookmarkEnd w:id="16"/>
      <w:r>
        <w:rPr>
          <w:szCs w:val="21"/>
        </w:rPr>
        <w:t>。</w:t>
      </w:r>
    </w:p>
    <w:p>
      <w:pPr>
        <w:pStyle w:val="15"/>
        <w:tabs>
          <w:tab w:val="left" w:pos="7155"/>
        </w:tabs>
        <w:spacing w:before="0" w:line="360" w:lineRule="auto"/>
        <w:jc w:val="both"/>
        <w:rPr>
          <w:rFonts w:hint="eastAsia"/>
          <w:sz w:val="21"/>
          <w:szCs w:val="21"/>
        </w:rPr>
      </w:pPr>
      <w:r>
        <w:rPr>
          <w:rFonts w:hint="eastAsia" w:ascii="黑体" w:hAnsi="黑体" w:eastAsia="黑体"/>
          <w:bCs/>
          <w:kern w:val="2"/>
          <w:sz w:val="21"/>
          <w:szCs w:val="21"/>
        </w:rPr>
        <w:t>3.1</w:t>
      </w:r>
      <w:r>
        <w:rPr>
          <w:rFonts w:hint="eastAsia" w:ascii="黑体" w:hAnsi="黑体" w:eastAsia="黑体"/>
          <w:bCs/>
          <w:kern w:val="2"/>
          <w:sz w:val="21"/>
          <w:szCs w:val="21"/>
          <w:lang w:val="en-US" w:eastAsia="zh-CN"/>
        </w:rPr>
        <w:t xml:space="preserve"> </w:t>
      </w:r>
      <w:r>
        <w:rPr>
          <w:sz w:val="21"/>
          <w:szCs w:val="21"/>
        </w:rPr>
        <w:t>盐酸（ρ1.19</w:t>
      </w:r>
      <w:r>
        <w:rPr>
          <w:rFonts w:hint="eastAsia"/>
          <w:sz w:val="21"/>
          <w:szCs w:val="21"/>
          <w:lang w:val="en-US" w:eastAsia="zh-CN"/>
        </w:rPr>
        <w:t xml:space="preserve"> </w:t>
      </w:r>
      <w:r>
        <w:rPr>
          <w:sz w:val="21"/>
          <w:szCs w:val="21"/>
        </w:rPr>
        <w:t>g/mL</w:t>
      </w:r>
      <w:r>
        <w:rPr>
          <w:rFonts w:hint="eastAsia"/>
          <w:sz w:val="21"/>
          <w:szCs w:val="21"/>
        </w:rPr>
        <w:t>）。</w:t>
      </w:r>
    </w:p>
    <w:p>
      <w:pPr>
        <w:pStyle w:val="15"/>
        <w:tabs>
          <w:tab w:val="left" w:pos="7155"/>
        </w:tabs>
        <w:spacing w:before="0" w:line="360" w:lineRule="auto"/>
        <w:jc w:val="both"/>
        <w:rPr>
          <w:rFonts w:hint="eastAsia" w:eastAsia="宋体"/>
          <w:sz w:val="21"/>
          <w:szCs w:val="21"/>
          <w:lang w:val="en-US" w:eastAsia="zh-CN"/>
        </w:rPr>
      </w:pPr>
      <w:r>
        <w:rPr>
          <w:rFonts w:hint="eastAsia"/>
          <w:sz w:val="21"/>
          <w:szCs w:val="21"/>
          <w:lang w:val="en-US" w:eastAsia="zh-CN"/>
        </w:rPr>
        <w:t>3.2 硝酸（</w:t>
      </w:r>
      <w:r>
        <w:rPr>
          <w:sz w:val="21"/>
          <w:szCs w:val="21"/>
        </w:rPr>
        <w:t>ρ1.42g</w:t>
      </w:r>
      <w:r>
        <w:rPr>
          <w:rFonts w:hint="eastAsia"/>
          <w:sz w:val="21"/>
          <w:szCs w:val="21"/>
        </w:rPr>
        <w:t>/mL</w:t>
      </w:r>
      <w:r>
        <w:rPr>
          <w:rFonts w:hint="eastAsia"/>
          <w:sz w:val="21"/>
          <w:szCs w:val="21"/>
          <w:lang w:val="en-US" w:eastAsia="zh-CN"/>
        </w:rPr>
        <w:t>）</w:t>
      </w:r>
    </w:p>
    <w:p>
      <w:pPr>
        <w:pStyle w:val="15"/>
        <w:tabs>
          <w:tab w:val="left" w:pos="7155"/>
        </w:tabs>
        <w:spacing w:before="0" w:line="360" w:lineRule="auto"/>
        <w:jc w:val="both"/>
        <w:rPr>
          <w:sz w:val="21"/>
          <w:szCs w:val="21"/>
        </w:rPr>
      </w:pPr>
      <w:r>
        <w:rPr>
          <w:rFonts w:hint="eastAsia" w:ascii="黑体" w:hAnsi="黑体" w:eastAsia="黑体"/>
          <w:bCs/>
          <w:kern w:val="2"/>
          <w:sz w:val="21"/>
          <w:szCs w:val="21"/>
        </w:rPr>
        <w:t>3.</w:t>
      </w:r>
      <w:r>
        <w:rPr>
          <w:rFonts w:hint="eastAsia" w:ascii="黑体" w:hAnsi="黑体" w:eastAsia="黑体"/>
          <w:bCs/>
          <w:kern w:val="2"/>
          <w:sz w:val="21"/>
          <w:szCs w:val="21"/>
          <w:lang w:val="en-US" w:eastAsia="zh-CN"/>
        </w:rPr>
        <w:t>3</w:t>
      </w:r>
      <w:r>
        <w:rPr>
          <w:rFonts w:hint="eastAsia" w:ascii="黑体" w:hAnsi="黑体" w:eastAsia="黑体"/>
          <w:bCs/>
          <w:kern w:val="2"/>
          <w:sz w:val="21"/>
          <w:szCs w:val="21"/>
        </w:rPr>
        <w:t xml:space="preserve"> </w:t>
      </w:r>
      <w:r>
        <w:rPr>
          <w:rFonts w:hint="eastAsia"/>
          <w:sz w:val="21"/>
          <w:szCs w:val="21"/>
          <w:lang w:val="en-US" w:eastAsia="zh-CN"/>
        </w:rPr>
        <w:t>盐酸</w:t>
      </w:r>
      <w:r>
        <w:rPr>
          <w:rFonts w:hint="eastAsia"/>
          <w:sz w:val="21"/>
          <w:szCs w:val="21"/>
        </w:rPr>
        <w:t>（</w:t>
      </w:r>
      <w:r>
        <w:rPr>
          <w:rFonts w:hint="eastAsia"/>
          <w:sz w:val="21"/>
          <w:szCs w:val="21"/>
          <w:lang w:val="en-US" w:eastAsia="zh-CN"/>
        </w:rPr>
        <w:t>1+1</w:t>
      </w:r>
      <w:r>
        <w:rPr>
          <w:rFonts w:hint="eastAsia"/>
          <w:sz w:val="21"/>
          <w:szCs w:val="21"/>
        </w:rPr>
        <w:t>）。</w:t>
      </w:r>
    </w:p>
    <w:p>
      <w:pPr>
        <w:pStyle w:val="15"/>
        <w:tabs>
          <w:tab w:val="left" w:pos="7155"/>
        </w:tabs>
        <w:spacing w:before="0" w:line="360" w:lineRule="auto"/>
        <w:jc w:val="both"/>
        <w:rPr>
          <w:rFonts w:hAnsiTheme="minorEastAsia" w:eastAsiaTheme="minorEastAsia"/>
          <w:sz w:val="21"/>
          <w:szCs w:val="21"/>
        </w:rPr>
      </w:pPr>
      <w:r>
        <w:rPr>
          <w:rFonts w:hint="eastAsia"/>
          <w:sz w:val="21"/>
          <w:szCs w:val="21"/>
          <w:lang w:val="en-US" w:eastAsia="zh-CN"/>
        </w:rPr>
        <w:t>3.4</w:t>
      </w:r>
      <w:r>
        <w:rPr>
          <w:rFonts w:hint="eastAsia" w:ascii="黑体" w:hAnsi="黑体" w:eastAsia="黑体"/>
          <w:sz w:val="21"/>
          <w:szCs w:val="21"/>
        </w:rPr>
        <w:t xml:space="preserve"> </w:t>
      </w:r>
      <w:r>
        <w:rPr>
          <w:rFonts w:hAnsiTheme="minorEastAsia" w:eastAsiaTheme="minorEastAsia"/>
          <w:sz w:val="21"/>
          <w:szCs w:val="21"/>
        </w:rPr>
        <w:t>盐酸（</w:t>
      </w:r>
      <w:r>
        <w:rPr>
          <w:rFonts w:hint="eastAsia" w:eastAsiaTheme="minorEastAsia"/>
          <w:sz w:val="21"/>
          <w:szCs w:val="21"/>
          <w:lang w:val="en-US" w:eastAsia="zh-CN"/>
        </w:rPr>
        <w:t>1</w:t>
      </w:r>
      <w:r>
        <w:rPr>
          <w:rFonts w:eastAsiaTheme="minorEastAsia"/>
          <w:sz w:val="21"/>
          <w:szCs w:val="21"/>
        </w:rPr>
        <w:t>+9</w:t>
      </w:r>
      <w:r>
        <w:rPr>
          <w:rFonts w:hint="eastAsia" w:eastAsiaTheme="minorEastAsia"/>
          <w:sz w:val="21"/>
          <w:szCs w:val="21"/>
          <w:lang w:val="en-US" w:eastAsia="zh-CN"/>
        </w:rPr>
        <w:t>9</w:t>
      </w:r>
      <w:r>
        <w:rPr>
          <w:rFonts w:hAnsiTheme="minorEastAsia" w:eastAsiaTheme="minorEastAsia"/>
          <w:sz w:val="21"/>
          <w:szCs w:val="21"/>
        </w:rPr>
        <w:t>）。</w:t>
      </w:r>
    </w:p>
    <w:p>
      <w:pPr>
        <w:pStyle w:val="15"/>
        <w:tabs>
          <w:tab w:val="left" w:pos="7155"/>
        </w:tabs>
        <w:spacing w:before="0" w:line="360" w:lineRule="auto"/>
        <w:jc w:val="both"/>
        <w:rPr>
          <w:sz w:val="21"/>
          <w:szCs w:val="21"/>
        </w:rPr>
      </w:pPr>
      <w:r>
        <w:rPr>
          <w:rFonts w:hint="eastAsia" w:ascii="黑体" w:hAnsi="黑体" w:eastAsia="黑体"/>
          <w:bCs/>
          <w:kern w:val="2"/>
          <w:sz w:val="21"/>
          <w:szCs w:val="21"/>
        </w:rPr>
        <w:t>3.</w:t>
      </w:r>
      <w:r>
        <w:rPr>
          <w:rFonts w:hint="eastAsia" w:ascii="黑体" w:hAnsi="黑体" w:eastAsia="黑体"/>
          <w:bCs/>
          <w:kern w:val="2"/>
          <w:sz w:val="21"/>
          <w:szCs w:val="21"/>
          <w:lang w:val="en-US" w:eastAsia="zh-CN"/>
        </w:rPr>
        <w:t>5</w:t>
      </w:r>
      <w:r>
        <w:rPr>
          <w:rFonts w:hint="eastAsia" w:ascii="黑体" w:hAnsi="黑体" w:eastAsia="黑体"/>
          <w:bCs/>
          <w:kern w:val="2"/>
          <w:sz w:val="21"/>
          <w:szCs w:val="21"/>
        </w:rPr>
        <w:t xml:space="preserve"> </w:t>
      </w:r>
      <w:r>
        <w:rPr>
          <w:rFonts w:hint="eastAsia"/>
          <w:sz w:val="21"/>
          <w:szCs w:val="21"/>
        </w:rPr>
        <w:t>丁二酮肟乙醇溶液（10 g/L）称取1</w:t>
      </w:r>
      <w:r>
        <w:rPr>
          <w:rFonts w:hint="eastAsia"/>
          <w:sz w:val="21"/>
          <w:szCs w:val="21"/>
          <w:lang w:val="en-US" w:eastAsia="zh-CN"/>
        </w:rPr>
        <w:t>0</w:t>
      </w:r>
      <w:r>
        <w:rPr>
          <w:rFonts w:hint="eastAsia"/>
          <w:sz w:val="21"/>
          <w:szCs w:val="21"/>
        </w:rPr>
        <w:t xml:space="preserve"> g丁二酮肟，于10</w:t>
      </w:r>
      <w:r>
        <w:rPr>
          <w:rFonts w:hint="eastAsia"/>
          <w:sz w:val="21"/>
          <w:szCs w:val="21"/>
          <w:lang w:val="en-US" w:eastAsia="zh-CN"/>
        </w:rPr>
        <w:t>0</w:t>
      </w:r>
      <w:r>
        <w:rPr>
          <w:rFonts w:hint="eastAsia"/>
          <w:sz w:val="21"/>
          <w:szCs w:val="21"/>
        </w:rPr>
        <w:t>0 mL</w:t>
      </w:r>
      <w:r>
        <w:rPr>
          <w:rFonts w:hint="eastAsia"/>
          <w:sz w:val="21"/>
          <w:szCs w:val="21"/>
          <w:lang w:eastAsia="zh-CN"/>
        </w:rPr>
        <w:t>无水</w:t>
      </w:r>
      <w:r>
        <w:rPr>
          <w:rFonts w:hint="eastAsia"/>
          <w:sz w:val="21"/>
          <w:szCs w:val="21"/>
        </w:rPr>
        <w:t>乙醇溶液中溶解，混匀。</w:t>
      </w:r>
    </w:p>
    <w:bookmarkEnd w:id="4"/>
    <w:p>
      <w:pPr>
        <w:spacing w:line="360" w:lineRule="auto"/>
        <w:rPr>
          <w:rFonts w:ascii="Times New Roman" w:hAnsi="Times New Roman"/>
          <w:szCs w:val="21"/>
        </w:rPr>
      </w:pPr>
      <w:r>
        <w:rPr>
          <w:rFonts w:hint="eastAsia" w:ascii="Times New Roman" w:hAnsi="Times New Roman"/>
          <w:szCs w:val="21"/>
          <w:lang w:val="en-US" w:eastAsia="zh-CN"/>
        </w:rPr>
        <w:t xml:space="preserve">3.6 </w:t>
      </w:r>
      <w:r>
        <w:rPr>
          <w:rFonts w:hint="eastAsia" w:ascii="Times New Roman" w:hAnsi="Times New Roman"/>
          <w:szCs w:val="21"/>
        </w:rPr>
        <w:t>氯化钠溶液（</w:t>
      </w:r>
      <w:r>
        <w:rPr>
          <w:rFonts w:ascii="Times New Roman" w:hAnsi="Times New Roman"/>
          <w:szCs w:val="21"/>
        </w:rPr>
        <w:t>10%</w:t>
      </w:r>
      <w:r>
        <w:rPr>
          <w:rFonts w:hint="eastAsia" w:ascii="Times New Roman" w:hAnsi="Times New Roman"/>
          <w:szCs w:val="21"/>
        </w:rPr>
        <w:t>），称取</w:t>
      </w:r>
      <w:r>
        <w:rPr>
          <w:rFonts w:ascii="Times New Roman" w:hAnsi="Times New Roman"/>
          <w:szCs w:val="21"/>
        </w:rPr>
        <w:t>10 g</w:t>
      </w:r>
      <w:r>
        <w:rPr>
          <w:rFonts w:hint="eastAsia" w:ascii="Times New Roman" w:hAnsi="Times New Roman"/>
          <w:szCs w:val="21"/>
        </w:rPr>
        <w:t>氯化钠，于水中溶解，并稀释至</w:t>
      </w:r>
      <w:r>
        <w:rPr>
          <w:rFonts w:ascii="Times New Roman" w:hAnsi="Times New Roman"/>
          <w:szCs w:val="21"/>
        </w:rPr>
        <w:t>100</w:t>
      </w:r>
      <w:r>
        <w:rPr>
          <w:rFonts w:hint="eastAsia" w:ascii="Times New Roman" w:hAnsi="Times New Roman"/>
          <w:szCs w:val="21"/>
        </w:rPr>
        <w:t xml:space="preserve"> </w:t>
      </w:r>
      <w:r>
        <w:rPr>
          <w:rFonts w:ascii="Times New Roman" w:hAnsi="Times New Roman"/>
          <w:szCs w:val="21"/>
        </w:rPr>
        <w:t>mL</w:t>
      </w:r>
      <w:r>
        <w:rPr>
          <w:rFonts w:hint="eastAsia" w:ascii="Times New Roman" w:hAnsi="Times New Roman"/>
          <w:szCs w:val="21"/>
        </w:rPr>
        <w:t>，混匀。</w:t>
      </w:r>
    </w:p>
    <w:p>
      <w:pPr>
        <w:spacing w:line="360" w:lineRule="auto"/>
        <w:rPr>
          <w:rFonts w:hint="eastAsia" w:ascii="Times New Roman" w:hAnsi="Times New Roman"/>
          <w:szCs w:val="21"/>
          <w:lang w:val="en-US" w:eastAsia="zh-CN"/>
        </w:rPr>
      </w:pPr>
      <w:r>
        <w:rPr>
          <w:rFonts w:hint="eastAsia" w:ascii="Times New Roman" w:hAnsi="Times New Roman"/>
          <w:szCs w:val="21"/>
          <w:lang w:val="en-US" w:eastAsia="zh-CN"/>
        </w:rPr>
        <w:t xml:space="preserve">3.7 </w:t>
      </w:r>
      <w:r>
        <w:rPr>
          <w:rFonts w:hint="eastAsia" w:ascii="Times New Roman" w:hAnsi="Times New Roman"/>
          <w:szCs w:val="21"/>
        </w:rPr>
        <w:t>钯标准贮备溶液：称取</w:t>
      </w:r>
      <w:r>
        <w:rPr>
          <w:rFonts w:ascii="Times New Roman" w:hAnsi="Times New Roman"/>
          <w:szCs w:val="21"/>
        </w:rPr>
        <w:t>0.5000 g</w:t>
      </w:r>
      <w:r>
        <w:rPr>
          <w:rFonts w:hint="eastAsia" w:ascii="Times New Roman" w:hAnsi="Times New Roman"/>
          <w:szCs w:val="21"/>
        </w:rPr>
        <w:t>已通氢还原后的海绵钯（质量分数</w:t>
      </w:r>
      <w:r>
        <w:rPr>
          <w:rFonts w:ascii="Times New Roman" w:hAnsi="Times New Roman"/>
          <w:szCs w:val="21"/>
        </w:rPr>
        <w:t>≥99.99%</w:t>
      </w:r>
      <w:r>
        <w:rPr>
          <w:rFonts w:hint="eastAsia" w:ascii="Times New Roman" w:hAnsi="Times New Roman"/>
          <w:szCs w:val="21"/>
        </w:rPr>
        <w:t>），置于</w:t>
      </w:r>
      <w:r>
        <w:rPr>
          <w:rFonts w:ascii="Times New Roman" w:hAnsi="Times New Roman"/>
          <w:szCs w:val="21"/>
        </w:rPr>
        <w:t>600 mL</w:t>
      </w:r>
      <w:r>
        <w:rPr>
          <w:rFonts w:hint="eastAsia" w:ascii="Times New Roman" w:hAnsi="Times New Roman"/>
          <w:szCs w:val="21"/>
        </w:rPr>
        <w:t>高型烧杯中，加入</w:t>
      </w:r>
      <w:r>
        <w:rPr>
          <w:rFonts w:ascii="Times New Roman" w:hAnsi="Times New Roman"/>
          <w:szCs w:val="21"/>
        </w:rPr>
        <w:t>6 mL</w:t>
      </w:r>
      <w:r>
        <w:rPr>
          <w:rFonts w:hint="eastAsia" w:ascii="Times New Roman" w:hAnsi="Times New Roman"/>
          <w:szCs w:val="21"/>
        </w:rPr>
        <w:t>盐酸（</w:t>
      </w:r>
      <w:r>
        <w:rPr>
          <w:rFonts w:hint="eastAsia" w:ascii="Times New Roman" w:hAnsi="Times New Roman"/>
          <w:szCs w:val="21"/>
          <w:lang w:val="en-US" w:eastAsia="zh-CN"/>
        </w:rPr>
        <w:t>3.</w:t>
      </w:r>
      <w:r>
        <w:rPr>
          <w:rFonts w:ascii="Times New Roman" w:hAnsi="Times New Roman"/>
          <w:szCs w:val="21"/>
        </w:rPr>
        <w:t>1</w:t>
      </w:r>
      <w:r>
        <w:rPr>
          <w:rFonts w:hint="eastAsia" w:ascii="Times New Roman" w:hAnsi="Times New Roman"/>
          <w:szCs w:val="21"/>
        </w:rPr>
        <w:t>），</w:t>
      </w:r>
      <w:r>
        <w:rPr>
          <w:rFonts w:ascii="Times New Roman" w:hAnsi="Times New Roman"/>
          <w:szCs w:val="21"/>
        </w:rPr>
        <w:t>2 mL</w:t>
      </w:r>
      <w:r>
        <w:rPr>
          <w:rFonts w:hint="eastAsia" w:ascii="Times New Roman" w:hAnsi="Times New Roman"/>
          <w:szCs w:val="21"/>
        </w:rPr>
        <w:t>硝酸（</w:t>
      </w:r>
      <w:r>
        <w:rPr>
          <w:rFonts w:hint="eastAsia" w:ascii="Times New Roman" w:hAnsi="Times New Roman"/>
          <w:szCs w:val="21"/>
          <w:lang w:val="en-US" w:eastAsia="zh-CN"/>
        </w:rPr>
        <w:t>3</w:t>
      </w:r>
      <w:r>
        <w:rPr>
          <w:rFonts w:ascii="Times New Roman" w:hAnsi="Times New Roman"/>
          <w:szCs w:val="21"/>
        </w:rPr>
        <w:t>.2</w:t>
      </w:r>
      <w:r>
        <w:rPr>
          <w:rFonts w:hint="eastAsia" w:ascii="Times New Roman" w:hAnsi="Times New Roman"/>
          <w:szCs w:val="21"/>
        </w:rPr>
        <w:t>），盖上表面皿，低温加热溶解完全，补加</w:t>
      </w:r>
      <w:r>
        <w:rPr>
          <w:rFonts w:ascii="Times New Roman" w:hAnsi="Times New Roman"/>
          <w:szCs w:val="21"/>
        </w:rPr>
        <w:t xml:space="preserve">1 mL 10% </w:t>
      </w:r>
      <w:r>
        <w:rPr>
          <w:rFonts w:hint="eastAsia" w:ascii="Times New Roman" w:hAnsi="Times New Roman"/>
          <w:szCs w:val="21"/>
        </w:rPr>
        <w:t>氯化钠</w:t>
      </w:r>
      <w:r>
        <w:rPr>
          <w:rFonts w:hint="eastAsia" w:ascii="Times New Roman" w:hAnsi="Times New Roman"/>
          <w:szCs w:val="21"/>
          <w:lang w:eastAsia="zh-CN"/>
        </w:rPr>
        <w:t>溶液</w:t>
      </w:r>
      <w:r>
        <w:rPr>
          <w:rFonts w:hint="eastAsia" w:ascii="Times New Roman" w:hAnsi="Times New Roman"/>
          <w:szCs w:val="21"/>
        </w:rPr>
        <w:t>（</w:t>
      </w:r>
      <w:r>
        <w:rPr>
          <w:rFonts w:hint="eastAsia" w:ascii="Times New Roman" w:hAnsi="Times New Roman"/>
          <w:szCs w:val="21"/>
          <w:lang w:val="en-US" w:eastAsia="zh-CN"/>
        </w:rPr>
        <w:t>3.7</w:t>
      </w:r>
      <w:r>
        <w:rPr>
          <w:rFonts w:hint="eastAsia" w:ascii="Times New Roman" w:hAnsi="Times New Roman"/>
          <w:szCs w:val="21"/>
        </w:rPr>
        <w:t>）</w:t>
      </w:r>
      <w:r>
        <w:rPr>
          <w:rFonts w:hint="eastAsia" w:ascii="Times New Roman" w:hAnsi="Times New Roman"/>
          <w:szCs w:val="21"/>
          <w:lang w:eastAsia="zh-CN"/>
        </w:rPr>
        <w:t>，</w:t>
      </w:r>
      <w:r>
        <w:rPr>
          <w:rFonts w:hint="eastAsia" w:ascii="Times New Roman" w:hAnsi="Times New Roman"/>
          <w:color w:val="auto"/>
          <w:szCs w:val="21"/>
        </w:rPr>
        <w:t>低温蒸发至湿盐状，加入</w:t>
      </w:r>
      <w:r>
        <w:rPr>
          <w:rFonts w:ascii="Times New Roman" w:hAnsi="Times New Roman"/>
          <w:color w:val="auto"/>
          <w:szCs w:val="21"/>
        </w:rPr>
        <w:t>25 mL</w:t>
      </w:r>
      <w:r>
        <w:rPr>
          <w:rFonts w:hint="eastAsia" w:ascii="Times New Roman" w:hAnsi="Times New Roman"/>
          <w:color w:val="auto"/>
          <w:szCs w:val="21"/>
        </w:rPr>
        <w:t>盐酸（</w:t>
      </w:r>
      <w:r>
        <w:rPr>
          <w:rFonts w:ascii="Times New Roman" w:hAnsi="Times New Roman"/>
          <w:color w:val="auto"/>
          <w:szCs w:val="21"/>
        </w:rPr>
        <w:t>3.1</w:t>
      </w:r>
      <w:r>
        <w:rPr>
          <w:rFonts w:hint="eastAsia" w:ascii="Times New Roman" w:hAnsi="Times New Roman"/>
          <w:color w:val="auto"/>
          <w:szCs w:val="21"/>
        </w:rPr>
        <w:t>），转入</w:t>
      </w:r>
      <w:r>
        <w:rPr>
          <w:rFonts w:ascii="Times New Roman" w:hAnsi="Times New Roman"/>
          <w:color w:val="auto"/>
          <w:szCs w:val="21"/>
        </w:rPr>
        <w:t>500 mL</w:t>
      </w:r>
      <w:r>
        <w:rPr>
          <w:rFonts w:hint="eastAsia" w:ascii="Times New Roman" w:hAnsi="Times New Roman"/>
          <w:color w:val="auto"/>
          <w:szCs w:val="21"/>
        </w:rPr>
        <w:t>容量瓶中，用水稀释至刻度</w:t>
      </w:r>
      <w:r>
        <w:rPr>
          <w:rFonts w:hint="eastAsia" w:ascii="Times New Roman" w:hAnsi="Times New Roman"/>
          <w:color w:val="auto"/>
          <w:szCs w:val="21"/>
          <w:lang w:eastAsia="zh-CN"/>
        </w:rPr>
        <w:t>，</w:t>
      </w:r>
      <w:r>
        <w:rPr>
          <w:rFonts w:hint="eastAsia" w:ascii="Times New Roman" w:hAnsi="Times New Roman"/>
          <w:szCs w:val="21"/>
        </w:rPr>
        <w:t>混匀。此溶液</w:t>
      </w:r>
      <w:r>
        <w:rPr>
          <w:rFonts w:ascii="Times New Roman" w:hAnsi="Times New Roman"/>
          <w:szCs w:val="21"/>
        </w:rPr>
        <w:t>1 mL</w:t>
      </w:r>
      <w:r>
        <w:rPr>
          <w:rFonts w:hint="eastAsia" w:ascii="Times New Roman" w:hAnsi="Times New Roman"/>
          <w:szCs w:val="21"/>
        </w:rPr>
        <w:t>含</w:t>
      </w:r>
      <w:r>
        <w:rPr>
          <w:rFonts w:ascii="Times New Roman" w:hAnsi="Times New Roman"/>
          <w:szCs w:val="21"/>
        </w:rPr>
        <w:t>1 mg</w:t>
      </w:r>
      <w:r>
        <w:rPr>
          <w:rFonts w:hint="eastAsia" w:ascii="Times New Roman" w:hAnsi="Times New Roman"/>
          <w:szCs w:val="21"/>
        </w:rPr>
        <w:t>钯。</w:t>
      </w:r>
    </w:p>
    <w:p>
      <w:pPr>
        <w:pStyle w:val="15"/>
        <w:tabs>
          <w:tab w:val="left" w:pos="7155"/>
        </w:tabs>
        <w:spacing w:before="0" w:line="360" w:lineRule="auto"/>
        <w:jc w:val="both"/>
        <w:rPr>
          <w:rFonts w:hAnsiTheme="minorEastAsia" w:eastAsiaTheme="minorEastAsia"/>
          <w:sz w:val="21"/>
          <w:szCs w:val="21"/>
        </w:rPr>
      </w:pPr>
      <w:r>
        <w:rPr>
          <w:rFonts w:hint="eastAsia" w:ascii="黑体" w:hAnsi="黑体" w:eastAsia="黑体"/>
          <w:bCs/>
          <w:kern w:val="2"/>
          <w:sz w:val="21"/>
          <w:szCs w:val="21"/>
        </w:rPr>
        <w:t>3.</w:t>
      </w:r>
      <w:r>
        <w:rPr>
          <w:rFonts w:hint="eastAsia" w:ascii="黑体" w:hAnsi="黑体" w:eastAsia="黑体"/>
          <w:bCs/>
          <w:kern w:val="2"/>
          <w:sz w:val="21"/>
          <w:szCs w:val="21"/>
          <w:lang w:val="en-US" w:eastAsia="zh-CN"/>
        </w:rPr>
        <w:t>8</w:t>
      </w:r>
      <w:r>
        <w:rPr>
          <w:rFonts w:hint="eastAsia" w:ascii="黑体" w:hAnsi="黑体" w:eastAsia="黑体"/>
          <w:bCs/>
          <w:kern w:val="2"/>
          <w:sz w:val="21"/>
          <w:szCs w:val="21"/>
        </w:rPr>
        <w:t xml:space="preserve"> </w:t>
      </w:r>
      <w:r>
        <w:rPr>
          <w:rFonts w:hint="eastAsia"/>
          <w:sz w:val="21"/>
          <w:szCs w:val="21"/>
        </w:rPr>
        <w:t>G4玻璃砂芯</w:t>
      </w:r>
      <w:r>
        <w:rPr>
          <w:rFonts w:hint="eastAsia"/>
          <w:sz w:val="21"/>
          <w:szCs w:val="21"/>
          <w:lang w:eastAsia="zh-CN"/>
        </w:rPr>
        <w:t>坩埚</w:t>
      </w:r>
      <w:r>
        <w:rPr>
          <w:rFonts w:hint="eastAsia"/>
          <w:sz w:val="21"/>
          <w:szCs w:val="21"/>
        </w:rPr>
        <w:t>。</w:t>
      </w:r>
      <w:bookmarkStart w:id="8" w:name="OLE_LINK7"/>
    </w:p>
    <w:bookmarkEnd w:id="5"/>
    <w:bookmarkEnd w:id="8"/>
    <w:p>
      <w:pPr>
        <w:spacing w:line="360" w:lineRule="auto"/>
        <w:rPr>
          <w:rFonts w:hint="eastAsia" w:ascii="Times New Roman" w:hAnsi="Times New Roman" w:eastAsiaTheme="minorEastAsia"/>
          <w:b/>
          <w:bCs/>
          <w:szCs w:val="21"/>
        </w:rPr>
      </w:pPr>
    </w:p>
    <w:p>
      <w:pPr>
        <w:spacing w:line="360" w:lineRule="auto"/>
        <w:rPr>
          <w:rFonts w:hint="eastAsia" w:ascii="黑体" w:hAnsi="黑体" w:eastAsia="黑体" w:cs="黑体"/>
          <w:b w:val="0"/>
          <w:bCs w:val="0"/>
          <w:sz w:val="21"/>
          <w:szCs w:val="21"/>
        </w:rPr>
      </w:pPr>
      <w:r>
        <w:rPr>
          <w:rFonts w:hint="eastAsia" w:ascii="黑体" w:hAnsi="黑体" w:eastAsia="黑体" w:cs="黑体"/>
          <w:b w:val="0"/>
          <w:bCs w:val="0"/>
          <w:sz w:val="21"/>
          <w:szCs w:val="21"/>
          <w:lang w:val="en-US" w:eastAsia="zh-CN"/>
        </w:rPr>
        <w:t>4</w:t>
      </w:r>
      <w:r>
        <w:rPr>
          <w:rFonts w:hint="eastAsia" w:ascii="黑体" w:hAnsi="黑体" w:eastAsia="黑体" w:cs="黑体"/>
          <w:b w:val="0"/>
          <w:bCs w:val="0"/>
          <w:sz w:val="21"/>
          <w:szCs w:val="21"/>
        </w:rPr>
        <w:t xml:space="preserve"> 分析步骤</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4.1试料</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称取0.12 g试样，精确至0.0001 g。</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4.2平行试验</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独立地进行两次测定，取其平均值。</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4.3测定</w:t>
      </w:r>
    </w:p>
    <w:p>
      <w:pPr>
        <w:spacing w:line="360" w:lineRule="auto"/>
        <w:rPr>
          <w:rFonts w:ascii="Times New Roman" w:hAnsi="Times New Roman" w:eastAsia="宋体" w:cs="Times New Roman"/>
          <w:kern w:val="0"/>
          <w:szCs w:val="21"/>
        </w:rPr>
      </w:pPr>
      <w:bookmarkStart w:id="9" w:name="OLE_LINK17"/>
      <w:r>
        <w:rPr>
          <w:rFonts w:hint="eastAsia" w:ascii="Times New Roman" w:hAnsi="Times New Roman" w:eastAsiaTheme="minorEastAsia"/>
          <w:szCs w:val="21"/>
          <w:lang w:val="en-US" w:eastAsia="zh-CN"/>
        </w:rPr>
        <w:t>4.3.1 将试料(4.1)置于500 mL烧杯中，加入10 mL盐酸（3.2），盖上表面皿，低温加热至试料完全溶解，取下，冷却。用少量水吹洗表面皿和杯壁，加入2 mL盐酸（3.1）和300mL水，加热至约80℃。取下，于搅拌下加入50 mL丁二酮肟乙醇溶液（3.5），在出现沉淀后继续搅拌3min，静置5h。</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 xml:space="preserve">4.3.2 </w:t>
      </w:r>
      <w:r>
        <w:rPr>
          <w:rFonts w:hint="eastAsia" w:ascii="宋体" w:hAnsi="宋体" w:eastAsia="宋体" w:cs="Times New Roman"/>
          <w:kern w:val="0"/>
          <w:szCs w:val="21"/>
          <w:lang w:eastAsia="zh-CN"/>
        </w:rPr>
        <w:t>用已恒重的G4玻璃砂芯漏斗（3.6）抽滤丁二酮肟钯沉淀，用盐酸（3.4）洗涤烧杯（并用带橡皮头的玻璃棒擦烧杯边沿）及沉淀各10次，每次约10 mL，用约60℃～70℃的热水洗涤烧杯及沉淀各5次。</w:t>
      </w:r>
      <w:r>
        <w:rPr>
          <w:rFonts w:hint="eastAsia" w:ascii="Times New Roman" w:hAnsi="Times New Roman" w:eastAsiaTheme="minorEastAsia"/>
          <w:szCs w:val="21"/>
          <w:lang w:val="en-US" w:eastAsia="zh-CN"/>
        </w:rPr>
        <w:t>。</w:t>
      </w:r>
    </w:p>
    <w:p>
      <w:pPr>
        <w:spacing w:line="360" w:lineRule="auto"/>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4.3.3将玻璃砂芯坩埚于已恒温110℃的干燥箱中烘干2h取出，置于干燥器中冷却30 min后称取质量，直至恒重。</w:t>
      </w:r>
      <w:bookmarkEnd w:id="6"/>
      <w:bookmarkEnd w:id="9"/>
    </w:p>
    <w:p>
      <w:pPr>
        <w:spacing w:line="360" w:lineRule="auto"/>
        <w:rPr>
          <w:rFonts w:hint="eastAsia" w:ascii="Times New Roman" w:hAnsi="Times New Roman" w:eastAsiaTheme="minorEastAsia"/>
          <w:szCs w:val="21"/>
          <w:lang w:val="en-US" w:eastAsia="zh-CN"/>
        </w:rPr>
      </w:pPr>
    </w:p>
    <w:bookmarkEnd w:id="7"/>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 结果与讨论</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5.1 溶液沉淀时盐酸的用量</w:t>
      </w:r>
    </w:p>
    <w:bookmarkEnd w:id="1"/>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试样溶液沉淀时盐酸的用量直接影响丁二酮肟与钯形成沉淀时溶液的酸度。对试样分别加入不同体积的盐酸，按照（</w:t>
      </w:r>
      <w:r>
        <w:rPr>
          <w:rFonts w:hint="eastAsia" w:ascii="Times New Roman" w:hAnsi="Times New Roman" w:eastAsiaTheme="minorEastAsia"/>
          <w:szCs w:val="21"/>
          <w:lang w:val="en-US" w:eastAsia="zh-CN"/>
        </w:rPr>
        <w:t>4.</w:t>
      </w:r>
      <w:r>
        <w:rPr>
          <w:rFonts w:hint="eastAsia" w:ascii="Times New Roman" w:hAnsi="Times New Roman" w:eastAsiaTheme="minorEastAsia"/>
          <w:szCs w:val="21"/>
        </w:rPr>
        <w:t>3）进行测定，其结果列于表</w:t>
      </w:r>
      <w:r>
        <w:rPr>
          <w:rFonts w:ascii="Times New Roman" w:hAnsi="Times New Roman" w:eastAsiaTheme="minorEastAsia"/>
          <w:szCs w:val="21"/>
        </w:rPr>
        <w:t>1</w:t>
      </w:r>
      <w:r>
        <w:rPr>
          <w:rFonts w:hint="eastAsia" w:ascii="Times New Roman" w:hAnsi="Times New Roman" w:eastAsiaTheme="minorEastAsia"/>
          <w:szCs w:val="21"/>
        </w:rPr>
        <w:t>。</w:t>
      </w:r>
    </w:p>
    <w:p>
      <w:pPr>
        <w:spacing w:line="360" w:lineRule="auto"/>
        <w:jc w:val="center"/>
        <w:rPr>
          <w:rFonts w:ascii="Times New Roman" w:hAnsi="Times New Roman" w:eastAsiaTheme="minorEastAsia"/>
          <w:szCs w:val="21"/>
        </w:rPr>
      </w:pPr>
      <w:bookmarkStart w:id="10" w:name="OLE_LINK19"/>
      <w:bookmarkStart w:id="11" w:name="OLE_LINK11"/>
      <w:r>
        <w:rPr>
          <w:rFonts w:hint="eastAsia" w:ascii="Times New Roman" w:hAnsi="Times New Roman" w:eastAsiaTheme="minorEastAsia"/>
          <w:szCs w:val="21"/>
        </w:rPr>
        <w:t xml:space="preserve"> 表</w:t>
      </w:r>
      <w:r>
        <w:rPr>
          <w:rFonts w:ascii="Times New Roman" w:hAnsi="Times New Roman" w:eastAsiaTheme="minorEastAsia"/>
          <w:szCs w:val="21"/>
        </w:rPr>
        <w:t xml:space="preserve">1 </w:t>
      </w:r>
      <w:r>
        <w:rPr>
          <w:rFonts w:hint="eastAsia" w:ascii="Times New Roman" w:hAnsi="Times New Roman" w:eastAsiaTheme="minorEastAsia"/>
          <w:szCs w:val="21"/>
        </w:rPr>
        <w:t>试样溶解中盐酸用量试验</w:t>
      </w:r>
    </w:p>
    <w:tbl>
      <w:tblPr>
        <w:tblStyle w:val="8"/>
        <w:tblW w:w="851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20"/>
        <w:gridCol w:w="1420"/>
        <w:gridCol w:w="1420"/>
        <w:gridCol w:w="1420"/>
        <w:gridCol w:w="1420"/>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pacing w:line="360" w:lineRule="auto"/>
              <w:jc w:val="center"/>
              <w:rPr>
                <w:rFonts w:ascii="Times New Roman" w:hAnsi="Times New Roman" w:eastAsiaTheme="minorEastAsia"/>
                <w:szCs w:val="21"/>
              </w:rPr>
            </w:pPr>
            <w:bookmarkStart w:id="12" w:name="OLE_LINK9"/>
            <w:r>
              <w:rPr>
                <w:rFonts w:hint="eastAsia" w:ascii="Times New Roman" w:hAnsi="Times New Roman" w:eastAsiaTheme="minorEastAsia"/>
                <w:szCs w:val="21"/>
              </w:rPr>
              <w:t>盐酸体积</w:t>
            </w:r>
            <w:r>
              <w:rPr>
                <w:rFonts w:ascii="Times New Roman" w:hAnsi="Times New Roman" w:eastAsiaTheme="minorEastAsia"/>
                <w:szCs w:val="21"/>
              </w:rPr>
              <w:t>v/mL</w:t>
            </w:r>
          </w:p>
        </w:tc>
        <w:tc>
          <w:tcPr>
            <w:tcW w:w="142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1</w:t>
            </w:r>
          </w:p>
        </w:tc>
        <w:tc>
          <w:tcPr>
            <w:tcW w:w="1420"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2</w:t>
            </w:r>
          </w:p>
        </w:tc>
        <w:tc>
          <w:tcPr>
            <w:tcW w:w="142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lang w:val="en-US" w:eastAsia="zh-CN"/>
              </w:rPr>
              <w:t>3</w:t>
            </w:r>
          </w:p>
        </w:tc>
        <w:tc>
          <w:tcPr>
            <w:tcW w:w="1420"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5</w:t>
            </w:r>
          </w:p>
        </w:tc>
        <w:tc>
          <w:tcPr>
            <w:tcW w:w="1417"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10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1420"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Pd</w:t>
            </w:r>
            <w:r>
              <w:rPr>
                <w:rFonts w:hint="eastAsia" w:ascii="Times New Roman" w:hAnsi="Times New Roman" w:eastAsiaTheme="minorEastAsia"/>
                <w:szCs w:val="21"/>
              </w:rPr>
              <w:t>质量分数</w:t>
            </w:r>
            <w:r>
              <w:rPr>
                <w:rFonts w:ascii="Times New Roman" w:hAnsi="Times New Roman" w:eastAsiaTheme="minorEastAsia"/>
                <w:szCs w:val="21"/>
              </w:rPr>
              <w:t>/%</w:t>
            </w:r>
          </w:p>
        </w:tc>
        <w:tc>
          <w:tcPr>
            <w:tcW w:w="1420"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35.71</w:t>
            </w:r>
          </w:p>
        </w:tc>
        <w:tc>
          <w:tcPr>
            <w:tcW w:w="1420"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35.74</w:t>
            </w:r>
          </w:p>
        </w:tc>
        <w:tc>
          <w:tcPr>
            <w:tcW w:w="1420"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35.86</w:t>
            </w:r>
          </w:p>
        </w:tc>
        <w:tc>
          <w:tcPr>
            <w:tcW w:w="1420"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35.81</w:t>
            </w:r>
          </w:p>
        </w:tc>
        <w:tc>
          <w:tcPr>
            <w:tcW w:w="1417" w:type="dxa"/>
            <w:vAlign w:val="center"/>
          </w:tcPr>
          <w:p>
            <w:pPr>
              <w:spacing w:line="360" w:lineRule="auto"/>
              <w:jc w:val="center"/>
              <w:rPr>
                <w:rFonts w:hint="eastAsia" w:ascii="Times New Roman" w:hAnsi="Times New Roman" w:eastAsiaTheme="minorEastAsia"/>
                <w:szCs w:val="21"/>
                <w:lang w:val="en-US" w:eastAsia="zh-CN"/>
              </w:rPr>
            </w:pPr>
            <w:r>
              <w:rPr>
                <w:rFonts w:hint="eastAsia" w:ascii="Times New Roman" w:hAnsi="Times New Roman" w:eastAsiaTheme="minorEastAsia"/>
                <w:szCs w:val="21"/>
                <w:lang w:val="en-US" w:eastAsia="zh-CN"/>
              </w:rPr>
              <w:t>35.79</w:t>
            </w:r>
          </w:p>
        </w:tc>
      </w:tr>
      <w:bookmarkEnd w:id="10"/>
    </w:tbl>
    <w:p>
      <w:pPr>
        <w:spacing w:line="360" w:lineRule="auto"/>
        <w:ind w:firstLine="420" w:firstLineChars="200"/>
        <w:rPr>
          <w:rFonts w:ascii="Times New Roman" w:hAnsi="Times New Roman" w:eastAsiaTheme="minorEastAsia"/>
          <w:szCs w:val="21"/>
        </w:rPr>
      </w:pPr>
      <w:bookmarkStart w:id="13" w:name="OLE_LINK18"/>
      <w:r>
        <w:rPr>
          <w:rFonts w:hint="eastAsia" w:ascii="Times New Roman" w:hAnsi="Times New Roman" w:eastAsiaTheme="minorEastAsia"/>
          <w:szCs w:val="21"/>
        </w:rPr>
        <w:t>从表</w:t>
      </w:r>
      <w:r>
        <w:rPr>
          <w:rFonts w:ascii="Times New Roman" w:hAnsi="Times New Roman" w:eastAsiaTheme="minorEastAsia"/>
          <w:szCs w:val="21"/>
        </w:rPr>
        <w:t>1</w:t>
      </w:r>
      <w:r>
        <w:rPr>
          <w:rFonts w:hint="eastAsia" w:ascii="Times New Roman" w:hAnsi="Times New Roman" w:eastAsiaTheme="minorEastAsia"/>
          <w:szCs w:val="21"/>
        </w:rPr>
        <w:t>中可以看出，盐酸体积分别为</w:t>
      </w:r>
      <w:bookmarkStart w:id="14" w:name="OLE_LINK3"/>
      <w:r>
        <w:rPr>
          <w:rFonts w:hint="eastAsia" w:ascii="Times New Roman" w:hAnsi="Times New Roman" w:eastAsiaTheme="minorEastAsia"/>
          <w:szCs w:val="21"/>
          <w:lang w:val="en-US" w:eastAsia="zh-CN"/>
        </w:rPr>
        <w:t>1</w:t>
      </w:r>
      <w:r>
        <w:rPr>
          <w:rFonts w:ascii="Times New Roman" w:hAnsi="Times New Roman" w:eastAsiaTheme="minorEastAsia"/>
          <w:szCs w:val="21"/>
        </w:rPr>
        <w:t xml:space="preserve"> mL</w:t>
      </w:r>
      <w:r>
        <w:rPr>
          <w:rFonts w:hint="eastAsia" w:ascii="Times New Roman" w:hAnsi="Times New Roman" w:eastAsiaTheme="minorEastAsia"/>
          <w:szCs w:val="21"/>
        </w:rPr>
        <w:t>、</w:t>
      </w:r>
      <w:r>
        <w:rPr>
          <w:rFonts w:hint="eastAsia" w:ascii="Times New Roman" w:hAnsi="Times New Roman" w:eastAsiaTheme="minorEastAsia"/>
          <w:szCs w:val="21"/>
          <w:lang w:val="en-US" w:eastAsia="zh-CN"/>
        </w:rPr>
        <w:t>2</w:t>
      </w:r>
      <w:r>
        <w:rPr>
          <w:rFonts w:ascii="Times New Roman" w:hAnsi="Times New Roman" w:eastAsiaTheme="minorEastAsia"/>
          <w:szCs w:val="21"/>
        </w:rPr>
        <w:t xml:space="preserve"> mL</w:t>
      </w:r>
      <w:r>
        <w:rPr>
          <w:rFonts w:hint="eastAsia" w:ascii="Times New Roman" w:hAnsi="Times New Roman" w:eastAsiaTheme="minorEastAsia"/>
          <w:szCs w:val="21"/>
        </w:rPr>
        <w:t>、</w:t>
      </w:r>
      <w:r>
        <w:rPr>
          <w:rFonts w:hint="eastAsia" w:ascii="Times New Roman" w:hAnsi="Times New Roman" w:eastAsiaTheme="minorEastAsia"/>
          <w:szCs w:val="21"/>
          <w:lang w:val="en-US" w:eastAsia="zh-CN"/>
        </w:rPr>
        <w:t>3</w:t>
      </w:r>
      <w:r>
        <w:rPr>
          <w:rFonts w:ascii="Times New Roman" w:hAnsi="Times New Roman" w:eastAsiaTheme="minorEastAsia"/>
          <w:szCs w:val="21"/>
        </w:rPr>
        <w:t xml:space="preserve"> mL</w:t>
      </w:r>
      <w:r>
        <w:rPr>
          <w:rFonts w:hint="eastAsia" w:ascii="Times New Roman" w:hAnsi="Times New Roman" w:eastAsiaTheme="minorEastAsia"/>
          <w:szCs w:val="21"/>
          <w:lang w:eastAsia="zh-CN"/>
        </w:rPr>
        <w:t>、</w:t>
      </w:r>
      <w:r>
        <w:rPr>
          <w:rFonts w:hint="eastAsia" w:ascii="Times New Roman" w:hAnsi="Times New Roman" w:eastAsiaTheme="minorEastAsia"/>
          <w:szCs w:val="21"/>
          <w:lang w:val="en-US" w:eastAsia="zh-CN"/>
        </w:rPr>
        <w:t>5</w:t>
      </w:r>
      <w:r>
        <w:rPr>
          <w:rFonts w:ascii="Times New Roman" w:hAnsi="Times New Roman" w:eastAsiaTheme="minorEastAsia"/>
          <w:szCs w:val="21"/>
        </w:rPr>
        <w:t>mL</w:t>
      </w:r>
      <w:bookmarkEnd w:id="14"/>
      <w:r>
        <w:rPr>
          <w:rFonts w:hint="eastAsia" w:ascii="Times New Roman" w:hAnsi="Times New Roman" w:eastAsiaTheme="minorEastAsia"/>
          <w:szCs w:val="21"/>
          <w:lang w:val="en-US" w:eastAsia="zh-CN"/>
        </w:rPr>
        <w:t>和10</w:t>
      </w:r>
      <w:r>
        <w:rPr>
          <w:rFonts w:ascii="Times New Roman" w:hAnsi="Times New Roman" w:eastAsiaTheme="minorEastAsia"/>
          <w:szCs w:val="21"/>
        </w:rPr>
        <w:t>mL</w:t>
      </w:r>
      <w:r>
        <w:rPr>
          <w:rFonts w:hint="eastAsia" w:ascii="Times New Roman" w:hAnsi="Times New Roman" w:eastAsiaTheme="minorEastAsia"/>
          <w:szCs w:val="21"/>
        </w:rPr>
        <w:t>时，其测定结果基本一致，综合考虑盐酸用量选择为</w:t>
      </w:r>
      <w:r>
        <w:rPr>
          <w:rFonts w:hint="eastAsia" w:ascii="Times New Roman" w:hAnsi="Times New Roman" w:eastAsiaTheme="minorEastAsia"/>
          <w:szCs w:val="21"/>
          <w:lang w:val="en-US" w:eastAsia="zh-CN"/>
        </w:rPr>
        <w:t>3</w:t>
      </w:r>
      <w:r>
        <w:rPr>
          <w:rFonts w:ascii="Times New Roman" w:hAnsi="Times New Roman" w:eastAsiaTheme="minorEastAsia"/>
          <w:szCs w:val="21"/>
        </w:rPr>
        <w:t xml:space="preserve"> mL</w:t>
      </w:r>
      <w:r>
        <w:rPr>
          <w:rFonts w:hint="eastAsia" w:ascii="Times New Roman" w:hAnsi="Times New Roman" w:eastAsiaTheme="minorEastAsia"/>
          <w:szCs w:val="21"/>
        </w:rPr>
        <w:t>。</w:t>
      </w:r>
    </w:p>
    <w:bookmarkEnd w:id="11"/>
    <w:bookmarkEnd w:id="12"/>
    <w:bookmarkEnd w:id="13"/>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5.2 丁二酮肟乙醇溶液用量</w:t>
      </w:r>
    </w:p>
    <w:p>
      <w:pPr>
        <w:spacing w:line="360" w:lineRule="auto"/>
        <w:ind w:firstLine="420" w:firstLineChars="200"/>
        <w:rPr>
          <w:rFonts w:ascii="Times New Roman" w:hAnsi="Times New Roman"/>
          <w:szCs w:val="21"/>
        </w:rPr>
      </w:pPr>
      <w:r>
        <w:rPr>
          <w:rFonts w:hint="eastAsia" w:ascii="Times New Roman" w:hAnsi="Times New Roman"/>
          <w:szCs w:val="21"/>
        </w:rPr>
        <w:t>对试样分别加入不同体积的</w:t>
      </w:r>
      <w:r>
        <w:rPr>
          <w:rFonts w:ascii="Times New Roman" w:hAnsi="Times New Roman"/>
          <w:szCs w:val="21"/>
        </w:rPr>
        <w:t>10 g/L</w:t>
      </w:r>
      <w:r>
        <w:rPr>
          <w:rFonts w:hint="eastAsia" w:ascii="Times New Roman" w:hAnsi="Times New Roman"/>
          <w:szCs w:val="21"/>
        </w:rPr>
        <w:t>丁二酮肟乙醇溶液，按照（</w:t>
      </w:r>
      <w:r>
        <w:rPr>
          <w:rFonts w:hint="eastAsia" w:ascii="Times New Roman" w:hAnsi="Times New Roman"/>
          <w:szCs w:val="21"/>
          <w:lang w:val="en-US" w:eastAsia="zh-CN"/>
        </w:rPr>
        <w:t>4</w:t>
      </w:r>
      <w:r>
        <w:rPr>
          <w:rFonts w:hint="eastAsia" w:ascii="Times New Roman" w:hAnsi="Times New Roman"/>
          <w:szCs w:val="21"/>
        </w:rPr>
        <w:t>.3）进行测定，其结果列于表</w:t>
      </w:r>
      <w:r>
        <w:rPr>
          <w:rFonts w:ascii="Times New Roman" w:hAnsi="Times New Roman"/>
          <w:szCs w:val="21"/>
        </w:rPr>
        <w:t>2</w:t>
      </w:r>
      <w:r>
        <w:rPr>
          <w:rFonts w:hint="eastAsia" w:ascii="Times New Roman" w:hAnsi="Times New Roman"/>
          <w:szCs w:val="21"/>
        </w:rPr>
        <w:t>。</w:t>
      </w:r>
    </w:p>
    <w:p>
      <w:pPr>
        <w:spacing w:line="360" w:lineRule="auto"/>
        <w:jc w:val="center"/>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2 </w:t>
      </w:r>
      <w:r>
        <w:rPr>
          <w:rFonts w:hint="eastAsia" w:ascii="Times New Roman" w:hAnsi="Times New Roman"/>
          <w:szCs w:val="21"/>
        </w:rPr>
        <w:t>丁二酮肟乙醇溶液用量试验</w:t>
      </w:r>
    </w:p>
    <w:tbl>
      <w:tblPr>
        <w:tblStyle w:val="8"/>
        <w:tblW w:w="832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5"/>
        <w:gridCol w:w="1258"/>
        <w:gridCol w:w="1259"/>
        <w:gridCol w:w="1259"/>
        <w:gridCol w:w="1259"/>
        <w:gridCol w:w="125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55" w:hRule="atLeast"/>
        </w:trPr>
        <w:tc>
          <w:tcPr>
            <w:tcW w:w="2035" w:type="dxa"/>
            <w:vAlign w:val="center"/>
          </w:tcPr>
          <w:p>
            <w:pPr>
              <w:spacing w:line="360" w:lineRule="auto"/>
              <w:jc w:val="center"/>
              <w:rPr>
                <w:rFonts w:ascii="Times New Roman" w:hAnsi="Times New Roman"/>
                <w:szCs w:val="21"/>
              </w:rPr>
            </w:pPr>
            <w:r>
              <w:rPr>
                <w:rFonts w:hint="eastAsia" w:ascii="Times New Roman" w:hAnsi="Times New Roman"/>
                <w:szCs w:val="21"/>
              </w:rPr>
              <w:t>丁二酮肟乙醇溶液体积</w:t>
            </w:r>
            <w:r>
              <w:rPr>
                <w:rFonts w:ascii="Times New Roman" w:hAnsi="Times New Roman"/>
                <w:szCs w:val="21"/>
              </w:rPr>
              <w:t>/mL</w:t>
            </w:r>
          </w:p>
        </w:tc>
        <w:tc>
          <w:tcPr>
            <w:tcW w:w="1258" w:type="dxa"/>
            <w:vAlign w:val="center"/>
          </w:tcPr>
          <w:p>
            <w:pPr>
              <w:spacing w:line="360" w:lineRule="auto"/>
              <w:jc w:val="center"/>
              <w:rPr>
                <w:rFonts w:ascii="Times New Roman" w:hAnsi="Times New Roman"/>
                <w:szCs w:val="21"/>
              </w:rPr>
            </w:pPr>
            <w:r>
              <w:rPr>
                <w:rFonts w:ascii="Times New Roman" w:hAnsi="Times New Roman"/>
                <w:szCs w:val="21"/>
              </w:rPr>
              <w:t>30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40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50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60</w:t>
            </w:r>
          </w:p>
        </w:tc>
        <w:tc>
          <w:tcPr>
            <w:tcW w:w="1259" w:type="dxa"/>
            <w:vAlign w:val="center"/>
          </w:tcPr>
          <w:p>
            <w:pPr>
              <w:spacing w:line="360" w:lineRule="auto"/>
              <w:jc w:val="center"/>
              <w:rPr>
                <w:rFonts w:ascii="Times New Roman" w:hAnsi="Times New Roman"/>
                <w:szCs w:val="21"/>
              </w:rPr>
            </w:pPr>
            <w:r>
              <w:rPr>
                <w:rFonts w:ascii="Times New Roman" w:hAnsi="Times New Roman"/>
                <w:szCs w:val="21"/>
              </w:rPr>
              <w:t>70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trPr>
        <w:tc>
          <w:tcPr>
            <w:tcW w:w="2035" w:type="dxa"/>
            <w:vAlign w:val="center"/>
          </w:tcPr>
          <w:p>
            <w:pPr>
              <w:spacing w:line="360" w:lineRule="auto"/>
              <w:jc w:val="center"/>
              <w:rPr>
                <w:rFonts w:ascii="Times New Roman" w:hAnsi="Times New Roman"/>
                <w:szCs w:val="21"/>
              </w:rPr>
            </w:pPr>
            <w:r>
              <w:rPr>
                <w:rFonts w:ascii="Times New Roman" w:hAnsi="Times New Roman"/>
                <w:szCs w:val="21"/>
              </w:rPr>
              <w:t>Pd</w:t>
            </w:r>
            <w:r>
              <w:rPr>
                <w:rFonts w:hint="eastAsia" w:ascii="Times New Roman" w:hAnsi="Times New Roman"/>
                <w:szCs w:val="21"/>
              </w:rPr>
              <w:t>质量分数</w:t>
            </w:r>
            <w:r>
              <w:rPr>
                <w:rFonts w:ascii="Times New Roman" w:hAnsi="Times New Roman"/>
                <w:szCs w:val="21"/>
              </w:rPr>
              <w:t>/%</w:t>
            </w:r>
          </w:p>
        </w:tc>
        <w:tc>
          <w:tcPr>
            <w:tcW w:w="1258"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35.76</w:t>
            </w:r>
          </w:p>
        </w:tc>
        <w:tc>
          <w:tcPr>
            <w:tcW w:w="1259"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35.79</w:t>
            </w:r>
          </w:p>
        </w:tc>
        <w:tc>
          <w:tcPr>
            <w:tcW w:w="1259"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35.88</w:t>
            </w:r>
          </w:p>
        </w:tc>
        <w:tc>
          <w:tcPr>
            <w:tcW w:w="1259"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35.81</w:t>
            </w:r>
          </w:p>
        </w:tc>
        <w:tc>
          <w:tcPr>
            <w:tcW w:w="1259"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val="en-US" w:eastAsia="zh-CN"/>
              </w:rPr>
              <w:t>35.76</w:t>
            </w:r>
          </w:p>
        </w:tc>
      </w:tr>
    </w:tbl>
    <w:p>
      <w:pPr>
        <w:spacing w:line="360" w:lineRule="auto"/>
        <w:ind w:firstLine="420" w:firstLineChars="200"/>
        <w:rPr>
          <w:rFonts w:ascii="Times New Roman" w:hAnsi="Times New Roman"/>
          <w:szCs w:val="21"/>
        </w:rPr>
      </w:pPr>
      <w:r>
        <w:rPr>
          <w:rFonts w:hint="eastAsia" w:ascii="Times New Roman" w:hAnsi="Times New Roman"/>
          <w:szCs w:val="21"/>
        </w:rPr>
        <w:t>从表</w:t>
      </w:r>
      <w:r>
        <w:rPr>
          <w:rFonts w:ascii="Times New Roman" w:hAnsi="Times New Roman"/>
          <w:szCs w:val="21"/>
        </w:rPr>
        <w:t>2</w:t>
      </w:r>
      <w:r>
        <w:rPr>
          <w:rFonts w:hint="eastAsia" w:ascii="Times New Roman" w:hAnsi="Times New Roman"/>
          <w:szCs w:val="21"/>
        </w:rPr>
        <w:t>中可以看出，当丁二酮肟乙醇溶液的体积在</w:t>
      </w:r>
      <w:r>
        <w:rPr>
          <w:rFonts w:ascii="Times New Roman" w:hAnsi="Times New Roman"/>
          <w:szCs w:val="21"/>
        </w:rPr>
        <w:t>40 mL~60 mL</w:t>
      </w:r>
      <w:r>
        <w:rPr>
          <w:rFonts w:hint="eastAsia" w:ascii="Times New Roman" w:hAnsi="Times New Roman"/>
          <w:szCs w:val="21"/>
        </w:rPr>
        <w:t>范围内，测定结果符合产品要求，综合考虑丁二酮肟乙醇溶液的用量选择为</w:t>
      </w:r>
      <w:r>
        <w:rPr>
          <w:rFonts w:ascii="Times New Roman" w:hAnsi="Times New Roman"/>
          <w:szCs w:val="21"/>
        </w:rPr>
        <w:t>50 mL</w:t>
      </w:r>
      <w:r>
        <w:rPr>
          <w:rFonts w:hint="eastAsia" w:ascii="Times New Roman" w:hAnsi="Times New Roman"/>
          <w:szCs w:val="21"/>
        </w:rPr>
        <w:t>。</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5.3 沉淀静置时间</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考察丁二酮肟钯沉淀静置时间对测定结果的影响，其实验数据列于表</w:t>
      </w:r>
      <w:r>
        <w:rPr>
          <w:rFonts w:ascii="Times New Roman" w:hAnsi="Times New Roman" w:eastAsiaTheme="minorEastAsia"/>
          <w:szCs w:val="21"/>
        </w:rPr>
        <w:t>3</w:t>
      </w:r>
      <w:r>
        <w:rPr>
          <w:rFonts w:hint="eastAsia" w:ascii="Times New Roman" w:hAnsi="Times New Roman" w:eastAsiaTheme="minorEastAsia"/>
          <w:szCs w:val="21"/>
        </w:rPr>
        <w:t>。</w:t>
      </w:r>
    </w:p>
    <w:p>
      <w:pPr>
        <w:spacing w:line="360" w:lineRule="auto"/>
        <w:rPr>
          <w:rFonts w:ascii="Times New Roman" w:hAnsi="Times New Roman" w:eastAsiaTheme="minorEastAsia"/>
          <w:szCs w:val="21"/>
        </w:rPr>
      </w:pPr>
      <w:r>
        <w:rPr>
          <w:rFonts w:hint="eastAsia" w:ascii="Times New Roman" w:hAnsi="Times New Roman"/>
          <w:szCs w:val="21"/>
        </w:rPr>
        <w:t xml:space="preserve">                           </w:t>
      </w:r>
      <w:r>
        <w:rPr>
          <w:rFonts w:hint="eastAsia" w:ascii="Times New Roman" w:hAnsi="Times New Roman" w:eastAsiaTheme="minorEastAsia"/>
          <w:szCs w:val="21"/>
        </w:rPr>
        <w:t>表</w:t>
      </w:r>
      <w:r>
        <w:rPr>
          <w:rFonts w:ascii="Times New Roman" w:hAnsi="Times New Roman" w:eastAsiaTheme="minorEastAsia"/>
          <w:szCs w:val="21"/>
        </w:rPr>
        <w:t xml:space="preserve">3 </w:t>
      </w:r>
      <w:r>
        <w:rPr>
          <w:rFonts w:hint="eastAsia" w:ascii="Times New Roman" w:hAnsi="Times New Roman" w:eastAsiaTheme="minorEastAsia"/>
          <w:szCs w:val="21"/>
        </w:rPr>
        <w:t>丁二酮肟钯沉淀静置时间</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80"/>
        <w:gridCol w:w="1208"/>
        <w:gridCol w:w="1209"/>
        <w:gridCol w:w="1209"/>
        <w:gridCol w:w="1209"/>
        <w:gridCol w:w="1209"/>
        <w:gridCol w:w="10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静置时间</w:t>
            </w:r>
            <w:r>
              <w:rPr>
                <w:rFonts w:ascii="Times New Roman" w:hAnsi="Times New Roman" w:eastAsiaTheme="minorEastAsia"/>
                <w:szCs w:val="21"/>
              </w:rPr>
              <w:t>/h</w:t>
            </w:r>
          </w:p>
        </w:tc>
        <w:tc>
          <w:tcPr>
            <w:tcW w:w="1208"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1</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2</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4</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5</w:t>
            </w:r>
          </w:p>
        </w:tc>
        <w:tc>
          <w:tcPr>
            <w:tcW w:w="1209" w:type="dxa"/>
            <w:vAlign w:val="center"/>
          </w:tcPr>
          <w:p>
            <w:pPr>
              <w:spacing w:line="360" w:lineRule="auto"/>
              <w:jc w:val="center"/>
              <w:rPr>
                <w:rFonts w:ascii="Times New Roman" w:hAnsi="Times New Roman" w:eastAsiaTheme="minorEastAsia"/>
                <w:szCs w:val="21"/>
              </w:rPr>
            </w:pPr>
            <w:r>
              <w:rPr>
                <w:rFonts w:ascii="Times New Roman" w:hAnsi="Times New Roman" w:eastAsiaTheme="minorEastAsia"/>
                <w:szCs w:val="21"/>
              </w:rPr>
              <w:t>7</w:t>
            </w:r>
          </w:p>
        </w:tc>
        <w:tc>
          <w:tcPr>
            <w:tcW w:w="1098"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静置过夜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0" w:type="dxa"/>
            <w:vAlign w:val="center"/>
          </w:tcPr>
          <w:p>
            <w:pPr>
              <w:spacing w:line="360" w:lineRule="auto"/>
              <w:jc w:val="center"/>
              <w:rPr>
                <w:rFonts w:ascii="Times New Roman" w:hAnsi="Times New Roman" w:eastAsiaTheme="minorEastAsia"/>
                <w:szCs w:val="21"/>
              </w:rPr>
            </w:pPr>
            <w:r>
              <w:rPr>
                <w:rFonts w:hint="eastAsia" w:ascii="Times New Roman" w:hAnsi="Times New Roman" w:eastAsiaTheme="minorEastAsia"/>
                <w:szCs w:val="21"/>
              </w:rPr>
              <w:t>Pd质量分数/%</w:t>
            </w:r>
          </w:p>
        </w:tc>
        <w:tc>
          <w:tcPr>
            <w:tcW w:w="1208"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35.62</w:t>
            </w:r>
          </w:p>
        </w:tc>
        <w:tc>
          <w:tcPr>
            <w:tcW w:w="1209"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35.74</w:t>
            </w:r>
          </w:p>
        </w:tc>
        <w:tc>
          <w:tcPr>
            <w:tcW w:w="1209"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35.80</w:t>
            </w:r>
          </w:p>
        </w:tc>
        <w:tc>
          <w:tcPr>
            <w:tcW w:w="1209"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35.87</w:t>
            </w:r>
          </w:p>
        </w:tc>
        <w:tc>
          <w:tcPr>
            <w:tcW w:w="1209"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35.84</w:t>
            </w:r>
          </w:p>
        </w:tc>
        <w:tc>
          <w:tcPr>
            <w:tcW w:w="1098" w:type="dxa"/>
            <w:vAlign w:val="center"/>
          </w:tcPr>
          <w:p>
            <w:pPr>
              <w:spacing w:line="360" w:lineRule="auto"/>
              <w:jc w:val="center"/>
              <w:rPr>
                <w:rFonts w:hint="eastAsia" w:ascii="Times New Roman" w:hAnsi="Times New Roman" w:eastAsiaTheme="minorEastAsia"/>
                <w:szCs w:val="21"/>
                <w:lang w:eastAsia="zh-CN"/>
              </w:rPr>
            </w:pPr>
            <w:r>
              <w:rPr>
                <w:rFonts w:hint="eastAsia" w:ascii="Times New Roman" w:hAnsi="Times New Roman" w:eastAsiaTheme="minorEastAsia"/>
                <w:szCs w:val="21"/>
                <w:lang w:val="en-US" w:eastAsia="zh-CN"/>
              </w:rPr>
              <w:t>35.85</w:t>
            </w:r>
          </w:p>
        </w:tc>
      </w:tr>
    </w:tbl>
    <w:p>
      <w:pPr>
        <w:spacing w:line="360" w:lineRule="auto"/>
        <w:ind w:firstLine="420" w:firstLineChars="200"/>
        <w:rPr>
          <w:rFonts w:ascii="Times New Roman" w:hAnsi="Times New Roman" w:eastAsiaTheme="minorEastAsia"/>
          <w:szCs w:val="21"/>
        </w:rPr>
      </w:pPr>
      <w:bookmarkStart w:id="15" w:name="OLE_LINK10"/>
      <w:r>
        <w:rPr>
          <w:rFonts w:hint="eastAsia" w:ascii="Times New Roman" w:hAnsi="Times New Roman" w:eastAsiaTheme="minorEastAsia"/>
          <w:szCs w:val="21"/>
        </w:rPr>
        <w:t>从表</w:t>
      </w:r>
      <w:r>
        <w:rPr>
          <w:rFonts w:ascii="Times New Roman" w:hAnsi="Times New Roman" w:eastAsiaTheme="minorEastAsia"/>
          <w:szCs w:val="21"/>
        </w:rPr>
        <w:t>3</w:t>
      </w:r>
      <w:r>
        <w:rPr>
          <w:rFonts w:hint="eastAsia" w:ascii="Times New Roman" w:hAnsi="Times New Roman" w:eastAsiaTheme="minorEastAsia"/>
          <w:szCs w:val="21"/>
        </w:rPr>
        <w:t>中可以看出，丁二酮肟钯沉淀静置时间不小于</w:t>
      </w:r>
      <w:r>
        <w:rPr>
          <w:rFonts w:hint="eastAsia" w:ascii="Times New Roman" w:hAnsi="Times New Roman" w:eastAsiaTheme="minorEastAsia"/>
          <w:szCs w:val="21"/>
          <w:lang w:val="en-US" w:eastAsia="zh-CN"/>
        </w:rPr>
        <w:t>5</w:t>
      </w:r>
      <w:r>
        <w:rPr>
          <w:rFonts w:ascii="Times New Roman" w:hAnsi="Times New Roman" w:eastAsiaTheme="minorEastAsia"/>
          <w:szCs w:val="21"/>
        </w:rPr>
        <w:t>h</w:t>
      </w:r>
      <w:r>
        <w:rPr>
          <w:rFonts w:hint="eastAsia" w:ascii="Times New Roman" w:hAnsi="Times New Roman" w:eastAsiaTheme="minorEastAsia"/>
          <w:szCs w:val="21"/>
        </w:rPr>
        <w:t>时，测定结果基本一致。</w:t>
      </w:r>
    </w:p>
    <w:bookmarkEnd w:id="15"/>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5.4 加标回收率</w:t>
      </w:r>
    </w:p>
    <w:p>
      <w:pPr>
        <w:spacing w:line="360" w:lineRule="auto"/>
        <w:ind w:firstLine="420" w:firstLineChars="200"/>
        <w:rPr>
          <w:rFonts w:ascii="Times New Roman" w:hAnsi="Times New Roman"/>
          <w:szCs w:val="21"/>
        </w:rPr>
      </w:pPr>
      <w:r>
        <w:rPr>
          <w:rFonts w:hint="eastAsia" w:ascii="Times New Roman" w:hAnsi="Times New Roman" w:eastAsiaTheme="minorEastAsia"/>
          <w:szCs w:val="21"/>
          <w:lang w:val="en-US" w:eastAsia="zh-CN"/>
        </w:rPr>
        <w:t>称取0.12 g试样，精确至0.0001 g，置于</w:t>
      </w:r>
      <w:r>
        <w:rPr>
          <w:rFonts w:ascii="Times New Roman" w:hAnsi="Times New Roman"/>
          <w:szCs w:val="21"/>
        </w:rPr>
        <w:t>600 mL</w:t>
      </w:r>
      <w:r>
        <w:rPr>
          <w:rFonts w:hint="eastAsia" w:ascii="Times New Roman" w:hAnsi="Times New Roman"/>
          <w:szCs w:val="21"/>
        </w:rPr>
        <w:t>烧杯</w:t>
      </w:r>
      <w:r>
        <w:rPr>
          <w:rFonts w:hint="eastAsia" w:ascii="Times New Roman" w:hAnsi="Times New Roman"/>
          <w:szCs w:val="21"/>
          <w:lang w:val="en-US" w:eastAsia="zh-CN"/>
        </w:rPr>
        <w:t>中，同时加入</w:t>
      </w:r>
      <w:r>
        <w:rPr>
          <w:rFonts w:ascii="Times New Roman" w:hAnsi="Times New Roman"/>
          <w:szCs w:val="21"/>
        </w:rPr>
        <w:t>5</w:t>
      </w:r>
      <w:r>
        <w:rPr>
          <w:rFonts w:hint="eastAsia" w:ascii="Times New Roman" w:hAnsi="Times New Roman"/>
          <w:szCs w:val="21"/>
          <w:lang w:val="en-US" w:eastAsia="zh-CN"/>
        </w:rPr>
        <w:t>0</w:t>
      </w:r>
      <w:r>
        <w:rPr>
          <w:rFonts w:ascii="Times New Roman" w:hAnsi="Times New Roman"/>
          <w:szCs w:val="21"/>
        </w:rPr>
        <w:t xml:space="preserve"> mL 1 mg/mL</w:t>
      </w:r>
      <w:r>
        <w:rPr>
          <w:rFonts w:hint="eastAsia" w:ascii="Times New Roman" w:hAnsi="Times New Roman"/>
          <w:szCs w:val="21"/>
        </w:rPr>
        <w:t>的钯标准溶液（</w:t>
      </w:r>
      <w:r>
        <w:rPr>
          <w:rFonts w:hint="eastAsia" w:ascii="Times New Roman" w:hAnsi="Times New Roman"/>
          <w:szCs w:val="21"/>
          <w:lang w:val="en-US" w:eastAsia="zh-CN"/>
        </w:rPr>
        <w:t>3.8</w:t>
      </w:r>
      <w:r>
        <w:rPr>
          <w:rFonts w:hint="eastAsia" w:ascii="Times New Roman" w:hAnsi="Times New Roman"/>
          <w:szCs w:val="21"/>
        </w:rPr>
        <w:t>），按照（</w:t>
      </w:r>
      <w:r>
        <w:rPr>
          <w:rFonts w:hint="eastAsia" w:ascii="Times New Roman" w:hAnsi="Times New Roman"/>
          <w:szCs w:val="21"/>
          <w:lang w:val="en-US" w:eastAsia="zh-CN"/>
        </w:rPr>
        <w:t>4</w:t>
      </w:r>
      <w:r>
        <w:rPr>
          <w:rFonts w:hint="eastAsia" w:ascii="Times New Roman" w:hAnsi="Times New Roman"/>
          <w:szCs w:val="21"/>
        </w:rPr>
        <w:t>.3）进行，其测定结果列于表</w:t>
      </w:r>
      <w:r>
        <w:rPr>
          <w:rFonts w:ascii="Times New Roman" w:hAnsi="Times New Roman"/>
          <w:szCs w:val="21"/>
        </w:rPr>
        <w:t>4</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4 </w:t>
      </w:r>
      <w:r>
        <w:rPr>
          <w:rFonts w:hint="eastAsia" w:ascii="Times New Roman" w:hAnsi="Times New Roman"/>
          <w:szCs w:val="21"/>
        </w:rPr>
        <w:t>加标回收率</w:t>
      </w:r>
    </w:p>
    <w:tbl>
      <w:tblPr>
        <w:tblStyle w:val="8"/>
        <w:tblW w:w="851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130"/>
        <w:gridCol w:w="2130"/>
        <w:gridCol w:w="2131"/>
        <w:gridCol w:w="21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tcPr>
          <w:p>
            <w:pPr>
              <w:spacing w:line="360" w:lineRule="auto"/>
              <w:jc w:val="center"/>
              <w:rPr>
                <w:rFonts w:ascii="Times New Roman" w:hAnsi="Times New Roman"/>
                <w:color w:val="auto"/>
                <w:szCs w:val="21"/>
              </w:rPr>
            </w:pPr>
            <w:r>
              <w:rPr>
                <w:rFonts w:hint="eastAsia" w:ascii="Times New Roman" w:hAnsi="Times New Roman"/>
                <w:color w:val="auto"/>
                <w:szCs w:val="21"/>
              </w:rPr>
              <w:t>加入</w:t>
            </w:r>
            <w:r>
              <w:rPr>
                <w:rFonts w:ascii="Times New Roman" w:hAnsi="Times New Roman"/>
                <w:color w:val="auto"/>
                <w:szCs w:val="21"/>
              </w:rPr>
              <w:t>Pd</w:t>
            </w:r>
            <w:r>
              <w:rPr>
                <w:rFonts w:hint="eastAsia" w:ascii="Times New Roman" w:hAnsi="Times New Roman"/>
                <w:color w:val="auto"/>
                <w:szCs w:val="21"/>
              </w:rPr>
              <w:t>量</w:t>
            </w:r>
            <w:r>
              <w:rPr>
                <w:rFonts w:ascii="Times New Roman" w:hAnsi="Times New Roman"/>
                <w:color w:val="auto"/>
                <w:szCs w:val="21"/>
              </w:rPr>
              <w:t>/mg</w:t>
            </w:r>
          </w:p>
        </w:tc>
        <w:tc>
          <w:tcPr>
            <w:tcW w:w="2130" w:type="dxa"/>
          </w:tcPr>
          <w:p>
            <w:pPr>
              <w:spacing w:line="360" w:lineRule="auto"/>
              <w:jc w:val="center"/>
              <w:rPr>
                <w:rFonts w:ascii="Times New Roman" w:hAnsi="Times New Roman"/>
                <w:color w:val="auto"/>
                <w:szCs w:val="21"/>
              </w:rPr>
            </w:pPr>
            <w:r>
              <w:rPr>
                <w:rFonts w:ascii="Times New Roman" w:hAnsi="Times New Roman"/>
                <w:color w:val="auto"/>
                <w:szCs w:val="21"/>
              </w:rPr>
              <w:t>Pd</w:t>
            </w:r>
            <w:r>
              <w:rPr>
                <w:rFonts w:hint="eastAsia" w:ascii="Times New Roman" w:hAnsi="Times New Roman"/>
                <w:color w:val="auto"/>
                <w:szCs w:val="21"/>
                <w:lang w:eastAsia="zh-CN"/>
              </w:rPr>
              <w:t>原</w:t>
            </w:r>
            <w:r>
              <w:rPr>
                <w:rFonts w:hint="eastAsia" w:ascii="Times New Roman" w:hAnsi="Times New Roman"/>
                <w:color w:val="auto"/>
                <w:szCs w:val="21"/>
              </w:rPr>
              <w:t>值</w:t>
            </w:r>
            <w:r>
              <w:rPr>
                <w:rFonts w:ascii="Times New Roman" w:hAnsi="Times New Roman"/>
                <w:color w:val="auto"/>
                <w:szCs w:val="21"/>
              </w:rPr>
              <w:t>/mg</w:t>
            </w:r>
          </w:p>
        </w:tc>
        <w:tc>
          <w:tcPr>
            <w:tcW w:w="2131" w:type="dxa"/>
            <w:vAlign w:val="top"/>
          </w:tcPr>
          <w:p>
            <w:pPr>
              <w:spacing w:line="360" w:lineRule="auto"/>
              <w:jc w:val="center"/>
              <w:rPr>
                <w:rFonts w:ascii="Times New Roman" w:hAnsi="Times New Roman"/>
                <w:color w:val="auto"/>
                <w:szCs w:val="21"/>
              </w:rPr>
            </w:pPr>
            <w:r>
              <w:rPr>
                <w:rFonts w:ascii="Times New Roman" w:hAnsi="Times New Roman"/>
                <w:color w:val="auto"/>
                <w:szCs w:val="21"/>
              </w:rPr>
              <w:t>Pd</w:t>
            </w:r>
            <w:r>
              <w:rPr>
                <w:rFonts w:hint="eastAsia" w:ascii="Times New Roman" w:hAnsi="Times New Roman"/>
                <w:color w:val="auto"/>
                <w:szCs w:val="21"/>
              </w:rPr>
              <w:t>实测值</w:t>
            </w:r>
            <w:r>
              <w:rPr>
                <w:rFonts w:ascii="Times New Roman" w:hAnsi="Times New Roman"/>
                <w:color w:val="auto"/>
                <w:szCs w:val="21"/>
              </w:rPr>
              <w:t>/mg</w:t>
            </w:r>
          </w:p>
        </w:tc>
        <w:tc>
          <w:tcPr>
            <w:tcW w:w="2120" w:type="dxa"/>
            <w:vAlign w:val="top"/>
          </w:tcPr>
          <w:p>
            <w:pPr>
              <w:spacing w:line="360" w:lineRule="auto"/>
              <w:jc w:val="center"/>
              <w:rPr>
                <w:rFonts w:hint="eastAsia" w:ascii="Times New Roman" w:hAnsi="Times New Roman"/>
                <w:color w:val="auto"/>
                <w:szCs w:val="21"/>
              </w:rPr>
            </w:pPr>
            <w:r>
              <w:rPr>
                <w:rFonts w:hint="eastAsia" w:ascii="Times New Roman" w:hAnsi="Times New Roman"/>
                <w:color w:val="auto"/>
                <w:szCs w:val="21"/>
              </w:rPr>
              <w:t>回收率</w:t>
            </w:r>
            <w:r>
              <w:rPr>
                <w:rFonts w:ascii="Times New Roman" w:hAnsi="Times New Roman"/>
                <w:color w:val="auto"/>
                <w:szCs w:val="21"/>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restart"/>
            <w:vAlign w:val="center"/>
          </w:tcPr>
          <w:p>
            <w:pPr>
              <w:spacing w:line="360" w:lineRule="auto"/>
              <w:jc w:val="center"/>
              <w:rPr>
                <w:rFonts w:ascii="Times New Roman" w:hAnsi="Times New Roman"/>
                <w:color w:val="auto"/>
                <w:szCs w:val="21"/>
              </w:rPr>
            </w:pPr>
            <w:r>
              <w:rPr>
                <w:rFonts w:ascii="Times New Roman" w:hAnsi="Times New Roman"/>
                <w:color w:val="auto"/>
                <w:szCs w:val="21"/>
              </w:rPr>
              <w:t>50.00</w:t>
            </w:r>
          </w:p>
        </w:tc>
        <w:tc>
          <w:tcPr>
            <w:tcW w:w="2130" w:type="dxa"/>
            <w:tcBorders>
              <w:bottom w:val="single" w:color="auto" w:sz="4" w:space="0"/>
            </w:tcBorders>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43.01</w:t>
            </w:r>
          </w:p>
        </w:tc>
        <w:tc>
          <w:tcPr>
            <w:tcW w:w="2131" w:type="dxa"/>
            <w:vAlign w:val="top"/>
          </w:tcPr>
          <w:p>
            <w:pPr>
              <w:spacing w:line="360" w:lineRule="auto"/>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92.95</w:t>
            </w:r>
          </w:p>
        </w:tc>
        <w:tc>
          <w:tcPr>
            <w:tcW w:w="2120" w:type="dxa"/>
            <w:vAlign w:val="top"/>
          </w:tcPr>
          <w:p>
            <w:pPr>
              <w:spacing w:line="360" w:lineRule="auto"/>
              <w:jc w:val="center"/>
              <w:rPr>
                <w:rFonts w:ascii="Times New Roman" w:hAnsi="Times New Roman"/>
                <w:color w:val="auto"/>
                <w:szCs w:val="21"/>
              </w:rPr>
            </w:pPr>
            <w:r>
              <w:rPr>
                <w:rFonts w:ascii="Times New Roman" w:hAnsi="Times New Roman"/>
                <w:color w:val="auto"/>
                <w:szCs w:val="21"/>
              </w:rPr>
              <w:t>99.</w:t>
            </w:r>
            <w:r>
              <w:rPr>
                <w:rFonts w:hint="eastAsia" w:ascii="Times New Roman" w:hAnsi="Times New Roman"/>
                <w:color w:val="auto"/>
                <w:szCs w:val="21"/>
                <w:lang w:val="en-US" w:eastAsia="zh-CN"/>
              </w:rPr>
              <w:t>85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tcPr>
          <w:p>
            <w:pPr>
              <w:spacing w:line="360" w:lineRule="auto"/>
              <w:jc w:val="center"/>
              <w:rPr>
                <w:rFonts w:ascii="Times New Roman" w:hAnsi="Times New Roman"/>
                <w:color w:val="auto"/>
                <w:szCs w:val="21"/>
              </w:rPr>
            </w:pPr>
          </w:p>
        </w:tc>
        <w:tc>
          <w:tcPr>
            <w:tcW w:w="2130" w:type="dxa"/>
            <w:tcBorders>
              <w:top w:val="single" w:color="auto" w:sz="4" w:space="0"/>
            </w:tcBorders>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42.56</w:t>
            </w:r>
          </w:p>
        </w:tc>
        <w:tc>
          <w:tcPr>
            <w:tcW w:w="2131" w:type="dxa"/>
            <w:vAlign w:val="top"/>
          </w:tcPr>
          <w:p>
            <w:pPr>
              <w:spacing w:line="360" w:lineRule="auto"/>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92.62</w:t>
            </w:r>
          </w:p>
        </w:tc>
        <w:tc>
          <w:tcPr>
            <w:tcW w:w="2120" w:type="dxa"/>
            <w:vAlign w:val="top"/>
          </w:tcPr>
          <w:p>
            <w:pPr>
              <w:spacing w:line="360" w:lineRule="auto"/>
              <w:jc w:val="center"/>
              <w:rPr>
                <w:rFonts w:ascii="Times New Roman" w:hAnsi="Times New Roman"/>
                <w:color w:val="auto"/>
                <w:szCs w:val="21"/>
              </w:rPr>
            </w:pPr>
            <w:r>
              <w:rPr>
                <w:rFonts w:ascii="Times New Roman" w:hAnsi="Times New Roman"/>
                <w:color w:val="auto"/>
                <w:szCs w:val="21"/>
              </w:rPr>
              <w:t>100.</w:t>
            </w:r>
            <w:r>
              <w:rPr>
                <w:rFonts w:hint="eastAsia" w:ascii="Times New Roman" w:hAnsi="Times New Roman"/>
                <w:color w:val="auto"/>
                <w:szCs w:val="21"/>
                <w:lang w:val="en-US" w:eastAsia="zh-CN"/>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2130" w:type="dxa"/>
            <w:vMerge w:val="continue"/>
          </w:tcPr>
          <w:p>
            <w:pPr>
              <w:spacing w:line="360" w:lineRule="auto"/>
              <w:jc w:val="center"/>
              <w:rPr>
                <w:rFonts w:ascii="Times New Roman" w:hAnsi="Times New Roman"/>
                <w:color w:val="auto"/>
                <w:szCs w:val="21"/>
              </w:rPr>
            </w:pPr>
          </w:p>
        </w:tc>
        <w:tc>
          <w:tcPr>
            <w:tcW w:w="2130" w:type="dxa"/>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42.81</w:t>
            </w:r>
          </w:p>
        </w:tc>
        <w:tc>
          <w:tcPr>
            <w:tcW w:w="2131" w:type="dxa"/>
            <w:vAlign w:val="top"/>
          </w:tcPr>
          <w:p>
            <w:pPr>
              <w:spacing w:line="360" w:lineRule="auto"/>
              <w:jc w:val="center"/>
              <w:rPr>
                <w:rFonts w:hint="eastAsia" w:ascii="Times New Roman" w:hAnsi="Times New Roman" w:eastAsia="宋体"/>
                <w:color w:val="auto"/>
                <w:szCs w:val="21"/>
                <w:lang w:eastAsia="zh-CN"/>
              </w:rPr>
            </w:pPr>
            <w:r>
              <w:rPr>
                <w:rFonts w:hint="eastAsia" w:ascii="Times New Roman" w:hAnsi="Times New Roman"/>
                <w:color w:val="auto"/>
                <w:szCs w:val="21"/>
                <w:lang w:val="en-US" w:eastAsia="zh-CN"/>
              </w:rPr>
              <w:t>92.78</w:t>
            </w:r>
          </w:p>
        </w:tc>
        <w:tc>
          <w:tcPr>
            <w:tcW w:w="2120" w:type="dxa"/>
            <w:vAlign w:val="top"/>
          </w:tcPr>
          <w:p>
            <w:pPr>
              <w:spacing w:line="360" w:lineRule="auto"/>
              <w:jc w:val="center"/>
              <w:rPr>
                <w:rFonts w:ascii="Times New Roman" w:hAnsi="Times New Roman"/>
                <w:color w:val="auto"/>
                <w:szCs w:val="21"/>
              </w:rPr>
            </w:pPr>
            <w:r>
              <w:rPr>
                <w:rFonts w:ascii="Times New Roman" w:hAnsi="Times New Roman"/>
                <w:color w:val="auto"/>
                <w:szCs w:val="21"/>
              </w:rPr>
              <w:t>99.</w:t>
            </w:r>
            <w:r>
              <w:rPr>
                <w:rFonts w:hint="eastAsia" w:ascii="Times New Roman" w:hAnsi="Times New Roman"/>
                <w:color w:val="auto"/>
                <w:szCs w:val="21"/>
                <w:lang w:val="en-US" w:eastAsia="zh-CN"/>
              </w:rPr>
              <w:t>94</w:t>
            </w:r>
          </w:p>
        </w:tc>
      </w:tr>
    </w:tbl>
    <w:p>
      <w:pPr>
        <w:spacing w:line="360" w:lineRule="auto"/>
        <w:ind w:firstLine="420" w:firstLineChars="200"/>
        <w:rPr>
          <w:rFonts w:ascii="Times New Roman" w:hAnsi="Times New Roman"/>
          <w:szCs w:val="21"/>
        </w:rPr>
      </w:pPr>
      <w:r>
        <w:rPr>
          <w:rFonts w:hint="eastAsia" w:ascii="Times New Roman" w:hAnsi="Times New Roman"/>
          <w:szCs w:val="21"/>
        </w:rPr>
        <w:t>从表</w:t>
      </w:r>
      <w:r>
        <w:rPr>
          <w:rFonts w:ascii="Times New Roman" w:hAnsi="Times New Roman"/>
          <w:szCs w:val="21"/>
        </w:rPr>
        <w:t>4</w:t>
      </w:r>
      <w:r>
        <w:rPr>
          <w:rFonts w:hint="eastAsia" w:ascii="Times New Roman" w:hAnsi="Times New Roman"/>
          <w:szCs w:val="21"/>
        </w:rPr>
        <w:t>中可以看出，回收率在</w:t>
      </w:r>
      <w:r>
        <w:rPr>
          <w:rFonts w:ascii="Times New Roman" w:hAnsi="Times New Roman"/>
          <w:color w:val="auto"/>
          <w:szCs w:val="21"/>
        </w:rPr>
        <w:t>99.8</w:t>
      </w:r>
      <w:r>
        <w:rPr>
          <w:rFonts w:hint="eastAsia" w:ascii="Times New Roman" w:hAnsi="Times New Roman"/>
          <w:color w:val="auto"/>
          <w:szCs w:val="21"/>
          <w:lang w:val="en-US" w:eastAsia="zh-CN"/>
        </w:rPr>
        <w:t>5</w:t>
      </w:r>
      <w:r>
        <w:rPr>
          <w:rFonts w:ascii="Times New Roman" w:hAnsi="Times New Roman"/>
          <w:color w:val="auto"/>
          <w:szCs w:val="21"/>
        </w:rPr>
        <w:t>%~100</w:t>
      </w:r>
      <w:r>
        <w:rPr>
          <w:rFonts w:hint="eastAsia" w:ascii="Times New Roman" w:hAnsi="Times New Roman"/>
          <w:color w:val="auto"/>
          <w:szCs w:val="21"/>
        </w:rPr>
        <w:t>.</w:t>
      </w:r>
      <w:r>
        <w:rPr>
          <w:rFonts w:hint="eastAsia" w:ascii="Times New Roman" w:hAnsi="Times New Roman"/>
          <w:color w:val="auto"/>
          <w:szCs w:val="21"/>
          <w:lang w:val="en-US" w:eastAsia="zh-CN"/>
        </w:rPr>
        <w:t>15</w:t>
      </w:r>
      <w:r>
        <w:rPr>
          <w:rFonts w:ascii="Times New Roman" w:hAnsi="Times New Roman"/>
          <w:szCs w:val="21"/>
        </w:rPr>
        <w:t>%</w:t>
      </w:r>
      <w:r>
        <w:rPr>
          <w:rFonts w:hint="eastAsia" w:ascii="Times New Roman" w:hAnsi="Times New Roman"/>
          <w:szCs w:val="21"/>
        </w:rPr>
        <w:t>之间，满足测定要求。</w:t>
      </w: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5.5 精密度</w:t>
      </w:r>
    </w:p>
    <w:p>
      <w:pPr>
        <w:spacing w:line="360" w:lineRule="auto"/>
        <w:ind w:firstLine="420" w:firstLineChars="200"/>
        <w:rPr>
          <w:rFonts w:ascii="Times New Roman" w:hAnsi="Times New Roman"/>
          <w:szCs w:val="21"/>
        </w:rPr>
      </w:pPr>
      <w:r>
        <w:rPr>
          <w:rFonts w:hint="eastAsia" w:ascii="Times New Roman" w:hAnsi="Times New Roman"/>
          <w:szCs w:val="21"/>
        </w:rPr>
        <w:t>按照分析方法对试样进行</w:t>
      </w:r>
      <w:r>
        <w:rPr>
          <w:rFonts w:ascii="Times New Roman" w:hAnsi="Times New Roman"/>
          <w:szCs w:val="21"/>
        </w:rPr>
        <w:t>11</w:t>
      </w:r>
      <w:r>
        <w:rPr>
          <w:rFonts w:hint="eastAsia" w:ascii="Times New Roman" w:hAnsi="Times New Roman"/>
          <w:szCs w:val="21"/>
        </w:rPr>
        <w:t>次独立试验，测定结果列入表</w:t>
      </w:r>
      <w:r>
        <w:rPr>
          <w:rFonts w:ascii="Times New Roman" w:hAnsi="Times New Roman"/>
          <w:szCs w:val="21"/>
        </w:rPr>
        <w:t>5</w:t>
      </w:r>
      <w:r>
        <w:rPr>
          <w:rFonts w:hint="eastAsia" w:ascii="Times New Roman" w:hAnsi="Times New Roman"/>
          <w:szCs w:val="21"/>
        </w:rPr>
        <w:t>。</w:t>
      </w:r>
    </w:p>
    <w:p>
      <w:pPr>
        <w:spacing w:line="360" w:lineRule="auto"/>
        <w:rPr>
          <w:rFonts w:ascii="Times New Roman" w:hAnsi="Times New Roman"/>
          <w:szCs w:val="21"/>
        </w:rPr>
      </w:pPr>
      <w:r>
        <w:rPr>
          <w:rFonts w:hint="eastAsia" w:ascii="Times New Roman" w:hAnsi="Times New Roman"/>
          <w:szCs w:val="21"/>
        </w:rPr>
        <w:t xml:space="preserve">                                    表</w:t>
      </w:r>
      <w:r>
        <w:rPr>
          <w:rFonts w:ascii="Times New Roman" w:hAnsi="Times New Roman"/>
          <w:szCs w:val="21"/>
        </w:rPr>
        <w:t xml:space="preserve">5 </w:t>
      </w:r>
      <w:r>
        <w:rPr>
          <w:rFonts w:hint="eastAsia" w:ascii="Times New Roman" w:hAnsi="Times New Roman"/>
          <w:szCs w:val="21"/>
        </w:rPr>
        <w:t>精密度</w:t>
      </w:r>
    </w:p>
    <w:tbl>
      <w:tblPr>
        <w:tblStyle w:val="8"/>
        <w:tblW w:w="85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4"/>
        <w:gridCol w:w="4690"/>
        <w:gridCol w:w="959"/>
        <w:gridCol w:w="1032"/>
        <w:gridCol w:w="8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21" w:hRule="atLeast"/>
        </w:trPr>
        <w:tc>
          <w:tcPr>
            <w:tcW w:w="954" w:type="dxa"/>
            <w:vAlign w:val="center"/>
          </w:tcPr>
          <w:p>
            <w:pPr>
              <w:spacing w:line="360" w:lineRule="auto"/>
              <w:jc w:val="center"/>
              <w:rPr>
                <w:rFonts w:hint="eastAsia" w:ascii="Times New Roman" w:hAnsi="Times New Roman" w:eastAsia="宋体"/>
                <w:szCs w:val="21"/>
                <w:lang w:eastAsia="zh-CN"/>
              </w:rPr>
            </w:pPr>
            <w:r>
              <w:rPr>
                <w:rFonts w:hint="eastAsia" w:ascii="Times New Roman" w:hAnsi="Times New Roman"/>
                <w:szCs w:val="21"/>
                <w:lang w:eastAsia="zh-CN"/>
              </w:rPr>
              <w:t>序号</w:t>
            </w:r>
          </w:p>
        </w:tc>
        <w:tc>
          <w:tcPr>
            <w:tcW w:w="4690" w:type="dxa"/>
            <w:vAlign w:val="center"/>
          </w:tcPr>
          <w:p>
            <w:pPr>
              <w:spacing w:line="360" w:lineRule="auto"/>
              <w:jc w:val="center"/>
              <w:rPr>
                <w:rFonts w:ascii="Times New Roman" w:hAnsi="Times New Roman"/>
                <w:szCs w:val="21"/>
              </w:rPr>
            </w:pPr>
            <w:r>
              <w:rPr>
                <w:rFonts w:hint="eastAsia" w:ascii="Times New Roman" w:hAnsi="Times New Roman"/>
                <w:szCs w:val="21"/>
              </w:rPr>
              <w:t>试样测定</w:t>
            </w:r>
            <w:r>
              <w:rPr>
                <w:rFonts w:ascii="Times New Roman" w:hAnsi="Times New Roman"/>
                <w:szCs w:val="21"/>
              </w:rPr>
              <w:t>Pd</w:t>
            </w:r>
            <w:r>
              <w:rPr>
                <w:rFonts w:hint="eastAsia" w:ascii="Times New Roman" w:hAnsi="Times New Roman"/>
                <w:szCs w:val="21"/>
              </w:rPr>
              <w:t>质量分数</w:t>
            </w:r>
            <w:r>
              <w:rPr>
                <w:rFonts w:ascii="Times New Roman" w:hAnsi="Times New Roman"/>
                <w:szCs w:val="21"/>
              </w:rPr>
              <w:t>/%</w:t>
            </w:r>
          </w:p>
        </w:tc>
        <w:tc>
          <w:tcPr>
            <w:tcW w:w="959" w:type="dxa"/>
            <w:vAlign w:val="center"/>
          </w:tcPr>
          <w:p>
            <w:pPr>
              <w:spacing w:line="360" w:lineRule="auto"/>
              <w:jc w:val="center"/>
              <w:rPr>
                <w:rFonts w:ascii="Times New Roman" w:hAnsi="Times New Roman"/>
                <w:szCs w:val="21"/>
              </w:rPr>
            </w:pPr>
            <w:r>
              <w:rPr>
                <w:rFonts w:hint="eastAsia" w:ascii="Times New Roman" w:hAnsi="Times New Roman"/>
                <w:szCs w:val="21"/>
              </w:rPr>
              <w:t>平均值</w:t>
            </w:r>
            <w:r>
              <w:rPr>
                <w:rFonts w:ascii="Times New Roman" w:hAnsi="Times New Roman"/>
                <w:szCs w:val="21"/>
              </w:rPr>
              <w:t>/%</w:t>
            </w:r>
          </w:p>
        </w:tc>
        <w:tc>
          <w:tcPr>
            <w:tcW w:w="1032" w:type="dxa"/>
            <w:vAlign w:val="center"/>
          </w:tcPr>
          <w:p>
            <w:pPr>
              <w:spacing w:line="360" w:lineRule="auto"/>
              <w:jc w:val="center"/>
              <w:rPr>
                <w:rFonts w:ascii="Times New Roman" w:hAnsi="Times New Roman"/>
                <w:szCs w:val="21"/>
              </w:rPr>
            </w:pPr>
            <w:r>
              <w:rPr>
                <w:rFonts w:hint="eastAsia" w:ascii="Times New Roman" w:hAnsi="Times New Roman"/>
                <w:szCs w:val="21"/>
              </w:rPr>
              <w:t>标准偏差（</w:t>
            </w:r>
            <w:r>
              <w:rPr>
                <w:rFonts w:ascii="Times New Roman" w:hAnsi="Times New Roman"/>
                <w:szCs w:val="21"/>
              </w:rPr>
              <w:t>SD</w:t>
            </w:r>
            <w:r>
              <w:rPr>
                <w:rFonts w:hint="eastAsia" w:ascii="Times New Roman" w:hAnsi="Times New Roman"/>
                <w:szCs w:val="21"/>
              </w:rPr>
              <w:t>）</w:t>
            </w:r>
          </w:p>
        </w:tc>
        <w:tc>
          <w:tcPr>
            <w:tcW w:w="887" w:type="dxa"/>
            <w:vAlign w:val="center"/>
          </w:tcPr>
          <w:p>
            <w:pPr>
              <w:spacing w:line="360" w:lineRule="auto"/>
              <w:jc w:val="center"/>
              <w:rPr>
                <w:rFonts w:ascii="Times New Roman" w:hAnsi="Times New Roman"/>
                <w:szCs w:val="21"/>
              </w:rPr>
            </w:pPr>
            <w:r>
              <w:rPr>
                <w:rFonts w:ascii="Times New Roman" w:hAnsi="Times New Roman"/>
                <w:szCs w:val="21"/>
              </w:rPr>
              <w:t>RSD/%</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54" w:type="dxa"/>
            <w:vAlign w:val="center"/>
          </w:tcPr>
          <w:p>
            <w:pPr>
              <w:spacing w:line="360" w:lineRule="auto"/>
              <w:jc w:val="center"/>
              <w:rPr>
                <w:rFonts w:hint="eastAsia" w:ascii="Times New Roman" w:hAnsi="Times New Roman"/>
                <w:kern w:val="0"/>
                <w:sz w:val="20"/>
                <w:lang w:val="en-US" w:eastAsia="zh-CN"/>
              </w:rPr>
            </w:pPr>
            <w:r>
              <w:rPr>
                <w:rFonts w:hint="eastAsia" w:ascii="Times New Roman" w:hAnsi="Times New Roman"/>
                <w:kern w:val="0"/>
                <w:sz w:val="20"/>
                <w:lang w:val="en-US" w:eastAsia="zh-CN"/>
              </w:rPr>
              <w:t>1#</w:t>
            </w:r>
          </w:p>
        </w:tc>
        <w:tc>
          <w:tcPr>
            <w:tcW w:w="4690" w:type="dxa"/>
            <w:vAlign w:val="center"/>
          </w:tcPr>
          <w:p>
            <w:pPr>
              <w:spacing w:line="360" w:lineRule="auto"/>
              <w:jc w:val="left"/>
              <w:rPr>
                <w:rFonts w:ascii="Times New Roman" w:hAnsi="Times New Roman"/>
                <w:szCs w:val="21"/>
              </w:rPr>
            </w:pPr>
            <w:r>
              <w:rPr>
                <w:rFonts w:hint="eastAsia" w:ascii="Times New Roman" w:hAnsi="Times New Roman"/>
                <w:kern w:val="0"/>
                <w:sz w:val="20"/>
                <w:lang w:val="en-US" w:eastAsia="zh-CN"/>
              </w:rPr>
              <w:t>35.81</w:t>
            </w:r>
            <w:r>
              <w:rPr>
                <w:rFonts w:hint="eastAsia" w:ascii="Times New Roman" w:hAnsi="Times New Roman"/>
                <w:kern w:val="0"/>
                <w:sz w:val="20"/>
              </w:rPr>
              <w:t xml:space="preserve">  </w:t>
            </w:r>
            <w:r>
              <w:rPr>
                <w:rFonts w:hint="eastAsia" w:ascii="Times New Roman" w:hAnsi="Times New Roman"/>
                <w:kern w:val="0"/>
                <w:sz w:val="20"/>
                <w:lang w:val="en-US" w:eastAsia="zh-CN"/>
              </w:rPr>
              <w:t>35.88</w:t>
            </w:r>
            <w:r>
              <w:rPr>
                <w:rFonts w:hint="eastAsia" w:ascii="Times New Roman" w:hAnsi="Times New Roman"/>
                <w:kern w:val="0"/>
                <w:sz w:val="20"/>
              </w:rPr>
              <w:t xml:space="preserve">  </w:t>
            </w:r>
            <w:r>
              <w:rPr>
                <w:rFonts w:hint="eastAsia" w:ascii="Times New Roman" w:hAnsi="Times New Roman"/>
                <w:kern w:val="0"/>
                <w:sz w:val="20"/>
                <w:lang w:val="en-US" w:eastAsia="zh-CN"/>
              </w:rPr>
              <w:t>35.86</w:t>
            </w:r>
            <w:r>
              <w:rPr>
                <w:rFonts w:hint="eastAsia" w:ascii="Times New Roman" w:hAnsi="Times New Roman"/>
                <w:kern w:val="0"/>
                <w:sz w:val="20"/>
              </w:rPr>
              <w:t xml:space="preserve">  </w:t>
            </w:r>
            <w:r>
              <w:rPr>
                <w:rFonts w:hint="eastAsia" w:ascii="Times New Roman" w:hAnsi="Times New Roman"/>
                <w:kern w:val="0"/>
                <w:sz w:val="20"/>
                <w:lang w:val="en-US" w:eastAsia="zh-CN"/>
              </w:rPr>
              <w:t>35.85</w:t>
            </w:r>
            <w:r>
              <w:rPr>
                <w:rFonts w:hint="eastAsia" w:ascii="Times New Roman" w:hAnsi="Times New Roman"/>
                <w:kern w:val="0"/>
                <w:sz w:val="20"/>
              </w:rPr>
              <w:t xml:space="preserve">  </w:t>
            </w:r>
            <w:r>
              <w:rPr>
                <w:rFonts w:hint="eastAsia" w:ascii="Times New Roman" w:hAnsi="Times New Roman"/>
                <w:kern w:val="0"/>
                <w:sz w:val="20"/>
                <w:lang w:val="en-US" w:eastAsia="zh-CN"/>
              </w:rPr>
              <w:t>35.8</w:t>
            </w:r>
            <w:r>
              <w:rPr>
                <w:rFonts w:hint="eastAsia" w:ascii="Times New Roman" w:hAnsi="Times New Roman"/>
                <w:kern w:val="0"/>
                <w:sz w:val="20"/>
              </w:rPr>
              <w:t xml:space="preserve">8  </w:t>
            </w:r>
            <w:r>
              <w:rPr>
                <w:rFonts w:hint="eastAsia" w:ascii="Times New Roman" w:hAnsi="Times New Roman"/>
                <w:kern w:val="0"/>
                <w:sz w:val="20"/>
                <w:lang w:val="en-US" w:eastAsia="zh-CN"/>
              </w:rPr>
              <w:t>35.95</w:t>
            </w:r>
            <w:r>
              <w:rPr>
                <w:rFonts w:hint="eastAsia" w:ascii="Times New Roman" w:hAnsi="Times New Roman"/>
                <w:kern w:val="0"/>
                <w:sz w:val="20"/>
              </w:rPr>
              <w:t xml:space="preserve"> </w:t>
            </w:r>
            <w:r>
              <w:rPr>
                <w:rFonts w:hint="eastAsia" w:ascii="Times New Roman" w:hAnsi="Times New Roman"/>
                <w:kern w:val="0"/>
                <w:sz w:val="20"/>
                <w:lang w:val="en-US" w:eastAsia="zh-CN"/>
              </w:rPr>
              <w:t>35.86</w:t>
            </w:r>
            <w:r>
              <w:rPr>
                <w:rFonts w:hint="eastAsia" w:ascii="Times New Roman" w:hAnsi="Times New Roman"/>
                <w:kern w:val="0"/>
                <w:sz w:val="20"/>
              </w:rPr>
              <w:t xml:space="preserve">  </w:t>
            </w:r>
            <w:r>
              <w:rPr>
                <w:rFonts w:hint="eastAsia" w:ascii="Times New Roman" w:hAnsi="Times New Roman"/>
                <w:kern w:val="0"/>
                <w:sz w:val="20"/>
                <w:lang w:val="en-US" w:eastAsia="zh-CN"/>
              </w:rPr>
              <w:t>35.8</w:t>
            </w:r>
            <w:r>
              <w:rPr>
                <w:rFonts w:hint="eastAsia" w:ascii="Times New Roman" w:hAnsi="Times New Roman"/>
                <w:kern w:val="0"/>
                <w:sz w:val="20"/>
              </w:rPr>
              <w:t xml:space="preserve">3  </w:t>
            </w:r>
            <w:r>
              <w:rPr>
                <w:rFonts w:hint="eastAsia" w:ascii="Times New Roman" w:hAnsi="Times New Roman"/>
                <w:kern w:val="0"/>
                <w:sz w:val="20"/>
                <w:lang w:val="en-US" w:eastAsia="zh-CN"/>
              </w:rPr>
              <w:t>35.97</w:t>
            </w:r>
            <w:r>
              <w:rPr>
                <w:rFonts w:hint="eastAsia" w:ascii="Times New Roman" w:hAnsi="Times New Roman"/>
                <w:kern w:val="0"/>
                <w:sz w:val="20"/>
              </w:rPr>
              <w:t xml:space="preserve">  </w:t>
            </w:r>
            <w:r>
              <w:rPr>
                <w:rFonts w:hint="eastAsia" w:ascii="Times New Roman" w:hAnsi="Times New Roman"/>
                <w:kern w:val="0"/>
                <w:sz w:val="20"/>
                <w:lang w:val="en-US" w:eastAsia="zh-CN"/>
              </w:rPr>
              <w:t>35.97</w:t>
            </w:r>
            <w:r>
              <w:rPr>
                <w:rFonts w:hint="eastAsia" w:ascii="Times New Roman" w:hAnsi="Times New Roman"/>
                <w:kern w:val="0"/>
                <w:sz w:val="20"/>
              </w:rPr>
              <w:t xml:space="preserve">  </w:t>
            </w:r>
            <w:r>
              <w:rPr>
                <w:rFonts w:hint="eastAsia" w:ascii="Times New Roman" w:hAnsi="Times New Roman"/>
                <w:kern w:val="0"/>
                <w:sz w:val="20"/>
                <w:lang w:val="en-US" w:eastAsia="zh-CN"/>
              </w:rPr>
              <w:t>35.89</w:t>
            </w:r>
          </w:p>
        </w:tc>
        <w:tc>
          <w:tcPr>
            <w:tcW w:w="959" w:type="dxa"/>
            <w:vAlign w:val="center"/>
          </w:tcPr>
          <w:p>
            <w:pPr>
              <w:spacing w:line="360" w:lineRule="auto"/>
              <w:jc w:val="center"/>
              <w:rPr>
                <w:rFonts w:hint="eastAsia" w:ascii="Times New Roman" w:hAnsi="Times New Roman" w:eastAsia="宋体"/>
                <w:color w:val="auto"/>
                <w:szCs w:val="21"/>
                <w:lang w:eastAsia="zh-CN"/>
              </w:rPr>
            </w:pPr>
            <w:r>
              <w:rPr>
                <w:rFonts w:hint="eastAsia" w:ascii="Times New Roman" w:hAnsi="Times New Roman"/>
                <w:color w:val="auto"/>
                <w:kern w:val="0"/>
                <w:sz w:val="20"/>
                <w:lang w:val="en-US" w:eastAsia="zh-CN"/>
              </w:rPr>
              <w:t>35.90</w:t>
            </w:r>
          </w:p>
        </w:tc>
        <w:tc>
          <w:tcPr>
            <w:tcW w:w="1032" w:type="dxa"/>
            <w:vAlign w:val="center"/>
          </w:tcPr>
          <w:p>
            <w:pPr>
              <w:spacing w:line="360" w:lineRule="auto"/>
              <w:jc w:val="center"/>
              <w:rPr>
                <w:rFonts w:ascii="Times New Roman" w:hAnsi="Times New Roman"/>
                <w:color w:val="auto"/>
                <w:szCs w:val="21"/>
              </w:rPr>
            </w:pPr>
            <w:r>
              <w:rPr>
                <w:rFonts w:ascii="Times New Roman" w:hAnsi="Times New Roman"/>
                <w:color w:val="auto"/>
                <w:kern w:val="0"/>
                <w:sz w:val="20"/>
              </w:rPr>
              <w:t>0.0</w:t>
            </w:r>
            <w:r>
              <w:rPr>
                <w:rFonts w:hint="eastAsia" w:ascii="Times New Roman" w:hAnsi="Times New Roman"/>
                <w:color w:val="auto"/>
                <w:kern w:val="0"/>
                <w:sz w:val="20"/>
                <w:lang w:val="en-US" w:eastAsia="zh-CN"/>
              </w:rPr>
              <w:t>59</w:t>
            </w:r>
          </w:p>
        </w:tc>
        <w:tc>
          <w:tcPr>
            <w:tcW w:w="887" w:type="dxa"/>
            <w:vAlign w:val="center"/>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0.16</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54" w:type="dxa"/>
            <w:vAlign w:val="center"/>
          </w:tcPr>
          <w:p>
            <w:pPr>
              <w:spacing w:line="360" w:lineRule="auto"/>
              <w:jc w:val="center"/>
              <w:rPr>
                <w:rFonts w:hint="eastAsia" w:ascii="Times New Roman" w:hAnsi="Times New Roman"/>
                <w:color w:val="auto"/>
                <w:kern w:val="0"/>
                <w:sz w:val="20"/>
                <w:lang w:val="en-US" w:eastAsia="zh-CN"/>
              </w:rPr>
            </w:pPr>
            <w:r>
              <w:rPr>
                <w:rFonts w:hint="eastAsia" w:ascii="Times New Roman" w:hAnsi="Times New Roman"/>
                <w:kern w:val="0"/>
                <w:sz w:val="20"/>
                <w:lang w:val="en-US" w:eastAsia="zh-CN"/>
              </w:rPr>
              <w:t>2#</w:t>
            </w:r>
          </w:p>
        </w:tc>
        <w:tc>
          <w:tcPr>
            <w:tcW w:w="4690" w:type="dxa"/>
            <w:vAlign w:val="top"/>
          </w:tcPr>
          <w:p>
            <w:pPr>
              <w:spacing w:line="360" w:lineRule="auto"/>
              <w:jc w:val="left"/>
              <w:rPr>
                <w:rFonts w:ascii="Times New Roman" w:hAnsi="Times New Roman"/>
                <w:color w:val="0000FF"/>
                <w:szCs w:val="21"/>
              </w:rPr>
            </w:pP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2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5  </w:t>
            </w:r>
            <w:r>
              <w:rPr>
                <w:rFonts w:hint="eastAsia" w:ascii="Times New Roman" w:hAnsi="Times New Roman"/>
                <w:color w:val="auto"/>
                <w:kern w:val="0"/>
                <w:sz w:val="20"/>
                <w:lang w:val="en-US" w:eastAsia="zh-CN"/>
              </w:rPr>
              <w:t>36.40</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36.29</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36.36</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9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6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5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5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 xml:space="preserve">9  </w:t>
            </w:r>
            <w:r>
              <w:rPr>
                <w:rFonts w:hint="eastAsia" w:ascii="Times New Roman" w:hAnsi="Times New Roman"/>
                <w:color w:val="auto"/>
                <w:kern w:val="0"/>
                <w:sz w:val="20"/>
                <w:lang w:val="en-US" w:eastAsia="zh-CN"/>
              </w:rPr>
              <w:t>36.3</w:t>
            </w:r>
            <w:r>
              <w:rPr>
                <w:rFonts w:hint="eastAsia" w:ascii="Times New Roman" w:hAnsi="Times New Roman"/>
                <w:color w:val="auto"/>
                <w:kern w:val="0"/>
                <w:sz w:val="20"/>
              </w:rPr>
              <w:t>4</w:t>
            </w:r>
          </w:p>
        </w:tc>
        <w:tc>
          <w:tcPr>
            <w:tcW w:w="959" w:type="dxa"/>
            <w:vAlign w:val="center"/>
          </w:tcPr>
          <w:p>
            <w:pPr>
              <w:spacing w:line="360" w:lineRule="auto"/>
              <w:jc w:val="center"/>
              <w:rPr>
                <w:rFonts w:hint="eastAsia" w:ascii="Times New Roman" w:hAnsi="Times New Roman" w:eastAsia="宋体"/>
                <w:color w:val="auto"/>
                <w:szCs w:val="21"/>
                <w:lang w:eastAsia="zh-CN"/>
              </w:rPr>
            </w:pPr>
            <w:r>
              <w:rPr>
                <w:rFonts w:hint="eastAsia" w:ascii="Times New Roman" w:hAnsi="Times New Roman"/>
                <w:color w:val="auto"/>
                <w:kern w:val="0"/>
                <w:sz w:val="20"/>
                <w:lang w:val="en-US" w:eastAsia="zh-CN"/>
              </w:rPr>
              <w:t>36.36</w:t>
            </w:r>
          </w:p>
        </w:tc>
        <w:tc>
          <w:tcPr>
            <w:tcW w:w="1032" w:type="dxa"/>
            <w:vAlign w:val="center"/>
          </w:tcPr>
          <w:p>
            <w:pPr>
              <w:spacing w:line="360" w:lineRule="auto"/>
              <w:jc w:val="center"/>
              <w:rPr>
                <w:rFonts w:ascii="Times New Roman" w:hAnsi="Times New Roman"/>
                <w:color w:val="auto"/>
                <w:szCs w:val="21"/>
              </w:rPr>
            </w:pPr>
            <w:r>
              <w:rPr>
                <w:rFonts w:ascii="Times New Roman" w:hAnsi="Times New Roman"/>
                <w:color w:val="auto"/>
                <w:kern w:val="0"/>
                <w:sz w:val="20"/>
              </w:rPr>
              <w:t>0.0</w:t>
            </w:r>
            <w:r>
              <w:rPr>
                <w:rFonts w:hint="eastAsia" w:ascii="Times New Roman" w:hAnsi="Times New Roman"/>
                <w:color w:val="auto"/>
                <w:kern w:val="0"/>
                <w:sz w:val="20"/>
              </w:rPr>
              <w:t>3</w:t>
            </w:r>
            <w:r>
              <w:rPr>
                <w:rFonts w:hint="eastAsia" w:ascii="Times New Roman" w:hAnsi="Times New Roman"/>
                <w:color w:val="auto"/>
                <w:kern w:val="0"/>
                <w:sz w:val="20"/>
                <w:lang w:val="en-US" w:eastAsia="zh-CN"/>
              </w:rPr>
              <w:t>2</w:t>
            </w:r>
          </w:p>
        </w:tc>
        <w:tc>
          <w:tcPr>
            <w:tcW w:w="887" w:type="dxa"/>
            <w:vAlign w:val="center"/>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0.089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7" w:hRule="atLeast"/>
        </w:trPr>
        <w:tc>
          <w:tcPr>
            <w:tcW w:w="954" w:type="dxa"/>
            <w:vAlign w:val="center"/>
          </w:tcPr>
          <w:p>
            <w:pPr>
              <w:spacing w:line="360" w:lineRule="auto"/>
              <w:jc w:val="center"/>
              <w:rPr>
                <w:rFonts w:hint="eastAsia" w:ascii="Times New Roman" w:hAnsi="Times New Roman"/>
                <w:color w:val="auto"/>
                <w:kern w:val="0"/>
                <w:sz w:val="20"/>
                <w:lang w:val="en-US" w:eastAsia="zh-CN"/>
              </w:rPr>
            </w:pPr>
            <w:r>
              <w:rPr>
                <w:rFonts w:hint="eastAsia" w:ascii="Times New Roman" w:hAnsi="Times New Roman"/>
                <w:kern w:val="0"/>
                <w:sz w:val="20"/>
                <w:lang w:val="en-US" w:eastAsia="zh-CN"/>
              </w:rPr>
              <w:t>3#</w:t>
            </w:r>
          </w:p>
        </w:tc>
        <w:tc>
          <w:tcPr>
            <w:tcW w:w="4690" w:type="dxa"/>
            <w:vAlign w:val="top"/>
          </w:tcPr>
          <w:p>
            <w:pPr>
              <w:spacing w:line="360" w:lineRule="auto"/>
              <w:jc w:val="left"/>
              <w:rPr>
                <w:rFonts w:ascii="Times New Roman" w:hAnsi="Times New Roman"/>
                <w:color w:val="0000FF"/>
                <w:szCs w:val="21"/>
              </w:rPr>
            </w:pPr>
            <w:r>
              <w:rPr>
                <w:rFonts w:hint="eastAsia" w:ascii="Times New Roman" w:hAnsi="Times New Roman"/>
                <w:color w:val="auto"/>
                <w:kern w:val="0"/>
                <w:sz w:val="20"/>
                <w:lang w:val="en-US" w:eastAsia="zh-CN"/>
              </w:rPr>
              <w:t>35.5</w:t>
            </w:r>
            <w:r>
              <w:rPr>
                <w:rFonts w:hint="eastAsia" w:ascii="Times New Roman" w:hAnsi="Times New Roman"/>
                <w:color w:val="auto"/>
                <w:kern w:val="0"/>
                <w:sz w:val="20"/>
              </w:rPr>
              <w:t xml:space="preserve">4  </w:t>
            </w:r>
            <w:r>
              <w:rPr>
                <w:rFonts w:hint="eastAsia" w:ascii="Times New Roman" w:hAnsi="Times New Roman"/>
                <w:color w:val="auto"/>
                <w:kern w:val="0"/>
                <w:sz w:val="20"/>
                <w:lang w:val="en-US" w:eastAsia="zh-CN"/>
              </w:rPr>
              <w:t>35.5</w:t>
            </w:r>
            <w:r>
              <w:rPr>
                <w:rFonts w:hint="eastAsia" w:ascii="Times New Roman" w:hAnsi="Times New Roman"/>
                <w:color w:val="auto"/>
                <w:kern w:val="0"/>
                <w:sz w:val="20"/>
              </w:rPr>
              <w:t xml:space="preserve">9  </w:t>
            </w:r>
            <w:r>
              <w:rPr>
                <w:rFonts w:hint="eastAsia" w:ascii="Times New Roman" w:hAnsi="Times New Roman"/>
                <w:color w:val="auto"/>
                <w:kern w:val="0"/>
                <w:sz w:val="20"/>
                <w:lang w:val="en-US" w:eastAsia="zh-CN"/>
              </w:rPr>
              <w:t>35.5</w:t>
            </w:r>
            <w:r>
              <w:rPr>
                <w:rFonts w:hint="eastAsia" w:ascii="Times New Roman" w:hAnsi="Times New Roman"/>
                <w:color w:val="auto"/>
                <w:kern w:val="0"/>
                <w:sz w:val="20"/>
              </w:rPr>
              <w:t>1</w:t>
            </w:r>
            <w:r>
              <w:rPr>
                <w:rFonts w:hint="eastAsia" w:ascii="Times New Roman" w:hAnsi="Times New Roman"/>
                <w:color w:val="auto"/>
                <w:kern w:val="0"/>
                <w:sz w:val="20"/>
                <w:lang w:val="en-US" w:eastAsia="zh-CN"/>
              </w:rPr>
              <w:t xml:space="preserve">  35.5</w:t>
            </w:r>
            <w:r>
              <w:rPr>
                <w:rFonts w:hint="eastAsia" w:ascii="Times New Roman" w:hAnsi="Times New Roman"/>
                <w:color w:val="auto"/>
                <w:kern w:val="0"/>
                <w:sz w:val="20"/>
              </w:rPr>
              <w:t xml:space="preserve">1  </w:t>
            </w:r>
            <w:r>
              <w:rPr>
                <w:rFonts w:hint="eastAsia" w:ascii="Times New Roman" w:hAnsi="Times New Roman"/>
                <w:color w:val="auto"/>
                <w:kern w:val="0"/>
                <w:sz w:val="20"/>
                <w:lang w:val="en-US" w:eastAsia="zh-CN"/>
              </w:rPr>
              <w:t>35.5</w:t>
            </w:r>
            <w:r>
              <w:rPr>
                <w:rFonts w:hint="eastAsia" w:ascii="Times New Roman" w:hAnsi="Times New Roman"/>
                <w:color w:val="auto"/>
                <w:kern w:val="0"/>
                <w:sz w:val="20"/>
              </w:rPr>
              <w:t xml:space="preserve">5  </w:t>
            </w:r>
            <w:r>
              <w:rPr>
                <w:rFonts w:hint="eastAsia" w:ascii="Times New Roman" w:hAnsi="Times New Roman"/>
                <w:color w:val="auto"/>
                <w:kern w:val="0"/>
                <w:sz w:val="20"/>
                <w:lang w:val="en-US" w:eastAsia="zh-CN"/>
              </w:rPr>
              <w:t>35.59</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35.4</w:t>
            </w:r>
            <w:r>
              <w:rPr>
                <w:rFonts w:hint="eastAsia" w:ascii="Times New Roman" w:hAnsi="Times New Roman"/>
                <w:color w:val="auto"/>
                <w:kern w:val="0"/>
                <w:sz w:val="20"/>
              </w:rPr>
              <w:t xml:space="preserve">1  </w:t>
            </w:r>
            <w:r>
              <w:rPr>
                <w:rFonts w:hint="eastAsia" w:ascii="Times New Roman" w:hAnsi="Times New Roman"/>
                <w:color w:val="auto"/>
                <w:kern w:val="0"/>
                <w:sz w:val="20"/>
                <w:lang w:val="en-US" w:eastAsia="zh-CN"/>
              </w:rPr>
              <w:t>35.40</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35.41</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35.43</w:t>
            </w:r>
            <w:r>
              <w:rPr>
                <w:rFonts w:hint="eastAsia" w:ascii="Times New Roman" w:hAnsi="Times New Roman"/>
                <w:color w:val="auto"/>
                <w:kern w:val="0"/>
                <w:sz w:val="20"/>
              </w:rPr>
              <w:t xml:space="preserve">  </w:t>
            </w:r>
            <w:r>
              <w:rPr>
                <w:rFonts w:hint="eastAsia" w:ascii="Times New Roman" w:hAnsi="Times New Roman"/>
                <w:color w:val="auto"/>
                <w:kern w:val="0"/>
                <w:sz w:val="20"/>
                <w:lang w:val="en-US" w:eastAsia="zh-CN"/>
              </w:rPr>
              <w:t>35.61</w:t>
            </w:r>
          </w:p>
        </w:tc>
        <w:tc>
          <w:tcPr>
            <w:tcW w:w="959" w:type="dxa"/>
            <w:vAlign w:val="center"/>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kern w:val="0"/>
                <w:sz w:val="20"/>
                <w:lang w:val="en-US" w:eastAsia="zh-CN"/>
              </w:rPr>
              <w:t>35.51</w:t>
            </w:r>
          </w:p>
        </w:tc>
        <w:tc>
          <w:tcPr>
            <w:tcW w:w="1032" w:type="dxa"/>
            <w:vAlign w:val="center"/>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kern w:val="0"/>
                <w:sz w:val="20"/>
              </w:rPr>
              <w:t>0.0</w:t>
            </w:r>
            <w:r>
              <w:rPr>
                <w:rFonts w:hint="eastAsia" w:ascii="Times New Roman" w:hAnsi="Times New Roman"/>
                <w:color w:val="auto"/>
                <w:kern w:val="0"/>
                <w:sz w:val="20"/>
                <w:lang w:val="en-US" w:eastAsia="zh-CN"/>
              </w:rPr>
              <w:t>80</w:t>
            </w:r>
          </w:p>
        </w:tc>
        <w:tc>
          <w:tcPr>
            <w:tcW w:w="887" w:type="dxa"/>
            <w:vAlign w:val="center"/>
          </w:tcPr>
          <w:p>
            <w:pPr>
              <w:spacing w:line="360" w:lineRule="auto"/>
              <w:jc w:val="center"/>
              <w:rPr>
                <w:rFonts w:hint="eastAsia" w:ascii="Times New Roman" w:hAnsi="Times New Roman" w:eastAsia="宋体"/>
                <w:color w:val="auto"/>
                <w:szCs w:val="21"/>
                <w:lang w:val="en-US" w:eastAsia="zh-CN"/>
              </w:rPr>
            </w:pPr>
            <w:r>
              <w:rPr>
                <w:rFonts w:hint="eastAsia" w:ascii="Times New Roman" w:hAnsi="Times New Roman"/>
                <w:color w:val="auto"/>
                <w:szCs w:val="21"/>
                <w:lang w:val="en-US" w:eastAsia="zh-CN"/>
              </w:rPr>
              <w:t>0.23</w:t>
            </w:r>
          </w:p>
        </w:tc>
      </w:tr>
    </w:tbl>
    <w:p>
      <w:pPr>
        <w:spacing w:line="360" w:lineRule="auto"/>
        <w:rPr>
          <w:rFonts w:ascii="Times New Roman" w:hAnsi="Times New Roman"/>
          <w:b/>
          <w:sz w:val="24"/>
          <w:szCs w:val="24"/>
        </w:rPr>
      </w:pPr>
    </w:p>
    <w:p>
      <w:pPr>
        <w:spacing w:line="360" w:lineRule="auto"/>
        <w:rPr>
          <w:rFonts w:hint="eastAsia" w:ascii="黑体" w:hAnsi="黑体" w:eastAsia="黑体" w:cs="黑体"/>
          <w:b w:val="0"/>
          <w:bCs w:val="0"/>
          <w:sz w:val="21"/>
          <w:szCs w:val="21"/>
          <w:lang w:val="en-US" w:eastAsia="zh-CN"/>
        </w:rPr>
      </w:pPr>
      <w:r>
        <w:rPr>
          <w:rFonts w:hint="eastAsia" w:ascii="黑体" w:hAnsi="黑体" w:eastAsia="黑体" w:cs="黑体"/>
          <w:b w:val="0"/>
          <w:bCs w:val="0"/>
          <w:sz w:val="21"/>
          <w:szCs w:val="21"/>
          <w:lang w:val="en-US" w:eastAsia="zh-CN"/>
        </w:rPr>
        <w:t>6．研究结论</w:t>
      </w:r>
    </w:p>
    <w:p>
      <w:pPr>
        <w:spacing w:line="360" w:lineRule="auto"/>
        <w:ind w:firstLine="420" w:firstLineChars="200"/>
        <w:rPr>
          <w:rFonts w:ascii="Times New Roman" w:hAnsi="Times New Roman" w:cs="宋体"/>
          <w:szCs w:val="21"/>
        </w:rPr>
      </w:pPr>
      <w:r>
        <w:rPr>
          <w:rFonts w:hint="eastAsia" w:ascii="Times New Roman" w:hAnsi="宋体" w:cs="宋体"/>
          <w:szCs w:val="21"/>
        </w:rPr>
        <w:t>本文通过用</w:t>
      </w:r>
      <w:r>
        <w:rPr>
          <w:rFonts w:hint="eastAsia" w:ascii="Times New Roman" w:hAnsi="宋体" w:cs="宋体"/>
          <w:szCs w:val="21"/>
          <w:lang w:val="en-US" w:eastAsia="zh-CN"/>
        </w:rPr>
        <w:t>盐酸溶解样品，</w:t>
      </w:r>
      <w:r>
        <w:rPr>
          <w:rFonts w:hint="eastAsia" w:ascii="Times New Roman" w:hAnsi="宋体" w:cs="宋体"/>
          <w:szCs w:val="21"/>
        </w:rPr>
        <w:t>使钯转化成可离子状态，在盐酸介质中，用丁二酮肟络合沉淀从而计算</w:t>
      </w:r>
      <w:r>
        <w:rPr>
          <w:rFonts w:hint="eastAsia" w:ascii="Times New Roman"/>
          <w:szCs w:val="21"/>
          <w:lang w:val="en-US" w:eastAsia="zh-CN"/>
        </w:rPr>
        <w:t>四氯钯酸钠</w:t>
      </w:r>
      <w:r>
        <w:rPr>
          <w:rFonts w:hint="eastAsia" w:ascii="Times New Roman"/>
          <w:szCs w:val="21"/>
        </w:rPr>
        <w:t>中</w:t>
      </w:r>
      <w:r>
        <w:rPr>
          <w:rFonts w:hint="eastAsia" w:ascii="Times New Roman" w:hAnsi="宋体" w:cs="宋体"/>
          <w:szCs w:val="21"/>
        </w:rPr>
        <w:t>钯含量，钯</w:t>
      </w:r>
      <w:r>
        <w:rPr>
          <w:rFonts w:hint="eastAsia" w:ascii="Times New Roman" w:hAnsi="宋体"/>
          <w:color w:val="000000"/>
          <w:szCs w:val="21"/>
        </w:rPr>
        <w:t>测定范围</w:t>
      </w:r>
      <w:r>
        <w:rPr>
          <w:rFonts w:hint="eastAsia" w:ascii="Times New Roman" w:hAnsi="宋体"/>
          <w:color w:val="000000"/>
          <w:szCs w:val="21"/>
          <w:lang w:val="en-US" w:eastAsia="zh-CN"/>
        </w:rPr>
        <w:t>：</w:t>
      </w:r>
      <w:r>
        <w:rPr>
          <w:rFonts w:hint="eastAsia" w:ascii="宋体" w:hAnsi="宋体" w:eastAsia="宋体" w:cs="宋体"/>
          <w:sz w:val="21"/>
          <w:szCs w:val="21"/>
          <w:lang w:val="en-US" w:eastAsia="zh-CN"/>
        </w:rPr>
        <w:t>3</w:t>
      </w:r>
      <w:r>
        <w:rPr>
          <w:rFonts w:hint="eastAsia" w:ascii="宋体" w:hAnsi="宋体" w:cs="宋体"/>
          <w:sz w:val="21"/>
          <w:szCs w:val="21"/>
          <w:lang w:val="en-US" w:eastAsia="zh-CN"/>
        </w:rPr>
        <w:t>5</w:t>
      </w:r>
      <w:r>
        <w:rPr>
          <w:rFonts w:hint="eastAsia" w:ascii="宋体" w:hAnsi="宋体" w:eastAsia="宋体" w:cs="宋体"/>
          <w:sz w:val="21"/>
          <w:szCs w:val="21"/>
        </w:rPr>
        <w:t>.</w:t>
      </w:r>
      <w:r>
        <w:rPr>
          <w:rFonts w:hint="eastAsia" w:ascii="宋体" w:hAnsi="宋体" w:eastAsia="宋体" w:cs="宋体"/>
          <w:sz w:val="21"/>
          <w:szCs w:val="21"/>
          <w:lang w:val="en-US" w:eastAsia="zh-CN"/>
        </w:rPr>
        <w:t>0%</w:t>
      </w:r>
      <w:r>
        <w:rPr>
          <w:rFonts w:hint="eastAsia" w:ascii="宋体" w:hAnsi="宋体" w:eastAsia="宋体"/>
          <w:b/>
          <w:sz w:val="21"/>
          <w:szCs w:val="21"/>
        </w:rPr>
        <w:t>～</w:t>
      </w:r>
      <w:r>
        <w:rPr>
          <w:rFonts w:hint="eastAsia" w:ascii="宋体" w:hAnsi="宋体" w:cs="宋体"/>
          <w:b w:val="0"/>
          <w:bCs/>
          <w:sz w:val="21"/>
          <w:szCs w:val="21"/>
          <w:lang w:val="en-US" w:eastAsia="zh-CN"/>
        </w:rPr>
        <w:t>36.5</w:t>
      </w:r>
      <w:r>
        <w:rPr>
          <w:rFonts w:hint="eastAsia" w:ascii="宋体" w:hAnsi="宋体" w:eastAsia="宋体" w:cs="宋体"/>
          <w:b w:val="0"/>
          <w:bCs/>
          <w:sz w:val="21"/>
          <w:szCs w:val="21"/>
          <w:lang w:val="en-US" w:eastAsia="zh-CN"/>
        </w:rPr>
        <w:t>%</w:t>
      </w:r>
      <w:r>
        <w:rPr>
          <w:rFonts w:hint="eastAsia" w:ascii="Times New Roman" w:hAnsi="宋体"/>
          <w:color w:val="000000"/>
          <w:szCs w:val="21"/>
        </w:rPr>
        <w:t>；方法精密度</w:t>
      </w:r>
      <w:r>
        <w:rPr>
          <w:rFonts w:hint="eastAsia" w:ascii="Times New Roman" w:hAnsi="宋体"/>
          <w:color w:val="000000"/>
          <w:szCs w:val="21"/>
          <w:lang w:val="en-US" w:eastAsia="zh-CN"/>
        </w:rPr>
        <w:t>低于</w:t>
      </w:r>
      <w:r>
        <w:rPr>
          <w:rFonts w:hint="eastAsia" w:ascii="Times New Roman" w:hAnsi="Times New Roman"/>
          <w:color w:val="000000"/>
          <w:szCs w:val="21"/>
        </w:rPr>
        <w:t>0.</w:t>
      </w:r>
      <w:r>
        <w:rPr>
          <w:rFonts w:hint="eastAsia" w:ascii="Times New Roman" w:hAnsi="Times New Roman"/>
          <w:color w:val="000000"/>
          <w:szCs w:val="21"/>
          <w:lang w:val="en-US" w:eastAsia="zh-CN"/>
        </w:rPr>
        <w:t>23</w:t>
      </w:r>
      <w:r>
        <w:rPr>
          <w:rFonts w:hint="eastAsia" w:ascii="Times New Roman" w:hAnsi="Times New Roman"/>
          <w:color w:val="000000"/>
          <w:szCs w:val="21"/>
        </w:rPr>
        <w:t>%</w:t>
      </w:r>
      <w:r>
        <w:rPr>
          <w:rFonts w:hint="eastAsia" w:ascii="Times New Roman" w:hAnsi="宋体"/>
          <w:color w:val="000000"/>
          <w:szCs w:val="21"/>
        </w:rPr>
        <w:t>；样品加标回收率在</w:t>
      </w:r>
      <w:r>
        <w:rPr>
          <w:rFonts w:ascii="Times New Roman" w:hAnsi="Times New Roman"/>
          <w:color w:val="auto"/>
          <w:szCs w:val="21"/>
        </w:rPr>
        <w:t>99.8</w:t>
      </w:r>
      <w:r>
        <w:rPr>
          <w:rFonts w:hint="eastAsia" w:ascii="Times New Roman" w:hAnsi="Times New Roman"/>
          <w:color w:val="auto"/>
          <w:szCs w:val="21"/>
          <w:lang w:val="en-US" w:eastAsia="zh-CN"/>
        </w:rPr>
        <w:t>5</w:t>
      </w:r>
      <w:r>
        <w:rPr>
          <w:rFonts w:ascii="Times New Roman" w:hAnsi="Times New Roman"/>
          <w:color w:val="auto"/>
          <w:szCs w:val="21"/>
        </w:rPr>
        <w:t>%~100</w:t>
      </w:r>
      <w:r>
        <w:rPr>
          <w:rFonts w:hint="eastAsia" w:ascii="Times New Roman" w:hAnsi="Times New Roman"/>
          <w:color w:val="auto"/>
          <w:szCs w:val="21"/>
        </w:rPr>
        <w:t>.</w:t>
      </w:r>
      <w:r>
        <w:rPr>
          <w:rFonts w:hint="eastAsia" w:ascii="Times New Roman" w:hAnsi="Times New Roman"/>
          <w:color w:val="auto"/>
          <w:szCs w:val="21"/>
          <w:lang w:val="en-US" w:eastAsia="zh-CN"/>
        </w:rPr>
        <w:t>15</w:t>
      </w:r>
      <w:r>
        <w:rPr>
          <w:rFonts w:ascii="Times New Roman" w:hAnsi="Times New Roman"/>
          <w:color w:val="auto"/>
          <w:szCs w:val="21"/>
        </w:rPr>
        <w:t>%</w:t>
      </w:r>
      <w:r>
        <w:rPr>
          <w:rFonts w:hint="eastAsia" w:ascii="Times New Roman" w:hAnsi="宋体" w:cs="宋体"/>
          <w:color w:val="000000"/>
          <w:kern w:val="0"/>
          <w:szCs w:val="21"/>
        </w:rPr>
        <w:t>。因此</w:t>
      </w:r>
      <w:r>
        <w:rPr>
          <w:rFonts w:hint="eastAsia" w:ascii="Times New Roman" w:hAnsi="Times New Roman"/>
          <w:szCs w:val="21"/>
        </w:rPr>
        <w:t>本文提出的分析方法能够测定</w:t>
      </w:r>
      <w:r>
        <w:rPr>
          <w:rFonts w:hint="eastAsia" w:ascii="Times New Roman" w:hAnsi="Times New Roman"/>
          <w:szCs w:val="21"/>
          <w:lang w:val="en-US" w:eastAsia="zh-CN"/>
        </w:rPr>
        <w:t>四氯钯酸钠</w:t>
      </w:r>
      <w:r>
        <w:rPr>
          <w:rFonts w:hint="eastAsia" w:ascii="Times New Roman" w:hAnsi="Times New Roman"/>
          <w:szCs w:val="21"/>
        </w:rPr>
        <w:t>中钯的含量。该方法准确性好、精密度高，</w:t>
      </w:r>
      <w:r>
        <w:rPr>
          <w:rFonts w:hint="eastAsia" w:ascii="Times New Roman" w:hAnsi="宋体" w:cs="宋体"/>
          <w:color w:val="000000"/>
          <w:kern w:val="0"/>
          <w:szCs w:val="21"/>
        </w:rPr>
        <w:t>方法准确快速，</w:t>
      </w:r>
      <w:r>
        <w:rPr>
          <w:rFonts w:hint="eastAsia" w:ascii="Times New Roman" w:hAnsi="Times New Roman"/>
          <w:szCs w:val="21"/>
        </w:rPr>
        <w:t>操作简单。</w:t>
      </w:r>
    </w:p>
    <w:p>
      <w:pPr>
        <w:spacing w:line="360" w:lineRule="auto"/>
        <w:ind w:firstLine="420" w:firstLineChars="200"/>
        <w:rPr>
          <w:rFonts w:ascii="Times New Roman" w:hAnsi="Times New Roman" w:eastAsiaTheme="minorEastAsia"/>
          <w:szCs w:val="21"/>
        </w:rPr>
      </w:pPr>
      <w:r>
        <w:rPr>
          <w:rFonts w:hint="eastAsia" w:ascii="Times New Roman" w:hAnsi="Times New Roman" w:eastAsiaTheme="minorEastAsia"/>
          <w:szCs w:val="21"/>
        </w:rPr>
        <w:t xml:space="preserve">                                                                 </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SimSum">
    <w:altName w:val="Times New Roman"/>
    <w:panose1 w:val="00000000000000000000"/>
    <w:charset w:val="00"/>
    <w:family w:val="auto"/>
    <w:pitch w:val="default"/>
    <w:sig w:usb0="00000000" w:usb1="00000000" w:usb2="00000000" w:usb3="00000000" w:csb0="0000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D1C1EFB"/>
    <w:multiLevelType w:val="multilevel"/>
    <w:tmpl w:val="6D1C1EFB"/>
    <w:lvl w:ilvl="0" w:tentative="0">
      <w:start w:val="0"/>
      <w:numFmt w:val="bullet"/>
      <w:lvlText w:val="—"/>
      <w:lvlJc w:val="left"/>
      <w:pPr>
        <w:ind w:left="465" w:hanging="360"/>
      </w:pPr>
      <w:rPr>
        <w:rFonts w:hint="eastAsia" w:ascii="宋体" w:hAnsi="宋体" w:eastAsia="宋体" w:cstheme="minorBidi"/>
      </w:rPr>
    </w:lvl>
    <w:lvl w:ilvl="1" w:tentative="0">
      <w:start w:val="1"/>
      <w:numFmt w:val="bullet"/>
      <w:pStyle w:val="19"/>
      <w:lvlText w:val=""/>
      <w:lvlJc w:val="left"/>
      <w:pPr>
        <w:ind w:left="945" w:hanging="420"/>
      </w:pPr>
      <w:rPr>
        <w:rFonts w:hint="default" w:ascii="Wingdings" w:hAnsi="Wingdings"/>
      </w:rPr>
    </w:lvl>
    <w:lvl w:ilvl="2" w:tentative="0">
      <w:start w:val="1"/>
      <w:numFmt w:val="bullet"/>
      <w:lvlText w:val=""/>
      <w:lvlJc w:val="left"/>
      <w:pPr>
        <w:ind w:left="1365" w:hanging="420"/>
      </w:pPr>
      <w:rPr>
        <w:rFonts w:hint="default" w:ascii="Wingdings" w:hAnsi="Wingdings"/>
      </w:rPr>
    </w:lvl>
    <w:lvl w:ilvl="3" w:tentative="0">
      <w:start w:val="1"/>
      <w:numFmt w:val="bullet"/>
      <w:lvlText w:val=""/>
      <w:lvlJc w:val="left"/>
      <w:pPr>
        <w:ind w:left="1785" w:hanging="420"/>
      </w:pPr>
      <w:rPr>
        <w:rFonts w:hint="default" w:ascii="Wingdings" w:hAnsi="Wingdings"/>
      </w:rPr>
    </w:lvl>
    <w:lvl w:ilvl="4" w:tentative="0">
      <w:start w:val="1"/>
      <w:numFmt w:val="bullet"/>
      <w:lvlText w:val=""/>
      <w:lvlJc w:val="left"/>
      <w:pPr>
        <w:ind w:left="2205" w:hanging="420"/>
      </w:pPr>
      <w:rPr>
        <w:rFonts w:hint="default" w:ascii="Wingdings" w:hAnsi="Wingdings"/>
      </w:rPr>
    </w:lvl>
    <w:lvl w:ilvl="5" w:tentative="0">
      <w:start w:val="1"/>
      <w:numFmt w:val="bullet"/>
      <w:lvlText w:val=""/>
      <w:lvlJc w:val="left"/>
      <w:pPr>
        <w:ind w:left="2625" w:hanging="420"/>
      </w:pPr>
      <w:rPr>
        <w:rFonts w:hint="default" w:ascii="Wingdings" w:hAnsi="Wingdings"/>
      </w:rPr>
    </w:lvl>
    <w:lvl w:ilvl="6" w:tentative="0">
      <w:start w:val="1"/>
      <w:numFmt w:val="bullet"/>
      <w:lvlText w:val=""/>
      <w:lvlJc w:val="left"/>
      <w:pPr>
        <w:ind w:left="3045" w:hanging="420"/>
      </w:pPr>
      <w:rPr>
        <w:rFonts w:hint="default" w:ascii="Wingdings" w:hAnsi="Wingdings"/>
      </w:rPr>
    </w:lvl>
    <w:lvl w:ilvl="7" w:tentative="0">
      <w:start w:val="1"/>
      <w:numFmt w:val="bullet"/>
      <w:lvlText w:val=""/>
      <w:lvlJc w:val="left"/>
      <w:pPr>
        <w:ind w:left="3465" w:hanging="420"/>
      </w:pPr>
      <w:rPr>
        <w:rFonts w:hint="default" w:ascii="Wingdings" w:hAnsi="Wingdings"/>
      </w:rPr>
    </w:lvl>
    <w:lvl w:ilvl="8" w:tentative="0">
      <w:start w:val="1"/>
      <w:numFmt w:val="bullet"/>
      <w:lvlText w:val=""/>
      <w:lvlJc w:val="left"/>
      <w:pPr>
        <w:ind w:left="3885" w:hanging="420"/>
      </w:pPr>
      <w:rPr>
        <w:rFonts w:hint="default" w:ascii="Wingdings" w:hAnsi="Wingding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0"/>
  <w:bordersDoNotSurroundFooter w:val="0"/>
  <w:doNotTrackMoves/>
  <w:documentProtection w:enforcement="0"/>
  <w:defaultTabStop w:val="420"/>
  <w:drawingGridVerticalSpacing w:val="156"/>
  <w:displayHorizontalDrawingGridEvery w:val="1"/>
  <w:displayVerticalDrawingGridEvery w:val="1"/>
  <w:noPunctuationKerning w:val="1"/>
  <w:characterSpacingControl w:val="compressPunctuation"/>
  <w:noLineBreaksAfter w:lang="zh-CN" w:val="$([{£¥·‘“〈《「『【〔〖〝﹙﹛﹝＄（．［｛￡￥"/>
  <w:noLineBreaksBefore w:lang="zh-CN" w:val="!%),.:;&gt;?]}¢¨°·ˇˉ―‖’”…‰′″›℃∶、。〃〉》」』】〕〗〞︶︺︾﹀﹄﹚﹜﹞！＂％＇），．：；？］｀｜｝～￠"/>
  <w:compat>
    <w:spaceForUL/>
    <w:balanceSingleByteDoubleByteWidth/>
    <w:doNotLeaveBackslashAlon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B01262"/>
    <w:rsid w:val="0000577F"/>
    <w:rsid w:val="00012A25"/>
    <w:rsid w:val="00014BC5"/>
    <w:rsid w:val="00093B13"/>
    <w:rsid w:val="000A7288"/>
    <w:rsid w:val="000B5AC6"/>
    <w:rsid w:val="000D7A03"/>
    <w:rsid w:val="0012237B"/>
    <w:rsid w:val="001905F9"/>
    <w:rsid w:val="001A20D7"/>
    <w:rsid w:val="001B0BB0"/>
    <w:rsid w:val="001D1902"/>
    <w:rsid w:val="001D6AB1"/>
    <w:rsid w:val="001F5282"/>
    <w:rsid w:val="001F5D37"/>
    <w:rsid w:val="0022391E"/>
    <w:rsid w:val="0022452F"/>
    <w:rsid w:val="00224F21"/>
    <w:rsid w:val="00292305"/>
    <w:rsid w:val="002A3A71"/>
    <w:rsid w:val="002A67D9"/>
    <w:rsid w:val="002B5550"/>
    <w:rsid w:val="002F1DC3"/>
    <w:rsid w:val="0030475A"/>
    <w:rsid w:val="003126E2"/>
    <w:rsid w:val="00336FDF"/>
    <w:rsid w:val="00347687"/>
    <w:rsid w:val="003949A6"/>
    <w:rsid w:val="003D79B3"/>
    <w:rsid w:val="004026D5"/>
    <w:rsid w:val="004041F6"/>
    <w:rsid w:val="004210FE"/>
    <w:rsid w:val="00430B6A"/>
    <w:rsid w:val="004404D9"/>
    <w:rsid w:val="00451C34"/>
    <w:rsid w:val="00462FE4"/>
    <w:rsid w:val="00466E02"/>
    <w:rsid w:val="00476E59"/>
    <w:rsid w:val="0047787F"/>
    <w:rsid w:val="0048651A"/>
    <w:rsid w:val="004D0A6F"/>
    <w:rsid w:val="004D1B71"/>
    <w:rsid w:val="004F71E3"/>
    <w:rsid w:val="00505D2C"/>
    <w:rsid w:val="005335D6"/>
    <w:rsid w:val="00557A7B"/>
    <w:rsid w:val="005610CB"/>
    <w:rsid w:val="005A5BC4"/>
    <w:rsid w:val="005C4AAF"/>
    <w:rsid w:val="005D5056"/>
    <w:rsid w:val="005E137F"/>
    <w:rsid w:val="00621954"/>
    <w:rsid w:val="00623A47"/>
    <w:rsid w:val="006369C0"/>
    <w:rsid w:val="00692F4A"/>
    <w:rsid w:val="006C58C7"/>
    <w:rsid w:val="006D18BE"/>
    <w:rsid w:val="006D2D4A"/>
    <w:rsid w:val="006D313E"/>
    <w:rsid w:val="006D6740"/>
    <w:rsid w:val="006E12D0"/>
    <w:rsid w:val="0070753B"/>
    <w:rsid w:val="00712813"/>
    <w:rsid w:val="007145A9"/>
    <w:rsid w:val="00720EDB"/>
    <w:rsid w:val="00740A7A"/>
    <w:rsid w:val="00773649"/>
    <w:rsid w:val="00784254"/>
    <w:rsid w:val="007A38C2"/>
    <w:rsid w:val="007B14BC"/>
    <w:rsid w:val="008207CC"/>
    <w:rsid w:val="00877D14"/>
    <w:rsid w:val="008D2EF0"/>
    <w:rsid w:val="009011EE"/>
    <w:rsid w:val="00903D45"/>
    <w:rsid w:val="00904F85"/>
    <w:rsid w:val="00916B3E"/>
    <w:rsid w:val="00921BF2"/>
    <w:rsid w:val="00935AF5"/>
    <w:rsid w:val="00935C79"/>
    <w:rsid w:val="00944341"/>
    <w:rsid w:val="009534C2"/>
    <w:rsid w:val="00971111"/>
    <w:rsid w:val="0097602E"/>
    <w:rsid w:val="009940D3"/>
    <w:rsid w:val="009A28A9"/>
    <w:rsid w:val="009B66E7"/>
    <w:rsid w:val="009E436D"/>
    <w:rsid w:val="00A03D2A"/>
    <w:rsid w:val="00A10408"/>
    <w:rsid w:val="00A21095"/>
    <w:rsid w:val="00A37575"/>
    <w:rsid w:val="00A40DC8"/>
    <w:rsid w:val="00A411EB"/>
    <w:rsid w:val="00A77168"/>
    <w:rsid w:val="00AC7B12"/>
    <w:rsid w:val="00AD00CC"/>
    <w:rsid w:val="00AD4AF1"/>
    <w:rsid w:val="00AF69F8"/>
    <w:rsid w:val="00B01262"/>
    <w:rsid w:val="00B030CC"/>
    <w:rsid w:val="00B05B7F"/>
    <w:rsid w:val="00B06272"/>
    <w:rsid w:val="00B668DB"/>
    <w:rsid w:val="00B83505"/>
    <w:rsid w:val="00B85D6D"/>
    <w:rsid w:val="00B9110C"/>
    <w:rsid w:val="00BB4797"/>
    <w:rsid w:val="00BB6323"/>
    <w:rsid w:val="00BE5116"/>
    <w:rsid w:val="00C100EE"/>
    <w:rsid w:val="00C135CF"/>
    <w:rsid w:val="00C149CF"/>
    <w:rsid w:val="00C5706C"/>
    <w:rsid w:val="00C63C19"/>
    <w:rsid w:val="00C84687"/>
    <w:rsid w:val="00C97D86"/>
    <w:rsid w:val="00CB75E1"/>
    <w:rsid w:val="00CC6449"/>
    <w:rsid w:val="00CD76C5"/>
    <w:rsid w:val="00CE2A83"/>
    <w:rsid w:val="00D128D6"/>
    <w:rsid w:val="00D3175E"/>
    <w:rsid w:val="00D6344A"/>
    <w:rsid w:val="00D67595"/>
    <w:rsid w:val="00D7124B"/>
    <w:rsid w:val="00D86575"/>
    <w:rsid w:val="00D87C9A"/>
    <w:rsid w:val="00D91AA0"/>
    <w:rsid w:val="00DC02B0"/>
    <w:rsid w:val="00DD45C4"/>
    <w:rsid w:val="00DE39EF"/>
    <w:rsid w:val="00DF6D0B"/>
    <w:rsid w:val="00E020AD"/>
    <w:rsid w:val="00E03590"/>
    <w:rsid w:val="00E228F0"/>
    <w:rsid w:val="00E24007"/>
    <w:rsid w:val="00E337F4"/>
    <w:rsid w:val="00E34876"/>
    <w:rsid w:val="00E423DA"/>
    <w:rsid w:val="00E65749"/>
    <w:rsid w:val="00E7204B"/>
    <w:rsid w:val="00E73338"/>
    <w:rsid w:val="00E90294"/>
    <w:rsid w:val="00EA3848"/>
    <w:rsid w:val="00EC238A"/>
    <w:rsid w:val="00ED72D8"/>
    <w:rsid w:val="00EE7BC8"/>
    <w:rsid w:val="00F01FE4"/>
    <w:rsid w:val="00F14CB7"/>
    <w:rsid w:val="00FD3D76"/>
    <w:rsid w:val="00FE0B60"/>
    <w:rsid w:val="04057551"/>
    <w:rsid w:val="091F1508"/>
    <w:rsid w:val="0B24140E"/>
    <w:rsid w:val="0B827E5D"/>
    <w:rsid w:val="0BE003FE"/>
    <w:rsid w:val="0F507301"/>
    <w:rsid w:val="11025C7C"/>
    <w:rsid w:val="123E3223"/>
    <w:rsid w:val="13131DF8"/>
    <w:rsid w:val="1546780E"/>
    <w:rsid w:val="18DA107A"/>
    <w:rsid w:val="18F94479"/>
    <w:rsid w:val="190E424F"/>
    <w:rsid w:val="1C101C7B"/>
    <w:rsid w:val="1C2A6F43"/>
    <w:rsid w:val="1C464B11"/>
    <w:rsid w:val="1E4C6848"/>
    <w:rsid w:val="1E7E03B3"/>
    <w:rsid w:val="1EA86CF9"/>
    <w:rsid w:val="218176C4"/>
    <w:rsid w:val="21AA6CBF"/>
    <w:rsid w:val="226E0BD5"/>
    <w:rsid w:val="230F4B3F"/>
    <w:rsid w:val="26702E5E"/>
    <w:rsid w:val="26C10824"/>
    <w:rsid w:val="26F27B11"/>
    <w:rsid w:val="273A6FBB"/>
    <w:rsid w:val="277362A5"/>
    <w:rsid w:val="28476F2C"/>
    <w:rsid w:val="28523BDA"/>
    <w:rsid w:val="287A3E32"/>
    <w:rsid w:val="290A213D"/>
    <w:rsid w:val="2BBD227E"/>
    <w:rsid w:val="2EE95830"/>
    <w:rsid w:val="2FF96111"/>
    <w:rsid w:val="30CD7579"/>
    <w:rsid w:val="31DC18BE"/>
    <w:rsid w:val="339E6566"/>
    <w:rsid w:val="35B67737"/>
    <w:rsid w:val="35D04F1C"/>
    <w:rsid w:val="368C223F"/>
    <w:rsid w:val="36B71A72"/>
    <w:rsid w:val="38252BF4"/>
    <w:rsid w:val="38573016"/>
    <w:rsid w:val="3985425E"/>
    <w:rsid w:val="3A203374"/>
    <w:rsid w:val="3AED53FB"/>
    <w:rsid w:val="3D3261D0"/>
    <w:rsid w:val="3D6E6620"/>
    <w:rsid w:val="3D7946E5"/>
    <w:rsid w:val="41136FF8"/>
    <w:rsid w:val="42BC761F"/>
    <w:rsid w:val="436C42A6"/>
    <w:rsid w:val="464D41DD"/>
    <w:rsid w:val="47422B75"/>
    <w:rsid w:val="4B06285E"/>
    <w:rsid w:val="4DDB01A9"/>
    <w:rsid w:val="4F4E3CAC"/>
    <w:rsid w:val="4F735C8B"/>
    <w:rsid w:val="50D308F2"/>
    <w:rsid w:val="510D4D16"/>
    <w:rsid w:val="51123771"/>
    <w:rsid w:val="530D59D8"/>
    <w:rsid w:val="562D7EED"/>
    <w:rsid w:val="577053FE"/>
    <w:rsid w:val="58607C53"/>
    <w:rsid w:val="5880775B"/>
    <w:rsid w:val="59117118"/>
    <w:rsid w:val="5A103BC2"/>
    <w:rsid w:val="5A98524B"/>
    <w:rsid w:val="5C760233"/>
    <w:rsid w:val="5FC9371A"/>
    <w:rsid w:val="60CE13B1"/>
    <w:rsid w:val="644055E3"/>
    <w:rsid w:val="64EC2CED"/>
    <w:rsid w:val="65862ACC"/>
    <w:rsid w:val="66C04994"/>
    <w:rsid w:val="687068FC"/>
    <w:rsid w:val="6A956316"/>
    <w:rsid w:val="6B9662A3"/>
    <w:rsid w:val="6C091141"/>
    <w:rsid w:val="6F1B0C4A"/>
    <w:rsid w:val="70A2142D"/>
    <w:rsid w:val="70D06C1C"/>
    <w:rsid w:val="71741CD7"/>
    <w:rsid w:val="72367E0D"/>
    <w:rsid w:val="73B05C89"/>
    <w:rsid w:val="73EE2383"/>
    <w:rsid w:val="767A08E0"/>
    <w:rsid w:val="784C28A2"/>
    <w:rsid w:val="78C27BE7"/>
    <w:rsid w:val="7A0B1E41"/>
    <w:rsid w:val="7A6D7F9E"/>
    <w:rsid w:val="7AD4090A"/>
    <w:rsid w:val="7AF939EA"/>
    <w:rsid w:val="7BDE7E44"/>
    <w:rsid w:val="7C790052"/>
    <w:rsid w:val="7C8404A4"/>
    <w:rsid w:val="7D084991"/>
    <w:rsid w:val="7E4B5077"/>
  </w:rsids>
  <m:mathPr>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qFormat="1" w:unhideWhenUsed="0" w:uiPriority="0" w:semiHidden="0" w:name="Normal Indent"/>
    <w:lsdException w:uiPriority="99" w:name="footnote text"/>
    <w:lsdException w:uiPriority="99" w:name="annotation text"/>
    <w:lsdException w:qFormat="1" w:unhideWhenUsed="0" w:uiPriority="99" w:semiHidden="0"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qFormat="1" w:uiPriority="99" w:semiHidden="0"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qFormat="1" w:unhideWhenUsed="0" w:uiPriority="9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unhideWhenUsed/>
    <w:qFormat/>
    <w:uiPriority w:val="1"/>
  </w:style>
  <w:style w:type="table" w:default="1" w:styleId="8">
    <w:name w:val="Normal Table"/>
    <w:unhideWhenUsed/>
    <w:qFormat/>
    <w:uiPriority w:val="99"/>
    <w:tblPr>
      <w:tblLayout w:type="fixed"/>
      <w:tblCellMar>
        <w:top w:w="0" w:type="dxa"/>
        <w:left w:w="108" w:type="dxa"/>
        <w:bottom w:w="0" w:type="dxa"/>
        <w:right w:w="108" w:type="dxa"/>
      </w:tblCellMar>
    </w:tblPr>
  </w:style>
  <w:style w:type="paragraph" w:styleId="2">
    <w:name w:val="Normal Indent"/>
    <w:basedOn w:val="1"/>
    <w:qFormat/>
    <w:uiPriority w:val="0"/>
    <w:pPr>
      <w:adjustRightInd w:val="0"/>
      <w:spacing w:line="360" w:lineRule="atLeast"/>
      <w:ind w:firstLine="420"/>
      <w:jc w:val="left"/>
      <w:textAlignment w:val="baseline"/>
    </w:pPr>
    <w:rPr>
      <w:rFonts w:ascii="Times New Roman" w:hAnsi="Times New Roman"/>
      <w:kern w:val="0"/>
      <w:sz w:val="24"/>
      <w:szCs w:val="20"/>
    </w:rPr>
  </w:style>
  <w:style w:type="paragraph" w:styleId="3">
    <w:name w:val="Date"/>
    <w:basedOn w:val="1"/>
    <w:next w:val="1"/>
    <w:link w:val="18"/>
    <w:unhideWhenUsed/>
    <w:qFormat/>
    <w:uiPriority w:val="99"/>
    <w:pPr>
      <w:ind w:left="100" w:leftChars="2500"/>
    </w:pPr>
  </w:style>
  <w:style w:type="paragraph" w:styleId="4">
    <w:name w:val="Balloon Text"/>
    <w:basedOn w:val="1"/>
    <w:link w:val="14"/>
    <w:semiHidden/>
    <w:qFormat/>
    <w:uiPriority w:val="99"/>
    <w:rPr>
      <w:sz w:val="18"/>
      <w:szCs w:val="18"/>
    </w:rPr>
  </w:style>
  <w:style w:type="paragraph" w:styleId="5">
    <w:name w:val="footer"/>
    <w:basedOn w:val="1"/>
    <w:link w:val="11"/>
    <w:qFormat/>
    <w:uiPriority w:val="99"/>
    <w:pPr>
      <w:tabs>
        <w:tab w:val="center" w:pos="4153"/>
        <w:tab w:val="right" w:pos="8306"/>
      </w:tabs>
      <w:snapToGrid w:val="0"/>
      <w:jc w:val="left"/>
    </w:pPr>
    <w:rPr>
      <w:sz w:val="18"/>
      <w:szCs w:val="18"/>
    </w:rPr>
  </w:style>
  <w:style w:type="paragraph" w:styleId="6">
    <w:name w:val="header"/>
    <w:basedOn w:val="1"/>
    <w:link w:val="10"/>
    <w:qFormat/>
    <w:uiPriority w:val="99"/>
    <w:pPr>
      <w:pBdr>
        <w:bottom w:val="single" w:color="auto" w:sz="6" w:space="1"/>
      </w:pBdr>
      <w:tabs>
        <w:tab w:val="center" w:pos="4153"/>
        <w:tab w:val="right" w:pos="8306"/>
      </w:tabs>
      <w:snapToGrid w:val="0"/>
      <w:jc w:val="center"/>
    </w:pPr>
    <w:rPr>
      <w:sz w:val="18"/>
      <w:szCs w:val="18"/>
    </w:rPr>
  </w:style>
  <w:style w:type="table" w:styleId="9">
    <w:name w:val="Table Grid"/>
    <w:basedOn w:val="8"/>
    <w:qFormat/>
    <w:uiPriority w:val="9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0">
    <w:name w:val="页眉 Char"/>
    <w:basedOn w:val="7"/>
    <w:link w:val="6"/>
    <w:qFormat/>
    <w:locked/>
    <w:uiPriority w:val="99"/>
    <w:rPr>
      <w:rFonts w:cs="Times New Roman"/>
      <w:sz w:val="18"/>
      <w:szCs w:val="18"/>
    </w:rPr>
  </w:style>
  <w:style w:type="character" w:customStyle="1" w:styleId="11">
    <w:name w:val="页脚 Char"/>
    <w:basedOn w:val="7"/>
    <w:link w:val="5"/>
    <w:qFormat/>
    <w:locked/>
    <w:uiPriority w:val="99"/>
    <w:rPr>
      <w:rFonts w:cs="Times New Roman"/>
      <w:sz w:val="18"/>
      <w:szCs w:val="18"/>
    </w:rPr>
  </w:style>
  <w:style w:type="paragraph" w:customStyle="1" w:styleId="12">
    <w:name w:val="列出段落1"/>
    <w:basedOn w:val="1"/>
    <w:qFormat/>
    <w:uiPriority w:val="99"/>
    <w:pPr>
      <w:ind w:firstLine="420" w:firstLineChars="200"/>
    </w:pPr>
  </w:style>
  <w:style w:type="character" w:customStyle="1" w:styleId="13">
    <w:name w:val="占位符文本1"/>
    <w:basedOn w:val="7"/>
    <w:semiHidden/>
    <w:qFormat/>
    <w:uiPriority w:val="99"/>
    <w:rPr>
      <w:rFonts w:cs="Times New Roman"/>
      <w:color w:val="808080"/>
    </w:rPr>
  </w:style>
  <w:style w:type="character" w:customStyle="1" w:styleId="14">
    <w:name w:val="批注框文本 Char"/>
    <w:basedOn w:val="7"/>
    <w:link w:val="4"/>
    <w:semiHidden/>
    <w:qFormat/>
    <w:locked/>
    <w:uiPriority w:val="99"/>
    <w:rPr>
      <w:rFonts w:cs="Times New Roman"/>
      <w:sz w:val="18"/>
      <w:szCs w:val="18"/>
    </w:rPr>
  </w:style>
  <w:style w:type="paragraph" w:customStyle="1" w:styleId="15">
    <w:name w:val="封面标准英文名称"/>
    <w:qFormat/>
    <w:uiPriority w:val="99"/>
    <w:pPr>
      <w:widowControl w:val="0"/>
      <w:spacing w:before="370" w:line="400" w:lineRule="exact"/>
      <w:jc w:val="center"/>
    </w:pPr>
    <w:rPr>
      <w:rFonts w:ascii="Times New Roman" w:hAnsi="Times New Roman" w:eastAsia="宋体" w:cs="Times New Roman"/>
      <w:sz w:val="28"/>
      <w:lang w:val="en-US" w:eastAsia="zh-CN" w:bidi="ar-SA"/>
    </w:rPr>
  </w:style>
  <w:style w:type="paragraph" w:customStyle="1" w:styleId="16">
    <w:name w:val="段"/>
    <w:qFormat/>
    <w:uiPriority w:val="0"/>
    <w:pPr>
      <w:autoSpaceDE w:val="0"/>
      <w:autoSpaceDN w:val="0"/>
      <w:ind w:firstLine="200" w:firstLineChars="200"/>
      <w:jc w:val="both"/>
    </w:pPr>
    <w:rPr>
      <w:rFonts w:ascii="宋体" w:hAnsi="Times New Roman" w:eastAsia="宋体" w:cs="Times New Roman"/>
      <w:sz w:val="21"/>
      <w:lang w:val="en-US" w:eastAsia="zh-CN" w:bidi="ar-SA"/>
    </w:rPr>
  </w:style>
  <w:style w:type="paragraph" w:customStyle="1" w:styleId="17">
    <w:name w:val="列出段落2"/>
    <w:basedOn w:val="1"/>
    <w:qFormat/>
    <w:uiPriority w:val="34"/>
    <w:pPr>
      <w:ind w:firstLine="420" w:firstLineChars="200"/>
    </w:pPr>
  </w:style>
  <w:style w:type="character" w:customStyle="1" w:styleId="18">
    <w:name w:val="日期 Char"/>
    <w:basedOn w:val="7"/>
    <w:link w:val="3"/>
    <w:semiHidden/>
    <w:qFormat/>
    <w:uiPriority w:val="99"/>
    <w:rPr>
      <w:kern w:val="2"/>
      <w:sz w:val="21"/>
      <w:szCs w:val="22"/>
    </w:rPr>
  </w:style>
  <w:style w:type="paragraph" w:customStyle="1" w:styleId="19">
    <w:name w:val="章标题"/>
    <w:next w:val="16"/>
    <w:qFormat/>
    <w:uiPriority w:val="0"/>
    <w:pPr>
      <w:numPr>
        <w:ilvl w:val="1"/>
        <w:numId w:val="1"/>
      </w:numPr>
      <w:spacing w:beforeLines="50" w:afterLines="50"/>
      <w:jc w:val="both"/>
      <w:outlineLvl w:val="1"/>
    </w:pPr>
    <w:rPr>
      <w:rFonts w:ascii="黑体" w:hAnsi="Times New Roman" w:eastAsia="黑体" w:cs="Times New Roman"/>
      <w:kern w:val="0"/>
      <w:sz w:val="21"/>
      <w:szCs w:val="20"/>
      <w:lang w:val="en-US" w:eastAsia="zh-CN" w:bidi="ar-SA"/>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china</Company>
  <Pages>5</Pages>
  <Words>476</Words>
  <Characters>2716</Characters>
  <Lines>22</Lines>
  <Paragraphs>6</Paragraphs>
  <TotalTime>0</TotalTime>
  <ScaleCrop>false</ScaleCrop>
  <LinksUpToDate>false</LinksUpToDate>
  <CharactersWithSpaces>3186</CharactersWithSpaces>
  <Application>WPS Office_10.1.0.7346_F1E327BC-269C-435d-A152-05C5408002CA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2015-04-29T00:34:00Z</dcterms:created>
  <dc:creator>Administrator</dc:creator>
  <cp:lastModifiedBy>Administrator</cp:lastModifiedBy>
  <cp:lastPrinted>2016-06-12T00:46:00Z</cp:lastPrinted>
  <dcterms:modified xsi:type="dcterms:W3CDTF">2018-05-09T06:18:07Z</dcterms:modified>
  <cp:revision>87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2052-10.1.0.7346</vt:lpwstr>
  </property>
</Properties>
</file>