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527714"/>
        <w:docPartObj>
          <w:docPartGallery w:val="Table of Contents"/>
          <w:docPartUnique/>
        </w:docPartObj>
      </w:sdtPr>
      <w:sdtEndPr>
        <w:rPr>
          <w:b/>
          <w:bCs/>
          <w:lang w:val="zh-CN"/>
        </w:rPr>
      </w:sdtEndPr>
      <w:sdtContent>
        <w:p w:rsidR="003A4A08" w:rsidRPr="00BE5078" w:rsidRDefault="00515D55" w:rsidP="003A4A08">
          <w:pPr>
            <w:ind w:firstLine="420"/>
            <w:rPr>
              <w:sz w:val="28"/>
              <w:szCs w:val="28"/>
            </w:rPr>
          </w:pPr>
          <w:r>
            <w:rPr>
              <w:noProof/>
            </w:rPr>
            <w:pict>
              <v:shapetype id="_x0000_t202" coordsize="21600,21600" o:spt="202" path="m,l,21600r21600,l21600,xe">
                <v:stroke joinstyle="miter"/>
                <v:path gradientshapeok="t" o:connecttype="rect"/>
              </v:shapetype>
              <v:shape id="fmFrame1" o:spid="_x0000_s1026" type="#_x0000_t202" style="position:absolute;left:0;text-align:left;margin-left:-21.7pt;margin-top:-6.2pt;width:200pt;height:51.8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" o:allowincell="f" stroked="f">
                <v:textbox style="mso-next-textbox:#fmFrame1" inset="0,0,0,0">
                  <w:txbxContent>
                    <w:p w:rsidR="00CD33DE" w:rsidRPr="00043512" w:rsidRDefault="00CD33DE" w:rsidP="003A4A08">
                      <w:pPr>
                        <w:pStyle w:val="af"/>
                        <w:snapToGrid w:val="0"/>
                        <w:ind w:firstLine="482"/>
                        <w:rPr>
                          <w:rFonts w:eastAsia="宋体" w:cstheme="minorBidi"/>
                          <w:kern w:val="2"/>
                          <w:sz w:val="30"/>
                          <w:szCs w:val="22"/>
                        </w:rPr>
                      </w:pPr>
                      <w:r w:rsidRPr="00043512">
                        <w:rPr>
                          <w:rFonts w:eastAsia="宋体" w:cstheme="minorBidi"/>
                          <w:kern w:val="2"/>
                          <w:sz w:val="30"/>
                          <w:szCs w:val="22"/>
                        </w:rPr>
                        <w:t xml:space="preserve">ICS 77.120 </w:t>
                      </w:r>
                    </w:p>
                    <w:p w:rsidR="00CD33DE" w:rsidRPr="00043512" w:rsidRDefault="00CD33DE" w:rsidP="003A4A08">
                      <w:pPr>
                        <w:pStyle w:val="af"/>
                        <w:snapToGrid w:val="0"/>
                        <w:ind w:firstLine="482"/>
                        <w:rPr>
                          <w:rFonts w:eastAsia="宋体" w:cstheme="minorBidi"/>
                          <w:kern w:val="2"/>
                          <w:sz w:val="30"/>
                          <w:szCs w:val="22"/>
                        </w:rPr>
                      </w:pPr>
                      <w:r w:rsidRPr="00043512">
                        <w:rPr>
                          <w:rFonts w:eastAsia="宋体" w:cstheme="minorBidi"/>
                          <w:kern w:val="2"/>
                          <w:sz w:val="30"/>
                          <w:szCs w:val="22"/>
                        </w:rPr>
                        <w:t>H 01</w:t>
                      </w:r>
                    </w:p>
                  </w:txbxContent>
                </v:textbox>
                <w10:wrap anchorx="margin" anchory="margin"/>
                <w10:anchorlock/>
              </v:shape>
            </w:pict>
          </w:r>
        </w:p>
        <w:p w:rsidR="003A4A08" w:rsidRPr="00BE5078" w:rsidRDefault="00515D55" w:rsidP="003A4A08">
          <w:pPr>
            <w:ind w:firstLine="560"/>
            <w:rPr>
              <w:sz w:val="28"/>
              <w:szCs w:val="28"/>
            </w:rPr>
          </w:pPr>
          <w:r>
            <w:rPr>
              <w:noProof/>
              <w:sz w:val="28"/>
              <w:szCs w:val="28"/>
            </w:rPr>
            <w:pict>
              <v:shape id="fmFrame8" o:spid="_x0000_s1027" type="#_x0000_t202" style="position:absolute;left:0;text-align:left;margin-left:145pt;margin-top:-6.25pt;width:299.5pt;height:56.7pt;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" stroked="f">
                <v:textbox style="mso-next-textbox:#fmFrame8" inset="0,0,0,0">
                  <w:txbxContent>
                    <w:p w:rsidR="00CD33DE" w:rsidRDefault="00CD33DE" w:rsidP="003A4A08">
                      <w:pPr>
                        <w:pStyle w:val="af7"/>
                        <w:ind w:firstLine="480"/>
                      </w:pPr>
                      <w:r>
                        <w:t>T/</w:t>
                      </w:r>
                      <w:r>
                        <w:rPr>
                          <w:rFonts w:hint="eastAsia"/>
                        </w:rPr>
                        <w:t>CNIA</w:t>
                      </w:r>
                    </w:p>
                  </w:txbxContent>
                </v:textbox>
                <w10:wrap anchorx="margin" anchory="margin"/>
                <w10:anchorlock/>
              </v:shape>
            </w:pict>
          </w:r>
        </w:p>
        <w:p w:rsidR="003A4A08" w:rsidRPr="00BE5078" w:rsidRDefault="00515D55" w:rsidP="003A4A08">
          <w:pPr>
            <w:ind w:firstLine="420"/>
            <w:rPr>
              <w:sz w:val="28"/>
              <w:szCs w:val="28"/>
            </w:rPr>
          </w:pPr>
          <w:r>
            <w:rPr>
              <w:noProof/>
            </w:rPr>
            <w:pict>
              <v:shape id="fmFrame2" o:spid="_x0000_s1028" type="#_x0000_t202" style="position:absolute;left:0;text-align:left;margin-left:-21.95pt;margin-top:75.65pt;width:481.9pt;height:30.8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" o:allowincell="f" stroked="f">
                <v:textbox style="mso-next-textbox:#fmFrame2" inset="0,0,0,0">
                  <w:txbxContent>
                    <w:p w:rsidR="00CD33DE" w:rsidRDefault="00CD33DE" w:rsidP="003A4A08">
                      <w:pPr>
                        <w:pStyle w:val="ae"/>
                        <w:jc w:val="center"/>
                        <w:rPr>
                          <w:sz w:val="48"/>
                          <w:szCs w:val="48"/>
                        </w:rPr>
                      </w:pPr>
                      <w:r>
                        <w:rPr>
                          <w:rFonts w:hint="eastAsia"/>
                          <w:sz w:val="48"/>
                          <w:szCs w:val="48"/>
                        </w:rPr>
                        <w:t>中国有色金属工业协会标准</w:t>
                      </w:r>
                    </w:p>
                  </w:txbxContent>
                </v:textbox>
                <w10:wrap anchorx="margin" anchory="margin"/>
                <w10:anchorlock/>
              </v:shape>
            </w:pict>
          </w:r>
        </w:p>
        <w:p w:rsidR="003A4A08" w:rsidRPr="00BE5078" w:rsidRDefault="00515D55" w:rsidP="003A4A08">
          <w:pPr>
            <w:ind w:firstLine="420"/>
            <w:rPr>
              <w:sz w:val="28"/>
              <w:szCs w:val="28"/>
            </w:rPr>
          </w:pPr>
          <w:r>
            <w:rPr>
              <w:noProof/>
            </w:rPr>
            <w:pict>
              <v:shape id="fmFrame3" o:spid="_x0000_s1029" type="#_x0000_t202" style="position:absolute;left:0;text-align:left;margin-left:-21.95pt;margin-top:120.85pt;width:479.1pt;height:23.4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" o:allowincell="f" stroked="f">
                <v:textbox style="mso-next-textbox:#fmFrame3" inset="0,0,0,0">
                  <w:txbxContent>
                    <w:p w:rsidR="00CD33DE" w:rsidRDefault="00CD33DE" w:rsidP="003A4A08">
                      <w:pPr>
                        <w:pStyle w:val="11"/>
                        <w:spacing w:before="0"/>
                        <w:ind w:firstLine="480"/>
                      </w:pPr>
                      <w:r>
                        <w:t>T/CNIA XXXX-2018</w:t>
                      </w:r>
                    </w:p>
                  </w:txbxContent>
                </v:textbox>
                <w10:wrap anchorx="margin" anchory="margin"/>
                <w10:anchorlock/>
              </v:shape>
            </w:pict>
          </w:r>
        </w:p>
        <w:p w:rsidR="003A4A08" w:rsidRPr="00BE5078" w:rsidRDefault="00515D55" w:rsidP="003A4A08">
          <w:pPr>
            <w:ind w:firstLine="420"/>
            <w:rPr>
              <w:sz w:val="28"/>
              <w:szCs w:val="28"/>
            </w:rPr>
          </w:pPr>
          <w:r>
            <w:rPr>
              <w:noProof/>
            </w:rPr>
            <w:pict>
              <v:line id="Line 8" o:spid="_x0000_s1043" style="position:absolute;left:0;text-align:left;z-index:251662336;visibility:visible;mso-wrap-distance-top:-6e-5mm;mso-wrap-distance-bottom:-6e-5mm" from="-30.95pt,19.45pt" to="451.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" strokecolor="white" strokeweight="1pt"/>
            </w:pict>
          </w:r>
        </w:p>
        <w:p w:rsidR="003A4A08" w:rsidRPr="00BE5078" w:rsidRDefault="00515D55" w:rsidP="003A4A08">
          <w:pPr>
            <w:ind w:firstLine="420"/>
            <w:rPr>
              <w:sz w:val="28"/>
              <w:szCs w:val="28"/>
            </w:rPr>
          </w:pPr>
          <w:r>
            <w:rPr>
              <w:noProof/>
            </w:rPr>
            <w:pict>
              <v:shapetype id="_x0000_t32" coordsize="21600,21600" o:spt="32" o:oned="t" path="m,l21600,21600e" filled="f">
                <v:path arrowok="t" fillok="f" o:connecttype="none"/>
                <o:lock v:ext="edit" shapetype="t"/>
              </v:shapetype>
              <v:shape id="AutoShape 13" o:spid="_x0000_s1042" type="#_x0000_t32" style="position:absolute;left:0;text-align:left;margin-left:-28.3pt;margin-top:0;width:488.25pt;height:0;z-index:2516674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HlLHgIAADw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"/>
            </w:pict>
          </w:r>
        </w:p>
        <w:p w:rsidR="003A4A08" w:rsidRPr="00BE5078" w:rsidRDefault="003A4A08" w:rsidP="003A4A08">
          <w:pPr>
            <w:ind w:firstLine="560"/>
            <w:rPr>
              <w:sz w:val="28"/>
              <w:szCs w:val="28"/>
            </w:rPr>
          </w:pPr>
        </w:p>
        <w:p w:rsidR="003A4A08" w:rsidRPr="00BE5078" w:rsidRDefault="00515D55" w:rsidP="003A4A08">
          <w:pPr>
            <w:ind w:firstLine="420"/>
            <w:rPr>
              <w:sz w:val="28"/>
              <w:szCs w:val="28"/>
            </w:rPr>
          </w:pPr>
          <w:r>
            <w:rPr>
              <w:noProof/>
            </w:rPr>
            <w:pict>
              <v:shape id="fmFrame4" o:spid="_x0000_s1030" type="#_x0000_t202" style="position:absolute;left:0;text-align:left;margin-left:-25.5pt;margin-top:175.75pt;width:470pt;height:366.6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" o:allowincell="f" stroked="f">
                <v:textbox style="mso-next-textbox:#fmFrame4" inset="0,0,0,0">
                  <w:txbxContent>
                    <w:p w:rsidR="00CD33DE" w:rsidRPr="001F5B95" w:rsidRDefault="00CD33DE" w:rsidP="003A4A08">
                      <w:pPr>
                        <w:pStyle w:val="af0"/>
                        <w:ind w:firstLine="480"/>
                      </w:pPr>
                    </w:p>
                    <w:p w:rsidR="00CD33DE" w:rsidRPr="001F5B95" w:rsidRDefault="00CD33DE" w:rsidP="003A4A08">
                      <w:pPr>
                        <w:pStyle w:val="af0"/>
                        <w:ind w:firstLine="480"/>
                      </w:pPr>
                    </w:p>
                    <w:p w:rsidR="00CD33DE" w:rsidRDefault="00CD33DE" w:rsidP="00816E30">
                      <w:pPr>
                        <w:ind w:firstLineChars="45" w:firstLine="198"/>
                        <w:jc w:val="center"/>
                        <w:rPr>
                          <w:rFonts w:ascii="黑体" w:eastAsia="黑体" w:hAnsi="黑体"/>
                          <w:bCs/>
                          <w:kern w:val="0"/>
                          <w:sz w:val="44"/>
                        </w:rPr>
                      </w:pPr>
                      <w:r w:rsidRPr="001F5B95">
                        <w:rPr>
                          <w:rFonts w:ascii="黑体" w:eastAsia="黑体" w:hAnsi="黑体"/>
                          <w:bCs/>
                          <w:kern w:val="0"/>
                          <w:sz w:val="44"/>
                        </w:rPr>
                        <w:t>绿色设计产品评价技术规范</w:t>
                      </w:r>
                    </w:p>
                    <w:p w:rsidR="00CD33DE" w:rsidRPr="001F5B95" w:rsidRDefault="00CD33DE" w:rsidP="00BE5078">
                      <w:pPr>
                        <w:ind w:firstLineChars="0" w:firstLine="0"/>
                        <w:jc w:val="center"/>
                        <w:rPr>
                          <w:rFonts w:ascii="黑体" w:eastAsia="黑体" w:hAnsi="黑体"/>
                          <w:bCs/>
                          <w:kern w:val="0"/>
                          <w:sz w:val="44"/>
                        </w:rPr>
                      </w:pPr>
                      <w:r>
                        <w:rPr>
                          <w:rFonts w:ascii="黑体" w:eastAsia="黑体" w:hAnsi="黑体" w:hint="eastAsia"/>
                          <w:bCs/>
                          <w:kern w:val="0"/>
                          <w:sz w:val="44"/>
                        </w:rPr>
                        <w:t>稀土湿法冶炼分离产品</w:t>
                      </w:r>
                    </w:p>
                    <w:p w:rsidR="00CD33DE" w:rsidRDefault="00CD33DE" w:rsidP="00BE5078">
                      <w:pPr>
                        <w:adjustRightInd w:val="0"/>
                        <w:snapToGrid w:val="0"/>
                        <w:spacing w:line="240" w:lineRule="auto"/>
                        <w:ind w:firstLineChars="0" w:firstLine="0"/>
                        <w:jc w:val="center"/>
                        <w:rPr>
                          <w:sz w:val="30"/>
                        </w:rPr>
                      </w:pPr>
                      <w:r w:rsidRPr="001F5B95">
                        <w:rPr>
                          <w:rFonts w:hint="eastAsia"/>
                          <w:sz w:val="30"/>
                        </w:rPr>
                        <w:t xml:space="preserve">Specification for green-design product assessment </w:t>
                      </w:r>
                      <w:r>
                        <w:rPr>
                          <w:rFonts w:ascii="宋体" w:hAnsi="宋体" w:hint="eastAsia"/>
                          <w:sz w:val="30"/>
                        </w:rPr>
                        <w:t>－－</w:t>
                      </w:r>
                    </w:p>
                    <w:p w:rsidR="00CD33DE" w:rsidRDefault="00CD33DE" w:rsidP="00BE5078">
                      <w:pPr>
                        <w:adjustRightInd w:val="0"/>
                        <w:snapToGrid w:val="0"/>
                        <w:spacing w:line="240" w:lineRule="auto"/>
                        <w:ind w:firstLineChars="0" w:firstLine="0"/>
                        <w:jc w:val="center"/>
                        <w:rPr>
                          <w:sz w:val="30"/>
                        </w:rPr>
                      </w:pPr>
                      <w:r w:rsidRPr="00043512">
                        <w:rPr>
                          <w:sz w:val="30"/>
                        </w:rPr>
                        <w:t>Rare earth hydrometallurgical separation products</w:t>
                      </w:r>
                    </w:p>
                    <w:p w:rsidR="00CD33DE" w:rsidRPr="001F5B95" w:rsidRDefault="00CD33DE" w:rsidP="00BE5078">
                      <w:pPr>
                        <w:adjustRightInd w:val="0"/>
                        <w:snapToGrid w:val="0"/>
                        <w:spacing w:line="240" w:lineRule="auto"/>
                        <w:ind w:firstLineChars="0" w:firstLine="0"/>
                        <w:jc w:val="center"/>
                        <w:rPr>
                          <w:sz w:val="30"/>
                        </w:rPr>
                      </w:pPr>
                    </w:p>
                    <w:p w:rsidR="00CD33DE" w:rsidRPr="001F5B95" w:rsidRDefault="00CD33DE" w:rsidP="00BE5078">
                      <w:pPr>
                        <w:adjustRightInd w:val="0"/>
                        <w:snapToGrid w:val="0"/>
                        <w:spacing w:line="240" w:lineRule="auto"/>
                        <w:ind w:firstLineChars="0" w:firstLine="0"/>
                        <w:jc w:val="center"/>
                        <w:rPr>
                          <w:sz w:val="30"/>
                          <w:szCs w:val="30"/>
                        </w:rPr>
                      </w:pPr>
                      <w:r w:rsidRPr="001F5B95">
                        <w:rPr>
                          <w:rFonts w:hint="eastAsia"/>
                          <w:sz w:val="30"/>
                          <w:szCs w:val="30"/>
                        </w:rPr>
                        <w:t>（</w:t>
                      </w:r>
                      <w:r w:rsidR="002316E0">
                        <w:rPr>
                          <w:rFonts w:hint="eastAsia"/>
                          <w:sz w:val="30"/>
                          <w:szCs w:val="30"/>
                        </w:rPr>
                        <w:t>送审</w:t>
                      </w:r>
                      <w:r>
                        <w:rPr>
                          <w:rFonts w:hint="eastAsia"/>
                          <w:sz w:val="30"/>
                          <w:szCs w:val="30"/>
                        </w:rPr>
                        <w:t>稿</w:t>
                      </w:r>
                      <w:r w:rsidRPr="001F5B95">
                        <w:rPr>
                          <w:rFonts w:hint="eastAsia"/>
                          <w:sz w:val="30"/>
                          <w:szCs w:val="30"/>
                        </w:rPr>
                        <w:t>）</w:t>
                      </w:r>
                    </w:p>
                    <w:p w:rsidR="00CD33DE" w:rsidRPr="001F5B95" w:rsidRDefault="00CD33DE" w:rsidP="003A4A08">
                      <w:pPr>
                        <w:pStyle w:val="af2"/>
                        <w:ind w:firstLine="480"/>
                      </w:pPr>
                    </w:p>
                    <w:p w:rsidR="00CD33DE" w:rsidRPr="001F5B95" w:rsidRDefault="00CD33DE" w:rsidP="003A4A08">
                      <w:pPr>
                        <w:pStyle w:val="af1"/>
                        <w:ind w:firstLine="480"/>
                      </w:pPr>
                    </w:p>
                  </w:txbxContent>
                </v:textbox>
                <w10:wrap anchorx="margin" anchory="margin"/>
                <w10:anchorlock/>
              </v:shape>
            </w:pict>
          </w:r>
        </w:p>
        <w:p w:rsidR="003A4A08" w:rsidRPr="00BE5078" w:rsidRDefault="003A4A08" w:rsidP="003A4A08">
          <w:pPr>
            <w:ind w:firstLine="560"/>
            <w:rPr>
              <w:sz w:val="28"/>
              <w:szCs w:val="28"/>
            </w:rPr>
          </w:pPr>
        </w:p>
        <w:p w:rsidR="003A4A08" w:rsidRPr="00BE5078" w:rsidRDefault="003A4A08" w:rsidP="003A4A08">
          <w:pPr>
            <w:ind w:firstLine="560"/>
            <w:rPr>
              <w:sz w:val="28"/>
              <w:szCs w:val="28"/>
            </w:rPr>
          </w:pPr>
        </w:p>
        <w:p w:rsidR="003A4A08" w:rsidRPr="00BE5078" w:rsidRDefault="003A4A08" w:rsidP="003A4A08">
          <w:pPr>
            <w:ind w:firstLine="560"/>
            <w:rPr>
              <w:sz w:val="28"/>
              <w:szCs w:val="28"/>
            </w:rPr>
          </w:pPr>
        </w:p>
        <w:p w:rsidR="003A4A08" w:rsidRPr="00BE5078" w:rsidRDefault="003A4A08" w:rsidP="003A4A08">
          <w:pPr>
            <w:ind w:firstLine="560"/>
            <w:rPr>
              <w:sz w:val="28"/>
              <w:szCs w:val="28"/>
            </w:rPr>
          </w:pPr>
        </w:p>
        <w:p w:rsidR="003A4A08" w:rsidRPr="00BE5078" w:rsidRDefault="003A4A08" w:rsidP="003A4A08">
          <w:pPr>
            <w:ind w:firstLine="560"/>
            <w:rPr>
              <w:sz w:val="28"/>
              <w:szCs w:val="28"/>
            </w:rPr>
          </w:pPr>
        </w:p>
        <w:p w:rsidR="003A4A08" w:rsidRPr="00BE5078" w:rsidRDefault="003A4A08" w:rsidP="003A4A08">
          <w:pPr>
            <w:ind w:firstLine="560"/>
            <w:rPr>
              <w:sz w:val="28"/>
              <w:szCs w:val="28"/>
            </w:rPr>
          </w:pPr>
        </w:p>
        <w:p w:rsidR="003A4A08" w:rsidRPr="00BE5078" w:rsidRDefault="003A4A08" w:rsidP="003A4A08">
          <w:pPr>
            <w:ind w:firstLine="560"/>
            <w:rPr>
              <w:sz w:val="28"/>
              <w:szCs w:val="28"/>
            </w:rPr>
          </w:pPr>
        </w:p>
        <w:p w:rsidR="003A4A08" w:rsidRPr="00BE5078" w:rsidRDefault="003A4A08" w:rsidP="003A4A08">
          <w:pPr>
            <w:ind w:firstLine="560"/>
            <w:rPr>
              <w:sz w:val="28"/>
              <w:szCs w:val="28"/>
            </w:rPr>
          </w:pPr>
        </w:p>
        <w:p w:rsidR="003A4A08" w:rsidRPr="00BE5078" w:rsidRDefault="003A4A08" w:rsidP="003A4A08">
          <w:pPr>
            <w:ind w:firstLine="560"/>
            <w:rPr>
              <w:sz w:val="28"/>
              <w:szCs w:val="28"/>
            </w:rPr>
          </w:pPr>
        </w:p>
        <w:p w:rsidR="003A4A08" w:rsidRPr="00BE5078" w:rsidRDefault="003A4A08" w:rsidP="003A4A08">
          <w:pPr>
            <w:ind w:firstLine="560"/>
            <w:rPr>
              <w:sz w:val="28"/>
              <w:szCs w:val="28"/>
            </w:rPr>
          </w:pPr>
        </w:p>
        <w:p w:rsidR="003A4A08" w:rsidRPr="00BE5078" w:rsidRDefault="00515D55" w:rsidP="003A4A08">
          <w:pPr>
            <w:ind w:firstLine="420"/>
            <w:rPr>
              <w:sz w:val="28"/>
              <w:szCs w:val="28"/>
            </w:rPr>
          </w:pPr>
          <w:r>
            <w:rPr>
              <w:noProof/>
            </w:rPr>
            <w:pict>
              <v:shape id="fmFrame6" o:spid="_x0000_s1031" type="#_x0000_t202" style="position:absolute;left:0;text-align:left;margin-left:302.05pt;margin-top:576.65pt;width:159pt;height:24.6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" stroked="f">
                <v:textbox style="mso-next-textbox:#fmFrame6" inset="0,0,0,0">
                  <w:txbxContent>
                    <w:p w:rsidR="00CD33DE" w:rsidRDefault="00CD33DE" w:rsidP="003A4A08">
                      <w:pPr>
                        <w:pStyle w:val="af5"/>
                        <w:ind w:firstLine="480"/>
                      </w:pPr>
                      <w:r>
                        <w:t>201</w:t>
                      </w:r>
                      <w:r>
                        <w:rPr>
                          <w:rFonts w:hint="eastAsia"/>
                        </w:rPr>
                        <w:t>8</w:t>
                      </w:r>
                      <w:r>
                        <w:t>-xx-xx</w:t>
                      </w:r>
                      <w:r>
                        <w:rPr>
                          <w:rFonts w:hint="eastAsia"/>
                        </w:rPr>
                        <w:t>实施</w:t>
                      </w:r>
                    </w:p>
                  </w:txbxContent>
                </v:textbox>
                <w10:wrap anchorx="margin" anchory="margin"/>
                <w10:anchorlock/>
              </v:shape>
            </w:pict>
          </w:r>
          <w:r>
            <w:rPr>
              <w:noProof/>
            </w:rPr>
            <w:pict>
              <v:shape id="fmFrame5" o:spid="_x0000_s1032" type="#_x0000_t202" style="position:absolute;left:0;text-align:left;margin-left:-21.95pt;margin-top:578.75pt;width:159pt;height:24.6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" stroked="f">
                <v:textbox style="mso-next-textbox:#fmFrame5" inset="0,0,0,0">
                  <w:txbxContent>
                    <w:p w:rsidR="00CD33DE" w:rsidRDefault="00CD33DE" w:rsidP="003A4A08">
                      <w:pPr>
                        <w:pStyle w:val="af4"/>
                        <w:ind w:firstLine="480"/>
                      </w:pPr>
                      <w:r>
                        <w:t>201</w:t>
                      </w:r>
                      <w:r>
                        <w:rPr>
                          <w:rFonts w:hint="eastAsia"/>
                        </w:rPr>
                        <w:t>8</w:t>
                      </w:r>
                      <w:r>
                        <w:t>-xx-xx</w:t>
                      </w:r>
                      <w:r>
                        <w:rPr>
                          <w:rFonts w:hint="eastAsia"/>
                        </w:rPr>
                        <w:t>发布</w:t>
                      </w:r>
                    </w:p>
                  </w:txbxContent>
                </v:textbox>
                <w10:wrap anchorx="margin" anchory="margin"/>
                <w10:anchorlock/>
              </v:shape>
            </w:pict>
          </w:r>
        </w:p>
        <w:p w:rsidR="008D5D4C" w:rsidRPr="00BE5078" w:rsidRDefault="008D5D4C" w:rsidP="003A4A08">
          <w:pPr>
            <w:ind w:firstLine="560"/>
            <w:rPr>
              <w:sz w:val="28"/>
              <w:szCs w:val="28"/>
            </w:rPr>
            <w:sectPr w:rsidR="008D5D4C" w:rsidRPr="00BE507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3A4A08" w:rsidRPr="00BE5078" w:rsidRDefault="00515D55" w:rsidP="003A4A08">
          <w:pPr>
            <w:ind w:firstLine="420"/>
            <w:rPr>
              <w:sz w:val="28"/>
              <w:szCs w:val="28"/>
            </w:rPr>
          </w:pPr>
          <w:r>
            <w:rPr>
              <w:noProof/>
            </w:rPr>
            <w:lastRenderedPageBreak/>
            <w:pict>
              <v:shape id="AutoShape 15" o:spid="_x0000_s1041" type="#_x0000_t32" style="position:absolute;left:0;text-align:left;margin-left:-25.5pt;margin-top:25.2pt;width:488.25pt;height:0;z-index:2516695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0Gs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RNw3wG4woIq9TWhg7pUb2aZ02/O6R01RHV8hj9djKQnIWM5F1KuDgDVXbDF80ghkCB&#10;OKxjY/sACWNAx7iT020n/OgRhY8z2PLDwxQj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"/>
            </w:pict>
          </w:r>
          <w:r>
            <w:rPr>
              <w:noProof/>
            </w:rPr>
            <w:pict>
              <v:line id="Line 12" o:spid="_x0000_s1040" style="position:absolute;left:0;text-align:left;z-index:251666432;visibility:visible;mso-wrap-distance-top:-6e-5mm;mso-wrap-distance-bottom:-6e-5mm" from="-21.95pt,17.15pt" to="460.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m/fEgIAACoEAAAOAAAAZHJzL2Uyb0RvYy54bWysU02P2yAQvVfqf0DcE3+s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" strokecolor="white" strokeweight="1pt"/>
            </w:pict>
          </w:r>
        </w:p>
        <w:p w:rsidR="003A4A08" w:rsidRPr="00BE5078" w:rsidRDefault="00515D55" w:rsidP="003A4A08">
          <w:pPr>
            <w:ind w:firstLine="420"/>
          </w:pPr>
          <w:r>
            <w:rPr>
              <w:noProof/>
            </w:rPr>
            <w:pict>
              <v:shape id="fmFrame7" o:spid="_x0000_s1033" type="#_x0000_t202" style="position:absolute;left:0;text-align:left;margin-left:-20.85pt;margin-top:637.8pt;width:481.9pt;height:61.9pt;z-index:2516705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" stroked="f">
                <v:textbox style="mso-next-textbox:#fmFrame7" inset="0,0,0,0">
                  <w:txbxContent>
                    <w:p w:rsidR="00CD33DE" w:rsidRPr="00AA4F46" w:rsidRDefault="00CD33DE" w:rsidP="00AA4F46">
                      <w:pPr>
                        <w:pStyle w:val="af6"/>
                        <w:rPr>
                          <w:spacing w:val="0"/>
                          <w:sz w:val="32"/>
                          <w:szCs w:val="32"/>
                        </w:rPr>
                      </w:pPr>
                      <w:r w:rsidRPr="00AA4F46">
                        <w:rPr>
                          <w:rFonts w:hint="eastAsia"/>
                          <w:spacing w:val="0"/>
                          <w:sz w:val="32"/>
                          <w:szCs w:val="32"/>
                        </w:rPr>
                        <w:t>中 国 有 色 金 属 工 业 协 会</w:t>
                      </w:r>
                    </w:p>
                    <w:p w:rsidR="00CD33DE" w:rsidRPr="00AA4F46" w:rsidRDefault="00CD33DE" w:rsidP="00AA4F46">
                      <w:pPr>
                        <w:pStyle w:val="af6"/>
                        <w:rPr>
                          <w:sz w:val="32"/>
                          <w:szCs w:val="32"/>
                        </w:rPr>
                      </w:pPr>
                      <w:r w:rsidRPr="00AA4F46">
                        <w:rPr>
                          <w:rFonts w:hint="eastAsia"/>
                          <w:spacing w:val="0"/>
                          <w:w w:val="130"/>
                          <w:sz w:val="32"/>
                          <w:szCs w:val="32"/>
                        </w:rPr>
                        <w:t xml:space="preserve">中  国  有  色  金  属  学  会 </w:t>
                      </w:r>
                      <w:r w:rsidRPr="00AA4F46">
                        <w:rPr>
                          <w:rFonts w:hint="eastAsia"/>
                          <w:spacing w:val="-20"/>
                          <w:sz w:val="32"/>
                          <w:szCs w:val="32"/>
                        </w:rPr>
                        <w:t>发布</w:t>
                      </w:r>
                    </w:p>
                  </w:txbxContent>
                </v:textbox>
                <w10:wrap anchorx="margin" anchory="margin"/>
                <w10:anchorlock/>
              </v:shape>
            </w:pict>
          </w:r>
          <w:r w:rsidR="003A4A08" w:rsidRPr="00BE5078">
            <w:br w:type="page"/>
          </w:r>
        </w:p>
        <w:p w:rsidR="00043512" w:rsidRPr="00BE5078" w:rsidRDefault="00043512">
          <w:pPr>
            <w:widowControl/>
            <w:spacing w:line="240" w:lineRule="auto"/>
            <w:ind w:firstLineChars="0" w:firstLine="0"/>
            <w:jc w:val="left"/>
            <w:sectPr w:rsidR="00043512" w:rsidRPr="00BE5078" w:rsidSect="00043512">
              <w:footerReference w:type="default" r:id="rId15"/>
              <w:type w:val="continuous"/>
              <w:pgSz w:w="11906" w:h="16838"/>
              <w:pgMar w:top="1440" w:right="1800" w:bottom="1440" w:left="1800" w:header="851" w:footer="992" w:gutter="0"/>
              <w:pgNumType w:fmt="upperRoman" w:start="1"/>
              <w:cols w:space="425"/>
              <w:docGrid w:type="lines" w:linePitch="312"/>
            </w:sectPr>
          </w:pPr>
        </w:p>
        <w:p w:rsidR="00043512" w:rsidRPr="00BE5078" w:rsidRDefault="00043512">
          <w:pPr>
            <w:widowControl/>
            <w:spacing w:line="240" w:lineRule="auto"/>
            <w:ind w:firstLineChars="0" w:firstLine="0"/>
            <w:jc w:val="left"/>
            <w:sectPr w:rsidR="00043512" w:rsidRPr="00BE5078" w:rsidSect="00043512">
              <w:type w:val="continuous"/>
              <w:pgSz w:w="11906" w:h="16838"/>
              <w:pgMar w:top="1440" w:right="1800" w:bottom="1440" w:left="1800" w:header="851" w:footer="992" w:gutter="0"/>
              <w:pgNumType w:fmt="upperRoman" w:start="1"/>
              <w:cols w:space="425"/>
              <w:docGrid w:type="lines" w:linePitch="312"/>
            </w:sectPr>
          </w:pPr>
        </w:p>
        <w:p w:rsidR="00043512" w:rsidRPr="00BE5078" w:rsidRDefault="00043512">
          <w:pPr>
            <w:widowControl/>
            <w:spacing w:line="240" w:lineRule="auto"/>
            <w:ind w:firstLineChars="0" w:firstLine="0"/>
            <w:jc w:val="left"/>
          </w:pPr>
        </w:p>
        <w:p w:rsidR="003A4A08" w:rsidRPr="00BE5078" w:rsidRDefault="003A4A08" w:rsidP="000432A5">
          <w:pPr>
            <w:ind w:firstLine="420"/>
          </w:pPr>
        </w:p>
        <w:p w:rsidR="00751A25" w:rsidRPr="00BE5078" w:rsidRDefault="00751A25" w:rsidP="00ED00B1">
          <w:pPr>
            <w:pStyle w:val="1"/>
            <w:ind w:firstLine="883"/>
            <w:jc w:val="center"/>
          </w:pPr>
          <w:bookmarkStart w:id="0" w:name="_Toc509405734"/>
          <w:bookmarkStart w:id="1" w:name="_Toc511226844"/>
          <w:bookmarkStart w:id="2" w:name="_Toc511403083"/>
          <w:r w:rsidRPr="00BE5078">
            <w:t>目</w:t>
          </w:r>
          <w:bookmarkEnd w:id="0"/>
          <w:r w:rsidR="00F96A8F" w:rsidRPr="00BE5078">
            <w:rPr>
              <w:rFonts w:hint="eastAsia"/>
            </w:rPr>
            <w:t>次</w:t>
          </w:r>
          <w:bookmarkEnd w:id="1"/>
          <w:bookmarkEnd w:id="2"/>
        </w:p>
        <w:p w:rsidR="005B1AE7" w:rsidRDefault="00577CCE">
          <w:pPr>
            <w:pStyle w:val="10"/>
            <w:tabs>
              <w:tab w:val="right" w:leader="dot" w:pos="8296"/>
            </w:tabs>
            <w:ind w:firstLine="420"/>
            <w:rPr>
              <w:rFonts w:asciiTheme="minorHAnsi" w:eastAsiaTheme="minorEastAsia" w:hAnsiTheme="minorHAnsi"/>
              <w:noProof/>
            </w:rPr>
          </w:pPr>
          <w:r w:rsidRPr="00BE5078">
            <w:rPr>
              <w:rFonts w:eastAsia="黑体" w:cs="Times New Roman"/>
            </w:rPr>
            <w:fldChar w:fldCharType="begin"/>
          </w:r>
          <w:r w:rsidR="00ED00B1" w:rsidRPr="00BE5078">
            <w:rPr>
              <w:rFonts w:eastAsia="黑体" w:cs="Times New Roman"/>
            </w:rPr>
            <w:instrText xml:space="preserve"> TOC \o "1-1" \h \z \u </w:instrText>
          </w:r>
          <w:r w:rsidRPr="00BE5078">
            <w:rPr>
              <w:rFonts w:eastAsia="黑体" w:cs="Times New Roman"/>
            </w:rPr>
            <w:fldChar w:fldCharType="separate"/>
          </w:r>
        </w:p>
        <w:p w:rsidR="005B1AE7" w:rsidRDefault="00515D55">
          <w:pPr>
            <w:pStyle w:val="10"/>
            <w:tabs>
              <w:tab w:val="right" w:leader="dot" w:pos="8296"/>
            </w:tabs>
            <w:ind w:firstLine="420"/>
            <w:rPr>
              <w:rFonts w:asciiTheme="minorHAnsi" w:eastAsiaTheme="minorEastAsia" w:hAnsiTheme="minorHAnsi"/>
              <w:noProof/>
            </w:rPr>
          </w:pPr>
          <w:hyperlink w:anchor="_Toc511403084" w:history="1">
            <w:r w:rsidR="005B1AE7" w:rsidRPr="00834CCA">
              <w:rPr>
                <w:rStyle w:val="a8"/>
                <w:rFonts w:ascii="黑体" w:eastAsia="黑体" w:hAnsi="黑体"/>
                <w:noProof/>
              </w:rPr>
              <w:t>前 言</w:t>
            </w:r>
            <w:r w:rsidR="005B1AE7">
              <w:rPr>
                <w:noProof/>
                <w:webHidden/>
              </w:rPr>
              <w:tab/>
            </w:r>
            <w:r w:rsidR="00577CCE">
              <w:rPr>
                <w:noProof/>
                <w:webHidden/>
              </w:rPr>
              <w:fldChar w:fldCharType="begin"/>
            </w:r>
            <w:r w:rsidR="005B1AE7">
              <w:rPr>
                <w:noProof/>
                <w:webHidden/>
              </w:rPr>
              <w:instrText xml:space="preserve"> PAGEREF _Toc511403084 \h </w:instrText>
            </w:r>
            <w:r w:rsidR="00577CCE">
              <w:rPr>
                <w:noProof/>
                <w:webHidden/>
              </w:rPr>
            </w:r>
            <w:r w:rsidR="00577CCE">
              <w:rPr>
                <w:noProof/>
                <w:webHidden/>
              </w:rPr>
              <w:fldChar w:fldCharType="separate"/>
            </w:r>
            <w:r w:rsidR="008D26C4">
              <w:rPr>
                <w:noProof/>
                <w:webHidden/>
              </w:rPr>
              <w:t>II</w:t>
            </w:r>
            <w:r w:rsidR="00577CCE">
              <w:rPr>
                <w:noProof/>
                <w:webHidden/>
              </w:rPr>
              <w:fldChar w:fldCharType="end"/>
            </w:r>
          </w:hyperlink>
        </w:p>
        <w:p w:rsidR="005B1AE7" w:rsidRDefault="00515D55">
          <w:pPr>
            <w:pStyle w:val="10"/>
            <w:tabs>
              <w:tab w:val="left" w:pos="1050"/>
              <w:tab w:val="right" w:leader="dot" w:pos="8296"/>
            </w:tabs>
            <w:ind w:firstLine="420"/>
            <w:rPr>
              <w:rFonts w:asciiTheme="minorHAnsi" w:eastAsiaTheme="minorEastAsia" w:hAnsiTheme="minorHAnsi"/>
              <w:noProof/>
            </w:rPr>
          </w:pPr>
          <w:hyperlink w:anchor="_Toc511403085" w:history="1">
            <w:r w:rsidR="005B1AE7" w:rsidRPr="00834CCA">
              <w:rPr>
                <w:rStyle w:val="a8"/>
                <w:rFonts w:ascii="黑体" w:eastAsia="黑体" w:hAnsi="黑体"/>
                <w:noProof/>
              </w:rPr>
              <w:t>1.</w:t>
            </w:r>
            <w:r w:rsidR="005B1AE7">
              <w:rPr>
                <w:rFonts w:asciiTheme="minorHAnsi" w:eastAsiaTheme="minorEastAsia" w:hAnsiTheme="minorHAnsi"/>
                <w:noProof/>
              </w:rPr>
              <w:tab/>
            </w:r>
            <w:r w:rsidR="005B1AE7" w:rsidRPr="00834CCA">
              <w:rPr>
                <w:rStyle w:val="a8"/>
                <w:rFonts w:ascii="黑体" w:eastAsia="黑体" w:hAnsi="黑体"/>
                <w:noProof/>
              </w:rPr>
              <w:t>范围</w:t>
            </w:r>
            <w:r w:rsidR="005B1AE7">
              <w:rPr>
                <w:noProof/>
                <w:webHidden/>
              </w:rPr>
              <w:tab/>
            </w:r>
            <w:r w:rsidR="00577CCE">
              <w:rPr>
                <w:noProof/>
                <w:webHidden/>
              </w:rPr>
              <w:fldChar w:fldCharType="begin"/>
            </w:r>
            <w:r w:rsidR="005B1AE7">
              <w:rPr>
                <w:noProof/>
                <w:webHidden/>
              </w:rPr>
              <w:instrText xml:space="preserve"> PAGEREF _Toc511403085 \h </w:instrText>
            </w:r>
            <w:r w:rsidR="00577CCE">
              <w:rPr>
                <w:noProof/>
                <w:webHidden/>
              </w:rPr>
            </w:r>
            <w:r w:rsidR="00577CCE">
              <w:rPr>
                <w:noProof/>
                <w:webHidden/>
              </w:rPr>
              <w:fldChar w:fldCharType="separate"/>
            </w:r>
            <w:r w:rsidR="008D26C4">
              <w:rPr>
                <w:noProof/>
                <w:webHidden/>
              </w:rPr>
              <w:t>- 1 -</w:t>
            </w:r>
            <w:r w:rsidR="00577CCE">
              <w:rPr>
                <w:noProof/>
                <w:webHidden/>
              </w:rPr>
              <w:fldChar w:fldCharType="end"/>
            </w:r>
          </w:hyperlink>
        </w:p>
        <w:p w:rsidR="005B1AE7" w:rsidRDefault="00515D55">
          <w:pPr>
            <w:pStyle w:val="10"/>
            <w:tabs>
              <w:tab w:val="left" w:pos="1050"/>
              <w:tab w:val="right" w:leader="dot" w:pos="8296"/>
            </w:tabs>
            <w:ind w:firstLine="420"/>
            <w:rPr>
              <w:rFonts w:asciiTheme="minorHAnsi" w:eastAsiaTheme="minorEastAsia" w:hAnsiTheme="minorHAnsi"/>
              <w:noProof/>
            </w:rPr>
          </w:pPr>
          <w:hyperlink w:anchor="_Toc511403086" w:history="1">
            <w:r w:rsidR="005B1AE7" w:rsidRPr="00834CCA">
              <w:rPr>
                <w:rStyle w:val="a8"/>
                <w:rFonts w:ascii="黑体" w:eastAsia="黑体" w:hAnsi="黑体"/>
                <w:noProof/>
              </w:rPr>
              <w:t>2.</w:t>
            </w:r>
            <w:r w:rsidR="005B1AE7">
              <w:rPr>
                <w:rFonts w:asciiTheme="minorHAnsi" w:eastAsiaTheme="minorEastAsia" w:hAnsiTheme="minorHAnsi"/>
                <w:noProof/>
              </w:rPr>
              <w:tab/>
            </w:r>
            <w:r w:rsidR="005B1AE7" w:rsidRPr="00834CCA">
              <w:rPr>
                <w:rStyle w:val="a8"/>
                <w:rFonts w:ascii="黑体" w:eastAsia="黑体" w:hAnsi="黑体"/>
                <w:noProof/>
              </w:rPr>
              <w:t>规范性引用文件</w:t>
            </w:r>
            <w:r w:rsidR="005B1AE7">
              <w:rPr>
                <w:noProof/>
                <w:webHidden/>
              </w:rPr>
              <w:tab/>
            </w:r>
            <w:r w:rsidR="00577CCE">
              <w:rPr>
                <w:noProof/>
                <w:webHidden/>
              </w:rPr>
              <w:fldChar w:fldCharType="begin"/>
            </w:r>
            <w:r w:rsidR="005B1AE7">
              <w:rPr>
                <w:noProof/>
                <w:webHidden/>
              </w:rPr>
              <w:instrText xml:space="preserve"> PAGEREF _Toc511403086 \h </w:instrText>
            </w:r>
            <w:r w:rsidR="00577CCE">
              <w:rPr>
                <w:noProof/>
                <w:webHidden/>
              </w:rPr>
            </w:r>
            <w:r w:rsidR="00577CCE">
              <w:rPr>
                <w:noProof/>
                <w:webHidden/>
              </w:rPr>
              <w:fldChar w:fldCharType="separate"/>
            </w:r>
            <w:r w:rsidR="008D26C4">
              <w:rPr>
                <w:noProof/>
                <w:webHidden/>
              </w:rPr>
              <w:t>- 1 -</w:t>
            </w:r>
            <w:r w:rsidR="00577CCE">
              <w:rPr>
                <w:noProof/>
                <w:webHidden/>
              </w:rPr>
              <w:fldChar w:fldCharType="end"/>
            </w:r>
          </w:hyperlink>
        </w:p>
        <w:p w:rsidR="005B1AE7" w:rsidRDefault="00515D55">
          <w:pPr>
            <w:pStyle w:val="10"/>
            <w:tabs>
              <w:tab w:val="left" w:pos="1050"/>
              <w:tab w:val="right" w:leader="dot" w:pos="8296"/>
            </w:tabs>
            <w:ind w:firstLine="420"/>
            <w:rPr>
              <w:rFonts w:asciiTheme="minorHAnsi" w:eastAsiaTheme="minorEastAsia" w:hAnsiTheme="minorHAnsi"/>
              <w:noProof/>
            </w:rPr>
          </w:pPr>
          <w:hyperlink w:anchor="_Toc511403087" w:history="1">
            <w:r w:rsidR="005B1AE7" w:rsidRPr="00834CCA">
              <w:rPr>
                <w:rStyle w:val="a8"/>
                <w:rFonts w:ascii="黑体" w:eastAsia="黑体" w:hAnsi="黑体"/>
                <w:noProof/>
              </w:rPr>
              <w:t>3.</w:t>
            </w:r>
            <w:r w:rsidR="005B1AE7">
              <w:rPr>
                <w:rFonts w:asciiTheme="minorHAnsi" w:eastAsiaTheme="minorEastAsia" w:hAnsiTheme="minorHAnsi"/>
                <w:noProof/>
              </w:rPr>
              <w:tab/>
            </w:r>
            <w:r w:rsidR="005B1AE7" w:rsidRPr="00834CCA">
              <w:rPr>
                <w:rStyle w:val="a8"/>
                <w:rFonts w:ascii="黑体" w:eastAsia="黑体" w:hAnsi="黑体"/>
                <w:noProof/>
              </w:rPr>
              <w:t>术语和定义</w:t>
            </w:r>
            <w:r w:rsidR="005B1AE7">
              <w:rPr>
                <w:noProof/>
                <w:webHidden/>
              </w:rPr>
              <w:tab/>
            </w:r>
            <w:r w:rsidR="00577CCE">
              <w:rPr>
                <w:noProof/>
                <w:webHidden/>
              </w:rPr>
              <w:fldChar w:fldCharType="begin"/>
            </w:r>
            <w:r w:rsidR="005B1AE7">
              <w:rPr>
                <w:noProof/>
                <w:webHidden/>
              </w:rPr>
              <w:instrText xml:space="preserve"> PAGEREF _Toc511403087 \h </w:instrText>
            </w:r>
            <w:r w:rsidR="00577CCE">
              <w:rPr>
                <w:noProof/>
                <w:webHidden/>
              </w:rPr>
            </w:r>
            <w:r w:rsidR="00577CCE">
              <w:rPr>
                <w:noProof/>
                <w:webHidden/>
              </w:rPr>
              <w:fldChar w:fldCharType="separate"/>
            </w:r>
            <w:r w:rsidR="008D26C4">
              <w:rPr>
                <w:noProof/>
                <w:webHidden/>
              </w:rPr>
              <w:t>- 2 -</w:t>
            </w:r>
            <w:r w:rsidR="00577CCE">
              <w:rPr>
                <w:noProof/>
                <w:webHidden/>
              </w:rPr>
              <w:fldChar w:fldCharType="end"/>
            </w:r>
          </w:hyperlink>
        </w:p>
        <w:p w:rsidR="005B1AE7" w:rsidRDefault="00515D55">
          <w:pPr>
            <w:pStyle w:val="10"/>
            <w:tabs>
              <w:tab w:val="left" w:pos="1050"/>
              <w:tab w:val="right" w:leader="dot" w:pos="8296"/>
            </w:tabs>
            <w:ind w:firstLine="420"/>
            <w:rPr>
              <w:rFonts w:asciiTheme="minorHAnsi" w:eastAsiaTheme="minorEastAsia" w:hAnsiTheme="minorHAnsi"/>
              <w:noProof/>
            </w:rPr>
          </w:pPr>
          <w:hyperlink w:anchor="_Toc511403088" w:history="1">
            <w:r w:rsidR="005B1AE7" w:rsidRPr="00834CCA">
              <w:rPr>
                <w:rStyle w:val="a8"/>
                <w:rFonts w:ascii="黑体" w:eastAsia="黑体" w:hAnsi="黑体"/>
                <w:noProof/>
              </w:rPr>
              <w:t>4.</w:t>
            </w:r>
            <w:r w:rsidR="005B1AE7">
              <w:rPr>
                <w:rFonts w:asciiTheme="minorHAnsi" w:eastAsiaTheme="minorEastAsia" w:hAnsiTheme="minorHAnsi"/>
                <w:noProof/>
              </w:rPr>
              <w:tab/>
            </w:r>
            <w:r w:rsidR="005B1AE7" w:rsidRPr="00834CCA">
              <w:rPr>
                <w:rStyle w:val="a8"/>
                <w:rFonts w:ascii="黑体" w:eastAsia="黑体" w:hAnsi="黑体"/>
                <w:noProof/>
              </w:rPr>
              <w:t>评价要求</w:t>
            </w:r>
            <w:r w:rsidR="005B1AE7">
              <w:rPr>
                <w:noProof/>
                <w:webHidden/>
              </w:rPr>
              <w:tab/>
            </w:r>
            <w:r w:rsidR="00577CCE">
              <w:rPr>
                <w:noProof/>
                <w:webHidden/>
              </w:rPr>
              <w:fldChar w:fldCharType="begin"/>
            </w:r>
            <w:r w:rsidR="005B1AE7">
              <w:rPr>
                <w:noProof/>
                <w:webHidden/>
              </w:rPr>
              <w:instrText xml:space="preserve"> PAGEREF _Toc511403088 \h </w:instrText>
            </w:r>
            <w:r w:rsidR="00577CCE">
              <w:rPr>
                <w:noProof/>
                <w:webHidden/>
              </w:rPr>
            </w:r>
            <w:r w:rsidR="00577CCE">
              <w:rPr>
                <w:noProof/>
                <w:webHidden/>
              </w:rPr>
              <w:fldChar w:fldCharType="separate"/>
            </w:r>
            <w:r w:rsidR="008D26C4">
              <w:rPr>
                <w:noProof/>
                <w:webHidden/>
              </w:rPr>
              <w:t>- 3 -</w:t>
            </w:r>
            <w:r w:rsidR="00577CCE">
              <w:rPr>
                <w:noProof/>
                <w:webHidden/>
              </w:rPr>
              <w:fldChar w:fldCharType="end"/>
            </w:r>
          </w:hyperlink>
        </w:p>
        <w:p w:rsidR="005B1AE7" w:rsidRDefault="00515D55">
          <w:pPr>
            <w:pStyle w:val="10"/>
            <w:tabs>
              <w:tab w:val="left" w:pos="1050"/>
              <w:tab w:val="right" w:leader="dot" w:pos="8296"/>
            </w:tabs>
            <w:ind w:firstLine="420"/>
            <w:rPr>
              <w:rFonts w:asciiTheme="minorHAnsi" w:eastAsiaTheme="minorEastAsia" w:hAnsiTheme="minorHAnsi"/>
              <w:noProof/>
            </w:rPr>
          </w:pPr>
          <w:hyperlink w:anchor="_Toc511403089" w:history="1">
            <w:r w:rsidR="005B1AE7" w:rsidRPr="00834CCA">
              <w:rPr>
                <w:rStyle w:val="a8"/>
                <w:rFonts w:ascii="黑体" w:eastAsia="黑体" w:hAnsi="黑体"/>
                <w:noProof/>
              </w:rPr>
              <w:t>5.</w:t>
            </w:r>
            <w:r w:rsidR="005B1AE7">
              <w:rPr>
                <w:rFonts w:asciiTheme="minorHAnsi" w:eastAsiaTheme="minorEastAsia" w:hAnsiTheme="minorHAnsi"/>
                <w:noProof/>
              </w:rPr>
              <w:tab/>
            </w:r>
            <w:r w:rsidR="005B1AE7" w:rsidRPr="00834CCA">
              <w:rPr>
                <w:rStyle w:val="a8"/>
                <w:rFonts w:ascii="黑体" w:eastAsia="黑体" w:hAnsi="黑体"/>
                <w:noProof/>
              </w:rPr>
              <w:t>产品生命周期评价报告编制方法</w:t>
            </w:r>
            <w:r w:rsidR="005B1AE7">
              <w:rPr>
                <w:noProof/>
                <w:webHidden/>
              </w:rPr>
              <w:tab/>
            </w:r>
            <w:r w:rsidR="00577CCE">
              <w:rPr>
                <w:noProof/>
                <w:webHidden/>
              </w:rPr>
              <w:fldChar w:fldCharType="begin"/>
            </w:r>
            <w:r w:rsidR="005B1AE7">
              <w:rPr>
                <w:noProof/>
                <w:webHidden/>
              </w:rPr>
              <w:instrText xml:space="preserve"> PAGEREF _Toc511403089 \h </w:instrText>
            </w:r>
            <w:r w:rsidR="00577CCE">
              <w:rPr>
                <w:noProof/>
                <w:webHidden/>
              </w:rPr>
            </w:r>
            <w:r w:rsidR="00577CCE">
              <w:rPr>
                <w:noProof/>
                <w:webHidden/>
              </w:rPr>
              <w:fldChar w:fldCharType="separate"/>
            </w:r>
            <w:r w:rsidR="008D26C4">
              <w:rPr>
                <w:noProof/>
                <w:webHidden/>
              </w:rPr>
              <w:t>- 6 -</w:t>
            </w:r>
            <w:r w:rsidR="00577CCE">
              <w:rPr>
                <w:noProof/>
                <w:webHidden/>
              </w:rPr>
              <w:fldChar w:fldCharType="end"/>
            </w:r>
          </w:hyperlink>
        </w:p>
        <w:p w:rsidR="005B1AE7" w:rsidRDefault="00515D55">
          <w:pPr>
            <w:pStyle w:val="10"/>
            <w:tabs>
              <w:tab w:val="left" w:pos="1050"/>
              <w:tab w:val="right" w:leader="dot" w:pos="8296"/>
            </w:tabs>
            <w:ind w:firstLine="420"/>
            <w:rPr>
              <w:rFonts w:asciiTheme="minorHAnsi" w:eastAsiaTheme="minorEastAsia" w:hAnsiTheme="minorHAnsi"/>
              <w:noProof/>
            </w:rPr>
          </w:pPr>
          <w:hyperlink w:anchor="_Toc511403090" w:history="1">
            <w:r w:rsidR="005B1AE7" w:rsidRPr="00834CCA">
              <w:rPr>
                <w:rStyle w:val="a8"/>
                <w:rFonts w:ascii="黑体" w:eastAsia="黑体" w:hAnsi="黑体"/>
                <w:noProof/>
              </w:rPr>
              <w:t>6.</w:t>
            </w:r>
            <w:r w:rsidR="005B1AE7">
              <w:rPr>
                <w:rFonts w:asciiTheme="minorHAnsi" w:eastAsiaTheme="minorEastAsia" w:hAnsiTheme="minorHAnsi"/>
                <w:noProof/>
              </w:rPr>
              <w:tab/>
            </w:r>
            <w:r w:rsidR="005B1AE7" w:rsidRPr="00834CCA">
              <w:rPr>
                <w:rStyle w:val="a8"/>
                <w:rFonts w:ascii="黑体" w:eastAsia="黑体" w:hAnsi="黑体"/>
                <w:noProof/>
              </w:rPr>
              <w:t>绿色设计产品评价方法</w:t>
            </w:r>
            <w:r w:rsidR="005B1AE7">
              <w:rPr>
                <w:noProof/>
                <w:webHidden/>
              </w:rPr>
              <w:tab/>
            </w:r>
            <w:r w:rsidR="00577CCE">
              <w:rPr>
                <w:noProof/>
                <w:webHidden/>
              </w:rPr>
              <w:fldChar w:fldCharType="begin"/>
            </w:r>
            <w:r w:rsidR="005B1AE7">
              <w:rPr>
                <w:noProof/>
                <w:webHidden/>
              </w:rPr>
              <w:instrText xml:space="preserve"> PAGEREF _Toc511403090 \h </w:instrText>
            </w:r>
            <w:r w:rsidR="00577CCE">
              <w:rPr>
                <w:noProof/>
                <w:webHidden/>
              </w:rPr>
            </w:r>
            <w:r w:rsidR="00577CCE">
              <w:rPr>
                <w:noProof/>
                <w:webHidden/>
              </w:rPr>
              <w:fldChar w:fldCharType="separate"/>
            </w:r>
            <w:r w:rsidR="008D26C4">
              <w:rPr>
                <w:noProof/>
                <w:webHidden/>
              </w:rPr>
              <w:t>- 7 -</w:t>
            </w:r>
            <w:r w:rsidR="00577CCE">
              <w:rPr>
                <w:noProof/>
                <w:webHidden/>
              </w:rPr>
              <w:fldChar w:fldCharType="end"/>
            </w:r>
          </w:hyperlink>
        </w:p>
        <w:p w:rsidR="005B1AE7" w:rsidRDefault="00515D55">
          <w:pPr>
            <w:pStyle w:val="10"/>
            <w:tabs>
              <w:tab w:val="right" w:leader="dot" w:pos="8296"/>
            </w:tabs>
            <w:ind w:firstLine="420"/>
            <w:rPr>
              <w:rFonts w:asciiTheme="minorHAnsi" w:eastAsiaTheme="minorEastAsia" w:hAnsiTheme="minorHAnsi"/>
              <w:noProof/>
            </w:rPr>
          </w:pPr>
          <w:hyperlink w:anchor="_Toc511403091" w:history="1">
            <w:r w:rsidR="005B1AE7" w:rsidRPr="00834CCA">
              <w:rPr>
                <w:rStyle w:val="a8"/>
                <w:rFonts w:ascii="黑体" w:eastAsia="黑体" w:hAnsi="黑体"/>
                <w:noProof/>
              </w:rPr>
              <w:t>附录A</w:t>
            </w:r>
            <w:r w:rsidR="005B1AE7">
              <w:rPr>
                <w:noProof/>
                <w:webHidden/>
              </w:rPr>
              <w:tab/>
            </w:r>
            <w:r w:rsidR="00577CCE">
              <w:rPr>
                <w:noProof/>
                <w:webHidden/>
              </w:rPr>
              <w:fldChar w:fldCharType="begin"/>
            </w:r>
            <w:r w:rsidR="005B1AE7">
              <w:rPr>
                <w:noProof/>
                <w:webHidden/>
              </w:rPr>
              <w:instrText xml:space="preserve"> PAGEREF _Toc511403091 \h </w:instrText>
            </w:r>
            <w:r w:rsidR="00577CCE">
              <w:rPr>
                <w:noProof/>
                <w:webHidden/>
              </w:rPr>
            </w:r>
            <w:r w:rsidR="00577CCE">
              <w:rPr>
                <w:noProof/>
                <w:webHidden/>
              </w:rPr>
              <w:fldChar w:fldCharType="separate"/>
            </w:r>
            <w:r w:rsidR="008D26C4">
              <w:rPr>
                <w:noProof/>
                <w:webHidden/>
              </w:rPr>
              <w:t>- 9 -</w:t>
            </w:r>
            <w:r w:rsidR="00577CCE">
              <w:rPr>
                <w:noProof/>
                <w:webHidden/>
              </w:rPr>
              <w:fldChar w:fldCharType="end"/>
            </w:r>
          </w:hyperlink>
        </w:p>
        <w:p w:rsidR="005B1AE7" w:rsidRDefault="00515D55">
          <w:pPr>
            <w:pStyle w:val="10"/>
            <w:tabs>
              <w:tab w:val="right" w:leader="dot" w:pos="8296"/>
            </w:tabs>
            <w:ind w:firstLine="420"/>
            <w:rPr>
              <w:rFonts w:asciiTheme="minorHAnsi" w:eastAsiaTheme="minorEastAsia" w:hAnsiTheme="minorHAnsi"/>
              <w:noProof/>
            </w:rPr>
          </w:pPr>
          <w:hyperlink w:anchor="_Toc511403092" w:history="1">
            <w:r w:rsidR="005B1AE7" w:rsidRPr="00834CCA">
              <w:rPr>
                <w:rStyle w:val="a8"/>
                <w:rFonts w:ascii="黑体" w:eastAsia="黑体" w:hAnsi="黑体"/>
                <w:noProof/>
              </w:rPr>
              <w:t>附录B</w:t>
            </w:r>
            <w:r w:rsidR="005B1AE7">
              <w:rPr>
                <w:noProof/>
                <w:webHidden/>
              </w:rPr>
              <w:tab/>
            </w:r>
            <w:r w:rsidR="00577CCE">
              <w:rPr>
                <w:noProof/>
                <w:webHidden/>
              </w:rPr>
              <w:fldChar w:fldCharType="begin"/>
            </w:r>
            <w:r w:rsidR="005B1AE7">
              <w:rPr>
                <w:noProof/>
                <w:webHidden/>
              </w:rPr>
              <w:instrText xml:space="preserve"> PAGEREF _Toc511403092 \h </w:instrText>
            </w:r>
            <w:r w:rsidR="00577CCE">
              <w:rPr>
                <w:noProof/>
                <w:webHidden/>
              </w:rPr>
            </w:r>
            <w:r w:rsidR="00577CCE">
              <w:rPr>
                <w:noProof/>
                <w:webHidden/>
              </w:rPr>
              <w:fldChar w:fldCharType="separate"/>
            </w:r>
            <w:r w:rsidR="008D26C4">
              <w:rPr>
                <w:noProof/>
                <w:webHidden/>
              </w:rPr>
              <w:t>- 18 -</w:t>
            </w:r>
            <w:r w:rsidR="00577CCE">
              <w:rPr>
                <w:noProof/>
                <w:webHidden/>
              </w:rPr>
              <w:fldChar w:fldCharType="end"/>
            </w:r>
          </w:hyperlink>
        </w:p>
        <w:p w:rsidR="005B1AE7" w:rsidRDefault="00515D55">
          <w:pPr>
            <w:pStyle w:val="10"/>
            <w:tabs>
              <w:tab w:val="right" w:leader="dot" w:pos="8296"/>
            </w:tabs>
            <w:ind w:firstLine="420"/>
            <w:rPr>
              <w:rFonts w:asciiTheme="minorHAnsi" w:eastAsiaTheme="minorEastAsia" w:hAnsiTheme="minorHAnsi"/>
              <w:noProof/>
            </w:rPr>
          </w:pPr>
          <w:hyperlink w:anchor="_Toc511403093" w:history="1">
            <w:r w:rsidR="005B1AE7" w:rsidRPr="00834CCA">
              <w:rPr>
                <w:rStyle w:val="a8"/>
                <w:rFonts w:ascii="黑体" w:eastAsia="黑体" w:hAnsi="黑体"/>
                <w:noProof/>
              </w:rPr>
              <w:t>附录C</w:t>
            </w:r>
            <w:r w:rsidR="005B1AE7">
              <w:rPr>
                <w:noProof/>
                <w:webHidden/>
              </w:rPr>
              <w:tab/>
            </w:r>
            <w:r w:rsidR="00577CCE">
              <w:rPr>
                <w:noProof/>
                <w:webHidden/>
              </w:rPr>
              <w:fldChar w:fldCharType="begin"/>
            </w:r>
            <w:r w:rsidR="005B1AE7">
              <w:rPr>
                <w:noProof/>
                <w:webHidden/>
              </w:rPr>
              <w:instrText xml:space="preserve"> PAGEREF _Toc511403093 \h </w:instrText>
            </w:r>
            <w:r w:rsidR="00577CCE">
              <w:rPr>
                <w:noProof/>
                <w:webHidden/>
              </w:rPr>
            </w:r>
            <w:r w:rsidR="00577CCE">
              <w:rPr>
                <w:noProof/>
                <w:webHidden/>
              </w:rPr>
              <w:fldChar w:fldCharType="separate"/>
            </w:r>
            <w:r w:rsidR="008D26C4">
              <w:rPr>
                <w:noProof/>
                <w:webHidden/>
              </w:rPr>
              <w:t>- 22 -</w:t>
            </w:r>
            <w:r w:rsidR="00577CCE">
              <w:rPr>
                <w:noProof/>
                <w:webHidden/>
              </w:rPr>
              <w:fldChar w:fldCharType="end"/>
            </w:r>
          </w:hyperlink>
        </w:p>
        <w:p w:rsidR="00751A25" w:rsidRPr="00BE5078" w:rsidRDefault="00577CCE">
          <w:pPr>
            <w:ind w:firstLine="420"/>
          </w:pPr>
          <w:r w:rsidRPr="00BE5078">
            <w:rPr>
              <w:rFonts w:eastAsia="黑体" w:cs="Times New Roman"/>
            </w:rPr>
            <w:fldChar w:fldCharType="end"/>
          </w:r>
        </w:p>
      </w:sdtContent>
    </w:sdt>
    <w:p w:rsidR="00BB7F41" w:rsidRPr="00BE5078" w:rsidRDefault="00BB7F41">
      <w:pPr>
        <w:widowControl/>
        <w:spacing w:line="240" w:lineRule="auto"/>
        <w:ind w:firstLineChars="0" w:firstLine="0"/>
        <w:jc w:val="left"/>
        <w:rPr>
          <w:rStyle w:val="fontstyle01"/>
          <w:rFonts w:hint="default"/>
          <w:color w:val="auto"/>
        </w:rPr>
      </w:pPr>
      <w:r w:rsidRPr="00BE5078">
        <w:rPr>
          <w:rStyle w:val="fontstyle01"/>
          <w:rFonts w:hint="default"/>
          <w:color w:val="auto"/>
        </w:rPr>
        <w:br w:type="page"/>
      </w:r>
      <w:bookmarkStart w:id="3" w:name="_GoBack"/>
      <w:bookmarkEnd w:id="3"/>
    </w:p>
    <w:p w:rsidR="006D6D72" w:rsidRPr="00BE5078" w:rsidRDefault="006D6D72" w:rsidP="00242628">
      <w:pPr>
        <w:pStyle w:val="1"/>
        <w:spacing w:before="156" w:after="156"/>
        <w:ind w:firstLine="640"/>
        <w:jc w:val="center"/>
        <w:rPr>
          <w:rFonts w:ascii="黑体" w:eastAsia="黑体" w:hAnsi="黑体"/>
          <w:b w:val="0"/>
          <w:sz w:val="32"/>
        </w:rPr>
      </w:pPr>
      <w:bookmarkStart w:id="4" w:name="_Toc511403084"/>
      <w:r w:rsidRPr="00BE5078">
        <w:rPr>
          <w:rFonts w:ascii="黑体" w:eastAsia="黑体" w:hAnsi="黑体"/>
          <w:b w:val="0"/>
          <w:sz w:val="32"/>
        </w:rPr>
        <w:lastRenderedPageBreak/>
        <w:t>前 言</w:t>
      </w:r>
      <w:bookmarkEnd w:id="4"/>
    </w:p>
    <w:p w:rsidR="006D6D72" w:rsidRPr="00BE5078" w:rsidRDefault="006D6D72" w:rsidP="006D6D72">
      <w:pPr>
        <w:ind w:firstLine="440"/>
        <w:rPr>
          <w:rStyle w:val="fontstyle21"/>
          <w:rFonts w:hint="default"/>
          <w:color w:val="auto"/>
        </w:rPr>
      </w:pPr>
    </w:p>
    <w:p w:rsidR="006D6D72" w:rsidRPr="00BE5078" w:rsidRDefault="006D6D72" w:rsidP="00816E30">
      <w:pPr>
        <w:ind w:firstLine="420"/>
        <w:rPr>
          <w:szCs w:val="21"/>
        </w:rPr>
      </w:pPr>
      <w:r w:rsidRPr="00BE5078">
        <w:rPr>
          <w:rStyle w:val="fontstyle21"/>
          <w:rFonts w:hint="default"/>
          <w:color w:val="auto"/>
          <w:sz w:val="21"/>
          <w:szCs w:val="21"/>
        </w:rPr>
        <w:t>本标准按照</w:t>
      </w:r>
      <w:r w:rsidRPr="00BE5078">
        <w:rPr>
          <w:rStyle w:val="fontstyle31"/>
          <w:color w:val="auto"/>
          <w:sz w:val="21"/>
          <w:szCs w:val="21"/>
        </w:rPr>
        <w:t>GB/T 1.1-2009</w:t>
      </w:r>
      <w:r w:rsidRPr="00BE5078">
        <w:rPr>
          <w:rStyle w:val="fontstyle21"/>
          <w:rFonts w:hint="default"/>
          <w:color w:val="auto"/>
          <w:sz w:val="21"/>
          <w:szCs w:val="21"/>
        </w:rPr>
        <w:t>给出的规则起草。</w:t>
      </w:r>
    </w:p>
    <w:p w:rsidR="00BB7F41" w:rsidRPr="00BE5078" w:rsidRDefault="00BB7F41" w:rsidP="00816E30">
      <w:pPr>
        <w:ind w:firstLine="420"/>
        <w:rPr>
          <w:rStyle w:val="fontstyle21"/>
          <w:rFonts w:hint="default"/>
          <w:color w:val="auto"/>
          <w:sz w:val="21"/>
          <w:szCs w:val="21"/>
        </w:rPr>
      </w:pPr>
      <w:r w:rsidRPr="00BE5078">
        <w:rPr>
          <w:rStyle w:val="fontstyle21"/>
          <w:rFonts w:hint="default"/>
          <w:color w:val="auto"/>
          <w:sz w:val="21"/>
          <w:szCs w:val="21"/>
        </w:rPr>
        <w:t>本标准由工业和信息化部节能与综合利用司、中国有色金属工业协会提出。</w:t>
      </w:r>
    </w:p>
    <w:p w:rsidR="006D6D72" w:rsidRPr="00BE5078" w:rsidRDefault="00BB7F41" w:rsidP="00816E30">
      <w:pPr>
        <w:ind w:firstLine="420"/>
        <w:rPr>
          <w:rStyle w:val="fontstyle21"/>
          <w:rFonts w:hint="default"/>
          <w:color w:val="auto"/>
          <w:sz w:val="21"/>
          <w:szCs w:val="21"/>
        </w:rPr>
      </w:pPr>
      <w:r w:rsidRPr="00BE5078">
        <w:rPr>
          <w:rStyle w:val="fontstyle21"/>
          <w:rFonts w:hint="default"/>
          <w:color w:val="auto"/>
          <w:sz w:val="21"/>
          <w:szCs w:val="21"/>
        </w:rPr>
        <w:t>本标准由全国有色金属标准化</w:t>
      </w:r>
      <w:r w:rsidR="00C62E1B" w:rsidRPr="00BE5078">
        <w:rPr>
          <w:rStyle w:val="fontstyle31"/>
          <w:color w:val="auto"/>
          <w:sz w:val="21"/>
          <w:szCs w:val="21"/>
        </w:rPr>
        <w:t>技术委员会</w:t>
      </w:r>
      <w:r w:rsidR="00D64BFC" w:rsidRPr="00BE5078">
        <w:rPr>
          <w:rStyle w:val="fontstyle31"/>
          <w:rFonts w:hint="eastAsia"/>
          <w:color w:val="auto"/>
          <w:sz w:val="21"/>
          <w:szCs w:val="21"/>
        </w:rPr>
        <w:t>（</w:t>
      </w:r>
      <w:r w:rsidR="00C62E1B" w:rsidRPr="00BE5078">
        <w:rPr>
          <w:rStyle w:val="fontstyle31"/>
          <w:color w:val="auto"/>
          <w:sz w:val="21"/>
          <w:szCs w:val="21"/>
        </w:rPr>
        <w:t>SAC/TC243</w:t>
      </w:r>
      <w:r w:rsidR="00D64BFC" w:rsidRPr="00BE5078">
        <w:rPr>
          <w:rStyle w:val="fontstyle31"/>
          <w:rFonts w:hint="eastAsia"/>
          <w:color w:val="auto"/>
          <w:sz w:val="21"/>
          <w:szCs w:val="21"/>
        </w:rPr>
        <w:t>）</w:t>
      </w:r>
      <w:r w:rsidR="00C62E1B" w:rsidRPr="00BE5078">
        <w:rPr>
          <w:rStyle w:val="fontstyle31"/>
          <w:color w:val="auto"/>
          <w:sz w:val="21"/>
          <w:szCs w:val="21"/>
        </w:rPr>
        <w:t>归</w:t>
      </w:r>
      <w:r w:rsidRPr="00BE5078">
        <w:rPr>
          <w:rStyle w:val="fontstyle21"/>
          <w:rFonts w:hint="default"/>
          <w:color w:val="auto"/>
          <w:sz w:val="21"/>
          <w:szCs w:val="21"/>
        </w:rPr>
        <w:t>口。</w:t>
      </w:r>
    </w:p>
    <w:p w:rsidR="006D6D72" w:rsidRPr="00BE5078" w:rsidRDefault="006D6D72" w:rsidP="00816E30">
      <w:pPr>
        <w:ind w:firstLine="420"/>
        <w:rPr>
          <w:rStyle w:val="fontstyle21"/>
          <w:rFonts w:hint="default"/>
          <w:color w:val="auto"/>
          <w:sz w:val="21"/>
          <w:szCs w:val="21"/>
        </w:rPr>
      </w:pPr>
      <w:r w:rsidRPr="00BE5078">
        <w:rPr>
          <w:rStyle w:val="fontstyle21"/>
          <w:rFonts w:hint="default"/>
          <w:color w:val="auto"/>
          <w:sz w:val="21"/>
          <w:szCs w:val="21"/>
        </w:rPr>
        <w:t>本标准</w:t>
      </w:r>
      <w:r w:rsidR="00182F2D" w:rsidRPr="00BE5078">
        <w:rPr>
          <w:rStyle w:val="fontstyle21"/>
          <w:rFonts w:hint="default"/>
          <w:color w:val="auto"/>
          <w:sz w:val="21"/>
          <w:szCs w:val="21"/>
        </w:rPr>
        <w:t>负责</w:t>
      </w:r>
      <w:r w:rsidRPr="00BE5078">
        <w:rPr>
          <w:rStyle w:val="fontstyle21"/>
          <w:rFonts w:hint="default"/>
          <w:color w:val="auto"/>
          <w:sz w:val="21"/>
          <w:szCs w:val="21"/>
        </w:rPr>
        <w:t>起草单位：</w:t>
      </w:r>
      <w:bookmarkStart w:id="5" w:name="_Hlk509409311"/>
      <w:r w:rsidR="00020D6D" w:rsidRPr="00BE5078">
        <w:rPr>
          <w:rStyle w:val="fontstyle21"/>
          <w:rFonts w:hint="default"/>
          <w:color w:val="auto"/>
          <w:sz w:val="21"/>
          <w:szCs w:val="21"/>
        </w:rPr>
        <w:t>有</w:t>
      </w:r>
      <w:proofErr w:type="gramStart"/>
      <w:r w:rsidR="00020D6D" w:rsidRPr="00BE5078">
        <w:rPr>
          <w:rStyle w:val="fontstyle21"/>
          <w:rFonts w:hint="default"/>
          <w:color w:val="auto"/>
          <w:sz w:val="21"/>
          <w:szCs w:val="21"/>
        </w:rPr>
        <w:t>研</w:t>
      </w:r>
      <w:proofErr w:type="gramEnd"/>
      <w:r w:rsidR="00020D6D" w:rsidRPr="00BE5078">
        <w:rPr>
          <w:rStyle w:val="fontstyle21"/>
          <w:rFonts w:hint="default"/>
          <w:color w:val="auto"/>
          <w:sz w:val="21"/>
          <w:szCs w:val="21"/>
        </w:rPr>
        <w:t>科技集团有限公司</w:t>
      </w:r>
      <w:bookmarkEnd w:id="5"/>
      <w:r w:rsidR="00020D6D" w:rsidRPr="00BE5078">
        <w:rPr>
          <w:rStyle w:val="fontstyle21"/>
          <w:rFonts w:hint="default"/>
          <w:color w:val="auto"/>
          <w:sz w:val="21"/>
          <w:szCs w:val="21"/>
        </w:rPr>
        <w:t>、稀土材料国家工程研究中心</w:t>
      </w:r>
      <w:r w:rsidR="00FB643B" w:rsidRPr="00BE5078">
        <w:rPr>
          <w:rStyle w:val="fontstyle21"/>
          <w:rFonts w:hint="default"/>
          <w:color w:val="auto"/>
          <w:sz w:val="21"/>
          <w:szCs w:val="21"/>
        </w:rPr>
        <w:t>、有</w:t>
      </w:r>
      <w:proofErr w:type="gramStart"/>
      <w:r w:rsidR="00FB643B" w:rsidRPr="00BE5078">
        <w:rPr>
          <w:rStyle w:val="fontstyle21"/>
          <w:rFonts w:hint="default"/>
          <w:color w:val="auto"/>
          <w:sz w:val="21"/>
          <w:szCs w:val="21"/>
        </w:rPr>
        <w:t>研</w:t>
      </w:r>
      <w:proofErr w:type="gramEnd"/>
      <w:r w:rsidR="00FB643B" w:rsidRPr="00BE5078">
        <w:rPr>
          <w:rStyle w:val="fontstyle21"/>
          <w:rFonts w:hint="default"/>
          <w:color w:val="auto"/>
          <w:sz w:val="21"/>
          <w:szCs w:val="21"/>
        </w:rPr>
        <w:t>稀土新材料股份有限公司</w:t>
      </w:r>
      <w:r w:rsidR="00816E30" w:rsidRPr="00BE5078">
        <w:rPr>
          <w:rStyle w:val="fontstyle21"/>
          <w:rFonts w:hint="default"/>
          <w:color w:val="auto"/>
          <w:sz w:val="21"/>
          <w:szCs w:val="21"/>
        </w:rPr>
        <w:t>。</w:t>
      </w:r>
    </w:p>
    <w:p w:rsidR="00C659F8" w:rsidRPr="00BE5078" w:rsidRDefault="00182F2D" w:rsidP="00816E30">
      <w:pPr>
        <w:ind w:firstLine="420"/>
        <w:rPr>
          <w:rStyle w:val="fontstyle21"/>
          <w:rFonts w:hint="default"/>
          <w:color w:val="auto"/>
          <w:sz w:val="21"/>
          <w:szCs w:val="21"/>
        </w:rPr>
      </w:pPr>
      <w:r w:rsidRPr="00BE5078">
        <w:rPr>
          <w:rStyle w:val="fontstyle21"/>
          <w:rFonts w:hint="default"/>
          <w:color w:val="auto"/>
          <w:sz w:val="21"/>
          <w:szCs w:val="21"/>
        </w:rPr>
        <w:t>本标准参加起草单位：</w:t>
      </w:r>
      <w:r w:rsidR="00FB643B" w:rsidRPr="00BE5078">
        <w:rPr>
          <w:rStyle w:val="fontstyle21"/>
          <w:rFonts w:hint="default"/>
          <w:color w:val="auto"/>
          <w:sz w:val="21"/>
          <w:szCs w:val="21"/>
        </w:rPr>
        <w:t>全国稀土标准化技术委员会、</w:t>
      </w:r>
      <w:r w:rsidR="00796EBC" w:rsidRPr="00BE5078">
        <w:rPr>
          <w:rStyle w:val="fontstyle21"/>
          <w:rFonts w:hint="default"/>
          <w:color w:val="auto"/>
          <w:sz w:val="21"/>
          <w:szCs w:val="21"/>
        </w:rPr>
        <w:t>中国稀有稀土股份有限公司、先进稀土材料产业技术创新战略联盟、甘肃稀土新材料股份有限公司、福建省长</w:t>
      </w:r>
      <w:proofErr w:type="gramStart"/>
      <w:r w:rsidR="00796EBC" w:rsidRPr="00BE5078">
        <w:rPr>
          <w:rStyle w:val="fontstyle21"/>
          <w:rFonts w:hint="default"/>
          <w:color w:val="auto"/>
          <w:sz w:val="21"/>
          <w:szCs w:val="21"/>
        </w:rPr>
        <w:t>汀</w:t>
      </w:r>
      <w:proofErr w:type="gramEnd"/>
      <w:r w:rsidR="00796EBC" w:rsidRPr="00BE5078">
        <w:rPr>
          <w:rStyle w:val="fontstyle21"/>
          <w:rFonts w:hint="default"/>
          <w:color w:val="auto"/>
          <w:sz w:val="21"/>
          <w:szCs w:val="21"/>
        </w:rPr>
        <w:t>金龙稀土有限公司</w:t>
      </w:r>
    </w:p>
    <w:p w:rsidR="00E750F6" w:rsidRPr="00E750F6" w:rsidRDefault="00FA1F62" w:rsidP="00E750F6">
      <w:pPr>
        <w:ind w:firstLine="420"/>
        <w:rPr>
          <w:rStyle w:val="fontstyle21"/>
          <w:rFonts w:hint="default"/>
          <w:color w:val="auto"/>
          <w:sz w:val="21"/>
          <w:szCs w:val="21"/>
        </w:rPr>
      </w:pPr>
      <w:r w:rsidRPr="00BE5078">
        <w:rPr>
          <w:rStyle w:val="fontstyle21"/>
          <w:rFonts w:hint="default"/>
          <w:color w:val="auto"/>
          <w:sz w:val="21"/>
          <w:szCs w:val="21"/>
        </w:rPr>
        <w:t>本标准起草人：</w:t>
      </w:r>
      <w:r w:rsidR="00E750F6">
        <w:rPr>
          <w:rFonts w:hint="eastAsia"/>
          <w:color w:val="000000"/>
          <w:sz w:val="22"/>
        </w:rPr>
        <w:t>冯宗玉、徐旸、王猛、孙旭、赵龙胜、黄小卫、彭新林、胡振光、高兰、龙志奇、张永奇、胡权霞、赵娜、董金诗、李来超、李宇宁</w:t>
      </w:r>
    </w:p>
    <w:p w:rsidR="006D6D72" w:rsidRPr="00BE5078" w:rsidRDefault="006D6D72" w:rsidP="00816E30">
      <w:pPr>
        <w:ind w:firstLine="420"/>
        <w:rPr>
          <w:szCs w:val="21"/>
        </w:rPr>
      </w:pPr>
    </w:p>
    <w:p w:rsidR="00F96A8F" w:rsidRPr="00BE5078" w:rsidRDefault="006D6D72" w:rsidP="006D6D72">
      <w:pPr>
        <w:ind w:firstLine="420"/>
        <w:sectPr w:rsidR="00F96A8F" w:rsidRPr="00BE5078" w:rsidSect="00043512">
          <w:type w:val="continuous"/>
          <w:pgSz w:w="11906" w:h="16838"/>
          <w:pgMar w:top="1440" w:right="1800" w:bottom="1440" w:left="1800" w:header="851" w:footer="992" w:gutter="0"/>
          <w:pgNumType w:fmt="upperRoman" w:start="1"/>
          <w:cols w:space="425"/>
          <w:docGrid w:type="lines" w:linePitch="312"/>
        </w:sectPr>
      </w:pPr>
      <w:r w:rsidRPr="00BE5078">
        <w:br w:type="page"/>
      </w:r>
    </w:p>
    <w:p w:rsidR="00577CCE" w:rsidRDefault="006D6D72" w:rsidP="002316E0">
      <w:pPr>
        <w:spacing w:beforeLines="100" w:before="312" w:afterLines="100" w:after="312"/>
        <w:ind w:firstLine="640"/>
        <w:jc w:val="center"/>
        <w:rPr>
          <w:rFonts w:ascii="黑体" w:eastAsia="黑体" w:hAnsi="黑体"/>
          <w:sz w:val="32"/>
          <w:szCs w:val="32"/>
        </w:rPr>
      </w:pPr>
      <w:r w:rsidRPr="00BE5078">
        <w:rPr>
          <w:rFonts w:ascii="黑体" w:eastAsia="黑体" w:hAnsi="黑体"/>
          <w:sz w:val="32"/>
          <w:szCs w:val="32"/>
        </w:rPr>
        <w:lastRenderedPageBreak/>
        <w:t>绿色设计产品评价技术规范</w:t>
      </w:r>
      <w:r w:rsidR="00FB053E" w:rsidRPr="00BE5078">
        <w:rPr>
          <w:rFonts w:ascii="黑体" w:eastAsia="黑体" w:hAnsi="黑体" w:hint="eastAsia"/>
          <w:sz w:val="32"/>
          <w:szCs w:val="32"/>
        </w:rPr>
        <w:t>稀土湿法冶炼分离产品</w:t>
      </w:r>
    </w:p>
    <w:p w:rsidR="006D6D72" w:rsidRPr="00BE5078" w:rsidRDefault="006D6D72" w:rsidP="001B33F9">
      <w:pPr>
        <w:pStyle w:val="1"/>
        <w:numPr>
          <w:ilvl w:val="0"/>
          <w:numId w:val="13"/>
        </w:numPr>
        <w:ind w:firstLineChars="0"/>
        <w:rPr>
          <w:rFonts w:ascii="黑体" w:eastAsia="黑体" w:hAnsi="黑体"/>
          <w:b w:val="0"/>
          <w:sz w:val="21"/>
          <w:szCs w:val="21"/>
        </w:rPr>
      </w:pPr>
      <w:bookmarkStart w:id="6" w:name="_Toc511403085"/>
      <w:r w:rsidRPr="00BE5078">
        <w:rPr>
          <w:rFonts w:ascii="黑体" w:eastAsia="黑体" w:hAnsi="黑体"/>
          <w:b w:val="0"/>
          <w:sz w:val="21"/>
          <w:szCs w:val="21"/>
        </w:rPr>
        <w:t>范围</w:t>
      </w:r>
      <w:bookmarkEnd w:id="6"/>
    </w:p>
    <w:p w:rsidR="006D6D72" w:rsidRPr="00BE5078" w:rsidRDefault="006D6D72" w:rsidP="005B1AE7">
      <w:pPr>
        <w:ind w:firstLine="420"/>
      </w:pPr>
      <w:bookmarkStart w:id="7" w:name="_Hlk511234282"/>
      <w:r w:rsidRPr="00BE5078">
        <w:t>本标准规定了</w:t>
      </w:r>
      <w:r w:rsidRPr="00BE5078">
        <w:rPr>
          <w:rFonts w:hint="eastAsia"/>
        </w:rPr>
        <w:t>稀土</w:t>
      </w:r>
      <w:r w:rsidR="00130684">
        <w:rPr>
          <w:rFonts w:ascii="宋体" w:hAnsi="宋体" w:hint="eastAsia"/>
          <w:szCs w:val="21"/>
        </w:rPr>
        <w:t>湿法</w:t>
      </w:r>
      <w:r w:rsidRPr="00BE5078">
        <w:rPr>
          <w:rFonts w:hint="eastAsia"/>
        </w:rPr>
        <w:t>冶炼分离</w:t>
      </w:r>
      <w:r w:rsidRPr="00BE5078">
        <w:t>绿色设计产品评价的术语和定义、评价要求、评价方法和产品生命周期评价报告编制方法。</w:t>
      </w:r>
    </w:p>
    <w:p w:rsidR="006D6D72" w:rsidRPr="00BE5078" w:rsidRDefault="00814713" w:rsidP="005B1AE7">
      <w:pPr>
        <w:ind w:firstLine="420"/>
      </w:pPr>
      <w:r w:rsidRPr="00BE5078">
        <w:rPr>
          <w:rFonts w:hint="eastAsia"/>
        </w:rPr>
        <w:t>本标准适用于</w:t>
      </w:r>
      <w:r w:rsidR="00FA1F62" w:rsidRPr="00BE5078">
        <w:rPr>
          <w:rFonts w:hint="eastAsia"/>
        </w:rPr>
        <w:t>稀土精矿或含稀土的物料</w:t>
      </w:r>
      <w:r w:rsidR="00182F2D" w:rsidRPr="00BE5078">
        <w:rPr>
          <w:rFonts w:hint="eastAsia"/>
        </w:rPr>
        <w:t>冶炼分离生产的</w:t>
      </w:r>
      <w:r w:rsidRPr="00BE5078">
        <w:rPr>
          <w:rFonts w:hint="eastAsia"/>
        </w:rPr>
        <w:t>绿色</w:t>
      </w:r>
      <w:r w:rsidR="00FB643B" w:rsidRPr="00BE5078">
        <w:rPr>
          <w:rFonts w:hint="eastAsia"/>
        </w:rPr>
        <w:t>设计</w:t>
      </w:r>
      <w:r w:rsidRPr="00BE5078">
        <w:rPr>
          <w:rFonts w:hint="eastAsia"/>
        </w:rPr>
        <w:t>产品评价，主要工艺技术</w:t>
      </w:r>
      <w:r w:rsidR="00182F2D" w:rsidRPr="00BE5078">
        <w:rPr>
          <w:rFonts w:hint="eastAsia"/>
        </w:rPr>
        <w:t>属于稀土湿法冶炼分离领域</w:t>
      </w:r>
      <w:r w:rsidRPr="00BE5078">
        <w:rPr>
          <w:rFonts w:hint="eastAsia"/>
        </w:rPr>
        <w:t>。</w:t>
      </w:r>
      <w:bookmarkEnd w:id="7"/>
    </w:p>
    <w:p w:rsidR="006D6D72" w:rsidRPr="00BE5078" w:rsidRDefault="006D6D72" w:rsidP="001B33F9">
      <w:pPr>
        <w:pStyle w:val="1"/>
        <w:numPr>
          <w:ilvl w:val="0"/>
          <w:numId w:val="13"/>
        </w:numPr>
        <w:ind w:firstLineChars="0"/>
        <w:rPr>
          <w:rFonts w:ascii="黑体" w:eastAsia="黑体" w:hAnsi="黑体"/>
          <w:b w:val="0"/>
          <w:sz w:val="21"/>
          <w:szCs w:val="21"/>
        </w:rPr>
      </w:pPr>
      <w:bookmarkStart w:id="8" w:name="_Toc511403086"/>
      <w:r w:rsidRPr="00BE5078">
        <w:rPr>
          <w:rFonts w:ascii="黑体" w:eastAsia="黑体" w:hAnsi="黑体"/>
          <w:b w:val="0"/>
          <w:sz w:val="21"/>
          <w:szCs w:val="21"/>
        </w:rPr>
        <w:t>规范性引用文件</w:t>
      </w:r>
      <w:bookmarkEnd w:id="8"/>
    </w:p>
    <w:p w:rsidR="006D6D72" w:rsidRPr="00BE5078" w:rsidRDefault="006D6D72" w:rsidP="005B1AE7">
      <w:pPr>
        <w:ind w:firstLine="420"/>
      </w:pPr>
      <w:r w:rsidRPr="00BE5078">
        <w:t>下列文件对于本文件的应用是必不可少的。凡是注日期的引用文件，仅所注日期的版本适用于本文件。凡是不注日期的引用文件，其最新版本（包括所有的修改单）适用于本文件。</w:t>
      </w:r>
    </w:p>
    <w:p w:rsidR="00E805FC" w:rsidRPr="00BE5078" w:rsidRDefault="00FB59AC" w:rsidP="005B1AE7">
      <w:pPr>
        <w:ind w:firstLine="420"/>
      </w:pPr>
      <w:bookmarkStart w:id="9" w:name="_Hlk509409621"/>
      <w:r w:rsidRPr="00BE5078">
        <w:t>GB</w:t>
      </w:r>
      <w:r w:rsidRPr="00BE5078">
        <w:rPr>
          <w:rFonts w:cs="Times New Roman"/>
        </w:rPr>
        <w:t>/T</w:t>
      </w:r>
      <w:r w:rsidRPr="00BE5078">
        <w:t xml:space="preserve"> 11806</w:t>
      </w:r>
      <w:r w:rsidR="00E805FC" w:rsidRPr="00BE5078">
        <w:rPr>
          <w:rFonts w:hint="eastAsia"/>
        </w:rPr>
        <w:t>放射性物质安全运输规定</w:t>
      </w:r>
    </w:p>
    <w:p w:rsidR="00E805FC" w:rsidRPr="00BE5078" w:rsidRDefault="00FB59AC" w:rsidP="005B1AE7">
      <w:pPr>
        <w:ind w:firstLine="420"/>
        <w:rPr>
          <w:rFonts w:cs="Times New Roman"/>
        </w:rPr>
      </w:pPr>
      <w:r w:rsidRPr="00BE5078">
        <w:t>GB</w:t>
      </w:r>
      <w:r w:rsidRPr="00BE5078">
        <w:rPr>
          <w:rFonts w:cs="Times New Roman"/>
        </w:rPr>
        <w:t>/T</w:t>
      </w:r>
      <w:r w:rsidRPr="00BE5078">
        <w:t>14500</w:t>
      </w:r>
      <w:r w:rsidR="00E805FC" w:rsidRPr="00BE5078">
        <w:rPr>
          <w:rFonts w:hint="eastAsia"/>
        </w:rPr>
        <w:t>放射性废物管理规定</w:t>
      </w:r>
    </w:p>
    <w:p w:rsidR="00FB643B" w:rsidRPr="00BE5078" w:rsidRDefault="00FB643B" w:rsidP="005B1AE7">
      <w:pPr>
        <w:ind w:firstLine="420"/>
        <w:rPr>
          <w:rFonts w:cs="Times New Roman"/>
        </w:rPr>
      </w:pPr>
      <w:r w:rsidRPr="00BE5078">
        <w:rPr>
          <w:rFonts w:cs="Times New Roman"/>
        </w:rPr>
        <w:t xml:space="preserve">GB/T 15676 </w:t>
      </w:r>
      <w:r w:rsidRPr="00BE5078">
        <w:rPr>
          <w:rFonts w:cs="Times New Roman" w:hint="eastAsia"/>
        </w:rPr>
        <w:t>稀土术语</w:t>
      </w:r>
    </w:p>
    <w:p w:rsidR="00FB643B" w:rsidRPr="00BE5078" w:rsidRDefault="00FB643B" w:rsidP="005B1AE7">
      <w:pPr>
        <w:ind w:firstLine="420"/>
        <w:rPr>
          <w:rFonts w:cs="Times New Roman"/>
        </w:rPr>
      </w:pPr>
      <w:r w:rsidRPr="00BE5078">
        <w:rPr>
          <w:rFonts w:cs="Times New Roman"/>
        </w:rPr>
        <w:t xml:space="preserve">GB/T 16157 </w:t>
      </w:r>
      <w:r w:rsidRPr="00BE5078">
        <w:rPr>
          <w:rFonts w:cs="Times New Roman" w:hint="eastAsia"/>
        </w:rPr>
        <w:t>固定污染源排气中颗粒物测定与气态污染物采样方法</w:t>
      </w:r>
    </w:p>
    <w:p w:rsidR="00FB643B" w:rsidRPr="00BE5078" w:rsidRDefault="00FB643B" w:rsidP="005B1AE7">
      <w:pPr>
        <w:ind w:firstLine="420"/>
        <w:rPr>
          <w:rFonts w:cs="Times New Roman"/>
        </w:rPr>
      </w:pPr>
      <w:r w:rsidRPr="00BE5078">
        <w:rPr>
          <w:rFonts w:cs="Times New Roman"/>
        </w:rPr>
        <w:t xml:space="preserve">GB/T 16297 </w:t>
      </w:r>
      <w:r w:rsidRPr="00BE5078">
        <w:rPr>
          <w:rFonts w:cs="Times New Roman" w:hint="eastAsia"/>
        </w:rPr>
        <w:t>大气污染</w:t>
      </w:r>
      <w:proofErr w:type="gramStart"/>
      <w:r w:rsidRPr="00BE5078">
        <w:rPr>
          <w:rFonts w:cs="Times New Roman" w:hint="eastAsia"/>
        </w:rPr>
        <w:t>物综合</w:t>
      </w:r>
      <w:proofErr w:type="gramEnd"/>
      <w:r w:rsidRPr="00BE5078">
        <w:rPr>
          <w:rFonts w:cs="Times New Roman" w:hint="eastAsia"/>
        </w:rPr>
        <w:t>排放标准</w:t>
      </w:r>
    </w:p>
    <w:p w:rsidR="00FB643B" w:rsidRPr="00BE5078" w:rsidRDefault="00FB643B" w:rsidP="005B1AE7">
      <w:pPr>
        <w:ind w:firstLine="420"/>
        <w:rPr>
          <w:rFonts w:cs="Times New Roman"/>
        </w:rPr>
      </w:pPr>
      <w:r w:rsidRPr="00BE5078">
        <w:rPr>
          <w:rFonts w:cs="Times New Roman"/>
        </w:rPr>
        <w:t xml:space="preserve">GB/T 17167 </w:t>
      </w:r>
      <w:r w:rsidRPr="00BE5078">
        <w:rPr>
          <w:rFonts w:cs="Times New Roman" w:hint="eastAsia"/>
        </w:rPr>
        <w:t>用能单位能源计量器具配备和管理通则</w:t>
      </w:r>
    </w:p>
    <w:p w:rsidR="00E805FC" w:rsidRPr="00BE5078" w:rsidRDefault="00E805FC" w:rsidP="005B1AE7">
      <w:pPr>
        <w:ind w:firstLine="420"/>
        <w:rPr>
          <w:rFonts w:cs="Times New Roman"/>
        </w:rPr>
      </w:pPr>
      <w:r w:rsidRPr="00BE5078">
        <w:rPr>
          <w:rFonts w:cs="Times New Roman" w:hint="eastAsia"/>
        </w:rPr>
        <w:t>GB</w:t>
      </w:r>
      <w:r w:rsidRPr="00BE5078">
        <w:rPr>
          <w:rFonts w:cs="Times New Roman"/>
        </w:rPr>
        <w:t>/</w:t>
      </w:r>
      <w:r w:rsidRPr="00BE5078">
        <w:rPr>
          <w:rFonts w:cs="Times New Roman" w:hint="eastAsia"/>
        </w:rPr>
        <w:t xml:space="preserve">T 18597 </w:t>
      </w:r>
      <w:r w:rsidRPr="00BE5078">
        <w:rPr>
          <w:rFonts w:cs="Times New Roman" w:hint="eastAsia"/>
        </w:rPr>
        <w:t>危险废物贮存污染控制标准</w:t>
      </w:r>
    </w:p>
    <w:p w:rsidR="000B6907" w:rsidRPr="00BE5078" w:rsidRDefault="000B6907" w:rsidP="005B1AE7">
      <w:pPr>
        <w:ind w:firstLine="420"/>
        <w:rPr>
          <w:rFonts w:cs="Times New Roman"/>
        </w:rPr>
      </w:pPr>
      <w:r w:rsidRPr="00BE5078">
        <w:rPr>
          <w:rFonts w:cs="Times New Roman"/>
        </w:rPr>
        <w:t xml:space="preserve">GB/T 19001 </w:t>
      </w:r>
      <w:r w:rsidRPr="00BE5078">
        <w:rPr>
          <w:rFonts w:cs="Times New Roman" w:hint="eastAsia"/>
        </w:rPr>
        <w:t>质量管理体系要求</w:t>
      </w:r>
    </w:p>
    <w:p w:rsidR="000B6907" w:rsidRPr="00BE5078" w:rsidRDefault="000B6907" w:rsidP="005B1AE7">
      <w:pPr>
        <w:ind w:firstLine="420"/>
        <w:rPr>
          <w:rFonts w:cs="Times New Roman"/>
        </w:rPr>
      </w:pPr>
      <w:r w:rsidRPr="00BE5078">
        <w:rPr>
          <w:rFonts w:cs="Times New Roman"/>
        </w:rPr>
        <w:t xml:space="preserve">GB/T 23331 </w:t>
      </w:r>
      <w:r w:rsidRPr="00BE5078">
        <w:rPr>
          <w:rFonts w:cs="Times New Roman" w:hint="eastAsia"/>
        </w:rPr>
        <w:t>能源管理体系要求</w:t>
      </w:r>
    </w:p>
    <w:p w:rsidR="000B6907" w:rsidRPr="00BE5078" w:rsidRDefault="000B6907" w:rsidP="005B1AE7">
      <w:pPr>
        <w:ind w:firstLine="420"/>
        <w:rPr>
          <w:rFonts w:cs="Times New Roman"/>
        </w:rPr>
      </w:pPr>
      <w:r w:rsidRPr="00BE5078">
        <w:rPr>
          <w:rFonts w:cs="Times New Roman"/>
        </w:rPr>
        <w:t xml:space="preserve">GB/T 24001 </w:t>
      </w:r>
      <w:r w:rsidRPr="00BE5078">
        <w:rPr>
          <w:rFonts w:cs="Times New Roman" w:hint="eastAsia"/>
        </w:rPr>
        <w:t>环境管理体系要求及使用指南</w:t>
      </w:r>
    </w:p>
    <w:p w:rsidR="000B6907" w:rsidRPr="00BE5078" w:rsidRDefault="000B6907" w:rsidP="005B1AE7">
      <w:pPr>
        <w:ind w:firstLine="420"/>
        <w:rPr>
          <w:rFonts w:cs="Times New Roman"/>
        </w:rPr>
      </w:pPr>
      <w:r w:rsidRPr="00BE5078">
        <w:rPr>
          <w:rFonts w:cs="Times New Roman"/>
        </w:rPr>
        <w:t xml:space="preserve">GB/T 24020 </w:t>
      </w:r>
      <w:r w:rsidRPr="00BE5078">
        <w:rPr>
          <w:rFonts w:cs="Times New Roman" w:hint="eastAsia"/>
        </w:rPr>
        <w:t>环境管理环境标志和声明通用原则</w:t>
      </w:r>
    </w:p>
    <w:p w:rsidR="000B6907" w:rsidRPr="00BE5078" w:rsidRDefault="000B6907" w:rsidP="005B1AE7">
      <w:pPr>
        <w:ind w:firstLine="420"/>
        <w:rPr>
          <w:rFonts w:cs="Times New Roman"/>
        </w:rPr>
      </w:pPr>
      <w:r w:rsidRPr="00BE5078">
        <w:rPr>
          <w:rFonts w:cs="Times New Roman"/>
        </w:rPr>
        <w:t xml:space="preserve">GB/T 24025 </w:t>
      </w:r>
      <w:r w:rsidRPr="00BE5078">
        <w:rPr>
          <w:rFonts w:cs="Times New Roman" w:hint="eastAsia"/>
        </w:rPr>
        <w:t>环境标志和声明Ⅲ型环境声明原则和程序</w:t>
      </w:r>
    </w:p>
    <w:p w:rsidR="000B6907" w:rsidRPr="00BE5078" w:rsidRDefault="000B6907" w:rsidP="005B1AE7">
      <w:pPr>
        <w:ind w:firstLine="420"/>
        <w:rPr>
          <w:rFonts w:cs="Times New Roman"/>
        </w:rPr>
      </w:pPr>
      <w:r w:rsidRPr="00BE5078">
        <w:rPr>
          <w:rFonts w:cs="Times New Roman"/>
        </w:rPr>
        <w:t xml:space="preserve">GB/T 24040 </w:t>
      </w:r>
      <w:r w:rsidRPr="00BE5078">
        <w:rPr>
          <w:rFonts w:cs="Times New Roman" w:hint="eastAsia"/>
        </w:rPr>
        <w:t>环境管理生命周期评价原则与框架</w:t>
      </w:r>
    </w:p>
    <w:p w:rsidR="000B6907" w:rsidRPr="00BE5078" w:rsidRDefault="000B6907" w:rsidP="005B1AE7">
      <w:pPr>
        <w:ind w:firstLine="420"/>
        <w:rPr>
          <w:rFonts w:cs="Times New Roman"/>
        </w:rPr>
      </w:pPr>
      <w:r w:rsidRPr="00BE5078">
        <w:rPr>
          <w:rFonts w:cs="Times New Roman"/>
        </w:rPr>
        <w:t xml:space="preserve">GB/T 24044 </w:t>
      </w:r>
      <w:r w:rsidRPr="00BE5078">
        <w:rPr>
          <w:rFonts w:cs="Times New Roman" w:hint="eastAsia"/>
        </w:rPr>
        <w:t>环境管理生命周期评价要求与指南</w:t>
      </w:r>
    </w:p>
    <w:p w:rsidR="00FB643B" w:rsidRPr="00BE5078" w:rsidRDefault="00FB643B" w:rsidP="005B1AE7">
      <w:pPr>
        <w:ind w:firstLine="420"/>
        <w:rPr>
          <w:rFonts w:cs="Times New Roman"/>
        </w:rPr>
      </w:pPr>
      <w:r w:rsidRPr="00BE5078">
        <w:rPr>
          <w:rFonts w:cs="Times New Roman"/>
        </w:rPr>
        <w:t xml:space="preserve">GB/T 24289 </w:t>
      </w:r>
      <w:r w:rsidRPr="00BE5078">
        <w:rPr>
          <w:rFonts w:cs="Times New Roman" w:hint="eastAsia"/>
        </w:rPr>
        <w:t>用水单位水计量器具配备和管理通则</w:t>
      </w:r>
    </w:p>
    <w:p w:rsidR="00FB643B" w:rsidRPr="00BE5078" w:rsidRDefault="00FB643B" w:rsidP="005B1AE7">
      <w:pPr>
        <w:ind w:firstLine="420"/>
        <w:rPr>
          <w:rFonts w:cs="Times New Roman"/>
        </w:rPr>
      </w:pPr>
      <w:r w:rsidRPr="00BE5078">
        <w:rPr>
          <w:rFonts w:cs="Times New Roman"/>
        </w:rPr>
        <w:t xml:space="preserve">GB/T 26451 </w:t>
      </w:r>
      <w:r w:rsidRPr="00BE5078">
        <w:rPr>
          <w:rFonts w:cs="Times New Roman" w:hint="eastAsia"/>
        </w:rPr>
        <w:t>稀土工业污染物排放标准</w:t>
      </w:r>
    </w:p>
    <w:p w:rsidR="00FB643B" w:rsidRPr="00BE5078" w:rsidRDefault="00FB643B" w:rsidP="005B1AE7">
      <w:pPr>
        <w:ind w:firstLine="420"/>
        <w:rPr>
          <w:rFonts w:cs="Times New Roman"/>
        </w:rPr>
      </w:pPr>
      <w:r w:rsidRPr="00BE5078">
        <w:rPr>
          <w:rFonts w:cs="Times New Roman"/>
        </w:rPr>
        <w:t xml:space="preserve">GB/T 28001 </w:t>
      </w:r>
      <w:r w:rsidRPr="00BE5078">
        <w:rPr>
          <w:rFonts w:cs="Times New Roman" w:hint="eastAsia"/>
        </w:rPr>
        <w:t>职业健康安全管理体系要求</w:t>
      </w:r>
    </w:p>
    <w:p w:rsidR="00FB643B" w:rsidRPr="00BE5078" w:rsidRDefault="00FB643B" w:rsidP="005B1AE7">
      <w:pPr>
        <w:ind w:firstLine="420"/>
        <w:rPr>
          <w:rFonts w:cs="Times New Roman"/>
        </w:rPr>
      </w:pPr>
      <w:r w:rsidRPr="00BE5078">
        <w:rPr>
          <w:rFonts w:cs="Times New Roman"/>
        </w:rPr>
        <w:lastRenderedPageBreak/>
        <w:t xml:space="preserve">GB/T 29435-2012  </w:t>
      </w:r>
      <w:r w:rsidRPr="00BE5078">
        <w:rPr>
          <w:rFonts w:cs="Times New Roman" w:hint="eastAsia"/>
        </w:rPr>
        <w:t>稀土冶炼加工企业单位产品能耗限额</w:t>
      </w:r>
    </w:p>
    <w:p w:rsidR="000B6907" w:rsidRPr="00BE5078" w:rsidRDefault="000B6907" w:rsidP="005B1AE7">
      <w:pPr>
        <w:ind w:firstLine="420"/>
        <w:rPr>
          <w:rFonts w:cs="Times New Roman"/>
        </w:rPr>
      </w:pPr>
      <w:r w:rsidRPr="00BE5078">
        <w:rPr>
          <w:rFonts w:cs="Times New Roman"/>
        </w:rPr>
        <w:t xml:space="preserve">GB/T 32161 </w:t>
      </w:r>
      <w:r w:rsidRPr="00BE5078">
        <w:rPr>
          <w:rFonts w:cs="Times New Roman" w:hint="eastAsia"/>
        </w:rPr>
        <w:t>生态设计产品评价通则</w:t>
      </w:r>
    </w:p>
    <w:p w:rsidR="000B6907" w:rsidRPr="00BE5078" w:rsidRDefault="000B6907" w:rsidP="005B1AE7">
      <w:pPr>
        <w:ind w:firstLine="420"/>
        <w:rPr>
          <w:rFonts w:cs="Times New Roman"/>
        </w:rPr>
      </w:pPr>
      <w:r w:rsidRPr="00BE5078">
        <w:rPr>
          <w:rFonts w:cs="Times New Roman"/>
        </w:rPr>
        <w:t xml:space="preserve">GB/T 32162 </w:t>
      </w:r>
      <w:r w:rsidRPr="00BE5078">
        <w:rPr>
          <w:rFonts w:cs="Times New Roman" w:hint="eastAsia"/>
        </w:rPr>
        <w:t>生态设计产品标识</w:t>
      </w:r>
    </w:p>
    <w:p w:rsidR="008B4AA1" w:rsidRPr="00BE5078" w:rsidRDefault="00BA5341" w:rsidP="005B1AE7">
      <w:pPr>
        <w:ind w:firstLine="420"/>
      </w:pPr>
      <w:r w:rsidRPr="00BE5078">
        <w:t>国家发展和改革委、环境保护部及工业和信息化部</w:t>
      </w:r>
      <w:r w:rsidR="008B4AA1" w:rsidRPr="00BE5078">
        <w:rPr>
          <w:rFonts w:hint="eastAsia"/>
        </w:rPr>
        <w:t>联合发布《稀土冶炼行业清洁生产评价指标体系》</w:t>
      </w:r>
    </w:p>
    <w:p w:rsidR="008B4AA1" w:rsidRPr="00BE5078" w:rsidRDefault="008B4AA1" w:rsidP="005B1AE7">
      <w:pPr>
        <w:ind w:firstLine="420"/>
      </w:pPr>
      <w:r w:rsidRPr="00BE5078">
        <w:t>工</w:t>
      </w:r>
      <w:r w:rsidR="00C62E1B" w:rsidRPr="00BE5078">
        <w:rPr>
          <w:rFonts w:cs="Times New Roman" w:hint="eastAsia"/>
        </w:rPr>
        <w:t>业和信息化部《稀土行业规范条件》</w:t>
      </w:r>
      <w:r w:rsidRPr="00BE5078">
        <w:t>和《稀土行业规范条件公告管理办法》</w:t>
      </w:r>
    </w:p>
    <w:p w:rsidR="00E805FC" w:rsidRPr="00BE5078" w:rsidRDefault="00E805FC" w:rsidP="005B1AE7">
      <w:pPr>
        <w:ind w:firstLine="420"/>
        <w:rPr>
          <w:rFonts w:cs="Times New Roman"/>
        </w:rPr>
      </w:pPr>
      <w:r w:rsidRPr="00BE5078">
        <w:rPr>
          <w:rFonts w:cs="Times New Roman" w:hint="eastAsia"/>
        </w:rPr>
        <w:t>《中华人民共和国放射性污染防治法》</w:t>
      </w:r>
    </w:p>
    <w:p w:rsidR="00627C68" w:rsidRPr="00BE5078" w:rsidRDefault="00FA1F62" w:rsidP="005B1AE7">
      <w:pPr>
        <w:ind w:firstLine="420"/>
        <w:rPr>
          <w:rFonts w:cs="Times New Roman"/>
        </w:rPr>
      </w:pPr>
      <w:r w:rsidRPr="00BE5078">
        <w:rPr>
          <w:rFonts w:cs="Times New Roman" w:hint="eastAsia"/>
        </w:rPr>
        <w:t>《中华人民共和国固体废物污染环境防治法》</w:t>
      </w:r>
    </w:p>
    <w:p w:rsidR="00CC0ACD" w:rsidRPr="00BE5078" w:rsidRDefault="006D6D72" w:rsidP="001B33F9">
      <w:pPr>
        <w:pStyle w:val="1"/>
        <w:numPr>
          <w:ilvl w:val="0"/>
          <w:numId w:val="13"/>
        </w:numPr>
        <w:ind w:firstLineChars="0"/>
        <w:rPr>
          <w:rFonts w:ascii="黑体" w:eastAsia="黑体" w:hAnsi="黑体"/>
          <w:b w:val="0"/>
          <w:sz w:val="21"/>
          <w:szCs w:val="21"/>
        </w:rPr>
      </w:pPr>
      <w:bookmarkStart w:id="10" w:name="_Toc511403087"/>
      <w:bookmarkEnd w:id="9"/>
      <w:r w:rsidRPr="00BE5078">
        <w:rPr>
          <w:rFonts w:ascii="黑体" w:eastAsia="黑体" w:hAnsi="黑体"/>
          <w:b w:val="0"/>
          <w:sz w:val="21"/>
          <w:szCs w:val="21"/>
        </w:rPr>
        <w:t>术语和定义</w:t>
      </w:r>
      <w:bookmarkEnd w:id="10"/>
    </w:p>
    <w:p w:rsidR="00DF5134" w:rsidRPr="00BE5078" w:rsidRDefault="006D6D72" w:rsidP="005B1AE7">
      <w:pPr>
        <w:ind w:firstLine="420"/>
      </w:pPr>
      <w:r w:rsidRPr="00BE5078">
        <w:t>下列术语和定义适用于本标准。</w:t>
      </w:r>
    </w:p>
    <w:p w:rsidR="005D265C" w:rsidRPr="00BE5078" w:rsidRDefault="006D6D72" w:rsidP="00D858AF">
      <w:pPr>
        <w:pStyle w:val="3"/>
        <w:adjustRightInd w:val="0"/>
        <w:snapToGrid w:val="0"/>
        <w:spacing w:before="0" w:after="0"/>
        <w:rPr>
          <w:b w:val="0"/>
          <w:szCs w:val="21"/>
        </w:rPr>
      </w:pPr>
      <w:bookmarkStart w:id="11" w:name="_Toc509405147"/>
      <w:bookmarkStart w:id="12" w:name="_Toc509405739"/>
      <w:r w:rsidRPr="00BE5078">
        <w:rPr>
          <w:b w:val="0"/>
          <w:szCs w:val="21"/>
        </w:rPr>
        <w:t>3.1</w:t>
      </w:r>
    </w:p>
    <w:p w:rsidR="00037035" w:rsidRPr="00BE5078" w:rsidRDefault="00037035" w:rsidP="00404178">
      <w:pPr>
        <w:pStyle w:val="3"/>
        <w:adjustRightInd w:val="0"/>
        <w:snapToGrid w:val="0"/>
        <w:spacing w:before="0" w:after="0"/>
        <w:ind w:firstLineChars="200" w:firstLine="420"/>
        <w:rPr>
          <w:b w:val="0"/>
          <w:szCs w:val="21"/>
        </w:rPr>
      </w:pPr>
      <w:r w:rsidRPr="00BE5078">
        <w:rPr>
          <w:rFonts w:hint="eastAsia"/>
          <w:b w:val="0"/>
          <w:szCs w:val="21"/>
        </w:rPr>
        <w:t xml:space="preserve">稀土 </w:t>
      </w:r>
      <w:proofErr w:type="spellStart"/>
      <w:r w:rsidRPr="00BE5078">
        <w:rPr>
          <w:rFonts w:hint="eastAsia"/>
          <w:b w:val="0"/>
          <w:szCs w:val="21"/>
        </w:rPr>
        <w:t>rareearths</w:t>
      </w:r>
      <w:bookmarkEnd w:id="11"/>
      <w:bookmarkEnd w:id="12"/>
      <w:proofErr w:type="spellEnd"/>
    </w:p>
    <w:p w:rsidR="00661E4F" w:rsidRPr="00BE5078" w:rsidRDefault="00037035" w:rsidP="005B1AE7">
      <w:pPr>
        <w:ind w:firstLine="420"/>
        <w:rPr>
          <w:rFonts w:ascii="黑体" w:eastAsia="黑体" w:hAnsi="黑体"/>
          <w:szCs w:val="21"/>
        </w:rPr>
      </w:pPr>
      <w:r w:rsidRPr="00BE5078">
        <w:rPr>
          <w:rFonts w:hint="eastAsia"/>
          <w:szCs w:val="21"/>
        </w:rPr>
        <w:t>元素周期表中原子序数从</w:t>
      </w:r>
      <w:r w:rsidRPr="00BE5078">
        <w:rPr>
          <w:rFonts w:hint="eastAsia"/>
          <w:szCs w:val="21"/>
        </w:rPr>
        <w:t>5</w:t>
      </w:r>
      <w:r w:rsidRPr="00BE5078">
        <w:rPr>
          <w:szCs w:val="21"/>
        </w:rPr>
        <w:t>7</w:t>
      </w:r>
      <w:r w:rsidRPr="00BE5078">
        <w:rPr>
          <w:rFonts w:hint="eastAsia"/>
          <w:szCs w:val="21"/>
        </w:rPr>
        <w:t>到</w:t>
      </w:r>
      <w:r w:rsidRPr="00BE5078">
        <w:rPr>
          <w:rFonts w:hint="eastAsia"/>
          <w:szCs w:val="21"/>
        </w:rPr>
        <w:t>7</w:t>
      </w:r>
      <w:r w:rsidRPr="00BE5078">
        <w:rPr>
          <w:szCs w:val="21"/>
        </w:rPr>
        <w:t>1</w:t>
      </w:r>
      <w:r w:rsidRPr="00BE5078">
        <w:rPr>
          <w:rFonts w:hint="eastAsia"/>
          <w:szCs w:val="21"/>
        </w:rPr>
        <w:t>的镧系元素，即</w:t>
      </w:r>
      <w:proofErr w:type="gramStart"/>
      <w:r w:rsidRPr="00BE5078">
        <w:rPr>
          <w:rFonts w:hint="eastAsia"/>
          <w:szCs w:val="21"/>
        </w:rPr>
        <w:t>镧</w:t>
      </w:r>
      <w:proofErr w:type="gramEnd"/>
      <w:r w:rsidRPr="00BE5078">
        <w:rPr>
          <w:rFonts w:hint="eastAsia"/>
          <w:szCs w:val="21"/>
        </w:rPr>
        <w:t>（</w:t>
      </w:r>
      <w:r w:rsidRPr="00BE5078">
        <w:rPr>
          <w:rFonts w:hint="eastAsia"/>
          <w:szCs w:val="21"/>
        </w:rPr>
        <w:t>La</w:t>
      </w:r>
      <w:r w:rsidRPr="00BE5078">
        <w:rPr>
          <w:rFonts w:hint="eastAsia"/>
          <w:szCs w:val="21"/>
        </w:rPr>
        <w:t>）、</w:t>
      </w:r>
      <w:proofErr w:type="gramStart"/>
      <w:r w:rsidRPr="00BE5078">
        <w:rPr>
          <w:rFonts w:hint="eastAsia"/>
          <w:szCs w:val="21"/>
        </w:rPr>
        <w:t>铈</w:t>
      </w:r>
      <w:proofErr w:type="gramEnd"/>
      <w:r w:rsidRPr="00BE5078">
        <w:rPr>
          <w:rFonts w:hint="eastAsia"/>
          <w:szCs w:val="21"/>
        </w:rPr>
        <w:t>（</w:t>
      </w:r>
      <w:proofErr w:type="spellStart"/>
      <w:r w:rsidRPr="00BE5078">
        <w:rPr>
          <w:rFonts w:hint="eastAsia"/>
          <w:szCs w:val="21"/>
        </w:rPr>
        <w:t>Ce</w:t>
      </w:r>
      <w:proofErr w:type="spellEnd"/>
      <w:r w:rsidRPr="00BE5078">
        <w:rPr>
          <w:rFonts w:hint="eastAsia"/>
          <w:szCs w:val="21"/>
        </w:rPr>
        <w:t>）、</w:t>
      </w:r>
      <w:proofErr w:type="gramStart"/>
      <w:r w:rsidRPr="00BE5078">
        <w:rPr>
          <w:rFonts w:hint="eastAsia"/>
          <w:szCs w:val="21"/>
        </w:rPr>
        <w:t>镨</w:t>
      </w:r>
      <w:proofErr w:type="gramEnd"/>
      <w:r w:rsidR="00BF2130" w:rsidRPr="00BE5078">
        <w:rPr>
          <w:rFonts w:hint="eastAsia"/>
          <w:szCs w:val="21"/>
        </w:rPr>
        <w:t>（</w:t>
      </w:r>
      <w:proofErr w:type="spellStart"/>
      <w:r w:rsidRPr="00BE5078">
        <w:rPr>
          <w:szCs w:val="21"/>
        </w:rPr>
        <w:t>Pr</w:t>
      </w:r>
      <w:proofErr w:type="spellEnd"/>
      <w:r w:rsidRPr="00BE5078">
        <w:rPr>
          <w:szCs w:val="21"/>
        </w:rPr>
        <w:t>）、</w:t>
      </w:r>
      <w:r w:rsidR="00577CCE">
        <w:fldChar w:fldCharType="begin"/>
      </w:r>
      <w:r w:rsidR="00F84B79">
        <w:instrText>HYPERLINK "https://baike.baidu.com/item/%E9%92%95" \t "_blank"</w:instrText>
      </w:r>
      <w:r w:rsidR="00577CCE">
        <w:fldChar w:fldCharType="separate"/>
      </w:r>
      <w:r w:rsidRPr="00BE5078">
        <w:rPr>
          <w:szCs w:val="21"/>
        </w:rPr>
        <w:t>钕</w:t>
      </w:r>
      <w:r w:rsidR="00577CCE">
        <w:fldChar w:fldCharType="end"/>
      </w:r>
      <w:r w:rsidR="00BF2130" w:rsidRPr="00BE5078">
        <w:rPr>
          <w:rFonts w:hint="eastAsia"/>
          <w:szCs w:val="21"/>
        </w:rPr>
        <w:t>（</w:t>
      </w:r>
      <w:proofErr w:type="spellStart"/>
      <w:r w:rsidRPr="00BE5078">
        <w:rPr>
          <w:szCs w:val="21"/>
        </w:rPr>
        <w:t>Nd</w:t>
      </w:r>
      <w:proofErr w:type="spellEnd"/>
      <w:r w:rsidRPr="00BE5078">
        <w:rPr>
          <w:szCs w:val="21"/>
        </w:rPr>
        <w:t>）、钷</w:t>
      </w:r>
      <w:r w:rsidR="00BF2130" w:rsidRPr="00BE5078">
        <w:rPr>
          <w:rFonts w:hint="eastAsia"/>
          <w:szCs w:val="21"/>
        </w:rPr>
        <w:t>（</w:t>
      </w:r>
      <w:r w:rsidRPr="00BE5078">
        <w:rPr>
          <w:szCs w:val="21"/>
        </w:rPr>
        <w:t>Pm</w:t>
      </w:r>
      <w:r w:rsidRPr="00BE5078">
        <w:rPr>
          <w:szCs w:val="21"/>
        </w:rPr>
        <w:t>）、钐</w:t>
      </w:r>
      <w:r w:rsidR="00BF2130" w:rsidRPr="00BE5078">
        <w:rPr>
          <w:rFonts w:hint="eastAsia"/>
          <w:szCs w:val="21"/>
        </w:rPr>
        <w:t>（</w:t>
      </w:r>
      <w:proofErr w:type="spellStart"/>
      <w:r w:rsidRPr="00BE5078">
        <w:rPr>
          <w:szCs w:val="21"/>
        </w:rPr>
        <w:t>Sm</w:t>
      </w:r>
      <w:proofErr w:type="spellEnd"/>
      <w:r w:rsidRPr="00BE5078">
        <w:rPr>
          <w:szCs w:val="21"/>
        </w:rPr>
        <w:t>）、</w:t>
      </w:r>
      <w:proofErr w:type="gramStart"/>
      <w:r w:rsidRPr="00BE5078">
        <w:rPr>
          <w:szCs w:val="21"/>
        </w:rPr>
        <w:t>铕</w:t>
      </w:r>
      <w:proofErr w:type="gramEnd"/>
      <w:r w:rsidR="00BF2130" w:rsidRPr="00BE5078">
        <w:rPr>
          <w:rFonts w:hint="eastAsia"/>
          <w:szCs w:val="21"/>
        </w:rPr>
        <w:t>（</w:t>
      </w:r>
      <w:proofErr w:type="spellStart"/>
      <w:r w:rsidRPr="00BE5078">
        <w:rPr>
          <w:szCs w:val="21"/>
        </w:rPr>
        <w:t>Eu</w:t>
      </w:r>
      <w:proofErr w:type="spellEnd"/>
      <w:r w:rsidRPr="00BE5078">
        <w:rPr>
          <w:szCs w:val="21"/>
        </w:rPr>
        <w:t>）、</w:t>
      </w:r>
      <w:proofErr w:type="gramStart"/>
      <w:r w:rsidRPr="00BE5078">
        <w:rPr>
          <w:szCs w:val="21"/>
        </w:rPr>
        <w:t>钆</w:t>
      </w:r>
      <w:proofErr w:type="gramEnd"/>
      <w:r w:rsidR="00BF2130" w:rsidRPr="00BE5078">
        <w:rPr>
          <w:rFonts w:hint="eastAsia"/>
          <w:szCs w:val="21"/>
        </w:rPr>
        <w:t>（</w:t>
      </w:r>
      <w:proofErr w:type="spellStart"/>
      <w:r w:rsidRPr="00BE5078">
        <w:rPr>
          <w:szCs w:val="21"/>
        </w:rPr>
        <w:t>Gd</w:t>
      </w:r>
      <w:proofErr w:type="spellEnd"/>
      <w:r w:rsidRPr="00BE5078">
        <w:rPr>
          <w:szCs w:val="21"/>
        </w:rPr>
        <w:t>）、</w:t>
      </w:r>
      <w:proofErr w:type="gramStart"/>
      <w:r w:rsidRPr="00BE5078">
        <w:rPr>
          <w:szCs w:val="21"/>
        </w:rPr>
        <w:t>铽</w:t>
      </w:r>
      <w:proofErr w:type="gramEnd"/>
      <w:r w:rsidR="00BF2130" w:rsidRPr="00BE5078">
        <w:rPr>
          <w:rFonts w:hint="eastAsia"/>
          <w:szCs w:val="21"/>
        </w:rPr>
        <w:t>（</w:t>
      </w:r>
      <w:r w:rsidRPr="00BE5078">
        <w:rPr>
          <w:szCs w:val="21"/>
        </w:rPr>
        <w:t>Tb</w:t>
      </w:r>
      <w:r w:rsidRPr="00BE5078">
        <w:rPr>
          <w:szCs w:val="21"/>
        </w:rPr>
        <w:t>）、</w:t>
      </w:r>
      <w:proofErr w:type="gramStart"/>
      <w:r w:rsidRPr="00BE5078">
        <w:rPr>
          <w:szCs w:val="21"/>
        </w:rPr>
        <w:t>镝</w:t>
      </w:r>
      <w:proofErr w:type="gramEnd"/>
      <w:r w:rsidR="00BF2130" w:rsidRPr="00BE5078">
        <w:rPr>
          <w:rFonts w:hint="eastAsia"/>
          <w:szCs w:val="21"/>
        </w:rPr>
        <w:t>（</w:t>
      </w:r>
      <w:proofErr w:type="spellStart"/>
      <w:r w:rsidRPr="00BE5078">
        <w:rPr>
          <w:szCs w:val="21"/>
        </w:rPr>
        <w:t>Dy</w:t>
      </w:r>
      <w:proofErr w:type="spellEnd"/>
      <w:r w:rsidRPr="00BE5078">
        <w:rPr>
          <w:szCs w:val="21"/>
        </w:rPr>
        <w:t>）、</w:t>
      </w:r>
      <w:r w:rsidR="00577CCE">
        <w:fldChar w:fldCharType="begin"/>
      </w:r>
      <w:r w:rsidR="00F84B79">
        <w:instrText>HYPERLINK "https://baike.baidu.com/item/%E9%92%AC" \t "_blank"</w:instrText>
      </w:r>
      <w:r w:rsidR="00577CCE">
        <w:fldChar w:fldCharType="separate"/>
      </w:r>
      <w:proofErr w:type="gramStart"/>
      <w:r w:rsidRPr="00BE5078">
        <w:rPr>
          <w:szCs w:val="21"/>
        </w:rPr>
        <w:t>钬</w:t>
      </w:r>
      <w:proofErr w:type="gramEnd"/>
      <w:r w:rsidR="00577CCE">
        <w:fldChar w:fldCharType="end"/>
      </w:r>
      <w:r w:rsidR="00BF2130" w:rsidRPr="00BE5078">
        <w:rPr>
          <w:rFonts w:hint="eastAsia"/>
          <w:szCs w:val="21"/>
        </w:rPr>
        <w:t>（</w:t>
      </w:r>
      <w:r w:rsidRPr="00BE5078">
        <w:rPr>
          <w:szCs w:val="21"/>
        </w:rPr>
        <w:t>Ho</w:t>
      </w:r>
      <w:r w:rsidRPr="00BE5078">
        <w:rPr>
          <w:szCs w:val="21"/>
        </w:rPr>
        <w:t>）、</w:t>
      </w:r>
      <w:proofErr w:type="gramStart"/>
      <w:r w:rsidRPr="00BE5078">
        <w:rPr>
          <w:szCs w:val="21"/>
        </w:rPr>
        <w:t>铒</w:t>
      </w:r>
      <w:proofErr w:type="gramEnd"/>
      <w:r w:rsidR="00BF2130" w:rsidRPr="00BE5078">
        <w:rPr>
          <w:rFonts w:hint="eastAsia"/>
          <w:szCs w:val="21"/>
        </w:rPr>
        <w:t>（</w:t>
      </w:r>
      <w:proofErr w:type="spellStart"/>
      <w:r w:rsidRPr="00BE5078">
        <w:rPr>
          <w:szCs w:val="21"/>
        </w:rPr>
        <w:t>Er</w:t>
      </w:r>
      <w:proofErr w:type="spellEnd"/>
      <w:r w:rsidRPr="00BE5078">
        <w:rPr>
          <w:szCs w:val="21"/>
        </w:rPr>
        <w:t>）、</w:t>
      </w:r>
      <w:proofErr w:type="gramStart"/>
      <w:r w:rsidRPr="00BE5078">
        <w:rPr>
          <w:szCs w:val="21"/>
        </w:rPr>
        <w:t>铥</w:t>
      </w:r>
      <w:proofErr w:type="gramEnd"/>
      <w:r w:rsidR="00BF2130" w:rsidRPr="00BE5078">
        <w:rPr>
          <w:rFonts w:hint="eastAsia"/>
          <w:szCs w:val="21"/>
        </w:rPr>
        <w:t>（</w:t>
      </w:r>
      <w:r w:rsidRPr="00BE5078">
        <w:rPr>
          <w:szCs w:val="21"/>
        </w:rPr>
        <w:t>Tm</w:t>
      </w:r>
      <w:r w:rsidRPr="00BE5078">
        <w:rPr>
          <w:szCs w:val="21"/>
        </w:rPr>
        <w:t>）、</w:t>
      </w:r>
      <w:proofErr w:type="gramStart"/>
      <w:r w:rsidRPr="00BE5078">
        <w:rPr>
          <w:szCs w:val="21"/>
        </w:rPr>
        <w:t>镱</w:t>
      </w:r>
      <w:proofErr w:type="gramEnd"/>
      <w:r w:rsidR="00BF2130" w:rsidRPr="00BE5078">
        <w:rPr>
          <w:rFonts w:hint="eastAsia"/>
          <w:szCs w:val="21"/>
        </w:rPr>
        <w:t>（</w:t>
      </w:r>
      <w:proofErr w:type="spellStart"/>
      <w:r w:rsidRPr="00BE5078">
        <w:rPr>
          <w:szCs w:val="21"/>
        </w:rPr>
        <w:t>Yb</w:t>
      </w:r>
      <w:proofErr w:type="spellEnd"/>
      <w:r w:rsidRPr="00BE5078">
        <w:rPr>
          <w:szCs w:val="21"/>
        </w:rPr>
        <w:t>）、</w:t>
      </w:r>
      <w:proofErr w:type="gramStart"/>
      <w:r w:rsidRPr="00BE5078">
        <w:rPr>
          <w:szCs w:val="21"/>
        </w:rPr>
        <w:t>镥</w:t>
      </w:r>
      <w:proofErr w:type="gramEnd"/>
      <w:r w:rsidR="00BF2130" w:rsidRPr="00BE5078">
        <w:rPr>
          <w:rFonts w:hint="eastAsia"/>
          <w:szCs w:val="21"/>
        </w:rPr>
        <w:t>（</w:t>
      </w:r>
      <w:r w:rsidRPr="00BE5078">
        <w:rPr>
          <w:szCs w:val="21"/>
        </w:rPr>
        <w:t>Lu</w:t>
      </w:r>
      <w:r w:rsidRPr="00BE5078">
        <w:rPr>
          <w:szCs w:val="21"/>
        </w:rPr>
        <w:t>）及</w:t>
      </w:r>
      <w:r w:rsidRPr="00BE5078">
        <w:rPr>
          <w:rFonts w:hint="eastAsia"/>
          <w:szCs w:val="21"/>
        </w:rPr>
        <w:t>原子序数为</w:t>
      </w:r>
      <w:r w:rsidRPr="00BE5078">
        <w:rPr>
          <w:rFonts w:hint="eastAsia"/>
          <w:szCs w:val="21"/>
        </w:rPr>
        <w:t>2</w:t>
      </w:r>
      <w:r w:rsidRPr="00BE5078">
        <w:rPr>
          <w:szCs w:val="21"/>
        </w:rPr>
        <w:t>1</w:t>
      </w:r>
      <w:r w:rsidRPr="00BE5078">
        <w:rPr>
          <w:rFonts w:hint="eastAsia"/>
          <w:szCs w:val="21"/>
        </w:rPr>
        <w:t>的</w:t>
      </w:r>
      <w:r w:rsidRPr="00BE5078">
        <w:rPr>
          <w:szCs w:val="21"/>
        </w:rPr>
        <w:t>钪</w:t>
      </w:r>
      <w:r w:rsidR="00E71DB2" w:rsidRPr="00BE5078">
        <w:rPr>
          <w:rFonts w:hint="eastAsia"/>
          <w:szCs w:val="21"/>
        </w:rPr>
        <w:t>（</w:t>
      </w:r>
      <w:proofErr w:type="spellStart"/>
      <w:r w:rsidRPr="00BE5078">
        <w:rPr>
          <w:szCs w:val="21"/>
        </w:rPr>
        <w:t>Sc</w:t>
      </w:r>
      <w:proofErr w:type="spellEnd"/>
      <w:r w:rsidR="00E71DB2" w:rsidRPr="00BE5078">
        <w:rPr>
          <w:rFonts w:hint="eastAsia"/>
          <w:szCs w:val="21"/>
        </w:rPr>
        <w:t>）</w:t>
      </w:r>
      <w:r w:rsidRPr="00BE5078">
        <w:rPr>
          <w:rFonts w:hint="eastAsia"/>
          <w:szCs w:val="21"/>
        </w:rPr>
        <w:t>、</w:t>
      </w:r>
      <w:r w:rsidRPr="00BE5078">
        <w:rPr>
          <w:rFonts w:hint="eastAsia"/>
          <w:szCs w:val="21"/>
        </w:rPr>
        <w:t>3</w:t>
      </w:r>
      <w:r w:rsidRPr="00BE5078">
        <w:rPr>
          <w:szCs w:val="21"/>
        </w:rPr>
        <w:t>9</w:t>
      </w:r>
      <w:r w:rsidRPr="00BE5078">
        <w:rPr>
          <w:rFonts w:hint="eastAsia"/>
          <w:szCs w:val="21"/>
        </w:rPr>
        <w:t>的</w:t>
      </w:r>
      <w:proofErr w:type="gramStart"/>
      <w:r w:rsidRPr="00BE5078">
        <w:rPr>
          <w:szCs w:val="21"/>
        </w:rPr>
        <w:t>钇</w:t>
      </w:r>
      <w:proofErr w:type="gramEnd"/>
      <w:r w:rsidR="00E71DB2" w:rsidRPr="00BE5078">
        <w:rPr>
          <w:rFonts w:hint="eastAsia"/>
          <w:szCs w:val="21"/>
        </w:rPr>
        <w:t>（</w:t>
      </w:r>
      <w:r w:rsidRPr="00BE5078">
        <w:rPr>
          <w:szCs w:val="21"/>
        </w:rPr>
        <w:t>Y</w:t>
      </w:r>
      <w:r w:rsidR="00E71DB2" w:rsidRPr="00BE5078">
        <w:rPr>
          <w:rFonts w:hint="eastAsia"/>
          <w:szCs w:val="21"/>
        </w:rPr>
        <w:t>）</w:t>
      </w:r>
      <w:r w:rsidRPr="00BE5078">
        <w:rPr>
          <w:szCs w:val="21"/>
        </w:rPr>
        <w:t>共</w:t>
      </w:r>
      <w:r w:rsidRPr="00BE5078">
        <w:rPr>
          <w:szCs w:val="21"/>
        </w:rPr>
        <w:t>17</w:t>
      </w:r>
      <w:r w:rsidRPr="00BE5078">
        <w:rPr>
          <w:szCs w:val="21"/>
        </w:rPr>
        <w:t>种元素</w:t>
      </w:r>
      <w:r w:rsidRPr="00BE5078">
        <w:rPr>
          <w:rFonts w:hint="eastAsia"/>
          <w:szCs w:val="21"/>
        </w:rPr>
        <w:t>的总称。通常用符号</w:t>
      </w:r>
      <w:r w:rsidRPr="00BE5078">
        <w:rPr>
          <w:rFonts w:hint="eastAsia"/>
          <w:szCs w:val="21"/>
        </w:rPr>
        <w:t>R</w:t>
      </w:r>
      <w:r w:rsidRPr="00BE5078">
        <w:rPr>
          <w:szCs w:val="21"/>
        </w:rPr>
        <w:t>E</w:t>
      </w:r>
      <w:r w:rsidRPr="00BE5078">
        <w:rPr>
          <w:rFonts w:hint="eastAsia"/>
          <w:szCs w:val="21"/>
        </w:rPr>
        <w:t>表示。是化学性质相似的一组元素。</w:t>
      </w:r>
    </w:p>
    <w:p w:rsidR="005D265C" w:rsidRPr="00BE5078" w:rsidRDefault="00037035" w:rsidP="00D858AF">
      <w:pPr>
        <w:pStyle w:val="3"/>
        <w:adjustRightInd w:val="0"/>
        <w:snapToGrid w:val="0"/>
        <w:spacing w:before="0" w:after="0"/>
        <w:rPr>
          <w:b w:val="0"/>
          <w:szCs w:val="21"/>
        </w:rPr>
      </w:pPr>
      <w:bookmarkStart w:id="13" w:name="_Toc509405148"/>
      <w:bookmarkStart w:id="14" w:name="_Toc509405740"/>
      <w:r w:rsidRPr="00BE5078">
        <w:rPr>
          <w:rFonts w:hint="eastAsia"/>
          <w:b w:val="0"/>
          <w:szCs w:val="21"/>
        </w:rPr>
        <w:t>3</w:t>
      </w:r>
      <w:r w:rsidRPr="00BE5078">
        <w:rPr>
          <w:b w:val="0"/>
          <w:szCs w:val="21"/>
        </w:rPr>
        <w:t>.2</w:t>
      </w:r>
    </w:p>
    <w:p w:rsidR="00037035" w:rsidRPr="00BE5078" w:rsidRDefault="00037035" w:rsidP="00404178">
      <w:pPr>
        <w:pStyle w:val="3"/>
        <w:adjustRightInd w:val="0"/>
        <w:snapToGrid w:val="0"/>
        <w:spacing w:before="0" w:after="0"/>
        <w:ind w:firstLineChars="200" w:firstLine="420"/>
        <w:rPr>
          <w:b w:val="0"/>
          <w:szCs w:val="21"/>
        </w:rPr>
      </w:pPr>
      <w:r w:rsidRPr="00BE5078">
        <w:rPr>
          <w:rFonts w:hint="eastAsia"/>
          <w:b w:val="0"/>
          <w:szCs w:val="21"/>
        </w:rPr>
        <w:t>稀土</w:t>
      </w:r>
      <w:r w:rsidR="00DD464B" w:rsidRPr="00BE5078">
        <w:rPr>
          <w:rFonts w:hint="eastAsia"/>
          <w:b w:val="0"/>
          <w:szCs w:val="21"/>
        </w:rPr>
        <w:t>湿法</w:t>
      </w:r>
      <w:r w:rsidRPr="00BE5078">
        <w:rPr>
          <w:rFonts w:hint="eastAsia"/>
          <w:b w:val="0"/>
          <w:szCs w:val="21"/>
        </w:rPr>
        <w:t>冶炼</w:t>
      </w:r>
      <w:r w:rsidR="001C7178" w:rsidRPr="00BE5078">
        <w:rPr>
          <w:b w:val="0"/>
          <w:szCs w:val="21"/>
        </w:rPr>
        <w:t xml:space="preserve">rare earth </w:t>
      </w:r>
      <w:bookmarkEnd w:id="13"/>
      <w:bookmarkEnd w:id="14"/>
      <w:r w:rsidR="00071F5A" w:rsidRPr="00BE5078">
        <w:rPr>
          <w:rFonts w:hint="eastAsia"/>
          <w:b w:val="0"/>
          <w:szCs w:val="21"/>
        </w:rPr>
        <w:t>h</w:t>
      </w:r>
      <w:r w:rsidR="00E67AE0" w:rsidRPr="00BE5078">
        <w:rPr>
          <w:b w:val="0"/>
          <w:szCs w:val="21"/>
        </w:rPr>
        <w:t>ydrometallurgy</w:t>
      </w:r>
    </w:p>
    <w:p w:rsidR="00BA7E1D" w:rsidRPr="00BE5078" w:rsidRDefault="001C7178" w:rsidP="005B1AE7">
      <w:pPr>
        <w:ind w:firstLine="420"/>
      </w:pPr>
      <w:r w:rsidRPr="00BE5078">
        <w:rPr>
          <w:rFonts w:hint="eastAsia"/>
        </w:rPr>
        <w:t>以稀土精矿或含稀土的物料为原料，含有分解提取、分组、分离制取工艺中至少一步生产稀土化合物的过程。</w:t>
      </w:r>
    </w:p>
    <w:p w:rsidR="00FA1F62" w:rsidRPr="00BE5078" w:rsidRDefault="00FA1F62" w:rsidP="00BE5078">
      <w:pPr>
        <w:pStyle w:val="3"/>
        <w:adjustRightInd w:val="0"/>
        <w:snapToGrid w:val="0"/>
        <w:spacing w:before="0" w:after="0"/>
        <w:rPr>
          <w:b w:val="0"/>
          <w:szCs w:val="21"/>
        </w:rPr>
      </w:pPr>
      <w:r w:rsidRPr="00BE5078">
        <w:rPr>
          <w:b w:val="0"/>
          <w:szCs w:val="21"/>
        </w:rPr>
        <w:t>3.3</w:t>
      </w:r>
    </w:p>
    <w:p w:rsidR="00FA1F62" w:rsidRPr="00BE5078" w:rsidRDefault="00FA4BD4" w:rsidP="00BE5078">
      <w:pPr>
        <w:pStyle w:val="3"/>
        <w:adjustRightInd w:val="0"/>
        <w:snapToGrid w:val="0"/>
        <w:spacing w:before="0" w:after="0"/>
        <w:ind w:firstLineChars="200" w:firstLine="420"/>
        <w:rPr>
          <w:szCs w:val="21"/>
        </w:rPr>
      </w:pPr>
      <w:r w:rsidRPr="00BE5078">
        <w:rPr>
          <w:rFonts w:hint="eastAsia"/>
          <w:b w:val="0"/>
          <w:szCs w:val="21"/>
        </w:rPr>
        <w:t>稀土</w:t>
      </w:r>
      <w:r w:rsidR="00FA1F62" w:rsidRPr="00BE5078">
        <w:rPr>
          <w:b w:val="0"/>
          <w:szCs w:val="21"/>
        </w:rPr>
        <w:t>分解提取生产工艺</w:t>
      </w:r>
      <w:r w:rsidR="00FF27FF" w:rsidRPr="00BE5078">
        <w:rPr>
          <w:b w:val="0"/>
          <w:szCs w:val="21"/>
        </w:rPr>
        <w:t>Production process of rare earth decomposition and extraction</w:t>
      </w:r>
    </w:p>
    <w:p w:rsidR="00FA1F62" w:rsidRPr="00BE5078" w:rsidRDefault="001B7838" w:rsidP="005B1AE7">
      <w:pPr>
        <w:ind w:firstLine="420"/>
      </w:pPr>
      <w:r w:rsidRPr="00BE5078">
        <w:t>以</w:t>
      </w:r>
      <w:r w:rsidR="00E001B6" w:rsidRPr="00BE5078">
        <w:rPr>
          <w:rFonts w:hint="eastAsia"/>
        </w:rPr>
        <w:t>稀土精矿或含稀土的物料</w:t>
      </w:r>
      <w:r w:rsidRPr="00BE5078">
        <w:t>为原料，经过焙烧</w:t>
      </w:r>
      <w:r w:rsidR="00E001B6" w:rsidRPr="00BE5078">
        <w:rPr>
          <w:rFonts w:hint="eastAsia"/>
        </w:rPr>
        <w:t>和</w:t>
      </w:r>
      <w:r w:rsidR="004B4279" w:rsidRPr="00BE5078">
        <w:rPr>
          <w:rFonts w:hint="eastAsia"/>
        </w:rPr>
        <w:t>/</w:t>
      </w:r>
      <w:r w:rsidR="00E001B6" w:rsidRPr="00BE5078">
        <w:t>或</w:t>
      </w:r>
      <w:r w:rsidRPr="00BE5078">
        <w:t>酸、碱等分解手段生产混合稀土化合物的过程。</w:t>
      </w:r>
    </w:p>
    <w:p w:rsidR="00867DAA" w:rsidRPr="00BE5078" w:rsidRDefault="00867DAA" w:rsidP="00867DAA">
      <w:pPr>
        <w:pStyle w:val="3"/>
        <w:adjustRightInd w:val="0"/>
        <w:snapToGrid w:val="0"/>
        <w:spacing w:before="0" w:after="0"/>
        <w:rPr>
          <w:b w:val="0"/>
          <w:szCs w:val="21"/>
        </w:rPr>
      </w:pPr>
      <w:r w:rsidRPr="00BE5078">
        <w:rPr>
          <w:rFonts w:hint="eastAsia"/>
          <w:b w:val="0"/>
          <w:szCs w:val="21"/>
        </w:rPr>
        <w:t>3</w:t>
      </w:r>
      <w:r w:rsidRPr="00BE5078">
        <w:rPr>
          <w:b w:val="0"/>
          <w:szCs w:val="21"/>
        </w:rPr>
        <w:t>.4</w:t>
      </w:r>
    </w:p>
    <w:p w:rsidR="00FA1F62" w:rsidRPr="00BE5078" w:rsidRDefault="00FA1F62" w:rsidP="00BE5078">
      <w:pPr>
        <w:pStyle w:val="3"/>
        <w:adjustRightInd w:val="0"/>
        <w:snapToGrid w:val="0"/>
        <w:spacing w:before="0" w:after="0"/>
        <w:ind w:firstLineChars="200" w:firstLine="420"/>
        <w:rPr>
          <w:szCs w:val="21"/>
        </w:rPr>
      </w:pPr>
      <w:r w:rsidRPr="00BE5078">
        <w:rPr>
          <w:b w:val="0"/>
          <w:szCs w:val="21"/>
        </w:rPr>
        <w:t>稀土分组、分离生产工艺</w:t>
      </w:r>
      <w:r w:rsidR="00FF27FF" w:rsidRPr="00BE5078">
        <w:rPr>
          <w:b w:val="0"/>
          <w:szCs w:val="21"/>
        </w:rPr>
        <w:t>Production process of rare earth grouping and separation</w:t>
      </w:r>
    </w:p>
    <w:p w:rsidR="00FA1F62" w:rsidRPr="00BE5078" w:rsidRDefault="001B7838" w:rsidP="005B1AE7">
      <w:pPr>
        <w:ind w:firstLine="420"/>
        <w:rPr>
          <w:szCs w:val="21"/>
        </w:rPr>
      </w:pPr>
      <w:r w:rsidRPr="00BE5078">
        <w:t>以混合稀土化合物为原料，通过溶剂萃取、离子交换、</w:t>
      </w:r>
      <w:proofErr w:type="gramStart"/>
      <w:r w:rsidRPr="00BE5078">
        <w:t>萃取色</w:t>
      </w:r>
      <w:proofErr w:type="gramEnd"/>
      <w:r w:rsidRPr="00BE5078">
        <w:t>层、氧化还原、结晶沉淀等分离提纯手段生产单一稀土化合物或稀土富集物的过程。本标准包括将不溶性稀土盐类化</w:t>
      </w:r>
      <w:r w:rsidRPr="00BE5078">
        <w:lastRenderedPageBreak/>
        <w:t>合物经洗涤、煅烧制备稀土氧化物或其他化合物的过程。</w:t>
      </w:r>
    </w:p>
    <w:p w:rsidR="00FA1F62" w:rsidRPr="00BE5078" w:rsidRDefault="00867DAA" w:rsidP="00BE5078">
      <w:pPr>
        <w:pStyle w:val="3"/>
        <w:adjustRightInd w:val="0"/>
        <w:snapToGrid w:val="0"/>
        <w:spacing w:before="0" w:after="0"/>
        <w:rPr>
          <w:b w:val="0"/>
          <w:szCs w:val="21"/>
        </w:rPr>
      </w:pPr>
      <w:r w:rsidRPr="00BE5078">
        <w:rPr>
          <w:rFonts w:hint="eastAsia"/>
          <w:b w:val="0"/>
          <w:szCs w:val="21"/>
        </w:rPr>
        <w:t>3</w:t>
      </w:r>
      <w:r w:rsidRPr="00BE5078">
        <w:rPr>
          <w:b w:val="0"/>
          <w:szCs w:val="21"/>
        </w:rPr>
        <w:t>.5</w:t>
      </w:r>
    </w:p>
    <w:p w:rsidR="00FA1F62" w:rsidRPr="00BE5078" w:rsidRDefault="00FA1F62" w:rsidP="00BE5078">
      <w:pPr>
        <w:pStyle w:val="3"/>
        <w:adjustRightInd w:val="0"/>
        <w:snapToGrid w:val="0"/>
        <w:spacing w:before="0" w:after="0"/>
        <w:ind w:firstLineChars="200" w:firstLine="420"/>
        <w:rPr>
          <w:szCs w:val="21"/>
        </w:rPr>
      </w:pPr>
      <w:r w:rsidRPr="00BE5078">
        <w:rPr>
          <w:rFonts w:hint="eastAsia"/>
          <w:b w:val="0"/>
          <w:szCs w:val="21"/>
        </w:rPr>
        <w:t>稀土湿法冶炼分离产品</w:t>
      </w:r>
      <w:r w:rsidR="00FF27FF" w:rsidRPr="00BE5078">
        <w:rPr>
          <w:b w:val="0"/>
          <w:szCs w:val="21"/>
        </w:rPr>
        <w:t>Rare earth product of hydrometallurgy and separation</w:t>
      </w:r>
    </w:p>
    <w:p w:rsidR="00FA1F62" w:rsidRPr="00BE5078" w:rsidRDefault="00867DAA" w:rsidP="005B1AE7">
      <w:pPr>
        <w:ind w:firstLine="420"/>
      </w:pPr>
      <w:r w:rsidRPr="00BE5078">
        <w:rPr>
          <w:rFonts w:hint="eastAsia"/>
        </w:rPr>
        <w:t>以稀土精矿或</w:t>
      </w:r>
      <w:r w:rsidR="005279C5" w:rsidRPr="00BE5078">
        <w:rPr>
          <w:rFonts w:hint="eastAsia"/>
        </w:rPr>
        <w:t>含稀土的物料</w:t>
      </w:r>
      <w:r w:rsidRPr="00BE5078">
        <w:rPr>
          <w:rFonts w:hint="eastAsia"/>
        </w:rPr>
        <w:t>为原料，经分解提取、分组、分离制取工艺中至少一步生产</w:t>
      </w:r>
      <w:r w:rsidR="00510997" w:rsidRPr="00BE5078">
        <w:rPr>
          <w:rFonts w:hint="eastAsia"/>
        </w:rPr>
        <w:t>的</w:t>
      </w:r>
      <w:r w:rsidRPr="00BE5078">
        <w:t>单一稀土化合物或稀土富集物（包括稀土氯化物、稀土硝酸盐、稀土碳酸盐、稀土磷酸盐、稀土草酸盐、稀土氢氧化物、稀土氧化物等）</w:t>
      </w:r>
      <w:r w:rsidRPr="00BE5078">
        <w:rPr>
          <w:rFonts w:hint="eastAsia"/>
        </w:rPr>
        <w:t>。</w:t>
      </w:r>
    </w:p>
    <w:p w:rsidR="00867DAA" w:rsidRPr="00BE5078" w:rsidRDefault="00867DAA" w:rsidP="00510997">
      <w:pPr>
        <w:pStyle w:val="3"/>
        <w:adjustRightInd w:val="0"/>
        <w:snapToGrid w:val="0"/>
        <w:spacing w:before="0" w:after="0"/>
        <w:rPr>
          <w:b w:val="0"/>
          <w:szCs w:val="21"/>
        </w:rPr>
      </w:pPr>
      <w:bookmarkStart w:id="15" w:name="_Toc509405149"/>
      <w:bookmarkStart w:id="16" w:name="_Toc509405741"/>
      <w:r w:rsidRPr="00BE5078">
        <w:rPr>
          <w:rFonts w:hint="eastAsia"/>
          <w:b w:val="0"/>
          <w:szCs w:val="21"/>
        </w:rPr>
        <w:t>3</w:t>
      </w:r>
      <w:r w:rsidRPr="00BE5078">
        <w:rPr>
          <w:b w:val="0"/>
          <w:szCs w:val="21"/>
        </w:rPr>
        <w:t>.6</w:t>
      </w:r>
    </w:p>
    <w:p w:rsidR="0004665A" w:rsidRPr="00BE5078" w:rsidRDefault="00D156C3" w:rsidP="00404178">
      <w:pPr>
        <w:pStyle w:val="3"/>
        <w:adjustRightInd w:val="0"/>
        <w:snapToGrid w:val="0"/>
        <w:spacing w:before="0" w:after="0"/>
        <w:ind w:firstLineChars="200" w:firstLine="420"/>
        <w:rPr>
          <w:b w:val="0"/>
          <w:szCs w:val="21"/>
        </w:rPr>
      </w:pPr>
      <w:r w:rsidRPr="00BE5078">
        <w:rPr>
          <w:b w:val="0"/>
          <w:szCs w:val="21"/>
        </w:rPr>
        <w:t>绿色设计 green-design</w:t>
      </w:r>
      <w:bookmarkEnd w:id="15"/>
      <w:bookmarkEnd w:id="16"/>
    </w:p>
    <w:p w:rsidR="0004665A" w:rsidRPr="00BE5078" w:rsidRDefault="00D156C3" w:rsidP="005B1AE7">
      <w:pPr>
        <w:ind w:firstLine="420"/>
      </w:pPr>
      <w:r w:rsidRPr="00BE5078">
        <w:t>按照全生命周期的理念，在产品设计开发阶段系统考虑</w:t>
      </w:r>
      <w:r w:rsidR="00A775D7">
        <w:t>原辅材料</w:t>
      </w:r>
      <w:r w:rsidR="00591E86" w:rsidRPr="00BE5078">
        <w:rPr>
          <w:rFonts w:hint="eastAsia"/>
        </w:rPr>
        <w:t>选用</w:t>
      </w:r>
      <w:r w:rsidRPr="00BE5078">
        <w:t>、生产、</w:t>
      </w:r>
      <w:r w:rsidR="00A07811" w:rsidRPr="00BE5078">
        <w:rPr>
          <w:rFonts w:hint="eastAsia"/>
        </w:rPr>
        <w:t>销售、</w:t>
      </w:r>
      <w:r w:rsidRPr="00BE5078">
        <w:t>包装运输、使用</w:t>
      </w:r>
      <w:r w:rsidR="006140D6" w:rsidRPr="00BE5078">
        <w:rPr>
          <w:rFonts w:hint="eastAsia"/>
        </w:rPr>
        <w:t>、</w:t>
      </w:r>
      <w:r w:rsidRPr="00BE5078">
        <w:t>回收</w:t>
      </w:r>
      <w:r w:rsidR="006140D6" w:rsidRPr="00BE5078">
        <w:rPr>
          <w:rFonts w:hint="eastAsia"/>
        </w:rPr>
        <w:t>、</w:t>
      </w:r>
      <w:r w:rsidRPr="00BE5078">
        <w:t>处理等各个环节对资源环境造成的影响，力求产品在全生命周期中最大限度降低资源消耗、尽可能少用或不用含有有害物质的</w:t>
      </w:r>
      <w:r w:rsidR="00A775D7">
        <w:t>原辅材料</w:t>
      </w:r>
      <w:r w:rsidRPr="00BE5078">
        <w:t>，减少污染物产生和排放，从而实现环境保护的活动。</w:t>
      </w:r>
    </w:p>
    <w:p w:rsidR="0004665A" w:rsidRPr="00BE5078" w:rsidRDefault="00182F2D" w:rsidP="005B1AE7">
      <w:pPr>
        <w:ind w:firstLine="420"/>
        <w:rPr>
          <w:rFonts w:cs="Times New Roman"/>
        </w:rPr>
      </w:pPr>
      <w:r w:rsidRPr="00BE5078">
        <w:rPr>
          <w:rFonts w:cs="Times New Roman" w:hint="eastAsia"/>
        </w:rPr>
        <w:t>注：生态设计（</w:t>
      </w:r>
      <w:r w:rsidRPr="00BE5078">
        <w:rPr>
          <w:rFonts w:cs="Times New Roman"/>
        </w:rPr>
        <w:t>eco-design</w:t>
      </w:r>
      <w:r w:rsidRPr="00BE5078">
        <w:rPr>
          <w:rFonts w:cs="Times New Roman" w:hint="eastAsia"/>
        </w:rPr>
        <w:t>）也称绿色设计。</w:t>
      </w:r>
    </w:p>
    <w:p w:rsidR="006E7DB5" w:rsidRPr="00BE5078" w:rsidRDefault="006E7DB5">
      <w:pPr>
        <w:pStyle w:val="3"/>
        <w:adjustRightInd w:val="0"/>
        <w:snapToGrid w:val="0"/>
        <w:spacing w:before="0" w:after="0"/>
        <w:rPr>
          <w:b w:val="0"/>
          <w:szCs w:val="21"/>
        </w:rPr>
      </w:pPr>
      <w:bookmarkStart w:id="17" w:name="_Toc509405150"/>
      <w:bookmarkStart w:id="18" w:name="_Toc509405742"/>
      <w:r w:rsidRPr="00BE5078">
        <w:rPr>
          <w:rFonts w:hint="eastAsia"/>
          <w:b w:val="0"/>
          <w:szCs w:val="21"/>
        </w:rPr>
        <w:t>3</w:t>
      </w:r>
      <w:r w:rsidRPr="00BE5078">
        <w:rPr>
          <w:b w:val="0"/>
          <w:szCs w:val="21"/>
        </w:rPr>
        <w:t>.</w:t>
      </w:r>
      <w:r w:rsidR="00E45E9F" w:rsidRPr="00BE5078">
        <w:rPr>
          <w:b w:val="0"/>
          <w:szCs w:val="21"/>
        </w:rPr>
        <w:t>7</w:t>
      </w:r>
    </w:p>
    <w:p w:rsidR="00FA1F62" w:rsidRPr="00BE5078" w:rsidRDefault="00FA1F62" w:rsidP="00BE5078">
      <w:pPr>
        <w:pStyle w:val="3"/>
        <w:adjustRightInd w:val="0"/>
        <w:snapToGrid w:val="0"/>
        <w:spacing w:before="0" w:after="0"/>
        <w:ind w:firstLineChars="200" w:firstLine="420"/>
        <w:rPr>
          <w:rFonts w:hAnsi="黑体"/>
          <w:b w:val="0"/>
          <w:bCs w:val="0"/>
          <w:szCs w:val="21"/>
        </w:rPr>
      </w:pPr>
      <w:r w:rsidRPr="00BE5078">
        <w:rPr>
          <w:rFonts w:hAnsi="黑体" w:hint="eastAsia"/>
          <w:b w:val="0"/>
          <w:bCs w:val="0"/>
          <w:szCs w:val="21"/>
        </w:rPr>
        <w:t>绿色设计产品</w:t>
      </w:r>
      <w:r w:rsidRPr="00BE5078">
        <w:rPr>
          <w:rFonts w:hAnsi="黑体"/>
          <w:b w:val="0"/>
          <w:bCs w:val="0"/>
          <w:szCs w:val="21"/>
        </w:rPr>
        <w:t xml:space="preserve"> green-design products</w:t>
      </w:r>
      <w:bookmarkEnd w:id="17"/>
      <w:bookmarkEnd w:id="18"/>
    </w:p>
    <w:p w:rsidR="0004665A" w:rsidRPr="00BE5078" w:rsidRDefault="00D156C3" w:rsidP="005B1AE7">
      <w:pPr>
        <w:ind w:firstLine="420"/>
      </w:pPr>
      <w:r w:rsidRPr="00BE5078">
        <w:t>符合生态设计理念和评价要求的产品。</w:t>
      </w:r>
    </w:p>
    <w:p w:rsidR="00095CBA" w:rsidRPr="00BE5078" w:rsidRDefault="00182F2D" w:rsidP="005B1AE7">
      <w:pPr>
        <w:ind w:firstLine="420"/>
        <w:rPr>
          <w:rFonts w:ascii="黑体" w:eastAsia="黑体" w:hAnsi="黑体"/>
        </w:rPr>
      </w:pPr>
      <w:r w:rsidRPr="00BE5078">
        <w:rPr>
          <w:rFonts w:cs="Times New Roman" w:hint="eastAsia"/>
        </w:rPr>
        <w:t>注：生态设计产品</w:t>
      </w:r>
      <w:r w:rsidR="00095CBA" w:rsidRPr="00BE5078">
        <w:rPr>
          <w:rFonts w:cs="Times New Roman"/>
        </w:rPr>
        <w:t>eco-design products</w:t>
      </w:r>
      <w:r w:rsidR="00095CBA" w:rsidRPr="00BE5078">
        <w:rPr>
          <w:rFonts w:cs="Times New Roman" w:hint="eastAsia"/>
        </w:rPr>
        <w:t>也称</w:t>
      </w:r>
      <w:r w:rsidR="00095CBA" w:rsidRPr="00BE5078">
        <w:rPr>
          <w:rFonts w:cs="Times New Roman"/>
        </w:rPr>
        <w:t>绿色设计产品</w:t>
      </w:r>
      <w:r w:rsidRPr="00BE5078">
        <w:rPr>
          <w:rFonts w:cs="Times New Roman"/>
        </w:rPr>
        <w:t>green-design products</w:t>
      </w:r>
      <w:r w:rsidR="00DC17DA" w:rsidRPr="00BE5078">
        <w:rPr>
          <w:rFonts w:eastAsia="黑体" w:cs="Times New Roman"/>
        </w:rPr>
        <w:t>。</w:t>
      </w:r>
    </w:p>
    <w:p w:rsidR="005D265C" w:rsidRPr="00BE5078" w:rsidRDefault="00B93435" w:rsidP="00D858AF">
      <w:pPr>
        <w:pStyle w:val="3"/>
        <w:adjustRightInd w:val="0"/>
        <w:snapToGrid w:val="0"/>
        <w:spacing w:before="0" w:after="0"/>
        <w:rPr>
          <w:b w:val="0"/>
          <w:szCs w:val="21"/>
        </w:rPr>
      </w:pPr>
      <w:bookmarkStart w:id="19" w:name="_Toc509405153"/>
      <w:bookmarkStart w:id="20" w:name="_Toc509405745"/>
      <w:r w:rsidRPr="00BE5078">
        <w:rPr>
          <w:rFonts w:hint="eastAsia"/>
          <w:b w:val="0"/>
          <w:szCs w:val="21"/>
        </w:rPr>
        <w:t>3</w:t>
      </w:r>
      <w:r w:rsidRPr="00BE5078">
        <w:rPr>
          <w:b w:val="0"/>
          <w:szCs w:val="21"/>
        </w:rPr>
        <w:t>.</w:t>
      </w:r>
      <w:r w:rsidR="00E45E9F" w:rsidRPr="00BE5078">
        <w:rPr>
          <w:b w:val="0"/>
          <w:szCs w:val="21"/>
        </w:rPr>
        <w:t>8</w:t>
      </w:r>
    </w:p>
    <w:p w:rsidR="00B93435" w:rsidRPr="00BE5078" w:rsidRDefault="00B93435" w:rsidP="00D858AF">
      <w:pPr>
        <w:pStyle w:val="3"/>
        <w:adjustRightInd w:val="0"/>
        <w:snapToGrid w:val="0"/>
        <w:spacing w:before="0" w:after="0"/>
        <w:ind w:firstLineChars="200" w:firstLine="420"/>
        <w:rPr>
          <w:rFonts w:hAnsi="黑体"/>
          <w:b w:val="0"/>
          <w:bCs w:val="0"/>
          <w:szCs w:val="21"/>
        </w:rPr>
      </w:pPr>
      <w:r w:rsidRPr="00BE5078">
        <w:rPr>
          <w:rFonts w:hAnsi="黑体" w:hint="eastAsia"/>
          <w:b w:val="0"/>
          <w:bCs w:val="0"/>
          <w:szCs w:val="21"/>
        </w:rPr>
        <w:t>生命周期评价报告 rep</w:t>
      </w:r>
      <w:r w:rsidRPr="00BE5078">
        <w:rPr>
          <w:rFonts w:hAnsi="黑体"/>
          <w:b w:val="0"/>
          <w:bCs w:val="0"/>
          <w:szCs w:val="21"/>
        </w:rPr>
        <w:t>ort for life cycle assessment</w:t>
      </w:r>
      <w:bookmarkEnd w:id="19"/>
      <w:bookmarkEnd w:id="20"/>
    </w:p>
    <w:p w:rsidR="003F3B97" w:rsidRPr="00BE5078" w:rsidRDefault="00B93435" w:rsidP="005B1AE7">
      <w:pPr>
        <w:ind w:firstLine="420"/>
      </w:pPr>
      <w:r w:rsidRPr="00BE5078">
        <w:rPr>
          <w:rFonts w:hint="eastAsia"/>
        </w:rPr>
        <w:t>依据生命周期评价方法编制的，用于披露产品生态设计情况以及全生命周期环境影响信息的报告</w:t>
      </w:r>
      <w:r w:rsidR="00FA1F17" w:rsidRPr="00BE5078">
        <w:rPr>
          <w:rFonts w:hint="eastAsia"/>
        </w:rPr>
        <w:t>，简称</w:t>
      </w:r>
      <w:r w:rsidR="00FA1F17" w:rsidRPr="00BE5078">
        <w:rPr>
          <w:rFonts w:hint="eastAsia"/>
        </w:rPr>
        <w:t>LCA</w:t>
      </w:r>
      <w:r w:rsidR="00015789" w:rsidRPr="00BE5078">
        <w:rPr>
          <w:rFonts w:hint="eastAsia"/>
        </w:rPr>
        <w:t>。</w:t>
      </w:r>
    </w:p>
    <w:p w:rsidR="00DF5134" w:rsidRPr="00BE5078" w:rsidRDefault="006D6D72" w:rsidP="001B33F9">
      <w:pPr>
        <w:pStyle w:val="1"/>
        <w:numPr>
          <w:ilvl w:val="0"/>
          <w:numId w:val="13"/>
        </w:numPr>
        <w:ind w:firstLineChars="0"/>
        <w:rPr>
          <w:rFonts w:ascii="黑体" w:eastAsia="黑体" w:hAnsi="黑体"/>
          <w:b w:val="0"/>
          <w:sz w:val="21"/>
          <w:szCs w:val="21"/>
        </w:rPr>
      </w:pPr>
      <w:bookmarkStart w:id="21" w:name="_Toc511403088"/>
      <w:r w:rsidRPr="00BE5078">
        <w:rPr>
          <w:rFonts w:ascii="黑体" w:eastAsia="黑体" w:hAnsi="黑体"/>
          <w:b w:val="0"/>
          <w:sz w:val="21"/>
          <w:szCs w:val="21"/>
        </w:rPr>
        <w:t>评价要求</w:t>
      </w:r>
      <w:bookmarkEnd w:id="21"/>
    </w:p>
    <w:p w:rsidR="00DF5134" w:rsidRPr="00BE5078" w:rsidRDefault="006D6D72" w:rsidP="00D858AF">
      <w:pPr>
        <w:pStyle w:val="3"/>
        <w:adjustRightInd w:val="0"/>
        <w:snapToGrid w:val="0"/>
        <w:spacing w:before="0" w:after="0"/>
        <w:rPr>
          <w:b w:val="0"/>
          <w:szCs w:val="21"/>
        </w:rPr>
      </w:pPr>
      <w:bookmarkStart w:id="22" w:name="_Toc509405155"/>
      <w:bookmarkStart w:id="23" w:name="_Toc509405747"/>
      <w:r w:rsidRPr="00BE5078">
        <w:rPr>
          <w:b w:val="0"/>
          <w:szCs w:val="21"/>
        </w:rPr>
        <w:t>4.1 基本要求</w:t>
      </w:r>
      <w:bookmarkEnd w:id="22"/>
      <w:bookmarkEnd w:id="23"/>
    </w:p>
    <w:p w:rsidR="00C74956" w:rsidRPr="00BE5078" w:rsidRDefault="006D6D72" w:rsidP="005B1AE7">
      <w:pPr>
        <w:ind w:firstLineChars="0" w:firstLine="0"/>
      </w:pPr>
      <w:bookmarkStart w:id="24" w:name="_Hlk509410720"/>
      <w:r w:rsidRPr="00BE5078">
        <w:t xml:space="preserve">4.1.1 </w:t>
      </w:r>
      <w:bookmarkStart w:id="25" w:name="_Hlk511208034"/>
      <w:r w:rsidR="006703F5" w:rsidRPr="00BE5078">
        <w:rPr>
          <w:rFonts w:hint="eastAsia"/>
        </w:rPr>
        <w:t>稀土</w:t>
      </w:r>
      <w:r w:rsidR="0094788F">
        <w:rPr>
          <w:rFonts w:hint="eastAsia"/>
        </w:rPr>
        <w:t>湿法</w:t>
      </w:r>
      <w:r w:rsidR="006703F5" w:rsidRPr="00BE5078">
        <w:rPr>
          <w:rFonts w:hint="eastAsia"/>
        </w:rPr>
        <w:t>冶炼分离</w:t>
      </w:r>
      <w:r w:rsidR="00C74956" w:rsidRPr="00BE5078">
        <w:rPr>
          <w:rFonts w:hint="eastAsia"/>
        </w:rPr>
        <w:t>企业</w:t>
      </w:r>
      <w:r w:rsidR="00740CB4" w:rsidRPr="00BE5078">
        <w:rPr>
          <w:rFonts w:hint="eastAsia"/>
        </w:rPr>
        <w:t>应</w:t>
      </w:r>
      <w:r w:rsidR="00E212B0" w:rsidRPr="00BE5078">
        <w:rPr>
          <w:rFonts w:hint="eastAsia"/>
        </w:rPr>
        <w:t>达到</w:t>
      </w:r>
      <w:r w:rsidR="00E03068" w:rsidRPr="00BE5078">
        <w:rPr>
          <w:rFonts w:ascii="宋体" w:hAnsi="宋体"/>
        </w:rPr>
        <w:t>工</w:t>
      </w:r>
      <w:r w:rsidR="00E03068" w:rsidRPr="00BE5078">
        <w:rPr>
          <w:rFonts w:cs="Times New Roman" w:hint="eastAsia"/>
        </w:rPr>
        <w:t>业和信息化部</w:t>
      </w:r>
      <w:r w:rsidR="006703F5" w:rsidRPr="00BE5078">
        <w:rPr>
          <w:rFonts w:hint="eastAsia"/>
        </w:rPr>
        <w:t>《稀土行业规范条件》要求</w:t>
      </w:r>
      <w:bookmarkEnd w:id="25"/>
      <w:r w:rsidR="006703F5" w:rsidRPr="00BE5078">
        <w:rPr>
          <w:rFonts w:hint="eastAsia"/>
        </w:rPr>
        <w:t>。</w:t>
      </w:r>
    </w:p>
    <w:p w:rsidR="008F422A" w:rsidRPr="00BE5078" w:rsidRDefault="00967F16" w:rsidP="005B1AE7">
      <w:pPr>
        <w:ind w:firstLineChars="0" w:firstLine="0"/>
        <w:rPr>
          <w:rFonts w:cs="Times New Roman"/>
        </w:rPr>
      </w:pPr>
      <w:r w:rsidRPr="00BE5078">
        <w:rPr>
          <w:rFonts w:hint="eastAsia"/>
        </w:rPr>
        <w:t>4</w:t>
      </w:r>
      <w:r w:rsidRPr="00BE5078">
        <w:t xml:space="preserve">.1.2 </w:t>
      </w:r>
      <w:bookmarkStart w:id="26" w:name="_Hlk511208057"/>
      <w:r w:rsidR="008F422A" w:rsidRPr="00BE5078">
        <w:t>生产企业的污染物排放应达到</w:t>
      </w:r>
      <w:r w:rsidR="00503A87" w:rsidRPr="00BE5078">
        <w:rPr>
          <w:rFonts w:hint="eastAsia"/>
        </w:rPr>
        <w:t>《稀土</w:t>
      </w:r>
      <w:r w:rsidR="00503A87" w:rsidRPr="00BE5078">
        <w:t>工业污染物排放标准</w:t>
      </w:r>
      <w:r w:rsidR="00503A87" w:rsidRPr="00BE5078">
        <w:rPr>
          <w:rFonts w:hint="eastAsia"/>
        </w:rPr>
        <w:t>》</w:t>
      </w:r>
      <w:r w:rsidR="00740CB4" w:rsidRPr="00BE5078">
        <w:rPr>
          <w:rFonts w:hint="eastAsia"/>
        </w:rPr>
        <w:t>（</w:t>
      </w:r>
      <w:r w:rsidR="00740CB4" w:rsidRPr="00BE5078">
        <w:t>GB/T 26451</w:t>
      </w:r>
      <w:r w:rsidR="00740CB4" w:rsidRPr="00BE5078">
        <w:rPr>
          <w:rFonts w:hint="eastAsia"/>
        </w:rPr>
        <w:t>）</w:t>
      </w:r>
      <w:r w:rsidR="00854FDF" w:rsidRPr="00BE5078">
        <w:rPr>
          <w:rFonts w:hint="eastAsia"/>
        </w:rPr>
        <w:t>和</w:t>
      </w:r>
      <w:r w:rsidR="006C3B4B" w:rsidRPr="00BE5078">
        <w:rPr>
          <w:rFonts w:hint="eastAsia"/>
        </w:rPr>
        <w:t>《</w:t>
      </w:r>
      <w:r w:rsidR="006C3B4B" w:rsidRPr="00BE5078">
        <w:rPr>
          <w:rFonts w:cs="Times New Roman" w:hint="eastAsia"/>
        </w:rPr>
        <w:t>稀土冶炼行业清洁生产评价指标体系</w:t>
      </w:r>
      <w:r w:rsidR="006C3B4B" w:rsidRPr="00BE5078">
        <w:rPr>
          <w:rFonts w:hint="eastAsia"/>
        </w:rPr>
        <w:t>》</w:t>
      </w:r>
      <w:r w:rsidR="008F422A" w:rsidRPr="00BE5078">
        <w:t>的</w:t>
      </w:r>
      <w:r w:rsidR="001C7178" w:rsidRPr="00BE5078">
        <w:rPr>
          <w:rFonts w:hint="eastAsia"/>
        </w:rPr>
        <w:t>相关</w:t>
      </w:r>
      <w:r w:rsidR="008F422A" w:rsidRPr="00BE5078">
        <w:t>要求，</w:t>
      </w:r>
      <w:r w:rsidR="00182F2D" w:rsidRPr="00BE5078">
        <w:rPr>
          <w:rFonts w:hint="eastAsia"/>
        </w:rPr>
        <w:t>污染物排放总量严格执行《排污许可证》的要求；并</w:t>
      </w:r>
      <w:r w:rsidR="008F422A" w:rsidRPr="00BE5078">
        <w:t>严格执行节能环保相关国家标准并提供标准清单，近三年无重大质量、安全和环境事故。</w:t>
      </w:r>
      <w:bookmarkEnd w:id="26"/>
    </w:p>
    <w:p w:rsidR="00DF5134" w:rsidRPr="00BE5078" w:rsidRDefault="00AF2662" w:rsidP="005B1AE7">
      <w:pPr>
        <w:ind w:firstLineChars="0" w:firstLine="0"/>
      </w:pPr>
      <w:r w:rsidRPr="00BE5078">
        <w:rPr>
          <w:rFonts w:hint="eastAsia"/>
        </w:rPr>
        <w:t>4</w:t>
      </w:r>
      <w:r w:rsidRPr="00BE5078">
        <w:t>.1.</w:t>
      </w:r>
      <w:r w:rsidR="00967F16" w:rsidRPr="00BE5078">
        <w:t>3</w:t>
      </w:r>
      <w:bookmarkStart w:id="27" w:name="_Hlk511208959"/>
      <w:r w:rsidR="006D6D72" w:rsidRPr="00BE5078">
        <w:t>生产企业应按照</w:t>
      </w:r>
      <w:r w:rsidR="006D6D72" w:rsidRPr="00BE5078">
        <w:t>GB/T 19001</w:t>
      </w:r>
      <w:r w:rsidR="006D6D72" w:rsidRPr="00BE5078">
        <w:t>、</w:t>
      </w:r>
      <w:r w:rsidR="006D6D72" w:rsidRPr="00BE5078">
        <w:t xml:space="preserve"> GB/T 24001</w:t>
      </w:r>
      <w:r w:rsidR="00E212B0" w:rsidRPr="00BE5078">
        <w:t>及</w:t>
      </w:r>
      <w:r w:rsidR="006D6D72" w:rsidRPr="00BE5078">
        <w:t xml:space="preserve"> GB/T 28001</w:t>
      </w:r>
      <w:r w:rsidR="006D6D72" w:rsidRPr="00BE5078">
        <w:t>分别建立、实施、保持并持</w:t>
      </w:r>
      <w:r w:rsidR="006D6D72" w:rsidRPr="00BE5078">
        <w:lastRenderedPageBreak/>
        <w:t>续改进质量管理、环境管理</w:t>
      </w:r>
      <w:r w:rsidR="00E212B0" w:rsidRPr="00BE5078">
        <w:t>和</w:t>
      </w:r>
      <w:r w:rsidR="006D6D72" w:rsidRPr="00BE5078">
        <w:t>安全管理等体系</w:t>
      </w:r>
      <w:bookmarkEnd w:id="27"/>
      <w:r w:rsidR="006D6D72" w:rsidRPr="00BE5078">
        <w:t>。</w:t>
      </w:r>
    </w:p>
    <w:p w:rsidR="0064760B" w:rsidRPr="00BE5078" w:rsidRDefault="003F5B07" w:rsidP="005B1AE7">
      <w:pPr>
        <w:ind w:firstLineChars="0" w:firstLine="0"/>
      </w:pPr>
      <w:bookmarkStart w:id="28" w:name="_Hlk509410729"/>
      <w:bookmarkEnd w:id="24"/>
      <w:r w:rsidRPr="00BE5078">
        <w:rPr>
          <w:rFonts w:hint="eastAsia"/>
        </w:rPr>
        <w:t>4</w:t>
      </w:r>
      <w:r w:rsidRPr="00BE5078">
        <w:t>.1.</w:t>
      </w:r>
      <w:r w:rsidR="00723EDE" w:rsidRPr="00BE5078">
        <w:t>4</w:t>
      </w:r>
      <w:r w:rsidR="0064760B" w:rsidRPr="00BE5078">
        <w:t>生产企业应开展绿色供应链管理，并建立绿色供应链管理绩效评价机制、程序，确定评价指标和评价方法。生产企业应对产品主要原材料供应方、生产协作方、相关服务方等提出相关质量、环境、能源和安全等方面的管理要求。</w:t>
      </w:r>
    </w:p>
    <w:p w:rsidR="006D6D72" w:rsidRPr="00BE5078" w:rsidRDefault="006D6D72" w:rsidP="005B1AE7">
      <w:pPr>
        <w:ind w:firstLineChars="0" w:firstLine="0"/>
      </w:pPr>
      <w:r w:rsidRPr="00BE5078">
        <w:t>4.1.</w:t>
      </w:r>
      <w:r w:rsidR="00723EDE" w:rsidRPr="00BE5078">
        <w:t>5</w:t>
      </w:r>
      <w:r w:rsidRPr="00BE5078">
        <w:t>参与绿色设计产品评价的</w:t>
      </w:r>
      <w:bookmarkStart w:id="29" w:name="_Hlk511208986"/>
      <w:r w:rsidR="00FB053E" w:rsidRPr="00BE5078">
        <w:rPr>
          <w:rFonts w:hint="eastAsia"/>
        </w:rPr>
        <w:t>稀土湿法冶炼分离产品</w:t>
      </w:r>
      <w:bookmarkEnd w:id="29"/>
      <w:r w:rsidRPr="00BE5078">
        <w:t>，其基本性能应符合相应国家或行业标准的规定，并满足设计和使用的要求。</w:t>
      </w:r>
    </w:p>
    <w:p w:rsidR="00723EDE" w:rsidRPr="00BE5078" w:rsidRDefault="00723EDE" w:rsidP="005B1AE7">
      <w:pPr>
        <w:ind w:firstLineChars="0" w:firstLine="0"/>
      </w:pPr>
      <w:bookmarkStart w:id="30" w:name="_Hlk509410913"/>
      <w:r w:rsidRPr="00BE5078">
        <w:rPr>
          <w:rFonts w:hint="eastAsia"/>
        </w:rPr>
        <w:t>4</w:t>
      </w:r>
      <w:r w:rsidRPr="00BE5078">
        <w:t xml:space="preserve">.1.6 </w:t>
      </w:r>
      <w:r w:rsidRPr="00BE5078">
        <w:rPr>
          <w:rFonts w:hint="eastAsia"/>
        </w:rPr>
        <w:t>生产企业应选用国家鼓励的低污染、低排放、低能耗、经济高效的清洁生产技术和工艺，推广使用</w:t>
      </w:r>
      <w:r w:rsidR="004802EC" w:rsidRPr="00BE5078">
        <w:rPr>
          <w:rFonts w:cs="Times New Roman" w:hint="eastAsia"/>
        </w:rPr>
        <w:t>行业</w:t>
      </w:r>
      <w:r w:rsidRPr="00BE5078">
        <w:rPr>
          <w:rFonts w:cs="Times New Roman" w:hint="eastAsia"/>
        </w:rPr>
        <w:t>清洁生产技术</w:t>
      </w:r>
      <w:r w:rsidR="004802EC" w:rsidRPr="00BE5078">
        <w:rPr>
          <w:rFonts w:cs="Times New Roman" w:hint="eastAsia"/>
        </w:rPr>
        <w:t>推行</w:t>
      </w:r>
      <w:r w:rsidRPr="00BE5078">
        <w:rPr>
          <w:rFonts w:cs="Times New Roman" w:hint="eastAsia"/>
        </w:rPr>
        <w:t>方案、重点低碳技术目录、节能减</w:t>
      </w:r>
      <w:proofErr w:type="gramStart"/>
      <w:r w:rsidRPr="00BE5078">
        <w:rPr>
          <w:rFonts w:cs="Times New Roman" w:hint="eastAsia"/>
        </w:rPr>
        <w:t>排推广</w:t>
      </w:r>
      <w:proofErr w:type="gramEnd"/>
      <w:r w:rsidRPr="00BE5078">
        <w:rPr>
          <w:rFonts w:cs="Times New Roman" w:hint="eastAsia"/>
        </w:rPr>
        <w:t>清单等国家政策</w:t>
      </w:r>
      <w:r w:rsidRPr="00BE5078">
        <w:rPr>
          <w:rFonts w:hint="eastAsia"/>
        </w:rPr>
        <w:t>中的技术。不得使用《产业结构调整指导目录》、《高能耗落后机电设备（产品）淘汰目录》中规定应淘汰的落后工艺、技术、装备及生产落后产品。</w:t>
      </w:r>
      <w:r w:rsidRPr="00BE5078">
        <w:t>设计、生产过程中应以节约材料为原则制定要求</w:t>
      </w:r>
      <w:r w:rsidRPr="00BE5078">
        <w:rPr>
          <w:rFonts w:hint="eastAsia"/>
        </w:rPr>
        <w:t>。</w:t>
      </w:r>
    </w:p>
    <w:p w:rsidR="00FA4BD4" w:rsidRPr="00BE5078" w:rsidRDefault="00AD2248" w:rsidP="005B1AE7">
      <w:pPr>
        <w:ind w:firstLineChars="0" w:firstLine="0"/>
      </w:pPr>
      <w:r w:rsidRPr="00BE5078">
        <w:rPr>
          <w:rFonts w:hint="eastAsia"/>
        </w:rPr>
        <w:t>4.1.</w:t>
      </w:r>
      <w:r w:rsidR="000C6A76" w:rsidRPr="00BE5078">
        <w:t>7</w:t>
      </w:r>
      <w:r w:rsidR="003D20D8" w:rsidRPr="00BE5078">
        <w:rPr>
          <w:rFonts w:hint="eastAsia"/>
          <w:color w:val="000000"/>
        </w:rPr>
        <w:t>固体废物需分类堆存。危险</w:t>
      </w:r>
      <w:proofErr w:type="gramStart"/>
      <w:r w:rsidR="003D20D8" w:rsidRPr="00BE5078">
        <w:rPr>
          <w:rFonts w:hint="eastAsia"/>
          <w:color w:val="000000"/>
        </w:rPr>
        <w:t>固废按</w:t>
      </w:r>
      <w:bookmarkStart w:id="31" w:name="_Hlk511220003"/>
      <w:r w:rsidR="003D20D8" w:rsidRPr="00BE5078">
        <w:rPr>
          <w:rFonts w:hint="eastAsia"/>
          <w:color w:val="000000"/>
        </w:rPr>
        <w:t>《</w:t>
      </w:r>
      <w:r w:rsidR="00FA1F62" w:rsidRPr="00BE5078">
        <w:rPr>
          <w:rFonts w:hint="eastAsia"/>
          <w:color w:val="000000"/>
        </w:rPr>
        <w:t>中华人民共和国固体废物污染环境防治法</w:t>
      </w:r>
      <w:r w:rsidR="003D20D8" w:rsidRPr="00BE5078">
        <w:rPr>
          <w:rFonts w:hint="eastAsia"/>
          <w:color w:val="000000"/>
        </w:rPr>
        <w:t>》</w:t>
      </w:r>
      <w:bookmarkEnd w:id="31"/>
      <w:proofErr w:type="gramEnd"/>
      <w:r w:rsidR="003D20D8" w:rsidRPr="00BE5078">
        <w:rPr>
          <w:rFonts w:hint="eastAsia"/>
          <w:color w:val="000000"/>
        </w:rPr>
        <w:t>和《</w:t>
      </w:r>
      <w:r w:rsidR="00FA1F62" w:rsidRPr="00BE5078">
        <w:rPr>
          <w:rFonts w:hint="eastAsia"/>
          <w:color w:val="000000"/>
        </w:rPr>
        <w:t>危险废物贮存污染控制标准</w:t>
      </w:r>
      <w:r w:rsidR="003D20D8" w:rsidRPr="00BE5078">
        <w:rPr>
          <w:rFonts w:hint="eastAsia"/>
          <w:color w:val="000000"/>
        </w:rPr>
        <w:t>》（</w:t>
      </w:r>
      <w:r w:rsidR="00FA1F62" w:rsidRPr="00BE5078">
        <w:rPr>
          <w:color w:val="000000"/>
        </w:rPr>
        <w:t>GB18597</w:t>
      </w:r>
      <w:r w:rsidR="003D20D8" w:rsidRPr="00BE5078">
        <w:rPr>
          <w:rFonts w:hint="eastAsia"/>
          <w:color w:val="000000"/>
        </w:rPr>
        <w:t>）要求进行</w:t>
      </w:r>
      <w:r w:rsidR="00252B10" w:rsidRPr="00BE5078">
        <w:rPr>
          <w:rFonts w:hint="eastAsia"/>
          <w:color w:val="000000"/>
        </w:rPr>
        <w:t>收集、贮存、运输、处置</w:t>
      </w:r>
      <w:r w:rsidR="003D20D8" w:rsidRPr="00BE5078">
        <w:rPr>
          <w:rFonts w:hint="eastAsia"/>
          <w:color w:val="000000"/>
        </w:rPr>
        <w:t>。</w:t>
      </w:r>
      <w:r w:rsidR="00252B10" w:rsidRPr="00BE5078">
        <w:rPr>
          <w:rFonts w:hint="eastAsia"/>
          <w:color w:val="000000"/>
        </w:rPr>
        <w:t>含放射性固体废物按照</w:t>
      </w:r>
      <w:bookmarkStart w:id="32" w:name="_Hlk511219995"/>
      <w:r w:rsidR="00252B10" w:rsidRPr="00BE5078">
        <w:rPr>
          <w:rFonts w:hint="eastAsia"/>
          <w:color w:val="000000"/>
        </w:rPr>
        <w:t>《中华人民共和国放射性污染防治法》</w:t>
      </w:r>
      <w:bookmarkStart w:id="33" w:name="_Hlk511219923"/>
      <w:bookmarkEnd w:id="32"/>
      <w:r w:rsidR="00252B10" w:rsidRPr="00BE5078">
        <w:rPr>
          <w:rFonts w:hint="eastAsia"/>
          <w:color w:val="000000"/>
        </w:rPr>
        <w:t>和《放射性废物管理规定》</w:t>
      </w:r>
      <w:r w:rsidR="00252B10" w:rsidRPr="00BE5078">
        <w:rPr>
          <w:color w:val="000000"/>
        </w:rPr>
        <w:t>(GB 14500)</w:t>
      </w:r>
      <w:bookmarkEnd w:id="33"/>
      <w:r w:rsidR="00252B10" w:rsidRPr="00BE5078">
        <w:rPr>
          <w:rFonts w:hint="eastAsia"/>
          <w:color w:val="000000"/>
        </w:rPr>
        <w:t>，应建坝稳定存放或就地浅埋，然后</w:t>
      </w:r>
      <w:r w:rsidR="00130684">
        <w:rPr>
          <w:rFonts w:hint="eastAsia"/>
          <w:color w:val="000000"/>
        </w:rPr>
        <w:t>土壤</w:t>
      </w:r>
      <w:r w:rsidR="00252B10" w:rsidRPr="00BE5078">
        <w:rPr>
          <w:rFonts w:hint="eastAsia"/>
          <w:color w:val="000000"/>
        </w:rPr>
        <w:t>覆盖植被，或定期交给有处理资质的厂家进行回收或无害化处理，但不得与一般固</w:t>
      </w:r>
      <w:proofErr w:type="gramStart"/>
      <w:r w:rsidR="00252B10" w:rsidRPr="00BE5078">
        <w:rPr>
          <w:rFonts w:hint="eastAsia"/>
          <w:color w:val="000000"/>
        </w:rPr>
        <w:t>废一起</w:t>
      </w:r>
      <w:proofErr w:type="gramEnd"/>
      <w:r w:rsidR="00252B10" w:rsidRPr="00BE5078">
        <w:rPr>
          <w:rFonts w:hint="eastAsia"/>
          <w:color w:val="000000"/>
        </w:rPr>
        <w:t>堆存；需要转移的，应按</w:t>
      </w:r>
      <w:bookmarkStart w:id="34" w:name="_Hlk511219971"/>
      <w:r w:rsidR="00252B10" w:rsidRPr="00BE5078">
        <w:rPr>
          <w:rFonts w:hint="eastAsia"/>
          <w:color w:val="000000"/>
        </w:rPr>
        <w:t>《放射性物质安全运输规定》（</w:t>
      </w:r>
      <w:r w:rsidR="00FA1F62" w:rsidRPr="00BE5078">
        <w:rPr>
          <w:color w:val="000000"/>
        </w:rPr>
        <w:t>GB 11806</w:t>
      </w:r>
      <w:r w:rsidR="00252B10" w:rsidRPr="00BE5078">
        <w:rPr>
          <w:rFonts w:hint="eastAsia"/>
          <w:color w:val="000000"/>
        </w:rPr>
        <w:t>）</w:t>
      </w:r>
      <w:bookmarkEnd w:id="34"/>
      <w:r w:rsidR="00252B10" w:rsidRPr="00BE5078">
        <w:rPr>
          <w:rFonts w:hint="eastAsia"/>
          <w:color w:val="000000"/>
        </w:rPr>
        <w:t>有关规定执行。</w:t>
      </w:r>
    </w:p>
    <w:p w:rsidR="00240096" w:rsidRPr="00BE5078" w:rsidRDefault="00252B10" w:rsidP="005B1AE7">
      <w:pPr>
        <w:ind w:firstLineChars="0" w:firstLine="0"/>
        <w:rPr>
          <w:color w:val="000000"/>
        </w:rPr>
      </w:pPr>
      <w:bookmarkStart w:id="35" w:name="_Hlk511209050"/>
      <w:r w:rsidRPr="00BE5078">
        <w:rPr>
          <w:color w:val="000000"/>
        </w:rPr>
        <w:t>4.1.8</w:t>
      </w:r>
      <w:r w:rsidRPr="00BE5078">
        <w:rPr>
          <w:rFonts w:hint="eastAsia"/>
          <w:color w:val="000000"/>
        </w:rPr>
        <w:t>产品包装材料应采用可再生利用或可降解材料。</w:t>
      </w:r>
    </w:p>
    <w:p w:rsidR="00DF5134" w:rsidRPr="00BE5078" w:rsidRDefault="00DF5134" w:rsidP="00985ECF">
      <w:pPr>
        <w:pStyle w:val="3"/>
        <w:rPr>
          <w:b w:val="0"/>
          <w:szCs w:val="21"/>
        </w:rPr>
      </w:pPr>
      <w:bookmarkStart w:id="36" w:name="_Toc509405156"/>
      <w:bookmarkStart w:id="37" w:name="_Toc509405748"/>
      <w:bookmarkEnd w:id="28"/>
      <w:bookmarkEnd w:id="30"/>
      <w:bookmarkEnd w:id="35"/>
      <w:r w:rsidRPr="00BE5078">
        <w:rPr>
          <w:b w:val="0"/>
          <w:szCs w:val="21"/>
        </w:rPr>
        <w:t>4.2 评价指标及要求</w:t>
      </w:r>
      <w:bookmarkEnd w:id="36"/>
      <w:bookmarkEnd w:id="37"/>
    </w:p>
    <w:p w:rsidR="00252B10" w:rsidRPr="00BE5078" w:rsidRDefault="00FB053E" w:rsidP="00252B10">
      <w:pPr>
        <w:ind w:firstLine="420"/>
        <w:rPr>
          <w:rFonts w:ascii="黑体" w:eastAsia="黑体" w:hAnsi="黑体"/>
          <w:sz w:val="22"/>
        </w:rPr>
      </w:pPr>
      <w:r w:rsidRPr="00BE5078">
        <w:rPr>
          <w:rFonts w:hint="eastAsia"/>
          <w:szCs w:val="21"/>
        </w:rPr>
        <w:t>稀土湿法冶炼分离产品</w:t>
      </w:r>
      <w:r w:rsidR="00DF5134" w:rsidRPr="00BE5078">
        <w:rPr>
          <w:szCs w:val="21"/>
        </w:rPr>
        <w:t>的评价指标按</w:t>
      </w:r>
      <w:r w:rsidR="00DF5134" w:rsidRPr="00BE5078">
        <w:rPr>
          <w:szCs w:val="21"/>
        </w:rPr>
        <w:t xml:space="preserve"> GB/T 32161 </w:t>
      </w:r>
      <w:r w:rsidR="00DF5134" w:rsidRPr="00BE5078">
        <w:rPr>
          <w:szCs w:val="21"/>
        </w:rPr>
        <w:t>要求从资源能源的消耗，以及对环境和人体健康造成影响的角度进行选取，应包括资源、能源属性指标、环境属性指标和产品属性指标。</w:t>
      </w:r>
      <w:r w:rsidRPr="00BE5078">
        <w:rPr>
          <w:rFonts w:hint="eastAsia"/>
          <w:szCs w:val="21"/>
        </w:rPr>
        <w:t>稀土湿法冶炼分离产品</w:t>
      </w:r>
      <w:r w:rsidR="00DF5134" w:rsidRPr="00BE5078">
        <w:rPr>
          <w:szCs w:val="21"/>
        </w:rPr>
        <w:t>的评价指标名称、基准值、判定依据等要求见表</w:t>
      </w:r>
      <w:r w:rsidR="00DF5134" w:rsidRPr="00BE5078">
        <w:rPr>
          <w:szCs w:val="21"/>
        </w:rPr>
        <w:t xml:space="preserve"> 1</w:t>
      </w:r>
      <w:r w:rsidR="00DF5134" w:rsidRPr="00BE5078">
        <w:rPr>
          <w:szCs w:val="21"/>
        </w:rPr>
        <w:t>。</w:t>
      </w:r>
      <w:r w:rsidR="00B739B6" w:rsidRPr="00BE5078">
        <w:rPr>
          <w:rFonts w:ascii="黑体" w:eastAsia="黑体" w:hAnsi="黑体"/>
          <w:sz w:val="22"/>
        </w:rPr>
        <w:br w:type="page"/>
      </w:r>
    </w:p>
    <w:p w:rsidR="00B739B6" w:rsidRPr="00BE5078" w:rsidRDefault="00B739B6" w:rsidP="00DF5134">
      <w:pPr>
        <w:ind w:firstLineChars="0" w:firstLine="0"/>
        <w:jc w:val="center"/>
        <w:rPr>
          <w:rFonts w:ascii="黑体" w:eastAsia="黑体" w:hAnsi="黑体"/>
          <w:sz w:val="22"/>
        </w:rPr>
        <w:sectPr w:rsidR="00B739B6" w:rsidRPr="00BE5078" w:rsidSect="001B33F9">
          <w:footerReference w:type="default" r:id="rId16"/>
          <w:type w:val="continuous"/>
          <w:pgSz w:w="11906" w:h="16838"/>
          <w:pgMar w:top="1440" w:right="1800" w:bottom="1440" w:left="1800" w:header="851" w:footer="992" w:gutter="0"/>
          <w:pgNumType w:fmt="numberInDash" w:start="1"/>
          <w:cols w:space="425"/>
          <w:docGrid w:type="lines" w:linePitch="312"/>
        </w:sectPr>
      </w:pPr>
    </w:p>
    <w:p w:rsidR="00FA1F62" w:rsidRPr="00076035" w:rsidRDefault="00252B10" w:rsidP="00BE5078">
      <w:pPr>
        <w:widowControl/>
        <w:spacing w:line="240" w:lineRule="auto"/>
        <w:ind w:firstLineChars="0" w:firstLine="0"/>
        <w:jc w:val="center"/>
        <w:rPr>
          <w:rFonts w:cs="Times New Roman"/>
          <w:b/>
          <w:sz w:val="18"/>
          <w:szCs w:val="18"/>
        </w:rPr>
      </w:pPr>
      <w:r w:rsidRPr="00076035">
        <w:rPr>
          <w:rFonts w:cs="Times New Roman"/>
          <w:b/>
          <w:sz w:val="18"/>
          <w:szCs w:val="18"/>
        </w:rPr>
        <w:lastRenderedPageBreak/>
        <w:t>表</w:t>
      </w:r>
      <w:r w:rsidRPr="00076035">
        <w:rPr>
          <w:rFonts w:cs="Times New Roman"/>
          <w:b/>
          <w:sz w:val="18"/>
          <w:szCs w:val="18"/>
        </w:rPr>
        <w:t xml:space="preserve"> 1 </w:t>
      </w:r>
      <w:r w:rsidRPr="00076035">
        <w:rPr>
          <w:rFonts w:cs="Times New Roman"/>
          <w:b/>
          <w:sz w:val="18"/>
          <w:szCs w:val="18"/>
        </w:rPr>
        <w:t>稀土湿法冶炼分离产品评价指标要求</w:t>
      </w:r>
    </w:p>
    <w:tbl>
      <w:tblPr>
        <w:tblStyle w:val="a6"/>
        <w:tblW w:w="5029" w:type="pct"/>
        <w:tblLook w:val="04A0" w:firstRow="1" w:lastRow="0" w:firstColumn="1" w:lastColumn="0" w:noHBand="0" w:noVBand="1"/>
      </w:tblPr>
      <w:tblGrid>
        <w:gridCol w:w="1146"/>
        <w:gridCol w:w="2740"/>
        <w:gridCol w:w="616"/>
        <w:gridCol w:w="992"/>
        <w:gridCol w:w="5164"/>
        <w:gridCol w:w="1870"/>
        <w:gridCol w:w="1728"/>
      </w:tblGrid>
      <w:tr w:rsidR="004323F7" w:rsidRPr="00BE5078" w:rsidTr="0099678E">
        <w:tc>
          <w:tcPr>
            <w:tcW w:w="402" w:type="pct"/>
            <w:vAlign w:val="center"/>
          </w:tcPr>
          <w:p w:rsidR="00DF5134" w:rsidRPr="00BE5078" w:rsidRDefault="00DF5134" w:rsidP="0099678E">
            <w:pPr>
              <w:adjustRightInd w:val="0"/>
              <w:snapToGrid w:val="0"/>
              <w:spacing w:line="240" w:lineRule="auto"/>
              <w:ind w:firstLineChars="0" w:firstLine="0"/>
              <w:jc w:val="center"/>
              <w:rPr>
                <w:sz w:val="18"/>
                <w:szCs w:val="18"/>
              </w:rPr>
            </w:pPr>
            <w:r w:rsidRPr="00BE5078">
              <w:rPr>
                <w:rFonts w:hint="eastAsia"/>
                <w:sz w:val="18"/>
                <w:szCs w:val="18"/>
              </w:rPr>
              <w:t>一级指标</w:t>
            </w:r>
          </w:p>
        </w:tc>
        <w:tc>
          <w:tcPr>
            <w:tcW w:w="961" w:type="pct"/>
            <w:vAlign w:val="center"/>
          </w:tcPr>
          <w:p w:rsidR="00DF5134" w:rsidRPr="00BE5078" w:rsidRDefault="00DF5134" w:rsidP="0099678E">
            <w:pPr>
              <w:adjustRightInd w:val="0"/>
              <w:snapToGrid w:val="0"/>
              <w:spacing w:line="240" w:lineRule="auto"/>
              <w:ind w:firstLineChars="0" w:firstLine="0"/>
              <w:jc w:val="center"/>
              <w:rPr>
                <w:sz w:val="18"/>
                <w:szCs w:val="18"/>
              </w:rPr>
            </w:pPr>
            <w:r w:rsidRPr="00BE5078">
              <w:rPr>
                <w:rFonts w:hint="eastAsia"/>
                <w:sz w:val="18"/>
                <w:szCs w:val="18"/>
              </w:rPr>
              <w:t>二级指标</w:t>
            </w:r>
          </w:p>
        </w:tc>
        <w:tc>
          <w:tcPr>
            <w:tcW w:w="216" w:type="pct"/>
            <w:vAlign w:val="center"/>
          </w:tcPr>
          <w:p w:rsidR="00DF5134" w:rsidRPr="00BE5078" w:rsidRDefault="00DF5134" w:rsidP="0099678E">
            <w:pPr>
              <w:adjustRightInd w:val="0"/>
              <w:snapToGrid w:val="0"/>
              <w:spacing w:line="240" w:lineRule="auto"/>
              <w:ind w:firstLineChars="0" w:firstLine="0"/>
              <w:jc w:val="center"/>
              <w:rPr>
                <w:sz w:val="18"/>
                <w:szCs w:val="18"/>
              </w:rPr>
            </w:pPr>
            <w:r w:rsidRPr="00BE5078">
              <w:rPr>
                <w:rFonts w:hint="eastAsia"/>
                <w:sz w:val="18"/>
                <w:szCs w:val="18"/>
              </w:rPr>
              <w:t>单位</w:t>
            </w:r>
          </w:p>
        </w:tc>
        <w:tc>
          <w:tcPr>
            <w:tcW w:w="348" w:type="pct"/>
            <w:vAlign w:val="center"/>
          </w:tcPr>
          <w:p w:rsidR="00DF5134" w:rsidRPr="00BE5078" w:rsidRDefault="00DF5134" w:rsidP="0099678E">
            <w:pPr>
              <w:adjustRightInd w:val="0"/>
              <w:snapToGrid w:val="0"/>
              <w:spacing w:line="240" w:lineRule="auto"/>
              <w:ind w:firstLineChars="0" w:firstLine="0"/>
              <w:jc w:val="center"/>
              <w:rPr>
                <w:sz w:val="18"/>
                <w:szCs w:val="18"/>
              </w:rPr>
            </w:pPr>
            <w:r w:rsidRPr="00BE5078">
              <w:rPr>
                <w:rFonts w:hint="eastAsia"/>
                <w:sz w:val="18"/>
                <w:szCs w:val="18"/>
              </w:rPr>
              <w:t>指标方向</w:t>
            </w:r>
          </w:p>
        </w:tc>
        <w:tc>
          <w:tcPr>
            <w:tcW w:w="1811" w:type="pct"/>
            <w:vAlign w:val="center"/>
          </w:tcPr>
          <w:p w:rsidR="00DF5134" w:rsidRPr="00BE5078" w:rsidRDefault="00DF5134" w:rsidP="0099678E">
            <w:pPr>
              <w:adjustRightInd w:val="0"/>
              <w:snapToGrid w:val="0"/>
              <w:spacing w:line="240" w:lineRule="auto"/>
              <w:ind w:firstLineChars="0" w:firstLine="0"/>
              <w:jc w:val="center"/>
              <w:rPr>
                <w:sz w:val="18"/>
                <w:szCs w:val="18"/>
              </w:rPr>
            </w:pPr>
            <w:r w:rsidRPr="00BE5078">
              <w:rPr>
                <w:rFonts w:hint="eastAsia"/>
                <w:sz w:val="18"/>
                <w:szCs w:val="18"/>
              </w:rPr>
              <w:t>基准值</w:t>
            </w:r>
          </w:p>
        </w:tc>
        <w:tc>
          <w:tcPr>
            <w:tcW w:w="656" w:type="pct"/>
            <w:vAlign w:val="center"/>
          </w:tcPr>
          <w:p w:rsidR="00DF5134" w:rsidRPr="00BE5078" w:rsidRDefault="00DF5134" w:rsidP="0099678E">
            <w:pPr>
              <w:adjustRightInd w:val="0"/>
              <w:snapToGrid w:val="0"/>
              <w:spacing w:line="240" w:lineRule="auto"/>
              <w:ind w:firstLineChars="0" w:firstLine="0"/>
              <w:jc w:val="center"/>
              <w:rPr>
                <w:sz w:val="18"/>
                <w:szCs w:val="18"/>
              </w:rPr>
            </w:pPr>
            <w:r w:rsidRPr="00BE5078">
              <w:rPr>
                <w:rFonts w:hint="eastAsia"/>
                <w:sz w:val="18"/>
                <w:szCs w:val="18"/>
              </w:rPr>
              <w:t>测试依据和确认条件</w:t>
            </w:r>
          </w:p>
        </w:tc>
        <w:tc>
          <w:tcPr>
            <w:tcW w:w="606" w:type="pct"/>
            <w:vAlign w:val="center"/>
          </w:tcPr>
          <w:p w:rsidR="00DF5134" w:rsidRPr="00BE5078" w:rsidRDefault="00DF5134" w:rsidP="0099678E">
            <w:pPr>
              <w:adjustRightInd w:val="0"/>
              <w:snapToGrid w:val="0"/>
              <w:spacing w:line="240" w:lineRule="auto"/>
              <w:ind w:firstLineChars="0" w:firstLine="0"/>
              <w:jc w:val="center"/>
              <w:rPr>
                <w:sz w:val="18"/>
                <w:szCs w:val="18"/>
              </w:rPr>
            </w:pPr>
            <w:r w:rsidRPr="00BE5078">
              <w:rPr>
                <w:rFonts w:hint="eastAsia"/>
                <w:sz w:val="18"/>
                <w:szCs w:val="18"/>
              </w:rPr>
              <w:t>所属生命周期阶段</w:t>
            </w:r>
          </w:p>
        </w:tc>
      </w:tr>
      <w:tr w:rsidR="009D1F82" w:rsidRPr="00BE5078" w:rsidTr="0099678E">
        <w:tc>
          <w:tcPr>
            <w:tcW w:w="402" w:type="pct"/>
            <w:vMerge w:val="restart"/>
            <w:vAlign w:val="center"/>
          </w:tcPr>
          <w:p w:rsidR="00525A21" w:rsidRPr="00BE5078" w:rsidRDefault="009D1F82" w:rsidP="0099678E">
            <w:pPr>
              <w:adjustRightInd w:val="0"/>
              <w:snapToGrid w:val="0"/>
              <w:spacing w:line="240" w:lineRule="auto"/>
              <w:ind w:firstLineChars="0" w:firstLine="0"/>
              <w:rPr>
                <w:sz w:val="18"/>
                <w:szCs w:val="18"/>
              </w:rPr>
            </w:pPr>
            <w:r w:rsidRPr="00BE5078">
              <w:rPr>
                <w:rFonts w:hint="eastAsia"/>
                <w:sz w:val="18"/>
                <w:szCs w:val="18"/>
              </w:rPr>
              <w:t>资源属性</w:t>
            </w:r>
          </w:p>
        </w:tc>
        <w:tc>
          <w:tcPr>
            <w:tcW w:w="961"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kern w:val="0"/>
                <w:sz w:val="18"/>
                <w:szCs w:val="18"/>
              </w:rPr>
              <w:t>从混合型稀土精矿到</w:t>
            </w:r>
            <w:r w:rsidR="00130684" w:rsidRPr="00055AA5">
              <w:rPr>
                <w:rFonts w:hint="eastAsia"/>
                <w:kern w:val="0"/>
                <w:sz w:val="18"/>
                <w:szCs w:val="18"/>
              </w:rPr>
              <w:t>单一稀土化合物或稀土富集物</w:t>
            </w:r>
            <w:r w:rsidR="00130684">
              <w:rPr>
                <w:rFonts w:hint="eastAsia"/>
                <w:kern w:val="0"/>
                <w:sz w:val="18"/>
                <w:szCs w:val="18"/>
              </w:rPr>
              <w:t>的</w:t>
            </w:r>
            <w:r w:rsidRPr="00BE5078">
              <w:rPr>
                <w:rFonts w:hint="eastAsia"/>
                <w:kern w:val="0"/>
                <w:sz w:val="18"/>
                <w:szCs w:val="18"/>
              </w:rPr>
              <w:t>稀土总收率</w:t>
            </w:r>
          </w:p>
        </w:tc>
        <w:tc>
          <w:tcPr>
            <w:tcW w:w="216"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kern w:val="0"/>
                <w:sz w:val="18"/>
                <w:szCs w:val="18"/>
              </w:rPr>
              <w:t>%</w:t>
            </w:r>
          </w:p>
        </w:tc>
        <w:tc>
          <w:tcPr>
            <w:tcW w:w="348"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kern w:val="0"/>
                <w:sz w:val="18"/>
                <w:szCs w:val="18"/>
              </w:rPr>
              <w:t>≥</w:t>
            </w:r>
          </w:p>
        </w:tc>
        <w:tc>
          <w:tcPr>
            <w:tcW w:w="1811"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cs="宋体"/>
                <w:kern w:val="0"/>
                <w:sz w:val="18"/>
                <w:szCs w:val="18"/>
              </w:rPr>
              <w:t>90</w:t>
            </w:r>
          </w:p>
        </w:tc>
        <w:tc>
          <w:tcPr>
            <w:tcW w:w="656"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sz w:val="18"/>
                <w:szCs w:val="18"/>
              </w:rPr>
              <w:t>提供证明材料</w:t>
            </w:r>
          </w:p>
        </w:tc>
        <w:tc>
          <w:tcPr>
            <w:tcW w:w="606" w:type="pct"/>
            <w:vMerge w:val="restart"/>
            <w:vAlign w:val="center"/>
          </w:tcPr>
          <w:p w:rsidR="00525A21" w:rsidRPr="00BE5078" w:rsidRDefault="009D1F82" w:rsidP="0099678E">
            <w:pPr>
              <w:adjustRightInd w:val="0"/>
              <w:snapToGrid w:val="0"/>
              <w:spacing w:line="240" w:lineRule="auto"/>
              <w:ind w:firstLineChars="0" w:firstLine="0"/>
              <w:jc w:val="center"/>
              <w:rPr>
                <w:sz w:val="18"/>
                <w:szCs w:val="18"/>
              </w:rPr>
            </w:pPr>
            <w:r w:rsidRPr="00BE5078">
              <w:rPr>
                <w:rFonts w:hint="eastAsia"/>
                <w:sz w:val="18"/>
                <w:szCs w:val="18"/>
              </w:rPr>
              <w:t>产品生产</w:t>
            </w:r>
          </w:p>
        </w:tc>
      </w:tr>
      <w:tr w:rsidR="009D1F82" w:rsidRPr="00BE5078" w:rsidTr="0099678E">
        <w:tc>
          <w:tcPr>
            <w:tcW w:w="402" w:type="pct"/>
            <w:vMerge/>
            <w:vAlign w:val="center"/>
          </w:tcPr>
          <w:p w:rsidR="009D1F82" w:rsidRPr="00BE5078" w:rsidRDefault="009D1F82" w:rsidP="0099678E">
            <w:pPr>
              <w:adjustRightInd w:val="0"/>
              <w:snapToGrid w:val="0"/>
              <w:spacing w:line="240" w:lineRule="auto"/>
              <w:ind w:firstLine="360"/>
              <w:jc w:val="center"/>
              <w:rPr>
                <w:sz w:val="18"/>
                <w:szCs w:val="18"/>
              </w:rPr>
            </w:pPr>
          </w:p>
        </w:tc>
        <w:tc>
          <w:tcPr>
            <w:tcW w:w="961" w:type="pct"/>
            <w:vAlign w:val="center"/>
          </w:tcPr>
          <w:p w:rsidR="009D1F82" w:rsidRPr="00BE5078" w:rsidRDefault="009D1F82" w:rsidP="0099678E">
            <w:pPr>
              <w:adjustRightInd w:val="0"/>
              <w:snapToGrid w:val="0"/>
              <w:spacing w:line="240" w:lineRule="auto"/>
              <w:ind w:firstLineChars="0" w:firstLine="0"/>
              <w:jc w:val="center"/>
              <w:rPr>
                <w:sz w:val="18"/>
                <w:szCs w:val="18"/>
              </w:rPr>
            </w:pPr>
            <w:proofErr w:type="gramStart"/>
            <w:r w:rsidRPr="00BE5078">
              <w:rPr>
                <w:rFonts w:hint="eastAsia"/>
                <w:kern w:val="0"/>
                <w:sz w:val="18"/>
                <w:szCs w:val="18"/>
              </w:rPr>
              <w:t>从氟碳铈</w:t>
            </w:r>
            <w:proofErr w:type="gramEnd"/>
            <w:r w:rsidRPr="00BE5078">
              <w:rPr>
                <w:rFonts w:hint="eastAsia"/>
                <w:kern w:val="0"/>
                <w:sz w:val="18"/>
                <w:szCs w:val="18"/>
              </w:rPr>
              <w:t>稀土精矿到</w:t>
            </w:r>
            <w:r w:rsidR="00130684" w:rsidRPr="00055AA5">
              <w:rPr>
                <w:rFonts w:hint="eastAsia"/>
                <w:kern w:val="0"/>
                <w:sz w:val="18"/>
                <w:szCs w:val="18"/>
              </w:rPr>
              <w:t>单一稀土化合物或稀土富集物</w:t>
            </w:r>
            <w:r w:rsidR="00130684">
              <w:rPr>
                <w:rFonts w:hint="eastAsia"/>
                <w:kern w:val="0"/>
                <w:sz w:val="18"/>
                <w:szCs w:val="18"/>
              </w:rPr>
              <w:t>的</w:t>
            </w:r>
            <w:r w:rsidRPr="00BE5078">
              <w:rPr>
                <w:rFonts w:hint="eastAsia"/>
                <w:kern w:val="0"/>
                <w:sz w:val="18"/>
                <w:szCs w:val="18"/>
              </w:rPr>
              <w:t>稀土总收率</w:t>
            </w:r>
          </w:p>
        </w:tc>
        <w:tc>
          <w:tcPr>
            <w:tcW w:w="216"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kern w:val="0"/>
                <w:sz w:val="18"/>
                <w:szCs w:val="18"/>
              </w:rPr>
              <w:t>%</w:t>
            </w:r>
          </w:p>
        </w:tc>
        <w:tc>
          <w:tcPr>
            <w:tcW w:w="348"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kern w:val="0"/>
                <w:sz w:val="18"/>
                <w:szCs w:val="18"/>
              </w:rPr>
              <w:t>≥</w:t>
            </w:r>
          </w:p>
        </w:tc>
        <w:tc>
          <w:tcPr>
            <w:tcW w:w="1811"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cs="宋体"/>
                <w:kern w:val="0"/>
                <w:sz w:val="18"/>
                <w:szCs w:val="18"/>
              </w:rPr>
              <w:t>92</w:t>
            </w:r>
          </w:p>
        </w:tc>
        <w:tc>
          <w:tcPr>
            <w:tcW w:w="656"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sz w:val="18"/>
                <w:szCs w:val="18"/>
              </w:rPr>
              <w:t>提供证明材料</w:t>
            </w:r>
          </w:p>
        </w:tc>
        <w:tc>
          <w:tcPr>
            <w:tcW w:w="606" w:type="pct"/>
            <w:vMerge/>
            <w:vAlign w:val="center"/>
          </w:tcPr>
          <w:p w:rsidR="009D1F82" w:rsidRPr="00BE5078" w:rsidRDefault="009D1F82" w:rsidP="0099678E">
            <w:pPr>
              <w:adjustRightInd w:val="0"/>
              <w:snapToGrid w:val="0"/>
              <w:spacing w:line="240" w:lineRule="auto"/>
              <w:ind w:firstLine="360"/>
              <w:jc w:val="center"/>
              <w:rPr>
                <w:sz w:val="18"/>
                <w:szCs w:val="18"/>
              </w:rPr>
            </w:pPr>
          </w:p>
        </w:tc>
      </w:tr>
      <w:tr w:rsidR="009D1F82" w:rsidRPr="00BE5078" w:rsidTr="0099678E">
        <w:tc>
          <w:tcPr>
            <w:tcW w:w="402" w:type="pct"/>
            <w:vMerge/>
            <w:vAlign w:val="center"/>
          </w:tcPr>
          <w:p w:rsidR="009D1F82" w:rsidRPr="00BE5078" w:rsidRDefault="009D1F82" w:rsidP="0099678E">
            <w:pPr>
              <w:adjustRightInd w:val="0"/>
              <w:snapToGrid w:val="0"/>
              <w:spacing w:line="240" w:lineRule="auto"/>
              <w:ind w:firstLine="360"/>
              <w:jc w:val="center"/>
              <w:rPr>
                <w:sz w:val="18"/>
                <w:szCs w:val="18"/>
              </w:rPr>
            </w:pPr>
          </w:p>
        </w:tc>
        <w:tc>
          <w:tcPr>
            <w:tcW w:w="961"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kern w:val="0"/>
                <w:sz w:val="18"/>
                <w:szCs w:val="18"/>
              </w:rPr>
              <w:t>从离子吸附型稀土</w:t>
            </w:r>
            <w:r w:rsidR="00930F92" w:rsidRPr="00BE5078">
              <w:rPr>
                <w:rFonts w:hint="eastAsia"/>
                <w:kern w:val="0"/>
                <w:sz w:val="18"/>
                <w:szCs w:val="18"/>
              </w:rPr>
              <w:t>精</w:t>
            </w:r>
            <w:r w:rsidRPr="00BE5078">
              <w:rPr>
                <w:rFonts w:hint="eastAsia"/>
                <w:kern w:val="0"/>
                <w:sz w:val="18"/>
                <w:szCs w:val="18"/>
              </w:rPr>
              <w:t>矿</w:t>
            </w:r>
            <w:r w:rsidR="00252B10" w:rsidRPr="00BE5078">
              <w:rPr>
                <w:rFonts w:hint="eastAsia"/>
                <w:kern w:val="0"/>
                <w:sz w:val="18"/>
                <w:szCs w:val="18"/>
              </w:rPr>
              <w:t>或</w:t>
            </w:r>
            <w:r w:rsidR="00E001B6" w:rsidRPr="00BE5078">
              <w:rPr>
                <w:rFonts w:hint="eastAsia"/>
                <w:kern w:val="0"/>
                <w:sz w:val="18"/>
                <w:szCs w:val="18"/>
              </w:rPr>
              <w:t>含稀土的物料</w:t>
            </w:r>
            <w:r w:rsidRPr="00BE5078">
              <w:rPr>
                <w:rFonts w:hint="eastAsia"/>
                <w:kern w:val="0"/>
                <w:sz w:val="18"/>
                <w:szCs w:val="18"/>
              </w:rPr>
              <w:t>到</w:t>
            </w:r>
            <w:r w:rsidR="00130684" w:rsidRPr="00055AA5">
              <w:rPr>
                <w:rFonts w:hint="eastAsia"/>
                <w:kern w:val="0"/>
                <w:sz w:val="18"/>
                <w:szCs w:val="18"/>
              </w:rPr>
              <w:t>单一稀土化合物或稀土富集物</w:t>
            </w:r>
            <w:r w:rsidR="00130684">
              <w:rPr>
                <w:rFonts w:hint="eastAsia"/>
                <w:kern w:val="0"/>
                <w:sz w:val="18"/>
                <w:szCs w:val="18"/>
              </w:rPr>
              <w:t>的</w:t>
            </w:r>
            <w:r w:rsidRPr="00BE5078">
              <w:rPr>
                <w:rFonts w:hint="eastAsia"/>
                <w:kern w:val="0"/>
                <w:sz w:val="18"/>
                <w:szCs w:val="18"/>
              </w:rPr>
              <w:t>稀土总收率</w:t>
            </w:r>
          </w:p>
        </w:tc>
        <w:tc>
          <w:tcPr>
            <w:tcW w:w="216"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kern w:val="0"/>
                <w:sz w:val="18"/>
                <w:szCs w:val="18"/>
              </w:rPr>
              <w:t>%</w:t>
            </w:r>
          </w:p>
        </w:tc>
        <w:tc>
          <w:tcPr>
            <w:tcW w:w="348"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kern w:val="0"/>
                <w:sz w:val="18"/>
                <w:szCs w:val="18"/>
              </w:rPr>
              <w:t>≥</w:t>
            </w:r>
          </w:p>
        </w:tc>
        <w:tc>
          <w:tcPr>
            <w:tcW w:w="1811"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cs="宋体" w:hint="eastAsia"/>
                <w:kern w:val="0"/>
                <w:sz w:val="18"/>
                <w:szCs w:val="18"/>
              </w:rPr>
              <w:t>9</w:t>
            </w:r>
            <w:r w:rsidRPr="00BE5078">
              <w:rPr>
                <w:rFonts w:cs="宋体"/>
                <w:kern w:val="0"/>
                <w:sz w:val="18"/>
                <w:szCs w:val="18"/>
              </w:rPr>
              <w:t>5</w:t>
            </w:r>
          </w:p>
        </w:tc>
        <w:tc>
          <w:tcPr>
            <w:tcW w:w="656"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sz w:val="18"/>
                <w:szCs w:val="18"/>
              </w:rPr>
              <w:t>提供证明材料</w:t>
            </w:r>
          </w:p>
        </w:tc>
        <w:tc>
          <w:tcPr>
            <w:tcW w:w="606" w:type="pct"/>
            <w:vMerge/>
            <w:vAlign w:val="center"/>
          </w:tcPr>
          <w:p w:rsidR="009D1F82" w:rsidRPr="00BE5078" w:rsidRDefault="009D1F82" w:rsidP="0099678E">
            <w:pPr>
              <w:adjustRightInd w:val="0"/>
              <w:snapToGrid w:val="0"/>
              <w:spacing w:line="240" w:lineRule="auto"/>
              <w:ind w:firstLine="360"/>
              <w:jc w:val="center"/>
              <w:rPr>
                <w:sz w:val="18"/>
                <w:szCs w:val="18"/>
              </w:rPr>
            </w:pPr>
          </w:p>
        </w:tc>
      </w:tr>
      <w:tr w:rsidR="009D1F82" w:rsidRPr="00BE5078" w:rsidTr="0099678E">
        <w:tc>
          <w:tcPr>
            <w:tcW w:w="402" w:type="pct"/>
            <w:vMerge/>
            <w:vAlign w:val="center"/>
          </w:tcPr>
          <w:p w:rsidR="009D1F82" w:rsidRPr="00BE5078" w:rsidRDefault="009D1F82" w:rsidP="0099678E">
            <w:pPr>
              <w:adjustRightInd w:val="0"/>
              <w:snapToGrid w:val="0"/>
              <w:spacing w:line="240" w:lineRule="auto"/>
              <w:ind w:firstLine="360"/>
              <w:jc w:val="center"/>
              <w:rPr>
                <w:sz w:val="18"/>
                <w:szCs w:val="18"/>
              </w:rPr>
            </w:pPr>
          </w:p>
        </w:tc>
        <w:tc>
          <w:tcPr>
            <w:tcW w:w="961" w:type="pct"/>
            <w:vAlign w:val="center"/>
          </w:tcPr>
          <w:p w:rsidR="009D1F82" w:rsidRPr="00BE5078" w:rsidRDefault="009D1F82" w:rsidP="0099678E">
            <w:pPr>
              <w:adjustRightInd w:val="0"/>
              <w:snapToGrid w:val="0"/>
              <w:spacing w:line="240" w:lineRule="auto"/>
              <w:ind w:firstLineChars="0" w:firstLine="0"/>
              <w:jc w:val="center"/>
              <w:rPr>
                <w:kern w:val="0"/>
                <w:sz w:val="18"/>
                <w:szCs w:val="18"/>
              </w:rPr>
            </w:pPr>
            <w:r w:rsidRPr="00BE5078">
              <w:rPr>
                <w:rFonts w:hint="eastAsia"/>
                <w:kern w:val="0"/>
                <w:sz w:val="18"/>
                <w:szCs w:val="18"/>
              </w:rPr>
              <w:t>单位产品新鲜水消耗</w:t>
            </w:r>
          </w:p>
        </w:tc>
        <w:tc>
          <w:tcPr>
            <w:tcW w:w="216" w:type="pct"/>
            <w:vAlign w:val="center"/>
          </w:tcPr>
          <w:p w:rsidR="009D1F82" w:rsidRPr="00BE5078" w:rsidRDefault="009D1F82" w:rsidP="0099678E">
            <w:pPr>
              <w:adjustRightInd w:val="0"/>
              <w:snapToGrid w:val="0"/>
              <w:spacing w:line="240" w:lineRule="auto"/>
              <w:ind w:firstLineChars="0" w:firstLine="0"/>
              <w:jc w:val="center"/>
              <w:rPr>
                <w:kern w:val="0"/>
                <w:sz w:val="18"/>
                <w:szCs w:val="18"/>
              </w:rPr>
            </w:pPr>
            <w:r w:rsidRPr="00BE5078">
              <w:rPr>
                <w:kern w:val="0"/>
                <w:sz w:val="18"/>
                <w:szCs w:val="18"/>
              </w:rPr>
              <w:t>t/t</w:t>
            </w:r>
          </w:p>
        </w:tc>
        <w:tc>
          <w:tcPr>
            <w:tcW w:w="348" w:type="pct"/>
            <w:vAlign w:val="center"/>
          </w:tcPr>
          <w:p w:rsidR="009D1F82" w:rsidRPr="00BE5078" w:rsidRDefault="009D1F82" w:rsidP="0099678E">
            <w:pPr>
              <w:adjustRightInd w:val="0"/>
              <w:snapToGrid w:val="0"/>
              <w:spacing w:line="240" w:lineRule="auto"/>
              <w:ind w:firstLineChars="0" w:firstLine="0"/>
              <w:jc w:val="center"/>
              <w:rPr>
                <w:kern w:val="0"/>
                <w:sz w:val="18"/>
                <w:szCs w:val="18"/>
              </w:rPr>
            </w:pPr>
            <w:r w:rsidRPr="00BE5078">
              <w:rPr>
                <w:rFonts w:cs="宋体" w:hint="eastAsia"/>
                <w:kern w:val="0"/>
                <w:sz w:val="18"/>
                <w:szCs w:val="18"/>
              </w:rPr>
              <w:t>≤</w:t>
            </w:r>
          </w:p>
        </w:tc>
        <w:tc>
          <w:tcPr>
            <w:tcW w:w="1811" w:type="pct"/>
            <w:vAlign w:val="center"/>
          </w:tcPr>
          <w:p w:rsidR="009D1F82" w:rsidRPr="00BE5078" w:rsidRDefault="009D1F82" w:rsidP="0099678E">
            <w:pPr>
              <w:adjustRightInd w:val="0"/>
              <w:snapToGrid w:val="0"/>
              <w:spacing w:line="240" w:lineRule="auto"/>
              <w:ind w:firstLineChars="0" w:firstLine="0"/>
              <w:jc w:val="center"/>
              <w:rPr>
                <w:rFonts w:cs="宋体"/>
                <w:kern w:val="0"/>
                <w:sz w:val="18"/>
                <w:szCs w:val="18"/>
              </w:rPr>
            </w:pPr>
            <w:r w:rsidRPr="00BE5078">
              <w:rPr>
                <w:rFonts w:hint="eastAsia"/>
                <w:kern w:val="0"/>
                <w:sz w:val="18"/>
                <w:szCs w:val="18"/>
              </w:rPr>
              <w:t>应符合</w:t>
            </w:r>
            <w:r w:rsidRPr="00BE5078">
              <w:rPr>
                <w:rFonts w:hint="eastAsia"/>
                <w:sz w:val="18"/>
                <w:szCs w:val="18"/>
              </w:rPr>
              <w:t>《稀土</w:t>
            </w:r>
            <w:r w:rsidR="007D5F73" w:rsidRPr="00BE5078">
              <w:rPr>
                <w:rFonts w:hint="eastAsia"/>
                <w:sz w:val="18"/>
                <w:szCs w:val="18"/>
              </w:rPr>
              <w:t>冶炼</w:t>
            </w:r>
            <w:r w:rsidRPr="00BE5078">
              <w:rPr>
                <w:rFonts w:hint="eastAsia"/>
                <w:sz w:val="18"/>
                <w:szCs w:val="18"/>
              </w:rPr>
              <w:t>行业清洁生产评价指标体系》中清洁生产评价指标的</w:t>
            </w:r>
            <w:r w:rsidRPr="00BE5078">
              <w:rPr>
                <w:rFonts w:hint="eastAsia"/>
                <w:sz w:val="18"/>
                <w:szCs w:val="18"/>
              </w:rPr>
              <w:t>I</w:t>
            </w:r>
            <w:proofErr w:type="gramStart"/>
            <w:r w:rsidRPr="00BE5078">
              <w:rPr>
                <w:rFonts w:hint="eastAsia"/>
                <w:sz w:val="18"/>
                <w:szCs w:val="18"/>
              </w:rPr>
              <w:t>级指标</w:t>
            </w:r>
            <w:proofErr w:type="gramEnd"/>
          </w:p>
        </w:tc>
        <w:tc>
          <w:tcPr>
            <w:tcW w:w="656"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sz w:val="18"/>
                <w:szCs w:val="18"/>
              </w:rPr>
              <w:t>提供证明材料</w:t>
            </w:r>
          </w:p>
        </w:tc>
        <w:tc>
          <w:tcPr>
            <w:tcW w:w="606" w:type="pct"/>
            <w:vMerge/>
            <w:vAlign w:val="center"/>
          </w:tcPr>
          <w:p w:rsidR="009D1F82" w:rsidRPr="00BE5078" w:rsidRDefault="009D1F82" w:rsidP="0099678E">
            <w:pPr>
              <w:adjustRightInd w:val="0"/>
              <w:snapToGrid w:val="0"/>
              <w:spacing w:line="240" w:lineRule="auto"/>
              <w:ind w:firstLine="360"/>
              <w:jc w:val="center"/>
              <w:rPr>
                <w:sz w:val="18"/>
                <w:szCs w:val="18"/>
              </w:rPr>
            </w:pPr>
          </w:p>
        </w:tc>
      </w:tr>
      <w:tr w:rsidR="009D1F82" w:rsidRPr="00BE5078" w:rsidTr="0099678E">
        <w:tc>
          <w:tcPr>
            <w:tcW w:w="402" w:type="pct"/>
            <w:vMerge/>
            <w:vAlign w:val="center"/>
          </w:tcPr>
          <w:p w:rsidR="009D1F82" w:rsidRPr="00BE5078" w:rsidRDefault="009D1F82" w:rsidP="0099678E">
            <w:pPr>
              <w:adjustRightInd w:val="0"/>
              <w:snapToGrid w:val="0"/>
              <w:spacing w:line="240" w:lineRule="auto"/>
              <w:ind w:firstLineChars="0" w:firstLine="0"/>
              <w:jc w:val="center"/>
              <w:rPr>
                <w:sz w:val="18"/>
                <w:szCs w:val="18"/>
              </w:rPr>
            </w:pPr>
          </w:p>
        </w:tc>
        <w:tc>
          <w:tcPr>
            <w:tcW w:w="961"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kern w:val="0"/>
                <w:sz w:val="18"/>
                <w:szCs w:val="18"/>
              </w:rPr>
              <w:t>工业用水重复利用率</w:t>
            </w:r>
          </w:p>
        </w:tc>
        <w:tc>
          <w:tcPr>
            <w:tcW w:w="216"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kern w:val="0"/>
                <w:sz w:val="18"/>
                <w:szCs w:val="18"/>
              </w:rPr>
              <w:t>%</w:t>
            </w:r>
          </w:p>
        </w:tc>
        <w:tc>
          <w:tcPr>
            <w:tcW w:w="348"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kern w:val="0"/>
                <w:sz w:val="18"/>
                <w:szCs w:val="18"/>
              </w:rPr>
              <w:t>≥</w:t>
            </w:r>
          </w:p>
        </w:tc>
        <w:tc>
          <w:tcPr>
            <w:tcW w:w="1811"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kern w:val="0"/>
                <w:sz w:val="18"/>
                <w:szCs w:val="18"/>
              </w:rPr>
              <w:t>80</w:t>
            </w:r>
          </w:p>
        </w:tc>
        <w:tc>
          <w:tcPr>
            <w:tcW w:w="656"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sz w:val="18"/>
                <w:szCs w:val="18"/>
              </w:rPr>
              <w:t>提供证明材料</w:t>
            </w:r>
          </w:p>
        </w:tc>
        <w:tc>
          <w:tcPr>
            <w:tcW w:w="606" w:type="pct"/>
            <w:vMerge/>
            <w:vAlign w:val="center"/>
          </w:tcPr>
          <w:p w:rsidR="009D1F82" w:rsidRPr="00BE5078" w:rsidRDefault="009D1F82" w:rsidP="0099678E">
            <w:pPr>
              <w:adjustRightInd w:val="0"/>
              <w:snapToGrid w:val="0"/>
              <w:spacing w:line="240" w:lineRule="auto"/>
              <w:ind w:firstLineChars="0" w:firstLine="0"/>
              <w:jc w:val="center"/>
              <w:rPr>
                <w:sz w:val="18"/>
                <w:szCs w:val="18"/>
              </w:rPr>
            </w:pPr>
          </w:p>
        </w:tc>
      </w:tr>
      <w:tr w:rsidR="009D1F82" w:rsidRPr="00BE5078" w:rsidTr="0099678E">
        <w:tc>
          <w:tcPr>
            <w:tcW w:w="402" w:type="pct"/>
            <w:vMerge/>
            <w:vAlign w:val="center"/>
          </w:tcPr>
          <w:p w:rsidR="009D1F82" w:rsidRPr="00BE5078" w:rsidRDefault="009D1F82" w:rsidP="0099678E">
            <w:pPr>
              <w:adjustRightInd w:val="0"/>
              <w:snapToGrid w:val="0"/>
              <w:spacing w:line="240" w:lineRule="auto"/>
              <w:ind w:firstLineChars="0" w:firstLine="0"/>
              <w:jc w:val="center"/>
              <w:rPr>
                <w:sz w:val="18"/>
                <w:szCs w:val="18"/>
              </w:rPr>
            </w:pPr>
          </w:p>
        </w:tc>
        <w:tc>
          <w:tcPr>
            <w:tcW w:w="961"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kern w:val="0"/>
                <w:sz w:val="18"/>
                <w:szCs w:val="18"/>
              </w:rPr>
              <w:t>单位产品酸</w:t>
            </w:r>
            <w:r w:rsidRPr="00BE5078">
              <w:rPr>
                <w:rFonts w:hint="eastAsia"/>
                <w:kern w:val="0"/>
                <w:sz w:val="18"/>
                <w:szCs w:val="18"/>
              </w:rPr>
              <w:t>/</w:t>
            </w:r>
            <w:r w:rsidRPr="00BE5078">
              <w:rPr>
                <w:rFonts w:hint="eastAsia"/>
                <w:kern w:val="0"/>
                <w:sz w:val="18"/>
                <w:szCs w:val="18"/>
              </w:rPr>
              <w:t>碱消耗量</w:t>
            </w:r>
          </w:p>
        </w:tc>
        <w:tc>
          <w:tcPr>
            <w:tcW w:w="216" w:type="pct"/>
            <w:vAlign w:val="center"/>
          </w:tcPr>
          <w:p w:rsidR="009D1F82" w:rsidRPr="00BE5078" w:rsidRDefault="00792FD7" w:rsidP="0099678E">
            <w:pPr>
              <w:adjustRightInd w:val="0"/>
              <w:snapToGrid w:val="0"/>
              <w:spacing w:line="240" w:lineRule="auto"/>
              <w:ind w:firstLineChars="0" w:firstLine="0"/>
              <w:jc w:val="center"/>
              <w:rPr>
                <w:sz w:val="18"/>
                <w:szCs w:val="18"/>
              </w:rPr>
            </w:pPr>
            <w:r w:rsidRPr="00BE5078">
              <w:rPr>
                <w:kern w:val="0"/>
                <w:sz w:val="18"/>
                <w:szCs w:val="18"/>
              </w:rPr>
              <w:t>t/t</w:t>
            </w:r>
          </w:p>
        </w:tc>
        <w:tc>
          <w:tcPr>
            <w:tcW w:w="348"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cs="宋体" w:hint="eastAsia"/>
                <w:kern w:val="0"/>
                <w:sz w:val="18"/>
                <w:szCs w:val="18"/>
              </w:rPr>
              <w:t>≤</w:t>
            </w:r>
          </w:p>
        </w:tc>
        <w:tc>
          <w:tcPr>
            <w:tcW w:w="1811" w:type="pct"/>
            <w:vAlign w:val="center"/>
          </w:tcPr>
          <w:p w:rsidR="009D1F82" w:rsidRPr="00BE5078" w:rsidRDefault="009D1F82" w:rsidP="0099678E">
            <w:pPr>
              <w:adjustRightInd w:val="0"/>
              <w:snapToGrid w:val="0"/>
              <w:spacing w:line="240" w:lineRule="auto"/>
              <w:ind w:firstLineChars="0" w:firstLine="0"/>
              <w:jc w:val="center"/>
              <w:rPr>
                <w:sz w:val="18"/>
                <w:szCs w:val="18"/>
              </w:rPr>
            </w:pPr>
            <w:bookmarkStart w:id="38" w:name="_Hlk508961064"/>
            <w:r w:rsidRPr="00BE5078">
              <w:rPr>
                <w:rFonts w:hint="eastAsia"/>
                <w:kern w:val="0"/>
                <w:sz w:val="18"/>
                <w:szCs w:val="18"/>
              </w:rPr>
              <w:t>应符合</w:t>
            </w:r>
            <w:bookmarkStart w:id="39" w:name="_Hlk508971605"/>
            <w:r w:rsidRPr="00BE5078">
              <w:rPr>
                <w:rFonts w:hint="eastAsia"/>
                <w:sz w:val="18"/>
                <w:szCs w:val="18"/>
              </w:rPr>
              <w:t>《稀土</w:t>
            </w:r>
            <w:r w:rsidR="007D5F73" w:rsidRPr="00BE5078">
              <w:rPr>
                <w:rFonts w:hint="eastAsia"/>
                <w:sz w:val="18"/>
                <w:szCs w:val="18"/>
              </w:rPr>
              <w:t>冶炼</w:t>
            </w:r>
            <w:r w:rsidRPr="00BE5078">
              <w:rPr>
                <w:rFonts w:hint="eastAsia"/>
                <w:sz w:val="18"/>
                <w:szCs w:val="18"/>
              </w:rPr>
              <w:t>行业清洁生产评价指标体系》中清洁生产评价指标的</w:t>
            </w:r>
            <w:r w:rsidRPr="00BE5078">
              <w:rPr>
                <w:rFonts w:hint="eastAsia"/>
                <w:sz w:val="18"/>
                <w:szCs w:val="18"/>
              </w:rPr>
              <w:t>I</w:t>
            </w:r>
            <w:proofErr w:type="gramStart"/>
            <w:r w:rsidRPr="00BE5078">
              <w:rPr>
                <w:rFonts w:hint="eastAsia"/>
                <w:sz w:val="18"/>
                <w:szCs w:val="18"/>
              </w:rPr>
              <w:t>级指标</w:t>
            </w:r>
            <w:bookmarkEnd w:id="38"/>
            <w:bookmarkEnd w:id="39"/>
            <w:proofErr w:type="gramEnd"/>
          </w:p>
        </w:tc>
        <w:tc>
          <w:tcPr>
            <w:tcW w:w="656"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sz w:val="18"/>
                <w:szCs w:val="18"/>
              </w:rPr>
              <w:t>提供证明材料</w:t>
            </w:r>
          </w:p>
        </w:tc>
        <w:tc>
          <w:tcPr>
            <w:tcW w:w="606" w:type="pct"/>
            <w:vMerge/>
            <w:vAlign w:val="center"/>
          </w:tcPr>
          <w:p w:rsidR="009D1F82" w:rsidRPr="00BE5078" w:rsidRDefault="009D1F82" w:rsidP="0099678E">
            <w:pPr>
              <w:adjustRightInd w:val="0"/>
              <w:snapToGrid w:val="0"/>
              <w:spacing w:line="240" w:lineRule="auto"/>
              <w:ind w:firstLineChars="0" w:firstLine="0"/>
              <w:jc w:val="center"/>
              <w:rPr>
                <w:sz w:val="18"/>
                <w:szCs w:val="18"/>
              </w:rPr>
            </w:pPr>
          </w:p>
        </w:tc>
      </w:tr>
      <w:tr w:rsidR="009D1F82" w:rsidRPr="00BE5078" w:rsidTr="0099678E">
        <w:tc>
          <w:tcPr>
            <w:tcW w:w="402"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sz w:val="18"/>
                <w:szCs w:val="18"/>
              </w:rPr>
              <w:t>能源属性</w:t>
            </w:r>
          </w:p>
        </w:tc>
        <w:tc>
          <w:tcPr>
            <w:tcW w:w="961"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kern w:val="0"/>
                <w:sz w:val="18"/>
                <w:szCs w:val="18"/>
              </w:rPr>
              <w:t>单位产品综合能耗</w:t>
            </w:r>
          </w:p>
        </w:tc>
        <w:tc>
          <w:tcPr>
            <w:tcW w:w="216" w:type="pct"/>
            <w:vAlign w:val="center"/>
          </w:tcPr>
          <w:p w:rsidR="009D1F82" w:rsidRPr="00BE5078" w:rsidRDefault="009D1F82" w:rsidP="0099678E">
            <w:pPr>
              <w:adjustRightInd w:val="0"/>
              <w:snapToGrid w:val="0"/>
              <w:spacing w:line="240" w:lineRule="auto"/>
              <w:ind w:firstLineChars="0" w:firstLine="0"/>
              <w:jc w:val="center"/>
              <w:rPr>
                <w:sz w:val="18"/>
                <w:szCs w:val="18"/>
              </w:rPr>
            </w:pPr>
            <w:proofErr w:type="spellStart"/>
            <w:r w:rsidRPr="00BE5078">
              <w:rPr>
                <w:kern w:val="0"/>
                <w:sz w:val="18"/>
                <w:szCs w:val="18"/>
              </w:rPr>
              <w:t>tce</w:t>
            </w:r>
            <w:proofErr w:type="spellEnd"/>
            <w:r w:rsidRPr="00BE5078">
              <w:rPr>
                <w:kern w:val="0"/>
                <w:sz w:val="18"/>
                <w:szCs w:val="18"/>
              </w:rPr>
              <w:t>/t</w:t>
            </w:r>
          </w:p>
        </w:tc>
        <w:tc>
          <w:tcPr>
            <w:tcW w:w="348"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cs="宋体" w:hint="eastAsia"/>
                <w:kern w:val="0"/>
                <w:sz w:val="18"/>
                <w:szCs w:val="18"/>
              </w:rPr>
              <w:t>≤</w:t>
            </w:r>
          </w:p>
        </w:tc>
        <w:tc>
          <w:tcPr>
            <w:tcW w:w="1811" w:type="pct"/>
            <w:vAlign w:val="center"/>
          </w:tcPr>
          <w:p w:rsidR="009D1F82" w:rsidRPr="00BE5078" w:rsidRDefault="009D1F82" w:rsidP="0099678E">
            <w:pPr>
              <w:adjustRightInd w:val="0"/>
              <w:snapToGrid w:val="0"/>
              <w:spacing w:line="240" w:lineRule="auto"/>
              <w:ind w:firstLineChars="0" w:firstLine="0"/>
              <w:jc w:val="center"/>
              <w:rPr>
                <w:sz w:val="18"/>
                <w:szCs w:val="18"/>
              </w:rPr>
            </w:pPr>
            <w:bookmarkStart w:id="40" w:name="_Hlk508957740"/>
            <w:r w:rsidRPr="00BE5078">
              <w:rPr>
                <w:rFonts w:hint="eastAsia"/>
                <w:kern w:val="0"/>
                <w:sz w:val="18"/>
                <w:szCs w:val="18"/>
              </w:rPr>
              <w:t>应符合</w:t>
            </w:r>
            <w:r w:rsidRPr="00BE5078">
              <w:rPr>
                <w:rFonts w:hint="eastAsia"/>
                <w:sz w:val="18"/>
                <w:szCs w:val="18"/>
              </w:rPr>
              <w:t>G</w:t>
            </w:r>
            <w:r w:rsidRPr="00BE5078">
              <w:rPr>
                <w:sz w:val="18"/>
                <w:szCs w:val="18"/>
              </w:rPr>
              <w:t xml:space="preserve">B </w:t>
            </w:r>
            <w:r w:rsidRPr="00BE5078">
              <w:rPr>
                <w:rFonts w:hint="eastAsia"/>
                <w:kern w:val="0"/>
                <w:sz w:val="18"/>
                <w:szCs w:val="18"/>
              </w:rPr>
              <w:t>2</w:t>
            </w:r>
            <w:r w:rsidRPr="00BE5078">
              <w:rPr>
                <w:kern w:val="0"/>
                <w:sz w:val="18"/>
                <w:szCs w:val="18"/>
              </w:rPr>
              <w:t>9435</w:t>
            </w:r>
            <w:r w:rsidRPr="00BE5078">
              <w:rPr>
                <w:rFonts w:hint="eastAsia"/>
                <w:kern w:val="0"/>
                <w:sz w:val="18"/>
                <w:szCs w:val="18"/>
              </w:rPr>
              <w:t>-</w:t>
            </w:r>
            <w:r w:rsidRPr="00BE5078">
              <w:rPr>
                <w:kern w:val="0"/>
                <w:sz w:val="18"/>
                <w:szCs w:val="18"/>
              </w:rPr>
              <w:t xml:space="preserve">2012  </w:t>
            </w:r>
            <w:r w:rsidRPr="00BE5078">
              <w:rPr>
                <w:rFonts w:hint="eastAsia"/>
                <w:kern w:val="0"/>
                <w:sz w:val="18"/>
                <w:szCs w:val="18"/>
              </w:rPr>
              <w:t>稀土冶炼加工企业单位产品能耗先进值</w:t>
            </w:r>
            <w:bookmarkEnd w:id="40"/>
          </w:p>
        </w:tc>
        <w:tc>
          <w:tcPr>
            <w:tcW w:w="656"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sz w:val="18"/>
                <w:szCs w:val="18"/>
              </w:rPr>
              <w:t>提供证明材料</w:t>
            </w:r>
          </w:p>
        </w:tc>
        <w:tc>
          <w:tcPr>
            <w:tcW w:w="606" w:type="pct"/>
            <w:vAlign w:val="center"/>
          </w:tcPr>
          <w:p w:rsidR="009D1F82" w:rsidRPr="00BE5078" w:rsidRDefault="009D1F82" w:rsidP="0099678E">
            <w:pPr>
              <w:adjustRightInd w:val="0"/>
              <w:snapToGrid w:val="0"/>
              <w:spacing w:line="240" w:lineRule="auto"/>
              <w:ind w:firstLineChars="0" w:firstLine="0"/>
              <w:jc w:val="center"/>
              <w:rPr>
                <w:sz w:val="18"/>
                <w:szCs w:val="18"/>
              </w:rPr>
            </w:pPr>
            <w:r w:rsidRPr="00BE5078">
              <w:rPr>
                <w:rFonts w:hint="eastAsia"/>
                <w:sz w:val="18"/>
                <w:szCs w:val="18"/>
              </w:rPr>
              <w:t>产品生产</w:t>
            </w:r>
          </w:p>
        </w:tc>
      </w:tr>
      <w:tr w:rsidR="00256DFB" w:rsidRPr="00BE5078" w:rsidTr="0099678E">
        <w:tc>
          <w:tcPr>
            <w:tcW w:w="402" w:type="pct"/>
            <w:vAlign w:val="center"/>
          </w:tcPr>
          <w:p w:rsidR="00256DFB" w:rsidRPr="00BE5078" w:rsidRDefault="00256DFB" w:rsidP="0099678E">
            <w:pPr>
              <w:adjustRightInd w:val="0"/>
              <w:snapToGrid w:val="0"/>
              <w:spacing w:line="240" w:lineRule="auto"/>
              <w:ind w:firstLineChars="0" w:firstLine="0"/>
              <w:rPr>
                <w:sz w:val="18"/>
                <w:szCs w:val="18"/>
              </w:rPr>
            </w:pPr>
            <w:r w:rsidRPr="00BE5078">
              <w:rPr>
                <w:rFonts w:hint="eastAsia"/>
                <w:sz w:val="18"/>
                <w:szCs w:val="18"/>
              </w:rPr>
              <w:t>产品属性</w:t>
            </w:r>
          </w:p>
        </w:tc>
        <w:tc>
          <w:tcPr>
            <w:tcW w:w="961" w:type="pct"/>
            <w:vAlign w:val="center"/>
          </w:tcPr>
          <w:p w:rsidR="00256DFB" w:rsidRPr="00BE5078" w:rsidRDefault="00256DFB" w:rsidP="0099678E">
            <w:pPr>
              <w:adjustRightInd w:val="0"/>
              <w:snapToGrid w:val="0"/>
              <w:spacing w:line="240" w:lineRule="auto"/>
              <w:ind w:firstLineChars="0" w:firstLine="0"/>
              <w:jc w:val="center"/>
              <w:rPr>
                <w:sz w:val="18"/>
                <w:szCs w:val="18"/>
              </w:rPr>
            </w:pPr>
            <w:r w:rsidRPr="00BE5078">
              <w:rPr>
                <w:rFonts w:hint="eastAsia"/>
                <w:kern w:val="0"/>
                <w:sz w:val="18"/>
                <w:szCs w:val="18"/>
              </w:rPr>
              <w:t>产品种类</w:t>
            </w:r>
          </w:p>
        </w:tc>
        <w:tc>
          <w:tcPr>
            <w:tcW w:w="216" w:type="pct"/>
            <w:vAlign w:val="center"/>
          </w:tcPr>
          <w:p w:rsidR="00256DFB" w:rsidRPr="00BE5078" w:rsidRDefault="00256DFB" w:rsidP="0099678E">
            <w:pPr>
              <w:adjustRightInd w:val="0"/>
              <w:snapToGrid w:val="0"/>
              <w:spacing w:line="240" w:lineRule="auto"/>
              <w:ind w:firstLineChars="0" w:firstLine="0"/>
              <w:jc w:val="center"/>
              <w:rPr>
                <w:sz w:val="18"/>
                <w:szCs w:val="18"/>
              </w:rPr>
            </w:pPr>
            <w:r w:rsidRPr="00BE5078">
              <w:rPr>
                <w:rFonts w:hint="eastAsia"/>
                <w:sz w:val="18"/>
                <w:szCs w:val="18"/>
              </w:rPr>
              <w:t>—</w:t>
            </w:r>
          </w:p>
        </w:tc>
        <w:tc>
          <w:tcPr>
            <w:tcW w:w="348" w:type="pct"/>
            <w:vAlign w:val="center"/>
          </w:tcPr>
          <w:p w:rsidR="00256DFB" w:rsidRPr="00BE5078" w:rsidRDefault="00256DFB" w:rsidP="0099678E">
            <w:pPr>
              <w:adjustRightInd w:val="0"/>
              <w:snapToGrid w:val="0"/>
              <w:spacing w:line="240" w:lineRule="auto"/>
              <w:ind w:firstLineChars="0" w:firstLine="0"/>
              <w:jc w:val="center"/>
              <w:rPr>
                <w:sz w:val="18"/>
                <w:szCs w:val="18"/>
              </w:rPr>
            </w:pPr>
            <w:r w:rsidRPr="00BE5078">
              <w:rPr>
                <w:rFonts w:hint="eastAsia"/>
                <w:kern w:val="0"/>
                <w:sz w:val="18"/>
                <w:szCs w:val="18"/>
              </w:rPr>
              <w:t>≥</w:t>
            </w:r>
          </w:p>
        </w:tc>
        <w:tc>
          <w:tcPr>
            <w:tcW w:w="1811" w:type="pct"/>
            <w:vAlign w:val="center"/>
          </w:tcPr>
          <w:p w:rsidR="00256DFB" w:rsidRPr="00BE5078" w:rsidRDefault="00256DFB" w:rsidP="0099678E">
            <w:pPr>
              <w:adjustRightInd w:val="0"/>
              <w:snapToGrid w:val="0"/>
              <w:spacing w:line="240" w:lineRule="auto"/>
              <w:ind w:firstLineChars="0" w:firstLine="0"/>
              <w:jc w:val="center"/>
              <w:rPr>
                <w:kern w:val="0"/>
                <w:sz w:val="18"/>
                <w:szCs w:val="18"/>
              </w:rPr>
            </w:pPr>
            <w:r w:rsidRPr="00BE5078">
              <w:rPr>
                <w:kern w:val="0"/>
                <w:sz w:val="18"/>
                <w:szCs w:val="18"/>
              </w:rPr>
              <w:t>3N</w:t>
            </w:r>
            <w:r w:rsidRPr="00BE5078">
              <w:rPr>
                <w:rFonts w:hint="eastAsia"/>
                <w:kern w:val="0"/>
                <w:sz w:val="18"/>
                <w:szCs w:val="18"/>
              </w:rPr>
              <w:t>产品≥</w:t>
            </w:r>
            <w:r w:rsidRPr="00BE5078">
              <w:rPr>
                <w:kern w:val="0"/>
                <w:sz w:val="18"/>
                <w:szCs w:val="18"/>
              </w:rPr>
              <w:t>2</w:t>
            </w:r>
            <w:r w:rsidRPr="00BE5078">
              <w:rPr>
                <w:rFonts w:hint="eastAsia"/>
                <w:kern w:val="0"/>
                <w:sz w:val="18"/>
                <w:szCs w:val="18"/>
              </w:rPr>
              <w:t>种，</w:t>
            </w:r>
            <w:r w:rsidR="00F517DB" w:rsidRPr="00BE5078">
              <w:rPr>
                <w:kern w:val="0"/>
                <w:sz w:val="18"/>
                <w:szCs w:val="18"/>
              </w:rPr>
              <w:t>4N</w:t>
            </w:r>
            <w:r w:rsidR="00F517DB" w:rsidRPr="00BE5078">
              <w:rPr>
                <w:rFonts w:hint="eastAsia"/>
                <w:kern w:val="0"/>
                <w:sz w:val="18"/>
                <w:szCs w:val="18"/>
              </w:rPr>
              <w:t>≥</w:t>
            </w:r>
            <w:r w:rsidR="00F517DB" w:rsidRPr="00BE5078">
              <w:rPr>
                <w:kern w:val="0"/>
                <w:sz w:val="18"/>
                <w:szCs w:val="18"/>
              </w:rPr>
              <w:t>1</w:t>
            </w:r>
            <w:r w:rsidRPr="00BE5078">
              <w:rPr>
                <w:rFonts w:hint="eastAsia"/>
                <w:kern w:val="0"/>
                <w:sz w:val="18"/>
                <w:szCs w:val="18"/>
              </w:rPr>
              <w:t>（混合型稀土精矿或氟碳</w:t>
            </w:r>
            <w:proofErr w:type="gramStart"/>
            <w:r w:rsidRPr="00BE5078">
              <w:rPr>
                <w:rFonts w:hint="eastAsia"/>
                <w:kern w:val="0"/>
                <w:sz w:val="18"/>
                <w:szCs w:val="18"/>
              </w:rPr>
              <w:t>铈</w:t>
            </w:r>
            <w:proofErr w:type="gramEnd"/>
            <w:r w:rsidRPr="00BE5078">
              <w:rPr>
                <w:rFonts w:hint="eastAsia"/>
                <w:kern w:val="0"/>
                <w:sz w:val="18"/>
                <w:szCs w:val="18"/>
              </w:rPr>
              <w:t>稀土精矿）；</w:t>
            </w:r>
          </w:p>
          <w:p w:rsidR="002C4A86" w:rsidRPr="00BE5078" w:rsidRDefault="00FA1F62" w:rsidP="00130684">
            <w:pPr>
              <w:adjustRightInd w:val="0"/>
              <w:snapToGrid w:val="0"/>
              <w:spacing w:line="240" w:lineRule="auto"/>
              <w:ind w:firstLineChars="0" w:firstLine="0"/>
              <w:jc w:val="center"/>
              <w:rPr>
                <w:kern w:val="0"/>
                <w:sz w:val="18"/>
                <w:szCs w:val="18"/>
              </w:rPr>
            </w:pPr>
            <w:r w:rsidRPr="00BE5078">
              <w:rPr>
                <w:kern w:val="0"/>
                <w:sz w:val="18"/>
                <w:szCs w:val="18"/>
              </w:rPr>
              <w:t>3N</w:t>
            </w:r>
            <w:r w:rsidRPr="00BE5078">
              <w:rPr>
                <w:rFonts w:hint="eastAsia"/>
                <w:kern w:val="0"/>
                <w:sz w:val="18"/>
                <w:szCs w:val="18"/>
              </w:rPr>
              <w:t>产品≥</w:t>
            </w:r>
            <w:r w:rsidRPr="00BE5078">
              <w:rPr>
                <w:kern w:val="0"/>
                <w:sz w:val="18"/>
                <w:szCs w:val="18"/>
              </w:rPr>
              <w:t>8</w:t>
            </w:r>
            <w:r w:rsidRPr="00BE5078">
              <w:rPr>
                <w:rFonts w:hint="eastAsia"/>
                <w:kern w:val="0"/>
                <w:sz w:val="18"/>
                <w:szCs w:val="18"/>
              </w:rPr>
              <w:t>种，</w:t>
            </w:r>
            <w:r w:rsidRPr="00BE5078">
              <w:rPr>
                <w:kern w:val="0"/>
                <w:sz w:val="18"/>
                <w:szCs w:val="18"/>
              </w:rPr>
              <w:t>4N</w:t>
            </w:r>
            <w:r w:rsidRPr="00BE5078">
              <w:rPr>
                <w:rFonts w:hint="eastAsia"/>
                <w:kern w:val="0"/>
                <w:sz w:val="18"/>
                <w:szCs w:val="18"/>
              </w:rPr>
              <w:t>≥</w:t>
            </w:r>
            <w:r w:rsidRPr="00BE5078">
              <w:rPr>
                <w:kern w:val="0"/>
                <w:sz w:val="18"/>
                <w:szCs w:val="18"/>
              </w:rPr>
              <w:t>3</w:t>
            </w:r>
            <w:r w:rsidR="00256DFB" w:rsidRPr="00BE5078">
              <w:rPr>
                <w:rFonts w:hint="eastAsia"/>
                <w:kern w:val="0"/>
                <w:sz w:val="18"/>
                <w:szCs w:val="18"/>
              </w:rPr>
              <w:t>（离子吸附型稀土精矿）</w:t>
            </w:r>
          </w:p>
        </w:tc>
        <w:tc>
          <w:tcPr>
            <w:tcW w:w="656" w:type="pct"/>
            <w:vAlign w:val="center"/>
          </w:tcPr>
          <w:p w:rsidR="00256DFB" w:rsidRPr="00BE5078" w:rsidRDefault="00256DFB" w:rsidP="0099678E">
            <w:pPr>
              <w:adjustRightInd w:val="0"/>
              <w:snapToGrid w:val="0"/>
              <w:spacing w:line="240" w:lineRule="auto"/>
              <w:ind w:firstLineChars="0" w:firstLine="0"/>
              <w:jc w:val="center"/>
              <w:rPr>
                <w:sz w:val="18"/>
                <w:szCs w:val="18"/>
              </w:rPr>
            </w:pPr>
            <w:r w:rsidRPr="00BE5078">
              <w:rPr>
                <w:rFonts w:hint="eastAsia"/>
                <w:sz w:val="18"/>
                <w:szCs w:val="18"/>
              </w:rPr>
              <w:t>提供证明材料</w:t>
            </w:r>
          </w:p>
        </w:tc>
        <w:tc>
          <w:tcPr>
            <w:tcW w:w="606" w:type="pct"/>
            <w:vAlign w:val="center"/>
          </w:tcPr>
          <w:p w:rsidR="00256DFB" w:rsidRPr="00BE5078" w:rsidRDefault="00256DFB" w:rsidP="0099678E">
            <w:pPr>
              <w:adjustRightInd w:val="0"/>
              <w:snapToGrid w:val="0"/>
              <w:spacing w:line="240" w:lineRule="auto"/>
              <w:ind w:firstLineChars="0" w:firstLine="0"/>
              <w:jc w:val="center"/>
              <w:rPr>
                <w:sz w:val="18"/>
                <w:szCs w:val="18"/>
              </w:rPr>
            </w:pPr>
            <w:r w:rsidRPr="00BE5078">
              <w:rPr>
                <w:rFonts w:hint="eastAsia"/>
                <w:sz w:val="18"/>
                <w:szCs w:val="18"/>
              </w:rPr>
              <w:t>产品生产</w:t>
            </w:r>
          </w:p>
        </w:tc>
      </w:tr>
      <w:tr w:rsidR="00C3733B" w:rsidRPr="00BE5078" w:rsidTr="0099678E">
        <w:tc>
          <w:tcPr>
            <w:tcW w:w="402" w:type="pct"/>
            <w:vMerge w:val="restart"/>
            <w:vAlign w:val="center"/>
          </w:tcPr>
          <w:p w:rsidR="00C3733B" w:rsidRPr="00BE5078" w:rsidRDefault="006E682C" w:rsidP="0099678E">
            <w:pPr>
              <w:adjustRightInd w:val="0"/>
              <w:snapToGrid w:val="0"/>
              <w:spacing w:line="240" w:lineRule="auto"/>
              <w:ind w:firstLineChars="0" w:firstLine="0"/>
              <w:jc w:val="center"/>
              <w:rPr>
                <w:sz w:val="18"/>
                <w:szCs w:val="18"/>
              </w:rPr>
            </w:pPr>
            <w:r w:rsidRPr="00BE5078">
              <w:rPr>
                <w:rFonts w:hint="eastAsia"/>
                <w:sz w:val="18"/>
                <w:szCs w:val="18"/>
              </w:rPr>
              <w:t>环境属性</w:t>
            </w:r>
          </w:p>
        </w:tc>
        <w:tc>
          <w:tcPr>
            <w:tcW w:w="961" w:type="pct"/>
            <w:vAlign w:val="center"/>
          </w:tcPr>
          <w:p w:rsidR="00C3733B" w:rsidRPr="00BE5078" w:rsidRDefault="00C3733B" w:rsidP="0099678E">
            <w:pPr>
              <w:adjustRightInd w:val="0"/>
              <w:snapToGrid w:val="0"/>
              <w:spacing w:line="240" w:lineRule="auto"/>
              <w:ind w:firstLineChars="0" w:firstLine="0"/>
              <w:jc w:val="center"/>
              <w:rPr>
                <w:kern w:val="0"/>
                <w:sz w:val="18"/>
                <w:szCs w:val="18"/>
              </w:rPr>
            </w:pPr>
            <w:r w:rsidRPr="00BE5078">
              <w:rPr>
                <w:rFonts w:hint="eastAsia"/>
                <w:kern w:val="0"/>
                <w:sz w:val="18"/>
                <w:szCs w:val="18"/>
              </w:rPr>
              <w:t>污染物产</w:t>
            </w:r>
            <w:proofErr w:type="gramStart"/>
            <w:r w:rsidRPr="00BE5078">
              <w:rPr>
                <w:rFonts w:hint="eastAsia"/>
                <w:kern w:val="0"/>
                <w:sz w:val="18"/>
                <w:szCs w:val="18"/>
              </w:rPr>
              <w:t>生指标</w:t>
            </w:r>
            <w:proofErr w:type="gramEnd"/>
            <w:r w:rsidR="00490B0B" w:rsidRPr="00490B0B">
              <w:rPr>
                <w:kern w:val="0"/>
                <w:sz w:val="18"/>
                <w:szCs w:val="18"/>
                <w:vertAlign w:val="superscript"/>
              </w:rPr>
              <w:t>*</w:t>
            </w:r>
          </w:p>
        </w:tc>
        <w:tc>
          <w:tcPr>
            <w:tcW w:w="216" w:type="pct"/>
            <w:vAlign w:val="center"/>
          </w:tcPr>
          <w:p w:rsidR="00C3733B" w:rsidRPr="00BE5078" w:rsidRDefault="00F907F3" w:rsidP="0099678E">
            <w:pPr>
              <w:adjustRightInd w:val="0"/>
              <w:snapToGrid w:val="0"/>
              <w:spacing w:line="240" w:lineRule="auto"/>
              <w:ind w:firstLineChars="0" w:firstLine="0"/>
              <w:jc w:val="center"/>
              <w:rPr>
                <w:sz w:val="18"/>
                <w:szCs w:val="18"/>
              </w:rPr>
            </w:pPr>
            <w:r w:rsidRPr="00BE5078">
              <w:rPr>
                <w:rFonts w:hint="eastAsia"/>
                <w:sz w:val="18"/>
                <w:szCs w:val="18"/>
              </w:rPr>
              <w:t>—</w:t>
            </w:r>
          </w:p>
        </w:tc>
        <w:tc>
          <w:tcPr>
            <w:tcW w:w="348" w:type="pct"/>
            <w:vAlign w:val="center"/>
          </w:tcPr>
          <w:p w:rsidR="00C3733B" w:rsidRPr="00BE5078" w:rsidRDefault="00C3733B" w:rsidP="0099678E">
            <w:pPr>
              <w:adjustRightInd w:val="0"/>
              <w:snapToGrid w:val="0"/>
              <w:spacing w:line="240" w:lineRule="auto"/>
              <w:ind w:firstLineChars="0" w:firstLine="0"/>
              <w:jc w:val="center"/>
              <w:rPr>
                <w:sz w:val="18"/>
                <w:szCs w:val="18"/>
              </w:rPr>
            </w:pPr>
            <w:r w:rsidRPr="00BE5078">
              <w:rPr>
                <w:rFonts w:cs="宋体" w:hint="eastAsia"/>
                <w:kern w:val="0"/>
                <w:sz w:val="18"/>
                <w:szCs w:val="18"/>
              </w:rPr>
              <w:t>≤</w:t>
            </w:r>
          </w:p>
        </w:tc>
        <w:tc>
          <w:tcPr>
            <w:tcW w:w="1811" w:type="pct"/>
            <w:vAlign w:val="center"/>
          </w:tcPr>
          <w:p w:rsidR="00C3733B" w:rsidRPr="00BE5078" w:rsidRDefault="00C3733B" w:rsidP="0099678E">
            <w:pPr>
              <w:adjustRightInd w:val="0"/>
              <w:snapToGrid w:val="0"/>
              <w:spacing w:line="240" w:lineRule="auto"/>
              <w:ind w:firstLineChars="0" w:firstLine="0"/>
              <w:jc w:val="center"/>
              <w:rPr>
                <w:kern w:val="0"/>
                <w:sz w:val="18"/>
                <w:szCs w:val="18"/>
              </w:rPr>
            </w:pPr>
            <w:r w:rsidRPr="00BE5078">
              <w:rPr>
                <w:rFonts w:hint="eastAsia"/>
                <w:kern w:val="0"/>
                <w:sz w:val="18"/>
                <w:szCs w:val="18"/>
              </w:rPr>
              <w:t>应符合</w:t>
            </w:r>
            <w:r w:rsidRPr="00BE5078">
              <w:rPr>
                <w:rFonts w:hint="eastAsia"/>
                <w:sz w:val="18"/>
                <w:szCs w:val="18"/>
              </w:rPr>
              <w:t>《稀土</w:t>
            </w:r>
            <w:r w:rsidR="007D5F73" w:rsidRPr="00BE5078">
              <w:rPr>
                <w:rFonts w:hint="eastAsia"/>
                <w:sz w:val="18"/>
                <w:szCs w:val="18"/>
              </w:rPr>
              <w:t>冶炼</w:t>
            </w:r>
            <w:r w:rsidRPr="00BE5078">
              <w:rPr>
                <w:rFonts w:hint="eastAsia"/>
                <w:sz w:val="18"/>
                <w:szCs w:val="18"/>
              </w:rPr>
              <w:t>行业清洁生产评价指标体系》中清洁生产评价指标的</w:t>
            </w:r>
            <w:r w:rsidRPr="00BE5078">
              <w:rPr>
                <w:rFonts w:hint="eastAsia"/>
                <w:sz w:val="18"/>
                <w:szCs w:val="18"/>
              </w:rPr>
              <w:t>I</w:t>
            </w:r>
            <w:proofErr w:type="gramStart"/>
            <w:r w:rsidRPr="00BE5078">
              <w:rPr>
                <w:rFonts w:hint="eastAsia"/>
                <w:sz w:val="18"/>
                <w:szCs w:val="18"/>
              </w:rPr>
              <w:t>级指标</w:t>
            </w:r>
            <w:proofErr w:type="gramEnd"/>
          </w:p>
        </w:tc>
        <w:tc>
          <w:tcPr>
            <w:tcW w:w="656" w:type="pct"/>
            <w:vAlign w:val="center"/>
          </w:tcPr>
          <w:p w:rsidR="00C3733B" w:rsidRPr="00BE5078" w:rsidRDefault="00C3733B" w:rsidP="0099678E">
            <w:pPr>
              <w:adjustRightInd w:val="0"/>
              <w:snapToGrid w:val="0"/>
              <w:spacing w:line="240" w:lineRule="auto"/>
              <w:ind w:firstLineChars="0" w:firstLine="0"/>
              <w:jc w:val="center"/>
              <w:rPr>
                <w:sz w:val="18"/>
                <w:szCs w:val="18"/>
              </w:rPr>
            </w:pPr>
            <w:r w:rsidRPr="00BE5078">
              <w:rPr>
                <w:rFonts w:hint="eastAsia"/>
                <w:sz w:val="18"/>
                <w:szCs w:val="18"/>
              </w:rPr>
              <w:t>提供证明材料</w:t>
            </w:r>
          </w:p>
        </w:tc>
        <w:tc>
          <w:tcPr>
            <w:tcW w:w="606" w:type="pct"/>
            <w:vMerge w:val="restart"/>
            <w:vAlign w:val="center"/>
          </w:tcPr>
          <w:p w:rsidR="00FA1F62" w:rsidRPr="00BE5078" w:rsidRDefault="006E682C" w:rsidP="00BE5078">
            <w:pPr>
              <w:adjustRightInd w:val="0"/>
              <w:snapToGrid w:val="0"/>
              <w:spacing w:line="240" w:lineRule="auto"/>
              <w:ind w:firstLine="360"/>
              <w:rPr>
                <w:sz w:val="18"/>
                <w:szCs w:val="18"/>
              </w:rPr>
            </w:pPr>
            <w:r w:rsidRPr="00BE5078">
              <w:rPr>
                <w:rFonts w:hint="eastAsia"/>
                <w:sz w:val="18"/>
                <w:szCs w:val="18"/>
              </w:rPr>
              <w:t>产品生产</w:t>
            </w:r>
          </w:p>
        </w:tc>
      </w:tr>
      <w:tr w:rsidR="00C3733B" w:rsidRPr="00BE5078" w:rsidTr="0099678E">
        <w:tc>
          <w:tcPr>
            <w:tcW w:w="402" w:type="pct"/>
            <w:vMerge/>
            <w:vAlign w:val="center"/>
          </w:tcPr>
          <w:p w:rsidR="00C3733B" w:rsidRPr="00BE5078" w:rsidRDefault="00C3733B" w:rsidP="0099678E">
            <w:pPr>
              <w:adjustRightInd w:val="0"/>
              <w:snapToGrid w:val="0"/>
              <w:spacing w:line="240" w:lineRule="auto"/>
              <w:ind w:firstLineChars="0" w:firstLine="0"/>
              <w:jc w:val="center"/>
              <w:rPr>
                <w:sz w:val="18"/>
                <w:szCs w:val="18"/>
              </w:rPr>
            </w:pPr>
          </w:p>
        </w:tc>
        <w:tc>
          <w:tcPr>
            <w:tcW w:w="961" w:type="pct"/>
            <w:vAlign w:val="center"/>
          </w:tcPr>
          <w:p w:rsidR="00C3733B" w:rsidRPr="00BE5078" w:rsidRDefault="00C3733B" w:rsidP="0099678E">
            <w:pPr>
              <w:adjustRightInd w:val="0"/>
              <w:snapToGrid w:val="0"/>
              <w:spacing w:line="240" w:lineRule="auto"/>
              <w:ind w:firstLineChars="0" w:firstLine="0"/>
              <w:jc w:val="center"/>
              <w:rPr>
                <w:kern w:val="0"/>
                <w:sz w:val="18"/>
                <w:szCs w:val="18"/>
              </w:rPr>
            </w:pPr>
            <w:r w:rsidRPr="00BE5078">
              <w:rPr>
                <w:rFonts w:cs="宋体" w:hint="eastAsia"/>
                <w:kern w:val="0"/>
                <w:sz w:val="18"/>
                <w:szCs w:val="18"/>
              </w:rPr>
              <w:t>单位产品废水产生总量</w:t>
            </w:r>
          </w:p>
        </w:tc>
        <w:tc>
          <w:tcPr>
            <w:tcW w:w="216" w:type="pct"/>
            <w:vAlign w:val="center"/>
          </w:tcPr>
          <w:p w:rsidR="00C3733B" w:rsidRPr="00BE5078" w:rsidRDefault="00C3733B" w:rsidP="0099678E">
            <w:pPr>
              <w:adjustRightInd w:val="0"/>
              <w:snapToGrid w:val="0"/>
              <w:spacing w:line="240" w:lineRule="auto"/>
              <w:ind w:firstLineChars="0" w:firstLine="0"/>
              <w:jc w:val="center"/>
              <w:rPr>
                <w:sz w:val="18"/>
                <w:szCs w:val="18"/>
              </w:rPr>
            </w:pPr>
            <w:r w:rsidRPr="00BE5078">
              <w:rPr>
                <w:kern w:val="0"/>
                <w:sz w:val="18"/>
                <w:szCs w:val="18"/>
              </w:rPr>
              <w:t>t/t</w:t>
            </w:r>
          </w:p>
        </w:tc>
        <w:tc>
          <w:tcPr>
            <w:tcW w:w="348" w:type="pct"/>
            <w:vAlign w:val="center"/>
          </w:tcPr>
          <w:p w:rsidR="00C3733B" w:rsidRPr="00BE5078" w:rsidRDefault="00C3733B" w:rsidP="0099678E">
            <w:pPr>
              <w:adjustRightInd w:val="0"/>
              <w:snapToGrid w:val="0"/>
              <w:spacing w:line="240" w:lineRule="auto"/>
              <w:ind w:firstLineChars="0" w:firstLine="0"/>
              <w:jc w:val="center"/>
              <w:rPr>
                <w:rFonts w:cs="宋体"/>
                <w:kern w:val="0"/>
                <w:sz w:val="18"/>
                <w:szCs w:val="18"/>
              </w:rPr>
            </w:pPr>
            <w:r w:rsidRPr="00BE5078">
              <w:rPr>
                <w:rFonts w:cs="宋体" w:hint="eastAsia"/>
                <w:kern w:val="0"/>
                <w:sz w:val="18"/>
                <w:szCs w:val="18"/>
              </w:rPr>
              <w:t>≤</w:t>
            </w:r>
          </w:p>
        </w:tc>
        <w:tc>
          <w:tcPr>
            <w:tcW w:w="1811" w:type="pct"/>
            <w:vAlign w:val="center"/>
          </w:tcPr>
          <w:p w:rsidR="00C3733B" w:rsidRPr="00BE5078" w:rsidRDefault="00C3733B" w:rsidP="0099678E">
            <w:pPr>
              <w:adjustRightInd w:val="0"/>
              <w:snapToGrid w:val="0"/>
              <w:spacing w:line="240" w:lineRule="auto"/>
              <w:ind w:firstLineChars="0" w:firstLine="0"/>
              <w:jc w:val="center"/>
              <w:rPr>
                <w:kern w:val="0"/>
                <w:sz w:val="18"/>
                <w:szCs w:val="18"/>
              </w:rPr>
            </w:pPr>
            <w:bookmarkStart w:id="41" w:name="_Hlk508971854"/>
            <w:r w:rsidRPr="00BE5078">
              <w:rPr>
                <w:rFonts w:cs="宋体" w:hint="eastAsia"/>
                <w:kern w:val="0"/>
                <w:sz w:val="18"/>
                <w:szCs w:val="18"/>
              </w:rPr>
              <w:t>基准排水量</w:t>
            </w:r>
            <w:r w:rsidRPr="00BE5078">
              <w:rPr>
                <w:kern w:val="0"/>
                <w:sz w:val="18"/>
                <w:szCs w:val="18"/>
                <w:vertAlign w:val="superscript"/>
              </w:rPr>
              <w:t>☼</w:t>
            </w:r>
            <w:r w:rsidRPr="00BE5078">
              <w:rPr>
                <w:rFonts w:cs="宋体" w:hint="eastAsia"/>
                <w:kern w:val="0"/>
                <w:sz w:val="18"/>
                <w:szCs w:val="18"/>
              </w:rPr>
              <w:t>×</w:t>
            </w:r>
            <w:r w:rsidRPr="00BE5078">
              <w:rPr>
                <w:rFonts w:cs="宋体"/>
                <w:kern w:val="0"/>
                <w:sz w:val="18"/>
                <w:szCs w:val="18"/>
              </w:rPr>
              <w:t>0.80</w:t>
            </w:r>
            <w:bookmarkEnd w:id="41"/>
          </w:p>
        </w:tc>
        <w:tc>
          <w:tcPr>
            <w:tcW w:w="656" w:type="pct"/>
            <w:vAlign w:val="center"/>
          </w:tcPr>
          <w:p w:rsidR="00C3733B" w:rsidRPr="00BE5078" w:rsidRDefault="00C3733B" w:rsidP="0099678E">
            <w:pPr>
              <w:adjustRightInd w:val="0"/>
              <w:snapToGrid w:val="0"/>
              <w:spacing w:line="240" w:lineRule="auto"/>
              <w:ind w:firstLineChars="0" w:firstLine="0"/>
              <w:jc w:val="center"/>
              <w:rPr>
                <w:sz w:val="18"/>
                <w:szCs w:val="18"/>
              </w:rPr>
            </w:pPr>
            <w:r w:rsidRPr="00BE5078">
              <w:rPr>
                <w:rFonts w:hint="eastAsia"/>
                <w:sz w:val="18"/>
                <w:szCs w:val="18"/>
              </w:rPr>
              <w:t>提供证明材料</w:t>
            </w:r>
          </w:p>
        </w:tc>
        <w:tc>
          <w:tcPr>
            <w:tcW w:w="606" w:type="pct"/>
            <w:vMerge/>
            <w:vAlign w:val="center"/>
          </w:tcPr>
          <w:p w:rsidR="00C3733B" w:rsidRPr="00BE5078" w:rsidRDefault="00C3733B" w:rsidP="0099678E">
            <w:pPr>
              <w:adjustRightInd w:val="0"/>
              <w:snapToGrid w:val="0"/>
              <w:spacing w:line="240" w:lineRule="auto"/>
              <w:ind w:firstLine="360"/>
              <w:jc w:val="center"/>
              <w:rPr>
                <w:sz w:val="18"/>
                <w:szCs w:val="18"/>
              </w:rPr>
            </w:pPr>
          </w:p>
        </w:tc>
      </w:tr>
    </w:tbl>
    <w:p w:rsidR="00B87DF2" w:rsidRDefault="001F3BD4" w:rsidP="00020D6D">
      <w:pPr>
        <w:spacing w:line="240" w:lineRule="auto"/>
        <w:ind w:firstLineChars="0" w:firstLine="0"/>
        <w:rPr>
          <w:sz w:val="18"/>
          <w:szCs w:val="18"/>
        </w:rPr>
      </w:pPr>
      <w:r w:rsidRPr="00BE5078">
        <w:rPr>
          <w:rFonts w:hint="eastAsia"/>
          <w:sz w:val="18"/>
          <w:szCs w:val="18"/>
        </w:rPr>
        <w:t>备注：</w:t>
      </w:r>
    </w:p>
    <w:p w:rsidR="00B87DF2" w:rsidRPr="00A662DF" w:rsidRDefault="00B87DF2" w:rsidP="00020D6D">
      <w:pPr>
        <w:spacing w:line="240" w:lineRule="auto"/>
        <w:ind w:firstLineChars="0" w:firstLine="0"/>
        <w:rPr>
          <w:rFonts w:cs="宋体"/>
          <w:kern w:val="0"/>
          <w:sz w:val="18"/>
          <w:szCs w:val="18"/>
        </w:rPr>
      </w:pPr>
      <w:r>
        <w:rPr>
          <w:rFonts w:cs="宋体" w:hint="eastAsia"/>
          <w:kern w:val="0"/>
          <w:sz w:val="18"/>
          <w:szCs w:val="18"/>
        </w:rPr>
        <w:t>*</w:t>
      </w:r>
      <w:r w:rsidR="00E40759">
        <w:rPr>
          <w:rFonts w:cs="宋体" w:hint="eastAsia"/>
          <w:kern w:val="0"/>
          <w:sz w:val="18"/>
          <w:szCs w:val="18"/>
        </w:rPr>
        <w:t>对于</w:t>
      </w:r>
      <w:r>
        <w:rPr>
          <w:rFonts w:cs="宋体" w:hint="eastAsia"/>
          <w:kern w:val="0"/>
          <w:sz w:val="18"/>
          <w:szCs w:val="18"/>
        </w:rPr>
        <w:t>含稀土的物料的污染物产生指标</w:t>
      </w:r>
      <w:r w:rsidR="00E40759">
        <w:rPr>
          <w:rFonts w:cs="宋体" w:hint="eastAsia"/>
          <w:kern w:val="0"/>
          <w:sz w:val="18"/>
          <w:szCs w:val="18"/>
        </w:rPr>
        <w:t>，</w:t>
      </w:r>
      <w:r w:rsidR="00712092">
        <w:rPr>
          <w:rFonts w:cs="宋体" w:hint="eastAsia"/>
          <w:kern w:val="0"/>
          <w:sz w:val="18"/>
          <w:szCs w:val="18"/>
        </w:rPr>
        <w:t>需根据</w:t>
      </w:r>
      <w:r w:rsidR="00A662DF">
        <w:rPr>
          <w:rFonts w:cs="宋体" w:hint="eastAsia"/>
          <w:kern w:val="0"/>
          <w:sz w:val="18"/>
          <w:szCs w:val="18"/>
        </w:rPr>
        <w:t>其</w:t>
      </w:r>
      <w:r w:rsidR="00E40759">
        <w:rPr>
          <w:rFonts w:cs="宋体" w:hint="eastAsia"/>
          <w:kern w:val="0"/>
          <w:sz w:val="18"/>
          <w:szCs w:val="18"/>
        </w:rPr>
        <w:t>与</w:t>
      </w:r>
      <w:r w:rsidR="00712092">
        <w:rPr>
          <w:rFonts w:cs="宋体" w:hint="eastAsia"/>
          <w:kern w:val="0"/>
          <w:sz w:val="18"/>
          <w:szCs w:val="18"/>
        </w:rPr>
        <w:t>三大稀土精矿</w:t>
      </w:r>
      <w:r w:rsidR="00E40759">
        <w:rPr>
          <w:rFonts w:cs="宋体" w:hint="eastAsia"/>
          <w:kern w:val="0"/>
          <w:sz w:val="18"/>
          <w:szCs w:val="18"/>
        </w:rPr>
        <w:t>类似的冶炼工序而选择对应的限值</w:t>
      </w:r>
      <w:r>
        <w:rPr>
          <w:rFonts w:cs="宋体" w:hint="eastAsia"/>
          <w:kern w:val="0"/>
          <w:sz w:val="18"/>
          <w:szCs w:val="18"/>
        </w:rPr>
        <w:t>。</w:t>
      </w:r>
    </w:p>
    <w:p w:rsidR="00DF5134" w:rsidRDefault="007404FC" w:rsidP="00020D6D">
      <w:pPr>
        <w:spacing w:line="240" w:lineRule="auto"/>
        <w:ind w:firstLineChars="0" w:firstLine="0"/>
        <w:rPr>
          <w:rFonts w:cs="宋体"/>
          <w:kern w:val="0"/>
          <w:sz w:val="18"/>
          <w:szCs w:val="18"/>
        </w:rPr>
      </w:pPr>
      <w:r w:rsidRPr="00BE5078">
        <w:rPr>
          <w:kern w:val="0"/>
          <w:sz w:val="18"/>
          <w:szCs w:val="18"/>
          <w:vertAlign w:val="superscript"/>
        </w:rPr>
        <w:t>☼</w:t>
      </w:r>
      <w:r w:rsidRPr="00BE5078">
        <w:rPr>
          <w:rFonts w:cs="宋体" w:hint="eastAsia"/>
          <w:kern w:val="0"/>
          <w:sz w:val="18"/>
          <w:szCs w:val="18"/>
        </w:rPr>
        <w:t>基准排水量：由分解过程和萃取</w:t>
      </w:r>
      <w:r w:rsidR="006F17C4" w:rsidRPr="00BE5078">
        <w:rPr>
          <w:rFonts w:cs="宋体" w:hint="eastAsia"/>
          <w:kern w:val="0"/>
          <w:sz w:val="18"/>
          <w:szCs w:val="18"/>
        </w:rPr>
        <w:t>分组、</w:t>
      </w:r>
      <w:r w:rsidRPr="00BE5078">
        <w:rPr>
          <w:rFonts w:cs="宋体" w:hint="eastAsia"/>
          <w:kern w:val="0"/>
          <w:sz w:val="18"/>
          <w:szCs w:val="18"/>
        </w:rPr>
        <w:t>分离过程中两个部分基准水量构成。根据《稀土工业污染物排放标准》规定：从</w:t>
      </w:r>
      <w:r w:rsidRPr="00BE5078">
        <w:rPr>
          <w:rFonts w:cs="宋体"/>
          <w:kern w:val="0"/>
          <w:sz w:val="18"/>
          <w:szCs w:val="18"/>
        </w:rPr>
        <w:t>2014</w:t>
      </w:r>
      <w:r w:rsidRPr="00BE5078">
        <w:rPr>
          <w:rFonts w:cs="宋体" w:hint="eastAsia"/>
          <w:kern w:val="0"/>
          <w:sz w:val="18"/>
          <w:szCs w:val="18"/>
        </w:rPr>
        <w:t>年</w:t>
      </w:r>
      <w:r w:rsidRPr="00BE5078">
        <w:rPr>
          <w:rFonts w:cs="宋体"/>
          <w:kern w:val="0"/>
          <w:sz w:val="18"/>
          <w:szCs w:val="18"/>
        </w:rPr>
        <w:t>1</w:t>
      </w:r>
      <w:r w:rsidRPr="00BE5078">
        <w:rPr>
          <w:rFonts w:cs="宋体" w:hint="eastAsia"/>
          <w:kern w:val="0"/>
          <w:sz w:val="18"/>
          <w:szCs w:val="18"/>
        </w:rPr>
        <w:t>月</w:t>
      </w:r>
      <w:r w:rsidRPr="00BE5078">
        <w:rPr>
          <w:rFonts w:cs="宋体"/>
          <w:kern w:val="0"/>
          <w:sz w:val="18"/>
          <w:szCs w:val="18"/>
        </w:rPr>
        <w:t>1</w:t>
      </w:r>
      <w:r w:rsidRPr="00BE5078">
        <w:rPr>
          <w:rFonts w:cs="宋体" w:hint="eastAsia"/>
          <w:kern w:val="0"/>
          <w:sz w:val="18"/>
          <w:szCs w:val="18"/>
        </w:rPr>
        <w:t>日开始，新建和现有企业稀土</w:t>
      </w:r>
      <w:r w:rsidR="004A644F" w:rsidRPr="00BE5078">
        <w:rPr>
          <w:rFonts w:cs="宋体" w:hint="eastAsia"/>
          <w:kern w:val="0"/>
          <w:sz w:val="18"/>
          <w:szCs w:val="18"/>
        </w:rPr>
        <w:t>萃取分组、分离</w:t>
      </w:r>
      <w:r w:rsidRPr="00BE5078">
        <w:rPr>
          <w:rFonts w:cs="宋体" w:hint="eastAsia"/>
          <w:kern w:val="0"/>
          <w:sz w:val="18"/>
          <w:szCs w:val="18"/>
        </w:rPr>
        <w:t>过程单位产品基准排水量限制为</w:t>
      </w:r>
      <w:r w:rsidRPr="00BE5078">
        <w:rPr>
          <w:rFonts w:cs="宋体"/>
          <w:kern w:val="0"/>
          <w:sz w:val="18"/>
          <w:szCs w:val="18"/>
        </w:rPr>
        <w:t>25m</w:t>
      </w:r>
      <w:r w:rsidRPr="00BE5078">
        <w:rPr>
          <w:rFonts w:cs="宋体"/>
          <w:kern w:val="0"/>
          <w:sz w:val="18"/>
          <w:szCs w:val="18"/>
          <w:vertAlign w:val="superscript"/>
        </w:rPr>
        <w:t>3</w:t>
      </w:r>
      <w:r w:rsidRPr="00BE5078">
        <w:rPr>
          <w:rFonts w:cs="宋体"/>
          <w:kern w:val="0"/>
          <w:sz w:val="18"/>
          <w:szCs w:val="18"/>
        </w:rPr>
        <w:t>/t</w:t>
      </w:r>
      <w:r w:rsidRPr="00BE5078">
        <w:rPr>
          <w:rFonts w:cs="宋体" w:hint="eastAsia"/>
          <w:kern w:val="0"/>
          <w:sz w:val="18"/>
          <w:szCs w:val="18"/>
        </w:rPr>
        <w:t>；生产</w:t>
      </w:r>
      <w:r w:rsidRPr="00BE5078">
        <w:rPr>
          <w:rFonts w:cs="宋体"/>
          <w:kern w:val="0"/>
          <w:sz w:val="18"/>
          <w:szCs w:val="18"/>
        </w:rPr>
        <w:t>1~4</w:t>
      </w:r>
      <w:r w:rsidRPr="00BE5078">
        <w:rPr>
          <w:rFonts w:cs="宋体" w:hint="eastAsia"/>
          <w:kern w:val="0"/>
          <w:sz w:val="18"/>
          <w:szCs w:val="18"/>
        </w:rPr>
        <w:t>种纯度为</w:t>
      </w:r>
      <w:r w:rsidRPr="00BE5078">
        <w:rPr>
          <w:rFonts w:cs="宋体"/>
          <w:kern w:val="0"/>
          <w:sz w:val="18"/>
          <w:szCs w:val="18"/>
        </w:rPr>
        <w:t>99%</w:t>
      </w:r>
      <w:r w:rsidRPr="00BE5078">
        <w:rPr>
          <w:rFonts w:cs="宋体" w:hint="eastAsia"/>
          <w:kern w:val="0"/>
          <w:sz w:val="18"/>
          <w:szCs w:val="18"/>
        </w:rPr>
        <w:t>以上的稀土产品时，单位产品基准排水量限制为</w:t>
      </w:r>
      <w:r w:rsidRPr="00BE5078">
        <w:rPr>
          <w:rFonts w:cs="宋体"/>
          <w:kern w:val="0"/>
          <w:sz w:val="18"/>
          <w:szCs w:val="18"/>
        </w:rPr>
        <w:t>30m</w:t>
      </w:r>
      <w:r w:rsidRPr="00BE5078">
        <w:rPr>
          <w:rFonts w:cs="宋体"/>
          <w:kern w:val="0"/>
          <w:sz w:val="18"/>
          <w:szCs w:val="18"/>
          <w:vertAlign w:val="superscript"/>
        </w:rPr>
        <w:t>3</w:t>
      </w:r>
      <w:r w:rsidRPr="00BE5078">
        <w:rPr>
          <w:rFonts w:cs="宋体"/>
          <w:kern w:val="0"/>
          <w:sz w:val="18"/>
          <w:szCs w:val="18"/>
        </w:rPr>
        <w:t>/t</w:t>
      </w:r>
      <w:r w:rsidRPr="00BE5078">
        <w:rPr>
          <w:rFonts w:cs="宋体" w:hint="eastAsia"/>
          <w:kern w:val="0"/>
          <w:sz w:val="18"/>
          <w:szCs w:val="18"/>
        </w:rPr>
        <w:t>；生产</w:t>
      </w:r>
      <w:r w:rsidRPr="00BE5078">
        <w:rPr>
          <w:rFonts w:cs="宋体"/>
          <w:kern w:val="0"/>
          <w:sz w:val="18"/>
          <w:szCs w:val="18"/>
        </w:rPr>
        <w:t>5~9</w:t>
      </w:r>
      <w:r w:rsidRPr="00BE5078">
        <w:rPr>
          <w:rFonts w:cs="宋体" w:hint="eastAsia"/>
          <w:kern w:val="0"/>
          <w:sz w:val="18"/>
          <w:szCs w:val="18"/>
        </w:rPr>
        <w:t>种纯度为</w:t>
      </w:r>
      <w:r w:rsidRPr="00BE5078">
        <w:rPr>
          <w:rFonts w:cs="宋体"/>
          <w:kern w:val="0"/>
          <w:sz w:val="18"/>
          <w:szCs w:val="18"/>
        </w:rPr>
        <w:t>99%</w:t>
      </w:r>
      <w:r w:rsidRPr="00BE5078">
        <w:rPr>
          <w:rFonts w:cs="宋体" w:hint="eastAsia"/>
          <w:kern w:val="0"/>
          <w:sz w:val="18"/>
          <w:szCs w:val="18"/>
        </w:rPr>
        <w:t>以上的稀土产品时，单位产品基准排水量限制为</w:t>
      </w:r>
      <w:r w:rsidRPr="00BE5078">
        <w:rPr>
          <w:rFonts w:cs="宋体"/>
          <w:kern w:val="0"/>
          <w:sz w:val="18"/>
          <w:szCs w:val="18"/>
        </w:rPr>
        <w:t>45m</w:t>
      </w:r>
      <w:r w:rsidRPr="00BE5078">
        <w:rPr>
          <w:rFonts w:cs="宋体"/>
          <w:kern w:val="0"/>
          <w:sz w:val="18"/>
          <w:szCs w:val="18"/>
          <w:vertAlign w:val="superscript"/>
        </w:rPr>
        <w:t>3</w:t>
      </w:r>
      <w:r w:rsidRPr="00BE5078">
        <w:rPr>
          <w:rFonts w:cs="宋体"/>
          <w:kern w:val="0"/>
          <w:sz w:val="18"/>
          <w:szCs w:val="18"/>
        </w:rPr>
        <w:t>/t</w:t>
      </w:r>
      <w:r w:rsidRPr="00BE5078">
        <w:rPr>
          <w:rFonts w:cs="宋体" w:hint="eastAsia"/>
          <w:kern w:val="0"/>
          <w:sz w:val="18"/>
          <w:szCs w:val="18"/>
        </w:rPr>
        <w:t>；生产</w:t>
      </w:r>
      <w:r w:rsidRPr="00BE5078">
        <w:rPr>
          <w:rFonts w:cs="宋体"/>
          <w:kern w:val="0"/>
          <w:sz w:val="18"/>
          <w:szCs w:val="18"/>
        </w:rPr>
        <w:t>10</w:t>
      </w:r>
      <w:r w:rsidRPr="00BE5078">
        <w:rPr>
          <w:rFonts w:cs="宋体" w:hint="eastAsia"/>
          <w:kern w:val="0"/>
          <w:sz w:val="18"/>
          <w:szCs w:val="18"/>
        </w:rPr>
        <w:t>种纯度为</w:t>
      </w:r>
      <w:r w:rsidRPr="00BE5078">
        <w:rPr>
          <w:rFonts w:cs="宋体"/>
          <w:kern w:val="0"/>
          <w:sz w:val="18"/>
          <w:szCs w:val="18"/>
        </w:rPr>
        <w:t>99%</w:t>
      </w:r>
      <w:r w:rsidRPr="00BE5078">
        <w:rPr>
          <w:rFonts w:cs="宋体" w:hint="eastAsia"/>
          <w:kern w:val="0"/>
          <w:sz w:val="18"/>
          <w:szCs w:val="18"/>
        </w:rPr>
        <w:t>以上的稀土产品时，单位产品基准排水量限制为</w:t>
      </w:r>
      <w:r w:rsidRPr="00BE5078">
        <w:rPr>
          <w:rFonts w:cs="宋体"/>
          <w:kern w:val="0"/>
          <w:sz w:val="18"/>
          <w:szCs w:val="18"/>
        </w:rPr>
        <w:t>60m</w:t>
      </w:r>
      <w:r w:rsidRPr="00BE5078">
        <w:rPr>
          <w:rFonts w:cs="宋体"/>
          <w:kern w:val="0"/>
          <w:sz w:val="18"/>
          <w:szCs w:val="18"/>
          <w:vertAlign w:val="superscript"/>
        </w:rPr>
        <w:t>3</w:t>
      </w:r>
      <w:r w:rsidRPr="00BE5078">
        <w:rPr>
          <w:rFonts w:cs="宋体"/>
          <w:kern w:val="0"/>
          <w:sz w:val="18"/>
          <w:szCs w:val="18"/>
        </w:rPr>
        <w:t>/t</w:t>
      </w:r>
      <w:r w:rsidRPr="00BE5078">
        <w:rPr>
          <w:rFonts w:cs="宋体" w:hint="eastAsia"/>
          <w:kern w:val="0"/>
          <w:sz w:val="18"/>
          <w:szCs w:val="18"/>
        </w:rPr>
        <w:t>；分离生产</w:t>
      </w:r>
      <w:proofErr w:type="gramStart"/>
      <w:r w:rsidRPr="00BE5078">
        <w:rPr>
          <w:rFonts w:cs="宋体" w:hint="eastAsia"/>
          <w:kern w:val="0"/>
          <w:sz w:val="18"/>
          <w:szCs w:val="18"/>
        </w:rPr>
        <w:t>荧光级</w:t>
      </w:r>
      <w:proofErr w:type="gramEnd"/>
      <w:r w:rsidRPr="00BE5078">
        <w:rPr>
          <w:rFonts w:cs="宋体" w:hint="eastAsia"/>
          <w:kern w:val="0"/>
          <w:sz w:val="18"/>
          <w:szCs w:val="18"/>
        </w:rPr>
        <w:t>或等同于</w:t>
      </w:r>
      <w:proofErr w:type="gramStart"/>
      <w:r w:rsidRPr="00BE5078">
        <w:rPr>
          <w:rFonts w:cs="宋体" w:hint="eastAsia"/>
          <w:kern w:val="0"/>
          <w:sz w:val="18"/>
          <w:szCs w:val="18"/>
        </w:rPr>
        <w:t>荧光级</w:t>
      </w:r>
      <w:proofErr w:type="gramEnd"/>
      <w:r w:rsidRPr="00BE5078">
        <w:rPr>
          <w:rFonts w:cs="宋体" w:hint="eastAsia"/>
          <w:kern w:val="0"/>
          <w:sz w:val="18"/>
          <w:szCs w:val="18"/>
        </w:rPr>
        <w:t>质量产品时，单位产品基准值排水量应在上述单位基准排水量基础上增加</w:t>
      </w:r>
      <w:r w:rsidRPr="00BE5078">
        <w:rPr>
          <w:rFonts w:cs="宋体"/>
          <w:kern w:val="0"/>
          <w:sz w:val="18"/>
          <w:szCs w:val="18"/>
        </w:rPr>
        <w:t>30m</w:t>
      </w:r>
      <w:r w:rsidRPr="00BE5078">
        <w:rPr>
          <w:rFonts w:cs="宋体"/>
          <w:kern w:val="0"/>
          <w:sz w:val="18"/>
          <w:szCs w:val="18"/>
          <w:vertAlign w:val="superscript"/>
        </w:rPr>
        <w:t>3</w:t>
      </w:r>
      <w:r w:rsidRPr="00BE5078">
        <w:rPr>
          <w:rFonts w:cs="宋体" w:hint="eastAsia"/>
          <w:kern w:val="0"/>
          <w:sz w:val="18"/>
          <w:szCs w:val="18"/>
        </w:rPr>
        <w:t>。</w:t>
      </w:r>
    </w:p>
    <w:p w:rsidR="00020D6D" w:rsidRPr="00130684" w:rsidRDefault="00020D6D" w:rsidP="0099678E">
      <w:pPr>
        <w:widowControl/>
        <w:spacing w:line="240" w:lineRule="auto"/>
        <w:ind w:firstLineChars="0" w:firstLine="0"/>
        <w:jc w:val="left"/>
        <w:rPr>
          <w:sz w:val="22"/>
        </w:rPr>
        <w:sectPr w:rsidR="00020D6D" w:rsidRPr="00130684" w:rsidSect="001B33F9">
          <w:pgSz w:w="16838" w:h="11906" w:orient="landscape"/>
          <w:pgMar w:top="1797" w:right="1440" w:bottom="1797" w:left="1440" w:header="851" w:footer="992" w:gutter="0"/>
          <w:pgNumType w:fmt="numberInDash"/>
          <w:cols w:space="425"/>
          <w:docGrid w:type="linesAndChars" w:linePitch="312"/>
        </w:sectPr>
      </w:pPr>
    </w:p>
    <w:p w:rsidR="00F476A5" w:rsidRPr="00BE5078" w:rsidRDefault="00F476A5" w:rsidP="00985ECF">
      <w:pPr>
        <w:pStyle w:val="3"/>
        <w:rPr>
          <w:b w:val="0"/>
          <w:szCs w:val="21"/>
        </w:rPr>
      </w:pPr>
      <w:bookmarkStart w:id="42" w:name="_Toc509405157"/>
      <w:bookmarkStart w:id="43" w:name="_Toc509405749"/>
      <w:r w:rsidRPr="00BE5078">
        <w:rPr>
          <w:b w:val="0"/>
          <w:szCs w:val="21"/>
        </w:rPr>
        <w:lastRenderedPageBreak/>
        <w:t>4.3 数据</w:t>
      </w:r>
      <w:bookmarkEnd w:id="42"/>
      <w:bookmarkEnd w:id="43"/>
      <w:r w:rsidR="00510997" w:rsidRPr="00BE5078">
        <w:rPr>
          <w:rFonts w:hint="eastAsia"/>
          <w:b w:val="0"/>
          <w:szCs w:val="21"/>
        </w:rPr>
        <w:t>来源</w:t>
      </w:r>
    </w:p>
    <w:p w:rsidR="00FA1F62" w:rsidRPr="00BE5078" w:rsidRDefault="00510997" w:rsidP="00752191">
      <w:pPr>
        <w:pStyle w:val="4"/>
        <w:rPr>
          <w:b/>
          <w:szCs w:val="21"/>
        </w:rPr>
      </w:pPr>
      <w:r w:rsidRPr="00BE5078">
        <w:rPr>
          <w:szCs w:val="21"/>
        </w:rPr>
        <w:t>4.</w:t>
      </w:r>
      <w:r w:rsidR="001668AE" w:rsidRPr="00BE5078">
        <w:rPr>
          <w:szCs w:val="21"/>
        </w:rPr>
        <w:t>3</w:t>
      </w:r>
      <w:r w:rsidRPr="00BE5078">
        <w:rPr>
          <w:szCs w:val="21"/>
        </w:rPr>
        <w:t xml:space="preserve">.1 </w:t>
      </w:r>
      <w:r w:rsidR="00FA1F62" w:rsidRPr="00BE5078">
        <w:rPr>
          <w:szCs w:val="21"/>
        </w:rPr>
        <w:t>统计</w:t>
      </w:r>
    </w:p>
    <w:p w:rsidR="00510997" w:rsidRPr="00BE5078" w:rsidRDefault="00510997" w:rsidP="00145D00">
      <w:pPr>
        <w:ind w:firstLine="420"/>
      </w:pPr>
      <w:r w:rsidRPr="00BE5078">
        <w:t>企业的</w:t>
      </w:r>
      <w:r w:rsidRPr="00BE5078">
        <w:rPr>
          <w:rFonts w:hint="eastAsia"/>
        </w:rPr>
        <w:t>原辅</w:t>
      </w:r>
      <w:r w:rsidRPr="00BE5078">
        <w:t>材料及能源使用量、产品产量、废水</w:t>
      </w:r>
      <w:r w:rsidRPr="00BE5078">
        <w:rPr>
          <w:rFonts w:hint="eastAsia"/>
        </w:rPr>
        <w:t>、废气</w:t>
      </w:r>
      <w:r w:rsidRPr="00BE5078">
        <w:t>和固体废物产生量及相关技术经济指标等，以法定月报表或年报表为准。</w:t>
      </w:r>
    </w:p>
    <w:p w:rsidR="00FA1F62" w:rsidRPr="00BE5078" w:rsidRDefault="001668AE" w:rsidP="00752191">
      <w:pPr>
        <w:pStyle w:val="4"/>
        <w:rPr>
          <w:b/>
          <w:szCs w:val="21"/>
        </w:rPr>
      </w:pPr>
      <w:r w:rsidRPr="00BE5078">
        <w:rPr>
          <w:szCs w:val="21"/>
        </w:rPr>
        <w:t>4</w:t>
      </w:r>
      <w:r w:rsidR="00510997" w:rsidRPr="00BE5078">
        <w:rPr>
          <w:szCs w:val="21"/>
        </w:rPr>
        <w:t>.</w:t>
      </w:r>
      <w:r w:rsidRPr="00BE5078">
        <w:rPr>
          <w:szCs w:val="21"/>
        </w:rPr>
        <w:t>3</w:t>
      </w:r>
      <w:r w:rsidR="00510997" w:rsidRPr="00BE5078">
        <w:rPr>
          <w:szCs w:val="21"/>
        </w:rPr>
        <w:t xml:space="preserve">.2 </w:t>
      </w:r>
      <w:r w:rsidR="00FA1F62" w:rsidRPr="00BE5078">
        <w:rPr>
          <w:szCs w:val="21"/>
        </w:rPr>
        <w:t>实测</w:t>
      </w:r>
    </w:p>
    <w:p w:rsidR="00510997" w:rsidRPr="00BE5078" w:rsidRDefault="00510997" w:rsidP="00145D00">
      <w:pPr>
        <w:ind w:firstLine="420"/>
      </w:pPr>
      <w:r w:rsidRPr="00BE5078">
        <w:t>如果统计数据严重短缺，工业用水重复利用率等指标也可以在一定计量时间内用实测方法取得，一定计量时间一般不少于一个月。</w:t>
      </w:r>
    </w:p>
    <w:p w:rsidR="00FA1F62" w:rsidRPr="00BE5078" w:rsidRDefault="00FA1F62" w:rsidP="00752191">
      <w:pPr>
        <w:pStyle w:val="4"/>
        <w:rPr>
          <w:szCs w:val="21"/>
        </w:rPr>
      </w:pPr>
      <w:r w:rsidRPr="00BE5078">
        <w:rPr>
          <w:szCs w:val="21"/>
        </w:rPr>
        <w:t>4.</w:t>
      </w:r>
      <w:r w:rsidR="00B80B45" w:rsidRPr="00BE5078">
        <w:rPr>
          <w:szCs w:val="21"/>
        </w:rPr>
        <w:t>3</w:t>
      </w:r>
      <w:r w:rsidRPr="00BE5078">
        <w:rPr>
          <w:szCs w:val="21"/>
        </w:rPr>
        <w:t xml:space="preserve">.3 </w:t>
      </w:r>
      <w:r w:rsidRPr="00BE5078">
        <w:rPr>
          <w:rFonts w:hint="eastAsia"/>
          <w:szCs w:val="21"/>
        </w:rPr>
        <w:t>采</w:t>
      </w:r>
      <w:r w:rsidRPr="00BE5078">
        <w:rPr>
          <w:szCs w:val="21"/>
        </w:rPr>
        <w:t>样和监测</w:t>
      </w:r>
    </w:p>
    <w:p w:rsidR="00510997" w:rsidRPr="00BE5078" w:rsidRDefault="00510997" w:rsidP="001668AE">
      <w:pPr>
        <w:ind w:firstLine="420"/>
        <w:rPr>
          <w:szCs w:val="21"/>
        </w:rPr>
      </w:pPr>
      <w:r w:rsidRPr="00BE5078">
        <w:rPr>
          <w:rFonts w:hint="eastAsia"/>
          <w:szCs w:val="21"/>
        </w:rPr>
        <w:t>污染物产</w:t>
      </w:r>
      <w:proofErr w:type="gramStart"/>
      <w:r w:rsidRPr="00BE5078">
        <w:rPr>
          <w:rFonts w:hint="eastAsia"/>
          <w:szCs w:val="21"/>
        </w:rPr>
        <w:t>生指标</w:t>
      </w:r>
      <w:proofErr w:type="gramEnd"/>
      <w:r w:rsidRPr="00BE5078">
        <w:rPr>
          <w:rFonts w:hint="eastAsia"/>
          <w:szCs w:val="21"/>
        </w:rPr>
        <w:t>的采样和监测按照相关技术规范执行，并采用国家或行业标准监测分析方法，详见《稀土工业污染物排放标准》。</w:t>
      </w:r>
    </w:p>
    <w:p w:rsidR="00F476A5" w:rsidRPr="00BE5078" w:rsidRDefault="00F476A5" w:rsidP="001B33F9">
      <w:pPr>
        <w:pStyle w:val="1"/>
        <w:numPr>
          <w:ilvl w:val="0"/>
          <w:numId w:val="13"/>
        </w:numPr>
        <w:ind w:firstLineChars="0"/>
        <w:rPr>
          <w:rFonts w:ascii="黑体" w:eastAsia="黑体" w:hAnsi="黑体"/>
          <w:b w:val="0"/>
          <w:sz w:val="21"/>
          <w:szCs w:val="21"/>
        </w:rPr>
      </w:pPr>
      <w:bookmarkStart w:id="44" w:name="_Toc511403089"/>
      <w:r w:rsidRPr="00BE5078">
        <w:rPr>
          <w:rFonts w:ascii="黑体" w:eastAsia="黑体" w:hAnsi="黑体"/>
          <w:b w:val="0"/>
          <w:sz w:val="21"/>
          <w:szCs w:val="21"/>
        </w:rPr>
        <w:t>产品生命周期评价报告编制方法</w:t>
      </w:r>
      <w:bookmarkEnd w:id="44"/>
    </w:p>
    <w:p w:rsidR="00F476A5" w:rsidRPr="00BE5078" w:rsidRDefault="00F476A5" w:rsidP="00985ECF">
      <w:pPr>
        <w:pStyle w:val="3"/>
        <w:rPr>
          <w:b w:val="0"/>
          <w:szCs w:val="21"/>
        </w:rPr>
      </w:pPr>
      <w:bookmarkStart w:id="45" w:name="_Toc509405159"/>
      <w:bookmarkStart w:id="46" w:name="_Toc509405751"/>
      <w:r w:rsidRPr="00BE5078">
        <w:rPr>
          <w:b w:val="0"/>
          <w:szCs w:val="21"/>
        </w:rPr>
        <w:t>5.1 方法</w:t>
      </w:r>
      <w:bookmarkEnd w:id="45"/>
      <w:bookmarkEnd w:id="46"/>
    </w:p>
    <w:p w:rsidR="00985ECF" w:rsidRPr="00BE5078" w:rsidRDefault="00985ECF" w:rsidP="005D265C">
      <w:pPr>
        <w:ind w:firstLine="420"/>
        <w:rPr>
          <w:szCs w:val="21"/>
        </w:rPr>
      </w:pPr>
      <w:r w:rsidRPr="00BE5078">
        <w:rPr>
          <w:szCs w:val="21"/>
        </w:rPr>
        <w:t>依据</w:t>
      </w:r>
      <w:r w:rsidRPr="00BE5078">
        <w:rPr>
          <w:szCs w:val="21"/>
        </w:rPr>
        <w:t xml:space="preserve"> GB/T 24040</w:t>
      </w:r>
      <w:r w:rsidRPr="00BE5078">
        <w:rPr>
          <w:szCs w:val="21"/>
        </w:rPr>
        <w:t>、</w:t>
      </w:r>
      <w:r w:rsidRPr="00BE5078">
        <w:rPr>
          <w:szCs w:val="21"/>
        </w:rPr>
        <w:t xml:space="preserve"> GB/T 24044 </w:t>
      </w:r>
      <w:r w:rsidRPr="00BE5078">
        <w:rPr>
          <w:szCs w:val="21"/>
        </w:rPr>
        <w:t>和</w:t>
      </w:r>
      <w:r w:rsidRPr="00BE5078">
        <w:rPr>
          <w:szCs w:val="21"/>
        </w:rPr>
        <w:t xml:space="preserve"> GB/T 32161 </w:t>
      </w:r>
      <w:r w:rsidRPr="00BE5078">
        <w:rPr>
          <w:szCs w:val="21"/>
        </w:rPr>
        <w:t>给出的生命周期评价方法学框架及总体要求编制</w:t>
      </w:r>
      <w:r w:rsidR="00FB053E" w:rsidRPr="00BE5078">
        <w:rPr>
          <w:rFonts w:hint="eastAsia"/>
          <w:szCs w:val="21"/>
        </w:rPr>
        <w:t>稀土湿法冶炼分离产品</w:t>
      </w:r>
      <w:r w:rsidRPr="00BE5078">
        <w:rPr>
          <w:szCs w:val="21"/>
        </w:rPr>
        <w:t>的生命周期评价报告，参见</w:t>
      </w:r>
      <w:r w:rsidRPr="00BE5078">
        <w:rPr>
          <w:rFonts w:hint="eastAsia"/>
          <w:szCs w:val="21"/>
        </w:rPr>
        <w:t>附录</w:t>
      </w:r>
      <w:r w:rsidR="006E682C" w:rsidRPr="00BE5078">
        <w:rPr>
          <w:szCs w:val="21"/>
        </w:rPr>
        <w:t>A</w:t>
      </w:r>
      <w:r w:rsidRPr="00BE5078">
        <w:rPr>
          <w:rFonts w:hint="eastAsia"/>
          <w:szCs w:val="21"/>
        </w:rPr>
        <w:t>。</w:t>
      </w:r>
    </w:p>
    <w:p w:rsidR="00F476A5" w:rsidRPr="00BE5078" w:rsidRDefault="00F476A5" w:rsidP="00985ECF">
      <w:pPr>
        <w:pStyle w:val="3"/>
        <w:rPr>
          <w:b w:val="0"/>
          <w:szCs w:val="21"/>
        </w:rPr>
      </w:pPr>
      <w:bookmarkStart w:id="47" w:name="_Toc509405160"/>
      <w:bookmarkStart w:id="48" w:name="_Toc509405752"/>
      <w:r w:rsidRPr="00BE5078">
        <w:rPr>
          <w:b w:val="0"/>
          <w:szCs w:val="21"/>
        </w:rPr>
        <w:t>5.2 报告内容</w:t>
      </w:r>
      <w:r w:rsidR="00985ECF" w:rsidRPr="00BE5078">
        <w:rPr>
          <w:rFonts w:hint="eastAsia"/>
          <w:b w:val="0"/>
          <w:szCs w:val="21"/>
        </w:rPr>
        <w:t>框架</w:t>
      </w:r>
      <w:bookmarkEnd w:id="47"/>
      <w:bookmarkEnd w:id="48"/>
    </w:p>
    <w:p w:rsidR="00F476A5" w:rsidRPr="00BE5078" w:rsidRDefault="00F476A5" w:rsidP="00985ECF">
      <w:pPr>
        <w:pStyle w:val="4"/>
        <w:rPr>
          <w:szCs w:val="21"/>
        </w:rPr>
      </w:pPr>
      <w:r w:rsidRPr="00BE5078">
        <w:rPr>
          <w:szCs w:val="21"/>
        </w:rPr>
        <w:t>5.2.1 基本信息</w:t>
      </w:r>
    </w:p>
    <w:p w:rsidR="00985ECF" w:rsidRPr="00BE5078" w:rsidRDefault="00F476A5" w:rsidP="00145D00">
      <w:pPr>
        <w:ind w:firstLine="420"/>
      </w:pPr>
      <w:r w:rsidRPr="00BE5078">
        <w:t>报告应提供报告信息、申请者信息、评估对象信息、采用的标准信息等基本信息，其中报告信息包括报告编号、编制人员、审核人员、发布日期等，申请者信息包括公司全称、组织机构代码、地址、联系人、联系方式等。</w:t>
      </w:r>
    </w:p>
    <w:p w:rsidR="00F476A5" w:rsidRPr="00BE5078" w:rsidRDefault="00F476A5" w:rsidP="00145D00">
      <w:pPr>
        <w:ind w:firstLine="420"/>
      </w:pPr>
      <w:r w:rsidRPr="00BE5078">
        <w:t>在报告中应提供产品的主要技术参数和功能，包括：物理形态、生产厂家、使用范围等。产品重量、包装的大小和材质也应在生命周期评价报告中阐明。</w:t>
      </w:r>
    </w:p>
    <w:p w:rsidR="00F476A5" w:rsidRPr="00BE5078" w:rsidRDefault="00F476A5" w:rsidP="00985ECF">
      <w:pPr>
        <w:pStyle w:val="4"/>
        <w:rPr>
          <w:szCs w:val="21"/>
        </w:rPr>
      </w:pPr>
      <w:r w:rsidRPr="00BE5078">
        <w:rPr>
          <w:szCs w:val="21"/>
        </w:rPr>
        <w:t>5.2.2 符合性评价</w:t>
      </w:r>
    </w:p>
    <w:p w:rsidR="00F476A5" w:rsidRPr="00BE5078" w:rsidRDefault="00F476A5" w:rsidP="00145D00">
      <w:pPr>
        <w:ind w:firstLine="420"/>
      </w:pPr>
      <w:r w:rsidRPr="00BE5078">
        <w:t>报告中应提供</w:t>
      </w:r>
      <w:r w:rsidRPr="00BE5078">
        <w:t>4.1</w:t>
      </w:r>
      <w:r w:rsidRPr="00BE5078">
        <w:t>基本要求和</w:t>
      </w:r>
      <w:r w:rsidRPr="00BE5078">
        <w:t>4.2</w:t>
      </w:r>
      <w:r w:rsidRPr="00BE5078">
        <w:t>评价指标要求的符合情况，并提供所有评价指标报告期比基期改进情况的说明。</w:t>
      </w:r>
    </w:p>
    <w:p w:rsidR="00F476A5" w:rsidRPr="00BE5078" w:rsidRDefault="00F476A5" w:rsidP="00985ECF">
      <w:pPr>
        <w:pStyle w:val="4"/>
        <w:rPr>
          <w:szCs w:val="21"/>
        </w:rPr>
      </w:pPr>
      <w:r w:rsidRPr="00BE5078">
        <w:rPr>
          <w:szCs w:val="21"/>
        </w:rPr>
        <w:lastRenderedPageBreak/>
        <w:t>5.2.3 生命周期评价</w:t>
      </w:r>
    </w:p>
    <w:p w:rsidR="00F476A5" w:rsidRPr="00BE5078" w:rsidRDefault="00F476A5" w:rsidP="00F476A5">
      <w:pPr>
        <w:ind w:firstLineChars="0" w:firstLine="0"/>
        <w:rPr>
          <w:rFonts w:ascii="黑体" w:eastAsia="黑体" w:hAnsi="黑体"/>
          <w:szCs w:val="21"/>
        </w:rPr>
      </w:pPr>
      <w:r w:rsidRPr="00BE5078">
        <w:rPr>
          <w:rFonts w:ascii="黑体" w:eastAsia="黑体" w:hAnsi="黑体"/>
          <w:szCs w:val="21"/>
        </w:rPr>
        <w:t>5.2.3.1 评价对象及工具</w:t>
      </w:r>
    </w:p>
    <w:p w:rsidR="00F476A5" w:rsidRPr="00BE5078" w:rsidRDefault="00F476A5" w:rsidP="005D265C">
      <w:pPr>
        <w:ind w:firstLine="420"/>
        <w:rPr>
          <w:szCs w:val="21"/>
        </w:rPr>
      </w:pPr>
      <w:r w:rsidRPr="00BE5078">
        <w:rPr>
          <w:szCs w:val="21"/>
        </w:rPr>
        <w:t>报告中应详细描述评估的对象、功能单位和产品主要功能，提供</w:t>
      </w:r>
      <w:r w:rsidR="00FB053E" w:rsidRPr="00BE5078">
        <w:rPr>
          <w:rFonts w:hint="eastAsia"/>
          <w:szCs w:val="21"/>
        </w:rPr>
        <w:t>稀土湿法冶炼分离产品</w:t>
      </w:r>
      <w:r w:rsidRPr="00BE5078">
        <w:rPr>
          <w:szCs w:val="21"/>
        </w:rPr>
        <w:t>的</w:t>
      </w:r>
      <w:r w:rsidR="00A775D7">
        <w:rPr>
          <w:szCs w:val="21"/>
        </w:rPr>
        <w:t>原辅材料</w:t>
      </w:r>
      <w:r w:rsidRPr="00BE5078">
        <w:rPr>
          <w:szCs w:val="21"/>
        </w:rPr>
        <w:t>组成及主要技术参数表，绘制并说明</w:t>
      </w:r>
      <w:r w:rsidR="00FB053E" w:rsidRPr="00BE5078">
        <w:rPr>
          <w:rFonts w:hint="eastAsia"/>
          <w:szCs w:val="21"/>
        </w:rPr>
        <w:t>稀土湿法冶炼分离产品</w:t>
      </w:r>
      <w:r w:rsidRPr="00BE5078">
        <w:rPr>
          <w:szCs w:val="21"/>
        </w:rPr>
        <w:t>的系统边界，披露所使用的基于中国生命周期数据库的软件工具。</w:t>
      </w:r>
    </w:p>
    <w:p w:rsidR="00F476A5" w:rsidRPr="00BE5078" w:rsidRDefault="00F476A5" w:rsidP="00F476A5">
      <w:pPr>
        <w:ind w:firstLineChars="0" w:firstLine="0"/>
        <w:rPr>
          <w:rFonts w:ascii="黑体" w:eastAsia="黑体" w:hAnsi="黑体"/>
          <w:szCs w:val="21"/>
        </w:rPr>
      </w:pPr>
      <w:r w:rsidRPr="00BE5078">
        <w:rPr>
          <w:rFonts w:ascii="黑体" w:eastAsia="黑体" w:hAnsi="黑体"/>
          <w:szCs w:val="21"/>
        </w:rPr>
        <w:t>5.2.3.2 生命周期清单分析</w:t>
      </w:r>
    </w:p>
    <w:p w:rsidR="00152314" w:rsidRPr="00BE5078" w:rsidRDefault="00F476A5" w:rsidP="005D265C">
      <w:pPr>
        <w:ind w:firstLine="420"/>
        <w:rPr>
          <w:szCs w:val="21"/>
        </w:rPr>
      </w:pPr>
      <w:r w:rsidRPr="00BE5078">
        <w:rPr>
          <w:szCs w:val="21"/>
        </w:rPr>
        <w:t>报告中应提供考虑的生命周期阶段，说明每个阶段所考虑的清单因子及收集到的现场数据或背景数据，涉及到数据分配的情况应说明分配方法和结果。</w:t>
      </w:r>
    </w:p>
    <w:p w:rsidR="00152314" w:rsidRPr="00BE5078" w:rsidRDefault="00F476A5" w:rsidP="00152314">
      <w:pPr>
        <w:ind w:firstLineChars="0" w:firstLine="0"/>
        <w:rPr>
          <w:rFonts w:ascii="黑体" w:eastAsia="黑体" w:hAnsi="黑体"/>
          <w:szCs w:val="21"/>
        </w:rPr>
      </w:pPr>
      <w:r w:rsidRPr="00BE5078">
        <w:rPr>
          <w:rFonts w:ascii="黑体" w:eastAsia="黑体" w:hAnsi="黑体"/>
          <w:szCs w:val="21"/>
        </w:rPr>
        <w:t>5.2.3.3 生命周期影响评价</w:t>
      </w:r>
    </w:p>
    <w:p w:rsidR="00152314" w:rsidRPr="00BE5078" w:rsidRDefault="00F476A5" w:rsidP="005D265C">
      <w:pPr>
        <w:ind w:firstLine="420"/>
        <w:rPr>
          <w:szCs w:val="21"/>
        </w:rPr>
      </w:pPr>
      <w:r w:rsidRPr="00BE5078">
        <w:rPr>
          <w:szCs w:val="21"/>
        </w:rPr>
        <w:t>报告中应提供</w:t>
      </w:r>
      <w:r w:rsidR="00FB053E" w:rsidRPr="00BE5078">
        <w:rPr>
          <w:rFonts w:hint="eastAsia"/>
          <w:szCs w:val="21"/>
        </w:rPr>
        <w:t>稀土湿法冶炼分离产品</w:t>
      </w:r>
      <w:r w:rsidRPr="00BE5078">
        <w:rPr>
          <w:szCs w:val="21"/>
        </w:rPr>
        <w:t>生命周期各阶段的不同影响类型的计算值，并对不同影响类型在各生命周期阶段的分布情况进行比较分析。</w:t>
      </w:r>
    </w:p>
    <w:p w:rsidR="00152314" w:rsidRPr="00BE5078" w:rsidRDefault="00F476A5" w:rsidP="00152314">
      <w:pPr>
        <w:ind w:firstLineChars="0" w:firstLine="0"/>
        <w:rPr>
          <w:rFonts w:ascii="黑体" w:eastAsia="黑体" w:hAnsi="黑体"/>
          <w:szCs w:val="21"/>
        </w:rPr>
      </w:pPr>
      <w:r w:rsidRPr="00BE5078">
        <w:rPr>
          <w:rFonts w:ascii="黑体" w:eastAsia="黑体" w:hAnsi="黑体"/>
          <w:szCs w:val="21"/>
        </w:rPr>
        <w:t>5.2.3.4 绿色设计改进方案</w:t>
      </w:r>
    </w:p>
    <w:p w:rsidR="00152314" w:rsidRPr="00BE5078" w:rsidRDefault="00F476A5" w:rsidP="005D265C">
      <w:pPr>
        <w:ind w:firstLine="420"/>
        <w:rPr>
          <w:szCs w:val="21"/>
        </w:rPr>
      </w:pPr>
      <w:r w:rsidRPr="00BE5078">
        <w:rPr>
          <w:szCs w:val="21"/>
        </w:rPr>
        <w:t>在分析指标的符合性评价结果以及生命周期评价结果的基础上，提出</w:t>
      </w:r>
      <w:r w:rsidR="00FB053E" w:rsidRPr="00BE5078">
        <w:rPr>
          <w:rFonts w:hint="eastAsia"/>
          <w:szCs w:val="21"/>
        </w:rPr>
        <w:t>稀土湿法冶炼分离产品</w:t>
      </w:r>
      <w:r w:rsidRPr="00BE5078">
        <w:rPr>
          <w:szCs w:val="21"/>
        </w:rPr>
        <w:t>绿色设计改进的具体方案。</w:t>
      </w:r>
    </w:p>
    <w:p w:rsidR="00152314" w:rsidRPr="00BE5078" w:rsidRDefault="00F476A5" w:rsidP="003F5B07">
      <w:pPr>
        <w:pStyle w:val="4"/>
        <w:rPr>
          <w:szCs w:val="21"/>
        </w:rPr>
      </w:pPr>
      <w:r w:rsidRPr="00BE5078">
        <w:rPr>
          <w:szCs w:val="21"/>
        </w:rPr>
        <w:t>5.2.4 评价报告主要结论</w:t>
      </w:r>
    </w:p>
    <w:p w:rsidR="00152314" w:rsidRPr="00BE5078" w:rsidRDefault="00F476A5" w:rsidP="005D265C">
      <w:pPr>
        <w:ind w:firstLine="420"/>
        <w:rPr>
          <w:szCs w:val="21"/>
        </w:rPr>
      </w:pPr>
      <w:r w:rsidRPr="00BE5078">
        <w:rPr>
          <w:szCs w:val="21"/>
        </w:rPr>
        <w:t>应说明该产品对评价指标的符合性结论、生命周期评价结果、提出的改进方案，并根据评价结论初步判断该产品是否为绿色设计产品。</w:t>
      </w:r>
    </w:p>
    <w:p w:rsidR="00152314" w:rsidRPr="00BE5078" w:rsidRDefault="00F476A5" w:rsidP="003F5B07">
      <w:pPr>
        <w:pStyle w:val="4"/>
        <w:rPr>
          <w:szCs w:val="21"/>
        </w:rPr>
      </w:pPr>
      <w:r w:rsidRPr="00BE5078">
        <w:rPr>
          <w:szCs w:val="21"/>
        </w:rPr>
        <w:t>5.2.5 附件</w:t>
      </w:r>
    </w:p>
    <w:p w:rsidR="00152314" w:rsidRPr="00BE5078" w:rsidRDefault="00F476A5" w:rsidP="00145D00">
      <w:pPr>
        <w:ind w:firstLine="420"/>
      </w:pPr>
      <w:r w:rsidRPr="00BE5078">
        <w:t>报告应在附件中提供：</w:t>
      </w:r>
    </w:p>
    <w:p w:rsidR="00920384" w:rsidRPr="00BE5078" w:rsidRDefault="00182F2D" w:rsidP="00145D00">
      <w:pPr>
        <w:ind w:firstLine="420"/>
      </w:pPr>
      <w:r w:rsidRPr="00BE5078">
        <w:rPr>
          <w:rFonts w:hint="eastAsia"/>
        </w:rPr>
        <w:t>——产品清单</w:t>
      </w:r>
      <w:r w:rsidR="007B0640">
        <w:rPr>
          <w:rFonts w:hint="eastAsia"/>
        </w:rPr>
        <w:t>；</w:t>
      </w:r>
    </w:p>
    <w:p w:rsidR="002C4A86" w:rsidRPr="00BE5078" w:rsidRDefault="00101E74" w:rsidP="00145D00">
      <w:pPr>
        <w:ind w:firstLine="420"/>
      </w:pPr>
      <w:r w:rsidRPr="00BE5078">
        <w:rPr>
          <w:rFonts w:hint="eastAsia"/>
        </w:rPr>
        <w:t>——</w:t>
      </w:r>
      <w:r w:rsidR="00F476A5" w:rsidRPr="00BE5078">
        <w:t>产品生产材料清单；</w:t>
      </w:r>
    </w:p>
    <w:p w:rsidR="00152314" w:rsidRPr="00BE5078" w:rsidRDefault="00F476A5" w:rsidP="00145D00">
      <w:pPr>
        <w:ind w:firstLine="420"/>
      </w:pPr>
      <w:r w:rsidRPr="00BE5078">
        <w:rPr>
          <w:rFonts w:ascii="TimesNewRomanPSMT" w:hAnsi="TimesNewRomanPSMT"/>
        </w:rPr>
        <w:t>——</w:t>
      </w:r>
      <w:r w:rsidRPr="00BE5078">
        <w:t>产品工艺表（产品生产工艺过程示意图等）；</w:t>
      </w:r>
    </w:p>
    <w:p w:rsidR="00152314" w:rsidRPr="00BE5078" w:rsidRDefault="00F476A5" w:rsidP="00145D00">
      <w:pPr>
        <w:ind w:firstLine="420"/>
      </w:pPr>
      <w:r w:rsidRPr="00BE5078">
        <w:rPr>
          <w:rFonts w:ascii="TimesNewRomanPSMT" w:hAnsi="TimesNewRomanPSMT"/>
        </w:rPr>
        <w:t>——</w:t>
      </w:r>
      <w:r w:rsidRPr="00BE5078">
        <w:t>各单元过程的数据收集表；</w:t>
      </w:r>
    </w:p>
    <w:p w:rsidR="00152314" w:rsidRPr="00BE5078" w:rsidRDefault="00F476A5" w:rsidP="00145D00">
      <w:pPr>
        <w:ind w:firstLine="420"/>
      </w:pPr>
      <w:r w:rsidRPr="00BE5078">
        <w:rPr>
          <w:rFonts w:ascii="TimesNewRomanPSMT" w:hAnsi="TimesNewRomanPSMT"/>
        </w:rPr>
        <w:t>——</w:t>
      </w:r>
      <w:r w:rsidRPr="00BE5078">
        <w:t>其他。</w:t>
      </w:r>
    </w:p>
    <w:p w:rsidR="00152314" w:rsidRPr="00BE5078" w:rsidRDefault="00F476A5" w:rsidP="001B33F9">
      <w:pPr>
        <w:pStyle w:val="1"/>
        <w:numPr>
          <w:ilvl w:val="0"/>
          <w:numId w:val="13"/>
        </w:numPr>
        <w:ind w:firstLineChars="0"/>
        <w:rPr>
          <w:rFonts w:ascii="黑体" w:eastAsia="黑体" w:hAnsi="黑体"/>
          <w:b w:val="0"/>
          <w:sz w:val="21"/>
          <w:szCs w:val="21"/>
        </w:rPr>
      </w:pPr>
      <w:bookmarkStart w:id="49" w:name="_Toc511403090"/>
      <w:r w:rsidRPr="00BE5078">
        <w:rPr>
          <w:rFonts w:ascii="黑体" w:eastAsia="黑体" w:hAnsi="黑体"/>
          <w:b w:val="0"/>
          <w:sz w:val="21"/>
          <w:szCs w:val="21"/>
        </w:rPr>
        <w:t>绿色设计产品评价方法</w:t>
      </w:r>
      <w:bookmarkEnd w:id="49"/>
    </w:p>
    <w:p w:rsidR="00A547E2" w:rsidRPr="00BE5078" w:rsidRDefault="00A547E2" w:rsidP="00510997">
      <w:pPr>
        <w:pStyle w:val="3"/>
        <w:ind w:firstLine="420"/>
        <w:rPr>
          <w:b w:val="0"/>
          <w:szCs w:val="21"/>
        </w:rPr>
      </w:pPr>
      <w:r w:rsidRPr="00BE5078">
        <w:rPr>
          <w:b w:val="0"/>
          <w:szCs w:val="21"/>
        </w:rPr>
        <w:t>6.1</w:t>
      </w:r>
      <w:r w:rsidRPr="00BE5078">
        <w:rPr>
          <w:rFonts w:hint="eastAsia"/>
          <w:b w:val="0"/>
          <w:szCs w:val="21"/>
        </w:rPr>
        <w:t>评价方法</w:t>
      </w:r>
    </w:p>
    <w:p w:rsidR="00152314" w:rsidRPr="00BE5078" w:rsidRDefault="00F476A5" w:rsidP="00145D00">
      <w:pPr>
        <w:ind w:firstLine="420"/>
      </w:pPr>
      <w:r w:rsidRPr="00BE5078">
        <w:t>可按照</w:t>
      </w:r>
      <w:r w:rsidRPr="00BE5078">
        <w:t xml:space="preserve"> 4.1 </w:t>
      </w:r>
      <w:r w:rsidRPr="00BE5078">
        <w:t>基本要求和</w:t>
      </w:r>
      <w:r w:rsidRPr="00BE5078">
        <w:t xml:space="preserve"> 4.2 </w:t>
      </w:r>
      <w:r w:rsidRPr="00BE5078">
        <w:t>评价指标要求开展自我评价或第三方评价，绿色设计产品</w:t>
      </w:r>
      <w:r w:rsidRPr="00BE5078">
        <w:lastRenderedPageBreak/>
        <w:t>同时满足以下条件，按照相关程序要求经过公示无异议后的可称为绿色设计产品。</w:t>
      </w:r>
    </w:p>
    <w:p w:rsidR="00152314" w:rsidRPr="00BE5078" w:rsidRDefault="00F476A5" w:rsidP="00145D00">
      <w:pPr>
        <w:ind w:firstLine="420"/>
      </w:pPr>
      <w:r w:rsidRPr="00BE5078">
        <w:t xml:space="preserve">a) </w:t>
      </w:r>
      <w:r w:rsidRPr="00BE5078">
        <w:t>满足基本要求（见</w:t>
      </w:r>
      <w:r w:rsidRPr="00BE5078">
        <w:t xml:space="preserve"> 4.1</w:t>
      </w:r>
      <w:r w:rsidRPr="00BE5078">
        <w:t>）和评价指标要求（见</w:t>
      </w:r>
      <w:r w:rsidRPr="00BE5078">
        <w:t xml:space="preserve"> 4.2</w:t>
      </w:r>
      <w:r w:rsidRPr="00BE5078">
        <w:t>）；</w:t>
      </w:r>
    </w:p>
    <w:p w:rsidR="00152314" w:rsidRPr="00BE5078" w:rsidRDefault="00F476A5" w:rsidP="00145D00">
      <w:pPr>
        <w:ind w:firstLine="420"/>
      </w:pPr>
      <w:r w:rsidRPr="00BE5078">
        <w:t>b)</w:t>
      </w:r>
      <w:r w:rsidRPr="00BE5078">
        <w:t>按照</w:t>
      </w:r>
      <w:r w:rsidRPr="00BE5078">
        <w:t xml:space="preserve"> 5 </w:t>
      </w:r>
      <w:r w:rsidRPr="00BE5078">
        <w:t>提供生命周期评价报告。</w:t>
      </w:r>
    </w:p>
    <w:p w:rsidR="00F476A5" w:rsidRPr="00BE5078" w:rsidRDefault="00F476A5" w:rsidP="00145D00">
      <w:pPr>
        <w:ind w:firstLine="420"/>
      </w:pPr>
      <w:r w:rsidRPr="00BE5078">
        <w:t>按照</w:t>
      </w:r>
      <w:r w:rsidRPr="00BE5078">
        <w:t xml:space="preserve"> GB/T 32162 </w:t>
      </w:r>
      <w:r w:rsidRPr="00BE5078">
        <w:t>要求粘贴标识的产品以各种形式进行相关信息自我声明时，声明内容应包括但不限于</w:t>
      </w:r>
      <w:r w:rsidRPr="00BE5078">
        <w:t xml:space="preserve"> 4.1 </w:t>
      </w:r>
      <w:r w:rsidRPr="00BE5078">
        <w:t>和</w:t>
      </w:r>
      <w:r w:rsidRPr="00BE5078">
        <w:t xml:space="preserve"> 4.2 </w:t>
      </w:r>
      <w:r w:rsidRPr="00BE5078">
        <w:t>的要求，但需要提供一定的符合有关要求的验证说明材料。</w:t>
      </w:r>
    </w:p>
    <w:p w:rsidR="00A547E2" w:rsidRPr="00BE5078" w:rsidRDefault="00A547E2" w:rsidP="00A547E2">
      <w:pPr>
        <w:pStyle w:val="3"/>
        <w:ind w:firstLine="420"/>
        <w:rPr>
          <w:szCs w:val="21"/>
        </w:rPr>
      </w:pPr>
      <w:r w:rsidRPr="00BE5078">
        <w:rPr>
          <w:rFonts w:hint="eastAsia"/>
          <w:b w:val="0"/>
          <w:szCs w:val="21"/>
        </w:rPr>
        <w:t>6</w:t>
      </w:r>
      <w:r w:rsidRPr="00BE5078">
        <w:rPr>
          <w:b w:val="0"/>
          <w:szCs w:val="21"/>
        </w:rPr>
        <w:t>.</w:t>
      </w:r>
      <w:r w:rsidRPr="00BE5078">
        <w:rPr>
          <w:rFonts w:hint="eastAsia"/>
          <w:b w:val="0"/>
          <w:szCs w:val="21"/>
        </w:rPr>
        <w:t>2评价流程</w:t>
      </w:r>
    </w:p>
    <w:p w:rsidR="00A547E2" w:rsidRPr="00BE5078" w:rsidRDefault="00A547E2" w:rsidP="00145D00">
      <w:pPr>
        <w:ind w:firstLine="420"/>
      </w:pPr>
      <w:r w:rsidRPr="00BE5078">
        <w:rPr>
          <w:rFonts w:hint="eastAsia"/>
        </w:rPr>
        <w:t>根据</w:t>
      </w:r>
      <w:r w:rsidR="00FB053E" w:rsidRPr="00BE5078">
        <w:rPr>
          <w:rFonts w:hint="eastAsia"/>
        </w:rPr>
        <w:t>稀土湿法冶炼分离产品</w:t>
      </w:r>
      <w:r w:rsidRPr="00BE5078">
        <w:rPr>
          <w:rFonts w:hint="eastAsia"/>
        </w:rPr>
        <w:t>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w:t>
      </w:r>
      <w:r w:rsidRPr="00BE5078">
        <w:t>1</w:t>
      </w:r>
      <w:r w:rsidRPr="00BE5078">
        <w:rPr>
          <w:rFonts w:hint="eastAsia"/>
        </w:rPr>
        <w:t>。</w:t>
      </w:r>
    </w:p>
    <w:bookmarkStart w:id="50" w:name="_MON_1585144401"/>
    <w:bookmarkEnd w:id="50"/>
    <w:p w:rsidR="00A547E2" w:rsidRPr="00BE5078" w:rsidRDefault="007B0640" w:rsidP="00A547E2">
      <w:pPr>
        <w:ind w:firstLineChars="0" w:firstLine="0"/>
        <w:jc w:val="center"/>
        <w:rPr>
          <w:szCs w:val="21"/>
        </w:rPr>
      </w:pPr>
      <w:r w:rsidRPr="00BE5078">
        <w:rPr>
          <w:szCs w:val="21"/>
        </w:rPr>
        <w:object w:dxaOrig="8306" w:dyaOrig="7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5pt;height:356.65pt" o:ole="">
            <v:imagedata r:id="rId17" o:title=""/>
          </v:shape>
          <o:OLEObject Type="Embed" ProgID="Word.Document.12" ShapeID="_x0000_i1025" DrawAspect="Content" ObjectID="_1586763229" r:id="rId18"/>
        </w:object>
      </w:r>
    </w:p>
    <w:p w:rsidR="00F476A5" w:rsidRPr="00076035" w:rsidRDefault="00A547E2" w:rsidP="005D31B6">
      <w:pPr>
        <w:widowControl/>
        <w:spacing w:line="240" w:lineRule="auto"/>
        <w:ind w:firstLineChars="0" w:firstLine="0"/>
        <w:jc w:val="center"/>
        <w:rPr>
          <w:rFonts w:cs="Times New Roman"/>
          <w:b/>
          <w:sz w:val="18"/>
          <w:szCs w:val="18"/>
        </w:rPr>
      </w:pPr>
      <w:r w:rsidRPr="00076035">
        <w:rPr>
          <w:rFonts w:cs="Times New Roman"/>
          <w:b/>
          <w:sz w:val="18"/>
          <w:szCs w:val="18"/>
        </w:rPr>
        <w:t>图</w:t>
      </w:r>
      <w:r w:rsidRPr="00076035">
        <w:rPr>
          <w:rFonts w:cs="Times New Roman"/>
          <w:b/>
          <w:sz w:val="18"/>
          <w:szCs w:val="18"/>
        </w:rPr>
        <w:t xml:space="preserve">1  </w:t>
      </w:r>
      <w:r w:rsidRPr="00076035">
        <w:rPr>
          <w:rFonts w:cs="Times New Roman"/>
          <w:b/>
          <w:sz w:val="18"/>
          <w:szCs w:val="18"/>
        </w:rPr>
        <w:t>稀土</w:t>
      </w:r>
      <w:r w:rsidR="0084279F">
        <w:rPr>
          <w:rFonts w:cs="Times New Roman" w:hint="eastAsia"/>
          <w:b/>
          <w:sz w:val="18"/>
          <w:szCs w:val="18"/>
        </w:rPr>
        <w:t>湿法</w:t>
      </w:r>
      <w:r w:rsidRPr="00076035">
        <w:rPr>
          <w:rFonts w:cs="Times New Roman"/>
          <w:b/>
          <w:sz w:val="18"/>
          <w:szCs w:val="18"/>
        </w:rPr>
        <w:t>冶炼分离绿色设计产品评价流程</w:t>
      </w:r>
    </w:p>
    <w:p w:rsidR="00EE21E0" w:rsidRPr="00076035" w:rsidRDefault="00EE21E0" w:rsidP="00076035">
      <w:pPr>
        <w:widowControl/>
        <w:spacing w:line="240" w:lineRule="auto"/>
        <w:ind w:firstLineChars="0" w:firstLine="0"/>
        <w:jc w:val="center"/>
        <w:rPr>
          <w:rFonts w:cs="Times New Roman"/>
          <w:b/>
          <w:sz w:val="18"/>
          <w:szCs w:val="18"/>
        </w:rPr>
      </w:pPr>
    </w:p>
    <w:p w:rsidR="00EE21E0" w:rsidRPr="00BE5078" w:rsidRDefault="00EE21E0">
      <w:pPr>
        <w:widowControl/>
        <w:spacing w:line="240" w:lineRule="auto"/>
        <w:ind w:firstLineChars="0" w:firstLine="0"/>
        <w:jc w:val="left"/>
        <w:rPr>
          <w:rFonts w:ascii="黑体" w:eastAsia="黑体" w:hAnsi="黑体"/>
          <w:bCs/>
          <w:kern w:val="44"/>
          <w:szCs w:val="21"/>
        </w:rPr>
      </w:pPr>
    </w:p>
    <w:p w:rsidR="006C71BC" w:rsidRPr="00BE5078" w:rsidRDefault="00CA14AB" w:rsidP="00EE21E0">
      <w:pPr>
        <w:pStyle w:val="1"/>
        <w:spacing w:line="360" w:lineRule="auto"/>
        <w:ind w:firstLineChars="0" w:firstLine="0"/>
        <w:jc w:val="center"/>
        <w:rPr>
          <w:rFonts w:ascii="黑体" w:eastAsia="黑体" w:hAnsi="黑体"/>
          <w:b w:val="0"/>
          <w:sz w:val="21"/>
          <w:szCs w:val="21"/>
        </w:rPr>
      </w:pPr>
      <w:bookmarkStart w:id="51" w:name="_Toc511403091"/>
      <w:r w:rsidRPr="00BE5078">
        <w:rPr>
          <w:rFonts w:ascii="黑体" w:eastAsia="黑体" w:hAnsi="黑体" w:hint="eastAsia"/>
          <w:b w:val="0"/>
          <w:sz w:val="21"/>
          <w:szCs w:val="21"/>
        </w:rPr>
        <w:lastRenderedPageBreak/>
        <w:t>附录</w:t>
      </w:r>
      <w:r w:rsidR="00B528A8" w:rsidRPr="00BE5078">
        <w:rPr>
          <w:rFonts w:ascii="黑体" w:eastAsia="黑体" w:hAnsi="黑体" w:hint="eastAsia"/>
          <w:b w:val="0"/>
          <w:sz w:val="21"/>
          <w:szCs w:val="21"/>
        </w:rPr>
        <w:t>A</w:t>
      </w:r>
      <w:bookmarkEnd w:id="51"/>
    </w:p>
    <w:p w:rsidR="00CA14AB" w:rsidRPr="00BE5078" w:rsidRDefault="00CA14AB" w:rsidP="00CA14AB">
      <w:pPr>
        <w:ind w:firstLineChars="0" w:firstLine="0"/>
        <w:jc w:val="center"/>
        <w:rPr>
          <w:rFonts w:ascii="黑体" w:eastAsia="黑体" w:hAnsi="黑体"/>
          <w:szCs w:val="21"/>
        </w:rPr>
      </w:pPr>
      <w:r w:rsidRPr="00BE5078">
        <w:rPr>
          <w:rFonts w:ascii="黑体" w:eastAsia="黑体" w:hAnsi="黑体" w:hint="eastAsia"/>
          <w:szCs w:val="21"/>
        </w:rPr>
        <w:t>（资料性附录）</w:t>
      </w:r>
    </w:p>
    <w:p w:rsidR="00CA14AB" w:rsidRPr="00BE5078" w:rsidRDefault="00FB053E" w:rsidP="00B0628C">
      <w:pPr>
        <w:ind w:firstLineChars="0" w:firstLine="0"/>
        <w:jc w:val="center"/>
        <w:rPr>
          <w:rFonts w:ascii="黑体" w:eastAsia="黑体" w:hAnsi="黑体"/>
          <w:szCs w:val="21"/>
        </w:rPr>
      </w:pPr>
      <w:r w:rsidRPr="00BE5078">
        <w:rPr>
          <w:rFonts w:ascii="黑体" w:eastAsia="黑体" w:hAnsi="黑体" w:hint="eastAsia"/>
          <w:szCs w:val="21"/>
        </w:rPr>
        <w:t>稀土湿法冶炼分离产品</w:t>
      </w:r>
      <w:r w:rsidR="00CA14AB" w:rsidRPr="00BE5078">
        <w:rPr>
          <w:rFonts w:ascii="黑体" w:eastAsia="黑体" w:hAnsi="黑体" w:hint="eastAsia"/>
          <w:szCs w:val="21"/>
        </w:rPr>
        <w:t>生命周期评价方法</w:t>
      </w:r>
    </w:p>
    <w:p w:rsidR="00CA14AB" w:rsidRPr="00BE5078" w:rsidRDefault="00CA14AB" w:rsidP="00F476A5">
      <w:pPr>
        <w:ind w:firstLineChars="0" w:firstLine="0"/>
        <w:rPr>
          <w:rFonts w:ascii="黑体" w:eastAsia="黑体" w:hAnsi="黑体"/>
          <w:szCs w:val="21"/>
        </w:rPr>
      </w:pPr>
    </w:p>
    <w:p w:rsidR="00CA14AB" w:rsidRPr="00BE5078" w:rsidRDefault="00B528A8" w:rsidP="008C6D2E">
      <w:pPr>
        <w:pStyle w:val="2"/>
        <w:spacing w:before="156" w:after="156"/>
        <w:rPr>
          <w:b w:val="0"/>
          <w:sz w:val="21"/>
          <w:szCs w:val="21"/>
        </w:rPr>
      </w:pPr>
      <w:bookmarkStart w:id="52" w:name="_Toc509405163"/>
      <w:bookmarkStart w:id="53" w:name="_Toc509405755"/>
      <w:r w:rsidRPr="00BE5078">
        <w:rPr>
          <w:rFonts w:hint="eastAsia"/>
          <w:b w:val="0"/>
          <w:sz w:val="21"/>
          <w:szCs w:val="21"/>
        </w:rPr>
        <w:t>A</w:t>
      </w:r>
      <w:r w:rsidR="00B2131D" w:rsidRPr="00BE5078">
        <w:rPr>
          <w:rFonts w:hint="eastAsia"/>
          <w:b w:val="0"/>
          <w:sz w:val="21"/>
          <w:szCs w:val="21"/>
        </w:rPr>
        <w:t>.</w:t>
      </w:r>
      <w:r w:rsidR="00CA14AB" w:rsidRPr="00BE5078">
        <w:rPr>
          <w:rFonts w:hint="eastAsia"/>
          <w:b w:val="0"/>
          <w:sz w:val="21"/>
          <w:szCs w:val="21"/>
        </w:rPr>
        <w:t>1</w:t>
      </w:r>
      <w:r w:rsidR="00A547E2" w:rsidRPr="00BE5078">
        <w:rPr>
          <w:rFonts w:hint="eastAsia"/>
          <w:b w:val="0"/>
          <w:sz w:val="21"/>
          <w:szCs w:val="21"/>
        </w:rPr>
        <w:t>概况</w:t>
      </w:r>
      <w:bookmarkEnd w:id="52"/>
      <w:bookmarkEnd w:id="53"/>
    </w:p>
    <w:p w:rsidR="00A547E2" w:rsidRPr="00BE5078" w:rsidRDefault="00A547E2" w:rsidP="00145D00">
      <w:pPr>
        <w:ind w:firstLine="420"/>
      </w:pPr>
      <w:r w:rsidRPr="00BE5078">
        <w:rPr>
          <w:rFonts w:hint="eastAsia"/>
        </w:rPr>
        <w:t>依据</w:t>
      </w:r>
      <w:r w:rsidRPr="00BE5078">
        <w:t>GB/T 24040</w:t>
      </w:r>
      <w:r w:rsidRPr="00BE5078">
        <w:rPr>
          <w:rFonts w:hint="eastAsia"/>
        </w:rPr>
        <w:t>和</w:t>
      </w:r>
      <w:r w:rsidRPr="00BE5078">
        <w:t>GB/T 24044</w:t>
      </w:r>
      <w:r w:rsidRPr="00BE5078">
        <w:rPr>
          <w:rFonts w:hint="eastAsia"/>
        </w:rPr>
        <w:t>，建立</w:t>
      </w:r>
      <w:r w:rsidR="00FB053E" w:rsidRPr="00BE5078">
        <w:rPr>
          <w:rFonts w:hint="eastAsia"/>
        </w:rPr>
        <w:t>稀土湿法冶炼分离产品</w:t>
      </w:r>
      <w:r w:rsidRPr="00BE5078">
        <w:rPr>
          <w:rFonts w:hint="eastAsia"/>
        </w:rPr>
        <w:t>的生命周期评价方法。</w:t>
      </w:r>
    </w:p>
    <w:p w:rsidR="00A547E2" w:rsidRPr="00BE5078" w:rsidRDefault="00A547E2" w:rsidP="00145D00">
      <w:pPr>
        <w:ind w:firstLine="420"/>
      </w:pPr>
      <w:r w:rsidRPr="00BE5078">
        <w:rPr>
          <w:rFonts w:hint="eastAsia"/>
        </w:rPr>
        <w:t>生命周期评价的过程应包括目的和范围的确定、清单分析、解释和报告等。具体如下：</w:t>
      </w:r>
    </w:p>
    <w:p w:rsidR="00A547E2" w:rsidRPr="00BE5078" w:rsidRDefault="00A547E2" w:rsidP="00145D00">
      <w:pPr>
        <w:ind w:firstLine="420"/>
      </w:pPr>
      <w:r w:rsidRPr="00BE5078">
        <w:t>a</w:t>
      </w:r>
      <w:r w:rsidRPr="00BE5078">
        <w:rPr>
          <w:rFonts w:hint="eastAsia"/>
        </w:rPr>
        <w:t>）目的和范围确定：研究确定评价的目的，确定评价对象及功能单位，界定系统边界和时间边界，明确影响类型、必备要素和可选要素，提出数据及其质量要求，给出评价报告的形式。</w:t>
      </w:r>
    </w:p>
    <w:p w:rsidR="00A547E2" w:rsidRPr="00BE5078" w:rsidRDefault="00A547E2" w:rsidP="00145D00">
      <w:pPr>
        <w:ind w:firstLine="420"/>
      </w:pPr>
      <w:r w:rsidRPr="00BE5078">
        <w:t>b</w:t>
      </w:r>
      <w:r w:rsidRPr="00BE5078">
        <w:rPr>
          <w:rFonts w:hint="eastAsia"/>
        </w:rPr>
        <w:t>）清单分析：主要包括数据收集准备、数据的收集、数据的确认、数据与单元过程的关联、数据与功能单位的关联、清单计算方法、数据合并和数据分配等。</w:t>
      </w:r>
    </w:p>
    <w:p w:rsidR="00A547E2" w:rsidRPr="00BE5078" w:rsidRDefault="00A547E2" w:rsidP="00145D00">
      <w:pPr>
        <w:ind w:firstLine="420"/>
      </w:pPr>
      <w:r w:rsidRPr="00BE5078">
        <w:t>c</w:t>
      </w:r>
      <w:r w:rsidRPr="00BE5078">
        <w:rPr>
          <w:rFonts w:hint="eastAsia"/>
        </w:rPr>
        <w:t>）影响评价：选取影响类型、类型参数和特征化模型，将生命周期清单数据划分到所选的影响类型，计算类型特征化值。</w:t>
      </w:r>
    </w:p>
    <w:p w:rsidR="00A547E2" w:rsidRPr="00BE5078" w:rsidRDefault="00A547E2" w:rsidP="00145D00">
      <w:pPr>
        <w:ind w:firstLine="420"/>
      </w:pPr>
      <w:r w:rsidRPr="00BE5078">
        <w:t>d</w:t>
      </w:r>
      <w:r w:rsidRPr="00BE5078">
        <w:rPr>
          <w:rFonts w:hint="eastAsia"/>
        </w:rPr>
        <w:t>）解释和报告：综合考虑清单分析和影响评价，对评价结果进行完整性、敏感性、一致性和不确定性检查，并对结论、建议和局限性进行说明，编制产品生命周期评价报告。</w:t>
      </w:r>
    </w:p>
    <w:p w:rsidR="007A095C" w:rsidRPr="00BE5078" w:rsidRDefault="00B528A8" w:rsidP="00EB0805">
      <w:pPr>
        <w:pStyle w:val="2"/>
        <w:spacing w:before="156" w:after="156"/>
        <w:rPr>
          <w:rStyle w:val="2Char"/>
          <w:bCs/>
          <w:sz w:val="21"/>
          <w:szCs w:val="21"/>
        </w:rPr>
      </w:pPr>
      <w:bookmarkStart w:id="54" w:name="_Toc509405164"/>
      <w:bookmarkStart w:id="55" w:name="_Toc509405756"/>
      <w:r w:rsidRPr="00BE5078">
        <w:rPr>
          <w:rStyle w:val="2Char"/>
          <w:rFonts w:hint="eastAsia"/>
          <w:bCs/>
          <w:sz w:val="21"/>
          <w:szCs w:val="21"/>
        </w:rPr>
        <w:t>A</w:t>
      </w:r>
      <w:r w:rsidR="007A095C" w:rsidRPr="00BE5078">
        <w:rPr>
          <w:rStyle w:val="2Char"/>
          <w:bCs/>
          <w:sz w:val="21"/>
          <w:szCs w:val="21"/>
        </w:rPr>
        <w:t xml:space="preserve">.2 </w:t>
      </w:r>
      <w:r w:rsidR="007A095C" w:rsidRPr="00BE5078">
        <w:rPr>
          <w:rStyle w:val="2Char"/>
          <w:bCs/>
          <w:sz w:val="21"/>
          <w:szCs w:val="21"/>
        </w:rPr>
        <w:t>范围</w:t>
      </w:r>
      <w:bookmarkEnd w:id="54"/>
      <w:bookmarkEnd w:id="55"/>
      <w:r w:rsidR="00653518" w:rsidRPr="00BE5078">
        <w:rPr>
          <w:rStyle w:val="2Char"/>
          <w:rFonts w:hint="eastAsia"/>
          <w:bCs/>
          <w:sz w:val="21"/>
          <w:szCs w:val="21"/>
        </w:rPr>
        <w:t>确定</w:t>
      </w:r>
    </w:p>
    <w:p w:rsidR="00A547E2" w:rsidRPr="00BE5078" w:rsidRDefault="00B528A8" w:rsidP="00A547E2">
      <w:pPr>
        <w:pStyle w:val="3"/>
        <w:ind w:firstLine="420"/>
        <w:rPr>
          <w:szCs w:val="21"/>
        </w:rPr>
      </w:pPr>
      <w:r w:rsidRPr="00BE5078">
        <w:rPr>
          <w:rFonts w:hint="eastAsia"/>
          <w:b w:val="0"/>
          <w:szCs w:val="21"/>
        </w:rPr>
        <w:t>A</w:t>
      </w:r>
      <w:r w:rsidR="00A547E2" w:rsidRPr="00BE5078">
        <w:rPr>
          <w:b w:val="0"/>
          <w:szCs w:val="21"/>
        </w:rPr>
        <w:t xml:space="preserve">.2.1 </w:t>
      </w:r>
      <w:r w:rsidR="00A547E2" w:rsidRPr="00BE5078">
        <w:rPr>
          <w:rFonts w:hint="eastAsia"/>
          <w:b w:val="0"/>
          <w:szCs w:val="21"/>
        </w:rPr>
        <w:t>总则</w:t>
      </w:r>
    </w:p>
    <w:p w:rsidR="00A547E2" w:rsidRPr="00BE5078" w:rsidRDefault="00FB053E" w:rsidP="00145D00">
      <w:pPr>
        <w:ind w:firstLine="420"/>
      </w:pPr>
      <w:r w:rsidRPr="00BE5078">
        <w:rPr>
          <w:rFonts w:hint="eastAsia"/>
        </w:rPr>
        <w:t>稀土湿法冶炼分离产品</w:t>
      </w:r>
      <w:r w:rsidR="00A547E2" w:rsidRPr="00BE5078">
        <w:t>生命周期评价可用于以下目的：</w:t>
      </w:r>
    </w:p>
    <w:p w:rsidR="00A547E2" w:rsidRPr="00BE5078" w:rsidRDefault="00A547E2" w:rsidP="00145D00">
      <w:pPr>
        <w:ind w:firstLine="420"/>
      </w:pPr>
      <w:r w:rsidRPr="00BE5078">
        <w:t xml:space="preserve">a) </w:t>
      </w:r>
      <w:r w:rsidRPr="00BE5078">
        <w:t>为碳足迹、水足迹、环境足迹等产品环境声明与环境标识的评价提供数据；</w:t>
      </w:r>
    </w:p>
    <w:p w:rsidR="00A547E2" w:rsidRPr="00BE5078" w:rsidRDefault="00A547E2" w:rsidP="00145D00">
      <w:pPr>
        <w:ind w:firstLine="420"/>
      </w:pPr>
      <w:r w:rsidRPr="00BE5078">
        <w:t xml:space="preserve">b) </w:t>
      </w:r>
      <w:r w:rsidRPr="00BE5078">
        <w:t>为产品设计、工艺技术评价、生产管理等工作提供评价依据和改进建议，从而大幅提升</w:t>
      </w:r>
      <w:r w:rsidRPr="00BE5078">
        <w:rPr>
          <w:rFonts w:hint="eastAsia"/>
        </w:rPr>
        <w:t>产品</w:t>
      </w:r>
      <w:r w:rsidRPr="00BE5078">
        <w:t>的生态友好性。</w:t>
      </w:r>
    </w:p>
    <w:p w:rsidR="007A095C" w:rsidRPr="00BE5078" w:rsidRDefault="007A095C" w:rsidP="00145D00">
      <w:pPr>
        <w:ind w:firstLine="420"/>
      </w:pPr>
      <w:r w:rsidRPr="00BE5078">
        <w:t>应根据评价目的确定评价范围，确保两者相适应。定义生命周期评价范围时，应考虑以下内容并</w:t>
      </w:r>
      <w:r w:rsidR="00145D00">
        <w:rPr>
          <w:rFonts w:hint="eastAsia"/>
        </w:rPr>
        <w:t>做出</w:t>
      </w:r>
      <w:r w:rsidRPr="00BE5078">
        <w:t>清晰描述</w:t>
      </w:r>
      <w:r w:rsidR="007B0640">
        <w:rPr>
          <w:rFonts w:hint="eastAsia"/>
        </w:rPr>
        <w:t>。</w:t>
      </w:r>
    </w:p>
    <w:p w:rsidR="007A095C" w:rsidRPr="00BE5078" w:rsidRDefault="00B528A8" w:rsidP="007A095C">
      <w:pPr>
        <w:pStyle w:val="3"/>
        <w:rPr>
          <w:b w:val="0"/>
          <w:szCs w:val="21"/>
        </w:rPr>
      </w:pPr>
      <w:bookmarkStart w:id="56" w:name="_Toc509405165"/>
      <w:bookmarkStart w:id="57" w:name="_Toc509405757"/>
      <w:r w:rsidRPr="00BE5078">
        <w:rPr>
          <w:rFonts w:hint="eastAsia"/>
          <w:b w:val="0"/>
          <w:szCs w:val="21"/>
        </w:rPr>
        <w:t>A</w:t>
      </w:r>
      <w:r w:rsidR="007A095C" w:rsidRPr="00BE5078">
        <w:rPr>
          <w:b w:val="0"/>
          <w:szCs w:val="21"/>
        </w:rPr>
        <w:t>.2.</w:t>
      </w:r>
      <w:r w:rsidR="00A547E2" w:rsidRPr="00BE5078">
        <w:rPr>
          <w:rFonts w:hint="eastAsia"/>
          <w:b w:val="0"/>
          <w:szCs w:val="21"/>
        </w:rPr>
        <w:t>2</w:t>
      </w:r>
      <w:r w:rsidR="007A095C" w:rsidRPr="00BE5078">
        <w:rPr>
          <w:b w:val="0"/>
          <w:szCs w:val="21"/>
        </w:rPr>
        <w:t>功能单位</w:t>
      </w:r>
      <w:r w:rsidR="002644F5" w:rsidRPr="00BE5078">
        <w:rPr>
          <w:rFonts w:hint="eastAsia"/>
          <w:b w:val="0"/>
          <w:szCs w:val="21"/>
        </w:rPr>
        <w:t>和基</w:t>
      </w:r>
      <w:r w:rsidR="00415D13" w:rsidRPr="00BE5078">
        <w:rPr>
          <w:rFonts w:hint="eastAsia"/>
          <w:b w:val="0"/>
          <w:szCs w:val="21"/>
        </w:rPr>
        <w:t>准</w:t>
      </w:r>
      <w:r w:rsidR="009C457A" w:rsidRPr="00BE5078">
        <w:rPr>
          <w:rFonts w:hint="eastAsia"/>
          <w:b w:val="0"/>
          <w:szCs w:val="21"/>
        </w:rPr>
        <w:t>流</w:t>
      </w:r>
      <w:bookmarkEnd w:id="56"/>
      <w:bookmarkEnd w:id="57"/>
    </w:p>
    <w:p w:rsidR="004C7423" w:rsidRPr="00BE5078" w:rsidRDefault="004C7423" w:rsidP="00145D00">
      <w:pPr>
        <w:ind w:firstLine="420"/>
      </w:pPr>
      <w:r w:rsidRPr="00BE5078">
        <w:rPr>
          <w:rFonts w:hint="eastAsia"/>
        </w:rPr>
        <w:t>功能单位和基准流</w:t>
      </w:r>
      <w:r w:rsidR="006E19BB" w:rsidRPr="00BE5078">
        <w:rPr>
          <w:rFonts w:hint="eastAsia"/>
        </w:rPr>
        <w:t>是</w:t>
      </w:r>
      <w:r w:rsidRPr="00BE5078">
        <w:rPr>
          <w:rFonts w:hint="eastAsia"/>
        </w:rPr>
        <w:t>对产品功能的量化描述，是数据收集、评价和方案对比的基础。</w:t>
      </w:r>
    </w:p>
    <w:p w:rsidR="00EB0805" w:rsidRPr="00BE5078" w:rsidRDefault="00EB0805" w:rsidP="00145D00">
      <w:pPr>
        <w:ind w:firstLine="420"/>
      </w:pPr>
      <w:r w:rsidRPr="00BE5078">
        <w:t>功能单位定义包含产品名称、主要规格型号、产品数量与功能描述等信息。</w:t>
      </w:r>
    </w:p>
    <w:p w:rsidR="00EB0805" w:rsidRPr="00BE5078" w:rsidRDefault="00EB0805" w:rsidP="00145D00">
      <w:pPr>
        <w:ind w:firstLine="420"/>
      </w:pPr>
      <w:r w:rsidRPr="00BE5078">
        <w:lastRenderedPageBreak/>
        <w:t>功能单位和</w:t>
      </w:r>
      <w:r w:rsidRPr="00BE5078">
        <w:rPr>
          <w:rFonts w:hint="eastAsia"/>
        </w:rPr>
        <w:t>基准流</w:t>
      </w:r>
      <w:r w:rsidRPr="00BE5078">
        <w:t>的定义与产品种类和用途有关</w:t>
      </w:r>
      <w:r w:rsidRPr="00BE5078">
        <w:rPr>
          <w:rFonts w:hint="eastAsia"/>
        </w:rPr>
        <w:t>。</w:t>
      </w:r>
      <w:r w:rsidR="00FB053E" w:rsidRPr="00BE5078">
        <w:rPr>
          <w:rFonts w:hint="eastAsia"/>
        </w:rPr>
        <w:t>稀土湿法冶炼分离产品</w:t>
      </w:r>
      <w:r w:rsidRPr="00BE5078">
        <w:rPr>
          <w:rFonts w:hint="eastAsia"/>
        </w:rPr>
        <w:t>一般</w:t>
      </w:r>
      <w:r w:rsidR="009E43FE" w:rsidRPr="00BE5078">
        <w:rPr>
          <w:rFonts w:hint="eastAsia"/>
        </w:rPr>
        <w:t>是作为</w:t>
      </w:r>
      <w:r w:rsidRPr="00BE5078">
        <w:rPr>
          <w:rFonts w:hint="eastAsia"/>
        </w:rPr>
        <w:t>其他产品生产的原材料，</w:t>
      </w:r>
      <w:r w:rsidRPr="00BE5078">
        <w:t>其功能单位和基准流一般定义</w:t>
      </w:r>
      <w:r w:rsidR="00C62E1B" w:rsidRPr="00BE5078">
        <w:rPr>
          <w:rFonts w:ascii="宋体" w:hAnsi="宋体" w:hint="eastAsia"/>
        </w:rPr>
        <w:t>为“生产单位数量的产品”</w:t>
      </w:r>
      <w:r w:rsidRPr="00BE5078">
        <w:t>，本标准</w:t>
      </w:r>
      <w:r w:rsidR="00C62E1B" w:rsidRPr="00BE5078">
        <w:rPr>
          <w:rFonts w:ascii="宋体" w:hAnsi="宋体" w:hint="eastAsia"/>
        </w:rPr>
        <w:t>以“生</w:t>
      </w:r>
      <w:r w:rsidRPr="00BE5078">
        <w:rPr>
          <w:rFonts w:hint="eastAsia"/>
        </w:rPr>
        <w:t>产</w:t>
      </w:r>
      <w:r w:rsidRPr="00BE5078">
        <w:t xml:space="preserve">1 </w:t>
      </w:r>
      <w:r w:rsidRPr="00BE5078">
        <w:rPr>
          <w:rFonts w:hint="eastAsia"/>
        </w:rPr>
        <w:t>吨</w:t>
      </w:r>
      <w:r w:rsidR="00FB053E" w:rsidRPr="00BE5078">
        <w:rPr>
          <w:rFonts w:hint="eastAsia"/>
        </w:rPr>
        <w:t>稀土湿法冶炼分离产品</w:t>
      </w:r>
      <w:r w:rsidR="007B0640">
        <w:rPr>
          <w:rFonts w:hint="eastAsia"/>
          <w:szCs w:val="21"/>
        </w:rPr>
        <w:t>（以</w:t>
      </w:r>
      <w:r w:rsidR="007B0640">
        <w:rPr>
          <w:rFonts w:hint="eastAsia"/>
          <w:szCs w:val="21"/>
        </w:rPr>
        <w:t>REO</w:t>
      </w:r>
      <w:r w:rsidR="007B0640">
        <w:rPr>
          <w:rFonts w:hint="eastAsia"/>
          <w:szCs w:val="21"/>
        </w:rPr>
        <w:t>计）</w:t>
      </w:r>
      <w:r w:rsidR="00C62E1B" w:rsidRPr="00BE5078">
        <w:rPr>
          <w:rFonts w:ascii="宋体" w:hAnsi="宋体" w:hint="eastAsia"/>
        </w:rPr>
        <w:t>”来</w:t>
      </w:r>
      <w:r w:rsidRPr="00BE5078">
        <w:t>表示。</w:t>
      </w:r>
    </w:p>
    <w:p w:rsidR="007A095C" w:rsidRPr="00BE5078" w:rsidRDefault="00B528A8" w:rsidP="00EB0805">
      <w:pPr>
        <w:pStyle w:val="3"/>
        <w:rPr>
          <w:rStyle w:val="3Char"/>
          <w:bCs/>
          <w:sz w:val="21"/>
          <w:szCs w:val="21"/>
        </w:rPr>
      </w:pPr>
      <w:bookmarkStart w:id="58" w:name="_Toc509405166"/>
      <w:bookmarkStart w:id="59" w:name="_Toc509405758"/>
      <w:r w:rsidRPr="00BE5078">
        <w:rPr>
          <w:rStyle w:val="3Char"/>
          <w:rFonts w:hint="eastAsia"/>
          <w:bCs/>
          <w:sz w:val="21"/>
          <w:szCs w:val="21"/>
        </w:rPr>
        <w:t>A</w:t>
      </w:r>
      <w:r w:rsidR="007A095C" w:rsidRPr="00BE5078">
        <w:rPr>
          <w:rStyle w:val="3Char"/>
          <w:bCs/>
          <w:sz w:val="21"/>
          <w:szCs w:val="21"/>
        </w:rPr>
        <w:t>.2.</w:t>
      </w:r>
      <w:r w:rsidR="00A547E2" w:rsidRPr="00BE5078">
        <w:rPr>
          <w:rStyle w:val="3Char"/>
          <w:rFonts w:hint="eastAsia"/>
          <w:bCs/>
          <w:sz w:val="21"/>
          <w:szCs w:val="21"/>
        </w:rPr>
        <w:t>3</w:t>
      </w:r>
      <w:r w:rsidR="007A095C" w:rsidRPr="00BE5078">
        <w:rPr>
          <w:rStyle w:val="3Char"/>
          <w:bCs/>
          <w:sz w:val="21"/>
          <w:szCs w:val="21"/>
        </w:rPr>
        <w:t>系统边界</w:t>
      </w:r>
      <w:bookmarkEnd w:id="58"/>
      <w:bookmarkEnd w:id="59"/>
    </w:p>
    <w:p w:rsidR="00E667F5" w:rsidRPr="00BE5078" w:rsidRDefault="00E667F5" w:rsidP="003864F6">
      <w:pPr>
        <w:ind w:firstLine="420"/>
      </w:pPr>
      <w:r w:rsidRPr="00BE5078">
        <w:rPr>
          <w:rFonts w:hint="eastAsia"/>
        </w:rPr>
        <w:t>完整的</w:t>
      </w:r>
      <w:r w:rsidR="00FB053E" w:rsidRPr="00BE5078">
        <w:rPr>
          <w:rFonts w:hint="eastAsia"/>
        </w:rPr>
        <w:t>稀土湿法冶炼分离产品</w:t>
      </w:r>
      <w:r w:rsidRPr="00BE5078">
        <w:rPr>
          <w:rFonts w:hint="eastAsia"/>
        </w:rPr>
        <w:t>的</w:t>
      </w:r>
      <w:r w:rsidR="007A095C" w:rsidRPr="00BE5078">
        <w:rPr>
          <w:rFonts w:hint="eastAsia"/>
        </w:rPr>
        <w:t>系统边界包括</w:t>
      </w:r>
      <w:r w:rsidR="007B0640" w:rsidRPr="007B0640">
        <w:rPr>
          <w:rFonts w:hint="eastAsia"/>
        </w:rPr>
        <w:t>以稀土精矿或含稀土的物料为原料，经分解提取、分组、分离制取工艺中至少一步生产的</w:t>
      </w:r>
      <w:r w:rsidR="00215FD7" w:rsidRPr="00215FD7">
        <w:rPr>
          <w:rFonts w:hint="eastAsia"/>
        </w:rPr>
        <w:t>单一稀土化合物或稀土富集物</w:t>
      </w:r>
      <w:r w:rsidR="00182F2D" w:rsidRPr="00BE5078">
        <w:rPr>
          <w:rFonts w:hint="eastAsia"/>
        </w:rPr>
        <w:t>产品，</w:t>
      </w:r>
      <w:r w:rsidR="00E27B4C" w:rsidRPr="00BE5078">
        <w:rPr>
          <w:rFonts w:hint="eastAsia"/>
        </w:rPr>
        <w:t>及</w:t>
      </w:r>
      <w:r w:rsidR="00015789" w:rsidRPr="00BE5078">
        <w:rPr>
          <w:rFonts w:hint="eastAsia"/>
        </w:rPr>
        <w:t>物料</w:t>
      </w:r>
      <w:r w:rsidR="00182F2D" w:rsidRPr="00BE5078">
        <w:rPr>
          <w:rFonts w:hint="eastAsia"/>
        </w:rPr>
        <w:t>循环利用和处置及运输过程（如图</w:t>
      </w:r>
      <w:r w:rsidR="009B5DEC" w:rsidRPr="00BE5078">
        <w:t>A</w:t>
      </w:r>
      <w:r w:rsidR="00182F2D" w:rsidRPr="00BE5078">
        <w:t>.1</w:t>
      </w:r>
      <w:r w:rsidR="00182F2D" w:rsidRPr="00BE5078">
        <w:rPr>
          <w:rFonts w:hint="eastAsia"/>
        </w:rPr>
        <w:t>所示）。</w:t>
      </w:r>
    </w:p>
    <w:p w:rsidR="0071071A" w:rsidRDefault="00B64F93">
      <w:pPr>
        <w:ind w:firstLineChars="0" w:firstLine="0"/>
        <w:rPr>
          <w:rFonts w:ascii="宋体" w:hAnsi="宋体"/>
          <w:color w:val="000000"/>
          <w:szCs w:val="21"/>
        </w:rPr>
      </w:pPr>
      <w:r>
        <w:object w:dxaOrig="13860" w:dyaOrig="5175">
          <v:shape id="_x0000_i1026" type="#_x0000_t75" style="width:414.4pt;height:154.9pt" o:ole="">
            <v:imagedata r:id="rId19" o:title=""/>
          </v:shape>
          <o:OLEObject Type="Embed" ProgID="Visio.Drawing.15" ShapeID="_x0000_i1026" DrawAspect="Content" ObjectID="_1586763230" r:id="rId20"/>
        </w:object>
      </w:r>
    </w:p>
    <w:p w:rsidR="000C4A1D" w:rsidRPr="00076035" w:rsidRDefault="00490B0B" w:rsidP="00076035">
      <w:pPr>
        <w:widowControl/>
        <w:spacing w:line="240" w:lineRule="auto"/>
        <w:ind w:firstLineChars="0" w:firstLine="0"/>
        <w:jc w:val="center"/>
        <w:rPr>
          <w:rFonts w:cs="Times New Roman"/>
          <w:b/>
          <w:sz w:val="18"/>
          <w:szCs w:val="18"/>
        </w:rPr>
      </w:pPr>
      <w:r>
        <w:rPr>
          <w:rFonts w:cs="Times New Roman" w:hint="eastAsia"/>
          <w:b/>
          <w:sz w:val="18"/>
          <w:szCs w:val="18"/>
        </w:rPr>
        <w:t>图</w:t>
      </w:r>
      <w:r>
        <w:rPr>
          <w:rFonts w:cs="Times New Roman"/>
          <w:b/>
          <w:sz w:val="18"/>
          <w:szCs w:val="18"/>
        </w:rPr>
        <w:t>A.1</w:t>
      </w:r>
      <w:r w:rsidR="00A7407A" w:rsidRPr="00095837">
        <w:rPr>
          <w:rFonts w:cs="Times New Roman" w:hint="eastAsia"/>
          <w:b/>
          <w:sz w:val="18"/>
          <w:szCs w:val="18"/>
        </w:rPr>
        <w:t>稀土湿法冶炼分离产品生命周期示意图</w:t>
      </w:r>
    </w:p>
    <w:p w:rsidR="00990C7D" w:rsidRPr="00BE5078" w:rsidRDefault="00990C7D" w:rsidP="005D265C">
      <w:pPr>
        <w:ind w:firstLine="420"/>
        <w:jc w:val="center"/>
        <w:rPr>
          <w:szCs w:val="21"/>
        </w:rPr>
      </w:pPr>
    </w:p>
    <w:p w:rsidR="00EE52FD" w:rsidRPr="00BE5078" w:rsidRDefault="00B528A8" w:rsidP="00EE52FD">
      <w:pPr>
        <w:pStyle w:val="3"/>
        <w:rPr>
          <w:b w:val="0"/>
          <w:szCs w:val="21"/>
        </w:rPr>
      </w:pPr>
      <w:bookmarkStart w:id="60" w:name="_Toc509405167"/>
      <w:bookmarkStart w:id="61" w:name="_Toc509405759"/>
      <w:r w:rsidRPr="00BE5078">
        <w:rPr>
          <w:rFonts w:hint="eastAsia"/>
          <w:b w:val="0"/>
          <w:szCs w:val="21"/>
        </w:rPr>
        <w:t>A</w:t>
      </w:r>
      <w:r w:rsidR="00D76663" w:rsidRPr="00BE5078">
        <w:rPr>
          <w:b w:val="0"/>
          <w:szCs w:val="21"/>
        </w:rPr>
        <w:t>.2.</w:t>
      </w:r>
      <w:r w:rsidR="00A547E2" w:rsidRPr="00BE5078">
        <w:rPr>
          <w:rFonts w:hint="eastAsia"/>
          <w:b w:val="0"/>
          <w:szCs w:val="21"/>
        </w:rPr>
        <w:t>4</w:t>
      </w:r>
      <w:r w:rsidR="00D76663" w:rsidRPr="00BE5078">
        <w:rPr>
          <w:b w:val="0"/>
          <w:szCs w:val="21"/>
        </w:rPr>
        <w:t>数据取舍原则</w:t>
      </w:r>
      <w:bookmarkEnd w:id="60"/>
      <w:bookmarkEnd w:id="61"/>
    </w:p>
    <w:p w:rsidR="00EE52FD" w:rsidRPr="00BE5078" w:rsidRDefault="00D76663" w:rsidP="00145D00">
      <w:pPr>
        <w:ind w:firstLine="420"/>
      </w:pPr>
      <w:r w:rsidRPr="00BE5078">
        <w:t>单元过程数据种类很多，应对数据进行适当的取舍，原则如下：</w:t>
      </w:r>
    </w:p>
    <w:p w:rsidR="00EE52FD" w:rsidRPr="00BE5078" w:rsidRDefault="00D76663" w:rsidP="00145D00">
      <w:pPr>
        <w:ind w:firstLine="420"/>
      </w:pPr>
      <w:r w:rsidRPr="00BE5078">
        <w:t>——</w:t>
      </w:r>
      <w:r w:rsidRPr="00BE5078">
        <w:t>能源的所有输入均列出；</w:t>
      </w:r>
    </w:p>
    <w:p w:rsidR="00EE52FD" w:rsidRPr="00BE5078" w:rsidRDefault="00D76663" w:rsidP="00145D00">
      <w:pPr>
        <w:ind w:firstLine="420"/>
      </w:pPr>
      <w:r w:rsidRPr="00BE5078">
        <w:t>——</w:t>
      </w:r>
      <w:r w:rsidRPr="00BE5078">
        <w:t>原料的所有输入均列出；</w:t>
      </w:r>
    </w:p>
    <w:p w:rsidR="00FC006E" w:rsidRPr="00BE5078" w:rsidRDefault="00FC006E" w:rsidP="00145D00">
      <w:pPr>
        <w:ind w:firstLine="420"/>
      </w:pPr>
      <w:r w:rsidRPr="00BE5078">
        <w:t>——</w:t>
      </w:r>
      <w:r w:rsidR="00105C7B" w:rsidRPr="00BE5078">
        <w:rPr>
          <w:rFonts w:hint="eastAsia"/>
        </w:rPr>
        <w:t>对于</w:t>
      </w:r>
      <w:r w:rsidRPr="00BE5078">
        <w:t xml:space="preserve">LCA </w:t>
      </w:r>
      <w:r w:rsidRPr="00BE5078">
        <w:rPr>
          <w:rFonts w:hint="eastAsia"/>
        </w:rPr>
        <w:t>结果影响不大的</w:t>
      </w:r>
      <w:r w:rsidR="00105C7B" w:rsidRPr="00BE5078">
        <w:rPr>
          <w:rFonts w:hint="eastAsia"/>
        </w:rPr>
        <w:t>一部分</w:t>
      </w:r>
      <w:r w:rsidRPr="00BE5078">
        <w:rPr>
          <w:rFonts w:hint="eastAsia"/>
        </w:rPr>
        <w:t>能耗、原辅料、使用阶段耗材等消耗</w:t>
      </w:r>
      <w:r w:rsidR="00105C7B" w:rsidRPr="00BE5078">
        <w:rPr>
          <w:rFonts w:hint="eastAsia"/>
        </w:rPr>
        <w:t>，可忽略</w:t>
      </w:r>
      <w:r w:rsidRPr="00BE5078">
        <w:rPr>
          <w:rFonts w:hint="eastAsia"/>
        </w:rPr>
        <w:t>；</w:t>
      </w:r>
    </w:p>
    <w:p w:rsidR="00EE52FD" w:rsidRPr="00BE5078" w:rsidRDefault="00D76663" w:rsidP="00145D00">
      <w:pPr>
        <w:ind w:firstLine="420"/>
      </w:pPr>
      <w:r w:rsidRPr="00BE5078">
        <w:t>——</w:t>
      </w:r>
      <w:r w:rsidRPr="00BE5078">
        <w:t>大气、水体</w:t>
      </w:r>
      <w:r w:rsidR="002644F5" w:rsidRPr="00BE5078">
        <w:rPr>
          <w:rFonts w:hint="eastAsia"/>
        </w:rPr>
        <w:t>、</w:t>
      </w:r>
      <w:r w:rsidR="00575A7F" w:rsidRPr="00BE5078">
        <w:rPr>
          <w:rFonts w:hint="eastAsia"/>
        </w:rPr>
        <w:t>固体</w:t>
      </w:r>
      <w:r w:rsidRPr="00BE5078">
        <w:t>的各种排放均列出；</w:t>
      </w:r>
    </w:p>
    <w:p w:rsidR="00EE52FD" w:rsidRPr="00BE5078" w:rsidRDefault="00D76663" w:rsidP="00145D00">
      <w:pPr>
        <w:ind w:firstLine="420"/>
      </w:pPr>
      <w:r w:rsidRPr="00BE5078">
        <w:t>——</w:t>
      </w:r>
      <w:r w:rsidR="00EB0805" w:rsidRPr="00BE5078">
        <w:t>原则上包括与所选环境影响类型相关的所有环境排放，但在估计排放数据对结果影响不大的情况下（如小于</w:t>
      </w:r>
      <w:r w:rsidR="00EB0805" w:rsidRPr="00BE5078">
        <w:t xml:space="preserve"> 1</w:t>
      </w:r>
      <w:r w:rsidR="00FA2C73" w:rsidRPr="00BE5078">
        <w:rPr>
          <w:rFonts w:hint="eastAsia"/>
        </w:rPr>
        <w:t>%</w:t>
      </w:r>
      <w:r w:rsidR="00EB0805" w:rsidRPr="00BE5078">
        <w:t>时）可忽略，但总共忽略的排放推荐不超过对应指标总值的</w:t>
      </w:r>
      <w:r w:rsidR="00EB0805" w:rsidRPr="00BE5078">
        <w:t xml:space="preserve"> 5</w:t>
      </w:r>
      <w:r w:rsidR="00FA2C73" w:rsidRPr="00BE5078">
        <w:rPr>
          <w:rFonts w:hint="eastAsia"/>
        </w:rPr>
        <w:t>%</w:t>
      </w:r>
      <w:r w:rsidR="00EB0805" w:rsidRPr="00BE5078">
        <w:rPr>
          <w:rFonts w:hint="eastAsia"/>
        </w:rPr>
        <w:t>；</w:t>
      </w:r>
    </w:p>
    <w:p w:rsidR="00EE52FD" w:rsidRPr="00BE5078" w:rsidRDefault="00D76663" w:rsidP="00145D00">
      <w:pPr>
        <w:ind w:firstLine="420"/>
      </w:pPr>
      <w:r w:rsidRPr="00BE5078">
        <w:t>——</w:t>
      </w:r>
      <w:r w:rsidRPr="00BE5078">
        <w:t>道路与厂房的基础设施、各工序的设备、厂区内人员及生活设施的消耗和排放，均忽略；</w:t>
      </w:r>
    </w:p>
    <w:p w:rsidR="00EE52FD" w:rsidRPr="00BE5078" w:rsidRDefault="00D76663" w:rsidP="00145D00">
      <w:pPr>
        <w:ind w:firstLine="420"/>
        <w:rPr>
          <w:rFonts w:ascii="黑体" w:eastAsia="黑体" w:hAnsi="黑体"/>
        </w:rPr>
      </w:pPr>
      <w:r w:rsidRPr="00BE5078">
        <w:t>——</w:t>
      </w:r>
      <w:r w:rsidR="002644F5" w:rsidRPr="00BE5078">
        <w:rPr>
          <w:rFonts w:hint="eastAsia"/>
        </w:rPr>
        <w:t>取舍原则不适用于有毒有害物质，</w:t>
      </w:r>
      <w:r w:rsidRPr="00BE5078">
        <w:t>任何有毒有害的材料和物质均应包含于清单中，不可忽略。</w:t>
      </w:r>
    </w:p>
    <w:p w:rsidR="00EE52FD" w:rsidRPr="00BE5078" w:rsidRDefault="00B528A8" w:rsidP="00EE52FD">
      <w:pPr>
        <w:pStyle w:val="2"/>
        <w:spacing w:before="156" w:after="156"/>
        <w:rPr>
          <w:b w:val="0"/>
          <w:sz w:val="21"/>
          <w:szCs w:val="21"/>
        </w:rPr>
      </w:pPr>
      <w:bookmarkStart w:id="62" w:name="_Toc509405168"/>
      <w:bookmarkStart w:id="63" w:name="_Toc509405760"/>
      <w:r w:rsidRPr="00BE5078">
        <w:rPr>
          <w:rFonts w:hint="eastAsia"/>
          <w:b w:val="0"/>
          <w:sz w:val="21"/>
          <w:szCs w:val="21"/>
        </w:rPr>
        <w:lastRenderedPageBreak/>
        <w:t>A</w:t>
      </w:r>
      <w:r w:rsidR="00D76663" w:rsidRPr="00BE5078">
        <w:rPr>
          <w:b w:val="0"/>
          <w:sz w:val="21"/>
          <w:szCs w:val="21"/>
        </w:rPr>
        <w:t xml:space="preserve">.3 </w:t>
      </w:r>
      <w:r w:rsidR="00D76663" w:rsidRPr="00BE5078">
        <w:rPr>
          <w:b w:val="0"/>
          <w:sz w:val="21"/>
          <w:szCs w:val="21"/>
        </w:rPr>
        <w:t>生命周期清单分析</w:t>
      </w:r>
      <w:bookmarkEnd w:id="62"/>
      <w:bookmarkEnd w:id="63"/>
    </w:p>
    <w:p w:rsidR="00EE52FD" w:rsidRPr="00BE5078" w:rsidRDefault="00B528A8" w:rsidP="00873FA2">
      <w:pPr>
        <w:pStyle w:val="3"/>
        <w:rPr>
          <w:b w:val="0"/>
          <w:szCs w:val="21"/>
        </w:rPr>
      </w:pPr>
      <w:bookmarkStart w:id="64" w:name="_Toc509405169"/>
      <w:bookmarkStart w:id="65" w:name="_Toc509405761"/>
      <w:r w:rsidRPr="00BE5078">
        <w:rPr>
          <w:rFonts w:hint="eastAsia"/>
          <w:b w:val="0"/>
          <w:szCs w:val="21"/>
        </w:rPr>
        <w:t>A</w:t>
      </w:r>
      <w:r w:rsidR="00D76663" w:rsidRPr="00BE5078">
        <w:rPr>
          <w:b w:val="0"/>
          <w:szCs w:val="21"/>
        </w:rPr>
        <w:t>.3.1 总则</w:t>
      </w:r>
      <w:bookmarkEnd w:id="64"/>
      <w:bookmarkEnd w:id="65"/>
    </w:p>
    <w:p w:rsidR="00990C7D" w:rsidRPr="00BE5078" w:rsidRDefault="00D76663" w:rsidP="00145D00">
      <w:pPr>
        <w:ind w:firstLine="420"/>
      </w:pPr>
      <w:r w:rsidRPr="00BE5078">
        <w:t>应编制</w:t>
      </w:r>
      <w:r w:rsidR="00FB053E" w:rsidRPr="00BE5078">
        <w:rPr>
          <w:rFonts w:hint="eastAsia"/>
        </w:rPr>
        <w:t>稀土湿法冶炼分离产品</w:t>
      </w:r>
      <w:r w:rsidRPr="00BE5078">
        <w:t>系统边界内的所有材料</w:t>
      </w:r>
      <w:r w:rsidRPr="00BE5078">
        <w:t>/</w:t>
      </w:r>
      <w:r w:rsidRPr="00BE5078">
        <w:t>能源输入、输出清单，作为产品生命周期评价的依据。</w:t>
      </w:r>
    </w:p>
    <w:p w:rsidR="00751061" w:rsidRPr="00BE5078" w:rsidRDefault="00D76663" w:rsidP="00145D00">
      <w:pPr>
        <w:ind w:firstLine="420"/>
      </w:pPr>
      <w:r w:rsidRPr="00BE5078">
        <w:t>如果数据清单有特殊情况、异常点或其它问题，应在报告中进行明确说明。</w:t>
      </w:r>
    </w:p>
    <w:p w:rsidR="00EE52FD" w:rsidRPr="00BE5078" w:rsidRDefault="00D76663" w:rsidP="00145D00">
      <w:pPr>
        <w:ind w:firstLine="420"/>
      </w:pPr>
      <w:r w:rsidRPr="00BE5078">
        <w:t>当数据收集完成后，应对收集的数据进行审定。然后，确定每个单元过程的基本流，并据此计算出单元过程的定量输入和输出。此后，将各个单元过程的输入</w:t>
      </w:r>
      <w:r w:rsidR="007B0640">
        <w:rPr>
          <w:rFonts w:hint="eastAsia"/>
        </w:rPr>
        <w:t>、</w:t>
      </w:r>
      <w:r w:rsidRPr="00BE5078">
        <w:t>输出数据除以产品的产量，得到功能单位的资源消耗和环境排放。最后，将产品各单元过程中相同影响因素的数据求和，以获取该影响因素的总量，为产品级的影响评价提供必要的数据。</w:t>
      </w:r>
    </w:p>
    <w:p w:rsidR="00EE52FD" w:rsidRPr="00BE5078" w:rsidRDefault="00B528A8" w:rsidP="00873FA2">
      <w:pPr>
        <w:pStyle w:val="3"/>
        <w:rPr>
          <w:rStyle w:val="2Char"/>
          <w:rFonts w:ascii="黑体" w:cstheme="minorBidi"/>
          <w:bCs/>
          <w:sz w:val="21"/>
          <w:szCs w:val="21"/>
        </w:rPr>
      </w:pPr>
      <w:bookmarkStart w:id="66" w:name="_Toc509405170"/>
      <w:bookmarkStart w:id="67" w:name="_Toc509405762"/>
      <w:r w:rsidRPr="00BE5078">
        <w:rPr>
          <w:rStyle w:val="2Char"/>
          <w:rFonts w:ascii="黑体" w:cstheme="minorBidi" w:hint="eastAsia"/>
          <w:bCs/>
          <w:sz w:val="21"/>
          <w:szCs w:val="21"/>
        </w:rPr>
        <w:t>A</w:t>
      </w:r>
      <w:r w:rsidR="00D76663" w:rsidRPr="00BE5078">
        <w:rPr>
          <w:rStyle w:val="2Char"/>
          <w:rFonts w:ascii="黑体" w:cstheme="minorBidi"/>
          <w:bCs/>
          <w:sz w:val="21"/>
          <w:szCs w:val="21"/>
        </w:rPr>
        <w:t>.3.2数据收集</w:t>
      </w:r>
      <w:bookmarkEnd w:id="66"/>
      <w:bookmarkEnd w:id="67"/>
    </w:p>
    <w:p w:rsidR="00990C7D" w:rsidRPr="00BE5078" w:rsidRDefault="00B528A8" w:rsidP="00873FA2">
      <w:pPr>
        <w:pStyle w:val="4"/>
        <w:rPr>
          <w:szCs w:val="21"/>
        </w:rPr>
      </w:pPr>
      <w:r w:rsidRPr="00BE5078">
        <w:rPr>
          <w:rFonts w:hint="eastAsia"/>
          <w:szCs w:val="21"/>
        </w:rPr>
        <w:t>A</w:t>
      </w:r>
      <w:r w:rsidR="00D76663" w:rsidRPr="00BE5078">
        <w:rPr>
          <w:szCs w:val="21"/>
        </w:rPr>
        <w:t>.3.2.1 概况</w:t>
      </w:r>
    </w:p>
    <w:p w:rsidR="00990C7D" w:rsidRPr="00BE5078" w:rsidRDefault="00D76663" w:rsidP="00145D00">
      <w:pPr>
        <w:ind w:firstLine="420"/>
      </w:pPr>
      <w:r w:rsidRPr="00BE5078">
        <w:t>应将以下要素纳入数据清单：</w:t>
      </w:r>
    </w:p>
    <w:p w:rsidR="00990C7D" w:rsidRPr="00BE5078" w:rsidRDefault="00D76663" w:rsidP="00145D00">
      <w:pPr>
        <w:ind w:firstLine="420"/>
      </w:pPr>
      <w:r w:rsidRPr="00BE5078">
        <w:t>——</w:t>
      </w:r>
      <w:r w:rsidRPr="00BE5078">
        <w:t>生产</w:t>
      </w:r>
      <w:r w:rsidR="00B9086B" w:rsidRPr="00BE5078">
        <w:rPr>
          <w:rFonts w:hint="eastAsia"/>
        </w:rPr>
        <w:t>阶段</w:t>
      </w:r>
      <w:r w:rsidRPr="00BE5078">
        <w:t>；</w:t>
      </w:r>
    </w:p>
    <w:p w:rsidR="00990C7D" w:rsidRPr="00BE5078" w:rsidRDefault="00D76663" w:rsidP="00145D00">
      <w:pPr>
        <w:ind w:firstLine="420"/>
      </w:pPr>
      <w:r w:rsidRPr="00BE5078">
        <w:t>——</w:t>
      </w:r>
      <w:r w:rsidR="00DE63C1" w:rsidRPr="00BE5078">
        <w:rPr>
          <w:rFonts w:hint="eastAsia"/>
        </w:rPr>
        <w:t>包装</w:t>
      </w:r>
      <w:r w:rsidR="00B9086B" w:rsidRPr="00BE5078">
        <w:rPr>
          <w:rFonts w:hint="eastAsia"/>
        </w:rPr>
        <w:t>阶段</w:t>
      </w:r>
      <w:r w:rsidRPr="00BE5078">
        <w:t>；</w:t>
      </w:r>
    </w:p>
    <w:p w:rsidR="00990C7D" w:rsidRPr="00BE5078" w:rsidRDefault="00D76663" w:rsidP="00145D00">
      <w:pPr>
        <w:ind w:firstLine="420"/>
      </w:pPr>
      <w:r w:rsidRPr="00BE5078">
        <w:t>——</w:t>
      </w:r>
      <w:r w:rsidRPr="00BE5078">
        <w:t>物流</w:t>
      </w:r>
      <w:r w:rsidR="00B9086B" w:rsidRPr="00BE5078">
        <w:rPr>
          <w:rFonts w:hint="eastAsia"/>
        </w:rPr>
        <w:t>阶段</w:t>
      </w:r>
      <w:r w:rsidR="007B0640">
        <w:rPr>
          <w:rFonts w:hint="eastAsia"/>
        </w:rPr>
        <w:t>。</w:t>
      </w:r>
    </w:p>
    <w:p w:rsidR="00990C7D" w:rsidRPr="00BE5078" w:rsidRDefault="00D76663" w:rsidP="00145D00">
      <w:pPr>
        <w:ind w:firstLine="420"/>
      </w:pPr>
      <w:r w:rsidRPr="00BE5078">
        <w:t>基于</w:t>
      </w:r>
      <w:r w:rsidRPr="00BE5078">
        <w:t xml:space="preserve"> LCA </w:t>
      </w:r>
      <w:r w:rsidRPr="00BE5078">
        <w:t>的信息中要使用的数据可分为两类：现场数据和背景数据。主要数据尽量使用现场数据，如果</w:t>
      </w:r>
      <w:r w:rsidR="00B649CA" w:rsidRPr="00BE5078">
        <w:rPr>
          <w:rFonts w:hint="eastAsia"/>
        </w:rPr>
        <w:t>“</w:t>
      </w:r>
      <w:r w:rsidR="00B649CA" w:rsidRPr="00BE5078">
        <w:t>现场数据</w:t>
      </w:r>
      <w:r w:rsidR="00B649CA" w:rsidRPr="00BE5078">
        <w:rPr>
          <w:rFonts w:hint="eastAsia"/>
        </w:rPr>
        <w:t>”</w:t>
      </w:r>
      <w:r w:rsidRPr="00BE5078">
        <w:t>收集缺乏，可以选择</w:t>
      </w:r>
      <w:r w:rsidR="00B649CA" w:rsidRPr="00BE5078">
        <w:rPr>
          <w:rFonts w:hint="eastAsia"/>
        </w:rPr>
        <w:t>“</w:t>
      </w:r>
      <w:r w:rsidR="00B649CA" w:rsidRPr="00BE5078">
        <w:t>背景数据</w:t>
      </w:r>
      <w:r w:rsidR="00B649CA" w:rsidRPr="00BE5078">
        <w:rPr>
          <w:rFonts w:hint="eastAsia"/>
        </w:rPr>
        <w:t>”</w:t>
      </w:r>
      <w:r w:rsidRPr="00BE5078">
        <w:t>。</w:t>
      </w:r>
    </w:p>
    <w:p w:rsidR="00990C7D" w:rsidRPr="00BE5078" w:rsidRDefault="00B528A8" w:rsidP="00873FA2">
      <w:pPr>
        <w:pStyle w:val="4"/>
        <w:rPr>
          <w:rStyle w:val="3Char"/>
          <w:rFonts w:hAnsiTheme="majorHAnsi"/>
          <w:b w:val="0"/>
          <w:bCs/>
          <w:sz w:val="21"/>
          <w:szCs w:val="21"/>
        </w:rPr>
      </w:pPr>
      <w:bookmarkStart w:id="68" w:name="_Toc509405171"/>
      <w:bookmarkStart w:id="69" w:name="_Toc509405763"/>
      <w:r w:rsidRPr="00BE5078">
        <w:rPr>
          <w:rStyle w:val="3Char"/>
          <w:rFonts w:hAnsiTheme="majorHAnsi" w:hint="eastAsia"/>
          <w:b w:val="0"/>
          <w:bCs/>
          <w:sz w:val="21"/>
          <w:szCs w:val="21"/>
        </w:rPr>
        <w:t>A</w:t>
      </w:r>
      <w:r w:rsidR="00D76663" w:rsidRPr="00BE5078">
        <w:rPr>
          <w:rStyle w:val="3Char"/>
          <w:rFonts w:hAnsiTheme="majorHAnsi"/>
          <w:b w:val="0"/>
          <w:bCs/>
          <w:sz w:val="21"/>
          <w:szCs w:val="21"/>
        </w:rPr>
        <w:t>.3.2.2 现场数据采集</w:t>
      </w:r>
      <w:bookmarkEnd w:id="68"/>
      <w:bookmarkEnd w:id="69"/>
    </w:p>
    <w:p w:rsidR="000141CE" w:rsidRPr="00BE5078" w:rsidRDefault="000141CE" w:rsidP="00145D00">
      <w:pPr>
        <w:ind w:firstLine="420"/>
      </w:pPr>
      <w:r w:rsidRPr="00BE5078">
        <w:rPr>
          <w:rFonts w:hint="eastAsia"/>
        </w:rPr>
        <w:t>通过直接测量、采访或问卷调查，从企业直接获得的数据为现场数据。</w:t>
      </w:r>
      <w:r w:rsidR="00A92C79" w:rsidRPr="00BE5078">
        <w:rPr>
          <w:rFonts w:hint="eastAsia"/>
        </w:rPr>
        <w:t>主要包括生产过程的能源与水资源消耗、</w:t>
      </w:r>
      <w:r w:rsidR="00A775D7">
        <w:rPr>
          <w:rFonts w:hint="eastAsia"/>
          <w:szCs w:val="21"/>
        </w:rPr>
        <w:t>原辅材料</w:t>
      </w:r>
      <w:r w:rsidR="00A775D7" w:rsidRPr="00BE5078">
        <w:rPr>
          <w:rFonts w:hint="eastAsia"/>
          <w:szCs w:val="21"/>
        </w:rPr>
        <w:t>的使用量、废物产生量、以及产品主要包装材料的使用量等等</w:t>
      </w:r>
      <w:r w:rsidR="00A92C79" w:rsidRPr="00BE5078">
        <w:rPr>
          <w:rFonts w:hint="eastAsia"/>
        </w:rPr>
        <w:t>。现场数据还应包括运输数据，即产品原料、主要包装的部分从制造地点到最终交货点的运输距离。</w:t>
      </w:r>
    </w:p>
    <w:p w:rsidR="00873FA2" w:rsidRPr="00BE5078" w:rsidRDefault="00D76663" w:rsidP="00145D00">
      <w:pPr>
        <w:ind w:firstLine="420"/>
      </w:pPr>
      <w:r w:rsidRPr="00BE5078">
        <w:t>现场数据的质量要求包括：</w:t>
      </w:r>
    </w:p>
    <w:p w:rsidR="00873FA2" w:rsidRPr="00BE5078" w:rsidRDefault="00D76663" w:rsidP="00145D00">
      <w:pPr>
        <w:ind w:firstLine="420"/>
      </w:pPr>
      <w:r w:rsidRPr="00BE5078">
        <w:t xml:space="preserve">a) </w:t>
      </w:r>
      <w:r w:rsidRPr="00BE5078">
        <w:t>代表性：现场数据应按照企业生产单元收集所确定范围内的生产统计数据</w:t>
      </w:r>
      <w:r w:rsidR="00A775D7">
        <w:rPr>
          <w:rFonts w:hint="eastAsia"/>
        </w:rPr>
        <w:t>；</w:t>
      </w:r>
    </w:p>
    <w:p w:rsidR="00873FA2" w:rsidRPr="00BE5078" w:rsidRDefault="00D76663" w:rsidP="00145D00">
      <w:pPr>
        <w:ind w:firstLine="420"/>
      </w:pPr>
      <w:r w:rsidRPr="00BE5078">
        <w:t xml:space="preserve">b) </w:t>
      </w:r>
      <w:r w:rsidRPr="00BE5078">
        <w:t>完整性：现场数据应采集完整的生命周期要求数据</w:t>
      </w:r>
      <w:r w:rsidR="00A775D7">
        <w:rPr>
          <w:rFonts w:hint="eastAsia"/>
        </w:rPr>
        <w:t>；</w:t>
      </w:r>
    </w:p>
    <w:p w:rsidR="00873FA2" w:rsidRPr="00BE5078" w:rsidRDefault="00D76663" w:rsidP="00145D00">
      <w:pPr>
        <w:ind w:firstLine="420"/>
      </w:pPr>
      <w:r w:rsidRPr="00BE5078">
        <w:t xml:space="preserve">c) </w:t>
      </w:r>
      <w:r w:rsidRPr="00BE5078">
        <w:t>准确性：现场数据中的资源、能源、原</w:t>
      </w:r>
      <w:r w:rsidR="00A775D7">
        <w:rPr>
          <w:rFonts w:hint="eastAsia"/>
        </w:rPr>
        <w:t>辅</w:t>
      </w:r>
      <w:r w:rsidRPr="00BE5078">
        <w:t>材料消耗数据应该来自于生产单元的实际生产统计记录</w:t>
      </w:r>
      <w:r w:rsidR="00B53591" w:rsidRPr="00BE5078">
        <w:rPr>
          <w:rFonts w:hint="eastAsia"/>
        </w:rPr>
        <w:t>。</w:t>
      </w:r>
    </w:p>
    <w:p w:rsidR="00873FA2" w:rsidRPr="00BE5078" w:rsidRDefault="00D76663" w:rsidP="00A775D7">
      <w:pPr>
        <w:ind w:firstLine="420"/>
      </w:pPr>
      <w:r w:rsidRPr="00BE5078">
        <w:lastRenderedPageBreak/>
        <w:t>环境排放数据优先选择相关的环境监测报告，或由排污因子或物料平衡公式计算获得。所有现场数据均须转换为单位产品，即</w:t>
      </w:r>
      <w:r w:rsidR="003D4217" w:rsidRPr="00BE5078">
        <w:rPr>
          <w:rFonts w:hint="eastAsia"/>
        </w:rPr>
        <w:t>“</w:t>
      </w:r>
      <w:r w:rsidR="003D4217" w:rsidRPr="00BE5078">
        <w:t xml:space="preserve">1 </w:t>
      </w:r>
      <w:r w:rsidR="003D4217" w:rsidRPr="00BE5078">
        <w:rPr>
          <w:rFonts w:hint="eastAsia"/>
        </w:rPr>
        <w:t>吨</w:t>
      </w:r>
      <w:r w:rsidR="00FB053E" w:rsidRPr="00BE5078">
        <w:rPr>
          <w:rFonts w:hint="eastAsia"/>
        </w:rPr>
        <w:t>稀土湿法冶炼分离产品</w:t>
      </w:r>
      <w:r w:rsidR="00A775D7">
        <w:rPr>
          <w:rFonts w:hint="eastAsia"/>
          <w:szCs w:val="21"/>
        </w:rPr>
        <w:t>（以</w:t>
      </w:r>
      <w:r w:rsidR="00A775D7">
        <w:rPr>
          <w:rFonts w:hint="eastAsia"/>
          <w:szCs w:val="21"/>
        </w:rPr>
        <w:t>REO</w:t>
      </w:r>
      <w:r w:rsidR="00A775D7">
        <w:rPr>
          <w:rFonts w:hint="eastAsia"/>
          <w:szCs w:val="21"/>
        </w:rPr>
        <w:t>计）</w:t>
      </w:r>
      <w:r w:rsidR="003D4217" w:rsidRPr="00BE5078">
        <w:rPr>
          <w:rFonts w:hint="eastAsia"/>
        </w:rPr>
        <w:t>”</w:t>
      </w:r>
      <w:r w:rsidRPr="00BE5078">
        <w:t>为基准折算，且需要详细记录相关的原始数据、数据来源、计算过程等。</w:t>
      </w:r>
    </w:p>
    <w:p w:rsidR="000141CE" w:rsidRPr="00BE5078" w:rsidRDefault="00D76663" w:rsidP="00145D00">
      <w:pPr>
        <w:ind w:firstLine="420"/>
      </w:pPr>
      <w:r w:rsidRPr="00BE5078">
        <w:t>d</w:t>
      </w:r>
      <w:r w:rsidR="00145D00">
        <w:rPr>
          <w:rFonts w:hint="eastAsia"/>
        </w:rPr>
        <w:t>）</w:t>
      </w:r>
      <w:r w:rsidRPr="00BE5078">
        <w:t>一致性：企业现场数据收集时应保持相同的数据来源、统计口径、处理规则等。</w:t>
      </w:r>
    </w:p>
    <w:p w:rsidR="00873FA2" w:rsidRPr="00BE5078" w:rsidRDefault="00D76663" w:rsidP="00145D00">
      <w:pPr>
        <w:ind w:firstLine="420"/>
      </w:pPr>
      <w:r w:rsidRPr="00BE5078">
        <w:t>典型现场数据来源包括：</w:t>
      </w:r>
    </w:p>
    <w:p w:rsidR="00E5457A" w:rsidRPr="00BE5078" w:rsidRDefault="00D76663" w:rsidP="00145D00">
      <w:pPr>
        <w:ind w:firstLine="420"/>
      </w:pPr>
      <w:r w:rsidRPr="00BE5078">
        <w:t xml:space="preserve">1) </w:t>
      </w:r>
      <w:r w:rsidR="00A775D7">
        <w:t>原辅材料</w:t>
      </w:r>
      <w:r w:rsidRPr="00BE5078">
        <w:t>出入库记录；</w:t>
      </w:r>
    </w:p>
    <w:p w:rsidR="00E5457A" w:rsidRPr="00BE5078" w:rsidRDefault="00D76663" w:rsidP="00145D00">
      <w:pPr>
        <w:ind w:firstLine="420"/>
      </w:pPr>
      <w:r w:rsidRPr="00BE5078">
        <w:t xml:space="preserve">2) </w:t>
      </w:r>
      <w:r w:rsidRPr="00BE5078">
        <w:t>产品</w:t>
      </w:r>
      <w:r w:rsidR="00873FA2" w:rsidRPr="00BE5078">
        <w:rPr>
          <w:rFonts w:hint="eastAsia"/>
        </w:rPr>
        <w:t>物料清单（</w:t>
      </w:r>
      <w:r w:rsidR="00873FA2" w:rsidRPr="00BE5078">
        <w:t>BOM</w:t>
      </w:r>
      <w:r w:rsidR="00873FA2" w:rsidRPr="00BE5078">
        <w:rPr>
          <w:rFonts w:hint="eastAsia"/>
        </w:rPr>
        <w:t>）</w:t>
      </w:r>
      <w:r w:rsidRPr="00BE5078">
        <w:t>；</w:t>
      </w:r>
    </w:p>
    <w:p w:rsidR="00E5457A" w:rsidRPr="00BE5078" w:rsidRDefault="00D76663" w:rsidP="00145D00">
      <w:pPr>
        <w:ind w:firstLine="420"/>
      </w:pPr>
      <w:r w:rsidRPr="00BE5078">
        <w:t xml:space="preserve">3) </w:t>
      </w:r>
      <w:r w:rsidRPr="00BE5078">
        <w:t>产品使用过程能源消耗和污染物排放；</w:t>
      </w:r>
    </w:p>
    <w:p w:rsidR="00E5457A" w:rsidRPr="00BE5078" w:rsidRDefault="00D76663" w:rsidP="00145D00">
      <w:pPr>
        <w:ind w:firstLine="420"/>
      </w:pPr>
      <w:r w:rsidRPr="00BE5078">
        <w:t xml:space="preserve">4) </w:t>
      </w:r>
      <w:r w:rsidRPr="00BE5078">
        <w:t>生产统计报表；</w:t>
      </w:r>
    </w:p>
    <w:p w:rsidR="00E5457A" w:rsidRPr="00BE5078" w:rsidRDefault="00D76663" w:rsidP="00145D00">
      <w:pPr>
        <w:ind w:firstLine="420"/>
      </w:pPr>
      <w:r w:rsidRPr="00BE5078">
        <w:t xml:space="preserve">5) </w:t>
      </w:r>
      <w:r w:rsidRPr="00BE5078">
        <w:t>设备仪表的计量数据；</w:t>
      </w:r>
    </w:p>
    <w:p w:rsidR="00E5457A" w:rsidRPr="00BE5078" w:rsidRDefault="00D76663" w:rsidP="00145D00">
      <w:pPr>
        <w:ind w:firstLine="420"/>
      </w:pPr>
      <w:r w:rsidRPr="00BE5078">
        <w:t xml:space="preserve">6) </w:t>
      </w:r>
      <w:r w:rsidRPr="00BE5078">
        <w:t>设备的运行日志；</w:t>
      </w:r>
    </w:p>
    <w:p w:rsidR="00E5457A" w:rsidRPr="00BE5078" w:rsidRDefault="00D76663" w:rsidP="00145D00">
      <w:pPr>
        <w:ind w:firstLine="420"/>
      </w:pPr>
      <w:r w:rsidRPr="00BE5078">
        <w:t xml:space="preserve">7) </w:t>
      </w:r>
      <w:r w:rsidRPr="00BE5078">
        <w:t>试验测试结果；</w:t>
      </w:r>
    </w:p>
    <w:p w:rsidR="00866F62" w:rsidRPr="00BE5078" w:rsidRDefault="00D76663" w:rsidP="00145D00">
      <w:pPr>
        <w:ind w:firstLine="420"/>
      </w:pPr>
      <w:r w:rsidRPr="00BE5078">
        <w:t>8</w:t>
      </w:r>
      <w:r w:rsidR="00145D00">
        <w:rPr>
          <w:rFonts w:hint="eastAsia"/>
        </w:rPr>
        <w:t>）</w:t>
      </w:r>
      <w:r w:rsidRPr="00BE5078">
        <w:t>抽样数据等方面。</w:t>
      </w:r>
    </w:p>
    <w:p w:rsidR="00866F62" w:rsidRPr="00BE5078" w:rsidRDefault="00B528A8" w:rsidP="00866F62">
      <w:pPr>
        <w:pStyle w:val="4"/>
        <w:rPr>
          <w:szCs w:val="21"/>
        </w:rPr>
      </w:pPr>
      <w:r w:rsidRPr="00BE5078">
        <w:rPr>
          <w:rFonts w:hint="eastAsia"/>
          <w:szCs w:val="21"/>
        </w:rPr>
        <w:t>A</w:t>
      </w:r>
      <w:r w:rsidR="00D76663" w:rsidRPr="00BE5078">
        <w:rPr>
          <w:szCs w:val="21"/>
        </w:rPr>
        <w:t>.3.2.3 背景数据采集</w:t>
      </w:r>
    </w:p>
    <w:p w:rsidR="000141CE" w:rsidRPr="00BE5078" w:rsidRDefault="00D76663" w:rsidP="00145D00">
      <w:pPr>
        <w:ind w:firstLine="420"/>
      </w:pPr>
      <w:r w:rsidRPr="00BE5078">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rsidR="00FE0B91" w:rsidRPr="00BE5078" w:rsidRDefault="00D76663" w:rsidP="00145D00">
      <w:pPr>
        <w:ind w:firstLine="420"/>
      </w:pPr>
      <w:r w:rsidRPr="00BE5078">
        <w:t>所有被选择的背景数据应完整覆盖本标准确定的生命周期清单因子，并且应将背景数据转换为一致的物质名录后再进行计算。</w:t>
      </w:r>
    </w:p>
    <w:p w:rsidR="00C23071" w:rsidRPr="00BE5078" w:rsidRDefault="00B528A8" w:rsidP="00866F62">
      <w:pPr>
        <w:pStyle w:val="4"/>
        <w:rPr>
          <w:rStyle w:val="4Char"/>
          <w:sz w:val="21"/>
          <w:szCs w:val="21"/>
        </w:rPr>
      </w:pPr>
      <w:r w:rsidRPr="00BE5078">
        <w:rPr>
          <w:rStyle w:val="4Char"/>
          <w:rFonts w:hint="eastAsia"/>
          <w:sz w:val="21"/>
          <w:szCs w:val="21"/>
        </w:rPr>
        <w:t>A</w:t>
      </w:r>
      <w:r w:rsidR="00D76663" w:rsidRPr="00BE5078">
        <w:rPr>
          <w:rStyle w:val="4Char"/>
          <w:sz w:val="21"/>
          <w:szCs w:val="21"/>
        </w:rPr>
        <w:t xml:space="preserve">.3.2.4 </w:t>
      </w:r>
      <w:r w:rsidR="00C23071" w:rsidRPr="00BE5078">
        <w:rPr>
          <w:rStyle w:val="4Char"/>
          <w:rFonts w:hint="eastAsia"/>
          <w:sz w:val="21"/>
          <w:szCs w:val="21"/>
        </w:rPr>
        <w:t>生命周期各阶段数据采集</w:t>
      </w:r>
    </w:p>
    <w:p w:rsidR="00D76663" w:rsidRPr="00BE5078" w:rsidRDefault="00B528A8" w:rsidP="0099678E">
      <w:pPr>
        <w:pStyle w:val="5"/>
        <w:ind w:firstLineChars="0" w:firstLine="0"/>
        <w:rPr>
          <w:rFonts w:ascii="黑体" w:eastAsia="黑体" w:hAnsi="黑体"/>
          <w:b w:val="0"/>
          <w:szCs w:val="21"/>
        </w:rPr>
      </w:pPr>
      <w:r w:rsidRPr="00BE5078">
        <w:rPr>
          <w:rFonts w:ascii="黑体" w:eastAsia="黑体" w:hAnsi="黑体" w:hint="eastAsia"/>
          <w:b w:val="0"/>
          <w:szCs w:val="21"/>
        </w:rPr>
        <w:t>A</w:t>
      </w:r>
      <w:r w:rsidR="003B70D1" w:rsidRPr="00BE5078">
        <w:rPr>
          <w:rFonts w:ascii="黑体" w:eastAsia="黑体" w:hAnsi="黑体" w:hint="eastAsia"/>
          <w:b w:val="0"/>
          <w:szCs w:val="21"/>
        </w:rPr>
        <w:t>.3.2.4.</w:t>
      </w:r>
      <w:r w:rsidR="003864F6" w:rsidRPr="00BE5078">
        <w:rPr>
          <w:rFonts w:ascii="黑体" w:eastAsia="黑体" w:hAnsi="黑体"/>
          <w:b w:val="0"/>
          <w:szCs w:val="21"/>
        </w:rPr>
        <w:t>1</w:t>
      </w:r>
      <w:r w:rsidR="00D76663" w:rsidRPr="00BE5078">
        <w:rPr>
          <w:rFonts w:ascii="黑体" w:eastAsia="黑体" w:hAnsi="黑体"/>
          <w:b w:val="0"/>
          <w:szCs w:val="21"/>
        </w:rPr>
        <w:t>生产</w:t>
      </w:r>
      <w:r w:rsidR="00A70027" w:rsidRPr="00BE5078">
        <w:rPr>
          <w:rFonts w:ascii="黑体" w:eastAsia="黑体" w:hAnsi="黑体" w:hint="eastAsia"/>
          <w:b w:val="0"/>
          <w:szCs w:val="21"/>
        </w:rPr>
        <w:t>阶段</w:t>
      </w:r>
    </w:p>
    <w:p w:rsidR="00C23071" w:rsidRPr="00BE5078" w:rsidRDefault="00EE52FD" w:rsidP="00145D00">
      <w:pPr>
        <w:ind w:firstLine="420"/>
      </w:pPr>
      <w:r w:rsidRPr="00BE5078">
        <w:t>该阶段始于</w:t>
      </w:r>
      <w:r w:rsidR="00CB0B70" w:rsidRPr="00BE5078">
        <w:rPr>
          <w:rFonts w:hint="eastAsia"/>
        </w:rPr>
        <w:t>稀土精矿</w:t>
      </w:r>
      <w:r w:rsidR="00FE0B91" w:rsidRPr="00BE5078">
        <w:rPr>
          <w:rFonts w:hint="eastAsia"/>
        </w:rPr>
        <w:t>或</w:t>
      </w:r>
      <w:r w:rsidR="00847A26">
        <w:rPr>
          <w:rFonts w:hint="eastAsia"/>
        </w:rPr>
        <w:t>含稀土的物料</w:t>
      </w:r>
      <w:r w:rsidR="00C23071" w:rsidRPr="00BE5078">
        <w:rPr>
          <w:rFonts w:hint="eastAsia"/>
        </w:rPr>
        <w:t>进入生产厂址</w:t>
      </w:r>
      <w:r w:rsidRPr="00BE5078">
        <w:t>，结束于</w:t>
      </w:r>
      <w:r w:rsidR="00CB0B70" w:rsidRPr="00BE5078">
        <w:rPr>
          <w:rFonts w:hint="eastAsia"/>
        </w:rPr>
        <w:t>稀土</w:t>
      </w:r>
      <w:r w:rsidR="000D49A7" w:rsidRPr="00BE5078">
        <w:rPr>
          <w:rFonts w:hint="eastAsia"/>
        </w:rPr>
        <w:t>湿法</w:t>
      </w:r>
      <w:r w:rsidR="00CB0B70" w:rsidRPr="00BE5078">
        <w:rPr>
          <w:rFonts w:hint="eastAsia"/>
        </w:rPr>
        <w:t>冶炼分离</w:t>
      </w:r>
      <w:r w:rsidRPr="00BE5078">
        <w:t>成品离开生产设施。</w:t>
      </w:r>
      <w:r w:rsidR="00A775D7" w:rsidRPr="00BE5078">
        <w:rPr>
          <w:rFonts w:hint="eastAsia"/>
          <w:szCs w:val="21"/>
        </w:rPr>
        <w:t>可能包括化学处理、化合物</w:t>
      </w:r>
      <w:r w:rsidR="00A775D7" w:rsidRPr="00BE5078">
        <w:rPr>
          <w:szCs w:val="21"/>
        </w:rPr>
        <w:t>或稀土富集物</w:t>
      </w:r>
      <w:r w:rsidR="00A775D7" w:rsidRPr="00BE5078">
        <w:rPr>
          <w:rFonts w:hint="eastAsia"/>
          <w:szCs w:val="21"/>
        </w:rPr>
        <w:t>合成</w:t>
      </w:r>
      <w:r w:rsidR="00A775D7">
        <w:rPr>
          <w:rFonts w:hint="eastAsia"/>
          <w:szCs w:val="21"/>
        </w:rPr>
        <w:t>制备</w:t>
      </w:r>
      <w:r w:rsidR="00A775D7" w:rsidRPr="00BE5078">
        <w:rPr>
          <w:rFonts w:hint="eastAsia"/>
          <w:szCs w:val="21"/>
        </w:rPr>
        <w:t>、</w:t>
      </w:r>
      <w:r w:rsidR="00A775D7">
        <w:rPr>
          <w:rFonts w:hint="eastAsia"/>
          <w:szCs w:val="21"/>
        </w:rPr>
        <w:t>制备</w:t>
      </w:r>
      <w:r w:rsidR="00A775D7" w:rsidRPr="00BE5078">
        <w:rPr>
          <w:rFonts w:hint="eastAsia"/>
          <w:szCs w:val="21"/>
        </w:rPr>
        <w:t>过程中半成品的运输、组装、包装及物料循环利用等。</w:t>
      </w:r>
    </w:p>
    <w:p w:rsidR="00F904A4" w:rsidRPr="00BE5078" w:rsidRDefault="00A92C79" w:rsidP="00145D00">
      <w:pPr>
        <w:ind w:firstLine="420"/>
      </w:pPr>
      <w:r w:rsidRPr="00BE5078">
        <w:rPr>
          <w:rFonts w:hint="eastAsia"/>
        </w:rPr>
        <w:t>生产过程中</w:t>
      </w:r>
      <w:r w:rsidR="00F904A4" w:rsidRPr="00BE5078">
        <w:rPr>
          <w:rFonts w:hint="eastAsia"/>
        </w:rPr>
        <w:t>物料循环</w:t>
      </w:r>
      <w:r w:rsidR="00F904A4" w:rsidRPr="00BE5078">
        <w:t>再生的</w:t>
      </w:r>
      <w:r w:rsidR="00F904A4" w:rsidRPr="00BE5078">
        <w:rPr>
          <w:rFonts w:hint="eastAsia"/>
        </w:rPr>
        <w:t>成分</w:t>
      </w:r>
      <w:r w:rsidR="00F904A4" w:rsidRPr="00BE5078">
        <w:t>和材料、可回收利用的能量，可部分抵消产品生产过程的原料消耗与能耗，可在生命周期评价报告中予以计算说明。</w:t>
      </w:r>
    </w:p>
    <w:p w:rsidR="00D3161B" w:rsidRPr="00BE5078" w:rsidRDefault="00D3161B" w:rsidP="00145D00">
      <w:pPr>
        <w:ind w:firstLine="420"/>
      </w:pPr>
      <w:r w:rsidRPr="00BE5078">
        <w:rPr>
          <w:rFonts w:hint="eastAsia"/>
        </w:rPr>
        <w:t>上述数据</w:t>
      </w:r>
      <w:r w:rsidR="009E1200" w:rsidRPr="00BE5078">
        <w:rPr>
          <w:rFonts w:hint="eastAsia"/>
        </w:rPr>
        <w:t>通过直接测量、采访或问卷调查的形式从企业直接获得</w:t>
      </w:r>
      <w:r w:rsidRPr="00BE5078">
        <w:rPr>
          <w:rFonts w:hint="eastAsia"/>
        </w:rPr>
        <w:t>。</w:t>
      </w:r>
    </w:p>
    <w:p w:rsidR="00866F62" w:rsidRPr="00BE5078" w:rsidRDefault="00B528A8" w:rsidP="0099678E">
      <w:pPr>
        <w:pStyle w:val="5"/>
        <w:ind w:firstLineChars="0" w:firstLine="0"/>
        <w:rPr>
          <w:rFonts w:ascii="黑体" w:eastAsia="黑体" w:hAnsi="黑体"/>
          <w:b w:val="0"/>
          <w:szCs w:val="21"/>
        </w:rPr>
      </w:pPr>
      <w:r w:rsidRPr="00BE5078">
        <w:rPr>
          <w:rFonts w:ascii="黑体" w:eastAsia="黑体" w:hAnsi="黑体" w:hint="eastAsia"/>
          <w:b w:val="0"/>
          <w:szCs w:val="21"/>
        </w:rPr>
        <w:lastRenderedPageBreak/>
        <w:t>A</w:t>
      </w:r>
      <w:r w:rsidR="003B70D1" w:rsidRPr="00BE5078">
        <w:rPr>
          <w:rFonts w:ascii="黑体" w:eastAsia="黑体" w:hAnsi="黑体" w:hint="eastAsia"/>
          <w:b w:val="0"/>
          <w:szCs w:val="21"/>
        </w:rPr>
        <w:t>.3.2.4.</w:t>
      </w:r>
      <w:r w:rsidR="003864F6" w:rsidRPr="00BE5078">
        <w:rPr>
          <w:rFonts w:ascii="黑体" w:eastAsia="黑体" w:hAnsi="黑体"/>
          <w:b w:val="0"/>
          <w:szCs w:val="21"/>
        </w:rPr>
        <w:t>2</w:t>
      </w:r>
      <w:r w:rsidR="000D49A7" w:rsidRPr="00BE5078">
        <w:rPr>
          <w:rFonts w:ascii="黑体" w:eastAsia="黑体" w:hAnsi="黑体" w:hint="eastAsia"/>
          <w:b w:val="0"/>
          <w:szCs w:val="21"/>
        </w:rPr>
        <w:t>包装</w:t>
      </w:r>
      <w:r w:rsidR="00A70027" w:rsidRPr="00BE5078">
        <w:rPr>
          <w:rFonts w:ascii="黑体" w:eastAsia="黑体" w:hAnsi="黑体" w:hint="eastAsia"/>
          <w:b w:val="0"/>
          <w:szCs w:val="21"/>
        </w:rPr>
        <w:t>阶段</w:t>
      </w:r>
    </w:p>
    <w:p w:rsidR="000D49A7" w:rsidRPr="00BE5078" w:rsidRDefault="000D49A7" w:rsidP="000D49A7">
      <w:pPr>
        <w:ind w:firstLine="420"/>
        <w:jc w:val="left"/>
        <w:rPr>
          <w:rFonts w:ascii="宋体" w:hAnsi="宋体"/>
          <w:szCs w:val="21"/>
        </w:rPr>
      </w:pPr>
      <w:r w:rsidRPr="00BE5078">
        <w:rPr>
          <w:rFonts w:ascii="宋体" w:hAnsi="宋体" w:hint="eastAsia"/>
          <w:szCs w:val="21"/>
        </w:rPr>
        <w:t>该阶段为生产的</w:t>
      </w:r>
      <w:r w:rsidRPr="00BE5078">
        <w:rPr>
          <w:rFonts w:hint="eastAsia"/>
          <w:szCs w:val="21"/>
        </w:rPr>
        <w:t>稀土湿法冶炼分离</w:t>
      </w:r>
      <w:r w:rsidRPr="00BE5078">
        <w:rPr>
          <w:szCs w:val="21"/>
        </w:rPr>
        <w:t>成品</w:t>
      </w:r>
      <w:r w:rsidRPr="00BE5078">
        <w:rPr>
          <w:rFonts w:ascii="宋体" w:hAnsi="宋体" w:hint="eastAsia"/>
          <w:szCs w:val="21"/>
        </w:rPr>
        <w:t>进入包装库，包装后进入产品库房位置。</w:t>
      </w:r>
    </w:p>
    <w:p w:rsidR="00866F62" w:rsidRPr="00BE5078" w:rsidRDefault="00B528A8" w:rsidP="0099678E">
      <w:pPr>
        <w:pStyle w:val="5"/>
        <w:ind w:firstLineChars="0" w:firstLine="0"/>
        <w:rPr>
          <w:rFonts w:ascii="黑体" w:eastAsia="黑体" w:hAnsi="黑体"/>
          <w:b w:val="0"/>
          <w:szCs w:val="21"/>
        </w:rPr>
      </w:pPr>
      <w:r w:rsidRPr="00BE5078">
        <w:rPr>
          <w:rFonts w:ascii="黑体" w:eastAsia="黑体" w:hAnsi="黑体" w:hint="eastAsia"/>
          <w:b w:val="0"/>
          <w:szCs w:val="21"/>
        </w:rPr>
        <w:t>A</w:t>
      </w:r>
      <w:r w:rsidR="003B70D1" w:rsidRPr="00BE5078">
        <w:rPr>
          <w:rFonts w:ascii="黑体" w:eastAsia="黑体" w:hAnsi="黑体" w:hint="eastAsia"/>
          <w:b w:val="0"/>
          <w:szCs w:val="21"/>
        </w:rPr>
        <w:t>.3.2.4.</w:t>
      </w:r>
      <w:r w:rsidR="00E45E9F" w:rsidRPr="00BE5078">
        <w:rPr>
          <w:rFonts w:ascii="黑体" w:eastAsia="黑体" w:hAnsi="黑体"/>
          <w:b w:val="0"/>
          <w:szCs w:val="21"/>
        </w:rPr>
        <w:t>3</w:t>
      </w:r>
      <w:r w:rsidR="00EE52FD" w:rsidRPr="00BE5078">
        <w:rPr>
          <w:rFonts w:ascii="黑体" w:eastAsia="黑体" w:hAnsi="黑体"/>
          <w:b w:val="0"/>
          <w:szCs w:val="21"/>
        </w:rPr>
        <w:t>物流</w:t>
      </w:r>
      <w:r w:rsidR="00490B0B" w:rsidRPr="00490B0B">
        <w:rPr>
          <w:rFonts w:ascii="黑体" w:eastAsia="黑体" w:hAnsi="黑体" w:hint="eastAsia"/>
          <w:b w:val="0"/>
          <w:szCs w:val="21"/>
        </w:rPr>
        <w:t>阶段</w:t>
      </w:r>
    </w:p>
    <w:p w:rsidR="00866F62" w:rsidRPr="00BE5078" w:rsidRDefault="00EE52FD" w:rsidP="005D265C">
      <w:pPr>
        <w:ind w:firstLine="420"/>
        <w:rPr>
          <w:szCs w:val="21"/>
        </w:rPr>
      </w:pPr>
      <w:r w:rsidRPr="00BE5078">
        <w:rPr>
          <w:szCs w:val="21"/>
        </w:rPr>
        <w:t>应考虑的运输参数包括运输方式、车辆类型、燃料消耗量、装货速率、回空数量、运输距离、根据负载限制因素的商品运输分配以及燃料用量。</w:t>
      </w:r>
    </w:p>
    <w:p w:rsidR="00B02FE0" w:rsidRPr="00BE5078" w:rsidRDefault="00B02FE0" w:rsidP="005D265C">
      <w:pPr>
        <w:ind w:firstLine="420"/>
        <w:rPr>
          <w:szCs w:val="21"/>
        </w:rPr>
      </w:pPr>
      <w:r w:rsidRPr="00BE5078">
        <w:rPr>
          <w:szCs w:val="21"/>
        </w:rPr>
        <w:t>上述数据可以通过用户调查获得，也可以采用行业通用的估计或背景数据库</w:t>
      </w:r>
      <w:r w:rsidRPr="00BE5078">
        <w:rPr>
          <w:rFonts w:hint="eastAsia"/>
          <w:szCs w:val="21"/>
        </w:rPr>
        <w:t>获得</w:t>
      </w:r>
      <w:r w:rsidRPr="00BE5078">
        <w:rPr>
          <w:szCs w:val="21"/>
        </w:rPr>
        <w:t>。</w:t>
      </w:r>
    </w:p>
    <w:p w:rsidR="00A813D9" w:rsidRPr="00BE5078" w:rsidRDefault="00A813D9" w:rsidP="00A813D9">
      <w:pPr>
        <w:pStyle w:val="3"/>
        <w:rPr>
          <w:b w:val="0"/>
          <w:szCs w:val="21"/>
        </w:rPr>
      </w:pPr>
      <w:r w:rsidRPr="00BE5078">
        <w:rPr>
          <w:rFonts w:hint="eastAsia"/>
          <w:b w:val="0"/>
          <w:szCs w:val="21"/>
        </w:rPr>
        <w:t>A</w:t>
      </w:r>
      <w:r w:rsidRPr="00BE5078">
        <w:rPr>
          <w:b w:val="0"/>
          <w:szCs w:val="21"/>
        </w:rPr>
        <w:t>.3.3 数据计算</w:t>
      </w:r>
    </w:p>
    <w:p w:rsidR="00A813D9" w:rsidRPr="00BE5078" w:rsidRDefault="00A813D9" w:rsidP="00145D00">
      <w:pPr>
        <w:ind w:firstLine="420"/>
      </w:pPr>
      <w:r w:rsidRPr="00BE5078">
        <w:rPr>
          <w:rFonts w:hint="eastAsia"/>
        </w:rPr>
        <w:t>数据收集后，应对所收集数据的有效性进行检查，确保数据符合质量要求。将收集的数据与单元过程进行关联，同时与功能单位的基本流进行关联。</w:t>
      </w:r>
    </w:p>
    <w:p w:rsidR="00A813D9" w:rsidRPr="00BE5078" w:rsidRDefault="00A813D9" w:rsidP="00145D00">
      <w:pPr>
        <w:ind w:firstLine="420"/>
      </w:pPr>
      <w:r w:rsidRPr="00BE5078">
        <w:rPr>
          <w:rFonts w:hint="eastAsia"/>
        </w:rPr>
        <w:t>合并来自相同数据类型（比如</w:t>
      </w:r>
      <w:r w:rsidR="00A775D7">
        <w:rPr>
          <w:rFonts w:hint="eastAsia"/>
        </w:rPr>
        <w:t>向</w:t>
      </w:r>
      <w:r w:rsidRPr="00BE5078">
        <w:rPr>
          <w:rFonts w:hint="eastAsia"/>
        </w:rPr>
        <w:t>土壤排放）、相同物质（如</w:t>
      </w:r>
      <w:r w:rsidRPr="00BE5078">
        <w:t>CO</w:t>
      </w:r>
      <w:r w:rsidRPr="00BE5078">
        <w:rPr>
          <w:vertAlign w:val="subscript"/>
        </w:rPr>
        <w:t>2</w:t>
      </w:r>
      <w:r w:rsidRPr="00BE5078">
        <w:rPr>
          <w:rFonts w:hint="eastAsia"/>
        </w:rPr>
        <w:t>）、不同单元过程的数据，以得到这个产品系统的能源消耗、</w:t>
      </w:r>
      <w:r w:rsidR="00A775D7">
        <w:rPr>
          <w:rFonts w:hint="eastAsia"/>
        </w:rPr>
        <w:t>原辅材料</w:t>
      </w:r>
      <w:r w:rsidRPr="00BE5078">
        <w:rPr>
          <w:rFonts w:hint="eastAsia"/>
        </w:rPr>
        <w:t>消耗以及</w:t>
      </w:r>
      <w:r w:rsidR="00A775D7">
        <w:rPr>
          <w:rFonts w:hint="eastAsia"/>
        </w:rPr>
        <w:t>向</w:t>
      </w:r>
      <w:r w:rsidRPr="00BE5078">
        <w:rPr>
          <w:rFonts w:hint="eastAsia"/>
        </w:rPr>
        <w:t>空气排放、水体排放和土壤排放数据。</w:t>
      </w:r>
    </w:p>
    <w:p w:rsidR="00FA1F62" w:rsidRPr="00BE5078" w:rsidRDefault="00A813D9" w:rsidP="00145D00">
      <w:pPr>
        <w:ind w:firstLine="420"/>
      </w:pPr>
      <w:r w:rsidRPr="00BE5078">
        <w:rPr>
          <w:rFonts w:hint="eastAsia"/>
        </w:rPr>
        <w:t>数据分析方法参照附录</w:t>
      </w:r>
      <w:r w:rsidRPr="00BE5078">
        <w:rPr>
          <w:rFonts w:hint="eastAsia"/>
        </w:rPr>
        <w:t>B</w:t>
      </w:r>
      <w:r w:rsidRPr="00BE5078">
        <w:rPr>
          <w:rFonts w:hint="eastAsia"/>
        </w:rPr>
        <w:t>。</w:t>
      </w:r>
    </w:p>
    <w:p w:rsidR="00192BCC" w:rsidRPr="00BE5078" w:rsidRDefault="00B528A8" w:rsidP="00192BCC">
      <w:pPr>
        <w:pStyle w:val="3"/>
        <w:rPr>
          <w:b w:val="0"/>
          <w:szCs w:val="21"/>
        </w:rPr>
      </w:pPr>
      <w:bookmarkStart w:id="70" w:name="_Toc509405172"/>
      <w:bookmarkStart w:id="71" w:name="_Toc509405764"/>
      <w:r w:rsidRPr="00BE5078">
        <w:rPr>
          <w:rFonts w:hint="eastAsia"/>
          <w:b w:val="0"/>
          <w:szCs w:val="21"/>
        </w:rPr>
        <w:t>A</w:t>
      </w:r>
      <w:r w:rsidR="00EE52FD" w:rsidRPr="00BE5078">
        <w:rPr>
          <w:b w:val="0"/>
          <w:szCs w:val="21"/>
        </w:rPr>
        <w:t>.3.</w:t>
      </w:r>
      <w:r w:rsidR="00A813D9" w:rsidRPr="00BE5078">
        <w:rPr>
          <w:b w:val="0"/>
          <w:szCs w:val="21"/>
        </w:rPr>
        <w:t>4</w:t>
      </w:r>
      <w:r w:rsidR="00EE52FD" w:rsidRPr="00BE5078">
        <w:rPr>
          <w:b w:val="0"/>
          <w:szCs w:val="21"/>
        </w:rPr>
        <w:t>数据分配</w:t>
      </w:r>
      <w:bookmarkEnd w:id="70"/>
      <w:bookmarkEnd w:id="71"/>
    </w:p>
    <w:p w:rsidR="00192BCC" w:rsidRPr="00BE5078" w:rsidRDefault="00EE52FD" w:rsidP="00145D00">
      <w:pPr>
        <w:ind w:firstLine="420"/>
      </w:pPr>
      <w:r w:rsidRPr="00BE5078">
        <w:rPr>
          <w:rFonts w:hint="eastAsia"/>
        </w:rPr>
        <w:t>在进行</w:t>
      </w:r>
      <w:r w:rsidR="00192BCC" w:rsidRPr="00BE5078">
        <w:rPr>
          <w:rFonts w:hint="eastAsia"/>
        </w:rPr>
        <w:t>稀土</w:t>
      </w:r>
      <w:r w:rsidR="00A775D7">
        <w:rPr>
          <w:rFonts w:hint="eastAsia"/>
        </w:rPr>
        <w:t>湿法</w:t>
      </w:r>
      <w:r w:rsidR="00192BCC" w:rsidRPr="00BE5078">
        <w:rPr>
          <w:rFonts w:hint="eastAsia"/>
        </w:rPr>
        <w:t>冶炼分离</w:t>
      </w:r>
      <w:r w:rsidRPr="00BE5078">
        <w:rPr>
          <w:rFonts w:hint="eastAsia"/>
        </w:rPr>
        <w:t>生命周期评价的过程中涉及到数据分配问题，特别是生产环节。</w:t>
      </w:r>
      <w:r w:rsidR="00192BCC" w:rsidRPr="00BE5078">
        <w:rPr>
          <w:rFonts w:hint="eastAsia"/>
        </w:rPr>
        <w:t>通常一个稀土冶炼分离企业会产出多种</w:t>
      </w:r>
      <w:r w:rsidR="00FB053E" w:rsidRPr="00BE5078">
        <w:rPr>
          <w:rFonts w:hint="eastAsia"/>
        </w:rPr>
        <w:t>稀土湿法冶炼分离产品</w:t>
      </w:r>
      <w:r w:rsidR="00192BCC" w:rsidRPr="00BE5078">
        <w:rPr>
          <w:rFonts w:hint="eastAsia"/>
        </w:rPr>
        <w:t>，并将副产品、废弃的产品和废弃的辅料通过再循环用作</w:t>
      </w:r>
      <w:r w:rsidR="00A775D7">
        <w:rPr>
          <w:rFonts w:hint="eastAsia"/>
        </w:rPr>
        <w:t>原辅材料</w:t>
      </w:r>
      <w:r w:rsidR="00192BCC" w:rsidRPr="00BE5078">
        <w:rPr>
          <w:rFonts w:hint="eastAsia"/>
        </w:rPr>
        <w:t>。因此，很难就某单个型号的产品生产来收集清单数据，往往需要给出具体的分配原则和分配程序，将资源</w:t>
      </w:r>
      <w:r w:rsidR="00F03237" w:rsidRPr="00BE5078">
        <w:rPr>
          <w:rFonts w:hint="eastAsia"/>
        </w:rPr>
        <w:t>输入</w:t>
      </w:r>
      <w:r w:rsidR="00192BCC" w:rsidRPr="00BE5078">
        <w:rPr>
          <w:rFonts w:hint="eastAsia"/>
        </w:rPr>
        <w:t>和环境排放数据分配到各个产品或过程中。</w:t>
      </w:r>
    </w:p>
    <w:p w:rsidR="00FA1F62" w:rsidRPr="00BE5078" w:rsidRDefault="00EE52FD" w:rsidP="00145D00">
      <w:pPr>
        <w:ind w:firstLine="420"/>
      </w:pPr>
      <w:r w:rsidRPr="00BE5078">
        <w:rPr>
          <w:rFonts w:hint="eastAsia"/>
        </w:rPr>
        <w:t>针对</w:t>
      </w:r>
      <w:r w:rsidR="00192BCC" w:rsidRPr="00BE5078">
        <w:rPr>
          <w:rFonts w:hint="eastAsia"/>
        </w:rPr>
        <w:t>稀土冶炼分离</w:t>
      </w:r>
      <w:r w:rsidRPr="00BE5078">
        <w:rPr>
          <w:rFonts w:hint="eastAsia"/>
        </w:rPr>
        <w:t>生产阶段，因生产的</w:t>
      </w:r>
      <w:r w:rsidR="00FB053E" w:rsidRPr="00BE5078">
        <w:rPr>
          <w:rFonts w:hint="eastAsia"/>
        </w:rPr>
        <w:t>稀土湿法冶炼分离产品</w:t>
      </w:r>
      <w:r w:rsidRPr="00BE5078">
        <w:rPr>
          <w:rFonts w:hint="eastAsia"/>
        </w:rPr>
        <w:t>主要</w:t>
      </w:r>
      <w:r w:rsidR="00D6366B" w:rsidRPr="00BE5078">
        <w:rPr>
          <w:rFonts w:hint="eastAsia"/>
        </w:rPr>
        <w:t>结构</w:t>
      </w:r>
      <w:r w:rsidRPr="00BE5078">
        <w:rPr>
          <w:rFonts w:hint="eastAsia"/>
        </w:rPr>
        <w:t>较一致，因此本标准选取</w:t>
      </w:r>
      <w:r w:rsidR="000B6907" w:rsidRPr="00BE5078">
        <w:rPr>
          <w:rFonts w:hint="eastAsia"/>
        </w:rPr>
        <w:t>“重量分配”</w:t>
      </w:r>
      <w:r w:rsidRPr="00BE5078">
        <w:rPr>
          <w:rFonts w:hint="eastAsia"/>
        </w:rPr>
        <w:t>作为分摊的比例，即重量越大的产品，其分摊额度就越大。</w:t>
      </w:r>
    </w:p>
    <w:p w:rsidR="00343FDA" w:rsidRPr="00BE5078" w:rsidRDefault="00343FDA" w:rsidP="00343FDA">
      <w:pPr>
        <w:pStyle w:val="3"/>
        <w:rPr>
          <w:b w:val="0"/>
          <w:szCs w:val="21"/>
        </w:rPr>
      </w:pPr>
      <w:r w:rsidRPr="00BE5078">
        <w:rPr>
          <w:b w:val="0"/>
          <w:szCs w:val="21"/>
        </w:rPr>
        <w:t>A.3.5</w:t>
      </w:r>
      <w:r w:rsidRPr="00BE5078">
        <w:rPr>
          <w:rFonts w:hint="eastAsia"/>
          <w:b w:val="0"/>
          <w:szCs w:val="21"/>
        </w:rPr>
        <w:t xml:space="preserve"> 数据质量要求</w:t>
      </w:r>
    </w:p>
    <w:p w:rsidR="00A547E2" w:rsidRPr="00BE5078" w:rsidRDefault="00A547E2" w:rsidP="00145D00">
      <w:pPr>
        <w:ind w:firstLine="420"/>
      </w:pPr>
      <w:r w:rsidRPr="00BE5078">
        <w:rPr>
          <w:rFonts w:hint="eastAsia"/>
        </w:rPr>
        <w:t>数据质量应遵循以下原则和要求：</w:t>
      </w:r>
    </w:p>
    <w:p w:rsidR="00A547E2" w:rsidRPr="00BE5078" w:rsidRDefault="00A547E2" w:rsidP="00145D00">
      <w:pPr>
        <w:ind w:firstLine="420"/>
      </w:pPr>
      <w:r w:rsidRPr="00BE5078">
        <w:t>A</w:t>
      </w:r>
      <w:r w:rsidRPr="00BE5078">
        <w:rPr>
          <w:rFonts w:hint="eastAsia"/>
        </w:rPr>
        <w:t>）完整性：充足的样本、合适的期间；</w:t>
      </w:r>
    </w:p>
    <w:p w:rsidR="00A547E2" w:rsidRPr="00BE5078" w:rsidRDefault="00A547E2" w:rsidP="00145D00">
      <w:pPr>
        <w:ind w:firstLine="420"/>
      </w:pPr>
      <w:r w:rsidRPr="00BE5078">
        <w:t>B</w:t>
      </w:r>
      <w:r w:rsidRPr="00BE5078">
        <w:rPr>
          <w:rFonts w:hint="eastAsia"/>
        </w:rPr>
        <w:t>）可信度：数据根据测量、检验得到；</w:t>
      </w:r>
    </w:p>
    <w:p w:rsidR="00A547E2" w:rsidRPr="00BE5078" w:rsidRDefault="00A547E2" w:rsidP="00145D00">
      <w:pPr>
        <w:ind w:firstLine="420"/>
      </w:pPr>
      <w:r w:rsidRPr="00BE5078">
        <w:t>C</w:t>
      </w:r>
      <w:r w:rsidRPr="00BE5078">
        <w:rPr>
          <w:rFonts w:hint="eastAsia"/>
        </w:rPr>
        <w:t>）时间相关：与评价目标时间差别小于</w:t>
      </w:r>
      <w:r w:rsidRPr="00BE5078">
        <w:t>3</w:t>
      </w:r>
      <w:r w:rsidRPr="00BE5078">
        <w:rPr>
          <w:rFonts w:hint="eastAsia"/>
        </w:rPr>
        <w:t>年；</w:t>
      </w:r>
    </w:p>
    <w:p w:rsidR="00A547E2" w:rsidRPr="00BE5078" w:rsidRDefault="00A547E2" w:rsidP="00145D00">
      <w:pPr>
        <w:ind w:firstLine="420"/>
      </w:pPr>
      <w:r w:rsidRPr="00BE5078">
        <w:t>D</w:t>
      </w:r>
      <w:r w:rsidRPr="00BE5078">
        <w:rPr>
          <w:rFonts w:hint="eastAsia"/>
        </w:rPr>
        <w:t>）地理相关：来自研究区域的数据；</w:t>
      </w:r>
    </w:p>
    <w:p w:rsidR="00EE5125" w:rsidRPr="00BE5078" w:rsidRDefault="00A547E2" w:rsidP="00145D00">
      <w:pPr>
        <w:ind w:firstLine="420"/>
      </w:pPr>
      <w:r w:rsidRPr="00BE5078">
        <w:t>E</w:t>
      </w:r>
      <w:r w:rsidRPr="00BE5078">
        <w:rPr>
          <w:rFonts w:hint="eastAsia"/>
        </w:rPr>
        <w:t>）技术相关：从研究的企业工艺过程和材料得到数据。</w:t>
      </w:r>
    </w:p>
    <w:p w:rsidR="00EE5125" w:rsidRPr="00BE5078" w:rsidRDefault="00B528A8" w:rsidP="00D972A4">
      <w:pPr>
        <w:pStyle w:val="2"/>
        <w:spacing w:before="156" w:after="156"/>
        <w:rPr>
          <w:b w:val="0"/>
          <w:sz w:val="21"/>
          <w:szCs w:val="21"/>
        </w:rPr>
      </w:pPr>
      <w:bookmarkStart w:id="72" w:name="_Toc509405174"/>
      <w:bookmarkStart w:id="73" w:name="_Toc509405766"/>
      <w:r w:rsidRPr="00BE5078">
        <w:rPr>
          <w:rFonts w:hint="eastAsia"/>
          <w:b w:val="0"/>
          <w:sz w:val="21"/>
          <w:szCs w:val="21"/>
        </w:rPr>
        <w:lastRenderedPageBreak/>
        <w:t>A</w:t>
      </w:r>
      <w:r w:rsidR="006C04F3" w:rsidRPr="00BE5078">
        <w:rPr>
          <w:b w:val="0"/>
          <w:sz w:val="21"/>
          <w:szCs w:val="21"/>
        </w:rPr>
        <w:t xml:space="preserve">.4 </w:t>
      </w:r>
      <w:r w:rsidR="002200EF" w:rsidRPr="00BE5078">
        <w:rPr>
          <w:rFonts w:hint="eastAsia"/>
          <w:b w:val="0"/>
          <w:sz w:val="21"/>
          <w:szCs w:val="21"/>
        </w:rPr>
        <w:t>生命周期</w:t>
      </w:r>
      <w:r w:rsidR="006C04F3" w:rsidRPr="00BE5078">
        <w:rPr>
          <w:b w:val="0"/>
          <w:sz w:val="21"/>
          <w:szCs w:val="21"/>
        </w:rPr>
        <w:t>影响评价</w:t>
      </w:r>
      <w:bookmarkEnd w:id="72"/>
      <w:bookmarkEnd w:id="73"/>
    </w:p>
    <w:p w:rsidR="00FA1F62" w:rsidRPr="00BE5078" w:rsidRDefault="00B528A8" w:rsidP="00092ABC">
      <w:pPr>
        <w:pStyle w:val="3"/>
        <w:ind w:firstLine="422"/>
        <w:rPr>
          <w:szCs w:val="21"/>
        </w:rPr>
      </w:pPr>
      <w:bookmarkStart w:id="74" w:name="_Toc509405175"/>
      <w:bookmarkStart w:id="75" w:name="_Toc509405767"/>
      <w:r w:rsidRPr="00BE5078">
        <w:rPr>
          <w:rFonts w:hint="eastAsia"/>
          <w:b w:val="0"/>
          <w:szCs w:val="21"/>
        </w:rPr>
        <w:t>A</w:t>
      </w:r>
      <w:r w:rsidR="006C04F3" w:rsidRPr="00BE5078">
        <w:rPr>
          <w:b w:val="0"/>
          <w:szCs w:val="21"/>
        </w:rPr>
        <w:t>.4.1</w:t>
      </w:r>
      <w:r w:rsidR="00FA1F62" w:rsidRPr="00BE5078">
        <w:rPr>
          <w:rFonts w:hint="eastAsia"/>
          <w:b w:val="0"/>
          <w:szCs w:val="21"/>
        </w:rPr>
        <w:t>概述</w:t>
      </w:r>
    </w:p>
    <w:p w:rsidR="00A813D9" w:rsidRPr="00BE5078" w:rsidRDefault="00A813D9" w:rsidP="00145D00">
      <w:pPr>
        <w:ind w:firstLine="420"/>
      </w:pPr>
      <w:r w:rsidRPr="00BE5078">
        <w:rPr>
          <w:rFonts w:hint="eastAsia"/>
        </w:rPr>
        <w:t>根据清单分析所提供的资源消耗数据以及各种排放数据，对产品系统潜在的环境影响进行评价，为生命周期解释提供必要的信息。</w:t>
      </w:r>
    </w:p>
    <w:p w:rsidR="00A813D9" w:rsidRPr="00BE5078" w:rsidRDefault="00A813D9" w:rsidP="00145D00">
      <w:pPr>
        <w:ind w:firstLine="420"/>
      </w:pPr>
      <w:r w:rsidRPr="00BE5078">
        <w:rPr>
          <w:rFonts w:hint="eastAsia"/>
        </w:rPr>
        <w:t>根据</w:t>
      </w:r>
      <w:r w:rsidRPr="00BE5078">
        <w:t>GB/T 24040</w:t>
      </w:r>
      <w:r w:rsidRPr="00BE5078">
        <w:rPr>
          <w:rFonts w:hint="eastAsia"/>
        </w:rPr>
        <w:t>，生命周期影响评价分为必备要素和可选要素。必备要素包括影响类型、类型参数、特征化模型，将清单分析结果分类并划分到相应影响类型，类型参数结果的计算（特征化）。本标准不需要对类型参数结果进行归一化和加权计算</w:t>
      </w:r>
      <w:r w:rsidR="008228B4" w:rsidRPr="00BE5078">
        <w:rPr>
          <w:rFonts w:hint="eastAsia"/>
        </w:rPr>
        <w:t>，因此不涉及可选要素</w:t>
      </w:r>
      <w:r w:rsidRPr="00BE5078">
        <w:rPr>
          <w:rFonts w:hint="eastAsia"/>
        </w:rPr>
        <w:t>。</w:t>
      </w:r>
    </w:p>
    <w:p w:rsidR="00EE5125" w:rsidRPr="00BE5078" w:rsidRDefault="00A813D9" w:rsidP="00D972A4">
      <w:pPr>
        <w:pStyle w:val="3"/>
        <w:rPr>
          <w:b w:val="0"/>
          <w:szCs w:val="21"/>
        </w:rPr>
      </w:pPr>
      <w:r w:rsidRPr="00BE5078">
        <w:rPr>
          <w:rFonts w:hint="eastAsia"/>
          <w:b w:val="0"/>
          <w:szCs w:val="21"/>
        </w:rPr>
        <w:t>A</w:t>
      </w:r>
      <w:r w:rsidRPr="00BE5078">
        <w:rPr>
          <w:b w:val="0"/>
          <w:szCs w:val="21"/>
        </w:rPr>
        <w:t xml:space="preserve">.4.2 </w:t>
      </w:r>
      <w:r w:rsidR="006C04F3" w:rsidRPr="00BE5078">
        <w:rPr>
          <w:b w:val="0"/>
          <w:szCs w:val="21"/>
        </w:rPr>
        <w:t>影响类型</w:t>
      </w:r>
      <w:bookmarkEnd w:id="74"/>
      <w:bookmarkEnd w:id="75"/>
    </w:p>
    <w:p w:rsidR="00A775D7" w:rsidRPr="00BE5078" w:rsidRDefault="00A775D7" w:rsidP="00A775D7">
      <w:pPr>
        <w:ind w:firstLine="420"/>
      </w:pPr>
      <w:r w:rsidRPr="00BE5078">
        <w:rPr>
          <w:rFonts w:hint="eastAsia"/>
        </w:rPr>
        <w:t>稀土湿法冶炼分离产品的影响类型可分</w:t>
      </w:r>
      <w:r w:rsidRPr="00BE5078">
        <w:t>为全球变暖（</w:t>
      </w:r>
      <w:r w:rsidRPr="00BE5078">
        <w:rPr>
          <w:rFonts w:hint="eastAsia"/>
        </w:rPr>
        <w:t>GWP</w:t>
      </w:r>
      <w:r w:rsidRPr="00BE5078">
        <w:t>）、酸化（</w:t>
      </w:r>
      <w:r w:rsidRPr="00BE5078">
        <w:rPr>
          <w:rFonts w:hint="eastAsia"/>
        </w:rPr>
        <w:t>AP</w:t>
      </w:r>
      <w:r w:rsidRPr="00BE5078">
        <w:t>）、富营养化（</w:t>
      </w:r>
      <w:r w:rsidRPr="00BE5078">
        <w:rPr>
          <w:rFonts w:hint="eastAsia"/>
        </w:rPr>
        <w:t>EP</w:t>
      </w:r>
      <w:r w:rsidRPr="00BE5078">
        <w:t>）、光化学烟雾（</w:t>
      </w:r>
      <w:r w:rsidRPr="00BE5078">
        <w:rPr>
          <w:rFonts w:hint="eastAsia"/>
        </w:rPr>
        <w:t>POCP</w:t>
      </w:r>
      <w:r w:rsidRPr="00BE5078">
        <w:t>）、工业固体废弃物以及工业烟尘和粉尘等。</w:t>
      </w:r>
    </w:p>
    <w:p w:rsidR="00FA1F62" w:rsidRPr="00BE5078" w:rsidRDefault="00FA1F62" w:rsidP="00076035">
      <w:pPr>
        <w:widowControl/>
        <w:spacing w:line="240" w:lineRule="auto"/>
        <w:ind w:firstLineChars="0" w:firstLine="0"/>
        <w:jc w:val="center"/>
        <w:rPr>
          <w:rFonts w:cs="Times New Roman"/>
          <w:b/>
          <w:sz w:val="18"/>
          <w:szCs w:val="18"/>
        </w:rPr>
      </w:pPr>
      <w:r w:rsidRPr="00BE5078">
        <w:rPr>
          <w:rFonts w:cs="Times New Roman"/>
          <w:b/>
          <w:sz w:val="18"/>
          <w:szCs w:val="18"/>
        </w:rPr>
        <w:t>表</w:t>
      </w:r>
      <w:r w:rsidRPr="00BE5078">
        <w:rPr>
          <w:rFonts w:cs="Times New Roman"/>
          <w:b/>
          <w:sz w:val="18"/>
          <w:szCs w:val="18"/>
        </w:rPr>
        <w:t>A.</w:t>
      </w:r>
      <w:r w:rsidR="00092ABC" w:rsidRPr="00BE5078">
        <w:rPr>
          <w:rFonts w:cs="Times New Roman"/>
          <w:b/>
          <w:sz w:val="18"/>
          <w:szCs w:val="18"/>
        </w:rPr>
        <w:t xml:space="preserve">1  </w:t>
      </w:r>
      <w:r w:rsidRPr="00BE5078">
        <w:rPr>
          <w:rFonts w:cs="Times New Roman"/>
          <w:b/>
          <w:sz w:val="18"/>
          <w:szCs w:val="18"/>
        </w:rPr>
        <w:t>稀土湿法冶炼分离产品的影响类型</w:t>
      </w:r>
    </w:p>
    <w:tbl>
      <w:tblPr>
        <w:tblStyle w:val="a6"/>
        <w:tblW w:w="5000" w:type="pct"/>
        <w:tblLook w:val="04A0" w:firstRow="1" w:lastRow="0" w:firstColumn="1" w:lastColumn="0" w:noHBand="0" w:noVBand="1"/>
      </w:tblPr>
      <w:tblGrid>
        <w:gridCol w:w="5685"/>
        <w:gridCol w:w="2843"/>
      </w:tblGrid>
      <w:tr w:rsidR="00020D6D" w:rsidRPr="00BE5078" w:rsidTr="0087546C">
        <w:tc>
          <w:tcPr>
            <w:tcW w:w="3333" w:type="pct"/>
          </w:tcPr>
          <w:p w:rsidR="0087546C" w:rsidRPr="00BE5078" w:rsidRDefault="0087546C" w:rsidP="00B0628C">
            <w:pPr>
              <w:ind w:firstLineChars="0" w:firstLine="0"/>
              <w:jc w:val="center"/>
              <w:rPr>
                <w:rFonts w:cs="Times New Roman"/>
                <w:sz w:val="18"/>
                <w:szCs w:val="18"/>
              </w:rPr>
            </w:pPr>
            <w:r w:rsidRPr="00BE5078">
              <w:rPr>
                <w:rFonts w:cs="Times New Roman"/>
                <w:sz w:val="18"/>
                <w:szCs w:val="18"/>
              </w:rPr>
              <w:t>影响类型</w:t>
            </w:r>
          </w:p>
        </w:tc>
        <w:tc>
          <w:tcPr>
            <w:tcW w:w="1667" w:type="pct"/>
          </w:tcPr>
          <w:p w:rsidR="0087546C" w:rsidRPr="00BE5078" w:rsidRDefault="0087546C" w:rsidP="00B0628C">
            <w:pPr>
              <w:ind w:firstLineChars="0" w:firstLine="0"/>
              <w:jc w:val="center"/>
              <w:rPr>
                <w:rFonts w:cs="Times New Roman"/>
                <w:sz w:val="18"/>
                <w:szCs w:val="18"/>
              </w:rPr>
            </w:pPr>
            <w:r w:rsidRPr="00BE5078">
              <w:rPr>
                <w:rFonts w:cs="Times New Roman"/>
                <w:sz w:val="18"/>
                <w:szCs w:val="18"/>
              </w:rPr>
              <w:t>影响区域</w:t>
            </w:r>
          </w:p>
        </w:tc>
      </w:tr>
      <w:tr w:rsidR="00B90C15" w:rsidRPr="00BE5078" w:rsidTr="0087546C">
        <w:tc>
          <w:tcPr>
            <w:tcW w:w="3333" w:type="pct"/>
          </w:tcPr>
          <w:p w:rsidR="00B90C15" w:rsidRPr="00BE5078" w:rsidRDefault="00B90C15" w:rsidP="00B90C15">
            <w:pPr>
              <w:ind w:firstLineChars="0" w:firstLine="0"/>
              <w:jc w:val="center"/>
              <w:rPr>
                <w:rFonts w:cs="Times New Roman"/>
                <w:sz w:val="18"/>
                <w:szCs w:val="18"/>
              </w:rPr>
            </w:pPr>
            <w:r w:rsidRPr="00BE5078">
              <w:rPr>
                <w:rFonts w:cs="Times New Roman"/>
                <w:sz w:val="18"/>
                <w:szCs w:val="18"/>
              </w:rPr>
              <w:t>气候变化</w:t>
            </w:r>
          </w:p>
        </w:tc>
        <w:tc>
          <w:tcPr>
            <w:tcW w:w="1667" w:type="pct"/>
          </w:tcPr>
          <w:p w:rsidR="00B90C15" w:rsidRPr="00BE5078" w:rsidRDefault="00B90C15" w:rsidP="00B90C15">
            <w:pPr>
              <w:ind w:firstLineChars="0" w:firstLine="0"/>
              <w:jc w:val="center"/>
              <w:rPr>
                <w:rFonts w:cs="Times New Roman"/>
                <w:sz w:val="18"/>
                <w:szCs w:val="18"/>
              </w:rPr>
            </w:pPr>
            <w:r w:rsidRPr="00BE5078">
              <w:rPr>
                <w:rFonts w:cs="Times New Roman"/>
                <w:sz w:val="18"/>
                <w:szCs w:val="18"/>
              </w:rPr>
              <w:t>全球性</w:t>
            </w:r>
          </w:p>
        </w:tc>
      </w:tr>
      <w:tr w:rsidR="00B90C15" w:rsidRPr="00BE5078" w:rsidTr="0087546C">
        <w:tc>
          <w:tcPr>
            <w:tcW w:w="3333" w:type="pct"/>
          </w:tcPr>
          <w:p w:rsidR="00B90C15" w:rsidRPr="00BE5078" w:rsidRDefault="00B90C15" w:rsidP="00B90C15">
            <w:pPr>
              <w:ind w:firstLineChars="0" w:firstLine="0"/>
              <w:jc w:val="center"/>
              <w:rPr>
                <w:rFonts w:cs="Times New Roman"/>
                <w:sz w:val="18"/>
                <w:szCs w:val="18"/>
              </w:rPr>
            </w:pPr>
            <w:r w:rsidRPr="00BE5078">
              <w:rPr>
                <w:rFonts w:cs="Times New Roman"/>
                <w:sz w:val="18"/>
                <w:szCs w:val="18"/>
              </w:rPr>
              <w:t>酸化</w:t>
            </w:r>
          </w:p>
        </w:tc>
        <w:tc>
          <w:tcPr>
            <w:tcW w:w="1667" w:type="pct"/>
          </w:tcPr>
          <w:p w:rsidR="00B90C15" w:rsidRPr="00BE5078" w:rsidRDefault="00B90C15" w:rsidP="00B90C15">
            <w:pPr>
              <w:ind w:firstLineChars="0" w:firstLine="0"/>
              <w:jc w:val="center"/>
              <w:rPr>
                <w:rFonts w:cs="Times New Roman"/>
                <w:sz w:val="18"/>
                <w:szCs w:val="18"/>
              </w:rPr>
            </w:pPr>
            <w:r w:rsidRPr="00BE5078">
              <w:rPr>
                <w:rFonts w:cs="Times New Roman"/>
                <w:sz w:val="18"/>
                <w:szCs w:val="18"/>
              </w:rPr>
              <w:t>区域性</w:t>
            </w:r>
          </w:p>
        </w:tc>
      </w:tr>
      <w:tr w:rsidR="00B90C15" w:rsidRPr="00BE5078" w:rsidTr="0087546C">
        <w:tc>
          <w:tcPr>
            <w:tcW w:w="3333" w:type="pct"/>
          </w:tcPr>
          <w:p w:rsidR="00B90C15" w:rsidRPr="00BE5078" w:rsidRDefault="00B90C15" w:rsidP="00B90C15">
            <w:pPr>
              <w:ind w:firstLineChars="0" w:firstLine="0"/>
              <w:jc w:val="center"/>
              <w:rPr>
                <w:rFonts w:cs="Times New Roman"/>
                <w:sz w:val="18"/>
                <w:szCs w:val="18"/>
              </w:rPr>
            </w:pPr>
            <w:r w:rsidRPr="00BE5078">
              <w:rPr>
                <w:rFonts w:cs="Times New Roman"/>
                <w:sz w:val="18"/>
                <w:szCs w:val="18"/>
              </w:rPr>
              <w:t>富营养化</w:t>
            </w:r>
          </w:p>
        </w:tc>
        <w:tc>
          <w:tcPr>
            <w:tcW w:w="1667" w:type="pct"/>
          </w:tcPr>
          <w:p w:rsidR="00B90C15" w:rsidRPr="00BE5078" w:rsidRDefault="00B90C15" w:rsidP="00B90C15">
            <w:pPr>
              <w:ind w:firstLineChars="0" w:firstLine="0"/>
              <w:jc w:val="center"/>
              <w:rPr>
                <w:rFonts w:cs="Times New Roman"/>
                <w:sz w:val="18"/>
                <w:szCs w:val="18"/>
              </w:rPr>
            </w:pPr>
            <w:r w:rsidRPr="00BE5078">
              <w:rPr>
                <w:rFonts w:cs="Times New Roman"/>
                <w:sz w:val="18"/>
                <w:szCs w:val="18"/>
              </w:rPr>
              <w:t>区域性</w:t>
            </w:r>
          </w:p>
        </w:tc>
      </w:tr>
      <w:tr w:rsidR="00B90C15" w:rsidRPr="00BE5078" w:rsidTr="0087546C">
        <w:tc>
          <w:tcPr>
            <w:tcW w:w="3333" w:type="pct"/>
          </w:tcPr>
          <w:p w:rsidR="00B90C15" w:rsidRPr="00BE5078" w:rsidRDefault="00B90C15" w:rsidP="00B90C15">
            <w:pPr>
              <w:ind w:firstLineChars="0" w:firstLine="0"/>
              <w:jc w:val="center"/>
              <w:rPr>
                <w:rFonts w:cs="Times New Roman"/>
                <w:sz w:val="18"/>
                <w:szCs w:val="18"/>
              </w:rPr>
            </w:pPr>
            <w:r w:rsidRPr="00BE5078">
              <w:rPr>
                <w:rFonts w:cs="Times New Roman"/>
                <w:sz w:val="18"/>
                <w:szCs w:val="18"/>
              </w:rPr>
              <w:t>光化学烟雾</w:t>
            </w:r>
          </w:p>
        </w:tc>
        <w:tc>
          <w:tcPr>
            <w:tcW w:w="1667" w:type="pct"/>
          </w:tcPr>
          <w:p w:rsidR="00B90C15" w:rsidRPr="00BE5078" w:rsidRDefault="00B90C15" w:rsidP="00B90C15">
            <w:pPr>
              <w:ind w:firstLineChars="0" w:firstLine="0"/>
              <w:jc w:val="center"/>
              <w:rPr>
                <w:rFonts w:cs="Times New Roman"/>
                <w:sz w:val="18"/>
                <w:szCs w:val="18"/>
              </w:rPr>
            </w:pPr>
            <w:r w:rsidRPr="00BE5078">
              <w:rPr>
                <w:rFonts w:cs="Times New Roman"/>
                <w:sz w:val="18"/>
                <w:szCs w:val="18"/>
              </w:rPr>
              <w:t>区域性</w:t>
            </w:r>
          </w:p>
        </w:tc>
      </w:tr>
      <w:tr w:rsidR="006D6C8A" w:rsidRPr="00BE5078" w:rsidTr="0087546C">
        <w:tc>
          <w:tcPr>
            <w:tcW w:w="3333" w:type="pct"/>
          </w:tcPr>
          <w:p w:rsidR="006D6C8A" w:rsidRPr="00BE5078" w:rsidRDefault="006D6C8A" w:rsidP="006D6C8A">
            <w:pPr>
              <w:ind w:firstLineChars="0" w:firstLine="0"/>
              <w:jc w:val="center"/>
              <w:rPr>
                <w:rFonts w:cs="Times New Roman"/>
                <w:sz w:val="18"/>
                <w:szCs w:val="18"/>
              </w:rPr>
            </w:pPr>
            <w:r w:rsidRPr="00BE5078">
              <w:rPr>
                <w:rFonts w:cs="Times New Roman"/>
                <w:sz w:val="18"/>
                <w:szCs w:val="18"/>
              </w:rPr>
              <w:t>可吸入颗粒物</w:t>
            </w:r>
          </w:p>
        </w:tc>
        <w:tc>
          <w:tcPr>
            <w:tcW w:w="1667" w:type="pct"/>
          </w:tcPr>
          <w:p w:rsidR="006D6C8A" w:rsidRPr="00BE5078" w:rsidRDefault="006D6C8A" w:rsidP="006D6C8A">
            <w:pPr>
              <w:ind w:firstLineChars="0" w:firstLine="0"/>
              <w:jc w:val="center"/>
              <w:rPr>
                <w:rFonts w:cs="Times New Roman"/>
                <w:sz w:val="18"/>
                <w:szCs w:val="18"/>
              </w:rPr>
            </w:pPr>
            <w:r w:rsidRPr="00BE5078">
              <w:rPr>
                <w:rFonts w:cs="Times New Roman"/>
                <w:sz w:val="18"/>
                <w:szCs w:val="18"/>
              </w:rPr>
              <w:t>局地性</w:t>
            </w:r>
          </w:p>
        </w:tc>
      </w:tr>
      <w:tr w:rsidR="006D6C8A" w:rsidRPr="00BE5078" w:rsidTr="0087546C">
        <w:tc>
          <w:tcPr>
            <w:tcW w:w="3333" w:type="pct"/>
          </w:tcPr>
          <w:p w:rsidR="006D6C8A" w:rsidRPr="00BE5078" w:rsidRDefault="006D6C8A" w:rsidP="006D6C8A">
            <w:pPr>
              <w:ind w:firstLineChars="0" w:firstLine="0"/>
              <w:jc w:val="center"/>
              <w:rPr>
                <w:rFonts w:cs="Times New Roman"/>
                <w:sz w:val="18"/>
                <w:szCs w:val="18"/>
              </w:rPr>
            </w:pPr>
            <w:r w:rsidRPr="00BE5078">
              <w:rPr>
                <w:rFonts w:cs="Times New Roman"/>
                <w:sz w:val="18"/>
                <w:szCs w:val="18"/>
              </w:rPr>
              <w:t>工业固体废弃物</w:t>
            </w:r>
          </w:p>
        </w:tc>
        <w:tc>
          <w:tcPr>
            <w:tcW w:w="1667" w:type="pct"/>
          </w:tcPr>
          <w:p w:rsidR="006D6C8A" w:rsidRPr="00BE5078" w:rsidRDefault="006D6C8A" w:rsidP="006D6C8A">
            <w:pPr>
              <w:ind w:firstLineChars="0" w:firstLine="0"/>
              <w:jc w:val="center"/>
              <w:rPr>
                <w:rFonts w:cs="Times New Roman"/>
                <w:sz w:val="18"/>
                <w:szCs w:val="18"/>
              </w:rPr>
            </w:pPr>
            <w:r w:rsidRPr="00BE5078">
              <w:rPr>
                <w:rFonts w:cs="Times New Roman"/>
                <w:sz w:val="18"/>
                <w:szCs w:val="18"/>
              </w:rPr>
              <w:t>局地性</w:t>
            </w:r>
          </w:p>
        </w:tc>
      </w:tr>
      <w:tr w:rsidR="007A6D38" w:rsidRPr="00BE5078" w:rsidTr="007A6D38">
        <w:tc>
          <w:tcPr>
            <w:tcW w:w="5000" w:type="pct"/>
            <w:gridSpan w:val="2"/>
          </w:tcPr>
          <w:p w:rsidR="007A6D38" w:rsidRPr="00BE5078" w:rsidRDefault="007A6D38" w:rsidP="006D6C8A">
            <w:pPr>
              <w:ind w:firstLineChars="0" w:firstLine="0"/>
              <w:jc w:val="center"/>
              <w:rPr>
                <w:rFonts w:cs="Times New Roman"/>
                <w:sz w:val="18"/>
                <w:szCs w:val="18"/>
              </w:rPr>
            </w:pPr>
            <w:r w:rsidRPr="00BE5078">
              <w:rPr>
                <w:rFonts w:cs="Times New Roman" w:hint="eastAsia"/>
                <w:sz w:val="18"/>
                <w:szCs w:val="18"/>
              </w:rPr>
              <w:t>……</w:t>
            </w:r>
          </w:p>
        </w:tc>
      </w:tr>
    </w:tbl>
    <w:p w:rsidR="00267FB2" w:rsidRPr="00BE5078" w:rsidRDefault="00267FB2" w:rsidP="00267FB2">
      <w:pPr>
        <w:ind w:firstLine="440"/>
        <w:rPr>
          <w:sz w:val="22"/>
        </w:rPr>
      </w:pPr>
    </w:p>
    <w:p w:rsidR="00EE5125" w:rsidRPr="00BE5078" w:rsidRDefault="00B528A8" w:rsidP="00D972A4">
      <w:pPr>
        <w:pStyle w:val="3"/>
        <w:rPr>
          <w:b w:val="0"/>
          <w:szCs w:val="21"/>
        </w:rPr>
      </w:pPr>
      <w:bookmarkStart w:id="76" w:name="_Toc509405768"/>
      <w:bookmarkStart w:id="77" w:name="_Toc509405176"/>
      <w:r w:rsidRPr="00BE5078">
        <w:rPr>
          <w:rFonts w:hint="eastAsia"/>
          <w:b w:val="0"/>
          <w:szCs w:val="21"/>
        </w:rPr>
        <w:t>A</w:t>
      </w:r>
      <w:r w:rsidR="006C04F3" w:rsidRPr="00BE5078">
        <w:rPr>
          <w:b w:val="0"/>
          <w:szCs w:val="21"/>
        </w:rPr>
        <w:t>.4.</w:t>
      </w:r>
      <w:r w:rsidR="00E45E9F" w:rsidRPr="00BE5078">
        <w:rPr>
          <w:b w:val="0"/>
          <w:szCs w:val="21"/>
        </w:rPr>
        <w:t>3</w:t>
      </w:r>
      <w:r w:rsidR="006C04F3" w:rsidRPr="00BE5078">
        <w:rPr>
          <w:b w:val="0"/>
          <w:szCs w:val="21"/>
        </w:rPr>
        <w:t>清单因子归类</w:t>
      </w:r>
      <w:bookmarkEnd w:id="76"/>
      <w:bookmarkEnd w:id="77"/>
    </w:p>
    <w:p w:rsidR="00BD565B" w:rsidRPr="00BE5078" w:rsidRDefault="006C04F3" w:rsidP="00145D00">
      <w:pPr>
        <w:ind w:firstLine="420"/>
      </w:pPr>
      <w:r w:rsidRPr="00BE5078">
        <w:t>根据清单因子的物理化学性质，将对某影响类型有贡献的因子归到一起。</w:t>
      </w:r>
    </w:p>
    <w:p w:rsidR="00076035" w:rsidRDefault="00076035" w:rsidP="00076035">
      <w:pPr>
        <w:widowControl/>
        <w:spacing w:line="240" w:lineRule="auto"/>
        <w:ind w:firstLineChars="0" w:firstLine="0"/>
        <w:jc w:val="center"/>
        <w:rPr>
          <w:rFonts w:cs="Times New Roman"/>
          <w:b/>
          <w:sz w:val="18"/>
          <w:szCs w:val="18"/>
        </w:rPr>
      </w:pPr>
    </w:p>
    <w:p w:rsidR="00FA1F62" w:rsidRPr="00BE5078" w:rsidRDefault="00FA1F62" w:rsidP="00076035">
      <w:pPr>
        <w:widowControl/>
        <w:spacing w:line="240" w:lineRule="auto"/>
        <w:ind w:firstLineChars="0" w:firstLine="0"/>
        <w:jc w:val="center"/>
        <w:rPr>
          <w:rFonts w:cs="Times New Roman"/>
          <w:b/>
          <w:sz w:val="18"/>
          <w:szCs w:val="18"/>
        </w:rPr>
      </w:pPr>
      <w:r w:rsidRPr="00BE5078">
        <w:rPr>
          <w:rFonts w:cs="Times New Roman"/>
          <w:b/>
          <w:sz w:val="18"/>
          <w:szCs w:val="18"/>
        </w:rPr>
        <w:t>表</w:t>
      </w:r>
      <w:r w:rsidRPr="00BE5078">
        <w:rPr>
          <w:rFonts w:cs="Times New Roman"/>
          <w:b/>
          <w:sz w:val="18"/>
          <w:szCs w:val="18"/>
        </w:rPr>
        <w:t>A.</w:t>
      </w:r>
      <w:r w:rsidR="00092ABC" w:rsidRPr="00BE5078">
        <w:rPr>
          <w:rFonts w:cs="Times New Roman"/>
          <w:b/>
          <w:sz w:val="18"/>
          <w:szCs w:val="18"/>
        </w:rPr>
        <w:t xml:space="preserve">2 </w:t>
      </w:r>
      <w:r w:rsidRPr="00BE5078">
        <w:rPr>
          <w:rFonts w:cs="Times New Roman"/>
          <w:b/>
          <w:sz w:val="18"/>
          <w:szCs w:val="18"/>
        </w:rPr>
        <w:t>清单因子归类示例</w:t>
      </w:r>
    </w:p>
    <w:tbl>
      <w:tblPr>
        <w:tblStyle w:val="a6"/>
        <w:tblW w:w="0" w:type="auto"/>
        <w:tblLook w:val="04A0" w:firstRow="1" w:lastRow="0" w:firstColumn="1" w:lastColumn="0" w:noHBand="0" w:noVBand="1"/>
      </w:tblPr>
      <w:tblGrid>
        <w:gridCol w:w="4151"/>
        <w:gridCol w:w="4151"/>
      </w:tblGrid>
      <w:tr w:rsidR="00D01E7F" w:rsidRPr="00BE5078" w:rsidTr="00D01E7F">
        <w:tc>
          <w:tcPr>
            <w:tcW w:w="4151" w:type="dxa"/>
          </w:tcPr>
          <w:p w:rsidR="00525A21" w:rsidRPr="00BE5078" w:rsidRDefault="00D01E7F" w:rsidP="000432A5">
            <w:pPr>
              <w:ind w:firstLineChars="0" w:firstLine="0"/>
              <w:jc w:val="center"/>
              <w:rPr>
                <w:rFonts w:cs="Times New Roman"/>
                <w:sz w:val="18"/>
                <w:szCs w:val="18"/>
              </w:rPr>
            </w:pPr>
            <w:r w:rsidRPr="00BE5078">
              <w:rPr>
                <w:rFonts w:cs="Times New Roman"/>
                <w:sz w:val="18"/>
                <w:szCs w:val="18"/>
              </w:rPr>
              <w:t>影响类型</w:t>
            </w:r>
          </w:p>
        </w:tc>
        <w:tc>
          <w:tcPr>
            <w:tcW w:w="4151" w:type="dxa"/>
          </w:tcPr>
          <w:p w:rsidR="00525A21" w:rsidRPr="00BE5078" w:rsidRDefault="00D01E7F" w:rsidP="000432A5">
            <w:pPr>
              <w:ind w:firstLineChars="0" w:firstLine="0"/>
              <w:jc w:val="center"/>
              <w:rPr>
                <w:rFonts w:cs="Times New Roman"/>
                <w:sz w:val="18"/>
                <w:szCs w:val="18"/>
              </w:rPr>
            </w:pPr>
            <w:r w:rsidRPr="00BE5078">
              <w:rPr>
                <w:rFonts w:cs="Times New Roman"/>
                <w:sz w:val="18"/>
                <w:szCs w:val="18"/>
              </w:rPr>
              <w:t>清单因子归类</w:t>
            </w:r>
          </w:p>
        </w:tc>
      </w:tr>
      <w:tr w:rsidR="00D01E7F" w:rsidRPr="00BE5078" w:rsidTr="00D01E7F">
        <w:tc>
          <w:tcPr>
            <w:tcW w:w="4151" w:type="dxa"/>
          </w:tcPr>
          <w:p w:rsidR="00525A21" w:rsidRPr="00BE5078" w:rsidRDefault="00D01E7F" w:rsidP="000432A5">
            <w:pPr>
              <w:ind w:firstLineChars="0" w:firstLine="0"/>
              <w:jc w:val="center"/>
              <w:rPr>
                <w:rFonts w:cs="Times New Roman"/>
                <w:sz w:val="18"/>
                <w:szCs w:val="18"/>
              </w:rPr>
            </w:pPr>
            <w:r w:rsidRPr="00BE5078">
              <w:rPr>
                <w:rFonts w:cs="Times New Roman"/>
                <w:sz w:val="18"/>
                <w:szCs w:val="18"/>
              </w:rPr>
              <w:t>气候变化</w:t>
            </w:r>
          </w:p>
        </w:tc>
        <w:tc>
          <w:tcPr>
            <w:tcW w:w="4151" w:type="dxa"/>
          </w:tcPr>
          <w:p w:rsidR="00D01E7F" w:rsidRPr="00BE5078" w:rsidRDefault="00D01E7F" w:rsidP="00D01E7F">
            <w:pPr>
              <w:ind w:firstLineChars="0" w:firstLine="0"/>
              <w:rPr>
                <w:rFonts w:cs="Times New Roman"/>
                <w:sz w:val="18"/>
                <w:szCs w:val="18"/>
              </w:rPr>
            </w:pPr>
            <w:r w:rsidRPr="00BE5078">
              <w:rPr>
                <w:rFonts w:cs="Times New Roman"/>
                <w:sz w:val="18"/>
                <w:szCs w:val="18"/>
              </w:rPr>
              <w:t>CO</w:t>
            </w:r>
            <w:r w:rsidRPr="00BE5078">
              <w:rPr>
                <w:rFonts w:cs="Times New Roman"/>
                <w:sz w:val="18"/>
                <w:szCs w:val="18"/>
                <w:vertAlign w:val="subscript"/>
              </w:rPr>
              <w:t>2</w:t>
            </w:r>
            <w:r w:rsidRPr="00BE5078">
              <w:rPr>
                <w:rFonts w:cs="Times New Roman"/>
                <w:sz w:val="18"/>
                <w:szCs w:val="18"/>
              </w:rPr>
              <w:t>、</w:t>
            </w:r>
            <w:r w:rsidRPr="00BE5078">
              <w:rPr>
                <w:rFonts w:cs="Times New Roman"/>
                <w:sz w:val="18"/>
                <w:szCs w:val="18"/>
              </w:rPr>
              <w:t>CO</w:t>
            </w:r>
            <w:r w:rsidRPr="00BE5078">
              <w:rPr>
                <w:rFonts w:cs="Times New Roman"/>
                <w:sz w:val="18"/>
                <w:szCs w:val="18"/>
              </w:rPr>
              <w:t>、</w:t>
            </w:r>
            <w:r w:rsidRPr="00BE5078">
              <w:rPr>
                <w:rFonts w:cs="Times New Roman"/>
                <w:sz w:val="18"/>
                <w:szCs w:val="18"/>
              </w:rPr>
              <w:t>CH</w:t>
            </w:r>
            <w:r w:rsidR="002B4D90" w:rsidRPr="00BE5078">
              <w:rPr>
                <w:rFonts w:cs="Times New Roman"/>
                <w:sz w:val="18"/>
                <w:szCs w:val="18"/>
                <w:vertAlign w:val="subscript"/>
              </w:rPr>
              <w:t>4</w:t>
            </w:r>
            <w:r w:rsidRPr="00BE5078">
              <w:rPr>
                <w:rFonts w:cs="Times New Roman"/>
                <w:sz w:val="18"/>
                <w:szCs w:val="18"/>
              </w:rPr>
              <w:t>、</w:t>
            </w:r>
            <w:proofErr w:type="spellStart"/>
            <w:r w:rsidRPr="00BE5078">
              <w:rPr>
                <w:rFonts w:cs="Times New Roman"/>
                <w:sz w:val="18"/>
                <w:szCs w:val="18"/>
              </w:rPr>
              <w:t>NOx</w:t>
            </w:r>
            <w:proofErr w:type="spellEnd"/>
            <w:r w:rsidR="0007583F" w:rsidRPr="00BE5078">
              <w:rPr>
                <w:rFonts w:cs="Times New Roman"/>
                <w:sz w:val="18"/>
                <w:szCs w:val="18"/>
              </w:rPr>
              <w:t>等</w:t>
            </w:r>
          </w:p>
        </w:tc>
      </w:tr>
      <w:tr w:rsidR="00D01E7F" w:rsidRPr="00BE5078" w:rsidTr="00D01E7F">
        <w:tc>
          <w:tcPr>
            <w:tcW w:w="4151" w:type="dxa"/>
          </w:tcPr>
          <w:p w:rsidR="00525A21" w:rsidRPr="00BE5078" w:rsidRDefault="00D01E7F" w:rsidP="000432A5">
            <w:pPr>
              <w:ind w:firstLineChars="0" w:firstLine="0"/>
              <w:jc w:val="center"/>
              <w:rPr>
                <w:rFonts w:cs="Times New Roman"/>
                <w:sz w:val="18"/>
                <w:szCs w:val="18"/>
              </w:rPr>
            </w:pPr>
            <w:r w:rsidRPr="00BE5078">
              <w:rPr>
                <w:rFonts w:cs="Times New Roman"/>
                <w:sz w:val="18"/>
                <w:szCs w:val="18"/>
              </w:rPr>
              <w:t>酸化</w:t>
            </w:r>
          </w:p>
        </w:tc>
        <w:tc>
          <w:tcPr>
            <w:tcW w:w="4151" w:type="dxa"/>
          </w:tcPr>
          <w:p w:rsidR="00D01E7F" w:rsidRPr="00BE5078" w:rsidRDefault="00D01E7F" w:rsidP="00D01E7F">
            <w:pPr>
              <w:ind w:firstLineChars="0" w:firstLine="0"/>
              <w:rPr>
                <w:rFonts w:cs="Times New Roman"/>
                <w:sz w:val="18"/>
                <w:szCs w:val="18"/>
              </w:rPr>
            </w:pPr>
            <w:r w:rsidRPr="00BE5078">
              <w:rPr>
                <w:rFonts w:cs="Times New Roman"/>
                <w:sz w:val="18"/>
                <w:szCs w:val="18"/>
              </w:rPr>
              <w:t>SO</w:t>
            </w:r>
            <w:r w:rsidRPr="00BE5078">
              <w:rPr>
                <w:rFonts w:cs="Times New Roman"/>
                <w:sz w:val="18"/>
                <w:szCs w:val="18"/>
                <w:vertAlign w:val="subscript"/>
              </w:rPr>
              <w:t>2</w:t>
            </w:r>
            <w:r w:rsidRPr="00BE5078">
              <w:rPr>
                <w:rFonts w:cs="Times New Roman"/>
                <w:sz w:val="18"/>
                <w:szCs w:val="18"/>
              </w:rPr>
              <w:t>、</w:t>
            </w:r>
            <w:proofErr w:type="spellStart"/>
            <w:r w:rsidRPr="00BE5078">
              <w:rPr>
                <w:rFonts w:cs="Times New Roman"/>
                <w:sz w:val="18"/>
                <w:szCs w:val="18"/>
              </w:rPr>
              <w:t>NO</w:t>
            </w:r>
            <w:r w:rsidRPr="00BE5078">
              <w:rPr>
                <w:rFonts w:cs="Times New Roman"/>
                <w:sz w:val="18"/>
                <w:szCs w:val="18"/>
                <w:vertAlign w:val="subscript"/>
              </w:rPr>
              <w:t>x</w:t>
            </w:r>
            <w:proofErr w:type="spellEnd"/>
            <w:r w:rsidRPr="00BE5078">
              <w:rPr>
                <w:rFonts w:cs="Times New Roman"/>
                <w:sz w:val="18"/>
                <w:szCs w:val="18"/>
              </w:rPr>
              <w:t>、</w:t>
            </w:r>
            <w:proofErr w:type="spellStart"/>
            <w:r w:rsidRPr="00BE5078">
              <w:rPr>
                <w:rFonts w:cs="Times New Roman"/>
                <w:sz w:val="18"/>
                <w:szCs w:val="18"/>
              </w:rPr>
              <w:t>HCl</w:t>
            </w:r>
            <w:proofErr w:type="spellEnd"/>
            <w:r w:rsidRPr="00BE5078">
              <w:rPr>
                <w:rFonts w:cs="Times New Roman"/>
                <w:sz w:val="18"/>
                <w:szCs w:val="18"/>
              </w:rPr>
              <w:t>、</w:t>
            </w:r>
            <w:r w:rsidRPr="00BE5078">
              <w:rPr>
                <w:rFonts w:cs="Times New Roman"/>
                <w:sz w:val="18"/>
                <w:szCs w:val="18"/>
              </w:rPr>
              <w:t>NH</w:t>
            </w:r>
            <w:r w:rsidRPr="00BE5078">
              <w:rPr>
                <w:rFonts w:cs="Times New Roman"/>
                <w:sz w:val="18"/>
                <w:szCs w:val="18"/>
                <w:vertAlign w:val="subscript"/>
              </w:rPr>
              <w:t>3</w:t>
            </w:r>
            <w:r w:rsidR="0007583F" w:rsidRPr="00BE5078">
              <w:rPr>
                <w:rFonts w:cs="Times New Roman"/>
                <w:sz w:val="18"/>
                <w:szCs w:val="18"/>
              </w:rPr>
              <w:t>等</w:t>
            </w:r>
          </w:p>
        </w:tc>
      </w:tr>
      <w:tr w:rsidR="00D01E7F" w:rsidRPr="00BE5078" w:rsidTr="00D01E7F">
        <w:tc>
          <w:tcPr>
            <w:tcW w:w="4151" w:type="dxa"/>
          </w:tcPr>
          <w:p w:rsidR="00525A21" w:rsidRPr="00BE5078" w:rsidRDefault="00D01E7F" w:rsidP="000432A5">
            <w:pPr>
              <w:ind w:firstLineChars="0" w:firstLine="0"/>
              <w:jc w:val="center"/>
              <w:rPr>
                <w:rFonts w:cs="Times New Roman"/>
                <w:sz w:val="18"/>
                <w:szCs w:val="18"/>
              </w:rPr>
            </w:pPr>
            <w:r w:rsidRPr="00BE5078">
              <w:rPr>
                <w:rFonts w:cs="Times New Roman"/>
                <w:sz w:val="18"/>
                <w:szCs w:val="18"/>
              </w:rPr>
              <w:lastRenderedPageBreak/>
              <w:t>富营养化</w:t>
            </w:r>
          </w:p>
        </w:tc>
        <w:tc>
          <w:tcPr>
            <w:tcW w:w="4151" w:type="dxa"/>
          </w:tcPr>
          <w:p w:rsidR="00D01E7F" w:rsidRPr="00BE5078" w:rsidRDefault="00D01E7F" w:rsidP="00D01E7F">
            <w:pPr>
              <w:ind w:firstLineChars="0" w:firstLine="0"/>
              <w:rPr>
                <w:rFonts w:cs="Times New Roman"/>
                <w:sz w:val="18"/>
                <w:szCs w:val="18"/>
              </w:rPr>
            </w:pPr>
            <w:r w:rsidRPr="00BE5078">
              <w:rPr>
                <w:rFonts w:cs="Times New Roman"/>
                <w:sz w:val="18"/>
                <w:szCs w:val="18"/>
              </w:rPr>
              <w:t>P</w:t>
            </w:r>
            <w:r w:rsidRPr="00BE5078">
              <w:rPr>
                <w:rFonts w:cs="Times New Roman"/>
                <w:sz w:val="18"/>
                <w:szCs w:val="18"/>
              </w:rPr>
              <w:t>、</w:t>
            </w:r>
            <w:proofErr w:type="spellStart"/>
            <w:r w:rsidRPr="00BE5078">
              <w:rPr>
                <w:rFonts w:cs="Times New Roman"/>
                <w:sz w:val="18"/>
                <w:szCs w:val="18"/>
              </w:rPr>
              <w:t>NO</w:t>
            </w:r>
            <w:r w:rsidRPr="00BE5078">
              <w:rPr>
                <w:rFonts w:cs="Times New Roman"/>
                <w:sz w:val="18"/>
                <w:szCs w:val="18"/>
                <w:vertAlign w:val="subscript"/>
              </w:rPr>
              <w:t>x</w:t>
            </w:r>
            <w:proofErr w:type="spellEnd"/>
            <w:r w:rsidRPr="00BE5078">
              <w:rPr>
                <w:rFonts w:cs="Times New Roman"/>
                <w:sz w:val="18"/>
                <w:szCs w:val="18"/>
              </w:rPr>
              <w:t>、</w:t>
            </w:r>
            <w:r w:rsidRPr="00BE5078">
              <w:rPr>
                <w:rFonts w:cs="Times New Roman"/>
                <w:sz w:val="18"/>
                <w:szCs w:val="18"/>
              </w:rPr>
              <w:t>N</w:t>
            </w:r>
            <w:r w:rsidRPr="00BE5078">
              <w:rPr>
                <w:rFonts w:cs="Times New Roman"/>
                <w:sz w:val="18"/>
                <w:szCs w:val="18"/>
              </w:rPr>
              <w:t>、</w:t>
            </w:r>
            <w:r w:rsidRPr="00BE5078">
              <w:rPr>
                <w:rFonts w:cs="Times New Roman"/>
                <w:sz w:val="18"/>
                <w:szCs w:val="18"/>
              </w:rPr>
              <w:t>COD</w:t>
            </w:r>
            <w:r w:rsidR="0007583F" w:rsidRPr="00BE5078">
              <w:rPr>
                <w:rFonts w:cs="Times New Roman"/>
                <w:sz w:val="18"/>
                <w:szCs w:val="18"/>
              </w:rPr>
              <w:t>等</w:t>
            </w:r>
          </w:p>
        </w:tc>
      </w:tr>
      <w:tr w:rsidR="00D01E7F" w:rsidRPr="00BE5078" w:rsidTr="00D01E7F">
        <w:tc>
          <w:tcPr>
            <w:tcW w:w="4151" w:type="dxa"/>
          </w:tcPr>
          <w:p w:rsidR="00525A21" w:rsidRPr="00BE5078" w:rsidRDefault="00D01E7F" w:rsidP="000432A5">
            <w:pPr>
              <w:ind w:firstLineChars="0" w:firstLine="0"/>
              <w:jc w:val="center"/>
              <w:rPr>
                <w:rFonts w:cs="Times New Roman"/>
                <w:sz w:val="18"/>
                <w:szCs w:val="18"/>
              </w:rPr>
            </w:pPr>
            <w:r w:rsidRPr="00BE5078">
              <w:rPr>
                <w:rFonts w:cs="Times New Roman"/>
                <w:sz w:val="18"/>
                <w:szCs w:val="18"/>
              </w:rPr>
              <w:t>光化学烟雾</w:t>
            </w:r>
          </w:p>
        </w:tc>
        <w:tc>
          <w:tcPr>
            <w:tcW w:w="4151" w:type="dxa"/>
          </w:tcPr>
          <w:p w:rsidR="00D01E7F" w:rsidRPr="00BE5078" w:rsidRDefault="00D01E7F" w:rsidP="00D01E7F">
            <w:pPr>
              <w:ind w:firstLineChars="0" w:firstLine="0"/>
              <w:rPr>
                <w:rFonts w:cs="Times New Roman"/>
                <w:sz w:val="18"/>
                <w:szCs w:val="18"/>
              </w:rPr>
            </w:pPr>
            <w:r w:rsidRPr="00BE5078">
              <w:rPr>
                <w:rFonts w:cs="Times New Roman"/>
                <w:sz w:val="18"/>
                <w:szCs w:val="18"/>
              </w:rPr>
              <w:t>CO</w:t>
            </w:r>
            <w:r w:rsidRPr="00BE5078">
              <w:rPr>
                <w:rFonts w:cs="Times New Roman"/>
                <w:sz w:val="18"/>
                <w:szCs w:val="18"/>
              </w:rPr>
              <w:t>、</w:t>
            </w:r>
            <w:proofErr w:type="spellStart"/>
            <w:r w:rsidRPr="00BE5078">
              <w:rPr>
                <w:rFonts w:cs="Times New Roman"/>
                <w:sz w:val="18"/>
                <w:szCs w:val="18"/>
              </w:rPr>
              <w:t>NO</w:t>
            </w:r>
            <w:r w:rsidRPr="00BE5078">
              <w:rPr>
                <w:rFonts w:cs="Times New Roman"/>
                <w:sz w:val="18"/>
                <w:szCs w:val="18"/>
                <w:vertAlign w:val="subscript"/>
              </w:rPr>
              <w:t>x</w:t>
            </w:r>
            <w:proofErr w:type="spellEnd"/>
            <w:r w:rsidR="0007583F" w:rsidRPr="00BE5078">
              <w:rPr>
                <w:rFonts w:cs="Times New Roman"/>
                <w:sz w:val="18"/>
                <w:szCs w:val="18"/>
              </w:rPr>
              <w:t>等</w:t>
            </w:r>
          </w:p>
        </w:tc>
      </w:tr>
      <w:tr w:rsidR="007A6D38" w:rsidRPr="00BE5078" w:rsidTr="004B4279">
        <w:tc>
          <w:tcPr>
            <w:tcW w:w="8302" w:type="dxa"/>
            <w:gridSpan w:val="2"/>
          </w:tcPr>
          <w:p w:rsidR="00FA1F62" w:rsidRPr="00BE5078" w:rsidRDefault="007A6D38" w:rsidP="00092ABC">
            <w:pPr>
              <w:ind w:firstLineChars="0" w:firstLine="0"/>
              <w:jc w:val="center"/>
              <w:rPr>
                <w:rFonts w:cs="Times New Roman"/>
                <w:sz w:val="18"/>
                <w:szCs w:val="18"/>
              </w:rPr>
            </w:pPr>
            <w:r w:rsidRPr="00BE5078">
              <w:rPr>
                <w:rFonts w:cs="Times New Roman"/>
                <w:sz w:val="18"/>
                <w:szCs w:val="18"/>
              </w:rPr>
              <w:t>……</w:t>
            </w:r>
          </w:p>
        </w:tc>
      </w:tr>
    </w:tbl>
    <w:p w:rsidR="00BD565B" w:rsidRPr="00BE5078" w:rsidRDefault="00BD565B" w:rsidP="00BD565B">
      <w:pPr>
        <w:ind w:firstLineChars="83" w:firstLine="174"/>
      </w:pPr>
    </w:p>
    <w:p w:rsidR="00BD565B" w:rsidRPr="00BE5078" w:rsidRDefault="00B528A8" w:rsidP="000432A5">
      <w:pPr>
        <w:pStyle w:val="3"/>
        <w:rPr>
          <w:b w:val="0"/>
          <w:szCs w:val="21"/>
        </w:rPr>
      </w:pPr>
      <w:r w:rsidRPr="00BE5078">
        <w:rPr>
          <w:rFonts w:hint="eastAsia"/>
          <w:b w:val="0"/>
          <w:szCs w:val="21"/>
        </w:rPr>
        <w:t>A</w:t>
      </w:r>
      <w:r w:rsidR="00BD565B" w:rsidRPr="00BE5078">
        <w:rPr>
          <w:b w:val="0"/>
          <w:szCs w:val="21"/>
        </w:rPr>
        <w:t>.4.</w:t>
      </w:r>
      <w:r w:rsidR="00E45E9F" w:rsidRPr="00BE5078">
        <w:rPr>
          <w:b w:val="0"/>
          <w:szCs w:val="21"/>
        </w:rPr>
        <w:t>4</w:t>
      </w:r>
      <w:r w:rsidR="00BD565B" w:rsidRPr="00BE5078">
        <w:rPr>
          <w:rFonts w:hint="eastAsia"/>
          <w:b w:val="0"/>
          <w:szCs w:val="21"/>
        </w:rPr>
        <w:t>分类评价</w:t>
      </w:r>
    </w:p>
    <w:p w:rsidR="00BD565B" w:rsidRPr="00BE5078" w:rsidRDefault="00BD565B" w:rsidP="00145D00">
      <w:pPr>
        <w:ind w:firstLine="420"/>
      </w:pPr>
      <w:r w:rsidRPr="00BE5078">
        <w:rPr>
          <w:rFonts w:hint="eastAsia"/>
        </w:rPr>
        <w:t>计算出不同影响类型的特征化模型，采用公式（</w:t>
      </w:r>
      <w:r w:rsidR="009B5DEC" w:rsidRPr="00BE5078">
        <w:rPr>
          <w:rFonts w:hint="eastAsia"/>
        </w:rPr>
        <w:t>A</w:t>
      </w:r>
      <w:r w:rsidRPr="00BE5078">
        <w:t>.1</w:t>
      </w:r>
      <w:r w:rsidRPr="00BE5078">
        <w:rPr>
          <w:rFonts w:hint="eastAsia"/>
        </w:rPr>
        <w:t>）进行计算。分类评价的结果采用附表中的当量物质表示。</w:t>
      </w:r>
      <w:r w:rsidR="002B4D90" w:rsidRPr="00BE5078">
        <w:t>工业固体废弃物</w:t>
      </w:r>
      <w:r w:rsidR="00E16D1D" w:rsidRPr="00BE5078">
        <w:rPr>
          <w:rFonts w:hint="eastAsia"/>
        </w:rPr>
        <w:t>及</w:t>
      </w:r>
      <w:r w:rsidR="002B4D90" w:rsidRPr="00BE5078">
        <w:t>工业烟尘和粉尘环境影响因子较单一，则无需对其进行特征化处理。</w:t>
      </w:r>
    </w:p>
    <w:p w:rsidR="00FA1F62" w:rsidRPr="00BE5078" w:rsidRDefault="00FA1F62" w:rsidP="00092ABC">
      <w:pPr>
        <w:spacing w:line="240" w:lineRule="auto"/>
        <w:ind w:firstLineChars="0" w:firstLine="0"/>
        <w:jc w:val="center"/>
        <w:rPr>
          <w:rFonts w:cs="Times New Roman"/>
          <w:b/>
          <w:sz w:val="18"/>
          <w:szCs w:val="18"/>
        </w:rPr>
      </w:pPr>
      <w:r w:rsidRPr="00BE5078">
        <w:rPr>
          <w:rFonts w:cs="Times New Roman" w:hint="eastAsia"/>
          <w:b/>
          <w:sz w:val="18"/>
          <w:szCs w:val="18"/>
        </w:rPr>
        <w:t>表</w:t>
      </w:r>
      <w:r w:rsidR="00092ABC" w:rsidRPr="00BE5078">
        <w:rPr>
          <w:rFonts w:cs="Times New Roman"/>
          <w:b/>
          <w:sz w:val="18"/>
          <w:szCs w:val="18"/>
        </w:rPr>
        <w:t xml:space="preserve">A.3 </w:t>
      </w:r>
      <w:r w:rsidRPr="00BE5078">
        <w:rPr>
          <w:rFonts w:cs="Times New Roman" w:hint="eastAsia"/>
          <w:b/>
          <w:sz w:val="18"/>
          <w:szCs w:val="18"/>
        </w:rPr>
        <w:t>特征化因子</w:t>
      </w:r>
    </w:p>
    <w:tbl>
      <w:tblPr>
        <w:tblStyle w:val="a6"/>
        <w:tblW w:w="0" w:type="auto"/>
        <w:jc w:val="center"/>
        <w:tblLook w:val="04A0" w:firstRow="1" w:lastRow="0" w:firstColumn="1" w:lastColumn="0" w:noHBand="0" w:noVBand="1"/>
      </w:tblPr>
      <w:tblGrid>
        <w:gridCol w:w="2075"/>
        <w:gridCol w:w="2075"/>
        <w:gridCol w:w="2076"/>
        <w:gridCol w:w="2076"/>
      </w:tblGrid>
      <w:tr w:rsidR="00D01E7F" w:rsidRPr="00BE5078" w:rsidTr="000432A5">
        <w:trPr>
          <w:jc w:val="center"/>
        </w:trPr>
        <w:tc>
          <w:tcPr>
            <w:tcW w:w="2075" w:type="dxa"/>
            <w:vAlign w:val="center"/>
          </w:tcPr>
          <w:p w:rsidR="00525A21" w:rsidRPr="00BE5078" w:rsidRDefault="002B4D90" w:rsidP="000432A5">
            <w:pPr>
              <w:ind w:firstLineChars="0" w:firstLine="0"/>
              <w:jc w:val="center"/>
              <w:rPr>
                <w:sz w:val="18"/>
                <w:szCs w:val="18"/>
              </w:rPr>
            </w:pPr>
            <w:r w:rsidRPr="00BE5078">
              <w:rPr>
                <w:rFonts w:hint="eastAsia"/>
                <w:sz w:val="18"/>
                <w:szCs w:val="18"/>
              </w:rPr>
              <w:t>影响类别</w:t>
            </w:r>
          </w:p>
        </w:tc>
        <w:tc>
          <w:tcPr>
            <w:tcW w:w="2075" w:type="dxa"/>
            <w:vAlign w:val="center"/>
          </w:tcPr>
          <w:p w:rsidR="00525A21" w:rsidRPr="00BE5078" w:rsidRDefault="002B4D90" w:rsidP="000432A5">
            <w:pPr>
              <w:ind w:firstLineChars="0" w:firstLine="0"/>
              <w:jc w:val="center"/>
              <w:rPr>
                <w:sz w:val="18"/>
                <w:szCs w:val="18"/>
              </w:rPr>
            </w:pPr>
            <w:r w:rsidRPr="00BE5078">
              <w:rPr>
                <w:rFonts w:hint="eastAsia"/>
                <w:sz w:val="18"/>
                <w:szCs w:val="18"/>
              </w:rPr>
              <w:t>单位</w:t>
            </w:r>
          </w:p>
        </w:tc>
        <w:tc>
          <w:tcPr>
            <w:tcW w:w="2076" w:type="dxa"/>
            <w:vAlign w:val="center"/>
          </w:tcPr>
          <w:p w:rsidR="00525A21" w:rsidRPr="00BE5078" w:rsidRDefault="002B4D90" w:rsidP="000432A5">
            <w:pPr>
              <w:ind w:firstLineChars="0" w:firstLine="0"/>
              <w:jc w:val="center"/>
              <w:rPr>
                <w:sz w:val="18"/>
                <w:szCs w:val="18"/>
              </w:rPr>
            </w:pPr>
            <w:r w:rsidRPr="00BE5078">
              <w:rPr>
                <w:rFonts w:hint="eastAsia"/>
                <w:sz w:val="18"/>
                <w:szCs w:val="18"/>
              </w:rPr>
              <w:t>指标参数</w:t>
            </w:r>
          </w:p>
        </w:tc>
        <w:tc>
          <w:tcPr>
            <w:tcW w:w="2076" w:type="dxa"/>
            <w:vAlign w:val="center"/>
          </w:tcPr>
          <w:p w:rsidR="00525A21" w:rsidRPr="00BE5078" w:rsidRDefault="002B4D90" w:rsidP="000432A5">
            <w:pPr>
              <w:ind w:firstLineChars="0" w:firstLine="0"/>
              <w:jc w:val="center"/>
              <w:rPr>
                <w:sz w:val="18"/>
                <w:szCs w:val="18"/>
              </w:rPr>
            </w:pPr>
            <w:r w:rsidRPr="00BE5078">
              <w:rPr>
                <w:rFonts w:hint="eastAsia"/>
                <w:sz w:val="18"/>
                <w:szCs w:val="18"/>
              </w:rPr>
              <w:t>特征化因子</w:t>
            </w:r>
          </w:p>
        </w:tc>
      </w:tr>
      <w:tr w:rsidR="00D01E7F" w:rsidRPr="00BE5078" w:rsidTr="000432A5">
        <w:trPr>
          <w:jc w:val="center"/>
        </w:trPr>
        <w:tc>
          <w:tcPr>
            <w:tcW w:w="2075" w:type="dxa"/>
            <w:vMerge w:val="restart"/>
            <w:vAlign w:val="center"/>
          </w:tcPr>
          <w:p w:rsidR="00525A21" w:rsidRPr="00BE5078" w:rsidRDefault="00D01E7F" w:rsidP="000432A5">
            <w:pPr>
              <w:ind w:firstLineChars="0" w:firstLine="0"/>
              <w:jc w:val="center"/>
              <w:rPr>
                <w:sz w:val="18"/>
                <w:szCs w:val="18"/>
              </w:rPr>
            </w:pPr>
            <w:r w:rsidRPr="00BE5078">
              <w:rPr>
                <w:rFonts w:cs="Times New Roman"/>
                <w:sz w:val="18"/>
                <w:szCs w:val="18"/>
              </w:rPr>
              <w:t>气候变化</w:t>
            </w:r>
          </w:p>
        </w:tc>
        <w:tc>
          <w:tcPr>
            <w:tcW w:w="2075" w:type="dxa"/>
            <w:vMerge w:val="restart"/>
            <w:vAlign w:val="center"/>
          </w:tcPr>
          <w:p w:rsidR="00525A21" w:rsidRPr="00BE5078" w:rsidRDefault="00D01E7F" w:rsidP="000432A5">
            <w:pPr>
              <w:ind w:firstLineChars="0" w:firstLine="0"/>
              <w:jc w:val="center"/>
              <w:rPr>
                <w:sz w:val="18"/>
                <w:szCs w:val="18"/>
              </w:rPr>
            </w:pPr>
            <w:r w:rsidRPr="00BE5078">
              <w:rPr>
                <w:rFonts w:cs="Times New Roman"/>
                <w:sz w:val="18"/>
                <w:szCs w:val="18"/>
              </w:rPr>
              <w:t>Kg</w:t>
            </w:r>
            <w:r w:rsidRPr="00BE5078">
              <w:rPr>
                <w:rFonts w:cs="Times New Roman"/>
                <w:sz w:val="18"/>
                <w:szCs w:val="18"/>
              </w:rPr>
              <w:t>，</w:t>
            </w:r>
            <w:r w:rsidRPr="00BE5078">
              <w:rPr>
                <w:rFonts w:cs="Times New Roman"/>
                <w:sz w:val="18"/>
                <w:szCs w:val="18"/>
              </w:rPr>
              <w:t>CO</w:t>
            </w:r>
            <w:r w:rsidRPr="00BE5078">
              <w:rPr>
                <w:rFonts w:cs="Times New Roman"/>
                <w:sz w:val="18"/>
                <w:szCs w:val="18"/>
                <w:vertAlign w:val="subscript"/>
              </w:rPr>
              <w:t>2</w:t>
            </w:r>
            <w:r w:rsidR="002B4D90" w:rsidRPr="00BE5078">
              <w:rPr>
                <w:sz w:val="18"/>
                <w:szCs w:val="18"/>
              </w:rPr>
              <w:t xml:space="preserve"> eq./kg</w:t>
            </w:r>
          </w:p>
        </w:tc>
        <w:tc>
          <w:tcPr>
            <w:tcW w:w="2076" w:type="dxa"/>
            <w:vAlign w:val="center"/>
          </w:tcPr>
          <w:p w:rsidR="00525A21" w:rsidRPr="00BE5078" w:rsidRDefault="00D01E7F" w:rsidP="000432A5">
            <w:pPr>
              <w:ind w:firstLineChars="0" w:firstLine="0"/>
              <w:jc w:val="center"/>
              <w:rPr>
                <w:sz w:val="18"/>
                <w:szCs w:val="18"/>
              </w:rPr>
            </w:pPr>
            <w:r w:rsidRPr="00BE5078">
              <w:rPr>
                <w:rFonts w:cs="Times New Roman"/>
                <w:sz w:val="18"/>
                <w:szCs w:val="18"/>
              </w:rPr>
              <w:t>CO</w:t>
            </w:r>
            <w:r w:rsidRPr="00BE5078">
              <w:rPr>
                <w:rFonts w:cs="Times New Roman"/>
                <w:sz w:val="18"/>
                <w:szCs w:val="18"/>
                <w:vertAlign w:val="subscript"/>
              </w:rPr>
              <w:t>2</w:t>
            </w:r>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1</w:t>
            </w:r>
          </w:p>
        </w:tc>
      </w:tr>
      <w:tr w:rsidR="00D01E7F" w:rsidRPr="00BE5078" w:rsidTr="000432A5">
        <w:trPr>
          <w:jc w:val="center"/>
        </w:trPr>
        <w:tc>
          <w:tcPr>
            <w:tcW w:w="2075" w:type="dxa"/>
            <w:vMerge/>
            <w:vAlign w:val="center"/>
          </w:tcPr>
          <w:p w:rsidR="00525A21" w:rsidRPr="00BE5078" w:rsidRDefault="00525A21" w:rsidP="000432A5">
            <w:pPr>
              <w:ind w:firstLineChars="0" w:firstLine="0"/>
              <w:jc w:val="center"/>
              <w:rPr>
                <w:sz w:val="18"/>
                <w:szCs w:val="18"/>
              </w:rPr>
            </w:pPr>
          </w:p>
        </w:tc>
        <w:tc>
          <w:tcPr>
            <w:tcW w:w="2075" w:type="dxa"/>
            <w:vMerge/>
            <w:vAlign w:val="center"/>
          </w:tcPr>
          <w:p w:rsidR="00525A21" w:rsidRPr="00BE5078" w:rsidRDefault="00525A21" w:rsidP="000432A5">
            <w:pPr>
              <w:ind w:firstLineChars="0" w:firstLine="0"/>
              <w:jc w:val="center"/>
              <w:rPr>
                <w:sz w:val="18"/>
                <w:szCs w:val="18"/>
              </w:rPr>
            </w:pPr>
          </w:p>
        </w:tc>
        <w:tc>
          <w:tcPr>
            <w:tcW w:w="2076" w:type="dxa"/>
            <w:vAlign w:val="center"/>
          </w:tcPr>
          <w:p w:rsidR="00525A21" w:rsidRPr="00BE5078" w:rsidRDefault="00D01E7F" w:rsidP="000432A5">
            <w:pPr>
              <w:ind w:firstLineChars="0" w:firstLine="0"/>
              <w:jc w:val="center"/>
              <w:rPr>
                <w:sz w:val="18"/>
                <w:szCs w:val="18"/>
              </w:rPr>
            </w:pPr>
            <w:r w:rsidRPr="00BE5078">
              <w:rPr>
                <w:rFonts w:cs="Times New Roman"/>
                <w:sz w:val="18"/>
                <w:szCs w:val="18"/>
              </w:rPr>
              <w:t>CO</w:t>
            </w:r>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2</w:t>
            </w:r>
          </w:p>
        </w:tc>
      </w:tr>
      <w:tr w:rsidR="00D01E7F" w:rsidRPr="00BE5078" w:rsidTr="000432A5">
        <w:trPr>
          <w:jc w:val="center"/>
        </w:trPr>
        <w:tc>
          <w:tcPr>
            <w:tcW w:w="2075" w:type="dxa"/>
            <w:vMerge/>
            <w:vAlign w:val="center"/>
          </w:tcPr>
          <w:p w:rsidR="00525A21" w:rsidRPr="00BE5078" w:rsidRDefault="00525A21" w:rsidP="000432A5">
            <w:pPr>
              <w:ind w:firstLineChars="0" w:firstLine="0"/>
              <w:jc w:val="center"/>
              <w:rPr>
                <w:sz w:val="18"/>
                <w:szCs w:val="18"/>
              </w:rPr>
            </w:pPr>
          </w:p>
        </w:tc>
        <w:tc>
          <w:tcPr>
            <w:tcW w:w="2075" w:type="dxa"/>
            <w:vMerge/>
            <w:vAlign w:val="center"/>
          </w:tcPr>
          <w:p w:rsidR="00525A21" w:rsidRPr="00BE5078" w:rsidRDefault="00525A21" w:rsidP="000432A5">
            <w:pPr>
              <w:ind w:firstLineChars="0" w:firstLine="0"/>
              <w:jc w:val="center"/>
              <w:rPr>
                <w:sz w:val="18"/>
                <w:szCs w:val="18"/>
              </w:rPr>
            </w:pPr>
          </w:p>
        </w:tc>
        <w:tc>
          <w:tcPr>
            <w:tcW w:w="2076" w:type="dxa"/>
            <w:vAlign w:val="center"/>
          </w:tcPr>
          <w:p w:rsidR="00525A21" w:rsidRPr="00BE5078" w:rsidRDefault="00D01E7F" w:rsidP="000432A5">
            <w:pPr>
              <w:ind w:firstLineChars="0" w:firstLine="0"/>
              <w:jc w:val="center"/>
              <w:rPr>
                <w:sz w:val="18"/>
                <w:szCs w:val="18"/>
              </w:rPr>
            </w:pPr>
            <w:r w:rsidRPr="00BE5078">
              <w:rPr>
                <w:rFonts w:cs="Times New Roman"/>
                <w:sz w:val="18"/>
                <w:szCs w:val="18"/>
              </w:rPr>
              <w:t>CH</w:t>
            </w:r>
            <w:r w:rsidRPr="00BE5078">
              <w:rPr>
                <w:rFonts w:cs="Times New Roman"/>
                <w:sz w:val="18"/>
                <w:szCs w:val="18"/>
                <w:vertAlign w:val="subscript"/>
              </w:rPr>
              <w:t>4</w:t>
            </w:r>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25</w:t>
            </w:r>
          </w:p>
        </w:tc>
      </w:tr>
      <w:tr w:rsidR="00D01E7F" w:rsidRPr="00BE5078" w:rsidTr="000432A5">
        <w:trPr>
          <w:jc w:val="center"/>
        </w:trPr>
        <w:tc>
          <w:tcPr>
            <w:tcW w:w="2075" w:type="dxa"/>
            <w:vMerge/>
            <w:vAlign w:val="center"/>
          </w:tcPr>
          <w:p w:rsidR="00525A21" w:rsidRPr="00BE5078" w:rsidRDefault="00525A21" w:rsidP="000432A5">
            <w:pPr>
              <w:ind w:firstLineChars="0" w:firstLine="0"/>
              <w:jc w:val="center"/>
              <w:rPr>
                <w:sz w:val="18"/>
                <w:szCs w:val="18"/>
              </w:rPr>
            </w:pPr>
          </w:p>
        </w:tc>
        <w:tc>
          <w:tcPr>
            <w:tcW w:w="2075" w:type="dxa"/>
            <w:vMerge/>
            <w:vAlign w:val="center"/>
          </w:tcPr>
          <w:p w:rsidR="00525A21" w:rsidRPr="00BE5078" w:rsidRDefault="00525A21" w:rsidP="000432A5">
            <w:pPr>
              <w:ind w:firstLineChars="0" w:firstLine="0"/>
              <w:jc w:val="center"/>
              <w:rPr>
                <w:sz w:val="18"/>
                <w:szCs w:val="18"/>
              </w:rPr>
            </w:pPr>
          </w:p>
        </w:tc>
        <w:tc>
          <w:tcPr>
            <w:tcW w:w="2076" w:type="dxa"/>
            <w:vAlign w:val="center"/>
          </w:tcPr>
          <w:p w:rsidR="00525A21" w:rsidRPr="00BE5078" w:rsidRDefault="00D01E7F" w:rsidP="000432A5">
            <w:pPr>
              <w:ind w:firstLineChars="0" w:firstLine="0"/>
              <w:jc w:val="center"/>
              <w:rPr>
                <w:sz w:val="18"/>
                <w:szCs w:val="18"/>
              </w:rPr>
            </w:pPr>
            <w:proofErr w:type="spellStart"/>
            <w:r w:rsidRPr="00BE5078">
              <w:rPr>
                <w:rFonts w:cs="Times New Roman"/>
                <w:sz w:val="18"/>
                <w:szCs w:val="18"/>
              </w:rPr>
              <w:t>NOx</w:t>
            </w:r>
            <w:proofErr w:type="spellEnd"/>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320</w:t>
            </w:r>
          </w:p>
        </w:tc>
      </w:tr>
      <w:tr w:rsidR="00D01E7F" w:rsidRPr="00BE5078" w:rsidTr="000432A5">
        <w:trPr>
          <w:jc w:val="center"/>
        </w:trPr>
        <w:tc>
          <w:tcPr>
            <w:tcW w:w="2075" w:type="dxa"/>
            <w:vMerge w:val="restart"/>
            <w:vAlign w:val="center"/>
          </w:tcPr>
          <w:p w:rsidR="00525A21" w:rsidRPr="00BE5078" w:rsidRDefault="000E52CD" w:rsidP="000432A5">
            <w:pPr>
              <w:ind w:firstLineChars="0" w:firstLine="0"/>
              <w:jc w:val="center"/>
              <w:rPr>
                <w:sz w:val="18"/>
                <w:szCs w:val="18"/>
              </w:rPr>
            </w:pPr>
            <w:r w:rsidRPr="00BE5078">
              <w:rPr>
                <w:rFonts w:cs="Times New Roman"/>
                <w:sz w:val="18"/>
                <w:szCs w:val="18"/>
              </w:rPr>
              <w:t>酸化</w:t>
            </w:r>
          </w:p>
        </w:tc>
        <w:tc>
          <w:tcPr>
            <w:tcW w:w="2075" w:type="dxa"/>
            <w:vMerge w:val="restart"/>
            <w:vAlign w:val="center"/>
          </w:tcPr>
          <w:p w:rsidR="00525A21" w:rsidRPr="00BE5078" w:rsidRDefault="002B4D90" w:rsidP="000432A5">
            <w:pPr>
              <w:ind w:firstLineChars="0" w:firstLine="0"/>
              <w:jc w:val="center"/>
              <w:rPr>
                <w:sz w:val="18"/>
                <w:szCs w:val="18"/>
              </w:rPr>
            </w:pPr>
            <w:r w:rsidRPr="00BE5078">
              <w:rPr>
                <w:sz w:val="18"/>
                <w:szCs w:val="18"/>
              </w:rPr>
              <w:t>Kg  SO</w:t>
            </w:r>
            <w:r w:rsidRPr="00BE5078">
              <w:rPr>
                <w:sz w:val="18"/>
                <w:szCs w:val="18"/>
                <w:vertAlign w:val="subscript"/>
              </w:rPr>
              <w:t>2</w:t>
            </w:r>
            <w:r w:rsidRPr="00BE5078">
              <w:rPr>
                <w:sz w:val="18"/>
                <w:szCs w:val="18"/>
              </w:rPr>
              <w:t xml:space="preserve"> eq./kg</w:t>
            </w:r>
          </w:p>
        </w:tc>
        <w:tc>
          <w:tcPr>
            <w:tcW w:w="2076" w:type="dxa"/>
            <w:vAlign w:val="center"/>
          </w:tcPr>
          <w:p w:rsidR="00525A21" w:rsidRPr="00BE5078" w:rsidRDefault="00D01E7F" w:rsidP="000432A5">
            <w:pPr>
              <w:ind w:firstLineChars="0" w:firstLine="0"/>
              <w:jc w:val="center"/>
              <w:rPr>
                <w:sz w:val="18"/>
                <w:szCs w:val="18"/>
              </w:rPr>
            </w:pPr>
            <w:r w:rsidRPr="00BE5078">
              <w:rPr>
                <w:rFonts w:cs="Times New Roman"/>
                <w:sz w:val="18"/>
                <w:szCs w:val="18"/>
              </w:rPr>
              <w:t>SO</w:t>
            </w:r>
            <w:r w:rsidRPr="00BE5078">
              <w:rPr>
                <w:rFonts w:cs="Times New Roman"/>
                <w:sz w:val="18"/>
                <w:szCs w:val="18"/>
                <w:vertAlign w:val="subscript"/>
              </w:rPr>
              <w:t>2</w:t>
            </w:r>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1</w:t>
            </w:r>
          </w:p>
        </w:tc>
      </w:tr>
      <w:tr w:rsidR="00D01E7F" w:rsidRPr="00BE5078" w:rsidTr="000432A5">
        <w:trPr>
          <w:jc w:val="center"/>
        </w:trPr>
        <w:tc>
          <w:tcPr>
            <w:tcW w:w="2075" w:type="dxa"/>
            <w:vMerge/>
            <w:vAlign w:val="center"/>
          </w:tcPr>
          <w:p w:rsidR="00525A21" w:rsidRPr="00BE5078" w:rsidRDefault="00525A21" w:rsidP="000432A5">
            <w:pPr>
              <w:ind w:firstLineChars="0" w:firstLine="0"/>
              <w:jc w:val="center"/>
              <w:rPr>
                <w:sz w:val="18"/>
                <w:szCs w:val="18"/>
              </w:rPr>
            </w:pPr>
          </w:p>
        </w:tc>
        <w:tc>
          <w:tcPr>
            <w:tcW w:w="2075" w:type="dxa"/>
            <w:vMerge/>
            <w:vAlign w:val="center"/>
          </w:tcPr>
          <w:p w:rsidR="00525A21" w:rsidRPr="00BE5078" w:rsidRDefault="00525A21" w:rsidP="000432A5">
            <w:pPr>
              <w:ind w:firstLineChars="0" w:firstLine="0"/>
              <w:jc w:val="center"/>
              <w:rPr>
                <w:sz w:val="18"/>
                <w:szCs w:val="18"/>
              </w:rPr>
            </w:pPr>
          </w:p>
        </w:tc>
        <w:tc>
          <w:tcPr>
            <w:tcW w:w="2076" w:type="dxa"/>
            <w:vAlign w:val="center"/>
          </w:tcPr>
          <w:p w:rsidR="00525A21" w:rsidRPr="00BE5078" w:rsidRDefault="00D01E7F" w:rsidP="000432A5">
            <w:pPr>
              <w:ind w:firstLineChars="0" w:firstLine="0"/>
              <w:jc w:val="center"/>
              <w:rPr>
                <w:sz w:val="18"/>
                <w:szCs w:val="18"/>
              </w:rPr>
            </w:pPr>
            <w:proofErr w:type="spellStart"/>
            <w:r w:rsidRPr="00BE5078">
              <w:rPr>
                <w:rFonts w:cs="Times New Roman"/>
                <w:sz w:val="18"/>
                <w:szCs w:val="18"/>
              </w:rPr>
              <w:t>NO</w:t>
            </w:r>
            <w:r w:rsidRPr="00BE5078">
              <w:rPr>
                <w:rFonts w:cs="Times New Roman"/>
                <w:sz w:val="18"/>
                <w:szCs w:val="18"/>
                <w:vertAlign w:val="subscript"/>
              </w:rPr>
              <w:t>x</w:t>
            </w:r>
            <w:proofErr w:type="spellEnd"/>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0.7</w:t>
            </w:r>
          </w:p>
        </w:tc>
      </w:tr>
      <w:tr w:rsidR="00D01E7F" w:rsidRPr="00BE5078" w:rsidTr="000432A5">
        <w:trPr>
          <w:jc w:val="center"/>
        </w:trPr>
        <w:tc>
          <w:tcPr>
            <w:tcW w:w="2075" w:type="dxa"/>
            <w:vMerge/>
            <w:vAlign w:val="center"/>
          </w:tcPr>
          <w:p w:rsidR="00525A21" w:rsidRPr="00BE5078" w:rsidRDefault="00525A21" w:rsidP="000432A5">
            <w:pPr>
              <w:ind w:firstLineChars="0" w:firstLine="0"/>
              <w:jc w:val="center"/>
              <w:rPr>
                <w:sz w:val="18"/>
                <w:szCs w:val="18"/>
              </w:rPr>
            </w:pPr>
          </w:p>
        </w:tc>
        <w:tc>
          <w:tcPr>
            <w:tcW w:w="2075" w:type="dxa"/>
            <w:vMerge/>
            <w:vAlign w:val="center"/>
          </w:tcPr>
          <w:p w:rsidR="00525A21" w:rsidRPr="00BE5078" w:rsidRDefault="00525A21" w:rsidP="000432A5">
            <w:pPr>
              <w:ind w:firstLineChars="0" w:firstLine="0"/>
              <w:jc w:val="center"/>
              <w:rPr>
                <w:sz w:val="18"/>
                <w:szCs w:val="18"/>
              </w:rPr>
            </w:pPr>
          </w:p>
        </w:tc>
        <w:tc>
          <w:tcPr>
            <w:tcW w:w="2076" w:type="dxa"/>
            <w:vAlign w:val="center"/>
          </w:tcPr>
          <w:p w:rsidR="00525A21" w:rsidRPr="00BE5078" w:rsidRDefault="00D01E7F" w:rsidP="000432A5">
            <w:pPr>
              <w:ind w:firstLineChars="0" w:firstLine="0"/>
              <w:jc w:val="center"/>
              <w:rPr>
                <w:sz w:val="18"/>
                <w:szCs w:val="18"/>
              </w:rPr>
            </w:pPr>
            <w:proofErr w:type="spellStart"/>
            <w:r w:rsidRPr="00BE5078">
              <w:rPr>
                <w:rFonts w:cs="Times New Roman"/>
                <w:sz w:val="18"/>
                <w:szCs w:val="18"/>
              </w:rPr>
              <w:t>HCl</w:t>
            </w:r>
            <w:proofErr w:type="spellEnd"/>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0.88</w:t>
            </w:r>
          </w:p>
        </w:tc>
      </w:tr>
      <w:tr w:rsidR="00D01E7F" w:rsidRPr="00BE5078" w:rsidTr="000432A5">
        <w:trPr>
          <w:jc w:val="center"/>
        </w:trPr>
        <w:tc>
          <w:tcPr>
            <w:tcW w:w="2075" w:type="dxa"/>
            <w:vMerge/>
            <w:vAlign w:val="center"/>
          </w:tcPr>
          <w:p w:rsidR="00525A21" w:rsidRPr="00BE5078" w:rsidRDefault="00525A21" w:rsidP="000432A5">
            <w:pPr>
              <w:ind w:firstLineChars="0" w:firstLine="0"/>
              <w:jc w:val="center"/>
              <w:rPr>
                <w:sz w:val="18"/>
                <w:szCs w:val="18"/>
              </w:rPr>
            </w:pPr>
          </w:p>
        </w:tc>
        <w:tc>
          <w:tcPr>
            <w:tcW w:w="2075" w:type="dxa"/>
            <w:vMerge/>
            <w:vAlign w:val="center"/>
          </w:tcPr>
          <w:p w:rsidR="00525A21" w:rsidRPr="00BE5078" w:rsidRDefault="00525A21" w:rsidP="000432A5">
            <w:pPr>
              <w:ind w:firstLineChars="0" w:firstLine="0"/>
              <w:jc w:val="center"/>
              <w:rPr>
                <w:sz w:val="18"/>
                <w:szCs w:val="18"/>
              </w:rPr>
            </w:pPr>
          </w:p>
        </w:tc>
        <w:tc>
          <w:tcPr>
            <w:tcW w:w="2076" w:type="dxa"/>
            <w:vAlign w:val="center"/>
          </w:tcPr>
          <w:p w:rsidR="00525A21" w:rsidRPr="00BE5078" w:rsidRDefault="00D01E7F" w:rsidP="000432A5">
            <w:pPr>
              <w:ind w:firstLineChars="0" w:firstLine="0"/>
              <w:jc w:val="center"/>
              <w:rPr>
                <w:sz w:val="18"/>
                <w:szCs w:val="18"/>
              </w:rPr>
            </w:pPr>
            <w:r w:rsidRPr="00BE5078">
              <w:rPr>
                <w:rFonts w:cs="Times New Roman"/>
                <w:sz w:val="18"/>
                <w:szCs w:val="18"/>
              </w:rPr>
              <w:t>NH</w:t>
            </w:r>
            <w:r w:rsidRPr="00BE5078">
              <w:rPr>
                <w:rFonts w:cs="Times New Roman"/>
                <w:sz w:val="18"/>
                <w:szCs w:val="18"/>
                <w:vertAlign w:val="subscript"/>
              </w:rPr>
              <w:t>3</w:t>
            </w:r>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1.88</w:t>
            </w:r>
          </w:p>
        </w:tc>
      </w:tr>
      <w:tr w:rsidR="00BD565B" w:rsidRPr="00BE5078" w:rsidTr="000432A5">
        <w:trPr>
          <w:jc w:val="center"/>
        </w:trPr>
        <w:tc>
          <w:tcPr>
            <w:tcW w:w="2075" w:type="dxa"/>
            <w:vMerge w:val="restart"/>
            <w:vAlign w:val="center"/>
          </w:tcPr>
          <w:p w:rsidR="00525A21" w:rsidRPr="00BE5078" w:rsidRDefault="00BD565B" w:rsidP="000432A5">
            <w:pPr>
              <w:ind w:firstLineChars="0" w:firstLine="0"/>
              <w:jc w:val="center"/>
              <w:rPr>
                <w:sz w:val="18"/>
                <w:szCs w:val="18"/>
              </w:rPr>
            </w:pPr>
            <w:r w:rsidRPr="00BE5078">
              <w:rPr>
                <w:rFonts w:cs="Times New Roman"/>
                <w:sz w:val="18"/>
                <w:szCs w:val="18"/>
              </w:rPr>
              <w:t>富营养化</w:t>
            </w:r>
          </w:p>
        </w:tc>
        <w:tc>
          <w:tcPr>
            <w:tcW w:w="2075" w:type="dxa"/>
            <w:vMerge w:val="restart"/>
            <w:vAlign w:val="center"/>
          </w:tcPr>
          <w:p w:rsidR="00525A21" w:rsidRPr="00BE5078" w:rsidRDefault="002B4D90" w:rsidP="000432A5">
            <w:pPr>
              <w:ind w:firstLineChars="0" w:firstLine="0"/>
              <w:jc w:val="center"/>
              <w:rPr>
                <w:sz w:val="18"/>
                <w:szCs w:val="18"/>
              </w:rPr>
            </w:pPr>
            <w:r w:rsidRPr="00BE5078">
              <w:rPr>
                <w:sz w:val="18"/>
                <w:szCs w:val="18"/>
              </w:rPr>
              <w:t>Kg  PO</w:t>
            </w:r>
            <w:r w:rsidRPr="00BE5078">
              <w:rPr>
                <w:sz w:val="18"/>
                <w:szCs w:val="18"/>
                <w:vertAlign w:val="subscript"/>
              </w:rPr>
              <w:t>4</w:t>
            </w:r>
            <w:r w:rsidRPr="00BE5078">
              <w:rPr>
                <w:sz w:val="18"/>
                <w:szCs w:val="18"/>
                <w:vertAlign w:val="superscript"/>
              </w:rPr>
              <w:t>3-</w:t>
            </w:r>
            <w:r w:rsidRPr="00BE5078">
              <w:rPr>
                <w:sz w:val="18"/>
                <w:szCs w:val="18"/>
              </w:rPr>
              <w:t xml:space="preserve"> eq./kg</w:t>
            </w:r>
          </w:p>
        </w:tc>
        <w:tc>
          <w:tcPr>
            <w:tcW w:w="2076" w:type="dxa"/>
            <w:vAlign w:val="center"/>
          </w:tcPr>
          <w:p w:rsidR="00525A21" w:rsidRPr="00BE5078" w:rsidRDefault="00BD565B" w:rsidP="000432A5">
            <w:pPr>
              <w:ind w:firstLineChars="0" w:firstLine="0"/>
              <w:jc w:val="center"/>
              <w:rPr>
                <w:sz w:val="18"/>
                <w:szCs w:val="18"/>
              </w:rPr>
            </w:pPr>
            <w:r w:rsidRPr="00BE5078">
              <w:rPr>
                <w:rFonts w:cs="Times New Roman"/>
                <w:sz w:val="18"/>
                <w:szCs w:val="18"/>
              </w:rPr>
              <w:t>P</w:t>
            </w:r>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3.06</w:t>
            </w:r>
          </w:p>
        </w:tc>
      </w:tr>
      <w:tr w:rsidR="00BD565B" w:rsidRPr="00BE5078" w:rsidTr="000432A5">
        <w:trPr>
          <w:jc w:val="center"/>
        </w:trPr>
        <w:tc>
          <w:tcPr>
            <w:tcW w:w="2075" w:type="dxa"/>
            <w:vMerge/>
            <w:vAlign w:val="center"/>
          </w:tcPr>
          <w:p w:rsidR="00525A21" w:rsidRPr="00BE5078" w:rsidRDefault="00525A21" w:rsidP="000432A5">
            <w:pPr>
              <w:ind w:firstLineChars="0" w:firstLine="0"/>
              <w:jc w:val="center"/>
              <w:rPr>
                <w:sz w:val="18"/>
                <w:szCs w:val="18"/>
              </w:rPr>
            </w:pPr>
          </w:p>
        </w:tc>
        <w:tc>
          <w:tcPr>
            <w:tcW w:w="2075" w:type="dxa"/>
            <w:vMerge/>
            <w:vAlign w:val="center"/>
          </w:tcPr>
          <w:p w:rsidR="00525A21" w:rsidRPr="00BE5078" w:rsidRDefault="00525A21" w:rsidP="000432A5">
            <w:pPr>
              <w:ind w:firstLineChars="0" w:firstLine="0"/>
              <w:jc w:val="center"/>
              <w:rPr>
                <w:sz w:val="18"/>
                <w:szCs w:val="18"/>
              </w:rPr>
            </w:pPr>
          </w:p>
        </w:tc>
        <w:tc>
          <w:tcPr>
            <w:tcW w:w="2076" w:type="dxa"/>
            <w:vAlign w:val="center"/>
          </w:tcPr>
          <w:p w:rsidR="00525A21" w:rsidRPr="00BE5078" w:rsidRDefault="00BD565B" w:rsidP="000432A5">
            <w:pPr>
              <w:ind w:firstLineChars="0" w:firstLine="0"/>
              <w:jc w:val="center"/>
              <w:rPr>
                <w:rFonts w:cs="Times New Roman"/>
                <w:sz w:val="18"/>
                <w:szCs w:val="18"/>
              </w:rPr>
            </w:pPr>
            <w:proofErr w:type="spellStart"/>
            <w:r w:rsidRPr="00BE5078">
              <w:rPr>
                <w:rFonts w:cs="Times New Roman"/>
                <w:sz w:val="18"/>
                <w:szCs w:val="18"/>
              </w:rPr>
              <w:t>NO</w:t>
            </w:r>
            <w:r w:rsidRPr="00BE5078">
              <w:rPr>
                <w:rFonts w:cs="Times New Roman"/>
                <w:sz w:val="18"/>
                <w:szCs w:val="18"/>
                <w:vertAlign w:val="subscript"/>
              </w:rPr>
              <w:t>x</w:t>
            </w:r>
            <w:proofErr w:type="spellEnd"/>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0.13</w:t>
            </w:r>
          </w:p>
        </w:tc>
      </w:tr>
      <w:tr w:rsidR="00BD565B" w:rsidRPr="00BE5078" w:rsidTr="000432A5">
        <w:trPr>
          <w:jc w:val="center"/>
        </w:trPr>
        <w:tc>
          <w:tcPr>
            <w:tcW w:w="2075" w:type="dxa"/>
            <w:vMerge/>
            <w:vAlign w:val="center"/>
          </w:tcPr>
          <w:p w:rsidR="00525A21" w:rsidRPr="00BE5078" w:rsidRDefault="00525A21" w:rsidP="000432A5">
            <w:pPr>
              <w:ind w:firstLineChars="0" w:firstLine="0"/>
              <w:jc w:val="center"/>
              <w:rPr>
                <w:sz w:val="18"/>
                <w:szCs w:val="18"/>
              </w:rPr>
            </w:pPr>
          </w:p>
        </w:tc>
        <w:tc>
          <w:tcPr>
            <w:tcW w:w="2075" w:type="dxa"/>
            <w:vMerge/>
            <w:vAlign w:val="center"/>
          </w:tcPr>
          <w:p w:rsidR="00525A21" w:rsidRPr="00BE5078" w:rsidRDefault="00525A21" w:rsidP="000432A5">
            <w:pPr>
              <w:ind w:firstLineChars="0" w:firstLine="0"/>
              <w:jc w:val="center"/>
              <w:rPr>
                <w:sz w:val="18"/>
                <w:szCs w:val="18"/>
              </w:rPr>
            </w:pPr>
          </w:p>
        </w:tc>
        <w:tc>
          <w:tcPr>
            <w:tcW w:w="2076" w:type="dxa"/>
            <w:vAlign w:val="center"/>
          </w:tcPr>
          <w:p w:rsidR="00525A21" w:rsidRPr="00BE5078" w:rsidRDefault="00BD565B" w:rsidP="000432A5">
            <w:pPr>
              <w:ind w:firstLineChars="0" w:firstLine="0"/>
              <w:jc w:val="center"/>
              <w:rPr>
                <w:rFonts w:cs="Times New Roman"/>
                <w:sz w:val="18"/>
                <w:szCs w:val="18"/>
              </w:rPr>
            </w:pPr>
            <w:r w:rsidRPr="00BE5078">
              <w:rPr>
                <w:rFonts w:cs="Times New Roman"/>
                <w:sz w:val="18"/>
                <w:szCs w:val="18"/>
              </w:rPr>
              <w:t>N</w:t>
            </w:r>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0.042</w:t>
            </w:r>
          </w:p>
        </w:tc>
      </w:tr>
      <w:tr w:rsidR="00BD565B" w:rsidRPr="00BE5078" w:rsidTr="000432A5">
        <w:trPr>
          <w:jc w:val="center"/>
        </w:trPr>
        <w:tc>
          <w:tcPr>
            <w:tcW w:w="2075" w:type="dxa"/>
            <w:vMerge/>
            <w:vAlign w:val="center"/>
          </w:tcPr>
          <w:p w:rsidR="00525A21" w:rsidRPr="00BE5078" w:rsidRDefault="00525A21" w:rsidP="000432A5">
            <w:pPr>
              <w:ind w:firstLineChars="0" w:firstLine="0"/>
              <w:jc w:val="center"/>
              <w:rPr>
                <w:sz w:val="18"/>
                <w:szCs w:val="18"/>
              </w:rPr>
            </w:pPr>
          </w:p>
        </w:tc>
        <w:tc>
          <w:tcPr>
            <w:tcW w:w="2075" w:type="dxa"/>
            <w:vMerge/>
            <w:vAlign w:val="center"/>
          </w:tcPr>
          <w:p w:rsidR="00525A21" w:rsidRPr="00BE5078" w:rsidRDefault="00525A21" w:rsidP="000432A5">
            <w:pPr>
              <w:ind w:firstLineChars="0" w:firstLine="0"/>
              <w:jc w:val="center"/>
              <w:rPr>
                <w:sz w:val="18"/>
                <w:szCs w:val="18"/>
              </w:rPr>
            </w:pPr>
          </w:p>
        </w:tc>
        <w:tc>
          <w:tcPr>
            <w:tcW w:w="2076" w:type="dxa"/>
            <w:vAlign w:val="center"/>
          </w:tcPr>
          <w:p w:rsidR="00525A21" w:rsidRPr="00BE5078" w:rsidRDefault="00BD565B" w:rsidP="000432A5">
            <w:pPr>
              <w:ind w:firstLineChars="0" w:firstLine="0"/>
              <w:jc w:val="center"/>
              <w:rPr>
                <w:rFonts w:cs="Times New Roman"/>
                <w:sz w:val="18"/>
                <w:szCs w:val="18"/>
              </w:rPr>
            </w:pPr>
            <w:r w:rsidRPr="00BE5078">
              <w:rPr>
                <w:rFonts w:cs="Times New Roman"/>
                <w:sz w:val="18"/>
                <w:szCs w:val="18"/>
              </w:rPr>
              <w:t>COD</w:t>
            </w:r>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0.022</w:t>
            </w:r>
          </w:p>
        </w:tc>
      </w:tr>
      <w:tr w:rsidR="00BD565B" w:rsidRPr="00BE5078" w:rsidTr="000432A5">
        <w:trPr>
          <w:jc w:val="center"/>
        </w:trPr>
        <w:tc>
          <w:tcPr>
            <w:tcW w:w="2075" w:type="dxa"/>
            <w:vMerge w:val="restart"/>
            <w:vAlign w:val="center"/>
          </w:tcPr>
          <w:p w:rsidR="00525A21" w:rsidRPr="00BE5078" w:rsidRDefault="00BD565B" w:rsidP="000432A5">
            <w:pPr>
              <w:ind w:firstLineChars="0" w:firstLine="0"/>
              <w:jc w:val="center"/>
              <w:rPr>
                <w:sz w:val="18"/>
                <w:szCs w:val="18"/>
              </w:rPr>
            </w:pPr>
            <w:r w:rsidRPr="00BE5078">
              <w:rPr>
                <w:rFonts w:cs="Times New Roman"/>
                <w:sz w:val="18"/>
                <w:szCs w:val="18"/>
              </w:rPr>
              <w:t>光化学烟雾</w:t>
            </w:r>
          </w:p>
        </w:tc>
        <w:tc>
          <w:tcPr>
            <w:tcW w:w="2075" w:type="dxa"/>
            <w:vMerge w:val="restart"/>
            <w:vAlign w:val="center"/>
          </w:tcPr>
          <w:p w:rsidR="00525A21" w:rsidRPr="00BE5078" w:rsidRDefault="002B4D90" w:rsidP="000432A5">
            <w:pPr>
              <w:ind w:firstLineChars="0" w:firstLine="0"/>
              <w:jc w:val="center"/>
              <w:rPr>
                <w:sz w:val="18"/>
                <w:szCs w:val="18"/>
              </w:rPr>
            </w:pPr>
            <w:r w:rsidRPr="00BE5078">
              <w:rPr>
                <w:sz w:val="18"/>
                <w:szCs w:val="18"/>
              </w:rPr>
              <w:t>Kg  C</w:t>
            </w:r>
            <w:r w:rsidRPr="00BE5078">
              <w:rPr>
                <w:sz w:val="18"/>
                <w:szCs w:val="18"/>
                <w:vertAlign w:val="subscript"/>
              </w:rPr>
              <w:t>2</w:t>
            </w:r>
            <w:r w:rsidRPr="00BE5078">
              <w:rPr>
                <w:sz w:val="18"/>
                <w:szCs w:val="18"/>
              </w:rPr>
              <w:t>H</w:t>
            </w:r>
            <w:r w:rsidRPr="00BE5078">
              <w:rPr>
                <w:sz w:val="18"/>
                <w:szCs w:val="18"/>
                <w:vertAlign w:val="subscript"/>
              </w:rPr>
              <w:t>4</w:t>
            </w:r>
            <w:r w:rsidRPr="00BE5078">
              <w:rPr>
                <w:sz w:val="18"/>
                <w:szCs w:val="18"/>
              </w:rPr>
              <w:t xml:space="preserve"> eq./kg</w:t>
            </w:r>
          </w:p>
        </w:tc>
        <w:tc>
          <w:tcPr>
            <w:tcW w:w="2076" w:type="dxa"/>
            <w:vAlign w:val="center"/>
          </w:tcPr>
          <w:p w:rsidR="00525A21" w:rsidRPr="00BE5078" w:rsidRDefault="00BD565B" w:rsidP="000432A5">
            <w:pPr>
              <w:ind w:firstLineChars="0" w:firstLine="0"/>
              <w:jc w:val="center"/>
              <w:rPr>
                <w:rFonts w:cs="Times New Roman"/>
                <w:sz w:val="18"/>
                <w:szCs w:val="18"/>
              </w:rPr>
            </w:pPr>
            <w:r w:rsidRPr="00BE5078">
              <w:rPr>
                <w:rFonts w:cs="Times New Roman"/>
                <w:sz w:val="18"/>
                <w:szCs w:val="18"/>
              </w:rPr>
              <w:t>CO</w:t>
            </w:r>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0.03</w:t>
            </w:r>
          </w:p>
        </w:tc>
      </w:tr>
      <w:tr w:rsidR="00BD565B" w:rsidRPr="00BE5078" w:rsidTr="000432A5">
        <w:trPr>
          <w:jc w:val="center"/>
        </w:trPr>
        <w:tc>
          <w:tcPr>
            <w:tcW w:w="2075" w:type="dxa"/>
            <w:vMerge/>
            <w:vAlign w:val="center"/>
          </w:tcPr>
          <w:p w:rsidR="00525A21" w:rsidRPr="00BE5078" w:rsidRDefault="00525A21" w:rsidP="000432A5">
            <w:pPr>
              <w:ind w:firstLineChars="0" w:firstLine="0"/>
              <w:jc w:val="center"/>
              <w:rPr>
                <w:sz w:val="18"/>
                <w:szCs w:val="18"/>
              </w:rPr>
            </w:pPr>
          </w:p>
        </w:tc>
        <w:tc>
          <w:tcPr>
            <w:tcW w:w="2075" w:type="dxa"/>
            <w:vMerge/>
            <w:vAlign w:val="center"/>
          </w:tcPr>
          <w:p w:rsidR="00525A21" w:rsidRPr="00BE5078" w:rsidRDefault="00525A21" w:rsidP="000432A5">
            <w:pPr>
              <w:ind w:firstLineChars="0" w:firstLine="0"/>
              <w:jc w:val="center"/>
              <w:rPr>
                <w:sz w:val="18"/>
                <w:szCs w:val="18"/>
              </w:rPr>
            </w:pPr>
          </w:p>
        </w:tc>
        <w:tc>
          <w:tcPr>
            <w:tcW w:w="2076" w:type="dxa"/>
            <w:vAlign w:val="center"/>
          </w:tcPr>
          <w:p w:rsidR="00525A21" w:rsidRPr="00BE5078" w:rsidRDefault="00BD565B" w:rsidP="000432A5">
            <w:pPr>
              <w:ind w:firstLineChars="0" w:firstLine="0"/>
              <w:jc w:val="center"/>
              <w:rPr>
                <w:sz w:val="18"/>
                <w:szCs w:val="18"/>
              </w:rPr>
            </w:pPr>
            <w:proofErr w:type="spellStart"/>
            <w:r w:rsidRPr="00BE5078">
              <w:rPr>
                <w:rFonts w:cs="Times New Roman"/>
                <w:sz w:val="18"/>
                <w:szCs w:val="18"/>
              </w:rPr>
              <w:t>NO</w:t>
            </w:r>
            <w:r w:rsidRPr="00BE5078">
              <w:rPr>
                <w:rFonts w:cs="Times New Roman"/>
                <w:sz w:val="18"/>
                <w:szCs w:val="18"/>
                <w:vertAlign w:val="subscript"/>
              </w:rPr>
              <w:t>x</w:t>
            </w:r>
            <w:proofErr w:type="spellEnd"/>
          </w:p>
        </w:tc>
        <w:tc>
          <w:tcPr>
            <w:tcW w:w="2076" w:type="dxa"/>
            <w:vAlign w:val="center"/>
          </w:tcPr>
          <w:p w:rsidR="00525A21" w:rsidRPr="00BE5078" w:rsidRDefault="002B4D90" w:rsidP="000432A5">
            <w:pPr>
              <w:ind w:firstLineChars="0" w:firstLine="0"/>
              <w:jc w:val="center"/>
              <w:rPr>
                <w:sz w:val="18"/>
                <w:szCs w:val="18"/>
              </w:rPr>
            </w:pPr>
            <w:r w:rsidRPr="00BE5078">
              <w:rPr>
                <w:sz w:val="18"/>
                <w:szCs w:val="18"/>
              </w:rPr>
              <w:t>0.028</w:t>
            </w:r>
          </w:p>
        </w:tc>
      </w:tr>
      <w:tr w:rsidR="00A762EB" w:rsidRPr="00BE5078" w:rsidTr="00D02512">
        <w:trPr>
          <w:jc w:val="center"/>
        </w:trPr>
        <w:tc>
          <w:tcPr>
            <w:tcW w:w="8302" w:type="dxa"/>
            <w:gridSpan w:val="4"/>
            <w:vAlign w:val="center"/>
          </w:tcPr>
          <w:p w:rsidR="00A762EB" w:rsidRPr="00BE5078" w:rsidRDefault="00A762EB" w:rsidP="000432A5">
            <w:pPr>
              <w:ind w:firstLineChars="0" w:firstLine="0"/>
              <w:jc w:val="center"/>
              <w:rPr>
                <w:sz w:val="18"/>
                <w:szCs w:val="18"/>
              </w:rPr>
            </w:pPr>
            <w:r w:rsidRPr="00BE5078">
              <w:rPr>
                <w:rFonts w:hint="eastAsia"/>
                <w:sz w:val="18"/>
                <w:szCs w:val="18"/>
              </w:rPr>
              <w:t>……</w:t>
            </w:r>
          </w:p>
        </w:tc>
      </w:tr>
    </w:tbl>
    <w:p w:rsidR="00525A21" w:rsidRPr="00BE5078" w:rsidRDefault="00525A21" w:rsidP="000432A5">
      <w:pPr>
        <w:ind w:firstLineChars="0" w:firstLine="0"/>
        <w:rPr>
          <w:szCs w:val="21"/>
        </w:rPr>
      </w:pPr>
    </w:p>
    <w:p w:rsidR="001E4223" w:rsidRPr="00BE5078" w:rsidRDefault="00B528A8" w:rsidP="001E4223">
      <w:pPr>
        <w:pStyle w:val="3"/>
        <w:rPr>
          <w:b w:val="0"/>
          <w:szCs w:val="21"/>
        </w:rPr>
      </w:pPr>
      <w:bookmarkStart w:id="78" w:name="_Toc509405177"/>
      <w:bookmarkStart w:id="79" w:name="_Toc509405769"/>
      <w:r w:rsidRPr="00BE5078">
        <w:rPr>
          <w:rFonts w:hint="eastAsia"/>
          <w:b w:val="0"/>
          <w:szCs w:val="21"/>
        </w:rPr>
        <w:t>A</w:t>
      </w:r>
      <w:r w:rsidR="001E4223" w:rsidRPr="00BE5078">
        <w:rPr>
          <w:b w:val="0"/>
          <w:szCs w:val="21"/>
        </w:rPr>
        <w:t>.4.</w:t>
      </w:r>
      <w:r w:rsidR="00E45E9F" w:rsidRPr="00BE5078">
        <w:rPr>
          <w:b w:val="0"/>
          <w:szCs w:val="21"/>
        </w:rPr>
        <w:t>5</w:t>
      </w:r>
      <w:r w:rsidR="001E4223" w:rsidRPr="00BE5078">
        <w:rPr>
          <w:b w:val="0"/>
          <w:szCs w:val="21"/>
        </w:rPr>
        <w:t>计算方法</w:t>
      </w:r>
      <w:bookmarkEnd w:id="78"/>
      <w:bookmarkEnd w:id="79"/>
    </w:p>
    <w:p w:rsidR="008D4838" w:rsidRPr="00BE5078" w:rsidRDefault="008D4838" w:rsidP="008D4838">
      <w:pPr>
        <w:ind w:firstLineChars="0" w:firstLine="0"/>
        <w:jc w:val="right"/>
        <w:rPr>
          <w:szCs w:val="21"/>
        </w:rPr>
      </w:pPr>
      <w:proofErr w:type="spellStart"/>
      <w:r w:rsidRPr="00BE5078">
        <w:rPr>
          <w:rFonts w:ascii="TimesNewRomanPS-ItalicMT" w:hAnsi="TimesNewRomanPS-ItalicMT"/>
          <w:i/>
          <w:iCs/>
          <w:szCs w:val="21"/>
        </w:rPr>
        <w:t>EP</w:t>
      </w:r>
      <w:r w:rsidRPr="00490B0B">
        <w:rPr>
          <w:rFonts w:ascii="TimesNewRomanPS-ItalicMT" w:hAnsi="TimesNewRomanPS-ItalicMT" w:hint="eastAsia"/>
          <w:i/>
          <w:iCs/>
          <w:szCs w:val="21"/>
          <w:vertAlign w:val="subscript"/>
        </w:rPr>
        <w:t>i</w:t>
      </w:r>
      <w:proofErr w:type="spellEnd"/>
      <w:r w:rsidRPr="00BE5078">
        <w:rPr>
          <w:rFonts w:ascii="SymbolMT" w:hAnsi="SymbolMT"/>
          <w:szCs w:val="21"/>
        </w:rPr>
        <w:t xml:space="preserve">=∑ </w:t>
      </w:r>
      <w:proofErr w:type="spellStart"/>
      <w:r w:rsidRPr="00BE5078">
        <w:rPr>
          <w:rFonts w:ascii="TimesNewRomanPS-ItalicMT" w:hAnsi="TimesNewRomanPS-ItalicMT"/>
          <w:i/>
          <w:iCs/>
          <w:szCs w:val="21"/>
        </w:rPr>
        <w:t>EP</w:t>
      </w:r>
      <w:r w:rsidRPr="00490B0B">
        <w:rPr>
          <w:rFonts w:ascii="TimesNewRomanPS-ItalicMT" w:hAnsi="TimesNewRomanPS-ItalicMT" w:hint="eastAsia"/>
          <w:i/>
          <w:iCs/>
          <w:szCs w:val="21"/>
          <w:vertAlign w:val="subscript"/>
        </w:rPr>
        <w:t>ij</w:t>
      </w:r>
      <w:proofErr w:type="spellEnd"/>
      <w:r w:rsidRPr="00BE5078">
        <w:rPr>
          <w:rFonts w:ascii="SymbolMT" w:hAnsi="SymbolMT"/>
          <w:szCs w:val="21"/>
        </w:rPr>
        <w:t>=∑</w:t>
      </w:r>
      <w:proofErr w:type="spellStart"/>
      <w:r w:rsidRPr="00BE5078">
        <w:rPr>
          <w:rFonts w:ascii="TimesNewRomanPS-ItalicMT" w:hAnsi="TimesNewRomanPS-ItalicMT"/>
          <w:i/>
          <w:iCs/>
          <w:szCs w:val="21"/>
        </w:rPr>
        <w:t>Q</w:t>
      </w:r>
      <w:r w:rsidRPr="00490B0B">
        <w:rPr>
          <w:rFonts w:ascii="TimesNewRomanPS-ItalicMT" w:hAnsi="TimesNewRomanPS-ItalicMT" w:hint="eastAsia"/>
          <w:i/>
          <w:iCs/>
          <w:szCs w:val="21"/>
          <w:vertAlign w:val="subscript"/>
        </w:rPr>
        <w:t>j</w:t>
      </w:r>
      <w:proofErr w:type="spellEnd"/>
      <w:r w:rsidRPr="00BE5078">
        <w:rPr>
          <w:rFonts w:ascii="SymbolMT" w:hAnsi="SymbolMT"/>
          <w:szCs w:val="21"/>
        </w:rPr>
        <w:t xml:space="preserve">× </w:t>
      </w:r>
      <w:proofErr w:type="spellStart"/>
      <w:r w:rsidRPr="00BE5078">
        <w:rPr>
          <w:rFonts w:ascii="TimesNewRomanPS-ItalicMT" w:hAnsi="TimesNewRomanPS-ItalicMT"/>
          <w:i/>
          <w:iCs/>
          <w:szCs w:val="21"/>
        </w:rPr>
        <w:t>E</w:t>
      </w:r>
      <w:r>
        <w:rPr>
          <w:rFonts w:ascii="TimesNewRomanPS-ItalicMT" w:hAnsi="TimesNewRomanPS-ItalicMT" w:hint="eastAsia"/>
          <w:i/>
          <w:iCs/>
          <w:szCs w:val="21"/>
        </w:rPr>
        <w:t>F</w:t>
      </w:r>
      <w:r w:rsidRPr="00490B0B">
        <w:rPr>
          <w:rFonts w:ascii="TimesNewRomanPS-ItalicMT" w:hAnsi="TimesNewRomanPS-ItalicMT" w:hint="eastAsia"/>
          <w:i/>
          <w:iCs/>
          <w:szCs w:val="21"/>
          <w:vertAlign w:val="subscript"/>
        </w:rPr>
        <w:t>ij</w:t>
      </w:r>
      <w:proofErr w:type="spellEnd"/>
      <w:r w:rsidRPr="00BE5078">
        <w:rPr>
          <w:rFonts w:ascii="TimesNewRomanPS-ItalicMT" w:hAnsi="TimesNewRomanPS-ItalicMT"/>
          <w:i/>
          <w:iCs/>
          <w:szCs w:val="21"/>
        </w:rPr>
        <w:t xml:space="preserve">     </w:t>
      </w:r>
      <w:r>
        <w:rPr>
          <w:rFonts w:ascii="TimesNewRomanPS-ItalicMT" w:hAnsi="TimesNewRomanPS-ItalicMT" w:hint="eastAsia"/>
          <w:i/>
          <w:iCs/>
          <w:szCs w:val="21"/>
        </w:rPr>
        <w:t xml:space="preserve">      </w:t>
      </w:r>
      <w:r w:rsidRPr="00BE5078">
        <w:rPr>
          <w:rFonts w:ascii="TimesNewRomanPS-ItalicMT" w:hAnsi="TimesNewRomanPS-ItalicMT"/>
          <w:i/>
          <w:iCs/>
          <w:szCs w:val="21"/>
        </w:rPr>
        <w:t xml:space="preserve">                 </w:t>
      </w:r>
      <w:r w:rsidRPr="00BE5078">
        <w:rPr>
          <w:rFonts w:ascii="宋体" w:hAnsi="宋体"/>
          <w:szCs w:val="21"/>
        </w:rPr>
        <w:t>（</w:t>
      </w:r>
      <w:r w:rsidRPr="00BE5078">
        <w:rPr>
          <w:rFonts w:ascii="TimesNewRomanPSMT" w:hAnsi="TimesNewRomanPSMT" w:hint="eastAsia"/>
          <w:szCs w:val="21"/>
        </w:rPr>
        <w:t>A</w:t>
      </w:r>
      <w:r w:rsidRPr="00BE5078">
        <w:rPr>
          <w:rFonts w:ascii="TimesNewRomanPSMT" w:hAnsi="TimesNewRomanPSMT"/>
          <w:szCs w:val="21"/>
        </w:rPr>
        <w:t>.1</w:t>
      </w:r>
      <w:r w:rsidRPr="00BE5078">
        <w:rPr>
          <w:rFonts w:ascii="宋体" w:hAnsi="宋体"/>
          <w:szCs w:val="21"/>
        </w:rPr>
        <w:t>）</w:t>
      </w:r>
    </w:p>
    <w:p w:rsidR="001E4223" w:rsidRPr="00BE5078" w:rsidRDefault="001E4223" w:rsidP="00145D00">
      <w:pPr>
        <w:ind w:firstLine="420"/>
      </w:pPr>
      <w:r w:rsidRPr="00BE5078">
        <w:lastRenderedPageBreak/>
        <w:t>式中</w:t>
      </w:r>
    </w:p>
    <w:p w:rsidR="001E4223" w:rsidRPr="00BE5078" w:rsidRDefault="001E4223" w:rsidP="00145D00">
      <w:pPr>
        <w:ind w:firstLine="420"/>
      </w:pPr>
      <w:proofErr w:type="spellStart"/>
      <w:r w:rsidRPr="00BE5078">
        <w:rPr>
          <w:rFonts w:ascii="TimesNewRomanPS-ItalicMT" w:hAnsi="TimesNewRomanPS-ItalicMT"/>
          <w:i/>
          <w:iCs/>
        </w:rPr>
        <w:t>EP</w:t>
      </w:r>
      <w:r w:rsidR="00490B0B" w:rsidRPr="00490B0B">
        <w:rPr>
          <w:rFonts w:ascii="TimesNewRomanPS-ItalicMT" w:hAnsi="TimesNewRomanPS-ItalicMT" w:hint="eastAsia"/>
          <w:i/>
          <w:iCs/>
          <w:vertAlign w:val="subscript"/>
        </w:rPr>
        <w:t>i</w:t>
      </w:r>
      <w:proofErr w:type="spellEnd"/>
      <w:r w:rsidRPr="00BE5078">
        <w:rPr>
          <w:rFonts w:ascii="TimesNewRomanPSMT" w:hAnsi="TimesNewRomanPSMT"/>
        </w:rPr>
        <w:t>——</w:t>
      </w:r>
      <w:r w:rsidRPr="00BE5078">
        <w:t>第</w:t>
      </w:r>
      <w:r w:rsidRPr="00BE5078">
        <w:rPr>
          <w:rFonts w:ascii="TimesNewRomanPS-ItalicMT" w:hAnsi="TimesNewRomanPS-ItalicMT"/>
          <w:i/>
          <w:iCs/>
        </w:rPr>
        <w:t>i</w:t>
      </w:r>
      <w:r w:rsidRPr="00BE5078">
        <w:t>种环境类别特征化值；</w:t>
      </w:r>
    </w:p>
    <w:p w:rsidR="001E4223" w:rsidRPr="00BE5078" w:rsidRDefault="001E4223" w:rsidP="00145D00">
      <w:pPr>
        <w:ind w:firstLine="420"/>
        <w:rPr>
          <w:rFonts w:ascii="TimesNewRomanPS-ItalicMT" w:hAnsi="TimesNewRomanPS-ItalicMT" w:hint="eastAsia"/>
          <w:i/>
          <w:iCs/>
        </w:rPr>
      </w:pPr>
      <w:proofErr w:type="spellStart"/>
      <w:r w:rsidRPr="00BE5078">
        <w:rPr>
          <w:rFonts w:ascii="TimesNewRomanPS-ItalicMT" w:hAnsi="TimesNewRomanPS-ItalicMT"/>
          <w:i/>
          <w:iCs/>
        </w:rPr>
        <w:t>EP</w:t>
      </w:r>
      <w:r w:rsidR="00490B0B" w:rsidRPr="00490B0B">
        <w:rPr>
          <w:rFonts w:ascii="TimesNewRomanPS-ItalicMT" w:hAnsi="TimesNewRomanPS-ItalicMT" w:hint="eastAsia"/>
          <w:i/>
          <w:iCs/>
          <w:vertAlign w:val="subscript"/>
        </w:rPr>
        <w:t>ij</w:t>
      </w:r>
      <w:proofErr w:type="spellEnd"/>
      <w:r w:rsidRPr="00BE5078">
        <w:rPr>
          <w:rFonts w:ascii="TimesNewRomanPSMT" w:hAnsi="TimesNewRomanPSMT"/>
        </w:rPr>
        <w:t>——</w:t>
      </w:r>
      <w:r w:rsidRPr="00BE5078">
        <w:t>第</w:t>
      </w:r>
      <w:r w:rsidRPr="00BE5078">
        <w:rPr>
          <w:rFonts w:ascii="TimesNewRomanPS-ItalicMT" w:hAnsi="TimesNewRomanPS-ItalicMT"/>
          <w:i/>
          <w:iCs/>
        </w:rPr>
        <w:t>i</w:t>
      </w:r>
      <w:r w:rsidRPr="00BE5078">
        <w:t>种环境类别中第</w:t>
      </w:r>
      <w:r w:rsidRPr="00BE5078">
        <w:rPr>
          <w:rFonts w:ascii="TimesNewRomanPS-ItalicMT" w:hAnsi="TimesNewRomanPS-ItalicMT"/>
          <w:i/>
          <w:iCs/>
        </w:rPr>
        <w:t xml:space="preserve">j </w:t>
      </w:r>
      <w:r w:rsidRPr="00BE5078">
        <w:t>种污染物的贡献；</w:t>
      </w:r>
    </w:p>
    <w:p w:rsidR="001E4223" w:rsidRPr="00BE5078" w:rsidRDefault="001E4223" w:rsidP="00145D00">
      <w:pPr>
        <w:ind w:firstLine="420"/>
      </w:pPr>
      <w:proofErr w:type="spellStart"/>
      <w:r w:rsidRPr="00BE5078">
        <w:rPr>
          <w:rFonts w:ascii="TimesNewRomanPS-ItalicMT" w:hAnsi="TimesNewRomanPS-ItalicMT"/>
          <w:i/>
          <w:iCs/>
        </w:rPr>
        <w:t>Q</w:t>
      </w:r>
      <w:r w:rsidR="00490B0B" w:rsidRPr="00490B0B">
        <w:rPr>
          <w:rFonts w:ascii="TimesNewRomanPS-ItalicMT" w:hAnsi="TimesNewRomanPS-ItalicMT" w:hint="eastAsia"/>
          <w:i/>
          <w:iCs/>
          <w:vertAlign w:val="subscript"/>
        </w:rPr>
        <w:t>j</w:t>
      </w:r>
      <w:proofErr w:type="spellEnd"/>
      <w:r w:rsidRPr="00BE5078">
        <w:rPr>
          <w:rFonts w:ascii="TimesNewRomanPSMT" w:hAnsi="TimesNewRomanPSMT"/>
        </w:rPr>
        <w:t>——</w:t>
      </w:r>
      <w:r w:rsidRPr="00BE5078">
        <w:t>第</w:t>
      </w:r>
      <w:r w:rsidRPr="00BE5078">
        <w:rPr>
          <w:rFonts w:ascii="TimesNewRomanPS-ItalicMT" w:hAnsi="TimesNewRomanPS-ItalicMT"/>
          <w:i/>
          <w:iCs/>
        </w:rPr>
        <w:t xml:space="preserve">j </w:t>
      </w:r>
      <w:r w:rsidRPr="00BE5078">
        <w:t>种污染物的排放量；</w:t>
      </w:r>
    </w:p>
    <w:p w:rsidR="0087546C" w:rsidRPr="00BE5078" w:rsidRDefault="001E4223" w:rsidP="00145D00">
      <w:pPr>
        <w:ind w:firstLine="420"/>
      </w:pPr>
      <w:proofErr w:type="spellStart"/>
      <w:r w:rsidRPr="00BE5078">
        <w:rPr>
          <w:rFonts w:ascii="TimesNewRomanPS-ItalicMT" w:hAnsi="TimesNewRomanPS-ItalicMT"/>
          <w:i/>
          <w:iCs/>
        </w:rPr>
        <w:t>EF</w:t>
      </w:r>
      <w:r w:rsidR="00490B0B" w:rsidRPr="00490B0B">
        <w:rPr>
          <w:rFonts w:ascii="TimesNewRomanPS-ItalicMT" w:hAnsi="TimesNewRomanPS-ItalicMT" w:hint="eastAsia"/>
          <w:i/>
          <w:iCs/>
          <w:vertAlign w:val="subscript"/>
        </w:rPr>
        <w:t>ij</w:t>
      </w:r>
      <w:proofErr w:type="spellEnd"/>
      <w:r w:rsidRPr="00BE5078">
        <w:rPr>
          <w:rFonts w:ascii="TimesNewRomanPSMT" w:hAnsi="TimesNewRomanPSMT"/>
        </w:rPr>
        <w:t>——</w:t>
      </w:r>
      <w:r w:rsidRPr="00BE5078">
        <w:t>第</w:t>
      </w:r>
      <w:r w:rsidRPr="00BE5078">
        <w:rPr>
          <w:rFonts w:ascii="TimesNewRomanPS-ItalicMT" w:hAnsi="TimesNewRomanPS-ItalicMT"/>
          <w:i/>
          <w:iCs/>
        </w:rPr>
        <w:t>i</w:t>
      </w:r>
      <w:r w:rsidRPr="00BE5078">
        <w:t>种环境类别中第</w:t>
      </w:r>
      <w:r w:rsidRPr="00BE5078">
        <w:rPr>
          <w:rFonts w:ascii="TimesNewRomanPS-ItalicMT" w:hAnsi="TimesNewRomanPS-ItalicMT"/>
          <w:i/>
          <w:iCs/>
        </w:rPr>
        <w:t>j</w:t>
      </w:r>
      <w:r w:rsidRPr="00BE5078">
        <w:t>种污染物的特征化因子。</w:t>
      </w:r>
      <w:r w:rsidR="00667B6F" w:rsidRPr="00BE5078">
        <w:tab/>
      </w:r>
    </w:p>
    <w:p w:rsidR="00667B6F" w:rsidRPr="00BE5078" w:rsidRDefault="00B528A8" w:rsidP="00667B6F">
      <w:pPr>
        <w:pStyle w:val="2"/>
        <w:spacing w:before="156" w:after="156"/>
        <w:rPr>
          <w:rFonts w:ascii="黑体" w:hAnsi="黑体"/>
          <w:b w:val="0"/>
          <w:sz w:val="21"/>
          <w:szCs w:val="21"/>
        </w:rPr>
      </w:pPr>
      <w:bookmarkStart w:id="80" w:name="_Toc509405178"/>
      <w:bookmarkStart w:id="81" w:name="_Toc509405770"/>
      <w:r w:rsidRPr="00BE5078">
        <w:rPr>
          <w:rFonts w:ascii="黑体" w:hAnsi="黑体" w:hint="eastAsia"/>
          <w:b w:val="0"/>
          <w:sz w:val="21"/>
          <w:szCs w:val="21"/>
        </w:rPr>
        <w:t>A</w:t>
      </w:r>
      <w:r w:rsidR="00667B6F" w:rsidRPr="00BE5078">
        <w:rPr>
          <w:rFonts w:ascii="黑体" w:hAnsi="黑体" w:hint="eastAsia"/>
          <w:b w:val="0"/>
          <w:sz w:val="21"/>
          <w:szCs w:val="21"/>
        </w:rPr>
        <w:t>.5解释</w:t>
      </w:r>
      <w:bookmarkEnd w:id="80"/>
      <w:bookmarkEnd w:id="81"/>
    </w:p>
    <w:p w:rsidR="00FA1F62" w:rsidRPr="00BE5078" w:rsidRDefault="00C06D6E" w:rsidP="00092ABC">
      <w:pPr>
        <w:pStyle w:val="3"/>
        <w:ind w:firstLine="420"/>
        <w:rPr>
          <w:szCs w:val="21"/>
        </w:rPr>
      </w:pPr>
      <w:r w:rsidRPr="00BE5078">
        <w:rPr>
          <w:b w:val="0"/>
          <w:szCs w:val="21"/>
        </w:rPr>
        <w:t>A</w:t>
      </w:r>
      <w:r w:rsidR="00FA1F62" w:rsidRPr="00BE5078">
        <w:rPr>
          <w:b w:val="0"/>
          <w:szCs w:val="21"/>
        </w:rPr>
        <w:t xml:space="preserve">.5.1 </w:t>
      </w:r>
      <w:r w:rsidR="00FA1F62" w:rsidRPr="00BE5078">
        <w:rPr>
          <w:rFonts w:hint="eastAsia"/>
          <w:b w:val="0"/>
          <w:szCs w:val="21"/>
        </w:rPr>
        <w:t>总则</w:t>
      </w:r>
    </w:p>
    <w:p w:rsidR="008228B4" w:rsidRPr="00BE5078" w:rsidRDefault="008228B4" w:rsidP="00145D00">
      <w:pPr>
        <w:ind w:firstLine="420"/>
      </w:pPr>
      <w:r w:rsidRPr="00BE5078">
        <w:rPr>
          <w:rFonts w:hint="eastAsia"/>
        </w:rPr>
        <w:t>解释阶段应包括下述步骤：“评价</w:t>
      </w:r>
      <w:r w:rsidR="00C06D6E" w:rsidRPr="00BE5078">
        <w:rPr>
          <w:rFonts w:hint="eastAsia"/>
        </w:rPr>
        <w:t>稀土湿法冶炼分离</w:t>
      </w:r>
      <w:r w:rsidRPr="00BE5078">
        <w:rPr>
          <w:rFonts w:hint="eastAsia"/>
        </w:rPr>
        <w:t>产品生命周期模型的稳健性”</w:t>
      </w:r>
      <w:r w:rsidR="00A775D7">
        <w:rPr>
          <w:rFonts w:hint="eastAsia"/>
        </w:rPr>
        <w:t>、</w:t>
      </w:r>
      <w:r w:rsidRPr="00BE5078">
        <w:rPr>
          <w:rFonts w:hint="eastAsia"/>
        </w:rPr>
        <w:t>“识别热点问题”以及“结论、限制和建议”。</w:t>
      </w:r>
    </w:p>
    <w:p w:rsidR="00FA1F62" w:rsidRPr="00BE5078" w:rsidRDefault="00C06D6E" w:rsidP="00092ABC">
      <w:pPr>
        <w:pStyle w:val="3"/>
        <w:ind w:firstLine="420"/>
        <w:rPr>
          <w:szCs w:val="21"/>
        </w:rPr>
      </w:pPr>
      <w:r w:rsidRPr="00BE5078">
        <w:rPr>
          <w:b w:val="0"/>
          <w:szCs w:val="21"/>
        </w:rPr>
        <w:t>A</w:t>
      </w:r>
      <w:r w:rsidR="00FA1F62" w:rsidRPr="00BE5078">
        <w:rPr>
          <w:b w:val="0"/>
          <w:szCs w:val="21"/>
        </w:rPr>
        <w:t xml:space="preserve">.5.2 </w:t>
      </w:r>
      <w:r w:rsidRPr="00BE5078">
        <w:rPr>
          <w:rFonts w:hint="eastAsia"/>
          <w:b w:val="0"/>
          <w:szCs w:val="21"/>
        </w:rPr>
        <w:t>稀土湿法冶炼分离</w:t>
      </w:r>
      <w:r w:rsidR="00FA1F62" w:rsidRPr="00BE5078">
        <w:rPr>
          <w:rFonts w:hint="eastAsia"/>
          <w:b w:val="0"/>
          <w:szCs w:val="21"/>
        </w:rPr>
        <w:t>产品生命周期模型的稳健性评价</w:t>
      </w:r>
    </w:p>
    <w:p w:rsidR="004D127C" w:rsidRPr="00BE5078" w:rsidRDefault="004D127C" w:rsidP="00722DB2">
      <w:pPr>
        <w:ind w:firstLine="420"/>
        <w:rPr>
          <w:szCs w:val="21"/>
        </w:rPr>
      </w:pPr>
      <w:r w:rsidRPr="00BE5078">
        <w:rPr>
          <w:rFonts w:hint="eastAsia"/>
          <w:szCs w:val="21"/>
        </w:rPr>
        <w:t>稳健性评价用于评价系统边界、数据来源、分配选择和生命周期影响类型等方法选择对结果的影响程度。</w:t>
      </w:r>
    </w:p>
    <w:p w:rsidR="004D127C" w:rsidRPr="00BE5078" w:rsidRDefault="004D127C" w:rsidP="00722DB2">
      <w:pPr>
        <w:ind w:firstLine="420"/>
        <w:rPr>
          <w:szCs w:val="21"/>
        </w:rPr>
      </w:pPr>
      <w:r w:rsidRPr="00BE5078">
        <w:rPr>
          <w:rFonts w:hint="eastAsia"/>
          <w:szCs w:val="21"/>
        </w:rPr>
        <w:t>宜用于评价产品生命周期模型稳健性的工具包括：</w:t>
      </w:r>
    </w:p>
    <w:p w:rsidR="00525A21" w:rsidRPr="00BE5078" w:rsidRDefault="004D127C" w:rsidP="00EE21E0">
      <w:pPr>
        <w:pStyle w:val="a5"/>
        <w:numPr>
          <w:ilvl w:val="0"/>
          <w:numId w:val="10"/>
        </w:numPr>
        <w:ind w:firstLineChars="0"/>
        <w:rPr>
          <w:szCs w:val="21"/>
        </w:rPr>
      </w:pPr>
      <w:r w:rsidRPr="00BE5078">
        <w:rPr>
          <w:rFonts w:hint="eastAsia"/>
          <w:szCs w:val="21"/>
        </w:rPr>
        <w:t>完整性检查：评价数据清单，以确保其相对于确定的目标、范围、系统边界和质量准则完整。</w:t>
      </w:r>
    </w:p>
    <w:p w:rsidR="00525A21" w:rsidRPr="00BE5078" w:rsidRDefault="004D127C" w:rsidP="00EE21E0">
      <w:pPr>
        <w:pStyle w:val="a5"/>
        <w:numPr>
          <w:ilvl w:val="0"/>
          <w:numId w:val="10"/>
        </w:numPr>
        <w:ind w:firstLineChars="0"/>
        <w:rPr>
          <w:szCs w:val="21"/>
        </w:rPr>
      </w:pPr>
      <w:r w:rsidRPr="00BE5078">
        <w:rPr>
          <w:rFonts w:hint="eastAsia"/>
          <w:szCs w:val="21"/>
        </w:rPr>
        <w:t>敏感性检查：通过确定最终结果和结论是如何受到数据、分配方法或类型参数的计算等的不确定</w:t>
      </w:r>
      <w:r w:rsidR="0004684E" w:rsidRPr="00BE5078">
        <w:rPr>
          <w:rFonts w:hint="eastAsia"/>
          <w:szCs w:val="21"/>
        </w:rPr>
        <w:t>性的影响，来评价其可靠性。</w:t>
      </w:r>
    </w:p>
    <w:p w:rsidR="00525A21" w:rsidRPr="00BE5078" w:rsidRDefault="004D127C" w:rsidP="00EE21E0">
      <w:pPr>
        <w:pStyle w:val="a5"/>
        <w:numPr>
          <w:ilvl w:val="0"/>
          <w:numId w:val="10"/>
        </w:numPr>
        <w:ind w:firstLineChars="0"/>
        <w:rPr>
          <w:szCs w:val="21"/>
        </w:rPr>
      </w:pPr>
      <w:r w:rsidRPr="00BE5078">
        <w:rPr>
          <w:rFonts w:hint="eastAsia"/>
          <w:szCs w:val="21"/>
        </w:rPr>
        <w:t>一致性检查：目的是确认假设、方法和数据是否与目的和范围的要求相一致。</w:t>
      </w:r>
    </w:p>
    <w:p w:rsidR="00667B6F" w:rsidRPr="00BE5078" w:rsidRDefault="00C06D6E" w:rsidP="00F904A4">
      <w:pPr>
        <w:pStyle w:val="3"/>
        <w:rPr>
          <w:szCs w:val="21"/>
        </w:rPr>
      </w:pPr>
      <w:r w:rsidRPr="00BE5078">
        <w:rPr>
          <w:b w:val="0"/>
          <w:szCs w:val="21"/>
        </w:rPr>
        <w:t>A.5.3</w:t>
      </w:r>
      <w:r w:rsidRPr="00BE5078">
        <w:rPr>
          <w:rFonts w:hint="eastAsia"/>
          <w:b w:val="0"/>
          <w:szCs w:val="21"/>
        </w:rPr>
        <w:t>热点问题识别与改进方案确定</w:t>
      </w:r>
    </w:p>
    <w:p w:rsidR="00525A21" w:rsidRPr="00BE5078" w:rsidRDefault="004D127C" w:rsidP="00145D00">
      <w:pPr>
        <w:ind w:firstLine="420"/>
      </w:pPr>
      <w:r w:rsidRPr="00BE5078">
        <w:rPr>
          <w:rFonts w:hint="eastAsia"/>
        </w:rPr>
        <w:t>为了产生环境效益或至少将环境责任降至最低，应根据清单分析和影响评价阶段的信息提出一</w:t>
      </w:r>
      <w:r w:rsidR="00946B64" w:rsidRPr="00BE5078">
        <w:rPr>
          <w:rFonts w:hint="eastAsia"/>
        </w:rPr>
        <w:t>系列</w:t>
      </w:r>
      <w:r w:rsidRPr="00BE5078">
        <w:rPr>
          <w:rFonts w:hint="eastAsia"/>
        </w:rPr>
        <w:t>与</w:t>
      </w:r>
      <w:r w:rsidR="00FB053E" w:rsidRPr="00BE5078">
        <w:rPr>
          <w:rFonts w:hint="eastAsia"/>
        </w:rPr>
        <w:t>稀土湿法冶炼分离产品</w:t>
      </w:r>
      <w:r w:rsidRPr="00BE5078">
        <w:rPr>
          <w:rFonts w:hint="eastAsia"/>
        </w:rPr>
        <w:t>相关的</w:t>
      </w:r>
      <w:r w:rsidR="00A775D7">
        <w:rPr>
          <w:rFonts w:hint="eastAsia"/>
        </w:rPr>
        <w:t>绿色</w:t>
      </w:r>
      <w:r w:rsidRPr="00BE5078">
        <w:rPr>
          <w:rFonts w:hint="eastAsia"/>
        </w:rPr>
        <w:t>设计改进方案。</w:t>
      </w:r>
    </w:p>
    <w:p w:rsidR="00A547E2" w:rsidRPr="00BE5078" w:rsidRDefault="00A547E2" w:rsidP="00145D00">
      <w:pPr>
        <w:ind w:firstLine="420"/>
      </w:pPr>
      <w:r w:rsidRPr="00BE5078">
        <w:rPr>
          <w:rFonts w:hint="eastAsia"/>
        </w:rPr>
        <w:t>评估人员根据产品生命周期评价结果提出的改进方案一般是广泛且全面的，并非所有的改进方案都能得到实施，需要从技术可行性、环境改进、经济效益、生产管理等方面评价改进方案，并进行优先排序，绘制实施者优先排序图和生命周期阶段优先排序图，具体方法参加附录</w:t>
      </w:r>
      <w:r w:rsidR="009B5DEC" w:rsidRPr="00BE5078">
        <w:rPr>
          <w:rFonts w:hint="eastAsia"/>
        </w:rPr>
        <w:t>C</w:t>
      </w:r>
      <w:r w:rsidRPr="00BE5078">
        <w:rPr>
          <w:rFonts w:hint="eastAsia"/>
        </w:rPr>
        <w:t>。</w:t>
      </w:r>
    </w:p>
    <w:p w:rsidR="00667B6F" w:rsidRPr="00BE5078" w:rsidRDefault="00C06D6E" w:rsidP="00F904A4">
      <w:pPr>
        <w:pStyle w:val="3"/>
        <w:rPr>
          <w:szCs w:val="21"/>
        </w:rPr>
      </w:pPr>
      <w:r w:rsidRPr="00BE5078">
        <w:rPr>
          <w:b w:val="0"/>
          <w:szCs w:val="21"/>
        </w:rPr>
        <w:t xml:space="preserve">A.5.4 </w:t>
      </w:r>
      <w:r w:rsidR="002B4D90" w:rsidRPr="00BE5078">
        <w:rPr>
          <w:rFonts w:hint="eastAsia"/>
          <w:b w:val="0"/>
          <w:szCs w:val="21"/>
        </w:rPr>
        <w:t>结论</w:t>
      </w:r>
      <w:r w:rsidR="00FA1F62" w:rsidRPr="00BE5078">
        <w:rPr>
          <w:rFonts w:hint="eastAsia"/>
          <w:b w:val="0"/>
          <w:szCs w:val="21"/>
        </w:rPr>
        <w:t>、限制和建议</w:t>
      </w:r>
    </w:p>
    <w:p w:rsidR="00525A21" w:rsidRPr="00BE5078" w:rsidRDefault="004D127C" w:rsidP="00722DB2">
      <w:pPr>
        <w:ind w:firstLine="420"/>
        <w:rPr>
          <w:szCs w:val="21"/>
        </w:rPr>
      </w:pPr>
      <w:r w:rsidRPr="00BE5078">
        <w:rPr>
          <w:rFonts w:hint="eastAsia"/>
          <w:szCs w:val="21"/>
        </w:rPr>
        <w:t>应根据确定的产品生命周期评价的目标和范围阐述结论、限制和建议。</w:t>
      </w:r>
      <w:r w:rsidR="00C06D6E" w:rsidRPr="00BE5078">
        <w:rPr>
          <w:rFonts w:hint="eastAsia"/>
          <w:szCs w:val="21"/>
        </w:rPr>
        <w:t>结论宜包括评价</w:t>
      </w:r>
      <w:r w:rsidR="00C06D6E" w:rsidRPr="00BE5078">
        <w:rPr>
          <w:rFonts w:hint="eastAsia"/>
          <w:szCs w:val="21"/>
        </w:rPr>
        <w:lastRenderedPageBreak/>
        <w:t>结果、“热点问题”摘要和改进方案。</w:t>
      </w:r>
    </w:p>
    <w:p w:rsidR="00667B6F" w:rsidRPr="00BE5078" w:rsidRDefault="00B528A8" w:rsidP="00667B6F">
      <w:pPr>
        <w:pStyle w:val="2"/>
        <w:spacing w:before="156" w:after="156"/>
        <w:rPr>
          <w:rFonts w:ascii="黑体" w:hAnsi="黑体"/>
          <w:b w:val="0"/>
          <w:sz w:val="21"/>
          <w:szCs w:val="21"/>
        </w:rPr>
      </w:pPr>
      <w:bookmarkStart w:id="82" w:name="_Toc509405179"/>
      <w:bookmarkStart w:id="83" w:name="_Toc509405771"/>
      <w:r w:rsidRPr="00BE5078">
        <w:rPr>
          <w:rFonts w:ascii="黑体" w:hAnsi="黑体" w:hint="eastAsia"/>
          <w:b w:val="0"/>
          <w:sz w:val="21"/>
          <w:szCs w:val="21"/>
        </w:rPr>
        <w:t>A</w:t>
      </w:r>
      <w:r w:rsidR="00667B6F" w:rsidRPr="00BE5078">
        <w:rPr>
          <w:rFonts w:ascii="黑体" w:hAnsi="黑体"/>
          <w:b w:val="0"/>
          <w:sz w:val="21"/>
          <w:szCs w:val="21"/>
        </w:rPr>
        <w:t>.6 LCA</w:t>
      </w:r>
      <w:r w:rsidR="00667B6F" w:rsidRPr="00BE5078">
        <w:rPr>
          <w:rFonts w:ascii="黑体" w:hAnsi="黑体" w:hint="eastAsia"/>
          <w:b w:val="0"/>
          <w:sz w:val="21"/>
          <w:szCs w:val="21"/>
        </w:rPr>
        <w:t>报告</w:t>
      </w:r>
      <w:bookmarkEnd w:id="82"/>
      <w:bookmarkEnd w:id="83"/>
    </w:p>
    <w:p w:rsidR="00667B6F" w:rsidRPr="00BE5078" w:rsidRDefault="00667B6F" w:rsidP="00145D00">
      <w:pPr>
        <w:ind w:firstLine="420"/>
      </w:pPr>
      <w:r w:rsidRPr="00BE5078">
        <w:t>产品</w:t>
      </w:r>
      <w:r w:rsidRPr="00BE5078">
        <w:t>LCA</w:t>
      </w:r>
      <w:r w:rsidRPr="00BE5078">
        <w:t>报告可用于绿色设计产品评价，也可用于产品碳足迹、水足迹、欧盟产品环境足迹（</w:t>
      </w:r>
      <w:r w:rsidRPr="00BE5078">
        <w:t>PEF</w:t>
      </w:r>
      <w:r w:rsidRPr="00BE5078">
        <w:t>）、环境产品声明（</w:t>
      </w:r>
      <w:r w:rsidRPr="00BE5078">
        <w:t>EPD</w:t>
      </w:r>
      <w:r w:rsidRPr="00BE5078">
        <w:t>）等</w:t>
      </w:r>
      <w:r w:rsidRPr="00BE5078">
        <w:t>LCA</w:t>
      </w:r>
      <w:r w:rsidRPr="00BE5078">
        <w:t>评价，具体要求可参见相关标准和评价体系的规定。</w:t>
      </w:r>
    </w:p>
    <w:p w:rsidR="00B528A8" w:rsidRPr="00BE5078" w:rsidRDefault="00B528A8" w:rsidP="00722DB2">
      <w:pPr>
        <w:ind w:firstLine="420"/>
        <w:rPr>
          <w:szCs w:val="21"/>
        </w:rPr>
      </w:pPr>
    </w:p>
    <w:p w:rsidR="00C06D6E" w:rsidRPr="00BE5078" w:rsidRDefault="00C06D6E">
      <w:pPr>
        <w:widowControl/>
        <w:spacing w:line="240" w:lineRule="auto"/>
        <w:ind w:firstLineChars="0" w:firstLine="0"/>
        <w:jc w:val="left"/>
        <w:rPr>
          <w:rFonts w:ascii="黑体" w:eastAsia="黑体" w:hAnsi="黑体"/>
          <w:bCs/>
          <w:kern w:val="44"/>
          <w:szCs w:val="21"/>
        </w:rPr>
      </w:pPr>
      <w:r w:rsidRPr="00BE5078">
        <w:rPr>
          <w:rFonts w:ascii="黑体" w:eastAsia="黑体" w:hAnsi="黑体"/>
          <w:b/>
          <w:szCs w:val="21"/>
        </w:rPr>
        <w:br w:type="page"/>
      </w:r>
    </w:p>
    <w:p w:rsidR="00A547E2" w:rsidRPr="00BE5078" w:rsidRDefault="00A547E2" w:rsidP="00A547E2">
      <w:pPr>
        <w:pStyle w:val="1"/>
        <w:spacing w:line="360" w:lineRule="auto"/>
        <w:ind w:firstLineChars="0" w:firstLine="0"/>
        <w:jc w:val="center"/>
        <w:rPr>
          <w:rFonts w:ascii="黑体" w:eastAsia="黑体" w:hAnsi="黑体"/>
          <w:b w:val="0"/>
          <w:sz w:val="21"/>
          <w:szCs w:val="21"/>
        </w:rPr>
      </w:pPr>
      <w:bookmarkStart w:id="84" w:name="_Toc511403092"/>
      <w:r w:rsidRPr="00BE5078">
        <w:rPr>
          <w:rFonts w:ascii="黑体" w:eastAsia="黑体" w:hAnsi="黑体" w:hint="eastAsia"/>
          <w:b w:val="0"/>
          <w:sz w:val="21"/>
          <w:szCs w:val="21"/>
        </w:rPr>
        <w:lastRenderedPageBreak/>
        <w:t>附录</w:t>
      </w:r>
      <w:r w:rsidR="00B528A8" w:rsidRPr="00BE5078">
        <w:rPr>
          <w:rFonts w:ascii="黑体" w:eastAsia="黑体" w:hAnsi="黑体" w:hint="eastAsia"/>
          <w:b w:val="0"/>
          <w:sz w:val="21"/>
          <w:szCs w:val="21"/>
        </w:rPr>
        <w:t>B</w:t>
      </w:r>
      <w:bookmarkEnd w:id="84"/>
    </w:p>
    <w:p w:rsidR="00A547E2" w:rsidRPr="00BE5078" w:rsidRDefault="00A547E2" w:rsidP="00A547E2">
      <w:pPr>
        <w:ind w:firstLineChars="0" w:firstLine="0"/>
        <w:jc w:val="center"/>
        <w:rPr>
          <w:rFonts w:ascii="黑体" w:eastAsia="黑体" w:hAnsi="黑体"/>
          <w:szCs w:val="21"/>
        </w:rPr>
      </w:pPr>
      <w:r w:rsidRPr="00BE5078">
        <w:rPr>
          <w:rFonts w:ascii="黑体" w:eastAsia="黑体" w:hAnsi="黑体" w:hint="eastAsia"/>
          <w:szCs w:val="21"/>
        </w:rPr>
        <w:t>（规范性附录）</w:t>
      </w:r>
    </w:p>
    <w:p w:rsidR="00A547E2" w:rsidRPr="00BE5078" w:rsidRDefault="00A547E2" w:rsidP="00A547E2">
      <w:pPr>
        <w:ind w:firstLineChars="0" w:firstLine="0"/>
        <w:jc w:val="center"/>
        <w:rPr>
          <w:rFonts w:ascii="黑体" w:eastAsia="黑体" w:hAnsi="黑体"/>
          <w:szCs w:val="21"/>
        </w:rPr>
      </w:pPr>
      <w:r w:rsidRPr="00BE5078">
        <w:rPr>
          <w:rFonts w:ascii="黑体" w:eastAsia="黑体" w:hAnsi="黑体" w:hint="eastAsia"/>
          <w:szCs w:val="21"/>
        </w:rPr>
        <w:t>数据分析方法示例</w:t>
      </w:r>
    </w:p>
    <w:p w:rsidR="00A547E2" w:rsidRPr="00BE5078" w:rsidRDefault="00A547E2" w:rsidP="00A547E2">
      <w:pPr>
        <w:ind w:firstLineChars="0" w:firstLine="0"/>
        <w:rPr>
          <w:rFonts w:ascii="黑体" w:eastAsia="黑体" w:hAnsi="黑体"/>
          <w:szCs w:val="21"/>
        </w:rPr>
      </w:pPr>
    </w:p>
    <w:p w:rsidR="00A547E2" w:rsidRPr="00BE5078" w:rsidRDefault="00B528A8" w:rsidP="00A547E2">
      <w:pPr>
        <w:pStyle w:val="2"/>
        <w:spacing w:before="156" w:after="156"/>
        <w:rPr>
          <w:b w:val="0"/>
          <w:sz w:val="21"/>
          <w:szCs w:val="21"/>
        </w:rPr>
      </w:pPr>
      <w:r w:rsidRPr="00BE5078">
        <w:rPr>
          <w:rFonts w:ascii="黑体" w:hAnsi="黑体" w:hint="eastAsia"/>
          <w:b w:val="0"/>
          <w:sz w:val="21"/>
          <w:szCs w:val="21"/>
        </w:rPr>
        <w:t>B</w:t>
      </w:r>
      <w:r w:rsidR="00A547E2" w:rsidRPr="00BE5078">
        <w:rPr>
          <w:rFonts w:ascii="黑体" w:hAnsi="黑体"/>
          <w:b w:val="0"/>
          <w:sz w:val="21"/>
          <w:szCs w:val="21"/>
        </w:rPr>
        <w:t xml:space="preserve">.1 </w:t>
      </w:r>
      <w:r w:rsidR="00A547E2" w:rsidRPr="00BE5078">
        <w:rPr>
          <w:rFonts w:hint="eastAsia"/>
          <w:b w:val="0"/>
          <w:sz w:val="21"/>
          <w:szCs w:val="21"/>
        </w:rPr>
        <w:t>数据</w:t>
      </w:r>
      <w:r w:rsidR="006B6452" w:rsidRPr="00BE5078">
        <w:rPr>
          <w:rFonts w:hint="eastAsia"/>
          <w:b w:val="0"/>
          <w:sz w:val="21"/>
          <w:szCs w:val="21"/>
        </w:rPr>
        <w:t>收集</w:t>
      </w:r>
    </w:p>
    <w:p w:rsidR="00FA1F62" w:rsidRDefault="006B6452" w:rsidP="00145D00">
      <w:pPr>
        <w:ind w:firstLine="420"/>
      </w:pPr>
      <w:r w:rsidRPr="00BE5078">
        <w:rPr>
          <w:rFonts w:hint="eastAsia"/>
        </w:rPr>
        <w:t>根据稀土精矿（</w:t>
      </w:r>
      <w:r w:rsidRPr="00BE5078">
        <w:rPr>
          <w:rFonts w:ascii="宋体" w:hAnsi="宋体" w:hint="eastAsia"/>
        </w:rPr>
        <w:t>混合型稀土精矿、氟碳铈稀土精矿、离子吸附型稀土矿</w:t>
      </w:r>
      <w:r w:rsidRPr="00BE5078">
        <w:rPr>
          <w:rFonts w:hint="eastAsia"/>
        </w:rPr>
        <w:t>）</w:t>
      </w:r>
      <w:r w:rsidR="00092ABC" w:rsidRPr="00BE5078">
        <w:rPr>
          <w:rFonts w:hint="eastAsia"/>
        </w:rPr>
        <w:t>和含稀土</w:t>
      </w:r>
      <w:r w:rsidR="00C3162A" w:rsidRPr="00BE5078">
        <w:rPr>
          <w:rFonts w:hint="eastAsia"/>
        </w:rPr>
        <w:t>的</w:t>
      </w:r>
      <w:r w:rsidR="00092ABC" w:rsidRPr="00BE5078">
        <w:rPr>
          <w:rFonts w:hint="eastAsia"/>
        </w:rPr>
        <w:t>物料</w:t>
      </w:r>
      <w:r w:rsidRPr="00BE5078">
        <w:rPr>
          <w:rFonts w:hint="eastAsia"/>
        </w:rPr>
        <w:t>的不同</w:t>
      </w:r>
      <w:r w:rsidR="002D7FC4" w:rsidRPr="00BE5078">
        <w:rPr>
          <w:rFonts w:hint="eastAsia"/>
        </w:rPr>
        <w:t>湿法冶炼分离</w:t>
      </w:r>
      <w:r w:rsidRPr="00BE5078">
        <w:rPr>
          <w:rFonts w:hint="eastAsia"/>
        </w:rPr>
        <w:t>工艺绘制工序过程图（如图</w:t>
      </w:r>
      <w:r w:rsidRPr="00BE5078">
        <w:rPr>
          <w:rFonts w:hint="eastAsia"/>
        </w:rPr>
        <w:t>B</w:t>
      </w:r>
      <w:r w:rsidRPr="00BE5078">
        <w:t>.1-B.</w:t>
      </w:r>
      <w:r w:rsidR="00D523F9" w:rsidRPr="00BE5078">
        <w:t>4</w:t>
      </w:r>
      <w:r w:rsidRPr="00BE5078">
        <w:rPr>
          <w:rFonts w:hint="eastAsia"/>
        </w:rPr>
        <w:t>所示），参照表</w:t>
      </w:r>
      <w:r w:rsidRPr="00BE5078">
        <w:t>B.1~B.3</w:t>
      </w:r>
      <w:r w:rsidRPr="00BE5078">
        <w:rPr>
          <w:rFonts w:hint="eastAsia"/>
        </w:rPr>
        <w:t>收集过程单元数据，最终汇总形成产品的数据清单。</w:t>
      </w:r>
    </w:p>
    <w:p w:rsidR="0071071A" w:rsidRDefault="00843967">
      <w:pPr>
        <w:ind w:firstLineChars="0" w:firstLine="0"/>
        <w:rPr>
          <w:rFonts w:ascii="Calibri" w:hAnsi="Calibri" w:cs="Times New Roman"/>
          <w:b/>
          <w:sz w:val="18"/>
          <w:szCs w:val="18"/>
        </w:rPr>
      </w:pPr>
      <w:r>
        <w:object w:dxaOrig="15570" w:dyaOrig="5385">
          <v:shape id="_x0000_i1027" type="#_x0000_t75" style="width:415.25pt;height:143.15pt" o:ole="">
            <v:imagedata r:id="rId21" o:title=""/>
          </v:shape>
          <o:OLEObject Type="Embed" ProgID="Visio.Drawing.15" ShapeID="_x0000_i1027" DrawAspect="Content" ObjectID="_1586763231" r:id="rId22"/>
        </w:object>
      </w:r>
    </w:p>
    <w:p w:rsidR="00DE63C1" w:rsidRDefault="00DE63C1" w:rsidP="00DE63C1">
      <w:pPr>
        <w:spacing w:line="240" w:lineRule="auto"/>
        <w:ind w:firstLineChars="0" w:firstLine="0"/>
        <w:jc w:val="center"/>
        <w:rPr>
          <w:rFonts w:cs="Times New Roman"/>
          <w:b/>
          <w:sz w:val="18"/>
          <w:szCs w:val="18"/>
        </w:rPr>
      </w:pPr>
      <w:r w:rsidRPr="00BE5078">
        <w:rPr>
          <w:rFonts w:cs="Times New Roman" w:hint="eastAsia"/>
          <w:b/>
          <w:sz w:val="18"/>
          <w:szCs w:val="18"/>
        </w:rPr>
        <w:t>图</w:t>
      </w:r>
      <w:r w:rsidR="00F904A4" w:rsidRPr="00BE5078">
        <w:rPr>
          <w:rFonts w:cs="Times New Roman" w:hint="eastAsia"/>
          <w:b/>
          <w:sz w:val="18"/>
          <w:szCs w:val="18"/>
        </w:rPr>
        <w:t>B</w:t>
      </w:r>
      <w:r w:rsidR="00F904A4" w:rsidRPr="00BE5078">
        <w:rPr>
          <w:rFonts w:cs="Times New Roman"/>
          <w:b/>
          <w:sz w:val="18"/>
          <w:szCs w:val="18"/>
        </w:rPr>
        <w:t>.1</w:t>
      </w:r>
      <w:r w:rsidR="00D523F9" w:rsidRPr="00BE5078">
        <w:rPr>
          <w:rFonts w:cs="Times New Roman" w:hint="eastAsia"/>
          <w:b/>
          <w:sz w:val="18"/>
          <w:szCs w:val="18"/>
        </w:rPr>
        <w:t>混合型稀土精矿或</w:t>
      </w:r>
      <w:r w:rsidR="00092ABC" w:rsidRPr="00BE5078">
        <w:rPr>
          <w:rFonts w:cs="Times New Roman" w:hint="eastAsia"/>
          <w:b/>
          <w:sz w:val="18"/>
          <w:szCs w:val="18"/>
        </w:rPr>
        <w:t>含稀土的物料</w:t>
      </w:r>
      <w:r w:rsidR="00D523F9" w:rsidRPr="00BE5078">
        <w:rPr>
          <w:rFonts w:cs="Times New Roman" w:hint="eastAsia"/>
          <w:b/>
          <w:sz w:val="18"/>
          <w:szCs w:val="18"/>
        </w:rPr>
        <w:t>酸法冶炼分离工序图</w:t>
      </w:r>
    </w:p>
    <w:p w:rsidR="006269D4" w:rsidRDefault="006269D4" w:rsidP="00DE63C1">
      <w:pPr>
        <w:spacing w:line="240" w:lineRule="auto"/>
        <w:ind w:firstLineChars="0" w:firstLine="0"/>
        <w:jc w:val="center"/>
        <w:rPr>
          <w:rFonts w:cs="Times New Roman"/>
          <w:b/>
          <w:sz w:val="18"/>
          <w:szCs w:val="18"/>
        </w:rPr>
      </w:pPr>
    </w:p>
    <w:p w:rsidR="00C3405D" w:rsidRDefault="00C3405D">
      <w:pPr>
        <w:ind w:firstLineChars="0" w:firstLine="0"/>
      </w:pPr>
      <w:r>
        <w:object w:dxaOrig="15382" w:dyaOrig="5236">
          <v:shape id="_x0000_i1028" type="#_x0000_t75" style="width:415.25pt;height:141.5pt" o:ole="">
            <v:imagedata r:id="rId23" o:title=""/>
          </v:shape>
          <o:OLEObject Type="Embed" ProgID="Visio.Drawing.11" ShapeID="_x0000_i1028" DrawAspect="Content" ObjectID="_1586763232" r:id="rId24"/>
        </w:object>
      </w:r>
    </w:p>
    <w:p w:rsidR="00D523F9" w:rsidRPr="00BE5078" w:rsidRDefault="00D523F9" w:rsidP="00D523F9">
      <w:pPr>
        <w:spacing w:line="240" w:lineRule="auto"/>
        <w:ind w:firstLineChars="0" w:firstLine="0"/>
        <w:jc w:val="center"/>
        <w:rPr>
          <w:rFonts w:cs="Times New Roman"/>
          <w:b/>
          <w:sz w:val="18"/>
          <w:szCs w:val="18"/>
        </w:rPr>
      </w:pPr>
      <w:r w:rsidRPr="00095837">
        <w:rPr>
          <w:rFonts w:cs="Times New Roman" w:hint="eastAsia"/>
          <w:b/>
          <w:sz w:val="18"/>
          <w:szCs w:val="18"/>
        </w:rPr>
        <w:t>图</w:t>
      </w:r>
      <w:r w:rsidRPr="00095837">
        <w:rPr>
          <w:rFonts w:cs="Times New Roman" w:hint="eastAsia"/>
          <w:b/>
          <w:sz w:val="18"/>
          <w:szCs w:val="18"/>
        </w:rPr>
        <w:t>B</w:t>
      </w:r>
      <w:r w:rsidRPr="00095837">
        <w:rPr>
          <w:rFonts w:cs="Times New Roman"/>
          <w:b/>
          <w:sz w:val="18"/>
          <w:szCs w:val="18"/>
        </w:rPr>
        <w:t>.2</w:t>
      </w:r>
      <w:r w:rsidR="00490B0B">
        <w:rPr>
          <w:rFonts w:cs="Times New Roman" w:hint="eastAsia"/>
          <w:b/>
          <w:sz w:val="18"/>
          <w:szCs w:val="18"/>
        </w:rPr>
        <w:t>混合型稀土精矿或含稀土的物料碱法冶炼分离工序图</w:t>
      </w:r>
    </w:p>
    <w:p w:rsidR="00D523F9" w:rsidRDefault="00D523F9" w:rsidP="00DE63C1">
      <w:pPr>
        <w:spacing w:line="240" w:lineRule="auto"/>
        <w:ind w:firstLineChars="0" w:firstLine="0"/>
        <w:jc w:val="center"/>
        <w:rPr>
          <w:rFonts w:ascii="Calibri" w:hAnsi="Calibri" w:cs="Times New Roman"/>
          <w:b/>
          <w:sz w:val="18"/>
          <w:szCs w:val="18"/>
        </w:rPr>
      </w:pPr>
    </w:p>
    <w:p w:rsidR="0071071A" w:rsidRDefault="00843967">
      <w:pPr>
        <w:ind w:firstLineChars="0" w:firstLine="0"/>
      </w:pPr>
      <w:r>
        <w:object w:dxaOrig="15390" w:dyaOrig="5415">
          <v:shape id="_x0000_i1029" type="#_x0000_t75" style="width:415.25pt;height:146.5pt" o:ole="">
            <v:imagedata r:id="rId25" o:title=""/>
          </v:shape>
          <o:OLEObject Type="Embed" ProgID="Visio.Drawing.15" ShapeID="_x0000_i1029" DrawAspect="Content" ObjectID="_1586763233" r:id="rId26"/>
        </w:object>
      </w:r>
    </w:p>
    <w:p w:rsidR="00DE63C1" w:rsidRPr="00BE5078" w:rsidRDefault="00DE63C1" w:rsidP="00DE63C1">
      <w:pPr>
        <w:spacing w:line="240" w:lineRule="auto"/>
        <w:ind w:firstLineChars="0" w:firstLine="0"/>
        <w:jc w:val="center"/>
        <w:rPr>
          <w:rFonts w:cs="Times New Roman"/>
          <w:b/>
          <w:sz w:val="18"/>
          <w:szCs w:val="18"/>
        </w:rPr>
      </w:pPr>
      <w:r w:rsidRPr="00BE5078">
        <w:rPr>
          <w:rFonts w:cs="Times New Roman" w:hint="eastAsia"/>
          <w:b/>
          <w:sz w:val="18"/>
          <w:szCs w:val="18"/>
        </w:rPr>
        <w:t>图</w:t>
      </w:r>
      <w:r w:rsidR="00F904A4" w:rsidRPr="00BE5078">
        <w:rPr>
          <w:rFonts w:cs="Times New Roman" w:hint="eastAsia"/>
          <w:b/>
          <w:sz w:val="18"/>
          <w:szCs w:val="18"/>
        </w:rPr>
        <w:t>B</w:t>
      </w:r>
      <w:r w:rsidR="00F904A4" w:rsidRPr="00BE5078">
        <w:rPr>
          <w:rFonts w:cs="Times New Roman"/>
          <w:b/>
          <w:sz w:val="18"/>
          <w:szCs w:val="18"/>
        </w:rPr>
        <w:t>.</w:t>
      </w:r>
      <w:r w:rsidR="00D523F9" w:rsidRPr="00BE5078">
        <w:rPr>
          <w:rFonts w:cs="Times New Roman"/>
          <w:b/>
          <w:sz w:val="18"/>
          <w:szCs w:val="18"/>
        </w:rPr>
        <w:t>3</w:t>
      </w:r>
      <w:r w:rsidR="00D523F9" w:rsidRPr="00BE5078">
        <w:rPr>
          <w:rFonts w:cs="Times New Roman" w:hint="eastAsia"/>
          <w:b/>
          <w:sz w:val="18"/>
          <w:szCs w:val="18"/>
        </w:rPr>
        <w:t>氟碳铈稀土精矿或</w:t>
      </w:r>
      <w:r w:rsidR="00752191" w:rsidRPr="00BE5078">
        <w:rPr>
          <w:rFonts w:cs="Times New Roman" w:hint="eastAsia"/>
          <w:b/>
          <w:sz w:val="18"/>
          <w:szCs w:val="18"/>
        </w:rPr>
        <w:t>含</w:t>
      </w:r>
      <w:r w:rsidR="00092ABC" w:rsidRPr="00BE5078">
        <w:rPr>
          <w:rFonts w:cs="Times New Roman" w:hint="eastAsia"/>
          <w:b/>
          <w:sz w:val="18"/>
          <w:szCs w:val="18"/>
        </w:rPr>
        <w:t>稀土的物料</w:t>
      </w:r>
      <w:r w:rsidRPr="00BE5078">
        <w:rPr>
          <w:rFonts w:cs="Times New Roman" w:hint="eastAsia"/>
          <w:b/>
          <w:sz w:val="18"/>
          <w:szCs w:val="18"/>
        </w:rPr>
        <w:t>冶炼分离工序图</w:t>
      </w:r>
    </w:p>
    <w:p w:rsidR="00DE63C1" w:rsidRDefault="00DE63C1" w:rsidP="00DE63C1">
      <w:pPr>
        <w:spacing w:line="240" w:lineRule="auto"/>
        <w:ind w:firstLineChars="0" w:firstLine="0"/>
        <w:jc w:val="center"/>
        <w:rPr>
          <w:rFonts w:ascii="Calibri" w:hAnsi="Calibri" w:cs="Times New Roman"/>
          <w:b/>
          <w:sz w:val="18"/>
          <w:szCs w:val="18"/>
        </w:rPr>
      </w:pPr>
    </w:p>
    <w:p w:rsidR="0071071A" w:rsidRDefault="00843967">
      <w:pPr>
        <w:ind w:firstLineChars="0" w:firstLine="0"/>
      </w:pPr>
      <w:r>
        <w:object w:dxaOrig="14775" w:dyaOrig="5131">
          <v:shape id="_x0000_i1030" type="#_x0000_t75" style="width:415.25pt;height:2in" o:ole="">
            <v:imagedata r:id="rId27" o:title=""/>
          </v:shape>
          <o:OLEObject Type="Embed" ProgID="Visio.Drawing.15" ShapeID="_x0000_i1030" DrawAspect="Content" ObjectID="_1586763234" r:id="rId28"/>
        </w:object>
      </w:r>
    </w:p>
    <w:p w:rsidR="00DE63C1" w:rsidRPr="00BE5078" w:rsidRDefault="00DE63C1" w:rsidP="00DE63C1">
      <w:pPr>
        <w:spacing w:line="240" w:lineRule="auto"/>
        <w:ind w:firstLineChars="0" w:firstLine="0"/>
        <w:jc w:val="center"/>
        <w:rPr>
          <w:rFonts w:cs="Times New Roman"/>
          <w:b/>
          <w:sz w:val="18"/>
          <w:szCs w:val="18"/>
        </w:rPr>
      </w:pPr>
      <w:r w:rsidRPr="00BE5078">
        <w:rPr>
          <w:rFonts w:cs="Times New Roman" w:hint="eastAsia"/>
          <w:b/>
          <w:sz w:val="18"/>
          <w:szCs w:val="18"/>
        </w:rPr>
        <w:t>图</w:t>
      </w:r>
      <w:r w:rsidR="00F904A4" w:rsidRPr="00BE5078">
        <w:rPr>
          <w:rFonts w:cs="Times New Roman" w:hint="eastAsia"/>
          <w:b/>
          <w:sz w:val="18"/>
          <w:szCs w:val="18"/>
        </w:rPr>
        <w:t>B</w:t>
      </w:r>
      <w:r w:rsidR="00F904A4" w:rsidRPr="00BE5078">
        <w:rPr>
          <w:rFonts w:cs="Times New Roman"/>
          <w:b/>
          <w:sz w:val="18"/>
          <w:szCs w:val="18"/>
        </w:rPr>
        <w:t>.</w:t>
      </w:r>
      <w:r w:rsidR="00D523F9" w:rsidRPr="00BE5078">
        <w:rPr>
          <w:rFonts w:cs="Times New Roman"/>
          <w:b/>
          <w:sz w:val="18"/>
          <w:szCs w:val="18"/>
        </w:rPr>
        <w:t>4</w:t>
      </w:r>
      <w:r w:rsidR="00D523F9" w:rsidRPr="00BE5078">
        <w:rPr>
          <w:rFonts w:cs="Times New Roman" w:hint="eastAsia"/>
          <w:b/>
          <w:sz w:val="18"/>
          <w:szCs w:val="18"/>
        </w:rPr>
        <w:t>离子吸附型稀土精矿或</w:t>
      </w:r>
      <w:r w:rsidR="00752191" w:rsidRPr="00BE5078">
        <w:rPr>
          <w:rFonts w:cs="Times New Roman" w:hint="eastAsia"/>
          <w:b/>
          <w:sz w:val="18"/>
          <w:szCs w:val="18"/>
        </w:rPr>
        <w:t>含</w:t>
      </w:r>
      <w:r w:rsidR="00092ABC" w:rsidRPr="00BE5078">
        <w:rPr>
          <w:rFonts w:cs="Times New Roman" w:hint="eastAsia"/>
          <w:b/>
          <w:sz w:val="18"/>
          <w:szCs w:val="18"/>
        </w:rPr>
        <w:t>稀土的物料</w:t>
      </w:r>
      <w:r w:rsidRPr="00BE5078">
        <w:rPr>
          <w:rFonts w:cs="Times New Roman" w:hint="eastAsia"/>
          <w:b/>
          <w:sz w:val="18"/>
          <w:szCs w:val="18"/>
        </w:rPr>
        <w:t>冶炼分离工序图</w:t>
      </w:r>
    </w:p>
    <w:p w:rsidR="00DE63C1" w:rsidRPr="00BE5078" w:rsidRDefault="00DE63C1" w:rsidP="00A547E2">
      <w:pPr>
        <w:ind w:firstLine="420"/>
        <w:rPr>
          <w:szCs w:val="21"/>
        </w:rPr>
      </w:pPr>
    </w:p>
    <w:p w:rsidR="00A547E2" w:rsidRPr="00BE5078" w:rsidRDefault="00A547E2" w:rsidP="00145D00">
      <w:pPr>
        <w:ind w:firstLine="420"/>
      </w:pPr>
      <w:r w:rsidRPr="00BE5078">
        <w:t>根据表</w:t>
      </w:r>
      <w:r w:rsidR="00B528A8" w:rsidRPr="00BE5078">
        <w:rPr>
          <w:rFonts w:hint="eastAsia"/>
        </w:rPr>
        <w:t>B</w:t>
      </w:r>
      <w:r w:rsidRPr="00BE5078">
        <w:t>.1-</w:t>
      </w:r>
      <w:r w:rsidR="00B528A8" w:rsidRPr="00BE5078">
        <w:rPr>
          <w:rFonts w:hint="eastAsia"/>
        </w:rPr>
        <w:t>B</w:t>
      </w:r>
      <w:r w:rsidRPr="00BE5078">
        <w:t>.</w:t>
      </w:r>
      <w:r w:rsidR="00095837">
        <w:rPr>
          <w:rFonts w:hint="eastAsia"/>
        </w:rPr>
        <w:t>4</w:t>
      </w:r>
      <w:r w:rsidRPr="00BE5078">
        <w:t>对应需要的数据，进行填报。</w:t>
      </w:r>
    </w:p>
    <w:p w:rsidR="00A547E2" w:rsidRPr="00BE5078" w:rsidRDefault="00A547E2" w:rsidP="00145D00">
      <w:pPr>
        <w:ind w:firstLine="420"/>
      </w:pPr>
      <w:r w:rsidRPr="00BE5078">
        <w:t xml:space="preserve">a) </w:t>
      </w:r>
      <w:r w:rsidRPr="00BE5078">
        <w:t>现场数据可通过企业调研、上游厂家提供、采样监测等途径进行收集，所收集的数据要求为企业三年平均统计数据，并能够反映企业的实际生产水平。</w:t>
      </w:r>
    </w:p>
    <w:p w:rsidR="00A547E2" w:rsidRDefault="00A547E2" w:rsidP="00145D00">
      <w:pPr>
        <w:ind w:firstLine="420"/>
      </w:pPr>
      <w:r w:rsidRPr="00BE5078">
        <w:t xml:space="preserve">b) </w:t>
      </w:r>
      <w:r w:rsidRPr="00BE5078">
        <w:t>从实际调研过程中无法获得的数据，即背景数据，采用权威中国生命周期数据库等相关数据库进行替代。</w:t>
      </w:r>
    </w:p>
    <w:p w:rsidR="00076035" w:rsidRDefault="00076035" w:rsidP="00A547E2">
      <w:pPr>
        <w:ind w:firstLine="420"/>
        <w:rPr>
          <w:szCs w:val="21"/>
        </w:rPr>
      </w:pPr>
    </w:p>
    <w:p w:rsidR="00076035" w:rsidRDefault="00076035" w:rsidP="00A547E2">
      <w:pPr>
        <w:ind w:firstLine="420"/>
        <w:rPr>
          <w:szCs w:val="21"/>
        </w:rPr>
      </w:pPr>
    </w:p>
    <w:p w:rsidR="00145D00" w:rsidRDefault="00145D00" w:rsidP="00A547E2">
      <w:pPr>
        <w:ind w:firstLine="420"/>
        <w:rPr>
          <w:szCs w:val="21"/>
        </w:rPr>
      </w:pPr>
    </w:p>
    <w:p w:rsidR="00145D00" w:rsidRDefault="00145D00" w:rsidP="00A547E2">
      <w:pPr>
        <w:ind w:firstLine="420"/>
        <w:rPr>
          <w:szCs w:val="21"/>
        </w:rPr>
      </w:pPr>
    </w:p>
    <w:p w:rsidR="00076035" w:rsidRDefault="00076035" w:rsidP="00A547E2">
      <w:pPr>
        <w:ind w:firstLine="420"/>
        <w:rPr>
          <w:szCs w:val="21"/>
        </w:rPr>
      </w:pPr>
    </w:p>
    <w:p w:rsidR="00076035" w:rsidRDefault="00076035" w:rsidP="00A547E2">
      <w:pPr>
        <w:ind w:firstLine="420"/>
        <w:rPr>
          <w:szCs w:val="21"/>
        </w:rPr>
      </w:pPr>
    </w:p>
    <w:p w:rsidR="00076035" w:rsidRDefault="00076035" w:rsidP="00A547E2">
      <w:pPr>
        <w:ind w:firstLine="420"/>
        <w:rPr>
          <w:szCs w:val="21"/>
        </w:rPr>
      </w:pPr>
    </w:p>
    <w:p w:rsidR="00076035" w:rsidRPr="00BE5078" w:rsidRDefault="00076035" w:rsidP="00A547E2">
      <w:pPr>
        <w:ind w:firstLine="420"/>
        <w:rPr>
          <w:szCs w:val="21"/>
        </w:rPr>
      </w:pPr>
    </w:p>
    <w:p w:rsidR="00A547E2" w:rsidRPr="00BE5078" w:rsidRDefault="00A547E2" w:rsidP="00F904A4">
      <w:pPr>
        <w:spacing w:line="240" w:lineRule="auto"/>
        <w:ind w:firstLineChars="0" w:firstLine="0"/>
        <w:jc w:val="center"/>
        <w:rPr>
          <w:rFonts w:cs="Times New Roman"/>
          <w:b/>
          <w:sz w:val="18"/>
          <w:szCs w:val="18"/>
        </w:rPr>
      </w:pPr>
      <w:r w:rsidRPr="00BE5078">
        <w:rPr>
          <w:rFonts w:cs="Times New Roman"/>
          <w:b/>
          <w:sz w:val="18"/>
          <w:szCs w:val="18"/>
        </w:rPr>
        <w:lastRenderedPageBreak/>
        <w:t>表</w:t>
      </w:r>
      <w:r w:rsidR="00B528A8" w:rsidRPr="00BE5078">
        <w:rPr>
          <w:rFonts w:cs="Times New Roman"/>
          <w:b/>
          <w:sz w:val="18"/>
          <w:szCs w:val="18"/>
        </w:rPr>
        <w:t>B</w:t>
      </w:r>
      <w:r w:rsidRPr="00BE5078">
        <w:rPr>
          <w:rFonts w:cs="Times New Roman"/>
          <w:b/>
          <w:sz w:val="18"/>
          <w:szCs w:val="18"/>
        </w:rPr>
        <w:t xml:space="preserve">.1 </w:t>
      </w:r>
      <w:r w:rsidRPr="00BE5078">
        <w:rPr>
          <w:rFonts w:cs="Times New Roman"/>
          <w:b/>
          <w:sz w:val="18"/>
          <w:szCs w:val="18"/>
        </w:rPr>
        <w:t>生产阶段清单</w:t>
      </w:r>
    </w:p>
    <w:tbl>
      <w:tblPr>
        <w:tblStyle w:val="a6"/>
        <w:tblW w:w="0" w:type="auto"/>
        <w:tblLook w:val="04A0" w:firstRow="1" w:lastRow="0" w:firstColumn="1" w:lastColumn="0" w:noHBand="0" w:noVBand="1"/>
      </w:tblPr>
      <w:tblGrid>
        <w:gridCol w:w="704"/>
        <w:gridCol w:w="1586"/>
        <w:gridCol w:w="1202"/>
        <w:gridCol w:w="1202"/>
        <w:gridCol w:w="1202"/>
        <w:gridCol w:w="1203"/>
        <w:gridCol w:w="1203"/>
      </w:tblGrid>
      <w:tr w:rsidR="00A547E2" w:rsidRPr="00BE5078" w:rsidTr="002C4A86">
        <w:tc>
          <w:tcPr>
            <w:tcW w:w="704"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kern w:val="0"/>
                <w:sz w:val="18"/>
                <w:szCs w:val="18"/>
              </w:rPr>
              <w:t>物质</w:t>
            </w:r>
            <w:r w:rsidRPr="00BE5078">
              <w:rPr>
                <w:rFonts w:cs="Times New Roman"/>
                <w:kern w:val="0"/>
                <w:sz w:val="18"/>
                <w:szCs w:val="18"/>
              </w:rPr>
              <w:t>种类</w:t>
            </w:r>
          </w:p>
        </w:tc>
        <w:tc>
          <w:tcPr>
            <w:tcW w:w="1202"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单位</w:t>
            </w:r>
          </w:p>
        </w:tc>
        <w:tc>
          <w:tcPr>
            <w:tcW w:w="1202"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数量</w:t>
            </w:r>
          </w:p>
        </w:tc>
        <w:tc>
          <w:tcPr>
            <w:tcW w:w="1203"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取样程序描述</w:t>
            </w:r>
          </w:p>
        </w:tc>
        <w:tc>
          <w:tcPr>
            <w:tcW w:w="1203"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来源</w:t>
            </w:r>
          </w:p>
        </w:tc>
      </w:tr>
      <w:tr w:rsidR="00A547E2" w:rsidRPr="00BE5078" w:rsidTr="002C4A86">
        <w:tc>
          <w:tcPr>
            <w:tcW w:w="704" w:type="dxa"/>
            <w:vMerge w:val="restart"/>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输入</w:t>
            </w:r>
          </w:p>
        </w:tc>
        <w:tc>
          <w:tcPr>
            <w:tcW w:w="1586" w:type="dxa"/>
            <w:vMerge w:val="restart"/>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材料输入</w:t>
            </w: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稀土精矿</w:t>
            </w:r>
            <w:r w:rsidR="00FE0B91" w:rsidRPr="00BE5078">
              <w:rPr>
                <w:rFonts w:cs="Times New Roman" w:hint="eastAsia"/>
                <w:sz w:val="18"/>
                <w:szCs w:val="18"/>
              </w:rPr>
              <w:t>/</w:t>
            </w:r>
            <w:r w:rsidR="00752191" w:rsidRPr="00BE5078">
              <w:rPr>
                <w:rFonts w:cs="Times New Roman" w:hint="eastAsia"/>
                <w:sz w:val="18"/>
                <w:szCs w:val="18"/>
              </w:rPr>
              <w:t>含稀土的物料</w:t>
            </w: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kern w:val="0"/>
                <w:sz w:val="18"/>
                <w:szCs w:val="18"/>
              </w:rPr>
              <w:t>酸</w:t>
            </w: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kern w:val="0"/>
                <w:sz w:val="18"/>
                <w:szCs w:val="18"/>
              </w:rPr>
              <w:t>碱</w:t>
            </w: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kern w:val="0"/>
                <w:sz w:val="18"/>
                <w:szCs w:val="18"/>
              </w:rPr>
              <w:t>萃取剂</w:t>
            </w: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kern w:val="0"/>
                <w:sz w:val="18"/>
                <w:szCs w:val="18"/>
              </w:rPr>
              <w:t>煤油</w:t>
            </w: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kern w:val="0"/>
                <w:sz w:val="18"/>
                <w:szCs w:val="18"/>
              </w:rPr>
              <w:t>……</w:t>
            </w:r>
          </w:p>
        </w:tc>
        <w:tc>
          <w:tcPr>
            <w:tcW w:w="1202"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水消耗</w:t>
            </w: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vMerge w:val="restart"/>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能量输入</w:t>
            </w:r>
          </w:p>
        </w:tc>
        <w:tc>
          <w:tcPr>
            <w:tcW w:w="1202"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kern w:val="0"/>
                <w:sz w:val="18"/>
                <w:szCs w:val="18"/>
              </w:rPr>
              <w:t>电</w:t>
            </w:r>
          </w:p>
        </w:tc>
        <w:tc>
          <w:tcPr>
            <w:tcW w:w="1202"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kern w:val="0"/>
                <w:sz w:val="18"/>
                <w:szCs w:val="18"/>
              </w:rPr>
              <w:t>千瓦时（</w:t>
            </w:r>
            <w:r w:rsidRPr="00BE5078">
              <w:rPr>
                <w:rFonts w:cs="Times New Roman"/>
                <w:kern w:val="0"/>
                <w:sz w:val="18"/>
                <w:szCs w:val="18"/>
              </w:rPr>
              <w:t>kWh</w:t>
            </w:r>
            <w:r w:rsidRPr="00BE5078">
              <w:rPr>
                <w:rFonts w:cs="Times New Roman"/>
                <w:kern w:val="0"/>
                <w:sz w:val="18"/>
                <w:szCs w:val="18"/>
              </w:rPr>
              <w:t>）</w:t>
            </w: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kern w:val="0"/>
                <w:sz w:val="18"/>
                <w:szCs w:val="18"/>
              </w:rPr>
              <w:t>煤</w:t>
            </w:r>
          </w:p>
        </w:tc>
        <w:tc>
          <w:tcPr>
            <w:tcW w:w="1202"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kern w:val="0"/>
                <w:sz w:val="18"/>
                <w:szCs w:val="18"/>
              </w:rPr>
              <w:t>吨（</w:t>
            </w:r>
            <w:r w:rsidRPr="00BE5078">
              <w:rPr>
                <w:rFonts w:cs="Times New Roman"/>
                <w:kern w:val="0"/>
                <w:sz w:val="18"/>
                <w:szCs w:val="18"/>
              </w:rPr>
              <w:t>t</w:t>
            </w:r>
            <w:r w:rsidRPr="00BE5078">
              <w:rPr>
                <w:rFonts w:cs="Times New Roman"/>
                <w:kern w:val="0"/>
                <w:sz w:val="18"/>
                <w:szCs w:val="18"/>
              </w:rPr>
              <w:t>）</w:t>
            </w: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restart"/>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输出</w:t>
            </w:r>
          </w:p>
        </w:tc>
        <w:tc>
          <w:tcPr>
            <w:tcW w:w="1586" w:type="dxa"/>
            <w:vMerge w:val="restart"/>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材料输出（包括产品）</w:t>
            </w:r>
          </w:p>
        </w:tc>
        <w:tc>
          <w:tcPr>
            <w:tcW w:w="1202" w:type="dxa"/>
          </w:tcPr>
          <w:p w:rsidR="00A547E2" w:rsidRPr="00BE5078" w:rsidRDefault="00A547E2" w:rsidP="002C4A86">
            <w:pPr>
              <w:adjustRightInd w:val="0"/>
              <w:snapToGrid w:val="0"/>
              <w:spacing w:line="240" w:lineRule="auto"/>
              <w:ind w:firstLineChars="0" w:firstLine="0"/>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向水体排放</w:t>
            </w:r>
            <w:r w:rsidRPr="00BE5078">
              <w:rPr>
                <w:rFonts w:cs="Times New Roman" w:hint="eastAsia"/>
                <w:sz w:val="18"/>
                <w:szCs w:val="18"/>
                <w:vertAlign w:val="superscript"/>
              </w:rPr>
              <w:t>①</w:t>
            </w: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向空气排放</w:t>
            </w:r>
            <w:r w:rsidRPr="00BE5078">
              <w:rPr>
                <w:rFonts w:cs="Times New Roman" w:hint="eastAsia"/>
                <w:sz w:val="18"/>
                <w:szCs w:val="18"/>
                <w:vertAlign w:val="superscript"/>
              </w:rPr>
              <w:t>②</w:t>
            </w: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向土壤排放</w:t>
            </w:r>
            <w:r w:rsidRPr="00BE5078">
              <w:rPr>
                <w:rFonts w:cs="Times New Roman" w:hint="eastAsia"/>
                <w:sz w:val="18"/>
                <w:szCs w:val="18"/>
                <w:vertAlign w:val="superscript"/>
              </w:rPr>
              <w:t>③</w:t>
            </w: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704" w:type="dxa"/>
            <w:vMerge/>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586" w:type="dxa"/>
            <w:vAlign w:val="center"/>
          </w:tcPr>
          <w:p w:rsidR="00A547E2" w:rsidRPr="00BE5078" w:rsidRDefault="00A547E2" w:rsidP="002C4A86">
            <w:pPr>
              <w:adjustRightInd w:val="0"/>
              <w:snapToGrid w:val="0"/>
              <w:spacing w:line="240" w:lineRule="auto"/>
              <w:ind w:firstLineChars="0" w:firstLine="0"/>
              <w:jc w:val="center"/>
              <w:rPr>
                <w:rFonts w:cs="Times New Roman"/>
                <w:sz w:val="18"/>
                <w:szCs w:val="18"/>
              </w:rPr>
            </w:pPr>
            <w:r w:rsidRPr="00BE5078">
              <w:rPr>
                <w:rFonts w:cs="Times New Roman" w:hint="eastAsia"/>
                <w:sz w:val="18"/>
                <w:szCs w:val="18"/>
              </w:rPr>
              <w:t>其他排放</w:t>
            </w:r>
            <w:r w:rsidRPr="00BE5078">
              <w:rPr>
                <w:rFonts w:cs="Times New Roman" w:hint="eastAsia"/>
                <w:sz w:val="18"/>
                <w:szCs w:val="18"/>
                <w:vertAlign w:val="superscript"/>
              </w:rPr>
              <w:t>④</w:t>
            </w: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2"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c>
          <w:tcPr>
            <w:tcW w:w="1203" w:type="dxa"/>
          </w:tcPr>
          <w:p w:rsidR="00A547E2" w:rsidRPr="00BE5078" w:rsidRDefault="00A547E2" w:rsidP="002C4A86">
            <w:pPr>
              <w:adjustRightInd w:val="0"/>
              <w:snapToGrid w:val="0"/>
              <w:spacing w:line="240" w:lineRule="auto"/>
              <w:ind w:firstLineChars="0" w:firstLine="0"/>
              <w:jc w:val="center"/>
              <w:rPr>
                <w:rFonts w:cs="Times New Roman"/>
                <w:sz w:val="18"/>
                <w:szCs w:val="18"/>
              </w:rPr>
            </w:pPr>
          </w:p>
        </w:tc>
      </w:tr>
      <w:tr w:rsidR="00A547E2" w:rsidRPr="00BE5078" w:rsidTr="002C4A86">
        <w:tc>
          <w:tcPr>
            <w:tcW w:w="8302" w:type="dxa"/>
            <w:gridSpan w:val="7"/>
          </w:tcPr>
          <w:p w:rsidR="00A547E2" w:rsidRPr="00BE5078" w:rsidRDefault="00A547E2" w:rsidP="002C4A86">
            <w:pPr>
              <w:adjustRightInd w:val="0"/>
              <w:snapToGrid w:val="0"/>
              <w:spacing w:line="240" w:lineRule="auto"/>
              <w:ind w:firstLineChars="0" w:firstLine="0"/>
              <w:rPr>
                <w:rFonts w:cs="Times New Roman"/>
                <w:sz w:val="18"/>
                <w:szCs w:val="18"/>
              </w:rPr>
            </w:pPr>
            <w:r w:rsidRPr="00BE5078">
              <w:rPr>
                <w:rFonts w:cs="Times New Roman" w:hint="eastAsia"/>
                <w:sz w:val="18"/>
                <w:szCs w:val="18"/>
              </w:rPr>
              <w:t>备注：①例如，化学耗氧量（</w:t>
            </w:r>
            <w:r w:rsidRPr="00BE5078">
              <w:rPr>
                <w:rFonts w:cs="Times New Roman" w:hint="eastAsia"/>
                <w:sz w:val="18"/>
                <w:szCs w:val="18"/>
              </w:rPr>
              <w:t>C</w:t>
            </w:r>
            <w:r w:rsidRPr="00BE5078">
              <w:rPr>
                <w:rFonts w:cs="Times New Roman"/>
                <w:sz w:val="18"/>
                <w:szCs w:val="18"/>
              </w:rPr>
              <w:t>OD</w:t>
            </w:r>
            <w:r w:rsidRPr="00BE5078">
              <w:rPr>
                <w:rFonts w:cs="Times New Roman" w:hint="eastAsia"/>
                <w:sz w:val="18"/>
                <w:szCs w:val="18"/>
              </w:rPr>
              <w:t>）、酸、总磷、总氮、</w:t>
            </w:r>
            <w:r w:rsidRPr="00BE5078">
              <w:rPr>
                <w:rFonts w:cs="Times New Roman" w:hint="eastAsia"/>
                <w:sz w:val="18"/>
                <w:szCs w:val="18"/>
              </w:rPr>
              <w:t>S</w:t>
            </w:r>
            <w:r w:rsidRPr="00BE5078">
              <w:rPr>
                <w:rFonts w:cs="Times New Roman"/>
                <w:sz w:val="18"/>
                <w:szCs w:val="18"/>
              </w:rPr>
              <w:t>O</w:t>
            </w:r>
            <w:r w:rsidRPr="00BE5078">
              <w:rPr>
                <w:rFonts w:cs="Times New Roman"/>
                <w:sz w:val="18"/>
                <w:szCs w:val="18"/>
                <w:vertAlign w:val="subscript"/>
              </w:rPr>
              <w:t>4</w:t>
            </w:r>
            <w:r w:rsidRPr="00BE5078">
              <w:rPr>
                <w:rFonts w:cs="Times New Roman"/>
                <w:sz w:val="18"/>
                <w:szCs w:val="18"/>
                <w:vertAlign w:val="superscript"/>
              </w:rPr>
              <w:t>2-</w:t>
            </w:r>
            <w:r w:rsidRPr="00BE5078">
              <w:rPr>
                <w:rFonts w:cs="Times New Roman" w:hint="eastAsia"/>
                <w:sz w:val="18"/>
                <w:szCs w:val="18"/>
              </w:rPr>
              <w:t>、金属离子、悬浮物等。</w:t>
            </w:r>
          </w:p>
          <w:p w:rsidR="00A547E2" w:rsidRPr="00BE5078" w:rsidRDefault="00A547E2" w:rsidP="002C4A86">
            <w:pPr>
              <w:adjustRightInd w:val="0"/>
              <w:snapToGrid w:val="0"/>
              <w:spacing w:line="240" w:lineRule="auto"/>
              <w:ind w:firstLineChars="0" w:firstLine="0"/>
              <w:rPr>
                <w:rFonts w:cs="Times New Roman"/>
                <w:sz w:val="18"/>
                <w:szCs w:val="18"/>
              </w:rPr>
            </w:pPr>
            <w:r w:rsidRPr="00BE5078">
              <w:rPr>
                <w:rFonts w:cs="Times New Roman" w:hint="eastAsia"/>
                <w:sz w:val="18"/>
                <w:szCs w:val="18"/>
              </w:rPr>
              <w:t>②例如，无机物</w:t>
            </w:r>
            <w:r w:rsidRPr="00BE5078">
              <w:rPr>
                <w:rFonts w:cs="Times New Roman" w:hint="eastAsia"/>
                <w:sz w:val="18"/>
                <w:szCs w:val="18"/>
              </w:rPr>
              <w:t>Cl</w:t>
            </w:r>
            <w:r w:rsidRPr="00BE5078">
              <w:rPr>
                <w:rFonts w:cs="Times New Roman"/>
                <w:sz w:val="18"/>
                <w:szCs w:val="18"/>
                <w:vertAlign w:val="subscript"/>
              </w:rPr>
              <w:t>2</w:t>
            </w:r>
            <w:r w:rsidRPr="00BE5078">
              <w:rPr>
                <w:rFonts w:cs="Times New Roman" w:hint="eastAsia"/>
                <w:sz w:val="18"/>
                <w:szCs w:val="18"/>
              </w:rPr>
              <w:t>、</w:t>
            </w:r>
            <w:r w:rsidRPr="00BE5078">
              <w:rPr>
                <w:rFonts w:cs="Times New Roman" w:hint="eastAsia"/>
                <w:sz w:val="18"/>
                <w:szCs w:val="18"/>
              </w:rPr>
              <w:t>C</w:t>
            </w:r>
            <w:r w:rsidRPr="00BE5078">
              <w:rPr>
                <w:rFonts w:cs="Times New Roman"/>
                <w:sz w:val="18"/>
                <w:szCs w:val="18"/>
              </w:rPr>
              <w:t>O</w:t>
            </w:r>
            <w:r w:rsidRPr="00BE5078">
              <w:rPr>
                <w:rFonts w:cs="Times New Roman" w:hint="eastAsia"/>
                <w:sz w:val="18"/>
                <w:szCs w:val="18"/>
              </w:rPr>
              <w:t>、</w:t>
            </w:r>
            <w:r w:rsidRPr="00BE5078">
              <w:rPr>
                <w:rFonts w:cs="Times New Roman" w:hint="eastAsia"/>
                <w:sz w:val="18"/>
                <w:szCs w:val="18"/>
              </w:rPr>
              <w:t>C</w:t>
            </w:r>
            <w:r w:rsidRPr="00BE5078">
              <w:rPr>
                <w:rFonts w:cs="Times New Roman"/>
                <w:sz w:val="18"/>
                <w:szCs w:val="18"/>
              </w:rPr>
              <w:t>O</w:t>
            </w:r>
            <w:r w:rsidRPr="00BE5078">
              <w:rPr>
                <w:rFonts w:cs="Times New Roman"/>
                <w:sz w:val="18"/>
                <w:szCs w:val="18"/>
                <w:vertAlign w:val="subscript"/>
              </w:rPr>
              <w:t>2</w:t>
            </w:r>
            <w:r w:rsidRPr="00BE5078">
              <w:rPr>
                <w:rFonts w:cs="Times New Roman" w:hint="eastAsia"/>
                <w:sz w:val="18"/>
                <w:szCs w:val="18"/>
              </w:rPr>
              <w:t>、粉尘</w:t>
            </w:r>
            <w:r w:rsidRPr="00BE5078">
              <w:rPr>
                <w:rFonts w:cs="Times New Roman" w:hint="eastAsia"/>
                <w:sz w:val="18"/>
                <w:szCs w:val="18"/>
              </w:rPr>
              <w:t>/</w:t>
            </w:r>
            <w:r w:rsidRPr="00BE5078">
              <w:rPr>
                <w:rFonts w:cs="Times New Roman" w:hint="eastAsia"/>
                <w:sz w:val="18"/>
                <w:szCs w:val="18"/>
              </w:rPr>
              <w:t>颗粒物、</w:t>
            </w:r>
            <w:r w:rsidRPr="00BE5078">
              <w:rPr>
                <w:rFonts w:cs="Times New Roman" w:hint="eastAsia"/>
                <w:sz w:val="18"/>
                <w:szCs w:val="18"/>
              </w:rPr>
              <w:t>F</w:t>
            </w:r>
            <w:r w:rsidRPr="00BE5078">
              <w:rPr>
                <w:rFonts w:cs="Times New Roman"/>
                <w:sz w:val="18"/>
                <w:szCs w:val="18"/>
                <w:vertAlign w:val="subscript"/>
              </w:rPr>
              <w:t>2</w:t>
            </w:r>
            <w:r w:rsidRPr="00BE5078">
              <w:rPr>
                <w:rFonts w:cs="Times New Roman" w:hint="eastAsia"/>
                <w:sz w:val="18"/>
                <w:szCs w:val="18"/>
              </w:rPr>
              <w:t>、</w:t>
            </w:r>
            <w:r w:rsidRPr="00BE5078">
              <w:rPr>
                <w:rFonts w:cs="Times New Roman" w:hint="eastAsia"/>
                <w:sz w:val="18"/>
                <w:szCs w:val="18"/>
              </w:rPr>
              <w:t>H</w:t>
            </w:r>
            <w:r w:rsidRPr="00BE5078">
              <w:rPr>
                <w:rFonts w:cs="Times New Roman"/>
                <w:sz w:val="18"/>
                <w:szCs w:val="18"/>
                <w:vertAlign w:val="subscript"/>
              </w:rPr>
              <w:t>2</w:t>
            </w:r>
            <w:r w:rsidRPr="00BE5078">
              <w:rPr>
                <w:rFonts w:cs="Times New Roman"/>
                <w:sz w:val="18"/>
                <w:szCs w:val="18"/>
              </w:rPr>
              <w:t>S</w:t>
            </w:r>
            <w:r w:rsidRPr="00BE5078">
              <w:rPr>
                <w:rFonts w:cs="Times New Roman" w:hint="eastAsia"/>
                <w:sz w:val="18"/>
                <w:szCs w:val="18"/>
              </w:rPr>
              <w:t>、</w:t>
            </w:r>
            <w:proofErr w:type="spellStart"/>
            <w:r w:rsidRPr="00BE5078">
              <w:rPr>
                <w:rFonts w:cs="Times New Roman" w:hint="eastAsia"/>
                <w:sz w:val="18"/>
                <w:szCs w:val="18"/>
              </w:rPr>
              <w:t>H</w:t>
            </w:r>
            <w:r w:rsidRPr="00BE5078">
              <w:rPr>
                <w:rFonts w:cs="Times New Roman"/>
                <w:sz w:val="18"/>
                <w:szCs w:val="18"/>
              </w:rPr>
              <w:t>C</w:t>
            </w:r>
            <w:r w:rsidRPr="00BE5078">
              <w:rPr>
                <w:rFonts w:cs="Times New Roman" w:hint="eastAsia"/>
                <w:sz w:val="18"/>
                <w:szCs w:val="18"/>
              </w:rPr>
              <w:t>l</w:t>
            </w:r>
            <w:proofErr w:type="spellEnd"/>
            <w:r w:rsidRPr="00BE5078">
              <w:rPr>
                <w:rFonts w:cs="Times New Roman" w:hint="eastAsia"/>
                <w:sz w:val="18"/>
                <w:szCs w:val="18"/>
              </w:rPr>
              <w:t>、</w:t>
            </w:r>
            <w:r w:rsidRPr="00BE5078">
              <w:rPr>
                <w:rFonts w:cs="Times New Roman" w:hint="eastAsia"/>
                <w:sz w:val="18"/>
                <w:szCs w:val="18"/>
              </w:rPr>
              <w:t>H</w:t>
            </w:r>
            <w:r w:rsidRPr="00BE5078">
              <w:rPr>
                <w:rFonts w:cs="Times New Roman"/>
                <w:sz w:val="18"/>
                <w:szCs w:val="18"/>
              </w:rPr>
              <w:t>F</w:t>
            </w:r>
            <w:r w:rsidRPr="00BE5078">
              <w:rPr>
                <w:rFonts w:cs="Times New Roman" w:hint="eastAsia"/>
                <w:sz w:val="18"/>
                <w:szCs w:val="18"/>
              </w:rPr>
              <w:t>、</w:t>
            </w:r>
            <w:proofErr w:type="spellStart"/>
            <w:r w:rsidRPr="00BE5078">
              <w:rPr>
                <w:rFonts w:cs="Times New Roman" w:hint="eastAsia"/>
                <w:sz w:val="18"/>
                <w:szCs w:val="18"/>
              </w:rPr>
              <w:t>N</w:t>
            </w:r>
            <w:r w:rsidRPr="00BE5078">
              <w:rPr>
                <w:rFonts w:cs="Times New Roman"/>
                <w:sz w:val="18"/>
                <w:szCs w:val="18"/>
              </w:rPr>
              <w:t>O</w:t>
            </w:r>
            <w:r w:rsidRPr="00BE5078">
              <w:rPr>
                <w:rFonts w:cs="Times New Roman"/>
                <w:sz w:val="18"/>
                <w:szCs w:val="18"/>
                <w:vertAlign w:val="subscript"/>
              </w:rPr>
              <w:t>x</w:t>
            </w:r>
            <w:proofErr w:type="spellEnd"/>
            <w:r w:rsidRPr="00BE5078">
              <w:rPr>
                <w:rFonts w:cs="Times New Roman" w:hint="eastAsia"/>
                <w:sz w:val="18"/>
                <w:szCs w:val="18"/>
              </w:rPr>
              <w:t>、</w:t>
            </w:r>
            <w:proofErr w:type="spellStart"/>
            <w:r w:rsidRPr="00BE5078">
              <w:rPr>
                <w:rFonts w:cs="Times New Roman" w:hint="eastAsia"/>
                <w:sz w:val="18"/>
                <w:szCs w:val="18"/>
              </w:rPr>
              <w:t>S</w:t>
            </w:r>
            <w:r w:rsidRPr="00BE5078">
              <w:rPr>
                <w:rFonts w:cs="Times New Roman"/>
                <w:sz w:val="18"/>
                <w:szCs w:val="18"/>
              </w:rPr>
              <w:t>O</w:t>
            </w:r>
            <w:r w:rsidRPr="00BE5078">
              <w:rPr>
                <w:rFonts w:cs="Times New Roman"/>
                <w:sz w:val="18"/>
                <w:szCs w:val="18"/>
                <w:vertAlign w:val="subscript"/>
              </w:rPr>
              <w:t>x</w:t>
            </w:r>
            <w:proofErr w:type="spellEnd"/>
            <w:r w:rsidRPr="00BE5078">
              <w:rPr>
                <w:rFonts w:cs="Times New Roman" w:hint="eastAsia"/>
                <w:sz w:val="18"/>
                <w:szCs w:val="18"/>
              </w:rPr>
              <w:t>；有机物等。</w:t>
            </w:r>
          </w:p>
          <w:p w:rsidR="00A547E2" w:rsidRPr="00BE5078" w:rsidRDefault="00A547E2" w:rsidP="002C4A86">
            <w:pPr>
              <w:adjustRightInd w:val="0"/>
              <w:snapToGrid w:val="0"/>
              <w:spacing w:line="240" w:lineRule="auto"/>
              <w:ind w:firstLineChars="0" w:firstLine="0"/>
              <w:rPr>
                <w:rFonts w:cs="Times New Roman"/>
                <w:sz w:val="18"/>
                <w:szCs w:val="18"/>
              </w:rPr>
            </w:pPr>
            <w:r w:rsidRPr="00BE5078">
              <w:rPr>
                <w:rFonts w:cs="Times New Roman" w:hint="eastAsia"/>
                <w:sz w:val="18"/>
                <w:szCs w:val="18"/>
              </w:rPr>
              <w:t>③例如，酸溶渣、除杂渣、中和渣等。</w:t>
            </w:r>
          </w:p>
          <w:p w:rsidR="00A547E2" w:rsidRPr="00BE5078" w:rsidRDefault="00A547E2" w:rsidP="002C4A86">
            <w:pPr>
              <w:adjustRightInd w:val="0"/>
              <w:snapToGrid w:val="0"/>
              <w:spacing w:line="240" w:lineRule="auto"/>
              <w:ind w:firstLineChars="0" w:firstLine="0"/>
              <w:rPr>
                <w:rFonts w:cs="Times New Roman"/>
                <w:sz w:val="18"/>
                <w:szCs w:val="18"/>
              </w:rPr>
            </w:pPr>
            <w:r w:rsidRPr="00BE5078">
              <w:rPr>
                <w:rFonts w:cs="Times New Roman" w:hint="eastAsia"/>
                <w:sz w:val="18"/>
                <w:szCs w:val="18"/>
              </w:rPr>
              <w:t>④例如，噪声、辐射、余热等。</w:t>
            </w:r>
          </w:p>
        </w:tc>
      </w:tr>
    </w:tbl>
    <w:p w:rsidR="00A547E2" w:rsidRPr="00BE5078" w:rsidRDefault="00A547E2" w:rsidP="00A547E2">
      <w:pPr>
        <w:ind w:firstLine="420"/>
        <w:jc w:val="center"/>
        <w:rPr>
          <w:rFonts w:cs="Times New Roman"/>
          <w:szCs w:val="21"/>
        </w:rPr>
      </w:pPr>
    </w:p>
    <w:p w:rsidR="00624BFC" w:rsidRPr="00BE5078" w:rsidRDefault="00624BFC" w:rsidP="00624BFC">
      <w:pPr>
        <w:spacing w:line="240" w:lineRule="auto"/>
        <w:ind w:firstLineChars="0" w:firstLine="0"/>
        <w:jc w:val="center"/>
        <w:rPr>
          <w:rFonts w:cs="Times New Roman"/>
          <w:b/>
          <w:sz w:val="18"/>
          <w:szCs w:val="18"/>
        </w:rPr>
      </w:pPr>
      <w:r w:rsidRPr="00BE5078">
        <w:rPr>
          <w:rFonts w:cs="Times New Roman"/>
          <w:b/>
          <w:sz w:val="18"/>
          <w:szCs w:val="18"/>
        </w:rPr>
        <w:t>表</w:t>
      </w:r>
      <w:r w:rsidRPr="00BE5078">
        <w:rPr>
          <w:rFonts w:cs="Times New Roman"/>
          <w:b/>
          <w:sz w:val="18"/>
          <w:szCs w:val="18"/>
        </w:rPr>
        <w:t>B.</w:t>
      </w:r>
      <w:r w:rsidR="00994C57" w:rsidRPr="00BE5078">
        <w:rPr>
          <w:rFonts w:cs="Times New Roman"/>
          <w:b/>
          <w:sz w:val="18"/>
          <w:szCs w:val="18"/>
        </w:rPr>
        <w:t>2</w:t>
      </w:r>
      <w:r w:rsidRPr="00BE5078">
        <w:rPr>
          <w:rFonts w:cs="Times New Roman" w:hint="eastAsia"/>
          <w:b/>
          <w:sz w:val="18"/>
          <w:szCs w:val="18"/>
        </w:rPr>
        <w:t>生产阶段物料循环</w:t>
      </w:r>
      <w:r w:rsidRPr="00BE5078">
        <w:rPr>
          <w:rFonts w:cs="Times New Roman"/>
          <w:b/>
          <w:sz w:val="18"/>
          <w:szCs w:val="18"/>
        </w:rPr>
        <w:t>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052"/>
        <w:gridCol w:w="1322"/>
        <w:gridCol w:w="1051"/>
        <w:gridCol w:w="1525"/>
        <w:gridCol w:w="1051"/>
        <w:gridCol w:w="1115"/>
      </w:tblGrid>
      <w:tr w:rsidR="00624BFC" w:rsidRPr="00BE5078" w:rsidTr="00994C57">
        <w:tc>
          <w:tcPr>
            <w:tcW w:w="1186"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r w:rsidRPr="00BE5078">
              <w:rPr>
                <w:rFonts w:cs="Times New Roman"/>
                <w:kern w:val="0"/>
                <w:sz w:val="18"/>
                <w:szCs w:val="18"/>
              </w:rPr>
              <w:t>回收工艺</w:t>
            </w:r>
          </w:p>
        </w:tc>
        <w:tc>
          <w:tcPr>
            <w:tcW w:w="1052"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r w:rsidRPr="00BE5078">
              <w:rPr>
                <w:rFonts w:cs="Times New Roman"/>
                <w:kern w:val="0"/>
                <w:sz w:val="18"/>
                <w:szCs w:val="18"/>
              </w:rPr>
              <w:t>处理对象</w:t>
            </w:r>
          </w:p>
        </w:tc>
        <w:tc>
          <w:tcPr>
            <w:tcW w:w="1322"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r w:rsidRPr="00BE5078">
              <w:rPr>
                <w:rFonts w:cs="Times New Roman"/>
                <w:kern w:val="0"/>
                <w:sz w:val="18"/>
                <w:szCs w:val="18"/>
              </w:rPr>
              <w:t>处理量（</w:t>
            </w:r>
            <w:r w:rsidRPr="00BE5078">
              <w:rPr>
                <w:rFonts w:cs="Times New Roman"/>
                <w:kern w:val="0"/>
                <w:sz w:val="18"/>
                <w:szCs w:val="18"/>
              </w:rPr>
              <w:t>kg</w:t>
            </w:r>
            <w:r w:rsidRPr="00BE5078">
              <w:rPr>
                <w:rFonts w:cs="Times New Roman"/>
                <w:kern w:val="0"/>
                <w:sz w:val="18"/>
                <w:szCs w:val="18"/>
              </w:rPr>
              <w:t>）</w:t>
            </w:r>
          </w:p>
        </w:tc>
        <w:tc>
          <w:tcPr>
            <w:tcW w:w="1051"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r w:rsidRPr="00BE5078">
              <w:rPr>
                <w:rFonts w:cs="Times New Roman"/>
                <w:kern w:val="0"/>
                <w:sz w:val="18"/>
                <w:szCs w:val="18"/>
              </w:rPr>
              <w:t>消耗能源种类</w:t>
            </w:r>
          </w:p>
        </w:tc>
        <w:tc>
          <w:tcPr>
            <w:tcW w:w="1525"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r w:rsidRPr="00BE5078">
              <w:rPr>
                <w:rFonts w:cs="Times New Roman"/>
                <w:kern w:val="0"/>
                <w:sz w:val="18"/>
                <w:szCs w:val="18"/>
              </w:rPr>
              <w:t>单位处理量能耗</w:t>
            </w:r>
          </w:p>
          <w:p w:rsidR="00624BFC" w:rsidRPr="00BE5078" w:rsidRDefault="00624BFC" w:rsidP="00994C57">
            <w:pPr>
              <w:widowControl/>
              <w:spacing w:line="240" w:lineRule="auto"/>
              <w:ind w:firstLineChars="0" w:firstLine="0"/>
              <w:jc w:val="center"/>
              <w:rPr>
                <w:rFonts w:cs="Times New Roman"/>
                <w:kern w:val="0"/>
                <w:sz w:val="18"/>
                <w:szCs w:val="18"/>
              </w:rPr>
            </w:pPr>
            <w:r w:rsidRPr="00BE5078">
              <w:rPr>
                <w:rFonts w:cs="Times New Roman"/>
                <w:kern w:val="0"/>
                <w:sz w:val="18"/>
                <w:szCs w:val="18"/>
              </w:rPr>
              <w:t>（</w:t>
            </w:r>
            <w:r w:rsidRPr="00BE5078">
              <w:rPr>
                <w:rFonts w:cs="Times New Roman"/>
                <w:kern w:val="0"/>
                <w:sz w:val="18"/>
                <w:szCs w:val="18"/>
              </w:rPr>
              <w:t>GJ/kg</w:t>
            </w:r>
            <w:r w:rsidRPr="00BE5078">
              <w:rPr>
                <w:rFonts w:cs="Times New Roman"/>
                <w:kern w:val="0"/>
                <w:sz w:val="18"/>
                <w:szCs w:val="18"/>
              </w:rPr>
              <w:t>）</w:t>
            </w:r>
          </w:p>
        </w:tc>
        <w:tc>
          <w:tcPr>
            <w:tcW w:w="1051"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r w:rsidRPr="00BE5078">
              <w:rPr>
                <w:rFonts w:cs="Times New Roman"/>
                <w:kern w:val="0"/>
                <w:sz w:val="18"/>
                <w:szCs w:val="18"/>
              </w:rPr>
              <w:t>污染物种类</w:t>
            </w:r>
          </w:p>
        </w:tc>
        <w:tc>
          <w:tcPr>
            <w:tcW w:w="1115" w:type="dxa"/>
          </w:tcPr>
          <w:p w:rsidR="00624BFC" w:rsidRPr="00BE5078" w:rsidRDefault="00624BFC" w:rsidP="00994C57">
            <w:pPr>
              <w:widowControl/>
              <w:spacing w:line="240" w:lineRule="auto"/>
              <w:ind w:firstLineChars="0" w:firstLine="0"/>
              <w:jc w:val="center"/>
              <w:rPr>
                <w:rFonts w:cs="Times New Roman"/>
                <w:kern w:val="0"/>
                <w:sz w:val="18"/>
                <w:szCs w:val="18"/>
              </w:rPr>
            </w:pPr>
            <w:r w:rsidRPr="00BE5078">
              <w:rPr>
                <w:rFonts w:cs="Times New Roman"/>
                <w:kern w:val="0"/>
                <w:sz w:val="18"/>
                <w:szCs w:val="18"/>
              </w:rPr>
              <w:t>单位处理污染物排放量（</w:t>
            </w:r>
            <w:r w:rsidRPr="00BE5078">
              <w:rPr>
                <w:rFonts w:cs="Times New Roman"/>
                <w:kern w:val="0"/>
                <w:sz w:val="18"/>
                <w:szCs w:val="18"/>
              </w:rPr>
              <w:t>kg/kg</w:t>
            </w:r>
            <w:r w:rsidRPr="00BE5078">
              <w:rPr>
                <w:rFonts w:cs="Times New Roman"/>
                <w:kern w:val="0"/>
                <w:sz w:val="18"/>
                <w:szCs w:val="18"/>
              </w:rPr>
              <w:t>）</w:t>
            </w:r>
          </w:p>
        </w:tc>
      </w:tr>
      <w:tr w:rsidR="00624BFC" w:rsidRPr="00BE5078" w:rsidTr="00994C57">
        <w:tc>
          <w:tcPr>
            <w:tcW w:w="1186"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p>
        </w:tc>
        <w:tc>
          <w:tcPr>
            <w:tcW w:w="1052"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p>
        </w:tc>
        <w:tc>
          <w:tcPr>
            <w:tcW w:w="1322"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p>
        </w:tc>
        <w:tc>
          <w:tcPr>
            <w:tcW w:w="1051"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p>
        </w:tc>
        <w:tc>
          <w:tcPr>
            <w:tcW w:w="1525"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p>
        </w:tc>
        <w:tc>
          <w:tcPr>
            <w:tcW w:w="1051"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p>
        </w:tc>
        <w:tc>
          <w:tcPr>
            <w:tcW w:w="1115" w:type="dxa"/>
          </w:tcPr>
          <w:p w:rsidR="00624BFC" w:rsidRPr="00BE5078" w:rsidRDefault="00624BFC" w:rsidP="00994C57">
            <w:pPr>
              <w:widowControl/>
              <w:spacing w:line="240" w:lineRule="auto"/>
              <w:ind w:firstLineChars="0" w:firstLine="0"/>
              <w:jc w:val="center"/>
              <w:rPr>
                <w:rFonts w:cs="Times New Roman"/>
                <w:kern w:val="0"/>
                <w:sz w:val="18"/>
                <w:szCs w:val="18"/>
              </w:rPr>
            </w:pPr>
          </w:p>
        </w:tc>
      </w:tr>
      <w:tr w:rsidR="00624BFC" w:rsidRPr="00BE5078" w:rsidTr="00994C57">
        <w:tc>
          <w:tcPr>
            <w:tcW w:w="1186"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p>
        </w:tc>
        <w:tc>
          <w:tcPr>
            <w:tcW w:w="1052"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p>
        </w:tc>
        <w:tc>
          <w:tcPr>
            <w:tcW w:w="1322"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p>
        </w:tc>
        <w:tc>
          <w:tcPr>
            <w:tcW w:w="1051"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p>
        </w:tc>
        <w:tc>
          <w:tcPr>
            <w:tcW w:w="1525"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p>
        </w:tc>
        <w:tc>
          <w:tcPr>
            <w:tcW w:w="1051" w:type="dxa"/>
            <w:vAlign w:val="center"/>
            <w:hideMark/>
          </w:tcPr>
          <w:p w:rsidR="00624BFC" w:rsidRPr="00BE5078" w:rsidRDefault="00624BFC" w:rsidP="00994C57">
            <w:pPr>
              <w:widowControl/>
              <w:spacing w:line="240" w:lineRule="auto"/>
              <w:ind w:firstLineChars="0" w:firstLine="0"/>
              <w:jc w:val="center"/>
              <w:rPr>
                <w:rFonts w:cs="Times New Roman"/>
                <w:kern w:val="0"/>
                <w:sz w:val="18"/>
                <w:szCs w:val="18"/>
              </w:rPr>
            </w:pPr>
          </w:p>
        </w:tc>
        <w:tc>
          <w:tcPr>
            <w:tcW w:w="1115" w:type="dxa"/>
          </w:tcPr>
          <w:p w:rsidR="00624BFC" w:rsidRPr="00BE5078" w:rsidRDefault="00624BFC" w:rsidP="00994C57">
            <w:pPr>
              <w:widowControl/>
              <w:spacing w:line="240" w:lineRule="auto"/>
              <w:ind w:firstLineChars="0" w:firstLine="0"/>
              <w:jc w:val="center"/>
              <w:rPr>
                <w:rFonts w:cs="Times New Roman"/>
                <w:kern w:val="0"/>
                <w:sz w:val="18"/>
                <w:szCs w:val="18"/>
              </w:rPr>
            </w:pPr>
          </w:p>
        </w:tc>
      </w:tr>
    </w:tbl>
    <w:p w:rsidR="00A547E2" w:rsidRPr="00BE5078" w:rsidRDefault="00A547E2" w:rsidP="00A547E2">
      <w:pPr>
        <w:ind w:firstLine="420"/>
        <w:jc w:val="center"/>
        <w:rPr>
          <w:rFonts w:cs="Times New Roman"/>
          <w:szCs w:val="21"/>
        </w:rPr>
      </w:pPr>
    </w:p>
    <w:p w:rsidR="00A547E2" w:rsidRPr="00BE5078" w:rsidRDefault="00994C57" w:rsidP="00BE5078">
      <w:pPr>
        <w:spacing w:line="240" w:lineRule="auto"/>
        <w:ind w:firstLineChars="0" w:firstLine="0"/>
        <w:jc w:val="center"/>
        <w:rPr>
          <w:rFonts w:cs="Times New Roman"/>
          <w:b/>
          <w:sz w:val="18"/>
          <w:szCs w:val="18"/>
        </w:rPr>
      </w:pPr>
      <w:r w:rsidRPr="00BE5078">
        <w:rPr>
          <w:rFonts w:cs="Times New Roman" w:hint="eastAsia"/>
          <w:b/>
          <w:sz w:val="18"/>
          <w:szCs w:val="18"/>
        </w:rPr>
        <w:t>表</w:t>
      </w:r>
      <w:r w:rsidRPr="00BE5078">
        <w:rPr>
          <w:rFonts w:cs="Times New Roman" w:hint="eastAsia"/>
          <w:b/>
          <w:sz w:val="18"/>
          <w:szCs w:val="18"/>
        </w:rPr>
        <w:t>B</w:t>
      </w:r>
      <w:r w:rsidRPr="00BE5078">
        <w:rPr>
          <w:rFonts w:cs="Times New Roman"/>
          <w:b/>
          <w:sz w:val="18"/>
          <w:szCs w:val="18"/>
        </w:rPr>
        <w:t xml:space="preserve">.3 </w:t>
      </w:r>
      <w:r w:rsidRPr="00BE5078">
        <w:rPr>
          <w:rFonts w:cs="Times New Roman" w:hint="eastAsia"/>
          <w:b/>
          <w:sz w:val="18"/>
          <w:szCs w:val="18"/>
        </w:rPr>
        <w:t>包装</w:t>
      </w:r>
      <w:r w:rsidR="001F2107" w:rsidRPr="00BE5078">
        <w:rPr>
          <w:rFonts w:cs="Times New Roman" w:hint="eastAsia"/>
          <w:b/>
          <w:sz w:val="18"/>
          <w:szCs w:val="18"/>
        </w:rPr>
        <w:t>及其他材料</w:t>
      </w:r>
      <w:r w:rsidRPr="00BE5078">
        <w:rPr>
          <w:rFonts w:cs="Times New Roman" w:hint="eastAsia"/>
          <w:b/>
          <w:sz w:val="18"/>
          <w:szCs w:val="18"/>
        </w:rPr>
        <w:t>清单</w:t>
      </w:r>
    </w:p>
    <w:tbl>
      <w:tblPr>
        <w:tblStyle w:val="a6"/>
        <w:tblW w:w="5000" w:type="pct"/>
        <w:tblLook w:val="04A0" w:firstRow="1" w:lastRow="0" w:firstColumn="1" w:lastColumn="0" w:noHBand="0" w:noVBand="1"/>
      </w:tblPr>
      <w:tblGrid>
        <w:gridCol w:w="1710"/>
        <w:gridCol w:w="1699"/>
        <w:gridCol w:w="1699"/>
        <w:gridCol w:w="1721"/>
        <w:gridCol w:w="1699"/>
      </w:tblGrid>
      <w:tr w:rsidR="001F2107" w:rsidRPr="00BE5078" w:rsidTr="00BE5078">
        <w:tc>
          <w:tcPr>
            <w:tcW w:w="1003" w:type="pct"/>
          </w:tcPr>
          <w:p w:rsidR="001F2107" w:rsidRPr="00BE5078" w:rsidRDefault="001F2107" w:rsidP="00BE5078">
            <w:pPr>
              <w:widowControl/>
              <w:spacing w:line="240" w:lineRule="auto"/>
              <w:ind w:firstLineChars="0" w:firstLine="0"/>
              <w:jc w:val="center"/>
              <w:rPr>
                <w:rFonts w:cs="Times New Roman"/>
                <w:kern w:val="0"/>
                <w:sz w:val="18"/>
                <w:szCs w:val="18"/>
              </w:rPr>
            </w:pPr>
            <w:r w:rsidRPr="00BE5078">
              <w:rPr>
                <w:rFonts w:cs="Times New Roman" w:hint="eastAsia"/>
                <w:kern w:val="0"/>
                <w:sz w:val="18"/>
                <w:szCs w:val="18"/>
              </w:rPr>
              <w:t>材料名称</w:t>
            </w:r>
          </w:p>
        </w:tc>
        <w:tc>
          <w:tcPr>
            <w:tcW w:w="996" w:type="pct"/>
          </w:tcPr>
          <w:p w:rsidR="001F2107" w:rsidRPr="00BE5078" w:rsidRDefault="001F2107" w:rsidP="00BE5078">
            <w:pPr>
              <w:widowControl/>
              <w:spacing w:line="240" w:lineRule="auto"/>
              <w:ind w:firstLineChars="0" w:firstLine="0"/>
              <w:jc w:val="center"/>
              <w:rPr>
                <w:rFonts w:cs="Times New Roman"/>
                <w:kern w:val="0"/>
                <w:sz w:val="18"/>
                <w:szCs w:val="18"/>
              </w:rPr>
            </w:pPr>
            <w:r w:rsidRPr="00BE5078">
              <w:rPr>
                <w:rFonts w:cs="Times New Roman" w:hint="eastAsia"/>
                <w:kern w:val="0"/>
                <w:sz w:val="18"/>
                <w:szCs w:val="18"/>
              </w:rPr>
              <w:t>规格型号</w:t>
            </w:r>
          </w:p>
        </w:tc>
        <w:tc>
          <w:tcPr>
            <w:tcW w:w="996" w:type="pct"/>
          </w:tcPr>
          <w:p w:rsidR="001F2107" w:rsidRPr="00BE5078" w:rsidRDefault="001F2107" w:rsidP="00BE5078">
            <w:pPr>
              <w:widowControl/>
              <w:spacing w:line="240" w:lineRule="auto"/>
              <w:ind w:firstLineChars="0" w:firstLine="0"/>
              <w:jc w:val="center"/>
              <w:rPr>
                <w:rFonts w:cs="Times New Roman"/>
                <w:kern w:val="0"/>
                <w:sz w:val="18"/>
                <w:szCs w:val="18"/>
              </w:rPr>
            </w:pPr>
            <w:r w:rsidRPr="00BE5078">
              <w:rPr>
                <w:rFonts w:cs="Times New Roman" w:hint="eastAsia"/>
                <w:kern w:val="0"/>
                <w:sz w:val="18"/>
                <w:szCs w:val="18"/>
              </w:rPr>
              <w:t>材料种类</w:t>
            </w:r>
          </w:p>
        </w:tc>
        <w:tc>
          <w:tcPr>
            <w:tcW w:w="1009" w:type="pct"/>
          </w:tcPr>
          <w:p w:rsidR="001F2107" w:rsidRPr="00BE5078" w:rsidRDefault="001F2107" w:rsidP="00BE5078">
            <w:pPr>
              <w:widowControl/>
              <w:spacing w:line="240" w:lineRule="auto"/>
              <w:ind w:firstLineChars="0" w:firstLine="0"/>
              <w:jc w:val="center"/>
              <w:rPr>
                <w:rFonts w:cs="Times New Roman"/>
                <w:kern w:val="0"/>
                <w:sz w:val="18"/>
                <w:szCs w:val="18"/>
              </w:rPr>
            </w:pPr>
            <w:r w:rsidRPr="00BE5078">
              <w:rPr>
                <w:rFonts w:cs="Times New Roman" w:hint="eastAsia"/>
                <w:kern w:val="0"/>
                <w:sz w:val="18"/>
                <w:szCs w:val="18"/>
              </w:rPr>
              <w:t>重量（</w:t>
            </w:r>
            <w:r w:rsidRPr="00BE5078">
              <w:rPr>
                <w:rFonts w:cs="Times New Roman" w:hint="eastAsia"/>
                <w:kern w:val="0"/>
                <w:sz w:val="18"/>
                <w:szCs w:val="18"/>
              </w:rPr>
              <w:t>kg</w:t>
            </w:r>
            <w:r w:rsidRPr="00BE5078">
              <w:rPr>
                <w:rFonts w:cs="Times New Roman" w:hint="eastAsia"/>
                <w:kern w:val="0"/>
                <w:sz w:val="18"/>
                <w:szCs w:val="18"/>
              </w:rPr>
              <w:t>）</w:t>
            </w:r>
          </w:p>
        </w:tc>
        <w:tc>
          <w:tcPr>
            <w:tcW w:w="996" w:type="pct"/>
          </w:tcPr>
          <w:p w:rsidR="001F2107" w:rsidRPr="00BE5078" w:rsidRDefault="001F2107" w:rsidP="00BE5078">
            <w:pPr>
              <w:widowControl/>
              <w:spacing w:line="240" w:lineRule="auto"/>
              <w:ind w:firstLineChars="0" w:firstLine="0"/>
              <w:jc w:val="center"/>
              <w:rPr>
                <w:rFonts w:cs="Times New Roman"/>
                <w:kern w:val="0"/>
                <w:sz w:val="18"/>
                <w:szCs w:val="18"/>
              </w:rPr>
            </w:pPr>
            <w:r w:rsidRPr="00BE5078">
              <w:rPr>
                <w:rFonts w:cs="Times New Roman" w:hint="eastAsia"/>
                <w:kern w:val="0"/>
                <w:sz w:val="18"/>
                <w:szCs w:val="18"/>
              </w:rPr>
              <w:t>数量</w:t>
            </w:r>
          </w:p>
        </w:tc>
      </w:tr>
      <w:tr w:rsidR="001F2107" w:rsidRPr="00BE5078" w:rsidTr="00BE5078">
        <w:tc>
          <w:tcPr>
            <w:tcW w:w="1003" w:type="pct"/>
          </w:tcPr>
          <w:p w:rsidR="001F2107" w:rsidRPr="00BE5078" w:rsidRDefault="001F2107" w:rsidP="00BE5078">
            <w:pPr>
              <w:widowControl/>
              <w:spacing w:line="240" w:lineRule="auto"/>
              <w:ind w:firstLineChars="0" w:firstLine="0"/>
              <w:jc w:val="center"/>
              <w:rPr>
                <w:rFonts w:cs="Times New Roman"/>
                <w:kern w:val="0"/>
                <w:sz w:val="18"/>
                <w:szCs w:val="18"/>
              </w:rPr>
            </w:pPr>
            <w:r w:rsidRPr="00BE5078">
              <w:rPr>
                <w:rFonts w:cs="Times New Roman" w:hint="eastAsia"/>
                <w:kern w:val="0"/>
                <w:sz w:val="18"/>
                <w:szCs w:val="18"/>
              </w:rPr>
              <w:t>包装箱</w:t>
            </w:r>
          </w:p>
        </w:tc>
        <w:tc>
          <w:tcPr>
            <w:tcW w:w="996" w:type="pct"/>
          </w:tcPr>
          <w:p w:rsidR="001F2107" w:rsidRPr="00BE5078" w:rsidRDefault="001F2107" w:rsidP="00BE5078">
            <w:pPr>
              <w:widowControl/>
              <w:spacing w:line="240" w:lineRule="auto"/>
              <w:ind w:firstLineChars="0" w:firstLine="0"/>
              <w:jc w:val="center"/>
              <w:rPr>
                <w:rFonts w:cs="Times New Roman"/>
                <w:kern w:val="0"/>
                <w:sz w:val="18"/>
                <w:szCs w:val="18"/>
              </w:rPr>
            </w:pPr>
          </w:p>
        </w:tc>
        <w:tc>
          <w:tcPr>
            <w:tcW w:w="996" w:type="pct"/>
          </w:tcPr>
          <w:p w:rsidR="001F2107" w:rsidRPr="00BE5078" w:rsidRDefault="001F2107" w:rsidP="00BE5078">
            <w:pPr>
              <w:widowControl/>
              <w:spacing w:line="240" w:lineRule="auto"/>
              <w:ind w:firstLineChars="0" w:firstLine="0"/>
              <w:jc w:val="center"/>
              <w:rPr>
                <w:rFonts w:cs="Times New Roman"/>
                <w:kern w:val="0"/>
                <w:sz w:val="18"/>
                <w:szCs w:val="18"/>
              </w:rPr>
            </w:pPr>
          </w:p>
        </w:tc>
        <w:tc>
          <w:tcPr>
            <w:tcW w:w="1009" w:type="pct"/>
          </w:tcPr>
          <w:p w:rsidR="001F2107" w:rsidRPr="00BE5078" w:rsidRDefault="001F2107" w:rsidP="00BE5078">
            <w:pPr>
              <w:widowControl/>
              <w:spacing w:line="240" w:lineRule="auto"/>
              <w:ind w:firstLineChars="0" w:firstLine="0"/>
              <w:jc w:val="center"/>
              <w:rPr>
                <w:rFonts w:cs="Times New Roman"/>
                <w:kern w:val="0"/>
                <w:sz w:val="18"/>
                <w:szCs w:val="18"/>
              </w:rPr>
            </w:pPr>
          </w:p>
        </w:tc>
        <w:tc>
          <w:tcPr>
            <w:tcW w:w="996" w:type="pct"/>
          </w:tcPr>
          <w:p w:rsidR="001F2107" w:rsidRPr="00BE5078" w:rsidRDefault="001F2107" w:rsidP="00BE5078">
            <w:pPr>
              <w:widowControl/>
              <w:spacing w:line="240" w:lineRule="auto"/>
              <w:ind w:firstLineChars="0" w:firstLine="0"/>
              <w:jc w:val="center"/>
              <w:rPr>
                <w:rFonts w:cs="Times New Roman"/>
                <w:kern w:val="0"/>
                <w:sz w:val="18"/>
                <w:szCs w:val="18"/>
              </w:rPr>
            </w:pPr>
          </w:p>
        </w:tc>
      </w:tr>
      <w:tr w:rsidR="001F2107" w:rsidRPr="00BE5078" w:rsidTr="00BE5078">
        <w:tc>
          <w:tcPr>
            <w:tcW w:w="1003" w:type="pct"/>
          </w:tcPr>
          <w:p w:rsidR="001F2107" w:rsidRPr="00BE5078" w:rsidRDefault="001F2107" w:rsidP="00BE5078">
            <w:pPr>
              <w:widowControl/>
              <w:spacing w:line="240" w:lineRule="auto"/>
              <w:ind w:firstLineChars="0" w:firstLine="0"/>
              <w:jc w:val="center"/>
              <w:rPr>
                <w:rFonts w:cs="Times New Roman"/>
                <w:kern w:val="0"/>
                <w:sz w:val="18"/>
                <w:szCs w:val="18"/>
              </w:rPr>
            </w:pPr>
            <w:r w:rsidRPr="00BE5078">
              <w:rPr>
                <w:rFonts w:cs="Times New Roman" w:hint="eastAsia"/>
                <w:kern w:val="0"/>
                <w:sz w:val="18"/>
                <w:szCs w:val="18"/>
              </w:rPr>
              <w:t>编织袋</w:t>
            </w:r>
          </w:p>
        </w:tc>
        <w:tc>
          <w:tcPr>
            <w:tcW w:w="996" w:type="pct"/>
          </w:tcPr>
          <w:p w:rsidR="001F2107" w:rsidRPr="00BE5078" w:rsidRDefault="001F2107" w:rsidP="00BE5078">
            <w:pPr>
              <w:widowControl/>
              <w:spacing w:line="240" w:lineRule="auto"/>
              <w:ind w:firstLineChars="0" w:firstLine="0"/>
              <w:jc w:val="center"/>
              <w:rPr>
                <w:rFonts w:cs="Times New Roman"/>
                <w:kern w:val="0"/>
                <w:sz w:val="18"/>
                <w:szCs w:val="18"/>
              </w:rPr>
            </w:pPr>
          </w:p>
        </w:tc>
        <w:tc>
          <w:tcPr>
            <w:tcW w:w="996" w:type="pct"/>
          </w:tcPr>
          <w:p w:rsidR="001F2107" w:rsidRPr="00BE5078" w:rsidRDefault="001F2107" w:rsidP="00BE5078">
            <w:pPr>
              <w:widowControl/>
              <w:spacing w:line="240" w:lineRule="auto"/>
              <w:ind w:firstLineChars="0" w:firstLine="0"/>
              <w:jc w:val="center"/>
              <w:rPr>
                <w:rFonts w:cs="Times New Roman"/>
                <w:kern w:val="0"/>
                <w:sz w:val="18"/>
                <w:szCs w:val="18"/>
              </w:rPr>
            </w:pPr>
          </w:p>
        </w:tc>
        <w:tc>
          <w:tcPr>
            <w:tcW w:w="1009" w:type="pct"/>
          </w:tcPr>
          <w:p w:rsidR="001F2107" w:rsidRPr="00BE5078" w:rsidRDefault="001F2107" w:rsidP="00BE5078">
            <w:pPr>
              <w:widowControl/>
              <w:spacing w:line="240" w:lineRule="auto"/>
              <w:ind w:firstLineChars="0" w:firstLine="0"/>
              <w:jc w:val="center"/>
              <w:rPr>
                <w:rFonts w:cs="Times New Roman"/>
                <w:kern w:val="0"/>
                <w:sz w:val="18"/>
                <w:szCs w:val="18"/>
              </w:rPr>
            </w:pPr>
          </w:p>
        </w:tc>
        <w:tc>
          <w:tcPr>
            <w:tcW w:w="996" w:type="pct"/>
          </w:tcPr>
          <w:p w:rsidR="001F2107" w:rsidRPr="00BE5078" w:rsidRDefault="001F2107" w:rsidP="00BE5078">
            <w:pPr>
              <w:widowControl/>
              <w:spacing w:line="240" w:lineRule="auto"/>
              <w:ind w:firstLineChars="0" w:firstLine="0"/>
              <w:jc w:val="center"/>
              <w:rPr>
                <w:rFonts w:cs="Times New Roman"/>
                <w:kern w:val="0"/>
                <w:sz w:val="18"/>
                <w:szCs w:val="18"/>
              </w:rPr>
            </w:pPr>
          </w:p>
        </w:tc>
      </w:tr>
      <w:tr w:rsidR="001F2107" w:rsidRPr="00BE5078" w:rsidTr="001F2107">
        <w:tc>
          <w:tcPr>
            <w:tcW w:w="1003" w:type="pct"/>
          </w:tcPr>
          <w:p w:rsidR="001F2107" w:rsidRPr="00BE5078" w:rsidRDefault="001F2107" w:rsidP="001F2107">
            <w:pPr>
              <w:widowControl/>
              <w:spacing w:line="240" w:lineRule="auto"/>
              <w:ind w:firstLineChars="0" w:firstLine="0"/>
              <w:jc w:val="center"/>
              <w:rPr>
                <w:rFonts w:cs="Times New Roman"/>
                <w:kern w:val="0"/>
                <w:sz w:val="18"/>
                <w:szCs w:val="18"/>
              </w:rPr>
            </w:pPr>
            <w:r w:rsidRPr="00BE5078">
              <w:rPr>
                <w:rFonts w:cs="Times New Roman" w:hint="eastAsia"/>
                <w:kern w:val="0"/>
                <w:sz w:val="18"/>
                <w:szCs w:val="18"/>
              </w:rPr>
              <w:t>随机文件</w:t>
            </w:r>
          </w:p>
        </w:tc>
        <w:tc>
          <w:tcPr>
            <w:tcW w:w="996" w:type="pct"/>
          </w:tcPr>
          <w:p w:rsidR="001F2107" w:rsidRPr="00BE5078" w:rsidRDefault="001F2107" w:rsidP="001F2107">
            <w:pPr>
              <w:widowControl/>
              <w:spacing w:line="240" w:lineRule="auto"/>
              <w:ind w:firstLineChars="0" w:firstLine="0"/>
              <w:jc w:val="center"/>
              <w:rPr>
                <w:rFonts w:cs="Times New Roman"/>
                <w:kern w:val="0"/>
                <w:sz w:val="18"/>
                <w:szCs w:val="18"/>
              </w:rPr>
            </w:pPr>
          </w:p>
        </w:tc>
        <w:tc>
          <w:tcPr>
            <w:tcW w:w="996" w:type="pct"/>
          </w:tcPr>
          <w:p w:rsidR="001F2107" w:rsidRPr="00BE5078" w:rsidRDefault="001F2107" w:rsidP="001F2107">
            <w:pPr>
              <w:widowControl/>
              <w:spacing w:line="240" w:lineRule="auto"/>
              <w:ind w:firstLineChars="0" w:firstLine="0"/>
              <w:jc w:val="center"/>
              <w:rPr>
                <w:rFonts w:cs="Times New Roman"/>
                <w:kern w:val="0"/>
                <w:sz w:val="18"/>
                <w:szCs w:val="18"/>
              </w:rPr>
            </w:pPr>
          </w:p>
        </w:tc>
        <w:tc>
          <w:tcPr>
            <w:tcW w:w="1009" w:type="pct"/>
          </w:tcPr>
          <w:p w:rsidR="001F2107" w:rsidRPr="00BE5078" w:rsidRDefault="001F2107" w:rsidP="001F2107">
            <w:pPr>
              <w:widowControl/>
              <w:spacing w:line="240" w:lineRule="auto"/>
              <w:ind w:firstLineChars="0" w:firstLine="0"/>
              <w:jc w:val="center"/>
              <w:rPr>
                <w:rFonts w:cs="Times New Roman"/>
                <w:kern w:val="0"/>
                <w:sz w:val="18"/>
                <w:szCs w:val="18"/>
              </w:rPr>
            </w:pPr>
          </w:p>
        </w:tc>
        <w:tc>
          <w:tcPr>
            <w:tcW w:w="996" w:type="pct"/>
          </w:tcPr>
          <w:p w:rsidR="001F2107" w:rsidRPr="00BE5078" w:rsidRDefault="001F2107" w:rsidP="001F2107">
            <w:pPr>
              <w:widowControl/>
              <w:spacing w:line="240" w:lineRule="auto"/>
              <w:ind w:firstLineChars="0" w:firstLine="0"/>
              <w:jc w:val="center"/>
              <w:rPr>
                <w:rFonts w:cs="Times New Roman"/>
                <w:kern w:val="0"/>
                <w:sz w:val="18"/>
                <w:szCs w:val="18"/>
              </w:rPr>
            </w:pPr>
          </w:p>
        </w:tc>
      </w:tr>
      <w:tr w:rsidR="001F2107" w:rsidRPr="00BE5078" w:rsidTr="00BE5078">
        <w:tc>
          <w:tcPr>
            <w:tcW w:w="1003" w:type="pct"/>
          </w:tcPr>
          <w:p w:rsidR="001F2107" w:rsidRPr="00BE5078" w:rsidRDefault="001F2107" w:rsidP="00BE5078">
            <w:pPr>
              <w:widowControl/>
              <w:spacing w:line="240" w:lineRule="auto"/>
              <w:ind w:firstLineChars="0" w:firstLine="0"/>
              <w:jc w:val="center"/>
              <w:rPr>
                <w:rFonts w:cs="Times New Roman"/>
                <w:kern w:val="0"/>
                <w:sz w:val="18"/>
                <w:szCs w:val="18"/>
              </w:rPr>
            </w:pPr>
            <w:r w:rsidRPr="00BE5078">
              <w:rPr>
                <w:rFonts w:cs="Times New Roman" w:hint="eastAsia"/>
                <w:kern w:val="0"/>
                <w:sz w:val="18"/>
                <w:szCs w:val="18"/>
              </w:rPr>
              <w:t>……</w:t>
            </w:r>
          </w:p>
        </w:tc>
        <w:tc>
          <w:tcPr>
            <w:tcW w:w="996" w:type="pct"/>
          </w:tcPr>
          <w:p w:rsidR="001F2107" w:rsidRPr="00BE5078" w:rsidRDefault="001F2107" w:rsidP="00BE5078">
            <w:pPr>
              <w:widowControl/>
              <w:spacing w:line="240" w:lineRule="auto"/>
              <w:ind w:firstLineChars="0" w:firstLine="0"/>
              <w:jc w:val="center"/>
              <w:rPr>
                <w:rFonts w:cs="Times New Roman"/>
                <w:kern w:val="0"/>
                <w:sz w:val="18"/>
                <w:szCs w:val="18"/>
              </w:rPr>
            </w:pPr>
          </w:p>
        </w:tc>
        <w:tc>
          <w:tcPr>
            <w:tcW w:w="996" w:type="pct"/>
          </w:tcPr>
          <w:p w:rsidR="001F2107" w:rsidRPr="00BE5078" w:rsidRDefault="001F2107" w:rsidP="00BE5078">
            <w:pPr>
              <w:widowControl/>
              <w:spacing w:line="240" w:lineRule="auto"/>
              <w:ind w:firstLineChars="0" w:firstLine="0"/>
              <w:jc w:val="center"/>
              <w:rPr>
                <w:rFonts w:cs="Times New Roman"/>
                <w:kern w:val="0"/>
                <w:sz w:val="18"/>
                <w:szCs w:val="18"/>
              </w:rPr>
            </w:pPr>
          </w:p>
        </w:tc>
        <w:tc>
          <w:tcPr>
            <w:tcW w:w="1009" w:type="pct"/>
          </w:tcPr>
          <w:p w:rsidR="001F2107" w:rsidRPr="00BE5078" w:rsidRDefault="001F2107" w:rsidP="00BE5078">
            <w:pPr>
              <w:widowControl/>
              <w:spacing w:line="240" w:lineRule="auto"/>
              <w:ind w:firstLineChars="0" w:firstLine="0"/>
              <w:jc w:val="center"/>
              <w:rPr>
                <w:rFonts w:cs="Times New Roman"/>
                <w:kern w:val="0"/>
                <w:sz w:val="18"/>
                <w:szCs w:val="18"/>
              </w:rPr>
            </w:pPr>
          </w:p>
        </w:tc>
        <w:tc>
          <w:tcPr>
            <w:tcW w:w="996" w:type="pct"/>
          </w:tcPr>
          <w:p w:rsidR="001F2107" w:rsidRPr="00BE5078" w:rsidRDefault="001F2107" w:rsidP="00BE5078">
            <w:pPr>
              <w:widowControl/>
              <w:spacing w:line="240" w:lineRule="auto"/>
              <w:ind w:firstLineChars="0" w:firstLine="0"/>
              <w:jc w:val="center"/>
              <w:rPr>
                <w:rFonts w:cs="Times New Roman"/>
                <w:kern w:val="0"/>
                <w:sz w:val="18"/>
                <w:szCs w:val="18"/>
              </w:rPr>
            </w:pPr>
          </w:p>
        </w:tc>
      </w:tr>
    </w:tbl>
    <w:p w:rsidR="00994C57" w:rsidRPr="00BE5078" w:rsidRDefault="00994C57" w:rsidP="00A547E2">
      <w:pPr>
        <w:ind w:firstLine="420"/>
        <w:jc w:val="center"/>
        <w:rPr>
          <w:rFonts w:cs="Times New Roman"/>
          <w:szCs w:val="21"/>
        </w:rPr>
      </w:pPr>
    </w:p>
    <w:p w:rsidR="00A547E2" w:rsidRPr="00BE5078" w:rsidRDefault="00A547E2" w:rsidP="00F904A4">
      <w:pPr>
        <w:spacing w:line="240" w:lineRule="auto"/>
        <w:ind w:firstLineChars="0" w:firstLine="0"/>
        <w:jc w:val="center"/>
        <w:rPr>
          <w:rFonts w:cs="Times New Roman"/>
          <w:b/>
          <w:sz w:val="18"/>
          <w:szCs w:val="18"/>
        </w:rPr>
      </w:pPr>
      <w:r w:rsidRPr="00BE5078">
        <w:rPr>
          <w:rFonts w:cs="Times New Roman"/>
          <w:b/>
          <w:sz w:val="18"/>
          <w:szCs w:val="18"/>
        </w:rPr>
        <w:t>表</w:t>
      </w:r>
      <w:r w:rsidR="00B528A8" w:rsidRPr="00BE5078">
        <w:rPr>
          <w:rFonts w:cs="Times New Roman"/>
          <w:b/>
          <w:sz w:val="18"/>
          <w:szCs w:val="18"/>
        </w:rPr>
        <w:t>B</w:t>
      </w:r>
      <w:r w:rsidRPr="00BE5078">
        <w:rPr>
          <w:rFonts w:cs="Times New Roman"/>
          <w:b/>
          <w:sz w:val="18"/>
          <w:szCs w:val="18"/>
        </w:rPr>
        <w:t>.</w:t>
      </w:r>
      <w:r w:rsidR="001F2107" w:rsidRPr="00BE5078">
        <w:rPr>
          <w:rFonts w:cs="Times New Roman"/>
          <w:b/>
          <w:sz w:val="18"/>
          <w:szCs w:val="18"/>
        </w:rPr>
        <w:t>4</w:t>
      </w:r>
      <w:r w:rsidRPr="00BE5078">
        <w:rPr>
          <w:rFonts w:cs="Times New Roman"/>
          <w:b/>
          <w:sz w:val="18"/>
          <w:szCs w:val="18"/>
        </w:rPr>
        <w:t>运输阶段清单</w:t>
      </w:r>
    </w:p>
    <w:tbl>
      <w:tblPr>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379"/>
        <w:gridCol w:w="1442"/>
        <w:gridCol w:w="1255"/>
        <w:gridCol w:w="1255"/>
        <w:gridCol w:w="1629"/>
      </w:tblGrid>
      <w:tr w:rsidR="00A547E2" w:rsidRPr="00BE5078" w:rsidTr="002C4A86">
        <w:trPr>
          <w:trHeight w:val="853"/>
        </w:trPr>
        <w:tc>
          <w:tcPr>
            <w:tcW w:w="1504" w:type="dxa"/>
            <w:vAlign w:val="center"/>
            <w:hideMark/>
          </w:tcPr>
          <w:p w:rsidR="00A547E2" w:rsidRPr="00BE5078" w:rsidRDefault="00A547E2" w:rsidP="002C4A86">
            <w:pPr>
              <w:widowControl/>
              <w:spacing w:line="240" w:lineRule="auto"/>
              <w:ind w:firstLineChars="0" w:firstLine="0"/>
              <w:jc w:val="center"/>
              <w:rPr>
                <w:rFonts w:cs="Times New Roman"/>
                <w:kern w:val="0"/>
                <w:sz w:val="18"/>
                <w:szCs w:val="18"/>
              </w:rPr>
            </w:pPr>
            <w:r w:rsidRPr="00BE5078">
              <w:rPr>
                <w:rFonts w:cs="Times New Roman"/>
                <w:kern w:val="0"/>
                <w:sz w:val="18"/>
                <w:szCs w:val="18"/>
              </w:rPr>
              <w:t>运输对象</w:t>
            </w:r>
            <w:r w:rsidRPr="00BE5078">
              <w:rPr>
                <w:rFonts w:cs="Times New Roman"/>
                <w:kern w:val="0"/>
                <w:sz w:val="18"/>
                <w:szCs w:val="18"/>
              </w:rPr>
              <w:t>/</w:t>
            </w:r>
            <w:r w:rsidRPr="00BE5078">
              <w:rPr>
                <w:rFonts w:cs="Times New Roman"/>
                <w:kern w:val="0"/>
                <w:sz w:val="18"/>
                <w:szCs w:val="18"/>
              </w:rPr>
              <w:t>零部件名称</w:t>
            </w:r>
          </w:p>
        </w:tc>
        <w:tc>
          <w:tcPr>
            <w:tcW w:w="1379" w:type="dxa"/>
            <w:vAlign w:val="center"/>
            <w:hideMark/>
          </w:tcPr>
          <w:p w:rsidR="00A547E2" w:rsidRPr="00BE5078" w:rsidRDefault="00A547E2" w:rsidP="002C4A86">
            <w:pPr>
              <w:widowControl/>
              <w:spacing w:line="240" w:lineRule="auto"/>
              <w:ind w:firstLineChars="0" w:firstLine="0"/>
              <w:jc w:val="center"/>
              <w:rPr>
                <w:rFonts w:cs="Times New Roman"/>
                <w:kern w:val="0"/>
                <w:sz w:val="18"/>
                <w:szCs w:val="18"/>
              </w:rPr>
            </w:pPr>
            <w:r w:rsidRPr="00BE5078">
              <w:rPr>
                <w:rFonts w:cs="Times New Roman"/>
                <w:kern w:val="0"/>
                <w:sz w:val="18"/>
                <w:szCs w:val="18"/>
              </w:rPr>
              <w:t>质量（吨</w:t>
            </w:r>
            <w:r w:rsidRPr="00BE5078">
              <w:rPr>
                <w:rFonts w:cs="Times New Roman"/>
                <w:kern w:val="0"/>
                <w:sz w:val="18"/>
                <w:szCs w:val="18"/>
              </w:rPr>
              <w:t>/t</w:t>
            </w:r>
            <w:r w:rsidRPr="00BE5078">
              <w:rPr>
                <w:rFonts w:cs="Times New Roman"/>
                <w:kern w:val="0"/>
                <w:sz w:val="18"/>
                <w:szCs w:val="18"/>
              </w:rPr>
              <w:t>）</w:t>
            </w:r>
          </w:p>
        </w:tc>
        <w:tc>
          <w:tcPr>
            <w:tcW w:w="1442" w:type="dxa"/>
            <w:vAlign w:val="center"/>
            <w:hideMark/>
          </w:tcPr>
          <w:p w:rsidR="00A547E2" w:rsidRPr="00BE5078" w:rsidRDefault="00A547E2" w:rsidP="002C4A86">
            <w:pPr>
              <w:widowControl/>
              <w:spacing w:line="240" w:lineRule="auto"/>
              <w:ind w:firstLineChars="0" w:firstLine="0"/>
              <w:jc w:val="center"/>
              <w:rPr>
                <w:rFonts w:cs="Times New Roman"/>
                <w:kern w:val="0"/>
                <w:sz w:val="18"/>
                <w:szCs w:val="18"/>
              </w:rPr>
            </w:pPr>
            <w:r w:rsidRPr="00BE5078">
              <w:rPr>
                <w:rFonts w:cs="Times New Roman"/>
                <w:kern w:val="0"/>
                <w:sz w:val="18"/>
                <w:szCs w:val="18"/>
              </w:rPr>
              <w:t>运输距离（公里</w:t>
            </w:r>
            <w:r w:rsidRPr="00BE5078">
              <w:rPr>
                <w:rFonts w:cs="Times New Roman"/>
                <w:kern w:val="0"/>
                <w:sz w:val="18"/>
                <w:szCs w:val="18"/>
              </w:rPr>
              <w:t>/km</w:t>
            </w:r>
            <w:r w:rsidRPr="00BE5078">
              <w:rPr>
                <w:rFonts w:cs="Times New Roman"/>
                <w:kern w:val="0"/>
                <w:sz w:val="18"/>
                <w:szCs w:val="18"/>
              </w:rPr>
              <w:t>）</w:t>
            </w:r>
          </w:p>
        </w:tc>
        <w:tc>
          <w:tcPr>
            <w:tcW w:w="1255" w:type="dxa"/>
            <w:vAlign w:val="center"/>
            <w:hideMark/>
          </w:tcPr>
          <w:p w:rsidR="00A547E2" w:rsidRPr="00BE5078" w:rsidRDefault="00A547E2" w:rsidP="002C4A86">
            <w:pPr>
              <w:widowControl/>
              <w:spacing w:line="240" w:lineRule="auto"/>
              <w:ind w:firstLineChars="0" w:firstLine="0"/>
              <w:jc w:val="center"/>
              <w:rPr>
                <w:rFonts w:cs="Times New Roman"/>
                <w:kern w:val="0"/>
                <w:sz w:val="18"/>
                <w:szCs w:val="18"/>
              </w:rPr>
            </w:pPr>
            <w:r w:rsidRPr="00BE5078">
              <w:rPr>
                <w:rFonts w:cs="Times New Roman"/>
                <w:kern w:val="0"/>
                <w:sz w:val="18"/>
                <w:szCs w:val="18"/>
              </w:rPr>
              <w:t>运输工具</w:t>
            </w:r>
          </w:p>
        </w:tc>
        <w:tc>
          <w:tcPr>
            <w:tcW w:w="1255" w:type="dxa"/>
            <w:vAlign w:val="center"/>
            <w:hideMark/>
          </w:tcPr>
          <w:p w:rsidR="00A547E2" w:rsidRPr="00BE5078" w:rsidRDefault="00A547E2" w:rsidP="002C4A86">
            <w:pPr>
              <w:widowControl/>
              <w:spacing w:line="240" w:lineRule="auto"/>
              <w:ind w:firstLineChars="0" w:firstLine="0"/>
              <w:jc w:val="center"/>
              <w:rPr>
                <w:rFonts w:cs="Times New Roman"/>
                <w:kern w:val="0"/>
                <w:sz w:val="18"/>
                <w:szCs w:val="18"/>
              </w:rPr>
            </w:pPr>
            <w:r w:rsidRPr="00BE5078">
              <w:rPr>
                <w:rFonts w:cs="Times New Roman"/>
                <w:kern w:val="0"/>
                <w:sz w:val="18"/>
                <w:szCs w:val="18"/>
              </w:rPr>
              <w:t>燃料类型</w:t>
            </w:r>
          </w:p>
        </w:tc>
        <w:tc>
          <w:tcPr>
            <w:tcW w:w="1629" w:type="dxa"/>
            <w:vAlign w:val="center"/>
            <w:hideMark/>
          </w:tcPr>
          <w:p w:rsidR="00A547E2" w:rsidRPr="00BE5078" w:rsidRDefault="00A547E2" w:rsidP="002C4A86">
            <w:pPr>
              <w:widowControl/>
              <w:spacing w:line="240" w:lineRule="auto"/>
              <w:ind w:firstLineChars="0" w:firstLine="0"/>
              <w:jc w:val="center"/>
              <w:rPr>
                <w:rFonts w:cs="Times New Roman"/>
                <w:kern w:val="0"/>
                <w:sz w:val="18"/>
                <w:szCs w:val="18"/>
              </w:rPr>
            </w:pPr>
            <w:r w:rsidRPr="00BE5078">
              <w:rPr>
                <w:rFonts w:cs="Times New Roman"/>
                <w:kern w:val="0"/>
                <w:sz w:val="18"/>
                <w:szCs w:val="18"/>
              </w:rPr>
              <w:t>单位产品运输距离（</w:t>
            </w:r>
            <w:r w:rsidRPr="00BE5078">
              <w:rPr>
                <w:rFonts w:cs="Times New Roman"/>
                <w:kern w:val="0"/>
                <w:sz w:val="18"/>
                <w:szCs w:val="18"/>
              </w:rPr>
              <w:t>km/t</w:t>
            </w:r>
            <w:r w:rsidRPr="00BE5078">
              <w:rPr>
                <w:rFonts w:cs="Times New Roman"/>
                <w:kern w:val="0"/>
                <w:sz w:val="18"/>
                <w:szCs w:val="18"/>
              </w:rPr>
              <w:t>）</w:t>
            </w:r>
          </w:p>
        </w:tc>
      </w:tr>
      <w:tr w:rsidR="00A547E2" w:rsidRPr="00BE5078" w:rsidTr="002C4A86">
        <w:trPr>
          <w:trHeight w:val="350"/>
        </w:trPr>
        <w:tc>
          <w:tcPr>
            <w:tcW w:w="1504" w:type="dxa"/>
            <w:vAlign w:val="center"/>
          </w:tcPr>
          <w:p w:rsidR="00A547E2" w:rsidRPr="00BE5078" w:rsidRDefault="00A547E2" w:rsidP="002C4A86">
            <w:pPr>
              <w:widowControl/>
              <w:spacing w:line="240" w:lineRule="auto"/>
              <w:ind w:firstLineChars="0" w:firstLine="0"/>
              <w:jc w:val="center"/>
              <w:rPr>
                <w:rFonts w:cs="Times New Roman"/>
                <w:kern w:val="0"/>
                <w:sz w:val="18"/>
                <w:szCs w:val="18"/>
              </w:rPr>
            </w:pPr>
          </w:p>
        </w:tc>
        <w:tc>
          <w:tcPr>
            <w:tcW w:w="1379" w:type="dxa"/>
            <w:vAlign w:val="center"/>
          </w:tcPr>
          <w:p w:rsidR="00A547E2" w:rsidRPr="00BE5078" w:rsidRDefault="00A547E2" w:rsidP="002C4A86">
            <w:pPr>
              <w:widowControl/>
              <w:spacing w:line="240" w:lineRule="auto"/>
              <w:ind w:firstLineChars="0" w:firstLine="0"/>
              <w:jc w:val="center"/>
              <w:rPr>
                <w:rFonts w:cs="Times New Roman"/>
                <w:kern w:val="0"/>
                <w:sz w:val="18"/>
                <w:szCs w:val="18"/>
              </w:rPr>
            </w:pPr>
          </w:p>
        </w:tc>
        <w:tc>
          <w:tcPr>
            <w:tcW w:w="1442" w:type="dxa"/>
            <w:vAlign w:val="center"/>
          </w:tcPr>
          <w:p w:rsidR="00A547E2" w:rsidRPr="00BE5078" w:rsidRDefault="00A547E2" w:rsidP="002C4A86">
            <w:pPr>
              <w:widowControl/>
              <w:spacing w:line="240" w:lineRule="auto"/>
              <w:ind w:firstLineChars="0" w:firstLine="0"/>
              <w:jc w:val="center"/>
              <w:rPr>
                <w:rFonts w:cs="Times New Roman"/>
                <w:kern w:val="0"/>
                <w:sz w:val="18"/>
                <w:szCs w:val="18"/>
              </w:rPr>
            </w:pPr>
          </w:p>
        </w:tc>
        <w:tc>
          <w:tcPr>
            <w:tcW w:w="1255" w:type="dxa"/>
            <w:vAlign w:val="center"/>
          </w:tcPr>
          <w:p w:rsidR="00A547E2" w:rsidRPr="00BE5078" w:rsidRDefault="00A547E2" w:rsidP="002C4A86">
            <w:pPr>
              <w:widowControl/>
              <w:spacing w:line="240" w:lineRule="auto"/>
              <w:ind w:firstLineChars="0" w:firstLine="0"/>
              <w:jc w:val="center"/>
              <w:rPr>
                <w:rFonts w:cs="Times New Roman"/>
                <w:kern w:val="0"/>
                <w:sz w:val="18"/>
                <w:szCs w:val="18"/>
              </w:rPr>
            </w:pPr>
          </w:p>
        </w:tc>
        <w:tc>
          <w:tcPr>
            <w:tcW w:w="1255" w:type="dxa"/>
            <w:vAlign w:val="center"/>
          </w:tcPr>
          <w:p w:rsidR="00A547E2" w:rsidRPr="00BE5078" w:rsidRDefault="00A547E2" w:rsidP="002C4A86">
            <w:pPr>
              <w:widowControl/>
              <w:spacing w:line="240" w:lineRule="auto"/>
              <w:ind w:firstLineChars="0" w:firstLine="0"/>
              <w:jc w:val="center"/>
              <w:rPr>
                <w:rFonts w:cs="Times New Roman"/>
                <w:kern w:val="0"/>
                <w:sz w:val="18"/>
                <w:szCs w:val="18"/>
              </w:rPr>
            </w:pPr>
          </w:p>
        </w:tc>
        <w:tc>
          <w:tcPr>
            <w:tcW w:w="1629" w:type="dxa"/>
            <w:vAlign w:val="center"/>
          </w:tcPr>
          <w:p w:rsidR="00A547E2" w:rsidRPr="00BE5078" w:rsidRDefault="00A547E2" w:rsidP="002C4A86">
            <w:pPr>
              <w:widowControl/>
              <w:spacing w:line="240" w:lineRule="auto"/>
              <w:ind w:firstLineChars="0" w:firstLine="0"/>
              <w:jc w:val="center"/>
              <w:rPr>
                <w:rFonts w:cs="Times New Roman"/>
                <w:kern w:val="0"/>
                <w:sz w:val="18"/>
                <w:szCs w:val="18"/>
              </w:rPr>
            </w:pPr>
          </w:p>
        </w:tc>
      </w:tr>
      <w:tr w:rsidR="00A547E2" w:rsidRPr="00BE5078" w:rsidTr="002C4A86">
        <w:trPr>
          <w:trHeight w:val="350"/>
        </w:trPr>
        <w:tc>
          <w:tcPr>
            <w:tcW w:w="1504" w:type="dxa"/>
            <w:vAlign w:val="center"/>
          </w:tcPr>
          <w:p w:rsidR="00A547E2" w:rsidRPr="00BE5078" w:rsidRDefault="00A547E2" w:rsidP="002C4A86">
            <w:pPr>
              <w:widowControl/>
              <w:spacing w:line="240" w:lineRule="auto"/>
              <w:ind w:firstLineChars="0" w:firstLine="0"/>
              <w:jc w:val="center"/>
              <w:rPr>
                <w:rFonts w:cs="Times New Roman"/>
                <w:kern w:val="0"/>
                <w:sz w:val="18"/>
                <w:szCs w:val="18"/>
              </w:rPr>
            </w:pPr>
          </w:p>
        </w:tc>
        <w:tc>
          <w:tcPr>
            <w:tcW w:w="1379" w:type="dxa"/>
            <w:vAlign w:val="center"/>
          </w:tcPr>
          <w:p w:rsidR="00A547E2" w:rsidRPr="00BE5078" w:rsidRDefault="00A547E2" w:rsidP="002C4A86">
            <w:pPr>
              <w:widowControl/>
              <w:spacing w:line="240" w:lineRule="auto"/>
              <w:ind w:firstLineChars="0" w:firstLine="0"/>
              <w:jc w:val="center"/>
              <w:rPr>
                <w:rFonts w:cs="Times New Roman"/>
                <w:kern w:val="0"/>
                <w:sz w:val="18"/>
                <w:szCs w:val="18"/>
              </w:rPr>
            </w:pPr>
          </w:p>
        </w:tc>
        <w:tc>
          <w:tcPr>
            <w:tcW w:w="1442" w:type="dxa"/>
            <w:vAlign w:val="center"/>
          </w:tcPr>
          <w:p w:rsidR="00A547E2" w:rsidRPr="00BE5078" w:rsidRDefault="00A547E2" w:rsidP="002C4A86">
            <w:pPr>
              <w:widowControl/>
              <w:spacing w:line="240" w:lineRule="auto"/>
              <w:ind w:firstLineChars="0" w:firstLine="0"/>
              <w:jc w:val="center"/>
              <w:rPr>
                <w:rFonts w:cs="Times New Roman"/>
                <w:kern w:val="0"/>
                <w:sz w:val="18"/>
                <w:szCs w:val="18"/>
              </w:rPr>
            </w:pPr>
          </w:p>
        </w:tc>
        <w:tc>
          <w:tcPr>
            <w:tcW w:w="1255" w:type="dxa"/>
            <w:vAlign w:val="center"/>
          </w:tcPr>
          <w:p w:rsidR="00A547E2" w:rsidRPr="00BE5078" w:rsidRDefault="00A547E2" w:rsidP="002C4A86">
            <w:pPr>
              <w:widowControl/>
              <w:spacing w:line="240" w:lineRule="auto"/>
              <w:ind w:firstLineChars="0" w:firstLine="0"/>
              <w:jc w:val="center"/>
              <w:rPr>
                <w:rFonts w:cs="Times New Roman"/>
                <w:kern w:val="0"/>
                <w:sz w:val="18"/>
                <w:szCs w:val="18"/>
              </w:rPr>
            </w:pPr>
          </w:p>
        </w:tc>
        <w:tc>
          <w:tcPr>
            <w:tcW w:w="1255" w:type="dxa"/>
            <w:vAlign w:val="center"/>
          </w:tcPr>
          <w:p w:rsidR="00A547E2" w:rsidRPr="00BE5078" w:rsidRDefault="00A547E2" w:rsidP="002C4A86">
            <w:pPr>
              <w:widowControl/>
              <w:spacing w:line="240" w:lineRule="auto"/>
              <w:ind w:firstLineChars="0" w:firstLine="0"/>
              <w:jc w:val="center"/>
              <w:rPr>
                <w:rFonts w:cs="Times New Roman"/>
                <w:kern w:val="0"/>
                <w:sz w:val="18"/>
                <w:szCs w:val="18"/>
              </w:rPr>
            </w:pPr>
          </w:p>
        </w:tc>
        <w:tc>
          <w:tcPr>
            <w:tcW w:w="1629" w:type="dxa"/>
            <w:vAlign w:val="center"/>
          </w:tcPr>
          <w:p w:rsidR="00A547E2" w:rsidRPr="00BE5078" w:rsidRDefault="00A547E2" w:rsidP="002C4A86">
            <w:pPr>
              <w:widowControl/>
              <w:spacing w:line="240" w:lineRule="auto"/>
              <w:ind w:firstLineChars="0" w:firstLine="0"/>
              <w:jc w:val="center"/>
              <w:rPr>
                <w:rFonts w:cs="Times New Roman"/>
                <w:kern w:val="0"/>
                <w:sz w:val="18"/>
                <w:szCs w:val="18"/>
              </w:rPr>
            </w:pPr>
          </w:p>
        </w:tc>
      </w:tr>
      <w:tr w:rsidR="00A547E2" w:rsidRPr="00BE5078" w:rsidTr="002C4A86">
        <w:trPr>
          <w:trHeight w:val="350"/>
        </w:trPr>
        <w:tc>
          <w:tcPr>
            <w:tcW w:w="1504" w:type="dxa"/>
            <w:vAlign w:val="center"/>
            <w:hideMark/>
          </w:tcPr>
          <w:p w:rsidR="00A547E2" w:rsidRPr="00BE5078" w:rsidRDefault="00A547E2" w:rsidP="002C4A86">
            <w:pPr>
              <w:widowControl/>
              <w:spacing w:line="240" w:lineRule="auto"/>
              <w:ind w:firstLineChars="0" w:firstLine="0"/>
              <w:jc w:val="center"/>
              <w:rPr>
                <w:rFonts w:cs="Times New Roman"/>
                <w:kern w:val="0"/>
                <w:szCs w:val="21"/>
              </w:rPr>
            </w:pPr>
          </w:p>
        </w:tc>
        <w:tc>
          <w:tcPr>
            <w:tcW w:w="0" w:type="auto"/>
            <w:vAlign w:val="center"/>
            <w:hideMark/>
          </w:tcPr>
          <w:p w:rsidR="00A547E2" w:rsidRPr="00BE5078" w:rsidRDefault="00A547E2" w:rsidP="002C4A86">
            <w:pPr>
              <w:widowControl/>
              <w:spacing w:line="240" w:lineRule="auto"/>
              <w:ind w:firstLineChars="0" w:firstLine="0"/>
              <w:jc w:val="center"/>
              <w:rPr>
                <w:rFonts w:cs="Times New Roman"/>
                <w:kern w:val="0"/>
                <w:szCs w:val="21"/>
              </w:rPr>
            </w:pPr>
          </w:p>
        </w:tc>
        <w:tc>
          <w:tcPr>
            <w:tcW w:w="0" w:type="auto"/>
            <w:vAlign w:val="center"/>
            <w:hideMark/>
          </w:tcPr>
          <w:p w:rsidR="00A547E2" w:rsidRPr="00BE5078" w:rsidRDefault="00A547E2" w:rsidP="002C4A86">
            <w:pPr>
              <w:widowControl/>
              <w:spacing w:line="240" w:lineRule="auto"/>
              <w:ind w:firstLineChars="0" w:firstLine="0"/>
              <w:jc w:val="center"/>
              <w:rPr>
                <w:rFonts w:cs="Times New Roman"/>
                <w:kern w:val="0"/>
                <w:szCs w:val="21"/>
              </w:rPr>
            </w:pPr>
          </w:p>
        </w:tc>
        <w:tc>
          <w:tcPr>
            <w:tcW w:w="0" w:type="auto"/>
            <w:vAlign w:val="center"/>
            <w:hideMark/>
          </w:tcPr>
          <w:p w:rsidR="00A547E2" w:rsidRPr="00BE5078" w:rsidRDefault="00A547E2" w:rsidP="002C4A86">
            <w:pPr>
              <w:widowControl/>
              <w:spacing w:line="240" w:lineRule="auto"/>
              <w:ind w:firstLineChars="0" w:firstLine="0"/>
              <w:jc w:val="center"/>
              <w:rPr>
                <w:rFonts w:cs="Times New Roman"/>
                <w:kern w:val="0"/>
                <w:szCs w:val="21"/>
              </w:rPr>
            </w:pPr>
          </w:p>
        </w:tc>
        <w:tc>
          <w:tcPr>
            <w:tcW w:w="0" w:type="auto"/>
            <w:vAlign w:val="center"/>
            <w:hideMark/>
          </w:tcPr>
          <w:p w:rsidR="00A547E2" w:rsidRPr="00BE5078" w:rsidRDefault="00A547E2" w:rsidP="002C4A86">
            <w:pPr>
              <w:widowControl/>
              <w:spacing w:line="240" w:lineRule="auto"/>
              <w:ind w:firstLineChars="0" w:firstLine="0"/>
              <w:jc w:val="center"/>
              <w:rPr>
                <w:rFonts w:cs="Times New Roman"/>
                <w:kern w:val="0"/>
                <w:szCs w:val="21"/>
              </w:rPr>
            </w:pPr>
          </w:p>
        </w:tc>
        <w:tc>
          <w:tcPr>
            <w:tcW w:w="0" w:type="auto"/>
            <w:vAlign w:val="center"/>
            <w:hideMark/>
          </w:tcPr>
          <w:p w:rsidR="00A547E2" w:rsidRPr="00BE5078" w:rsidRDefault="00A547E2" w:rsidP="002C4A86">
            <w:pPr>
              <w:widowControl/>
              <w:spacing w:line="240" w:lineRule="auto"/>
              <w:ind w:firstLineChars="0" w:firstLine="0"/>
              <w:jc w:val="center"/>
              <w:rPr>
                <w:rFonts w:cs="Times New Roman"/>
                <w:kern w:val="0"/>
                <w:szCs w:val="21"/>
              </w:rPr>
            </w:pPr>
          </w:p>
        </w:tc>
      </w:tr>
    </w:tbl>
    <w:p w:rsidR="00A547E2" w:rsidRPr="00BE5078" w:rsidRDefault="00A547E2" w:rsidP="00A547E2">
      <w:pPr>
        <w:ind w:firstLine="420"/>
        <w:jc w:val="center"/>
        <w:rPr>
          <w:rFonts w:cs="Times New Roman"/>
          <w:szCs w:val="21"/>
        </w:rPr>
      </w:pPr>
    </w:p>
    <w:p w:rsidR="00A547E2" w:rsidRPr="00BE5078" w:rsidRDefault="00B528A8" w:rsidP="00A547E2">
      <w:pPr>
        <w:pStyle w:val="2"/>
        <w:spacing w:before="156" w:after="156"/>
        <w:rPr>
          <w:sz w:val="21"/>
          <w:szCs w:val="21"/>
        </w:rPr>
      </w:pPr>
      <w:r w:rsidRPr="00BE5078">
        <w:rPr>
          <w:rFonts w:ascii="黑体" w:hAnsi="黑体" w:hint="eastAsia"/>
          <w:b w:val="0"/>
          <w:sz w:val="21"/>
          <w:szCs w:val="21"/>
        </w:rPr>
        <w:t>B</w:t>
      </w:r>
      <w:r w:rsidR="00A547E2" w:rsidRPr="00BE5078">
        <w:rPr>
          <w:rFonts w:ascii="黑体" w:hAnsi="黑体" w:hint="eastAsia"/>
          <w:b w:val="0"/>
          <w:sz w:val="21"/>
          <w:szCs w:val="21"/>
        </w:rPr>
        <w:t>.2</w:t>
      </w:r>
      <w:r w:rsidR="00A547E2" w:rsidRPr="00BE5078">
        <w:rPr>
          <w:rFonts w:hint="eastAsia"/>
          <w:b w:val="0"/>
          <w:sz w:val="21"/>
          <w:szCs w:val="21"/>
        </w:rPr>
        <w:t>清单分析</w:t>
      </w:r>
    </w:p>
    <w:p w:rsidR="00A547E2" w:rsidRPr="00BE5078" w:rsidRDefault="00A547E2" w:rsidP="00A547E2">
      <w:pPr>
        <w:widowControl/>
        <w:tabs>
          <w:tab w:val="left" w:pos="3030"/>
        </w:tabs>
        <w:ind w:firstLine="420"/>
        <w:jc w:val="left"/>
        <w:rPr>
          <w:szCs w:val="21"/>
        </w:rPr>
      </w:pPr>
      <w:r w:rsidRPr="00BE5078">
        <w:rPr>
          <w:szCs w:val="21"/>
        </w:rPr>
        <w:t>所收集的数据进行核实后，利用生命周期评估软件进行数据的分析处理，用以建立生命周期评价科学完整的计算程序。通过建立各个过程单元模块，输入各过程单元的数据，可得到全部输入与输出物质和排放清单，选择附录</w:t>
      </w:r>
      <w:r w:rsidR="00B528A8" w:rsidRPr="00BE5078">
        <w:rPr>
          <w:rFonts w:hint="eastAsia"/>
          <w:szCs w:val="21"/>
        </w:rPr>
        <w:t>A</w:t>
      </w:r>
      <w:r w:rsidRPr="00BE5078">
        <w:rPr>
          <w:rFonts w:hint="eastAsia"/>
          <w:szCs w:val="21"/>
        </w:rPr>
        <w:t>中</w:t>
      </w:r>
      <w:r w:rsidR="00B528A8" w:rsidRPr="00BE5078">
        <w:rPr>
          <w:rFonts w:hint="eastAsia"/>
          <w:szCs w:val="21"/>
        </w:rPr>
        <w:t>A</w:t>
      </w:r>
      <w:r w:rsidRPr="00BE5078">
        <w:rPr>
          <w:szCs w:val="21"/>
        </w:rPr>
        <w:t>.4</w:t>
      </w:r>
      <w:r w:rsidRPr="00BE5078">
        <w:rPr>
          <w:szCs w:val="21"/>
        </w:rPr>
        <w:t>中附表各个清单因子的量</w:t>
      </w:r>
      <w:r w:rsidRPr="00BE5078">
        <w:rPr>
          <w:rFonts w:hint="eastAsia"/>
          <w:szCs w:val="21"/>
        </w:rPr>
        <w:t>，</w:t>
      </w:r>
      <w:r w:rsidRPr="00BE5078">
        <w:rPr>
          <w:szCs w:val="21"/>
        </w:rPr>
        <w:t>为分类评价做准备。</w:t>
      </w:r>
    </w:p>
    <w:p w:rsidR="00A547E2" w:rsidRPr="00BE5078" w:rsidRDefault="00A547E2" w:rsidP="00A547E2">
      <w:pPr>
        <w:widowControl/>
        <w:tabs>
          <w:tab w:val="left" w:pos="3030"/>
        </w:tabs>
        <w:ind w:firstLineChars="95" w:firstLine="199"/>
        <w:jc w:val="left"/>
        <w:rPr>
          <w:rFonts w:ascii="黑体" w:eastAsia="黑体" w:hAnsi="黑体"/>
          <w:szCs w:val="21"/>
        </w:rPr>
        <w:sectPr w:rsidR="00A547E2" w:rsidRPr="00BE5078" w:rsidSect="001B33F9">
          <w:pgSz w:w="11906" w:h="16838"/>
          <w:pgMar w:top="1440" w:right="1797" w:bottom="1440" w:left="1797" w:header="851" w:footer="992" w:gutter="0"/>
          <w:pgNumType w:fmt="numberInDash"/>
          <w:cols w:space="425"/>
          <w:docGrid w:type="lines" w:linePitch="312"/>
        </w:sectPr>
      </w:pPr>
    </w:p>
    <w:p w:rsidR="00D11F55" w:rsidRPr="00BE5078" w:rsidRDefault="00D11F55" w:rsidP="00D11F55">
      <w:pPr>
        <w:pStyle w:val="1"/>
        <w:spacing w:line="360" w:lineRule="auto"/>
        <w:ind w:firstLineChars="0" w:firstLine="0"/>
        <w:jc w:val="center"/>
        <w:rPr>
          <w:rFonts w:ascii="黑体" w:eastAsia="黑体" w:hAnsi="黑体"/>
          <w:b w:val="0"/>
          <w:sz w:val="21"/>
          <w:szCs w:val="21"/>
        </w:rPr>
      </w:pPr>
      <w:bookmarkStart w:id="85" w:name="_Toc511403093"/>
      <w:bookmarkStart w:id="86" w:name="_Toc508953221"/>
      <w:r w:rsidRPr="00BE5078">
        <w:rPr>
          <w:rFonts w:ascii="黑体" w:eastAsia="黑体" w:hAnsi="黑体" w:hint="eastAsia"/>
          <w:b w:val="0"/>
          <w:sz w:val="21"/>
          <w:szCs w:val="21"/>
        </w:rPr>
        <w:lastRenderedPageBreak/>
        <w:t>附录</w:t>
      </w:r>
      <w:r w:rsidRPr="00BE5078">
        <w:rPr>
          <w:rFonts w:ascii="黑体" w:eastAsia="黑体" w:hAnsi="黑体"/>
          <w:b w:val="0"/>
          <w:sz w:val="21"/>
          <w:szCs w:val="21"/>
        </w:rPr>
        <w:t>C</w:t>
      </w:r>
      <w:bookmarkEnd w:id="85"/>
    </w:p>
    <w:p w:rsidR="00D11F55" w:rsidRPr="00BE5078" w:rsidRDefault="00D11F55" w:rsidP="00D11F55">
      <w:pPr>
        <w:ind w:firstLineChars="0" w:firstLine="0"/>
        <w:jc w:val="center"/>
        <w:rPr>
          <w:rFonts w:ascii="黑体" w:eastAsia="黑体" w:hAnsi="黑体"/>
          <w:szCs w:val="21"/>
        </w:rPr>
      </w:pPr>
      <w:r w:rsidRPr="00BE5078">
        <w:rPr>
          <w:rFonts w:ascii="黑体" w:eastAsia="黑体" w:hAnsi="黑体" w:hint="eastAsia"/>
          <w:szCs w:val="21"/>
        </w:rPr>
        <w:t>（资料性附录）</w:t>
      </w:r>
    </w:p>
    <w:p w:rsidR="00D11F55" w:rsidRPr="00BE5078" w:rsidRDefault="00D11F55" w:rsidP="00D11F55">
      <w:pPr>
        <w:ind w:firstLineChars="0" w:firstLine="420"/>
        <w:jc w:val="center"/>
        <w:rPr>
          <w:rFonts w:ascii="黑体" w:eastAsia="黑体"/>
          <w:szCs w:val="21"/>
        </w:rPr>
      </w:pPr>
      <w:r w:rsidRPr="00BE5078">
        <w:rPr>
          <w:rFonts w:ascii="黑体" w:eastAsia="黑体" w:hAnsi="黑体" w:hint="eastAsia"/>
          <w:szCs w:val="21"/>
        </w:rPr>
        <w:t>产品</w:t>
      </w:r>
      <w:r w:rsidR="00A775D7">
        <w:rPr>
          <w:rFonts w:ascii="黑体" w:eastAsia="黑体" w:hAnsi="黑体" w:hint="eastAsia"/>
          <w:szCs w:val="21"/>
        </w:rPr>
        <w:t>绿色</w:t>
      </w:r>
      <w:r w:rsidRPr="00BE5078">
        <w:rPr>
          <w:rFonts w:ascii="黑体" w:eastAsia="黑体" w:hAnsi="黑体" w:hint="eastAsia"/>
          <w:szCs w:val="21"/>
        </w:rPr>
        <w:t>设计改进方案优先排序方法及示例</w:t>
      </w:r>
    </w:p>
    <w:p w:rsidR="00D11F55" w:rsidRPr="00BE5078" w:rsidRDefault="00D11F55" w:rsidP="00D11F55">
      <w:pPr>
        <w:pStyle w:val="2"/>
        <w:spacing w:before="156" w:after="156"/>
        <w:rPr>
          <w:rFonts w:ascii="黑体" w:hAnsi="黑体"/>
          <w:szCs w:val="21"/>
        </w:rPr>
      </w:pPr>
      <w:r w:rsidRPr="00BE5078">
        <w:rPr>
          <w:rFonts w:ascii="黑体" w:hAnsi="黑体"/>
          <w:b w:val="0"/>
          <w:sz w:val="21"/>
          <w:szCs w:val="21"/>
        </w:rPr>
        <w:t xml:space="preserve">C.1 </w:t>
      </w:r>
      <w:r w:rsidRPr="00BE5078">
        <w:rPr>
          <w:rFonts w:ascii="黑体" w:hAnsi="黑体" w:hint="eastAsia"/>
          <w:b w:val="0"/>
          <w:sz w:val="21"/>
          <w:szCs w:val="21"/>
        </w:rPr>
        <w:t>排序方法</w:t>
      </w:r>
    </w:p>
    <w:p w:rsidR="00D11F55" w:rsidRPr="00BE5078" w:rsidRDefault="00D11F55" w:rsidP="00145D00">
      <w:pPr>
        <w:ind w:firstLine="420"/>
      </w:pPr>
      <w:r w:rsidRPr="00BE5078">
        <w:rPr>
          <w:rFonts w:hint="eastAsia"/>
        </w:rPr>
        <w:t>产品</w:t>
      </w:r>
      <w:r w:rsidR="00A775D7">
        <w:rPr>
          <w:rFonts w:hint="eastAsia"/>
        </w:rPr>
        <w:t>绿色</w:t>
      </w:r>
      <w:r w:rsidRPr="00BE5078">
        <w:rPr>
          <w:rFonts w:hint="eastAsia"/>
        </w:rPr>
        <w:t>设计改进方案优先排序方法步骤如下：</w:t>
      </w:r>
    </w:p>
    <w:p w:rsidR="00D11F55" w:rsidRPr="00BE5078" w:rsidRDefault="00D11F55" w:rsidP="00145D00">
      <w:pPr>
        <w:ind w:firstLine="420"/>
      </w:pPr>
      <w:r w:rsidRPr="00BE5078">
        <w:rPr>
          <w:rFonts w:hint="eastAsia"/>
        </w:rPr>
        <w:t>第一步：将所有方案划分为生产类、设计类和管理类三类方案；</w:t>
      </w:r>
    </w:p>
    <w:p w:rsidR="00D11F55" w:rsidRPr="00BE5078" w:rsidRDefault="00D11F55" w:rsidP="00145D00">
      <w:pPr>
        <w:ind w:firstLine="420"/>
      </w:pPr>
      <w:r w:rsidRPr="00BE5078">
        <w:rPr>
          <w:rFonts w:hint="eastAsia"/>
        </w:rPr>
        <w:t>第二步：选取方案的评价指标，本标准的评价指标包括：</w:t>
      </w:r>
    </w:p>
    <w:p w:rsidR="00D11F55" w:rsidRPr="00BE5078" w:rsidRDefault="00D11F55" w:rsidP="00145D00">
      <w:pPr>
        <w:ind w:firstLine="420"/>
      </w:pPr>
      <w:r w:rsidRPr="00BE5078">
        <w:t>——</w:t>
      </w:r>
      <w:r w:rsidRPr="00BE5078">
        <w:rPr>
          <w:rFonts w:hint="eastAsia"/>
        </w:rPr>
        <w:t>技术可行性，评估实施某方案的技术可行性；</w:t>
      </w:r>
    </w:p>
    <w:p w:rsidR="00D11F55" w:rsidRPr="00BE5078" w:rsidRDefault="00D11F55" w:rsidP="00145D00">
      <w:pPr>
        <w:ind w:firstLine="420"/>
      </w:pPr>
      <w:r w:rsidRPr="00BE5078">
        <w:t>——</w:t>
      </w:r>
      <w:r w:rsidR="00A775D7">
        <w:rPr>
          <w:rFonts w:hint="eastAsia"/>
        </w:rPr>
        <w:t>绿色</w:t>
      </w:r>
      <w:r w:rsidRPr="00BE5078">
        <w:rPr>
          <w:rFonts w:hint="eastAsia"/>
        </w:rPr>
        <w:t>设计改进，判断一个方案的实施能够对某个重要环境要素产生何种程度的作用；</w:t>
      </w:r>
    </w:p>
    <w:p w:rsidR="00D11F55" w:rsidRPr="00BE5078" w:rsidRDefault="00D11F55" w:rsidP="00145D00">
      <w:pPr>
        <w:ind w:firstLine="420"/>
      </w:pPr>
      <w:r w:rsidRPr="00BE5078">
        <w:t>——</w:t>
      </w:r>
      <w:r w:rsidRPr="00BE5078">
        <w:rPr>
          <w:rFonts w:hint="eastAsia"/>
        </w:rPr>
        <w:t>经济效益，评估一个组织实施某特定方案所产生的财务影响；</w:t>
      </w:r>
    </w:p>
    <w:p w:rsidR="00D11F55" w:rsidRPr="00BE5078" w:rsidRDefault="00D11F55" w:rsidP="00145D00">
      <w:pPr>
        <w:ind w:firstLine="420"/>
      </w:pPr>
      <w:r w:rsidRPr="00BE5078">
        <w:t>——</w:t>
      </w:r>
      <w:r w:rsidRPr="00BE5078">
        <w:rPr>
          <w:rFonts w:hint="eastAsia"/>
        </w:rPr>
        <w:t>顾客增加值（</w:t>
      </w:r>
      <w:r w:rsidRPr="00BE5078">
        <w:t>CVA</w:t>
      </w:r>
      <w:r w:rsidRPr="00BE5078">
        <w:rPr>
          <w:rFonts w:hint="eastAsia"/>
        </w:rPr>
        <w:t>）影响，表示因实施了某些方案而提高消费者认同增加值；</w:t>
      </w:r>
    </w:p>
    <w:p w:rsidR="00D11F55" w:rsidRPr="00BE5078" w:rsidRDefault="00D11F55" w:rsidP="00145D00">
      <w:pPr>
        <w:ind w:firstLine="420"/>
      </w:pPr>
      <w:r w:rsidRPr="00BE5078">
        <w:t>——</w:t>
      </w:r>
      <w:r w:rsidRPr="00BE5078">
        <w:rPr>
          <w:rFonts w:hint="eastAsia"/>
        </w:rPr>
        <w:t>生产管理，估计实施某方案可能对生产计划或者其他生产管理者产生的影响。</w:t>
      </w:r>
    </w:p>
    <w:p w:rsidR="00D11F55" w:rsidRPr="00BE5078" w:rsidRDefault="00D11F55" w:rsidP="00145D00">
      <w:pPr>
        <w:ind w:firstLine="420"/>
      </w:pPr>
      <w:r w:rsidRPr="00BE5078">
        <w:rPr>
          <w:rFonts w:hint="eastAsia"/>
        </w:rPr>
        <w:t>第三步：各指标的等级评分准则如表</w:t>
      </w:r>
      <w:r w:rsidRPr="00BE5078">
        <w:rPr>
          <w:rFonts w:hint="eastAsia"/>
        </w:rPr>
        <w:t>C</w:t>
      </w:r>
      <w:r w:rsidRPr="00BE5078">
        <w:t>.1</w:t>
      </w:r>
      <w:r w:rsidRPr="00BE5078">
        <w:rPr>
          <w:rFonts w:hint="eastAsia"/>
        </w:rPr>
        <w:t>所示。评估人员依据准则对各方案在不同指标上的表现进行打分。</w:t>
      </w:r>
    </w:p>
    <w:p w:rsidR="00D11F55" w:rsidRPr="00BE5078" w:rsidRDefault="00D11F55" w:rsidP="00145D00">
      <w:pPr>
        <w:ind w:firstLine="420"/>
      </w:pPr>
      <w:r w:rsidRPr="00BE5078">
        <w:rPr>
          <w:rFonts w:hint="eastAsia"/>
        </w:rPr>
        <w:t>第四步：加总每个方案在</w:t>
      </w:r>
      <w:r w:rsidRPr="00BE5078">
        <w:t>5</w:t>
      </w:r>
      <w:r w:rsidRPr="00BE5078">
        <w:rPr>
          <w:rFonts w:hint="eastAsia"/>
        </w:rPr>
        <w:t>个指标上的得分，得到每个方案的总评分。</w:t>
      </w:r>
    </w:p>
    <w:p w:rsidR="00D11F55" w:rsidRPr="00BE5078" w:rsidRDefault="00D11F55" w:rsidP="00145D00">
      <w:pPr>
        <w:ind w:firstLine="420"/>
      </w:pPr>
      <w:r w:rsidRPr="00BE5078">
        <w:rPr>
          <w:rFonts w:hint="eastAsia"/>
        </w:rPr>
        <w:t>第五步：对每个方案的总评分进行标准化，方法为总评分减去</w:t>
      </w:r>
      <w:r w:rsidRPr="00BE5078">
        <w:t>10</w:t>
      </w:r>
      <w:r w:rsidRPr="00BE5078">
        <w:rPr>
          <w:rFonts w:hint="eastAsia"/>
        </w:rPr>
        <w:t>。</w:t>
      </w:r>
    </w:p>
    <w:p w:rsidR="00D11F55" w:rsidRPr="00BE5078" w:rsidRDefault="00D11F55" w:rsidP="00145D00">
      <w:pPr>
        <w:ind w:firstLine="420"/>
      </w:pPr>
      <w:r w:rsidRPr="00BE5078">
        <w:rPr>
          <w:rFonts w:hint="eastAsia"/>
        </w:rPr>
        <w:t>第六步：经过标准化后的方案被分成“生产、设计、管理”三组，绘制分组的实施者优先排序图，分别针对制造工程师、设计工程师或管理人员等实施者。</w:t>
      </w:r>
    </w:p>
    <w:p w:rsidR="00D11F55" w:rsidRPr="00BE5078" w:rsidRDefault="00D11F55" w:rsidP="00145D00">
      <w:pPr>
        <w:ind w:firstLine="420"/>
      </w:pPr>
      <w:r w:rsidRPr="00BE5078">
        <w:rPr>
          <w:rFonts w:hint="eastAsia"/>
        </w:rPr>
        <w:t>第七步：将改进方案按照生命周期阶段分组（产品生产、产品包装、产品运输</w:t>
      </w:r>
      <w:r w:rsidRPr="00BE5078">
        <w:rPr>
          <w:rFonts w:hint="eastAsia"/>
        </w:rPr>
        <w:t>3</w:t>
      </w:r>
      <w:r w:rsidRPr="00BE5078">
        <w:rPr>
          <w:rFonts w:hint="eastAsia"/>
        </w:rPr>
        <w:t>个阶段），绘制生命周期阶段优先排序图。</w:t>
      </w:r>
    </w:p>
    <w:p w:rsidR="00D11F55" w:rsidRPr="00BE5078" w:rsidRDefault="00D11F55" w:rsidP="00D11F55">
      <w:pPr>
        <w:spacing w:line="240" w:lineRule="auto"/>
        <w:ind w:firstLineChars="0" w:firstLine="0"/>
        <w:jc w:val="center"/>
        <w:rPr>
          <w:rFonts w:ascii="Calibri" w:hAnsi="Calibri" w:cs="Times New Roman"/>
          <w:b/>
          <w:sz w:val="18"/>
          <w:szCs w:val="18"/>
        </w:rPr>
      </w:pPr>
      <w:r w:rsidRPr="00BE5078">
        <w:rPr>
          <w:rFonts w:ascii="Calibri" w:hAnsi="Calibri" w:cs="Times New Roman" w:hint="eastAsia"/>
          <w:b/>
          <w:sz w:val="18"/>
          <w:szCs w:val="18"/>
        </w:rPr>
        <w:t>表</w:t>
      </w:r>
      <w:r w:rsidRPr="00BE5078">
        <w:rPr>
          <w:rFonts w:ascii="Calibri" w:hAnsi="Calibri" w:cs="Times New Roman"/>
          <w:b/>
          <w:sz w:val="18"/>
          <w:szCs w:val="18"/>
        </w:rPr>
        <w:t xml:space="preserve">C.1 </w:t>
      </w:r>
      <w:r w:rsidRPr="00BE5078">
        <w:rPr>
          <w:rFonts w:ascii="Calibri" w:hAnsi="Calibri" w:cs="Times New Roman" w:hint="eastAsia"/>
          <w:b/>
          <w:sz w:val="18"/>
          <w:szCs w:val="18"/>
        </w:rPr>
        <w:t>指标等级评分准则</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2841"/>
        <w:gridCol w:w="2841"/>
      </w:tblGrid>
      <w:tr w:rsidR="00D11F55" w:rsidRPr="00BE5078" w:rsidTr="00BB2C57">
        <w:tc>
          <w:tcPr>
            <w:tcW w:w="2840"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hint="eastAsia"/>
                <w:sz w:val="18"/>
                <w:szCs w:val="21"/>
              </w:rPr>
              <w:t>符号</w:t>
            </w:r>
          </w:p>
        </w:tc>
        <w:tc>
          <w:tcPr>
            <w:tcW w:w="2841"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hint="eastAsia"/>
                <w:sz w:val="18"/>
                <w:szCs w:val="21"/>
              </w:rPr>
              <w:t>评价</w:t>
            </w:r>
          </w:p>
        </w:tc>
        <w:tc>
          <w:tcPr>
            <w:tcW w:w="2841"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hint="eastAsia"/>
                <w:sz w:val="18"/>
                <w:szCs w:val="21"/>
              </w:rPr>
              <w:t>得分</w:t>
            </w:r>
          </w:p>
        </w:tc>
      </w:tr>
      <w:tr w:rsidR="00D11F55" w:rsidRPr="00BE5078" w:rsidTr="00BB2C57">
        <w:tc>
          <w:tcPr>
            <w:tcW w:w="2840"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sz w:val="18"/>
                <w:szCs w:val="21"/>
              </w:rPr>
              <w:t>++</w:t>
            </w:r>
          </w:p>
        </w:tc>
        <w:tc>
          <w:tcPr>
            <w:tcW w:w="2841"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hint="eastAsia"/>
                <w:sz w:val="18"/>
                <w:szCs w:val="21"/>
              </w:rPr>
              <w:t>很好</w:t>
            </w:r>
            <w:r w:rsidRPr="00BE5078">
              <w:rPr>
                <w:rFonts w:ascii="宋体" w:hAnsi="宋体" w:cs="Times New Roman"/>
                <w:sz w:val="18"/>
                <w:szCs w:val="21"/>
              </w:rPr>
              <w:t>/</w:t>
            </w:r>
            <w:r w:rsidRPr="00BE5078">
              <w:rPr>
                <w:rFonts w:ascii="宋体" w:hAnsi="宋体" w:cs="Times New Roman" w:hint="eastAsia"/>
                <w:sz w:val="18"/>
                <w:szCs w:val="21"/>
              </w:rPr>
              <w:t>很高</w:t>
            </w:r>
          </w:p>
        </w:tc>
        <w:tc>
          <w:tcPr>
            <w:tcW w:w="2841"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sz w:val="18"/>
                <w:szCs w:val="21"/>
              </w:rPr>
              <w:t>4</w:t>
            </w:r>
          </w:p>
        </w:tc>
      </w:tr>
      <w:tr w:rsidR="00D11F55" w:rsidRPr="00BE5078" w:rsidTr="00BB2C57">
        <w:tc>
          <w:tcPr>
            <w:tcW w:w="2840"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sz w:val="18"/>
                <w:szCs w:val="21"/>
              </w:rPr>
              <w:t>+</w:t>
            </w:r>
          </w:p>
        </w:tc>
        <w:tc>
          <w:tcPr>
            <w:tcW w:w="2841"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hint="eastAsia"/>
                <w:sz w:val="18"/>
                <w:szCs w:val="21"/>
              </w:rPr>
              <w:t>好</w:t>
            </w:r>
            <w:r w:rsidRPr="00BE5078">
              <w:rPr>
                <w:rFonts w:ascii="宋体" w:hAnsi="宋体" w:cs="Times New Roman"/>
                <w:sz w:val="18"/>
                <w:szCs w:val="21"/>
              </w:rPr>
              <w:t>/</w:t>
            </w:r>
            <w:r w:rsidRPr="00BE5078">
              <w:rPr>
                <w:rFonts w:ascii="宋体" w:hAnsi="宋体" w:cs="Times New Roman" w:hint="eastAsia"/>
                <w:sz w:val="18"/>
                <w:szCs w:val="21"/>
              </w:rPr>
              <w:t>高</w:t>
            </w:r>
          </w:p>
        </w:tc>
        <w:tc>
          <w:tcPr>
            <w:tcW w:w="2841"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sz w:val="18"/>
                <w:szCs w:val="21"/>
              </w:rPr>
              <w:t>3</w:t>
            </w:r>
          </w:p>
        </w:tc>
      </w:tr>
      <w:tr w:rsidR="00D11F55" w:rsidRPr="00BE5078" w:rsidTr="00BB2C57">
        <w:tc>
          <w:tcPr>
            <w:tcW w:w="2840"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sz w:val="18"/>
                <w:szCs w:val="21"/>
              </w:rPr>
              <w:t>+/-</w:t>
            </w:r>
          </w:p>
        </w:tc>
        <w:tc>
          <w:tcPr>
            <w:tcW w:w="2841"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hint="eastAsia"/>
                <w:sz w:val="18"/>
                <w:szCs w:val="21"/>
              </w:rPr>
              <w:t>中等、一般</w:t>
            </w:r>
          </w:p>
        </w:tc>
        <w:tc>
          <w:tcPr>
            <w:tcW w:w="2841"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sz w:val="18"/>
                <w:szCs w:val="21"/>
              </w:rPr>
              <w:t>2</w:t>
            </w:r>
          </w:p>
        </w:tc>
      </w:tr>
      <w:tr w:rsidR="00D11F55" w:rsidRPr="00BE5078" w:rsidTr="00BB2C57">
        <w:tc>
          <w:tcPr>
            <w:tcW w:w="2840"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sz w:val="18"/>
                <w:szCs w:val="21"/>
              </w:rPr>
              <w:t>-</w:t>
            </w:r>
          </w:p>
        </w:tc>
        <w:tc>
          <w:tcPr>
            <w:tcW w:w="2841"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hint="eastAsia"/>
                <w:sz w:val="18"/>
                <w:szCs w:val="21"/>
              </w:rPr>
              <w:t>差</w:t>
            </w:r>
            <w:r w:rsidRPr="00BE5078">
              <w:rPr>
                <w:rFonts w:ascii="宋体" w:hAnsi="宋体" w:cs="Times New Roman"/>
                <w:sz w:val="18"/>
                <w:szCs w:val="21"/>
              </w:rPr>
              <w:t>/</w:t>
            </w:r>
            <w:r w:rsidRPr="00BE5078">
              <w:rPr>
                <w:rFonts w:ascii="宋体" w:hAnsi="宋体" w:cs="Times New Roman" w:hint="eastAsia"/>
                <w:sz w:val="18"/>
                <w:szCs w:val="21"/>
              </w:rPr>
              <w:t>低</w:t>
            </w:r>
          </w:p>
        </w:tc>
        <w:tc>
          <w:tcPr>
            <w:tcW w:w="2841"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sz w:val="18"/>
                <w:szCs w:val="21"/>
              </w:rPr>
              <w:t>1</w:t>
            </w:r>
          </w:p>
        </w:tc>
      </w:tr>
      <w:tr w:rsidR="00D11F55" w:rsidRPr="00BE5078" w:rsidTr="00BB2C57">
        <w:tc>
          <w:tcPr>
            <w:tcW w:w="2840"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sz w:val="18"/>
                <w:szCs w:val="21"/>
              </w:rPr>
              <w:t>--</w:t>
            </w:r>
          </w:p>
        </w:tc>
        <w:tc>
          <w:tcPr>
            <w:tcW w:w="2841"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hint="eastAsia"/>
                <w:sz w:val="18"/>
                <w:szCs w:val="21"/>
              </w:rPr>
              <w:t>很差</w:t>
            </w:r>
            <w:r w:rsidRPr="00BE5078">
              <w:rPr>
                <w:rFonts w:ascii="宋体" w:hAnsi="宋体" w:cs="Times New Roman"/>
                <w:sz w:val="18"/>
                <w:szCs w:val="21"/>
              </w:rPr>
              <w:t>/</w:t>
            </w:r>
            <w:r w:rsidRPr="00BE5078">
              <w:rPr>
                <w:rFonts w:ascii="宋体" w:hAnsi="宋体" w:cs="Times New Roman" w:hint="eastAsia"/>
                <w:sz w:val="18"/>
                <w:szCs w:val="21"/>
              </w:rPr>
              <w:t>很低</w:t>
            </w:r>
          </w:p>
        </w:tc>
        <w:tc>
          <w:tcPr>
            <w:tcW w:w="2841" w:type="dxa"/>
            <w:vAlign w:val="center"/>
          </w:tcPr>
          <w:p w:rsidR="00D11F55" w:rsidRPr="00BE5078" w:rsidRDefault="00D11F55" w:rsidP="00BB2C57">
            <w:pPr>
              <w:spacing w:line="240" w:lineRule="auto"/>
              <w:ind w:firstLineChars="0" w:firstLine="0"/>
              <w:jc w:val="center"/>
              <w:rPr>
                <w:rFonts w:ascii="宋体" w:hAnsi="宋体" w:cs="Times New Roman"/>
                <w:sz w:val="18"/>
                <w:szCs w:val="21"/>
              </w:rPr>
            </w:pPr>
            <w:r w:rsidRPr="00BE5078">
              <w:rPr>
                <w:rFonts w:ascii="宋体" w:hAnsi="宋体" w:cs="Times New Roman"/>
                <w:sz w:val="18"/>
                <w:szCs w:val="21"/>
              </w:rPr>
              <w:t>0</w:t>
            </w:r>
          </w:p>
        </w:tc>
      </w:tr>
    </w:tbl>
    <w:p w:rsidR="00D11F55" w:rsidRPr="00BE5078" w:rsidRDefault="00D11F55" w:rsidP="00D11F55">
      <w:pPr>
        <w:spacing w:line="240" w:lineRule="auto"/>
        <w:ind w:firstLineChars="0" w:firstLine="0"/>
        <w:jc w:val="left"/>
        <w:rPr>
          <w:rFonts w:ascii="黑体" w:eastAsia="黑体" w:hAnsi="黑体" w:cs="Times New Roman"/>
          <w:szCs w:val="21"/>
        </w:rPr>
      </w:pPr>
    </w:p>
    <w:p w:rsidR="00D11F55" w:rsidRPr="00BE5078" w:rsidRDefault="00D11F55" w:rsidP="00D11F55">
      <w:pPr>
        <w:pStyle w:val="2"/>
        <w:spacing w:before="156" w:after="156"/>
        <w:rPr>
          <w:rFonts w:ascii="黑体" w:hAnsi="黑体"/>
          <w:szCs w:val="21"/>
        </w:rPr>
      </w:pPr>
      <w:r w:rsidRPr="00BE5078">
        <w:rPr>
          <w:rFonts w:ascii="黑体" w:hAnsi="黑体"/>
          <w:b w:val="0"/>
          <w:sz w:val="21"/>
          <w:szCs w:val="21"/>
        </w:rPr>
        <w:lastRenderedPageBreak/>
        <w:t xml:space="preserve">C.2 </w:t>
      </w:r>
      <w:r w:rsidRPr="00BE5078">
        <w:rPr>
          <w:rFonts w:ascii="黑体" w:hAnsi="黑体" w:hint="eastAsia"/>
          <w:b w:val="0"/>
          <w:sz w:val="21"/>
          <w:szCs w:val="21"/>
        </w:rPr>
        <w:t>排序示例</w:t>
      </w:r>
    </w:p>
    <w:p w:rsidR="00D11F55" w:rsidRPr="00BE5078" w:rsidRDefault="00D11F55" w:rsidP="00D11F55">
      <w:pPr>
        <w:pStyle w:val="3"/>
        <w:rPr>
          <w:szCs w:val="21"/>
        </w:rPr>
      </w:pPr>
      <w:r w:rsidRPr="00BE5078">
        <w:rPr>
          <w:b w:val="0"/>
          <w:szCs w:val="21"/>
        </w:rPr>
        <w:t xml:space="preserve">C.2.1 </w:t>
      </w:r>
      <w:r w:rsidRPr="00BE5078">
        <w:rPr>
          <w:rFonts w:hint="eastAsia"/>
          <w:b w:val="0"/>
          <w:szCs w:val="21"/>
        </w:rPr>
        <w:t>改进方案</w:t>
      </w:r>
    </w:p>
    <w:p w:rsidR="00D11F55" w:rsidRPr="00BE5078" w:rsidRDefault="00D11F55" w:rsidP="00145D00">
      <w:pPr>
        <w:ind w:firstLine="420"/>
      </w:pPr>
      <w:r w:rsidRPr="00BE5078">
        <w:rPr>
          <w:rFonts w:hint="eastAsia"/>
        </w:rPr>
        <w:t>依据某稀土湿法冶炼分离产品生命周期评价结果提出的一些建议如下：</w:t>
      </w:r>
    </w:p>
    <w:p w:rsidR="00D11F55" w:rsidRPr="00BE5078" w:rsidRDefault="00D11F55" w:rsidP="00145D00">
      <w:pPr>
        <w:ind w:firstLine="420"/>
      </w:pPr>
      <w:r w:rsidRPr="00BE5078">
        <w:t>A</w:t>
      </w:r>
      <w:r w:rsidRPr="00BE5078">
        <w:rPr>
          <w:rFonts w:hint="eastAsia"/>
        </w:rPr>
        <w:t>）生产制造改进方案包括：</w:t>
      </w:r>
    </w:p>
    <w:p w:rsidR="00D11F55" w:rsidRPr="00BE5078" w:rsidRDefault="00D11F55" w:rsidP="00145D00">
      <w:pPr>
        <w:ind w:firstLine="420"/>
      </w:pPr>
      <w:r w:rsidRPr="00BE5078">
        <w:t>——</w:t>
      </w:r>
      <w:r w:rsidRPr="00BE5078">
        <w:rPr>
          <w:rFonts w:hint="eastAsia"/>
        </w:rPr>
        <w:t>修改生产设备和</w:t>
      </w:r>
      <w:r w:rsidR="00A775D7">
        <w:rPr>
          <w:rFonts w:hint="eastAsia"/>
        </w:rPr>
        <w:t>原辅</w:t>
      </w:r>
      <w:r w:rsidRPr="00BE5078">
        <w:rPr>
          <w:rFonts w:hint="eastAsia"/>
        </w:rPr>
        <w:t>材料规格要求，鼓励或规定在制造过程中使用高效节能设备和水、盐等循环物料；</w:t>
      </w:r>
    </w:p>
    <w:p w:rsidR="00A775D7" w:rsidRPr="00387775" w:rsidRDefault="00A775D7" w:rsidP="00A775D7">
      <w:pPr>
        <w:ind w:firstLine="420"/>
        <w:jc w:val="left"/>
        <w:rPr>
          <w:rFonts w:ascii="Calibri" w:hAnsi="Calibri" w:cs="Times New Roman"/>
          <w:szCs w:val="21"/>
        </w:rPr>
      </w:pPr>
      <w:r w:rsidRPr="00BE5078">
        <w:rPr>
          <w:rFonts w:ascii="Calibri" w:hAnsi="Calibri" w:cs="Times New Roman"/>
          <w:szCs w:val="21"/>
        </w:rPr>
        <w:t>——</w:t>
      </w:r>
      <w:r w:rsidR="0029489B" w:rsidRPr="00BE5078">
        <w:rPr>
          <w:rFonts w:ascii="Calibri" w:hAnsi="Calibri" w:cs="Times New Roman" w:hint="eastAsia"/>
          <w:szCs w:val="21"/>
        </w:rPr>
        <w:t>开展固体废弃物</w:t>
      </w:r>
      <w:r w:rsidR="0029489B">
        <w:rPr>
          <w:rFonts w:ascii="Calibri" w:hAnsi="Calibri" w:cs="Times New Roman" w:hint="eastAsia"/>
          <w:szCs w:val="21"/>
        </w:rPr>
        <w:t>的无害化处理或再利用；</w:t>
      </w:r>
    </w:p>
    <w:p w:rsidR="00A775D7" w:rsidRDefault="00A775D7" w:rsidP="00A775D7">
      <w:pPr>
        <w:ind w:firstLine="420"/>
        <w:jc w:val="left"/>
        <w:rPr>
          <w:rFonts w:ascii="Calibri" w:hAnsi="Calibri" w:cs="Times New Roman"/>
          <w:szCs w:val="21"/>
        </w:rPr>
      </w:pPr>
      <w:r w:rsidRPr="00BE5078">
        <w:rPr>
          <w:rFonts w:ascii="Calibri" w:hAnsi="Calibri" w:cs="Times New Roman"/>
          <w:szCs w:val="21"/>
        </w:rPr>
        <w:t>——</w:t>
      </w:r>
      <w:r w:rsidR="0029489B" w:rsidRPr="00BE5078">
        <w:rPr>
          <w:rFonts w:ascii="Calibri" w:hAnsi="Calibri" w:cs="Times New Roman"/>
          <w:szCs w:val="21"/>
        </w:rPr>
        <w:t>产品包装过程应配备收尘装置</w:t>
      </w:r>
      <w:r w:rsidR="0029489B" w:rsidRPr="00BE5078">
        <w:rPr>
          <w:rFonts w:ascii="Calibri" w:hAnsi="Calibri" w:cs="Times New Roman" w:hint="eastAsia"/>
          <w:szCs w:val="21"/>
        </w:rPr>
        <w:t>，以减少资源的浪费和对环境的影响</w:t>
      </w:r>
      <w:r>
        <w:rPr>
          <w:rFonts w:ascii="Calibri" w:hAnsi="Calibri" w:cs="Times New Roman" w:hint="eastAsia"/>
          <w:szCs w:val="21"/>
        </w:rPr>
        <w:t>。</w:t>
      </w:r>
    </w:p>
    <w:p w:rsidR="00D11F55" w:rsidRPr="00BE5078" w:rsidRDefault="00D11F55" w:rsidP="00145D00">
      <w:pPr>
        <w:ind w:firstLine="420"/>
      </w:pPr>
      <w:r w:rsidRPr="00BE5078">
        <w:t>B</w:t>
      </w:r>
      <w:r w:rsidRPr="00BE5078">
        <w:rPr>
          <w:rFonts w:hint="eastAsia"/>
        </w:rPr>
        <w:t>）设计改进方案包括：</w:t>
      </w:r>
    </w:p>
    <w:p w:rsidR="00D11F55" w:rsidRPr="00BE5078" w:rsidRDefault="00D11F55" w:rsidP="00145D00">
      <w:pPr>
        <w:ind w:firstLine="420"/>
      </w:pPr>
      <w:r w:rsidRPr="00BE5078">
        <w:t>——</w:t>
      </w:r>
      <w:r w:rsidRPr="00BE5078">
        <w:rPr>
          <w:rFonts w:hint="eastAsia"/>
        </w:rPr>
        <w:t>减少含铵原料的使用；</w:t>
      </w:r>
    </w:p>
    <w:p w:rsidR="00D11F55" w:rsidRPr="00BE5078" w:rsidRDefault="00D11F55" w:rsidP="00145D00">
      <w:pPr>
        <w:ind w:firstLine="420"/>
      </w:pPr>
      <w:r w:rsidRPr="00BE5078">
        <w:t>——</w:t>
      </w:r>
      <w:r w:rsidRPr="00BE5078">
        <w:rPr>
          <w:rFonts w:hint="eastAsia"/>
        </w:rPr>
        <w:t>检查设计规格要求，尽量减少使用高杂质含量酸碱，尽量使用低杂质含量酸碱；</w:t>
      </w:r>
    </w:p>
    <w:p w:rsidR="00D11F55" w:rsidRPr="00BE5078" w:rsidRDefault="00D11F55" w:rsidP="00145D00">
      <w:pPr>
        <w:ind w:firstLine="420"/>
      </w:pPr>
      <w:r w:rsidRPr="00BE5078">
        <w:t>——</w:t>
      </w:r>
      <w:r w:rsidRPr="00BE5078">
        <w:rPr>
          <w:rFonts w:hint="eastAsia"/>
        </w:rPr>
        <w:t>采用符合国标的</w:t>
      </w:r>
      <w:r w:rsidRPr="00BE5078">
        <w:rPr>
          <w:rFonts w:hint="eastAsia"/>
        </w:rPr>
        <w:t>PVC</w:t>
      </w:r>
      <w:r w:rsidRPr="00BE5078">
        <w:rPr>
          <w:rFonts w:hint="eastAsia"/>
        </w:rPr>
        <w:t>等塑料板材。</w:t>
      </w:r>
    </w:p>
    <w:p w:rsidR="00D11F55" w:rsidRPr="00BE5078" w:rsidRDefault="00D11F55" w:rsidP="00145D00">
      <w:pPr>
        <w:ind w:firstLine="420"/>
      </w:pPr>
      <w:r w:rsidRPr="00BE5078">
        <w:t>C</w:t>
      </w:r>
      <w:r w:rsidRPr="00BE5078">
        <w:rPr>
          <w:rFonts w:hint="eastAsia"/>
        </w:rPr>
        <w:t>）产品管理改进方案包括：</w:t>
      </w:r>
    </w:p>
    <w:p w:rsidR="00A775D7" w:rsidRPr="00BE5078" w:rsidRDefault="00A775D7" w:rsidP="00A775D7">
      <w:pPr>
        <w:ind w:firstLine="420"/>
        <w:jc w:val="left"/>
        <w:rPr>
          <w:rFonts w:ascii="Calibri" w:hAnsi="Calibri" w:cs="Times New Roman"/>
          <w:szCs w:val="21"/>
        </w:rPr>
      </w:pPr>
      <w:r w:rsidRPr="00BE5078">
        <w:rPr>
          <w:rFonts w:ascii="Calibri" w:hAnsi="Calibri" w:cs="Times New Roman"/>
          <w:szCs w:val="21"/>
        </w:rPr>
        <w:t>——</w:t>
      </w:r>
      <w:r>
        <w:rPr>
          <w:rFonts w:ascii="Calibri" w:hAnsi="Calibri" w:cs="Times New Roman" w:hint="eastAsia"/>
          <w:szCs w:val="21"/>
        </w:rPr>
        <w:t>完善产品包装信息系统。</w:t>
      </w:r>
    </w:p>
    <w:p w:rsidR="00D11F55" w:rsidRPr="00BE5078" w:rsidRDefault="00D11F55" w:rsidP="00D11F55">
      <w:pPr>
        <w:pStyle w:val="3"/>
        <w:rPr>
          <w:szCs w:val="21"/>
        </w:rPr>
      </w:pPr>
      <w:r w:rsidRPr="00BE5078">
        <w:rPr>
          <w:b w:val="0"/>
          <w:szCs w:val="21"/>
        </w:rPr>
        <w:t xml:space="preserve">C.2.2 </w:t>
      </w:r>
      <w:r w:rsidRPr="00BE5078">
        <w:rPr>
          <w:rFonts w:hint="eastAsia"/>
          <w:b w:val="0"/>
          <w:szCs w:val="21"/>
        </w:rPr>
        <w:t>改进方案的优先排序表</w:t>
      </w:r>
    </w:p>
    <w:p w:rsidR="00D11F55" w:rsidRPr="00BE5078" w:rsidRDefault="00D11F55" w:rsidP="00145D00">
      <w:pPr>
        <w:ind w:firstLine="420"/>
      </w:pPr>
      <w:r w:rsidRPr="00BE5078">
        <w:rPr>
          <w:rFonts w:hint="eastAsia"/>
        </w:rPr>
        <w:t>改进方案的优先排序表如表</w:t>
      </w:r>
      <w:r w:rsidRPr="00BE5078">
        <w:rPr>
          <w:rFonts w:hint="eastAsia"/>
        </w:rPr>
        <w:t>C</w:t>
      </w:r>
      <w:r w:rsidRPr="00BE5078">
        <w:t>.2</w:t>
      </w:r>
      <w:r w:rsidRPr="00BE5078">
        <w:rPr>
          <w:rFonts w:hint="eastAsia"/>
        </w:rPr>
        <w:t>所示</w:t>
      </w:r>
    </w:p>
    <w:p w:rsidR="00D11F55" w:rsidRPr="00BE5078" w:rsidRDefault="00D11F55" w:rsidP="00D11F55">
      <w:pPr>
        <w:spacing w:line="240" w:lineRule="auto"/>
        <w:ind w:firstLineChars="0" w:firstLine="0"/>
        <w:jc w:val="center"/>
        <w:rPr>
          <w:rFonts w:ascii="Calibri" w:hAnsi="Calibri" w:cs="Times New Roman"/>
          <w:b/>
          <w:sz w:val="18"/>
          <w:szCs w:val="18"/>
        </w:rPr>
      </w:pPr>
      <w:r w:rsidRPr="00BE5078">
        <w:rPr>
          <w:rFonts w:ascii="Calibri" w:hAnsi="Calibri" w:cs="Times New Roman" w:hint="eastAsia"/>
          <w:b/>
          <w:sz w:val="18"/>
          <w:szCs w:val="18"/>
        </w:rPr>
        <w:t>表</w:t>
      </w:r>
      <w:r w:rsidRPr="00BE5078">
        <w:rPr>
          <w:rFonts w:ascii="Calibri" w:hAnsi="Calibri" w:cs="Times New Roman"/>
          <w:b/>
          <w:sz w:val="18"/>
          <w:szCs w:val="18"/>
        </w:rPr>
        <w:t xml:space="preserve">C.2  </w:t>
      </w:r>
      <w:r w:rsidRPr="00BE5078">
        <w:rPr>
          <w:rFonts w:ascii="Calibri" w:hAnsi="Calibri" w:cs="Times New Roman" w:hint="eastAsia"/>
          <w:b/>
          <w:sz w:val="18"/>
          <w:szCs w:val="18"/>
        </w:rPr>
        <w:t>改进方案的优先排序表</w:t>
      </w:r>
    </w:p>
    <w:tbl>
      <w:tblPr>
        <w:tblW w:w="8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118"/>
        <w:gridCol w:w="1182"/>
        <w:gridCol w:w="995"/>
        <w:gridCol w:w="995"/>
        <w:gridCol w:w="807"/>
        <w:gridCol w:w="786"/>
        <w:gridCol w:w="807"/>
        <w:gridCol w:w="620"/>
      </w:tblGrid>
      <w:tr w:rsidR="00A775D7" w:rsidRPr="00BE5078" w:rsidTr="0094788F">
        <w:trPr>
          <w:trHeight w:val="47"/>
        </w:trPr>
        <w:tc>
          <w:tcPr>
            <w:tcW w:w="2118"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hint="eastAsia"/>
                <w:sz w:val="18"/>
                <w:szCs w:val="18"/>
              </w:rPr>
              <w:t>改进方案</w:t>
            </w:r>
          </w:p>
        </w:tc>
        <w:tc>
          <w:tcPr>
            <w:tcW w:w="1182"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hint="eastAsia"/>
                <w:sz w:val="18"/>
                <w:szCs w:val="18"/>
              </w:rPr>
              <w:t>生命周期阶段</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hint="eastAsia"/>
                <w:sz w:val="18"/>
                <w:szCs w:val="18"/>
              </w:rPr>
              <w:t>技术可行性</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hint="eastAsia"/>
                <w:sz w:val="18"/>
                <w:szCs w:val="18"/>
              </w:rPr>
              <w:t>环境敏感性</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hint="eastAsia"/>
                <w:sz w:val="18"/>
                <w:szCs w:val="18"/>
              </w:rPr>
              <w:t>经济影响</w:t>
            </w:r>
          </w:p>
        </w:tc>
        <w:tc>
          <w:tcPr>
            <w:tcW w:w="786"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CVA</w:t>
            </w:r>
            <w:r w:rsidRPr="00BE5078">
              <w:rPr>
                <w:rFonts w:ascii="Calibri" w:hAnsi="Calibri" w:cs="Times New Roman" w:hint="eastAsia"/>
                <w:sz w:val="18"/>
                <w:szCs w:val="18"/>
              </w:rPr>
              <w:t>影响</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hint="eastAsia"/>
                <w:sz w:val="18"/>
                <w:szCs w:val="18"/>
              </w:rPr>
              <w:t>生产管理</w:t>
            </w:r>
          </w:p>
        </w:tc>
        <w:tc>
          <w:tcPr>
            <w:tcW w:w="620"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hint="eastAsia"/>
                <w:sz w:val="18"/>
                <w:szCs w:val="18"/>
              </w:rPr>
              <w:t>总评分</w:t>
            </w:r>
          </w:p>
        </w:tc>
      </w:tr>
      <w:tr w:rsidR="00A775D7" w:rsidRPr="00BE5078" w:rsidTr="0094788F">
        <w:trPr>
          <w:trHeight w:val="304"/>
        </w:trPr>
        <w:tc>
          <w:tcPr>
            <w:tcW w:w="8310" w:type="dxa"/>
            <w:gridSpan w:val="8"/>
          </w:tcPr>
          <w:p w:rsidR="00A775D7" w:rsidRPr="00BE5078" w:rsidRDefault="00A775D7" w:rsidP="0094788F">
            <w:pPr>
              <w:spacing w:line="240" w:lineRule="auto"/>
              <w:ind w:firstLineChars="50" w:firstLine="90"/>
              <w:jc w:val="left"/>
              <w:rPr>
                <w:rFonts w:ascii="Calibri" w:hAnsi="Calibri" w:cs="Times New Roman"/>
                <w:sz w:val="18"/>
                <w:szCs w:val="18"/>
              </w:rPr>
            </w:pPr>
            <w:r w:rsidRPr="00BE5078">
              <w:rPr>
                <w:rFonts w:ascii="Calibri" w:hAnsi="Calibri" w:cs="Times New Roman" w:hint="eastAsia"/>
                <w:sz w:val="18"/>
                <w:szCs w:val="18"/>
              </w:rPr>
              <w:t>生产</w:t>
            </w:r>
          </w:p>
        </w:tc>
      </w:tr>
      <w:tr w:rsidR="00A775D7" w:rsidRPr="00BE5078" w:rsidTr="0094788F">
        <w:trPr>
          <w:trHeight w:val="304"/>
        </w:trPr>
        <w:tc>
          <w:tcPr>
            <w:tcW w:w="2118" w:type="dxa"/>
          </w:tcPr>
          <w:p w:rsidR="00A775D7" w:rsidRPr="00BE5078" w:rsidRDefault="00A775D7" w:rsidP="0094788F">
            <w:pPr>
              <w:spacing w:line="240" w:lineRule="auto"/>
              <w:ind w:firstLineChars="0" w:firstLine="0"/>
              <w:jc w:val="left"/>
              <w:rPr>
                <w:rFonts w:ascii="Calibri" w:hAnsi="Calibri" w:cs="Times New Roman"/>
                <w:sz w:val="18"/>
                <w:szCs w:val="18"/>
              </w:rPr>
            </w:pPr>
            <w:r w:rsidRPr="00BE5078">
              <w:rPr>
                <w:rFonts w:ascii="Calibri" w:hAnsi="Calibri" w:cs="Times New Roman" w:hint="eastAsia"/>
                <w:sz w:val="18"/>
                <w:szCs w:val="18"/>
              </w:rPr>
              <w:t>使用节能设备和循环物料</w:t>
            </w:r>
          </w:p>
        </w:tc>
        <w:tc>
          <w:tcPr>
            <w:tcW w:w="1182"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L.</w:t>
            </w:r>
            <w:r w:rsidRPr="00BE5078">
              <w:rPr>
                <w:rFonts w:ascii="Calibri" w:hAnsi="Calibri" w:cs="Times New Roman" w:hint="eastAsia"/>
                <w:sz w:val="18"/>
                <w:szCs w:val="18"/>
              </w:rPr>
              <w:t>1</w:t>
            </w:r>
            <w:r w:rsidRPr="00BE5078">
              <w:rPr>
                <w:rFonts w:ascii="Calibri" w:hAnsi="Calibri" w:cs="Times New Roman"/>
                <w:sz w:val="18"/>
                <w:szCs w:val="18"/>
              </w:rPr>
              <w:t>.1</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786"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r w:rsidRPr="00BE5078">
              <w:rPr>
                <w:rFonts w:ascii="Calibri" w:hAnsi="Calibri" w:cs="Times New Roman" w:hint="eastAsia"/>
                <w:sz w:val="18"/>
                <w:szCs w:val="18"/>
              </w:rPr>
              <w:t>/-</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r w:rsidRPr="00BE5078">
              <w:rPr>
                <w:rFonts w:ascii="Calibri" w:hAnsi="Calibri" w:cs="Times New Roman" w:hint="eastAsia"/>
                <w:sz w:val="18"/>
                <w:szCs w:val="18"/>
              </w:rPr>
              <w:t>-</w:t>
            </w:r>
          </w:p>
        </w:tc>
        <w:tc>
          <w:tcPr>
            <w:tcW w:w="620"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15</w:t>
            </w:r>
          </w:p>
        </w:tc>
      </w:tr>
      <w:tr w:rsidR="00A775D7" w:rsidRPr="00BE5078" w:rsidTr="0094788F">
        <w:trPr>
          <w:trHeight w:val="47"/>
        </w:trPr>
        <w:tc>
          <w:tcPr>
            <w:tcW w:w="2118" w:type="dxa"/>
          </w:tcPr>
          <w:p w:rsidR="00A775D7" w:rsidRPr="00BE5078" w:rsidRDefault="00CD33DE" w:rsidP="00CD33DE">
            <w:pPr>
              <w:spacing w:line="240" w:lineRule="auto"/>
              <w:ind w:firstLineChars="0" w:firstLine="0"/>
              <w:jc w:val="left"/>
              <w:rPr>
                <w:rFonts w:ascii="Calibri" w:hAnsi="Calibri" w:cs="Times New Roman"/>
                <w:sz w:val="18"/>
                <w:szCs w:val="18"/>
              </w:rPr>
            </w:pPr>
            <w:r w:rsidRPr="004633B9">
              <w:rPr>
                <w:rFonts w:ascii="Calibri" w:hAnsi="Calibri" w:cs="Times New Roman" w:hint="eastAsia"/>
                <w:sz w:val="18"/>
                <w:szCs w:val="18"/>
              </w:rPr>
              <w:t>固体废弃物的无害化处理或再利用</w:t>
            </w:r>
          </w:p>
        </w:tc>
        <w:tc>
          <w:tcPr>
            <w:tcW w:w="1182"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L.</w:t>
            </w:r>
            <w:r w:rsidRPr="00BE5078">
              <w:rPr>
                <w:rFonts w:ascii="Calibri" w:hAnsi="Calibri" w:cs="Times New Roman" w:hint="eastAsia"/>
                <w:sz w:val="18"/>
                <w:szCs w:val="18"/>
              </w:rPr>
              <w:t>1</w:t>
            </w:r>
            <w:r w:rsidRPr="00BE5078">
              <w:rPr>
                <w:rFonts w:ascii="Calibri" w:hAnsi="Calibri" w:cs="Times New Roman"/>
                <w:sz w:val="18"/>
                <w:szCs w:val="18"/>
              </w:rPr>
              <w:t>.</w:t>
            </w:r>
            <w:r w:rsidRPr="00BE5078">
              <w:rPr>
                <w:rFonts w:ascii="Calibri" w:hAnsi="Calibri" w:cs="Times New Roman" w:hint="eastAsia"/>
                <w:sz w:val="18"/>
                <w:szCs w:val="18"/>
              </w:rPr>
              <w:t>2</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r w:rsidR="00CD33DE">
              <w:rPr>
                <w:rFonts w:ascii="Calibri" w:hAnsi="Calibri" w:cs="Times New Roman" w:hint="eastAsia"/>
                <w:sz w:val="18"/>
                <w:szCs w:val="18"/>
              </w:rPr>
              <w:t>+</w:t>
            </w:r>
          </w:p>
        </w:tc>
        <w:tc>
          <w:tcPr>
            <w:tcW w:w="807" w:type="dxa"/>
            <w:vAlign w:val="center"/>
          </w:tcPr>
          <w:p w:rsidR="00A775D7" w:rsidRPr="00BE5078" w:rsidRDefault="00CD33DE" w:rsidP="0094788F">
            <w:pPr>
              <w:spacing w:line="240" w:lineRule="auto"/>
              <w:ind w:firstLineChars="0" w:firstLine="0"/>
              <w:jc w:val="center"/>
              <w:rPr>
                <w:rFonts w:ascii="Calibri" w:hAnsi="Calibri" w:cs="Times New Roman"/>
                <w:sz w:val="18"/>
                <w:szCs w:val="18"/>
              </w:rPr>
            </w:pPr>
            <w:r>
              <w:rPr>
                <w:rFonts w:ascii="Calibri" w:hAnsi="Calibri" w:cs="Times New Roman" w:hint="eastAsia"/>
                <w:sz w:val="18"/>
                <w:szCs w:val="18"/>
              </w:rPr>
              <w:t>-</w:t>
            </w:r>
          </w:p>
        </w:tc>
        <w:tc>
          <w:tcPr>
            <w:tcW w:w="786"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r w:rsidRPr="00BE5078">
              <w:rPr>
                <w:rFonts w:ascii="Calibri" w:hAnsi="Calibri" w:cs="Times New Roman" w:hint="eastAsia"/>
                <w:sz w:val="18"/>
                <w:szCs w:val="18"/>
              </w:rPr>
              <w:t>-</w:t>
            </w:r>
          </w:p>
        </w:tc>
        <w:tc>
          <w:tcPr>
            <w:tcW w:w="620"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13</w:t>
            </w:r>
          </w:p>
        </w:tc>
      </w:tr>
      <w:tr w:rsidR="00A775D7" w:rsidRPr="00BE5078" w:rsidTr="0094788F">
        <w:trPr>
          <w:trHeight w:val="47"/>
        </w:trPr>
        <w:tc>
          <w:tcPr>
            <w:tcW w:w="2118" w:type="dxa"/>
          </w:tcPr>
          <w:p w:rsidR="00A775D7" w:rsidRPr="00BE5078" w:rsidRDefault="00CD33DE" w:rsidP="0094788F">
            <w:pPr>
              <w:spacing w:line="240" w:lineRule="auto"/>
              <w:ind w:firstLineChars="0" w:firstLine="0"/>
              <w:jc w:val="left"/>
              <w:rPr>
                <w:rFonts w:ascii="Calibri" w:hAnsi="Calibri" w:cs="Times New Roman"/>
                <w:sz w:val="18"/>
                <w:szCs w:val="18"/>
              </w:rPr>
            </w:pPr>
            <w:r w:rsidRPr="00646E34">
              <w:rPr>
                <w:rFonts w:ascii="Calibri" w:hAnsi="Calibri" w:cs="Times New Roman"/>
                <w:sz w:val="18"/>
                <w:szCs w:val="18"/>
              </w:rPr>
              <w:t>产品包装配备收尘装置</w:t>
            </w:r>
          </w:p>
        </w:tc>
        <w:tc>
          <w:tcPr>
            <w:tcW w:w="1182"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L.</w:t>
            </w:r>
            <w:r w:rsidRPr="00BE5078">
              <w:rPr>
                <w:rFonts w:ascii="Calibri" w:hAnsi="Calibri" w:cs="Times New Roman" w:hint="eastAsia"/>
                <w:sz w:val="18"/>
                <w:szCs w:val="18"/>
              </w:rPr>
              <w:t>2</w:t>
            </w:r>
            <w:r w:rsidRPr="00BE5078">
              <w:rPr>
                <w:rFonts w:ascii="Calibri" w:hAnsi="Calibri" w:cs="Times New Roman"/>
                <w:sz w:val="18"/>
                <w:szCs w:val="18"/>
              </w:rPr>
              <w:t>.</w:t>
            </w:r>
            <w:r w:rsidRPr="00BE5078">
              <w:rPr>
                <w:rFonts w:ascii="Calibri" w:hAnsi="Calibri" w:cs="Times New Roman" w:hint="eastAsia"/>
                <w:sz w:val="18"/>
                <w:szCs w:val="18"/>
              </w:rPr>
              <w:t>1</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807" w:type="dxa"/>
            <w:vAlign w:val="center"/>
          </w:tcPr>
          <w:p w:rsidR="00A775D7" w:rsidRPr="00BE5078" w:rsidRDefault="00A775D7" w:rsidP="004B2494">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786"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r w:rsidR="004B2494">
              <w:rPr>
                <w:rFonts w:ascii="Calibri" w:hAnsi="Calibri" w:cs="Times New Roman" w:hint="eastAsia"/>
                <w:sz w:val="18"/>
                <w:szCs w:val="18"/>
              </w:rPr>
              <w:t>/-</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r w:rsidRPr="00BE5078">
              <w:rPr>
                <w:rFonts w:ascii="Calibri" w:hAnsi="Calibri" w:cs="Times New Roman" w:hint="eastAsia"/>
                <w:sz w:val="18"/>
                <w:szCs w:val="18"/>
              </w:rPr>
              <w:t>-</w:t>
            </w:r>
          </w:p>
        </w:tc>
        <w:tc>
          <w:tcPr>
            <w:tcW w:w="620"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1</w:t>
            </w:r>
            <w:r w:rsidRPr="00BE5078">
              <w:rPr>
                <w:rFonts w:ascii="Calibri" w:hAnsi="Calibri" w:cs="Times New Roman" w:hint="eastAsia"/>
                <w:sz w:val="18"/>
                <w:szCs w:val="18"/>
              </w:rPr>
              <w:t>4</w:t>
            </w:r>
          </w:p>
        </w:tc>
      </w:tr>
      <w:tr w:rsidR="00A775D7" w:rsidRPr="00BE5078" w:rsidTr="0094788F">
        <w:trPr>
          <w:trHeight w:val="304"/>
        </w:trPr>
        <w:tc>
          <w:tcPr>
            <w:tcW w:w="8310" w:type="dxa"/>
            <w:gridSpan w:val="8"/>
            <w:vAlign w:val="center"/>
          </w:tcPr>
          <w:p w:rsidR="00A775D7" w:rsidRPr="00BE5078" w:rsidRDefault="00A775D7" w:rsidP="0094788F">
            <w:pPr>
              <w:spacing w:line="240" w:lineRule="auto"/>
              <w:ind w:firstLineChars="50" w:firstLine="90"/>
              <w:jc w:val="left"/>
              <w:rPr>
                <w:rFonts w:ascii="Calibri" w:hAnsi="Calibri" w:cs="Times New Roman"/>
                <w:sz w:val="18"/>
                <w:szCs w:val="18"/>
              </w:rPr>
            </w:pPr>
            <w:r w:rsidRPr="00BE5078">
              <w:rPr>
                <w:rFonts w:ascii="Calibri" w:hAnsi="Calibri" w:cs="Times New Roman" w:hint="eastAsia"/>
                <w:sz w:val="18"/>
                <w:szCs w:val="18"/>
              </w:rPr>
              <w:t>设计</w:t>
            </w:r>
          </w:p>
        </w:tc>
      </w:tr>
      <w:tr w:rsidR="00A775D7" w:rsidRPr="00BE5078" w:rsidTr="0094788F">
        <w:trPr>
          <w:trHeight w:val="78"/>
        </w:trPr>
        <w:tc>
          <w:tcPr>
            <w:tcW w:w="2118" w:type="dxa"/>
          </w:tcPr>
          <w:p w:rsidR="00A775D7" w:rsidRPr="00BE5078" w:rsidRDefault="00A775D7" w:rsidP="0094788F">
            <w:pPr>
              <w:spacing w:line="240" w:lineRule="auto"/>
              <w:ind w:firstLineChars="0" w:firstLine="0"/>
              <w:jc w:val="left"/>
              <w:rPr>
                <w:rFonts w:ascii="Calibri" w:hAnsi="Calibri" w:cs="Times New Roman"/>
                <w:sz w:val="18"/>
                <w:szCs w:val="18"/>
              </w:rPr>
            </w:pPr>
            <w:r w:rsidRPr="00BE5078">
              <w:rPr>
                <w:rFonts w:ascii="Calibri" w:hAnsi="Calibri" w:cs="Times New Roman" w:hint="eastAsia"/>
                <w:sz w:val="18"/>
                <w:szCs w:val="18"/>
              </w:rPr>
              <w:t>减少含铵原料的使用</w:t>
            </w:r>
          </w:p>
        </w:tc>
        <w:tc>
          <w:tcPr>
            <w:tcW w:w="1182"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L1.</w:t>
            </w:r>
            <w:r w:rsidRPr="00BE5078">
              <w:rPr>
                <w:rFonts w:ascii="Calibri" w:hAnsi="Calibri" w:cs="Times New Roman" w:hint="eastAsia"/>
                <w:sz w:val="18"/>
                <w:szCs w:val="18"/>
              </w:rPr>
              <w:t>3</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r w:rsidRPr="00BE5078">
              <w:rPr>
                <w:rFonts w:ascii="Calibri" w:hAnsi="Calibri" w:cs="Times New Roman" w:hint="eastAsia"/>
                <w:sz w:val="18"/>
                <w:szCs w:val="18"/>
              </w:rPr>
              <w:t>+</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r w:rsidRPr="00BE5078">
              <w:rPr>
                <w:rFonts w:ascii="Calibri" w:hAnsi="Calibri" w:cs="Times New Roman" w:hint="eastAsia"/>
                <w:sz w:val="18"/>
                <w:szCs w:val="18"/>
              </w:rPr>
              <w:t>+</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786"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620"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1</w:t>
            </w:r>
            <w:r w:rsidRPr="00BE5078">
              <w:rPr>
                <w:rFonts w:ascii="Calibri" w:hAnsi="Calibri" w:cs="Times New Roman" w:hint="eastAsia"/>
                <w:sz w:val="18"/>
                <w:szCs w:val="18"/>
              </w:rPr>
              <w:t>5</w:t>
            </w:r>
          </w:p>
        </w:tc>
      </w:tr>
      <w:tr w:rsidR="00A775D7" w:rsidRPr="00BE5078" w:rsidTr="0094788F">
        <w:trPr>
          <w:trHeight w:val="47"/>
        </w:trPr>
        <w:tc>
          <w:tcPr>
            <w:tcW w:w="2118" w:type="dxa"/>
          </w:tcPr>
          <w:p w:rsidR="00A775D7" w:rsidRPr="00BE5078" w:rsidRDefault="00A775D7" w:rsidP="0094788F">
            <w:pPr>
              <w:spacing w:line="240" w:lineRule="auto"/>
              <w:ind w:firstLineChars="0" w:firstLine="0"/>
              <w:jc w:val="left"/>
              <w:rPr>
                <w:rFonts w:ascii="Calibri" w:hAnsi="Calibri" w:cs="Times New Roman"/>
                <w:sz w:val="18"/>
                <w:szCs w:val="18"/>
              </w:rPr>
            </w:pPr>
            <w:r w:rsidRPr="00BE5078">
              <w:rPr>
                <w:rFonts w:ascii="Calibri" w:hAnsi="Calibri" w:cs="Times New Roman" w:hint="eastAsia"/>
                <w:sz w:val="18"/>
                <w:szCs w:val="18"/>
              </w:rPr>
              <w:t>尽量使用低杂质含量酸碱</w:t>
            </w:r>
          </w:p>
        </w:tc>
        <w:tc>
          <w:tcPr>
            <w:tcW w:w="1182"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L1.</w:t>
            </w:r>
            <w:r w:rsidRPr="00BE5078">
              <w:rPr>
                <w:rFonts w:ascii="Calibri" w:hAnsi="Calibri" w:cs="Times New Roman" w:hint="eastAsia"/>
                <w:sz w:val="18"/>
                <w:szCs w:val="18"/>
              </w:rPr>
              <w:t>4</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hint="eastAsia"/>
                <w:sz w:val="18"/>
                <w:szCs w:val="18"/>
              </w:rPr>
              <w:t>++</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hint="eastAsia"/>
                <w:sz w:val="18"/>
                <w:szCs w:val="18"/>
              </w:rPr>
              <w:t>-</w:t>
            </w:r>
          </w:p>
        </w:tc>
        <w:tc>
          <w:tcPr>
            <w:tcW w:w="786"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r w:rsidRPr="00BE5078">
              <w:rPr>
                <w:rFonts w:ascii="Calibri" w:hAnsi="Calibri" w:cs="Times New Roman" w:hint="eastAsia"/>
                <w:sz w:val="18"/>
                <w:szCs w:val="18"/>
              </w:rPr>
              <w:t>/-</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hint="eastAsia"/>
                <w:sz w:val="18"/>
                <w:szCs w:val="18"/>
              </w:rPr>
              <w:t>+/-</w:t>
            </w:r>
          </w:p>
        </w:tc>
        <w:tc>
          <w:tcPr>
            <w:tcW w:w="620"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1</w:t>
            </w:r>
            <w:r w:rsidRPr="00BE5078">
              <w:rPr>
                <w:rFonts w:ascii="Calibri" w:hAnsi="Calibri" w:cs="Times New Roman" w:hint="eastAsia"/>
                <w:sz w:val="18"/>
                <w:szCs w:val="18"/>
              </w:rPr>
              <w:t>2</w:t>
            </w:r>
          </w:p>
        </w:tc>
      </w:tr>
      <w:tr w:rsidR="00A775D7" w:rsidRPr="00BE5078" w:rsidTr="0094788F">
        <w:trPr>
          <w:trHeight w:val="47"/>
        </w:trPr>
        <w:tc>
          <w:tcPr>
            <w:tcW w:w="2118" w:type="dxa"/>
          </w:tcPr>
          <w:p w:rsidR="00A775D7" w:rsidRPr="00BE5078" w:rsidRDefault="00A775D7" w:rsidP="0094788F">
            <w:pPr>
              <w:spacing w:line="240" w:lineRule="auto"/>
              <w:ind w:firstLineChars="0" w:firstLine="0"/>
              <w:jc w:val="left"/>
              <w:rPr>
                <w:rFonts w:ascii="Calibri" w:hAnsi="Calibri" w:cs="Times New Roman"/>
                <w:sz w:val="18"/>
                <w:szCs w:val="18"/>
              </w:rPr>
            </w:pPr>
            <w:r w:rsidRPr="00BE5078">
              <w:rPr>
                <w:rFonts w:ascii="Calibri" w:hAnsi="Calibri" w:cs="Times New Roman" w:hint="eastAsia"/>
                <w:sz w:val="18"/>
                <w:szCs w:val="18"/>
              </w:rPr>
              <w:t>采用符合国标的塑料板材</w:t>
            </w:r>
          </w:p>
        </w:tc>
        <w:tc>
          <w:tcPr>
            <w:tcW w:w="1182"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L1.</w:t>
            </w:r>
            <w:r w:rsidRPr="00BE5078">
              <w:rPr>
                <w:rFonts w:ascii="Calibri" w:hAnsi="Calibri" w:cs="Times New Roman" w:hint="eastAsia"/>
                <w:sz w:val="18"/>
                <w:szCs w:val="18"/>
              </w:rPr>
              <w:t>5</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786"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620"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hint="eastAsia"/>
                <w:sz w:val="18"/>
                <w:szCs w:val="18"/>
              </w:rPr>
              <w:t>13</w:t>
            </w:r>
          </w:p>
        </w:tc>
      </w:tr>
      <w:tr w:rsidR="00A775D7" w:rsidRPr="00BE5078" w:rsidTr="0094788F">
        <w:trPr>
          <w:trHeight w:val="304"/>
        </w:trPr>
        <w:tc>
          <w:tcPr>
            <w:tcW w:w="8310" w:type="dxa"/>
            <w:gridSpan w:val="8"/>
            <w:vAlign w:val="center"/>
          </w:tcPr>
          <w:p w:rsidR="00A775D7" w:rsidRPr="00BE5078" w:rsidRDefault="00A775D7" w:rsidP="0094788F">
            <w:pPr>
              <w:spacing w:line="240" w:lineRule="auto"/>
              <w:ind w:firstLineChars="50" w:firstLine="90"/>
              <w:jc w:val="left"/>
              <w:rPr>
                <w:rFonts w:ascii="Calibri" w:hAnsi="Calibri" w:cs="Times New Roman"/>
                <w:sz w:val="18"/>
                <w:szCs w:val="18"/>
              </w:rPr>
            </w:pPr>
            <w:r w:rsidRPr="00BE5078">
              <w:rPr>
                <w:rFonts w:ascii="Calibri" w:hAnsi="Calibri" w:cs="Times New Roman" w:hint="eastAsia"/>
                <w:sz w:val="18"/>
                <w:szCs w:val="18"/>
              </w:rPr>
              <w:t>管理</w:t>
            </w:r>
          </w:p>
        </w:tc>
      </w:tr>
      <w:tr w:rsidR="00A775D7" w:rsidRPr="00BE5078" w:rsidTr="0094788F">
        <w:trPr>
          <w:trHeight w:val="304"/>
        </w:trPr>
        <w:tc>
          <w:tcPr>
            <w:tcW w:w="2118" w:type="dxa"/>
          </w:tcPr>
          <w:p w:rsidR="00A775D7" w:rsidRPr="00CD33DE" w:rsidRDefault="00244C3B" w:rsidP="0094788F">
            <w:pPr>
              <w:spacing w:line="240" w:lineRule="auto"/>
              <w:ind w:firstLineChars="0" w:firstLine="0"/>
              <w:jc w:val="left"/>
              <w:rPr>
                <w:rFonts w:ascii="Calibri" w:hAnsi="Calibri" w:cs="Times New Roman"/>
                <w:sz w:val="18"/>
                <w:szCs w:val="18"/>
              </w:rPr>
            </w:pPr>
            <w:r w:rsidRPr="00244C3B">
              <w:rPr>
                <w:rFonts w:ascii="Calibri" w:hAnsi="Calibri" w:cs="Times New Roman" w:hint="eastAsia"/>
                <w:sz w:val="18"/>
                <w:szCs w:val="18"/>
              </w:rPr>
              <w:t>产品包装信息系统</w:t>
            </w:r>
          </w:p>
        </w:tc>
        <w:tc>
          <w:tcPr>
            <w:tcW w:w="1182"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L</w:t>
            </w:r>
            <w:r w:rsidRPr="00BE5078">
              <w:rPr>
                <w:rFonts w:ascii="Calibri" w:hAnsi="Calibri" w:cs="Times New Roman" w:hint="eastAsia"/>
                <w:sz w:val="18"/>
                <w:szCs w:val="18"/>
              </w:rPr>
              <w:t>2</w:t>
            </w:r>
            <w:r w:rsidRPr="00BE5078">
              <w:rPr>
                <w:rFonts w:ascii="Calibri" w:hAnsi="Calibri" w:cs="Times New Roman"/>
                <w:sz w:val="18"/>
                <w:szCs w:val="18"/>
              </w:rPr>
              <w:t>.</w:t>
            </w:r>
            <w:r w:rsidRPr="00BE5078">
              <w:rPr>
                <w:rFonts w:ascii="Calibri" w:hAnsi="Calibri" w:cs="Times New Roman" w:hint="eastAsia"/>
                <w:sz w:val="18"/>
                <w:szCs w:val="18"/>
              </w:rPr>
              <w:t>2</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995"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r w:rsidR="004B2494">
              <w:rPr>
                <w:rFonts w:ascii="Calibri" w:hAnsi="Calibri" w:cs="Times New Roman" w:hint="eastAsia"/>
                <w:sz w:val="18"/>
                <w:szCs w:val="18"/>
              </w:rPr>
              <w:t>/-</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786"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w:t>
            </w:r>
          </w:p>
        </w:tc>
        <w:tc>
          <w:tcPr>
            <w:tcW w:w="807"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hint="eastAsia"/>
                <w:sz w:val="18"/>
                <w:szCs w:val="18"/>
              </w:rPr>
              <w:t>+</w:t>
            </w:r>
            <w:r w:rsidR="004B2494">
              <w:rPr>
                <w:rFonts w:ascii="Calibri" w:hAnsi="Calibri" w:cs="Times New Roman" w:hint="eastAsia"/>
                <w:sz w:val="18"/>
                <w:szCs w:val="18"/>
              </w:rPr>
              <w:t>+</w:t>
            </w:r>
          </w:p>
        </w:tc>
        <w:tc>
          <w:tcPr>
            <w:tcW w:w="620" w:type="dxa"/>
            <w:vAlign w:val="center"/>
          </w:tcPr>
          <w:p w:rsidR="00A775D7" w:rsidRPr="00BE5078" w:rsidRDefault="00A775D7" w:rsidP="0094788F">
            <w:pPr>
              <w:spacing w:line="240" w:lineRule="auto"/>
              <w:ind w:firstLineChars="0" w:firstLine="0"/>
              <w:jc w:val="center"/>
              <w:rPr>
                <w:rFonts w:ascii="Calibri" w:hAnsi="Calibri" w:cs="Times New Roman"/>
                <w:sz w:val="18"/>
                <w:szCs w:val="18"/>
              </w:rPr>
            </w:pPr>
            <w:r w:rsidRPr="00BE5078">
              <w:rPr>
                <w:rFonts w:ascii="Calibri" w:hAnsi="Calibri" w:cs="Times New Roman"/>
                <w:sz w:val="18"/>
                <w:szCs w:val="18"/>
              </w:rPr>
              <w:t>1</w:t>
            </w:r>
            <w:r w:rsidRPr="00BE5078">
              <w:rPr>
                <w:rFonts w:ascii="Calibri" w:hAnsi="Calibri" w:cs="Times New Roman" w:hint="eastAsia"/>
                <w:sz w:val="18"/>
                <w:szCs w:val="18"/>
              </w:rPr>
              <w:t>4</w:t>
            </w:r>
          </w:p>
        </w:tc>
      </w:tr>
    </w:tbl>
    <w:p w:rsidR="00D11F55" w:rsidRPr="00BE5078" w:rsidRDefault="00D11F55" w:rsidP="00D11F55">
      <w:pPr>
        <w:ind w:firstLineChars="0" w:firstLine="0"/>
        <w:jc w:val="left"/>
        <w:rPr>
          <w:rFonts w:ascii="Calibri" w:hAnsi="Calibri" w:cs="Times New Roman"/>
          <w:b/>
          <w:szCs w:val="21"/>
        </w:rPr>
      </w:pPr>
    </w:p>
    <w:p w:rsidR="00D11F55" w:rsidRPr="00BE5078" w:rsidRDefault="00D11F55" w:rsidP="00D11F55">
      <w:pPr>
        <w:pStyle w:val="3"/>
        <w:rPr>
          <w:szCs w:val="21"/>
        </w:rPr>
      </w:pPr>
      <w:r w:rsidRPr="00BE5078">
        <w:rPr>
          <w:b w:val="0"/>
          <w:szCs w:val="21"/>
        </w:rPr>
        <w:t xml:space="preserve">C.2.3 </w:t>
      </w:r>
      <w:r w:rsidRPr="00BE5078">
        <w:rPr>
          <w:rFonts w:hint="eastAsia"/>
          <w:b w:val="0"/>
          <w:szCs w:val="21"/>
        </w:rPr>
        <w:t>实施者优先排序图和生命周期阶段优先排序图</w:t>
      </w:r>
    </w:p>
    <w:p w:rsidR="00D11F55" w:rsidRPr="00BE5078" w:rsidRDefault="00D11F55" w:rsidP="00145D00">
      <w:pPr>
        <w:ind w:firstLine="420"/>
      </w:pPr>
      <w:r w:rsidRPr="00BE5078">
        <w:rPr>
          <w:rFonts w:hint="eastAsia"/>
        </w:rPr>
        <w:t>图</w:t>
      </w:r>
      <w:r w:rsidRPr="00BE5078">
        <w:rPr>
          <w:rFonts w:hint="eastAsia"/>
        </w:rPr>
        <w:t>C</w:t>
      </w:r>
      <w:r w:rsidRPr="00BE5078">
        <w:t>.1</w:t>
      </w:r>
      <w:r w:rsidRPr="00BE5078">
        <w:rPr>
          <w:rFonts w:hint="eastAsia"/>
        </w:rPr>
        <w:t>为实施者优先排序图，可以看出在产品制造环节，最优先的改进方案是规定使用</w:t>
      </w:r>
      <w:r w:rsidRPr="00BE5078">
        <w:rPr>
          <w:rFonts w:hint="eastAsia"/>
        </w:rPr>
        <w:lastRenderedPageBreak/>
        <w:t>高效节能设备和水、盐等循环物料。产品设计方面突出的改进方案是减少含铵原料的使用。</w:t>
      </w:r>
    </w:p>
    <w:p w:rsidR="00D11F55" w:rsidRPr="00BE5078" w:rsidRDefault="00D11F55" w:rsidP="00145D00">
      <w:pPr>
        <w:ind w:firstLine="420"/>
      </w:pPr>
      <w:r w:rsidRPr="00BE5078">
        <w:rPr>
          <w:rFonts w:hint="eastAsia"/>
        </w:rPr>
        <w:t>图</w:t>
      </w:r>
      <w:r w:rsidRPr="00BE5078">
        <w:rPr>
          <w:rFonts w:hint="eastAsia"/>
        </w:rPr>
        <w:t>C</w:t>
      </w:r>
      <w:r w:rsidRPr="00BE5078">
        <w:t>.2</w:t>
      </w:r>
      <w:r w:rsidRPr="00BE5078">
        <w:rPr>
          <w:rFonts w:hint="eastAsia"/>
        </w:rPr>
        <w:t>为生命周期阶段优先排序图，为改进方案提供了一个新的评估手段，即将改进方案按时间和空间进行排序。例如，生产阶段改进方案的优先度较高，因此该产品生产的环境影响相对较大。而生命结束阶段改进方案的优先度较低。</w:t>
      </w:r>
    </w:p>
    <w:p w:rsidR="0071071A" w:rsidRDefault="00D11F55">
      <w:pPr>
        <w:spacing w:line="240" w:lineRule="auto"/>
        <w:ind w:firstLineChars="0" w:firstLine="0"/>
        <w:jc w:val="left"/>
        <w:rPr>
          <w:rFonts w:ascii="宋体" w:hAnsi="宋体" w:cs="Times New Roman"/>
          <w:sz w:val="18"/>
          <w:szCs w:val="18"/>
        </w:rPr>
      </w:pPr>
      <w:r w:rsidRPr="00BE5078">
        <w:rPr>
          <w:rFonts w:ascii="宋体" w:hAnsi="宋体" w:cs="Times New Roman"/>
          <w:noProof/>
          <w:sz w:val="18"/>
          <w:szCs w:val="18"/>
        </w:rPr>
        <w:drawing>
          <wp:inline distT="0" distB="0" distL="0" distR="0">
            <wp:extent cx="5276850" cy="2914650"/>
            <wp:effectExtent l="0" t="0" r="0" b="0"/>
            <wp:docPr id="1" name="对象 1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1071A" w:rsidRDefault="00D11F55">
      <w:pPr>
        <w:spacing w:line="240" w:lineRule="auto"/>
        <w:ind w:firstLineChars="0" w:firstLine="0"/>
        <w:rPr>
          <w:rFonts w:cs="Times New Roman"/>
          <w:sz w:val="18"/>
          <w:szCs w:val="18"/>
        </w:rPr>
      </w:pPr>
      <w:r w:rsidRPr="00BE5078">
        <w:rPr>
          <w:rFonts w:cs="Times New Roman"/>
          <w:sz w:val="18"/>
          <w:szCs w:val="18"/>
        </w:rPr>
        <w:t>注：横轴上对应的是关于生产（</w:t>
      </w:r>
      <w:r w:rsidRPr="00BE5078">
        <w:rPr>
          <w:rFonts w:cs="Times New Roman"/>
          <w:sz w:val="18"/>
          <w:szCs w:val="18"/>
        </w:rPr>
        <w:t>M</w:t>
      </w:r>
      <w:r w:rsidRPr="00BE5078">
        <w:rPr>
          <w:rFonts w:cs="Times New Roman"/>
          <w:sz w:val="18"/>
          <w:szCs w:val="18"/>
        </w:rPr>
        <w:t>）、设计（</w:t>
      </w:r>
      <w:r w:rsidRPr="00BE5078">
        <w:rPr>
          <w:rFonts w:cs="Times New Roman"/>
          <w:sz w:val="18"/>
          <w:szCs w:val="18"/>
        </w:rPr>
        <w:t>D</w:t>
      </w:r>
      <w:r w:rsidRPr="00BE5078">
        <w:rPr>
          <w:rFonts w:cs="Times New Roman"/>
          <w:sz w:val="18"/>
          <w:szCs w:val="18"/>
        </w:rPr>
        <w:t>）和管理（</w:t>
      </w:r>
      <w:r w:rsidRPr="00BE5078">
        <w:rPr>
          <w:rFonts w:cs="Times New Roman"/>
          <w:sz w:val="18"/>
          <w:szCs w:val="18"/>
        </w:rPr>
        <w:t>MG</w:t>
      </w:r>
      <w:r w:rsidRPr="00BE5078">
        <w:rPr>
          <w:rFonts w:cs="Times New Roman"/>
          <w:sz w:val="18"/>
          <w:szCs w:val="18"/>
        </w:rPr>
        <w:t>）的改进方案；纵轴上，数字越大表明优先度越高。</w:t>
      </w:r>
    </w:p>
    <w:p w:rsidR="00D11F55" w:rsidRPr="00BE5078" w:rsidRDefault="00D11F55" w:rsidP="00D11F55">
      <w:pPr>
        <w:ind w:firstLineChars="0" w:firstLine="0"/>
        <w:jc w:val="center"/>
        <w:rPr>
          <w:rFonts w:cs="Times New Roman"/>
          <w:b/>
          <w:sz w:val="18"/>
          <w:szCs w:val="18"/>
        </w:rPr>
      </w:pPr>
      <w:r w:rsidRPr="00BE5078">
        <w:rPr>
          <w:rFonts w:cs="Times New Roman"/>
          <w:b/>
          <w:sz w:val="18"/>
          <w:szCs w:val="18"/>
        </w:rPr>
        <w:t>图</w:t>
      </w:r>
      <w:r w:rsidRPr="00BE5078">
        <w:rPr>
          <w:rFonts w:cs="Times New Roman"/>
          <w:b/>
          <w:sz w:val="18"/>
          <w:szCs w:val="18"/>
        </w:rPr>
        <w:t xml:space="preserve">C.1 </w:t>
      </w:r>
      <w:r w:rsidRPr="00BE5078">
        <w:rPr>
          <w:rFonts w:cs="Times New Roman"/>
          <w:b/>
          <w:sz w:val="18"/>
          <w:szCs w:val="18"/>
        </w:rPr>
        <w:t>某稀土湿法冶炼分离产品改进方案的实施者优先排序图</w:t>
      </w:r>
    </w:p>
    <w:p w:rsidR="0071071A" w:rsidRDefault="00CF2D24">
      <w:pPr>
        <w:spacing w:line="240" w:lineRule="auto"/>
        <w:ind w:firstLineChars="0" w:firstLine="0"/>
        <w:jc w:val="left"/>
        <w:rPr>
          <w:rFonts w:ascii="宋体" w:hAnsi="宋体" w:cs="Times New Roman"/>
          <w:noProof/>
          <w:sz w:val="18"/>
          <w:szCs w:val="18"/>
        </w:rPr>
      </w:pPr>
      <w:r>
        <w:rPr>
          <w:rFonts w:ascii="宋体" w:hAnsi="宋体" w:cs="Times New Roman"/>
          <w:noProof/>
          <w:sz w:val="18"/>
          <w:szCs w:val="18"/>
        </w:rPr>
        <w:drawing>
          <wp:inline distT="0" distB="0" distL="0" distR="0">
            <wp:extent cx="5276850" cy="2914650"/>
            <wp:effectExtent l="0" t="0" r="0" b="0"/>
            <wp:docPr id="2" name="对象 1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1071A" w:rsidRDefault="00490B0B">
      <w:pPr>
        <w:spacing w:line="240" w:lineRule="auto"/>
        <w:ind w:firstLineChars="0" w:firstLine="0"/>
        <w:jc w:val="left"/>
        <w:rPr>
          <w:rFonts w:ascii="宋体" w:hAnsi="宋体" w:cs="Times New Roman"/>
          <w:noProof/>
          <w:sz w:val="18"/>
          <w:szCs w:val="18"/>
        </w:rPr>
      </w:pPr>
      <w:r w:rsidRPr="00490B0B">
        <w:rPr>
          <w:rFonts w:ascii="宋体" w:hAnsi="宋体" w:cs="Times New Roman" w:hint="eastAsia"/>
          <w:noProof/>
          <w:sz w:val="18"/>
          <w:szCs w:val="18"/>
        </w:rPr>
        <w:t>注：每个柱状图下方代码的第一个数字表示相应的生命周期阶段，第二个数字表示改进方案的序号。</w:t>
      </w:r>
    </w:p>
    <w:p w:rsidR="00CF2D24" w:rsidRDefault="00D11F55">
      <w:pPr>
        <w:ind w:firstLineChars="0" w:firstLine="0"/>
        <w:jc w:val="center"/>
        <w:rPr>
          <w:rFonts w:ascii="黑体" w:eastAsia="黑体" w:hAnsi="黑体"/>
          <w:szCs w:val="21"/>
        </w:rPr>
      </w:pPr>
      <w:r w:rsidRPr="00BE5078">
        <w:rPr>
          <w:rFonts w:cs="Times New Roman" w:hint="eastAsia"/>
          <w:b/>
          <w:sz w:val="18"/>
          <w:szCs w:val="18"/>
        </w:rPr>
        <w:t>图</w:t>
      </w:r>
      <w:r w:rsidRPr="00BE5078">
        <w:rPr>
          <w:rFonts w:cs="Times New Roman"/>
          <w:b/>
          <w:sz w:val="18"/>
          <w:szCs w:val="18"/>
        </w:rPr>
        <w:t xml:space="preserve">C.2 </w:t>
      </w:r>
      <w:r w:rsidRPr="00BE5078">
        <w:rPr>
          <w:rFonts w:cs="Times New Roman" w:hint="eastAsia"/>
          <w:b/>
          <w:sz w:val="18"/>
          <w:szCs w:val="18"/>
        </w:rPr>
        <w:t>某稀土湿法冶炼分离产品改进方案的生命周期阶段优先排序图</w:t>
      </w:r>
      <w:bookmarkEnd w:id="86"/>
    </w:p>
    <w:sectPr w:rsidR="00CF2D24" w:rsidSect="001B33F9">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55" w:rsidRDefault="00515D55" w:rsidP="006D6D72">
      <w:pPr>
        <w:spacing w:line="240" w:lineRule="auto"/>
        <w:ind w:firstLine="420"/>
      </w:pPr>
      <w:r>
        <w:separator/>
      </w:r>
    </w:p>
  </w:endnote>
  <w:endnote w:type="continuationSeparator" w:id="0">
    <w:p w:rsidR="00515D55" w:rsidRDefault="00515D55" w:rsidP="006D6D7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TimesNewRomanPS-ItalicMT">
    <w:altName w:val="Times New Roman"/>
    <w:panose1 w:val="00000000000000000000"/>
    <w:charset w:val="00"/>
    <w:family w:val="roman"/>
    <w:notTrueType/>
    <w:pitch w:val="default"/>
  </w:font>
  <w:font w:name="FzBookMaker8DlFont80536871322">
    <w:altName w:val="Cambria"/>
    <w:panose1 w:val="00000000000000000000"/>
    <w:charset w:val="00"/>
    <w:family w:val="roman"/>
    <w:notTrueType/>
    <w:pitch w:val="default"/>
  </w:font>
  <w:font w:name="E-BZ-PK7482d0-Identity-H">
    <w:altName w:val="Cambria"/>
    <w:panose1 w:val="00000000000000000000"/>
    <w:charset w:val="00"/>
    <w:family w:val="roman"/>
    <w:notTrueType/>
    <w:pitch w:val="default"/>
  </w:font>
  <w:font w:name="FzBookMaker6DlFont60536871319">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3DE" w:rsidRDefault="00CD33D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3DE" w:rsidRDefault="00CD33D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3DE" w:rsidRDefault="00CD33DE">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906"/>
      <w:docPartObj>
        <w:docPartGallery w:val="Page Numbers (Bottom of Page)"/>
        <w:docPartUnique/>
      </w:docPartObj>
    </w:sdtPr>
    <w:sdtEndPr/>
    <w:sdtContent>
      <w:p w:rsidR="00CD33DE" w:rsidRDefault="00577CCE">
        <w:pPr>
          <w:pStyle w:val="a4"/>
          <w:ind w:firstLine="360"/>
          <w:jc w:val="right"/>
        </w:pPr>
        <w:r>
          <w:fldChar w:fldCharType="begin"/>
        </w:r>
        <w:r w:rsidR="00CD33DE">
          <w:instrText>PAGE   \* MERGEFORMAT</w:instrText>
        </w:r>
        <w:r>
          <w:fldChar w:fldCharType="separate"/>
        </w:r>
        <w:r w:rsidR="002316E0" w:rsidRPr="002316E0">
          <w:rPr>
            <w:noProof/>
            <w:lang w:val="zh-CN"/>
          </w:rPr>
          <w:t>I</w:t>
        </w:r>
        <w:r>
          <w:rPr>
            <w:noProof/>
            <w:lang w:val="zh-CN"/>
          </w:rPr>
          <w:fldChar w:fldCharType="end"/>
        </w:r>
      </w:p>
    </w:sdtContent>
  </w:sdt>
  <w:p w:rsidR="00CD33DE" w:rsidRDefault="00CD33DE">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079599"/>
      <w:docPartObj>
        <w:docPartGallery w:val="Page Numbers (Bottom of Page)"/>
        <w:docPartUnique/>
      </w:docPartObj>
    </w:sdtPr>
    <w:sdtEndPr/>
    <w:sdtContent>
      <w:p w:rsidR="00CD33DE" w:rsidRDefault="00515D55">
        <w:pPr>
          <w:pStyle w:val="a4"/>
          <w:ind w:firstLine="360"/>
          <w:jc w:val="center"/>
        </w:pPr>
        <w:r>
          <w:fldChar w:fldCharType="begin"/>
        </w:r>
        <w:r>
          <w:instrText xml:space="preserve">PAGE   \* </w:instrText>
        </w:r>
        <w:r>
          <w:instrText>MERGEFORMAT</w:instrText>
        </w:r>
        <w:r>
          <w:fldChar w:fldCharType="separate"/>
        </w:r>
        <w:r w:rsidR="002316E0" w:rsidRPr="002316E0">
          <w:rPr>
            <w:noProof/>
            <w:lang w:val="zh-CN"/>
          </w:rPr>
          <w:t>-</w:t>
        </w:r>
        <w:r w:rsidR="002316E0">
          <w:rPr>
            <w:noProof/>
          </w:rPr>
          <w:t xml:space="preserve"> 24 -</w:t>
        </w:r>
        <w:r>
          <w:rPr>
            <w:noProof/>
          </w:rPr>
          <w:fldChar w:fldCharType="end"/>
        </w:r>
      </w:p>
    </w:sdtContent>
  </w:sdt>
  <w:p w:rsidR="00CD33DE" w:rsidRPr="001B33F9" w:rsidRDefault="00CD33DE" w:rsidP="001B33F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55" w:rsidRDefault="00515D55" w:rsidP="006D6D72">
      <w:pPr>
        <w:spacing w:line="240" w:lineRule="auto"/>
        <w:ind w:firstLine="420"/>
      </w:pPr>
      <w:r>
        <w:separator/>
      </w:r>
    </w:p>
  </w:footnote>
  <w:footnote w:type="continuationSeparator" w:id="0">
    <w:p w:rsidR="00515D55" w:rsidRDefault="00515D55" w:rsidP="006D6D72">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3DE" w:rsidRDefault="00CD33D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3DE" w:rsidRDefault="00CD33DE" w:rsidP="001F5B95">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3DE" w:rsidRDefault="00CD33D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3452"/>
    <w:multiLevelType w:val="hybridMultilevel"/>
    <w:tmpl w:val="182CD162"/>
    <w:lvl w:ilvl="0" w:tplc="7346E342">
      <w:start w:val="1"/>
      <w:numFmt w:val="decimal"/>
      <w:lvlText w:val="%1."/>
      <w:lvlJc w:val="left"/>
      <w:pPr>
        <w:ind w:left="558" w:hanging="36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1">
    <w:nsid w:val="1EDF074A"/>
    <w:multiLevelType w:val="hybridMultilevel"/>
    <w:tmpl w:val="CC2899A8"/>
    <w:lvl w:ilvl="0" w:tplc="365A9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D6084A"/>
    <w:multiLevelType w:val="hybridMultilevel"/>
    <w:tmpl w:val="7D083BCC"/>
    <w:lvl w:ilvl="0" w:tplc="4CAAA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022D71"/>
    <w:multiLevelType w:val="hybridMultilevel"/>
    <w:tmpl w:val="1D407DFC"/>
    <w:lvl w:ilvl="0" w:tplc="8BAE0884">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AA63936"/>
    <w:multiLevelType w:val="hybridMultilevel"/>
    <w:tmpl w:val="F49A4CCC"/>
    <w:lvl w:ilvl="0" w:tplc="F67ECF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BDF08D9"/>
    <w:multiLevelType w:val="hybridMultilevel"/>
    <w:tmpl w:val="1DC0D19C"/>
    <w:lvl w:ilvl="0" w:tplc="CCFA1F32">
      <w:start w:val="1"/>
      <w:numFmt w:val="decimal"/>
      <w:lvlText w:val="%1."/>
      <w:lvlJc w:val="left"/>
      <w:pPr>
        <w:ind w:left="800" w:hanging="360"/>
      </w:pPr>
      <w:rPr>
        <w:rFonts w:ascii="TimesNewRomanPSMT" w:eastAsia="宋体" w:hAnsi="TimesNewRomanPSMT"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51486B57"/>
    <w:multiLevelType w:val="hybridMultilevel"/>
    <w:tmpl w:val="5F3AA05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5BC42DA"/>
    <w:multiLevelType w:val="multilevel"/>
    <w:tmpl w:val="B21C9004"/>
    <w:lvl w:ilvl="0">
      <w:start w:val="1"/>
      <w:numFmt w:val="decimal"/>
      <w:lvlText w:val="%1."/>
      <w:lvlJc w:val="left"/>
      <w:pPr>
        <w:ind w:left="360" w:hanging="360"/>
      </w:pPr>
      <w:rPr>
        <w:rFonts w:hint="default"/>
      </w:rPr>
    </w:lvl>
    <w:lvl w:ilvl="1">
      <w:start w:val="7"/>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598D3DDC"/>
    <w:multiLevelType w:val="hybridMultilevel"/>
    <w:tmpl w:val="AC466476"/>
    <w:lvl w:ilvl="0" w:tplc="68B6A6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18A2437"/>
    <w:multiLevelType w:val="hybridMultilevel"/>
    <w:tmpl w:val="A14A182E"/>
    <w:lvl w:ilvl="0" w:tplc="56A8E4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48E6435"/>
    <w:multiLevelType w:val="hybridMultilevel"/>
    <w:tmpl w:val="5C1AE45E"/>
    <w:lvl w:ilvl="0" w:tplc="BC4E97A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A270887"/>
    <w:multiLevelType w:val="hybridMultilevel"/>
    <w:tmpl w:val="8CF0382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D8B20D2"/>
    <w:multiLevelType w:val="hybridMultilevel"/>
    <w:tmpl w:val="194CE484"/>
    <w:lvl w:ilvl="0" w:tplc="DDE2D9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0"/>
  </w:num>
  <w:num w:numId="3">
    <w:abstractNumId w:val="1"/>
  </w:num>
  <w:num w:numId="4">
    <w:abstractNumId w:val="8"/>
  </w:num>
  <w:num w:numId="5">
    <w:abstractNumId w:val="9"/>
  </w:num>
  <w:num w:numId="6">
    <w:abstractNumId w:val="10"/>
  </w:num>
  <w:num w:numId="7">
    <w:abstractNumId w:val="6"/>
  </w:num>
  <w:num w:numId="8">
    <w:abstractNumId w:val="12"/>
  </w:num>
  <w:num w:numId="9">
    <w:abstractNumId w:val="3"/>
  </w:num>
  <w:num w:numId="10">
    <w:abstractNumId w:val="11"/>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03F7"/>
    <w:rsid w:val="0000207F"/>
    <w:rsid w:val="00004C10"/>
    <w:rsid w:val="00012B19"/>
    <w:rsid w:val="000141CE"/>
    <w:rsid w:val="00015789"/>
    <w:rsid w:val="00020D6D"/>
    <w:rsid w:val="00024079"/>
    <w:rsid w:val="00025121"/>
    <w:rsid w:val="00030D62"/>
    <w:rsid w:val="000311FF"/>
    <w:rsid w:val="000333DD"/>
    <w:rsid w:val="00037035"/>
    <w:rsid w:val="000432A5"/>
    <w:rsid w:val="00043512"/>
    <w:rsid w:val="00043E80"/>
    <w:rsid w:val="000440C9"/>
    <w:rsid w:val="0004665A"/>
    <w:rsid w:val="0004684E"/>
    <w:rsid w:val="000519B9"/>
    <w:rsid w:val="00057035"/>
    <w:rsid w:val="00064607"/>
    <w:rsid w:val="00071F5A"/>
    <w:rsid w:val="00074B3D"/>
    <w:rsid w:val="0007583F"/>
    <w:rsid w:val="00076035"/>
    <w:rsid w:val="0009024F"/>
    <w:rsid w:val="0009025E"/>
    <w:rsid w:val="00092180"/>
    <w:rsid w:val="00092ABC"/>
    <w:rsid w:val="00095837"/>
    <w:rsid w:val="00095CBA"/>
    <w:rsid w:val="000A4598"/>
    <w:rsid w:val="000A5955"/>
    <w:rsid w:val="000A6B21"/>
    <w:rsid w:val="000B6907"/>
    <w:rsid w:val="000B7E0F"/>
    <w:rsid w:val="000C2B18"/>
    <w:rsid w:val="000C4A1D"/>
    <w:rsid w:val="000C4BF1"/>
    <w:rsid w:val="000C6A76"/>
    <w:rsid w:val="000D0DFD"/>
    <w:rsid w:val="000D49A7"/>
    <w:rsid w:val="000E52CD"/>
    <w:rsid w:val="000E7C66"/>
    <w:rsid w:val="000F0BB6"/>
    <w:rsid w:val="000F23CF"/>
    <w:rsid w:val="000F7662"/>
    <w:rsid w:val="00101E74"/>
    <w:rsid w:val="00104AF8"/>
    <w:rsid w:val="00105C7B"/>
    <w:rsid w:val="00105CF3"/>
    <w:rsid w:val="0012052A"/>
    <w:rsid w:val="0012226C"/>
    <w:rsid w:val="00122A60"/>
    <w:rsid w:val="0012625B"/>
    <w:rsid w:val="00130684"/>
    <w:rsid w:val="00132ED7"/>
    <w:rsid w:val="00135A37"/>
    <w:rsid w:val="00142353"/>
    <w:rsid w:val="001438B7"/>
    <w:rsid w:val="00145D00"/>
    <w:rsid w:val="00146A53"/>
    <w:rsid w:val="00150621"/>
    <w:rsid w:val="001521CD"/>
    <w:rsid w:val="00152314"/>
    <w:rsid w:val="0016333D"/>
    <w:rsid w:val="001668AE"/>
    <w:rsid w:val="00181BFA"/>
    <w:rsid w:val="00182F2D"/>
    <w:rsid w:val="00190875"/>
    <w:rsid w:val="00192BCC"/>
    <w:rsid w:val="001A03B6"/>
    <w:rsid w:val="001A41D5"/>
    <w:rsid w:val="001A5DCA"/>
    <w:rsid w:val="001A69F7"/>
    <w:rsid w:val="001B33F9"/>
    <w:rsid w:val="001B7838"/>
    <w:rsid w:val="001B7A4A"/>
    <w:rsid w:val="001C0062"/>
    <w:rsid w:val="001C1BE0"/>
    <w:rsid w:val="001C30D4"/>
    <w:rsid w:val="001C5CD4"/>
    <w:rsid w:val="001C63D6"/>
    <w:rsid w:val="001C7178"/>
    <w:rsid w:val="001D66B5"/>
    <w:rsid w:val="001E13C9"/>
    <w:rsid w:val="001E4223"/>
    <w:rsid w:val="001F105B"/>
    <w:rsid w:val="001F2107"/>
    <w:rsid w:val="001F3BD4"/>
    <w:rsid w:val="001F5B95"/>
    <w:rsid w:val="0020501E"/>
    <w:rsid w:val="00215FD7"/>
    <w:rsid w:val="0021711B"/>
    <w:rsid w:val="002200EF"/>
    <w:rsid w:val="002212CE"/>
    <w:rsid w:val="002213F0"/>
    <w:rsid w:val="00226ABE"/>
    <w:rsid w:val="002271A5"/>
    <w:rsid w:val="002316E0"/>
    <w:rsid w:val="002357D9"/>
    <w:rsid w:val="00240096"/>
    <w:rsid w:val="00242628"/>
    <w:rsid w:val="00244C3B"/>
    <w:rsid w:val="00245A06"/>
    <w:rsid w:val="00246BA6"/>
    <w:rsid w:val="00252B10"/>
    <w:rsid w:val="00256DFB"/>
    <w:rsid w:val="00256EE0"/>
    <w:rsid w:val="002606CA"/>
    <w:rsid w:val="002644F5"/>
    <w:rsid w:val="002675FF"/>
    <w:rsid w:val="00267FB2"/>
    <w:rsid w:val="00271A2B"/>
    <w:rsid w:val="00273694"/>
    <w:rsid w:val="0028109B"/>
    <w:rsid w:val="0029489B"/>
    <w:rsid w:val="002A5737"/>
    <w:rsid w:val="002A657B"/>
    <w:rsid w:val="002B051A"/>
    <w:rsid w:val="002B4D90"/>
    <w:rsid w:val="002C0FF2"/>
    <w:rsid w:val="002C3A98"/>
    <w:rsid w:val="002C4A86"/>
    <w:rsid w:val="002D272A"/>
    <w:rsid w:val="002D376B"/>
    <w:rsid w:val="002D7FC4"/>
    <w:rsid w:val="002E3A00"/>
    <w:rsid w:val="002F04EE"/>
    <w:rsid w:val="003035A5"/>
    <w:rsid w:val="003059FC"/>
    <w:rsid w:val="00315793"/>
    <w:rsid w:val="00317439"/>
    <w:rsid w:val="00325F85"/>
    <w:rsid w:val="00326889"/>
    <w:rsid w:val="003415D1"/>
    <w:rsid w:val="00341D81"/>
    <w:rsid w:val="003423BF"/>
    <w:rsid w:val="00343FDA"/>
    <w:rsid w:val="003534FB"/>
    <w:rsid w:val="00360D81"/>
    <w:rsid w:val="00374F9A"/>
    <w:rsid w:val="003864F6"/>
    <w:rsid w:val="00390E74"/>
    <w:rsid w:val="00392C17"/>
    <w:rsid w:val="003934D3"/>
    <w:rsid w:val="003977F3"/>
    <w:rsid w:val="003A37A6"/>
    <w:rsid w:val="003A3845"/>
    <w:rsid w:val="003A4A08"/>
    <w:rsid w:val="003A6884"/>
    <w:rsid w:val="003B70D1"/>
    <w:rsid w:val="003C1B9C"/>
    <w:rsid w:val="003C39FA"/>
    <w:rsid w:val="003C7CB2"/>
    <w:rsid w:val="003D20D8"/>
    <w:rsid w:val="003D23DD"/>
    <w:rsid w:val="003D4217"/>
    <w:rsid w:val="003E49C9"/>
    <w:rsid w:val="003E6C83"/>
    <w:rsid w:val="003F0F1D"/>
    <w:rsid w:val="003F3B97"/>
    <w:rsid w:val="003F5B07"/>
    <w:rsid w:val="00404178"/>
    <w:rsid w:val="00415299"/>
    <w:rsid w:val="00415D13"/>
    <w:rsid w:val="004177D6"/>
    <w:rsid w:val="0042110A"/>
    <w:rsid w:val="0042741B"/>
    <w:rsid w:val="0043212C"/>
    <w:rsid w:val="004323F7"/>
    <w:rsid w:val="004373E9"/>
    <w:rsid w:val="00445103"/>
    <w:rsid w:val="00451801"/>
    <w:rsid w:val="0045572E"/>
    <w:rsid w:val="0047167B"/>
    <w:rsid w:val="00476290"/>
    <w:rsid w:val="004802EC"/>
    <w:rsid w:val="00481E71"/>
    <w:rsid w:val="00490B0B"/>
    <w:rsid w:val="00491304"/>
    <w:rsid w:val="00496797"/>
    <w:rsid w:val="00496BDB"/>
    <w:rsid w:val="004A0454"/>
    <w:rsid w:val="004A0C87"/>
    <w:rsid w:val="004A3BE8"/>
    <w:rsid w:val="004A63A0"/>
    <w:rsid w:val="004A644F"/>
    <w:rsid w:val="004B0F0E"/>
    <w:rsid w:val="004B2494"/>
    <w:rsid w:val="004B3CBC"/>
    <w:rsid w:val="004B3F48"/>
    <w:rsid w:val="004B4279"/>
    <w:rsid w:val="004C2F72"/>
    <w:rsid w:val="004C3BAB"/>
    <w:rsid w:val="004C736B"/>
    <w:rsid w:val="004C7423"/>
    <w:rsid w:val="004D127C"/>
    <w:rsid w:val="004D1EDD"/>
    <w:rsid w:val="004D774E"/>
    <w:rsid w:val="004E1CCA"/>
    <w:rsid w:val="004E609F"/>
    <w:rsid w:val="004F002C"/>
    <w:rsid w:val="004F1CEE"/>
    <w:rsid w:val="004F2433"/>
    <w:rsid w:val="004F472F"/>
    <w:rsid w:val="004F5E7D"/>
    <w:rsid w:val="00503A87"/>
    <w:rsid w:val="00510997"/>
    <w:rsid w:val="00515D55"/>
    <w:rsid w:val="00520175"/>
    <w:rsid w:val="0052107F"/>
    <w:rsid w:val="00524E42"/>
    <w:rsid w:val="00525A21"/>
    <w:rsid w:val="005279C5"/>
    <w:rsid w:val="0053265A"/>
    <w:rsid w:val="00532AFB"/>
    <w:rsid w:val="00541B5E"/>
    <w:rsid w:val="005446F6"/>
    <w:rsid w:val="00545715"/>
    <w:rsid w:val="0054742B"/>
    <w:rsid w:val="005519C1"/>
    <w:rsid w:val="00551C55"/>
    <w:rsid w:val="0055676F"/>
    <w:rsid w:val="00563199"/>
    <w:rsid w:val="00567C56"/>
    <w:rsid w:val="0057065A"/>
    <w:rsid w:val="0057142F"/>
    <w:rsid w:val="00572511"/>
    <w:rsid w:val="00572C54"/>
    <w:rsid w:val="0057522F"/>
    <w:rsid w:val="00575A7F"/>
    <w:rsid w:val="00577CCE"/>
    <w:rsid w:val="005838B7"/>
    <w:rsid w:val="00583C96"/>
    <w:rsid w:val="0058557F"/>
    <w:rsid w:val="00586413"/>
    <w:rsid w:val="00591E86"/>
    <w:rsid w:val="005A71EB"/>
    <w:rsid w:val="005B1AE7"/>
    <w:rsid w:val="005B4619"/>
    <w:rsid w:val="005D2147"/>
    <w:rsid w:val="005D265C"/>
    <w:rsid w:val="005D31B6"/>
    <w:rsid w:val="005D6ED1"/>
    <w:rsid w:val="005D7C2F"/>
    <w:rsid w:val="005F0800"/>
    <w:rsid w:val="005F1F2B"/>
    <w:rsid w:val="005F29E2"/>
    <w:rsid w:val="005F5451"/>
    <w:rsid w:val="005F6E79"/>
    <w:rsid w:val="00600B66"/>
    <w:rsid w:val="00601915"/>
    <w:rsid w:val="00603CE4"/>
    <w:rsid w:val="006108DB"/>
    <w:rsid w:val="0061273F"/>
    <w:rsid w:val="00613BB5"/>
    <w:rsid w:val="006140D6"/>
    <w:rsid w:val="0061476D"/>
    <w:rsid w:val="006229DA"/>
    <w:rsid w:val="006249AF"/>
    <w:rsid w:val="00624BFC"/>
    <w:rsid w:val="00624F13"/>
    <w:rsid w:val="006269D4"/>
    <w:rsid w:val="00627C68"/>
    <w:rsid w:val="006306F6"/>
    <w:rsid w:val="0063644E"/>
    <w:rsid w:val="00644234"/>
    <w:rsid w:val="0064760B"/>
    <w:rsid w:val="006508C7"/>
    <w:rsid w:val="00653518"/>
    <w:rsid w:val="00655E7C"/>
    <w:rsid w:val="00661E4F"/>
    <w:rsid w:val="00662FFA"/>
    <w:rsid w:val="00667B6F"/>
    <w:rsid w:val="00667ED7"/>
    <w:rsid w:val="006703F5"/>
    <w:rsid w:val="00670B00"/>
    <w:rsid w:val="00670B04"/>
    <w:rsid w:val="006775B1"/>
    <w:rsid w:val="00685E68"/>
    <w:rsid w:val="006A1475"/>
    <w:rsid w:val="006A5B1A"/>
    <w:rsid w:val="006B020F"/>
    <w:rsid w:val="006B103A"/>
    <w:rsid w:val="006B1897"/>
    <w:rsid w:val="006B3AB8"/>
    <w:rsid w:val="006B42B5"/>
    <w:rsid w:val="006B5669"/>
    <w:rsid w:val="006B6452"/>
    <w:rsid w:val="006C04F3"/>
    <w:rsid w:val="006C3B4B"/>
    <w:rsid w:val="006C47EB"/>
    <w:rsid w:val="006C71BC"/>
    <w:rsid w:val="006D1753"/>
    <w:rsid w:val="006D18F7"/>
    <w:rsid w:val="006D597E"/>
    <w:rsid w:val="006D5EC1"/>
    <w:rsid w:val="006D6C8A"/>
    <w:rsid w:val="006D6D72"/>
    <w:rsid w:val="006E19BB"/>
    <w:rsid w:val="006E2069"/>
    <w:rsid w:val="006E2347"/>
    <w:rsid w:val="006E401F"/>
    <w:rsid w:val="006E42B5"/>
    <w:rsid w:val="006E682C"/>
    <w:rsid w:val="006E7DB5"/>
    <w:rsid w:val="006F0CEA"/>
    <w:rsid w:val="006F17C4"/>
    <w:rsid w:val="00701DB8"/>
    <w:rsid w:val="007023DB"/>
    <w:rsid w:val="00703A33"/>
    <w:rsid w:val="00704AB4"/>
    <w:rsid w:val="00704CAB"/>
    <w:rsid w:val="00704E67"/>
    <w:rsid w:val="00706A03"/>
    <w:rsid w:val="0071071A"/>
    <w:rsid w:val="00712092"/>
    <w:rsid w:val="00714A3B"/>
    <w:rsid w:val="0071740A"/>
    <w:rsid w:val="00722DB2"/>
    <w:rsid w:val="00723EDE"/>
    <w:rsid w:val="0072681E"/>
    <w:rsid w:val="00732E83"/>
    <w:rsid w:val="00733A37"/>
    <w:rsid w:val="00735BC4"/>
    <w:rsid w:val="007404FC"/>
    <w:rsid w:val="00740CB4"/>
    <w:rsid w:val="00746D40"/>
    <w:rsid w:val="0075079F"/>
    <w:rsid w:val="00751061"/>
    <w:rsid w:val="00751A25"/>
    <w:rsid w:val="00751CAD"/>
    <w:rsid w:val="00752191"/>
    <w:rsid w:val="007541FD"/>
    <w:rsid w:val="0075464B"/>
    <w:rsid w:val="00755B57"/>
    <w:rsid w:val="0075766D"/>
    <w:rsid w:val="007611AC"/>
    <w:rsid w:val="007615E9"/>
    <w:rsid w:val="00767BDB"/>
    <w:rsid w:val="00770958"/>
    <w:rsid w:val="0077104D"/>
    <w:rsid w:val="00771975"/>
    <w:rsid w:val="0078030F"/>
    <w:rsid w:val="00781360"/>
    <w:rsid w:val="00783E7F"/>
    <w:rsid w:val="00785B3E"/>
    <w:rsid w:val="00792FD7"/>
    <w:rsid w:val="00796EBC"/>
    <w:rsid w:val="007A095C"/>
    <w:rsid w:val="007A2516"/>
    <w:rsid w:val="007A5F08"/>
    <w:rsid w:val="007A6D38"/>
    <w:rsid w:val="007B0516"/>
    <w:rsid w:val="007B0640"/>
    <w:rsid w:val="007B1E10"/>
    <w:rsid w:val="007B2727"/>
    <w:rsid w:val="007B6A91"/>
    <w:rsid w:val="007B6AB3"/>
    <w:rsid w:val="007C65A7"/>
    <w:rsid w:val="007D5F73"/>
    <w:rsid w:val="007E1E9D"/>
    <w:rsid w:val="007E4D9C"/>
    <w:rsid w:val="007E5AF2"/>
    <w:rsid w:val="007E74A3"/>
    <w:rsid w:val="007F2F33"/>
    <w:rsid w:val="007F40D9"/>
    <w:rsid w:val="007F4D2B"/>
    <w:rsid w:val="00802BE1"/>
    <w:rsid w:val="00810DBC"/>
    <w:rsid w:val="00811401"/>
    <w:rsid w:val="00814713"/>
    <w:rsid w:val="00816E30"/>
    <w:rsid w:val="008228B4"/>
    <w:rsid w:val="0082317F"/>
    <w:rsid w:val="0084279F"/>
    <w:rsid w:val="00843967"/>
    <w:rsid w:val="00847A26"/>
    <w:rsid w:val="0085243D"/>
    <w:rsid w:val="00852541"/>
    <w:rsid w:val="00854FDF"/>
    <w:rsid w:val="00861FAD"/>
    <w:rsid w:val="00866F62"/>
    <w:rsid w:val="00867DAA"/>
    <w:rsid w:val="008732E4"/>
    <w:rsid w:val="00873FA2"/>
    <w:rsid w:val="0087546C"/>
    <w:rsid w:val="008768C9"/>
    <w:rsid w:val="00880B51"/>
    <w:rsid w:val="0088316D"/>
    <w:rsid w:val="008903F7"/>
    <w:rsid w:val="00891F34"/>
    <w:rsid w:val="008B4AA1"/>
    <w:rsid w:val="008C02B7"/>
    <w:rsid w:val="008C2B75"/>
    <w:rsid w:val="008C6D2E"/>
    <w:rsid w:val="008D26C4"/>
    <w:rsid w:val="008D4838"/>
    <w:rsid w:val="008D5D4C"/>
    <w:rsid w:val="008E508A"/>
    <w:rsid w:val="008F2CEF"/>
    <w:rsid w:val="008F422A"/>
    <w:rsid w:val="008F6440"/>
    <w:rsid w:val="00905825"/>
    <w:rsid w:val="00907D91"/>
    <w:rsid w:val="009132C5"/>
    <w:rsid w:val="00920384"/>
    <w:rsid w:val="009212DD"/>
    <w:rsid w:val="00930798"/>
    <w:rsid w:val="00930F92"/>
    <w:rsid w:val="00945044"/>
    <w:rsid w:val="00946B64"/>
    <w:rsid w:val="0094788F"/>
    <w:rsid w:val="00950E73"/>
    <w:rsid w:val="00956256"/>
    <w:rsid w:val="00967F16"/>
    <w:rsid w:val="009705CF"/>
    <w:rsid w:val="009732B6"/>
    <w:rsid w:val="00975DC8"/>
    <w:rsid w:val="00983415"/>
    <w:rsid w:val="00984911"/>
    <w:rsid w:val="00985ECF"/>
    <w:rsid w:val="00990C7D"/>
    <w:rsid w:val="0099272E"/>
    <w:rsid w:val="00994C57"/>
    <w:rsid w:val="009950DB"/>
    <w:rsid w:val="0099678E"/>
    <w:rsid w:val="009A6C18"/>
    <w:rsid w:val="009B5DEC"/>
    <w:rsid w:val="009C0FA6"/>
    <w:rsid w:val="009C238F"/>
    <w:rsid w:val="009C457A"/>
    <w:rsid w:val="009C5DF0"/>
    <w:rsid w:val="009D17EB"/>
    <w:rsid w:val="009D1F82"/>
    <w:rsid w:val="009D4E70"/>
    <w:rsid w:val="009D6042"/>
    <w:rsid w:val="009E1200"/>
    <w:rsid w:val="009E43FE"/>
    <w:rsid w:val="009F70E9"/>
    <w:rsid w:val="00A02821"/>
    <w:rsid w:val="00A07811"/>
    <w:rsid w:val="00A07E62"/>
    <w:rsid w:val="00A22DCB"/>
    <w:rsid w:val="00A2330A"/>
    <w:rsid w:val="00A3013D"/>
    <w:rsid w:val="00A31A03"/>
    <w:rsid w:val="00A37A00"/>
    <w:rsid w:val="00A37DA1"/>
    <w:rsid w:val="00A4187B"/>
    <w:rsid w:val="00A4275E"/>
    <w:rsid w:val="00A46FFE"/>
    <w:rsid w:val="00A47647"/>
    <w:rsid w:val="00A547E2"/>
    <w:rsid w:val="00A55B62"/>
    <w:rsid w:val="00A55FA0"/>
    <w:rsid w:val="00A56F3E"/>
    <w:rsid w:val="00A662DF"/>
    <w:rsid w:val="00A6649F"/>
    <w:rsid w:val="00A70027"/>
    <w:rsid w:val="00A70A19"/>
    <w:rsid w:val="00A7407A"/>
    <w:rsid w:val="00A762EB"/>
    <w:rsid w:val="00A775D7"/>
    <w:rsid w:val="00A813D9"/>
    <w:rsid w:val="00A913AA"/>
    <w:rsid w:val="00A92C79"/>
    <w:rsid w:val="00A93B5A"/>
    <w:rsid w:val="00A93FC3"/>
    <w:rsid w:val="00AA2B63"/>
    <w:rsid w:val="00AA4F46"/>
    <w:rsid w:val="00AA5B5A"/>
    <w:rsid w:val="00AB21E8"/>
    <w:rsid w:val="00AB2977"/>
    <w:rsid w:val="00AB653C"/>
    <w:rsid w:val="00AC5E96"/>
    <w:rsid w:val="00AD2248"/>
    <w:rsid w:val="00AF1A5A"/>
    <w:rsid w:val="00AF2662"/>
    <w:rsid w:val="00AF7CA7"/>
    <w:rsid w:val="00B00BFC"/>
    <w:rsid w:val="00B0136A"/>
    <w:rsid w:val="00B01A36"/>
    <w:rsid w:val="00B02FE0"/>
    <w:rsid w:val="00B048E6"/>
    <w:rsid w:val="00B0628C"/>
    <w:rsid w:val="00B065EC"/>
    <w:rsid w:val="00B12580"/>
    <w:rsid w:val="00B2131D"/>
    <w:rsid w:val="00B528A8"/>
    <w:rsid w:val="00B53591"/>
    <w:rsid w:val="00B53F5F"/>
    <w:rsid w:val="00B625FF"/>
    <w:rsid w:val="00B62C7F"/>
    <w:rsid w:val="00B649CA"/>
    <w:rsid w:val="00B64F93"/>
    <w:rsid w:val="00B736AB"/>
    <w:rsid w:val="00B739B6"/>
    <w:rsid w:val="00B80B45"/>
    <w:rsid w:val="00B811F5"/>
    <w:rsid w:val="00B84EF4"/>
    <w:rsid w:val="00B87DF2"/>
    <w:rsid w:val="00B9086B"/>
    <w:rsid w:val="00B90C15"/>
    <w:rsid w:val="00B927BF"/>
    <w:rsid w:val="00B93435"/>
    <w:rsid w:val="00BA4346"/>
    <w:rsid w:val="00BA46AE"/>
    <w:rsid w:val="00BA5341"/>
    <w:rsid w:val="00BA61A2"/>
    <w:rsid w:val="00BA7E1D"/>
    <w:rsid w:val="00BB2C57"/>
    <w:rsid w:val="00BB3598"/>
    <w:rsid w:val="00BB7F41"/>
    <w:rsid w:val="00BC0BEC"/>
    <w:rsid w:val="00BC2C64"/>
    <w:rsid w:val="00BD565B"/>
    <w:rsid w:val="00BD6874"/>
    <w:rsid w:val="00BD6E85"/>
    <w:rsid w:val="00BE11F8"/>
    <w:rsid w:val="00BE5078"/>
    <w:rsid w:val="00BF0390"/>
    <w:rsid w:val="00BF2130"/>
    <w:rsid w:val="00C03229"/>
    <w:rsid w:val="00C05203"/>
    <w:rsid w:val="00C06D6E"/>
    <w:rsid w:val="00C221B6"/>
    <w:rsid w:val="00C23071"/>
    <w:rsid w:val="00C24EE8"/>
    <w:rsid w:val="00C3162A"/>
    <w:rsid w:val="00C32C80"/>
    <w:rsid w:val="00C3405D"/>
    <w:rsid w:val="00C36588"/>
    <w:rsid w:val="00C3733B"/>
    <w:rsid w:val="00C41776"/>
    <w:rsid w:val="00C41F01"/>
    <w:rsid w:val="00C435E2"/>
    <w:rsid w:val="00C437FE"/>
    <w:rsid w:val="00C45DF3"/>
    <w:rsid w:val="00C47095"/>
    <w:rsid w:val="00C50BC7"/>
    <w:rsid w:val="00C51CC2"/>
    <w:rsid w:val="00C5372D"/>
    <w:rsid w:val="00C617AF"/>
    <w:rsid w:val="00C61D83"/>
    <w:rsid w:val="00C62E1B"/>
    <w:rsid w:val="00C659F8"/>
    <w:rsid w:val="00C6606F"/>
    <w:rsid w:val="00C67D18"/>
    <w:rsid w:val="00C74386"/>
    <w:rsid w:val="00C74956"/>
    <w:rsid w:val="00C75083"/>
    <w:rsid w:val="00C77756"/>
    <w:rsid w:val="00C77FC1"/>
    <w:rsid w:val="00C815A7"/>
    <w:rsid w:val="00C84163"/>
    <w:rsid w:val="00C84E47"/>
    <w:rsid w:val="00C86FAC"/>
    <w:rsid w:val="00C91921"/>
    <w:rsid w:val="00C93C03"/>
    <w:rsid w:val="00C977FA"/>
    <w:rsid w:val="00CA14AB"/>
    <w:rsid w:val="00CA7383"/>
    <w:rsid w:val="00CB0B70"/>
    <w:rsid w:val="00CB687E"/>
    <w:rsid w:val="00CB6EA5"/>
    <w:rsid w:val="00CC08C2"/>
    <w:rsid w:val="00CC0ACD"/>
    <w:rsid w:val="00CC50C8"/>
    <w:rsid w:val="00CC606B"/>
    <w:rsid w:val="00CD1BA9"/>
    <w:rsid w:val="00CD33DE"/>
    <w:rsid w:val="00CD3ACD"/>
    <w:rsid w:val="00CD40D7"/>
    <w:rsid w:val="00CD6E41"/>
    <w:rsid w:val="00CE0614"/>
    <w:rsid w:val="00CE188B"/>
    <w:rsid w:val="00CF1AA0"/>
    <w:rsid w:val="00CF214F"/>
    <w:rsid w:val="00CF2D24"/>
    <w:rsid w:val="00D01E7F"/>
    <w:rsid w:val="00D02512"/>
    <w:rsid w:val="00D10EC5"/>
    <w:rsid w:val="00D11F55"/>
    <w:rsid w:val="00D145F5"/>
    <w:rsid w:val="00D15528"/>
    <w:rsid w:val="00D156C3"/>
    <w:rsid w:val="00D20C42"/>
    <w:rsid w:val="00D249B9"/>
    <w:rsid w:val="00D26C06"/>
    <w:rsid w:val="00D3161B"/>
    <w:rsid w:val="00D347E1"/>
    <w:rsid w:val="00D34968"/>
    <w:rsid w:val="00D35393"/>
    <w:rsid w:val="00D379DC"/>
    <w:rsid w:val="00D46980"/>
    <w:rsid w:val="00D523F9"/>
    <w:rsid w:val="00D55293"/>
    <w:rsid w:val="00D6366B"/>
    <w:rsid w:val="00D64BFC"/>
    <w:rsid w:val="00D679BA"/>
    <w:rsid w:val="00D72781"/>
    <w:rsid w:val="00D76663"/>
    <w:rsid w:val="00D843BB"/>
    <w:rsid w:val="00D858AF"/>
    <w:rsid w:val="00D972A4"/>
    <w:rsid w:val="00DA14F1"/>
    <w:rsid w:val="00DA418E"/>
    <w:rsid w:val="00DA52E5"/>
    <w:rsid w:val="00DB1EEE"/>
    <w:rsid w:val="00DB79C0"/>
    <w:rsid w:val="00DB7E5F"/>
    <w:rsid w:val="00DC17DA"/>
    <w:rsid w:val="00DC3CB4"/>
    <w:rsid w:val="00DC7E07"/>
    <w:rsid w:val="00DD464B"/>
    <w:rsid w:val="00DD4C94"/>
    <w:rsid w:val="00DD63DB"/>
    <w:rsid w:val="00DE156B"/>
    <w:rsid w:val="00DE63C1"/>
    <w:rsid w:val="00DF0046"/>
    <w:rsid w:val="00DF038C"/>
    <w:rsid w:val="00DF5134"/>
    <w:rsid w:val="00DF5CB0"/>
    <w:rsid w:val="00E001B6"/>
    <w:rsid w:val="00E00964"/>
    <w:rsid w:val="00E017ED"/>
    <w:rsid w:val="00E0294F"/>
    <w:rsid w:val="00E03068"/>
    <w:rsid w:val="00E04C74"/>
    <w:rsid w:val="00E102FD"/>
    <w:rsid w:val="00E16D1D"/>
    <w:rsid w:val="00E212B0"/>
    <w:rsid w:val="00E22104"/>
    <w:rsid w:val="00E2316B"/>
    <w:rsid w:val="00E24E4E"/>
    <w:rsid w:val="00E27B4C"/>
    <w:rsid w:val="00E31127"/>
    <w:rsid w:val="00E32F21"/>
    <w:rsid w:val="00E34160"/>
    <w:rsid w:val="00E40759"/>
    <w:rsid w:val="00E45E9F"/>
    <w:rsid w:val="00E51417"/>
    <w:rsid w:val="00E51C20"/>
    <w:rsid w:val="00E53D28"/>
    <w:rsid w:val="00E5457A"/>
    <w:rsid w:val="00E55074"/>
    <w:rsid w:val="00E56D1F"/>
    <w:rsid w:val="00E602EB"/>
    <w:rsid w:val="00E6312C"/>
    <w:rsid w:val="00E667F5"/>
    <w:rsid w:val="00E67AE0"/>
    <w:rsid w:val="00E71DB2"/>
    <w:rsid w:val="00E720CC"/>
    <w:rsid w:val="00E73C4E"/>
    <w:rsid w:val="00E750F6"/>
    <w:rsid w:val="00E805FC"/>
    <w:rsid w:val="00E859CD"/>
    <w:rsid w:val="00E9002F"/>
    <w:rsid w:val="00E9370C"/>
    <w:rsid w:val="00E93AAA"/>
    <w:rsid w:val="00EA59BA"/>
    <w:rsid w:val="00EB0805"/>
    <w:rsid w:val="00EB0828"/>
    <w:rsid w:val="00EB133D"/>
    <w:rsid w:val="00EB3AC6"/>
    <w:rsid w:val="00EC3866"/>
    <w:rsid w:val="00EC3B18"/>
    <w:rsid w:val="00ED00B1"/>
    <w:rsid w:val="00ED15F9"/>
    <w:rsid w:val="00EE02E5"/>
    <w:rsid w:val="00EE21E0"/>
    <w:rsid w:val="00EE4980"/>
    <w:rsid w:val="00EE4DA4"/>
    <w:rsid w:val="00EE5125"/>
    <w:rsid w:val="00EE52FD"/>
    <w:rsid w:val="00EF289F"/>
    <w:rsid w:val="00EF58CF"/>
    <w:rsid w:val="00EF6666"/>
    <w:rsid w:val="00F020F2"/>
    <w:rsid w:val="00F03237"/>
    <w:rsid w:val="00F10F98"/>
    <w:rsid w:val="00F21C66"/>
    <w:rsid w:val="00F22420"/>
    <w:rsid w:val="00F25140"/>
    <w:rsid w:val="00F27A13"/>
    <w:rsid w:val="00F31EBC"/>
    <w:rsid w:val="00F35D33"/>
    <w:rsid w:val="00F36040"/>
    <w:rsid w:val="00F367B3"/>
    <w:rsid w:val="00F41BEB"/>
    <w:rsid w:val="00F432C7"/>
    <w:rsid w:val="00F476A5"/>
    <w:rsid w:val="00F517DB"/>
    <w:rsid w:val="00F62343"/>
    <w:rsid w:val="00F65074"/>
    <w:rsid w:val="00F759FA"/>
    <w:rsid w:val="00F75D09"/>
    <w:rsid w:val="00F84B79"/>
    <w:rsid w:val="00F86F22"/>
    <w:rsid w:val="00F902CE"/>
    <w:rsid w:val="00F904A4"/>
    <w:rsid w:val="00F907F3"/>
    <w:rsid w:val="00F93CF5"/>
    <w:rsid w:val="00F967A9"/>
    <w:rsid w:val="00F96A8F"/>
    <w:rsid w:val="00FA11E7"/>
    <w:rsid w:val="00FA1F17"/>
    <w:rsid w:val="00FA1F62"/>
    <w:rsid w:val="00FA2C73"/>
    <w:rsid w:val="00FA385A"/>
    <w:rsid w:val="00FA4567"/>
    <w:rsid w:val="00FA4BD4"/>
    <w:rsid w:val="00FB053E"/>
    <w:rsid w:val="00FB2614"/>
    <w:rsid w:val="00FB59AC"/>
    <w:rsid w:val="00FB59F1"/>
    <w:rsid w:val="00FB643B"/>
    <w:rsid w:val="00FC006E"/>
    <w:rsid w:val="00FC0858"/>
    <w:rsid w:val="00FC59AE"/>
    <w:rsid w:val="00FE0B91"/>
    <w:rsid w:val="00FE304B"/>
    <w:rsid w:val="00FE7F31"/>
    <w:rsid w:val="00FF1885"/>
    <w:rsid w:val="00FF27FF"/>
    <w:rsid w:val="00FF3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3"/>
        <o:r id="V:Rule2" type="connector" idref="#AutoShape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AE7"/>
    <w:pPr>
      <w:widowControl w:val="0"/>
      <w:spacing w:line="360" w:lineRule="auto"/>
      <w:ind w:firstLineChars="200" w:firstLine="200"/>
      <w:jc w:val="both"/>
    </w:pPr>
    <w:rPr>
      <w:rFonts w:ascii="Times New Roman" w:eastAsia="宋体" w:hAnsi="Times New Roman"/>
    </w:rPr>
  </w:style>
  <w:style w:type="paragraph" w:styleId="1">
    <w:name w:val="heading 1"/>
    <w:basedOn w:val="a"/>
    <w:next w:val="a"/>
    <w:link w:val="1Char"/>
    <w:uiPriority w:val="9"/>
    <w:qFormat/>
    <w:rsid w:val="00242628"/>
    <w:pPr>
      <w:keepNext/>
      <w:keepLines/>
      <w:spacing w:before="120" w:after="120" w:line="480" w:lineRule="auto"/>
      <w:outlineLvl w:val="0"/>
    </w:pPr>
    <w:rPr>
      <w:b/>
      <w:bCs/>
      <w:kern w:val="44"/>
      <w:sz w:val="44"/>
      <w:szCs w:val="44"/>
    </w:rPr>
  </w:style>
  <w:style w:type="paragraph" w:styleId="2">
    <w:name w:val="heading 2"/>
    <w:basedOn w:val="a"/>
    <w:next w:val="a"/>
    <w:link w:val="2Char"/>
    <w:uiPriority w:val="9"/>
    <w:unhideWhenUsed/>
    <w:qFormat/>
    <w:rsid w:val="00EB0805"/>
    <w:pPr>
      <w:keepNext/>
      <w:keepLines/>
      <w:adjustRightInd w:val="0"/>
      <w:snapToGrid w:val="0"/>
      <w:spacing w:beforeLines="50" w:afterLines="50" w:line="415" w:lineRule="auto"/>
      <w:ind w:firstLineChars="0" w:firstLine="0"/>
      <w:outlineLvl w:val="1"/>
    </w:pPr>
    <w:rPr>
      <w:rFonts w:eastAsia="黑体" w:cstheme="majorBidi"/>
      <w:b/>
      <w:bCs/>
      <w:sz w:val="28"/>
      <w:szCs w:val="32"/>
    </w:rPr>
  </w:style>
  <w:style w:type="paragraph" w:styleId="3">
    <w:name w:val="heading 3"/>
    <w:basedOn w:val="a"/>
    <w:next w:val="a"/>
    <w:link w:val="3Char"/>
    <w:uiPriority w:val="9"/>
    <w:unhideWhenUsed/>
    <w:qFormat/>
    <w:rsid w:val="00985ECF"/>
    <w:pPr>
      <w:keepNext/>
      <w:keepLines/>
      <w:spacing w:before="120" w:after="120"/>
      <w:ind w:firstLineChars="0" w:firstLine="0"/>
      <w:outlineLvl w:val="2"/>
    </w:pPr>
    <w:rPr>
      <w:rFonts w:ascii="黑体" w:eastAsia="黑体"/>
      <w:b/>
      <w:bCs/>
      <w:szCs w:val="32"/>
    </w:rPr>
  </w:style>
  <w:style w:type="paragraph" w:styleId="4">
    <w:name w:val="heading 4"/>
    <w:basedOn w:val="a"/>
    <w:next w:val="a"/>
    <w:link w:val="4Char"/>
    <w:uiPriority w:val="9"/>
    <w:unhideWhenUsed/>
    <w:qFormat/>
    <w:rsid w:val="00985ECF"/>
    <w:pPr>
      <w:keepNext/>
      <w:keepLines/>
      <w:spacing w:before="120" w:after="120"/>
      <w:ind w:firstLineChars="0" w:firstLine="0"/>
      <w:outlineLvl w:val="3"/>
    </w:pPr>
    <w:rPr>
      <w:rFonts w:ascii="黑体" w:eastAsia="黑体" w:hAnsiTheme="majorHAnsi" w:cstheme="majorBidi"/>
      <w:bCs/>
      <w:szCs w:val="28"/>
    </w:rPr>
  </w:style>
  <w:style w:type="paragraph" w:styleId="5">
    <w:name w:val="heading 5"/>
    <w:basedOn w:val="a"/>
    <w:next w:val="a"/>
    <w:link w:val="5Char"/>
    <w:uiPriority w:val="9"/>
    <w:unhideWhenUsed/>
    <w:qFormat/>
    <w:rsid w:val="00C23071"/>
    <w:pPr>
      <w:keepNext/>
      <w:keepLines/>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6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6D72"/>
    <w:rPr>
      <w:sz w:val="18"/>
      <w:szCs w:val="18"/>
    </w:rPr>
  </w:style>
  <w:style w:type="paragraph" w:styleId="a4">
    <w:name w:val="footer"/>
    <w:basedOn w:val="a"/>
    <w:link w:val="Char0"/>
    <w:uiPriority w:val="99"/>
    <w:unhideWhenUsed/>
    <w:rsid w:val="006D6D72"/>
    <w:pPr>
      <w:tabs>
        <w:tab w:val="center" w:pos="4153"/>
        <w:tab w:val="right" w:pos="8306"/>
      </w:tabs>
      <w:snapToGrid w:val="0"/>
      <w:jc w:val="left"/>
    </w:pPr>
    <w:rPr>
      <w:sz w:val="18"/>
      <w:szCs w:val="18"/>
    </w:rPr>
  </w:style>
  <w:style w:type="character" w:customStyle="1" w:styleId="Char0">
    <w:name w:val="页脚 Char"/>
    <w:basedOn w:val="a0"/>
    <w:link w:val="a4"/>
    <w:uiPriority w:val="99"/>
    <w:rsid w:val="006D6D72"/>
    <w:rPr>
      <w:sz w:val="18"/>
      <w:szCs w:val="18"/>
    </w:rPr>
  </w:style>
  <w:style w:type="character" w:customStyle="1" w:styleId="fontstyle01">
    <w:name w:val="fontstyle01"/>
    <w:basedOn w:val="a0"/>
    <w:rsid w:val="006D6D72"/>
    <w:rPr>
      <w:rFonts w:ascii="黑体" w:eastAsia="黑体" w:hAnsi="黑体" w:hint="eastAsia"/>
      <w:b w:val="0"/>
      <w:bCs w:val="0"/>
      <w:i w:val="0"/>
      <w:iCs w:val="0"/>
      <w:color w:val="000000"/>
      <w:sz w:val="32"/>
      <w:szCs w:val="32"/>
    </w:rPr>
  </w:style>
  <w:style w:type="character" w:customStyle="1" w:styleId="fontstyle21">
    <w:name w:val="fontstyle21"/>
    <w:basedOn w:val="a0"/>
    <w:rsid w:val="006D6D72"/>
    <w:rPr>
      <w:rFonts w:ascii="宋体" w:eastAsia="宋体" w:hAnsi="宋体" w:hint="eastAsia"/>
      <w:b w:val="0"/>
      <w:bCs w:val="0"/>
      <w:i w:val="0"/>
      <w:iCs w:val="0"/>
      <w:color w:val="000000"/>
      <w:sz w:val="22"/>
      <w:szCs w:val="22"/>
    </w:rPr>
  </w:style>
  <w:style w:type="character" w:customStyle="1" w:styleId="fontstyle31">
    <w:name w:val="fontstyle31"/>
    <w:basedOn w:val="a0"/>
    <w:rsid w:val="006D6D72"/>
    <w:rPr>
      <w:rFonts w:ascii="TimesNewRomanPSMT" w:hAnsi="TimesNewRomanPSMT" w:hint="default"/>
      <w:b w:val="0"/>
      <w:bCs w:val="0"/>
      <w:i w:val="0"/>
      <w:iCs w:val="0"/>
      <w:color w:val="000000"/>
      <w:sz w:val="22"/>
      <w:szCs w:val="22"/>
    </w:rPr>
  </w:style>
  <w:style w:type="paragraph" w:styleId="a5">
    <w:name w:val="List Paragraph"/>
    <w:basedOn w:val="a"/>
    <w:uiPriority w:val="34"/>
    <w:qFormat/>
    <w:rsid w:val="006D6D72"/>
    <w:pPr>
      <w:ind w:firstLine="420"/>
    </w:pPr>
  </w:style>
  <w:style w:type="table" w:styleId="a6">
    <w:name w:val="Table Grid"/>
    <w:basedOn w:val="a1"/>
    <w:uiPriority w:val="39"/>
    <w:rsid w:val="00DF5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basedOn w:val="a0"/>
    <w:rsid w:val="00F476A5"/>
    <w:rPr>
      <w:rFonts w:ascii="TimesNewRomanPSMT" w:hAnsi="TimesNewRomanPSMT" w:hint="default"/>
      <w:b w:val="0"/>
      <w:bCs w:val="0"/>
      <w:i w:val="0"/>
      <w:iCs w:val="0"/>
      <w:color w:val="000000"/>
      <w:sz w:val="22"/>
      <w:szCs w:val="22"/>
    </w:rPr>
  </w:style>
  <w:style w:type="character" w:customStyle="1" w:styleId="fontstyle51">
    <w:name w:val="fontstyle51"/>
    <w:basedOn w:val="a0"/>
    <w:rsid w:val="00F476A5"/>
    <w:rPr>
      <w:rFonts w:ascii="TimesNewRomanPS-ItalicMT" w:hAnsi="TimesNewRomanPS-ItalicMT" w:hint="default"/>
      <w:b w:val="0"/>
      <w:bCs w:val="0"/>
      <w:i/>
      <w:iCs/>
      <w:color w:val="000000"/>
      <w:sz w:val="24"/>
      <w:szCs w:val="24"/>
    </w:rPr>
  </w:style>
  <w:style w:type="character" w:customStyle="1" w:styleId="2Char">
    <w:name w:val="标题 2 Char"/>
    <w:basedOn w:val="a0"/>
    <w:link w:val="2"/>
    <w:uiPriority w:val="9"/>
    <w:rsid w:val="00EB0805"/>
    <w:rPr>
      <w:rFonts w:ascii="Times New Roman" w:eastAsia="黑体" w:hAnsi="Times New Roman" w:cstheme="majorBidi"/>
      <w:b/>
      <w:bCs/>
      <w:sz w:val="28"/>
      <w:szCs w:val="32"/>
    </w:rPr>
  </w:style>
  <w:style w:type="character" w:customStyle="1" w:styleId="3Char">
    <w:name w:val="标题 3 Char"/>
    <w:basedOn w:val="a0"/>
    <w:link w:val="3"/>
    <w:uiPriority w:val="9"/>
    <w:rsid w:val="00985ECF"/>
    <w:rPr>
      <w:rFonts w:ascii="黑体" w:eastAsia="黑体" w:hAnsi="Times New Roman"/>
      <w:b/>
      <w:bCs/>
      <w:sz w:val="24"/>
      <w:szCs w:val="32"/>
    </w:rPr>
  </w:style>
  <w:style w:type="character" w:customStyle="1" w:styleId="4Char">
    <w:name w:val="标题 4 Char"/>
    <w:basedOn w:val="a0"/>
    <w:link w:val="4"/>
    <w:uiPriority w:val="9"/>
    <w:rsid w:val="00985ECF"/>
    <w:rPr>
      <w:rFonts w:ascii="黑体" w:eastAsia="黑体" w:hAnsiTheme="majorHAnsi" w:cstheme="majorBidi"/>
      <w:bCs/>
      <w:sz w:val="24"/>
      <w:szCs w:val="28"/>
    </w:rPr>
  </w:style>
  <w:style w:type="paragraph" w:styleId="a7">
    <w:name w:val="Date"/>
    <w:basedOn w:val="a"/>
    <w:next w:val="a"/>
    <w:link w:val="Char1"/>
    <w:uiPriority w:val="99"/>
    <w:semiHidden/>
    <w:unhideWhenUsed/>
    <w:rsid w:val="008F422A"/>
    <w:pPr>
      <w:ind w:leftChars="2500" w:left="100"/>
    </w:pPr>
  </w:style>
  <w:style w:type="character" w:customStyle="1" w:styleId="Char1">
    <w:name w:val="日期 Char"/>
    <w:basedOn w:val="a0"/>
    <w:link w:val="a7"/>
    <w:uiPriority w:val="99"/>
    <w:semiHidden/>
    <w:rsid w:val="008F422A"/>
    <w:rPr>
      <w:rFonts w:ascii="Times New Roman" w:eastAsia="宋体" w:hAnsi="Times New Roman"/>
      <w:sz w:val="24"/>
    </w:rPr>
  </w:style>
  <w:style w:type="character" w:customStyle="1" w:styleId="fontstyle11">
    <w:name w:val="fontstyle11"/>
    <w:basedOn w:val="a0"/>
    <w:rsid w:val="0064760B"/>
    <w:rPr>
      <w:rFonts w:ascii="黑体" w:eastAsia="黑体" w:hAnsi="黑体" w:hint="eastAsia"/>
      <w:b w:val="0"/>
      <w:bCs w:val="0"/>
      <w:i w:val="0"/>
      <w:iCs w:val="0"/>
      <w:color w:val="000000"/>
      <w:sz w:val="22"/>
      <w:szCs w:val="22"/>
    </w:rPr>
  </w:style>
  <w:style w:type="character" w:styleId="a8">
    <w:name w:val="Hyperlink"/>
    <w:basedOn w:val="a0"/>
    <w:uiPriority w:val="99"/>
    <w:unhideWhenUsed/>
    <w:rsid w:val="00037035"/>
    <w:rPr>
      <w:color w:val="0000FF"/>
      <w:u w:val="single"/>
    </w:rPr>
  </w:style>
  <w:style w:type="character" w:customStyle="1" w:styleId="5Char">
    <w:name w:val="标题 5 Char"/>
    <w:basedOn w:val="a0"/>
    <w:link w:val="5"/>
    <w:uiPriority w:val="9"/>
    <w:rsid w:val="00C23071"/>
    <w:rPr>
      <w:rFonts w:ascii="Times New Roman" w:eastAsia="宋体" w:hAnsi="Times New Roman"/>
      <w:b/>
      <w:bCs/>
      <w:sz w:val="24"/>
      <w:szCs w:val="28"/>
    </w:rPr>
  </w:style>
  <w:style w:type="character" w:customStyle="1" w:styleId="1Char">
    <w:name w:val="标题 1 Char"/>
    <w:basedOn w:val="a0"/>
    <w:link w:val="1"/>
    <w:uiPriority w:val="9"/>
    <w:rsid w:val="00242628"/>
    <w:rPr>
      <w:rFonts w:ascii="Times New Roman" w:eastAsia="宋体" w:hAnsi="Times New Roman"/>
      <w:b/>
      <w:bCs/>
      <w:kern w:val="44"/>
      <w:sz w:val="44"/>
      <w:szCs w:val="44"/>
    </w:rPr>
  </w:style>
  <w:style w:type="paragraph" w:styleId="a9">
    <w:name w:val="Balloon Text"/>
    <w:basedOn w:val="a"/>
    <w:link w:val="Char2"/>
    <w:uiPriority w:val="99"/>
    <w:semiHidden/>
    <w:unhideWhenUsed/>
    <w:rsid w:val="00E720CC"/>
    <w:pPr>
      <w:spacing w:line="240" w:lineRule="auto"/>
    </w:pPr>
    <w:rPr>
      <w:sz w:val="18"/>
      <w:szCs w:val="18"/>
    </w:rPr>
  </w:style>
  <w:style w:type="character" w:customStyle="1" w:styleId="Char2">
    <w:name w:val="批注框文本 Char"/>
    <w:basedOn w:val="a0"/>
    <w:link w:val="a9"/>
    <w:uiPriority w:val="99"/>
    <w:semiHidden/>
    <w:rsid w:val="00E720CC"/>
    <w:rPr>
      <w:rFonts w:ascii="Times New Roman" w:eastAsia="宋体" w:hAnsi="Times New Roman"/>
      <w:sz w:val="18"/>
      <w:szCs w:val="18"/>
    </w:rPr>
  </w:style>
  <w:style w:type="character" w:customStyle="1" w:styleId="fontstyle61">
    <w:name w:val="fontstyle61"/>
    <w:basedOn w:val="a0"/>
    <w:rsid w:val="004373E9"/>
    <w:rPr>
      <w:rFonts w:ascii="FzBookMaker8DlFont80536871322" w:hAnsi="FzBookMaker8DlFont80536871322" w:hint="default"/>
      <w:b w:val="0"/>
      <w:bCs w:val="0"/>
      <w:i w:val="0"/>
      <w:iCs w:val="0"/>
      <w:color w:val="000000"/>
      <w:sz w:val="16"/>
      <w:szCs w:val="16"/>
    </w:rPr>
  </w:style>
  <w:style w:type="character" w:customStyle="1" w:styleId="fontstyle71">
    <w:name w:val="fontstyle71"/>
    <w:basedOn w:val="a0"/>
    <w:rsid w:val="004373E9"/>
    <w:rPr>
      <w:rFonts w:ascii="E-BZ-PK7482d0-Identity-H" w:hAnsi="E-BZ-PK7482d0-Identity-H" w:hint="default"/>
      <w:b w:val="0"/>
      <w:bCs w:val="0"/>
      <w:i w:val="0"/>
      <w:iCs w:val="0"/>
      <w:color w:val="000000"/>
      <w:sz w:val="16"/>
      <w:szCs w:val="16"/>
    </w:rPr>
  </w:style>
  <w:style w:type="character" w:customStyle="1" w:styleId="fontstyle81">
    <w:name w:val="fontstyle81"/>
    <w:basedOn w:val="a0"/>
    <w:rsid w:val="004373E9"/>
    <w:rPr>
      <w:rFonts w:ascii="FzBookMaker6DlFont60536871319" w:hAnsi="FzBookMaker6DlFont60536871319" w:hint="default"/>
      <w:b w:val="0"/>
      <w:bCs w:val="0"/>
      <w:i w:val="0"/>
      <w:iCs w:val="0"/>
      <w:color w:val="000000"/>
      <w:sz w:val="16"/>
      <w:szCs w:val="16"/>
    </w:rPr>
  </w:style>
  <w:style w:type="character" w:styleId="aa">
    <w:name w:val="annotation reference"/>
    <w:basedOn w:val="a0"/>
    <w:uiPriority w:val="99"/>
    <w:semiHidden/>
    <w:unhideWhenUsed/>
    <w:rsid w:val="009D1F82"/>
    <w:rPr>
      <w:sz w:val="21"/>
      <w:szCs w:val="21"/>
    </w:rPr>
  </w:style>
  <w:style w:type="paragraph" w:styleId="ab">
    <w:name w:val="annotation text"/>
    <w:basedOn w:val="a"/>
    <w:link w:val="Char3"/>
    <w:uiPriority w:val="99"/>
    <w:semiHidden/>
    <w:unhideWhenUsed/>
    <w:rsid w:val="009D1F82"/>
    <w:pPr>
      <w:jc w:val="left"/>
    </w:pPr>
  </w:style>
  <w:style w:type="character" w:customStyle="1" w:styleId="Char3">
    <w:name w:val="批注文字 Char"/>
    <w:basedOn w:val="a0"/>
    <w:link w:val="ab"/>
    <w:uiPriority w:val="99"/>
    <w:semiHidden/>
    <w:rsid w:val="009D1F82"/>
    <w:rPr>
      <w:rFonts w:ascii="Times New Roman" w:eastAsia="宋体" w:hAnsi="Times New Roman"/>
      <w:sz w:val="24"/>
    </w:rPr>
  </w:style>
  <w:style w:type="paragraph" w:styleId="ac">
    <w:name w:val="annotation subject"/>
    <w:basedOn w:val="ab"/>
    <w:next w:val="ab"/>
    <w:link w:val="Char4"/>
    <w:uiPriority w:val="99"/>
    <w:semiHidden/>
    <w:unhideWhenUsed/>
    <w:rsid w:val="009D1F82"/>
    <w:rPr>
      <w:b/>
      <w:bCs/>
    </w:rPr>
  </w:style>
  <w:style w:type="character" w:customStyle="1" w:styleId="Char4">
    <w:name w:val="批注主题 Char"/>
    <w:basedOn w:val="Char3"/>
    <w:link w:val="ac"/>
    <w:uiPriority w:val="99"/>
    <w:semiHidden/>
    <w:rsid w:val="009D1F82"/>
    <w:rPr>
      <w:rFonts w:ascii="Times New Roman" w:eastAsia="宋体" w:hAnsi="Times New Roman"/>
      <w:b/>
      <w:bCs/>
      <w:sz w:val="24"/>
    </w:rPr>
  </w:style>
  <w:style w:type="paragraph" w:styleId="ad">
    <w:name w:val="Document Map"/>
    <w:basedOn w:val="a"/>
    <w:link w:val="Char5"/>
    <w:uiPriority w:val="99"/>
    <w:semiHidden/>
    <w:unhideWhenUsed/>
    <w:rsid w:val="00451801"/>
    <w:rPr>
      <w:rFonts w:ascii="宋体"/>
      <w:sz w:val="18"/>
      <w:szCs w:val="18"/>
    </w:rPr>
  </w:style>
  <w:style w:type="character" w:customStyle="1" w:styleId="Char5">
    <w:name w:val="文档结构图 Char"/>
    <w:basedOn w:val="a0"/>
    <w:link w:val="ad"/>
    <w:uiPriority w:val="99"/>
    <w:semiHidden/>
    <w:rsid w:val="00451801"/>
    <w:rPr>
      <w:rFonts w:ascii="宋体" w:eastAsia="宋体" w:hAnsi="Times New Roman"/>
      <w:sz w:val="18"/>
      <w:szCs w:val="18"/>
    </w:rPr>
  </w:style>
  <w:style w:type="paragraph" w:styleId="TOC">
    <w:name w:val="TOC Heading"/>
    <w:basedOn w:val="1"/>
    <w:next w:val="a"/>
    <w:uiPriority w:val="39"/>
    <w:unhideWhenUsed/>
    <w:qFormat/>
    <w:rsid w:val="00751A25"/>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0">
    <w:name w:val="toc 2"/>
    <w:basedOn w:val="a"/>
    <w:next w:val="a"/>
    <w:autoRedefine/>
    <w:uiPriority w:val="39"/>
    <w:unhideWhenUsed/>
    <w:rsid w:val="00751A25"/>
    <w:pPr>
      <w:ind w:leftChars="200" w:left="420"/>
    </w:pPr>
  </w:style>
  <w:style w:type="paragraph" w:styleId="30">
    <w:name w:val="toc 3"/>
    <w:basedOn w:val="a"/>
    <w:next w:val="a"/>
    <w:autoRedefine/>
    <w:uiPriority w:val="39"/>
    <w:unhideWhenUsed/>
    <w:rsid w:val="00751A25"/>
    <w:pPr>
      <w:ind w:leftChars="400" w:left="840"/>
    </w:pPr>
  </w:style>
  <w:style w:type="paragraph" w:styleId="10">
    <w:name w:val="toc 1"/>
    <w:basedOn w:val="a"/>
    <w:next w:val="a"/>
    <w:autoRedefine/>
    <w:uiPriority w:val="39"/>
    <w:unhideWhenUsed/>
    <w:rsid w:val="00751A25"/>
  </w:style>
  <w:style w:type="paragraph" w:customStyle="1" w:styleId="ae">
    <w:name w:val="标准称谓"/>
    <w:next w:val="a"/>
    <w:uiPriority w:val="99"/>
    <w:rsid w:val="003A4A08"/>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52"/>
      <w:szCs w:val="20"/>
    </w:rPr>
  </w:style>
  <w:style w:type="paragraph" w:customStyle="1" w:styleId="af">
    <w:name w:val="文献分类号"/>
    <w:uiPriority w:val="99"/>
    <w:qFormat/>
    <w:rsid w:val="003A4A08"/>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11">
    <w:name w:val="封面标准号1"/>
    <w:uiPriority w:val="99"/>
    <w:qFormat/>
    <w:rsid w:val="003A4A0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0">
    <w:name w:val="封面标准名称"/>
    <w:uiPriority w:val="99"/>
    <w:qFormat/>
    <w:rsid w:val="003A4A0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1">
    <w:name w:val="封面标准文稿编辑信息"/>
    <w:uiPriority w:val="99"/>
    <w:qFormat/>
    <w:rsid w:val="003A4A08"/>
    <w:pPr>
      <w:spacing w:before="180" w:line="180" w:lineRule="exact"/>
      <w:jc w:val="center"/>
    </w:pPr>
    <w:rPr>
      <w:rFonts w:ascii="宋体" w:eastAsia="宋体" w:hAnsi="Times New Roman" w:cs="Times New Roman"/>
      <w:kern w:val="0"/>
      <w:szCs w:val="20"/>
    </w:rPr>
  </w:style>
  <w:style w:type="paragraph" w:customStyle="1" w:styleId="af2">
    <w:name w:val="封面标准文稿类别"/>
    <w:uiPriority w:val="99"/>
    <w:qFormat/>
    <w:rsid w:val="003A4A08"/>
    <w:pPr>
      <w:spacing w:before="440" w:line="400" w:lineRule="exact"/>
      <w:jc w:val="center"/>
    </w:pPr>
    <w:rPr>
      <w:rFonts w:ascii="宋体" w:eastAsia="宋体" w:hAnsi="Times New Roman" w:cs="Times New Roman"/>
      <w:kern w:val="0"/>
      <w:sz w:val="24"/>
      <w:szCs w:val="20"/>
    </w:rPr>
  </w:style>
  <w:style w:type="paragraph" w:customStyle="1" w:styleId="af3">
    <w:name w:val="封面一致性程度标识"/>
    <w:uiPriority w:val="99"/>
    <w:qFormat/>
    <w:rsid w:val="003A4A08"/>
    <w:pPr>
      <w:spacing w:before="440" w:line="400" w:lineRule="exact"/>
      <w:jc w:val="center"/>
    </w:pPr>
    <w:rPr>
      <w:rFonts w:ascii="宋体" w:eastAsia="宋体" w:hAnsi="Times New Roman" w:cs="Times New Roman"/>
      <w:kern w:val="0"/>
      <w:sz w:val="28"/>
      <w:szCs w:val="20"/>
    </w:rPr>
  </w:style>
  <w:style w:type="paragraph" w:customStyle="1" w:styleId="af4">
    <w:name w:val="发布日期"/>
    <w:uiPriority w:val="99"/>
    <w:qFormat/>
    <w:rsid w:val="003A4A08"/>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5">
    <w:name w:val="实施日期"/>
    <w:basedOn w:val="af4"/>
    <w:uiPriority w:val="99"/>
    <w:qFormat/>
    <w:rsid w:val="003A4A08"/>
    <w:pPr>
      <w:framePr w:hSpace="0" w:wrap="around" w:xAlign="right"/>
      <w:jc w:val="right"/>
    </w:pPr>
  </w:style>
  <w:style w:type="paragraph" w:customStyle="1" w:styleId="af6">
    <w:name w:val="发布部门"/>
    <w:next w:val="a"/>
    <w:qFormat/>
    <w:rsid w:val="003A4A08"/>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7">
    <w:name w:val="标准标志"/>
    <w:next w:val="a"/>
    <w:rsid w:val="003A4A08"/>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styleId="af8">
    <w:name w:val="Revision"/>
    <w:hidden/>
    <w:uiPriority w:val="99"/>
    <w:semiHidden/>
    <w:rsid w:val="00246BA6"/>
    <w:rPr>
      <w:rFonts w:ascii="Times New Roman" w:eastAsia="宋体"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1074">
      <w:bodyDiv w:val="1"/>
      <w:marLeft w:val="0"/>
      <w:marRight w:val="0"/>
      <w:marTop w:val="0"/>
      <w:marBottom w:val="0"/>
      <w:divBdr>
        <w:top w:val="none" w:sz="0" w:space="0" w:color="auto"/>
        <w:left w:val="none" w:sz="0" w:space="0" w:color="auto"/>
        <w:bottom w:val="none" w:sz="0" w:space="0" w:color="auto"/>
        <w:right w:val="none" w:sz="0" w:space="0" w:color="auto"/>
      </w:divBdr>
    </w:div>
    <w:div w:id="645745021">
      <w:bodyDiv w:val="1"/>
      <w:marLeft w:val="0"/>
      <w:marRight w:val="0"/>
      <w:marTop w:val="0"/>
      <w:marBottom w:val="0"/>
      <w:divBdr>
        <w:top w:val="none" w:sz="0" w:space="0" w:color="auto"/>
        <w:left w:val="none" w:sz="0" w:space="0" w:color="auto"/>
        <w:bottom w:val="none" w:sz="0" w:space="0" w:color="auto"/>
        <w:right w:val="none" w:sz="0" w:space="0" w:color="auto"/>
      </w:divBdr>
    </w:div>
    <w:div w:id="647788562">
      <w:bodyDiv w:val="1"/>
      <w:marLeft w:val="0"/>
      <w:marRight w:val="0"/>
      <w:marTop w:val="0"/>
      <w:marBottom w:val="0"/>
      <w:divBdr>
        <w:top w:val="none" w:sz="0" w:space="0" w:color="auto"/>
        <w:left w:val="none" w:sz="0" w:space="0" w:color="auto"/>
        <w:bottom w:val="none" w:sz="0" w:space="0" w:color="auto"/>
        <w:right w:val="none" w:sz="0" w:space="0" w:color="auto"/>
      </w:divBdr>
      <w:divsChild>
        <w:div w:id="869878637">
          <w:marLeft w:val="0"/>
          <w:marRight w:val="0"/>
          <w:marTop w:val="0"/>
          <w:marBottom w:val="0"/>
          <w:divBdr>
            <w:top w:val="none" w:sz="0" w:space="0" w:color="auto"/>
            <w:left w:val="none" w:sz="0" w:space="0" w:color="auto"/>
            <w:bottom w:val="none" w:sz="0" w:space="0" w:color="auto"/>
            <w:right w:val="none" w:sz="0" w:space="0" w:color="auto"/>
          </w:divBdr>
        </w:div>
      </w:divsChild>
    </w:div>
    <w:div w:id="768426543">
      <w:bodyDiv w:val="1"/>
      <w:marLeft w:val="0"/>
      <w:marRight w:val="0"/>
      <w:marTop w:val="0"/>
      <w:marBottom w:val="0"/>
      <w:divBdr>
        <w:top w:val="none" w:sz="0" w:space="0" w:color="auto"/>
        <w:left w:val="none" w:sz="0" w:space="0" w:color="auto"/>
        <w:bottom w:val="none" w:sz="0" w:space="0" w:color="auto"/>
        <w:right w:val="none" w:sz="0" w:space="0" w:color="auto"/>
      </w:divBdr>
    </w:div>
    <w:div w:id="788205681">
      <w:bodyDiv w:val="1"/>
      <w:marLeft w:val="0"/>
      <w:marRight w:val="0"/>
      <w:marTop w:val="0"/>
      <w:marBottom w:val="0"/>
      <w:divBdr>
        <w:top w:val="none" w:sz="0" w:space="0" w:color="auto"/>
        <w:left w:val="none" w:sz="0" w:space="0" w:color="auto"/>
        <w:bottom w:val="none" w:sz="0" w:space="0" w:color="auto"/>
        <w:right w:val="none" w:sz="0" w:space="0" w:color="auto"/>
      </w:divBdr>
      <w:divsChild>
        <w:div w:id="752817525">
          <w:marLeft w:val="0"/>
          <w:marRight w:val="0"/>
          <w:marTop w:val="0"/>
          <w:marBottom w:val="0"/>
          <w:divBdr>
            <w:top w:val="none" w:sz="0" w:space="0" w:color="auto"/>
            <w:left w:val="none" w:sz="0" w:space="0" w:color="auto"/>
            <w:bottom w:val="none" w:sz="0" w:space="0" w:color="auto"/>
            <w:right w:val="none" w:sz="0" w:space="0" w:color="auto"/>
          </w:divBdr>
        </w:div>
      </w:divsChild>
    </w:div>
    <w:div w:id="1309944620">
      <w:bodyDiv w:val="1"/>
      <w:marLeft w:val="0"/>
      <w:marRight w:val="0"/>
      <w:marTop w:val="0"/>
      <w:marBottom w:val="0"/>
      <w:divBdr>
        <w:top w:val="none" w:sz="0" w:space="0" w:color="auto"/>
        <w:left w:val="none" w:sz="0" w:space="0" w:color="auto"/>
        <w:bottom w:val="none" w:sz="0" w:space="0" w:color="auto"/>
        <w:right w:val="none" w:sz="0" w:space="0" w:color="auto"/>
      </w:divBdr>
    </w:div>
    <w:div w:id="171484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Word___1.docx"/><Relationship Id="rId26" Type="http://schemas.openxmlformats.org/officeDocument/2006/relationships/package" Target="embeddings/Microsoft_Visio___44444.vsdx"/><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package" Target="embeddings/Microsoft_Visio___22222.vsdx"/><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4.emf"/><Relationship Id="rId28" Type="http://schemas.openxmlformats.org/officeDocument/2006/relationships/package" Target="embeddings/Microsoft_Visio___55555.vsdx"/><Relationship Id="rId10" Type="http://schemas.openxmlformats.org/officeDocument/2006/relationships/header" Target="header2.xml"/><Relationship Id="rId19" Type="http://schemas.openxmlformats.org/officeDocument/2006/relationships/image" Target="media/image2.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package" Target="embeddings/Microsoft_Visio___33333.vsdx"/><Relationship Id="rId27" Type="http://schemas.openxmlformats.org/officeDocument/2006/relationships/image" Target="media/image6.emf"/><Relationship Id="rId30"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6.xlsx"/><Relationship Id="rId2" Type="http://schemas.openxmlformats.org/officeDocument/2006/relationships/image" Target="../media/image7.jpeg"/><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7.xlsx"/><Relationship Id="rId2" Type="http://schemas.openxmlformats.org/officeDocument/2006/relationships/image" Target="../media/image7.jpeg"/><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系列 1</c:v>
                </c:pt>
              </c:strCache>
            </c:strRef>
          </c:tx>
          <c:invertIfNegative val="0"/>
          <c:dPt>
            <c:idx val="3"/>
            <c:invertIfNegative val="0"/>
            <c:bubble3D val="0"/>
            <c:spPr>
              <a:blipFill>
                <a:blip xmlns:r="http://schemas.openxmlformats.org/officeDocument/2006/relationships" r:embed="rId2"/>
                <a:tile tx="0" ty="0" sx="100000" sy="100000" flip="none" algn="tl"/>
              </a:blipFill>
            </c:spPr>
            <c:extLst xmlns:c16r2="http://schemas.microsoft.com/office/drawing/2015/06/chart">
              <c:ext xmlns:c16="http://schemas.microsoft.com/office/drawing/2014/chart" uri="{C3380CC4-5D6E-409C-BE32-E72D297353CC}">
                <c16:uniqueId val="{00000000-6B47-477F-A058-680482A2F04F}"/>
              </c:ext>
            </c:extLst>
          </c:dPt>
          <c:dPt>
            <c:idx val="4"/>
            <c:invertIfNegative val="0"/>
            <c:bubble3D val="0"/>
            <c:spPr>
              <a:blipFill>
                <a:blip xmlns:r="http://schemas.openxmlformats.org/officeDocument/2006/relationships" r:embed="rId2"/>
                <a:tile tx="0" ty="0" sx="100000" sy="100000" flip="none" algn="tl"/>
              </a:blipFill>
            </c:spPr>
            <c:extLst xmlns:c16r2="http://schemas.microsoft.com/office/drawing/2015/06/chart">
              <c:ext xmlns:c16="http://schemas.microsoft.com/office/drawing/2014/chart" uri="{C3380CC4-5D6E-409C-BE32-E72D297353CC}">
                <c16:uniqueId val="{00000001-6B47-477F-A058-680482A2F04F}"/>
              </c:ext>
            </c:extLst>
          </c:dPt>
          <c:dPt>
            <c:idx val="5"/>
            <c:invertIfNegative val="0"/>
            <c:bubble3D val="0"/>
            <c:spPr>
              <a:blipFill>
                <a:blip xmlns:r="http://schemas.openxmlformats.org/officeDocument/2006/relationships" r:embed="rId2"/>
                <a:tile tx="0" ty="0" sx="100000" sy="100000" flip="none" algn="tl"/>
              </a:blipFill>
            </c:spPr>
            <c:extLst xmlns:c16r2="http://schemas.microsoft.com/office/drawing/2015/06/chart">
              <c:ext xmlns:c16="http://schemas.microsoft.com/office/drawing/2014/chart" uri="{C3380CC4-5D6E-409C-BE32-E72D297353CC}">
                <c16:uniqueId val="{00000002-6B47-477F-A058-680482A2F04F}"/>
              </c:ext>
            </c:extLst>
          </c:dPt>
          <c:dPt>
            <c:idx val="6"/>
            <c:invertIfNegative val="0"/>
            <c:bubble3D val="0"/>
            <c:spPr>
              <a:solidFill>
                <a:srgbClr val="002060"/>
              </a:solidFill>
            </c:spPr>
            <c:extLst xmlns:c16r2="http://schemas.microsoft.com/office/drawing/2015/06/chart">
              <c:ext xmlns:c16="http://schemas.microsoft.com/office/drawing/2014/chart" uri="{C3380CC4-5D6E-409C-BE32-E72D297353CC}">
                <c16:uniqueId val="{00000003-6B47-477F-A058-680482A2F04F}"/>
              </c:ext>
            </c:extLst>
          </c:dPt>
          <c:cat>
            <c:strRef>
              <c:f>Sheet1!$A$2:$A$8</c:f>
              <c:strCache>
                <c:ptCount val="7"/>
                <c:pt idx="0">
                  <c:v>M1</c:v>
                </c:pt>
                <c:pt idx="1">
                  <c:v>M3</c:v>
                </c:pt>
                <c:pt idx="2">
                  <c:v>M2</c:v>
                </c:pt>
                <c:pt idx="3">
                  <c:v>D1</c:v>
                </c:pt>
                <c:pt idx="4">
                  <c:v>D3</c:v>
                </c:pt>
                <c:pt idx="5">
                  <c:v>D2</c:v>
                </c:pt>
                <c:pt idx="6">
                  <c:v>MG1</c:v>
                </c:pt>
              </c:strCache>
            </c:strRef>
          </c:cat>
          <c:val>
            <c:numRef>
              <c:f>Sheet1!$B$2:$B$8</c:f>
              <c:numCache>
                <c:formatCode>General</c:formatCode>
                <c:ptCount val="7"/>
                <c:pt idx="0">
                  <c:v>5</c:v>
                </c:pt>
                <c:pt idx="1">
                  <c:v>4</c:v>
                </c:pt>
                <c:pt idx="2">
                  <c:v>3</c:v>
                </c:pt>
                <c:pt idx="3">
                  <c:v>5</c:v>
                </c:pt>
                <c:pt idx="4">
                  <c:v>3</c:v>
                </c:pt>
                <c:pt idx="5">
                  <c:v>2</c:v>
                </c:pt>
                <c:pt idx="6">
                  <c:v>4</c:v>
                </c:pt>
              </c:numCache>
            </c:numRef>
          </c:val>
          <c:extLst xmlns:c16r2="http://schemas.microsoft.com/office/drawing/2015/06/chart">
            <c:ext xmlns:c16="http://schemas.microsoft.com/office/drawing/2014/chart" uri="{C3380CC4-5D6E-409C-BE32-E72D297353CC}">
              <c16:uniqueId val="{00000000-8B44-4D80-8309-DBA4904B5B10}"/>
            </c:ext>
          </c:extLst>
        </c:ser>
        <c:ser>
          <c:idx val="1"/>
          <c:order val="1"/>
          <c:tx>
            <c:strRef>
              <c:f>Sheet1!$C$1</c:f>
              <c:strCache>
                <c:ptCount val="1"/>
                <c:pt idx="0">
                  <c:v>列1</c:v>
                </c:pt>
              </c:strCache>
            </c:strRef>
          </c:tx>
          <c:invertIfNegative val="0"/>
          <c:cat>
            <c:strRef>
              <c:f>Sheet1!$A$2:$A$8</c:f>
              <c:strCache>
                <c:ptCount val="7"/>
                <c:pt idx="0">
                  <c:v>M1</c:v>
                </c:pt>
                <c:pt idx="1">
                  <c:v>M3</c:v>
                </c:pt>
                <c:pt idx="2">
                  <c:v>M2</c:v>
                </c:pt>
                <c:pt idx="3">
                  <c:v>D1</c:v>
                </c:pt>
                <c:pt idx="4">
                  <c:v>D3</c:v>
                </c:pt>
                <c:pt idx="5">
                  <c:v>D2</c:v>
                </c:pt>
                <c:pt idx="6">
                  <c:v>MG1</c:v>
                </c:pt>
              </c:strCache>
            </c:strRef>
          </c:cat>
          <c:val>
            <c:numRef>
              <c:f>Sheet1!$C$2:$C$8</c:f>
              <c:numCache>
                <c:formatCode>General</c:formatCode>
                <c:ptCount val="7"/>
              </c:numCache>
            </c:numRef>
          </c:val>
          <c:extLst xmlns:c16r2="http://schemas.microsoft.com/office/drawing/2015/06/chart">
            <c:ext xmlns:c16="http://schemas.microsoft.com/office/drawing/2014/chart" uri="{C3380CC4-5D6E-409C-BE32-E72D297353CC}">
              <c16:uniqueId val="{00000001-8B44-4D80-8309-DBA4904B5B10}"/>
            </c:ext>
          </c:extLst>
        </c:ser>
        <c:ser>
          <c:idx val="2"/>
          <c:order val="2"/>
          <c:tx>
            <c:strRef>
              <c:f>Sheet1!$D$1</c:f>
              <c:strCache>
                <c:ptCount val="1"/>
                <c:pt idx="0">
                  <c:v>列2</c:v>
                </c:pt>
              </c:strCache>
            </c:strRef>
          </c:tx>
          <c:invertIfNegative val="0"/>
          <c:cat>
            <c:strRef>
              <c:f>Sheet1!$A$2:$A$8</c:f>
              <c:strCache>
                <c:ptCount val="7"/>
                <c:pt idx="0">
                  <c:v>M1</c:v>
                </c:pt>
                <c:pt idx="1">
                  <c:v>M3</c:v>
                </c:pt>
                <c:pt idx="2">
                  <c:v>M2</c:v>
                </c:pt>
                <c:pt idx="3">
                  <c:v>D1</c:v>
                </c:pt>
                <c:pt idx="4">
                  <c:v>D3</c:v>
                </c:pt>
                <c:pt idx="5">
                  <c:v>D2</c:v>
                </c:pt>
                <c:pt idx="6">
                  <c:v>MG1</c:v>
                </c:pt>
              </c:strCache>
            </c:strRef>
          </c:cat>
          <c:val>
            <c:numRef>
              <c:f>Sheet1!$D$2:$D$8</c:f>
              <c:numCache>
                <c:formatCode>General</c:formatCode>
                <c:ptCount val="7"/>
              </c:numCache>
            </c:numRef>
          </c:val>
          <c:extLst xmlns:c16r2="http://schemas.microsoft.com/office/drawing/2015/06/chart">
            <c:ext xmlns:c16="http://schemas.microsoft.com/office/drawing/2014/chart" uri="{C3380CC4-5D6E-409C-BE32-E72D297353CC}">
              <c16:uniqueId val="{00000002-8B44-4D80-8309-DBA4904B5B10}"/>
            </c:ext>
          </c:extLst>
        </c:ser>
        <c:dLbls>
          <c:showLegendKey val="0"/>
          <c:showVal val="0"/>
          <c:showCatName val="0"/>
          <c:showSerName val="0"/>
          <c:showPercent val="0"/>
          <c:showBubbleSize val="0"/>
        </c:dLbls>
        <c:gapWidth val="150"/>
        <c:overlap val="85"/>
        <c:axId val="123704064"/>
        <c:axId val="123705600"/>
      </c:barChart>
      <c:catAx>
        <c:axId val="123704064"/>
        <c:scaling>
          <c:orientation val="minMax"/>
        </c:scaling>
        <c:delete val="0"/>
        <c:axPos val="b"/>
        <c:numFmt formatCode="General" sourceLinked="1"/>
        <c:majorTickMark val="out"/>
        <c:minorTickMark val="none"/>
        <c:tickLblPos val="nextTo"/>
        <c:crossAx val="123705600"/>
        <c:crosses val="autoZero"/>
        <c:auto val="1"/>
        <c:lblAlgn val="ctr"/>
        <c:lblOffset val="100"/>
        <c:noMultiLvlLbl val="0"/>
      </c:catAx>
      <c:valAx>
        <c:axId val="123705600"/>
        <c:scaling>
          <c:orientation val="minMax"/>
        </c:scaling>
        <c:delete val="0"/>
        <c:axPos val="l"/>
        <c:majorGridlines/>
        <c:numFmt formatCode="General" sourceLinked="1"/>
        <c:majorTickMark val="out"/>
        <c:minorTickMark val="none"/>
        <c:tickLblPos val="nextTo"/>
        <c:crossAx val="123704064"/>
        <c:crosses val="autoZero"/>
        <c:crossBetween val="between"/>
      </c:valAx>
    </c:plotArea>
    <c:plotVisOnly val="1"/>
    <c:dispBlanksAs val="gap"/>
    <c:showDLblsOverMax val="0"/>
  </c:chart>
  <c:spPr>
    <a:ln>
      <a:noFill/>
    </a:ln>
  </c:sp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系列 1</c:v>
                </c:pt>
              </c:strCache>
            </c:strRef>
          </c:tx>
          <c:invertIfNegative val="0"/>
          <c:dPt>
            <c:idx val="5"/>
            <c:invertIfNegative val="0"/>
            <c:bubble3D val="0"/>
            <c:spPr>
              <a:blipFill>
                <a:blip xmlns:r="http://schemas.openxmlformats.org/officeDocument/2006/relationships" r:embed="rId2"/>
                <a:tile tx="0" ty="0" sx="100000" sy="100000" flip="none" algn="tl"/>
              </a:blipFill>
            </c:spPr>
            <c:extLst xmlns:c16r2="http://schemas.microsoft.com/office/drawing/2015/06/chart">
              <c:ext xmlns:c16="http://schemas.microsoft.com/office/drawing/2014/chart" uri="{C3380CC4-5D6E-409C-BE32-E72D297353CC}">
                <c16:uniqueId val="{00000000-6919-49F5-A6F2-09AD53FD7969}"/>
              </c:ext>
            </c:extLst>
          </c:dPt>
          <c:dPt>
            <c:idx val="6"/>
            <c:invertIfNegative val="0"/>
            <c:bubble3D val="0"/>
            <c:spPr>
              <a:blipFill>
                <a:blip xmlns:r="http://schemas.openxmlformats.org/officeDocument/2006/relationships" r:embed="rId2"/>
                <a:tile tx="0" ty="0" sx="100000" sy="100000" flip="none" algn="tl"/>
              </a:blipFill>
            </c:spPr>
            <c:extLst xmlns:c16r2="http://schemas.microsoft.com/office/drawing/2015/06/chart">
              <c:ext xmlns:c16="http://schemas.microsoft.com/office/drawing/2014/chart" uri="{C3380CC4-5D6E-409C-BE32-E72D297353CC}">
                <c16:uniqueId val="{00000001-6919-49F5-A6F2-09AD53FD7969}"/>
              </c:ext>
            </c:extLst>
          </c:dPt>
          <c:cat>
            <c:strRef>
              <c:f>Sheet1!$A$2:$A$8</c:f>
              <c:strCache>
                <c:ptCount val="7"/>
                <c:pt idx="0">
                  <c:v>L1.1</c:v>
                </c:pt>
                <c:pt idx="1">
                  <c:v>L1.2</c:v>
                </c:pt>
                <c:pt idx="2">
                  <c:v>L1.3</c:v>
                </c:pt>
                <c:pt idx="3">
                  <c:v>L1.4</c:v>
                </c:pt>
                <c:pt idx="4">
                  <c:v>L1.5</c:v>
                </c:pt>
                <c:pt idx="5">
                  <c:v>L2.1</c:v>
                </c:pt>
                <c:pt idx="6">
                  <c:v>L2.2</c:v>
                </c:pt>
              </c:strCache>
            </c:strRef>
          </c:cat>
          <c:val>
            <c:numRef>
              <c:f>Sheet1!$B$2:$B$8</c:f>
              <c:numCache>
                <c:formatCode>General</c:formatCode>
                <c:ptCount val="7"/>
                <c:pt idx="0">
                  <c:v>5</c:v>
                </c:pt>
                <c:pt idx="1">
                  <c:v>3</c:v>
                </c:pt>
                <c:pt idx="2">
                  <c:v>5</c:v>
                </c:pt>
                <c:pt idx="3">
                  <c:v>2</c:v>
                </c:pt>
                <c:pt idx="4">
                  <c:v>3</c:v>
                </c:pt>
                <c:pt idx="5">
                  <c:v>4</c:v>
                </c:pt>
                <c:pt idx="6">
                  <c:v>4</c:v>
                </c:pt>
              </c:numCache>
            </c:numRef>
          </c:val>
          <c:extLst xmlns:c16r2="http://schemas.microsoft.com/office/drawing/2015/06/chart">
            <c:ext xmlns:c16="http://schemas.microsoft.com/office/drawing/2014/chart" uri="{C3380CC4-5D6E-409C-BE32-E72D297353CC}">
              <c16:uniqueId val="{00000000-8B44-4D80-8309-DBA4904B5B10}"/>
            </c:ext>
          </c:extLst>
        </c:ser>
        <c:ser>
          <c:idx val="1"/>
          <c:order val="1"/>
          <c:tx>
            <c:strRef>
              <c:f>Sheet1!$C$1</c:f>
              <c:strCache>
                <c:ptCount val="1"/>
                <c:pt idx="0">
                  <c:v>列1</c:v>
                </c:pt>
              </c:strCache>
            </c:strRef>
          </c:tx>
          <c:invertIfNegative val="0"/>
          <c:cat>
            <c:strRef>
              <c:f>Sheet1!$A$2:$A$8</c:f>
              <c:strCache>
                <c:ptCount val="7"/>
                <c:pt idx="0">
                  <c:v>L1.1</c:v>
                </c:pt>
                <c:pt idx="1">
                  <c:v>L1.2</c:v>
                </c:pt>
                <c:pt idx="2">
                  <c:v>L1.3</c:v>
                </c:pt>
                <c:pt idx="3">
                  <c:v>L1.4</c:v>
                </c:pt>
                <c:pt idx="4">
                  <c:v>L1.5</c:v>
                </c:pt>
                <c:pt idx="5">
                  <c:v>L2.1</c:v>
                </c:pt>
                <c:pt idx="6">
                  <c:v>L2.2</c:v>
                </c:pt>
              </c:strCache>
            </c:strRef>
          </c:cat>
          <c:val>
            <c:numRef>
              <c:f>Sheet1!$C$2:$C$8</c:f>
              <c:numCache>
                <c:formatCode>General</c:formatCode>
                <c:ptCount val="7"/>
              </c:numCache>
            </c:numRef>
          </c:val>
          <c:extLst xmlns:c16r2="http://schemas.microsoft.com/office/drawing/2015/06/chart">
            <c:ext xmlns:c16="http://schemas.microsoft.com/office/drawing/2014/chart" uri="{C3380CC4-5D6E-409C-BE32-E72D297353CC}">
              <c16:uniqueId val="{00000001-8B44-4D80-8309-DBA4904B5B10}"/>
            </c:ext>
          </c:extLst>
        </c:ser>
        <c:ser>
          <c:idx val="2"/>
          <c:order val="2"/>
          <c:tx>
            <c:strRef>
              <c:f>Sheet1!$D$1</c:f>
              <c:strCache>
                <c:ptCount val="1"/>
                <c:pt idx="0">
                  <c:v>列2</c:v>
                </c:pt>
              </c:strCache>
            </c:strRef>
          </c:tx>
          <c:invertIfNegative val="0"/>
          <c:cat>
            <c:strRef>
              <c:f>Sheet1!$A$2:$A$8</c:f>
              <c:strCache>
                <c:ptCount val="7"/>
                <c:pt idx="0">
                  <c:v>L1.1</c:v>
                </c:pt>
                <c:pt idx="1">
                  <c:v>L1.2</c:v>
                </c:pt>
                <c:pt idx="2">
                  <c:v>L1.3</c:v>
                </c:pt>
                <c:pt idx="3">
                  <c:v>L1.4</c:v>
                </c:pt>
                <c:pt idx="4">
                  <c:v>L1.5</c:v>
                </c:pt>
                <c:pt idx="5">
                  <c:v>L2.1</c:v>
                </c:pt>
                <c:pt idx="6">
                  <c:v>L2.2</c:v>
                </c:pt>
              </c:strCache>
            </c:strRef>
          </c:cat>
          <c:val>
            <c:numRef>
              <c:f>Sheet1!$D$2:$D$8</c:f>
              <c:numCache>
                <c:formatCode>General</c:formatCode>
                <c:ptCount val="7"/>
              </c:numCache>
            </c:numRef>
          </c:val>
          <c:extLst xmlns:c16r2="http://schemas.microsoft.com/office/drawing/2015/06/chart">
            <c:ext xmlns:c16="http://schemas.microsoft.com/office/drawing/2014/chart" uri="{C3380CC4-5D6E-409C-BE32-E72D297353CC}">
              <c16:uniqueId val="{00000002-8B44-4D80-8309-DBA4904B5B10}"/>
            </c:ext>
          </c:extLst>
        </c:ser>
        <c:dLbls>
          <c:showLegendKey val="0"/>
          <c:showVal val="0"/>
          <c:showCatName val="0"/>
          <c:showSerName val="0"/>
          <c:showPercent val="0"/>
          <c:showBubbleSize val="0"/>
        </c:dLbls>
        <c:gapWidth val="150"/>
        <c:overlap val="85"/>
        <c:axId val="124458880"/>
        <c:axId val="124460416"/>
      </c:barChart>
      <c:catAx>
        <c:axId val="124458880"/>
        <c:scaling>
          <c:orientation val="minMax"/>
        </c:scaling>
        <c:delete val="0"/>
        <c:axPos val="b"/>
        <c:numFmt formatCode="General" sourceLinked="1"/>
        <c:majorTickMark val="out"/>
        <c:minorTickMark val="none"/>
        <c:tickLblPos val="nextTo"/>
        <c:crossAx val="124460416"/>
        <c:crosses val="autoZero"/>
        <c:auto val="1"/>
        <c:lblAlgn val="ctr"/>
        <c:lblOffset val="100"/>
        <c:noMultiLvlLbl val="0"/>
      </c:catAx>
      <c:valAx>
        <c:axId val="124460416"/>
        <c:scaling>
          <c:orientation val="minMax"/>
        </c:scaling>
        <c:delete val="0"/>
        <c:axPos val="l"/>
        <c:majorGridlines/>
        <c:numFmt formatCode="General" sourceLinked="1"/>
        <c:majorTickMark val="out"/>
        <c:minorTickMark val="none"/>
        <c:tickLblPos val="nextTo"/>
        <c:crossAx val="124458880"/>
        <c:crosses val="autoZero"/>
        <c:crossBetween val="between"/>
      </c:valAx>
    </c:plotArea>
    <c:plotVisOnly val="1"/>
    <c:dispBlanksAs val="gap"/>
    <c:showDLblsOverMax val="0"/>
  </c:chart>
  <c:spPr>
    <a:ln>
      <a:noFill/>
    </a:ln>
  </c:spPr>
  <c:externalData r:id="rId3">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2507E-3B4F-4998-832B-F41D8A4C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2200</Words>
  <Characters>12546</Characters>
  <Application>Microsoft Office Word</Application>
  <DocSecurity>0</DocSecurity>
  <Lines>104</Lines>
  <Paragraphs>29</Paragraphs>
  <ScaleCrop>false</ScaleCrop>
  <Company>Microsoft</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xuyang6959@foxmail.com</dc:creator>
  <cp:lastModifiedBy>GaoLan-PC</cp:lastModifiedBy>
  <cp:revision>13</cp:revision>
  <cp:lastPrinted>2018-04-10T07:16:00Z</cp:lastPrinted>
  <dcterms:created xsi:type="dcterms:W3CDTF">2018-04-14T10:20:00Z</dcterms:created>
  <dcterms:modified xsi:type="dcterms:W3CDTF">2018-05-02T02:46:00Z</dcterms:modified>
</cp:coreProperties>
</file>