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6"/>
      </w:pPr>
      <w:bookmarkStart w:id="0" w:name="SectionMark0"/>
      <w:r>
        <w:rPr>
          <w:rFonts w:hint="eastAsia" w:ascii="黑体" w:hAnsi="黑体"/>
          <w:szCs w:val="21"/>
        </w:rPr>
        <w:t>ICS 73.06</w:t>
      </w:r>
      <w:r>
        <w:pict>
          <v:shape id="fmFrame1" o:spid="_x0000_s1026" o:spt="202" type="#_x0000_t202" style="position:absolute;left:0pt;margin-left:3.1pt;margin-top:0pt;height:40.5pt;width:77.4pt;mso-position-horizontal-relative:margin;mso-position-vertical-relative:margin;z-index:251662336;mso-width-relative:page;mso-height-relative:page;" stroked="f" coordsize="21600,21600" o:gfxdata="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urnObTAAAABQEAAA8A&#10;AAAAAAAAAQAgAAAAIgAAAGRycy9kb3ducmV2LnhtbFBLAQIUABQAAAAIAIdO4kCxAtZvqgEAAFMD&#10;AAAOAAAAAAAAAAEAIAAAACIBAABkcnMvZTJvRG9jLnhtbFBLBQYAAAAABgAGAFkBAAA+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6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hint="eastAsia" w:ascii="黑体" w:hAnsi="黑体"/>
                      <w:szCs w:val="21"/>
                    </w:rPr>
                    <w:t>ICS 73.060</w:t>
                  </w:r>
                </w:p>
                <w:p>
                  <w:pPr>
                    <w:pStyle w:val="26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hint="eastAsia" w:ascii="黑体" w:hAnsi="黑体"/>
                      <w:szCs w:val="21"/>
                    </w:rPr>
                    <w:t>D 42</w:t>
                  </w:r>
                </w:p>
                <w:p>
                  <w:pPr>
                    <w:pStyle w:val="31"/>
                    <w:rPr>
                      <w:rFonts w:ascii="黑体" w:hAnsi="黑体" w:eastAsia="黑体" w:cs="黑体"/>
                      <w:sz w:val="21"/>
                      <w:szCs w:val="21"/>
                    </w:rPr>
                  </w:pPr>
                </w:p>
                <w:p>
                  <w:pPr>
                    <w:pStyle w:val="26"/>
                    <w:rPr>
                      <w:szCs w:val="21"/>
                    </w:rPr>
                  </w:pPr>
                </w:p>
              </w:txbxContent>
            </v:textbox>
            <w10:anchorlock/>
          </v:shape>
        </w:pict>
      </w:r>
      <w:r>
        <w:pict>
          <v:shape id="fmFrame7" o:spid="_x0000_s1036" o:spt="202" type="#_x0000_t202" style="position:absolute;left:0pt;margin-left:-3.8pt;margin-top:653pt;height:48pt;width:469.15pt;mso-position-horizontal-relative:margin;mso-position-vertical-relative:margin;z-index:251659264;mso-width-relative:page;mso-height-relative:page;" stroked="f" coordsize="21600,21600" o:gfxdata="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EiZadkA&#10;AAAMAQAADwAAAAAAAAABACAAAAAiAAAAZHJzL2Rvd25yZXYueG1sUEsBAhQAFAAAAAgAh07iQEOS&#10;lfWsAQAAUwMAAA4AAAAAAAAAAQAgAAAAKAEAAGRycy9lMm9Eb2MueG1sUEsFBgAAAAAGAAYAWQEA&#10;AEY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8"/>
                    <w:spacing w:line="340" w:lineRule="exact"/>
                    <w:ind w:firstLine="2299" w:firstLineChars="550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>
                  <w:pPr>
                    <w:pStyle w:val="28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 xml:space="preserve">中华人民共和国工业和信息化部 </w:t>
                  </w:r>
                  <w:r>
                    <w:rPr>
                      <w:rFonts w:hint="eastAsia" w:ascii="黑体" w:eastAsia="黑体"/>
                      <w:b w:val="0"/>
                      <w:sz w:val="28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pict>
          <v:shape id="fmFrame6" o:spid="_x0000_s1035" o:spt="202" type="#_x0000_t202" style="position:absolute;left:0pt;margin-left:346.75pt;margin-top:614.5pt;height:24.6pt;width:118.6pt;mso-position-horizontal-relative:margin;mso-position-vertical-relative:margin;z-index:251658240;mso-width-relative:page;mso-height-relative:page;" stroked="f" coordsize="21600,21600" o:gfxdata="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tnhPNoAAAAN&#10;AQAADwAAAAAAAAABACAAAAAiAAAAZHJzL2Rvd25yZXYueG1sUEsBAhQAFAAAAAgAh07iQMpk4ruo&#10;AQAAUwMAAA4AAAAAAAAAAQAgAAAAKQEAAGRycy9lMm9Eb2MueG1sUEsFBgAAAAAGAAYAWQEAAEM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9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>XXXX-XX-XX实施</w:t>
                  </w:r>
                </w:p>
              </w:txbxContent>
            </v:textbox>
            <w10:anchorlock/>
          </v:shape>
        </w:pict>
      </w:r>
      <w:r>
        <w:pict>
          <v:shape id="fmFrame5" o:spid="_x0000_s1034" o:spt="202" type="#_x0000_t202" style="position:absolute;left:0pt;margin-left:-3.15pt;margin-top:614.5pt;height:24.6pt;width:159pt;mso-position-horizontal-relative:margin;mso-position-vertical-relative:margin;z-index:251657216;mso-width-relative:page;mso-height-relative:page;" stroked="f" coordsize="21600,21600" o:gfxdata="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smISp2QAA&#10;AAwBAAAPAAAAAAAAAAEAIAAAACIAAABkcnMvZG93bnJldi54bWxQSwECFAAUAAAACACHTuJAfZnq&#10;mKsBAABTAwAADgAAAAAAAAABACAAAAAoAQAAZHJzL2Uyb0RvYy54bWxQSwUGAAAAAAYABgBZAQAA&#10;RQ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2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>XXXX-XX-XX发布</w:t>
                  </w:r>
                </w:p>
              </w:txbxContent>
            </v:textbox>
            <w10:anchorlock/>
          </v:shape>
        </w:pict>
      </w:r>
      <w:r>
        <w:pict>
          <v:shape id="fmFrame4" o:spid="_x0000_s1033" o:spt="202" type="#_x0000_t202" style="position:absolute;left:0pt;margin-left:0pt;margin-top:218.7pt;height:374.35pt;width:472.3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8Tw69gA&#10;AAAJAQAADwAAAAAAAAABACAAAAAiAAAAZHJzL2Rvd25yZXYueG1sUEsBAhQAFAAAAAgAh07iQJck&#10;EnqtAQAAVAMAAA4AAAAAAAAAAQAgAAAAJwEAAGRycy9lMm9Eb2MueG1sUEsFBgAAAAAGAAYAWQEA&#10;AEYFAAAAAA==&#10;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0"/>
                    <w:spacing w:before="0" w:line="240" w:lineRule="auto"/>
                    <w:rPr>
                      <w:rFonts w:ascii="黑体" w:hAnsi="黑体" w:eastAsia="黑体" w:cs="宋体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宋体"/>
                      <w:sz w:val="52"/>
                      <w:szCs w:val="52"/>
                      <w:lang w:eastAsia="zh-CN"/>
                    </w:rPr>
                    <w:t>铜阳极泥</w:t>
                  </w:r>
                  <w:r>
                    <w:rPr>
                      <w:rFonts w:hint="eastAsia" w:ascii="黑体" w:hAnsi="黑体" w:eastAsia="黑体" w:cs="宋体"/>
                      <w:sz w:val="52"/>
                      <w:szCs w:val="52"/>
                    </w:rPr>
                    <w:t>分银渣</w:t>
                  </w:r>
                  <w:r>
                    <w:rPr>
                      <w:rFonts w:ascii="黑体" w:hAnsi="黑体" w:eastAsia="黑体" w:cs="宋体"/>
                      <w:sz w:val="52"/>
                      <w:szCs w:val="52"/>
                    </w:rPr>
                    <w:t>化学分析方法</w:t>
                  </w:r>
                </w:p>
                <w:p>
                  <w:pPr>
                    <w:pStyle w:val="20"/>
                    <w:spacing w:before="0" w:line="240" w:lineRule="auto"/>
                    <w:rPr>
                      <w:rFonts w:ascii="黑体" w:hAnsi="黑体" w:eastAsia="黑体" w:cs="宋体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宋体"/>
                      <w:sz w:val="52"/>
                      <w:szCs w:val="52"/>
                    </w:rPr>
                    <w:t>第2部分：铂</w:t>
                  </w:r>
                  <w:r>
                    <w:rPr>
                      <w:rFonts w:ascii="黑体" w:hAnsi="黑体" w:eastAsia="黑体" w:cs="宋体"/>
                      <w:sz w:val="52"/>
                      <w:szCs w:val="52"/>
                    </w:rPr>
                    <w:t>量和</w:t>
                  </w:r>
                  <w:r>
                    <w:rPr>
                      <w:rFonts w:hint="eastAsia" w:ascii="黑体" w:hAnsi="黑体" w:eastAsia="黑体" w:cs="宋体"/>
                      <w:sz w:val="52"/>
                      <w:szCs w:val="52"/>
                    </w:rPr>
                    <w:t>钯</w:t>
                  </w:r>
                  <w:r>
                    <w:rPr>
                      <w:rFonts w:ascii="黑体" w:hAnsi="黑体" w:eastAsia="黑体" w:cs="宋体"/>
                      <w:sz w:val="52"/>
                      <w:szCs w:val="52"/>
                    </w:rPr>
                    <w:t>量</w:t>
                  </w:r>
                  <w:r>
                    <w:rPr>
                      <w:rFonts w:hint="eastAsia" w:ascii="黑体" w:hAnsi="黑体" w:eastAsia="黑体" w:cs="宋体"/>
                      <w:sz w:val="52"/>
                      <w:szCs w:val="52"/>
                    </w:rPr>
                    <w:t>的测定</w:t>
                  </w:r>
                </w:p>
                <w:p>
                  <w:pPr>
                    <w:pStyle w:val="20"/>
                    <w:spacing w:before="0" w:line="240" w:lineRule="auto"/>
                    <w:rPr>
                      <w:rFonts w:ascii="黑体" w:hAnsi="黑体" w:eastAsia="黑体" w:cs="宋体"/>
                      <w:sz w:val="52"/>
                      <w:szCs w:val="52"/>
                    </w:rPr>
                  </w:pPr>
                  <w:r>
                    <w:rPr>
                      <w:rFonts w:ascii="黑体" w:hAnsi="黑体" w:eastAsia="黑体" w:cs="宋体"/>
                      <w:sz w:val="52"/>
                      <w:szCs w:val="52"/>
                    </w:rPr>
                    <w:t>火试金</w:t>
                  </w:r>
                  <w:r>
                    <w:rPr>
                      <w:rFonts w:hint="eastAsia" w:ascii="黑体" w:hAnsi="黑体" w:eastAsia="黑体" w:cs="宋体"/>
                      <w:sz w:val="52"/>
                      <w:szCs w:val="52"/>
                    </w:rPr>
                    <w:t>富集-电感耦合等离子体</w:t>
                  </w:r>
                </w:p>
                <w:p>
                  <w:pPr>
                    <w:pStyle w:val="20"/>
                    <w:spacing w:before="0" w:line="240" w:lineRule="auto"/>
                    <w:rPr>
                      <w:rFonts w:ascii="黑体" w:hAnsi="黑体" w:eastAsia="黑体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宋体"/>
                      <w:sz w:val="52"/>
                      <w:szCs w:val="52"/>
                      <w:lang w:eastAsia="zh-CN"/>
                    </w:rPr>
                    <w:t>原子</w:t>
                  </w:r>
                  <w:r>
                    <w:rPr>
                      <w:rFonts w:hint="eastAsia" w:ascii="黑体" w:hAnsi="黑体" w:eastAsia="黑体" w:cs="宋体"/>
                      <w:sz w:val="52"/>
                      <w:szCs w:val="52"/>
                    </w:rPr>
                    <w:t>发射光谱</w:t>
                  </w:r>
                  <w:r>
                    <w:rPr>
                      <w:rFonts w:ascii="黑体" w:hAnsi="黑体" w:eastAsia="黑体" w:cs="宋体"/>
                      <w:sz w:val="52"/>
                      <w:szCs w:val="52"/>
                    </w:rPr>
                    <w:t>法</w:t>
                  </w:r>
                </w:p>
                <w:p>
                  <w:pPr>
                    <w:pStyle w:val="8"/>
                    <w:rPr>
                      <w:rFonts w:hint="default" w:ascii="Cambria" w:hAnsi="Cambria" w:eastAsia="黑体" w:cs="Cambr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Methods for chemical analysis of </w:t>
                  </w:r>
                  <w:r>
                    <w:rPr>
                      <w:rFonts w:hint="eastAsia"/>
                      <w:sz w:val="24"/>
                      <w:szCs w:val="24"/>
                    </w:rPr>
                    <w:t>silver separating residue</w:t>
                  </w:r>
                  <w:r>
                    <w:rPr>
                      <w:rFonts w:hint="default" w:ascii="Cambria" w:hAnsi="Cambria" w:cs="Cambr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Cambria" w:hAnsi="Cambria" w:eastAsia="黑体" w:cs="Cambria"/>
                      <w:sz w:val="24"/>
                      <w:szCs w:val="24"/>
                    </w:rPr>
                    <w:t>from copper</w:t>
                  </w:r>
                </w:p>
                <w:p>
                  <w:pPr>
                    <w:pStyle w:val="8"/>
                    <w:rPr>
                      <w:sz w:val="24"/>
                      <w:szCs w:val="24"/>
                    </w:rPr>
                  </w:pPr>
                  <w:r>
                    <w:rPr>
                      <w:rFonts w:hint="default" w:ascii="Cambria" w:hAnsi="Cambria" w:eastAsia="黑体" w:cs="Cambria"/>
                      <w:sz w:val="24"/>
                      <w:szCs w:val="24"/>
                    </w:rPr>
                    <w:t xml:space="preserve"> anode slime</w:t>
                  </w:r>
                  <w:r>
                    <w:rPr>
                      <w:rFonts w:hint="eastAsia"/>
                      <w:sz w:val="24"/>
                      <w:szCs w:val="24"/>
                    </w:rPr>
                    <w:t>—</w:t>
                  </w:r>
                </w:p>
                <w:p>
                  <w:pPr>
                    <w:pStyle w:val="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Part 2：Determination of platinum content and palladium content—</w:t>
                  </w:r>
                </w:p>
                <w:p>
                  <w:pPr>
                    <w:pStyle w:val="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Fire assay collection-inductively coupled plasma atomic</w:t>
                  </w:r>
                </w:p>
                <w:p>
                  <w:pPr>
                    <w:pStyle w:val="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emission spectrometric method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hAnsi="宋体" w:eastAsia="黑体"/>
                      <w:spacing w:val="6"/>
                      <w:sz w:val="28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pacing w:val="6"/>
                      <w:sz w:val="28"/>
                      <w:szCs w:val="21"/>
                    </w:rPr>
                    <w:t>(</w:t>
                  </w:r>
                  <w:r>
                    <w:rPr>
                      <w:rFonts w:hint="eastAsia" w:ascii="黑体" w:hAnsi="宋体" w:eastAsia="黑体"/>
                      <w:spacing w:val="6"/>
                      <w:sz w:val="28"/>
                      <w:szCs w:val="21"/>
                      <w:lang w:eastAsia="zh-CN"/>
                    </w:rPr>
                    <w:t>预审</w:t>
                  </w:r>
                  <w:r>
                    <w:rPr>
                      <w:rFonts w:hint="eastAsia" w:ascii="黑体" w:hAnsi="宋体" w:eastAsia="黑体"/>
                      <w:spacing w:val="6"/>
                      <w:sz w:val="28"/>
                      <w:szCs w:val="21"/>
                    </w:rPr>
                    <w:t>稿)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b/>
                      <w:sz w:val="28"/>
                    </w:rPr>
                  </w:pPr>
                </w:p>
                <w:p>
                  <w:pPr>
                    <w:pStyle w:val="20"/>
                    <w:spacing w:before="0" w:line="240" w:lineRule="auto"/>
                    <w:ind w:left="2864" w:leftChars="1364" w:firstLine="260" w:firstLineChars="50"/>
                    <w:jc w:val="both"/>
                    <w:rPr>
                      <w:rFonts w:eastAsia="黑体"/>
                      <w:sz w:val="52"/>
                    </w:rPr>
                  </w:pPr>
                </w:p>
                <w:p>
                  <w:pPr>
                    <w:pStyle w:val="20"/>
                    <w:spacing w:before="0" w:line="240" w:lineRule="auto"/>
                    <w:ind w:left="740" w:leftChars="124" w:hanging="480" w:hangingChars="150"/>
                    <w:jc w:val="both"/>
                    <w:rPr>
                      <w:sz w:val="32"/>
                    </w:rPr>
                  </w:pPr>
                </w:p>
              </w:txbxContent>
            </v:textbox>
            <w10:anchorlock/>
          </v:shape>
        </w:pict>
      </w:r>
      <w:r>
        <w:pict>
          <v:shape id="fmFrame3" o:spid="_x0000_s1032" o:spt="202" type="#_x0000_t202" style="position:absolute;left:0pt;margin-left:0pt;margin-top:110.35pt;height:67.75pt;width:456.9pt;mso-position-horizontal-relative:margin;mso-position-vertical-relative:margin;z-index:251655168;mso-width-relative:page;mso-height-relative:page;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QGk+9gAAAAI&#10;AQAADwAAAAAAAAABACAAAAAiAAAAZHJzL2Rvd25yZXYueG1sUEsBAhQAFAAAAAgAh07iQMth5yGq&#10;AQAAUwMAAA4AAAAAAAAAAQAgAAAAJwEAAGRycy9lMm9Eb2MueG1sUEsFBgAAAAAGAAYAWQEAAEM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8"/>
                    <w:jc w:val="right"/>
                    <w:rPr>
                      <w:rFonts w:ascii="黑体" w:eastAsia="黑体"/>
                      <w:sz w:val="28"/>
                      <w:szCs w:val="28"/>
                      <w:lang w:val="de-DE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</w:rPr>
                    <w:t>YS/T XXXX.6-201X</w:t>
                  </w:r>
                </w:p>
                <w:p>
                  <w:pPr>
                    <w:pStyle w:val="17"/>
                    <w:ind w:right="420"/>
                    <w:jc w:val="center"/>
                    <w:rPr>
                      <w:lang w:val="de-DE"/>
                    </w:rPr>
                  </w:pPr>
                </w:p>
              </w:txbxContent>
            </v:textbox>
            <w10:anchorlock/>
          </v:shape>
        </w:pict>
      </w:r>
      <w:r>
        <w:pict>
          <v:shape id="fmFrame8" o:spid="_x0000_s1031" o:spt="202" type="#_x0000_t202" style="position:absolute;left:0pt;margin-left:0.55pt;margin-top:0.15pt;height:109.65pt;width:483.15pt;mso-position-horizontal-relative:margin;mso-position-vertical-relative:margin;z-index:251654144;mso-width-relative:page;mso-height-relative:page;" stroked="f" coordsize="21600,21600" o:gfxdata="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BRHNjVAAAABgEA&#10;AA8AAAAAAAAAAQAgAAAAIgAAAGRycy9kb3ducmV2LnhtbFBLAQIUABQAAAAIAIdO4kCLbZygqwEA&#10;AFQDAAAOAAAAAAAAAAEAIAAAACQBAABkcnMvZTJvRG9jLnhtbFBLBQYAAAAABgAGAFkBAABBBQAA&#10;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4"/>
                    <w:ind w:right="471"/>
                    <w:rPr>
                      <w:rFonts w:ascii="黑体" w:hAnsi="黑体" w:eastAsia="黑体" w:cs="黑体"/>
                      <w:sz w:val="112"/>
                      <w:szCs w:val="112"/>
                    </w:rPr>
                  </w:pPr>
                  <w:r>
                    <w:rPr>
                      <w:sz w:val="24"/>
                    </w:rPr>
                    <w:drawing>
                      <wp:inline distT="0" distB="0" distL="0" distR="0">
                        <wp:extent cx="5930265" cy="1282700"/>
                        <wp:effectExtent l="19050" t="0" r="0" b="0"/>
                        <wp:docPr id="6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0265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>
        <w:pict>
          <v:shape id="fmFrame2" o:spid="_x0000_s1030" o:spt="202" type="#_x0000_t202" style="position:absolute;left:0pt;margin-left:0pt;margin-top:79.6pt;height:30.8pt;width:481.9pt;mso-position-horizontal-relative:margin;mso-position-vertical-relative:margin;z-index:251653120;mso-width-relative:page;mso-height-relative:page;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GDkcF1wAAAAgB&#10;AAAPAAAAAAAAAAEAIAAAACIAAABkcnMvZG93bnJldi54bWxQSwECFAAUAAAACACHTuJARMBVpKoB&#10;AABTAwAADgAAAAAAAAABACAAAAAmAQAAZHJzL2Uyb0RvYy54bWxQSwUGAAAAAAYABgBZAQAAQgUA&#10;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2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anchorlock/>
          </v:shape>
        </w:pict>
      </w:r>
    </w:p>
    <w:p/>
    <w:p/>
    <w:p/>
    <w:p/>
    <w:p/>
    <w:p/>
    <w:p/>
    <w:p/>
    <w:p/>
    <w:p>
      <w:r>
        <w:pict>
          <v:line id="Line 13" o:spid="_x0000_s1029" o:spt="20" style="position:absolute;left:0pt;margin-left:-6.3pt;margin-top:8.9pt;height:0pt;width:479.35pt;z-index:251660288;mso-width-relative:page;mso-height-relative:page;" coordsize="21600,21600" o:gfxdata="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U5kNL2AAAAAkBAAAPAAAAAAAAAAEAIAAAACIAAABkcnMvZG93bnJl&#10;di54bWxQSwECFAAUAAAACACHTuJAi8Yg3cQBAACNAwAADgAAAAAAAAABACAAAAAnAQAAZHJzL2Uy&#10;b0RvYy54bWxQSwUGAAAAAAYABgBZAQAAXQUAAAAA&#10;">
            <v:path arrowok="t"/>
            <v:fill focussize="0,0"/>
            <v:stroke weight="1pt"/>
            <v:imagedata o:title=""/>
            <o:lock v:ext="edit"/>
          </v:line>
        </w:pict>
      </w:r>
    </w:p>
    <w:p/>
    <w:p/>
    <w:p/>
    <w:p/>
    <w:p/>
    <w:p/>
    <w:p/>
    <w:p/>
    <w:p/>
    <w:p/>
    <w:p/>
    <w:p/>
    <w:p/>
    <w:p/>
    <w:p/>
    <w:p/>
    <w:p/>
    <w:p/>
    <w:p/>
    <w:p/>
    <w:p>
      <w:r>
        <w:pict>
          <v:line id="Line 14" o:spid="_x0000_s1028" o:spt="20" style="position:absolute;left:0pt;margin-left:-3.15pt;margin-top:142.6pt;height:0pt;width:473.15pt;z-index:251661312;mso-width-relative:page;mso-height-relative:page;" coordsize="21600,21600" o:gfxdata="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tT6zNgAAAAKAQAADwAAAAAAAAABACAAAAAiAAAAZHJzL2Rvd25yZXYu&#10;eG1sUEsBAhQAFAAAAAgAh07iQNa7YxbCAQAAjgMAAA4AAAAAAAAAAQAgAAAAJwEAAGRycy9lMm9E&#10;b2MueG1sUEsFBgAAAAAGAAYAWQEAAFsFAAAAAA=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134" w:bottom="1134" w:left="1418" w:header="851" w:footer="851" w:gutter="0"/>
          <w:pgNumType w:fmt="upperRoman" w:start="1"/>
          <w:cols w:space="720" w:num="1"/>
          <w:titlePg/>
          <w:docGrid w:type="lines" w:linePitch="312" w:charSpace="0"/>
        </w:sectPr>
      </w:pPr>
    </w:p>
    <w:bookmarkEnd w:id="0"/>
    <w:p>
      <w:pPr>
        <w:pStyle w:val="34"/>
        <w:spacing w:line="340" w:lineRule="exact"/>
      </w:pPr>
      <w:r>
        <w:rPr>
          <w:rFonts w:hint="eastAsia"/>
        </w:rPr>
        <w:t>前    言</w:t>
      </w:r>
    </w:p>
    <w:p>
      <w:pPr>
        <w:spacing w:line="340" w:lineRule="exact"/>
        <w:ind w:left="420" w:leftChars="200"/>
      </w:pPr>
      <w:r>
        <w:t xml:space="preserve">YS/T XXXX-201X </w:t>
      </w:r>
      <w:r>
        <w:rPr>
          <w:rFonts w:hAnsi="宋体"/>
        </w:rPr>
        <w:t>《</w:t>
      </w:r>
      <w:r>
        <w:rPr>
          <w:rFonts w:hint="eastAsia" w:hAnsi="宋体"/>
        </w:rPr>
        <w:t>铜阳极泥</w:t>
      </w:r>
      <w:r>
        <w:rPr>
          <w:rFonts w:hAnsi="宋体"/>
        </w:rPr>
        <w:t>分银渣化学分析方法》分为</w:t>
      </w:r>
      <w:r>
        <w:t>8</w:t>
      </w:r>
      <w:r>
        <w:rPr>
          <w:rFonts w:hAnsi="宋体"/>
        </w:rPr>
        <w:t>个部分：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1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金量和银量的测定</w:t>
      </w:r>
      <w:r>
        <w:t xml:space="preserve"> </w:t>
      </w:r>
      <w:r>
        <w:rPr>
          <w:rFonts w:hAnsi="宋体"/>
        </w:rPr>
        <w:t>火试金法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2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铂量和钯量测定</w:t>
      </w:r>
      <w:r>
        <w:t xml:space="preserve"> </w:t>
      </w:r>
      <w:r>
        <w:rPr>
          <w:rFonts w:hAnsi="宋体"/>
        </w:rPr>
        <w:t>火试金法富集</w:t>
      </w:r>
      <w:r>
        <w:t>-</w:t>
      </w:r>
      <w:r>
        <w:rPr>
          <w:rFonts w:hAnsi="宋体"/>
        </w:rPr>
        <w:t>电感耦合等离子体原子发射光谱法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3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铅量的测定</w:t>
      </w:r>
      <w:r>
        <w:t xml:space="preserve"> Na</w:t>
      </w:r>
      <w:r>
        <w:rPr>
          <w:vertAlign w:val="subscript"/>
        </w:rPr>
        <w:t>2</w:t>
      </w:r>
      <w:r>
        <w:t>EDTA</w:t>
      </w:r>
      <w:r>
        <w:rPr>
          <w:rFonts w:hAnsi="宋体"/>
        </w:rPr>
        <w:t>滴定法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4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锡量的测定</w:t>
      </w:r>
      <w:r>
        <w:t xml:space="preserve"> </w:t>
      </w:r>
      <w:r>
        <w:rPr>
          <w:rFonts w:hAnsi="宋体"/>
        </w:rPr>
        <w:t>碘酸钾滴定法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5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  <w:color w:val="auto"/>
        </w:rPr>
        <w:t>铜量、锑量、铋量、硒量、碲量和</w:t>
      </w:r>
      <w:r>
        <w:rPr>
          <w:rFonts w:hint="eastAsia" w:hAnsi="宋体"/>
          <w:color w:val="auto"/>
        </w:rPr>
        <w:t>锡量</w:t>
      </w:r>
      <w:r>
        <w:rPr>
          <w:rFonts w:hAnsi="宋体"/>
          <w:color w:val="auto"/>
        </w:rPr>
        <w:t>的测定</w:t>
      </w:r>
      <w:r>
        <w:t xml:space="preserve"> </w:t>
      </w:r>
      <w:r>
        <w:rPr>
          <w:rFonts w:hAnsi="宋体"/>
        </w:rPr>
        <w:t>电感耦合等离子体原子发射光谱法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6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铜量的测定</w:t>
      </w:r>
      <w:r>
        <w:t xml:space="preserve"> </w:t>
      </w:r>
      <w:r>
        <w:rPr>
          <w:rFonts w:hAnsi="宋体"/>
        </w:rPr>
        <w:t>碘量法</w:t>
      </w:r>
      <w:r>
        <w:rPr>
          <w:rFonts w:hint="eastAsia" w:hAnsi="宋体"/>
        </w:rPr>
        <w:t>；</w:t>
      </w:r>
      <w:bookmarkStart w:id="1" w:name="_GoBack"/>
      <w:bookmarkEnd w:id="1"/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7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锑量的测定</w:t>
      </w:r>
      <w:r>
        <w:t xml:space="preserve"> </w:t>
      </w:r>
      <w:r>
        <w:rPr>
          <w:rFonts w:hAnsi="宋体"/>
        </w:rPr>
        <w:t>硫酸铈滴定法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8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铋量的测定</w:t>
      </w:r>
      <w:r>
        <w:t xml:space="preserve"> Na</w:t>
      </w:r>
      <w:r>
        <w:rPr>
          <w:vertAlign w:val="subscript"/>
        </w:rPr>
        <w:t>2</w:t>
      </w:r>
      <w:r>
        <w:t>EDTA</w:t>
      </w:r>
      <w:r>
        <w:rPr>
          <w:rFonts w:hAnsi="宋体"/>
        </w:rPr>
        <w:t>滴定法</w:t>
      </w:r>
      <w:r>
        <w:rPr>
          <w:rFonts w:hint="eastAsia" w:hAnsi="宋体"/>
        </w:rPr>
        <w:t>。</w:t>
      </w:r>
    </w:p>
    <w:p>
      <w:pPr>
        <w:spacing w:line="340" w:lineRule="exact"/>
        <w:ind w:firstLine="420" w:firstLineChars="200"/>
      </w:pPr>
      <w:r>
        <w:rPr>
          <w:rFonts w:hAnsi="宋体"/>
        </w:rPr>
        <w:t>本部分为</w:t>
      </w:r>
      <w:r>
        <w:t>YS/TXXXX-201X</w:t>
      </w:r>
      <w:r>
        <w:rPr>
          <w:rFonts w:hAnsi="宋体"/>
        </w:rPr>
        <w:t>的第</w:t>
      </w:r>
      <w:r>
        <w:rPr>
          <w:rFonts w:hint="eastAsia"/>
          <w:lang w:val="en-US" w:eastAsia="zh-CN"/>
        </w:rPr>
        <w:t>2</w:t>
      </w:r>
      <w:r>
        <w:rPr>
          <w:rFonts w:hAnsi="宋体"/>
        </w:rPr>
        <w:t>部分。</w:t>
      </w:r>
    </w:p>
    <w:p>
      <w:pPr>
        <w:spacing w:line="340" w:lineRule="exact"/>
        <w:ind w:left="420" w:leftChars="200"/>
      </w:pPr>
      <w:r>
        <w:rPr>
          <w:rFonts w:hAnsi="宋体"/>
        </w:rPr>
        <w:t>本部分是按照</w:t>
      </w:r>
      <w:r>
        <w:t>GB/T 1.1-2009</w:t>
      </w:r>
      <w:r>
        <w:rPr>
          <w:rFonts w:hAnsi="宋体"/>
        </w:rPr>
        <w:t>给出的规则起草的。</w:t>
      </w:r>
    </w:p>
    <w:p>
      <w:pPr>
        <w:spacing w:line="340" w:lineRule="exact"/>
        <w:ind w:left="420" w:leftChars="2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</w:pPr>
      <w:r>
        <w:rPr>
          <w:rFonts w:hAnsi="宋体"/>
        </w:rPr>
        <w:t>本标准由全国有色金属标准化技术委员会（</w:t>
      </w:r>
      <w:r>
        <w:t>SAC/TC 243</w:t>
      </w:r>
      <w:r>
        <w:rPr>
          <w:rFonts w:hAnsi="宋体"/>
        </w:rPr>
        <w:t>）归口。</w:t>
      </w:r>
    </w:p>
    <w:p>
      <w:pPr>
        <w:pStyle w:val="15"/>
        <w:ind w:firstLine="42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本部分起草单位：北矿检测技术有限公司、浙江江铜富冶和鼎铜业有限公司</w:t>
      </w:r>
    </w:p>
    <w:p>
      <w:pPr>
        <w:pStyle w:val="20"/>
        <w:spacing w:before="0" w:line="240" w:lineRule="auto"/>
        <w:ind w:firstLine="42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本部分参加起草单位：广东省工业分析检测中心、大冶有色设计研究院有限公司、山东阳谷祥光铜业有限公司、湖南有色金属研究院、中金岭南韶关冶炼厂、</w:t>
      </w:r>
      <w:r>
        <w:rPr>
          <w:rFonts w:hint="eastAsia" w:ascii="宋体" w:hAnsi="宋体"/>
          <w:sz w:val="21"/>
          <w:szCs w:val="21"/>
          <w:lang w:eastAsia="zh-CN"/>
        </w:rPr>
        <w:t>徐州北矿金属循环利用研究院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、中国检验认证集团广西有限公司、中条山有色金属集团有限公司、郴州市金贵银业股份有限公司、铜陵有色金属集团控股有限公司、福建紫金矿冶测试技术有限公司、紫金铜业有限公司、江西铜业股份有限公司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本部分主要起草人：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史博洋、刘秋波、王皓莹、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陈小兰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叶志飞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谢辉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李四红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谭平生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黄祖飞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、谢大伟、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张忠祥、叶翠情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陈丽梅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谢明月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赖秋祥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曾衍强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</w:rPr>
        <w:t>赖承华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1"/>
          <w:szCs w:val="21"/>
          <w:lang w:eastAsia="zh-CN"/>
        </w:rPr>
        <w:t>（大冶、富冶、祥光、广西中检、铜陵有色、紫金矿业暂无人名）</w:t>
      </w:r>
    </w:p>
    <w:p>
      <w:pPr>
        <w:jc w:val="center"/>
        <w:rPr>
          <w:rFonts w:hint="eastAsia"/>
          <w:color w:val="FF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pStyle w:val="15"/>
        <w:ind w:firstLine="420"/>
        <w:rPr>
          <w:rFonts w:hAnsi="宋体"/>
        </w:rPr>
      </w:pPr>
    </w:p>
    <w:p>
      <w:pPr>
        <w:pStyle w:val="20"/>
        <w:spacing w:before="0" w:line="240" w:lineRule="auto"/>
        <w:rPr>
          <w:rFonts w:ascii="黑体" w:hAnsi="黑体" w:eastAsia="黑体"/>
          <w:sz w:val="32"/>
          <w:szCs w:val="32"/>
        </w:rPr>
      </w:pPr>
      <w:r>
        <w:rPr>
          <w:rFonts w:eastAsia="黑体"/>
          <w:szCs w:val="28"/>
        </w:rPr>
        <w:br w:type="page"/>
      </w:r>
      <w:r>
        <w:rPr>
          <w:rFonts w:hint="eastAsia" w:eastAsia="黑体"/>
          <w:sz w:val="32"/>
          <w:szCs w:val="32"/>
          <w:lang w:eastAsia="zh-CN"/>
        </w:rPr>
        <w:t>铜阳极泥</w:t>
      </w:r>
      <w:r>
        <w:rPr>
          <w:rFonts w:hint="eastAsia" w:ascii="黑体" w:hAnsi="黑体" w:eastAsia="黑体"/>
          <w:sz w:val="32"/>
          <w:szCs w:val="32"/>
        </w:rPr>
        <w:t>分银渣</w:t>
      </w:r>
      <w:r>
        <w:rPr>
          <w:rFonts w:ascii="黑体" w:hAnsi="黑体" w:eastAsia="黑体"/>
          <w:sz w:val="32"/>
          <w:szCs w:val="32"/>
        </w:rPr>
        <w:t>化学分析方法</w:t>
      </w:r>
    </w:p>
    <w:p>
      <w:pPr>
        <w:pStyle w:val="20"/>
        <w:spacing w:before="0" w:line="24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第2部分：铂</w:t>
      </w:r>
      <w:r>
        <w:rPr>
          <w:rFonts w:ascii="黑体" w:hAnsi="黑体" w:eastAsia="黑体"/>
          <w:sz w:val="32"/>
          <w:szCs w:val="32"/>
        </w:rPr>
        <w:t>量和</w:t>
      </w:r>
      <w:r>
        <w:rPr>
          <w:rFonts w:hint="eastAsia" w:ascii="黑体" w:hAnsi="黑体" w:eastAsia="黑体"/>
          <w:sz w:val="32"/>
          <w:szCs w:val="32"/>
        </w:rPr>
        <w:t>钯</w:t>
      </w:r>
      <w:r>
        <w:rPr>
          <w:rFonts w:ascii="黑体" w:hAnsi="黑体" w:eastAsia="黑体"/>
          <w:sz w:val="32"/>
          <w:szCs w:val="32"/>
        </w:rPr>
        <w:t>量的测定</w:t>
      </w:r>
    </w:p>
    <w:p>
      <w:pPr>
        <w:pStyle w:val="20"/>
        <w:spacing w:before="0" w:line="24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火试金</w:t>
      </w:r>
      <w:r>
        <w:rPr>
          <w:rFonts w:hint="eastAsia" w:ascii="黑体" w:hAnsi="黑体" w:eastAsia="黑体" w:cs="宋体"/>
          <w:sz w:val="32"/>
          <w:szCs w:val="32"/>
        </w:rPr>
        <w:t>富集-电感耦合等离子体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原子</w:t>
      </w:r>
      <w:r>
        <w:rPr>
          <w:rFonts w:hint="eastAsia" w:ascii="黑体" w:hAnsi="黑体" w:eastAsia="黑体" w:cs="宋体"/>
          <w:sz w:val="32"/>
          <w:szCs w:val="32"/>
        </w:rPr>
        <w:t>发射光谱</w:t>
      </w:r>
      <w:r>
        <w:rPr>
          <w:rFonts w:ascii="黑体" w:hAnsi="黑体" w:eastAsia="黑体" w:cs="宋体"/>
          <w:sz w:val="32"/>
          <w:szCs w:val="32"/>
        </w:rPr>
        <w:t>法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beforeLines="50" w:afterLines="5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1  范围</w:t>
      </w:r>
    </w:p>
    <w:p>
      <w:pPr>
        <w:autoSpaceDE w:val="0"/>
        <w:autoSpaceDN w:val="0"/>
        <w:adjustRightInd w:val="0"/>
        <w:ind w:right="156" w:firstLine="420" w:firstLineChars="200"/>
        <w:rPr>
          <w:kern w:val="0"/>
        </w:rPr>
      </w:pPr>
      <w:r>
        <w:rPr>
          <w:kern w:val="0"/>
        </w:rPr>
        <w:t>本</w:t>
      </w:r>
      <w:r>
        <w:rPr>
          <w:rFonts w:hint="eastAsia"/>
          <w:kern w:val="0"/>
        </w:rPr>
        <w:t>部分</w:t>
      </w:r>
      <w:r>
        <w:rPr>
          <w:kern w:val="0"/>
        </w:rPr>
        <w:t>规定了</w:t>
      </w:r>
      <w:r>
        <w:rPr>
          <w:rFonts w:hint="eastAsia"/>
          <w:kern w:val="0"/>
          <w:lang w:eastAsia="zh-CN"/>
        </w:rPr>
        <w:t>铜阳极泥</w:t>
      </w:r>
      <w:r>
        <w:rPr>
          <w:rFonts w:hint="eastAsia"/>
          <w:kern w:val="0"/>
        </w:rPr>
        <w:t>分银渣</w:t>
      </w:r>
      <w:r>
        <w:rPr>
          <w:kern w:val="0"/>
        </w:rPr>
        <w:t>中</w:t>
      </w:r>
      <w:r>
        <w:rPr>
          <w:rFonts w:hint="eastAsia"/>
          <w:kern w:val="0"/>
        </w:rPr>
        <w:t>铂量和钯</w:t>
      </w:r>
      <w:r>
        <w:rPr>
          <w:kern w:val="0"/>
        </w:rPr>
        <w:t>量的测定方法。</w:t>
      </w:r>
    </w:p>
    <w:p>
      <w:pPr>
        <w:autoSpaceDE w:val="0"/>
        <w:autoSpaceDN w:val="0"/>
        <w:adjustRightInd w:val="0"/>
        <w:ind w:right="150" w:firstLine="420" w:firstLineChars="200"/>
        <w:rPr>
          <w:kern w:val="0"/>
        </w:rPr>
      </w:pPr>
      <w:r>
        <w:rPr>
          <w:kern w:val="0"/>
        </w:rPr>
        <w:t>本</w:t>
      </w:r>
      <w:r>
        <w:rPr>
          <w:rFonts w:hint="eastAsia"/>
          <w:kern w:val="0"/>
        </w:rPr>
        <w:t>部分</w:t>
      </w:r>
      <w:r>
        <w:rPr>
          <w:kern w:val="0"/>
        </w:rPr>
        <w:t>适用于</w:t>
      </w:r>
      <w:r>
        <w:rPr>
          <w:rFonts w:hint="eastAsia"/>
          <w:kern w:val="0"/>
          <w:lang w:eastAsia="zh-CN"/>
        </w:rPr>
        <w:t>铜阳极泥</w:t>
      </w:r>
      <w:r>
        <w:rPr>
          <w:rFonts w:hint="eastAsia"/>
          <w:kern w:val="0"/>
        </w:rPr>
        <w:t>分银渣</w:t>
      </w:r>
      <w:r>
        <w:rPr>
          <w:kern w:val="0"/>
        </w:rPr>
        <w:t>中</w:t>
      </w:r>
      <w:r>
        <w:rPr>
          <w:rFonts w:hint="eastAsia"/>
          <w:kern w:val="0"/>
        </w:rPr>
        <w:t>铂量和钯</w:t>
      </w:r>
      <w:r>
        <w:rPr>
          <w:kern w:val="0"/>
        </w:rPr>
        <w:t>量的测定。测定范围：铂</w:t>
      </w:r>
      <w:r>
        <w:rPr>
          <w:rFonts w:hint="eastAsia"/>
          <w:kern w:val="0"/>
        </w:rPr>
        <w:t xml:space="preserve">1.00 </w:t>
      </w:r>
      <w:r>
        <w:rPr>
          <w:kern w:val="0"/>
        </w:rPr>
        <w:t>g /t～</w:t>
      </w:r>
      <w:r>
        <w:rPr>
          <w:rFonts w:hint="eastAsia"/>
          <w:kern w:val="0"/>
        </w:rPr>
        <w:t xml:space="preserve">45.00 </w:t>
      </w:r>
      <w:r>
        <w:rPr>
          <w:kern w:val="0"/>
        </w:rPr>
        <w:t>g/t</w:t>
      </w:r>
      <w:r>
        <w:rPr>
          <w:rFonts w:hint="eastAsia"/>
          <w:kern w:val="0"/>
        </w:rPr>
        <w:t>，</w:t>
      </w:r>
      <w:r>
        <w:rPr>
          <w:kern w:val="0"/>
        </w:rPr>
        <w:t>钯</w:t>
      </w:r>
      <w:r>
        <w:rPr>
          <w:rFonts w:hint="eastAsia"/>
          <w:kern w:val="0"/>
        </w:rPr>
        <w:t xml:space="preserve">1.00 </w:t>
      </w:r>
      <w:r>
        <w:rPr>
          <w:kern w:val="0"/>
        </w:rPr>
        <w:t>g/t～</w:t>
      </w:r>
      <w:r>
        <w:rPr>
          <w:rFonts w:hint="eastAsia"/>
          <w:kern w:val="0"/>
        </w:rPr>
        <w:t>65.00</w:t>
      </w:r>
      <w:r>
        <w:rPr>
          <w:kern w:val="0"/>
        </w:rPr>
        <w:t xml:space="preserve"> g/t。</w:t>
      </w:r>
    </w:p>
    <w:p>
      <w:pPr>
        <w:autoSpaceDE w:val="0"/>
        <w:autoSpaceDN w:val="0"/>
        <w:adjustRightInd w:val="0"/>
        <w:spacing w:beforeLines="50" w:afterLines="5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2  方法提要</w:t>
      </w:r>
    </w:p>
    <w:p>
      <w:pPr>
        <w:autoSpaceDE w:val="0"/>
        <w:autoSpaceDN w:val="0"/>
        <w:adjustRightInd w:val="0"/>
        <w:ind w:left="21" w:leftChars="10" w:right="156" w:firstLine="420" w:firstLineChars="200"/>
        <w:rPr>
          <w:kern w:val="0"/>
        </w:rPr>
      </w:pPr>
      <w:r>
        <w:rPr>
          <w:kern w:val="0"/>
        </w:rPr>
        <w:t>试料与适量的熔剂熔融，以铅捕集</w:t>
      </w:r>
      <w:r>
        <w:rPr>
          <w:rFonts w:hint="eastAsia"/>
          <w:kern w:val="0"/>
        </w:rPr>
        <w:t>铂</w:t>
      </w:r>
      <w:r>
        <w:rPr>
          <w:kern w:val="0"/>
        </w:rPr>
        <w:t>、</w:t>
      </w:r>
      <w:r>
        <w:rPr>
          <w:rFonts w:hint="eastAsia"/>
          <w:kern w:val="0"/>
        </w:rPr>
        <w:t>钯</w:t>
      </w:r>
      <w:r>
        <w:rPr>
          <w:kern w:val="0"/>
        </w:rPr>
        <w:t>形成铅扣。其他杂质与熔剂生成易熔性熔渣，利用铅扣与熔渣的密度不同，使铅扣与熔渣分离，</w:t>
      </w:r>
      <w:r>
        <w:rPr>
          <w:rFonts w:hint="eastAsia"/>
          <w:kern w:val="0"/>
        </w:rPr>
        <w:t>将铅扣灰吹，</w:t>
      </w:r>
      <w:r>
        <w:rPr>
          <w:kern w:val="0"/>
        </w:rPr>
        <w:t>得到</w:t>
      </w:r>
      <w:r>
        <w:rPr>
          <w:rFonts w:hint="eastAsia"/>
          <w:kern w:val="0"/>
        </w:rPr>
        <w:t>富含铂钯的</w:t>
      </w:r>
      <w:r>
        <w:rPr>
          <w:kern w:val="0"/>
        </w:rPr>
        <w:t>金银合粒，</w:t>
      </w:r>
      <w:r>
        <w:rPr>
          <w:rFonts w:hint="eastAsia"/>
          <w:kern w:val="0"/>
        </w:rPr>
        <w:t>合粒经王水溶解，</w:t>
      </w:r>
      <w:r>
        <w:rPr>
          <w:kern w:val="0"/>
        </w:rPr>
        <w:t>用电感耦合等离子体</w:t>
      </w:r>
      <w:r>
        <w:rPr>
          <w:rFonts w:hint="eastAsia"/>
          <w:kern w:val="0"/>
          <w:lang w:eastAsia="zh-CN"/>
        </w:rPr>
        <w:t>原子</w:t>
      </w:r>
      <w:r>
        <w:rPr>
          <w:kern w:val="0"/>
        </w:rPr>
        <w:t>发射光谱法</w:t>
      </w:r>
      <w:r>
        <w:rPr>
          <w:rFonts w:hint="eastAsia"/>
          <w:kern w:val="0"/>
        </w:rPr>
        <w:t>测定其</w:t>
      </w:r>
      <w:r>
        <w:rPr>
          <w:kern w:val="0"/>
        </w:rPr>
        <w:t>中</w:t>
      </w:r>
      <w:r>
        <w:rPr>
          <w:rFonts w:hint="eastAsia"/>
          <w:kern w:val="0"/>
        </w:rPr>
        <w:t>的</w:t>
      </w:r>
      <w:r>
        <w:rPr>
          <w:kern w:val="0"/>
        </w:rPr>
        <w:t>铂</w:t>
      </w:r>
      <w:r>
        <w:rPr>
          <w:rFonts w:hint="eastAsia"/>
          <w:kern w:val="0"/>
        </w:rPr>
        <w:t>量</w:t>
      </w:r>
      <w:r>
        <w:rPr>
          <w:kern w:val="0"/>
        </w:rPr>
        <w:t>和钯量。</w:t>
      </w:r>
    </w:p>
    <w:p>
      <w:pPr>
        <w:autoSpaceDE w:val="0"/>
        <w:autoSpaceDN w:val="0"/>
        <w:adjustRightInd w:val="0"/>
        <w:spacing w:beforeLines="50" w:afterLines="5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3  试剂</w:t>
      </w:r>
    </w:p>
    <w:p>
      <w:pPr>
        <w:pStyle w:val="4"/>
        <w:ind w:firstLine="420" w:firstLineChars="200"/>
        <w:rPr>
          <w:color w:val="auto"/>
        </w:rPr>
      </w:pPr>
      <w:r>
        <w:rPr>
          <w:color w:val="auto"/>
        </w:rPr>
        <w:t>除非另有说明，在分析中仅使用确认为分析纯的试剂和</w:t>
      </w:r>
      <w:r>
        <w:rPr>
          <w:rFonts w:hint="eastAsia"/>
          <w:color w:val="auto"/>
        </w:rPr>
        <w:t>二级水</w:t>
      </w:r>
      <w:r>
        <w:rPr>
          <w:color w:val="auto"/>
        </w:rPr>
        <w:t>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3.1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无水碳酸钠，工业纯，粉状。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3.2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氧化铅，</w:t>
      </w:r>
      <w:r>
        <w:rPr>
          <w:rFonts w:hint="eastAsia"/>
          <w:kern w:val="0"/>
        </w:rPr>
        <w:t>工业纯，</w:t>
      </w:r>
      <w:r>
        <w:rPr>
          <w:kern w:val="0"/>
        </w:rPr>
        <w:t>粉状。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3.3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二氧化硅，工业纯，粉状。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3.4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硼砂，工业纯，粉状。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3.5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氯化钠，工业纯，粉状。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3.6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淀粉，</w:t>
      </w:r>
      <w:r>
        <w:rPr>
          <w:rFonts w:hint="eastAsia"/>
          <w:kern w:val="0"/>
        </w:rPr>
        <w:t>工业纯</w:t>
      </w:r>
      <w:r>
        <w:rPr>
          <w:kern w:val="0"/>
        </w:rPr>
        <w:t>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3.</w:t>
      </w:r>
      <w:r>
        <w:rPr>
          <w:rFonts w:hint="eastAsia" w:ascii="黑体" w:hAnsi="黑体" w:eastAsia="黑体"/>
          <w:kern w:val="0"/>
          <w:lang w:val="en-US" w:eastAsia="zh-CN"/>
        </w:rPr>
        <w:t xml:space="preserve">7 </w:t>
      </w:r>
      <w:r>
        <w:rPr>
          <w:szCs w:val="21"/>
        </w:rPr>
        <w:t>硝酸</w:t>
      </w:r>
      <w:r>
        <w:rPr>
          <w:rFonts w:hint="eastAsia"/>
          <w:szCs w:val="21"/>
        </w:rPr>
        <w:t>（</w:t>
      </w:r>
      <w:r>
        <w:rPr>
          <w:szCs w:val="21"/>
        </w:rPr>
        <w:t>ρ1.42g/mL</w:t>
      </w:r>
      <w:r>
        <w:rPr>
          <w:rFonts w:hint="eastAsia"/>
          <w:szCs w:val="21"/>
        </w:rPr>
        <w:t>）</w:t>
      </w:r>
      <w:r>
        <w:rPr>
          <w:szCs w:val="21"/>
        </w:rPr>
        <w:t>，优级纯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</w:t>
      </w:r>
      <w:r>
        <w:rPr>
          <w:rFonts w:hint="eastAsia" w:ascii="黑体" w:hAnsi="黑体" w:eastAsia="黑体"/>
          <w:kern w:val="0"/>
        </w:rPr>
        <w:t>.</w:t>
      </w:r>
      <w:r>
        <w:rPr>
          <w:rFonts w:hint="eastAsia" w:ascii="黑体" w:hAnsi="黑体" w:eastAsia="黑体"/>
          <w:kern w:val="0"/>
          <w:lang w:val="en-US" w:eastAsia="zh-CN"/>
        </w:rPr>
        <w:t>8</w:t>
      </w:r>
      <w:r>
        <w:rPr>
          <w:kern w:val="0"/>
        </w:rPr>
        <w:t xml:space="preserve"> 硝酸（1＋7）。</w:t>
      </w:r>
    </w:p>
    <w:p>
      <w:pPr>
        <w:autoSpaceDE w:val="0"/>
        <w:autoSpaceDN w:val="0"/>
        <w:adjustRightInd w:val="0"/>
        <w:ind w:right="156"/>
        <w:rPr>
          <w:szCs w:val="21"/>
        </w:rPr>
      </w:pPr>
      <w:r>
        <w:rPr>
          <w:rFonts w:ascii="黑体" w:hAnsi="黑体" w:eastAsia="黑体"/>
          <w:kern w:val="0"/>
        </w:rPr>
        <w:t>3.</w:t>
      </w:r>
      <w:r>
        <w:rPr>
          <w:rFonts w:hint="eastAsia" w:ascii="黑体" w:hAnsi="黑体" w:eastAsia="黑体"/>
          <w:kern w:val="0"/>
          <w:lang w:val="en-US" w:eastAsia="zh-CN"/>
        </w:rPr>
        <w:t xml:space="preserve">9 </w:t>
      </w:r>
      <w:r>
        <w:rPr>
          <w:kern w:val="0"/>
        </w:rPr>
        <w:t>盐酸</w:t>
      </w:r>
      <w:r>
        <w:rPr>
          <w:szCs w:val="21"/>
        </w:rPr>
        <w:t>（ρ1.19g/mL）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ind w:right="156"/>
        <w:rPr>
          <w:szCs w:val="21"/>
        </w:rPr>
      </w:pPr>
      <w:r>
        <w:rPr>
          <w:rFonts w:ascii="黑体" w:hAnsi="黑体" w:eastAsia="黑体"/>
          <w:kern w:val="0"/>
        </w:rPr>
        <w:t>3.</w:t>
      </w:r>
      <w:r>
        <w:rPr>
          <w:rFonts w:hint="eastAsia" w:ascii="黑体" w:hAnsi="黑体" w:eastAsia="黑体"/>
          <w:kern w:val="0"/>
          <w:lang w:val="en-US" w:eastAsia="zh-CN"/>
        </w:rPr>
        <w:t xml:space="preserve">10 </w:t>
      </w:r>
      <w:r>
        <w:rPr>
          <w:kern w:val="0"/>
        </w:rPr>
        <w:t>盐酸（1＋1）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</w:t>
      </w:r>
      <w:r>
        <w:rPr>
          <w:rFonts w:hint="eastAsia" w:ascii="黑体" w:hAnsi="黑体" w:eastAsia="黑体"/>
          <w:kern w:val="0"/>
        </w:rPr>
        <w:t>.1</w:t>
      </w:r>
      <w:r>
        <w:rPr>
          <w:rFonts w:hint="eastAsia" w:ascii="黑体" w:hAnsi="黑体" w:eastAsia="黑体"/>
          <w:kern w:val="0"/>
          <w:lang w:val="en-US" w:eastAsia="zh-CN"/>
        </w:rPr>
        <w:t>1</w:t>
      </w:r>
      <w:r>
        <w:rPr>
          <w:kern w:val="0"/>
        </w:rPr>
        <w:t xml:space="preserve"> </w:t>
      </w:r>
      <w:r>
        <w:rPr>
          <w:rFonts w:hint="eastAsia"/>
          <w:kern w:val="0"/>
          <w:lang w:eastAsia="zh-CN"/>
        </w:rPr>
        <w:t>乙酸（</w:t>
      </w:r>
      <w:r>
        <w:rPr>
          <w:rFonts w:eastAsiaTheme="minorEastAsia"/>
          <w:szCs w:val="21"/>
        </w:rPr>
        <w:t>ρ</w:t>
      </w:r>
      <w:r>
        <w:rPr>
          <w:rFonts w:eastAsiaTheme="minorEastAsia"/>
          <w:color w:val="000000" w:themeColor="text1"/>
          <w:szCs w:val="21"/>
        </w:rPr>
        <w:t>1.05</w:t>
      </w:r>
      <w:r>
        <w:rPr>
          <w:rFonts w:eastAsiaTheme="minorEastAsia"/>
          <w:szCs w:val="21"/>
        </w:rPr>
        <w:t>g/mL</w:t>
      </w:r>
      <w:r>
        <w:rPr>
          <w:rFonts w:hint="eastAsia"/>
          <w:kern w:val="0"/>
          <w:lang w:eastAsia="zh-CN"/>
        </w:rPr>
        <w:t>）</w:t>
      </w:r>
      <w:r>
        <w:rPr>
          <w:kern w:val="0"/>
        </w:rPr>
        <w:t>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3</w:t>
      </w:r>
      <w:r>
        <w:rPr>
          <w:rFonts w:hint="eastAsia" w:ascii="黑体" w:hAnsi="黑体" w:eastAsia="黑体"/>
          <w:kern w:val="0"/>
          <w:lang w:eastAsia="zh-CN"/>
        </w:rPr>
        <w:t>.</w:t>
      </w:r>
      <w:r>
        <w:rPr>
          <w:rFonts w:ascii="黑体" w:hAnsi="黑体" w:eastAsia="黑体"/>
          <w:kern w:val="0"/>
        </w:rPr>
        <w:t>1</w:t>
      </w:r>
      <w:r>
        <w:rPr>
          <w:rFonts w:hint="eastAsia" w:ascii="黑体" w:hAnsi="黑体" w:eastAsia="黑体"/>
          <w:kern w:val="0"/>
          <w:lang w:val="en-US" w:eastAsia="zh-CN"/>
        </w:rPr>
        <w:t>2</w:t>
      </w:r>
      <w:r>
        <w:rPr>
          <w:kern w:val="0"/>
        </w:rPr>
        <w:t xml:space="preserve"> 乙酸（1＋3）。</w:t>
      </w:r>
    </w:p>
    <w:p>
      <w:pPr>
        <w:autoSpaceDE w:val="0"/>
        <w:autoSpaceDN w:val="0"/>
        <w:adjustRightInd w:val="0"/>
        <w:ind w:right="156"/>
        <w:rPr>
          <w:szCs w:val="21"/>
        </w:rPr>
      </w:pPr>
      <w:r>
        <w:rPr>
          <w:rFonts w:ascii="黑体" w:hAnsi="黑体" w:eastAsia="黑体"/>
          <w:kern w:val="0"/>
        </w:rPr>
        <w:t>3.1</w:t>
      </w:r>
      <w:r>
        <w:rPr>
          <w:rFonts w:hint="eastAsia" w:ascii="黑体" w:hAnsi="黑体" w:eastAsia="黑体"/>
          <w:kern w:val="0"/>
          <w:lang w:val="en-US" w:eastAsia="zh-CN"/>
        </w:rPr>
        <w:t>3</w:t>
      </w:r>
      <w:r>
        <w:rPr>
          <w:szCs w:val="21"/>
        </w:rPr>
        <w:t xml:space="preserve"> 混合酸：3份盐酸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3.9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加1份硝酸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3.7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混合。</w:t>
      </w:r>
    </w:p>
    <w:p>
      <w:pPr>
        <w:rPr>
          <w:szCs w:val="21"/>
        </w:rPr>
      </w:pPr>
      <w:r>
        <w:rPr>
          <w:rFonts w:ascii="黑体" w:hAnsi="黑体" w:eastAsia="黑体"/>
          <w:szCs w:val="21"/>
        </w:rPr>
        <w:t>3.1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  <w:r>
        <w:rPr>
          <w:szCs w:val="21"/>
        </w:rPr>
        <w:t xml:space="preserve"> 铂标准贮存溶液：称取0.1000g铂（</w:t>
      </w:r>
      <w:r>
        <w:rPr>
          <w:i/>
          <w:iCs/>
        </w:rPr>
        <w:t>w</w:t>
      </w:r>
      <w:r>
        <w:rPr>
          <w:iCs/>
          <w:vertAlign w:val="subscript"/>
        </w:rPr>
        <w:t>Pt</w:t>
      </w:r>
      <w:r>
        <w:rPr>
          <w:rFonts w:ascii="宋体" w:hAnsi="宋体"/>
          <w:szCs w:val="21"/>
        </w:rPr>
        <w:t>≥</w:t>
      </w:r>
      <w:r>
        <w:rPr>
          <w:szCs w:val="21"/>
        </w:rPr>
        <w:t>99.9</w:t>
      </w:r>
      <w:r>
        <w:rPr>
          <w:rFonts w:hint="eastAsia"/>
          <w:szCs w:val="21"/>
        </w:rPr>
        <w:t>9</w:t>
      </w:r>
      <w:r>
        <w:rPr>
          <w:szCs w:val="21"/>
        </w:rPr>
        <w:t>%）</w:t>
      </w:r>
      <w:r>
        <w:rPr>
          <w:rFonts w:hint="eastAsia"/>
          <w:szCs w:val="21"/>
        </w:rPr>
        <w:t>置</w:t>
      </w:r>
      <w:r>
        <w:rPr>
          <w:szCs w:val="21"/>
        </w:rPr>
        <w:t>于100mL烧杯中，加入</w:t>
      </w:r>
      <w:r>
        <w:rPr>
          <w:rFonts w:hint="eastAsia"/>
          <w:szCs w:val="21"/>
        </w:rPr>
        <w:t xml:space="preserve">2 </w:t>
      </w:r>
      <w:r>
        <w:rPr>
          <w:szCs w:val="21"/>
        </w:rPr>
        <w:t>mL硝酸（3.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）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 xml:space="preserve">6 </w:t>
      </w:r>
      <w:r>
        <w:rPr>
          <w:szCs w:val="21"/>
        </w:rPr>
        <w:t>mL盐酸（3.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>），</w:t>
      </w:r>
      <w:r>
        <w:rPr>
          <w:rFonts w:hAnsi="宋体"/>
          <w:szCs w:val="21"/>
        </w:rPr>
        <w:t>盖上表</w:t>
      </w:r>
      <w:r>
        <w:rPr>
          <w:rFonts w:hint="eastAsia" w:hAnsi="宋体"/>
          <w:szCs w:val="21"/>
        </w:rPr>
        <w:t>面</w:t>
      </w:r>
      <w:r>
        <w:rPr>
          <w:rFonts w:hAnsi="宋体"/>
          <w:szCs w:val="21"/>
        </w:rPr>
        <w:t>皿，</w:t>
      </w:r>
      <w:r>
        <w:rPr>
          <w:szCs w:val="21"/>
        </w:rPr>
        <w:t>加热至完全溶解，蒸至近干，取下稍冷，加入</w:t>
      </w:r>
      <w:r>
        <w:rPr>
          <w:rFonts w:hint="eastAsia"/>
          <w:szCs w:val="21"/>
        </w:rPr>
        <w:t>2</w:t>
      </w:r>
      <w:r>
        <w:rPr>
          <w:szCs w:val="21"/>
        </w:rPr>
        <w:t>0mL盐酸（3.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），</w:t>
      </w:r>
      <w:r>
        <w:rPr>
          <w:rFonts w:hint="eastAsia"/>
          <w:szCs w:val="21"/>
        </w:rPr>
        <w:t>用少量水冲洗杯壁及表面皿，</w:t>
      </w:r>
      <w:r>
        <w:rPr>
          <w:szCs w:val="21"/>
        </w:rPr>
        <w:t>煮沸至驱尽氮的氧化物，取下冷却</w:t>
      </w:r>
      <w:r>
        <w:rPr>
          <w:rFonts w:hint="eastAsia"/>
          <w:szCs w:val="21"/>
        </w:rPr>
        <w:t>。</w:t>
      </w:r>
      <w:r>
        <w:rPr>
          <w:szCs w:val="21"/>
        </w:rPr>
        <w:t>移入</w:t>
      </w:r>
      <w:r>
        <w:rPr>
          <w:rFonts w:hint="eastAsia"/>
          <w:szCs w:val="21"/>
        </w:rPr>
        <w:t>1</w:t>
      </w:r>
      <w:r>
        <w:rPr>
          <w:szCs w:val="21"/>
        </w:rPr>
        <w:t>00mL容量瓶中，</w:t>
      </w:r>
      <w:r>
        <w:rPr>
          <w:rFonts w:hint="eastAsia"/>
          <w:szCs w:val="21"/>
        </w:rPr>
        <w:t>用水稀释至刻度</w:t>
      </w:r>
      <w:r>
        <w:rPr>
          <w:szCs w:val="21"/>
        </w:rPr>
        <w:t>，混匀。此溶液1mL含</w:t>
      </w:r>
      <w:r>
        <w:rPr>
          <w:rFonts w:hint="eastAsia"/>
          <w:color w:val="000000"/>
          <w:szCs w:val="21"/>
        </w:rPr>
        <w:t>1mg</w:t>
      </w:r>
      <w:r>
        <w:rPr>
          <w:szCs w:val="21"/>
        </w:rPr>
        <w:t>铂。</w:t>
      </w:r>
    </w:p>
    <w:p>
      <w:pPr>
        <w:rPr>
          <w:szCs w:val="21"/>
        </w:rPr>
      </w:pPr>
      <w:r>
        <w:rPr>
          <w:rFonts w:ascii="黑体" w:hAnsi="黑体" w:eastAsia="黑体"/>
          <w:szCs w:val="21"/>
        </w:rPr>
        <w:t>3.1</w:t>
      </w:r>
      <w:r>
        <w:rPr>
          <w:rFonts w:hint="eastAsia" w:ascii="黑体" w:hAnsi="黑体" w:eastAsia="黑体"/>
          <w:szCs w:val="21"/>
          <w:lang w:val="en-US" w:eastAsia="zh-CN"/>
        </w:rPr>
        <w:t>5</w:t>
      </w:r>
      <w:r>
        <w:rPr>
          <w:szCs w:val="21"/>
        </w:rPr>
        <w:t xml:space="preserve"> 钯标准贮存溶液：称取0.1000g钯（</w:t>
      </w:r>
      <w:r>
        <w:rPr>
          <w:i/>
          <w:iCs/>
        </w:rPr>
        <w:t>w</w:t>
      </w:r>
      <w:r>
        <w:rPr>
          <w:iCs/>
          <w:vertAlign w:val="subscript"/>
        </w:rPr>
        <w:t>Pd</w:t>
      </w:r>
      <w:r>
        <w:rPr>
          <w:rFonts w:ascii="宋体" w:hAnsi="宋体"/>
          <w:szCs w:val="21"/>
        </w:rPr>
        <w:t>≥</w:t>
      </w:r>
      <w:r>
        <w:rPr>
          <w:szCs w:val="21"/>
        </w:rPr>
        <w:t>99.9</w:t>
      </w:r>
      <w:r>
        <w:rPr>
          <w:rFonts w:hint="eastAsia"/>
          <w:szCs w:val="21"/>
        </w:rPr>
        <w:t>9</w:t>
      </w:r>
      <w:r>
        <w:rPr>
          <w:szCs w:val="21"/>
        </w:rPr>
        <w:t>%）</w:t>
      </w:r>
      <w:r>
        <w:rPr>
          <w:rFonts w:hint="eastAsia"/>
          <w:szCs w:val="21"/>
          <w:lang w:eastAsia="zh-CN"/>
        </w:rPr>
        <w:t>置</w:t>
      </w:r>
      <w:r>
        <w:rPr>
          <w:szCs w:val="21"/>
        </w:rPr>
        <w:t>于100mL烧杯中，加入</w:t>
      </w:r>
      <w:r>
        <w:rPr>
          <w:rFonts w:hint="eastAsia"/>
          <w:szCs w:val="21"/>
        </w:rPr>
        <w:t xml:space="preserve">2 </w:t>
      </w:r>
      <w:r>
        <w:rPr>
          <w:szCs w:val="21"/>
        </w:rPr>
        <w:t>mL硝酸（3.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）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 xml:space="preserve">6 </w:t>
      </w:r>
      <w:r>
        <w:rPr>
          <w:szCs w:val="21"/>
        </w:rPr>
        <w:t>mL盐酸（3.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>），</w:t>
      </w:r>
      <w:r>
        <w:rPr>
          <w:rFonts w:hAnsi="宋体"/>
          <w:szCs w:val="21"/>
        </w:rPr>
        <w:t>盖上表</w:t>
      </w:r>
      <w:r>
        <w:rPr>
          <w:rFonts w:hint="eastAsia" w:hAnsi="宋体"/>
          <w:szCs w:val="21"/>
        </w:rPr>
        <w:t>面</w:t>
      </w:r>
      <w:r>
        <w:rPr>
          <w:rFonts w:hAnsi="宋体"/>
          <w:szCs w:val="21"/>
        </w:rPr>
        <w:t>皿，</w:t>
      </w:r>
      <w:r>
        <w:rPr>
          <w:szCs w:val="21"/>
        </w:rPr>
        <w:t>加热至完全溶解，蒸至近干，取下稍冷，加入</w:t>
      </w:r>
      <w:r>
        <w:rPr>
          <w:rFonts w:hint="eastAsia"/>
          <w:szCs w:val="21"/>
        </w:rPr>
        <w:t>2</w:t>
      </w:r>
      <w:r>
        <w:rPr>
          <w:szCs w:val="21"/>
        </w:rPr>
        <w:t>0mL盐酸（3.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），</w:t>
      </w:r>
      <w:r>
        <w:rPr>
          <w:rFonts w:hint="eastAsia"/>
          <w:szCs w:val="21"/>
        </w:rPr>
        <w:t>用少量水冲洗杯壁及表面皿，</w:t>
      </w:r>
      <w:r>
        <w:rPr>
          <w:szCs w:val="21"/>
        </w:rPr>
        <w:t>煮沸至驱尽氮的氧化物，取下冷却</w:t>
      </w:r>
      <w:r>
        <w:rPr>
          <w:rFonts w:hint="eastAsia"/>
          <w:szCs w:val="21"/>
        </w:rPr>
        <w:t>。</w:t>
      </w:r>
      <w:r>
        <w:rPr>
          <w:szCs w:val="21"/>
        </w:rPr>
        <w:t>移入</w:t>
      </w:r>
      <w:r>
        <w:rPr>
          <w:rFonts w:hint="eastAsia"/>
          <w:szCs w:val="21"/>
        </w:rPr>
        <w:t>1</w:t>
      </w:r>
      <w:r>
        <w:rPr>
          <w:szCs w:val="21"/>
        </w:rPr>
        <w:t>00mL容量瓶中，</w:t>
      </w:r>
      <w:r>
        <w:rPr>
          <w:rFonts w:hint="eastAsia"/>
          <w:szCs w:val="21"/>
        </w:rPr>
        <w:t>用水稀释至刻度</w:t>
      </w:r>
      <w:r>
        <w:rPr>
          <w:szCs w:val="21"/>
        </w:rPr>
        <w:t>，混匀。此溶液1mL含</w:t>
      </w:r>
      <w:r>
        <w:rPr>
          <w:rFonts w:hint="eastAsia"/>
          <w:color w:val="000000"/>
          <w:szCs w:val="21"/>
        </w:rPr>
        <w:t>1mg</w:t>
      </w:r>
      <w:r>
        <w:rPr>
          <w:szCs w:val="21"/>
        </w:rPr>
        <w:t>钯。</w:t>
      </w:r>
    </w:p>
    <w:p>
      <w:pPr>
        <w:pStyle w:val="45"/>
        <w:ind w:firstLine="0" w:firstLineChars="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  <w:lang w:val="en-US" w:eastAsia="zh-CN"/>
        </w:rPr>
        <w:t xml:space="preserve">6 </w:t>
      </w:r>
      <w:r>
        <w:rPr>
          <w:szCs w:val="21"/>
        </w:rPr>
        <w:t>混合标准溶液：</w:t>
      </w:r>
      <w:r>
        <w:rPr>
          <w:color w:val="000000"/>
          <w:szCs w:val="21"/>
        </w:rPr>
        <w:t>分别移取10</w:t>
      </w:r>
      <w:r>
        <w:rPr>
          <w:rFonts w:hint="eastAsia"/>
          <w:color w:val="000000"/>
          <w:szCs w:val="21"/>
        </w:rPr>
        <w:t>.00</w:t>
      </w:r>
      <w:r>
        <w:rPr>
          <w:color w:val="000000"/>
          <w:szCs w:val="21"/>
        </w:rPr>
        <w:t>mL</w:t>
      </w:r>
      <w:r>
        <w:rPr>
          <w:rFonts w:hint="eastAsia"/>
          <w:color w:val="000000"/>
          <w:szCs w:val="21"/>
        </w:rPr>
        <w:t>铂</w:t>
      </w:r>
      <w:r>
        <w:rPr>
          <w:color w:val="000000"/>
          <w:szCs w:val="21"/>
        </w:rPr>
        <w:t>标准贮存溶液</w:t>
      </w:r>
      <w:r>
        <w:rPr>
          <w:rFonts w:hint="eastAsia"/>
          <w:color w:val="000000"/>
          <w:szCs w:val="21"/>
        </w:rPr>
        <w:t>（3</w:t>
      </w:r>
      <w:r>
        <w:rPr>
          <w:color w:val="000000"/>
          <w:szCs w:val="21"/>
        </w:rPr>
        <w:t>.1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、10</w:t>
      </w:r>
      <w:r>
        <w:rPr>
          <w:rFonts w:hint="eastAsia"/>
          <w:color w:val="000000"/>
          <w:szCs w:val="21"/>
        </w:rPr>
        <w:t>.00</w:t>
      </w:r>
      <w:r>
        <w:rPr>
          <w:color w:val="000000"/>
          <w:szCs w:val="21"/>
        </w:rPr>
        <w:t>mL</w:t>
      </w:r>
      <w:r>
        <w:rPr>
          <w:rFonts w:hint="eastAsia"/>
          <w:color w:val="000000"/>
          <w:szCs w:val="21"/>
        </w:rPr>
        <w:t>钯</w:t>
      </w:r>
      <w:r>
        <w:rPr>
          <w:color w:val="000000"/>
          <w:szCs w:val="21"/>
        </w:rPr>
        <w:t>标准贮存溶液</w:t>
      </w:r>
      <w:r>
        <w:rPr>
          <w:rFonts w:hint="eastAsia"/>
          <w:color w:val="000000"/>
          <w:szCs w:val="21"/>
        </w:rPr>
        <w:t>（3</w:t>
      </w:r>
      <w:r>
        <w:rPr>
          <w:color w:val="000000"/>
          <w:szCs w:val="21"/>
        </w:rPr>
        <w:t>.1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于100mL容量瓶中，加入10mL盐酸（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用水稀释至刻度</w:t>
      </w:r>
      <w:r>
        <w:rPr>
          <w:color w:val="000000"/>
          <w:szCs w:val="21"/>
        </w:rPr>
        <w:t>，混匀。此溶液1mL分别</w:t>
      </w:r>
      <w:r>
        <w:rPr>
          <w:rFonts w:hint="eastAsia"/>
          <w:color w:val="000000"/>
          <w:szCs w:val="21"/>
        </w:rPr>
        <w:t>含100</w:t>
      </w:r>
      <w:r>
        <w:rPr>
          <w:color w:val="000000"/>
          <w:szCs w:val="21"/>
        </w:rPr>
        <w:t>µ</w:t>
      </w:r>
      <w:r>
        <w:rPr>
          <w:rFonts w:hint="eastAsia"/>
          <w:color w:val="000000"/>
          <w:szCs w:val="21"/>
        </w:rPr>
        <w:t>g</w:t>
      </w:r>
      <w:r>
        <w:rPr>
          <w:rFonts w:hint="eastAsia"/>
          <w:color w:val="000000"/>
          <w:lang w:eastAsia="zh-CN"/>
        </w:rPr>
        <w:t>铂和钯</w:t>
      </w:r>
      <w:r>
        <w:rPr>
          <w:rFonts w:hint="eastAsia"/>
          <w:color w:val="000000"/>
        </w:rPr>
        <w:t>。</w:t>
      </w:r>
    </w:p>
    <w:p>
      <w:pPr>
        <w:pStyle w:val="42"/>
        <w:ind w:firstLine="0" w:firstLineChars="0"/>
        <w:rPr>
          <w:kern w:val="0"/>
        </w:rPr>
      </w:pPr>
      <w:r>
        <w:rPr>
          <w:rFonts w:ascii="黑体" w:hAnsi="黑体" w:eastAsia="黑体"/>
          <w:kern w:val="0"/>
        </w:rPr>
        <w:t>4 仪器和设备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4</w:t>
      </w:r>
      <w:r>
        <w:rPr>
          <w:rFonts w:hint="eastAsia" w:ascii="黑体" w:hAnsi="黑体" w:eastAsia="黑体"/>
          <w:kern w:val="0"/>
        </w:rPr>
        <w:t xml:space="preserve">.1 </w:t>
      </w:r>
      <w:r>
        <w:rPr>
          <w:kern w:val="0"/>
        </w:rPr>
        <w:t>试金电炉：最高加热温度不低于 13</w:t>
      </w:r>
      <w:r>
        <w:rPr>
          <w:rFonts w:hint="eastAsia"/>
          <w:kern w:val="0"/>
        </w:rPr>
        <w:t>50</w:t>
      </w:r>
      <w:r>
        <w:rPr>
          <w:kern w:val="0"/>
        </w:rPr>
        <w:t>℃。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4.</w:t>
      </w:r>
      <w:r>
        <w:rPr>
          <w:rFonts w:hint="eastAsia" w:ascii="黑体" w:hAnsi="黑体" w:eastAsia="黑体"/>
          <w:kern w:val="0"/>
        </w:rPr>
        <w:t xml:space="preserve">2 </w:t>
      </w:r>
      <w:r>
        <w:rPr>
          <w:kern w:val="0"/>
        </w:rPr>
        <w:t>试金坩埚：材质为耐火粘土。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4.</w:t>
      </w:r>
      <w:r>
        <w:rPr>
          <w:rFonts w:hint="eastAsia" w:ascii="黑体" w:hAnsi="黑体" w:eastAsia="黑体"/>
          <w:kern w:val="0"/>
        </w:rPr>
        <w:t>3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灰皿：顶部内径约 35 mm，底部外径约 40 mm，高约 30mm，深约 17 mm。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4.</w:t>
      </w:r>
      <w:r>
        <w:rPr>
          <w:rFonts w:hint="eastAsia" w:ascii="黑体" w:hAnsi="黑体" w:eastAsia="黑体"/>
          <w:kern w:val="0"/>
        </w:rPr>
        <w:t>4</w:t>
      </w:r>
      <w:r>
        <w:rPr>
          <w:kern w:val="0"/>
        </w:rPr>
        <w:t xml:space="preserve"> 瓷坩埚：容积为 30 mL。</w:t>
      </w:r>
    </w:p>
    <w:p>
      <w:pPr>
        <w:autoSpaceDE w:val="0"/>
        <w:autoSpaceDN w:val="0"/>
        <w:adjustRightInd w:val="0"/>
        <w:ind w:right="156"/>
        <w:rPr>
          <w:kern w:val="0"/>
        </w:rPr>
      </w:pPr>
      <w:r>
        <w:rPr>
          <w:rFonts w:ascii="黑体" w:hAnsi="黑体" w:eastAsia="黑体"/>
          <w:kern w:val="0"/>
        </w:rPr>
        <w:t>4.</w:t>
      </w:r>
      <w:r>
        <w:rPr>
          <w:rFonts w:hint="eastAsia" w:ascii="黑体" w:hAnsi="黑体" w:eastAsia="黑体"/>
          <w:kern w:val="0"/>
        </w:rPr>
        <w:t>5</w:t>
      </w:r>
      <w:r>
        <w:rPr>
          <w:rFonts w:hint="eastAsia" w:ascii="黑体" w:hAnsi="黑体" w:eastAsia="黑体"/>
          <w:kern w:val="0"/>
          <w:lang w:val="en-US" w:eastAsia="zh-CN"/>
        </w:rPr>
        <w:t xml:space="preserve"> </w:t>
      </w:r>
      <w:r>
        <w:rPr>
          <w:kern w:val="0"/>
        </w:rPr>
        <w:t>铸铁模。</w:t>
      </w:r>
    </w:p>
    <w:p>
      <w:pPr>
        <w:rPr>
          <w:spacing w:val="6"/>
        </w:rPr>
      </w:pPr>
      <w:r>
        <w:rPr>
          <w:rFonts w:ascii="黑体" w:hAnsi="黑体" w:eastAsia="黑体"/>
          <w:kern w:val="0"/>
        </w:rPr>
        <w:t>4.</w:t>
      </w:r>
      <w:r>
        <w:rPr>
          <w:rFonts w:hint="eastAsia" w:ascii="黑体" w:hAnsi="黑体" w:eastAsia="黑体"/>
          <w:kern w:val="0"/>
        </w:rPr>
        <w:t>6</w:t>
      </w:r>
      <w:r>
        <w:rPr>
          <w:rFonts w:hint="eastAsia"/>
          <w:spacing w:val="6"/>
        </w:rPr>
        <w:t>电</w:t>
      </w:r>
      <w:r>
        <w:rPr>
          <w:spacing w:val="6"/>
        </w:rPr>
        <w:t>感耦合等离子体原子发射光谱仪</w:t>
      </w:r>
      <w:r>
        <w:rPr>
          <w:rFonts w:hint="eastAsia"/>
          <w:spacing w:val="6"/>
        </w:rPr>
        <w:t>。</w:t>
      </w:r>
    </w:p>
    <w:p>
      <w:pPr>
        <w:adjustRightInd w:val="0"/>
        <w:snapToGrid w:val="0"/>
        <w:ind w:left="889" w:leftChars="212" w:hanging="444" w:hangingChars="200"/>
        <w:rPr>
          <w:spacing w:val="6"/>
        </w:rPr>
      </w:pPr>
      <w:r>
        <w:rPr>
          <w:rFonts w:hint="eastAsia"/>
          <w:spacing w:val="6"/>
        </w:rPr>
        <w:t>——在仪器的最佳工作条件下，用最低浓度的标准溶液（不是“零”浓度标准溶液）测量11次，各元素光</w:t>
      </w:r>
      <w:r>
        <w:rPr>
          <w:rFonts w:hint="eastAsia"/>
          <w:spacing w:val="6"/>
          <w:lang w:eastAsia="zh-CN"/>
        </w:rPr>
        <w:t>谱</w:t>
      </w:r>
      <w:r>
        <w:rPr>
          <w:rFonts w:hint="eastAsia"/>
          <w:spacing w:val="6"/>
        </w:rPr>
        <w:t>强度的相对标准偏差不超过2.5%。</w:t>
      </w:r>
    </w:p>
    <w:p>
      <w:pPr>
        <w:ind w:firstLine="420" w:firstLineChars="200"/>
        <w:rPr>
          <w:spacing w:val="6"/>
        </w:rPr>
      </w:pPr>
      <w:r>
        <w:rPr>
          <w:rFonts w:hint="eastAsia" w:ascii="宋体" w:hAnsi="宋体"/>
          <w:bCs/>
          <w:szCs w:val="21"/>
        </w:rPr>
        <w:t>——</w:t>
      </w:r>
      <w:r>
        <w:rPr>
          <w:rFonts w:hint="eastAsia"/>
          <w:spacing w:val="6"/>
        </w:rPr>
        <w:t>各元素</w:t>
      </w:r>
      <w:r>
        <w:rPr>
          <w:spacing w:val="6"/>
        </w:rPr>
        <w:t>推荐的分析</w:t>
      </w:r>
      <w:r>
        <w:rPr>
          <w:rFonts w:hint="eastAsia"/>
          <w:spacing w:val="6"/>
        </w:rPr>
        <w:t>谱线见</w:t>
      </w:r>
      <w:r>
        <w:rPr>
          <w:spacing w:val="6"/>
        </w:rPr>
        <w:t>表</w:t>
      </w:r>
      <w:r>
        <w:rPr>
          <w:rFonts w:hint="eastAsia"/>
          <w:spacing w:val="6"/>
        </w:rPr>
        <w:t>1</w:t>
      </w:r>
      <w:r>
        <w:rPr>
          <w:spacing w:val="6"/>
        </w:rPr>
        <w:t>。</w:t>
      </w:r>
    </w:p>
    <w:p>
      <w:pPr>
        <w:spacing w:beforeLines="50" w:afterLines="50"/>
        <w:jc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表1  分析谱线</w:t>
      </w:r>
      <w:r>
        <w:rPr>
          <w:rFonts w:hint="eastAsia" w:eastAsia="黑体"/>
          <w:kern w:val="0"/>
          <w:szCs w:val="21"/>
        </w:rPr>
        <w:t>推荐</w:t>
      </w:r>
      <w:r>
        <w:rPr>
          <w:rFonts w:eastAsia="黑体"/>
          <w:kern w:val="0"/>
          <w:szCs w:val="21"/>
        </w:rPr>
        <w:t>波长</w:t>
      </w:r>
    </w:p>
    <w:tbl>
      <w:tblPr>
        <w:tblStyle w:val="12"/>
        <w:tblW w:w="9343" w:type="dxa"/>
        <w:jc w:val="center"/>
        <w:tblInd w:w="-1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620"/>
        <w:gridCol w:w="3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元素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波长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nm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.424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340.458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5 试样</w:t>
      </w:r>
    </w:p>
    <w:p>
      <w:pPr>
        <w:autoSpaceDE w:val="0"/>
        <w:autoSpaceDN w:val="0"/>
        <w:adjustRightInd w:val="0"/>
        <w:spacing w:beforeLines="50" w:afterLines="50"/>
        <w:ind w:right="159" w:firstLine="420" w:firstLineChars="200"/>
        <w:rPr>
          <w:rFonts w:hAnsiTheme="minorEastAsia" w:eastAsiaTheme="minorEastAsia"/>
          <w:szCs w:val="21"/>
        </w:rPr>
      </w:pPr>
      <w:r>
        <w:rPr>
          <w:rFonts w:hAnsi="宋体"/>
          <w:szCs w:val="21"/>
        </w:rPr>
        <w:t>试样粒度应不大于</w:t>
      </w:r>
      <w:r>
        <w:rPr>
          <w:rFonts w:hint="eastAsia"/>
          <w:szCs w:val="21"/>
        </w:rPr>
        <w:t>0.096mm</w:t>
      </w:r>
      <w:r>
        <w:rPr>
          <w:rFonts w:hAnsi="宋体"/>
          <w:szCs w:val="21"/>
        </w:rPr>
        <w:t>。</w:t>
      </w:r>
      <w:r>
        <w:rPr>
          <w:rFonts w:hAnsiTheme="minorEastAsia" w:eastAsiaTheme="minorEastAsia"/>
          <w:szCs w:val="21"/>
        </w:rPr>
        <w:t>试样应在</w:t>
      </w:r>
      <w:r>
        <w:rPr>
          <w:rFonts w:eastAsiaTheme="minorEastAsia"/>
          <w:szCs w:val="21"/>
        </w:rPr>
        <w:t>100</w:t>
      </w:r>
      <w:r>
        <w:rPr>
          <w:rFonts w:hAnsiTheme="minorEastAsia" w:eastAsiaTheme="minorEastAsia"/>
          <w:szCs w:val="21"/>
        </w:rPr>
        <w:t>℃</w:t>
      </w:r>
      <w:r>
        <w:rPr>
          <w:rFonts w:eastAsiaTheme="minorEastAsia"/>
          <w:szCs w:val="21"/>
        </w:rPr>
        <w:t>~105</w:t>
      </w:r>
      <w:r>
        <w:rPr>
          <w:rFonts w:hAnsiTheme="minorEastAsia" w:eastAsiaTheme="minorEastAsia"/>
          <w:szCs w:val="21"/>
        </w:rPr>
        <w:t>℃烘</w:t>
      </w:r>
      <w:r>
        <w:rPr>
          <w:rFonts w:eastAsiaTheme="minorEastAsia"/>
          <w:szCs w:val="21"/>
        </w:rPr>
        <w:t>1h</w:t>
      </w:r>
      <w:r>
        <w:rPr>
          <w:rFonts w:hAnsiTheme="minorEastAsia" w:eastAsiaTheme="minorEastAsia"/>
          <w:szCs w:val="21"/>
        </w:rPr>
        <w:t>后置于干燥器中，冷却至室温。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 分析步骤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</w:rPr>
        <w:t>1</w:t>
      </w:r>
      <w:r>
        <w:rPr>
          <w:rFonts w:ascii="黑体" w:hAnsi="黑体" w:eastAsia="黑体"/>
          <w:kern w:val="0"/>
        </w:rPr>
        <w:t xml:space="preserve"> 试料</w:t>
      </w:r>
    </w:p>
    <w:p>
      <w:pPr>
        <w:autoSpaceDE w:val="0"/>
        <w:autoSpaceDN w:val="0"/>
        <w:adjustRightInd w:val="0"/>
        <w:ind w:right="156" w:firstLine="420" w:firstLineChars="200"/>
        <w:rPr>
          <w:kern w:val="0"/>
        </w:rPr>
      </w:pPr>
      <w:r>
        <w:rPr>
          <w:kern w:val="0"/>
        </w:rPr>
        <w:t>称取</w:t>
      </w:r>
      <w:r>
        <w:rPr>
          <w:rFonts w:hint="eastAsia"/>
          <w:kern w:val="0"/>
        </w:rPr>
        <w:t>5.0g</w:t>
      </w:r>
      <w:r>
        <w:rPr>
          <w:kern w:val="0"/>
        </w:rPr>
        <w:t>试样，精确至0.0001g。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2</w:t>
      </w:r>
      <w:r>
        <w:rPr>
          <w:rFonts w:ascii="黑体" w:hAnsi="黑体" w:eastAsia="黑体"/>
          <w:kern w:val="0"/>
        </w:rPr>
        <w:t xml:space="preserve"> 空白试验</w:t>
      </w:r>
    </w:p>
    <w:p>
      <w:pPr>
        <w:autoSpaceDE w:val="0"/>
        <w:autoSpaceDN w:val="0"/>
        <w:adjustRightInd w:val="0"/>
        <w:ind w:right="156" w:firstLine="420" w:firstLineChars="2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随同试料做空白试验。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3</w:t>
      </w:r>
      <w:r>
        <w:rPr>
          <w:rFonts w:ascii="黑体" w:hAnsi="黑体" w:eastAsia="黑体"/>
          <w:kern w:val="0"/>
        </w:rPr>
        <w:t xml:space="preserve"> </w:t>
      </w:r>
      <w:r>
        <w:rPr>
          <w:rFonts w:hint="eastAsia" w:ascii="黑体" w:hAnsi="黑体" w:eastAsia="黑体"/>
          <w:kern w:val="0"/>
        </w:rPr>
        <w:t>试金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3</w:t>
      </w:r>
      <w:r>
        <w:rPr>
          <w:rFonts w:ascii="黑体" w:hAnsi="黑体" w:eastAsia="黑体"/>
          <w:kern w:val="0"/>
        </w:rPr>
        <w:t>.1 配料</w:t>
      </w:r>
    </w:p>
    <w:p>
      <w:pPr>
        <w:autoSpaceDE w:val="0"/>
        <w:autoSpaceDN w:val="0"/>
        <w:adjustRightInd w:val="0"/>
        <w:ind w:right="156" w:firstLine="420" w:firstLineChars="200"/>
        <w:rPr>
          <w:kern w:val="0"/>
        </w:rPr>
      </w:pPr>
      <w:r>
        <w:rPr>
          <w:kern w:val="0"/>
        </w:rPr>
        <w:t>各项熔剂按表</w:t>
      </w:r>
      <w:r>
        <w:rPr>
          <w:rFonts w:hint="eastAsia"/>
          <w:kern w:val="0"/>
        </w:rPr>
        <w:t>2进行</w:t>
      </w:r>
      <w:r>
        <w:rPr>
          <w:kern w:val="0"/>
        </w:rPr>
        <w:t>配料。</w:t>
      </w:r>
    </w:p>
    <w:p>
      <w:pPr>
        <w:autoSpaceDE w:val="0"/>
        <w:autoSpaceDN w:val="0"/>
        <w:adjustRightInd w:val="0"/>
        <w:spacing w:beforeLines="50" w:afterLines="50"/>
        <w:ind w:right="998"/>
        <w:jc w:val="center"/>
        <w:rPr>
          <w:kern w:val="0"/>
        </w:rPr>
      </w:pPr>
      <w:r>
        <w:rPr>
          <w:rFonts w:ascii="黑体" w:hAnsi="黑体" w:eastAsia="黑体"/>
          <w:kern w:val="0"/>
        </w:rPr>
        <w:t>表</w:t>
      </w:r>
      <w:r>
        <w:rPr>
          <w:rFonts w:hint="eastAsia" w:ascii="黑体" w:hAnsi="黑体" w:eastAsia="黑体"/>
          <w:kern w:val="0"/>
        </w:rPr>
        <w:t xml:space="preserve">2 </w:t>
      </w:r>
      <w:r>
        <w:rPr>
          <w:rFonts w:ascii="黑体" w:hAnsi="黑体" w:eastAsia="黑体"/>
          <w:kern w:val="0"/>
        </w:rPr>
        <w:t>配料</w:t>
      </w:r>
      <w:r>
        <w:rPr>
          <w:rFonts w:hint="eastAsia" w:ascii="黑体" w:hAnsi="黑体" w:eastAsia="黑体"/>
          <w:kern w:val="0"/>
        </w:rPr>
        <w:t>表</w:t>
      </w:r>
    </w:p>
    <w:tbl>
      <w:tblPr>
        <w:tblStyle w:val="12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30"/>
        <w:gridCol w:w="1188"/>
        <w:gridCol w:w="1626"/>
        <w:gridCol w:w="136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熔剂组分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碳酸钠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氧化铅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二氧化硅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硼砂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质量/g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</w:t>
            </w:r>
          </w:p>
        </w:tc>
      </w:tr>
    </w:tbl>
    <w:p>
      <w:pPr>
        <w:autoSpaceDE w:val="0"/>
        <w:autoSpaceDN w:val="0"/>
        <w:adjustRightInd w:val="0"/>
        <w:ind w:right="6" w:firstLine="420" w:firstLineChars="200"/>
        <w:rPr>
          <w:kern w:val="0"/>
        </w:rPr>
      </w:pPr>
      <w:r>
        <w:rPr>
          <w:kern w:val="0"/>
        </w:rPr>
        <w:t>将试料（6.</w:t>
      </w:r>
      <w:r>
        <w:rPr>
          <w:rFonts w:hint="eastAsia"/>
          <w:kern w:val="0"/>
        </w:rPr>
        <w:t>1</w:t>
      </w:r>
      <w:r>
        <w:rPr>
          <w:kern w:val="0"/>
        </w:rPr>
        <w:t>）及上述配料置于试金坩埚（4.</w:t>
      </w:r>
      <w:r>
        <w:rPr>
          <w:rFonts w:hint="eastAsia"/>
          <w:kern w:val="0"/>
        </w:rPr>
        <w:t>2</w:t>
      </w:r>
      <w:r>
        <w:rPr>
          <w:kern w:val="0"/>
        </w:rPr>
        <w:t>）中，加</w:t>
      </w:r>
      <w:r>
        <w:rPr>
          <w:rFonts w:hint="eastAsia"/>
          <w:kern w:val="0"/>
        </w:rPr>
        <w:t>入</w:t>
      </w:r>
      <w:r>
        <w:rPr>
          <w:rFonts w:hint="eastAsia"/>
          <w:kern w:val="0"/>
          <w:lang w:val="en-US" w:eastAsia="zh-CN"/>
        </w:rPr>
        <w:t>2</w:t>
      </w:r>
      <w:r>
        <w:rPr>
          <w:rFonts w:hint="eastAsia"/>
          <w:kern w:val="0"/>
        </w:rPr>
        <w:t>0mg</w:t>
      </w:r>
      <w:r>
        <w:rPr>
          <w:kern w:val="0"/>
        </w:rPr>
        <w:t>银，搅拌均匀，覆盖约10 mm厚的氯化钠（3.5）。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3</w:t>
      </w:r>
      <w:r>
        <w:rPr>
          <w:rFonts w:ascii="黑体" w:hAnsi="黑体" w:eastAsia="黑体"/>
          <w:kern w:val="0"/>
        </w:rPr>
        <w:t>.2 熔融</w:t>
      </w:r>
    </w:p>
    <w:p>
      <w:pPr>
        <w:autoSpaceDE w:val="0"/>
        <w:autoSpaceDN w:val="0"/>
        <w:adjustRightInd w:val="0"/>
        <w:ind w:right="6" w:firstLine="420" w:firstLineChars="200"/>
        <w:rPr>
          <w:kern w:val="0"/>
        </w:rPr>
      </w:pPr>
      <w:r>
        <w:rPr>
          <w:kern w:val="0"/>
        </w:rPr>
        <w:t>将坩埚置于9</w:t>
      </w:r>
      <w:r>
        <w:rPr>
          <w:rFonts w:hint="eastAsia"/>
          <w:kern w:val="0"/>
        </w:rPr>
        <w:t>5</w:t>
      </w:r>
      <w:r>
        <w:rPr>
          <w:kern w:val="0"/>
        </w:rPr>
        <w:t>0℃的试金电炉（4.</w:t>
      </w:r>
      <w:r>
        <w:rPr>
          <w:rFonts w:hint="eastAsia"/>
          <w:kern w:val="0"/>
          <w:lang w:val="en-US" w:eastAsia="zh-CN"/>
        </w:rPr>
        <w:t>1</w:t>
      </w:r>
      <w:r>
        <w:rPr>
          <w:kern w:val="0"/>
        </w:rPr>
        <w:t>）中，关闭炉门。在45min~60 min内升温至1100℃，保温5min后出炉。将坩埚平稳地旋动数次，并在铁板上轻轻敲击</w:t>
      </w:r>
      <w:r>
        <w:rPr>
          <w:rFonts w:hint="eastAsia"/>
          <w:kern w:val="0"/>
          <w:lang w:val="en-US" w:eastAsia="zh-CN"/>
        </w:rPr>
        <w:t>2~3</w:t>
      </w:r>
      <w:r>
        <w:rPr>
          <w:kern w:val="0"/>
        </w:rPr>
        <w:t>下，小心将熔融物倒入已预热过且涂有深层机油的铁模中。冷却后</w:t>
      </w:r>
      <w:r>
        <w:rPr>
          <w:rFonts w:hint="eastAsia"/>
          <w:kern w:val="0"/>
          <w:lang w:eastAsia="zh-CN"/>
        </w:rPr>
        <w:t>使</w:t>
      </w:r>
      <w:r>
        <w:rPr>
          <w:kern w:val="0"/>
        </w:rPr>
        <w:t>铅扣与熔渣分离，将铅扣捶成立方体</w:t>
      </w:r>
      <w:r>
        <w:rPr>
          <w:rFonts w:hint="eastAsia"/>
          <w:kern w:val="0"/>
          <w:lang w:eastAsia="zh-CN"/>
        </w:rPr>
        <w:t>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3</w:t>
      </w:r>
      <w:r>
        <w:rPr>
          <w:rFonts w:ascii="黑体" w:hAnsi="黑体" w:eastAsia="黑体"/>
          <w:kern w:val="0"/>
        </w:rPr>
        <w:t>.3 灰吹</w:t>
      </w:r>
    </w:p>
    <w:p>
      <w:pPr>
        <w:autoSpaceDE w:val="0"/>
        <w:autoSpaceDN w:val="0"/>
        <w:adjustRightInd w:val="0"/>
        <w:ind w:right="6" w:firstLine="420" w:firstLineChars="200"/>
        <w:rPr>
          <w:kern w:val="0"/>
        </w:rPr>
      </w:pPr>
      <w:r>
        <w:rPr>
          <w:kern w:val="0"/>
        </w:rPr>
        <w:t>将铅扣</w:t>
      </w:r>
      <w:r>
        <w:rPr>
          <w:rFonts w:hint="eastAsia"/>
          <w:kern w:val="0"/>
        </w:rPr>
        <w:t>置于</w:t>
      </w:r>
      <w:r>
        <w:rPr>
          <w:kern w:val="0"/>
        </w:rPr>
        <w:t>已在900℃试金炉中预热20min的灰皿中，关闭炉门</w:t>
      </w:r>
      <w:r>
        <w:rPr>
          <w:rFonts w:hint="eastAsia"/>
          <w:kern w:val="0"/>
          <w:szCs w:val="21"/>
          <w:lang w:val="en-US" w:eastAsia="zh-CN"/>
        </w:rPr>
        <w:t>1</w:t>
      </w:r>
      <w:r>
        <w:rPr>
          <w:kern w:val="0"/>
          <w:szCs w:val="21"/>
        </w:rPr>
        <w:t xml:space="preserve"> min</w:t>
      </w:r>
      <w:r>
        <w:rPr>
          <w:rFonts w:hint="eastAsia"/>
          <w:kern w:val="0"/>
          <w:szCs w:val="21"/>
        </w:rPr>
        <w:t xml:space="preserve"> ~</w:t>
      </w:r>
      <w:r>
        <w:rPr>
          <w:rFonts w:hint="eastAsia"/>
          <w:kern w:val="0"/>
          <w:szCs w:val="21"/>
          <w:lang w:val="en-US" w:eastAsia="zh-CN"/>
        </w:rPr>
        <w:t>2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min</w:t>
      </w:r>
      <w:r>
        <w:rPr>
          <w:kern w:val="0"/>
        </w:rPr>
        <w:t>，待熔铅脱膜后，</w:t>
      </w:r>
      <w:r>
        <w:rPr>
          <w:rFonts w:hint="eastAsia"/>
          <w:kern w:val="0"/>
        </w:rPr>
        <w:t>稍</w:t>
      </w:r>
      <w:r>
        <w:rPr>
          <w:kern w:val="0"/>
        </w:rPr>
        <w:t>开炉门，同时控制炉温在880℃</w:t>
      </w:r>
      <w:r>
        <w:rPr>
          <w:rFonts w:hint="eastAsia"/>
          <w:kern w:val="0"/>
        </w:rPr>
        <w:t>左右</w:t>
      </w:r>
      <w:r>
        <w:rPr>
          <w:kern w:val="0"/>
        </w:rPr>
        <w:t>进行灰吹，当合粒出现光辉点，灰吹即告结束，</w:t>
      </w:r>
      <w:r>
        <w:rPr>
          <w:rFonts w:hint="eastAsia"/>
          <w:kern w:val="0"/>
        </w:rPr>
        <w:t>将</w:t>
      </w:r>
      <w:r>
        <w:rPr>
          <w:kern w:val="0"/>
        </w:rPr>
        <w:t>灰皿移至炉门</w:t>
      </w:r>
      <w:r>
        <w:rPr>
          <w:rFonts w:hint="eastAsia"/>
          <w:kern w:val="0"/>
        </w:rPr>
        <w:t>处</w:t>
      </w:r>
      <w:r>
        <w:rPr>
          <w:kern w:val="0"/>
        </w:rPr>
        <w:t>，放置lmin。取出</w:t>
      </w:r>
      <w:r>
        <w:rPr>
          <w:rFonts w:hint="eastAsia"/>
          <w:kern w:val="0"/>
        </w:rPr>
        <w:t>稍</w:t>
      </w:r>
      <w:r>
        <w:rPr>
          <w:kern w:val="0"/>
        </w:rPr>
        <w:t>冷</w:t>
      </w:r>
      <w:r>
        <w:rPr>
          <w:rFonts w:hint="eastAsia"/>
          <w:kern w:val="0"/>
          <w:lang w:eastAsia="zh-CN"/>
        </w:rPr>
        <w:t>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3</w:t>
      </w:r>
      <w:r>
        <w:rPr>
          <w:rFonts w:hint="eastAsia" w:ascii="黑体" w:hAnsi="黑体" w:eastAsia="黑体"/>
          <w:kern w:val="0"/>
        </w:rPr>
        <w:t>.4</w:t>
      </w:r>
      <w:r>
        <w:rPr>
          <w:rFonts w:ascii="黑体" w:hAnsi="黑体" w:eastAsia="黑体"/>
          <w:kern w:val="0"/>
        </w:rPr>
        <w:t xml:space="preserve"> 分金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</w:rPr>
        <w:t>用镊子取出合粒</w:t>
      </w:r>
      <w:r>
        <w:rPr>
          <w:rFonts w:hint="eastAsia"/>
          <w:kern w:val="0"/>
        </w:rPr>
        <w:t>，</w:t>
      </w:r>
      <w:r>
        <w:rPr>
          <w:kern w:val="0"/>
        </w:rPr>
        <w:t>置于瓷坩埚（4.</w:t>
      </w:r>
      <w:r>
        <w:rPr>
          <w:rFonts w:hint="eastAsia"/>
          <w:kern w:val="0"/>
        </w:rPr>
        <w:t>4</w:t>
      </w:r>
      <w:r>
        <w:rPr>
          <w:kern w:val="0"/>
        </w:rPr>
        <w:t>）中</w:t>
      </w:r>
      <w:r>
        <w:rPr>
          <w:rFonts w:hint="eastAsia"/>
          <w:kern w:val="0"/>
          <w:lang w:eastAsia="zh-CN"/>
        </w:rPr>
        <w:t>，</w:t>
      </w:r>
      <w:r>
        <w:rPr>
          <w:kern w:val="0"/>
          <w:szCs w:val="21"/>
        </w:rPr>
        <w:t>加</w:t>
      </w:r>
      <w:r>
        <w:rPr>
          <w:rFonts w:hint="eastAsia"/>
          <w:kern w:val="0"/>
          <w:szCs w:val="21"/>
          <w:lang w:eastAsia="zh-CN"/>
        </w:rPr>
        <w:t>入</w:t>
      </w:r>
      <w:r>
        <w:rPr>
          <w:kern w:val="0"/>
          <w:szCs w:val="21"/>
        </w:rPr>
        <w:t>10mL乙酸（3.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  <w:lang w:val="en-US" w:eastAsia="zh-CN"/>
        </w:rPr>
        <w:t>2</w:t>
      </w:r>
      <w:r>
        <w:rPr>
          <w:kern w:val="0"/>
          <w:szCs w:val="21"/>
        </w:rPr>
        <w:t>），加热微沸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 xml:space="preserve"> min</w:t>
      </w:r>
      <w:r>
        <w:rPr>
          <w:rFonts w:hint="eastAsia"/>
          <w:kern w:val="0"/>
          <w:szCs w:val="21"/>
        </w:rPr>
        <w:t xml:space="preserve"> ~5 </w:t>
      </w:r>
      <w:r>
        <w:rPr>
          <w:kern w:val="0"/>
          <w:szCs w:val="21"/>
        </w:rPr>
        <w:t>min，</w:t>
      </w:r>
      <w:r>
        <w:rPr>
          <w:rFonts w:hint="eastAsia"/>
          <w:kern w:val="0"/>
          <w:szCs w:val="21"/>
        </w:rPr>
        <w:t>洗涤至合粒表面无附着物。用倾泻法</w:t>
      </w:r>
      <w:r>
        <w:rPr>
          <w:kern w:val="0"/>
          <w:szCs w:val="21"/>
        </w:rPr>
        <w:t>倾出溶液</w:t>
      </w:r>
      <w:r>
        <w:rPr>
          <w:rFonts w:hint="eastAsia"/>
          <w:kern w:val="0"/>
          <w:szCs w:val="21"/>
        </w:rPr>
        <w:t>，用温水冲洗合粒3次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洗涤液弃去，将瓷坩埚</w:t>
      </w:r>
      <w:r>
        <w:rPr>
          <w:kern w:val="0"/>
          <w:szCs w:val="21"/>
        </w:rPr>
        <w:t>烤干</w:t>
      </w:r>
      <w:r>
        <w:rPr>
          <w:rFonts w:hint="eastAsia"/>
          <w:kern w:val="0"/>
          <w:szCs w:val="21"/>
        </w:rPr>
        <w:t>，取下，冷却至室温</w:t>
      </w:r>
      <w:r>
        <w:rPr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color w:val="000000"/>
          <w:kern w:val="0"/>
          <w:szCs w:val="21"/>
        </w:rPr>
      </w:pPr>
      <w:r>
        <w:rPr>
          <w:kern w:val="0"/>
          <w:szCs w:val="21"/>
        </w:rPr>
        <w:t>将合粒</w:t>
      </w:r>
      <w:r>
        <w:rPr>
          <w:rFonts w:hint="eastAsia"/>
          <w:kern w:val="0"/>
          <w:szCs w:val="21"/>
        </w:rPr>
        <w:t>压</w:t>
      </w:r>
      <w:r>
        <w:rPr>
          <w:kern w:val="0"/>
          <w:szCs w:val="21"/>
        </w:rPr>
        <w:t>成薄片，置于瓷坩埚</w:t>
      </w:r>
      <w:r>
        <w:rPr>
          <w:kern w:val="0"/>
        </w:rPr>
        <w:t>（4.</w:t>
      </w:r>
      <w:r>
        <w:rPr>
          <w:rFonts w:hint="eastAsia"/>
          <w:kern w:val="0"/>
        </w:rPr>
        <w:t>4</w:t>
      </w:r>
      <w:r>
        <w:rPr>
          <w:kern w:val="0"/>
        </w:rPr>
        <w:t>）</w:t>
      </w:r>
      <w:r>
        <w:rPr>
          <w:kern w:val="0"/>
          <w:szCs w:val="21"/>
        </w:rPr>
        <w:t>中，加</w:t>
      </w:r>
      <w:r>
        <w:rPr>
          <w:rFonts w:hint="eastAsia"/>
          <w:kern w:val="0"/>
          <w:szCs w:val="21"/>
        </w:rPr>
        <w:t>入</w:t>
      </w:r>
      <w:r>
        <w:rPr>
          <w:kern w:val="0"/>
          <w:szCs w:val="21"/>
        </w:rPr>
        <w:t>15mL～2</w:t>
      </w:r>
      <w:r>
        <w:rPr>
          <w:rFonts w:hint="eastAsia"/>
          <w:kern w:val="0"/>
          <w:szCs w:val="21"/>
        </w:rPr>
        <w:t xml:space="preserve">0 </w:t>
      </w:r>
      <w:r>
        <w:rPr>
          <w:kern w:val="0"/>
          <w:szCs w:val="21"/>
        </w:rPr>
        <w:t>mL热硝酸（3.</w:t>
      </w:r>
      <w:r>
        <w:rPr>
          <w:rFonts w:hint="eastAsia"/>
          <w:kern w:val="0"/>
          <w:szCs w:val="21"/>
          <w:lang w:val="en-US" w:eastAsia="zh-CN"/>
        </w:rPr>
        <w:t>8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于</w:t>
      </w:r>
      <w:r>
        <w:rPr>
          <w:rFonts w:hint="eastAsia"/>
          <w:kern w:val="0"/>
          <w:szCs w:val="21"/>
        </w:rPr>
        <w:t>低温</w:t>
      </w:r>
      <w:r>
        <w:rPr>
          <w:kern w:val="0"/>
          <w:szCs w:val="21"/>
        </w:rPr>
        <w:t>电热板上加热，保持近沸，使银溶解。待反应停止后继续加热5min~10min，取下，小心倾出溶液</w:t>
      </w:r>
      <w:r>
        <w:rPr>
          <w:rFonts w:hint="eastAsia"/>
          <w:kern w:val="0"/>
          <w:szCs w:val="21"/>
          <w:lang w:eastAsia="zh-CN"/>
        </w:rPr>
        <w:t>于</w:t>
      </w:r>
      <w:r>
        <w:rPr>
          <w:rFonts w:hint="eastAsia"/>
          <w:kern w:val="0"/>
          <w:szCs w:val="21"/>
          <w:lang w:val="en-US" w:eastAsia="zh-CN"/>
        </w:rPr>
        <w:t>100mL烧杯中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用</w:t>
      </w:r>
      <w:r>
        <w:rPr>
          <w:rFonts w:hint="eastAsia"/>
          <w:kern w:val="0"/>
          <w:szCs w:val="21"/>
        </w:rPr>
        <w:t>水</w:t>
      </w:r>
      <w:r>
        <w:rPr>
          <w:kern w:val="0"/>
          <w:szCs w:val="21"/>
        </w:rPr>
        <w:t>洗涤</w:t>
      </w:r>
      <w:r>
        <w:rPr>
          <w:rFonts w:hint="eastAsia"/>
          <w:kern w:val="0"/>
          <w:szCs w:val="21"/>
        </w:rPr>
        <w:t>坩埚3</w:t>
      </w:r>
      <w:r>
        <w:rPr>
          <w:kern w:val="0"/>
          <w:szCs w:val="21"/>
        </w:rPr>
        <w:t>次</w:t>
      </w:r>
      <w:r>
        <w:rPr>
          <w:color w:val="000000"/>
          <w:kern w:val="0"/>
          <w:szCs w:val="21"/>
        </w:rPr>
        <w:t>，洗涤液</w:t>
      </w:r>
      <w:r>
        <w:rPr>
          <w:rFonts w:hint="eastAsia"/>
          <w:color w:val="000000"/>
          <w:kern w:val="0"/>
          <w:szCs w:val="21"/>
          <w:lang w:eastAsia="zh-CN"/>
        </w:rPr>
        <w:t>并</w:t>
      </w:r>
      <w:r>
        <w:rPr>
          <w:color w:val="000000"/>
          <w:kern w:val="0"/>
          <w:szCs w:val="21"/>
        </w:rPr>
        <w:t>于</w:t>
      </w:r>
      <w:r>
        <w:rPr>
          <w:rFonts w:hint="eastAsia"/>
          <w:color w:val="000000"/>
          <w:kern w:val="0"/>
          <w:szCs w:val="21"/>
          <w:lang w:eastAsia="zh-CN"/>
        </w:rPr>
        <w:t>分金溶液</w:t>
      </w:r>
      <w:r>
        <w:rPr>
          <w:color w:val="000000"/>
          <w:kern w:val="0"/>
          <w:szCs w:val="21"/>
        </w:rPr>
        <w:t>中</w:t>
      </w:r>
      <w:r>
        <w:rPr>
          <w:rFonts w:hint="eastAsia"/>
          <w:color w:val="000000"/>
          <w:kern w:val="0"/>
          <w:szCs w:val="21"/>
          <w:lang w:eastAsia="zh-CN"/>
        </w:rPr>
        <w:t>，</w:t>
      </w:r>
      <w:r>
        <w:rPr>
          <w:rFonts w:hint="eastAsia"/>
          <w:color w:val="000000"/>
          <w:kern w:val="0"/>
          <w:szCs w:val="21"/>
        </w:rPr>
        <w:t>待用</w:t>
      </w:r>
      <w:r>
        <w:rPr>
          <w:color w:val="000000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加入10mL混合酸（3.13）于瓷坩埚中</w:t>
      </w:r>
      <w:r>
        <w:rPr>
          <w:kern w:val="0"/>
        </w:rPr>
        <w:t>（4.</w:t>
      </w:r>
      <w:r>
        <w:rPr>
          <w:rFonts w:hint="eastAsia"/>
          <w:kern w:val="0"/>
        </w:rPr>
        <w:t>4</w:t>
      </w:r>
      <w:r>
        <w:rPr>
          <w:kern w:val="0"/>
        </w:rPr>
        <w:t>）</w:t>
      </w:r>
      <w:r>
        <w:rPr>
          <w:rFonts w:hint="eastAsia"/>
          <w:color w:val="000000"/>
          <w:kern w:val="0"/>
          <w:szCs w:val="21"/>
        </w:rPr>
        <w:t>，加热保持近沸，</w:t>
      </w:r>
      <w:r>
        <w:rPr>
          <w:rFonts w:hint="eastAsia"/>
          <w:color w:val="000000"/>
          <w:kern w:val="0"/>
          <w:szCs w:val="21"/>
          <w:lang w:eastAsia="zh-CN"/>
        </w:rPr>
        <w:t>继续</w:t>
      </w:r>
      <w:r>
        <w:rPr>
          <w:rFonts w:hint="eastAsia"/>
          <w:color w:val="000000"/>
          <w:kern w:val="0"/>
          <w:szCs w:val="21"/>
        </w:rPr>
        <w:t>溶解不溶物</w:t>
      </w:r>
      <w:r>
        <w:rPr>
          <w:rFonts w:hint="eastAsia"/>
          <w:color w:val="000000"/>
          <w:kern w:val="0"/>
          <w:szCs w:val="21"/>
          <w:lang w:eastAsia="zh-CN"/>
        </w:rPr>
        <w:t>，</w:t>
      </w:r>
      <w:r>
        <w:rPr>
          <w:rFonts w:hint="eastAsia"/>
          <w:color w:val="000000"/>
          <w:kern w:val="0"/>
          <w:szCs w:val="21"/>
        </w:rPr>
        <w:t>至反应停止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color w:val="000000"/>
          <w:kern w:val="0"/>
          <w:szCs w:val="21"/>
        </w:rPr>
        <w:t>将溶液</w:t>
      </w:r>
      <w:r>
        <w:rPr>
          <w:rFonts w:hint="eastAsia"/>
          <w:color w:val="000000"/>
          <w:kern w:val="0"/>
          <w:szCs w:val="21"/>
          <w:lang w:eastAsia="zh-CN"/>
        </w:rPr>
        <w:t>并入</w:t>
      </w:r>
      <w:r>
        <w:rPr>
          <w:rFonts w:hint="eastAsia"/>
          <w:color w:val="000000"/>
          <w:kern w:val="0"/>
          <w:szCs w:val="21"/>
        </w:rPr>
        <w:t>含有分金液的</w:t>
      </w:r>
      <w:r>
        <w:rPr>
          <w:rFonts w:hint="eastAsia"/>
          <w:color w:val="000000"/>
          <w:kern w:val="0"/>
          <w:szCs w:val="21"/>
          <w:lang w:val="en-US" w:eastAsia="zh-CN"/>
        </w:rPr>
        <w:t>10</w:t>
      </w:r>
      <w:r>
        <w:rPr>
          <w:rFonts w:hint="eastAsia"/>
          <w:color w:val="000000"/>
          <w:kern w:val="0"/>
          <w:szCs w:val="21"/>
        </w:rPr>
        <w:t>0mL烧杯中，用水洗涤</w:t>
      </w:r>
      <w:r>
        <w:rPr>
          <w:rFonts w:hint="eastAsia"/>
          <w:color w:val="000000"/>
          <w:kern w:val="0"/>
          <w:szCs w:val="21"/>
          <w:lang w:eastAsia="zh-CN"/>
        </w:rPr>
        <w:t>瓷坩埚</w:t>
      </w:r>
      <w:r>
        <w:rPr>
          <w:kern w:val="0"/>
        </w:rPr>
        <w:t>（4.</w:t>
      </w:r>
      <w:r>
        <w:rPr>
          <w:rFonts w:hint="eastAsia"/>
          <w:kern w:val="0"/>
        </w:rPr>
        <w:t>4</w:t>
      </w:r>
      <w:r>
        <w:rPr>
          <w:kern w:val="0"/>
        </w:rPr>
        <w:t>）</w:t>
      </w:r>
      <w:r>
        <w:rPr>
          <w:rFonts w:hint="eastAsia"/>
          <w:color w:val="000000"/>
          <w:kern w:val="0"/>
          <w:szCs w:val="21"/>
        </w:rPr>
        <w:t>2～3次</w:t>
      </w:r>
      <w:r>
        <w:rPr>
          <w:rFonts w:hint="eastAsia"/>
          <w:color w:val="000000"/>
          <w:kern w:val="0"/>
          <w:szCs w:val="21"/>
          <w:lang w:val="en-US" w:eastAsia="zh-CN"/>
        </w:rPr>
        <w:t>,洗涤液并入分金溶液中。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3</w:t>
      </w:r>
      <w:r>
        <w:rPr>
          <w:rFonts w:ascii="黑体" w:hAnsi="黑体" w:eastAsia="黑体"/>
          <w:kern w:val="0"/>
        </w:rPr>
        <w:t>.</w:t>
      </w:r>
      <w:r>
        <w:rPr>
          <w:rFonts w:hint="eastAsia" w:ascii="黑体" w:hAnsi="黑体" w:eastAsia="黑体"/>
          <w:kern w:val="0"/>
          <w:lang w:val="en-US" w:eastAsia="zh-CN"/>
        </w:rPr>
        <w:t>5</w:t>
      </w:r>
      <w:r>
        <w:rPr>
          <w:rFonts w:ascii="黑体" w:hAnsi="黑体" w:eastAsia="黑体"/>
          <w:kern w:val="0"/>
        </w:rPr>
        <w:t>分金溶液的处理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将盛有分金溶液的烧杯置于电热板上，低温加热至体积约</w:t>
      </w:r>
      <w:r>
        <w:rPr>
          <w:rFonts w:hint="eastAsia"/>
          <w:kern w:val="0"/>
          <w:szCs w:val="21"/>
        </w:rPr>
        <w:t xml:space="preserve">3 </w:t>
      </w:r>
      <w:r>
        <w:rPr>
          <w:kern w:val="0"/>
          <w:szCs w:val="21"/>
        </w:rPr>
        <w:t>mL，取下，稍冷，加入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mL盐酸（3.</w:t>
      </w:r>
      <w:r>
        <w:rPr>
          <w:rFonts w:hint="eastAsia"/>
          <w:kern w:val="0"/>
          <w:szCs w:val="21"/>
          <w:lang w:val="en-US" w:eastAsia="zh-CN"/>
        </w:rPr>
        <w:t>10</w:t>
      </w:r>
      <w:r>
        <w:rPr>
          <w:kern w:val="0"/>
          <w:szCs w:val="21"/>
        </w:rPr>
        <w:t>），盖上表面皿，加热微沸，取下冷却至室温，将溶液与沉淀移</w:t>
      </w:r>
      <w:r>
        <w:rPr>
          <w:rFonts w:hint="eastAsia"/>
          <w:kern w:val="0"/>
          <w:szCs w:val="21"/>
        </w:rPr>
        <w:t>入25</w:t>
      </w:r>
      <w:r>
        <w:rPr>
          <w:kern w:val="0"/>
          <w:szCs w:val="21"/>
        </w:rPr>
        <w:t>mL</w:t>
      </w:r>
      <w:r>
        <w:rPr>
          <w:rFonts w:hint="eastAsia"/>
          <w:kern w:val="0"/>
          <w:szCs w:val="21"/>
        </w:rPr>
        <w:t>容量瓶</w:t>
      </w:r>
      <w:r>
        <w:rPr>
          <w:kern w:val="0"/>
          <w:szCs w:val="21"/>
        </w:rPr>
        <w:t>中，</w:t>
      </w:r>
      <w:r>
        <w:rPr>
          <w:rFonts w:hint="eastAsia"/>
          <w:kern w:val="0"/>
          <w:szCs w:val="21"/>
        </w:rPr>
        <w:t>用</w:t>
      </w:r>
      <w:r>
        <w:rPr>
          <w:kern w:val="0"/>
          <w:szCs w:val="21"/>
        </w:rPr>
        <w:t>水稀释至刻度，混匀。静置至溶液澄清。</w:t>
      </w:r>
    </w:p>
    <w:p>
      <w:pPr>
        <w:autoSpaceDE w:val="0"/>
        <w:autoSpaceDN w:val="0"/>
        <w:adjustRightInd w:val="0"/>
        <w:rPr>
          <w:rFonts w:hint="eastAsia" w:ascii="黑体" w:hAnsi="黑体" w:eastAsia="黑体" w:cs="黑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6.4 测定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4</w:t>
      </w:r>
      <w:r>
        <w:rPr>
          <w:rFonts w:ascii="黑体" w:hAnsi="黑体" w:eastAsia="黑体"/>
          <w:kern w:val="0"/>
        </w:rPr>
        <w:t>.</w:t>
      </w:r>
      <w:r>
        <w:rPr>
          <w:rFonts w:hint="eastAsia" w:ascii="黑体" w:hAnsi="黑体" w:eastAsia="黑体"/>
          <w:kern w:val="0"/>
          <w:lang w:val="en-US" w:eastAsia="zh-CN"/>
        </w:rPr>
        <w:t>1</w:t>
      </w:r>
      <w:r>
        <w:rPr>
          <w:rFonts w:ascii="黑体" w:hAnsi="黑体" w:eastAsia="黑体"/>
          <w:kern w:val="0"/>
        </w:rPr>
        <w:t xml:space="preserve"> 工作曲线的绘制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分别移取</w:t>
      </w:r>
      <w:r>
        <w:rPr>
          <w:rFonts w:hint="eastAsia"/>
          <w:szCs w:val="21"/>
        </w:rPr>
        <w:t>0 mL、0.2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mL、1.00 mL、5.00 mL、10.00 mL、15.00 mL</w:t>
      </w:r>
      <w:r>
        <w:rPr>
          <w:szCs w:val="21"/>
        </w:rPr>
        <w:t>混合标准溶液</w:t>
      </w:r>
      <w:r>
        <w:rPr>
          <w:rFonts w:hint="eastAsia"/>
          <w:szCs w:val="21"/>
        </w:rPr>
        <w:t>（3.16）</w:t>
      </w:r>
      <w:r>
        <w:rPr>
          <w:szCs w:val="21"/>
        </w:rPr>
        <w:t>，于一组100mL的容量瓶中，加入10mL</w:t>
      </w:r>
      <w:r>
        <w:rPr>
          <w:rFonts w:hint="eastAsia"/>
          <w:szCs w:val="21"/>
        </w:rPr>
        <w:t>混合酸</w:t>
      </w:r>
      <w:r>
        <w:rPr>
          <w:kern w:val="0"/>
          <w:szCs w:val="21"/>
        </w:rPr>
        <w:t>（</w:t>
      </w:r>
      <w:r>
        <w:rPr>
          <w:szCs w:val="21"/>
        </w:rPr>
        <w:t>3.1</w:t>
      </w:r>
      <w:r>
        <w:rPr>
          <w:rFonts w:hint="eastAsia"/>
          <w:szCs w:val="21"/>
        </w:rPr>
        <w:t>3</w:t>
      </w:r>
      <w:r>
        <w:rPr>
          <w:szCs w:val="21"/>
        </w:rPr>
        <w:t>），</w:t>
      </w:r>
      <w:r>
        <w:rPr>
          <w:rFonts w:hint="eastAsia"/>
          <w:szCs w:val="21"/>
        </w:rPr>
        <w:t>用水稀释至刻度，混</w:t>
      </w:r>
      <w:r>
        <w:rPr>
          <w:szCs w:val="21"/>
        </w:rPr>
        <w:t>匀。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在最佳仪器</w:t>
      </w:r>
      <w:r>
        <w:rPr>
          <w:rFonts w:hint="eastAsia"/>
          <w:szCs w:val="21"/>
        </w:rPr>
        <w:t>工作</w:t>
      </w:r>
      <w:r>
        <w:rPr>
          <w:szCs w:val="21"/>
        </w:rPr>
        <w:t>条件下，</w:t>
      </w:r>
      <w:r>
        <w:rPr>
          <w:rFonts w:hint="eastAsia"/>
          <w:szCs w:val="21"/>
        </w:rPr>
        <w:t>于</w:t>
      </w:r>
      <w:r>
        <w:rPr>
          <w:szCs w:val="21"/>
        </w:rPr>
        <w:t>选定的各元素的波长</w:t>
      </w:r>
      <w:r>
        <w:rPr>
          <w:rFonts w:hint="eastAsia"/>
          <w:szCs w:val="21"/>
        </w:rPr>
        <w:t>处</w:t>
      </w:r>
      <w:r>
        <w:rPr>
          <w:szCs w:val="21"/>
        </w:rPr>
        <w:t>，测定钯、铂元素的发射强度，减去标准</w:t>
      </w:r>
      <w:r>
        <w:rPr>
          <w:rFonts w:hint="eastAsia"/>
          <w:szCs w:val="21"/>
        </w:rPr>
        <w:t>系列</w:t>
      </w:r>
      <w:r>
        <w:rPr>
          <w:szCs w:val="21"/>
        </w:rPr>
        <w:t>溶液中“零”浓度溶液的强度，以钯、铂元素的</w:t>
      </w:r>
      <w:r>
        <w:rPr>
          <w:rFonts w:hint="eastAsia"/>
          <w:szCs w:val="21"/>
        </w:rPr>
        <w:t>质量</w:t>
      </w:r>
      <w:r>
        <w:rPr>
          <w:szCs w:val="21"/>
        </w:rPr>
        <w:t>浓度为横坐标，发射强度为纵坐标，绘制工作曲线。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6.</w:t>
      </w:r>
      <w:r>
        <w:rPr>
          <w:rFonts w:hint="eastAsia" w:ascii="黑体" w:hAnsi="黑体" w:eastAsia="黑体"/>
          <w:kern w:val="0"/>
          <w:lang w:val="en-US" w:eastAsia="zh-CN"/>
        </w:rPr>
        <w:t>4</w:t>
      </w:r>
      <w:r>
        <w:rPr>
          <w:rFonts w:ascii="黑体" w:hAnsi="黑体" w:eastAsia="黑体"/>
          <w:kern w:val="0"/>
        </w:rPr>
        <w:t>.</w:t>
      </w:r>
      <w:r>
        <w:rPr>
          <w:rFonts w:hint="eastAsia" w:ascii="黑体" w:hAnsi="黑体" w:eastAsia="黑体"/>
          <w:kern w:val="0"/>
          <w:lang w:val="en-US" w:eastAsia="zh-CN"/>
        </w:rPr>
        <w:t>2</w:t>
      </w:r>
      <w:r>
        <w:rPr>
          <w:rFonts w:ascii="黑体" w:hAnsi="黑体" w:eastAsia="黑体"/>
          <w:kern w:val="0"/>
        </w:rPr>
        <w:t xml:space="preserve">  测定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szCs w:val="21"/>
        </w:rPr>
        <w:t>在电感耦合等离子体发射光谱仪最佳工作条件下，测定</w:t>
      </w:r>
      <w:r>
        <w:t>分金溶液（</w:t>
      </w:r>
      <w:r>
        <w:rPr>
          <w:rFonts w:hint="eastAsia"/>
          <w:lang w:val="en-US" w:eastAsia="zh-CN"/>
        </w:rPr>
        <w:t>6.3.5</w:t>
      </w:r>
      <w:r>
        <w:t>)中钯、铂元素</w:t>
      </w:r>
      <w:r>
        <w:rPr>
          <w:rFonts w:hint="eastAsia"/>
        </w:rPr>
        <w:t>的发射</w:t>
      </w:r>
      <w:r>
        <w:t>强度。</w:t>
      </w:r>
      <w:r>
        <w:rPr>
          <w:rFonts w:hint="eastAsia"/>
        </w:rPr>
        <w:t>分别从</w:t>
      </w:r>
      <w:r>
        <w:t>工作曲线</w:t>
      </w:r>
      <w:r>
        <w:rPr>
          <w:rFonts w:hint="eastAsia"/>
        </w:rPr>
        <w:t>上查出各元素相应的质量</w:t>
      </w:r>
      <w:r>
        <w:t>浓度。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7 分析结果</w:t>
      </w:r>
      <w:r>
        <w:rPr>
          <w:rFonts w:hint="eastAsia" w:ascii="黑体" w:hAnsi="黑体" w:eastAsia="黑体"/>
          <w:kern w:val="0"/>
        </w:rPr>
        <w:t>的计算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铂量和钯量以铂、钯的质量分数</w:t>
      </w:r>
      <w:r>
        <w:rPr>
          <w:rFonts w:hint="eastAsia"/>
          <w:i/>
          <w:szCs w:val="21"/>
          <w:lang w:val="zh-CN"/>
        </w:rPr>
        <w:t>w</w:t>
      </w:r>
      <w:r>
        <w:rPr>
          <w:rFonts w:hint="eastAsia"/>
          <w:iCs/>
          <w:szCs w:val="21"/>
          <w:vertAlign w:val="subscript"/>
        </w:rPr>
        <w:t>Pt</w:t>
      </w:r>
      <w:r>
        <w:rPr>
          <w:rFonts w:hint="eastAsia"/>
          <w:iCs/>
          <w:szCs w:val="21"/>
        </w:rPr>
        <w:t>、</w:t>
      </w:r>
      <w:r>
        <w:rPr>
          <w:rFonts w:hint="eastAsia"/>
          <w:i/>
          <w:szCs w:val="21"/>
          <w:lang w:val="zh-CN"/>
        </w:rPr>
        <w:t>w</w:t>
      </w:r>
      <w:r>
        <w:rPr>
          <w:rFonts w:hint="eastAsia"/>
          <w:iCs/>
          <w:szCs w:val="21"/>
          <w:vertAlign w:val="subscript"/>
        </w:rPr>
        <w:t>Pd</w:t>
      </w:r>
      <w:r>
        <w:rPr>
          <w:rFonts w:hint="eastAsia"/>
          <w:iCs/>
          <w:szCs w:val="21"/>
        </w:rPr>
        <w:t>计，数值以g/t表示，按公式（1）、（2）分别计算</w:t>
      </w:r>
      <w:r>
        <w:rPr>
          <w:kern w:val="0"/>
          <w:szCs w:val="21"/>
        </w:rPr>
        <w:t>：</w:t>
      </w:r>
    </w:p>
    <w:p>
      <w:pPr>
        <w:autoSpaceDE w:val="0"/>
        <w:autoSpaceDN w:val="0"/>
        <w:adjustRightInd w:val="0"/>
        <w:jc w:val="right"/>
        <w:rPr>
          <w:kern w:val="0"/>
          <w:lang w:val="ru-RU"/>
        </w:rPr>
      </w:pPr>
      <w:r>
        <w:rPr>
          <w:position w:val="-28"/>
          <w:sz w:val="28"/>
          <w:szCs w:val="28"/>
        </w:rPr>
        <w:object>
          <v:shape id="_x0000_i1025" o:spt="75" type="#_x0000_t75" style="height:31.15pt;width:8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  <w:r>
        <w:t>…………………………………………（</w:t>
      </w:r>
      <w:r>
        <w:rPr>
          <w:rFonts w:hint="eastAsia"/>
        </w:rPr>
        <w:t>1</w:t>
      </w:r>
      <w:r>
        <w:t>）</w:t>
      </w:r>
    </w:p>
    <w:p>
      <w:pPr>
        <w:autoSpaceDE w:val="0"/>
        <w:autoSpaceDN w:val="0"/>
        <w:adjustRightInd w:val="0"/>
        <w:jc w:val="right"/>
        <w:rPr>
          <w:kern w:val="0"/>
          <w:szCs w:val="21"/>
          <w:lang w:val="ru-RU"/>
        </w:rPr>
      </w:pPr>
      <w:r>
        <w:rPr>
          <w:position w:val="-28"/>
          <w:sz w:val="28"/>
          <w:szCs w:val="28"/>
        </w:rPr>
        <w:object>
          <v:shape id="_x0000_i1026" o:spt="75" type="#_x0000_t75" style="height:30.1pt;width:88.6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5">
            <o:LockedField>false</o:LockedField>
          </o:OLEObject>
        </w:object>
      </w:r>
      <w:r>
        <w:rPr>
          <w:lang w:val="ru-RU"/>
        </w:rPr>
        <w:t>…………………………………………（</w:t>
      </w:r>
      <w:r>
        <w:rPr>
          <w:rFonts w:hint="eastAsia"/>
          <w:lang w:val="ru-RU"/>
        </w:rPr>
        <w:t>2</w:t>
      </w:r>
      <w:r>
        <w:rPr>
          <w:lang w:val="ru-RU"/>
        </w:rPr>
        <w:t>）</w:t>
      </w:r>
    </w:p>
    <w:p>
      <w:pPr>
        <w:autoSpaceDE w:val="0"/>
        <w:autoSpaceDN w:val="0"/>
        <w:adjustRightInd w:val="0"/>
        <w:ind w:firstLine="420" w:firstLineChars="200"/>
        <w:rPr>
          <w:rFonts w:asciiTheme="majorEastAsia" w:hAnsiTheme="majorEastAsia" w:eastAsiaTheme="majorEastAsia"/>
          <w:color w:val="000000"/>
          <w:kern w:val="0"/>
          <w:szCs w:val="21"/>
          <w:lang w:val="ru-RU"/>
        </w:rPr>
      </w:pPr>
      <w:r>
        <w:rPr>
          <w:rFonts w:asciiTheme="majorEastAsia" w:hAnsiTheme="majorEastAsia" w:eastAsiaTheme="majorEastAsia"/>
          <w:color w:val="000000"/>
          <w:kern w:val="0"/>
          <w:szCs w:val="21"/>
        </w:rPr>
        <w:t>式中</w:t>
      </w:r>
      <w:r>
        <w:rPr>
          <w:rFonts w:asciiTheme="majorEastAsia" w:hAnsiTheme="majorEastAsia" w:eastAsiaTheme="majorEastAsia"/>
          <w:color w:val="000000"/>
          <w:kern w:val="0"/>
          <w:szCs w:val="21"/>
          <w:lang w:val="ru-RU"/>
        </w:rPr>
        <w:t>：</w:t>
      </w:r>
    </w:p>
    <w:p>
      <w:pPr>
        <w:autoSpaceDE w:val="0"/>
        <w:autoSpaceDN w:val="0"/>
        <w:adjustRightInd w:val="0"/>
        <w:ind w:firstLine="420" w:firstLineChars="200"/>
        <w:rPr>
          <w:rFonts w:asciiTheme="majorEastAsia" w:hAnsiTheme="majorEastAsia" w:eastAsiaTheme="majorEastAsia"/>
          <w:color w:val="000000"/>
          <w:kern w:val="0"/>
          <w:szCs w:val="21"/>
        </w:rPr>
      </w:pPr>
      <w:r>
        <w:rPr>
          <w:rFonts w:eastAsiaTheme="majorEastAsia"/>
          <w:i/>
          <w:iCs/>
          <w:color w:val="000000"/>
          <w:kern w:val="0"/>
          <w:szCs w:val="21"/>
        </w:rPr>
        <w:t>ρ</w:t>
      </w:r>
      <w:r>
        <w:rPr>
          <w:rFonts w:eastAsiaTheme="majorEastAsia"/>
          <w:iCs/>
          <w:color w:val="000000"/>
          <w:kern w:val="0"/>
          <w:szCs w:val="21"/>
          <w:vertAlign w:val="subscript"/>
        </w:rPr>
        <w:t>1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——分金液中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铂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的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质量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浓度，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单位为毫克每升（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mg/L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）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420" w:firstLineChars="200"/>
        <w:rPr>
          <w:rFonts w:asciiTheme="majorEastAsia" w:hAnsiTheme="majorEastAsia" w:eastAsiaTheme="majorEastAsia"/>
          <w:color w:val="000000"/>
          <w:kern w:val="0"/>
          <w:szCs w:val="21"/>
        </w:rPr>
      </w:pPr>
      <w:r>
        <w:rPr>
          <w:rFonts w:eastAsiaTheme="majorEastAsia"/>
          <w:i/>
          <w:iCs/>
          <w:color w:val="000000"/>
          <w:kern w:val="0"/>
          <w:szCs w:val="21"/>
        </w:rPr>
        <w:t>ρ</w:t>
      </w:r>
      <w:r>
        <w:rPr>
          <w:rFonts w:eastAsiaTheme="majorEastAsia"/>
          <w:iCs/>
          <w:color w:val="000000"/>
          <w:kern w:val="0"/>
          <w:szCs w:val="21"/>
          <w:vertAlign w:val="subscript"/>
        </w:rPr>
        <w:t>2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——分金液中钯的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质量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浓度，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单位为毫克每升（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mg/L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）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420" w:firstLineChars="200"/>
        <w:rPr>
          <w:rFonts w:asciiTheme="majorEastAsia" w:hAnsiTheme="majorEastAsia" w:eastAsiaTheme="majorEastAsia"/>
          <w:color w:val="000000"/>
          <w:kern w:val="0"/>
          <w:szCs w:val="21"/>
        </w:rPr>
      </w:pPr>
      <w:r>
        <w:rPr>
          <w:rFonts w:eastAsiaTheme="majorEastAsia"/>
          <w:i/>
          <w:iCs/>
          <w:color w:val="000000"/>
          <w:kern w:val="0"/>
          <w:szCs w:val="21"/>
        </w:rPr>
        <w:t>ρ</w:t>
      </w:r>
      <w:r>
        <w:rPr>
          <w:rFonts w:eastAsiaTheme="majorEastAsia"/>
          <w:iCs/>
          <w:color w:val="000000"/>
          <w:kern w:val="0"/>
          <w:szCs w:val="21"/>
          <w:vertAlign w:val="subscript"/>
        </w:rPr>
        <w:t>3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——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空白试验中铂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的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质量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浓度，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单位为毫克每升（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mg/L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）；</w:t>
      </w:r>
    </w:p>
    <w:p>
      <w:pPr>
        <w:autoSpaceDE w:val="0"/>
        <w:autoSpaceDN w:val="0"/>
        <w:adjustRightInd w:val="0"/>
        <w:ind w:firstLine="420" w:firstLineChars="200"/>
        <w:rPr>
          <w:rFonts w:asciiTheme="majorEastAsia" w:hAnsiTheme="majorEastAsia" w:eastAsiaTheme="majorEastAsia"/>
          <w:color w:val="000000"/>
          <w:kern w:val="0"/>
          <w:szCs w:val="21"/>
        </w:rPr>
      </w:pPr>
      <w:r>
        <w:rPr>
          <w:rFonts w:eastAsiaTheme="majorEastAsia"/>
          <w:i/>
          <w:iCs/>
          <w:color w:val="000000"/>
          <w:kern w:val="0"/>
          <w:szCs w:val="21"/>
        </w:rPr>
        <w:t>ρ</w:t>
      </w:r>
      <w:r>
        <w:rPr>
          <w:rFonts w:eastAsiaTheme="majorEastAsia"/>
          <w:iCs/>
          <w:color w:val="000000"/>
          <w:kern w:val="0"/>
          <w:szCs w:val="21"/>
          <w:vertAlign w:val="subscript"/>
        </w:rPr>
        <w:t>4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——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空白试验中钯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的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质量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浓度，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单位为毫克每升（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mg/L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）；</w:t>
      </w:r>
    </w:p>
    <w:p>
      <w:pPr>
        <w:autoSpaceDE w:val="0"/>
        <w:autoSpaceDN w:val="0"/>
        <w:adjustRightInd w:val="0"/>
        <w:ind w:firstLine="420" w:firstLineChars="200"/>
        <w:rPr>
          <w:rFonts w:asciiTheme="majorEastAsia" w:hAnsiTheme="majorEastAsia" w:eastAsiaTheme="majorEastAsia"/>
          <w:color w:val="000000"/>
          <w:kern w:val="0"/>
          <w:szCs w:val="21"/>
        </w:rPr>
      </w:pPr>
      <w:r>
        <w:rPr>
          <w:rFonts w:hint="default" w:ascii="Times New Roman" w:hAnsi="Times New Roman" w:cs="Times New Roman" w:eastAsiaTheme="majorEastAsia"/>
          <w:i/>
          <w:iCs w:val="0"/>
          <w:color w:val="000000"/>
          <w:kern w:val="0"/>
          <w:szCs w:val="21"/>
        </w:rPr>
        <w:t>m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——试料质量，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单位为克（g）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420" w:firstLineChars="200"/>
        <w:rPr>
          <w:rFonts w:asciiTheme="majorEastAsia" w:hAnsiTheme="majorEastAsia" w:eastAsiaTheme="majorEastAsia"/>
          <w:color w:val="000000"/>
          <w:kern w:val="0"/>
          <w:szCs w:val="21"/>
        </w:rPr>
      </w:pPr>
      <w:r>
        <w:rPr>
          <w:rFonts w:asciiTheme="majorEastAsia" w:hAnsiTheme="majorEastAsia" w:eastAsiaTheme="majorEastAsia"/>
          <w:i/>
          <w:iCs w:val="0"/>
          <w:color w:val="000000"/>
          <w:kern w:val="0"/>
          <w:szCs w:val="21"/>
        </w:rPr>
        <w:t>V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——分金液定容体积，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单位为毫升（mL）</w:t>
      </w:r>
      <w:r>
        <w:rPr>
          <w:rFonts w:hint="eastAsia" w:asciiTheme="majorEastAsia" w:hAnsiTheme="majorEastAsia" w:eastAsiaTheme="majorEastAsia"/>
          <w:color w:val="000000"/>
          <w:szCs w:val="21"/>
        </w:rPr>
        <w:t>。</w:t>
      </w:r>
    </w:p>
    <w:p>
      <w:pPr>
        <w:autoSpaceDE w:val="0"/>
        <w:autoSpaceDN w:val="0"/>
        <w:adjustRightInd w:val="0"/>
        <w:ind w:firstLine="630" w:firstLineChars="3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计算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结果表示至小数点后</w:t>
      </w:r>
      <w:r>
        <w:rPr>
          <w:rFonts w:hint="eastAsia" w:asciiTheme="majorEastAsia" w:hAnsiTheme="majorEastAsia" w:eastAsiaTheme="majorEastAsia"/>
          <w:color w:val="000000"/>
          <w:kern w:val="0"/>
          <w:szCs w:val="21"/>
        </w:rPr>
        <w:t>2</w:t>
      </w:r>
      <w:r>
        <w:rPr>
          <w:rFonts w:asciiTheme="majorEastAsia" w:hAnsiTheme="majorEastAsia" w:eastAsiaTheme="majorEastAsia"/>
          <w:color w:val="000000"/>
          <w:kern w:val="0"/>
          <w:szCs w:val="21"/>
        </w:rPr>
        <w:t>位。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i/>
          <w:color w:val="000000"/>
          <w:sz w:val="18"/>
          <w:szCs w:val="18"/>
          <w:lang w:val="zh-CN"/>
        </w:rPr>
      </w:pPr>
      <w:r>
        <w:rPr>
          <w:rFonts w:ascii="黑体" w:hAnsi="黑体" w:eastAsia="黑体"/>
          <w:kern w:val="0"/>
        </w:rPr>
        <w:t>8 精密度</w:t>
      </w:r>
    </w:p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8.1 重复性</w:t>
      </w:r>
    </w:p>
    <w:p>
      <w:pPr>
        <w:snapToGrid w:val="0"/>
        <w:ind w:firstLine="420" w:firstLineChars="200"/>
      </w:pPr>
      <w:r>
        <w:t>在重复性条件下获得的两次独立测试结果的测定值，在以下给出的平均值范围内，这两个测试结果的绝对差值不超过重复性限（</w:t>
      </w:r>
      <w:r>
        <w:rPr>
          <w:i/>
        </w:rPr>
        <w:t>r</w:t>
      </w:r>
      <w:r>
        <w:t>），超过重复性限</w:t>
      </w:r>
      <w:r>
        <w:rPr>
          <w:rFonts w:hint="eastAsia"/>
        </w:rPr>
        <w:t>（</w:t>
      </w:r>
      <w:r>
        <w:rPr>
          <w:i/>
        </w:rPr>
        <w:t>r</w:t>
      </w:r>
      <w:r>
        <w:rPr>
          <w:rFonts w:hint="eastAsia"/>
        </w:rPr>
        <w:t>）</w:t>
      </w:r>
      <w:r>
        <w:t>的情况不超过5％，重复性限（</w:t>
      </w:r>
      <w:r>
        <w:rPr>
          <w:i/>
        </w:rPr>
        <w:t>r</w:t>
      </w:r>
      <w:r>
        <w:t>）按表</w:t>
      </w:r>
      <w:r>
        <w:rPr>
          <w:rFonts w:hint="eastAsia"/>
        </w:rPr>
        <w:t>3</w:t>
      </w:r>
      <w:r>
        <w:t>数据采用线性内插法求得：</w:t>
      </w:r>
    </w:p>
    <w:p>
      <w:pPr>
        <w:snapToGrid w:val="0"/>
        <w:jc w:val="center"/>
      </w:pPr>
      <w:r>
        <w:t>表</w:t>
      </w:r>
      <w:r>
        <w:rPr>
          <w:rFonts w:hint="eastAsia"/>
        </w:rPr>
        <w:t>3</w:t>
      </w:r>
      <w:r>
        <w:rPr>
          <w:rFonts w:eastAsia="黑体"/>
        </w:rPr>
        <w:t>重复性限</w:t>
      </w:r>
    </w:p>
    <w:tbl>
      <w:tblPr>
        <w:tblStyle w:val="12"/>
        <w:tblW w:w="816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5"/>
        <w:gridCol w:w="1165"/>
        <w:gridCol w:w="1167"/>
        <w:gridCol w:w="1166"/>
        <w:gridCol w:w="116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000000"/>
                <w:sz w:val="18"/>
                <w:szCs w:val="18"/>
                <w:lang w:val="zh-CN"/>
              </w:rPr>
              <w:t>w</w:t>
            </w:r>
            <w:r>
              <w:rPr>
                <w:rFonts w:hint="eastAsia"/>
                <w:iCs/>
                <w:color w:val="000000"/>
                <w:sz w:val="18"/>
                <w:szCs w:val="18"/>
                <w:vertAlign w:val="subscript"/>
              </w:rPr>
              <w:t xml:space="preserve">Pt </w:t>
            </w:r>
            <w:r>
              <w:rPr>
                <w:rFonts w:hint="eastAsia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5.33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9.68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14.89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25.37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/(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1.65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000000"/>
                <w:sz w:val="18"/>
                <w:szCs w:val="18"/>
                <w:lang w:val="zh-CN"/>
              </w:rPr>
              <w:t>w</w:t>
            </w:r>
            <w:r>
              <w:rPr>
                <w:rFonts w:hint="eastAsia"/>
                <w:iCs/>
                <w:color w:val="000000"/>
                <w:sz w:val="18"/>
                <w:szCs w:val="18"/>
                <w:vertAlign w:val="subscript"/>
              </w:rPr>
              <w:t xml:space="preserve">Pd </w:t>
            </w:r>
            <w:r>
              <w:rPr>
                <w:rFonts w:hint="eastAsia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3.93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9.76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15.64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28.47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/(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0.73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0.87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2.72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8.2 再现性</w:t>
      </w:r>
    </w:p>
    <w:p>
      <w:pPr>
        <w:snapToGrid w:val="0"/>
        <w:ind w:firstLine="420" w:firstLineChars="200"/>
      </w:pPr>
      <w:r>
        <w:t>在重复性条件下获得的两次独立测试结果的测定值，在以下给出的平均值范围内，这两个测试结果的绝对差值不超过重</w:t>
      </w:r>
      <w:r>
        <w:rPr>
          <w:rFonts w:hint="eastAsia"/>
        </w:rPr>
        <w:t>现</w:t>
      </w:r>
      <w:r>
        <w:t>性限（</w:t>
      </w:r>
      <w:r>
        <w:rPr>
          <w:rFonts w:hint="eastAsia"/>
          <w:i/>
        </w:rPr>
        <w:t>R</w:t>
      </w:r>
      <w:r>
        <w:t>），超过重</w:t>
      </w:r>
      <w:r>
        <w:rPr>
          <w:rFonts w:hint="eastAsia"/>
        </w:rPr>
        <w:t>现</w:t>
      </w:r>
      <w:r>
        <w:t>性限（</w:t>
      </w:r>
      <w:r>
        <w:rPr>
          <w:rFonts w:hint="eastAsia"/>
          <w:i/>
        </w:rPr>
        <w:t>R</w:t>
      </w:r>
      <w:r>
        <w:t>）的情况不超过，重</w:t>
      </w:r>
      <w:r>
        <w:rPr>
          <w:rFonts w:hint="eastAsia"/>
        </w:rPr>
        <w:t>现</w:t>
      </w:r>
      <w:r>
        <w:t>性限（</w:t>
      </w:r>
      <w:r>
        <w:rPr>
          <w:rFonts w:hint="eastAsia"/>
          <w:i/>
        </w:rPr>
        <w:t>R</w:t>
      </w:r>
      <w:r>
        <w:t>）按表</w:t>
      </w:r>
      <w:r>
        <w:rPr>
          <w:rFonts w:hint="eastAsia"/>
        </w:rPr>
        <w:t>4</w:t>
      </w:r>
      <w:r>
        <w:t>数据采用线性内插法求得：</w:t>
      </w:r>
    </w:p>
    <w:p>
      <w:pPr>
        <w:snapToGrid w:val="0"/>
        <w:jc w:val="center"/>
      </w:pPr>
      <w:r>
        <w:t>表</w:t>
      </w:r>
      <w:r>
        <w:rPr>
          <w:rFonts w:hint="eastAsia"/>
        </w:rPr>
        <w:t>4</w:t>
      </w:r>
      <w:r>
        <w:rPr>
          <w:rFonts w:eastAsia="黑体"/>
        </w:rPr>
        <w:t>再现性限</w:t>
      </w:r>
    </w:p>
    <w:tbl>
      <w:tblPr>
        <w:tblStyle w:val="12"/>
        <w:tblW w:w="80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9"/>
        <w:gridCol w:w="1148"/>
        <w:gridCol w:w="1150"/>
        <w:gridCol w:w="1148"/>
        <w:gridCol w:w="115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000000"/>
                <w:sz w:val="18"/>
                <w:szCs w:val="18"/>
                <w:lang w:val="zh-CN"/>
              </w:rPr>
              <w:t>w</w:t>
            </w:r>
            <w:r>
              <w:rPr>
                <w:rFonts w:hint="eastAsia"/>
                <w:iCs/>
                <w:color w:val="000000"/>
                <w:sz w:val="18"/>
                <w:szCs w:val="18"/>
                <w:vertAlign w:val="subscript"/>
              </w:rPr>
              <w:t xml:space="preserve">Pt </w:t>
            </w:r>
            <w:r>
              <w:rPr>
                <w:rFonts w:hint="eastAsia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5.33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9.68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14.89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25.37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/(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2.07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000000"/>
                <w:sz w:val="18"/>
                <w:szCs w:val="18"/>
                <w:lang w:val="zh-CN"/>
              </w:rPr>
              <w:t>w</w:t>
            </w:r>
            <w:r>
              <w:rPr>
                <w:rFonts w:hint="eastAsia"/>
                <w:iCs/>
                <w:color w:val="000000"/>
                <w:sz w:val="18"/>
                <w:szCs w:val="18"/>
                <w:vertAlign w:val="subscript"/>
              </w:rPr>
              <w:t xml:space="preserve">Pd </w:t>
            </w:r>
            <w:r>
              <w:rPr>
                <w:rFonts w:hint="eastAsia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3.93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9.76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15.64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28.47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7" w:hRule="atLeast"/>
          <w:jc w:val="center"/>
        </w:trPr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/(</w:t>
            </w:r>
            <w:r>
              <w:rPr>
                <w:sz w:val="18"/>
                <w:szCs w:val="18"/>
              </w:rPr>
              <w:t>g/t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4.15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ind w:right="159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 xml:space="preserve">9 </w:t>
      </w:r>
      <w:r>
        <w:rPr>
          <w:rFonts w:hint="eastAsia" w:ascii="黑体" w:hAnsi="黑体" w:eastAsia="黑体"/>
          <w:kern w:val="0"/>
        </w:rPr>
        <w:t xml:space="preserve"> 试验报告</w:t>
      </w:r>
    </w:p>
    <w:p>
      <w:pPr>
        <w:ind w:firstLine="420" w:firstLineChars="200"/>
        <w:rPr>
          <w:spacing w:val="6"/>
        </w:rPr>
      </w:pPr>
      <w:r>
        <w:rPr>
          <w:rFonts w:hAnsi="宋体"/>
        </w:rPr>
        <w:t>试验报告至少给出以下几个方面的内容：</w:t>
      </w:r>
    </w:p>
    <w:p>
      <w:pPr>
        <w:adjustRightInd w:val="0"/>
        <w:snapToGrid w:val="0"/>
        <w:ind w:firstLine="444" w:firstLineChars="200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试样；</w:t>
      </w:r>
    </w:p>
    <w:p>
      <w:pPr>
        <w:adjustRightInd w:val="0"/>
        <w:snapToGrid w:val="0"/>
        <w:ind w:firstLine="444" w:firstLineChars="200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使用的标准（</w:t>
      </w:r>
      <w:r>
        <w:rPr>
          <w:spacing w:val="6"/>
        </w:rPr>
        <w:t>YS/T xxxx.6-201x</w:t>
      </w:r>
      <w:r>
        <w:rPr>
          <w:rFonts w:hAnsi="宋体"/>
          <w:spacing w:val="6"/>
        </w:rPr>
        <w:t>）；</w:t>
      </w:r>
    </w:p>
    <w:p>
      <w:pPr>
        <w:adjustRightInd w:val="0"/>
        <w:snapToGrid w:val="0"/>
        <w:ind w:firstLine="444" w:firstLineChars="200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分析结果及其表示；</w:t>
      </w:r>
    </w:p>
    <w:p>
      <w:pPr>
        <w:adjustRightInd w:val="0"/>
        <w:snapToGrid w:val="0"/>
        <w:ind w:firstLine="444" w:firstLineChars="200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与基本分析步骤的差异；</w:t>
      </w:r>
    </w:p>
    <w:p>
      <w:pPr>
        <w:adjustRightInd w:val="0"/>
        <w:snapToGrid w:val="0"/>
        <w:ind w:firstLine="444" w:firstLineChars="200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测定中观察到的异常现象；</w:t>
      </w:r>
    </w:p>
    <w:p>
      <w:pPr>
        <w:adjustRightInd w:val="0"/>
        <w:snapToGrid w:val="0"/>
        <w:ind w:firstLine="444" w:firstLineChars="200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试验日期。</w:t>
      </w:r>
      <w:r>
        <w:rPr>
          <w:spacing w:val="6"/>
        </w:rPr>
        <w:tab/>
      </w:r>
    </w:p>
    <w:p>
      <w:pPr>
        <w:widowControl/>
        <w:adjustRightInd w:val="0"/>
        <w:snapToGrid w:val="0"/>
        <w:rPr>
          <w:spacing w:val="6"/>
          <w:szCs w:val="21"/>
        </w:rPr>
      </w:pPr>
      <w:r>
        <w:rPr>
          <w:spacing w:val="6"/>
          <w:szCs w:val="21"/>
        </w:rPr>
        <w:pict>
          <v:line id="直线 2" o:spid="_x0000_s1027" o:spt="20" style="position:absolute;left:0pt;margin-left:116.95pt;margin-top:13.3pt;height:0pt;width:152.25pt;z-index:251668480;mso-width-relative:page;mso-height-relative:page;" coordsize="21600,21600" o:gfxdata="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66OkNgAAAAJAQAADwAAAAAAAAABACAAAAAiAAAA&#10;ZHJzL2Rvd25yZXYueG1sUEsBAhQAFAAAAAgAh07iQGy8XrTOAQAAjwMAAA4AAAAAAAAAAQAgAAAA&#10;JwEAAGRycy9lMm9Eb2MueG1sUEsFBgAAAAAGAAYAWQEAAGcFAAAAAA==&#10;">
            <v:path arrowok="t"/>
            <v:fill focussize="0,0"/>
            <v:stroke weight="1pt"/>
            <v:imagedata o:title=""/>
            <o:lock v:ext="edit"/>
          </v:line>
        </w:pict>
      </w:r>
    </w:p>
    <w:sectPr>
      <w:footerReference r:id="rId9" w:type="default"/>
      <w:footerReference r:id="rId10" w:type="even"/>
      <w:pgSz w:w="11906" w:h="16838"/>
      <w:pgMar w:top="1418" w:right="1134" w:bottom="1134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27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1"/>
      </w:rPr>
    </w:pPr>
  </w:p>
  <w:p>
    <w:pPr>
      <w:pStyle w:val="6"/>
      <w:rPr>
        <w:rStyle w:val="1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 w:val="zh-CN"/>
      </w:rPr>
      <w:t>4</w:t>
    </w:r>
    <w:r>
      <w:fldChar w:fldCharType="end"/>
    </w:r>
  </w:p>
  <w:p>
    <w:pPr>
      <w:pStyle w:val="6"/>
      <w:framePr w:wrap="around" w:vAnchor="page" w:hAnchor="margin" w:xAlign="right" w:yAlign="outside"/>
      <w:rPr>
        <w:rStyle w:val="11"/>
      </w:rPr>
    </w:pPr>
  </w:p>
  <w:p>
    <w:pPr>
      <w:pStyle w:val="6"/>
      <w:jc w:val="center"/>
    </w:pPr>
    <w:r>
      <w:rPr>
        <w:rFonts w:hint="eastAsia"/>
      </w:rPr>
      <w:t xml:space="preserve">                                                                                             2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right w:val="none" w:color="auto" w:sz="0" w:space="26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1"/>
        <w:szCs w:val="21"/>
      </w:rPr>
    </w:pPr>
    <w:r>
      <w:rPr>
        <w:sz w:val="21"/>
        <w:szCs w:val="21"/>
      </w:rPr>
      <w:t xml:space="preserve">YS/T </w:t>
    </w:r>
    <w:r>
      <w:rPr>
        <w:rFonts w:hint="eastAsia"/>
        <w:sz w:val="21"/>
        <w:szCs w:val="21"/>
      </w:rPr>
      <w:t>36.1</w:t>
    </w:r>
    <w:r>
      <w:rPr>
        <w:sz w:val="21"/>
        <w:szCs w:val="21"/>
      </w:rPr>
      <w:t>—</w:t>
    </w:r>
    <w:r>
      <w:rPr>
        <w:rFonts w:hint="eastAsia"/>
        <w:sz w:val="21"/>
        <w:szCs w:val="21"/>
      </w:rPr>
      <w:t>201X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40AE"/>
    <w:rsid w:val="00015FE4"/>
    <w:rsid w:val="000222BB"/>
    <w:rsid w:val="00040DD5"/>
    <w:rsid w:val="00045B0E"/>
    <w:rsid w:val="0004720C"/>
    <w:rsid w:val="0006188F"/>
    <w:rsid w:val="00065851"/>
    <w:rsid w:val="000700E7"/>
    <w:rsid w:val="00070E72"/>
    <w:rsid w:val="00071C4C"/>
    <w:rsid w:val="00076736"/>
    <w:rsid w:val="00084924"/>
    <w:rsid w:val="00092282"/>
    <w:rsid w:val="000928C1"/>
    <w:rsid w:val="0009346F"/>
    <w:rsid w:val="000946D5"/>
    <w:rsid w:val="000A6A22"/>
    <w:rsid w:val="000C2DF9"/>
    <w:rsid w:val="000C38DA"/>
    <w:rsid w:val="000C44EC"/>
    <w:rsid w:val="000D45ED"/>
    <w:rsid w:val="000D64D5"/>
    <w:rsid w:val="000E2F3F"/>
    <w:rsid w:val="00103B02"/>
    <w:rsid w:val="00113FB3"/>
    <w:rsid w:val="001251E9"/>
    <w:rsid w:val="00126511"/>
    <w:rsid w:val="001278F0"/>
    <w:rsid w:val="0013309C"/>
    <w:rsid w:val="00133958"/>
    <w:rsid w:val="0014341A"/>
    <w:rsid w:val="0014771F"/>
    <w:rsid w:val="00150A8A"/>
    <w:rsid w:val="00172A27"/>
    <w:rsid w:val="00177DA8"/>
    <w:rsid w:val="00191895"/>
    <w:rsid w:val="001A1A99"/>
    <w:rsid w:val="001A1BD2"/>
    <w:rsid w:val="001A2586"/>
    <w:rsid w:val="001A61BA"/>
    <w:rsid w:val="001B0008"/>
    <w:rsid w:val="001B25CB"/>
    <w:rsid w:val="001D14C0"/>
    <w:rsid w:val="001D7E47"/>
    <w:rsid w:val="001E4AD5"/>
    <w:rsid w:val="001E7C92"/>
    <w:rsid w:val="00216303"/>
    <w:rsid w:val="002231C7"/>
    <w:rsid w:val="002267FC"/>
    <w:rsid w:val="0023095F"/>
    <w:rsid w:val="00242474"/>
    <w:rsid w:val="00242858"/>
    <w:rsid w:val="002467AC"/>
    <w:rsid w:val="00256367"/>
    <w:rsid w:val="002671EB"/>
    <w:rsid w:val="00273F91"/>
    <w:rsid w:val="00285351"/>
    <w:rsid w:val="002A4D7F"/>
    <w:rsid w:val="002C59EE"/>
    <w:rsid w:val="002C62FC"/>
    <w:rsid w:val="002D34B4"/>
    <w:rsid w:val="002D4950"/>
    <w:rsid w:val="002E53CD"/>
    <w:rsid w:val="002F25B4"/>
    <w:rsid w:val="002F7E3B"/>
    <w:rsid w:val="00301CF2"/>
    <w:rsid w:val="00303BB0"/>
    <w:rsid w:val="0030698D"/>
    <w:rsid w:val="00324E40"/>
    <w:rsid w:val="00327E38"/>
    <w:rsid w:val="00342F46"/>
    <w:rsid w:val="00352D8A"/>
    <w:rsid w:val="00354A4B"/>
    <w:rsid w:val="00366F39"/>
    <w:rsid w:val="0037787D"/>
    <w:rsid w:val="003822CF"/>
    <w:rsid w:val="003910BB"/>
    <w:rsid w:val="0039149B"/>
    <w:rsid w:val="003958E9"/>
    <w:rsid w:val="00396253"/>
    <w:rsid w:val="003A0206"/>
    <w:rsid w:val="003C1919"/>
    <w:rsid w:val="003C44CD"/>
    <w:rsid w:val="003C53CB"/>
    <w:rsid w:val="003D3C01"/>
    <w:rsid w:val="003D4127"/>
    <w:rsid w:val="003D472A"/>
    <w:rsid w:val="003E6A08"/>
    <w:rsid w:val="003F00CF"/>
    <w:rsid w:val="003F1739"/>
    <w:rsid w:val="003F330B"/>
    <w:rsid w:val="003F42AA"/>
    <w:rsid w:val="00420CBD"/>
    <w:rsid w:val="0042354D"/>
    <w:rsid w:val="004345BE"/>
    <w:rsid w:val="004367FF"/>
    <w:rsid w:val="00447597"/>
    <w:rsid w:val="00454FD6"/>
    <w:rsid w:val="00463179"/>
    <w:rsid w:val="00463FFF"/>
    <w:rsid w:val="00481FBB"/>
    <w:rsid w:val="00482737"/>
    <w:rsid w:val="00486E2D"/>
    <w:rsid w:val="00490112"/>
    <w:rsid w:val="004959FC"/>
    <w:rsid w:val="0049692A"/>
    <w:rsid w:val="00496930"/>
    <w:rsid w:val="004C4F75"/>
    <w:rsid w:val="004D2CBB"/>
    <w:rsid w:val="004D4375"/>
    <w:rsid w:val="004E124F"/>
    <w:rsid w:val="004E49B1"/>
    <w:rsid w:val="004E537C"/>
    <w:rsid w:val="004E79C1"/>
    <w:rsid w:val="004E7AE7"/>
    <w:rsid w:val="004F1B67"/>
    <w:rsid w:val="004F564D"/>
    <w:rsid w:val="00503FED"/>
    <w:rsid w:val="005041B7"/>
    <w:rsid w:val="00515DBD"/>
    <w:rsid w:val="00530EC0"/>
    <w:rsid w:val="00535567"/>
    <w:rsid w:val="00537922"/>
    <w:rsid w:val="00542E44"/>
    <w:rsid w:val="005434D0"/>
    <w:rsid w:val="00562050"/>
    <w:rsid w:val="00566901"/>
    <w:rsid w:val="005670F0"/>
    <w:rsid w:val="005762BA"/>
    <w:rsid w:val="00584B49"/>
    <w:rsid w:val="00587E69"/>
    <w:rsid w:val="0059078F"/>
    <w:rsid w:val="00591C6F"/>
    <w:rsid w:val="005A1E25"/>
    <w:rsid w:val="005A2C06"/>
    <w:rsid w:val="005B0E06"/>
    <w:rsid w:val="005B1034"/>
    <w:rsid w:val="005B65E9"/>
    <w:rsid w:val="005C39F1"/>
    <w:rsid w:val="005C6605"/>
    <w:rsid w:val="005E249B"/>
    <w:rsid w:val="005E479B"/>
    <w:rsid w:val="005F3E7F"/>
    <w:rsid w:val="00602409"/>
    <w:rsid w:val="006045DB"/>
    <w:rsid w:val="00614794"/>
    <w:rsid w:val="006376D0"/>
    <w:rsid w:val="0065136E"/>
    <w:rsid w:val="0065301B"/>
    <w:rsid w:val="006532C2"/>
    <w:rsid w:val="006552E3"/>
    <w:rsid w:val="0065768D"/>
    <w:rsid w:val="00665B58"/>
    <w:rsid w:val="00680AB4"/>
    <w:rsid w:val="00686ACA"/>
    <w:rsid w:val="00690163"/>
    <w:rsid w:val="00694F72"/>
    <w:rsid w:val="006A20E4"/>
    <w:rsid w:val="006A3E41"/>
    <w:rsid w:val="006C26BD"/>
    <w:rsid w:val="006F4FF5"/>
    <w:rsid w:val="006F77C2"/>
    <w:rsid w:val="00750439"/>
    <w:rsid w:val="007505F7"/>
    <w:rsid w:val="00753DE8"/>
    <w:rsid w:val="00754258"/>
    <w:rsid w:val="007660B4"/>
    <w:rsid w:val="00772E70"/>
    <w:rsid w:val="00775D41"/>
    <w:rsid w:val="0077603C"/>
    <w:rsid w:val="00780DD1"/>
    <w:rsid w:val="007978D4"/>
    <w:rsid w:val="00797B70"/>
    <w:rsid w:val="007A0DCA"/>
    <w:rsid w:val="007A5863"/>
    <w:rsid w:val="007A6B84"/>
    <w:rsid w:val="007B0C2F"/>
    <w:rsid w:val="007B308D"/>
    <w:rsid w:val="007C20B3"/>
    <w:rsid w:val="007E218C"/>
    <w:rsid w:val="007F0C8A"/>
    <w:rsid w:val="007F210C"/>
    <w:rsid w:val="007F3894"/>
    <w:rsid w:val="00801052"/>
    <w:rsid w:val="00804F4B"/>
    <w:rsid w:val="00806A85"/>
    <w:rsid w:val="00806DCC"/>
    <w:rsid w:val="00812454"/>
    <w:rsid w:val="00812947"/>
    <w:rsid w:val="00825663"/>
    <w:rsid w:val="00825CD8"/>
    <w:rsid w:val="00827CC2"/>
    <w:rsid w:val="00833E0C"/>
    <w:rsid w:val="00833E9C"/>
    <w:rsid w:val="00853A37"/>
    <w:rsid w:val="008739D0"/>
    <w:rsid w:val="0087553E"/>
    <w:rsid w:val="00894CD3"/>
    <w:rsid w:val="00897263"/>
    <w:rsid w:val="008A4F1B"/>
    <w:rsid w:val="008B271D"/>
    <w:rsid w:val="008B6FC0"/>
    <w:rsid w:val="008C39CF"/>
    <w:rsid w:val="008D5E77"/>
    <w:rsid w:val="008D6FF8"/>
    <w:rsid w:val="008F164F"/>
    <w:rsid w:val="008F42FD"/>
    <w:rsid w:val="008F54DB"/>
    <w:rsid w:val="008F5DD2"/>
    <w:rsid w:val="008F7013"/>
    <w:rsid w:val="008F7B90"/>
    <w:rsid w:val="00907DEF"/>
    <w:rsid w:val="009106D9"/>
    <w:rsid w:val="00921E7D"/>
    <w:rsid w:val="0093052D"/>
    <w:rsid w:val="00933192"/>
    <w:rsid w:val="00942665"/>
    <w:rsid w:val="009710D5"/>
    <w:rsid w:val="009720D2"/>
    <w:rsid w:val="009779A3"/>
    <w:rsid w:val="009852E5"/>
    <w:rsid w:val="0098598E"/>
    <w:rsid w:val="0099008A"/>
    <w:rsid w:val="009918BE"/>
    <w:rsid w:val="00992105"/>
    <w:rsid w:val="0099364C"/>
    <w:rsid w:val="009941D5"/>
    <w:rsid w:val="00996178"/>
    <w:rsid w:val="009A61E3"/>
    <w:rsid w:val="009E36E9"/>
    <w:rsid w:val="00A040DC"/>
    <w:rsid w:val="00A044F4"/>
    <w:rsid w:val="00A073D4"/>
    <w:rsid w:val="00A1393A"/>
    <w:rsid w:val="00A3185C"/>
    <w:rsid w:val="00A32C13"/>
    <w:rsid w:val="00A33496"/>
    <w:rsid w:val="00A34927"/>
    <w:rsid w:val="00A65E0A"/>
    <w:rsid w:val="00A724E7"/>
    <w:rsid w:val="00A73B0A"/>
    <w:rsid w:val="00A765BB"/>
    <w:rsid w:val="00A8136E"/>
    <w:rsid w:val="00A82E3A"/>
    <w:rsid w:val="00A840EE"/>
    <w:rsid w:val="00A945FB"/>
    <w:rsid w:val="00A968B8"/>
    <w:rsid w:val="00AB4A5E"/>
    <w:rsid w:val="00AB4D25"/>
    <w:rsid w:val="00AB7C8F"/>
    <w:rsid w:val="00AC1D5D"/>
    <w:rsid w:val="00AD05E6"/>
    <w:rsid w:val="00AD30BC"/>
    <w:rsid w:val="00AD5B38"/>
    <w:rsid w:val="00AD65E2"/>
    <w:rsid w:val="00AD7FD9"/>
    <w:rsid w:val="00AE2C7D"/>
    <w:rsid w:val="00AE2CB6"/>
    <w:rsid w:val="00AE6C66"/>
    <w:rsid w:val="00AF47C4"/>
    <w:rsid w:val="00AF7FDF"/>
    <w:rsid w:val="00B04537"/>
    <w:rsid w:val="00B0620A"/>
    <w:rsid w:val="00B15090"/>
    <w:rsid w:val="00B22C95"/>
    <w:rsid w:val="00B236C5"/>
    <w:rsid w:val="00B25009"/>
    <w:rsid w:val="00B26B00"/>
    <w:rsid w:val="00B60F2F"/>
    <w:rsid w:val="00B61971"/>
    <w:rsid w:val="00B70528"/>
    <w:rsid w:val="00B71D70"/>
    <w:rsid w:val="00B956A4"/>
    <w:rsid w:val="00BA74C0"/>
    <w:rsid w:val="00BB0CF5"/>
    <w:rsid w:val="00BB32D7"/>
    <w:rsid w:val="00BD4962"/>
    <w:rsid w:val="00BE0059"/>
    <w:rsid w:val="00BE5CF4"/>
    <w:rsid w:val="00BF281B"/>
    <w:rsid w:val="00C1062A"/>
    <w:rsid w:val="00C11B55"/>
    <w:rsid w:val="00C16488"/>
    <w:rsid w:val="00C20B57"/>
    <w:rsid w:val="00C22FBA"/>
    <w:rsid w:val="00C23AED"/>
    <w:rsid w:val="00C37F4E"/>
    <w:rsid w:val="00C511D4"/>
    <w:rsid w:val="00C51E50"/>
    <w:rsid w:val="00C5662B"/>
    <w:rsid w:val="00C6281D"/>
    <w:rsid w:val="00C6308E"/>
    <w:rsid w:val="00C65FC9"/>
    <w:rsid w:val="00C66962"/>
    <w:rsid w:val="00C76863"/>
    <w:rsid w:val="00C8380B"/>
    <w:rsid w:val="00C90BC8"/>
    <w:rsid w:val="00C92C70"/>
    <w:rsid w:val="00CA1082"/>
    <w:rsid w:val="00CA25D3"/>
    <w:rsid w:val="00CA6D0B"/>
    <w:rsid w:val="00CB155F"/>
    <w:rsid w:val="00CC2367"/>
    <w:rsid w:val="00CD018F"/>
    <w:rsid w:val="00CD57D2"/>
    <w:rsid w:val="00CD7870"/>
    <w:rsid w:val="00CE2BFB"/>
    <w:rsid w:val="00CF0BBE"/>
    <w:rsid w:val="00CF0DE4"/>
    <w:rsid w:val="00CF0F1A"/>
    <w:rsid w:val="00CF696D"/>
    <w:rsid w:val="00CF77C0"/>
    <w:rsid w:val="00D00CA7"/>
    <w:rsid w:val="00D033D5"/>
    <w:rsid w:val="00D2584F"/>
    <w:rsid w:val="00D42645"/>
    <w:rsid w:val="00D44E45"/>
    <w:rsid w:val="00D45080"/>
    <w:rsid w:val="00D45305"/>
    <w:rsid w:val="00D6145A"/>
    <w:rsid w:val="00D62533"/>
    <w:rsid w:val="00D6408D"/>
    <w:rsid w:val="00D800B2"/>
    <w:rsid w:val="00D979DF"/>
    <w:rsid w:val="00DB49CF"/>
    <w:rsid w:val="00DC2828"/>
    <w:rsid w:val="00DD725E"/>
    <w:rsid w:val="00DE02F2"/>
    <w:rsid w:val="00DE244A"/>
    <w:rsid w:val="00DF7118"/>
    <w:rsid w:val="00DF7C98"/>
    <w:rsid w:val="00E029D8"/>
    <w:rsid w:val="00E10461"/>
    <w:rsid w:val="00E20ECE"/>
    <w:rsid w:val="00E32647"/>
    <w:rsid w:val="00E37AD9"/>
    <w:rsid w:val="00E45C03"/>
    <w:rsid w:val="00E51ECD"/>
    <w:rsid w:val="00E57E54"/>
    <w:rsid w:val="00E8244D"/>
    <w:rsid w:val="00E9323B"/>
    <w:rsid w:val="00EA359B"/>
    <w:rsid w:val="00EC2C3B"/>
    <w:rsid w:val="00EC7F4A"/>
    <w:rsid w:val="00ED3AB3"/>
    <w:rsid w:val="00ED5FB9"/>
    <w:rsid w:val="00EE133D"/>
    <w:rsid w:val="00EF4750"/>
    <w:rsid w:val="00EF61A5"/>
    <w:rsid w:val="00F00CF5"/>
    <w:rsid w:val="00F068BB"/>
    <w:rsid w:val="00F134FF"/>
    <w:rsid w:val="00F17C45"/>
    <w:rsid w:val="00F2119E"/>
    <w:rsid w:val="00F25F23"/>
    <w:rsid w:val="00F26097"/>
    <w:rsid w:val="00F27F1C"/>
    <w:rsid w:val="00F304C8"/>
    <w:rsid w:val="00F363D0"/>
    <w:rsid w:val="00F55948"/>
    <w:rsid w:val="00F64943"/>
    <w:rsid w:val="00F657F1"/>
    <w:rsid w:val="00F7261F"/>
    <w:rsid w:val="00F8606C"/>
    <w:rsid w:val="00F90BBC"/>
    <w:rsid w:val="00F92714"/>
    <w:rsid w:val="00F97984"/>
    <w:rsid w:val="00FB0365"/>
    <w:rsid w:val="00FB72A9"/>
    <w:rsid w:val="00FD4664"/>
    <w:rsid w:val="00FD7738"/>
    <w:rsid w:val="00FE5219"/>
    <w:rsid w:val="00FE581D"/>
    <w:rsid w:val="00FE5925"/>
    <w:rsid w:val="00FE5947"/>
    <w:rsid w:val="00FF21C4"/>
    <w:rsid w:val="00FF4E62"/>
    <w:rsid w:val="03FE1B9C"/>
    <w:rsid w:val="041C6F4E"/>
    <w:rsid w:val="04BE67AC"/>
    <w:rsid w:val="051A28C9"/>
    <w:rsid w:val="05ED761B"/>
    <w:rsid w:val="06BA1A15"/>
    <w:rsid w:val="077730CD"/>
    <w:rsid w:val="08C83CF3"/>
    <w:rsid w:val="0A6B71B3"/>
    <w:rsid w:val="0C354C94"/>
    <w:rsid w:val="0C396F1E"/>
    <w:rsid w:val="109671FC"/>
    <w:rsid w:val="118930F9"/>
    <w:rsid w:val="122C7050"/>
    <w:rsid w:val="15477AB8"/>
    <w:rsid w:val="15624E21"/>
    <w:rsid w:val="160349AB"/>
    <w:rsid w:val="16095683"/>
    <w:rsid w:val="17096457"/>
    <w:rsid w:val="17625BEC"/>
    <w:rsid w:val="177B11DB"/>
    <w:rsid w:val="188005C2"/>
    <w:rsid w:val="189E1D70"/>
    <w:rsid w:val="1A135155"/>
    <w:rsid w:val="1A475E53"/>
    <w:rsid w:val="1CE80AD7"/>
    <w:rsid w:val="1DA55031"/>
    <w:rsid w:val="1E230F02"/>
    <w:rsid w:val="1F4A5C69"/>
    <w:rsid w:val="1F6E7EA0"/>
    <w:rsid w:val="21353F88"/>
    <w:rsid w:val="25A173B6"/>
    <w:rsid w:val="25F97275"/>
    <w:rsid w:val="26C00120"/>
    <w:rsid w:val="276C1A1B"/>
    <w:rsid w:val="290168A1"/>
    <w:rsid w:val="2B01621D"/>
    <w:rsid w:val="2F8C1ACC"/>
    <w:rsid w:val="31DB5631"/>
    <w:rsid w:val="32812E6C"/>
    <w:rsid w:val="32BD19CC"/>
    <w:rsid w:val="32D57073"/>
    <w:rsid w:val="34780E9D"/>
    <w:rsid w:val="37110C2F"/>
    <w:rsid w:val="398476FE"/>
    <w:rsid w:val="3A837BDE"/>
    <w:rsid w:val="3AC22E15"/>
    <w:rsid w:val="3C584252"/>
    <w:rsid w:val="3CD97263"/>
    <w:rsid w:val="3CF22CF9"/>
    <w:rsid w:val="3F266AA8"/>
    <w:rsid w:val="3F622DF2"/>
    <w:rsid w:val="3F64438F"/>
    <w:rsid w:val="3FB41B8F"/>
    <w:rsid w:val="450F0090"/>
    <w:rsid w:val="45CD69BB"/>
    <w:rsid w:val="46195E54"/>
    <w:rsid w:val="466C009A"/>
    <w:rsid w:val="469F3D6C"/>
    <w:rsid w:val="49844345"/>
    <w:rsid w:val="49911AF7"/>
    <w:rsid w:val="4ACF4094"/>
    <w:rsid w:val="4BDF4C08"/>
    <w:rsid w:val="4C4D523C"/>
    <w:rsid w:val="5031694F"/>
    <w:rsid w:val="506B4CFC"/>
    <w:rsid w:val="50701184"/>
    <w:rsid w:val="53840791"/>
    <w:rsid w:val="539945D7"/>
    <w:rsid w:val="53B312E1"/>
    <w:rsid w:val="571C34DD"/>
    <w:rsid w:val="5AE90FB3"/>
    <w:rsid w:val="5B1C481A"/>
    <w:rsid w:val="5D7F7CF2"/>
    <w:rsid w:val="5E316215"/>
    <w:rsid w:val="609B6BDE"/>
    <w:rsid w:val="63A70E8C"/>
    <w:rsid w:val="63E85179"/>
    <w:rsid w:val="64B81FCE"/>
    <w:rsid w:val="65EE3BD8"/>
    <w:rsid w:val="68E21C0E"/>
    <w:rsid w:val="6A1A6340"/>
    <w:rsid w:val="6E9F6DC2"/>
    <w:rsid w:val="6FE43CEF"/>
    <w:rsid w:val="72D231ED"/>
    <w:rsid w:val="73F73350"/>
    <w:rsid w:val="73FA14C4"/>
    <w:rsid w:val="783E1C16"/>
    <w:rsid w:val="7C7F4F4E"/>
    <w:rsid w:val="7F552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Plain Text"/>
    <w:basedOn w:val="1"/>
    <w:link w:val="41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40"/>
    <w:qFormat/>
    <w:uiPriority w:val="0"/>
    <w:pPr>
      <w:ind w:firstLine="525" w:firstLineChars="250"/>
    </w:pPr>
    <w:rPr>
      <w:color w:val="FF0000"/>
      <w:szCs w:val="21"/>
    </w:rPr>
  </w:style>
  <w:style w:type="paragraph" w:styleId="5">
    <w:name w:val="Balloon Text"/>
    <w:basedOn w:val="1"/>
    <w:link w:val="43"/>
    <w:unhideWhenUsed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nhideWhenUsed/>
    <w:qFormat/>
    <w:uiPriority w:val="99"/>
    <w:rPr>
      <w:rFonts w:ascii="Times New Roman" w:hAnsi="Times New Roman" w:eastAsia="宋体"/>
      <w:sz w:val="18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段 Char"/>
    <w:link w:val="15"/>
    <w:qFormat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7">
    <w:name w:val="封面标准代替信息"/>
    <w:basedOn w:val="18"/>
    <w:qFormat/>
    <w:uiPriority w:val="0"/>
    <w:pPr>
      <w:spacing w:before="57"/>
    </w:pPr>
    <w:rPr>
      <w:rFonts w:ascii="宋体"/>
    </w:rPr>
  </w:style>
  <w:style w:type="paragraph" w:customStyle="1" w:styleId="18">
    <w:name w:val="封面标准号2"/>
    <w:basedOn w:val="1"/>
    <w:qFormat/>
    <w:uiPriority w:val="0"/>
    <w:pPr>
      <w:framePr w:w="9138" w:h="1244" w:hRule="exact" w:wrap="around" w:vAnchor="page" w:hAnchor="margin" w:y="2909"/>
      <w:adjustRightInd w:val="0"/>
      <w:spacing w:before="357" w:line="280" w:lineRule="exact"/>
    </w:p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">
    <w:name w:val="一级条标题"/>
    <w:next w:val="15"/>
    <w:qFormat/>
    <w:uiPriority w:val="0"/>
    <w:pPr>
      <w:outlineLvl w:val="2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发布日期"/>
    <w:qFormat/>
    <w:uiPriority w:val="0"/>
    <w:pPr>
      <w:framePr w:w="4000" w:h="473" w:hRule="exact" w:hSpace="180" w:vSpace="180" w:wrap="around" w:vAnchor="margin" w:hAnchor="margin" w:y="13512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3">
    <w:name w:val="二级条标题"/>
    <w:basedOn w:val="21"/>
    <w:next w:val="15"/>
    <w:qFormat/>
    <w:uiPriority w:val="0"/>
    <w:pPr>
      <w:outlineLvl w:val="3"/>
    </w:pPr>
  </w:style>
  <w:style w:type="paragraph" w:customStyle="1" w:styleId="24">
    <w:name w:val="标准标志"/>
    <w:next w:val="1"/>
    <w:qFormat/>
    <w:uiPriority w:val="0"/>
    <w:pPr>
      <w:framePr w:w="2268" w:h="1392" w:hRule="exact" w:wrap="around" w:vAnchor="margin" w:hAnchor="margin" w:x="6749" w:y="172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5">
    <w:name w:val="标准书眉_偶数页"/>
    <w:basedOn w:val="19"/>
    <w:next w:val="1"/>
    <w:qFormat/>
    <w:uiPriority w:val="0"/>
    <w:pPr>
      <w:jc w:val="left"/>
    </w:pPr>
  </w:style>
  <w:style w:type="paragraph" w:customStyle="1" w:styleId="26">
    <w:name w:val="文献分类号"/>
    <w:qFormat/>
    <w:uiPriority w:val="0"/>
    <w:pPr>
      <w:framePr w:hSpace="180" w:vSpace="180" w:wrap="around" w:vAnchor="margin" w:hAnchor="margin" w:y="2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8">
    <w:name w:val="发布部门"/>
    <w:next w:val="15"/>
    <w:qFormat/>
    <w:uiPriority w:val="0"/>
    <w:pPr>
      <w:framePr w:w="7433" w:h="585" w:hRule="exact" w:hSpace="180" w:vSpace="180" w:wrap="around" w:vAnchor="margin" w:hAnchor="margin" w:xAlign="center" w:y="14402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29">
    <w:name w:val="实施日期"/>
    <w:basedOn w:val="22"/>
    <w:qFormat/>
    <w:uiPriority w:val="0"/>
    <w:pPr>
      <w:framePr w:hSpace="0" w:vAnchor="text" w:hAnchor="text" w:xAlign="right"/>
      <w:jc w:val="right"/>
    </w:pPr>
  </w:style>
  <w:style w:type="paragraph" w:customStyle="1" w:styleId="3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3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5">
    <w:name w:val="章标题"/>
    <w:next w:val="15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9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3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9">
    <w:name w:val="图表脚注"/>
    <w:next w:val="15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40">
    <w:name w:val="正文文本缩进 2 Char"/>
    <w:basedOn w:val="9"/>
    <w:link w:val="4"/>
    <w:qFormat/>
    <w:uiPriority w:val="0"/>
    <w:rPr>
      <w:color w:val="FF0000"/>
      <w:kern w:val="2"/>
      <w:sz w:val="21"/>
      <w:szCs w:val="21"/>
    </w:rPr>
  </w:style>
  <w:style w:type="character" w:customStyle="1" w:styleId="41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4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44">
    <w:name w:val="标题 Char"/>
    <w:basedOn w:val="9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5">
    <w:name w:val="列出段落2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3.wmf"/><Relationship Id="rId15" Type="http://schemas.openxmlformats.org/officeDocument/2006/relationships/oleObject" Target="embeddings/oleObject2.bin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C3A0B-BBFC-4F14-9761-A5FD0226BA16}">
  <ds:schemaRefs/>
</ds:datastoreItem>
</file>

<file path=customXml/itemProps3.xml><?xml version="1.0" encoding="utf-8"?>
<ds:datastoreItem xmlns:ds="http://schemas.openxmlformats.org/officeDocument/2006/customXml" ds:itemID="{A8943EC0-2F29-4083-81E7-995198D6D77A}">
  <ds:schemaRefs/>
</ds:datastoreItem>
</file>

<file path=customXml/itemProps4.xml><?xml version="1.0" encoding="utf-8"?>
<ds:datastoreItem xmlns:ds="http://schemas.openxmlformats.org/officeDocument/2006/customXml" ds:itemID="{1E236C17-2D3E-4FE2-BF2E-D9021E50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2559</Words>
  <Characters>1042</Characters>
  <Lines>8</Lines>
  <Paragraphs>7</Paragraphs>
  <ScaleCrop>false</ScaleCrop>
  <LinksUpToDate>false</LinksUpToDate>
  <CharactersWithSpaces>3594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2017-08-22T06:59:00Z</dcterms:created>
  <dc:creator>Administrator</dc:creator>
  <cp:lastModifiedBy>lenovo</cp:lastModifiedBy>
  <cp:lastPrinted>2017-06-01T08:25:00Z</cp:lastPrinted>
  <dcterms:modified xsi:type="dcterms:W3CDTF">2017-11-13T00:58:01Z</dcterms:modified>
  <dc:title>再生锌化学分析方法 锌量的测定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