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9F" w:rsidRDefault="00771A9F">
      <w:pPr>
        <w:pStyle w:val="afff5"/>
        <w:framePr w:wrap="around"/>
      </w:pPr>
      <w:r>
        <w:rPr>
          <w:rFonts w:ascii="Times New Roman"/>
        </w:rPr>
        <w:t>ICS</w:t>
      </w:r>
      <w:r>
        <w:rPr>
          <w:rFonts w:hAnsi="黑体"/>
        </w:rPr>
        <w:t> </w:t>
      </w:r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 w:rsidR="00025D27">
        <w:t>77.160</w:t>
      </w:r>
      <w:r>
        <w:fldChar w:fldCharType="end"/>
      </w:r>
      <w:bookmarkEnd w:id="0"/>
    </w:p>
    <w:p w:rsidR="00771A9F" w:rsidRDefault="00771A9F">
      <w:pPr>
        <w:pStyle w:val="afff5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 w:rsidR="00025D27">
        <w:rPr>
          <w:rFonts w:hint="eastAsia"/>
        </w:rPr>
        <w:t>H</w:t>
      </w:r>
      <w:r w:rsidR="00025D27">
        <w:t>71</w:t>
      </w:r>
      <w:r>
        <w:fldChar w:fldCharType="end"/>
      </w:r>
      <w:bookmarkEnd w:id="1"/>
    </w:p>
    <w:p w:rsidR="00771A9F" w:rsidRDefault="00AB46BE">
      <w:pPr>
        <w:pStyle w:val="afffa"/>
        <w:framePr w:wrap="around"/>
      </w:pPr>
      <w:r>
        <w:rPr>
          <w:noProof/>
        </w:rPr>
        <w:drawing>
          <wp:inline distT="0" distB="0" distL="0" distR="0">
            <wp:extent cx="1438275" cy="723900"/>
            <wp:effectExtent l="0" t="0" r="9525" b="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9F" w:rsidRDefault="00771A9F">
      <w:pPr>
        <w:pStyle w:val="affffff1"/>
        <w:framePr w:wrap="around"/>
      </w:pPr>
      <w:r>
        <w:rPr>
          <w:rFonts w:hint="eastAsia"/>
        </w:rPr>
        <w:t>中华人民共和国国家标准</w:t>
      </w:r>
    </w:p>
    <w:p w:rsidR="00771A9F" w:rsidRDefault="00771A9F">
      <w:pPr>
        <w:pStyle w:val="22"/>
        <w:framePr w:wrap="around"/>
      </w:pPr>
      <w:r>
        <w:rPr>
          <w:rFonts w:ascii="Times New Roman"/>
        </w:rPr>
        <w:t xml:space="preserve">GB/T </w:t>
      </w:r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2" w:name="StdNo1"/>
      <w:r>
        <w:instrText xml:space="preserve"> FORMTEXT </w:instrText>
      </w:r>
      <w:r>
        <w:fldChar w:fldCharType="separate"/>
      </w:r>
      <w:r>
        <w:t>XXXXX</w:t>
      </w:r>
      <w:r>
        <w:fldChar w:fldCharType="end"/>
      </w:r>
      <w:bookmarkEnd w:id="2"/>
      <w:r>
        <w:t>—</w:t>
      </w:r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StdNo2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71A9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71A9F" w:rsidRDefault="00AB46BE" w:rsidP="009A7427">
            <w:pPr>
              <w:pStyle w:val="affffff0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635" t="0" r="0" b="3810"/>
                      <wp:wrapNone/>
                      <wp:docPr id="7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T" o:spid="_x0000_s1026" style="position:absolute;left:0;text-align:left;margin-left:372.8pt;margin-top:2.7pt;width:9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D9TJy/dwIAAPI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r w:rsidR="00771A9F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4" w:name="DT"/>
            <w:r w:rsidR="00771A9F">
              <w:instrText xml:space="preserve"> FORMTEXT </w:instrText>
            </w:r>
            <w:r w:rsidR="00771A9F">
              <w:fldChar w:fldCharType="separate"/>
            </w:r>
            <w:r w:rsidR="009A7427">
              <w:t> </w:t>
            </w:r>
            <w:r w:rsidR="009A7427">
              <w:t> </w:t>
            </w:r>
            <w:r w:rsidR="009A7427">
              <w:t> </w:t>
            </w:r>
            <w:r w:rsidR="009A7427">
              <w:t> </w:t>
            </w:r>
            <w:r w:rsidR="009A7427">
              <w:t> </w:t>
            </w:r>
            <w:r w:rsidR="00771A9F">
              <w:fldChar w:fldCharType="end"/>
            </w:r>
            <w:bookmarkEnd w:id="4"/>
          </w:p>
        </w:tc>
      </w:tr>
    </w:tbl>
    <w:p w:rsidR="00771A9F" w:rsidRDefault="00771A9F">
      <w:pPr>
        <w:pStyle w:val="22"/>
        <w:framePr w:wrap="around"/>
      </w:pPr>
    </w:p>
    <w:p w:rsidR="00771A9F" w:rsidRDefault="00771A9F">
      <w:pPr>
        <w:pStyle w:val="22"/>
        <w:framePr w:wrap="around"/>
      </w:pPr>
    </w:p>
    <w:p w:rsidR="00771A9F" w:rsidRDefault="00771A9F">
      <w:pPr>
        <w:pStyle w:val="afffff1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5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镍锰酸锂</w:t>
      </w:r>
      <w:r>
        <w:fldChar w:fldCharType="end"/>
      </w:r>
      <w:bookmarkEnd w:id="5"/>
    </w:p>
    <w:p w:rsidR="00771A9F" w:rsidRDefault="00771A9F">
      <w:pPr>
        <w:pStyle w:val="af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6" w:name="StdEnglishName"/>
      <w:r>
        <w:instrText xml:space="preserve"> FORMTEXT </w:instrText>
      </w:r>
      <w:r>
        <w:fldChar w:fldCharType="separate"/>
      </w:r>
      <w:r>
        <w:rPr>
          <w:rFonts w:hint="eastAsia"/>
        </w:rPr>
        <w:t>L</w:t>
      </w:r>
      <w:r>
        <w:t>ithium nickel manganese oxide</w:t>
      </w:r>
      <w:r>
        <w:fldChar w:fldCharType="end"/>
      </w:r>
      <w:bookmarkEnd w:id="6"/>
    </w:p>
    <w:p w:rsidR="00771A9F" w:rsidRDefault="00771A9F">
      <w:pPr>
        <w:pStyle w:val="affa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7" w:name="YZBS"/>
      <w:r>
        <w:instrText xml:space="preserve"> FORMTEXT </w:instrText>
      </w:r>
      <w:r>
        <w:fldChar w:fldCharType="separate"/>
      </w:r>
      <w:r w:rsidR="00AA6229">
        <w:t> </w:t>
      </w:r>
      <w:r w:rsidR="00AA6229">
        <w:t> </w:t>
      </w:r>
      <w:r w:rsidR="00AA6229">
        <w:t> </w:t>
      </w:r>
      <w:r w:rsidR="00AA6229">
        <w:t> </w:t>
      </w:r>
      <w:r w:rsidR="00AA6229">
        <w:t> </w:t>
      </w:r>
      <w: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771A9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771A9F" w:rsidRDefault="00AB46BE" w:rsidP="00036BED">
            <w:pPr>
              <w:pStyle w:val="aff9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635" t="1905" r="0" b="1270"/>
                      <wp:wrapNone/>
                      <wp:docPr id="6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Q" o:spid="_x0000_s1026" style="position:absolute;left:0;text-align:left;margin-left:173.3pt;margin-top:45.15pt;width:150pt;height:2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CXeYpJdQIAAPI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1270"/>
                      <wp:wrapNone/>
                      <wp:docPr id="5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LB" o:spid="_x0000_s1026" style="position:absolute;left:0;text-align:left;margin-left:193.3pt;margin-top:20.15pt;width:100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v6UdWnUCAADyBAAADgAAAAAA&#10;AAAAAAAAAAAuAgAAZHJzL2Uyb0RvYy54bWxQSwECLQAUAAYACAAAACEAIk4ljd0AAAAJAQAADwAA&#10;AAAAAAAAAAAAAADPBAAAZHJzL2Rvd25yZXYueG1sUEsFBgAAAAAEAAQA8wAAANkFAAAAAA==&#10;" stroked="f"/>
                  </w:pict>
                </mc:Fallback>
              </mc:AlternateContent>
            </w:r>
            <w:r w:rsidR="004C1BD1">
              <w:rPr>
                <w:rFonts w:hint="eastAsia"/>
              </w:rPr>
              <w:t>（</w:t>
            </w:r>
            <w:r w:rsidR="00036BED">
              <w:rPr>
                <w:rFonts w:hint="eastAsia"/>
              </w:rPr>
              <w:t>送</w:t>
            </w:r>
            <w:r w:rsidR="004C1BD1">
              <w:rPr>
                <w:rFonts w:hint="eastAsia"/>
              </w:rPr>
              <w:t>审稿）</w:t>
            </w:r>
          </w:p>
        </w:tc>
      </w:tr>
      <w:tr w:rsidR="00771A9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771A9F" w:rsidRDefault="00771A9F" w:rsidP="00036BED">
            <w:pPr>
              <w:pStyle w:val="affff3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8" w:name="WCRQ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（本稿完成日期：2017-</w:t>
            </w:r>
            <w:r w:rsidR="00036BED">
              <w:rPr>
                <w:rFonts w:hint="eastAsia"/>
              </w:rPr>
              <w:t>11</w:t>
            </w:r>
            <w:r>
              <w:rPr>
                <w:rFonts w:hint="eastAsia"/>
              </w:rPr>
              <w:t>-</w:t>
            </w:r>
            <w:r w:rsidR="00036BED"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fldChar w:fldCharType="end"/>
            </w:r>
            <w:bookmarkEnd w:id="8"/>
          </w:p>
        </w:tc>
      </w:tr>
    </w:tbl>
    <w:p w:rsidR="00771A9F" w:rsidRDefault="00771A9F" w:rsidP="003A1C31">
      <w:pPr>
        <w:pStyle w:val="afffffa"/>
        <w:framePr w:wrap="around" w:hAnchor="page" w:x="1366" w:y="14116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9" w:name="F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4C1BD1">
        <w:rPr>
          <w:rFonts w:ascii="黑体"/>
        </w:rPr>
        <w:t>XXXX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F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F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>
        <w:rPr>
          <w:rFonts w:hint="eastAsia"/>
        </w:rPr>
        <w:t>发布</w:t>
      </w:r>
      <w:r w:rsidR="00AB46B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4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">
                <w10:wrap anchory="page"/>
                <w10:anchorlock/>
              </v:line>
            </w:pict>
          </mc:Fallback>
        </mc:AlternateContent>
      </w:r>
    </w:p>
    <w:p w:rsidR="00771A9F" w:rsidRDefault="00771A9F" w:rsidP="003A1C31">
      <w:pPr>
        <w:pStyle w:val="affff5"/>
        <w:framePr w:wrap="around" w:hAnchor="page" w:x="7021"/>
      </w:pPr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2" w:name="S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2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3" w:name="S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S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rPr>
          <w:rFonts w:hint="eastAsia"/>
        </w:rPr>
        <w:t>实施</w:t>
      </w:r>
    </w:p>
    <w:p w:rsidR="00771A9F" w:rsidRDefault="00AB46BE">
      <w:pPr>
        <w:pStyle w:val="afffffc"/>
        <w:framePr w:wrap="around"/>
      </w:pPr>
      <w:r>
        <w:rPr>
          <w:noProof/>
        </w:rPr>
        <w:drawing>
          <wp:inline distT="0" distB="0" distL="0" distR="0">
            <wp:extent cx="5029200" cy="714375"/>
            <wp:effectExtent l="0" t="0" r="0" b="9525"/>
            <wp:docPr id="2" name="图片 2" descr="GBSend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GBSendCl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9F" w:rsidRDefault="00AB46BE">
      <w:pPr>
        <w:pStyle w:val="aff5"/>
        <w:sectPr w:rsidR="00771A9F"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8890" t="6350" r="5080" b="12700"/>
                <wp:wrapNone/>
                <wp:docPr id="3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"/>
            </w:pict>
          </mc:Fallback>
        </mc:AlternateContent>
      </w:r>
    </w:p>
    <w:p w:rsidR="00771A9F" w:rsidRDefault="00771A9F">
      <w:pPr>
        <w:pStyle w:val="afff7"/>
      </w:pPr>
      <w:r>
        <w:rPr>
          <w:rFonts w:hint="eastAsia"/>
        </w:rPr>
        <w:lastRenderedPageBreak/>
        <w:t>前</w:t>
      </w:r>
      <w:bookmarkStart w:id="15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5"/>
    </w:p>
    <w:p w:rsidR="0061050D" w:rsidRDefault="0061050D" w:rsidP="0061050D">
      <w:pPr>
        <w:pStyle w:val="aff5"/>
      </w:pPr>
      <w:r>
        <w:rPr>
          <w:rFonts w:hint="eastAsia"/>
        </w:rPr>
        <w:t>本标准按照</w:t>
      </w:r>
      <w:r w:rsidRPr="0061050D">
        <w:rPr>
          <w:rFonts w:ascii="Times New Roman"/>
        </w:rPr>
        <w:t>GB/T 1.1</w:t>
      </w:r>
      <w:r w:rsidR="00063CA3">
        <w:rPr>
          <w:rFonts w:ascii="Times New Roman" w:hint="eastAsia"/>
        </w:rPr>
        <w:t>—</w:t>
      </w:r>
      <w:r w:rsidRPr="0061050D">
        <w:rPr>
          <w:rFonts w:ascii="Times New Roman"/>
        </w:rPr>
        <w:t>2009</w:t>
      </w:r>
      <w:r>
        <w:rPr>
          <w:rFonts w:hint="eastAsia"/>
        </w:rPr>
        <w:t>给出的规</w:t>
      </w:r>
      <w:r w:rsidR="00235848">
        <w:rPr>
          <w:rFonts w:hint="eastAsia"/>
        </w:rPr>
        <w:t>则</w:t>
      </w:r>
      <w:r>
        <w:rPr>
          <w:rFonts w:hint="eastAsia"/>
        </w:rPr>
        <w:t>起草。</w:t>
      </w:r>
    </w:p>
    <w:p w:rsidR="0061050D" w:rsidRDefault="0061050D" w:rsidP="0061050D">
      <w:pPr>
        <w:pStyle w:val="aff5"/>
      </w:pPr>
      <w:r>
        <w:rPr>
          <w:rFonts w:hint="eastAsia"/>
        </w:rPr>
        <w:t>本标准由</w:t>
      </w:r>
      <w:r w:rsidRPr="0061050D">
        <w:rPr>
          <w:rFonts w:hint="eastAsia"/>
        </w:rPr>
        <w:t>中国有色金属工业协会</w:t>
      </w:r>
      <w:r>
        <w:rPr>
          <w:rFonts w:hint="eastAsia"/>
        </w:rPr>
        <w:t>提出。</w:t>
      </w:r>
    </w:p>
    <w:p w:rsidR="0061050D" w:rsidRDefault="0061050D" w:rsidP="0061050D">
      <w:pPr>
        <w:pStyle w:val="aff5"/>
      </w:pPr>
      <w:r>
        <w:rPr>
          <w:rFonts w:hint="eastAsia"/>
        </w:rPr>
        <w:t>本标准由全国有色金属标准化技术委员会（</w:t>
      </w:r>
      <w:r>
        <w:rPr>
          <w:rFonts w:ascii="Times New Roman"/>
        </w:rPr>
        <w:t>SAC/TC 243</w:t>
      </w:r>
      <w:r>
        <w:rPr>
          <w:rFonts w:hint="eastAsia"/>
        </w:rPr>
        <w:t>）归口。</w:t>
      </w:r>
    </w:p>
    <w:p w:rsidR="0061050D" w:rsidRDefault="0061050D" w:rsidP="0061050D">
      <w:pPr>
        <w:pStyle w:val="aff5"/>
        <w:rPr>
          <w:rFonts w:hAnsi="宋体"/>
          <w:szCs w:val="21"/>
        </w:rPr>
      </w:pPr>
      <w:r>
        <w:rPr>
          <w:rFonts w:hAnsi="宋体" w:hint="eastAsia"/>
          <w:szCs w:val="21"/>
        </w:rPr>
        <w:t>本</w:t>
      </w:r>
      <w:r w:rsidRPr="0061050D">
        <w:rPr>
          <w:rFonts w:hAnsi="宋体" w:hint="eastAsia"/>
          <w:szCs w:val="21"/>
        </w:rPr>
        <w:t>标准</w:t>
      </w:r>
      <w:r>
        <w:rPr>
          <w:rFonts w:hAnsi="宋体" w:hint="eastAsia"/>
          <w:szCs w:val="21"/>
        </w:rPr>
        <w:t>主要起草单位</w:t>
      </w:r>
      <w:r w:rsidR="00C51273">
        <w:rPr>
          <w:rFonts w:hAnsi="宋体" w:hint="eastAsia"/>
          <w:szCs w:val="21"/>
        </w:rPr>
        <w:t>：</w:t>
      </w:r>
      <w:r w:rsidR="00036BED">
        <w:rPr>
          <w:rFonts w:hAnsi="宋体" w:hint="eastAsia"/>
          <w:szCs w:val="21"/>
        </w:rPr>
        <w:t>广东邦普循环科技有限公司，等。</w:t>
      </w:r>
      <w:bookmarkStart w:id="16" w:name="_GoBack"/>
      <w:bookmarkEnd w:id="16"/>
    </w:p>
    <w:p w:rsidR="00C51273" w:rsidRDefault="00C51273" w:rsidP="00C51273">
      <w:pPr>
        <w:pStyle w:val="aff5"/>
        <w:rPr>
          <w:rFonts w:hAnsi="宋体"/>
          <w:szCs w:val="21"/>
        </w:rPr>
        <w:sectPr w:rsidR="00C51273">
          <w:headerReference w:type="default" r:id="rId11"/>
          <w:footerReference w:type="default" r:id="rId12"/>
          <w:pgSz w:w="11906" w:h="16838"/>
          <w:pgMar w:top="567" w:right="1134" w:bottom="1134" w:left="1418" w:header="1418" w:footer="1134" w:gutter="0"/>
          <w:pgNumType w:start="1"/>
          <w:cols w:space="720"/>
          <w:formProt w:val="0"/>
          <w:docGrid w:type="lines" w:linePitch="312"/>
        </w:sectPr>
      </w:pPr>
      <w:r>
        <w:rPr>
          <w:rFonts w:hAnsi="宋体" w:hint="eastAsia"/>
          <w:szCs w:val="21"/>
        </w:rPr>
        <w:t>本标准主要起草人：</w:t>
      </w:r>
    </w:p>
    <w:p w:rsidR="00A31BF1" w:rsidRDefault="004C1BD1" w:rsidP="004C1BD1">
      <w:pPr>
        <w:pStyle w:val="afffff6"/>
      </w:pPr>
      <w:r>
        <w:rPr>
          <w:rFonts w:hint="eastAsia"/>
        </w:rPr>
        <w:lastRenderedPageBreak/>
        <w:t>镍</w:t>
      </w:r>
      <w:bookmarkStart w:id="17" w:name="StandardName"/>
      <w:r>
        <w:rPr>
          <w:rFonts w:hint="eastAsia"/>
        </w:rPr>
        <w:t>锰酸</w:t>
      </w:r>
      <w:proofErr w:type="gramStart"/>
      <w:r>
        <w:rPr>
          <w:rFonts w:hint="eastAsia"/>
        </w:rPr>
        <w:t>锂</w:t>
      </w:r>
      <w:bookmarkEnd w:id="17"/>
      <w:proofErr w:type="gramEnd"/>
    </w:p>
    <w:p w:rsidR="00771A9F" w:rsidRDefault="00771A9F">
      <w:pPr>
        <w:pStyle w:val="a4"/>
      </w:pPr>
      <w:r>
        <w:rPr>
          <w:rFonts w:hint="eastAsia"/>
        </w:rPr>
        <w:t>范围</w:t>
      </w:r>
    </w:p>
    <w:p w:rsidR="00771A9F" w:rsidRDefault="00771A9F">
      <w:pPr>
        <w:pStyle w:val="aff5"/>
      </w:pPr>
      <w:r>
        <w:rPr>
          <w:rFonts w:hint="eastAsia"/>
        </w:rPr>
        <w:t>本标准规定了镍锰酸锂的术语、要求、试验方法、检验规则、标志、包装、运输、贮存</w:t>
      </w:r>
      <w:r w:rsidR="00557B6A">
        <w:rPr>
          <w:rFonts w:hint="eastAsia"/>
        </w:rPr>
        <w:t>、质量说明书</w:t>
      </w:r>
      <w:r>
        <w:rPr>
          <w:rFonts w:hint="eastAsia"/>
        </w:rPr>
        <w:t>及</w:t>
      </w:r>
      <w:r w:rsidR="00557B6A">
        <w:rPr>
          <w:rFonts w:hint="eastAsia"/>
        </w:rPr>
        <w:t>合同（或订货单</w:t>
      </w:r>
      <w:r>
        <w:rPr>
          <w:rFonts w:hint="eastAsia"/>
        </w:rPr>
        <w:t>）内容。</w:t>
      </w:r>
    </w:p>
    <w:p w:rsidR="00771A9F" w:rsidRDefault="00771A9F">
      <w:pPr>
        <w:pStyle w:val="aff5"/>
      </w:pPr>
      <w:r>
        <w:rPr>
          <w:rFonts w:hint="eastAsia"/>
        </w:rPr>
        <w:t>本标准适用于</w:t>
      </w:r>
      <w:proofErr w:type="gramStart"/>
      <w:r>
        <w:rPr>
          <w:rFonts w:hint="eastAsia"/>
        </w:rPr>
        <w:t>锂</w:t>
      </w:r>
      <w:proofErr w:type="gramEnd"/>
      <w:r>
        <w:rPr>
          <w:rFonts w:hint="eastAsia"/>
        </w:rPr>
        <w:t>离子电池用正极活性物质镍锰酸</w:t>
      </w:r>
      <w:proofErr w:type="gramStart"/>
      <w:r>
        <w:rPr>
          <w:rFonts w:hint="eastAsia"/>
        </w:rPr>
        <w:t>锂</w:t>
      </w:r>
      <w:proofErr w:type="gramEnd"/>
      <w:r>
        <w:rPr>
          <w:rFonts w:hint="eastAsia"/>
        </w:rPr>
        <w:t>。</w:t>
      </w:r>
    </w:p>
    <w:p w:rsidR="00771A9F" w:rsidRDefault="00771A9F">
      <w:pPr>
        <w:pStyle w:val="a4"/>
      </w:pPr>
      <w:r>
        <w:rPr>
          <w:rFonts w:hint="eastAsia"/>
        </w:rPr>
        <w:t>规范性引用文件</w:t>
      </w:r>
    </w:p>
    <w:p w:rsidR="00771A9F" w:rsidRDefault="00557B6A">
      <w:pPr>
        <w:pStyle w:val="aff5"/>
      </w:pPr>
      <w:r>
        <w:rPr>
          <w:rFonts w:hint="eastAsia"/>
        </w:rPr>
        <w:t>下列文件对于本文件的应用是必不可少的。凡是注日期的引用文件，仅</w:t>
      </w:r>
      <w:r w:rsidR="00771A9F">
        <w:rPr>
          <w:rFonts w:hint="eastAsia"/>
        </w:rPr>
        <w:t>注日期的版本适用于本文件。凡是不注日期的引用文件，其最新版本（包括所有的修改单）适用于本文件。</w:t>
      </w:r>
    </w:p>
    <w:p w:rsidR="00771A9F" w:rsidRPr="003313AD" w:rsidRDefault="00771A9F">
      <w:pPr>
        <w:pStyle w:val="aff5"/>
        <w:rPr>
          <w:rFonts w:ascii="Times New Roman"/>
        </w:rPr>
      </w:pPr>
      <w:r w:rsidRPr="003313AD">
        <w:rPr>
          <w:rFonts w:ascii="Times New Roman"/>
        </w:rPr>
        <w:t xml:space="preserve">GB/T 1717 </w:t>
      </w:r>
      <w:r w:rsidR="00263D45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>颜料</w:t>
      </w:r>
      <w:proofErr w:type="gramStart"/>
      <w:r w:rsidRPr="003313AD">
        <w:rPr>
          <w:rFonts w:ascii="Times New Roman"/>
        </w:rPr>
        <w:t>水浮液的</w:t>
      </w:r>
      <w:proofErr w:type="gramEnd"/>
      <w:r w:rsidRPr="003313AD">
        <w:rPr>
          <w:rFonts w:ascii="Times New Roman"/>
        </w:rPr>
        <w:t>pH</w:t>
      </w:r>
      <w:r w:rsidRPr="003313AD">
        <w:rPr>
          <w:rFonts w:ascii="Times New Roman"/>
        </w:rPr>
        <w:t>值的测定</w:t>
      </w:r>
    </w:p>
    <w:p w:rsidR="00771A9F" w:rsidRPr="003313AD" w:rsidRDefault="00771A9F">
      <w:pPr>
        <w:pStyle w:val="aff5"/>
        <w:rPr>
          <w:rFonts w:ascii="Times New Roman"/>
        </w:rPr>
      </w:pPr>
      <w:r w:rsidRPr="003313AD">
        <w:rPr>
          <w:rFonts w:ascii="Times New Roman"/>
        </w:rPr>
        <w:t xml:space="preserve">GB/T 5162 </w:t>
      </w:r>
      <w:r w:rsidR="00263D45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>金属粉末</w:t>
      </w:r>
      <w:r w:rsidRPr="003313AD">
        <w:rPr>
          <w:rFonts w:ascii="Times New Roman"/>
        </w:rPr>
        <w:t xml:space="preserve"> </w:t>
      </w:r>
      <w:r w:rsidR="002F3A8D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>振实密度的测定</w:t>
      </w:r>
    </w:p>
    <w:p w:rsidR="00771A9F" w:rsidRPr="003313AD" w:rsidRDefault="00771A9F">
      <w:pPr>
        <w:pStyle w:val="aff5"/>
        <w:rPr>
          <w:rFonts w:ascii="Times New Roman"/>
        </w:rPr>
      </w:pPr>
      <w:r w:rsidRPr="003313AD">
        <w:rPr>
          <w:rFonts w:ascii="Times New Roman"/>
        </w:rPr>
        <w:t xml:space="preserve">GB/T 5314 </w:t>
      </w:r>
      <w:r w:rsidR="00263D45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>粉末冶金用粉末</w:t>
      </w:r>
      <w:r w:rsidR="002F3A8D" w:rsidRPr="003313AD">
        <w:rPr>
          <w:rFonts w:ascii="Times New Roman"/>
        </w:rPr>
        <w:t xml:space="preserve">  </w:t>
      </w:r>
      <w:r w:rsidRPr="003313AD">
        <w:rPr>
          <w:rFonts w:ascii="Times New Roman"/>
        </w:rPr>
        <w:t>取样方法</w:t>
      </w:r>
    </w:p>
    <w:p w:rsidR="00771A9F" w:rsidRPr="003313AD" w:rsidRDefault="00771A9F">
      <w:pPr>
        <w:pStyle w:val="aff5"/>
        <w:rPr>
          <w:rFonts w:ascii="Times New Roman"/>
        </w:rPr>
      </w:pPr>
      <w:r w:rsidRPr="003313AD">
        <w:rPr>
          <w:rFonts w:ascii="Times New Roman"/>
        </w:rPr>
        <w:t xml:space="preserve">GB/T 6284 </w:t>
      </w:r>
      <w:r w:rsidR="00263D45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>化工产品水分测定的通用方法</w:t>
      </w:r>
      <w:r w:rsidRPr="003313AD">
        <w:rPr>
          <w:rFonts w:ascii="Times New Roman"/>
        </w:rPr>
        <w:t xml:space="preserve"> </w:t>
      </w:r>
      <w:r w:rsidR="002F3A8D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>干燥减量法</w:t>
      </w:r>
    </w:p>
    <w:p w:rsidR="00771A9F" w:rsidRPr="003313AD" w:rsidRDefault="00771A9F">
      <w:pPr>
        <w:pStyle w:val="aff5"/>
        <w:rPr>
          <w:rFonts w:ascii="Times New Roman"/>
        </w:rPr>
      </w:pPr>
      <w:r w:rsidRPr="003313AD">
        <w:rPr>
          <w:rFonts w:ascii="Times New Roman"/>
        </w:rPr>
        <w:t xml:space="preserve">GB/T 13390 </w:t>
      </w:r>
      <w:r w:rsidR="00263D45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>金属粉末比表面积的测定</w:t>
      </w:r>
      <w:r w:rsidRPr="003313AD">
        <w:rPr>
          <w:rFonts w:ascii="Times New Roman"/>
        </w:rPr>
        <w:t xml:space="preserve"> </w:t>
      </w:r>
      <w:r w:rsidR="002F3A8D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>氮吸附法</w:t>
      </w:r>
    </w:p>
    <w:p w:rsidR="00771A9F" w:rsidRPr="003313AD" w:rsidRDefault="00771A9F">
      <w:pPr>
        <w:pStyle w:val="aff5"/>
        <w:rPr>
          <w:rFonts w:ascii="Times New Roman"/>
        </w:rPr>
      </w:pPr>
      <w:r w:rsidRPr="003313AD">
        <w:rPr>
          <w:rFonts w:ascii="Times New Roman"/>
        </w:rPr>
        <w:t xml:space="preserve">GB/T 19077.1 </w:t>
      </w:r>
      <w:r w:rsidR="00263D45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>粒度分析</w:t>
      </w:r>
      <w:r w:rsidRPr="003313AD">
        <w:rPr>
          <w:rFonts w:ascii="Times New Roman"/>
        </w:rPr>
        <w:t xml:space="preserve"> </w:t>
      </w:r>
      <w:r w:rsidR="002F3A8D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>激光衍射法</w:t>
      </w:r>
      <w:r w:rsidR="00557B6A" w:rsidRPr="003313AD">
        <w:rPr>
          <w:rFonts w:ascii="Times New Roman"/>
        </w:rPr>
        <w:t xml:space="preserve">  </w:t>
      </w:r>
      <w:r w:rsidR="00557B6A" w:rsidRPr="003313AD">
        <w:rPr>
          <w:rFonts w:ascii="Times New Roman"/>
        </w:rPr>
        <w:t>第</w:t>
      </w:r>
      <w:r w:rsidR="00557B6A" w:rsidRPr="003313AD">
        <w:rPr>
          <w:rFonts w:ascii="Times New Roman"/>
        </w:rPr>
        <w:t>1</w:t>
      </w:r>
      <w:r w:rsidR="00557B6A" w:rsidRPr="003313AD">
        <w:rPr>
          <w:rFonts w:ascii="Times New Roman"/>
        </w:rPr>
        <w:t>部分：通则</w:t>
      </w:r>
    </w:p>
    <w:p w:rsidR="00771A9F" w:rsidRPr="003313AD" w:rsidRDefault="00771A9F">
      <w:pPr>
        <w:pStyle w:val="aff5"/>
        <w:rPr>
          <w:rFonts w:ascii="Times New Roman"/>
        </w:rPr>
      </w:pPr>
      <w:r w:rsidRPr="003313AD">
        <w:rPr>
          <w:rFonts w:ascii="Times New Roman"/>
        </w:rPr>
        <w:t>GB/T 20252</w:t>
      </w:r>
      <w:r w:rsidR="00266E67">
        <w:rPr>
          <w:rFonts w:ascii="Times New Roman" w:hint="eastAsia"/>
        </w:rPr>
        <w:t>—</w:t>
      </w:r>
      <w:r w:rsidRPr="003313AD">
        <w:rPr>
          <w:rFonts w:ascii="Times New Roman"/>
        </w:rPr>
        <w:t xml:space="preserve">2014 </w:t>
      </w:r>
      <w:r w:rsidR="00263D45" w:rsidRPr="003313AD">
        <w:rPr>
          <w:rFonts w:ascii="Times New Roman"/>
        </w:rPr>
        <w:t xml:space="preserve"> </w:t>
      </w:r>
      <w:proofErr w:type="gramStart"/>
      <w:r w:rsidRPr="003313AD">
        <w:rPr>
          <w:rFonts w:ascii="Times New Roman"/>
        </w:rPr>
        <w:t>钴酸锂</w:t>
      </w:r>
      <w:proofErr w:type="gramEnd"/>
    </w:p>
    <w:p w:rsidR="00771A9F" w:rsidRPr="003313AD" w:rsidRDefault="00771A9F">
      <w:pPr>
        <w:pStyle w:val="aff5"/>
        <w:rPr>
          <w:rFonts w:ascii="Times New Roman"/>
        </w:rPr>
      </w:pPr>
      <w:r w:rsidRPr="003313AD">
        <w:rPr>
          <w:rFonts w:ascii="Times New Roman"/>
        </w:rPr>
        <w:t xml:space="preserve">GB/T 23365 </w:t>
      </w:r>
      <w:r w:rsidR="00263D45" w:rsidRPr="003313AD">
        <w:rPr>
          <w:rFonts w:ascii="Times New Roman"/>
        </w:rPr>
        <w:t xml:space="preserve"> </w:t>
      </w:r>
      <w:proofErr w:type="gramStart"/>
      <w:r w:rsidRPr="003313AD">
        <w:rPr>
          <w:rFonts w:ascii="Times New Roman"/>
        </w:rPr>
        <w:t>钴酸锂</w:t>
      </w:r>
      <w:proofErr w:type="gramEnd"/>
      <w:r w:rsidRPr="003313AD">
        <w:rPr>
          <w:rFonts w:ascii="Times New Roman"/>
        </w:rPr>
        <w:t>电化学性能测试方法</w:t>
      </w:r>
      <w:r w:rsidRPr="003313AD">
        <w:rPr>
          <w:rFonts w:ascii="Times New Roman"/>
        </w:rPr>
        <w:t xml:space="preserve"> </w:t>
      </w:r>
      <w:r w:rsidR="002F3A8D" w:rsidRPr="003313AD">
        <w:rPr>
          <w:rFonts w:ascii="Times New Roman"/>
        </w:rPr>
        <w:t xml:space="preserve"> </w:t>
      </w:r>
      <w:r w:rsidR="00557B6A" w:rsidRPr="003313AD">
        <w:rPr>
          <w:rFonts w:ascii="Times New Roman"/>
        </w:rPr>
        <w:t>首次放电</w:t>
      </w:r>
      <w:r w:rsidRPr="003313AD">
        <w:rPr>
          <w:rFonts w:ascii="Times New Roman"/>
        </w:rPr>
        <w:t>比容量</w:t>
      </w:r>
      <w:proofErr w:type="gramStart"/>
      <w:r w:rsidRPr="003313AD">
        <w:rPr>
          <w:rFonts w:ascii="Times New Roman"/>
        </w:rPr>
        <w:t>及首次</w:t>
      </w:r>
      <w:proofErr w:type="gramEnd"/>
      <w:r w:rsidRPr="003313AD">
        <w:rPr>
          <w:rFonts w:ascii="Times New Roman"/>
        </w:rPr>
        <w:t>充放电效率测试方法</w:t>
      </w:r>
    </w:p>
    <w:p w:rsidR="00771A9F" w:rsidRPr="003313AD" w:rsidRDefault="00771A9F">
      <w:pPr>
        <w:pStyle w:val="aff5"/>
        <w:rPr>
          <w:rFonts w:ascii="Times New Roman"/>
        </w:rPr>
      </w:pPr>
      <w:r w:rsidRPr="003313AD">
        <w:rPr>
          <w:rFonts w:ascii="Times New Roman"/>
        </w:rPr>
        <w:t xml:space="preserve">GB/T 23366 </w:t>
      </w:r>
      <w:r w:rsidR="00263D45" w:rsidRPr="003313AD">
        <w:rPr>
          <w:rFonts w:ascii="Times New Roman"/>
        </w:rPr>
        <w:t xml:space="preserve"> </w:t>
      </w:r>
      <w:proofErr w:type="gramStart"/>
      <w:r w:rsidRPr="003313AD">
        <w:rPr>
          <w:rFonts w:ascii="Times New Roman"/>
        </w:rPr>
        <w:t>钴酸锂</w:t>
      </w:r>
      <w:proofErr w:type="gramEnd"/>
      <w:r w:rsidRPr="003313AD">
        <w:rPr>
          <w:rFonts w:ascii="Times New Roman"/>
        </w:rPr>
        <w:t>电化学性能测试方法</w:t>
      </w:r>
      <w:r w:rsidR="002F3A8D" w:rsidRPr="003313AD">
        <w:rPr>
          <w:rFonts w:ascii="Times New Roman"/>
        </w:rPr>
        <w:t xml:space="preserve"> </w:t>
      </w:r>
      <w:r w:rsidRPr="003313AD">
        <w:rPr>
          <w:rFonts w:ascii="Times New Roman"/>
        </w:rPr>
        <w:t xml:space="preserve"> </w:t>
      </w:r>
      <w:r w:rsidR="00557B6A" w:rsidRPr="003313AD">
        <w:rPr>
          <w:rFonts w:ascii="Times New Roman"/>
        </w:rPr>
        <w:t>放电</w:t>
      </w:r>
      <w:r w:rsidRPr="003313AD">
        <w:rPr>
          <w:rFonts w:ascii="Times New Roman"/>
        </w:rPr>
        <w:t>平台容量比率及循环寿命测试方法</w:t>
      </w:r>
    </w:p>
    <w:p w:rsidR="00263D45" w:rsidRPr="003313AD" w:rsidRDefault="00263D45">
      <w:pPr>
        <w:pStyle w:val="aff5"/>
        <w:rPr>
          <w:rFonts w:ascii="Times New Roman"/>
        </w:rPr>
      </w:pPr>
      <w:r w:rsidRPr="003313AD">
        <w:rPr>
          <w:rFonts w:ascii="Times New Roman"/>
        </w:rPr>
        <w:t>GB/T 24533</w:t>
      </w:r>
      <w:r w:rsidR="0061050D">
        <w:rPr>
          <w:rFonts w:ascii="Times New Roman" w:hint="eastAsia"/>
        </w:rPr>
        <w:t>—</w:t>
      </w:r>
      <w:r w:rsidR="00266E67">
        <w:rPr>
          <w:rFonts w:ascii="Times New Roman" w:hint="eastAsia"/>
        </w:rPr>
        <w:t>2</w:t>
      </w:r>
      <w:r w:rsidRPr="003313AD">
        <w:rPr>
          <w:rFonts w:ascii="Times New Roman"/>
        </w:rPr>
        <w:t xml:space="preserve">009  </w:t>
      </w:r>
      <w:proofErr w:type="gramStart"/>
      <w:r w:rsidRPr="003313AD">
        <w:rPr>
          <w:rFonts w:ascii="Times New Roman"/>
        </w:rPr>
        <w:t>锂</w:t>
      </w:r>
      <w:proofErr w:type="gramEnd"/>
      <w:r w:rsidRPr="003313AD">
        <w:rPr>
          <w:rFonts w:ascii="Times New Roman"/>
        </w:rPr>
        <w:t>离子电池石墨类负极材料</w:t>
      </w:r>
    </w:p>
    <w:p w:rsidR="00771A9F" w:rsidRPr="00263D45" w:rsidRDefault="00331E88">
      <w:pPr>
        <w:pStyle w:val="aff5"/>
        <w:rPr>
          <w:rFonts w:ascii="Times New Roman"/>
        </w:rPr>
      </w:pPr>
      <w:r w:rsidRPr="00025D27">
        <w:rPr>
          <w:rFonts w:ascii="Times New Roman"/>
          <w:szCs w:val="21"/>
        </w:rPr>
        <w:t>JCPDS</w:t>
      </w:r>
      <w:r w:rsidRPr="00025D27">
        <w:rPr>
          <w:rFonts w:ascii="Times New Roman"/>
          <w:szCs w:val="21"/>
        </w:rPr>
        <w:t>标准（</w:t>
      </w:r>
      <w:r>
        <w:rPr>
          <w:rFonts w:ascii="Times New Roman"/>
          <w:szCs w:val="21"/>
        </w:rPr>
        <w:t>80-2162</w:t>
      </w:r>
      <w:r w:rsidRPr="00025D27">
        <w:rPr>
          <w:rFonts w:ascii="Times New Roman"/>
          <w:szCs w:val="21"/>
        </w:rPr>
        <w:t>）</w:t>
      </w:r>
      <w:r w:rsidR="00771A9F" w:rsidRPr="00263D45">
        <w:rPr>
          <w:rFonts w:ascii="Times New Roman"/>
        </w:rPr>
        <w:t xml:space="preserve"> </w:t>
      </w:r>
      <w:r w:rsidR="00263D45" w:rsidRPr="00263D45">
        <w:rPr>
          <w:rFonts w:ascii="Times New Roman"/>
        </w:rPr>
        <w:t xml:space="preserve"> </w:t>
      </w:r>
      <w:r w:rsidR="00771A9F" w:rsidRPr="00263D45">
        <w:rPr>
          <w:rFonts w:ascii="Times New Roman"/>
        </w:rPr>
        <w:t>镍锰酸锂</w:t>
      </w:r>
      <w:r w:rsidR="00771A9F" w:rsidRPr="00263D45">
        <w:rPr>
          <w:rFonts w:ascii="Times New Roman"/>
        </w:rPr>
        <w:t>X</w:t>
      </w:r>
      <w:r w:rsidR="00771A9F" w:rsidRPr="00263D45">
        <w:rPr>
          <w:rFonts w:ascii="Times New Roman"/>
        </w:rPr>
        <w:t>射线粉末衍射标准图谱</w:t>
      </w:r>
    </w:p>
    <w:p w:rsidR="00771A9F" w:rsidRDefault="00771A9F">
      <w:pPr>
        <w:pStyle w:val="a4"/>
      </w:pPr>
      <w:r>
        <w:rPr>
          <w:rFonts w:hint="eastAsia"/>
        </w:rPr>
        <w:t>术语和定义</w:t>
      </w:r>
    </w:p>
    <w:p w:rsidR="00771A9F" w:rsidRDefault="00771A9F">
      <w:pPr>
        <w:pStyle w:val="aff5"/>
      </w:pPr>
      <w:r>
        <w:rPr>
          <w:rFonts w:ascii="Times New Roman"/>
        </w:rPr>
        <w:t>GB/T 20252</w:t>
      </w:r>
      <w:r w:rsidR="00266E67">
        <w:rPr>
          <w:rFonts w:ascii="Times New Roman" w:hint="eastAsia"/>
        </w:rPr>
        <w:t>—</w:t>
      </w:r>
      <w:r>
        <w:rPr>
          <w:rFonts w:ascii="Times New Roman"/>
        </w:rPr>
        <w:t>2014</w:t>
      </w:r>
      <w:r w:rsidRPr="0061050D">
        <w:rPr>
          <w:rFonts w:hint="eastAsia"/>
        </w:rPr>
        <w:t>中</w:t>
      </w:r>
      <w:r w:rsidR="00557B6A" w:rsidRPr="0061050D">
        <w:rPr>
          <w:rFonts w:hint="eastAsia"/>
        </w:rPr>
        <w:t>界定</w:t>
      </w:r>
      <w:r w:rsidRPr="0061050D">
        <w:rPr>
          <w:rFonts w:hint="eastAsia"/>
        </w:rPr>
        <w:t>的</w:t>
      </w:r>
      <w:r>
        <w:rPr>
          <w:rFonts w:hint="eastAsia"/>
        </w:rPr>
        <w:t>术语和定义适用于本标准。</w:t>
      </w:r>
    </w:p>
    <w:p w:rsidR="00771A9F" w:rsidRDefault="00771A9F">
      <w:pPr>
        <w:pStyle w:val="a4"/>
      </w:pPr>
      <w:r>
        <w:rPr>
          <w:rFonts w:hint="eastAsia"/>
        </w:rPr>
        <w:t>要求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化学成分</w:t>
      </w:r>
    </w:p>
    <w:p w:rsidR="00771A9F" w:rsidRPr="00E075B2" w:rsidRDefault="00E17F4F" w:rsidP="0061050D">
      <w:pPr>
        <w:pStyle w:val="aff5"/>
        <w:rPr>
          <w:rFonts w:ascii="Times New Roman"/>
        </w:rPr>
      </w:pPr>
      <w:r>
        <w:rPr>
          <w:rFonts w:ascii="Times New Roman"/>
        </w:rPr>
        <w:t>产品的化学成分</w:t>
      </w:r>
      <w:r w:rsidR="00771A9F" w:rsidRPr="00E075B2">
        <w:rPr>
          <w:rFonts w:ascii="Times New Roman"/>
        </w:rPr>
        <w:t>应符合表</w:t>
      </w:r>
      <w:r w:rsidR="00771A9F" w:rsidRPr="003313AD">
        <w:rPr>
          <w:rFonts w:ascii="Times New Roman"/>
        </w:rPr>
        <w:t>1</w:t>
      </w:r>
      <w:r w:rsidR="00771A9F" w:rsidRPr="003313AD">
        <w:rPr>
          <w:rFonts w:ascii="Times New Roman"/>
        </w:rPr>
        <w:t>的</w:t>
      </w:r>
      <w:r w:rsidR="00771A9F" w:rsidRPr="00E075B2">
        <w:rPr>
          <w:rFonts w:ascii="Times New Roman"/>
        </w:rPr>
        <w:t>规定。</w:t>
      </w:r>
    </w:p>
    <w:p w:rsidR="00771A9F" w:rsidRPr="00C675F5" w:rsidRDefault="00711807" w:rsidP="00711807">
      <w:pPr>
        <w:pStyle w:val="af4"/>
        <w:numPr>
          <w:ilvl w:val="0"/>
          <w:numId w:val="0"/>
        </w:numPr>
        <w:rPr>
          <w:rFonts w:hAnsi="黑体"/>
        </w:rPr>
      </w:pPr>
      <w:r w:rsidRPr="00C675F5">
        <w:rPr>
          <w:rFonts w:hAnsi="黑体" w:hint="eastAsia"/>
        </w:rPr>
        <w:t>表1</w:t>
      </w:r>
      <w:r w:rsidR="00266E67">
        <w:rPr>
          <w:rFonts w:hAnsi="黑体"/>
        </w:rPr>
        <w:t xml:space="preserve"> </w:t>
      </w:r>
      <w:r w:rsidR="00266E67">
        <w:rPr>
          <w:rFonts w:hAnsi="黑体" w:hint="eastAsia"/>
        </w:rPr>
        <w:t>产品的化学成分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771A9F" w:rsidRPr="00E075B2">
        <w:tc>
          <w:tcPr>
            <w:tcW w:w="6380" w:type="dxa"/>
            <w:gridSpan w:val="2"/>
          </w:tcPr>
          <w:p w:rsidR="00771A9F" w:rsidRPr="003313AD" w:rsidRDefault="00771A9F" w:rsidP="008F2FD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3313AD">
              <w:rPr>
                <w:rFonts w:ascii="Times New Roman"/>
                <w:sz w:val="18"/>
                <w:szCs w:val="18"/>
              </w:rPr>
              <w:t>化学成分</w:t>
            </w:r>
          </w:p>
        </w:tc>
        <w:tc>
          <w:tcPr>
            <w:tcW w:w="3190" w:type="dxa"/>
          </w:tcPr>
          <w:p w:rsidR="00771A9F" w:rsidRPr="003313AD" w:rsidRDefault="00771A9F" w:rsidP="00025D27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3313AD">
              <w:rPr>
                <w:rFonts w:ascii="Times New Roman"/>
                <w:sz w:val="18"/>
                <w:szCs w:val="18"/>
              </w:rPr>
              <w:t>含量</w:t>
            </w:r>
            <w:r w:rsidR="00025D27" w:rsidRPr="003313AD">
              <w:rPr>
                <w:rFonts w:ascii="Times New Roman"/>
                <w:sz w:val="18"/>
                <w:szCs w:val="18"/>
              </w:rPr>
              <w:t>/%</w:t>
            </w:r>
            <w:r w:rsidRPr="003313AD">
              <w:rPr>
                <w:rFonts w:ascii="Times New Roman"/>
                <w:sz w:val="18"/>
                <w:szCs w:val="18"/>
              </w:rPr>
              <w:t>（质量分数）</w:t>
            </w:r>
          </w:p>
        </w:tc>
      </w:tr>
      <w:tr w:rsidR="00771A9F" w:rsidRPr="00E075B2">
        <w:tc>
          <w:tcPr>
            <w:tcW w:w="3190" w:type="dxa"/>
            <w:vMerge w:val="restart"/>
            <w:vAlign w:val="center"/>
          </w:tcPr>
          <w:p w:rsidR="00771A9F" w:rsidRPr="00E075B2" w:rsidRDefault="00771A9F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E075B2">
              <w:rPr>
                <w:rFonts w:ascii="Times New Roman"/>
                <w:sz w:val="18"/>
                <w:szCs w:val="18"/>
              </w:rPr>
              <w:t>主</w:t>
            </w:r>
            <w:r w:rsidR="00E17F4F">
              <w:rPr>
                <w:rFonts w:ascii="Times New Roman" w:hint="eastAsia"/>
                <w:sz w:val="18"/>
                <w:szCs w:val="18"/>
              </w:rPr>
              <w:t>元素</w:t>
            </w:r>
          </w:p>
        </w:tc>
        <w:tc>
          <w:tcPr>
            <w:tcW w:w="3190" w:type="dxa"/>
            <w:vAlign w:val="center"/>
          </w:tcPr>
          <w:p w:rsidR="00771A9F" w:rsidRPr="003313AD" w:rsidRDefault="00771A9F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3313AD">
              <w:rPr>
                <w:rFonts w:ascii="Times New Roman"/>
                <w:sz w:val="18"/>
                <w:szCs w:val="18"/>
              </w:rPr>
              <w:t>Ni</w:t>
            </w:r>
          </w:p>
        </w:tc>
        <w:tc>
          <w:tcPr>
            <w:tcW w:w="3190" w:type="dxa"/>
          </w:tcPr>
          <w:p w:rsidR="00771A9F" w:rsidRPr="00C51273" w:rsidRDefault="00771A9F" w:rsidP="00084381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51273">
              <w:rPr>
                <w:rFonts w:ascii="Times New Roman"/>
                <w:sz w:val="18"/>
                <w:szCs w:val="18"/>
              </w:rPr>
              <w:t>1</w:t>
            </w:r>
            <w:r w:rsidR="00084381" w:rsidRPr="00C51273">
              <w:rPr>
                <w:rFonts w:ascii="Times New Roman"/>
                <w:sz w:val="18"/>
                <w:szCs w:val="18"/>
              </w:rPr>
              <w:t>5.0~17.0</w:t>
            </w:r>
          </w:p>
        </w:tc>
      </w:tr>
      <w:tr w:rsidR="00771A9F" w:rsidRPr="00E075B2">
        <w:tc>
          <w:tcPr>
            <w:tcW w:w="3190" w:type="dxa"/>
            <w:vMerge/>
          </w:tcPr>
          <w:p w:rsidR="00771A9F" w:rsidRPr="00E075B2" w:rsidRDefault="00771A9F">
            <w:pPr>
              <w:pStyle w:val="aff5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71A9F" w:rsidRPr="003313AD" w:rsidRDefault="00771A9F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3313AD">
              <w:rPr>
                <w:rFonts w:ascii="Times New Roman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3190" w:type="dxa"/>
          </w:tcPr>
          <w:p w:rsidR="00771A9F" w:rsidRPr="00C51273" w:rsidRDefault="00084381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51273">
              <w:rPr>
                <w:rFonts w:ascii="Times New Roman"/>
                <w:sz w:val="18"/>
                <w:szCs w:val="18"/>
              </w:rPr>
              <w:t>44</w:t>
            </w:r>
            <w:r w:rsidR="00771A9F" w:rsidRPr="00C51273">
              <w:rPr>
                <w:rFonts w:ascii="Times New Roman"/>
                <w:sz w:val="18"/>
                <w:szCs w:val="18"/>
              </w:rPr>
              <w:t>.5</w:t>
            </w:r>
            <w:r w:rsidRPr="00C51273">
              <w:rPr>
                <w:rFonts w:ascii="Times New Roman"/>
                <w:sz w:val="18"/>
                <w:szCs w:val="18"/>
              </w:rPr>
              <w:t>~46.5</w:t>
            </w:r>
          </w:p>
        </w:tc>
      </w:tr>
      <w:tr w:rsidR="00771A9F" w:rsidRPr="00E075B2">
        <w:tc>
          <w:tcPr>
            <w:tcW w:w="3190" w:type="dxa"/>
            <w:vMerge/>
          </w:tcPr>
          <w:p w:rsidR="00771A9F" w:rsidRPr="00E075B2" w:rsidRDefault="00771A9F">
            <w:pPr>
              <w:pStyle w:val="aff5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:rsidR="00771A9F" w:rsidRPr="003313AD" w:rsidRDefault="00771A9F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3313AD">
              <w:rPr>
                <w:rFonts w:ascii="Times New Roman"/>
                <w:sz w:val="18"/>
                <w:szCs w:val="18"/>
              </w:rPr>
              <w:t>Li</w:t>
            </w:r>
          </w:p>
        </w:tc>
        <w:tc>
          <w:tcPr>
            <w:tcW w:w="3190" w:type="dxa"/>
          </w:tcPr>
          <w:p w:rsidR="00771A9F" w:rsidRPr="00C51273" w:rsidRDefault="00771A9F" w:rsidP="00084381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51273">
              <w:rPr>
                <w:rFonts w:ascii="Times New Roman"/>
                <w:sz w:val="18"/>
                <w:szCs w:val="18"/>
              </w:rPr>
              <w:t>3.</w:t>
            </w:r>
            <w:r w:rsidR="00084381" w:rsidRPr="00C51273">
              <w:rPr>
                <w:rFonts w:ascii="Times New Roman"/>
                <w:sz w:val="18"/>
                <w:szCs w:val="18"/>
              </w:rPr>
              <w:t>6~4.0</w:t>
            </w:r>
          </w:p>
        </w:tc>
      </w:tr>
    </w:tbl>
    <w:p w:rsidR="00235848" w:rsidRDefault="00520E76" w:rsidP="00520E76">
      <w:pPr>
        <w:pStyle w:val="a5"/>
        <w:numPr>
          <w:ilvl w:val="0"/>
          <w:numId w:val="0"/>
        </w:numPr>
        <w:jc w:val="center"/>
        <w:rPr>
          <w:rFonts w:ascii="Times New Roman"/>
        </w:rPr>
      </w:pPr>
      <w:r>
        <w:rPr>
          <w:rFonts w:ascii="Times New Roman" w:hint="eastAsia"/>
        </w:rPr>
        <w:lastRenderedPageBreak/>
        <w:t>表</w:t>
      </w:r>
      <w:r>
        <w:rPr>
          <w:rFonts w:ascii="Times New Roman" w:hint="eastAsia"/>
        </w:rPr>
        <w:t>1</w:t>
      </w:r>
      <w:r w:rsidR="00925E38">
        <w:rPr>
          <w:rFonts w:ascii="Times New Roman"/>
        </w:rPr>
        <w:t xml:space="preserve"> </w:t>
      </w:r>
      <w:r w:rsidR="00266E67">
        <w:rPr>
          <w:rFonts w:hAnsi="黑体" w:hint="eastAsia"/>
        </w:rPr>
        <w:t>产品的化学成分</w:t>
      </w:r>
      <w:r w:rsidR="00822694">
        <w:rPr>
          <w:rFonts w:ascii="Times New Roman" w:hint="eastAsia"/>
        </w:rPr>
        <w:t>（续）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35848" w:rsidTr="001E2688">
        <w:tc>
          <w:tcPr>
            <w:tcW w:w="6380" w:type="dxa"/>
            <w:gridSpan w:val="2"/>
            <w:shd w:val="clear" w:color="auto" w:fill="auto"/>
          </w:tcPr>
          <w:p w:rsidR="00235848" w:rsidRPr="001E2688" w:rsidRDefault="00235848" w:rsidP="001E2688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E2688">
              <w:rPr>
                <w:rFonts w:ascii="Times New Roman"/>
                <w:sz w:val="18"/>
                <w:szCs w:val="18"/>
              </w:rPr>
              <w:t>化学成分</w:t>
            </w:r>
          </w:p>
        </w:tc>
        <w:tc>
          <w:tcPr>
            <w:tcW w:w="3190" w:type="dxa"/>
            <w:shd w:val="clear" w:color="auto" w:fill="auto"/>
          </w:tcPr>
          <w:p w:rsidR="00235848" w:rsidRPr="001E2688" w:rsidRDefault="00235848" w:rsidP="00025D27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1E2688">
              <w:rPr>
                <w:rFonts w:ascii="Times New Roman"/>
                <w:sz w:val="18"/>
                <w:szCs w:val="18"/>
              </w:rPr>
              <w:t>含量</w:t>
            </w:r>
            <w:r w:rsidR="00025D27" w:rsidRPr="001E2688">
              <w:rPr>
                <w:rFonts w:ascii="Times New Roman"/>
                <w:sz w:val="18"/>
                <w:szCs w:val="18"/>
              </w:rPr>
              <w:t>/%</w:t>
            </w:r>
            <w:r w:rsidRPr="001E2688">
              <w:rPr>
                <w:rFonts w:ascii="Times New Roman"/>
                <w:sz w:val="18"/>
                <w:szCs w:val="18"/>
              </w:rPr>
              <w:t>（质量分数）</w:t>
            </w:r>
          </w:p>
        </w:tc>
      </w:tr>
      <w:tr w:rsidR="00822694" w:rsidTr="001E2688">
        <w:tc>
          <w:tcPr>
            <w:tcW w:w="3190" w:type="dxa"/>
            <w:vMerge w:val="restart"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="360"/>
              <w:jc w:val="center"/>
              <w:rPr>
                <w:sz w:val="18"/>
                <w:szCs w:val="18"/>
              </w:rPr>
            </w:pPr>
            <w:r w:rsidRPr="00212EFC">
              <w:rPr>
                <w:rFonts w:hint="eastAsia"/>
                <w:sz w:val="18"/>
                <w:szCs w:val="18"/>
              </w:rPr>
              <w:t>杂质元素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3313AD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3313AD">
              <w:rPr>
                <w:rFonts w:ascii="Times New Roman"/>
                <w:sz w:val="18"/>
                <w:szCs w:val="18"/>
              </w:rPr>
              <w:t>K</w:t>
            </w:r>
          </w:p>
        </w:tc>
        <w:tc>
          <w:tcPr>
            <w:tcW w:w="3190" w:type="dxa"/>
            <w:shd w:val="clear" w:color="auto" w:fill="auto"/>
          </w:tcPr>
          <w:p w:rsidR="00822694" w:rsidRPr="003313AD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≤</w:t>
            </w:r>
            <w:r w:rsidRPr="003313AD">
              <w:rPr>
                <w:rFonts w:ascii="Times New Roman"/>
                <w:sz w:val="18"/>
                <w:szCs w:val="18"/>
              </w:rPr>
              <w:t>0.</w:t>
            </w:r>
            <w:r>
              <w:rPr>
                <w:rFonts w:ascii="Times New Roman"/>
                <w:sz w:val="18"/>
                <w:szCs w:val="18"/>
              </w:rPr>
              <w:t>05</w:t>
            </w:r>
          </w:p>
        </w:tc>
      </w:tr>
      <w:tr w:rsidR="00822694" w:rsidTr="001E2688">
        <w:tc>
          <w:tcPr>
            <w:tcW w:w="3190" w:type="dxa"/>
            <w:vMerge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3313AD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3313AD">
              <w:rPr>
                <w:rFonts w:ascii="Times New Roman"/>
                <w:sz w:val="18"/>
                <w:szCs w:val="18"/>
              </w:rPr>
              <w:t>Na</w:t>
            </w:r>
          </w:p>
        </w:tc>
        <w:tc>
          <w:tcPr>
            <w:tcW w:w="3190" w:type="dxa"/>
            <w:shd w:val="clear" w:color="auto" w:fill="auto"/>
          </w:tcPr>
          <w:p w:rsidR="00822694" w:rsidRPr="003313AD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≤</w:t>
            </w:r>
            <w:r w:rsidRPr="003313AD">
              <w:rPr>
                <w:rFonts w:ascii="Times New Roman"/>
                <w:sz w:val="18"/>
                <w:szCs w:val="18"/>
              </w:rPr>
              <w:t>0.05</w:t>
            </w:r>
          </w:p>
        </w:tc>
      </w:tr>
      <w:tr w:rsidR="00822694" w:rsidTr="001E2688">
        <w:tc>
          <w:tcPr>
            <w:tcW w:w="3190" w:type="dxa"/>
            <w:vMerge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3313AD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3313AD">
              <w:rPr>
                <w:rFonts w:ascii="Times New Roman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22694" w:rsidRPr="003313AD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≤</w:t>
            </w:r>
            <w:r w:rsidRPr="003313AD">
              <w:rPr>
                <w:rFonts w:ascii="Times New Roman"/>
                <w:sz w:val="18"/>
                <w:szCs w:val="18"/>
              </w:rPr>
              <w:t>0.05</w:t>
            </w:r>
          </w:p>
        </w:tc>
      </w:tr>
      <w:tr w:rsidR="00822694" w:rsidTr="001E2688">
        <w:tc>
          <w:tcPr>
            <w:tcW w:w="3190" w:type="dxa"/>
            <w:vMerge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3313AD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3313AD">
              <w:rPr>
                <w:rFonts w:ascii="Times New Roman"/>
                <w:sz w:val="18"/>
                <w:szCs w:val="18"/>
              </w:rPr>
              <w:t>Fe</w:t>
            </w:r>
          </w:p>
        </w:tc>
        <w:tc>
          <w:tcPr>
            <w:tcW w:w="3190" w:type="dxa"/>
            <w:shd w:val="clear" w:color="auto" w:fill="auto"/>
          </w:tcPr>
          <w:p w:rsidR="00822694" w:rsidRPr="003313AD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≤</w:t>
            </w:r>
            <w:r w:rsidRPr="003313AD">
              <w:rPr>
                <w:rFonts w:ascii="Times New Roman"/>
                <w:sz w:val="18"/>
                <w:szCs w:val="18"/>
              </w:rPr>
              <w:t>0.05</w:t>
            </w:r>
          </w:p>
        </w:tc>
      </w:tr>
      <w:tr w:rsidR="00822694" w:rsidTr="001E2688">
        <w:tc>
          <w:tcPr>
            <w:tcW w:w="3190" w:type="dxa"/>
            <w:vMerge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3313AD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3313AD">
              <w:rPr>
                <w:rFonts w:ascii="Times New Roman"/>
                <w:sz w:val="18"/>
                <w:szCs w:val="18"/>
              </w:rPr>
              <w:t>Cu</w:t>
            </w:r>
          </w:p>
        </w:tc>
        <w:tc>
          <w:tcPr>
            <w:tcW w:w="3190" w:type="dxa"/>
            <w:shd w:val="clear" w:color="auto" w:fill="auto"/>
          </w:tcPr>
          <w:p w:rsidR="00822694" w:rsidRPr="003313AD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≤</w:t>
            </w:r>
            <w:r w:rsidRPr="003313AD">
              <w:rPr>
                <w:rFonts w:ascii="Times New Roman"/>
                <w:sz w:val="18"/>
                <w:szCs w:val="18"/>
              </w:rPr>
              <w:t>0.05</w:t>
            </w:r>
          </w:p>
        </w:tc>
      </w:tr>
      <w:tr w:rsidR="00822694" w:rsidTr="001E2688">
        <w:tc>
          <w:tcPr>
            <w:tcW w:w="3190" w:type="dxa"/>
            <w:vMerge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12EFC">
              <w:rPr>
                <w:rFonts w:ascii="Times New Roman" w:hint="eastAsia"/>
                <w:sz w:val="18"/>
                <w:szCs w:val="18"/>
              </w:rPr>
              <w:t>Si</w:t>
            </w:r>
          </w:p>
        </w:tc>
        <w:tc>
          <w:tcPr>
            <w:tcW w:w="3190" w:type="dxa"/>
            <w:shd w:val="clear" w:color="auto" w:fill="auto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12EFC">
              <w:rPr>
                <w:rFonts w:ascii="Times New Roman" w:hint="eastAsia"/>
                <w:sz w:val="18"/>
                <w:szCs w:val="18"/>
              </w:rPr>
              <w:t>≤</w:t>
            </w:r>
            <w:r w:rsidRPr="00212EFC">
              <w:rPr>
                <w:rFonts w:ascii="Times New Roman"/>
                <w:sz w:val="18"/>
                <w:szCs w:val="18"/>
              </w:rPr>
              <w:t>0.0</w:t>
            </w:r>
            <w:r>
              <w:rPr>
                <w:rFonts w:ascii="Times New Roman"/>
                <w:sz w:val="18"/>
                <w:szCs w:val="18"/>
              </w:rPr>
              <w:t>1</w:t>
            </w:r>
          </w:p>
        </w:tc>
      </w:tr>
      <w:tr w:rsidR="00822694" w:rsidTr="001E2688">
        <w:tc>
          <w:tcPr>
            <w:tcW w:w="3190" w:type="dxa"/>
            <w:vMerge/>
            <w:shd w:val="clear" w:color="auto" w:fill="auto"/>
          </w:tcPr>
          <w:p w:rsidR="00822694" w:rsidRPr="00212EFC" w:rsidRDefault="00822694" w:rsidP="00822694">
            <w:pPr>
              <w:pStyle w:val="aff5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Cr</w:t>
            </w:r>
          </w:p>
        </w:tc>
        <w:tc>
          <w:tcPr>
            <w:tcW w:w="3190" w:type="dxa"/>
            <w:shd w:val="clear" w:color="auto" w:fill="auto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12EFC">
              <w:rPr>
                <w:rFonts w:ascii="Times New Roman" w:hint="eastAsia"/>
                <w:sz w:val="18"/>
                <w:szCs w:val="18"/>
              </w:rPr>
              <w:t>≤</w:t>
            </w:r>
            <w:r>
              <w:rPr>
                <w:rFonts w:ascii="Times New Roman" w:hint="eastAsia"/>
                <w:sz w:val="18"/>
                <w:szCs w:val="18"/>
              </w:rPr>
              <w:t>0.005</w:t>
            </w:r>
          </w:p>
        </w:tc>
      </w:tr>
      <w:tr w:rsidR="00822694" w:rsidTr="00520E76">
        <w:tc>
          <w:tcPr>
            <w:tcW w:w="3190" w:type="dxa"/>
            <w:vMerge/>
            <w:shd w:val="clear" w:color="auto" w:fill="auto"/>
          </w:tcPr>
          <w:p w:rsidR="00822694" w:rsidRPr="00212EFC" w:rsidRDefault="00822694" w:rsidP="00822694">
            <w:pPr>
              <w:pStyle w:val="aff5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12EFC">
              <w:rPr>
                <w:rFonts w:ascii="Times New Roman" w:hint="eastAsia"/>
                <w:sz w:val="18"/>
                <w:szCs w:val="18"/>
              </w:rPr>
              <w:t>Cd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2694" w:rsidRDefault="00822694" w:rsidP="00822694">
            <w:pPr>
              <w:jc w:val="center"/>
            </w:pPr>
            <w:r w:rsidRPr="00BD0484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</w:t>
            </w:r>
            <w:r w:rsidRPr="00BD0484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22694" w:rsidTr="00520E76">
        <w:tc>
          <w:tcPr>
            <w:tcW w:w="3190" w:type="dxa"/>
            <w:vMerge/>
            <w:shd w:val="clear" w:color="auto" w:fill="auto"/>
          </w:tcPr>
          <w:p w:rsidR="00822694" w:rsidRPr="00212EFC" w:rsidRDefault="00822694" w:rsidP="00822694">
            <w:pPr>
              <w:pStyle w:val="aff5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212EFC">
              <w:rPr>
                <w:rFonts w:ascii="Times New Roman" w:hint="eastAsia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822694" w:rsidRDefault="00822694" w:rsidP="00822694">
            <w:pPr>
              <w:jc w:val="center"/>
            </w:pPr>
            <w:r w:rsidRPr="00BD0484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</w:t>
            </w:r>
            <w:r w:rsidRPr="00BD0484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22694" w:rsidTr="001E2688">
        <w:tc>
          <w:tcPr>
            <w:tcW w:w="3190" w:type="dxa"/>
            <w:vMerge/>
            <w:shd w:val="clear" w:color="auto" w:fill="auto"/>
          </w:tcPr>
          <w:p w:rsidR="00822694" w:rsidRPr="00212EFC" w:rsidRDefault="00822694" w:rsidP="00822694">
            <w:pPr>
              <w:pStyle w:val="aff5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12EFC">
              <w:rPr>
                <w:rFonts w:ascii="Times New Roman" w:hint="eastAsia"/>
                <w:sz w:val="18"/>
                <w:szCs w:val="18"/>
              </w:rPr>
              <w:t>SO</w:t>
            </w:r>
            <w:r w:rsidRPr="00212EFC">
              <w:rPr>
                <w:rFonts w:ascii="Times New Roman" w:hint="eastAsia"/>
                <w:sz w:val="18"/>
                <w:szCs w:val="18"/>
                <w:vertAlign w:val="subscript"/>
              </w:rPr>
              <w:t>4</w:t>
            </w:r>
            <w:r w:rsidRPr="00212EFC">
              <w:rPr>
                <w:rFonts w:ascii="Times New Roman" w:hint="eastAsia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3190" w:type="dxa"/>
            <w:shd w:val="clear" w:color="auto" w:fill="auto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12EFC">
              <w:rPr>
                <w:rFonts w:ascii="Times New Roman" w:hint="eastAsia"/>
                <w:sz w:val="18"/>
                <w:szCs w:val="18"/>
              </w:rPr>
              <w:t>≤</w:t>
            </w:r>
            <w:r w:rsidRPr="00212EFC">
              <w:rPr>
                <w:rFonts w:ascii="Times New Roman" w:hint="eastAsia"/>
                <w:sz w:val="18"/>
                <w:szCs w:val="18"/>
              </w:rPr>
              <w:t>0.05</w:t>
            </w:r>
          </w:p>
        </w:tc>
      </w:tr>
      <w:tr w:rsidR="00822694" w:rsidTr="001E2688">
        <w:tc>
          <w:tcPr>
            <w:tcW w:w="3190" w:type="dxa"/>
            <w:vMerge/>
            <w:shd w:val="clear" w:color="auto" w:fill="auto"/>
          </w:tcPr>
          <w:p w:rsidR="00822694" w:rsidRPr="00212EFC" w:rsidRDefault="00822694" w:rsidP="00822694">
            <w:pPr>
              <w:pStyle w:val="aff5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212EFC">
              <w:rPr>
                <w:rFonts w:ascii="Times New Roman" w:hint="eastAsia"/>
                <w:sz w:val="18"/>
                <w:szCs w:val="18"/>
              </w:rPr>
              <w:t>Cl</w:t>
            </w:r>
            <w:proofErr w:type="spellEnd"/>
            <w:r w:rsidRPr="00212EFC">
              <w:rPr>
                <w:rFonts w:ascii="Times New Roman"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3190" w:type="dxa"/>
            <w:shd w:val="clear" w:color="auto" w:fill="auto"/>
          </w:tcPr>
          <w:p w:rsidR="00822694" w:rsidRPr="00212EFC" w:rsidRDefault="00822694" w:rsidP="0082269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12EFC">
              <w:rPr>
                <w:rFonts w:ascii="Times New Roman" w:hint="eastAsia"/>
                <w:sz w:val="18"/>
                <w:szCs w:val="18"/>
              </w:rPr>
              <w:t>≤</w:t>
            </w:r>
            <w:r w:rsidRPr="00212EFC">
              <w:rPr>
                <w:rFonts w:ascii="Times New Roman"/>
                <w:sz w:val="18"/>
                <w:szCs w:val="18"/>
              </w:rPr>
              <w:t>0.05</w:t>
            </w:r>
          </w:p>
        </w:tc>
      </w:tr>
    </w:tbl>
    <w:p w:rsidR="0061050D" w:rsidRPr="0061050D" w:rsidRDefault="0061050D" w:rsidP="0061050D">
      <w:pPr>
        <w:pStyle w:val="a5"/>
        <w:rPr>
          <w:rFonts w:ascii="Times New Roman"/>
        </w:rPr>
      </w:pPr>
      <w:r w:rsidRPr="0061050D">
        <w:rPr>
          <w:rFonts w:ascii="Times New Roman" w:hint="eastAsia"/>
        </w:rPr>
        <w:t>水分含量</w:t>
      </w:r>
    </w:p>
    <w:p w:rsidR="0061050D" w:rsidRDefault="0061050D" w:rsidP="0061050D">
      <w:pPr>
        <w:pStyle w:val="aff5"/>
      </w:pPr>
      <w:r w:rsidRPr="0061050D">
        <w:rPr>
          <w:rFonts w:hint="eastAsia"/>
        </w:rPr>
        <w:t>产品中的水分含量应不大于</w:t>
      </w:r>
      <w:r w:rsidRPr="0061050D">
        <w:rPr>
          <w:rFonts w:ascii="Times New Roman"/>
        </w:rPr>
        <w:t>0.05%</w:t>
      </w:r>
      <w:r w:rsidRPr="0061050D">
        <w:rPr>
          <w:rFonts w:hint="eastAsia"/>
        </w:rPr>
        <w:t>。</w:t>
      </w:r>
    </w:p>
    <w:p w:rsidR="0061050D" w:rsidRPr="00E075B2" w:rsidRDefault="0061050D" w:rsidP="0061050D">
      <w:pPr>
        <w:pStyle w:val="a5"/>
        <w:rPr>
          <w:rFonts w:ascii="Times New Roman"/>
        </w:rPr>
      </w:pPr>
      <w:r>
        <w:rPr>
          <w:rFonts w:ascii="Times New Roman" w:hint="eastAsia"/>
        </w:rPr>
        <w:t>磁性异物</w:t>
      </w:r>
    </w:p>
    <w:p w:rsidR="0061050D" w:rsidRPr="0061050D" w:rsidRDefault="0061050D" w:rsidP="0061050D">
      <w:pPr>
        <w:pStyle w:val="aff5"/>
        <w:rPr>
          <w:rFonts w:ascii="Times New Roman"/>
        </w:rPr>
      </w:pPr>
      <w:r w:rsidRPr="00E075B2">
        <w:rPr>
          <w:rFonts w:ascii="Times New Roman"/>
        </w:rPr>
        <w:t>产品</w:t>
      </w:r>
      <w:r>
        <w:rPr>
          <w:rFonts w:ascii="Times New Roman" w:hint="eastAsia"/>
        </w:rPr>
        <w:t>的磁性异物含量范围应不大于</w:t>
      </w:r>
      <w:r>
        <w:rPr>
          <w:rFonts w:ascii="Times New Roman" w:hint="eastAsia"/>
        </w:rPr>
        <w:t>0.000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03%</w:t>
      </w:r>
      <w:r w:rsidRPr="00E075B2">
        <w:rPr>
          <w:rFonts w:ascii="Times New Roman"/>
        </w:rPr>
        <w:t>。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外观质量</w:t>
      </w:r>
    </w:p>
    <w:p w:rsidR="00771A9F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产品的外观应为黑色粉末，颜色均</w:t>
      </w:r>
      <w:proofErr w:type="gramStart"/>
      <w:r w:rsidRPr="00E075B2">
        <w:rPr>
          <w:rFonts w:ascii="Times New Roman"/>
        </w:rPr>
        <w:t>一</w:t>
      </w:r>
      <w:proofErr w:type="gramEnd"/>
      <w:r w:rsidRPr="00E075B2">
        <w:rPr>
          <w:rFonts w:ascii="Times New Roman"/>
        </w:rPr>
        <w:t>，无结块。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晶体结构</w:t>
      </w:r>
    </w:p>
    <w:p w:rsidR="00771A9F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</w:t>
      </w:r>
      <w:r w:rsidR="00423965">
        <w:rPr>
          <w:rFonts w:ascii="Times New Roman" w:hint="eastAsia"/>
        </w:rPr>
        <w:t>的晶体结构应</w:t>
      </w:r>
      <w:r w:rsidRPr="00E075B2">
        <w:rPr>
          <w:rFonts w:ascii="Times New Roman"/>
        </w:rPr>
        <w:t>符合</w:t>
      </w:r>
      <w:r w:rsidR="00331E88" w:rsidRPr="00331E88">
        <w:rPr>
          <w:rFonts w:ascii="Times New Roman" w:hint="eastAsia"/>
        </w:rPr>
        <w:t>JCPDS</w:t>
      </w:r>
      <w:r w:rsidR="00331E88" w:rsidRPr="00331E88">
        <w:rPr>
          <w:rFonts w:ascii="Times New Roman" w:hint="eastAsia"/>
        </w:rPr>
        <w:t>标准（</w:t>
      </w:r>
      <w:r w:rsidR="00331E88" w:rsidRPr="00331E88">
        <w:rPr>
          <w:rFonts w:ascii="Times New Roman" w:hint="eastAsia"/>
        </w:rPr>
        <w:t>80-2162</w:t>
      </w:r>
      <w:r w:rsidR="00331E88" w:rsidRPr="00331E88">
        <w:rPr>
          <w:rFonts w:ascii="Times New Roman" w:hint="eastAsia"/>
        </w:rPr>
        <w:t>）</w:t>
      </w:r>
      <w:r w:rsidRPr="00E075B2">
        <w:rPr>
          <w:rFonts w:ascii="Times New Roman"/>
        </w:rPr>
        <w:t>。</w:t>
      </w:r>
    </w:p>
    <w:p w:rsidR="00771A9F" w:rsidRPr="00E075B2" w:rsidRDefault="00771A9F" w:rsidP="00664C36">
      <w:pPr>
        <w:pStyle w:val="a5"/>
      </w:pPr>
      <w:r w:rsidRPr="00E075B2">
        <w:t>振实密度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产品的振实密度应不小于</w:t>
      </w:r>
      <w:r w:rsidRPr="00E075B2">
        <w:rPr>
          <w:rFonts w:ascii="Times New Roman"/>
          <w:color w:val="000000"/>
        </w:rPr>
        <w:t>1.8</w:t>
      </w:r>
      <w:r w:rsidRPr="00E075B2">
        <w:rPr>
          <w:rFonts w:ascii="Times New Roman"/>
          <w:color w:val="000000"/>
          <w:sz w:val="18"/>
          <w:szCs w:val="18"/>
        </w:rPr>
        <w:t xml:space="preserve"> </w:t>
      </w:r>
      <w:r w:rsidRPr="00E075B2">
        <w:rPr>
          <w:rFonts w:ascii="Times New Roman"/>
          <w:color w:val="000000"/>
          <w:szCs w:val="21"/>
        </w:rPr>
        <w:t>g/cm</w:t>
      </w:r>
      <w:r w:rsidRPr="00E075B2">
        <w:rPr>
          <w:rFonts w:ascii="Times New Roman"/>
          <w:color w:val="000000"/>
          <w:szCs w:val="21"/>
          <w:vertAlign w:val="superscript"/>
        </w:rPr>
        <w:t>3</w:t>
      </w:r>
      <w:r w:rsidRPr="00E075B2">
        <w:rPr>
          <w:rFonts w:ascii="Times New Roman"/>
        </w:rPr>
        <w:t>。</w:t>
      </w:r>
    </w:p>
    <w:p w:rsidR="00771A9F" w:rsidRPr="00E075B2" w:rsidRDefault="00771A9F" w:rsidP="00664C36">
      <w:pPr>
        <w:pStyle w:val="a5"/>
      </w:pPr>
      <w:r w:rsidRPr="00E075B2">
        <w:t>粒度分布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产品的粒度分布要求呈正态分布，特征值要求范围如下：</w:t>
      </w:r>
    </w:p>
    <w:p w:rsidR="00771A9F" w:rsidRPr="00C675F5" w:rsidRDefault="00771A9F">
      <w:pPr>
        <w:pStyle w:val="aff5"/>
        <w:rPr>
          <w:rFonts w:ascii="Times New Roman"/>
        </w:rPr>
      </w:pPr>
      <w:r w:rsidRPr="00C675F5">
        <w:rPr>
          <w:rFonts w:ascii="Times New Roman"/>
        </w:rPr>
        <w:t>D</w:t>
      </w:r>
      <w:r w:rsidR="008356FE" w:rsidRPr="00C675F5">
        <w:rPr>
          <w:rFonts w:ascii="Times New Roman" w:hint="eastAsia"/>
          <w:vertAlign w:val="subscript"/>
        </w:rPr>
        <w:t>10</w:t>
      </w:r>
      <w:r w:rsidRPr="00C675F5">
        <w:rPr>
          <w:rFonts w:ascii="Times New Roman"/>
        </w:rPr>
        <w:t>应不小于</w:t>
      </w:r>
      <w:r w:rsidR="007D1A56">
        <w:rPr>
          <w:rFonts w:ascii="Times New Roman" w:hint="eastAsia"/>
        </w:rPr>
        <w:t>1</w:t>
      </w:r>
      <w:r w:rsidRPr="00C675F5">
        <w:rPr>
          <w:rFonts w:ascii="Times New Roman"/>
        </w:rPr>
        <w:t xml:space="preserve">.0 </w:t>
      </w:r>
      <w:proofErr w:type="spellStart"/>
      <w:r w:rsidRPr="00C675F5">
        <w:rPr>
          <w:rFonts w:ascii="Times New Roman"/>
          <w:szCs w:val="21"/>
        </w:rPr>
        <w:t>μm</w:t>
      </w:r>
      <w:proofErr w:type="spellEnd"/>
      <w:r w:rsidRPr="00C675F5">
        <w:rPr>
          <w:rFonts w:ascii="Times New Roman"/>
        </w:rPr>
        <w:t>；</w:t>
      </w:r>
      <w:r w:rsidRPr="00C675F5">
        <w:rPr>
          <w:rFonts w:ascii="Times New Roman"/>
        </w:rPr>
        <w:t>D</w:t>
      </w:r>
      <w:r w:rsidRPr="00C675F5">
        <w:rPr>
          <w:rFonts w:ascii="Times New Roman"/>
          <w:vertAlign w:val="subscript"/>
        </w:rPr>
        <w:t>50</w:t>
      </w:r>
      <w:r w:rsidRPr="00C675F5">
        <w:rPr>
          <w:rFonts w:ascii="Times New Roman"/>
        </w:rPr>
        <w:t>应在</w:t>
      </w:r>
      <w:r w:rsidR="00A90AE8" w:rsidRPr="00C675F5">
        <w:rPr>
          <w:rFonts w:ascii="Times New Roman"/>
          <w:szCs w:val="21"/>
        </w:rPr>
        <w:t>4</w:t>
      </w:r>
      <w:r w:rsidRPr="00C675F5">
        <w:rPr>
          <w:rFonts w:ascii="Times New Roman"/>
          <w:szCs w:val="21"/>
        </w:rPr>
        <w:t>.0</w:t>
      </w:r>
      <w:r w:rsidR="008F2FD3" w:rsidRPr="00C675F5">
        <w:rPr>
          <w:rFonts w:ascii="Times New Roman"/>
          <w:szCs w:val="21"/>
        </w:rPr>
        <w:t xml:space="preserve"> μm</w:t>
      </w:r>
      <w:r w:rsidRPr="00C675F5">
        <w:rPr>
          <w:rFonts w:ascii="Times New Roman"/>
          <w:szCs w:val="21"/>
        </w:rPr>
        <w:t xml:space="preserve">~18.0 </w:t>
      </w:r>
      <w:proofErr w:type="spellStart"/>
      <w:r w:rsidRPr="00C675F5">
        <w:rPr>
          <w:rFonts w:ascii="Times New Roman"/>
          <w:szCs w:val="21"/>
        </w:rPr>
        <w:t>μm</w:t>
      </w:r>
      <w:proofErr w:type="spellEnd"/>
      <w:r w:rsidR="00AA6229" w:rsidRPr="00C675F5">
        <w:rPr>
          <w:rFonts w:ascii="Times New Roman" w:hint="eastAsia"/>
          <w:szCs w:val="21"/>
        </w:rPr>
        <w:t>范围内</w:t>
      </w:r>
      <w:r w:rsidRPr="00C675F5">
        <w:rPr>
          <w:rFonts w:ascii="Times New Roman"/>
        </w:rPr>
        <w:t>；</w:t>
      </w:r>
      <w:r w:rsidRPr="00C675F5">
        <w:rPr>
          <w:rFonts w:ascii="Times New Roman"/>
        </w:rPr>
        <w:t>D</w:t>
      </w:r>
      <w:r w:rsidR="008356FE" w:rsidRPr="00C675F5">
        <w:rPr>
          <w:rFonts w:ascii="Times New Roman" w:hint="eastAsia"/>
          <w:vertAlign w:val="subscript"/>
        </w:rPr>
        <w:t>90</w:t>
      </w:r>
      <w:r w:rsidRPr="00C675F5">
        <w:rPr>
          <w:rFonts w:ascii="Times New Roman"/>
        </w:rPr>
        <w:t>应不大</w:t>
      </w:r>
      <w:r w:rsidRPr="00C675F5">
        <w:rPr>
          <w:rFonts w:ascii="Times New Roman"/>
          <w:szCs w:val="21"/>
        </w:rPr>
        <w:t>于</w:t>
      </w:r>
      <w:r w:rsidR="007D1A56">
        <w:rPr>
          <w:rFonts w:ascii="Times New Roman" w:hint="eastAsia"/>
          <w:szCs w:val="21"/>
        </w:rPr>
        <w:t>4</w:t>
      </w:r>
      <w:r w:rsidR="00A90AE8" w:rsidRPr="00C675F5">
        <w:rPr>
          <w:rFonts w:ascii="Times New Roman"/>
          <w:szCs w:val="21"/>
        </w:rPr>
        <w:t xml:space="preserve">0.0 </w:t>
      </w:r>
      <w:proofErr w:type="spellStart"/>
      <w:r w:rsidRPr="00C675F5">
        <w:rPr>
          <w:rFonts w:ascii="Times New Roman"/>
          <w:szCs w:val="21"/>
        </w:rPr>
        <w:t>μm</w:t>
      </w:r>
      <w:proofErr w:type="spellEnd"/>
      <w:r w:rsidRPr="00C675F5">
        <w:rPr>
          <w:rFonts w:ascii="Times New Roman"/>
        </w:rPr>
        <w:t>。</w:t>
      </w:r>
    </w:p>
    <w:p w:rsidR="00771A9F" w:rsidRPr="00E075B2" w:rsidRDefault="00771A9F" w:rsidP="00664C36">
      <w:pPr>
        <w:pStyle w:val="a5"/>
      </w:pPr>
      <w:r w:rsidRPr="00E075B2">
        <w:t>比表面积</w:t>
      </w:r>
    </w:p>
    <w:p w:rsidR="0061050D" w:rsidRDefault="00771A9F" w:rsidP="0061050D">
      <w:pPr>
        <w:pStyle w:val="aff5"/>
        <w:rPr>
          <w:rFonts w:ascii="Times New Roman"/>
          <w:szCs w:val="21"/>
        </w:rPr>
      </w:pPr>
      <w:r w:rsidRPr="00E075B2">
        <w:rPr>
          <w:rFonts w:ascii="Times New Roman"/>
        </w:rPr>
        <w:t>产品的比表面积应</w:t>
      </w:r>
      <w:r w:rsidR="00084381" w:rsidRPr="0061050D">
        <w:rPr>
          <w:rFonts w:ascii="Times New Roman" w:hint="eastAsia"/>
        </w:rPr>
        <w:t>在</w:t>
      </w:r>
      <w:r w:rsidR="00C8755C" w:rsidRPr="0061050D">
        <w:rPr>
          <w:rFonts w:ascii="Times New Roman" w:hint="eastAsia"/>
        </w:rPr>
        <w:t xml:space="preserve"> </w:t>
      </w:r>
      <w:r w:rsidRPr="0061050D">
        <w:rPr>
          <w:rFonts w:ascii="Times New Roman"/>
          <w:szCs w:val="21"/>
        </w:rPr>
        <w:t>0.2</w:t>
      </w:r>
      <w:r w:rsidR="00423965" w:rsidRPr="0061050D">
        <w:rPr>
          <w:rFonts w:ascii="Times New Roman"/>
          <w:szCs w:val="21"/>
        </w:rPr>
        <w:t xml:space="preserve"> m</w:t>
      </w:r>
      <w:r w:rsidR="00423965" w:rsidRPr="0061050D">
        <w:rPr>
          <w:rFonts w:ascii="Times New Roman"/>
          <w:szCs w:val="21"/>
          <w:vertAlign w:val="superscript"/>
        </w:rPr>
        <w:t>2</w:t>
      </w:r>
      <w:r w:rsidR="00423965" w:rsidRPr="0061050D">
        <w:rPr>
          <w:rFonts w:ascii="Times New Roman"/>
          <w:szCs w:val="21"/>
        </w:rPr>
        <w:t>/g</w:t>
      </w:r>
      <w:r w:rsidR="00025D27">
        <w:rPr>
          <w:rFonts w:ascii="Times New Roman"/>
          <w:szCs w:val="21"/>
        </w:rPr>
        <w:t>~1.5</w:t>
      </w:r>
      <w:r w:rsidRPr="0061050D">
        <w:rPr>
          <w:rFonts w:ascii="Times New Roman"/>
          <w:szCs w:val="21"/>
        </w:rPr>
        <w:t xml:space="preserve"> m</w:t>
      </w:r>
      <w:r w:rsidRPr="0061050D">
        <w:rPr>
          <w:rFonts w:ascii="Times New Roman"/>
          <w:szCs w:val="21"/>
          <w:vertAlign w:val="superscript"/>
        </w:rPr>
        <w:t>2</w:t>
      </w:r>
      <w:r w:rsidRPr="0061050D">
        <w:rPr>
          <w:rFonts w:ascii="Times New Roman"/>
          <w:szCs w:val="21"/>
        </w:rPr>
        <w:t>/g</w:t>
      </w:r>
      <w:r w:rsidR="009C3D2C" w:rsidRPr="0061050D">
        <w:rPr>
          <w:rFonts w:ascii="Times New Roman"/>
          <w:szCs w:val="21"/>
        </w:rPr>
        <w:t xml:space="preserve"> </w:t>
      </w:r>
      <w:r w:rsidR="00E204DD" w:rsidRPr="0061050D">
        <w:rPr>
          <w:rFonts w:ascii="Times New Roman" w:hint="eastAsia"/>
        </w:rPr>
        <w:t>范围内</w:t>
      </w:r>
      <w:r w:rsidRPr="0061050D">
        <w:rPr>
          <w:rFonts w:ascii="Times New Roman"/>
          <w:szCs w:val="21"/>
        </w:rPr>
        <w:t>。</w:t>
      </w:r>
    </w:p>
    <w:p w:rsidR="00771A9F" w:rsidRPr="00E075B2" w:rsidRDefault="0061050D" w:rsidP="00664C36">
      <w:pPr>
        <w:pStyle w:val="a5"/>
      </w:pPr>
      <w:r>
        <w:rPr>
          <w:rFonts w:hint="eastAsia"/>
        </w:rPr>
        <w:t>p</w:t>
      </w:r>
      <w:r w:rsidR="00771A9F" w:rsidRPr="00E075B2">
        <w:t>H值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产品的</w:t>
      </w:r>
      <w:r w:rsidRPr="00E075B2">
        <w:rPr>
          <w:rFonts w:ascii="Times New Roman"/>
        </w:rPr>
        <w:t>pH</w:t>
      </w:r>
      <w:r w:rsidRPr="00E075B2">
        <w:rPr>
          <w:rFonts w:ascii="Times New Roman"/>
        </w:rPr>
        <w:t>值</w:t>
      </w:r>
      <w:r w:rsidR="0061050D">
        <w:rPr>
          <w:rFonts w:ascii="Times New Roman" w:hint="eastAsia"/>
        </w:rPr>
        <w:t>应</w:t>
      </w:r>
      <w:r w:rsidRPr="00E075B2">
        <w:rPr>
          <w:rFonts w:ascii="Times New Roman"/>
        </w:rPr>
        <w:t>在</w:t>
      </w:r>
      <w:r w:rsidR="00025D27">
        <w:rPr>
          <w:rFonts w:ascii="Times New Roman"/>
        </w:rPr>
        <w:t>7</w:t>
      </w:r>
      <w:r w:rsidR="00E204DD" w:rsidRPr="0061050D">
        <w:rPr>
          <w:rFonts w:ascii="Times New Roman"/>
        </w:rPr>
        <w:t>.0~11</w:t>
      </w:r>
      <w:r w:rsidRPr="0061050D">
        <w:rPr>
          <w:rFonts w:ascii="Times New Roman"/>
        </w:rPr>
        <w:t>.0</w:t>
      </w:r>
      <w:r w:rsidRPr="0061050D">
        <w:rPr>
          <w:rFonts w:ascii="Times New Roman"/>
        </w:rPr>
        <w:t>范围内。</w:t>
      </w:r>
    </w:p>
    <w:p w:rsidR="00771A9F" w:rsidRPr="00E075B2" w:rsidRDefault="00771A9F" w:rsidP="00664C36">
      <w:pPr>
        <w:pStyle w:val="a5"/>
      </w:pPr>
      <w:r w:rsidRPr="00E075B2">
        <w:t>首次放电比容量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产品的首次放电比容量应</w:t>
      </w:r>
      <w:r w:rsidR="00520E76">
        <w:rPr>
          <w:rFonts w:ascii="Times New Roman" w:hint="eastAsia"/>
        </w:rPr>
        <w:t>不小于</w:t>
      </w:r>
      <w:r w:rsidR="00084381" w:rsidRPr="0061050D">
        <w:rPr>
          <w:rFonts w:ascii="Times New Roman"/>
          <w:szCs w:val="21"/>
        </w:rPr>
        <w:t>13</w:t>
      </w:r>
      <w:r w:rsidRPr="0061050D">
        <w:rPr>
          <w:rFonts w:ascii="Times New Roman"/>
          <w:szCs w:val="21"/>
        </w:rPr>
        <w:t>0</w:t>
      </w:r>
      <w:r w:rsidR="003313AD" w:rsidRPr="0061050D">
        <w:rPr>
          <w:rFonts w:ascii="Times New Roman"/>
          <w:szCs w:val="21"/>
        </w:rPr>
        <w:t xml:space="preserve"> </w:t>
      </w:r>
      <w:proofErr w:type="spellStart"/>
      <w:r w:rsidR="003313AD" w:rsidRPr="0061050D">
        <w:rPr>
          <w:rFonts w:ascii="Times New Roman"/>
          <w:szCs w:val="21"/>
        </w:rPr>
        <w:t>mAh</w:t>
      </w:r>
      <w:proofErr w:type="spellEnd"/>
      <w:r w:rsidR="003313AD" w:rsidRPr="0061050D">
        <w:rPr>
          <w:rFonts w:ascii="Times New Roman"/>
          <w:szCs w:val="21"/>
        </w:rPr>
        <w:t>/g</w:t>
      </w:r>
      <w:r w:rsidRPr="0061050D">
        <w:rPr>
          <w:rFonts w:ascii="Times New Roman"/>
          <w:szCs w:val="21"/>
        </w:rPr>
        <w:t>。</w:t>
      </w:r>
    </w:p>
    <w:p w:rsidR="00771A9F" w:rsidRPr="00E075B2" w:rsidRDefault="00771A9F" w:rsidP="00664C36">
      <w:pPr>
        <w:pStyle w:val="a5"/>
      </w:pPr>
      <w:r w:rsidRPr="00E075B2">
        <w:lastRenderedPageBreak/>
        <w:t>首次充放电效率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产品的首次充放电效率应不小于</w:t>
      </w:r>
      <w:r w:rsidRPr="00E075B2">
        <w:rPr>
          <w:rFonts w:ascii="Times New Roman"/>
        </w:rPr>
        <w:t>90%</w:t>
      </w:r>
      <w:r w:rsidRPr="00E075B2">
        <w:rPr>
          <w:rFonts w:ascii="Times New Roman"/>
        </w:rPr>
        <w:t>。</w:t>
      </w:r>
    </w:p>
    <w:p w:rsidR="00771A9F" w:rsidRPr="00E075B2" w:rsidRDefault="00771A9F" w:rsidP="00664C36">
      <w:pPr>
        <w:pStyle w:val="a5"/>
      </w:pPr>
      <w:r w:rsidRPr="00E075B2">
        <w:t>循环寿命</w:t>
      </w:r>
    </w:p>
    <w:p w:rsidR="00771A9F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产品在放电容量达到第一次循环放电容量的</w:t>
      </w:r>
      <w:r w:rsidR="00266E67">
        <w:rPr>
          <w:rFonts w:ascii="Times New Roman" w:hint="eastAsia"/>
        </w:rPr>
        <w:t>80</w:t>
      </w:r>
      <w:r w:rsidRPr="00E075B2">
        <w:rPr>
          <w:rFonts w:ascii="Times New Roman"/>
        </w:rPr>
        <w:t>%</w:t>
      </w:r>
      <w:r w:rsidRPr="00E075B2">
        <w:rPr>
          <w:rFonts w:ascii="Times New Roman"/>
        </w:rPr>
        <w:t>时，循环的次数应不</w:t>
      </w:r>
      <w:r w:rsidR="008F2FD3">
        <w:rPr>
          <w:rFonts w:ascii="Times New Roman" w:hint="eastAsia"/>
        </w:rPr>
        <w:t>低</w:t>
      </w:r>
      <w:r w:rsidRPr="00E075B2">
        <w:rPr>
          <w:rFonts w:ascii="Times New Roman"/>
        </w:rPr>
        <w:t>于</w:t>
      </w:r>
      <w:r w:rsidR="00266E67">
        <w:rPr>
          <w:rFonts w:ascii="Times New Roman" w:hint="eastAsia"/>
        </w:rPr>
        <w:t>500</w:t>
      </w:r>
      <w:r w:rsidRPr="00E075B2">
        <w:rPr>
          <w:rFonts w:ascii="Times New Roman"/>
        </w:rPr>
        <w:t>次。</w:t>
      </w:r>
    </w:p>
    <w:p w:rsidR="00263D45" w:rsidRPr="00E075B2" w:rsidRDefault="00263D45" w:rsidP="00263D45">
      <w:pPr>
        <w:pStyle w:val="a5"/>
        <w:rPr>
          <w:rFonts w:ascii="Times New Roman"/>
        </w:rPr>
      </w:pPr>
      <w:r>
        <w:rPr>
          <w:rFonts w:ascii="Times New Roman" w:hint="eastAsia"/>
        </w:rPr>
        <w:t>其他要求</w:t>
      </w:r>
    </w:p>
    <w:p w:rsidR="00263D45" w:rsidRPr="00E075B2" w:rsidRDefault="00263D45" w:rsidP="00263D45">
      <w:pPr>
        <w:pStyle w:val="aff5"/>
        <w:rPr>
          <w:rFonts w:ascii="Times New Roman"/>
        </w:rPr>
      </w:pPr>
      <w:r>
        <w:rPr>
          <w:rFonts w:ascii="Times New Roman" w:hint="eastAsia"/>
        </w:rPr>
        <w:t>需方如对镍锰酸锂有特殊要求，可由供需双方协商</w:t>
      </w:r>
      <w:r w:rsidR="007C1CA1">
        <w:rPr>
          <w:rFonts w:ascii="Times New Roman" w:hint="eastAsia"/>
        </w:rPr>
        <w:t>确定</w:t>
      </w:r>
      <w:r w:rsidRPr="00E075B2">
        <w:rPr>
          <w:rFonts w:ascii="Times New Roman"/>
        </w:rPr>
        <w:t>。</w:t>
      </w:r>
    </w:p>
    <w:p w:rsidR="00771A9F" w:rsidRPr="00E075B2" w:rsidRDefault="00771A9F">
      <w:pPr>
        <w:pStyle w:val="a4"/>
        <w:rPr>
          <w:rFonts w:ascii="Times New Roman"/>
        </w:rPr>
      </w:pPr>
      <w:r w:rsidRPr="00E075B2">
        <w:rPr>
          <w:rFonts w:ascii="Times New Roman"/>
        </w:rPr>
        <w:t>试验方法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化学成分</w:t>
      </w:r>
    </w:p>
    <w:p w:rsidR="00771A9F" w:rsidRPr="00E075B2" w:rsidRDefault="00E204DD" w:rsidP="00664C36">
      <w:pPr>
        <w:pStyle w:val="aff5"/>
        <w:rPr>
          <w:rFonts w:ascii="Times New Roman"/>
        </w:rPr>
      </w:pPr>
      <w:r>
        <w:rPr>
          <w:rFonts w:ascii="Times New Roman"/>
        </w:rPr>
        <w:t>产品</w:t>
      </w:r>
      <w:r w:rsidR="00771A9F" w:rsidRPr="00E075B2">
        <w:rPr>
          <w:rFonts w:ascii="Times New Roman"/>
        </w:rPr>
        <w:t>化学成分</w:t>
      </w:r>
      <w:r>
        <w:rPr>
          <w:rFonts w:ascii="Times New Roman" w:hint="eastAsia"/>
        </w:rPr>
        <w:t>的</w:t>
      </w:r>
      <w:proofErr w:type="gramStart"/>
      <w:r>
        <w:rPr>
          <w:rFonts w:ascii="Times New Roman" w:hint="eastAsia"/>
        </w:rPr>
        <w:t>测定</w:t>
      </w:r>
      <w:r w:rsidR="00771A9F" w:rsidRPr="00E075B2">
        <w:rPr>
          <w:rFonts w:ascii="Times New Roman"/>
        </w:rPr>
        <w:t>按</w:t>
      </w:r>
      <w:proofErr w:type="gramEnd"/>
      <w:r w:rsidR="00771A9F" w:rsidRPr="00E075B2">
        <w:rPr>
          <w:rFonts w:ascii="Times New Roman"/>
        </w:rPr>
        <w:t>供需双方协商认可的方法进行。</w:t>
      </w:r>
    </w:p>
    <w:p w:rsidR="0061050D" w:rsidRDefault="0061050D">
      <w:pPr>
        <w:pStyle w:val="a5"/>
        <w:rPr>
          <w:rFonts w:ascii="Times New Roman"/>
        </w:rPr>
      </w:pPr>
      <w:r>
        <w:rPr>
          <w:rFonts w:ascii="Times New Roman" w:hint="eastAsia"/>
        </w:rPr>
        <w:t>水分含量</w:t>
      </w:r>
    </w:p>
    <w:p w:rsidR="0061050D" w:rsidRPr="0061050D" w:rsidRDefault="00C675F5" w:rsidP="0061050D">
      <w:pPr>
        <w:pStyle w:val="aff5"/>
        <w:rPr>
          <w:rFonts w:ascii="Times New Roman"/>
        </w:rPr>
      </w:pPr>
      <w:r>
        <w:rPr>
          <w:rFonts w:ascii="Times New Roman" w:hint="eastAsia"/>
        </w:rPr>
        <w:t>产品</w:t>
      </w:r>
      <w:r w:rsidR="0061050D">
        <w:rPr>
          <w:rFonts w:ascii="Times New Roman"/>
        </w:rPr>
        <w:t>水分</w:t>
      </w:r>
      <w:r>
        <w:rPr>
          <w:rFonts w:ascii="Times New Roman" w:hint="eastAsia"/>
        </w:rPr>
        <w:t>含量的</w:t>
      </w:r>
      <w:proofErr w:type="gramStart"/>
      <w:r w:rsidR="0061050D" w:rsidRPr="00E075B2">
        <w:rPr>
          <w:rFonts w:ascii="Times New Roman"/>
        </w:rPr>
        <w:t>测定按</w:t>
      </w:r>
      <w:proofErr w:type="gramEnd"/>
      <w:r w:rsidR="0061050D" w:rsidRPr="00E075B2">
        <w:rPr>
          <w:rFonts w:ascii="Times New Roman"/>
        </w:rPr>
        <w:t>GB/T 6284</w:t>
      </w:r>
      <w:r w:rsidR="0061050D" w:rsidRPr="00E075B2">
        <w:rPr>
          <w:rFonts w:ascii="Times New Roman"/>
        </w:rPr>
        <w:t>的规定进行。</w:t>
      </w:r>
    </w:p>
    <w:p w:rsidR="0061050D" w:rsidRPr="00E075B2" w:rsidRDefault="0061050D" w:rsidP="0061050D">
      <w:pPr>
        <w:pStyle w:val="a5"/>
        <w:rPr>
          <w:rFonts w:ascii="Times New Roman"/>
        </w:rPr>
      </w:pPr>
      <w:r>
        <w:rPr>
          <w:rFonts w:ascii="Times New Roman" w:hint="eastAsia"/>
        </w:rPr>
        <w:t>磁性异物</w:t>
      </w:r>
    </w:p>
    <w:p w:rsidR="0061050D" w:rsidRDefault="0061050D" w:rsidP="0061050D">
      <w:pPr>
        <w:pStyle w:val="aff5"/>
        <w:rPr>
          <w:rFonts w:ascii="Times New Roman"/>
        </w:rPr>
      </w:pPr>
      <w:r w:rsidRPr="00263D45">
        <w:rPr>
          <w:rFonts w:ascii="Times New Roman" w:hint="eastAsia"/>
        </w:rPr>
        <w:t>产品磁性异物含量的</w:t>
      </w:r>
      <w:proofErr w:type="gramStart"/>
      <w:r w:rsidRPr="00263D45">
        <w:rPr>
          <w:rFonts w:ascii="Times New Roman" w:hint="eastAsia"/>
        </w:rPr>
        <w:t>测定按</w:t>
      </w:r>
      <w:proofErr w:type="gramEnd"/>
      <w:r w:rsidRPr="00263D45">
        <w:rPr>
          <w:rFonts w:ascii="Times New Roman" w:hint="eastAsia"/>
        </w:rPr>
        <w:t>GB/T</w:t>
      </w:r>
      <w:r>
        <w:rPr>
          <w:rFonts w:ascii="Times New Roman" w:hint="eastAsia"/>
        </w:rPr>
        <w:t xml:space="preserve"> </w:t>
      </w:r>
      <w:r w:rsidRPr="00263D45">
        <w:rPr>
          <w:rFonts w:ascii="Times New Roman" w:hint="eastAsia"/>
        </w:rPr>
        <w:t>24533</w:t>
      </w:r>
      <w:r w:rsidR="00266E67">
        <w:rPr>
          <w:rFonts w:ascii="Times New Roman" w:hint="eastAsia"/>
        </w:rPr>
        <w:t>—</w:t>
      </w:r>
      <w:r>
        <w:rPr>
          <w:rFonts w:ascii="Times New Roman" w:hint="eastAsia"/>
        </w:rPr>
        <w:t>200</w:t>
      </w:r>
      <w:r w:rsidRPr="00263D45">
        <w:rPr>
          <w:rFonts w:ascii="Times New Roman" w:hint="eastAsia"/>
        </w:rPr>
        <w:t>9</w:t>
      </w:r>
      <w:r w:rsidRPr="00263D45">
        <w:rPr>
          <w:rFonts w:ascii="Times New Roman" w:hint="eastAsia"/>
        </w:rPr>
        <w:t>中附录</w:t>
      </w:r>
      <w:r w:rsidRPr="00263D45">
        <w:rPr>
          <w:rFonts w:ascii="Times New Roman" w:hint="eastAsia"/>
        </w:rPr>
        <w:t>K</w:t>
      </w:r>
      <w:r w:rsidRPr="00263D45">
        <w:rPr>
          <w:rFonts w:ascii="Times New Roman" w:hint="eastAsia"/>
        </w:rPr>
        <w:t>的规定进行。</w:t>
      </w:r>
    </w:p>
    <w:p w:rsidR="00771A9F" w:rsidRPr="00E075B2" w:rsidRDefault="00771A9F" w:rsidP="0061050D">
      <w:pPr>
        <w:pStyle w:val="a5"/>
      </w:pPr>
      <w:r w:rsidRPr="00E075B2">
        <w:t>外观质量</w:t>
      </w:r>
    </w:p>
    <w:p w:rsidR="00771A9F" w:rsidRPr="00E075B2" w:rsidRDefault="00C52C3D">
      <w:pPr>
        <w:pStyle w:val="aff5"/>
        <w:rPr>
          <w:rFonts w:ascii="Times New Roman"/>
        </w:rPr>
      </w:pPr>
      <w:r>
        <w:rPr>
          <w:rFonts w:ascii="Times New Roman"/>
        </w:rPr>
        <w:t>产品</w:t>
      </w:r>
      <w:r w:rsidR="00771A9F" w:rsidRPr="00E075B2">
        <w:rPr>
          <w:rFonts w:ascii="Times New Roman"/>
        </w:rPr>
        <w:t>外观质量通过目视检查。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晶体结构</w:t>
      </w:r>
    </w:p>
    <w:p w:rsidR="00771A9F" w:rsidRPr="0061050D" w:rsidRDefault="00771A9F">
      <w:pPr>
        <w:pStyle w:val="aff5"/>
        <w:rPr>
          <w:rFonts w:ascii="Times New Roman"/>
        </w:rPr>
      </w:pPr>
      <w:r w:rsidRPr="0061050D">
        <w:rPr>
          <w:rFonts w:ascii="Times New Roman"/>
        </w:rPr>
        <w:t>产品的晶体结构用</w:t>
      </w:r>
      <w:r w:rsidRPr="0061050D">
        <w:rPr>
          <w:rFonts w:ascii="Times New Roman"/>
        </w:rPr>
        <w:t>X</w:t>
      </w:r>
      <w:r w:rsidRPr="0061050D">
        <w:rPr>
          <w:rFonts w:ascii="Times New Roman"/>
        </w:rPr>
        <w:t>射线检测仪检测。</w:t>
      </w:r>
    </w:p>
    <w:p w:rsidR="00771A9F" w:rsidRPr="00E075B2" w:rsidRDefault="00771A9F" w:rsidP="00664C36">
      <w:pPr>
        <w:pStyle w:val="a5"/>
      </w:pPr>
      <w:r w:rsidRPr="00E075B2">
        <w:t>振实密度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产品振实密度的</w:t>
      </w:r>
      <w:proofErr w:type="gramStart"/>
      <w:r w:rsidRPr="00E075B2">
        <w:rPr>
          <w:rFonts w:ascii="Times New Roman"/>
        </w:rPr>
        <w:t>测定按</w:t>
      </w:r>
      <w:proofErr w:type="gramEnd"/>
      <w:r w:rsidRPr="00E075B2">
        <w:rPr>
          <w:rFonts w:ascii="Times New Roman"/>
        </w:rPr>
        <w:t>GB/T 5162</w:t>
      </w:r>
      <w:r w:rsidRPr="00E075B2">
        <w:rPr>
          <w:rFonts w:ascii="Times New Roman"/>
        </w:rPr>
        <w:t>的规定</w:t>
      </w:r>
      <w:r w:rsidR="00955A74">
        <w:rPr>
          <w:rFonts w:ascii="Times New Roman" w:hint="eastAsia"/>
        </w:rPr>
        <w:t>进行</w:t>
      </w:r>
      <w:r w:rsidRPr="00E075B2">
        <w:rPr>
          <w:rFonts w:ascii="Times New Roman"/>
        </w:rPr>
        <w:t>。</w:t>
      </w:r>
    </w:p>
    <w:p w:rsidR="00771A9F" w:rsidRPr="00E075B2" w:rsidRDefault="00771A9F" w:rsidP="00664C36">
      <w:pPr>
        <w:pStyle w:val="a5"/>
      </w:pPr>
      <w:r w:rsidRPr="00E075B2">
        <w:t>粒度分布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产品粒度分布的</w:t>
      </w:r>
      <w:proofErr w:type="gramStart"/>
      <w:r w:rsidRPr="00E075B2">
        <w:rPr>
          <w:rFonts w:ascii="Times New Roman"/>
        </w:rPr>
        <w:t>测定按</w:t>
      </w:r>
      <w:proofErr w:type="gramEnd"/>
      <w:r w:rsidRPr="00E075B2">
        <w:rPr>
          <w:rFonts w:ascii="Times New Roman"/>
        </w:rPr>
        <w:t>GB/T 19077.1</w:t>
      </w:r>
      <w:r w:rsidRPr="00E075B2">
        <w:rPr>
          <w:rFonts w:ascii="Times New Roman"/>
        </w:rPr>
        <w:t>的规定进行。</w:t>
      </w:r>
    </w:p>
    <w:p w:rsidR="00771A9F" w:rsidRPr="00E075B2" w:rsidRDefault="00771A9F" w:rsidP="00664C36">
      <w:pPr>
        <w:pStyle w:val="a5"/>
      </w:pPr>
      <w:r w:rsidRPr="00E075B2">
        <w:t>比表面积</w:t>
      </w:r>
    </w:p>
    <w:p w:rsidR="0061050D" w:rsidRDefault="0061050D" w:rsidP="0061050D">
      <w:pPr>
        <w:pStyle w:val="aff5"/>
        <w:rPr>
          <w:rFonts w:ascii="Times New Roman"/>
        </w:rPr>
      </w:pPr>
      <w:r>
        <w:rPr>
          <w:rFonts w:ascii="Times New Roman"/>
        </w:rPr>
        <w:t>产品</w:t>
      </w:r>
      <w:r w:rsidR="00771A9F" w:rsidRPr="00E075B2">
        <w:rPr>
          <w:rFonts w:ascii="Times New Roman"/>
        </w:rPr>
        <w:t>比表面积的</w:t>
      </w:r>
      <w:proofErr w:type="gramStart"/>
      <w:r w:rsidR="00771A9F" w:rsidRPr="00E075B2">
        <w:rPr>
          <w:rFonts w:ascii="Times New Roman"/>
        </w:rPr>
        <w:t>测定按</w:t>
      </w:r>
      <w:proofErr w:type="gramEnd"/>
      <w:r w:rsidR="00771A9F" w:rsidRPr="00E075B2">
        <w:rPr>
          <w:rFonts w:ascii="Times New Roman"/>
        </w:rPr>
        <w:t>GB/T 13390</w:t>
      </w:r>
      <w:r w:rsidR="00771A9F" w:rsidRPr="00E075B2">
        <w:rPr>
          <w:rFonts w:ascii="Times New Roman"/>
        </w:rPr>
        <w:t>的规定进行。</w:t>
      </w:r>
    </w:p>
    <w:p w:rsidR="00771A9F" w:rsidRPr="00E075B2" w:rsidRDefault="00771A9F" w:rsidP="00664C36">
      <w:pPr>
        <w:pStyle w:val="a5"/>
      </w:pPr>
      <w:r w:rsidRPr="00E075B2">
        <w:t>pH值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产品</w:t>
      </w:r>
      <w:r w:rsidRPr="00E075B2">
        <w:rPr>
          <w:rFonts w:ascii="Times New Roman"/>
        </w:rPr>
        <w:t>pH</w:t>
      </w:r>
      <w:r w:rsidRPr="00E075B2">
        <w:rPr>
          <w:rFonts w:ascii="Times New Roman"/>
        </w:rPr>
        <w:t>值的</w:t>
      </w:r>
      <w:proofErr w:type="gramStart"/>
      <w:r w:rsidRPr="00E075B2">
        <w:rPr>
          <w:rFonts w:ascii="Times New Roman"/>
        </w:rPr>
        <w:t>测定按</w:t>
      </w:r>
      <w:proofErr w:type="gramEnd"/>
      <w:r w:rsidRPr="00E075B2">
        <w:rPr>
          <w:rFonts w:ascii="Times New Roman"/>
        </w:rPr>
        <w:t>GB/T 1717</w:t>
      </w:r>
      <w:r w:rsidRPr="00E075B2">
        <w:rPr>
          <w:rFonts w:ascii="Times New Roman"/>
        </w:rPr>
        <w:t>的规定进行。</w:t>
      </w:r>
    </w:p>
    <w:p w:rsidR="00771A9F" w:rsidRPr="00E075B2" w:rsidRDefault="00771A9F" w:rsidP="00664C36">
      <w:pPr>
        <w:pStyle w:val="a5"/>
      </w:pPr>
      <w:r w:rsidRPr="00E075B2">
        <w:t>首次放电比容量</w:t>
      </w:r>
    </w:p>
    <w:p w:rsidR="00771A9F" w:rsidRPr="00E075B2" w:rsidRDefault="00771A9F">
      <w:pPr>
        <w:snapToGrid w:val="0"/>
        <w:spacing w:line="360" w:lineRule="exact"/>
        <w:ind w:firstLineChars="200" w:firstLine="420"/>
      </w:pPr>
      <w:r w:rsidRPr="00E075B2">
        <w:rPr>
          <w:color w:val="000000"/>
        </w:rPr>
        <w:t>产品首次放电比容量的</w:t>
      </w:r>
      <w:proofErr w:type="gramStart"/>
      <w:r w:rsidRPr="00E075B2">
        <w:rPr>
          <w:color w:val="000000"/>
        </w:rPr>
        <w:t>测定</w:t>
      </w:r>
      <w:r w:rsidR="00025D27">
        <w:rPr>
          <w:color w:val="000000"/>
        </w:rPr>
        <w:t>按</w:t>
      </w:r>
      <w:proofErr w:type="gramEnd"/>
      <w:r w:rsidR="00025D27">
        <w:rPr>
          <w:color w:val="000000"/>
        </w:rPr>
        <w:t>GB/T 23365</w:t>
      </w:r>
      <w:r w:rsidR="00025D27">
        <w:rPr>
          <w:color w:val="000000"/>
        </w:rPr>
        <w:t>的规定或由供需双方认协商认可的方法</w:t>
      </w:r>
      <w:r w:rsidR="00025D27">
        <w:rPr>
          <w:rFonts w:hint="eastAsia"/>
          <w:color w:val="000000"/>
        </w:rPr>
        <w:t>或由供需双方认协商认可的方法</w:t>
      </w:r>
      <w:r w:rsidRPr="00E075B2">
        <w:t>进行。其中充放电电压范围为</w:t>
      </w:r>
      <w:r w:rsidR="00A90AE8">
        <w:rPr>
          <w:rFonts w:hint="eastAsia"/>
        </w:rPr>
        <w:t>3</w:t>
      </w:r>
      <w:r w:rsidR="00A90AE8">
        <w:t>.</w:t>
      </w:r>
      <w:r w:rsidR="00A90AE8">
        <w:rPr>
          <w:rFonts w:hint="eastAsia"/>
        </w:rPr>
        <w:t>0</w:t>
      </w:r>
      <w:r w:rsidR="000C27FE">
        <w:t xml:space="preserve"> </w:t>
      </w:r>
      <w:r w:rsidRPr="0061050D">
        <w:t>V</w:t>
      </w:r>
      <w:r w:rsidRPr="0061050D">
        <w:rPr>
          <w:sz w:val="18"/>
          <w:szCs w:val="18"/>
        </w:rPr>
        <w:t>~</w:t>
      </w:r>
      <w:r w:rsidR="0061050D">
        <w:t>5.0</w:t>
      </w:r>
      <w:r w:rsidR="000C27FE">
        <w:t xml:space="preserve"> </w:t>
      </w:r>
      <w:r w:rsidRPr="0061050D">
        <w:t>V</w:t>
      </w:r>
      <w:r w:rsidRPr="00E075B2">
        <w:t>，其他条件不变</w:t>
      </w:r>
      <w:r w:rsidRPr="00E075B2">
        <w:rPr>
          <w:szCs w:val="21"/>
        </w:rPr>
        <w:t>。</w:t>
      </w:r>
    </w:p>
    <w:p w:rsidR="00771A9F" w:rsidRPr="00E075B2" w:rsidRDefault="00771A9F" w:rsidP="00664C36">
      <w:pPr>
        <w:pStyle w:val="a5"/>
      </w:pPr>
      <w:r w:rsidRPr="00E075B2">
        <w:lastRenderedPageBreak/>
        <w:t>首次充放电效率</w:t>
      </w:r>
    </w:p>
    <w:p w:rsidR="00771A9F" w:rsidRPr="00E075B2" w:rsidRDefault="00771A9F">
      <w:pPr>
        <w:snapToGrid w:val="0"/>
        <w:spacing w:line="360" w:lineRule="exact"/>
        <w:ind w:firstLineChars="200" w:firstLine="420"/>
      </w:pPr>
      <w:r w:rsidRPr="00E075B2">
        <w:rPr>
          <w:color w:val="000000"/>
        </w:rPr>
        <w:t>产品首次充放电效率的</w:t>
      </w:r>
      <w:proofErr w:type="gramStart"/>
      <w:r w:rsidRPr="00E075B2">
        <w:rPr>
          <w:color w:val="000000"/>
        </w:rPr>
        <w:t>测定</w:t>
      </w:r>
      <w:r w:rsidR="00025D27">
        <w:rPr>
          <w:color w:val="000000"/>
        </w:rPr>
        <w:t>按</w:t>
      </w:r>
      <w:proofErr w:type="gramEnd"/>
      <w:r w:rsidR="00025D27">
        <w:rPr>
          <w:color w:val="000000"/>
        </w:rPr>
        <w:t>GB/T 23365</w:t>
      </w:r>
      <w:r w:rsidR="00025D27">
        <w:rPr>
          <w:color w:val="000000"/>
        </w:rPr>
        <w:t>的规定或由供需双方认协商认可的方法</w:t>
      </w:r>
      <w:r w:rsidRPr="00E075B2">
        <w:t>进行。其中充放电电压范围为</w:t>
      </w:r>
      <w:r w:rsidR="0061050D" w:rsidRPr="0061050D">
        <w:rPr>
          <w:rFonts w:hint="eastAsia"/>
        </w:rPr>
        <w:t>3</w:t>
      </w:r>
      <w:r w:rsidR="00A90AE8">
        <w:t>.0</w:t>
      </w:r>
      <w:r w:rsidR="000C27FE">
        <w:t xml:space="preserve"> </w:t>
      </w:r>
      <w:r w:rsidR="0061050D" w:rsidRPr="0061050D">
        <w:t>V</w:t>
      </w:r>
      <w:r w:rsidR="0061050D" w:rsidRPr="0061050D">
        <w:rPr>
          <w:sz w:val="18"/>
          <w:szCs w:val="18"/>
        </w:rPr>
        <w:t>~</w:t>
      </w:r>
      <w:r w:rsidR="0061050D">
        <w:t>5.0</w:t>
      </w:r>
      <w:r w:rsidR="000C27FE">
        <w:t xml:space="preserve"> </w:t>
      </w:r>
      <w:r w:rsidR="0061050D" w:rsidRPr="0061050D">
        <w:t>V</w:t>
      </w:r>
      <w:r w:rsidRPr="00E075B2">
        <w:t>，其他条件不变。</w:t>
      </w:r>
    </w:p>
    <w:p w:rsidR="00771A9F" w:rsidRPr="00E075B2" w:rsidRDefault="00771A9F" w:rsidP="00664C36">
      <w:pPr>
        <w:pStyle w:val="a5"/>
      </w:pPr>
      <w:r w:rsidRPr="00E075B2">
        <w:t>循环寿命</w:t>
      </w:r>
    </w:p>
    <w:p w:rsidR="00771A9F" w:rsidRPr="00E075B2" w:rsidRDefault="00771A9F">
      <w:pPr>
        <w:snapToGrid w:val="0"/>
        <w:spacing w:line="360" w:lineRule="exact"/>
        <w:ind w:firstLineChars="200" w:firstLine="420"/>
        <w:rPr>
          <w:color w:val="000000"/>
        </w:rPr>
      </w:pPr>
      <w:r w:rsidRPr="00E075B2">
        <w:rPr>
          <w:color w:val="000000"/>
        </w:rPr>
        <w:t>产品循环寿命的</w:t>
      </w:r>
      <w:proofErr w:type="gramStart"/>
      <w:r w:rsidRPr="00E075B2">
        <w:rPr>
          <w:color w:val="000000"/>
        </w:rPr>
        <w:t>测定</w:t>
      </w:r>
      <w:r w:rsidR="00025D27">
        <w:rPr>
          <w:color w:val="000000"/>
        </w:rPr>
        <w:t>按</w:t>
      </w:r>
      <w:proofErr w:type="gramEnd"/>
      <w:r w:rsidR="00025D27">
        <w:rPr>
          <w:color w:val="000000"/>
        </w:rPr>
        <w:t>GB/T 23366</w:t>
      </w:r>
      <w:r w:rsidR="00025D27">
        <w:rPr>
          <w:color w:val="000000"/>
        </w:rPr>
        <w:t>的规定或由供需双方认协商认可的方法</w:t>
      </w:r>
      <w:r w:rsidRPr="00E075B2">
        <w:rPr>
          <w:color w:val="000000"/>
        </w:rPr>
        <w:t>进行。其中充放电</w:t>
      </w:r>
      <w:r w:rsidRPr="00E075B2">
        <w:rPr>
          <w:szCs w:val="21"/>
        </w:rPr>
        <w:t>电压范围为</w:t>
      </w:r>
      <w:r w:rsidR="0061050D" w:rsidRPr="0061050D">
        <w:rPr>
          <w:rFonts w:hint="eastAsia"/>
        </w:rPr>
        <w:t>3.</w:t>
      </w:r>
      <w:r w:rsidR="00A90AE8">
        <w:t>0</w:t>
      </w:r>
      <w:r w:rsidR="000C27FE">
        <w:t xml:space="preserve"> </w:t>
      </w:r>
      <w:r w:rsidR="0061050D" w:rsidRPr="0061050D">
        <w:t>V</w:t>
      </w:r>
      <w:r w:rsidR="0061050D" w:rsidRPr="0061050D">
        <w:rPr>
          <w:sz w:val="18"/>
          <w:szCs w:val="18"/>
        </w:rPr>
        <w:t>~</w:t>
      </w:r>
      <w:r w:rsidR="0061050D">
        <w:t>5.0</w:t>
      </w:r>
      <w:r w:rsidR="000C27FE">
        <w:t xml:space="preserve"> </w:t>
      </w:r>
      <w:r w:rsidR="0061050D" w:rsidRPr="0061050D">
        <w:t>V</w:t>
      </w:r>
      <w:r w:rsidRPr="00E075B2">
        <w:rPr>
          <w:szCs w:val="21"/>
        </w:rPr>
        <w:t>，其他条件不变。</w:t>
      </w:r>
    </w:p>
    <w:p w:rsidR="00771A9F" w:rsidRPr="00E075B2" w:rsidRDefault="00771A9F">
      <w:pPr>
        <w:pStyle w:val="a4"/>
        <w:rPr>
          <w:rFonts w:ascii="Times New Roman"/>
        </w:rPr>
      </w:pPr>
      <w:r w:rsidRPr="00E075B2">
        <w:rPr>
          <w:rFonts w:ascii="Times New Roman"/>
        </w:rPr>
        <w:t>检验规则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检查与验收</w:t>
      </w:r>
    </w:p>
    <w:p w:rsidR="00771A9F" w:rsidRPr="00E075B2" w:rsidRDefault="00771A9F">
      <w:pPr>
        <w:pStyle w:val="a6"/>
        <w:spacing w:beforeLines="0" w:before="0" w:afterLines="0" w:after="0"/>
        <w:rPr>
          <w:rFonts w:ascii="Times New Roman" w:eastAsia="宋体"/>
        </w:rPr>
      </w:pPr>
      <w:r w:rsidRPr="00E075B2">
        <w:rPr>
          <w:rFonts w:ascii="Times New Roman" w:eastAsia="宋体"/>
        </w:rPr>
        <w:t>产品应由供方进行检验，保证产品质量符合</w:t>
      </w:r>
      <w:r w:rsidR="0061050D">
        <w:rPr>
          <w:rFonts w:ascii="Times New Roman" w:eastAsia="宋体" w:hint="eastAsia"/>
        </w:rPr>
        <w:t>本</w:t>
      </w:r>
      <w:r w:rsidRPr="00E075B2">
        <w:rPr>
          <w:rFonts w:ascii="Times New Roman" w:eastAsia="宋体"/>
        </w:rPr>
        <w:t>标准</w:t>
      </w:r>
      <w:r w:rsidR="0061050D">
        <w:rPr>
          <w:rFonts w:ascii="Times New Roman" w:eastAsia="宋体" w:hint="eastAsia"/>
        </w:rPr>
        <w:t>及合同（或订货单）</w:t>
      </w:r>
      <w:r w:rsidRPr="00E075B2">
        <w:rPr>
          <w:rFonts w:ascii="Times New Roman" w:eastAsia="宋体"/>
        </w:rPr>
        <w:t>的规定，并填写质量证明书。</w:t>
      </w:r>
    </w:p>
    <w:p w:rsidR="009C3D2C" w:rsidRPr="00C675F5" w:rsidRDefault="0061050D" w:rsidP="009C3D2C">
      <w:pPr>
        <w:pStyle w:val="a6"/>
        <w:spacing w:beforeLines="0" w:before="0" w:afterLines="0" w:after="0"/>
        <w:rPr>
          <w:rFonts w:ascii="Times New Roman" w:eastAsia="宋体"/>
        </w:rPr>
      </w:pPr>
      <w:r w:rsidRPr="00C675F5">
        <w:rPr>
          <w:rFonts w:ascii="Times New Roman" w:eastAsia="宋体"/>
        </w:rPr>
        <w:t>需方</w:t>
      </w:r>
      <w:r w:rsidRPr="00C675F5">
        <w:rPr>
          <w:rFonts w:ascii="Times New Roman" w:eastAsia="宋体" w:hint="eastAsia"/>
        </w:rPr>
        <w:t>应</w:t>
      </w:r>
      <w:r w:rsidRPr="00C675F5">
        <w:rPr>
          <w:rFonts w:ascii="Times New Roman" w:eastAsia="宋体"/>
        </w:rPr>
        <w:t>对收到的产品按照本标准</w:t>
      </w:r>
      <w:r w:rsidRPr="00C675F5">
        <w:rPr>
          <w:rFonts w:ascii="Times New Roman" w:eastAsia="宋体" w:hint="eastAsia"/>
        </w:rPr>
        <w:t>及合同（或订货单）的</w:t>
      </w:r>
      <w:r w:rsidR="00771A9F" w:rsidRPr="00C675F5">
        <w:rPr>
          <w:rFonts w:ascii="Times New Roman" w:eastAsia="宋体"/>
        </w:rPr>
        <w:t>规定进行检验</w:t>
      </w:r>
      <w:r w:rsidRPr="00C675F5">
        <w:rPr>
          <w:rFonts w:ascii="Times New Roman" w:eastAsia="宋体" w:hint="eastAsia"/>
        </w:rPr>
        <w:t>。如</w:t>
      </w:r>
      <w:r w:rsidR="00771A9F" w:rsidRPr="00C675F5">
        <w:rPr>
          <w:rFonts w:ascii="Times New Roman" w:eastAsia="宋体"/>
        </w:rPr>
        <w:t>检验结果与本标准</w:t>
      </w:r>
      <w:r w:rsidRPr="00C675F5">
        <w:rPr>
          <w:rFonts w:ascii="Times New Roman" w:eastAsia="宋体" w:hint="eastAsia"/>
        </w:rPr>
        <w:t>及合同（或订货单）</w:t>
      </w:r>
      <w:r w:rsidR="00771A9F" w:rsidRPr="00C675F5">
        <w:rPr>
          <w:rFonts w:ascii="Times New Roman" w:eastAsia="宋体"/>
        </w:rPr>
        <w:t>的规定不符时，应在</w:t>
      </w:r>
      <w:r w:rsidRPr="00C675F5">
        <w:rPr>
          <w:rFonts w:ascii="Times New Roman" w:eastAsia="宋体"/>
        </w:rPr>
        <w:t>收到</w:t>
      </w:r>
      <w:r w:rsidR="00771A9F" w:rsidRPr="00C675F5">
        <w:rPr>
          <w:rFonts w:ascii="Times New Roman" w:eastAsia="宋体"/>
        </w:rPr>
        <w:t>产品</w:t>
      </w:r>
      <w:r w:rsidRPr="00C675F5">
        <w:rPr>
          <w:rFonts w:ascii="Times New Roman" w:eastAsia="宋体"/>
        </w:rPr>
        <w:t>之日起</w:t>
      </w:r>
      <w:r w:rsidRPr="00C675F5">
        <w:rPr>
          <w:rFonts w:ascii="Times New Roman" w:eastAsia="宋体"/>
        </w:rPr>
        <w:t>3</w:t>
      </w:r>
      <w:r w:rsidR="00771A9F" w:rsidRPr="00C675F5">
        <w:rPr>
          <w:rFonts w:ascii="Times New Roman" w:eastAsia="宋体"/>
        </w:rPr>
        <w:t>个月内向供方提出，由供需双方协商解决。</w:t>
      </w:r>
      <w:r w:rsidR="00CB1EFC" w:rsidRPr="00C675F5">
        <w:rPr>
          <w:rFonts w:ascii="Times New Roman" w:eastAsia="宋体" w:hint="eastAsia"/>
        </w:rPr>
        <w:t>如需仲裁，仲裁取样在需方共同进行。</w:t>
      </w:r>
    </w:p>
    <w:p w:rsidR="009C3D2C" w:rsidRPr="00E075B2" w:rsidRDefault="009C3D2C" w:rsidP="009C3D2C">
      <w:pPr>
        <w:pStyle w:val="a5"/>
        <w:rPr>
          <w:rFonts w:ascii="Times New Roman"/>
        </w:rPr>
      </w:pPr>
      <w:r>
        <w:rPr>
          <w:rFonts w:ascii="Times New Roman" w:hint="eastAsia"/>
        </w:rPr>
        <w:t>组批</w:t>
      </w:r>
    </w:p>
    <w:p w:rsidR="009C3D2C" w:rsidRPr="009C3D2C" w:rsidRDefault="009C3D2C" w:rsidP="009C3D2C">
      <w:pPr>
        <w:snapToGrid w:val="0"/>
        <w:spacing w:line="360" w:lineRule="exact"/>
        <w:ind w:firstLineChars="200" w:firstLine="420"/>
        <w:rPr>
          <w:color w:val="000000"/>
        </w:rPr>
      </w:pPr>
      <w:r w:rsidRPr="009C3D2C">
        <w:rPr>
          <w:color w:val="000000"/>
        </w:rPr>
        <w:t>产品应成批提交验收，每批应由同一混合料组成</w:t>
      </w:r>
      <w:r w:rsidRPr="009C3D2C">
        <w:rPr>
          <w:color w:val="000000"/>
        </w:rPr>
        <w:t xml:space="preserve">, </w:t>
      </w:r>
      <w:r w:rsidRPr="009C3D2C">
        <w:rPr>
          <w:color w:val="000000"/>
        </w:rPr>
        <w:t>每批重量不超过</w:t>
      </w:r>
      <w:r w:rsidRPr="009C3D2C">
        <w:rPr>
          <w:color w:val="000000"/>
        </w:rPr>
        <w:t xml:space="preserve">5 </w:t>
      </w:r>
      <w:r w:rsidR="00CB1EFC">
        <w:rPr>
          <w:rFonts w:hint="eastAsia"/>
          <w:color w:val="000000"/>
        </w:rPr>
        <w:t>t</w:t>
      </w:r>
      <w:r w:rsidRPr="009C3D2C">
        <w:rPr>
          <w:color w:val="000000"/>
        </w:rPr>
        <w:t>。需方有特殊要求时，可双方协商确定。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检验项目</w:t>
      </w:r>
      <w:r w:rsidR="00CB1EFC" w:rsidRPr="00C675F5">
        <w:rPr>
          <w:rFonts w:ascii="Times New Roman" w:hint="eastAsia"/>
        </w:rPr>
        <w:t>及取样</w:t>
      </w:r>
    </w:p>
    <w:p w:rsidR="00771A9F" w:rsidRPr="00E075B2" w:rsidRDefault="00771A9F">
      <w:pPr>
        <w:pStyle w:val="a6"/>
        <w:spacing w:before="156" w:after="156"/>
        <w:rPr>
          <w:rFonts w:ascii="Times New Roman"/>
        </w:rPr>
      </w:pPr>
      <w:r w:rsidRPr="00E075B2">
        <w:rPr>
          <w:rFonts w:ascii="Times New Roman"/>
        </w:rPr>
        <w:t>检验分类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本标准规定的产品检验分为：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a</w:t>
      </w:r>
      <w:r w:rsidRPr="00E075B2">
        <w:rPr>
          <w:rFonts w:ascii="Times New Roman"/>
        </w:rPr>
        <w:t>）逐批检验；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b</w:t>
      </w:r>
      <w:r w:rsidRPr="00E075B2">
        <w:rPr>
          <w:rFonts w:ascii="Times New Roman"/>
        </w:rPr>
        <w:t>）周期检验。</w:t>
      </w:r>
    </w:p>
    <w:p w:rsidR="00771A9F" w:rsidRPr="00E075B2" w:rsidRDefault="00771A9F">
      <w:pPr>
        <w:pStyle w:val="a6"/>
        <w:spacing w:before="156" w:after="156"/>
        <w:rPr>
          <w:rFonts w:ascii="Times New Roman"/>
        </w:rPr>
      </w:pPr>
      <w:r w:rsidRPr="00E075B2">
        <w:rPr>
          <w:rFonts w:ascii="Times New Roman"/>
        </w:rPr>
        <w:t>逐批检验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每批产品进行逐批检验。</w:t>
      </w:r>
    </w:p>
    <w:p w:rsidR="00771A9F" w:rsidRPr="00E075B2" w:rsidRDefault="00771A9F">
      <w:pPr>
        <w:pStyle w:val="a6"/>
        <w:spacing w:before="156" w:after="156"/>
        <w:rPr>
          <w:rFonts w:ascii="Times New Roman"/>
        </w:rPr>
      </w:pPr>
      <w:r w:rsidRPr="00E075B2">
        <w:rPr>
          <w:rFonts w:ascii="Times New Roman"/>
        </w:rPr>
        <w:t>周期检验</w:t>
      </w:r>
    </w:p>
    <w:p w:rsidR="00771A9F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周期检验在正常生产情况下，每</w:t>
      </w:r>
      <w:r w:rsidR="00266E67">
        <w:rPr>
          <w:rFonts w:ascii="Times New Roman" w:hint="eastAsia"/>
        </w:rPr>
        <w:t>1</w:t>
      </w:r>
      <w:r w:rsidRPr="00E075B2">
        <w:rPr>
          <w:rFonts w:ascii="Times New Roman"/>
        </w:rPr>
        <w:t>个月应进行</w:t>
      </w:r>
      <w:r w:rsidR="00266E67">
        <w:rPr>
          <w:rFonts w:ascii="Times New Roman"/>
        </w:rPr>
        <w:t>1</w:t>
      </w:r>
      <w:r w:rsidRPr="00E075B2">
        <w:rPr>
          <w:rFonts w:ascii="Times New Roman"/>
        </w:rPr>
        <w:t>次。当原材料或生产工艺发生重大变化时或长期停产后恢复生产时进行</w:t>
      </w:r>
      <w:r w:rsidR="00711807">
        <w:rPr>
          <w:rFonts w:ascii="Times New Roman"/>
        </w:rPr>
        <w:t>周期</w:t>
      </w:r>
      <w:r w:rsidR="00711807">
        <w:rPr>
          <w:rFonts w:ascii="Times New Roman" w:hint="eastAsia"/>
        </w:rPr>
        <w:t>检验</w:t>
      </w:r>
      <w:r w:rsidRPr="00E075B2">
        <w:rPr>
          <w:rFonts w:ascii="Times New Roman"/>
        </w:rPr>
        <w:t>。</w:t>
      </w:r>
    </w:p>
    <w:p w:rsidR="00CB1EFC" w:rsidRDefault="00711807" w:rsidP="00261E37">
      <w:pPr>
        <w:pStyle w:val="a6"/>
        <w:spacing w:before="156" w:after="156"/>
      </w:pPr>
      <w:r>
        <w:t>逐批</w:t>
      </w:r>
      <w:r>
        <w:rPr>
          <w:rFonts w:hint="eastAsia"/>
        </w:rPr>
        <w:t>检验和</w:t>
      </w:r>
      <w:r w:rsidR="00584955">
        <w:rPr>
          <w:rFonts w:hint="eastAsia"/>
        </w:rPr>
        <w:t>周期</w:t>
      </w:r>
      <w:r>
        <w:rPr>
          <w:rFonts w:hint="eastAsia"/>
        </w:rPr>
        <w:t>检验</w:t>
      </w:r>
      <w:r w:rsidR="00584955">
        <w:rPr>
          <w:rFonts w:hint="eastAsia"/>
        </w:rPr>
        <w:t>的</w:t>
      </w:r>
      <w:r w:rsidR="00584955">
        <w:t>项目</w:t>
      </w:r>
      <w:r w:rsidR="00584955">
        <w:rPr>
          <w:rFonts w:hint="eastAsia"/>
        </w:rPr>
        <w:t>及</w:t>
      </w:r>
      <w:r>
        <w:rPr>
          <w:rFonts w:hint="eastAsia"/>
        </w:rPr>
        <w:t>取</w:t>
      </w:r>
      <w:r>
        <w:t>样</w:t>
      </w:r>
      <w:r w:rsidR="00584955">
        <w:rPr>
          <w:rFonts w:hint="eastAsia"/>
        </w:rPr>
        <w:t>数量</w:t>
      </w:r>
    </w:p>
    <w:p w:rsidR="00822694" w:rsidRDefault="00CB1EFC" w:rsidP="00822694">
      <w:pPr>
        <w:pStyle w:val="a6"/>
        <w:numPr>
          <w:ilvl w:val="3"/>
          <w:numId w:val="3"/>
        </w:numPr>
        <w:spacing w:before="156" w:after="156"/>
        <w:rPr>
          <w:rFonts w:ascii="宋体" w:eastAsia="宋体" w:hAnsi="宋体"/>
        </w:rPr>
      </w:pPr>
      <w:r w:rsidRPr="00CB1EFC">
        <w:rPr>
          <w:rFonts w:ascii="宋体" w:eastAsia="宋体" w:hAnsi="宋体"/>
        </w:rPr>
        <w:t>逐批</w:t>
      </w:r>
      <w:r w:rsidRPr="00CB1EFC">
        <w:rPr>
          <w:rFonts w:ascii="宋体" w:eastAsia="宋体" w:hAnsi="宋体" w:hint="eastAsia"/>
        </w:rPr>
        <w:t>检验和周期检验的</w:t>
      </w:r>
      <w:r w:rsidRPr="00CB1EFC">
        <w:rPr>
          <w:rFonts w:ascii="宋体" w:eastAsia="宋体" w:hAnsi="宋体"/>
        </w:rPr>
        <w:t>项目</w:t>
      </w:r>
      <w:r w:rsidRPr="00CB1EFC">
        <w:rPr>
          <w:rFonts w:ascii="宋体" w:eastAsia="宋体" w:hAnsi="宋体" w:hint="eastAsia"/>
        </w:rPr>
        <w:t>及取</w:t>
      </w:r>
      <w:r w:rsidRPr="00CB1EFC">
        <w:rPr>
          <w:rFonts w:ascii="宋体" w:eastAsia="宋体" w:hAnsi="宋体"/>
        </w:rPr>
        <w:t>样</w:t>
      </w:r>
      <w:r w:rsidRPr="00CB1EFC">
        <w:rPr>
          <w:rFonts w:ascii="宋体" w:eastAsia="宋体" w:hAnsi="宋体" w:hint="eastAsia"/>
        </w:rPr>
        <w:t>数量见</w:t>
      </w:r>
      <w:r w:rsidRPr="00CB1EFC">
        <w:rPr>
          <w:rFonts w:ascii="宋体" w:eastAsia="宋体" w:hAnsi="宋体"/>
        </w:rPr>
        <w:t>表</w:t>
      </w:r>
      <w:r w:rsidRPr="00373A34">
        <w:rPr>
          <w:rFonts w:ascii="Times New Roman" w:eastAsia="宋体"/>
        </w:rPr>
        <w:t>2</w:t>
      </w:r>
      <w:r w:rsidR="003F3AAA" w:rsidRPr="00CB1EFC">
        <w:rPr>
          <w:rFonts w:ascii="宋体" w:eastAsia="宋体" w:hAnsi="宋体" w:hint="eastAsia"/>
        </w:rPr>
        <w:t>。</w:t>
      </w:r>
    </w:p>
    <w:p w:rsidR="00822694" w:rsidRPr="00822694" w:rsidRDefault="00822694" w:rsidP="00822694">
      <w:pPr>
        <w:pStyle w:val="a6"/>
        <w:numPr>
          <w:ilvl w:val="0"/>
          <w:numId w:val="0"/>
        </w:numPr>
        <w:spacing w:before="156" w:after="156"/>
        <w:jc w:val="center"/>
        <w:rPr>
          <w:rFonts w:ascii="宋体" w:eastAsia="宋体" w:hAnsi="宋体"/>
        </w:rPr>
      </w:pPr>
      <w:r w:rsidRPr="00C675F5">
        <w:rPr>
          <w:rFonts w:hint="eastAsia"/>
        </w:rPr>
        <w:t>表 2</w:t>
      </w:r>
      <w:r>
        <w:t xml:space="preserve"> </w:t>
      </w:r>
      <w:r w:rsidRPr="00266E67">
        <w:t>逐批</w:t>
      </w:r>
      <w:r w:rsidRPr="00266E67">
        <w:rPr>
          <w:rFonts w:hint="eastAsia"/>
        </w:rPr>
        <w:t>检验和周期检验的</w:t>
      </w:r>
      <w:r w:rsidRPr="00266E67">
        <w:t>项目</w:t>
      </w:r>
      <w:r w:rsidRPr="00266E67">
        <w:rPr>
          <w:rFonts w:hint="eastAsia"/>
        </w:rPr>
        <w:t>及取</w:t>
      </w:r>
      <w:r w:rsidRPr="00266E67">
        <w:t>样</w:t>
      </w:r>
      <w:r w:rsidRPr="00266E67">
        <w:rPr>
          <w:rFonts w:hint="eastAsia"/>
        </w:rPr>
        <w:t>数量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27"/>
        <w:gridCol w:w="1730"/>
        <w:gridCol w:w="1939"/>
        <w:gridCol w:w="2021"/>
        <w:gridCol w:w="1853"/>
      </w:tblGrid>
      <w:tr w:rsidR="00822694" w:rsidRPr="00E075B2" w:rsidTr="006D7CA5">
        <w:trPr>
          <w:jc w:val="center"/>
        </w:trPr>
        <w:tc>
          <w:tcPr>
            <w:tcW w:w="1059" w:type="pct"/>
            <w:vAlign w:val="center"/>
          </w:tcPr>
          <w:p w:rsidR="00822694" w:rsidRPr="00C675F5" w:rsidRDefault="00822694" w:rsidP="006D7CA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检验项目</w:t>
            </w:r>
          </w:p>
        </w:tc>
        <w:tc>
          <w:tcPr>
            <w:tcW w:w="904" w:type="pct"/>
            <w:vAlign w:val="center"/>
          </w:tcPr>
          <w:p w:rsidR="00822694" w:rsidRPr="00C675F5" w:rsidRDefault="00822694" w:rsidP="006D7CA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取样数量</w:t>
            </w:r>
          </w:p>
        </w:tc>
        <w:tc>
          <w:tcPr>
            <w:tcW w:w="1013" w:type="pct"/>
            <w:vAlign w:val="center"/>
          </w:tcPr>
          <w:p w:rsidR="00822694" w:rsidRPr="00C675F5" w:rsidRDefault="00822694" w:rsidP="006D7CA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要求的</w:t>
            </w:r>
            <w:proofErr w:type="gramStart"/>
            <w:r w:rsidRPr="00C675F5">
              <w:rPr>
                <w:rFonts w:ascii="Times New Roman"/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1056" w:type="pct"/>
            <w:vAlign w:val="center"/>
          </w:tcPr>
          <w:p w:rsidR="00822694" w:rsidRPr="00C675F5" w:rsidRDefault="00822694" w:rsidP="006D7CA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试验方法的</w:t>
            </w:r>
            <w:proofErr w:type="gramStart"/>
            <w:r w:rsidRPr="00C675F5">
              <w:rPr>
                <w:rFonts w:ascii="Times New Roman"/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968" w:type="pct"/>
            <w:vAlign w:val="center"/>
          </w:tcPr>
          <w:p w:rsidR="00822694" w:rsidRPr="00C675F5" w:rsidRDefault="00822694" w:rsidP="006D7CA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检验类别</w:t>
            </w:r>
          </w:p>
        </w:tc>
      </w:tr>
      <w:tr w:rsidR="00822694" w:rsidRPr="00E075B2" w:rsidTr="006D7CA5">
        <w:trPr>
          <w:jc w:val="center"/>
        </w:trPr>
        <w:tc>
          <w:tcPr>
            <w:tcW w:w="1059" w:type="pct"/>
            <w:vAlign w:val="center"/>
          </w:tcPr>
          <w:p w:rsidR="00822694" w:rsidRPr="00C675F5" w:rsidRDefault="00822694" w:rsidP="006D7CA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化学成分</w:t>
            </w:r>
          </w:p>
        </w:tc>
        <w:tc>
          <w:tcPr>
            <w:tcW w:w="904" w:type="pct"/>
            <w:vAlign w:val="center"/>
          </w:tcPr>
          <w:p w:rsidR="00822694" w:rsidRPr="00C675F5" w:rsidRDefault="00822694" w:rsidP="006D7CA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每批</w:t>
            </w:r>
            <w:r w:rsidRPr="00C675F5">
              <w:rPr>
                <w:rFonts w:ascii="Times New Roman"/>
                <w:sz w:val="18"/>
                <w:szCs w:val="18"/>
              </w:rPr>
              <w:t>1</w:t>
            </w:r>
            <w:r w:rsidRPr="00C675F5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822694" w:rsidRPr="00C675F5" w:rsidRDefault="00822694" w:rsidP="006D7CA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4. 1</w:t>
            </w:r>
          </w:p>
        </w:tc>
        <w:tc>
          <w:tcPr>
            <w:tcW w:w="1056" w:type="pct"/>
            <w:vAlign w:val="center"/>
          </w:tcPr>
          <w:p w:rsidR="00822694" w:rsidRPr="00C675F5" w:rsidRDefault="00822694" w:rsidP="006D7CA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5. 1</w:t>
            </w:r>
          </w:p>
        </w:tc>
        <w:tc>
          <w:tcPr>
            <w:tcW w:w="968" w:type="pct"/>
            <w:vAlign w:val="center"/>
          </w:tcPr>
          <w:p w:rsidR="00822694" w:rsidRPr="00C675F5" w:rsidRDefault="00822694" w:rsidP="006D7CA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逐批检验</w:t>
            </w:r>
          </w:p>
        </w:tc>
      </w:tr>
    </w:tbl>
    <w:p w:rsidR="00584955" w:rsidRPr="00C675F5" w:rsidRDefault="00711807" w:rsidP="00711807">
      <w:pPr>
        <w:pStyle w:val="af4"/>
        <w:numPr>
          <w:ilvl w:val="0"/>
          <w:numId w:val="0"/>
        </w:numPr>
        <w:rPr>
          <w:rFonts w:hAnsi="黑体"/>
        </w:rPr>
      </w:pPr>
      <w:r w:rsidRPr="00C675F5">
        <w:rPr>
          <w:rFonts w:hAnsi="黑体" w:hint="eastAsia"/>
        </w:rPr>
        <w:lastRenderedPageBreak/>
        <w:t>表</w:t>
      </w:r>
      <w:r w:rsidR="00C8755C" w:rsidRPr="00C675F5">
        <w:rPr>
          <w:rFonts w:hAnsi="黑体" w:hint="eastAsia"/>
        </w:rPr>
        <w:t xml:space="preserve"> </w:t>
      </w:r>
      <w:r w:rsidRPr="00C675F5">
        <w:rPr>
          <w:rFonts w:hAnsi="黑体" w:hint="eastAsia"/>
        </w:rPr>
        <w:t>2</w:t>
      </w:r>
      <w:r w:rsidR="00266E67">
        <w:rPr>
          <w:rFonts w:hAnsi="黑体"/>
        </w:rPr>
        <w:t xml:space="preserve"> </w:t>
      </w:r>
      <w:r w:rsidR="00266E67" w:rsidRPr="00266E67">
        <w:rPr>
          <w:rFonts w:hAnsi="黑体"/>
        </w:rPr>
        <w:t>逐批</w:t>
      </w:r>
      <w:r w:rsidR="00266E67" w:rsidRPr="00266E67">
        <w:rPr>
          <w:rFonts w:hAnsi="黑体" w:hint="eastAsia"/>
        </w:rPr>
        <w:t>检验和周期检验的</w:t>
      </w:r>
      <w:r w:rsidR="00266E67" w:rsidRPr="00266E67">
        <w:rPr>
          <w:rFonts w:hAnsi="黑体"/>
        </w:rPr>
        <w:t>项目</w:t>
      </w:r>
      <w:r w:rsidR="00266E67" w:rsidRPr="00266E67">
        <w:rPr>
          <w:rFonts w:hAnsi="黑体" w:hint="eastAsia"/>
        </w:rPr>
        <w:t>及取</w:t>
      </w:r>
      <w:r w:rsidR="00266E67" w:rsidRPr="00266E67">
        <w:rPr>
          <w:rFonts w:hAnsi="黑体"/>
        </w:rPr>
        <w:t>样</w:t>
      </w:r>
      <w:r w:rsidR="00266E67" w:rsidRPr="00266E67">
        <w:rPr>
          <w:rFonts w:hAnsi="黑体" w:hint="eastAsia"/>
        </w:rPr>
        <w:t>数量</w:t>
      </w:r>
      <w:r w:rsidR="00822694">
        <w:rPr>
          <w:rFonts w:hAnsi="黑体" w:hint="eastAsia"/>
        </w:rPr>
        <w:t>（续）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27"/>
        <w:gridCol w:w="1730"/>
        <w:gridCol w:w="1939"/>
        <w:gridCol w:w="2021"/>
        <w:gridCol w:w="1853"/>
      </w:tblGrid>
      <w:tr w:rsidR="00373A34" w:rsidRPr="00E075B2" w:rsidTr="005D78B6">
        <w:trPr>
          <w:jc w:val="center"/>
        </w:trPr>
        <w:tc>
          <w:tcPr>
            <w:tcW w:w="1059" w:type="pct"/>
            <w:vAlign w:val="center"/>
          </w:tcPr>
          <w:p w:rsidR="00373A34" w:rsidRPr="00C675F5" w:rsidRDefault="00373A34" w:rsidP="00373A3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检验项目</w:t>
            </w:r>
          </w:p>
        </w:tc>
        <w:tc>
          <w:tcPr>
            <w:tcW w:w="904" w:type="pct"/>
            <w:vAlign w:val="center"/>
          </w:tcPr>
          <w:p w:rsidR="00373A34" w:rsidRPr="00C675F5" w:rsidRDefault="00373A34" w:rsidP="00373A3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取样数量</w:t>
            </w:r>
          </w:p>
        </w:tc>
        <w:tc>
          <w:tcPr>
            <w:tcW w:w="1013" w:type="pct"/>
            <w:vAlign w:val="center"/>
          </w:tcPr>
          <w:p w:rsidR="00373A34" w:rsidRPr="00C675F5" w:rsidRDefault="00373A34" w:rsidP="00373A3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要求的</w:t>
            </w:r>
            <w:proofErr w:type="gramStart"/>
            <w:r w:rsidRPr="00C675F5">
              <w:rPr>
                <w:rFonts w:ascii="Times New Roman"/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1056" w:type="pct"/>
            <w:vAlign w:val="center"/>
          </w:tcPr>
          <w:p w:rsidR="00373A34" w:rsidRPr="00C675F5" w:rsidRDefault="00373A34" w:rsidP="00373A3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试验方法的</w:t>
            </w:r>
            <w:proofErr w:type="gramStart"/>
            <w:r w:rsidRPr="00C675F5">
              <w:rPr>
                <w:rFonts w:ascii="Times New Roman"/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968" w:type="pct"/>
            <w:vAlign w:val="center"/>
          </w:tcPr>
          <w:p w:rsidR="00373A34" w:rsidRPr="00C675F5" w:rsidRDefault="00373A34" w:rsidP="00373A3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检验类别</w:t>
            </w:r>
          </w:p>
        </w:tc>
      </w:tr>
      <w:tr w:rsidR="00CB1EFC" w:rsidRPr="00E075B2" w:rsidTr="005D78B6">
        <w:trPr>
          <w:jc w:val="center"/>
        </w:trPr>
        <w:tc>
          <w:tcPr>
            <w:tcW w:w="1059" w:type="pct"/>
            <w:vAlign w:val="center"/>
          </w:tcPr>
          <w:p w:rsidR="00CB1EFC" w:rsidRPr="00C675F5" w:rsidRDefault="00CB1EFC" w:rsidP="001D4D02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水分</w:t>
            </w:r>
            <w:r w:rsidR="00C675F5">
              <w:rPr>
                <w:rFonts w:ascii="Times New Roman" w:hint="eastAsia"/>
                <w:sz w:val="18"/>
                <w:szCs w:val="18"/>
              </w:rPr>
              <w:t>含量</w:t>
            </w:r>
          </w:p>
        </w:tc>
        <w:tc>
          <w:tcPr>
            <w:tcW w:w="904" w:type="pct"/>
            <w:vAlign w:val="center"/>
          </w:tcPr>
          <w:p w:rsidR="00CB1EFC" w:rsidRPr="00C675F5" w:rsidRDefault="00C675F5" w:rsidP="001D4D02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每批</w:t>
            </w:r>
            <w:r w:rsidRPr="00C675F5">
              <w:rPr>
                <w:rFonts w:ascii="Times New Roman"/>
                <w:sz w:val="18"/>
                <w:szCs w:val="18"/>
              </w:rPr>
              <w:t>1</w:t>
            </w:r>
            <w:r w:rsidRPr="00C675F5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CB1EFC" w:rsidRPr="00C675F5" w:rsidRDefault="00CB1EFC" w:rsidP="001D4D02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4. 2</w:t>
            </w:r>
          </w:p>
        </w:tc>
        <w:tc>
          <w:tcPr>
            <w:tcW w:w="1056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5. 2</w:t>
            </w:r>
          </w:p>
        </w:tc>
        <w:tc>
          <w:tcPr>
            <w:tcW w:w="968" w:type="pct"/>
            <w:vAlign w:val="center"/>
          </w:tcPr>
          <w:p w:rsidR="00CB1EFC" w:rsidRPr="00C675F5" w:rsidRDefault="00CB1EFC" w:rsidP="001D4D02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逐批检验</w:t>
            </w:r>
          </w:p>
        </w:tc>
      </w:tr>
      <w:tr w:rsidR="00CB1EFC" w:rsidRPr="00E075B2" w:rsidTr="005D78B6">
        <w:trPr>
          <w:jc w:val="center"/>
        </w:trPr>
        <w:tc>
          <w:tcPr>
            <w:tcW w:w="1059" w:type="pct"/>
            <w:vAlign w:val="center"/>
          </w:tcPr>
          <w:p w:rsidR="00CB1EFC" w:rsidRPr="00C675F5" w:rsidRDefault="00CB1EFC" w:rsidP="001D4D02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磁性异物</w:t>
            </w:r>
          </w:p>
        </w:tc>
        <w:tc>
          <w:tcPr>
            <w:tcW w:w="904" w:type="pct"/>
            <w:vAlign w:val="center"/>
          </w:tcPr>
          <w:p w:rsidR="00CB1EFC" w:rsidRPr="00C675F5" w:rsidRDefault="00CB1EFC" w:rsidP="00281A6F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每批</w:t>
            </w:r>
            <w:r w:rsidR="00281A6F">
              <w:rPr>
                <w:rFonts w:ascii="Times New Roman"/>
                <w:sz w:val="18"/>
                <w:szCs w:val="18"/>
              </w:rPr>
              <w:t>2</w:t>
            </w:r>
            <w:r w:rsidRPr="00C675F5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CB1EFC" w:rsidRPr="00C675F5" w:rsidRDefault="00CB1EFC" w:rsidP="001D4D02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4. 3</w:t>
            </w:r>
          </w:p>
        </w:tc>
        <w:tc>
          <w:tcPr>
            <w:tcW w:w="1056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5. 3</w:t>
            </w:r>
          </w:p>
        </w:tc>
        <w:tc>
          <w:tcPr>
            <w:tcW w:w="968" w:type="pct"/>
            <w:vAlign w:val="center"/>
          </w:tcPr>
          <w:p w:rsidR="00CB1EFC" w:rsidRPr="00C675F5" w:rsidRDefault="00CB1EFC" w:rsidP="001D4D02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逐批检验</w:t>
            </w:r>
          </w:p>
        </w:tc>
      </w:tr>
      <w:tr w:rsidR="00CB1EFC" w:rsidRPr="00E075B2" w:rsidTr="005D78B6">
        <w:trPr>
          <w:jc w:val="center"/>
        </w:trPr>
        <w:tc>
          <w:tcPr>
            <w:tcW w:w="1059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外观质量</w:t>
            </w:r>
          </w:p>
        </w:tc>
        <w:tc>
          <w:tcPr>
            <w:tcW w:w="904" w:type="pct"/>
            <w:vAlign w:val="center"/>
          </w:tcPr>
          <w:p w:rsidR="00CB1EFC" w:rsidRPr="00C675F5" w:rsidRDefault="00CB1EFC" w:rsidP="00622C6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C675F5">
              <w:rPr>
                <w:rFonts w:ascii="Times New Roman"/>
                <w:sz w:val="18"/>
                <w:szCs w:val="18"/>
              </w:rPr>
              <w:t>逐桶</w:t>
            </w:r>
            <w:proofErr w:type="gramEnd"/>
            <w:r w:rsidRPr="00C675F5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1013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4. 4</w:t>
            </w:r>
          </w:p>
        </w:tc>
        <w:tc>
          <w:tcPr>
            <w:tcW w:w="1056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5. 4</w:t>
            </w:r>
          </w:p>
        </w:tc>
        <w:tc>
          <w:tcPr>
            <w:tcW w:w="968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逐批检验</w:t>
            </w:r>
          </w:p>
        </w:tc>
      </w:tr>
      <w:tr w:rsidR="00CB1EFC" w:rsidRPr="00E075B2" w:rsidTr="005D78B6">
        <w:trPr>
          <w:jc w:val="center"/>
        </w:trPr>
        <w:tc>
          <w:tcPr>
            <w:tcW w:w="1059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晶体结构</w:t>
            </w:r>
          </w:p>
        </w:tc>
        <w:tc>
          <w:tcPr>
            <w:tcW w:w="904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每批</w:t>
            </w:r>
            <w:r w:rsidRPr="00C675F5">
              <w:rPr>
                <w:rFonts w:ascii="Times New Roman"/>
                <w:sz w:val="18"/>
                <w:szCs w:val="18"/>
              </w:rPr>
              <w:t>1</w:t>
            </w:r>
            <w:r w:rsidRPr="00C675F5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CB1EFC" w:rsidRPr="00C675F5" w:rsidRDefault="00CB1EFC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 xml:space="preserve">4. </w:t>
            </w:r>
            <w:r w:rsidR="00664C36" w:rsidRPr="00C675F5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056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5. 5</w:t>
            </w:r>
          </w:p>
        </w:tc>
        <w:tc>
          <w:tcPr>
            <w:tcW w:w="968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周期检验</w:t>
            </w:r>
          </w:p>
        </w:tc>
      </w:tr>
      <w:tr w:rsidR="00CB1EFC" w:rsidRPr="00E075B2" w:rsidTr="005D78B6">
        <w:trPr>
          <w:jc w:val="center"/>
        </w:trPr>
        <w:tc>
          <w:tcPr>
            <w:tcW w:w="1059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振实密度</w:t>
            </w:r>
          </w:p>
        </w:tc>
        <w:tc>
          <w:tcPr>
            <w:tcW w:w="904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每批</w:t>
            </w:r>
            <w:r w:rsidRPr="00C675F5">
              <w:rPr>
                <w:rFonts w:ascii="Times New Roman"/>
                <w:sz w:val="18"/>
                <w:szCs w:val="18"/>
              </w:rPr>
              <w:t>1</w:t>
            </w:r>
            <w:r w:rsidRPr="00C675F5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CB1EFC" w:rsidRPr="00C675F5" w:rsidRDefault="00CB1EFC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4. 6</w:t>
            </w:r>
          </w:p>
        </w:tc>
        <w:tc>
          <w:tcPr>
            <w:tcW w:w="1056" w:type="pct"/>
            <w:vAlign w:val="center"/>
          </w:tcPr>
          <w:p w:rsidR="00CB1EFC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5.6</w:t>
            </w:r>
          </w:p>
        </w:tc>
        <w:tc>
          <w:tcPr>
            <w:tcW w:w="968" w:type="pct"/>
            <w:vAlign w:val="center"/>
          </w:tcPr>
          <w:p w:rsidR="00CB1EFC" w:rsidRPr="00C675F5" w:rsidRDefault="00CB1EFC" w:rsidP="00CB1EF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逐批检验</w:t>
            </w:r>
          </w:p>
        </w:tc>
      </w:tr>
      <w:tr w:rsidR="00664C36" w:rsidRPr="00E075B2" w:rsidTr="005D78B6">
        <w:trPr>
          <w:jc w:val="center"/>
        </w:trPr>
        <w:tc>
          <w:tcPr>
            <w:tcW w:w="1059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粒度分布</w:t>
            </w:r>
          </w:p>
        </w:tc>
        <w:tc>
          <w:tcPr>
            <w:tcW w:w="904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每批</w:t>
            </w:r>
            <w:r w:rsidRPr="00C675F5">
              <w:rPr>
                <w:rFonts w:ascii="Times New Roman"/>
                <w:sz w:val="18"/>
                <w:szCs w:val="18"/>
              </w:rPr>
              <w:t>5</w:t>
            </w:r>
            <w:r w:rsidRPr="00C675F5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4. 7</w:t>
            </w:r>
          </w:p>
        </w:tc>
        <w:tc>
          <w:tcPr>
            <w:tcW w:w="1056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5. 7</w:t>
            </w:r>
          </w:p>
        </w:tc>
        <w:tc>
          <w:tcPr>
            <w:tcW w:w="968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逐批检验</w:t>
            </w:r>
          </w:p>
        </w:tc>
      </w:tr>
      <w:tr w:rsidR="00664C36" w:rsidRPr="00E075B2" w:rsidTr="005D78B6">
        <w:trPr>
          <w:jc w:val="center"/>
        </w:trPr>
        <w:tc>
          <w:tcPr>
            <w:tcW w:w="1059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比表面积</w:t>
            </w:r>
          </w:p>
        </w:tc>
        <w:tc>
          <w:tcPr>
            <w:tcW w:w="904" w:type="pct"/>
            <w:vAlign w:val="center"/>
          </w:tcPr>
          <w:p w:rsidR="00664C36" w:rsidRPr="00281A6F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1A6F">
              <w:rPr>
                <w:rFonts w:ascii="Times New Roman"/>
                <w:sz w:val="18"/>
                <w:szCs w:val="18"/>
              </w:rPr>
              <w:t>每批</w:t>
            </w:r>
            <w:r w:rsidR="00281A6F" w:rsidRPr="00281A6F">
              <w:rPr>
                <w:rFonts w:ascii="Times New Roman"/>
                <w:sz w:val="18"/>
                <w:szCs w:val="18"/>
              </w:rPr>
              <w:t>1</w:t>
            </w:r>
            <w:r w:rsidRPr="00281A6F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4. 8</w:t>
            </w:r>
          </w:p>
        </w:tc>
        <w:tc>
          <w:tcPr>
            <w:tcW w:w="1056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5. 8</w:t>
            </w:r>
          </w:p>
        </w:tc>
        <w:tc>
          <w:tcPr>
            <w:tcW w:w="968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逐批检验</w:t>
            </w:r>
          </w:p>
        </w:tc>
      </w:tr>
      <w:tr w:rsidR="00664C36" w:rsidRPr="00E075B2" w:rsidTr="005D78B6">
        <w:trPr>
          <w:jc w:val="center"/>
        </w:trPr>
        <w:tc>
          <w:tcPr>
            <w:tcW w:w="1059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pH</w:t>
            </w:r>
            <w:r w:rsidRPr="00C675F5">
              <w:rPr>
                <w:rFonts w:ascii="Times New Roman"/>
                <w:sz w:val="18"/>
                <w:szCs w:val="18"/>
              </w:rPr>
              <w:t>值</w:t>
            </w:r>
          </w:p>
        </w:tc>
        <w:tc>
          <w:tcPr>
            <w:tcW w:w="904" w:type="pct"/>
            <w:vAlign w:val="center"/>
          </w:tcPr>
          <w:p w:rsidR="00664C36" w:rsidRPr="00281A6F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281A6F">
              <w:rPr>
                <w:rFonts w:ascii="Times New Roman"/>
                <w:sz w:val="18"/>
                <w:szCs w:val="18"/>
              </w:rPr>
              <w:t>每批</w:t>
            </w:r>
            <w:r w:rsidR="00281A6F" w:rsidRPr="00281A6F">
              <w:rPr>
                <w:rFonts w:ascii="Times New Roman"/>
                <w:sz w:val="18"/>
                <w:szCs w:val="18"/>
              </w:rPr>
              <w:t>1</w:t>
            </w:r>
            <w:r w:rsidRPr="00281A6F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4. 9</w:t>
            </w:r>
          </w:p>
        </w:tc>
        <w:tc>
          <w:tcPr>
            <w:tcW w:w="1056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5. 9</w:t>
            </w:r>
          </w:p>
        </w:tc>
        <w:tc>
          <w:tcPr>
            <w:tcW w:w="968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逐批检验</w:t>
            </w:r>
          </w:p>
        </w:tc>
      </w:tr>
      <w:tr w:rsidR="00664C36" w:rsidRPr="00E075B2" w:rsidTr="005D78B6">
        <w:trPr>
          <w:jc w:val="center"/>
        </w:trPr>
        <w:tc>
          <w:tcPr>
            <w:tcW w:w="1059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首次放电比容量</w:t>
            </w:r>
          </w:p>
        </w:tc>
        <w:tc>
          <w:tcPr>
            <w:tcW w:w="904" w:type="pct"/>
            <w:vAlign w:val="center"/>
          </w:tcPr>
          <w:p w:rsidR="00664C36" w:rsidRPr="00C675F5" w:rsidRDefault="00664C36" w:rsidP="00C675F5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每批</w:t>
            </w:r>
            <w:r w:rsidR="00C675F5" w:rsidRPr="00C675F5">
              <w:rPr>
                <w:rFonts w:ascii="Times New Roman"/>
                <w:sz w:val="18"/>
                <w:szCs w:val="18"/>
              </w:rPr>
              <w:t>1</w:t>
            </w:r>
            <w:r w:rsidRPr="00C675F5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4. 10</w:t>
            </w:r>
          </w:p>
        </w:tc>
        <w:tc>
          <w:tcPr>
            <w:tcW w:w="1056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5. 10</w:t>
            </w:r>
          </w:p>
        </w:tc>
        <w:tc>
          <w:tcPr>
            <w:tcW w:w="968" w:type="pct"/>
            <w:vAlign w:val="center"/>
          </w:tcPr>
          <w:p w:rsidR="00664C36" w:rsidRPr="00C675F5" w:rsidRDefault="00664C36" w:rsidP="00664C36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周期检验</w:t>
            </w:r>
          </w:p>
        </w:tc>
      </w:tr>
      <w:tr w:rsidR="00737FF3" w:rsidRPr="00E075B2" w:rsidTr="0056183C">
        <w:trPr>
          <w:jc w:val="center"/>
        </w:trPr>
        <w:tc>
          <w:tcPr>
            <w:tcW w:w="1059" w:type="pct"/>
            <w:vAlign w:val="center"/>
          </w:tcPr>
          <w:p w:rsidR="00737FF3" w:rsidRPr="00C675F5" w:rsidRDefault="00737FF3" w:rsidP="00737FF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首次充放电效率</w:t>
            </w:r>
          </w:p>
        </w:tc>
        <w:tc>
          <w:tcPr>
            <w:tcW w:w="904" w:type="pct"/>
            <w:vAlign w:val="center"/>
          </w:tcPr>
          <w:p w:rsidR="00737FF3" w:rsidRPr="00C675F5" w:rsidRDefault="00737FF3" w:rsidP="00737FF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每批</w:t>
            </w:r>
            <w:r w:rsidRPr="00C675F5">
              <w:rPr>
                <w:rFonts w:ascii="Times New Roman"/>
                <w:sz w:val="18"/>
                <w:szCs w:val="18"/>
              </w:rPr>
              <w:t>1</w:t>
            </w:r>
            <w:r w:rsidRPr="00C675F5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737FF3" w:rsidRPr="00C675F5" w:rsidRDefault="00737FF3" w:rsidP="00737FF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4. 11</w:t>
            </w:r>
          </w:p>
        </w:tc>
        <w:tc>
          <w:tcPr>
            <w:tcW w:w="1056" w:type="pct"/>
            <w:vAlign w:val="center"/>
          </w:tcPr>
          <w:p w:rsidR="00737FF3" w:rsidRPr="00C675F5" w:rsidRDefault="00737FF3" w:rsidP="00737FF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5. 11</w:t>
            </w:r>
          </w:p>
        </w:tc>
        <w:tc>
          <w:tcPr>
            <w:tcW w:w="968" w:type="pct"/>
            <w:vAlign w:val="center"/>
          </w:tcPr>
          <w:p w:rsidR="00737FF3" w:rsidRPr="00C675F5" w:rsidRDefault="00737FF3" w:rsidP="00737FF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周期检验</w:t>
            </w:r>
          </w:p>
        </w:tc>
      </w:tr>
      <w:tr w:rsidR="00737FF3" w:rsidRPr="00E075B2" w:rsidTr="0056183C">
        <w:trPr>
          <w:jc w:val="center"/>
        </w:trPr>
        <w:tc>
          <w:tcPr>
            <w:tcW w:w="1059" w:type="pct"/>
            <w:vAlign w:val="center"/>
          </w:tcPr>
          <w:p w:rsidR="00737FF3" w:rsidRPr="00C675F5" w:rsidRDefault="00737FF3" w:rsidP="00737FF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循环寿命</w:t>
            </w:r>
          </w:p>
        </w:tc>
        <w:tc>
          <w:tcPr>
            <w:tcW w:w="904" w:type="pct"/>
            <w:vAlign w:val="center"/>
          </w:tcPr>
          <w:p w:rsidR="00737FF3" w:rsidRPr="00C675F5" w:rsidRDefault="00737FF3" w:rsidP="00737FF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每批</w:t>
            </w:r>
            <w:r w:rsidRPr="00C675F5">
              <w:rPr>
                <w:rFonts w:ascii="Times New Roman"/>
                <w:sz w:val="18"/>
                <w:szCs w:val="18"/>
              </w:rPr>
              <w:t>1</w:t>
            </w:r>
            <w:r w:rsidRPr="00C675F5">
              <w:rPr>
                <w:rFonts w:ascii="Times New Roman"/>
                <w:sz w:val="18"/>
                <w:szCs w:val="18"/>
              </w:rPr>
              <w:t>份</w:t>
            </w:r>
          </w:p>
        </w:tc>
        <w:tc>
          <w:tcPr>
            <w:tcW w:w="1013" w:type="pct"/>
            <w:vAlign w:val="center"/>
          </w:tcPr>
          <w:p w:rsidR="00737FF3" w:rsidRPr="00C675F5" w:rsidRDefault="00737FF3" w:rsidP="00737FF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4. 1</w:t>
            </w: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1056" w:type="pct"/>
            <w:vAlign w:val="center"/>
          </w:tcPr>
          <w:p w:rsidR="00737FF3" w:rsidRPr="00C675F5" w:rsidRDefault="00737FF3" w:rsidP="00737FF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5. 1</w:t>
            </w: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968" w:type="pct"/>
            <w:vAlign w:val="center"/>
          </w:tcPr>
          <w:p w:rsidR="00737FF3" w:rsidRPr="00C675F5" w:rsidRDefault="00737FF3" w:rsidP="00737FF3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675F5">
              <w:rPr>
                <w:rFonts w:ascii="Times New Roman"/>
                <w:sz w:val="18"/>
                <w:szCs w:val="18"/>
              </w:rPr>
              <w:t>周期检验</w:t>
            </w:r>
          </w:p>
        </w:tc>
      </w:tr>
    </w:tbl>
    <w:p w:rsidR="00771A9F" w:rsidRPr="00CB1EFC" w:rsidRDefault="00CB1EFC" w:rsidP="00C675F5">
      <w:pPr>
        <w:pStyle w:val="a5"/>
        <w:numPr>
          <w:ilvl w:val="3"/>
          <w:numId w:val="3"/>
        </w:numPr>
        <w:rPr>
          <w:rFonts w:ascii="Times New Roman" w:eastAsia="宋体"/>
        </w:rPr>
      </w:pPr>
      <w:r>
        <w:rPr>
          <w:rFonts w:ascii="Times New Roman" w:eastAsia="宋体"/>
        </w:rPr>
        <w:t>产品的取样方法按</w:t>
      </w:r>
      <w:r w:rsidR="00771A9F" w:rsidRPr="00CB1EFC">
        <w:rPr>
          <w:rFonts w:ascii="Times New Roman" w:eastAsia="宋体"/>
        </w:rPr>
        <w:t>GB/T 5314</w:t>
      </w:r>
      <w:r w:rsidR="00771A9F" w:rsidRPr="00CB1EFC">
        <w:rPr>
          <w:rFonts w:ascii="Times New Roman" w:eastAsia="宋体"/>
        </w:rPr>
        <w:t>的规定进行。每批取样总量不得少于</w:t>
      </w:r>
      <w:r w:rsidR="00771A9F" w:rsidRPr="00CB1EFC">
        <w:rPr>
          <w:rFonts w:ascii="Times New Roman" w:eastAsia="宋体"/>
        </w:rPr>
        <w:t>5 kg</w:t>
      </w:r>
      <w:r w:rsidR="00771A9F" w:rsidRPr="00CB1EFC">
        <w:rPr>
          <w:rFonts w:ascii="Times New Roman" w:eastAsia="宋体"/>
        </w:rPr>
        <w:t>。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检验结果判定</w:t>
      </w:r>
    </w:p>
    <w:p w:rsidR="00771A9F" w:rsidRPr="00E075B2" w:rsidRDefault="00771A9F">
      <w:pPr>
        <w:pStyle w:val="a6"/>
        <w:spacing w:beforeLines="0" w:before="0" w:afterLines="0" w:after="0"/>
        <w:rPr>
          <w:rFonts w:ascii="Times New Roman" w:eastAsia="宋体"/>
        </w:rPr>
      </w:pPr>
      <w:r w:rsidRPr="00E075B2">
        <w:rPr>
          <w:rFonts w:ascii="Times New Roman" w:eastAsia="宋体"/>
        </w:rPr>
        <w:t>产品的化学成分、</w:t>
      </w:r>
      <w:r w:rsidR="00BA33E7" w:rsidRPr="00E075B2">
        <w:rPr>
          <w:rFonts w:ascii="Times New Roman" w:eastAsia="宋体"/>
        </w:rPr>
        <w:t>水分</w:t>
      </w:r>
      <w:r w:rsidR="006A3DEC">
        <w:rPr>
          <w:rFonts w:ascii="Times New Roman" w:eastAsia="宋体" w:hint="eastAsia"/>
        </w:rPr>
        <w:t>含量</w:t>
      </w:r>
      <w:r w:rsidR="00BA33E7">
        <w:rPr>
          <w:rFonts w:ascii="Times New Roman" w:eastAsia="宋体" w:hint="eastAsia"/>
        </w:rPr>
        <w:t>、磁性异物、</w:t>
      </w:r>
      <w:r w:rsidR="00CB1EFC">
        <w:rPr>
          <w:rFonts w:ascii="Times New Roman" w:eastAsia="宋体" w:hint="eastAsia"/>
        </w:rPr>
        <w:t>晶体结构、</w:t>
      </w:r>
      <w:r w:rsidR="00CB1EFC" w:rsidRPr="00E075B2">
        <w:rPr>
          <w:rFonts w:ascii="Times New Roman" w:eastAsia="宋体"/>
        </w:rPr>
        <w:t>振实密度、</w:t>
      </w:r>
      <w:r w:rsidR="00BA33E7" w:rsidRPr="00E075B2">
        <w:rPr>
          <w:rFonts w:ascii="Times New Roman" w:eastAsia="宋体"/>
        </w:rPr>
        <w:t>粒度分布</w:t>
      </w:r>
      <w:r w:rsidRPr="00E075B2">
        <w:rPr>
          <w:rFonts w:ascii="Times New Roman" w:eastAsia="宋体"/>
        </w:rPr>
        <w:t>、</w:t>
      </w:r>
      <w:r w:rsidR="00BA33E7" w:rsidRPr="00E075B2">
        <w:rPr>
          <w:rFonts w:ascii="Times New Roman" w:eastAsia="宋体"/>
        </w:rPr>
        <w:t>比表面积</w:t>
      </w:r>
      <w:r w:rsidR="00BA33E7">
        <w:rPr>
          <w:rFonts w:ascii="Times New Roman" w:eastAsia="宋体" w:hint="eastAsia"/>
        </w:rPr>
        <w:t>和</w:t>
      </w:r>
      <w:r w:rsidR="00CB1EFC" w:rsidRPr="00E075B2">
        <w:rPr>
          <w:rFonts w:ascii="Times New Roman" w:eastAsia="宋体"/>
        </w:rPr>
        <w:t>pH</w:t>
      </w:r>
      <w:r w:rsidR="00CB1EFC" w:rsidRPr="00E075B2">
        <w:rPr>
          <w:rFonts w:ascii="Times New Roman" w:eastAsia="宋体"/>
        </w:rPr>
        <w:t>值</w:t>
      </w:r>
      <w:r w:rsidRPr="00E075B2">
        <w:rPr>
          <w:rFonts w:ascii="Times New Roman" w:eastAsia="宋体"/>
        </w:rPr>
        <w:t>的检验中</w:t>
      </w:r>
      <w:r w:rsidR="00BA33E7">
        <w:rPr>
          <w:rFonts w:ascii="Times New Roman" w:eastAsia="宋体"/>
        </w:rPr>
        <w:t>有一项不合格</w:t>
      </w:r>
      <w:r w:rsidR="00622C6C">
        <w:rPr>
          <w:rFonts w:ascii="Times New Roman" w:eastAsia="宋体"/>
        </w:rPr>
        <w:t>，判该批</w:t>
      </w:r>
      <w:r w:rsidR="000505C1">
        <w:rPr>
          <w:rFonts w:ascii="Times New Roman" w:eastAsia="宋体" w:hint="eastAsia"/>
        </w:rPr>
        <w:t>产品</w:t>
      </w:r>
      <w:r w:rsidRPr="00E075B2">
        <w:rPr>
          <w:rFonts w:ascii="Times New Roman" w:eastAsia="宋体"/>
        </w:rPr>
        <w:t>不合格。</w:t>
      </w:r>
    </w:p>
    <w:p w:rsidR="00771A9F" w:rsidRPr="00E075B2" w:rsidRDefault="00771A9F">
      <w:pPr>
        <w:pStyle w:val="a6"/>
        <w:spacing w:beforeLines="0" w:before="0" w:afterLines="0" w:after="0"/>
        <w:rPr>
          <w:rFonts w:ascii="Times New Roman" w:eastAsia="宋体"/>
        </w:rPr>
      </w:pPr>
      <w:r w:rsidRPr="00E075B2">
        <w:rPr>
          <w:rFonts w:ascii="Times New Roman" w:eastAsia="宋体"/>
        </w:rPr>
        <w:t>外观质量检验不合格，判该</w:t>
      </w:r>
      <w:proofErr w:type="gramStart"/>
      <w:r w:rsidR="00BA33E7">
        <w:rPr>
          <w:rFonts w:ascii="Times New Roman" w:eastAsia="宋体" w:hint="eastAsia"/>
        </w:rPr>
        <w:t>桶</w:t>
      </w:r>
      <w:r w:rsidRPr="00E075B2">
        <w:rPr>
          <w:rFonts w:ascii="Times New Roman" w:eastAsia="宋体"/>
        </w:rPr>
        <w:t>产品</w:t>
      </w:r>
      <w:proofErr w:type="gramEnd"/>
      <w:r w:rsidRPr="00E075B2">
        <w:rPr>
          <w:rFonts w:ascii="Times New Roman" w:eastAsia="宋体"/>
        </w:rPr>
        <w:t>不合格。</w:t>
      </w:r>
    </w:p>
    <w:p w:rsidR="00771A9F" w:rsidRPr="00E075B2" w:rsidRDefault="00771A9F">
      <w:pPr>
        <w:pStyle w:val="a6"/>
        <w:spacing w:beforeLines="0" w:before="0" w:afterLines="0" w:after="0"/>
        <w:rPr>
          <w:rFonts w:ascii="Times New Roman" w:eastAsia="宋体"/>
        </w:rPr>
      </w:pPr>
      <w:r w:rsidRPr="00E075B2">
        <w:rPr>
          <w:rFonts w:ascii="Times New Roman" w:eastAsia="宋体"/>
        </w:rPr>
        <w:t>按</w:t>
      </w:r>
      <w:r w:rsidRPr="00E075B2">
        <w:rPr>
          <w:rFonts w:ascii="Times New Roman" w:eastAsia="宋体"/>
        </w:rPr>
        <w:t>GB/T 23365</w:t>
      </w:r>
      <w:r w:rsidR="00622C6C">
        <w:rPr>
          <w:rFonts w:ascii="Times New Roman" w:eastAsia="宋体"/>
        </w:rPr>
        <w:t>规定</w:t>
      </w:r>
      <w:r w:rsidR="00025D27">
        <w:rPr>
          <w:rFonts w:ascii="Times New Roman" w:eastAsia="宋体" w:hint="eastAsia"/>
        </w:rPr>
        <w:t>或由供需双方协商认可</w:t>
      </w:r>
      <w:r w:rsidR="00622C6C">
        <w:rPr>
          <w:rFonts w:ascii="Times New Roman" w:eastAsia="宋体"/>
        </w:rPr>
        <w:t>的方法制</w:t>
      </w:r>
      <w:r w:rsidR="00622C6C">
        <w:rPr>
          <w:rFonts w:ascii="Times New Roman" w:eastAsia="宋体" w:hint="eastAsia"/>
        </w:rPr>
        <w:t>成</w:t>
      </w:r>
      <w:r w:rsidRPr="00E075B2">
        <w:rPr>
          <w:rFonts w:ascii="Times New Roman" w:eastAsia="宋体"/>
        </w:rPr>
        <w:t>6</w:t>
      </w:r>
      <w:r w:rsidR="00BA33E7">
        <w:rPr>
          <w:rFonts w:ascii="Times New Roman" w:eastAsia="宋体" w:hint="eastAsia"/>
        </w:rPr>
        <w:t>支</w:t>
      </w:r>
      <w:r w:rsidRPr="00E075B2">
        <w:rPr>
          <w:rFonts w:ascii="Times New Roman" w:eastAsia="宋体"/>
        </w:rPr>
        <w:t>试验电池，任取其中</w:t>
      </w:r>
      <w:r w:rsidRPr="00E075B2">
        <w:rPr>
          <w:rFonts w:ascii="Times New Roman" w:eastAsia="宋体"/>
        </w:rPr>
        <w:t>3</w:t>
      </w:r>
      <w:r w:rsidR="00BA33E7">
        <w:rPr>
          <w:rFonts w:ascii="Times New Roman" w:eastAsia="宋体" w:hint="eastAsia"/>
        </w:rPr>
        <w:t>支</w:t>
      </w:r>
      <w:r w:rsidRPr="00E075B2">
        <w:rPr>
          <w:rFonts w:ascii="Times New Roman" w:eastAsia="宋体"/>
        </w:rPr>
        <w:t>电池</w:t>
      </w:r>
      <w:proofErr w:type="gramStart"/>
      <w:r w:rsidRPr="00E075B2">
        <w:rPr>
          <w:rFonts w:ascii="Times New Roman" w:eastAsia="宋体"/>
        </w:rPr>
        <w:t>做首次</w:t>
      </w:r>
      <w:proofErr w:type="gramEnd"/>
      <w:r w:rsidRPr="00E075B2">
        <w:rPr>
          <w:rFonts w:ascii="Times New Roman" w:eastAsia="宋体"/>
        </w:rPr>
        <w:t>放电比容量和首次放电效率的检验，若有</w:t>
      </w:r>
      <w:r w:rsidRPr="00E075B2">
        <w:rPr>
          <w:rFonts w:ascii="Times New Roman" w:eastAsia="宋体"/>
        </w:rPr>
        <w:t>2</w:t>
      </w:r>
      <w:r w:rsidR="00BA33E7">
        <w:rPr>
          <w:rFonts w:ascii="Times New Roman" w:eastAsia="宋体" w:hint="eastAsia"/>
        </w:rPr>
        <w:t>支</w:t>
      </w:r>
      <w:r w:rsidR="00622C6C">
        <w:rPr>
          <w:rFonts w:ascii="Times New Roman" w:eastAsia="宋体"/>
        </w:rPr>
        <w:t>性能都达不到本标准要求</w:t>
      </w:r>
      <w:r w:rsidRPr="00E075B2">
        <w:rPr>
          <w:rFonts w:ascii="Times New Roman" w:eastAsia="宋体"/>
        </w:rPr>
        <w:t>，</w:t>
      </w:r>
      <w:r w:rsidR="00622C6C" w:rsidRPr="00E075B2">
        <w:rPr>
          <w:rFonts w:ascii="Times New Roman" w:eastAsia="宋体"/>
        </w:rPr>
        <w:t>判该批</w:t>
      </w:r>
      <w:r w:rsidR="000505C1">
        <w:rPr>
          <w:rFonts w:ascii="Times New Roman" w:eastAsia="宋体" w:hint="eastAsia"/>
        </w:rPr>
        <w:t>产品</w:t>
      </w:r>
      <w:r w:rsidR="00622C6C" w:rsidRPr="00E075B2">
        <w:rPr>
          <w:rFonts w:ascii="Times New Roman" w:eastAsia="宋体"/>
        </w:rPr>
        <w:t>不合格</w:t>
      </w:r>
      <w:r w:rsidR="00622C6C">
        <w:rPr>
          <w:rFonts w:ascii="Times New Roman" w:eastAsia="宋体" w:hint="eastAsia"/>
        </w:rPr>
        <w:t>；但</w:t>
      </w:r>
      <w:r w:rsidRPr="00E075B2">
        <w:rPr>
          <w:rFonts w:ascii="Times New Roman" w:eastAsia="宋体"/>
        </w:rPr>
        <w:t>允许另取</w:t>
      </w:r>
      <w:r w:rsidRPr="00E075B2">
        <w:rPr>
          <w:rFonts w:ascii="Times New Roman" w:eastAsia="宋体"/>
        </w:rPr>
        <w:t>3</w:t>
      </w:r>
      <w:r w:rsidR="00BA33E7">
        <w:rPr>
          <w:rFonts w:ascii="Times New Roman" w:eastAsia="宋体" w:hint="eastAsia"/>
        </w:rPr>
        <w:t>支</w:t>
      </w:r>
      <w:r w:rsidRPr="00E075B2">
        <w:rPr>
          <w:rFonts w:ascii="Times New Roman" w:eastAsia="宋体"/>
        </w:rPr>
        <w:t>电池做重复试验，若有</w:t>
      </w:r>
      <w:r w:rsidR="00BA33E7">
        <w:rPr>
          <w:rFonts w:ascii="Times New Roman" w:eastAsia="宋体"/>
        </w:rPr>
        <w:t>2</w:t>
      </w:r>
      <w:r w:rsidR="00BA33E7">
        <w:rPr>
          <w:rFonts w:ascii="Times New Roman" w:eastAsia="宋体" w:hint="eastAsia"/>
        </w:rPr>
        <w:t>支</w:t>
      </w:r>
      <w:r w:rsidRPr="00E075B2">
        <w:rPr>
          <w:rFonts w:ascii="Times New Roman" w:eastAsia="宋体"/>
        </w:rPr>
        <w:t>性能</w:t>
      </w:r>
      <w:r w:rsidR="002A1616">
        <w:rPr>
          <w:rFonts w:ascii="Times New Roman" w:eastAsia="宋体" w:hint="eastAsia"/>
        </w:rPr>
        <w:t>未</w:t>
      </w:r>
      <w:r w:rsidR="00622C6C">
        <w:rPr>
          <w:rFonts w:ascii="Times New Roman" w:eastAsia="宋体"/>
        </w:rPr>
        <w:t>达</w:t>
      </w:r>
      <w:r w:rsidRPr="00E075B2">
        <w:rPr>
          <w:rFonts w:ascii="Times New Roman" w:eastAsia="宋体"/>
        </w:rPr>
        <w:t>到本标准要求，判该批</w:t>
      </w:r>
      <w:r w:rsidR="000505C1">
        <w:rPr>
          <w:rFonts w:ascii="Times New Roman" w:eastAsia="宋体" w:hint="eastAsia"/>
        </w:rPr>
        <w:t>产品</w:t>
      </w:r>
      <w:r w:rsidRPr="00E075B2">
        <w:rPr>
          <w:rFonts w:ascii="Times New Roman" w:eastAsia="宋体"/>
        </w:rPr>
        <w:t>不合格。</w:t>
      </w:r>
    </w:p>
    <w:p w:rsidR="00771A9F" w:rsidRPr="00E075B2" w:rsidRDefault="00771A9F">
      <w:pPr>
        <w:pStyle w:val="a6"/>
        <w:spacing w:beforeLines="0" w:before="0" w:afterLines="0" w:after="0"/>
        <w:rPr>
          <w:rFonts w:ascii="Times New Roman" w:eastAsia="宋体"/>
        </w:rPr>
      </w:pPr>
      <w:r w:rsidRPr="00E075B2">
        <w:rPr>
          <w:rFonts w:ascii="Times New Roman" w:eastAsia="宋体"/>
        </w:rPr>
        <w:t>按</w:t>
      </w:r>
      <w:r w:rsidRPr="00E075B2">
        <w:rPr>
          <w:rFonts w:ascii="Times New Roman" w:eastAsia="宋体"/>
        </w:rPr>
        <w:t>GB/T 23366</w:t>
      </w:r>
      <w:r w:rsidR="00622C6C">
        <w:rPr>
          <w:rFonts w:ascii="Times New Roman" w:eastAsia="宋体"/>
        </w:rPr>
        <w:t>规定</w:t>
      </w:r>
      <w:r w:rsidR="00025D27">
        <w:rPr>
          <w:rFonts w:ascii="Times New Roman" w:eastAsia="宋体" w:hint="eastAsia"/>
        </w:rPr>
        <w:t>或由供需双方协商认可</w:t>
      </w:r>
      <w:r w:rsidR="00622C6C">
        <w:rPr>
          <w:rFonts w:ascii="Times New Roman" w:eastAsia="宋体"/>
        </w:rPr>
        <w:t>的方法制</w:t>
      </w:r>
      <w:r w:rsidR="00622C6C">
        <w:rPr>
          <w:rFonts w:ascii="Times New Roman" w:eastAsia="宋体" w:hint="eastAsia"/>
        </w:rPr>
        <w:t>成</w:t>
      </w:r>
      <w:r w:rsidRPr="00E075B2">
        <w:rPr>
          <w:rFonts w:ascii="Times New Roman" w:eastAsia="宋体"/>
        </w:rPr>
        <w:t>6</w:t>
      </w:r>
      <w:r w:rsidR="00BA33E7">
        <w:rPr>
          <w:rFonts w:ascii="Times New Roman" w:eastAsia="宋体" w:hint="eastAsia"/>
        </w:rPr>
        <w:t>支</w:t>
      </w:r>
      <w:r w:rsidRPr="00E075B2">
        <w:rPr>
          <w:rFonts w:ascii="Times New Roman" w:eastAsia="宋体"/>
        </w:rPr>
        <w:t>试验电池，任取其中</w:t>
      </w:r>
      <w:r w:rsidRPr="00E075B2">
        <w:rPr>
          <w:rFonts w:ascii="Times New Roman" w:eastAsia="宋体"/>
        </w:rPr>
        <w:t>3</w:t>
      </w:r>
      <w:r w:rsidR="00BA33E7">
        <w:rPr>
          <w:rFonts w:ascii="Times New Roman" w:eastAsia="宋体" w:hint="eastAsia"/>
        </w:rPr>
        <w:t>支</w:t>
      </w:r>
      <w:r w:rsidRPr="00E075B2">
        <w:rPr>
          <w:rFonts w:ascii="Times New Roman" w:eastAsia="宋体"/>
        </w:rPr>
        <w:t>电池做循环寿命的检验，若有</w:t>
      </w:r>
      <w:r w:rsidRPr="00E075B2">
        <w:rPr>
          <w:rFonts w:ascii="Times New Roman" w:eastAsia="宋体"/>
        </w:rPr>
        <w:t>2</w:t>
      </w:r>
      <w:r w:rsidR="00BA33E7">
        <w:rPr>
          <w:rFonts w:ascii="Times New Roman" w:eastAsia="宋体" w:hint="eastAsia"/>
        </w:rPr>
        <w:t>支</w:t>
      </w:r>
      <w:r w:rsidR="002A1616">
        <w:rPr>
          <w:rFonts w:ascii="Times New Roman" w:eastAsia="宋体"/>
        </w:rPr>
        <w:t>性能达不到本标准要求</w:t>
      </w:r>
      <w:r w:rsidR="002A1616">
        <w:rPr>
          <w:rFonts w:ascii="Times New Roman" w:eastAsia="宋体" w:hint="eastAsia"/>
        </w:rPr>
        <w:t>，</w:t>
      </w:r>
      <w:r w:rsidR="002A1616" w:rsidRPr="00E075B2">
        <w:rPr>
          <w:rFonts w:ascii="Times New Roman" w:eastAsia="宋体"/>
        </w:rPr>
        <w:t>判该批</w:t>
      </w:r>
      <w:r w:rsidR="000505C1">
        <w:rPr>
          <w:rFonts w:ascii="Times New Roman" w:eastAsia="宋体" w:hint="eastAsia"/>
        </w:rPr>
        <w:t>产品</w:t>
      </w:r>
      <w:r w:rsidR="002A1616" w:rsidRPr="00E075B2">
        <w:rPr>
          <w:rFonts w:ascii="Times New Roman" w:eastAsia="宋体"/>
        </w:rPr>
        <w:t>不合格</w:t>
      </w:r>
      <w:r w:rsidR="002A1616">
        <w:rPr>
          <w:rFonts w:ascii="Times New Roman" w:eastAsia="宋体" w:hint="eastAsia"/>
        </w:rPr>
        <w:t>；但</w:t>
      </w:r>
      <w:r w:rsidRPr="00E075B2">
        <w:rPr>
          <w:rFonts w:ascii="Times New Roman" w:eastAsia="宋体"/>
        </w:rPr>
        <w:t>允许另取</w:t>
      </w:r>
      <w:r w:rsidRPr="00E075B2">
        <w:rPr>
          <w:rFonts w:ascii="Times New Roman" w:eastAsia="宋体"/>
        </w:rPr>
        <w:t>3</w:t>
      </w:r>
      <w:r w:rsidR="00BA33E7">
        <w:rPr>
          <w:rFonts w:ascii="Times New Roman" w:eastAsia="宋体" w:hint="eastAsia"/>
        </w:rPr>
        <w:t>支</w:t>
      </w:r>
      <w:r w:rsidRPr="00E075B2">
        <w:rPr>
          <w:rFonts w:ascii="Times New Roman" w:eastAsia="宋体"/>
        </w:rPr>
        <w:t>电池做重复试验，若有</w:t>
      </w:r>
      <w:r w:rsidRPr="00E075B2">
        <w:rPr>
          <w:rFonts w:ascii="Times New Roman" w:eastAsia="宋体"/>
        </w:rPr>
        <w:t>2</w:t>
      </w:r>
      <w:r w:rsidR="00BA33E7">
        <w:rPr>
          <w:rFonts w:ascii="Times New Roman" w:eastAsia="宋体" w:hint="eastAsia"/>
        </w:rPr>
        <w:t>支</w:t>
      </w:r>
      <w:r w:rsidR="002A1616">
        <w:rPr>
          <w:rFonts w:ascii="Times New Roman" w:eastAsia="宋体"/>
        </w:rPr>
        <w:t>性能</w:t>
      </w:r>
      <w:r w:rsidR="002A1616">
        <w:rPr>
          <w:rFonts w:ascii="Times New Roman" w:eastAsia="宋体" w:hint="eastAsia"/>
        </w:rPr>
        <w:t>未达</w:t>
      </w:r>
      <w:r w:rsidRPr="00E075B2">
        <w:rPr>
          <w:rFonts w:ascii="Times New Roman" w:eastAsia="宋体"/>
        </w:rPr>
        <w:t>到本标准要求，判该批</w:t>
      </w:r>
      <w:r w:rsidR="000505C1">
        <w:rPr>
          <w:rFonts w:ascii="Times New Roman" w:eastAsia="宋体" w:hint="eastAsia"/>
        </w:rPr>
        <w:t>产品</w:t>
      </w:r>
      <w:r w:rsidRPr="00E075B2">
        <w:rPr>
          <w:rFonts w:ascii="Times New Roman" w:eastAsia="宋体"/>
        </w:rPr>
        <w:t>不合格。</w:t>
      </w:r>
    </w:p>
    <w:p w:rsidR="00771A9F" w:rsidRPr="00E075B2" w:rsidRDefault="00622C6C">
      <w:pPr>
        <w:pStyle w:val="a4"/>
        <w:rPr>
          <w:rFonts w:ascii="Times New Roman"/>
        </w:rPr>
      </w:pPr>
      <w:r>
        <w:rPr>
          <w:rFonts w:ascii="Times New Roman"/>
        </w:rPr>
        <w:t>标志、包装、运输、贮存</w:t>
      </w:r>
      <w:r>
        <w:rPr>
          <w:rFonts w:ascii="Times New Roman" w:hint="eastAsia"/>
        </w:rPr>
        <w:t>和</w:t>
      </w:r>
      <w:r w:rsidR="00771A9F" w:rsidRPr="00E075B2">
        <w:rPr>
          <w:rFonts w:ascii="Times New Roman"/>
        </w:rPr>
        <w:t>质量证明书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标志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外包装上应贴有标签证，其上标明：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a</w:t>
      </w:r>
      <w:r w:rsidRPr="00E075B2">
        <w:rPr>
          <w:rFonts w:ascii="Times New Roman"/>
        </w:rPr>
        <w:t>）供方名称；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b</w:t>
      </w:r>
      <w:r w:rsidRPr="00E075B2">
        <w:rPr>
          <w:rFonts w:ascii="Times New Roman"/>
        </w:rPr>
        <w:t>）产品名称；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c</w:t>
      </w:r>
      <w:r w:rsidRPr="00E075B2">
        <w:rPr>
          <w:rFonts w:ascii="Times New Roman"/>
        </w:rPr>
        <w:t>）批号；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d</w:t>
      </w:r>
      <w:r w:rsidRPr="00E075B2">
        <w:rPr>
          <w:rFonts w:ascii="Times New Roman"/>
        </w:rPr>
        <w:t>）净重；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e</w:t>
      </w:r>
      <w:r w:rsidRPr="00E075B2">
        <w:rPr>
          <w:rFonts w:ascii="Times New Roman"/>
        </w:rPr>
        <w:t>）出厂日期；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f</w:t>
      </w:r>
      <w:r w:rsidRPr="00E075B2">
        <w:rPr>
          <w:rFonts w:ascii="Times New Roman"/>
        </w:rPr>
        <w:t>）防潮字样或标志；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g</w:t>
      </w:r>
      <w:r w:rsidRPr="00E075B2">
        <w:rPr>
          <w:rFonts w:ascii="Times New Roman"/>
        </w:rPr>
        <w:t>）本标准编号。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包装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经检验合格的产品按</w:t>
      </w:r>
      <w:r w:rsidR="00266E67">
        <w:rPr>
          <w:rFonts w:ascii="Times New Roman" w:hint="eastAsia"/>
        </w:rPr>
        <w:t>25</w:t>
      </w:r>
      <w:r w:rsidRPr="00E075B2">
        <w:rPr>
          <w:rFonts w:ascii="Times New Roman"/>
        </w:rPr>
        <w:t xml:space="preserve"> kg</w:t>
      </w:r>
      <w:r w:rsidR="00622C6C">
        <w:rPr>
          <w:rFonts w:ascii="Times New Roman"/>
        </w:rPr>
        <w:t>为一包</w:t>
      </w:r>
      <w:r w:rsidR="00622C6C">
        <w:rPr>
          <w:rFonts w:ascii="Times New Roman" w:hint="eastAsia"/>
        </w:rPr>
        <w:t>装单位</w:t>
      </w:r>
      <w:r w:rsidRPr="00E075B2">
        <w:rPr>
          <w:rFonts w:ascii="Times New Roman"/>
        </w:rPr>
        <w:t>。内包装用</w:t>
      </w:r>
      <w:r w:rsidR="00622C6C">
        <w:rPr>
          <w:rFonts w:ascii="Times New Roman" w:hint="eastAsia"/>
        </w:rPr>
        <w:t>复合</w:t>
      </w:r>
      <w:r w:rsidRPr="00E075B2">
        <w:rPr>
          <w:rFonts w:ascii="Times New Roman"/>
        </w:rPr>
        <w:t>铝塑</w:t>
      </w:r>
      <w:r w:rsidR="00622C6C">
        <w:rPr>
          <w:rFonts w:ascii="Times New Roman" w:hint="eastAsia"/>
        </w:rPr>
        <w:t>袋</w:t>
      </w:r>
      <w:r w:rsidR="00622C6C">
        <w:rPr>
          <w:rFonts w:ascii="Times New Roman"/>
        </w:rPr>
        <w:t>包装，热塑密封后装入</w:t>
      </w:r>
      <w:r w:rsidR="00622C6C">
        <w:rPr>
          <w:rFonts w:ascii="Times New Roman" w:hint="eastAsia"/>
        </w:rPr>
        <w:t>外包装</w:t>
      </w:r>
      <w:r w:rsidRPr="00E075B2">
        <w:rPr>
          <w:rFonts w:ascii="Times New Roman"/>
        </w:rPr>
        <w:t>桶中。</w:t>
      </w:r>
      <w:r w:rsidR="00622C6C">
        <w:rPr>
          <w:rFonts w:ascii="Times New Roman"/>
        </w:rPr>
        <w:t>也可按</w:t>
      </w:r>
      <w:r w:rsidR="00622C6C">
        <w:rPr>
          <w:rFonts w:ascii="Times New Roman" w:hint="eastAsia"/>
        </w:rPr>
        <w:t>需方要求的包装单位和</w:t>
      </w:r>
      <w:r w:rsidR="00622C6C" w:rsidRPr="00E075B2">
        <w:rPr>
          <w:rFonts w:ascii="Times New Roman"/>
        </w:rPr>
        <w:t>包装</w:t>
      </w:r>
      <w:r w:rsidR="00622C6C">
        <w:rPr>
          <w:rFonts w:ascii="Times New Roman" w:hint="eastAsia"/>
        </w:rPr>
        <w:t>方式包装。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lastRenderedPageBreak/>
        <w:t>运输和贮存</w:t>
      </w:r>
    </w:p>
    <w:p w:rsidR="00BA33E7" w:rsidRPr="00C675F5" w:rsidRDefault="00BA33E7" w:rsidP="00C675F5">
      <w:pPr>
        <w:pStyle w:val="a6"/>
        <w:spacing w:beforeLines="0" w:before="0" w:afterLines="0" w:after="0"/>
        <w:rPr>
          <w:rFonts w:ascii="宋体" w:eastAsia="宋体" w:hAnsi="宋体"/>
        </w:rPr>
      </w:pPr>
      <w:r w:rsidRPr="00C675F5">
        <w:rPr>
          <w:rFonts w:ascii="宋体" w:eastAsia="宋体" w:hAnsi="宋体" w:hint="eastAsia"/>
        </w:rPr>
        <w:t>产品在运输过程中应避免损坏包装。</w:t>
      </w:r>
    </w:p>
    <w:p w:rsidR="00771A9F" w:rsidRPr="00C675F5" w:rsidRDefault="00BA33E7" w:rsidP="00C675F5">
      <w:pPr>
        <w:pStyle w:val="a6"/>
        <w:spacing w:beforeLines="0" w:before="0" w:afterLines="0" w:after="0"/>
        <w:rPr>
          <w:rFonts w:ascii="宋体" w:eastAsia="宋体" w:hAnsi="宋体"/>
        </w:rPr>
      </w:pPr>
      <w:r w:rsidRPr="00C675F5">
        <w:rPr>
          <w:rFonts w:ascii="宋体" w:eastAsia="宋体" w:hAnsi="宋体" w:hint="eastAsia"/>
        </w:rPr>
        <w:t>产品在贮存过程中应避免受潮</w:t>
      </w:r>
      <w:r w:rsidR="00622C6C" w:rsidRPr="00C675F5">
        <w:rPr>
          <w:rFonts w:ascii="宋体" w:eastAsia="宋体" w:hAnsi="宋体" w:hint="eastAsia"/>
        </w:rPr>
        <w:t>和受腐蚀</w:t>
      </w:r>
      <w:r w:rsidR="00771A9F" w:rsidRPr="00C675F5">
        <w:rPr>
          <w:rFonts w:ascii="宋体" w:eastAsia="宋体" w:hAnsi="宋体"/>
        </w:rPr>
        <w:t>。产品自生产之日起，保质期为</w:t>
      </w:r>
      <w:r w:rsidR="00771A9F" w:rsidRPr="00212EFC">
        <w:rPr>
          <w:rFonts w:ascii="Times New Roman" w:eastAsia="宋体"/>
        </w:rPr>
        <w:t>2</w:t>
      </w:r>
      <w:r w:rsidR="00771A9F" w:rsidRPr="00C675F5">
        <w:rPr>
          <w:rFonts w:ascii="宋体" w:eastAsia="宋体" w:hAnsi="宋体"/>
        </w:rPr>
        <w:t>年。</w:t>
      </w:r>
    </w:p>
    <w:p w:rsidR="00771A9F" w:rsidRPr="00E075B2" w:rsidRDefault="00771A9F">
      <w:pPr>
        <w:pStyle w:val="a5"/>
        <w:rPr>
          <w:rFonts w:ascii="Times New Roman"/>
        </w:rPr>
      </w:pPr>
      <w:r w:rsidRPr="00E075B2">
        <w:rPr>
          <w:rFonts w:ascii="Times New Roman"/>
        </w:rPr>
        <w:t>质量证明书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每批产品应附有质量证明书，其上注明：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a</w:t>
      </w:r>
      <w:r w:rsidR="00622C6C">
        <w:rPr>
          <w:rFonts w:ascii="Times New Roman"/>
        </w:rPr>
        <w:t>）</w:t>
      </w:r>
      <w:r w:rsidR="00622C6C">
        <w:rPr>
          <w:rFonts w:ascii="Times New Roman" w:hint="eastAsia"/>
        </w:rPr>
        <w:t>供方</w:t>
      </w:r>
      <w:r w:rsidRPr="00E075B2">
        <w:rPr>
          <w:rFonts w:ascii="Times New Roman"/>
        </w:rPr>
        <w:t>名称、地址、电话、传真；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b</w:t>
      </w:r>
      <w:r w:rsidRPr="00E075B2">
        <w:rPr>
          <w:rFonts w:ascii="Times New Roman"/>
        </w:rPr>
        <w:t>）产品名称；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c</w:t>
      </w:r>
      <w:r w:rsidRPr="00E075B2">
        <w:rPr>
          <w:rFonts w:ascii="Times New Roman"/>
        </w:rPr>
        <w:t>）批号；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d</w:t>
      </w:r>
      <w:r w:rsidRPr="00E075B2">
        <w:rPr>
          <w:rFonts w:ascii="Times New Roman"/>
        </w:rPr>
        <w:t>）</w:t>
      </w:r>
      <w:r w:rsidR="001945FD">
        <w:rPr>
          <w:rFonts w:ascii="Times New Roman" w:hint="eastAsia"/>
        </w:rPr>
        <w:t>数量</w:t>
      </w:r>
      <w:r w:rsidRPr="00E075B2">
        <w:rPr>
          <w:rFonts w:ascii="Times New Roman"/>
        </w:rPr>
        <w:t>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e</w:t>
      </w:r>
      <w:r w:rsidRPr="00E075B2">
        <w:rPr>
          <w:rFonts w:ascii="Times New Roman"/>
        </w:rPr>
        <w:t>）</w:t>
      </w:r>
      <w:r w:rsidR="00BA33E7">
        <w:rPr>
          <w:rFonts w:ascii="Times New Roman" w:hint="eastAsia"/>
        </w:rPr>
        <w:t>各项</w:t>
      </w:r>
      <w:r w:rsidR="00622C6C">
        <w:rPr>
          <w:rFonts w:ascii="Times New Roman"/>
        </w:rPr>
        <w:t>分析</w:t>
      </w:r>
      <w:r w:rsidR="00622C6C">
        <w:rPr>
          <w:rFonts w:ascii="Times New Roman" w:hint="eastAsia"/>
        </w:rPr>
        <w:t>检验</w:t>
      </w:r>
      <w:r w:rsidRPr="00E075B2">
        <w:rPr>
          <w:rFonts w:ascii="Times New Roman"/>
        </w:rPr>
        <w:t>结果和</w:t>
      </w:r>
      <w:r w:rsidR="00BA33E7">
        <w:rPr>
          <w:rFonts w:ascii="Times New Roman" w:hint="eastAsia"/>
        </w:rPr>
        <w:t>供方</w:t>
      </w:r>
      <w:r w:rsidR="00622C6C">
        <w:rPr>
          <w:rFonts w:ascii="Times New Roman" w:hint="eastAsia"/>
        </w:rPr>
        <w:t>质量检验</w:t>
      </w:r>
      <w:r w:rsidRPr="00E075B2">
        <w:rPr>
          <w:rFonts w:ascii="Times New Roman"/>
        </w:rPr>
        <w:t>部门</w:t>
      </w:r>
      <w:r w:rsidR="00622C6C">
        <w:rPr>
          <w:rFonts w:ascii="Times New Roman" w:hint="eastAsia"/>
        </w:rPr>
        <w:t>检印</w:t>
      </w:r>
      <w:r w:rsidRPr="00E075B2">
        <w:rPr>
          <w:rFonts w:ascii="Times New Roman"/>
        </w:rPr>
        <w:t>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 xml:space="preserve">f) </w:t>
      </w:r>
      <w:r w:rsidRPr="00E075B2">
        <w:rPr>
          <w:rFonts w:ascii="Times New Roman"/>
        </w:rPr>
        <w:t>本标准编号；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g</w:t>
      </w:r>
      <w:r w:rsidR="00BA33E7">
        <w:rPr>
          <w:rFonts w:ascii="Times New Roman"/>
        </w:rPr>
        <w:t>）</w:t>
      </w:r>
      <w:r w:rsidR="00193E56">
        <w:rPr>
          <w:rFonts w:ascii="Times New Roman" w:hint="eastAsia"/>
        </w:rPr>
        <w:t>出厂</w:t>
      </w:r>
      <w:r w:rsidRPr="00E075B2">
        <w:rPr>
          <w:rFonts w:ascii="Times New Roman"/>
        </w:rPr>
        <w:t>日期。</w:t>
      </w:r>
    </w:p>
    <w:p w:rsidR="00771A9F" w:rsidRPr="00E075B2" w:rsidRDefault="00557B6A">
      <w:pPr>
        <w:pStyle w:val="a4"/>
        <w:rPr>
          <w:rFonts w:ascii="Times New Roman"/>
        </w:rPr>
      </w:pPr>
      <w:r>
        <w:rPr>
          <w:rFonts w:ascii="Times New Roman" w:hint="eastAsia"/>
        </w:rPr>
        <w:t>合同</w:t>
      </w:r>
      <w:r>
        <w:rPr>
          <w:rFonts w:ascii="Times New Roman"/>
        </w:rPr>
        <w:t>（或</w:t>
      </w:r>
      <w:r>
        <w:rPr>
          <w:rFonts w:ascii="Times New Roman" w:hint="eastAsia"/>
        </w:rPr>
        <w:t>订货单</w:t>
      </w:r>
      <w:r w:rsidR="00771A9F" w:rsidRPr="00E075B2">
        <w:rPr>
          <w:rFonts w:ascii="Times New Roman"/>
        </w:rPr>
        <w:t>）内容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本标准所列</w:t>
      </w:r>
      <w:r w:rsidR="00557B6A">
        <w:rPr>
          <w:rFonts w:ascii="Times New Roman" w:hint="eastAsia"/>
        </w:rPr>
        <w:t>产品</w:t>
      </w:r>
      <w:r w:rsidRPr="00E075B2">
        <w:rPr>
          <w:rFonts w:ascii="Times New Roman"/>
        </w:rPr>
        <w:t>的</w:t>
      </w:r>
      <w:r w:rsidR="00557B6A">
        <w:rPr>
          <w:rFonts w:ascii="Times New Roman" w:hint="eastAsia"/>
        </w:rPr>
        <w:t>合同</w:t>
      </w:r>
      <w:r w:rsidRPr="00E075B2">
        <w:rPr>
          <w:rFonts w:ascii="Times New Roman"/>
        </w:rPr>
        <w:t>（或</w:t>
      </w:r>
      <w:r w:rsidR="00557B6A">
        <w:rPr>
          <w:rFonts w:ascii="Times New Roman" w:hint="eastAsia"/>
        </w:rPr>
        <w:t>订货单</w:t>
      </w:r>
      <w:r w:rsidRPr="00E075B2">
        <w:rPr>
          <w:rFonts w:ascii="Times New Roman"/>
        </w:rPr>
        <w:t>）应包括以下内容：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a</w:t>
      </w:r>
      <w:r w:rsidRPr="00E075B2">
        <w:rPr>
          <w:rFonts w:ascii="Times New Roman"/>
        </w:rPr>
        <w:t>）产品名称；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b</w:t>
      </w:r>
      <w:r w:rsidR="00BA33E7">
        <w:rPr>
          <w:rFonts w:ascii="Times New Roman"/>
        </w:rPr>
        <w:t>）</w:t>
      </w:r>
      <w:r w:rsidR="00BA33E7">
        <w:rPr>
          <w:rFonts w:ascii="Times New Roman" w:hint="eastAsia"/>
        </w:rPr>
        <w:t>数量</w:t>
      </w:r>
      <w:r w:rsidRPr="00E075B2">
        <w:rPr>
          <w:rFonts w:ascii="Times New Roman"/>
        </w:rPr>
        <w:t>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c</w:t>
      </w:r>
      <w:r w:rsidRPr="00E075B2">
        <w:rPr>
          <w:rFonts w:ascii="Times New Roman"/>
        </w:rPr>
        <w:t>）</w:t>
      </w:r>
      <w:r w:rsidR="00BA33E7">
        <w:rPr>
          <w:rFonts w:ascii="Times New Roman" w:hint="eastAsia"/>
        </w:rPr>
        <w:t>本标准号</w:t>
      </w:r>
      <w:r w:rsidRPr="00E075B2">
        <w:rPr>
          <w:rFonts w:ascii="Times New Roman"/>
        </w:rPr>
        <w:t>；</w:t>
      </w:r>
    </w:p>
    <w:p w:rsidR="00771A9F" w:rsidRPr="00E075B2" w:rsidRDefault="00771A9F">
      <w:pPr>
        <w:pStyle w:val="aff5"/>
        <w:rPr>
          <w:rFonts w:ascii="Times New Roman"/>
        </w:rPr>
      </w:pPr>
      <w:r w:rsidRPr="00E075B2">
        <w:rPr>
          <w:rFonts w:ascii="Times New Roman"/>
        </w:rPr>
        <w:t>d</w:t>
      </w:r>
      <w:r w:rsidRPr="00E075B2">
        <w:rPr>
          <w:rFonts w:ascii="Times New Roman"/>
        </w:rPr>
        <w:t>）</w:t>
      </w:r>
      <w:r w:rsidR="00BA33E7">
        <w:rPr>
          <w:rFonts w:ascii="Times New Roman" w:hint="eastAsia"/>
        </w:rPr>
        <w:t>其他。</w:t>
      </w:r>
    </w:p>
    <w:p w:rsidR="00771A9F" w:rsidRDefault="00771A9F">
      <w:pPr>
        <w:pStyle w:val="affffff4"/>
        <w:framePr w:wrap="around"/>
      </w:pPr>
      <w:r>
        <w:t>_________________________________</w:t>
      </w:r>
    </w:p>
    <w:sectPr w:rsidR="00771A9F"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5A" w:rsidRDefault="00397F5A">
      <w:r>
        <w:separator/>
      </w:r>
    </w:p>
  </w:endnote>
  <w:endnote w:type="continuationSeparator" w:id="0">
    <w:p w:rsidR="00397F5A" w:rsidRDefault="0039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9F" w:rsidRDefault="00771A9F">
    <w:pPr>
      <w:pStyle w:val="afffb"/>
    </w:pPr>
    <w:r>
      <w:fldChar w:fldCharType="begin"/>
    </w:r>
    <w:r>
      <w:instrText xml:space="preserve"> PAGE  \* MERGEFORMAT </w:instrText>
    </w:r>
    <w:r>
      <w:fldChar w:fldCharType="separate"/>
    </w:r>
    <w:r w:rsidR="00036BE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5A" w:rsidRDefault="00397F5A">
      <w:r>
        <w:separator/>
      </w:r>
    </w:p>
  </w:footnote>
  <w:footnote w:type="continuationSeparator" w:id="0">
    <w:p w:rsidR="00397F5A" w:rsidRDefault="0039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9F" w:rsidRDefault="00771A9F">
    <w:pPr>
      <w:pStyle w:val="affff2"/>
    </w:pPr>
    <w:r>
      <w:t>GB/T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02309C5"/>
    <w:multiLevelType w:val="hybridMultilevel"/>
    <w:tmpl w:val="ECFAD8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A8F7113"/>
    <w:multiLevelType w:val="multilevel"/>
    <w:tmpl w:val="2A8F7113"/>
    <w:lvl w:ilvl="0">
      <w:start w:val="1"/>
      <w:numFmt w:val="upperLetter"/>
      <w:pStyle w:val="a7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2C5917C3"/>
    <w:lvl w:ilvl="0">
      <w:start w:val="1"/>
      <w:numFmt w:val="none"/>
      <w:pStyle w:val="a9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a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b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>
      <w:start w:val="1"/>
      <w:numFmt w:val="decimal"/>
      <w:pStyle w:val="ac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44C50F90"/>
    <w:lvl w:ilvl="0">
      <w:start w:val="1"/>
      <w:numFmt w:val="lowerLetter"/>
      <w:pStyle w:val="ad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e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>
      <w:start w:val="1"/>
      <w:numFmt w:val="decimal"/>
      <w:pStyle w:val="af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57C2AF5"/>
    <w:lvl w:ilvl="0">
      <w:start w:val="1"/>
      <w:numFmt w:val="decimal"/>
      <w:pStyle w:val="af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2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4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>
      <w:start w:val="1"/>
      <w:numFmt w:val="upperLetter"/>
      <w:pStyle w:val="af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7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8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9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6"/>
  </w:num>
  <w:num w:numId="8">
    <w:abstractNumId w:val="11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17"/>
  </w:num>
  <w:num w:numId="17">
    <w:abstractNumId w:val="13"/>
  </w:num>
  <w:num w:numId="18">
    <w:abstractNumId w:val="5"/>
  </w:num>
  <w:num w:numId="19">
    <w:abstractNumId w:val="5"/>
  </w:num>
  <w:num w:numId="20">
    <w:abstractNumId w:val="14"/>
  </w:num>
  <w:num w:numId="21">
    <w:abstractNumId w:val="5"/>
  </w:num>
  <w:num w:numId="22">
    <w:abstractNumId w:val="5"/>
  </w:num>
  <w:num w:numId="23">
    <w:abstractNumId w:val="5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bfbg+c+ShBw1UP5VIG619E4w+Z+oZQqhzfdgm0/S83Gu0qhpylAGbBw0KFFq3QUlZhz5Q7OrKh42a9VImDHbQ==" w:salt="uozYS5eVkC2W+5Da2WJxk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0D"/>
    <w:rsid w:val="00000244"/>
    <w:rsid w:val="0000185F"/>
    <w:rsid w:val="0000586F"/>
    <w:rsid w:val="0001354C"/>
    <w:rsid w:val="00013D86"/>
    <w:rsid w:val="00013E02"/>
    <w:rsid w:val="000174D9"/>
    <w:rsid w:val="0002143C"/>
    <w:rsid w:val="00021B34"/>
    <w:rsid w:val="00025A65"/>
    <w:rsid w:val="00025D27"/>
    <w:rsid w:val="00026C31"/>
    <w:rsid w:val="00027280"/>
    <w:rsid w:val="000320A7"/>
    <w:rsid w:val="00035925"/>
    <w:rsid w:val="00036BED"/>
    <w:rsid w:val="000505C1"/>
    <w:rsid w:val="00057E9A"/>
    <w:rsid w:val="00063CA3"/>
    <w:rsid w:val="00067CDF"/>
    <w:rsid w:val="00074FBE"/>
    <w:rsid w:val="00083A09"/>
    <w:rsid w:val="00084381"/>
    <w:rsid w:val="00085D89"/>
    <w:rsid w:val="0009005E"/>
    <w:rsid w:val="00092857"/>
    <w:rsid w:val="000A20A9"/>
    <w:rsid w:val="000A48B1"/>
    <w:rsid w:val="000B3143"/>
    <w:rsid w:val="000C27FE"/>
    <w:rsid w:val="000C6B05"/>
    <w:rsid w:val="000C6DD6"/>
    <w:rsid w:val="000C73D4"/>
    <w:rsid w:val="000D3D4C"/>
    <w:rsid w:val="000D4F51"/>
    <w:rsid w:val="000D581A"/>
    <w:rsid w:val="000D718B"/>
    <w:rsid w:val="000E0C46"/>
    <w:rsid w:val="000F030C"/>
    <w:rsid w:val="000F129C"/>
    <w:rsid w:val="001056DE"/>
    <w:rsid w:val="001124C0"/>
    <w:rsid w:val="00115A3E"/>
    <w:rsid w:val="00117327"/>
    <w:rsid w:val="0013175F"/>
    <w:rsid w:val="00146D84"/>
    <w:rsid w:val="001512B4"/>
    <w:rsid w:val="001620A5"/>
    <w:rsid w:val="00164E53"/>
    <w:rsid w:val="0016699D"/>
    <w:rsid w:val="0017433C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93E56"/>
    <w:rsid w:val="001945FD"/>
    <w:rsid w:val="001A05A8"/>
    <w:rsid w:val="001A194D"/>
    <w:rsid w:val="001A288E"/>
    <w:rsid w:val="001A5689"/>
    <w:rsid w:val="001B6DC2"/>
    <w:rsid w:val="001C149C"/>
    <w:rsid w:val="001C21AC"/>
    <w:rsid w:val="001C47BA"/>
    <w:rsid w:val="001C59EA"/>
    <w:rsid w:val="001D406C"/>
    <w:rsid w:val="001D41EE"/>
    <w:rsid w:val="001D4D02"/>
    <w:rsid w:val="001E0380"/>
    <w:rsid w:val="001E13B1"/>
    <w:rsid w:val="001E2688"/>
    <w:rsid w:val="001E468E"/>
    <w:rsid w:val="001F3A19"/>
    <w:rsid w:val="00207CC1"/>
    <w:rsid w:val="00212EFC"/>
    <w:rsid w:val="0023301F"/>
    <w:rsid w:val="00234467"/>
    <w:rsid w:val="00235848"/>
    <w:rsid w:val="00237D8D"/>
    <w:rsid w:val="00241DA2"/>
    <w:rsid w:val="00247FEE"/>
    <w:rsid w:val="00250E7D"/>
    <w:rsid w:val="002565D5"/>
    <w:rsid w:val="00261346"/>
    <w:rsid w:val="002622C0"/>
    <w:rsid w:val="00263D45"/>
    <w:rsid w:val="002650E4"/>
    <w:rsid w:val="00266E67"/>
    <w:rsid w:val="002778AE"/>
    <w:rsid w:val="00281A6F"/>
    <w:rsid w:val="0028269A"/>
    <w:rsid w:val="00283590"/>
    <w:rsid w:val="0028562F"/>
    <w:rsid w:val="00286973"/>
    <w:rsid w:val="00290D6F"/>
    <w:rsid w:val="00294E70"/>
    <w:rsid w:val="002A1616"/>
    <w:rsid w:val="002A1924"/>
    <w:rsid w:val="002A7420"/>
    <w:rsid w:val="002B0F12"/>
    <w:rsid w:val="002B1308"/>
    <w:rsid w:val="002B4554"/>
    <w:rsid w:val="002C10F2"/>
    <w:rsid w:val="002C72D8"/>
    <w:rsid w:val="002D092E"/>
    <w:rsid w:val="002D11FA"/>
    <w:rsid w:val="002E0DDF"/>
    <w:rsid w:val="002E2906"/>
    <w:rsid w:val="002E5635"/>
    <w:rsid w:val="002E64C3"/>
    <w:rsid w:val="002E6A2C"/>
    <w:rsid w:val="002E6DC3"/>
    <w:rsid w:val="002F1D8C"/>
    <w:rsid w:val="002F21DA"/>
    <w:rsid w:val="002F3A8D"/>
    <w:rsid w:val="00301F39"/>
    <w:rsid w:val="0030259A"/>
    <w:rsid w:val="00325926"/>
    <w:rsid w:val="00327A8A"/>
    <w:rsid w:val="003313AD"/>
    <w:rsid w:val="00331E88"/>
    <w:rsid w:val="00336610"/>
    <w:rsid w:val="00343F73"/>
    <w:rsid w:val="00345060"/>
    <w:rsid w:val="0035323B"/>
    <w:rsid w:val="003609D2"/>
    <w:rsid w:val="003632D7"/>
    <w:rsid w:val="00363F22"/>
    <w:rsid w:val="00373A34"/>
    <w:rsid w:val="00375564"/>
    <w:rsid w:val="00383191"/>
    <w:rsid w:val="00386DED"/>
    <w:rsid w:val="003912E7"/>
    <w:rsid w:val="00393947"/>
    <w:rsid w:val="00397F5A"/>
    <w:rsid w:val="003A1C31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2E76"/>
    <w:rsid w:val="003F3AAA"/>
    <w:rsid w:val="003F4EE0"/>
    <w:rsid w:val="003F771F"/>
    <w:rsid w:val="00402153"/>
    <w:rsid w:val="00402FC1"/>
    <w:rsid w:val="00404033"/>
    <w:rsid w:val="004075F2"/>
    <w:rsid w:val="00423965"/>
    <w:rsid w:val="00425082"/>
    <w:rsid w:val="00431DEB"/>
    <w:rsid w:val="0044468E"/>
    <w:rsid w:val="00446B29"/>
    <w:rsid w:val="004509E4"/>
    <w:rsid w:val="00453F9A"/>
    <w:rsid w:val="00455436"/>
    <w:rsid w:val="00455621"/>
    <w:rsid w:val="00471E91"/>
    <w:rsid w:val="00474675"/>
    <w:rsid w:val="0047470C"/>
    <w:rsid w:val="004854C8"/>
    <w:rsid w:val="00494E25"/>
    <w:rsid w:val="0049547D"/>
    <w:rsid w:val="004A35F9"/>
    <w:rsid w:val="004B24C1"/>
    <w:rsid w:val="004B4149"/>
    <w:rsid w:val="004C1BD1"/>
    <w:rsid w:val="004C292F"/>
    <w:rsid w:val="00500564"/>
    <w:rsid w:val="005021A4"/>
    <w:rsid w:val="00510280"/>
    <w:rsid w:val="00513D73"/>
    <w:rsid w:val="00514A43"/>
    <w:rsid w:val="005151BF"/>
    <w:rsid w:val="005174E5"/>
    <w:rsid w:val="00520E76"/>
    <w:rsid w:val="00522393"/>
    <w:rsid w:val="00522620"/>
    <w:rsid w:val="0052287B"/>
    <w:rsid w:val="00525656"/>
    <w:rsid w:val="005337DB"/>
    <w:rsid w:val="00534C02"/>
    <w:rsid w:val="0054264B"/>
    <w:rsid w:val="00543786"/>
    <w:rsid w:val="005533D7"/>
    <w:rsid w:val="00557B6A"/>
    <w:rsid w:val="0056406B"/>
    <w:rsid w:val="005703DE"/>
    <w:rsid w:val="0058464E"/>
    <w:rsid w:val="00584955"/>
    <w:rsid w:val="0059614C"/>
    <w:rsid w:val="005A01CB"/>
    <w:rsid w:val="005A58FF"/>
    <w:rsid w:val="005A5DFD"/>
    <w:rsid w:val="005A5EAF"/>
    <w:rsid w:val="005A64C0"/>
    <w:rsid w:val="005B3C11"/>
    <w:rsid w:val="005C1C28"/>
    <w:rsid w:val="005C6DB5"/>
    <w:rsid w:val="005D17FD"/>
    <w:rsid w:val="005D5472"/>
    <w:rsid w:val="005D78B6"/>
    <w:rsid w:val="005E19E7"/>
    <w:rsid w:val="0061050D"/>
    <w:rsid w:val="0061716C"/>
    <w:rsid w:val="00622C6C"/>
    <w:rsid w:val="006243A1"/>
    <w:rsid w:val="00625117"/>
    <w:rsid w:val="00632E56"/>
    <w:rsid w:val="00635CBA"/>
    <w:rsid w:val="006414B2"/>
    <w:rsid w:val="0064338B"/>
    <w:rsid w:val="00646542"/>
    <w:rsid w:val="006476D6"/>
    <w:rsid w:val="006504F4"/>
    <w:rsid w:val="00654BC9"/>
    <w:rsid w:val="006552FD"/>
    <w:rsid w:val="00663AF3"/>
    <w:rsid w:val="00664C36"/>
    <w:rsid w:val="00666B6C"/>
    <w:rsid w:val="0068133B"/>
    <w:rsid w:val="00682682"/>
    <w:rsid w:val="00682702"/>
    <w:rsid w:val="00692368"/>
    <w:rsid w:val="006A2EBC"/>
    <w:rsid w:val="006A3DE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6F3618"/>
    <w:rsid w:val="00702D7C"/>
    <w:rsid w:val="00704DF6"/>
    <w:rsid w:val="0070651C"/>
    <w:rsid w:val="00711807"/>
    <w:rsid w:val="00712ACC"/>
    <w:rsid w:val="007132A3"/>
    <w:rsid w:val="00715E14"/>
    <w:rsid w:val="00716421"/>
    <w:rsid w:val="00724EFB"/>
    <w:rsid w:val="00732A95"/>
    <w:rsid w:val="00737FF3"/>
    <w:rsid w:val="007419C3"/>
    <w:rsid w:val="007467A7"/>
    <w:rsid w:val="007469DD"/>
    <w:rsid w:val="0074741B"/>
    <w:rsid w:val="0074759E"/>
    <w:rsid w:val="007478EA"/>
    <w:rsid w:val="0075415C"/>
    <w:rsid w:val="00763502"/>
    <w:rsid w:val="00771A9F"/>
    <w:rsid w:val="007913AB"/>
    <w:rsid w:val="007914F7"/>
    <w:rsid w:val="00791BBE"/>
    <w:rsid w:val="007A3C31"/>
    <w:rsid w:val="007A5AD9"/>
    <w:rsid w:val="007A660D"/>
    <w:rsid w:val="007B1625"/>
    <w:rsid w:val="007B1829"/>
    <w:rsid w:val="007B706E"/>
    <w:rsid w:val="007B71EB"/>
    <w:rsid w:val="007C1CA1"/>
    <w:rsid w:val="007C6205"/>
    <w:rsid w:val="007C686A"/>
    <w:rsid w:val="007C728E"/>
    <w:rsid w:val="007D1A56"/>
    <w:rsid w:val="007D2C53"/>
    <w:rsid w:val="007D3D60"/>
    <w:rsid w:val="007D5FD3"/>
    <w:rsid w:val="007E1980"/>
    <w:rsid w:val="007E1B77"/>
    <w:rsid w:val="007E4B76"/>
    <w:rsid w:val="007E5EA8"/>
    <w:rsid w:val="007F0CF1"/>
    <w:rsid w:val="007F12A5"/>
    <w:rsid w:val="007F4CF1"/>
    <w:rsid w:val="007F758D"/>
    <w:rsid w:val="007F7D52"/>
    <w:rsid w:val="00803995"/>
    <w:rsid w:val="0080654C"/>
    <w:rsid w:val="008071C6"/>
    <w:rsid w:val="00817A00"/>
    <w:rsid w:val="00822694"/>
    <w:rsid w:val="008356FE"/>
    <w:rsid w:val="00835DB3"/>
    <w:rsid w:val="0083617B"/>
    <w:rsid w:val="008371BD"/>
    <w:rsid w:val="008504A0"/>
    <w:rsid w:val="008504A8"/>
    <w:rsid w:val="0085282E"/>
    <w:rsid w:val="0087198C"/>
    <w:rsid w:val="00872C1F"/>
    <w:rsid w:val="00873B42"/>
    <w:rsid w:val="00875145"/>
    <w:rsid w:val="008856D8"/>
    <w:rsid w:val="00892E82"/>
    <w:rsid w:val="008C1B58"/>
    <w:rsid w:val="008C39AE"/>
    <w:rsid w:val="008C590D"/>
    <w:rsid w:val="008D1DF8"/>
    <w:rsid w:val="008D6E0D"/>
    <w:rsid w:val="008E031B"/>
    <w:rsid w:val="008E0546"/>
    <w:rsid w:val="008E5FED"/>
    <w:rsid w:val="008E7029"/>
    <w:rsid w:val="008E7EF6"/>
    <w:rsid w:val="008F0C52"/>
    <w:rsid w:val="008F1F98"/>
    <w:rsid w:val="008F2FD3"/>
    <w:rsid w:val="008F6758"/>
    <w:rsid w:val="009040DD"/>
    <w:rsid w:val="00905B47"/>
    <w:rsid w:val="0091331C"/>
    <w:rsid w:val="00921FE9"/>
    <w:rsid w:val="00925E38"/>
    <w:rsid w:val="009279DE"/>
    <w:rsid w:val="00930116"/>
    <w:rsid w:val="0094212C"/>
    <w:rsid w:val="0094665B"/>
    <w:rsid w:val="00954689"/>
    <w:rsid w:val="00955A74"/>
    <w:rsid w:val="009617C9"/>
    <w:rsid w:val="00961C93"/>
    <w:rsid w:val="00965324"/>
    <w:rsid w:val="0097091E"/>
    <w:rsid w:val="009760C9"/>
    <w:rsid w:val="009760D3"/>
    <w:rsid w:val="00977132"/>
    <w:rsid w:val="00981A4B"/>
    <w:rsid w:val="00982501"/>
    <w:rsid w:val="00984E56"/>
    <w:rsid w:val="009877D3"/>
    <w:rsid w:val="009921C4"/>
    <w:rsid w:val="00994E8F"/>
    <w:rsid w:val="009951DC"/>
    <w:rsid w:val="009959BB"/>
    <w:rsid w:val="00997158"/>
    <w:rsid w:val="009A3A7C"/>
    <w:rsid w:val="009A7427"/>
    <w:rsid w:val="009B067D"/>
    <w:rsid w:val="009B2ADB"/>
    <w:rsid w:val="009B603A"/>
    <w:rsid w:val="009B6A64"/>
    <w:rsid w:val="009C2D0E"/>
    <w:rsid w:val="009C3D2C"/>
    <w:rsid w:val="009C3DAC"/>
    <w:rsid w:val="009C42E0"/>
    <w:rsid w:val="009D5362"/>
    <w:rsid w:val="009E1415"/>
    <w:rsid w:val="009E176F"/>
    <w:rsid w:val="009E27E3"/>
    <w:rsid w:val="009E379A"/>
    <w:rsid w:val="009E6116"/>
    <w:rsid w:val="009E6C29"/>
    <w:rsid w:val="00A02E43"/>
    <w:rsid w:val="00A065F9"/>
    <w:rsid w:val="00A07F34"/>
    <w:rsid w:val="00A22154"/>
    <w:rsid w:val="00A25C38"/>
    <w:rsid w:val="00A31BF1"/>
    <w:rsid w:val="00A36BBE"/>
    <w:rsid w:val="00A40557"/>
    <w:rsid w:val="00A4307A"/>
    <w:rsid w:val="00A47EBB"/>
    <w:rsid w:val="00A51CDD"/>
    <w:rsid w:val="00A64E4A"/>
    <w:rsid w:val="00A6730D"/>
    <w:rsid w:val="00A71625"/>
    <w:rsid w:val="00A71B9B"/>
    <w:rsid w:val="00A751C7"/>
    <w:rsid w:val="00A75A10"/>
    <w:rsid w:val="00A77BC8"/>
    <w:rsid w:val="00A87844"/>
    <w:rsid w:val="00A90AE8"/>
    <w:rsid w:val="00A913F3"/>
    <w:rsid w:val="00AA038C"/>
    <w:rsid w:val="00AA0B0C"/>
    <w:rsid w:val="00AA476F"/>
    <w:rsid w:val="00AA6229"/>
    <w:rsid w:val="00AA7A09"/>
    <w:rsid w:val="00AB3B50"/>
    <w:rsid w:val="00AB46BE"/>
    <w:rsid w:val="00AC05B1"/>
    <w:rsid w:val="00AC0727"/>
    <w:rsid w:val="00AD1686"/>
    <w:rsid w:val="00AD356C"/>
    <w:rsid w:val="00AE2914"/>
    <w:rsid w:val="00AE6D15"/>
    <w:rsid w:val="00B04182"/>
    <w:rsid w:val="00B07AE3"/>
    <w:rsid w:val="00B11430"/>
    <w:rsid w:val="00B26BEC"/>
    <w:rsid w:val="00B353EB"/>
    <w:rsid w:val="00B37DAD"/>
    <w:rsid w:val="00B439C4"/>
    <w:rsid w:val="00B4535E"/>
    <w:rsid w:val="00B52A8C"/>
    <w:rsid w:val="00B636A8"/>
    <w:rsid w:val="00B665C6"/>
    <w:rsid w:val="00B805AF"/>
    <w:rsid w:val="00B85398"/>
    <w:rsid w:val="00B869EC"/>
    <w:rsid w:val="00B9397A"/>
    <w:rsid w:val="00B9633D"/>
    <w:rsid w:val="00BA2EBE"/>
    <w:rsid w:val="00BA33E7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2D73"/>
    <w:rsid w:val="00BE55CB"/>
    <w:rsid w:val="00BF617A"/>
    <w:rsid w:val="00C0379D"/>
    <w:rsid w:val="00C03931"/>
    <w:rsid w:val="00C05FE3"/>
    <w:rsid w:val="00C2136D"/>
    <w:rsid w:val="00C214EE"/>
    <w:rsid w:val="00C22C61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47ABF"/>
    <w:rsid w:val="00C51273"/>
    <w:rsid w:val="00C52C3D"/>
    <w:rsid w:val="00C601D2"/>
    <w:rsid w:val="00C626C9"/>
    <w:rsid w:val="00C657AB"/>
    <w:rsid w:val="00C65BCC"/>
    <w:rsid w:val="00C66970"/>
    <w:rsid w:val="00C675F5"/>
    <w:rsid w:val="00C75250"/>
    <w:rsid w:val="00C8691C"/>
    <w:rsid w:val="00C8755C"/>
    <w:rsid w:val="00CA168A"/>
    <w:rsid w:val="00CA357E"/>
    <w:rsid w:val="00CA44F9"/>
    <w:rsid w:val="00CA4A69"/>
    <w:rsid w:val="00CB1EFC"/>
    <w:rsid w:val="00CC0B69"/>
    <w:rsid w:val="00CC1838"/>
    <w:rsid w:val="00CC3E0C"/>
    <w:rsid w:val="00CC58D3"/>
    <w:rsid w:val="00CC6ED0"/>
    <w:rsid w:val="00CC784D"/>
    <w:rsid w:val="00CC7A7B"/>
    <w:rsid w:val="00CD445A"/>
    <w:rsid w:val="00CF54E5"/>
    <w:rsid w:val="00CF5EA6"/>
    <w:rsid w:val="00D01B86"/>
    <w:rsid w:val="00D0337B"/>
    <w:rsid w:val="00D06338"/>
    <w:rsid w:val="00D079B2"/>
    <w:rsid w:val="00D114E9"/>
    <w:rsid w:val="00D376DE"/>
    <w:rsid w:val="00D4261C"/>
    <w:rsid w:val="00D429C6"/>
    <w:rsid w:val="00D47748"/>
    <w:rsid w:val="00D539C6"/>
    <w:rsid w:val="00D54CC3"/>
    <w:rsid w:val="00D6041A"/>
    <w:rsid w:val="00D633EB"/>
    <w:rsid w:val="00D82FF7"/>
    <w:rsid w:val="00D847FE"/>
    <w:rsid w:val="00D92A7C"/>
    <w:rsid w:val="00D934D2"/>
    <w:rsid w:val="00D95C33"/>
    <w:rsid w:val="00D964EA"/>
    <w:rsid w:val="00D966D0"/>
    <w:rsid w:val="00DA0C59"/>
    <w:rsid w:val="00DA3991"/>
    <w:rsid w:val="00DB7E6C"/>
    <w:rsid w:val="00DC5FC2"/>
    <w:rsid w:val="00DD5A29"/>
    <w:rsid w:val="00DD5D9D"/>
    <w:rsid w:val="00DE35CB"/>
    <w:rsid w:val="00DF21E9"/>
    <w:rsid w:val="00E00F14"/>
    <w:rsid w:val="00E01488"/>
    <w:rsid w:val="00E062F9"/>
    <w:rsid w:val="00E06386"/>
    <w:rsid w:val="00E075B2"/>
    <w:rsid w:val="00E17F4F"/>
    <w:rsid w:val="00E204DD"/>
    <w:rsid w:val="00E24EB4"/>
    <w:rsid w:val="00E320ED"/>
    <w:rsid w:val="00E33AFB"/>
    <w:rsid w:val="00E34218"/>
    <w:rsid w:val="00E44DC1"/>
    <w:rsid w:val="00E46282"/>
    <w:rsid w:val="00E5216E"/>
    <w:rsid w:val="00E82344"/>
    <w:rsid w:val="00E84C82"/>
    <w:rsid w:val="00E84D64"/>
    <w:rsid w:val="00E8599F"/>
    <w:rsid w:val="00E87408"/>
    <w:rsid w:val="00E914C4"/>
    <w:rsid w:val="00E934F5"/>
    <w:rsid w:val="00E95A70"/>
    <w:rsid w:val="00E96961"/>
    <w:rsid w:val="00EA1662"/>
    <w:rsid w:val="00EA72EC"/>
    <w:rsid w:val="00EB11CB"/>
    <w:rsid w:val="00EB275A"/>
    <w:rsid w:val="00EB786A"/>
    <w:rsid w:val="00EC1578"/>
    <w:rsid w:val="00EC1C72"/>
    <w:rsid w:val="00EC3CC9"/>
    <w:rsid w:val="00EC680A"/>
    <w:rsid w:val="00ED3F01"/>
    <w:rsid w:val="00EE2BED"/>
    <w:rsid w:val="00EE374B"/>
    <w:rsid w:val="00F11BB5"/>
    <w:rsid w:val="00F1417B"/>
    <w:rsid w:val="00F34B99"/>
    <w:rsid w:val="00F52DAB"/>
    <w:rsid w:val="00F543F0"/>
    <w:rsid w:val="00F66128"/>
    <w:rsid w:val="00F673E0"/>
    <w:rsid w:val="00F70555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  <w:rsid w:val="00FF08FC"/>
    <w:rsid w:val="00FF7747"/>
    <w:rsid w:val="03784DFB"/>
    <w:rsid w:val="061D3BE0"/>
    <w:rsid w:val="0D3C4A01"/>
    <w:rsid w:val="1D4F3553"/>
    <w:rsid w:val="2A6604B5"/>
    <w:rsid w:val="5D4D22C4"/>
    <w:rsid w:val="5FA64021"/>
    <w:rsid w:val="6AA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1D4D02"/>
    <w:pPr>
      <w:widowControl w:val="0"/>
      <w:jc w:val="both"/>
    </w:pPr>
    <w:rPr>
      <w:kern w:val="2"/>
      <w:sz w:val="21"/>
      <w:szCs w:val="24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character" w:styleId="afe">
    <w:name w:val="endnote reference"/>
    <w:semiHidden/>
    <w:rPr>
      <w:vertAlign w:val="superscript"/>
    </w:rPr>
  </w:style>
  <w:style w:type="character" w:customStyle="1" w:styleId="aff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styleId="aff0">
    <w:name w:val="FollowedHyperlink"/>
    <w:rPr>
      <w:color w:val="800080"/>
      <w:u w:val="single"/>
    </w:rPr>
  </w:style>
  <w:style w:type="character" w:styleId="aff1">
    <w:name w:val="page number"/>
    <w:rPr>
      <w:rFonts w:ascii="Times New Roman" w:eastAsia="宋体" w:hAnsi="Times New Roman"/>
      <w:sz w:val="18"/>
    </w:rPr>
  </w:style>
  <w:style w:type="character" w:styleId="aff2">
    <w:name w:val="Hyperlink"/>
    <w:rPr>
      <w:color w:val="0000FF"/>
      <w:spacing w:val="0"/>
      <w:w w:val="100"/>
      <w:szCs w:val="21"/>
      <w:u w:val="single"/>
      <w:lang w:val="en-US" w:eastAsia="zh-CN"/>
    </w:rPr>
  </w:style>
  <w:style w:type="character" w:styleId="aff3">
    <w:name w:val="footnote reference"/>
    <w:semiHidden/>
    <w:rPr>
      <w:vertAlign w:val="superscript"/>
    </w:rPr>
  </w:style>
  <w:style w:type="character" w:customStyle="1" w:styleId="Char">
    <w:name w:val="附录公式 Char"/>
    <w:link w:val="aff4"/>
    <w:rPr>
      <w:rFonts w:ascii="宋体"/>
      <w:sz w:val="21"/>
      <w:lang w:val="en-US" w:eastAsia="zh-CN" w:bidi="ar-SA"/>
    </w:rPr>
  </w:style>
  <w:style w:type="character" w:customStyle="1" w:styleId="Char0">
    <w:name w:val="首示例 Char"/>
    <w:link w:val="a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段 Char"/>
    <w:link w:val="aff5"/>
    <w:rPr>
      <w:rFonts w:ascii="宋体"/>
      <w:sz w:val="21"/>
      <w:lang w:val="en-US" w:eastAsia="zh-CN" w:bidi="ar-SA"/>
    </w:rPr>
  </w:style>
  <w:style w:type="paragraph" w:styleId="5">
    <w:name w:val="toc 5"/>
    <w:basedOn w:val="afa"/>
    <w:next w:val="afa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semiHidden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9">
    <w:name w:val="toc 9"/>
    <w:basedOn w:val="afa"/>
    <w:next w:val="afa"/>
    <w:semiHidden/>
    <w:pPr>
      <w:ind w:left="1470"/>
      <w:jc w:val="left"/>
    </w:pPr>
    <w:rPr>
      <w:sz w:val="20"/>
      <w:szCs w:val="20"/>
    </w:rPr>
  </w:style>
  <w:style w:type="paragraph" w:customStyle="1" w:styleId="aff6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styleId="ac">
    <w:name w:val="footnote text"/>
    <w:basedOn w:val="afa"/>
    <w:pPr>
      <w:numPr>
        <w:numId w:val="1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customStyle="1" w:styleId="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5">
    <w:name w:val="附录标识"/>
    <w:basedOn w:val="afa"/>
    <w:next w:val="aff5"/>
    <w:pPr>
      <w:keepNext/>
      <w:widowControl/>
      <w:numPr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7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styleId="50">
    <w:name w:val="index 5"/>
    <w:basedOn w:val="afa"/>
    <w:next w:val="afa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8">
    <w:name w:val="footer"/>
    <w:basedOn w:val="afa"/>
    <w:pPr>
      <w:snapToGrid w:val="0"/>
      <w:ind w:rightChars="100" w:right="210"/>
      <w:jc w:val="right"/>
    </w:pPr>
    <w:rPr>
      <w:sz w:val="18"/>
      <w:szCs w:val="18"/>
    </w:rPr>
  </w:style>
  <w:style w:type="paragraph" w:customStyle="1" w:styleId="af6">
    <w:name w:val="附录章标题"/>
    <w:next w:val="aff5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2">
    <w:name w:val="封面标准文稿类别2"/>
    <w:basedOn w:val="aff9"/>
    <w:pPr>
      <w:framePr w:wrap="around" w:y="4469"/>
    </w:pPr>
  </w:style>
  <w:style w:type="paragraph" w:customStyle="1" w:styleId="a5">
    <w:name w:val="一级条标题"/>
    <w:next w:val="aff5"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styleId="70">
    <w:name w:val="index 7"/>
    <w:basedOn w:val="afa"/>
    <w:next w:val="afa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10">
    <w:name w:val="index 1"/>
    <w:basedOn w:val="afa"/>
    <w:next w:val="aff5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2">
    <w:name w:val="图表脚注说明"/>
    <w:basedOn w:val="afa"/>
    <w:pPr>
      <w:numPr>
        <w:numId w:val="4"/>
      </w:numPr>
    </w:pPr>
    <w:rPr>
      <w:rFonts w:ascii="宋体"/>
      <w:sz w:val="18"/>
      <w:szCs w:val="18"/>
    </w:rPr>
  </w:style>
  <w:style w:type="paragraph" w:customStyle="1" w:styleId="aff9">
    <w:name w:val="封面标准文稿类别"/>
    <w:basedOn w:val="affa"/>
    <w:pPr>
      <w:framePr w:wrap="around"/>
      <w:spacing w:after="160" w:line="240" w:lineRule="auto"/>
    </w:pPr>
    <w:rPr>
      <w:sz w:val="24"/>
    </w:rPr>
  </w:style>
  <w:style w:type="paragraph" w:styleId="affb">
    <w:name w:val="index heading"/>
    <w:basedOn w:val="afa"/>
    <w:next w:val="1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customStyle="1" w:styleId="affc">
    <w:name w:val="参考文献"/>
    <w:basedOn w:val="afa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styleId="affd">
    <w:name w:val="caption"/>
    <w:basedOn w:val="afa"/>
    <w:next w:val="af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8">
    <w:name w:val="附录图标题"/>
    <w:basedOn w:val="afa"/>
    <w:next w:val="aff5"/>
    <w:pPr>
      <w:numPr>
        <w:ilvl w:val="1"/>
        <w:numId w:val="5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styleId="4">
    <w:name w:val="index 4"/>
    <w:basedOn w:val="afa"/>
    <w:next w:val="afa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a"/>
    <w:next w:val="afa"/>
    <w:semiHidden/>
    <w:pPr>
      <w:tabs>
        <w:tab w:val="right" w:leader="dot" w:pos="9242"/>
      </w:tabs>
    </w:pPr>
    <w:rPr>
      <w:rFonts w:ascii="宋体"/>
      <w:szCs w:val="21"/>
    </w:rPr>
  </w:style>
  <w:style w:type="paragraph" w:customStyle="1" w:styleId="affe">
    <w:name w:val="四级无"/>
    <w:basedOn w:val="afff"/>
    <w:pPr>
      <w:spacing w:beforeLines="0" w:before="0" w:afterLines="0" w:after="0"/>
    </w:pPr>
    <w:rPr>
      <w:rFonts w:ascii="宋体" w:eastAsia="宋体"/>
    </w:rPr>
  </w:style>
  <w:style w:type="paragraph" w:customStyle="1" w:styleId="afff0">
    <w:name w:val="参考文献、索引标题"/>
    <w:basedOn w:val="afa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">
    <w:name w:val="注×：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styleId="40">
    <w:name w:val="toc 4"/>
    <w:basedOn w:val="afa"/>
    <w:next w:val="afa"/>
    <w:semiHidden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customStyle="1" w:styleId="af8">
    <w:name w:val="附录数字编号列项（二级）"/>
    <w:qFormat/>
    <w:pPr>
      <w:numPr>
        <w:ilvl w:val="1"/>
        <w:numId w:val="7"/>
      </w:numPr>
      <w:tabs>
        <w:tab w:val="left" w:pos="840"/>
      </w:tabs>
    </w:pPr>
    <w:rPr>
      <w:rFonts w:ascii="宋体"/>
      <w:sz w:val="21"/>
    </w:rPr>
  </w:style>
  <w:style w:type="paragraph" w:styleId="afff1">
    <w:name w:val="Document Map"/>
    <w:basedOn w:val="afa"/>
    <w:semiHidden/>
    <w:pPr>
      <w:shd w:val="clear" w:color="auto" w:fill="000080"/>
    </w:pPr>
  </w:style>
  <w:style w:type="paragraph" w:styleId="afff2">
    <w:name w:val="header"/>
    <w:basedOn w:val="afa"/>
    <w:pPr>
      <w:snapToGrid w:val="0"/>
      <w:jc w:val="left"/>
    </w:pPr>
    <w:rPr>
      <w:sz w:val="18"/>
      <w:szCs w:val="18"/>
    </w:rPr>
  </w:style>
  <w:style w:type="paragraph" w:styleId="8">
    <w:name w:val="index 8"/>
    <w:basedOn w:val="afa"/>
    <w:next w:val="afa"/>
    <w:pPr>
      <w:ind w:left="1680" w:hanging="210"/>
      <w:jc w:val="left"/>
    </w:pPr>
    <w:rPr>
      <w:rFonts w:ascii="Calibri" w:hAnsi="Calibri"/>
      <w:sz w:val="20"/>
      <w:szCs w:val="20"/>
    </w:rPr>
  </w:style>
  <w:style w:type="paragraph" w:customStyle="1" w:styleId="afff3">
    <w:name w:val="附录一级无"/>
    <w:basedOn w:val="afff4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5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0">
    <w:name w:val="示例×："/>
    <w:basedOn w:val="a4"/>
    <w:qFormat/>
    <w:pPr>
      <w:numPr>
        <w:numId w:val="8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6">
    <w:name w:val="一级无"/>
    <w:basedOn w:val="a5"/>
    <w:pPr>
      <w:spacing w:beforeLines="0" w:before="0" w:afterLines="0" w:after="0"/>
    </w:pPr>
    <w:rPr>
      <w:rFonts w:ascii="宋体" w:eastAsia="宋体"/>
    </w:rPr>
  </w:style>
  <w:style w:type="paragraph" w:customStyle="1" w:styleId="afff7">
    <w:name w:val="前言、引言标题"/>
    <w:next w:val="aff5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3">
    <w:name w:val="注×：（正文）"/>
    <w:pPr>
      <w:numPr>
        <w:numId w:val="9"/>
      </w:numPr>
      <w:jc w:val="both"/>
    </w:pPr>
    <w:rPr>
      <w:rFonts w:ascii="宋体"/>
      <w:sz w:val="18"/>
      <w:szCs w:val="18"/>
    </w:rPr>
  </w:style>
  <w:style w:type="paragraph" w:styleId="6">
    <w:name w:val="index 6"/>
    <w:basedOn w:val="afa"/>
    <w:next w:val="afa"/>
    <w:pPr>
      <w:ind w:left="1260" w:hanging="210"/>
      <w:jc w:val="left"/>
    </w:pPr>
    <w:rPr>
      <w:rFonts w:ascii="Calibri" w:hAnsi="Calibri"/>
      <w:sz w:val="20"/>
      <w:szCs w:val="20"/>
    </w:rPr>
  </w:style>
  <w:style w:type="paragraph" w:customStyle="1" w:styleId="ab">
    <w:name w:val="列项◆（三级）"/>
    <w:basedOn w:val="afa"/>
    <w:pPr>
      <w:numPr>
        <w:ilvl w:val="2"/>
        <w:numId w:val="10"/>
      </w:numPr>
      <w:tabs>
        <w:tab w:val="left" w:pos="1678"/>
      </w:tabs>
    </w:pPr>
    <w:rPr>
      <w:rFonts w:ascii="宋体"/>
      <w:szCs w:val="21"/>
    </w:rPr>
  </w:style>
  <w:style w:type="paragraph" w:customStyle="1" w:styleId="21">
    <w:name w:val="封面一致性程度标识2"/>
    <w:basedOn w:val="affa"/>
    <w:pPr>
      <w:framePr w:wrap="around" w:y="4469"/>
    </w:pPr>
  </w:style>
  <w:style w:type="paragraph" w:customStyle="1" w:styleId="afff8">
    <w:name w:val="附录四级无"/>
    <w:basedOn w:val="afff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a">
    <w:name w:val="标准标志"/>
    <w:next w:val="afa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b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c">
    <w:name w:val="附录五级无"/>
    <w:basedOn w:val="afffd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e">
    <w:name w:val="附录二级无"/>
    <w:basedOn w:val="affff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6">
    <w:name w:val="二级条标题"/>
    <w:basedOn w:val="a5"/>
    <w:next w:val="aff5"/>
    <w:pPr>
      <w:numPr>
        <w:ilvl w:val="2"/>
      </w:numPr>
      <w:spacing w:before="50" w:after="50"/>
      <w:outlineLvl w:val="3"/>
    </w:pPr>
  </w:style>
  <w:style w:type="paragraph" w:customStyle="1" w:styleId="afffd">
    <w:name w:val="附录五级条标题"/>
    <w:basedOn w:val="afff9"/>
    <w:next w:val="aff5"/>
    <w:pPr>
      <w:numPr>
        <w:ilvl w:val="0"/>
      </w:numPr>
      <w:outlineLvl w:val="6"/>
    </w:pPr>
  </w:style>
  <w:style w:type="paragraph" w:customStyle="1" w:styleId="affff0">
    <w:name w:val="图的脚注"/>
    <w:next w:val="aff5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styleId="3">
    <w:name w:val="index 3"/>
    <w:basedOn w:val="afa"/>
    <w:next w:val="afa"/>
    <w:pPr>
      <w:ind w:left="630" w:hanging="210"/>
      <w:jc w:val="left"/>
    </w:pPr>
    <w:rPr>
      <w:rFonts w:ascii="Calibri" w:hAnsi="Calibri"/>
      <w:sz w:val="20"/>
      <w:szCs w:val="20"/>
    </w:rPr>
  </w:style>
  <w:style w:type="paragraph" w:customStyle="1" w:styleId="af7">
    <w:name w:val="附录字母编号列项（一级）"/>
    <w:qFormat/>
    <w:pPr>
      <w:numPr>
        <w:numId w:val="7"/>
      </w:numPr>
      <w:tabs>
        <w:tab w:val="left" w:pos="839"/>
      </w:tabs>
    </w:pPr>
    <w:rPr>
      <w:rFonts w:ascii="宋体"/>
      <w:sz w:val="21"/>
    </w:rPr>
  </w:style>
  <w:style w:type="paragraph" w:styleId="80">
    <w:name w:val="toc 8"/>
    <w:basedOn w:val="afa"/>
    <w:next w:val="afa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customStyle="1" w:styleId="affff1">
    <w:name w:val="列项说明"/>
    <w:basedOn w:val="afa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styleId="90">
    <w:name w:val="index 9"/>
    <w:basedOn w:val="afa"/>
    <w:next w:val="afa"/>
    <w:pPr>
      <w:ind w:left="1890" w:hanging="210"/>
      <w:jc w:val="left"/>
    </w:pPr>
    <w:rPr>
      <w:rFonts w:ascii="Calibri" w:hAnsi="Calibri"/>
      <w:sz w:val="20"/>
      <w:szCs w:val="20"/>
    </w:rPr>
  </w:style>
  <w:style w:type="paragraph" w:customStyle="1" w:styleId="22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1">
    <w:name w:val="正文图标题"/>
    <w:next w:val="aff5"/>
    <w:pPr>
      <w:numPr>
        <w:numId w:val="11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2">
    <w:name w:val="标准书眉_奇数页"/>
    <w:next w:val="afa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23">
    <w:name w:val="封面标准文稿编辑信息2"/>
    <w:basedOn w:val="affff3"/>
    <w:pPr>
      <w:framePr w:wrap="around" w:y="4469"/>
    </w:pPr>
  </w:style>
  <w:style w:type="paragraph" w:styleId="affff4">
    <w:name w:val="endnote text"/>
    <w:basedOn w:val="afa"/>
    <w:semiHidden/>
    <w:pPr>
      <w:snapToGrid w:val="0"/>
      <w:jc w:val="left"/>
    </w:pPr>
  </w:style>
  <w:style w:type="paragraph" w:styleId="24">
    <w:name w:val="index 2"/>
    <w:basedOn w:val="afa"/>
    <w:next w:val="afa"/>
    <w:pPr>
      <w:ind w:left="420" w:hanging="210"/>
      <w:jc w:val="left"/>
    </w:pPr>
    <w:rPr>
      <w:rFonts w:ascii="Calibri" w:hAnsi="Calibri"/>
      <w:sz w:val="20"/>
      <w:szCs w:val="20"/>
    </w:rPr>
  </w:style>
  <w:style w:type="paragraph" w:customStyle="1" w:styleId="affff5">
    <w:name w:val="其他实施日期"/>
    <w:basedOn w:val="affff6"/>
    <w:pPr>
      <w:framePr w:wrap="around"/>
    </w:pPr>
  </w:style>
  <w:style w:type="paragraph" w:customStyle="1" w:styleId="affff7">
    <w:name w:val="图标脚注说明"/>
    <w:basedOn w:val="aff5"/>
    <w:pPr>
      <w:ind w:left="840" w:firstLineChars="0" w:hanging="420"/>
    </w:pPr>
    <w:rPr>
      <w:sz w:val="18"/>
      <w:szCs w:val="18"/>
    </w:rPr>
  </w:style>
  <w:style w:type="paragraph" w:styleId="60">
    <w:name w:val="toc 6"/>
    <w:basedOn w:val="afa"/>
    <w:next w:val="afa"/>
    <w:semiHidden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customStyle="1" w:styleId="affff8">
    <w:name w:val="标准书眉_偶数页"/>
    <w:basedOn w:val="affff2"/>
    <w:next w:val="afa"/>
    <w:pPr>
      <w:jc w:val="left"/>
    </w:pPr>
  </w:style>
  <w:style w:type="paragraph" w:styleId="11">
    <w:name w:val="toc 1"/>
    <w:basedOn w:val="afa"/>
    <w:next w:val="afa"/>
    <w:semiHidden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customStyle="1" w:styleId="affff9">
    <w:name w:val="三级无"/>
    <w:basedOn w:val="affffa"/>
    <w:pPr>
      <w:spacing w:beforeLines="0" w:before="0" w:afterLines="0" w:after="0"/>
    </w:pPr>
    <w:rPr>
      <w:rFonts w:ascii="宋体" w:eastAsia="宋体"/>
    </w:rPr>
  </w:style>
  <w:style w:type="paragraph" w:styleId="30">
    <w:name w:val="toc 3"/>
    <w:basedOn w:val="afa"/>
    <w:next w:val="afa"/>
    <w:semiHidden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customStyle="1" w:styleId="aff5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fffb">
    <w:name w:val="五级条标题"/>
    <w:basedOn w:val="afff"/>
    <w:next w:val="aff5"/>
    <w:pPr>
      <w:numPr>
        <w:ilvl w:val="5"/>
      </w:numPr>
      <w:outlineLvl w:val="6"/>
    </w:pPr>
  </w:style>
  <w:style w:type="paragraph" w:customStyle="1" w:styleId="25">
    <w:name w:val="封面标准英文名称2"/>
    <w:basedOn w:val="affffc"/>
    <w:pPr>
      <w:framePr w:wrap="around" w:y="4469"/>
    </w:pPr>
  </w:style>
  <w:style w:type="paragraph" w:customStyle="1" w:styleId="affffd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f">
    <w:name w:val="编号列项（三级）"/>
    <w:pPr>
      <w:numPr>
        <w:ilvl w:val="2"/>
        <w:numId w:val="12"/>
      </w:numPr>
      <w:tabs>
        <w:tab w:val="left" w:pos="0"/>
      </w:tabs>
    </w:pPr>
    <w:rPr>
      <w:rFonts w:ascii="宋体"/>
      <w:sz w:val="21"/>
    </w:rPr>
  </w:style>
  <w:style w:type="paragraph" w:customStyle="1" w:styleId="affffa">
    <w:name w:val="三级条标题"/>
    <w:basedOn w:val="a6"/>
    <w:next w:val="aff5"/>
    <w:pPr>
      <w:numPr>
        <w:ilvl w:val="0"/>
        <w:numId w:val="0"/>
      </w:numPr>
      <w:outlineLvl w:val="4"/>
    </w:pPr>
  </w:style>
  <w:style w:type="paragraph" w:customStyle="1" w:styleId="affffe">
    <w:name w:val="示例后文字"/>
    <w:basedOn w:val="aff5"/>
    <w:next w:val="aff5"/>
    <w:qFormat/>
    <w:pPr>
      <w:ind w:firstLine="360"/>
    </w:pPr>
    <w:rPr>
      <w:sz w:val="18"/>
    </w:rPr>
  </w:style>
  <w:style w:type="paragraph" w:customStyle="1" w:styleId="afffff">
    <w:name w:val="附录三级无"/>
    <w:basedOn w:val="afffff0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26">
    <w:name w:val="封面标准名称2"/>
    <w:basedOn w:val="afffff1"/>
    <w:pPr>
      <w:framePr w:wrap="around" w:y="4469"/>
      <w:spacing w:beforeLines="630" w:before="630"/>
    </w:pPr>
  </w:style>
  <w:style w:type="paragraph" w:customStyle="1" w:styleId="afffff2">
    <w:name w:val="其他标准标志"/>
    <w:basedOn w:val="afffa"/>
    <w:pPr>
      <w:framePr w:w="6101" w:wrap="around" w:vAnchor="page" w:hAnchor="page" w:x="4673" w:y="942"/>
    </w:pPr>
    <w:rPr>
      <w:w w:val="130"/>
    </w:rPr>
  </w:style>
  <w:style w:type="paragraph" w:customStyle="1" w:styleId="aa">
    <w:name w:val="列项●（二级）"/>
    <w:pPr>
      <w:numPr>
        <w:ilvl w:val="1"/>
        <w:numId w:val="10"/>
      </w:numPr>
      <w:tabs>
        <w:tab w:val="left" w:pos="760"/>
        <w:tab w:val="left" w:pos="840"/>
      </w:tabs>
      <w:jc w:val="both"/>
    </w:pPr>
    <w:rPr>
      <w:rFonts w:ascii="宋体"/>
      <w:sz w:val="21"/>
    </w:rPr>
  </w:style>
  <w:style w:type="paragraph" w:customStyle="1" w:styleId="af4">
    <w:name w:val="正文表标题"/>
    <w:next w:val="aff5"/>
    <w:pPr>
      <w:numPr>
        <w:numId w:val="13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3">
    <w:name w:val="条文脚注"/>
    <w:basedOn w:val="ac"/>
    <w:pPr>
      <w:numPr>
        <w:numId w:val="0"/>
      </w:numPr>
      <w:tabs>
        <w:tab w:val="left" w:pos="0"/>
      </w:tabs>
      <w:jc w:val="both"/>
    </w:pPr>
  </w:style>
  <w:style w:type="paragraph" w:customStyle="1" w:styleId="afffff4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4">
    <w:name w:val="附录一级条标题"/>
    <w:basedOn w:val="af6"/>
    <w:next w:val="aff5"/>
    <w:pPr>
      <w:numPr>
        <w:ilvl w:val="0"/>
        <w:numId w:val="0"/>
      </w:numPr>
      <w:autoSpaceDN w:val="0"/>
      <w:spacing w:beforeLines="50" w:before="50" w:afterLines="50" w:after="50"/>
      <w:outlineLvl w:val="2"/>
    </w:pPr>
  </w:style>
  <w:style w:type="paragraph" w:customStyle="1" w:styleId="affffc">
    <w:name w:val="封面标准英文名称"/>
    <w:basedOn w:val="afffff1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1">
    <w:name w:val="示例"/>
    <w:next w:val="affffd"/>
    <w:pPr>
      <w:widowControl w:val="0"/>
      <w:numPr>
        <w:numId w:val="14"/>
      </w:numPr>
      <w:jc w:val="both"/>
    </w:pPr>
    <w:rPr>
      <w:rFonts w:ascii="宋体"/>
      <w:sz w:val="18"/>
      <w:szCs w:val="18"/>
    </w:rPr>
  </w:style>
  <w:style w:type="paragraph" w:customStyle="1" w:styleId="afffff5">
    <w:name w:val="二级无"/>
    <w:basedOn w:val="a6"/>
    <w:pPr>
      <w:spacing w:beforeLines="0" w:before="0" w:afterLines="0" w:after="0"/>
    </w:pPr>
    <w:rPr>
      <w:rFonts w:ascii="宋体" w:eastAsia="宋体"/>
    </w:rPr>
  </w:style>
  <w:style w:type="paragraph" w:customStyle="1" w:styleId="afffff1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9">
    <w:name w:val="列项——（一级）"/>
    <w:pPr>
      <w:widowControl w:val="0"/>
      <w:numPr>
        <w:numId w:val="10"/>
      </w:numPr>
      <w:jc w:val="both"/>
    </w:pPr>
    <w:rPr>
      <w:rFonts w:ascii="宋体"/>
      <w:sz w:val="21"/>
    </w:rPr>
  </w:style>
  <w:style w:type="paragraph" w:customStyle="1" w:styleId="a4">
    <w:name w:val="章标题"/>
    <w:next w:val="aff5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fff">
    <w:name w:val="附录二级条标题"/>
    <w:basedOn w:val="afa"/>
    <w:next w:val="aff5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0">
    <w:name w:val="首示例"/>
    <w:next w:val="aff5"/>
    <w:link w:val="Char0"/>
    <w:qFormat/>
    <w:pPr>
      <w:numPr>
        <w:numId w:val="15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ff6">
    <w:name w:val="目次、标准名称标题"/>
    <w:basedOn w:val="afa"/>
    <w:next w:val="aff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7">
    <w:name w:val="附录公式编号制表符"/>
    <w:basedOn w:val="afa"/>
    <w:next w:val="aff5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8">
    <w:name w:val="标准书眉一"/>
    <w:pPr>
      <w:jc w:val="both"/>
    </w:pPr>
  </w:style>
  <w:style w:type="paragraph" w:customStyle="1" w:styleId="afff9">
    <w:name w:val="附录四级条标题"/>
    <w:basedOn w:val="afffff0"/>
    <w:next w:val="aff5"/>
    <w:pPr>
      <w:numPr>
        <w:ilvl w:val="5"/>
      </w:numPr>
      <w:outlineLvl w:val="5"/>
    </w:pPr>
  </w:style>
  <w:style w:type="paragraph" w:customStyle="1" w:styleId="affff6">
    <w:name w:val="实施日期"/>
    <w:basedOn w:val="afffff9"/>
    <w:pPr>
      <w:framePr w:wrap="around" w:vAnchor="page" w:hAnchor="text"/>
      <w:jc w:val="right"/>
    </w:pPr>
  </w:style>
  <w:style w:type="paragraph" w:customStyle="1" w:styleId="afff">
    <w:name w:val="四级条标题"/>
    <w:basedOn w:val="affffa"/>
    <w:next w:val="aff5"/>
    <w:pPr>
      <w:numPr>
        <w:ilvl w:val="4"/>
      </w:numPr>
      <w:outlineLvl w:val="5"/>
    </w:pPr>
  </w:style>
  <w:style w:type="paragraph" w:customStyle="1" w:styleId="afffff9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a">
    <w:name w:val="封面一致性程度标识"/>
    <w:basedOn w:val="affffc"/>
    <w:pPr>
      <w:framePr w:wrap="around"/>
      <w:spacing w:before="440"/>
    </w:pPr>
    <w:rPr>
      <w:rFonts w:ascii="宋体" w:eastAsia="宋体"/>
    </w:rPr>
  </w:style>
  <w:style w:type="paragraph" w:customStyle="1" w:styleId="afffffa">
    <w:name w:val="其他发布日期"/>
    <w:basedOn w:val="afffff9"/>
    <w:pPr>
      <w:framePr w:wrap="around" w:vAnchor="page" w:hAnchor="text" w:x="1419"/>
    </w:pPr>
  </w:style>
  <w:style w:type="paragraph" w:customStyle="1" w:styleId="afffffb">
    <w:name w:val="正文公式编号制表符"/>
    <w:basedOn w:val="aff5"/>
    <w:next w:val="aff5"/>
    <w:qFormat/>
    <w:pPr>
      <w:ind w:firstLineChars="0" w:firstLine="0"/>
    </w:pPr>
  </w:style>
  <w:style w:type="paragraph" w:customStyle="1" w:styleId="afffffc">
    <w:name w:val="发布部门"/>
    <w:next w:val="aff5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0">
    <w:name w:val="附录三级条标题"/>
    <w:basedOn w:val="affff"/>
    <w:next w:val="aff5"/>
    <w:pPr>
      <w:numPr>
        <w:ilvl w:val="4"/>
      </w:numPr>
      <w:outlineLvl w:val="4"/>
    </w:pPr>
  </w:style>
  <w:style w:type="paragraph" w:customStyle="1" w:styleId="affff3">
    <w:name w:val="封面标准文稿编辑信息"/>
    <w:basedOn w:val="aff9"/>
    <w:pPr>
      <w:framePr w:wrap="around"/>
      <w:spacing w:before="180" w:line="180" w:lineRule="exact"/>
    </w:pPr>
    <w:rPr>
      <w:sz w:val="21"/>
    </w:rPr>
  </w:style>
  <w:style w:type="paragraph" w:customStyle="1" w:styleId="af9">
    <w:name w:val="注："/>
    <w:next w:val="aff5"/>
    <w:pPr>
      <w:widowControl w:val="0"/>
      <w:numPr>
        <w:numId w:val="1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e">
    <w:name w:val="数字编号列项（二级）"/>
    <w:pPr>
      <w:numPr>
        <w:ilvl w:val="1"/>
        <w:numId w:val="12"/>
      </w:numPr>
      <w:tabs>
        <w:tab w:val="left" w:pos="1260"/>
      </w:tabs>
      <w:jc w:val="both"/>
    </w:pPr>
    <w:rPr>
      <w:rFonts w:ascii="宋体"/>
      <w:sz w:val="21"/>
    </w:rPr>
  </w:style>
  <w:style w:type="paragraph" w:customStyle="1" w:styleId="afffffd">
    <w:name w:val="其他标准称谓"/>
    <w:next w:val="af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e">
    <w:name w:val="注：（正文）"/>
    <w:basedOn w:val="af9"/>
    <w:next w:val="aff5"/>
  </w:style>
  <w:style w:type="paragraph" w:customStyle="1" w:styleId="affffff">
    <w:name w:val="附录标题"/>
    <w:basedOn w:val="aff5"/>
    <w:next w:val="aff5"/>
    <w:pPr>
      <w:ind w:firstLineChars="0" w:firstLine="0"/>
      <w:jc w:val="center"/>
    </w:pPr>
    <w:rPr>
      <w:rFonts w:ascii="黑体" w:eastAsia="黑体"/>
    </w:rPr>
  </w:style>
  <w:style w:type="paragraph" w:customStyle="1" w:styleId="affffff0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fff1">
    <w:name w:val="标准称谓"/>
    <w:next w:val="afa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d">
    <w:name w:val="字母编号列项（一级）"/>
    <w:pPr>
      <w:numPr>
        <w:numId w:val="12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ff2">
    <w:name w:val="其他发布部门"/>
    <w:basedOn w:val="afffffc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3">
    <w:name w:val="封面正文"/>
    <w:pPr>
      <w:jc w:val="both"/>
    </w:pPr>
  </w:style>
  <w:style w:type="paragraph" w:customStyle="1" w:styleId="af2">
    <w:name w:val="附录表标号"/>
    <w:basedOn w:val="afa"/>
    <w:next w:val="aff5"/>
    <w:pPr>
      <w:numPr>
        <w:numId w:val="1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a"/>
    <w:next w:val="aff5"/>
    <w:pPr>
      <w:numPr>
        <w:ilvl w:val="1"/>
        <w:numId w:val="17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4">
    <w:name w:val="附录公式"/>
    <w:basedOn w:val="aff5"/>
    <w:next w:val="aff5"/>
    <w:link w:val="Char"/>
    <w:qFormat/>
  </w:style>
  <w:style w:type="paragraph" w:customStyle="1" w:styleId="a7">
    <w:name w:val="附录图标号"/>
    <w:basedOn w:val="afa"/>
    <w:pPr>
      <w:keepNext/>
      <w:pageBreakBefore/>
      <w:widowControl/>
      <w:numPr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f4">
    <w:name w:val="终结线"/>
    <w:basedOn w:val="afa"/>
    <w:pPr>
      <w:framePr w:hSpace="181" w:vSpace="181" w:wrap="around" w:vAnchor="text" w:hAnchor="margin" w:xAlign="center" w:y="285"/>
    </w:pPr>
  </w:style>
  <w:style w:type="paragraph" w:customStyle="1" w:styleId="affffff5">
    <w:name w:val="五级无"/>
    <w:basedOn w:val="affffb"/>
    <w:pPr>
      <w:spacing w:beforeLines="0" w:before="0" w:afterLines="0" w:after="0"/>
    </w:pPr>
    <w:rPr>
      <w:rFonts w:ascii="宋体" w:eastAsia="宋体"/>
    </w:rPr>
  </w:style>
  <w:style w:type="table" w:styleId="affffff6">
    <w:name w:val="Table Grid"/>
    <w:basedOn w:val="afc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7">
    <w:name w:val="Balloon Text"/>
    <w:basedOn w:val="afa"/>
    <w:link w:val="Char2"/>
    <w:semiHidden/>
    <w:unhideWhenUsed/>
    <w:rsid w:val="00036BED"/>
    <w:rPr>
      <w:sz w:val="18"/>
      <w:szCs w:val="18"/>
    </w:rPr>
  </w:style>
  <w:style w:type="character" w:customStyle="1" w:styleId="Char2">
    <w:name w:val="批注框文本 Char"/>
    <w:basedOn w:val="afb"/>
    <w:link w:val="affffff7"/>
    <w:semiHidden/>
    <w:rsid w:val="00036B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1D4D02"/>
    <w:pPr>
      <w:widowControl w:val="0"/>
      <w:jc w:val="both"/>
    </w:pPr>
    <w:rPr>
      <w:kern w:val="2"/>
      <w:sz w:val="21"/>
      <w:szCs w:val="24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character" w:styleId="afe">
    <w:name w:val="endnote reference"/>
    <w:semiHidden/>
    <w:rPr>
      <w:vertAlign w:val="superscript"/>
    </w:rPr>
  </w:style>
  <w:style w:type="character" w:customStyle="1" w:styleId="aff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styleId="aff0">
    <w:name w:val="FollowedHyperlink"/>
    <w:rPr>
      <w:color w:val="800080"/>
      <w:u w:val="single"/>
    </w:rPr>
  </w:style>
  <w:style w:type="character" w:styleId="aff1">
    <w:name w:val="page number"/>
    <w:rPr>
      <w:rFonts w:ascii="Times New Roman" w:eastAsia="宋体" w:hAnsi="Times New Roman"/>
      <w:sz w:val="18"/>
    </w:rPr>
  </w:style>
  <w:style w:type="character" w:styleId="aff2">
    <w:name w:val="Hyperlink"/>
    <w:rPr>
      <w:color w:val="0000FF"/>
      <w:spacing w:val="0"/>
      <w:w w:val="100"/>
      <w:szCs w:val="21"/>
      <w:u w:val="single"/>
      <w:lang w:val="en-US" w:eastAsia="zh-CN"/>
    </w:rPr>
  </w:style>
  <w:style w:type="character" w:styleId="aff3">
    <w:name w:val="footnote reference"/>
    <w:semiHidden/>
    <w:rPr>
      <w:vertAlign w:val="superscript"/>
    </w:rPr>
  </w:style>
  <w:style w:type="character" w:customStyle="1" w:styleId="Char">
    <w:name w:val="附录公式 Char"/>
    <w:link w:val="aff4"/>
    <w:rPr>
      <w:rFonts w:ascii="宋体"/>
      <w:sz w:val="21"/>
      <w:lang w:val="en-US" w:eastAsia="zh-CN" w:bidi="ar-SA"/>
    </w:rPr>
  </w:style>
  <w:style w:type="character" w:customStyle="1" w:styleId="Char0">
    <w:name w:val="首示例 Char"/>
    <w:link w:val="a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段 Char"/>
    <w:link w:val="aff5"/>
    <w:rPr>
      <w:rFonts w:ascii="宋体"/>
      <w:sz w:val="21"/>
      <w:lang w:val="en-US" w:eastAsia="zh-CN" w:bidi="ar-SA"/>
    </w:rPr>
  </w:style>
  <w:style w:type="paragraph" w:styleId="5">
    <w:name w:val="toc 5"/>
    <w:basedOn w:val="afa"/>
    <w:next w:val="afa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semiHidden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9">
    <w:name w:val="toc 9"/>
    <w:basedOn w:val="afa"/>
    <w:next w:val="afa"/>
    <w:semiHidden/>
    <w:pPr>
      <w:ind w:left="1470"/>
      <w:jc w:val="left"/>
    </w:pPr>
    <w:rPr>
      <w:sz w:val="20"/>
      <w:szCs w:val="20"/>
    </w:rPr>
  </w:style>
  <w:style w:type="paragraph" w:customStyle="1" w:styleId="aff6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styleId="ac">
    <w:name w:val="footnote text"/>
    <w:basedOn w:val="afa"/>
    <w:pPr>
      <w:numPr>
        <w:numId w:val="1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customStyle="1" w:styleId="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5">
    <w:name w:val="附录标识"/>
    <w:basedOn w:val="afa"/>
    <w:next w:val="aff5"/>
    <w:pPr>
      <w:keepNext/>
      <w:widowControl/>
      <w:numPr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7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styleId="50">
    <w:name w:val="index 5"/>
    <w:basedOn w:val="afa"/>
    <w:next w:val="afa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8">
    <w:name w:val="footer"/>
    <w:basedOn w:val="afa"/>
    <w:pPr>
      <w:snapToGrid w:val="0"/>
      <w:ind w:rightChars="100" w:right="210"/>
      <w:jc w:val="right"/>
    </w:pPr>
    <w:rPr>
      <w:sz w:val="18"/>
      <w:szCs w:val="18"/>
    </w:rPr>
  </w:style>
  <w:style w:type="paragraph" w:customStyle="1" w:styleId="af6">
    <w:name w:val="附录章标题"/>
    <w:next w:val="aff5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2">
    <w:name w:val="封面标准文稿类别2"/>
    <w:basedOn w:val="aff9"/>
    <w:pPr>
      <w:framePr w:wrap="around" w:y="4469"/>
    </w:pPr>
  </w:style>
  <w:style w:type="paragraph" w:customStyle="1" w:styleId="a5">
    <w:name w:val="一级条标题"/>
    <w:next w:val="aff5"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styleId="70">
    <w:name w:val="index 7"/>
    <w:basedOn w:val="afa"/>
    <w:next w:val="afa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10">
    <w:name w:val="index 1"/>
    <w:basedOn w:val="afa"/>
    <w:next w:val="aff5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2">
    <w:name w:val="图表脚注说明"/>
    <w:basedOn w:val="afa"/>
    <w:pPr>
      <w:numPr>
        <w:numId w:val="4"/>
      </w:numPr>
    </w:pPr>
    <w:rPr>
      <w:rFonts w:ascii="宋体"/>
      <w:sz w:val="18"/>
      <w:szCs w:val="18"/>
    </w:rPr>
  </w:style>
  <w:style w:type="paragraph" w:customStyle="1" w:styleId="aff9">
    <w:name w:val="封面标准文稿类别"/>
    <w:basedOn w:val="affa"/>
    <w:pPr>
      <w:framePr w:wrap="around"/>
      <w:spacing w:after="160" w:line="240" w:lineRule="auto"/>
    </w:pPr>
    <w:rPr>
      <w:sz w:val="24"/>
    </w:rPr>
  </w:style>
  <w:style w:type="paragraph" w:styleId="affb">
    <w:name w:val="index heading"/>
    <w:basedOn w:val="afa"/>
    <w:next w:val="1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customStyle="1" w:styleId="affc">
    <w:name w:val="参考文献"/>
    <w:basedOn w:val="afa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styleId="affd">
    <w:name w:val="caption"/>
    <w:basedOn w:val="afa"/>
    <w:next w:val="af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8">
    <w:name w:val="附录图标题"/>
    <w:basedOn w:val="afa"/>
    <w:next w:val="aff5"/>
    <w:pPr>
      <w:numPr>
        <w:ilvl w:val="1"/>
        <w:numId w:val="5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styleId="4">
    <w:name w:val="index 4"/>
    <w:basedOn w:val="afa"/>
    <w:next w:val="afa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a"/>
    <w:next w:val="afa"/>
    <w:semiHidden/>
    <w:pPr>
      <w:tabs>
        <w:tab w:val="right" w:leader="dot" w:pos="9242"/>
      </w:tabs>
    </w:pPr>
    <w:rPr>
      <w:rFonts w:ascii="宋体"/>
      <w:szCs w:val="21"/>
    </w:rPr>
  </w:style>
  <w:style w:type="paragraph" w:customStyle="1" w:styleId="affe">
    <w:name w:val="四级无"/>
    <w:basedOn w:val="afff"/>
    <w:pPr>
      <w:spacing w:beforeLines="0" w:before="0" w:afterLines="0" w:after="0"/>
    </w:pPr>
    <w:rPr>
      <w:rFonts w:ascii="宋体" w:eastAsia="宋体"/>
    </w:rPr>
  </w:style>
  <w:style w:type="paragraph" w:customStyle="1" w:styleId="afff0">
    <w:name w:val="参考文献、索引标题"/>
    <w:basedOn w:val="afa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">
    <w:name w:val="注×：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styleId="40">
    <w:name w:val="toc 4"/>
    <w:basedOn w:val="afa"/>
    <w:next w:val="afa"/>
    <w:semiHidden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customStyle="1" w:styleId="af8">
    <w:name w:val="附录数字编号列项（二级）"/>
    <w:qFormat/>
    <w:pPr>
      <w:numPr>
        <w:ilvl w:val="1"/>
        <w:numId w:val="7"/>
      </w:numPr>
      <w:tabs>
        <w:tab w:val="left" w:pos="840"/>
      </w:tabs>
    </w:pPr>
    <w:rPr>
      <w:rFonts w:ascii="宋体"/>
      <w:sz w:val="21"/>
    </w:rPr>
  </w:style>
  <w:style w:type="paragraph" w:styleId="afff1">
    <w:name w:val="Document Map"/>
    <w:basedOn w:val="afa"/>
    <w:semiHidden/>
    <w:pPr>
      <w:shd w:val="clear" w:color="auto" w:fill="000080"/>
    </w:pPr>
  </w:style>
  <w:style w:type="paragraph" w:styleId="afff2">
    <w:name w:val="header"/>
    <w:basedOn w:val="afa"/>
    <w:pPr>
      <w:snapToGrid w:val="0"/>
      <w:jc w:val="left"/>
    </w:pPr>
    <w:rPr>
      <w:sz w:val="18"/>
      <w:szCs w:val="18"/>
    </w:rPr>
  </w:style>
  <w:style w:type="paragraph" w:styleId="8">
    <w:name w:val="index 8"/>
    <w:basedOn w:val="afa"/>
    <w:next w:val="afa"/>
    <w:pPr>
      <w:ind w:left="1680" w:hanging="210"/>
      <w:jc w:val="left"/>
    </w:pPr>
    <w:rPr>
      <w:rFonts w:ascii="Calibri" w:hAnsi="Calibri"/>
      <w:sz w:val="20"/>
      <w:szCs w:val="20"/>
    </w:rPr>
  </w:style>
  <w:style w:type="paragraph" w:customStyle="1" w:styleId="afff3">
    <w:name w:val="附录一级无"/>
    <w:basedOn w:val="afff4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5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0">
    <w:name w:val="示例×："/>
    <w:basedOn w:val="a4"/>
    <w:qFormat/>
    <w:pPr>
      <w:numPr>
        <w:numId w:val="8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6">
    <w:name w:val="一级无"/>
    <w:basedOn w:val="a5"/>
    <w:pPr>
      <w:spacing w:beforeLines="0" w:before="0" w:afterLines="0" w:after="0"/>
    </w:pPr>
    <w:rPr>
      <w:rFonts w:ascii="宋体" w:eastAsia="宋体"/>
    </w:rPr>
  </w:style>
  <w:style w:type="paragraph" w:customStyle="1" w:styleId="afff7">
    <w:name w:val="前言、引言标题"/>
    <w:next w:val="aff5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3">
    <w:name w:val="注×：（正文）"/>
    <w:pPr>
      <w:numPr>
        <w:numId w:val="9"/>
      </w:numPr>
      <w:jc w:val="both"/>
    </w:pPr>
    <w:rPr>
      <w:rFonts w:ascii="宋体"/>
      <w:sz w:val="18"/>
      <w:szCs w:val="18"/>
    </w:rPr>
  </w:style>
  <w:style w:type="paragraph" w:styleId="6">
    <w:name w:val="index 6"/>
    <w:basedOn w:val="afa"/>
    <w:next w:val="afa"/>
    <w:pPr>
      <w:ind w:left="1260" w:hanging="210"/>
      <w:jc w:val="left"/>
    </w:pPr>
    <w:rPr>
      <w:rFonts w:ascii="Calibri" w:hAnsi="Calibri"/>
      <w:sz w:val="20"/>
      <w:szCs w:val="20"/>
    </w:rPr>
  </w:style>
  <w:style w:type="paragraph" w:customStyle="1" w:styleId="ab">
    <w:name w:val="列项◆（三级）"/>
    <w:basedOn w:val="afa"/>
    <w:pPr>
      <w:numPr>
        <w:ilvl w:val="2"/>
        <w:numId w:val="10"/>
      </w:numPr>
      <w:tabs>
        <w:tab w:val="left" w:pos="1678"/>
      </w:tabs>
    </w:pPr>
    <w:rPr>
      <w:rFonts w:ascii="宋体"/>
      <w:szCs w:val="21"/>
    </w:rPr>
  </w:style>
  <w:style w:type="paragraph" w:customStyle="1" w:styleId="21">
    <w:name w:val="封面一致性程度标识2"/>
    <w:basedOn w:val="affa"/>
    <w:pPr>
      <w:framePr w:wrap="around" w:y="4469"/>
    </w:pPr>
  </w:style>
  <w:style w:type="paragraph" w:customStyle="1" w:styleId="afff8">
    <w:name w:val="附录四级无"/>
    <w:basedOn w:val="afff9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a">
    <w:name w:val="标准标志"/>
    <w:next w:val="afa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b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c">
    <w:name w:val="附录五级无"/>
    <w:basedOn w:val="afffd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e">
    <w:name w:val="附录二级无"/>
    <w:basedOn w:val="affff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6">
    <w:name w:val="二级条标题"/>
    <w:basedOn w:val="a5"/>
    <w:next w:val="aff5"/>
    <w:pPr>
      <w:numPr>
        <w:ilvl w:val="2"/>
      </w:numPr>
      <w:spacing w:before="50" w:after="50"/>
      <w:outlineLvl w:val="3"/>
    </w:pPr>
  </w:style>
  <w:style w:type="paragraph" w:customStyle="1" w:styleId="afffd">
    <w:name w:val="附录五级条标题"/>
    <w:basedOn w:val="afff9"/>
    <w:next w:val="aff5"/>
    <w:pPr>
      <w:numPr>
        <w:ilvl w:val="0"/>
      </w:numPr>
      <w:outlineLvl w:val="6"/>
    </w:pPr>
  </w:style>
  <w:style w:type="paragraph" w:customStyle="1" w:styleId="affff0">
    <w:name w:val="图的脚注"/>
    <w:next w:val="aff5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styleId="3">
    <w:name w:val="index 3"/>
    <w:basedOn w:val="afa"/>
    <w:next w:val="afa"/>
    <w:pPr>
      <w:ind w:left="630" w:hanging="210"/>
      <w:jc w:val="left"/>
    </w:pPr>
    <w:rPr>
      <w:rFonts w:ascii="Calibri" w:hAnsi="Calibri"/>
      <w:sz w:val="20"/>
      <w:szCs w:val="20"/>
    </w:rPr>
  </w:style>
  <w:style w:type="paragraph" w:customStyle="1" w:styleId="af7">
    <w:name w:val="附录字母编号列项（一级）"/>
    <w:qFormat/>
    <w:pPr>
      <w:numPr>
        <w:numId w:val="7"/>
      </w:numPr>
      <w:tabs>
        <w:tab w:val="left" w:pos="839"/>
      </w:tabs>
    </w:pPr>
    <w:rPr>
      <w:rFonts w:ascii="宋体"/>
      <w:sz w:val="21"/>
    </w:rPr>
  </w:style>
  <w:style w:type="paragraph" w:styleId="80">
    <w:name w:val="toc 8"/>
    <w:basedOn w:val="afa"/>
    <w:next w:val="afa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customStyle="1" w:styleId="affff1">
    <w:name w:val="列项说明"/>
    <w:basedOn w:val="afa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styleId="90">
    <w:name w:val="index 9"/>
    <w:basedOn w:val="afa"/>
    <w:next w:val="afa"/>
    <w:pPr>
      <w:ind w:left="1890" w:hanging="210"/>
      <w:jc w:val="left"/>
    </w:pPr>
    <w:rPr>
      <w:rFonts w:ascii="Calibri" w:hAnsi="Calibri"/>
      <w:sz w:val="20"/>
      <w:szCs w:val="20"/>
    </w:rPr>
  </w:style>
  <w:style w:type="paragraph" w:customStyle="1" w:styleId="22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1">
    <w:name w:val="正文图标题"/>
    <w:next w:val="aff5"/>
    <w:pPr>
      <w:numPr>
        <w:numId w:val="11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2">
    <w:name w:val="标准书眉_奇数页"/>
    <w:next w:val="afa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23">
    <w:name w:val="封面标准文稿编辑信息2"/>
    <w:basedOn w:val="affff3"/>
    <w:pPr>
      <w:framePr w:wrap="around" w:y="4469"/>
    </w:pPr>
  </w:style>
  <w:style w:type="paragraph" w:styleId="affff4">
    <w:name w:val="endnote text"/>
    <w:basedOn w:val="afa"/>
    <w:semiHidden/>
    <w:pPr>
      <w:snapToGrid w:val="0"/>
      <w:jc w:val="left"/>
    </w:pPr>
  </w:style>
  <w:style w:type="paragraph" w:styleId="24">
    <w:name w:val="index 2"/>
    <w:basedOn w:val="afa"/>
    <w:next w:val="afa"/>
    <w:pPr>
      <w:ind w:left="420" w:hanging="210"/>
      <w:jc w:val="left"/>
    </w:pPr>
    <w:rPr>
      <w:rFonts w:ascii="Calibri" w:hAnsi="Calibri"/>
      <w:sz w:val="20"/>
      <w:szCs w:val="20"/>
    </w:rPr>
  </w:style>
  <w:style w:type="paragraph" w:customStyle="1" w:styleId="affff5">
    <w:name w:val="其他实施日期"/>
    <w:basedOn w:val="affff6"/>
    <w:pPr>
      <w:framePr w:wrap="around"/>
    </w:pPr>
  </w:style>
  <w:style w:type="paragraph" w:customStyle="1" w:styleId="affff7">
    <w:name w:val="图标脚注说明"/>
    <w:basedOn w:val="aff5"/>
    <w:pPr>
      <w:ind w:left="840" w:firstLineChars="0" w:hanging="420"/>
    </w:pPr>
    <w:rPr>
      <w:sz w:val="18"/>
      <w:szCs w:val="18"/>
    </w:rPr>
  </w:style>
  <w:style w:type="paragraph" w:styleId="60">
    <w:name w:val="toc 6"/>
    <w:basedOn w:val="afa"/>
    <w:next w:val="afa"/>
    <w:semiHidden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customStyle="1" w:styleId="affff8">
    <w:name w:val="标准书眉_偶数页"/>
    <w:basedOn w:val="affff2"/>
    <w:next w:val="afa"/>
    <w:pPr>
      <w:jc w:val="left"/>
    </w:pPr>
  </w:style>
  <w:style w:type="paragraph" w:styleId="11">
    <w:name w:val="toc 1"/>
    <w:basedOn w:val="afa"/>
    <w:next w:val="afa"/>
    <w:semiHidden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customStyle="1" w:styleId="affff9">
    <w:name w:val="三级无"/>
    <w:basedOn w:val="affffa"/>
    <w:pPr>
      <w:spacing w:beforeLines="0" w:before="0" w:afterLines="0" w:after="0"/>
    </w:pPr>
    <w:rPr>
      <w:rFonts w:ascii="宋体" w:eastAsia="宋体"/>
    </w:rPr>
  </w:style>
  <w:style w:type="paragraph" w:styleId="30">
    <w:name w:val="toc 3"/>
    <w:basedOn w:val="afa"/>
    <w:next w:val="afa"/>
    <w:semiHidden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customStyle="1" w:styleId="aff5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fffb">
    <w:name w:val="五级条标题"/>
    <w:basedOn w:val="afff"/>
    <w:next w:val="aff5"/>
    <w:pPr>
      <w:numPr>
        <w:ilvl w:val="5"/>
      </w:numPr>
      <w:outlineLvl w:val="6"/>
    </w:pPr>
  </w:style>
  <w:style w:type="paragraph" w:customStyle="1" w:styleId="25">
    <w:name w:val="封面标准英文名称2"/>
    <w:basedOn w:val="affffc"/>
    <w:pPr>
      <w:framePr w:wrap="around" w:y="4469"/>
    </w:pPr>
  </w:style>
  <w:style w:type="paragraph" w:customStyle="1" w:styleId="affffd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f">
    <w:name w:val="编号列项（三级）"/>
    <w:pPr>
      <w:numPr>
        <w:ilvl w:val="2"/>
        <w:numId w:val="12"/>
      </w:numPr>
      <w:tabs>
        <w:tab w:val="left" w:pos="0"/>
      </w:tabs>
    </w:pPr>
    <w:rPr>
      <w:rFonts w:ascii="宋体"/>
      <w:sz w:val="21"/>
    </w:rPr>
  </w:style>
  <w:style w:type="paragraph" w:customStyle="1" w:styleId="affffa">
    <w:name w:val="三级条标题"/>
    <w:basedOn w:val="a6"/>
    <w:next w:val="aff5"/>
    <w:pPr>
      <w:numPr>
        <w:ilvl w:val="0"/>
        <w:numId w:val="0"/>
      </w:numPr>
      <w:outlineLvl w:val="4"/>
    </w:pPr>
  </w:style>
  <w:style w:type="paragraph" w:customStyle="1" w:styleId="affffe">
    <w:name w:val="示例后文字"/>
    <w:basedOn w:val="aff5"/>
    <w:next w:val="aff5"/>
    <w:qFormat/>
    <w:pPr>
      <w:ind w:firstLine="360"/>
    </w:pPr>
    <w:rPr>
      <w:sz w:val="18"/>
    </w:rPr>
  </w:style>
  <w:style w:type="paragraph" w:customStyle="1" w:styleId="afffff">
    <w:name w:val="附录三级无"/>
    <w:basedOn w:val="afffff0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26">
    <w:name w:val="封面标准名称2"/>
    <w:basedOn w:val="afffff1"/>
    <w:pPr>
      <w:framePr w:wrap="around" w:y="4469"/>
      <w:spacing w:beforeLines="630" w:before="630"/>
    </w:pPr>
  </w:style>
  <w:style w:type="paragraph" w:customStyle="1" w:styleId="afffff2">
    <w:name w:val="其他标准标志"/>
    <w:basedOn w:val="afffa"/>
    <w:pPr>
      <w:framePr w:w="6101" w:wrap="around" w:vAnchor="page" w:hAnchor="page" w:x="4673" w:y="942"/>
    </w:pPr>
    <w:rPr>
      <w:w w:val="130"/>
    </w:rPr>
  </w:style>
  <w:style w:type="paragraph" w:customStyle="1" w:styleId="aa">
    <w:name w:val="列项●（二级）"/>
    <w:pPr>
      <w:numPr>
        <w:ilvl w:val="1"/>
        <w:numId w:val="10"/>
      </w:numPr>
      <w:tabs>
        <w:tab w:val="left" w:pos="760"/>
        <w:tab w:val="left" w:pos="840"/>
      </w:tabs>
      <w:jc w:val="both"/>
    </w:pPr>
    <w:rPr>
      <w:rFonts w:ascii="宋体"/>
      <w:sz w:val="21"/>
    </w:rPr>
  </w:style>
  <w:style w:type="paragraph" w:customStyle="1" w:styleId="af4">
    <w:name w:val="正文表标题"/>
    <w:next w:val="aff5"/>
    <w:pPr>
      <w:numPr>
        <w:numId w:val="13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3">
    <w:name w:val="条文脚注"/>
    <w:basedOn w:val="ac"/>
    <w:pPr>
      <w:numPr>
        <w:numId w:val="0"/>
      </w:numPr>
      <w:tabs>
        <w:tab w:val="left" w:pos="0"/>
      </w:tabs>
      <w:jc w:val="both"/>
    </w:pPr>
  </w:style>
  <w:style w:type="paragraph" w:customStyle="1" w:styleId="afffff4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4">
    <w:name w:val="附录一级条标题"/>
    <w:basedOn w:val="af6"/>
    <w:next w:val="aff5"/>
    <w:pPr>
      <w:numPr>
        <w:ilvl w:val="0"/>
        <w:numId w:val="0"/>
      </w:numPr>
      <w:autoSpaceDN w:val="0"/>
      <w:spacing w:beforeLines="50" w:before="50" w:afterLines="50" w:after="50"/>
      <w:outlineLvl w:val="2"/>
    </w:pPr>
  </w:style>
  <w:style w:type="paragraph" w:customStyle="1" w:styleId="affffc">
    <w:name w:val="封面标准英文名称"/>
    <w:basedOn w:val="afffff1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1">
    <w:name w:val="示例"/>
    <w:next w:val="affffd"/>
    <w:pPr>
      <w:widowControl w:val="0"/>
      <w:numPr>
        <w:numId w:val="14"/>
      </w:numPr>
      <w:jc w:val="both"/>
    </w:pPr>
    <w:rPr>
      <w:rFonts w:ascii="宋体"/>
      <w:sz w:val="18"/>
      <w:szCs w:val="18"/>
    </w:rPr>
  </w:style>
  <w:style w:type="paragraph" w:customStyle="1" w:styleId="afffff5">
    <w:name w:val="二级无"/>
    <w:basedOn w:val="a6"/>
    <w:pPr>
      <w:spacing w:beforeLines="0" w:before="0" w:afterLines="0" w:after="0"/>
    </w:pPr>
    <w:rPr>
      <w:rFonts w:ascii="宋体" w:eastAsia="宋体"/>
    </w:rPr>
  </w:style>
  <w:style w:type="paragraph" w:customStyle="1" w:styleId="afffff1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9">
    <w:name w:val="列项——（一级）"/>
    <w:pPr>
      <w:widowControl w:val="0"/>
      <w:numPr>
        <w:numId w:val="10"/>
      </w:numPr>
      <w:jc w:val="both"/>
    </w:pPr>
    <w:rPr>
      <w:rFonts w:ascii="宋体"/>
      <w:sz w:val="21"/>
    </w:rPr>
  </w:style>
  <w:style w:type="paragraph" w:customStyle="1" w:styleId="a4">
    <w:name w:val="章标题"/>
    <w:next w:val="aff5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fff">
    <w:name w:val="附录二级条标题"/>
    <w:basedOn w:val="afa"/>
    <w:next w:val="aff5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0">
    <w:name w:val="首示例"/>
    <w:next w:val="aff5"/>
    <w:link w:val="Char0"/>
    <w:qFormat/>
    <w:pPr>
      <w:numPr>
        <w:numId w:val="15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ff6">
    <w:name w:val="目次、标准名称标题"/>
    <w:basedOn w:val="afa"/>
    <w:next w:val="aff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7">
    <w:name w:val="附录公式编号制表符"/>
    <w:basedOn w:val="afa"/>
    <w:next w:val="aff5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8">
    <w:name w:val="标准书眉一"/>
    <w:pPr>
      <w:jc w:val="both"/>
    </w:pPr>
  </w:style>
  <w:style w:type="paragraph" w:customStyle="1" w:styleId="afff9">
    <w:name w:val="附录四级条标题"/>
    <w:basedOn w:val="afffff0"/>
    <w:next w:val="aff5"/>
    <w:pPr>
      <w:numPr>
        <w:ilvl w:val="5"/>
      </w:numPr>
      <w:outlineLvl w:val="5"/>
    </w:pPr>
  </w:style>
  <w:style w:type="paragraph" w:customStyle="1" w:styleId="affff6">
    <w:name w:val="实施日期"/>
    <w:basedOn w:val="afffff9"/>
    <w:pPr>
      <w:framePr w:wrap="around" w:vAnchor="page" w:hAnchor="text"/>
      <w:jc w:val="right"/>
    </w:pPr>
  </w:style>
  <w:style w:type="paragraph" w:customStyle="1" w:styleId="afff">
    <w:name w:val="四级条标题"/>
    <w:basedOn w:val="affffa"/>
    <w:next w:val="aff5"/>
    <w:pPr>
      <w:numPr>
        <w:ilvl w:val="4"/>
      </w:numPr>
      <w:outlineLvl w:val="5"/>
    </w:pPr>
  </w:style>
  <w:style w:type="paragraph" w:customStyle="1" w:styleId="afffff9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a">
    <w:name w:val="封面一致性程度标识"/>
    <w:basedOn w:val="affffc"/>
    <w:pPr>
      <w:framePr w:wrap="around"/>
      <w:spacing w:before="440"/>
    </w:pPr>
    <w:rPr>
      <w:rFonts w:ascii="宋体" w:eastAsia="宋体"/>
    </w:rPr>
  </w:style>
  <w:style w:type="paragraph" w:customStyle="1" w:styleId="afffffa">
    <w:name w:val="其他发布日期"/>
    <w:basedOn w:val="afffff9"/>
    <w:pPr>
      <w:framePr w:wrap="around" w:vAnchor="page" w:hAnchor="text" w:x="1419"/>
    </w:pPr>
  </w:style>
  <w:style w:type="paragraph" w:customStyle="1" w:styleId="afffffb">
    <w:name w:val="正文公式编号制表符"/>
    <w:basedOn w:val="aff5"/>
    <w:next w:val="aff5"/>
    <w:qFormat/>
    <w:pPr>
      <w:ind w:firstLineChars="0" w:firstLine="0"/>
    </w:pPr>
  </w:style>
  <w:style w:type="paragraph" w:customStyle="1" w:styleId="afffffc">
    <w:name w:val="发布部门"/>
    <w:next w:val="aff5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0">
    <w:name w:val="附录三级条标题"/>
    <w:basedOn w:val="affff"/>
    <w:next w:val="aff5"/>
    <w:pPr>
      <w:numPr>
        <w:ilvl w:val="4"/>
      </w:numPr>
      <w:outlineLvl w:val="4"/>
    </w:pPr>
  </w:style>
  <w:style w:type="paragraph" w:customStyle="1" w:styleId="affff3">
    <w:name w:val="封面标准文稿编辑信息"/>
    <w:basedOn w:val="aff9"/>
    <w:pPr>
      <w:framePr w:wrap="around"/>
      <w:spacing w:before="180" w:line="180" w:lineRule="exact"/>
    </w:pPr>
    <w:rPr>
      <w:sz w:val="21"/>
    </w:rPr>
  </w:style>
  <w:style w:type="paragraph" w:customStyle="1" w:styleId="af9">
    <w:name w:val="注："/>
    <w:next w:val="aff5"/>
    <w:pPr>
      <w:widowControl w:val="0"/>
      <w:numPr>
        <w:numId w:val="1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e">
    <w:name w:val="数字编号列项（二级）"/>
    <w:pPr>
      <w:numPr>
        <w:ilvl w:val="1"/>
        <w:numId w:val="12"/>
      </w:numPr>
      <w:tabs>
        <w:tab w:val="left" w:pos="1260"/>
      </w:tabs>
      <w:jc w:val="both"/>
    </w:pPr>
    <w:rPr>
      <w:rFonts w:ascii="宋体"/>
      <w:sz w:val="21"/>
    </w:rPr>
  </w:style>
  <w:style w:type="paragraph" w:customStyle="1" w:styleId="afffffd">
    <w:name w:val="其他标准称谓"/>
    <w:next w:val="af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e">
    <w:name w:val="注：（正文）"/>
    <w:basedOn w:val="af9"/>
    <w:next w:val="aff5"/>
  </w:style>
  <w:style w:type="paragraph" w:customStyle="1" w:styleId="affffff">
    <w:name w:val="附录标题"/>
    <w:basedOn w:val="aff5"/>
    <w:next w:val="aff5"/>
    <w:pPr>
      <w:ind w:firstLineChars="0" w:firstLine="0"/>
      <w:jc w:val="center"/>
    </w:pPr>
    <w:rPr>
      <w:rFonts w:ascii="黑体" w:eastAsia="黑体"/>
    </w:rPr>
  </w:style>
  <w:style w:type="paragraph" w:customStyle="1" w:styleId="affffff0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fff1">
    <w:name w:val="标准称谓"/>
    <w:next w:val="afa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d">
    <w:name w:val="字母编号列项（一级）"/>
    <w:pPr>
      <w:numPr>
        <w:numId w:val="12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ff2">
    <w:name w:val="其他发布部门"/>
    <w:basedOn w:val="afffffc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3">
    <w:name w:val="封面正文"/>
    <w:pPr>
      <w:jc w:val="both"/>
    </w:pPr>
  </w:style>
  <w:style w:type="paragraph" w:customStyle="1" w:styleId="af2">
    <w:name w:val="附录表标号"/>
    <w:basedOn w:val="afa"/>
    <w:next w:val="aff5"/>
    <w:pPr>
      <w:numPr>
        <w:numId w:val="1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a"/>
    <w:next w:val="aff5"/>
    <w:pPr>
      <w:numPr>
        <w:ilvl w:val="1"/>
        <w:numId w:val="17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4">
    <w:name w:val="附录公式"/>
    <w:basedOn w:val="aff5"/>
    <w:next w:val="aff5"/>
    <w:link w:val="Char"/>
    <w:qFormat/>
  </w:style>
  <w:style w:type="paragraph" w:customStyle="1" w:styleId="a7">
    <w:name w:val="附录图标号"/>
    <w:basedOn w:val="afa"/>
    <w:pPr>
      <w:keepNext/>
      <w:pageBreakBefore/>
      <w:widowControl/>
      <w:numPr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f4">
    <w:name w:val="终结线"/>
    <w:basedOn w:val="afa"/>
    <w:pPr>
      <w:framePr w:hSpace="181" w:vSpace="181" w:wrap="around" w:vAnchor="text" w:hAnchor="margin" w:xAlign="center" w:y="285"/>
    </w:pPr>
  </w:style>
  <w:style w:type="paragraph" w:customStyle="1" w:styleId="affffff5">
    <w:name w:val="五级无"/>
    <w:basedOn w:val="affffb"/>
    <w:pPr>
      <w:spacing w:beforeLines="0" w:before="0" w:afterLines="0" w:after="0"/>
    </w:pPr>
    <w:rPr>
      <w:rFonts w:ascii="宋体" w:eastAsia="宋体"/>
    </w:rPr>
  </w:style>
  <w:style w:type="table" w:styleId="affffff6">
    <w:name w:val="Table Grid"/>
    <w:basedOn w:val="afc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7">
    <w:name w:val="Balloon Text"/>
    <w:basedOn w:val="afa"/>
    <w:link w:val="Char2"/>
    <w:semiHidden/>
    <w:unhideWhenUsed/>
    <w:rsid w:val="00036BED"/>
    <w:rPr>
      <w:sz w:val="18"/>
      <w:szCs w:val="18"/>
    </w:rPr>
  </w:style>
  <w:style w:type="character" w:customStyle="1" w:styleId="Char2">
    <w:name w:val="批注框文本 Char"/>
    <w:basedOn w:val="afb"/>
    <w:link w:val="affffff7"/>
    <w:semiHidden/>
    <w:rsid w:val="00036B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37;&#32844;&#22521;&#35757;&#36164;&#26009;\0&#24037;&#20316;&#39033;&#30446;\&#20170;&#26085;&#24037;&#20316;\2-&#36319;&#36827;&#39033;&#30446;\1.GB%20&#38221;&#38192;&#37240;&#38146;&#35752;&#35770;&#31295;%20&#20027;&#35201;&#36127;&#36131;&#23436;&#21892;&#32534;&#21046;&#35828;&#26126;\&#38221;&#38192;&#37240;&#38146;--&#26631;&#20934;&#25991;&#26412;&#65288;&#39044;&#23457;&#31295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镍锰酸锂--标准文本（预审稿）.dot</Template>
  <TotalTime>0</TotalTime>
  <Pages>8</Pages>
  <Words>577</Words>
  <Characters>3295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2017-11-13T03:05:00Z</dcterms:created>
  <dcterms:modified xsi:type="dcterms:W3CDTF">2017-11-13T03:26:00Z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