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黑体" w:hAnsi="宋体" w:eastAsia="黑体"/>
          <w:b/>
          <w:sz w:val="44"/>
          <w:u w:val="single"/>
        </w:rPr>
      </w:pPr>
      <w:r>
        <w:rPr>
          <w:rFonts w:hint="eastAsia" w:ascii="黑体" w:hAnsi="宋体" w:eastAsia="黑体"/>
          <w:b/>
          <w:sz w:val="44"/>
          <w:u w:val="single"/>
        </w:rPr>
        <w:t>参会回执(</w:t>
      </w:r>
      <w:r>
        <w:rPr>
          <w:rFonts w:hint="eastAsia" w:ascii="黑体" w:hAnsi="宋体" w:eastAsia="黑体"/>
          <w:b/>
          <w:sz w:val="44"/>
          <w:u w:val="single"/>
          <w:lang w:eastAsia="zh-CN"/>
        </w:rPr>
        <w:t>天津</w:t>
      </w:r>
      <w:r>
        <w:rPr>
          <w:rFonts w:hint="eastAsia" w:ascii="黑体" w:hAnsi="宋体" w:eastAsia="黑体"/>
          <w:b/>
          <w:sz w:val="44"/>
          <w:u w:val="single"/>
        </w:rPr>
        <w:t>)</w:t>
      </w:r>
    </w:p>
    <w:p>
      <w:pPr>
        <w:widowControl/>
        <w:spacing w:line="440" w:lineRule="exact"/>
        <w:jc w:val="center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(请于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7</w:t>
      </w:r>
      <w:r>
        <w:rPr>
          <w:rFonts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</w:rPr>
        <w:t>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ascii="黑体" w:hAnsi="黑体" w:eastAsia="黑体"/>
          <w:b/>
          <w:sz w:val="28"/>
          <w:szCs w:val="28"/>
        </w:rPr>
        <w:t>日以前</w:t>
      </w:r>
      <w:r>
        <w:rPr>
          <w:rFonts w:hint="eastAsia" w:ascii="黑体" w:hAnsi="黑体" w:eastAsia="黑体"/>
          <w:b/>
          <w:sz w:val="28"/>
          <w:szCs w:val="28"/>
        </w:rPr>
        <w:t>发邮件或传真至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会务组</w:t>
      </w:r>
      <w:r>
        <w:rPr>
          <w:rFonts w:ascii="黑体" w:hAnsi="黑体" w:eastAsia="黑体"/>
          <w:b/>
          <w:sz w:val="28"/>
          <w:szCs w:val="28"/>
        </w:rPr>
        <w:t>)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sz w:val="28"/>
          <w:szCs w:val="28"/>
        </w:rPr>
      </w:pPr>
    </w:p>
    <w:p>
      <w:pPr>
        <w:widowControl/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标委会</w:t>
      </w:r>
      <w:r>
        <w:rPr>
          <w:rFonts w:hint="eastAsia" w:ascii="黑体" w:hAnsi="黑体" w:eastAsia="黑体"/>
          <w:sz w:val="28"/>
          <w:szCs w:val="28"/>
          <w:lang w:eastAsia="zh-CN"/>
        </w:rPr>
        <w:t>会务组</w:t>
      </w:r>
      <w:r>
        <w:rPr>
          <w:rFonts w:hint="eastAsia" w:ascii="黑体" w:hAnsi="黑体" w:eastAsia="黑体"/>
          <w:sz w:val="28"/>
          <w:szCs w:val="28"/>
        </w:rPr>
        <w:t xml:space="preserve">：王淑英、莫子璇      </w:t>
      </w:r>
    </w:p>
    <w:p>
      <w:pPr>
        <w:widowControl/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联系方式：010-62540727、010-62228797</w:t>
      </w:r>
    </w:p>
    <w:p>
      <w:pPr>
        <w:widowControl/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邮箱</w:t>
      </w:r>
      <w:r>
        <w:rPr>
          <w:rFonts w:hint="eastAsia" w:ascii="黑体" w:hAnsi="黑体" w:eastAsia="黑体" w:cs="宋体"/>
          <w:kern w:val="0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</w:rPr>
        <w:t>cnsm-bzzl@163.com      传真：010-62241898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sz w:val="28"/>
          <w:szCs w:val="28"/>
        </w:rPr>
      </w:pPr>
    </w:p>
    <w:tbl>
      <w:tblPr>
        <w:tblStyle w:val="3"/>
        <w:tblW w:w="909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565"/>
        <w:gridCol w:w="137"/>
        <w:gridCol w:w="1426"/>
        <w:gridCol w:w="847"/>
        <w:gridCol w:w="712"/>
        <w:gridCol w:w="1561"/>
        <w:gridCol w:w="85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273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轻金属（  ）</w:t>
            </w:r>
          </w:p>
        </w:tc>
        <w:tc>
          <w:tcPr>
            <w:tcW w:w="22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稀有金属（  ）</w:t>
            </w:r>
          </w:p>
        </w:tc>
        <w:tc>
          <w:tcPr>
            <w:tcW w:w="22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粉末冶金（  ）</w:t>
            </w:r>
          </w:p>
        </w:tc>
        <w:tc>
          <w:tcPr>
            <w:tcW w:w="2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贵金属（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tblCellSpacing w:w="0" w:type="dxa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524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5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性别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部门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/职务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4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邮    箱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用房要求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（请在相应括号内打√）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  <w:tc>
          <w:tcPr>
            <w:tcW w:w="56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4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56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4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699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到达酒店时间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（请在相应括号内打√）</w:t>
            </w:r>
          </w:p>
        </w:tc>
        <w:tc>
          <w:tcPr>
            <w:tcW w:w="5396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40" w:firstLineChars="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报到时间：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月2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日全天</w:t>
            </w:r>
          </w:p>
          <w:p>
            <w:pPr>
              <w:spacing w:line="440" w:lineRule="exact"/>
              <w:ind w:firstLine="140" w:firstLineChars="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5</w:t>
            </w:r>
            <w:r>
              <w:rPr>
                <w:rFonts w:ascii="楷体" w:hAnsi="楷体" w:eastAsia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 xml:space="preserve">   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5</w:t>
            </w:r>
            <w:r>
              <w:rPr>
                <w:rFonts w:ascii="楷体" w:hAnsi="楷体" w:eastAsia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</w:p>
          <w:p>
            <w:pPr>
              <w:spacing w:line="440" w:lineRule="exact"/>
              <w:ind w:firstLine="140" w:firstLineChars="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5</w:t>
            </w:r>
            <w:r>
              <w:rPr>
                <w:rFonts w:ascii="楷体" w:hAnsi="楷体" w:eastAsia="楷体"/>
                <w:sz w:val="28"/>
              </w:rPr>
              <w:t>日</w:t>
            </w:r>
            <w:r>
              <w:rPr>
                <w:rFonts w:hint="eastAsia" w:ascii="楷体" w:hAnsi="楷体" w:eastAsia="楷体"/>
                <w:sz w:val="28"/>
              </w:rPr>
              <w:t>20:00后</w:t>
            </w:r>
            <w:r>
              <w:rPr>
                <w:rFonts w:ascii="楷体" w:hAnsi="楷体" w:eastAsia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9095" w:type="dxa"/>
            <w:gridSpan w:val="9"/>
            <w:tcBorders>
              <w:lef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" w:hAnsi="楷体" w:eastAsia="楷体" w:cs="Tahoma"/>
                <w:b/>
                <w:sz w:val="24"/>
              </w:rPr>
            </w:pPr>
            <w:r>
              <w:rPr>
                <w:rFonts w:hint="eastAsia" w:ascii="楷体" w:hAnsi="楷体" w:eastAsia="楷体" w:cs="Tahoma"/>
                <w:b/>
                <w:sz w:val="24"/>
              </w:rPr>
              <w:t>注意事项：</w:t>
            </w:r>
          </w:p>
          <w:p>
            <w:pPr>
              <w:spacing w:line="300" w:lineRule="exact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参会代表享受会议优惠房价，如需合住，请在会前或报到现场自行联系参会代表合住。</w:t>
            </w:r>
          </w:p>
          <w:p>
            <w:pPr>
              <w:widowControl/>
              <w:spacing w:line="300" w:lineRule="exact"/>
              <w:jc w:val="left"/>
              <w:rPr>
                <w:rFonts w:ascii="楷体" w:hAnsi="楷体" w:eastAsia="楷体" w:cs="宋体"/>
                <w:kern w:val="0"/>
                <w:sz w:val="28"/>
                <w:shd w:val="pct10" w:color="auto" w:fill="FFFFFF"/>
              </w:rPr>
            </w:pPr>
            <w:r>
              <w:rPr>
                <w:rFonts w:hint="eastAsia" w:ascii="楷体" w:hAnsi="楷体" w:eastAsia="楷体" w:cs="Tahoma"/>
                <w:b/>
                <w:sz w:val="24"/>
              </w:rPr>
              <w:t>2、因住宿房间紧张，为保证已回执代表的正常住宿和资料发放，若会务组在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月1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hAnsi="楷体" w:eastAsia="楷体" w:cs="宋体"/>
                <w:b/>
                <w:kern w:val="0"/>
                <w:sz w:val="24"/>
              </w:rPr>
              <w:t xml:space="preserve"> 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b/>
          <w:sz w:val="24"/>
        </w:rPr>
      </w:pPr>
    </w:p>
    <w:p>
      <w:pPr>
        <w:spacing w:line="36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各分标委会秘书处电话：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轻金属分标委秘书处：010-62549233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稀有金属分标委秘书处：010-62574192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粉末冶金分标委秘书处：010-62622231</w:t>
      </w:r>
    </w:p>
    <w:p>
      <w:pPr>
        <w:adjustRightInd w:val="0"/>
        <w:snapToGrid w:val="0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贵金属分标委秘书处：010-62623848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83CE8"/>
    <w:rsid w:val="0D9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2017-07-12T07:52:00Z</dcterms:created>
  <dc:creator>CM</dc:creator>
  <cp:lastModifiedBy>CM</cp:lastModifiedBy>
  <dcterms:modified xsi:type="dcterms:W3CDTF">2017-07-12T07:54:04Z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