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1A" w:rsidRDefault="007E4AF1" w:rsidP="0079241A">
      <w:pPr>
        <w:jc w:val="center"/>
        <w:rPr>
          <w:rFonts w:eastAsia="黑体"/>
          <w:b/>
          <w:sz w:val="28"/>
        </w:rPr>
      </w:pPr>
      <w:r w:rsidRPr="007E4AF1">
        <w:rPr>
          <w:rFonts w:eastAsia="黑体" w:hint="eastAsia"/>
          <w:b/>
          <w:sz w:val="28"/>
        </w:rPr>
        <w:t>《轨道交通用铁镍铝复合金属板材》</w:t>
      </w:r>
      <w:r w:rsidR="0079241A" w:rsidRPr="00694B77">
        <w:rPr>
          <w:rFonts w:eastAsia="黑体" w:hint="eastAsia"/>
          <w:b/>
          <w:sz w:val="28"/>
        </w:rPr>
        <w:t>标准编制说明</w:t>
      </w:r>
    </w:p>
    <w:p w:rsidR="007E4AF1" w:rsidRPr="00694B77" w:rsidRDefault="007E4AF1" w:rsidP="0079241A">
      <w:pPr>
        <w:jc w:val="center"/>
        <w:rPr>
          <w:rFonts w:eastAsia="黑体"/>
          <w:b/>
          <w:sz w:val="28"/>
        </w:rPr>
      </w:pPr>
    </w:p>
    <w:p w:rsidR="0079241A" w:rsidRPr="00694B77" w:rsidRDefault="00694B77" w:rsidP="00694B77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一、</w:t>
      </w:r>
      <w:r w:rsidR="0079241A" w:rsidRPr="00694B77">
        <w:rPr>
          <w:rFonts w:hint="eastAsia"/>
          <w:b/>
          <w:sz w:val="24"/>
        </w:rPr>
        <w:t>任务来源</w:t>
      </w:r>
    </w:p>
    <w:p w:rsidR="009C3D50" w:rsidRDefault="009C3D50" w:rsidP="00694B77">
      <w:pPr>
        <w:spacing w:line="360" w:lineRule="auto"/>
        <w:ind w:firstLine="510"/>
        <w:rPr>
          <w:sz w:val="24"/>
        </w:rPr>
      </w:pPr>
      <w:r w:rsidRPr="009C3D50">
        <w:rPr>
          <w:rFonts w:hint="eastAsia"/>
          <w:sz w:val="24"/>
        </w:rPr>
        <w:t>根据</w:t>
      </w:r>
      <w:r w:rsidR="004143F7" w:rsidRPr="004143F7">
        <w:rPr>
          <w:sz w:val="24"/>
        </w:rPr>
        <w:t>《工业和信息化部办公厅关于印发</w:t>
      </w:r>
      <w:r w:rsidR="004143F7" w:rsidRPr="004143F7">
        <w:rPr>
          <w:sz w:val="24"/>
        </w:rPr>
        <w:t>2015</w:t>
      </w:r>
      <w:r w:rsidR="004143F7" w:rsidRPr="004143F7">
        <w:rPr>
          <w:sz w:val="24"/>
        </w:rPr>
        <w:t>年第三批行业标准制修订计划的通知》（工信厅科〔</w:t>
      </w:r>
      <w:r w:rsidR="004143F7" w:rsidRPr="004143F7">
        <w:rPr>
          <w:sz w:val="24"/>
        </w:rPr>
        <w:t>2015</w:t>
      </w:r>
      <w:r w:rsidR="004143F7" w:rsidRPr="004143F7">
        <w:rPr>
          <w:sz w:val="24"/>
        </w:rPr>
        <w:t>〕</w:t>
      </w:r>
      <w:r w:rsidR="004143F7" w:rsidRPr="004143F7">
        <w:rPr>
          <w:sz w:val="24"/>
        </w:rPr>
        <w:t>115</w:t>
      </w:r>
      <w:r w:rsidR="004143F7" w:rsidRPr="004143F7">
        <w:rPr>
          <w:sz w:val="24"/>
        </w:rPr>
        <w:t>号）</w:t>
      </w:r>
      <w:r w:rsidR="004143F7" w:rsidRPr="004143F7">
        <w:rPr>
          <w:rFonts w:hint="eastAsia"/>
          <w:sz w:val="24"/>
        </w:rPr>
        <w:t>的</w:t>
      </w:r>
      <w:r w:rsidRPr="009C3D50">
        <w:rPr>
          <w:rFonts w:hint="eastAsia"/>
          <w:sz w:val="24"/>
        </w:rPr>
        <w:t>要求，</w:t>
      </w:r>
      <w:r w:rsidR="004143F7">
        <w:rPr>
          <w:rFonts w:hint="eastAsia"/>
          <w:sz w:val="24"/>
        </w:rPr>
        <w:t>由</w:t>
      </w:r>
      <w:r w:rsidR="004143F7" w:rsidRPr="0079241A">
        <w:rPr>
          <w:rFonts w:hint="eastAsia"/>
          <w:sz w:val="24"/>
        </w:rPr>
        <w:t>全国有色金属标准化技术委员会</w:t>
      </w:r>
      <w:r w:rsidR="004143F7">
        <w:rPr>
          <w:rFonts w:hint="eastAsia"/>
          <w:sz w:val="24"/>
        </w:rPr>
        <w:t>归口，并由</w:t>
      </w:r>
      <w:r w:rsidR="00EF0108" w:rsidRPr="00EF0108">
        <w:rPr>
          <w:sz w:val="24"/>
        </w:rPr>
        <w:t>湖南省恩红科技有限责任公司、湖南文理学院、先进储能材料国家工程研究中心</w:t>
      </w:r>
      <w:r w:rsidR="004143F7">
        <w:rPr>
          <w:rFonts w:hint="eastAsia"/>
          <w:sz w:val="24"/>
        </w:rPr>
        <w:t>共同起草行业标准《</w:t>
      </w:r>
      <w:r w:rsidR="004143F7" w:rsidRPr="0079241A">
        <w:rPr>
          <w:rFonts w:hint="eastAsia"/>
          <w:sz w:val="24"/>
        </w:rPr>
        <w:t>轨道交通用铁镍铝复合金属板材</w:t>
      </w:r>
      <w:r w:rsidR="004143F7">
        <w:rPr>
          <w:rFonts w:hint="eastAsia"/>
          <w:sz w:val="24"/>
        </w:rPr>
        <w:t>》（计划号</w:t>
      </w:r>
      <w:r w:rsidR="004143F7" w:rsidRPr="0079241A">
        <w:rPr>
          <w:sz w:val="24"/>
        </w:rPr>
        <w:t>2015-1015T-YS</w:t>
      </w:r>
      <w:r w:rsidRPr="009C3D50">
        <w:rPr>
          <w:rFonts w:hint="eastAsia"/>
          <w:sz w:val="24"/>
        </w:rPr>
        <w:t>），该标准计划</w:t>
      </w:r>
      <w:r w:rsidRPr="009C3D50">
        <w:rPr>
          <w:rFonts w:hint="eastAsia"/>
          <w:sz w:val="24"/>
        </w:rPr>
        <w:t>201</w:t>
      </w:r>
      <w:r w:rsidR="004143F7">
        <w:rPr>
          <w:rFonts w:hint="eastAsia"/>
          <w:sz w:val="24"/>
        </w:rPr>
        <w:t>7</w:t>
      </w:r>
      <w:r w:rsidRPr="009C3D50">
        <w:rPr>
          <w:rFonts w:hint="eastAsia"/>
          <w:sz w:val="24"/>
        </w:rPr>
        <w:t>年完成</w:t>
      </w:r>
      <w:r w:rsidR="004143F7">
        <w:rPr>
          <w:rFonts w:hint="eastAsia"/>
          <w:sz w:val="24"/>
        </w:rPr>
        <w:t>。</w:t>
      </w:r>
    </w:p>
    <w:p w:rsidR="009C3D50" w:rsidRPr="0079241A" w:rsidRDefault="009C3D50" w:rsidP="00694B77">
      <w:pPr>
        <w:spacing w:line="360" w:lineRule="auto"/>
        <w:ind w:firstLine="510"/>
        <w:rPr>
          <w:sz w:val="24"/>
        </w:rPr>
      </w:pPr>
    </w:p>
    <w:p w:rsidR="0079241A" w:rsidRPr="00694B77" w:rsidRDefault="00694B77" w:rsidP="00694B77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</w:t>
      </w:r>
      <w:r w:rsidR="0079241A" w:rsidRPr="00694B77">
        <w:rPr>
          <w:rFonts w:hint="eastAsia"/>
          <w:b/>
          <w:sz w:val="24"/>
        </w:rPr>
        <w:t>、标准的意义和作用</w:t>
      </w:r>
    </w:p>
    <w:p w:rsidR="00694B77" w:rsidRDefault="0079241A" w:rsidP="00694B77">
      <w:pPr>
        <w:widowControl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694B77">
        <w:rPr>
          <w:rFonts w:ascii="宋体" w:hAnsi="宋体" w:hint="eastAsia"/>
          <w:color w:val="000000"/>
          <w:sz w:val="24"/>
        </w:rPr>
        <w:t>随着轨道交通设备进入高速化时代，轨道交通车辆对所需金属板材的要求有</w:t>
      </w:r>
      <w:r w:rsidR="00AD0E2A" w:rsidRPr="00694B77">
        <w:rPr>
          <w:rFonts w:ascii="宋体" w:hAnsi="宋体" w:hint="eastAsia"/>
          <w:color w:val="000000"/>
          <w:sz w:val="24"/>
        </w:rPr>
        <w:t>新的要求</w:t>
      </w:r>
      <w:r w:rsidRPr="00694B77">
        <w:rPr>
          <w:rFonts w:ascii="宋体" w:hAnsi="宋体" w:hint="eastAsia"/>
          <w:color w:val="000000"/>
          <w:sz w:val="24"/>
        </w:rPr>
        <w:t>。国家“十一五”汽车产业发展规划中提出，“扩大新材料和轻量化技术应用范围”；《产业结构调整指导目录(2007年本)》将“轻量化车身材料”列为鼓励项目，外方投资目录以及一些地方鼓励类产业目录也把轻量化</w:t>
      </w:r>
      <w:r w:rsidR="00AD0E2A" w:rsidRPr="00694B77">
        <w:rPr>
          <w:rFonts w:ascii="宋体" w:hAnsi="宋体" w:hint="eastAsia"/>
          <w:color w:val="000000"/>
          <w:sz w:val="24"/>
        </w:rPr>
        <w:t>轨道交通设备</w:t>
      </w:r>
      <w:r w:rsidRPr="00694B77">
        <w:rPr>
          <w:rFonts w:ascii="宋体" w:hAnsi="宋体" w:hint="eastAsia"/>
          <w:color w:val="000000"/>
          <w:sz w:val="24"/>
        </w:rPr>
        <w:t>列入其中。</w:t>
      </w:r>
    </w:p>
    <w:p w:rsidR="00694B77" w:rsidRDefault="0079241A" w:rsidP="00694B77">
      <w:pPr>
        <w:widowControl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153EE0">
        <w:rPr>
          <w:rFonts w:ascii="宋体" w:hAnsi="宋体" w:hint="eastAsia"/>
          <w:color w:val="000000" w:themeColor="text1"/>
          <w:sz w:val="24"/>
        </w:rPr>
        <w:t>在国外，应用新型材料，如铝合金、镁合金、碳纤维等材料对车身结构进行改造，已经取得了较有效的成果，技术方案均相对比较成熟。</w:t>
      </w:r>
      <w:r w:rsidR="006C5858" w:rsidRPr="00694B77">
        <w:rPr>
          <w:rFonts w:ascii="宋体" w:hAnsi="宋体" w:hint="eastAsia"/>
          <w:color w:val="000000"/>
          <w:sz w:val="24"/>
        </w:rPr>
        <w:t>深圳先进储能材料国家工程研究中心</w:t>
      </w:r>
      <w:r w:rsidR="0006685F" w:rsidRPr="00694B77">
        <w:rPr>
          <w:rFonts w:ascii="宋体" w:hAnsi="宋体" w:hint="eastAsia"/>
          <w:color w:val="000000"/>
          <w:sz w:val="24"/>
        </w:rPr>
        <w:t>有限公司</w:t>
      </w:r>
      <w:r w:rsidR="006C5858" w:rsidRPr="00694B77">
        <w:rPr>
          <w:rFonts w:ascii="宋体" w:hAnsi="宋体" w:hint="eastAsia"/>
          <w:color w:val="000000"/>
          <w:sz w:val="24"/>
        </w:rPr>
        <w:t>和益阳</w:t>
      </w:r>
      <w:r w:rsidR="00611D2B">
        <w:rPr>
          <w:rFonts w:ascii="宋体" w:hAnsi="宋体" w:hint="eastAsia"/>
          <w:color w:val="000000"/>
          <w:sz w:val="24"/>
        </w:rPr>
        <w:t>市</w:t>
      </w:r>
      <w:r w:rsidR="006C5858" w:rsidRPr="00694B77">
        <w:rPr>
          <w:rFonts w:ascii="宋体" w:hAnsi="宋体" w:hint="eastAsia"/>
          <w:color w:val="000000"/>
          <w:sz w:val="24"/>
        </w:rPr>
        <w:t>菲美特</w:t>
      </w:r>
      <w:r w:rsidR="00CE0EBF" w:rsidRPr="00694B77">
        <w:rPr>
          <w:rFonts w:ascii="宋体" w:hAnsi="宋体" w:hint="eastAsia"/>
          <w:color w:val="000000"/>
          <w:sz w:val="24"/>
        </w:rPr>
        <w:t>新材料</w:t>
      </w:r>
      <w:r w:rsidR="006C5858" w:rsidRPr="00694B77">
        <w:rPr>
          <w:rFonts w:ascii="宋体" w:hAnsi="宋体" w:hint="eastAsia"/>
          <w:color w:val="000000"/>
          <w:sz w:val="24"/>
        </w:rPr>
        <w:t>有限公司</w:t>
      </w:r>
      <w:r w:rsidR="00EF0108">
        <w:rPr>
          <w:rFonts w:ascii="宋体" w:hAnsi="宋体" w:hint="eastAsia"/>
          <w:color w:val="000000"/>
          <w:sz w:val="24"/>
        </w:rPr>
        <w:t>(前身为湖南省恩红科技有限责任公司)</w:t>
      </w:r>
      <w:r w:rsidRPr="00694B77">
        <w:rPr>
          <w:rFonts w:ascii="宋体" w:hAnsi="宋体" w:hint="eastAsia"/>
          <w:color w:val="000000"/>
          <w:sz w:val="24"/>
        </w:rPr>
        <w:t>开展了多元素合金多孔泡沫金属的研究，以及多孔泡沫金属与平板金属的相互融接课题，并将相应的研究成果</w:t>
      </w:r>
      <w:r w:rsidR="006C5858" w:rsidRPr="00694B77">
        <w:rPr>
          <w:rFonts w:ascii="宋体" w:hAnsi="宋体" w:hint="eastAsia"/>
          <w:color w:val="000000"/>
          <w:sz w:val="24"/>
        </w:rPr>
        <w:t>产业化，在</w:t>
      </w:r>
      <w:r w:rsidRPr="00694B77">
        <w:rPr>
          <w:rFonts w:ascii="宋体" w:hAnsi="宋体" w:hint="eastAsia"/>
          <w:color w:val="000000"/>
          <w:sz w:val="24"/>
        </w:rPr>
        <w:t>电力机车工程领域进行了系统的检测与验证，制备技术相对比较成熟，走在了国内相关行业的前列。</w:t>
      </w:r>
    </w:p>
    <w:p w:rsidR="0079241A" w:rsidRDefault="006C5858" w:rsidP="00694B77">
      <w:pPr>
        <w:widowControl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694B77">
        <w:rPr>
          <w:rFonts w:ascii="宋体" w:hAnsi="宋体" w:hint="eastAsia"/>
          <w:color w:val="000000"/>
          <w:sz w:val="24"/>
        </w:rPr>
        <w:t>《轨道交通用铁镍铝复合金属板材》行业标准的制订和贯彻实施，对控制和提高轨道交通用铁镍符合金属板材的性能要求，保证板材的品质，促进改产品产业的健康发展，起到积极作用。</w:t>
      </w:r>
    </w:p>
    <w:p w:rsidR="007E4AF1" w:rsidRDefault="007E4AF1" w:rsidP="007E4AF1">
      <w:pPr>
        <w:spacing w:line="360" w:lineRule="auto"/>
        <w:rPr>
          <w:b/>
          <w:sz w:val="24"/>
        </w:rPr>
      </w:pPr>
    </w:p>
    <w:p w:rsidR="007E4AF1" w:rsidRDefault="00D1792B" w:rsidP="007E4AF1">
      <w:pPr>
        <w:spacing w:line="360" w:lineRule="auto"/>
        <w:rPr>
          <w:b/>
          <w:sz w:val="24"/>
        </w:rPr>
      </w:pPr>
      <w:r w:rsidRPr="00C540BC">
        <w:rPr>
          <w:rFonts w:hint="eastAsia"/>
          <w:b/>
          <w:sz w:val="24"/>
        </w:rPr>
        <w:t>三、</w:t>
      </w:r>
      <w:r w:rsidR="007E4AF1" w:rsidRPr="00C540BC">
        <w:rPr>
          <w:rFonts w:hint="eastAsia"/>
          <w:b/>
          <w:sz w:val="24"/>
        </w:rPr>
        <w:t>国内外发展现状的分析与比对</w:t>
      </w:r>
    </w:p>
    <w:p w:rsidR="0044198F" w:rsidRPr="00A86175" w:rsidRDefault="00A040C7" w:rsidP="007E4AF1">
      <w:pPr>
        <w:spacing w:line="360" w:lineRule="auto"/>
        <w:rPr>
          <w:sz w:val="24"/>
        </w:rPr>
      </w:pPr>
      <w:r w:rsidRPr="00A86175">
        <w:rPr>
          <w:rFonts w:hint="eastAsia"/>
          <w:sz w:val="24"/>
        </w:rPr>
        <w:t>1</w:t>
      </w:r>
      <w:r w:rsidR="00C451D6">
        <w:rPr>
          <w:rFonts w:hint="eastAsia"/>
          <w:sz w:val="24"/>
        </w:rPr>
        <w:t>.</w:t>
      </w:r>
      <w:r w:rsidR="00AC586D" w:rsidRPr="00A86175">
        <w:rPr>
          <w:rFonts w:hint="eastAsia"/>
          <w:sz w:val="24"/>
        </w:rPr>
        <w:t>国外</w:t>
      </w:r>
      <w:r w:rsidR="00814BE0" w:rsidRPr="00A86175">
        <w:rPr>
          <w:rFonts w:hint="eastAsia"/>
          <w:sz w:val="24"/>
        </w:rPr>
        <w:t>发</w:t>
      </w:r>
      <w:r w:rsidR="00423AB5" w:rsidRPr="00A86175">
        <w:rPr>
          <w:rFonts w:hint="eastAsia"/>
          <w:sz w:val="24"/>
        </w:rPr>
        <w:t>展现状</w:t>
      </w:r>
    </w:p>
    <w:p w:rsidR="00F751FA" w:rsidRPr="00A86175" w:rsidRDefault="00D81B2E" w:rsidP="00D81B2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在车辆材质的</w:t>
      </w:r>
      <w:r w:rsidR="006F7C6A">
        <w:rPr>
          <w:rFonts w:hint="eastAsia"/>
          <w:sz w:val="24"/>
        </w:rPr>
        <w:t>轻量化</w:t>
      </w:r>
      <w:r>
        <w:rPr>
          <w:rFonts w:hint="eastAsia"/>
          <w:sz w:val="24"/>
        </w:rPr>
        <w:t>技术上</w:t>
      </w:r>
      <w:r w:rsidR="0092723A">
        <w:rPr>
          <w:rFonts w:hint="eastAsia"/>
          <w:sz w:val="24"/>
        </w:rPr>
        <w:t>，</w:t>
      </w:r>
      <w:r>
        <w:rPr>
          <w:rFonts w:hint="eastAsia"/>
          <w:sz w:val="24"/>
        </w:rPr>
        <w:t>主要的</w:t>
      </w:r>
      <w:r w:rsidR="0092723A">
        <w:rPr>
          <w:rFonts w:hint="eastAsia"/>
          <w:sz w:val="24"/>
        </w:rPr>
        <w:t>方法</w:t>
      </w:r>
      <w:r w:rsidR="008B0282">
        <w:rPr>
          <w:rFonts w:hint="eastAsia"/>
          <w:sz w:val="24"/>
        </w:rPr>
        <w:t>有</w:t>
      </w:r>
      <w:r>
        <w:rPr>
          <w:rFonts w:hint="eastAsia"/>
          <w:sz w:val="24"/>
        </w:rPr>
        <w:t>轻金属应用、高强度钢应用和其他材料应用。随着</w:t>
      </w:r>
      <w:r w:rsidR="00ED06CD">
        <w:rPr>
          <w:rFonts w:hint="eastAsia"/>
          <w:sz w:val="24"/>
        </w:rPr>
        <w:t>泡沫金属</w:t>
      </w:r>
      <w:r w:rsidR="008005C6">
        <w:rPr>
          <w:rFonts w:hint="eastAsia"/>
          <w:sz w:val="24"/>
        </w:rPr>
        <w:t>材料轻质、吸能、降噪等方面具有优异性能，</w:t>
      </w:r>
      <w:r w:rsidR="00FB21C0">
        <w:rPr>
          <w:rFonts w:hint="eastAsia"/>
          <w:sz w:val="24"/>
        </w:rPr>
        <w:t>近年来</w:t>
      </w:r>
      <w:r w:rsidR="00FB21C0">
        <w:rPr>
          <w:rFonts w:hint="eastAsia"/>
          <w:sz w:val="24"/>
        </w:rPr>
        <w:lastRenderedPageBreak/>
        <w:t>逐步出现泡沫</w:t>
      </w:r>
      <w:r w:rsidR="00272AF1">
        <w:rPr>
          <w:rFonts w:hint="eastAsia"/>
          <w:sz w:val="24"/>
        </w:rPr>
        <w:t>金属</w:t>
      </w:r>
      <w:r w:rsidR="00865B06">
        <w:rPr>
          <w:rFonts w:hint="eastAsia"/>
          <w:sz w:val="24"/>
        </w:rPr>
        <w:t>材料应用于车辆轻量化案例。</w:t>
      </w:r>
      <w:r>
        <w:rPr>
          <w:rFonts w:hint="eastAsia"/>
          <w:sz w:val="24"/>
        </w:rPr>
        <w:t>德国</w:t>
      </w:r>
      <w:r w:rsidR="00CA7FFE">
        <w:rPr>
          <w:rFonts w:hint="eastAsia"/>
          <w:sz w:val="24"/>
        </w:rPr>
        <w:t>车辆制造商</w:t>
      </w:r>
      <w:r w:rsidR="00CA7FFE">
        <w:rPr>
          <w:rFonts w:hint="eastAsia"/>
          <w:sz w:val="24"/>
        </w:rPr>
        <w:t>Karmann</w:t>
      </w:r>
      <w:r w:rsidR="00CA7FFE">
        <w:rPr>
          <w:rFonts w:hint="eastAsia"/>
          <w:sz w:val="24"/>
        </w:rPr>
        <w:t>股份公司已经选用泡沫夹心板制造轿车顶盖板和底板，</w:t>
      </w:r>
      <w:r w:rsidR="00985E74">
        <w:rPr>
          <w:rFonts w:hint="eastAsia"/>
          <w:sz w:val="24"/>
        </w:rPr>
        <w:t>保证车身结构钢度</w:t>
      </w:r>
      <w:r>
        <w:rPr>
          <w:rFonts w:hint="eastAsia"/>
          <w:sz w:val="24"/>
        </w:rPr>
        <w:t>的同时</w:t>
      </w:r>
      <w:r w:rsidR="00985E74">
        <w:rPr>
          <w:rFonts w:hint="eastAsia"/>
          <w:sz w:val="24"/>
        </w:rPr>
        <w:t>，质量下降</w:t>
      </w:r>
      <w:r w:rsidR="00985E74">
        <w:rPr>
          <w:rFonts w:hint="eastAsia"/>
          <w:sz w:val="24"/>
        </w:rPr>
        <w:t>15-30%</w:t>
      </w:r>
      <w:r w:rsidR="00FE3274">
        <w:rPr>
          <w:rFonts w:hint="eastAsia"/>
          <w:sz w:val="24"/>
        </w:rPr>
        <w:t>。澳大利亚轻金属性能研究中心</w:t>
      </w:r>
      <w:r w:rsidR="00FE3274">
        <w:rPr>
          <w:rFonts w:hint="eastAsia"/>
          <w:sz w:val="24"/>
        </w:rPr>
        <w:t>(L KR)</w:t>
      </w:r>
      <w:r w:rsidR="00FE3274">
        <w:rPr>
          <w:rFonts w:hint="eastAsia"/>
          <w:sz w:val="24"/>
        </w:rPr>
        <w:t>和德国宝马（</w:t>
      </w:r>
      <w:r w:rsidR="00FE3274">
        <w:rPr>
          <w:rFonts w:hint="eastAsia"/>
          <w:sz w:val="24"/>
        </w:rPr>
        <w:t>BMW</w:t>
      </w:r>
      <w:r w:rsidR="00FE3274">
        <w:rPr>
          <w:rFonts w:hint="eastAsia"/>
          <w:sz w:val="24"/>
        </w:rPr>
        <w:t>）公司联合研发了一种泡沫铝结构的发动机支架，在确保承受发动机重量的同时，导入了耗散机械振动和热能、抗冲击振动等功能</w:t>
      </w:r>
      <w:r w:rsidR="00E658D7">
        <w:rPr>
          <w:rFonts w:hint="eastAsia"/>
          <w:sz w:val="24"/>
        </w:rPr>
        <w:t>。</w:t>
      </w:r>
    </w:p>
    <w:p w:rsidR="00694B77" w:rsidRPr="00D0333A" w:rsidRDefault="00E34514" w:rsidP="00E34514">
      <w:pPr>
        <w:widowControl/>
        <w:spacing w:line="360" w:lineRule="auto"/>
        <w:rPr>
          <w:rFonts w:ascii="宋体" w:hAnsi="宋体"/>
          <w:color w:val="000000"/>
          <w:sz w:val="24"/>
        </w:rPr>
      </w:pPr>
      <w:r w:rsidRPr="00D0333A">
        <w:rPr>
          <w:rFonts w:ascii="宋体" w:hAnsi="宋体" w:hint="eastAsia"/>
          <w:color w:val="000000"/>
          <w:sz w:val="24"/>
        </w:rPr>
        <w:t>2</w:t>
      </w:r>
      <w:r w:rsidR="00C451D6">
        <w:rPr>
          <w:rFonts w:ascii="宋体" w:hAnsi="宋体" w:hint="eastAsia"/>
          <w:color w:val="000000"/>
          <w:sz w:val="24"/>
        </w:rPr>
        <w:t>.</w:t>
      </w:r>
      <w:r w:rsidRPr="00D0333A">
        <w:rPr>
          <w:rFonts w:ascii="宋体" w:hAnsi="宋体" w:hint="eastAsia"/>
          <w:color w:val="000000"/>
          <w:sz w:val="24"/>
        </w:rPr>
        <w:t>国内发展现状</w:t>
      </w:r>
    </w:p>
    <w:p w:rsidR="00D81B2E" w:rsidRDefault="00004797" w:rsidP="00D81B2E">
      <w:pPr>
        <w:widowControl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近年来，</w:t>
      </w:r>
      <w:r w:rsidR="00056AA8">
        <w:rPr>
          <w:rFonts w:ascii="宋体" w:hAnsi="宋体" w:hint="eastAsia"/>
          <w:color w:val="000000"/>
          <w:sz w:val="24"/>
        </w:rPr>
        <w:t>国内部分车厂</w:t>
      </w:r>
      <w:r w:rsidR="007540C4">
        <w:rPr>
          <w:rFonts w:ascii="宋体" w:hAnsi="宋体" w:hint="eastAsia"/>
          <w:color w:val="000000"/>
          <w:sz w:val="24"/>
        </w:rPr>
        <w:t>开始</w:t>
      </w:r>
      <w:r w:rsidR="00EA5952">
        <w:rPr>
          <w:rFonts w:ascii="宋体" w:hAnsi="宋体" w:hint="eastAsia"/>
          <w:color w:val="000000"/>
          <w:sz w:val="24"/>
        </w:rPr>
        <w:t>尝试</w:t>
      </w:r>
      <w:r w:rsidR="00056AA8">
        <w:rPr>
          <w:rFonts w:ascii="宋体" w:hAnsi="宋体" w:hint="eastAsia"/>
          <w:color w:val="000000"/>
          <w:sz w:val="24"/>
        </w:rPr>
        <w:t>使用</w:t>
      </w:r>
      <w:r w:rsidR="007540C4">
        <w:rPr>
          <w:rFonts w:ascii="宋体" w:hAnsi="宋体" w:hint="eastAsia"/>
          <w:color w:val="000000"/>
          <w:sz w:val="24"/>
        </w:rPr>
        <w:t>发泡铝复合板、</w:t>
      </w:r>
      <w:r w:rsidR="00AD0081">
        <w:rPr>
          <w:rFonts w:ascii="宋体" w:hAnsi="宋体" w:hint="eastAsia"/>
          <w:color w:val="000000"/>
          <w:sz w:val="24"/>
        </w:rPr>
        <w:t>铝</w:t>
      </w:r>
      <w:r w:rsidR="007574D8">
        <w:rPr>
          <w:rFonts w:ascii="宋体" w:hAnsi="宋体" w:hint="eastAsia"/>
          <w:color w:val="000000"/>
          <w:sz w:val="24"/>
        </w:rPr>
        <w:t>蜂窝</w:t>
      </w:r>
      <w:r w:rsidR="007540C4">
        <w:rPr>
          <w:rFonts w:ascii="宋体" w:hAnsi="宋体" w:hint="eastAsia"/>
          <w:color w:val="000000"/>
          <w:sz w:val="24"/>
        </w:rPr>
        <w:t>复合板替代原来的铝合金板</w:t>
      </w:r>
      <w:r w:rsidR="004772E4">
        <w:rPr>
          <w:rFonts w:ascii="宋体" w:hAnsi="宋体" w:hint="eastAsia"/>
          <w:color w:val="000000"/>
          <w:sz w:val="24"/>
        </w:rPr>
        <w:t>来实现车量轻量化。</w:t>
      </w:r>
      <w:r w:rsidR="00986DE6" w:rsidRPr="0079241A">
        <w:rPr>
          <w:rFonts w:hint="eastAsia"/>
          <w:sz w:val="24"/>
        </w:rPr>
        <w:t>深圳先进储能材料国家工程研究中心有限公司</w:t>
      </w:r>
      <w:r w:rsidR="00986DE6">
        <w:rPr>
          <w:rFonts w:ascii="宋体" w:hAnsi="宋体" w:hint="eastAsia"/>
          <w:color w:val="000000"/>
          <w:sz w:val="24"/>
        </w:rPr>
        <w:t>联合</w:t>
      </w:r>
      <w:r w:rsidR="00986DE6" w:rsidRPr="0079241A">
        <w:rPr>
          <w:rFonts w:hint="eastAsia"/>
          <w:sz w:val="24"/>
        </w:rPr>
        <w:t>益阳市菲特新材料有限公司</w:t>
      </w:r>
      <w:r w:rsidR="000D57F2">
        <w:rPr>
          <w:rFonts w:ascii="宋体" w:hAnsi="宋体" w:hint="eastAsia"/>
          <w:color w:val="000000"/>
          <w:sz w:val="24"/>
        </w:rPr>
        <w:t>研制成功</w:t>
      </w:r>
      <w:r w:rsidR="008D25D9">
        <w:rPr>
          <w:rFonts w:ascii="宋体" w:hAnsi="宋体" w:hint="eastAsia"/>
          <w:color w:val="000000"/>
          <w:sz w:val="24"/>
        </w:rPr>
        <w:t>铁镍铝复合</w:t>
      </w:r>
      <w:r w:rsidR="0000409E">
        <w:rPr>
          <w:rFonts w:ascii="宋体" w:hAnsi="宋体" w:hint="eastAsia"/>
          <w:color w:val="000000"/>
          <w:sz w:val="24"/>
        </w:rPr>
        <w:t>金属板材</w:t>
      </w:r>
      <w:r w:rsidR="00237395">
        <w:rPr>
          <w:rFonts w:ascii="宋体" w:hAnsi="宋体" w:hint="eastAsia"/>
          <w:color w:val="000000"/>
          <w:sz w:val="24"/>
        </w:rPr>
        <w:t>，</w:t>
      </w:r>
      <w:r w:rsidR="00986DE6">
        <w:rPr>
          <w:rFonts w:ascii="宋体" w:hAnsi="宋体" w:hint="eastAsia"/>
          <w:color w:val="000000"/>
          <w:sz w:val="24"/>
        </w:rPr>
        <w:t>目前已</w:t>
      </w:r>
      <w:r w:rsidR="00237395">
        <w:rPr>
          <w:rFonts w:ascii="宋体" w:hAnsi="宋体" w:hint="eastAsia"/>
          <w:color w:val="000000"/>
          <w:sz w:val="24"/>
        </w:rPr>
        <w:t>成功在多个系列车型上应用。</w:t>
      </w:r>
    </w:p>
    <w:p w:rsidR="00307B15" w:rsidRPr="0051781B" w:rsidRDefault="00230815" w:rsidP="00D81B2E">
      <w:pPr>
        <w:widowControl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铁镍铝复合金属板材具有轻质、高强度、吸隔音、防火以及防电磁辐射等特性</w:t>
      </w:r>
      <w:r w:rsidR="009271B5">
        <w:rPr>
          <w:rFonts w:ascii="宋体" w:hAnsi="宋体" w:hint="eastAsia"/>
          <w:color w:val="000000"/>
          <w:sz w:val="24"/>
        </w:rPr>
        <w:t>，相比</w:t>
      </w:r>
      <w:r w:rsidR="00C144A8">
        <w:rPr>
          <w:rFonts w:ascii="宋体" w:hAnsi="宋体" w:hint="eastAsia"/>
          <w:color w:val="000000"/>
          <w:sz w:val="24"/>
        </w:rPr>
        <w:t>传统的铝合金、镁合金具有减重效果佳，</w:t>
      </w:r>
      <w:r w:rsidR="00814459">
        <w:rPr>
          <w:rFonts w:ascii="宋体" w:hAnsi="宋体" w:hint="eastAsia"/>
          <w:color w:val="000000"/>
          <w:sz w:val="24"/>
        </w:rPr>
        <w:t>相比新型材料碳纤维成本更低，相比</w:t>
      </w:r>
      <w:r w:rsidR="00FA481E">
        <w:rPr>
          <w:rFonts w:ascii="宋体" w:hAnsi="宋体" w:hint="eastAsia"/>
          <w:color w:val="000000"/>
          <w:sz w:val="24"/>
        </w:rPr>
        <w:t>发泡铝</w:t>
      </w:r>
      <w:r w:rsidR="00BB4514">
        <w:rPr>
          <w:rFonts w:ascii="宋体" w:hAnsi="宋体" w:hint="eastAsia"/>
          <w:color w:val="000000"/>
          <w:sz w:val="24"/>
        </w:rPr>
        <w:t>复合板</w:t>
      </w:r>
      <w:r w:rsidR="006B4618">
        <w:rPr>
          <w:rFonts w:ascii="宋体" w:hAnsi="宋体" w:hint="eastAsia"/>
          <w:color w:val="000000"/>
          <w:sz w:val="24"/>
        </w:rPr>
        <w:t>、铝</w:t>
      </w:r>
      <w:r w:rsidR="004F3792">
        <w:rPr>
          <w:rFonts w:ascii="宋体" w:hAnsi="宋体" w:hint="eastAsia"/>
          <w:color w:val="000000"/>
          <w:sz w:val="24"/>
        </w:rPr>
        <w:t>蜂窝复合板减重效果佳、功能更全面、性价比更高</w:t>
      </w:r>
      <w:r>
        <w:rPr>
          <w:rFonts w:ascii="宋体" w:hAnsi="宋体" w:hint="eastAsia"/>
          <w:color w:val="000000"/>
          <w:sz w:val="24"/>
        </w:rPr>
        <w:t>，</w:t>
      </w:r>
      <w:r w:rsidR="00004AC5">
        <w:rPr>
          <w:rFonts w:ascii="宋体" w:hAnsi="宋体" w:hint="eastAsia"/>
          <w:color w:val="000000"/>
          <w:sz w:val="24"/>
        </w:rPr>
        <w:t>已经越来越被市场认可</w:t>
      </w:r>
      <w:r w:rsidR="009271B5">
        <w:rPr>
          <w:rFonts w:ascii="宋体" w:hAnsi="宋体" w:hint="eastAsia"/>
          <w:color w:val="000000"/>
          <w:sz w:val="24"/>
        </w:rPr>
        <w:t>。</w:t>
      </w:r>
    </w:p>
    <w:p w:rsidR="00694B77" w:rsidRPr="00694B77" w:rsidRDefault="00FB62CF" w:rsidP="00694B77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四</w:t>
      </w:r>
      <w:r w:rsidR="00694B77" w:rsidRPr="00694B77">
        <w:rPr>
          <w:rFonts w:hint="eastAsia"/>
          <w:b/>
          <w:sz w:val="24"/>
        </w:rPr>
        <w:t>、编制过程</w:t>
      </w:r>
    </w:p>
    <w:p w:rsidR="00694B77" w:rsidRPr="00694B77" w:rsidRDefault="00694B77" w:rsidP="00694B77">
      <w:pPr>
        <w:widowControl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694B77">
        <w:rPr>
          <w:rFonts w:ascii="宋体" w:hAnsi="宋体" w:hint="eastAsia"/>
          <w:color w:val="000000"/>
          <w:sz w:val="24"/>
        </w:rPr>
        <w:t>2015年10月，标准计划下达，由湖南省恩红科技有限责任公司、湖南文理学院、先进储能材料国家工程研究中心共同承担编写标准。</w:t>
      </w:r>
    </w:p>
    <w:p w:rsidR="00694B77" w:rsidRPr="00694B77" w:rsidRDefault="00694B77" w:rsidP="00694B77">
      <w:pPr>
        <w:widowControl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694B77">
        <w:rPr>
          <w:rFonts w:ascii="宋体" w:hAnsi="宋体" w:hint="eastAsia"/>
          <w:color w:val="000000"/>
          <w:sz w:val="24"/>
        </w:rPr>
        <w:t>参与编写标准的人员从2015年10月成立小组，开展标准调研、资料收集、标准草案稿编写工作。因标准前期参与研制的相关人员工作发生变动，导致该标准实际启动工作滞后。2016年，由深圳先进储能材料国家工程研究中心有限公司和</w:t>
      </w:r>
      <w:r w:rsidR="00611D2B" w:rsidRPr="00694B77">
        <w:rPr>
          <w:rFonts w:ascii="宋体" w:hAnsi="宋体" w:hint="eastAsia"/>
          <w:color w:val="000000"/>
          <w:sz w:val="24"/>
        </w:rPr>
        <w:t>益阳</w:t>
      </w:r>
      <w:r w:rsidR="00611D2B">
        <w:rPr>
          <w:rFonts w:ascii="宋体" w:hAnsi="宋体" w:hint="eastAsia"/>
          <w:color w:val="000000"/>
          <w:sz w:val="24"/>
        </w:rPr>
        <w:t>市</w:t>
      </w:r>
      <w:r w:rsidRPr="00694B77">
        <w:rPr>
          <w:rFonts w:ascii="宋体" w:hAnsi="宋体" w:hint="eastAsia"/>
          <w:color w:val="000000"/>
          <w:sz w:val="24"/>
        </w:rPr>
        <w:t>菲美特新材料有限公司根据前期标准资料，继续开展标准研制工作。</w:t>
      </w:r>
    </w:p>
    <w:p w:rsidR="00694B77" w:rsidRPr="00694B77" w:rsidRDefault="00694B77" w:rsidP="00694B77">
      <w:pPr>
        <w:spacing w:line="360" w:lineRule="auto"/>
        <w:ind w:firstLine="480"/>
        <w:rPr>
          <w:rFonts w:ascii="宋体" w:hAnsi="宋体"/>
          <w:sz w:val="24"/>
        </w:rPr>
      </w:pPr>
      <w:r w:rsidRPr="00694B77">
        <w:rPr>
          <w:rFonts w:ascii="宋体" w:hAnsi="宋体" w:hint="eastAsia"/>
          <w:sz w:val="24"/>
        </w:rPr>
        <w:t>标准起草小组查阅了轨道交通用板材的相关技术资料，并对实际产品进行了检验，通过对各个检测数据的分析，完成了本标准中的各项技术指标的初定值工作。</w:t>
      </w:r>
    </w:p>
    <w:p w:rsidR="00694B77" w:rsidRPr="00694B77" w:rsidRDefault="00694B77" w:rsidP="00694B77">
      <w:pPr>
        <w:spacing w:line="360" w:lineRule="auto"/>
        <w:ind w:firstLine="480"/>
        <w:rPr>
          <w:rFonts w:ascii="宋体" w:hAnsi="宋体"/>
          <w:sz w:val="24"/>
        </w:rPr>
      </w:pPr>
      <w:r w:rsidRPr="00694B77">
        <w:rPr>
          <w:rFonts w:ascii="宋体" w:hAnsi="宋体" w:hint="eastAsia"/>
          <w:sz w:val="24"/>
        </w:rPr>
        <w:t>最后，在广泛征求各方专家的意见和建议后，2017年4月完成了《轨道交通用铁镍铝复合金属板材》标准初稿。</w:t>
      </w:r>
    </w:p>
    <w:p w:rsidR="0079241A" w:rsidRPr="00694B77" w:rsidRDefault="0079241A" w:rsidP="00694B77">
      <w:pPr>
        <w:spacing w:line="360" w:lineRule="auto"/>
        <w:ind w:firstLine="480"/>
        <w:rPr>
          <w:rFonts w:ascii="宋体" w:hAnsi="宋体"/>
          <w:sz w:val="24"/>
        </w:rPr>
      </w:pPr>
    </w:p>
    <w:p w:rsidR="0079241A" w:rsidRPr="00694B77" w:rsidRDefault="00B465D5" w:rsidP="00694B77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五</w:t>
      </w:r>
      <w:r w:rsidR="0079241A" w:rsidRPr="00694B77">
        <w:rPr>
          <w:rFonts w:hint="eastAsia"/>
          <w:b/>
          <w:sz w:val="24"/>
        </w:rPr>
        <w:t>、标准编制原则和主要技术内容确定的依据</w:t>
      </w:r>
    </w:p>
    <w:p w:rsidR="00694B77" w:rsidRPr="00694B77" w:rsidRDefault="00C92CFB" w:rsidP="00694B77">
      <w:pPr>
        <w:spacing w:line="360" w:lineRule="auto"/>
        <w:ind w:firstLine="480"/>
        <w:rPr>
          <w:rFonts w:ascii="宋体" w:hAnsi="宋体"/>
          <w:sz w:val="24"/>
        </w:rPr>
      </w:pPr>
      <w:r w:rsidRPr="00694B77">
        <w:rPr>
          <w:rFonts w:ascii="宋体" w:hAnsi="宋体" w:hint="eastAsia"/>
          <w:sz w:val="24"/>
        </w:rPr>
        <w:t>制订本</w:t>
      </w:r>
      <w:r w:rsidR="00267700" w:rsidRPr="00694B77">
        <w:rPr>
          <w:rFonts w:ascii="宋体" w:hAnsi="宋体" w:hint="eastAsia"/>
          <w:sz w:val="24"/>
        </w:rPr>
        <w:t>标准遵循原则</w:t>
      </w:r>
      <w:r w:rsidR="000D58A0" w:rsidRPr="00694B77">
        <w:rPr>
          <w:rFonts w:ascii="宋体" w:hAnsi="宋体" w:hint="eastAsia"/>
          <w:sz w:val="24"/>
        </w:rPr>
        <w:t>和主要依据有</w:t>
      </w:r>
      <w:r w:rsidR="00267700" w:rsidRPr="00694B77">
        <w:rPr>
          <w:rFonts w:ascii="宋体" w:hAnsi="宋体" w:hint="eastAsia"/>
          <w:sz w:val="24"/>
        </w:rPr>
        <w:t>：</w:t>
      </w:r>
    </w:p>
    <w:p w:rsidR="00694B77" w:rsidRDefault="00267700" w:rsidP="007E4AF1">
      <w:pPr>
        <w:pStyle w:val="a6"/>
        <w:numPr>
          <w:ilvl w:val="0"/>
          <w:numId w:val="3"/>
        </w:numPr>
        <w:spacing w:line="360" w:lineRule="auto"/>
        <w:ind w:left="567" w:firstLineChars="0" w:firstLine="482"/>
        <w:rPr>
          <w:rFonts w:ascii="宋体" w:hAnsi="宋体"/>
          <w:sz w:val="24"/>
        </w:rPr>
      </w:pPr>
      <w:r w:rsidRPr="00694B77">
        <w:rPr>
          <w:rFonts w:ascii="宋体" w:hAnsi="宋体" w:hint="eastAsia"/>
          <w:sz w:val="24"/>
        </w:rPr>
        <w:lastRenderedPageBreak/>
        <w:t>满足轨道交通用车辆对轻量化板材的要求；</w:t>
      </w:r>
    </w:p>
    <w:p w:rsidR="00694B77" w:rsidRDefault="00267700" w:rsidP="007E4AF1">
      <w:pPr>
        <w:pStyle w:val="a6"/>
        <w:numPr>
          <w:ilvl w:val="0"/>
          <w:numId w:val="3"/>
        </w:numPr>
        <w:spacing w:line="360" w:lineRule="auto"/>
        <w:ind w:left="567" w:firstLineChars="0" w:firstLine="482"/>
        <w:rPr>
          <w:rFonts w:ascii="宋体" w:hAnsi="宋体"/>
          <w:sz w:val="24"/>
        </w:rPr>
      </w:pPr>
      <w:r w:rsidRPr="00694B77">
        <w:rPr>
          <w:rFonts w:ascii="宋体" w:hAnsi="宋体" w:hint="eastAsia"/>
          <w:sz w:val="24"/>
        </w:rPr>
        <w:t>根据国内产业发展现状，联系国情；</w:t>
      </w:r>
    </w:p>
    <w:p w:rsidR="00694B77" w:rsidRDefault="00C92CFB" w:rsidP="007E4AF1">
      <w:pPr>
        <w:pStyle w:val="a6"/>
        <w:numPr>
          <w:ilvl w:val="0"/>
          <w:numId w:val="3"/>
        </w:numPr>
        <w:spacing w:line="360" w:lineRule="auto"/>
        <w:ind w:left="567" w:firstLineChars="0" w:firstLine="482"/>
        <w:rPr>
          <w:rFonts w:ascii="宋体" w:hAnsi="宋体"/>
          <w:sz w:val="24"/>
        </w:rPr>
      </w:pPr>
      <w:r w:rsidRPr="00694B77">
        <w:rPr>
          <w:rFonts w:ascii="宋体" w:hAnsi="宋体" w:hint="eastAsia"/>
          <w:sz w:val="24"/>
        </w:rPr>
        <w:t>参考国际标准，确保产品达到国际先进水平；</w:t>
      </w:r>
    </w:p>
    <w:p w:rsidR="00694B77" w:rsidRDefault="00C92CFB" w:rsidP="007E4AF1">
      <w:pPr>
        <w:pStyle w:val="a6"/>
        <w:numPr>
          <w:ilvl w:val="0"/>
          <w:numId w:val="3"/>
        </w:numPr>
        <w:spacing w:line="360" w:lineRule="auto"/>
        <w:ind w:left="567" w:firstLineChars="0" w:firstLine="482"/>
        <w:rPr>
          <w:rFonts w:ascii="宋体" w:hAnsi="宋体"/>
          <w:sz w:val="24"/>
        </w:rPr>
      </w:pPr>
      <w:r w:rsidRPr="00694B77">
        <w:rPr>
          <w:rFonts w:ascii="宋体" w:hAnsi="宋体" w:hint="eastAsia"/>
          <w:sz w:val="24"/>
        </w:rPr>
        <w:t>充分考虑生产企业产品质量和相关单位意见。</w:t>
      </w:r>
    </w:p>
    <w:p w:rsidR="000D58A0" w:rsidRPr="00694B77" w:rsidRDefault="000D58A0" w:rsidP="007E4AF1">
      <w:pPr>
        <w:spacing w:line="360" w:lineRule="auto"/>
        <w:ind w:firstLine="480"/>
        <w:rPr>
          <w:rFonts w:ascii="宋体" w:hAnsi="宋体"/>
          <w:sz w:val="24"/>
        </w:rPr>
      </w:pPr>
      <w:r w:rsidRPr="00694B77">
        <w:rPr>
          <w:rFonts w:ascii="宋体" w:hAnsi="宋体" w:hint="eastAsia"/>
          <w:sz w:val="24"/>
        </w:rPr>
        <w:t>本标准制定过程中参照的主要标准如下：</w:t>
      </w:r>
    </w:p>
    <w:p w:rsidR="00694B77" w:rsidRPr="00694B77" w:rsidRDefault="000D58A0" w:rsidP="007E4AF1">
      <w:pPr>
        <w:pStyle w:val="a6"/>
        <w:numPr>
          <w:ilvl w:val="0"/>
          <w:numId w:val="3"/>
        </w:numPr>
        <w:spacing w:line="360" w:lineRule="auto"/>
        <w:ind w:left="567" w:firstLineChars="0" w:firstLine="482"/>
        <w:rPr>
          <w:rFonts w:ascii="宋体" w:hAnsi="宋体"/>
          <w:sz w:val="24"/>
        </w:rPr>
      </w:pPr>
      <w:r w:rsidRPr="00694B77">
        <w:rPr>
          <w:rFonts w:ascii="宋体" w:hAnsi="宋体" w:hint="eastAsia"/>
          <w:sz w:val="24"/>
        </w:rPr>
        <w:t>GB/T</w:t>
      </w:r>
      <w:r w:rsidR="008232B3">
        <w:rPr>
          <w:rFonts w:ascii="宋体" w:hAnsi="宋体" w:hint="eastAsia"/>
          <w:sz w:val="24"/>
        </w:rPr>
        <w:t xml:space="preserve"> 1456-2005</w:t>
      </w:r>
      <w:r w:rsidRPr="00694B77">
        <w:rPr>
          <w:rFonts w:ascii="宋体" w:hAnsi="宋体" w:hint="eastAsia"/>
          <w:sz w:val="24"/>
        </w:rPr>
        <w:t xml:space="preserve">   </w:t>
      </w:r>
      <w:r w:rsidR="006043F9" w:rsidRPr="006043F9">
        <w:rPr>
          <w:rFonts w:ascii="宋体" w:hAnsi="宋体"/>
          <w:sz w:val="24"/>
        </w:rPr>
        <w:t>夹层结构弯曲性能试验方法</w:t>
      </w:r>
    </w:p>
    <w:p w:rsidR="000D58A0" w:rsidRPr="00694B77" w:rsidRDefault="000D58A0" w:rsidP="007E4AF1">
      <w:pPr>
        <w:pStyle w:val="a6"/>
        <w:numPr>
          <w:ilvl w:val="0"/>
          <w:numId w:val="3"/>
        </w:numPr>
        <w:spacing w:line="360" w:lineRule="auto"/>
        <w:ind w:left="567" w:firstLineChars="0" w:firstLine="482"/>
        <w:rPr>
          <w:rFonts w:ascii="宋体" w:hAnsi="宋体"/>
          <w:sz w:val="24"/>
        </w:rPr>
      </w:pPr>
      <w:r w:rsidRPr="00694B77">
        <w:rPr>
          <w:rFonts w:ascii="宋体" w:hAnsi="宋体" w:hint="eastAsia"/>
          <w:sz w:val="24"/>
        </w:rPr>
        <w:t>GB/T</w:t>
      </w:r>
      <w:r w:rsidR="008232B3">
        <w:rPr>
          <w:rFonts w:ascii="宋体" w:hAnsi="宋体" w:hint="eastAsia"/>
          <w:sz w:val="24"/>
        </w:rPr>
        <w:t xml:space="preserve"> </w:t>
      </w:r>
      <w:r w:rsidRPr="00694B77">
        <w:rPr>
          <w:rFonts w:ascii="宋体" w:hAnsi="宋体" w:hint="eastAsia"/>
          <w:sz w:val="24"/>
        </w:rPr>
        <w:t xml:space="preserve">1453-2005   </w:t>
      </w:r>
      <w:r w:rsidR="006043F9" w:rsidRPr="006043F9">
        <w:rPr>
          <w:rFonts w:ascii="宋体" w:hAnsi="宋体" w:hint="eastAsia"/>
          <w:sz w:val="24"/>
        </w:rPr>
        <w:t>夹层结构或芯子平压性能试验方法</w:t>
      </w:r>
    </w:p>
    <w:p w:rsidR="000D58A0" w:rsidRPr="00694B77" w:rsidRDefault="000D58A0" w:rsidP="007E4AF1">
      <w:pPr>
        <w:pStyle w:val="a6"/>
        <w:numPr>
          <w:ilvl w:val="0"/>
          <w:numId w:val="3"/>
        </w:numPr>
        <w:spacing w:line="360" w:lineRule="auto"/>
        <w:ind w:left="567" w:firstLineChars="0" w:firstLine="482"/>
        <w:rPr>
          <w:rFonts w:ascii="宋体" w:hAnsi="宋体"/>
          <w:sz w:val="24"/>
        </w:rPr>
      </w:pPr>
      <w:r w:rsidRPr="00694B77">
        <w:rPr>
          <w:rFonts w:ascii="宋体" w:hAnsi="宋体" w:hint="eastAsia"/>
          <w:sz w:val="24"/>
        </w:rPr>
        <w:t>GB/T</w:t>
      </w:r>
      <w:r w:rsidR="008232B3">
        <w:rPr>
          <w:rFonts w:ascii="宋体" w:hAnsi="宋体" w:hint="eastAsia"/>
          <w:sz w:val="24"/>
        </w:rPr>
        <w:t xml:space="preserve"> </w:t>
      </w:r>
      <w:r w:rsidRPr="00694B77">
        <w:rPr>
          <w:rFonts w:ascii="宋体" w:hAnsi="宋体" w:hint="eastAsia"/>
          <w:sz w:val="24"/>
        </w:rPr>
        <w:t xml:space="preserve">6396-2008   </w:t>
      </w:r>
      <w:r w:rsidR="006043F9" w:rsidRPr="006043F9">
        <w:rPr>
          <w:rFonts w:ascii="宋体" w:hAnsi="宋体" w:hint="eastAsia"/>
          <w:sz w:val="24"/>
        </w:rPr>
        <w:t>复合钢板力学及工艺性能试验方法</w:t>
      </w:r>
    </w:p>
    <w:p w:rsidR="000D58A0" w:rsidRDefault="000D58A0" w:rsidP="007E4AF1">
      <w:pPr>
        <w:pStyle w:val="a6"/>
        <w:numPr>
          <w:ilvl w:val="0"/>
          <w:numId w:val="3"/>
        </w:numPr>
        <w:spacing w:line="360" w:lineRule="auto"/>
        <w:ind w:left="567" w:firstLineChars="0" w:firstLine="482"/>
        <w:rPr>
          <w:rFonts w:ascii="宋体" w:hAnsi="宋体"/>
          <w:sz w:val="24"/>
        </w:rPr>
      </w:pPr>
      <w:r w:rsidRPr="00694B77">
        <w:rPr>
          <w:rFonts w:ascii="宋体" w:hAnsi="宋体" w:hint="eastAsia"/>
          <w:sz w:val="24"/>
        </w:rPr>
        <w:t>GB/T</w:t>
      </w:r>
      <w:r w:rsidR="008232B3">
        <w:rPr>
          <w:rFonts w:ascii="宋体" w:hAnsi="宋体" w:hint="eastAsia"/>
          <w:sz w:val="24"/>
        </w:rPr>
        <w:t xml:space="preserve"> </w:t>
      </w:r>
      <w:r w:rsidRPr="00694B77">
        <w:rPr>
          <w:rFonts w:ascii="宋体" w:hAnsi="宋体" w:hint="eastAsia"/>
          <w:sz w:val="24"/>
        </w:rPr>
        <w:t xml:space="preserve">1457-2005   </w:t>
      </w:r>
      <w:r w:rsidR="006043F9" w:rsidRPr="008232B3">
        <w:rPr>
          <w:rFonts w:ascii="宋体" w:hAnsi="宋体"/>
          <w:sz w:val="24"/>
        </w:rPr>
        <w:t>夹层结构滚筒剥离强度试验方法</w:t>
      </w:r>
    </w:p>
    <w:p w:rsidR="007E4AF1" w:rsidRPr="008232B3" w:rsidRDefault="007E4AF1" w:rsidP="007E4AF1">
      <w:pPr>
        <w:pStyle w:val="a6"/>
        <w:spacing w:line="360" w:lineRule="auto"/>
        <w:ind w:left="1049" w:firstLineChars="0" w:firstLine="0"/>
        <w:rPr>
          <w:rFonts w:ascii="宋体" w:hAnsi="宋体"/>
          <w:sz w:val="24"/>
        </w:rPr>
      </w:pPr>
    </w:p>
    <w:p w:rsidR="00267700" w:rsidRPr="007E4AF1" w:rsidRDefault="00B465D5" w:rsidP="007E4AF1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六</w:t>
      </w:r>
      <w:r w:rsidR="0006685F" w:rsidRPr="007E4AF1">
        <w:rPr>
          <w:rFonts w:hint="eastAsia"/>
          <w:b/>
          <w:sz w:val="24"/>
        </w:rPr>
        <w:t>、标准内容框架</w:t>
      </w:r>
    </w:p>
    <w:p w:rsidR="000D58A0" w:rsidRPr="007E4AF1" w:rsidRDefault="000D58A0" w:rsidP="007E4AF1">
      <w:pPr>
        <w:spacing w:line="360" w:lineRule="auto"/>
        <w:ind w:firstLine="480"/>
        <w:rPr>
          <w:rFonts w:ascii="宋体" w:hAnsi="宋体"/>
          <w:sz w:val="24"/>
        </w:rPr>
      </w:pPr>
      <w:r w:rsidRPr="007E4AF1">
        <w:rPr>
          <w:rFonts w:ascii="宋体" w:hAnsi="宋体" w:hint="eastAsia"/>
          <w:sz w:val="24"/>
        </w:rPr>
        <w:t>本标准的内容由以下部分内容组成：</w:t>
      </w:r>
    </w:p>
    <w:p w:rsidR="000D58A0" w:rsidRPr="007E4AF1" w:rsidRDefault="000D58A0" w:rsidP="007E4AF1">
      <w:pPr>
        <w:spacing w:line="360" w:lineRule="auto"/>
        <w:ind w:firstLine="480"/>
        <w:rPr>
          <w:rFonts w:ascii="宋体" w:hAnsi="宋体"/>
          <w:sz w:val="24"/>
        </w:rPr>
      </w:pPr>
      <w:r w:rsidRPr="007E4AF1">
        <w:rPr>
          <w:rFonts w:ascii="宋体" w:hAnsi="宋体" w:hint="eastAsia"/>
          <w:sz w:val="24"/>
        </w:rPr>
        <w:t>1.范围</w:t>
      </w:r>
    </w:p>
    <w:p w:rsidR="000D58A0" w:rsidRPr="007E4AF1" w:rsidRDefault="000D58A0" w:rsidP="007E4AF1">
      <w:pPr>
        <w:spacing w:line="360" w:lineRule="auto"/>
        <w:ind w:firstLine="480"/>
        <w:rPr>
          <w:rFonts w:ascii="宋体" w:hAnsi="宋体"/>
          <w:sz w:val="24"/>
        </w:rPr>
      </w:pPr>
      <w:r w:rsidRPr="007E4AF1">
        <w:rPr>
          <w:rFonts w:ascii="宋体" w:hAnsi="宋体" w:hint="eastAsia"/>
          <w:sz w:val="24"/>
        </w:rPr>
        <w:t>2.规范性引用文件</w:t>
      </w:r>
    </w:p>
    <w:p w:rsidR="000D58A0" w:rsidRPr="007E4AF1" w:rsidRDefault="000D58A0" w:rsidP="007E4AF1">
      <w:pPr>
        <w:spacing w:line="360" w:lineRule="auto"/>
        <w:ind w:firstLine="480"/>
        <w:rPr>
          <w:rFonts w:ascii="宋体" w:hAnsi="宋体"/>
          <w:sz w:val="24"/>
        </w:rPr>
      </w:pPr>
      <w:r w:rsidRPr="007E4AF1">
        <w:rPr>
          <w:rFonts w:ascii="宋体" w:hAnsi="宋体" w:hint="eastAsia"/>
          <w:sz w:val="24"/>
        </w:rPr>
        <w:t>3.术语和定义</w:t>
      </w:r>
    </w:p>
    <w:p w:rsidR="000D58A0" w:rsidRPr="007E4AF1" w:rsidRDefault="000D58A0" w:rsidP="007E4AF1">
      <w:pPr>
        <w:spacing w:line="360" w:lineRule="auto"/>
        <w:ind w:firstLine="480"/>
        <w:rPr>
          <w:rFonts w:ascii="宋体" w:hAnsi="宋体"/>
          <w:sz w:val="24"/>
        </w:rPr>
      </w:pPr>
      <w:r w:rsidRPr="007E4AF1">
        <w:rPr>
          <w:rFonts w:ascii="宋体" w:hAnsi="宋体" w:hint="eastAsia"/>
          <w:sz w:val="24"/>
        </w:rPr>
        <w:t>4.</w:t>
      </w:r>
      <w:r w:rsidR="008C0669" w:rsidRPr="007E4AF1">
        <w:rPr>
          <w:rFonts w:ascii="宋体" w:hAnsi="宋体" w:hint="eastAsia"/>
          <w:sz w:val="24"/>
        </w:rPr>
        <w:t>产品分类</w:t>
      </w:r>
    </w:p>
    <w:p w:rsidR="008C0669" w:rsidRPr="007E4AF1" w:rsidRDefault="008C0669" w:rsidP="007E4AF1">
      <w:pPr>
        <w:spacing w:line="360" w:lineRule="auto"/>
        <w:ind w:firstLine="480"/>
        <w:rPr>
          <w:rFonts w:ascii="宋体" w:hAnsi="宋体"/>
          <w:sz w:val="24"/>
        </w:rPr>
      </w:pPr>
      <w:r w:rsidRPr="007E4AF1">
        <w:rPr>
          <w:rFonts w:ascii="宋体" w:hAnsi="宋体" w:hint="eastAsia"/>
          <w:sz w:val="24"/>
        </w:rPr>
        <w:t>5.要求</w:t>
      </w:r>
    </w:p>
    <w:p w:rsidR="008C0669" w:rsidRPr="007E4AF1" w:rsidRDefault="008C0669" w:rsidP="007E4AF1">
      <w:pPr>
        <w:spacing w:line="360" w:lineRule="auto"/>
        <w:ind w:firstLine="480"/>
        <w:rPr>
          <w:rFonts w:ascii="宋体" w:hAnsi="宋体"/>
          <w:sz w:val="24"/>
        </w:rPr>
      </w:pPr>
      <w:r w:rsidRPr="007E4AF1">
        <w:rPr>
          <w:rFonts w:ascii="宋体" w:hAnsi="宋体" w:hint="eastAsia"/>
          <w:sz w:val="24"/>
        </w:rPr>
        <w:t>6.试验方法</w:t>
      </w:r>
    </w:p>
    <w:p w:rsidR="008C0669" w:rsidRPr="007E4AF1" w:rsidRDefault="008C0669" w:rsidP="007E4AF1">
      <w:pPr>
        <w:spacing w:line="360" w:lineRule="auto"/>
        <w:ind w:firstLine="480"/>
        <w:rPr>
          <w:rFonts w:ascii="宋体" w:hAnsi="宋体"/>
          <w:sz w:val="24"/>
        </w:rPr>
      </w:pPr>
      <w:r w:rsidRPr="007E4AF1">
        <w:rPr>
          <w:rFonts w:ascii="宋体" w:hAnsi="宋体" w:hint="eastAsia"/>
          <w:sz w:val="24"/>
        </w:rPr>
        <w:t>7.检验规则</w:t>
      </w:r>
    </w:p>
    <w:p w:rsidR="008C0669" w:rsidRPr="007E4AF1" w:rsidRDefault="008C0669" w:rsidP="007E4AF1">
      <w:pPr>
        <w:spacing w:line="360" w:lineRule="auto"/>
        <w:ind w:firstLine="480"/>
        <w:rPr>
          <w:rFonts w:ascii="宋体" w:hAnsi="宋体"/>
          <w:sz w:val="24"/>
        </w:rPr>
      </w:pPr>
      <w:r w:rsidRPr="007E4AF1">
        <w:rPr>
          <w:rFonts w:ascii="宋体" w:hAnsi="宋体" w:hint="eastAsia"/>
          <w:sz w:val="24"/>
        </w:rPr>
        <w:t>8.包装、标识、运输和贮存</w:t>
      </w:r>
    </w:p>
    <w:p w:rsidR="0079241A" w:rsidRPr="007E4AF1" w:rsidRDefault="0079241A" w:rsidP="007E4AF1">
      <w:pPr>
        <w:spacing w:line="360" w:lineRule="auto"/>
        <w:ind w:firstLine="480"/>
        <w:rPr>
          <w:rFonts w:ascii="宋体" w:hAnsi="宋体"/>
          <w:sz w:val="24"/>
        </w:rPr>
      </w:pPr>
    </w:p>
    <w:p w:rsidR="0079241A" w:rsidRPr="007E4AF1" w:rsidRDefault="00B465D5" w:rsidP="007E4AF1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七</w:t>
      </w:r>
      <w:r w:rsidR="0079241A" w:rsidRPr="007E4AF1">
        <w:rPr>
          <w:rFonts w:hint="eastAsia"/>
          <w:b/>
          <w:sz w:val="24"/>
        </w:rPr>
        <w:t>、与现行法律法规和强制性标准的关系</w:t>
      </w:r>
    </w:p>
    <w:p w:rsidR="0079241A" w:rsidRPr="007E4AF1" w:rsidRDefault="000D58A0" w:rsidP="007E4AF1">
      <w:pPr>
        <w:spacing w:line="360" w:lineRule="auto"/>
        <w:ind w:firstLine="480"/>
        <w:rPr>
          <w:rFonts w:ascii="宋体" w:hAnsi="宋体"/>
          <w:sz w:val="24"/>
        </w:rPr>
      </w:pPr>
      <w:r w:rsidRPr="007E4AF1">
        <w:rPr>
          <w:rFonts w:ascii="宋体" w:hAnsi="宋体" w:hint="eastAsia"/>
          <w:sz w:val="24"/>
        </w:rPr>
        <w:t>本标准与现行法律、法规和强制性标准没有冲突</w:t>
      </w:r>
      <w:r w:rsidR="0079241A" w:rsidRPr="007E4AF1">
        <w:rPr>
          <w:rFonts w:ascii="宋体" w:hAnsi="宋体" w:hint="eastAsia"/>
          <w:sz w:val="24"/>
        </w:rPr>
        <w:t>。</w:t>
      </w:r>
    </w:p>
    <w:p w:rsidR="00694B77" w:rsidRPr="007E4AF1" w:rsidRDefault="00694B77" w:rsidP="007E4AF1">
      <w:pPr>
        <w:spacing w:line="360" w:lineRule="auto"/>
        <w:ind w:firstLine="480"/>
        <w:rPr>
          <w:rFonts w:ascii="宋体" w:hAnsi="宋体"/>
          <w:sz w:val="24"/>
        </w:rPr>
      </w:pPr>
    </w:p>
    <w:p w:rsidR="00694B77" w:rsidRPr="007E4AF1" w:rsidRDefault="00694B77" w:rsidP="007E4AF1">
      <w:pPr>
        <w:spacing w:line="360" w:lineRule="auto"/>
        <w:ind w:firstLine="480"/>
        <w:rPr>
          <w:rFonts w:ascii="宋体" w:hAnsi="宋体"/>
          <w:sz w:val="24"/>
        </w:rPr>
      </w:pPr>
    </w:p>
    <w:p w:rsidR="007E4AF1" w:rsidRDefault="00694B77" w:rsidP="007E4AF1">
      <w:pPr>
        <w:spacing w:line="360" w:lineRule="auto"/>
        <w:jc w:val="right"/>
        <w:rPr>
          <w:rFonts w:ascii="宋体" w:hAnsi="宋体"/>
          <w:sz w:val="24"/>
        </w:rPr>
      </w:pPr>
      <w:r w:rsidRPr="007E4AF1">
        <w:rPr>
          <w:rFonts w:ascii="宋体" w:hAnsi="宋体" w:hint="eastAsia"/>
          <w:sz w:val="24"/>
        </w:rPr>
        <w:t xml:space="preserve">《轨道交通用铁镍铝复合金属板材》标准编写组  </w:t>
      </w:r>
    </w:p>
    <w:p w:rsidR="002D4EAE" w:rsidRPr="007E4AF1" w:rsidRDefault="00694B77" w:rsidP="007E4AF1">
      <w:pPr>
        <w:spacing w:line="360" w:lineRule="auto"/>
        <w:jc w:val="right"/>
        <w:rPr>
          <w:rFonts w:ascii="宋体" w:hAnsi="宋体"/>
          <w:sz w:val="24"/>
        </w:rPr>
      </w:pPr>
      <w:r w:rsidRPr="007E4AF1">
        <w:rPr>
          <w:rFonts w:ascii="宋体" w:hAnsi="宋体" w:hint="eastAsia"/>
          <w:sz w:val="24"/>
        </w:rPr>
        <w:t>2</w:t>
      </w:r>
      <w:r w:rsidR="007E4AF1">
        <w:rPr>
          <w:rFonts w:ascii="宋体" w:hAnsi="宋体" w:hint="eastAsia"/>
          <w:sz w:val="24"/>
        </w:rPr>
        <w:t>0</w:t>
      </w:r>
      <w:r w:rsidRPr="007E4AF1">
        <w:rPr>
          <w:rFonts w:ascii="宋体" w:hAnsi="宋体" w:hint="eastAsia"/>
          <w:sz w:val="24"/>
        </w:rPr>
        <w:t>17.4</w:t>
      </w:r>
    </w:p>
    <w:sectPr w:rsidR="002D4EAE" w:rsidRPr="007E4AF1" w:rsidSect="008264D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3A8" w:rsidRDefault="007D73A8" w:rsidP="0079241A">
      <w:r>
        <w:separator/>
      </w:r>
    </w:p>
  </w:endnote>
  <w:endnote w:type="continuationSeparator" w:id="1">
    <w:p w:rsidR="007D73A8" w:rsidRDefault="007D73A8" w:rsidP="00792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AF1" w:rsidRDefault="00F50F82" w:rsidP="007E4AF1">
    <w:pPr>
      <w:pStyle w:val="a4"/>
      <w:jc w:val="center"/>
    </w:pPr>
    <w:fldSimple w:instr=" PAGE   \* MERGEFORMAT ">
      <w:r w:rsidR="00F52A9A" w:rsidRPr="00F52A9A">
        <w:rPr>
          <w:noProof/>
          <w:lang w:val="zh-CN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3A8" w:rsidRDefault="007D73A8" w:rsidP="0079241A">
      <w:r>
        <w:separator/>
      </w:r>
    </w:p>
  </w:footnote>
  <w:footnote w:type="continuationSeparator" w:id="1">
    <w:p w:rsidR="007D73A8" w:rsidRDefault="007D73A8" w:rsidP="007924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967"/>
    <w:multiLevelType w:val="hybridMultilevel"/>
    <w:tmpl w:val="6E6828D2"/>
    <w:lvl w:ilvl="0" w:tplc="FFFFFFFF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5C82E39"/>
    <w:multiLevelType w:val="hybridMultilevel"/>
    <w:tmpl w:val="ED68467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29AE2C93"/>
    <w:multiLevelType w:val="hybridMultilevel"/>
    <w:tmpl w:val="6CC407E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51864EE2"/>
    <w:multiLevelType w:val="hybridMultilevel"/>
    <w:tmpl w:val="12048FB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41A"/>
    <w:rsid w:val="0000409E"/>
    <w:rsid w:val="00004797"/>
    <w:rsid w:val="00004AC5"/>
    <w:rsid w:val="00056AA8"/>
    <w:rsid w:val="0006685F"/>
    <w:rsid w:val="000C0F33"/>
    <w:rsid w:val="000D252C"/>
    <w:rsid w:val="000D57F2"/>
    <w:rsid w:val="000D58A0"/>
    <w:rsid w:val="000F31FE"/>
    <w:rsid w:val="00103A2F"/>
    <w:rsid w:val="001157F9"/>
    <w:rsid w:val="001462EA"/>
    <w:rsid w:val="00153EE0"/>
    <w:rsid w:val="001C7945"/>
    <w:rsid w:val="001E1D3E"/>
    <w:rsid w:val="00206D24"/>
    <w:rsid w:val="00230815"/>
    <w:rsid w:val="00237395"/>
    <w:rsid w:val="00264679"/>
    <w:rsid w:val="00267700"/>
    <w:rsid w:val="00272AF1"/>
    <w:rsid w:val="002B012F"/>
    <w:rsid w:val="002D4EAE"/>
    <w:rsid w:val="00307B15"/>
    <w:rsid w:val="003247D0"/>
    <w:rsid w:val="00376BBF"/>
    <w:rsid w:val="00396A6A"/>
    <w:rsid w:val="003A2A7D"/>
    <w:rsid w:val="003F56F9"/>
    <w:rsid w:val="004143F7"/>
    <w:rsid w:val="00423AB5"/>
    <w:rsid w:val="004314A1"/>
    <w:rsid w:val="0044198F"/>
    <w:rsid w:val="004772E4"/>
    <w:rsid w:val="004B1D66"/>
    <w:rsid w:val="004E25B6"/>
    <w:rsid w:val="004F3792"/>
    <w:rsid w:val="0051781B"/>
    <w:rsid w:val="00532DA8"/>
    <w:rsid w:val="005908A8"/>
    <w:rsid w:val="006043F9"/>
    <w:rsid w:val="00611D2B"/>
    <w:rsid w:val="00694B77"/>
    <w:rsid w:val="006A4CC3"/>
    <w:rsid w:val="006B4618"/>
    <w:rsid w:val="006C5858"/>
    <w:rsid w:val="006F7C6A"/>
    <w:rsid w:val="007540C4"/>
    <w:rsid w:val="007574D8"/>
    <w:rsid w:val="007856E7"/>
    <w:rsid w:val="0079241A"/>
    <w:rsid w:val="00797A6A"/>
    <w:rsid w:val="007D1FB2"/>
    <w:rsid w:val="007D73A8"/>
    <w:rsid w:val="007E4AF1"/>
    <w:rsid w:val="007F73A3"/>
    <w:rsid w:val="008005C6"/>
    <w:rsid w:val="00814459"/>
    <w:rsid w:val="00814BE0"/>
    <w:rsid w:val="00820013"/>
    <w:rsid w:val="00820962"/>
    <w:rsid w:val="008232B3"/>
    <w:rsid w:val="008264DA"/>
    <w:rsid w:val="00826A83"/>
    <w:rsid w:val="00865B06"/>
    <w:rsid w:val="00882A1C"/>
    <w:rsid w:val="008A2264"/>
    <w:rsid w:val="008B0282"/>
    <w:rsid w:val="008C0669"/>
    <w:rsid w:val="008C1CCA"/>
    <w:rsid w:val="008D25D9"/>
    <w:rsid w:val="00900376"/>
    <w:rsid w:val="00911AB4"/>
    <w:rsid w:val="009271B5"/>
    <w:rsid w:val="0092723A"/>
    <w:rsid w:val="00942E80"/>
    <w:rsid w:val="009576D3"/>
    <w:rsid w:val="009732BF"/>
    <w:rsid w:val="00985E74"/>
    <w:rsid w:val="00986DE6"/>
    <w:rsid w:val="009A5788"/>
    <w:rsid w:val="009C3D50"/>
    <w:rsid w:val="009D1750"/>
    <w:rsid w:val="00A040C7"/>
    <w:rsid w:val="00A36728"/>
    <w:rsid w:val="00A5313C"/>
    <w:rsid w:val="00A86175"/>
    <w:rsid w:val="00A95033"/>
    <w:rsid w:val="00A96517"/>
    <w:rsid w:val="00AC586D"/>
    <w:rsid w:val="00AD0081"/>
    <w:rsid w:val="00AD0E2A"/>
    <w:rsid w:val="00AE78C9"/>
    <w:rsid w:val="00B465D5"/>
    <w:rsid w:val="00B55C7C"/>
    <w:rsid w:val="00BA2960"/>
    <w:rsid w:val="00BA4F81"/>
    <w:rsid w:val="00BB4514"/>
    <w:rsid w:val="00C144A8"/>
    <w:rsid w:val="00C451D6"/>
    <w:rsid w:val="00C540BC"/>
    <w:rsid w:val="00C6363A"/>
    <w:rsid w:val="00C71AD9"/>
    <w:rsid w:val="00C919FB"/>
    <w:rsid w:val="00C92CFB"/>
    <w:rsid w:val="00CA7FFE"/>
    <w:rsid w:val="00CE0EBF"/>
    <w:rsid w:val="00CF374B"/>
    <w:rsid w:val="00D0333A"/>
    <w:rsid w:val="00D07001"/>
    <w:rsid w:val="00D1792B"/>
    <w:rsid w:val="00D81B2E"/>
    <w:rsid w:val="00DA0AF7"/>
    <w:rsid w:val="00DD19A6"/>
    <w:rsid w:val="00DE2079"/>
    <w:rsid w:val="00DF32E8"/>
    <w:rsid w:val="00E168CC"/>
    <w:rsid w:val="00E34514"/>
    <w:rsid w:val="00E658D7"/>
    <w:rsid w:val="00E819B5"/>
    <w:rsid w:val="00E97BCA"/>
    <w:rsid w:val="00EA5952"/>
    <w:rsid w:val="00ED06CD"/>
    <w:rsid w:val="00EF0108"/>
    <w:rsid w:val="00F32796"/>
    <w:rsid w:val="00F50F82"/>
    <w:rsid w:val="00F52A9A"/>
    <w:rsid w:val="00F70B84"/>
    <w:rsid w:val="00F751FA"/>
    <w:rsid w:val="00FA481E"/>
    <w:rsid w:val="00FA6199"/>
    <w:rsid w:val="00FB21C0"/>
    <w:rsid w:val="00FB62CF"/>
    <w:rsid w:val="00FE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24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24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24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241A"/>
    <w:rPr>
      <w:sz w:val="18"/>
      <w:szCs w:val="18"/>
    </w:rPr>
  </w:style>
  <w:style w:type="paragraph" w:customStyle="1" w:styleId="a5">
    <w:name w:val="段"/>
    <w:link w:val="Char1"/>
    <w:rsid w:val="000D58A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1">
    <w:name w:val="段 Char"/>
    <w:basedOn w:val="a0"/>
    <w:link w:val="a5"/>
    <w:rsid w:val="000D58A0"/>
    <w:rPr>
      <w:rFonts w:ascii="宋体" w:eastAsia="宋体" w:hAnsi="Times New Roman" w:cs="Times New Roman"/>
      <w:noProof/>
      <w:kern w:val="0"/>
      <w:szCs w:val="20"/>
    </w:rPr>
  </w:style>
  <w:style w:type="paragraph" w:customStyle="1" w:styleId="reader-word-layer">
    <w:name w:val="reader-word-layer"/>
    <w:basedOn w:val="a"/>
    <w:rsid w:val="000D58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List Paragraph"/>
    <w:basedOn w:val="a"/>
    <w:uiPriority w:val="34"/>
    <w:qFormat/>
    <w:rsid w:val="00694B7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0BE5B-982E-4EE5-A598-CC139C44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3178</TotalTime>
  <Pages>3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小韶</dc:creator>
  <cp:keywords/>
  <dc:description/>
  <cp:lastModifiedBy>小韶</cp:lastModifiedBy>
  <cp:revision>117</cp:revision>
  <dcterms:created xsi:type="dcterms:W3CDTF">2017-04-05T01:46:00Z</dcterms:created>
  <dcterms:modified xsi:type="dcterms:W3CDTF">2017-04-12T02:30:00Z</dcterms:modified>
</cp:coreProperties>
</file>