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2B" w:rsidRPr="003B21F1" w:rsidRDefault="00CA352B" w:rsidP="00CA352B">
      <w:pPr>
        <w:spacing w:line="320" w:lineRule="exact"/>
        <w:rPr>
          <w:rFonts w:ascii="华文新魏" w:eastAsia="华文新魏" w:hAnsi="宋体"/>
          <w:color w:val="000000"/>
          <w:sz w:val="24"/>
        </w:rPr>
      </w:pPr>
      <w:r>
        <w:rPr>
          <w:rFonts w:ascii="黑体" w:eastAsia="黑体" w:hAnsi="宋体" w:hint="eastAsia"/>
          <w:color w:val="000000"/>
        </w:rPr>
        <w:t xml:space="preserve">ICS </w:t>
      </w:r>
      <w:r>
        <w:rPr>
          <w:rFonts w:ascii="黑体" w:hAnsi="宋体" w:hint="eastAsia"/>
          <w:spacing w:val="-2"/>
        </w:rPr>
        <w:t>13.100</w:t>
      </w:r>
    </w:p>
    <w:p w:rsidR="00CA352B" w:rsidRDefault="00CA352B" w:rsidP="00CA352B">
      <w:pPr>
        <w:spacing w:line="320" w:lineRule="exact"/>
        <w:rPr>
          <w:rFonts w:ascii="华文新魏" w:eastAsia="华文新魏" w:hAnsi="宋体"/>
          <w:color w:val="0000FF"/>
          <w:sz w:val="24"/>
        </w:rPr>
      </w:pPr>
      <w:r>
        <w:rPr>
          <w:rFonts w:ascii="黑体" w:eastAsia="黑体" w:hAnsi="宋体" w:hint="eastAsia"/>
          <w:noProof/>
          <w:color w:val="000000"/>
        </w:rPr>
        <w:drawing>
          <wp:anchor distT="0" distB="0" distL="114300" distR="114300" simplePos="0" relativeHeight="251664384" behindDoc="0" locked="0" layoutInCell="1" allowOverlap="1">
            <wp:simplePos x="0" y="0"/>
            <wp:positionH relativeFrom="column">
              <wp:posOffset>4814570</wp:posOffset>
            </wp:positionH>
            <wp:positionV relativeFrom="paragraph">
              <wp:posOffset>100330</wp:posOffset>
            </wp:positionV>
            <wp:extent cx="1257300" cy="685800"/>
            <wp:effectExtent l="19050" t="0" r="0" b="0"/>
            <wp:wrapSquare wrapText="bothSides"/>
            <wp:docPr id="13" name="图片 1" descr="C:\Documents and Settings\Administrator\Application Data\Tencent\Users\337216276\QQ\WinTemp\RichOle\RENQ_QDLT5`LQBQ~]NF~W2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Application Data\Tencent\Users\337216276\QQ\WinTemp\RichOle\RENQ_QDLT5`LQBQ~]NF~W2L.png"/>
                    <pic:cNvPicPr>
                      <a:picLocks noChangeAspect="1" noChangeArrowheads="1"/>
                    </pic:cNvPicPr>
                  </pic:nvPicPr>
                  <pic:blipFill>
                    <a:blip r:embed="rId8" cstate="print"/>
                    <a:stretch>
                      <a:fillRect/>
                    </a:stretch>
                  </pic:blipFill>
                  <pic:spPr bwMode="auto">
                    <a:xfrm>
                      <a:off x="0" y="0"/>
                      <a:ext cx="1257300" cy="685800"/>
                    </a:xfrm>
                    <a:prstGeom prst="rect">
                      <a:avLst/>
                    </a:prstGeom>
                    <a:noFill/>
                    <a:ln>
                      <a:noFill/>
                    </a:ln>
                  </pic:spPr>
                </pic:pic>
              </a:graphicData>
            </a:graphic>
          </wp:anchor>
        </w:drawing>
      </w:r>
      <w:r>
        <w:rPr>
          <w:rFonts w:ascii="黑体" w:eastAsia="黑体" w:hAnsi="宋体" w:hint="eastAsia"/>
          <w:color w:val="000000"/>
        </w:rPr>
        <w:t>H 09</w:t>
      </w:r>
    </w:p>
    <w:p w:rsidR="00CA352B" w:rsidRDefault="00CA352B" w:rsidP="00CA352B">
      <w:pPr>
        <w:spacing w:line="320" w:lineRule="exact"/>
        <w:rPr>
          <w:rFonts w:ascii="华文新魏" w:eastAsia="华文新魏" w:hAnsi="宋体"/>
          <w:color w:val="0000FF"/>
          <w:sz w:val="24"/>
        </w:rPr>
      </w:pPr>
    </w:p>
    <w:p w:rsidR="00CA352B" w:rsidRDefault="00CA352B" w:rsidP="00CA352B">
      <w:pPr>
        <w:spacing w:line="320" w:lineRule="exact"/>
        <w:rPr>
          <w:rFonts w:ascii="华文新魏" w:eastAsia="华文新魏" w:hAnsi="宋体"/>
          <w:color w:val="0000FF"/>
          <w:sz w:val="24"/>
        </w:rPr>
      </w:pPr>
    </w:p>
    <w:p w:rsidR="00CA352B" w:rsidRDefault="00CA352B" w:rsidP="00CA352B">
      <w:pPr>
        <w:spacing w:line="320" w:lineRule="exact"/>
        <w:rPr>
          <w:rFonts w:ascii="华文新魏" w:eastAsia="华文新魏" w:hAnsi="宋体"/>
          <w:color w:val="0000FF"/>
          <w:sz w:val="24"/>
        </w:rPr>
      </w:pPr>
    </w:p>
    <w:p w:rsidR="00CA352B" w:rsidRPr="003B21F1" w:rsidRDefault="00CA352B" w:rsidP="00CA352B">
      <w:pPr>
        <w:spacing w:line="320" w:lineRule="exact"/>
        <w:rPr>
          <w:rFonts w:ascii="华文新魏" w:eastAsia="华文新魏" w:hAnsi="宋体"/>
          <w:color w:val="0000FF"/>
          <w:sz w:val="24"/>
        </w:rPr>
      </w:pPr>
    </w:p>
    <w:p w:rsidR="00CA352B" w:rsidRPr="001F2D55" w:rsidRDefault="00CA352B" w:rsidP="00CA352B">
      <w:pPr>
        <w:widowControl/>
        <w:jc w:val="right"/>
        <w:rPr>
          <w:rFonts w:ascii="宋体" w:hAnsi="宋体" w:cs="宋体"/>
          <w:kern w:val="0"/>
          <w:sz w:val="24"/>
        </w:rPr>
      </w:pPr>
    </w:p>
    <w:p w:rsidR="00CA352B" w:rsidRDefault="003A4BEA" w:rsidP="00CA352B">
      <w:pPr>
        <w:rPr>
          <w:rFonts w:ascii="宋体" w:hAnsi="宋体"/>
          <w:b/>
          <w:bCs/>
          <w:color w:val="000000"/>
        </w:rPr>
      </w:pPr>
      <w:r w:rsidRPr="003A4BEA">
        <w:rPr>
          <w:rFonts w:ascii="宋体" w:hAnsi="宋体"/>
          <w:b/>
          <w:bCs/>
          <w:noProof/>
          <w:color w:val="000000"/>
          <w:sz w:val="20"/>
        </w:rPr>
        <w:pict>
          <v:shapetype id="_x0000_t202" coordsize="21600,21600" o:spt="202" path="m,l,21600r21600,l21600,xe">
            <v:stroke joinstyle="miter"/>
            <v:path gradientshapeok="t" o:connecttype="rect"/>
          </v:shapetype>
          <v:shape id="fmFrame2" o:spid="_x0000_s2050" type="#_x0000_t202" style="position:absolute;left:0;text-align:left;margin-left:5.6pt;margin-top:103.65pt;width:463.5pt;height:63pt;z-index:251658240;mso-position-horizontal-relative:margin;mso-position-vertical-relative:margin" stroked="f">
            <v:textbox style="mso-next-textbox:#fmFrame2" inset="0,0,0,0">
              <w:txbxContent>
                <w:p w:rsidR="00CA352B" w:rsidRPr="00744E05" w:rsidRDefault="00CA352B" w:rsidP="002B36B1">
                  <w:pPr>
                    <w:pStyle w:val="afd"/>
                    <w:spacing w:beforeLines="50" w:line="440" w:lineRule="exact"/>
                    <w:rPr>
                      <w:sz w:val="28"/>
                      <w:szCs w:val="28"/>
                    </w:rPr>
                  </w:pPr>
                  <w:r w:rsidRPr="00744E05">
                    <w:rPr>
                      <w:rFonts w:hint="eastAsia"/>
                      <w:sz w:val="28"/>
                      <w:szCs w:val="28"/>
                    </w:rPr>
                    <w:t>中华人民共和国</w:t>
                  </w:r>
                  <w:r>
                    <w:rPr>
                      <w:rFonts w:hint="eastAsia"/>
                      <w:sz w:val="28"/>
                      <w:szCs w:val="28"/>
                    </w:rPr>
                    <w:t>有色金属行业</w:t>
                  </w:r>
                  <w:r w:rsidRPr="00744E05">
                    <w:rPr>
                      <w:rFonts w:hint="eastAsia"/>
                      <w:sz w:val="28"/>
                      <w:szCs w:val="28"/>
                    </w:rPr>
                    <w:t>标准</w:t>
                  </w:r>
                </w:p>
                <w:p w:rsidR="00CA352B" w:rsidRPr="001A5349" w:rsidRDefault="00CA352B" w:rsidP="00CA352B">
                  <w:pPr>
                    <w:spacing w:line="440" w:lineRule="exact"/>
                    <w:rPr>
                      <w:rFonts w:ascii="华文新魏" w:eastAsia="华文新魏" w:hAnsi="宋体"/>
                      <w:color w:val="0000FF"/>
                      <w:spacing w:val="-20"/>
                      <w:sz w:val="24"/>
                    </w:rPr>
                  </w:pPr>
                </w:p>
              </w:txbxContent>
            </v:textbox>
            <w10:wrap anchorx="margin" anchory="margin"/>
            <w10:anchorlock/>
          </v:shape>
        </w:pict>
      </w:r>
    </w:p>
    <w:p w:rsidR="00CA352B" w:rsidRDefault="00CA352B" w:rsidP="00CA352B">
      <w:pPr>
        <w:jc w:val="center"/>
        <w:rPr>
          <w:rFonts w:ascii="宋体" w:hAnsi="宋体"/>
          <w:b/>
          <w:bCs/>
          <w:color w:val="000000"/>
        </w:rPr>
      </w:pPr>
      <w:r>
        <w:rPr>
          <w:rFonts w:ascii="宋体" w:hAnsi="宋体" w:hint="eastAsia"/>
          <w:b/>
          <w:bCs/>
          <w:color w:val="000000"/>
        </w:rPr>
        <w:t xml:space="preserve">                                   </w:t>
      </w:r>
      <w:r>
        <w:rPr>
          <w:rFonts w:ascii="宋体" w:hAnsi="宋体"/>
          <w:b/>
          <w:bCs/>
          <w:color w:val="000000"/>
        </w:rPr>
        <w:t xml:space="preserve">                 </w:t>
      </w:r>
    </w:p>
    <w:p w:rsidR="00CA352B" w:rsidRDefault="00CA352B" w:rsidP="00CA352B">
      <w:pPr>
        <w:tabs>
          <w:tab w:val="left" w:pos="6840"/>
        </w:tabs>
        <w:snapToGrid w:val="0"/>
        <w:spacing w:line="240" w:lineRule="exact"/>
        <w:ind w:rightChars="-551" w:right="-1157"/>
        <w:rPr>
          <w:rFonts w:ascii="华文新魏" w:eastAsia="华文新魏" w:hAnsi="宋体"/>
          <w:color w:val="0000FF"/>
          <w:spacing w:val="-20"/>
          <w:sz w:val="24"/>
        </w:rPr>
      </w:pPr>
    </w:p>
    <w:p w:rsidR="00CA352B" w:rsidRDefault="00CA352B" w:rsidP="00CA352B">
      <w:pPr>
        <w:tabs>
          <w:tab w:val="left" w:pos="6840"/>
        </w:tabs>
        <w:snapToGrid w:val="0"/>
        <w:spacing w:line="240" w:lineRule="exact"/>
        <w:ind w:rightChars="-551" w:right="-1157"/>
        <w:rPr>
          <w:rFonts w:ascii="华文新魏" w:eastAsia="华文新魏" w:hAnsi="宋体"/>
          <w:color w:val="0000FF"/>
          <w:spacing w:val="-20"/>
          <w:sz w:val="24"/>
        </w:rPr>
      </w:pPr>
    </w:p>
    <w:p w:rsidR="00CA352B" w:rsidRDefault="00CA352B" w:rsidP="00CA352B">
      <w:pPr>
        <w:tabs>
          <w:tab w:val="left" w:pos="6840"/>
        </w:tabs>
        <w:snapToGrid w:val="0"/>
        <w:spacing w:line="240" w:lineRule="exact"/>
        <w:ind w:rightChars="-551" w:right="-1157"/>
        <w:rPr>
          <w:rFonts w:ascii="华文新魏" w:eastAsia="华文新魏" w:hAnsi="宋体"/>
          <w:color w:val="0000FF"/>
          <w:spacing w:val="-20"/>
          <w:sz w:val="24"/>
        </w:rPr>
      </w:pPr>
    </w:p>
    <w:p w:rsidR="00CA352B" w:rsidRDefault="00CA352B" w:rsidP="00774784">
      <w:pPr>
        <w:tabs>
          <w:tab w:val="left" w:pos="6840"/>
        </w:tabs>
        <w:snapToGrid w:val="0"/>
        <w:spacing w:line="240" w:lineRule="exact"/>
        <w:ind w:rightChars="-551" w:right="-1157" w:firstLineChars="2500" w:firstLine="7000"/>
        <w:jc w:val="left"/>
        <w:rPr>
          <w:rFonts w:ascii="华文新魏" w:eastAsia="华文新魏" w:hAnsi="宋体"/>
          <w:color w:val="0000FF"/>
          <w:spacing w:val="-20"/>
          <w:sz w:val="24"/>
        </w:rPr>
      </w:pPr>
      <w:r>
        <w:rPr>
          <w:rFonts w:ascii="黑体" w:eastAsia="黑体" w:hint="eastAsia"/>
          <w:color w:val="000000"/>
          <w:sz w:val="28"/>
          <w:szCs w:val="28"/>
        </w:rPr>
        <w:t>YS</w:t>
      </w:r>
      <w:r w:rsidRPr="001E7324">
        <w:rPr>
          <w:rFonts w:ascii="黑体" w:eastAsia="黑体" w:hint="eastAsia"/>
          <w:color w:val="000000"/>
          <w:sz w:val="28"/>
          <w:szCs w:val="28"/>
        </w:rPr>
        <w:t>/T XXX—XXXX</w:t>
      </w:r>
    </w:p>
    <w:p w:rsidR="00CA352B" w:rsidRDefault="00CA352B" w:rsidP="00CA352B">
      <w:pPr>
        <w:tabs>
          <w:tab w:val="left" w:pos="6840"/>
        </w:tabs>
        <w:snapToGrid w:val="0"/>
        <w:spacing w:line="240" w:lineRule="exact"/>
        <w:ind w:rightChars="-551" w:right="-1157"/>
        <w:jc w:val="left"/>
        <w:rPr>
          <w:rFonts w:ascii="华文新魏" w:eastAsia="华文新魏" w:hAnsi="宋体"/>
          <w:color w:val="0000FF"/>
          <w:spacing w:val="-20"/>
          <w:sz w:val="24"/>
        </w:rPr>
      </w:pPr>
      <w:r>
        <w:rPr>
          <w:rFonts w:ascii="华文新魏" w:eastAsia="华文新魏" w:hAnsi="宋体" w:hint="eastAsia"/>
          <w:color w:val="0000FF"/>
          <w:spacing w:val="-20"/>
          <w:sz w:val="24"/>
        </w:rPr>
        <w:t xml:space="preserve">                   </w:t>
      </w:r>
      <w:r>
        <w:rPr>
          <w:rFonts w:ascii="宋体" w:hAnsi="宋体" w:hint="eastAsia"/>
          <w:color w:val="000000"/>
        </w:rPr>
        <w:t xml:space="preserve">                                                                         </w:t>
      </w:r>
    </w:p>
    <w:p w:rsidR="00CA352B" w:rsidRPr="001E7324" w:rsidRDefault="003A4BEA" w:rsidP="00CA352B">
      <w:pPr>
        <w:ind w:rightChars="-473" w:right="-993"/>
        <w:jc w:val="right"/>
        <w:rPr>
          <w:rFonts w:ascii="黑体" w:eastAsia="黑体"/>
          <w:color w:val="000000"/>
          <w:sz w:val="28"/>
          <w:szCs w:val="28"/>
        </w:rPr>
      </w:pPr>
      <w:r w:rsidRPr="003A4BEA">
        <w:rPr>
          <w:rFonts w:ascii="宋体" w:hAnsi="宋体"/>
          <w:b/>
          <w:bCs/>
          <w:noProof/>
          <w:color w:val="000000"/>
          <w:sz w:val="20"/>
        </w:rPr>
        <w:pict>
          <v:line id="_x0000_s2052" style="position:absolute;left:0;text-align:left;flip:x;z-index:251662336" from="0,4.6pt" to="469.1pt,4.6pt" strokeweight="1.5pt"/>
        </w:pict>
      </w:r>
      <w:r w:rsidR="00CA352B">
        <w:rPr>
          <w:rFonts w:ascii="华文新魏" w:eastAsia="华文新魏" w:hAnsi="宋体" w:hint="eastAsia"/>
          <w:color w:val="0000FF"/>
          <w:sz w:val="24"/>
        </w:rPr>
        <w:t xml:space="preserve">                                                              </w:t>
      </w:r>
    </w:p>
    <w:p w:rsidR="00CA352B" w:rsidRDefault="00CA352B" w:rsidP="00CA352B">
      <w:pPr>
        <w:tabs>
          <w:tab w:val="left" w:pos="6840"/>
        </w:tabs>
        <w:snapToGrid w:val="0"/>
        <w:spacing w:line="240" w:lineRule="exact"/>
        <w:ind w:rightChars="-793" w:right="-1665"/>
      </w:pPr>
    </w:p>
    <w:p w:rsidR="00CA352B" w:rsidRDefault="00CA352B" w:rsidP="00CA352B">
      <w:pPr>
        <w:tabs>
          <w:tab w:val="left" w:pos="4515"/>
          <w:tab w:val="left" w:pos="5460"/>
        </w:tabs>
        <w:ind w:rightChars="-173" w:right="-363"/>
        <w:rPr>
          <w:rFonts w:ascii="黑体" w:eastAsia="黑体" w:hAnsi="宋体"/>
          <w:spacing w:val="-2"/>
          <w:sz w:val="52"/>
          <w:szCs w:val="52"/>
        </w:rPr>
      </w:pPr>
    </w:p>
    <w:p w:rsidR="00CA352B" w:rsidRDefault="00CA352B" w:rsidP="00CA352B">
      <w:pPr>
        <w:tabs>
          <w:tab w:val="left" w:pos="4515"/>
          <w:tab w:val="left" w:pos="5460"/>
        </w:tabs>
        <w:ind w:rightChars="-173" w:right="-363"/>
        <w:jc w:val="center"/>
        <w:rPr>
          <w:rFonts w:ascii="黑体" w:eastAsia="黑体"/>
          <w:spacing w:val="-18"/>
          <w:sz w:val="52"/>
          <w:szCs w:val="52"/>
        </w:rPr>
      </w:pPr>
      <w:r>
        <w:rPr>
          <w:rFonts w:ascii="黑体" w:eastAsia="黑体" w:hint="eastAsia"/>
          <w:sz w:val="52"/>
          <w:szCs w:val="52"/>
        </w:rPr>
        <w:t>原铝</w:t>
      </w:r>
      <w:r w:rsidR="002B36B1">
        <w:rPr>
          <w:rFonts w:ascii="黑体" w:eastAsia="黑体" w:hint="eastAsia"/>
          <w:sz w:val="52"/>
          <w:szCs w:val="52"/>
        </w:rPr>
        <w:t>液</w:t>
      </w:r>
      <w:r>
        <w:rPr>
          <w:rFonts w:ascii="黑体" w:eastAsia="黑体" w:hint="eastAsia"/>
          <w:sz w:val="52"/>
          <w:szCs w:val="52"/>
        </w:rPr>
        <w:t>贮运安全技术规范</w:t>
      </w:r>
    </w:p>
    <w:p w:rsidR="00CA352B" w:rsidRPr="00774784" w:rsidRDefault="00CA352B" w:rsidP="00CA352B">
      <w:pPr>
        <w:tabs>
          <w:tab w:val="left" w:pos="4515"/>
          <w:tab w:val="left" w:pos="5460"/>
        </w:tabs>
        <w:ind w:rightChars="-173" w:right="-363"/>
        <w:jc w:val="center"/>
        <w:rPr>
          <w:rFonts w:ascii="黑体" w:eastAsia="黑体"/>
          <w:spacing w:val="-18"/>
          <w:sz w:val="28"/>
          <w:szCs w:val="28"/>
        </w:rPr>
      </w:pPr>
      <w:r w:rsidRPr="00774784">
        <w:rPr>
          <w:sz w:val="28"/>
          <w:szCs w:val="28"/>
        </w:rPr>
        <w:t>Safety specification for</w:t>
      </w:r>
      <w:r w:rsidRPr="00774784">
        <w:rPr>
          <w:rFonts w:hint="eastAsia"/>
          <w:sz w:val="28"/>
          <w:szCs w:val="28"/>
        </w:rPr>
        <w:t xml:space="preserve"> primary </w:t>
      </w:r>
      <w:r w:rsidRPr="00774784">
        <w:rPr>
          <w:sz w:val="28"/>
          <w:szCs w:val="28"/>
        </w:rPr>
        <w:t>aluminum liquid storage and transportation</w:t>
      </w:r>
    </w:p>
    <w:p w:rsidR="00774784" w:rsidRDefault="00774784" w:rsidP="00774784">
      <w:pPr>
        <w:pStyle w:val="aff0"/>
        <w:spacing w:line="320" w:lineRule="exact"/>
        <w:ind w:rightChars="-173" w:right="-363" w:firstLine="0"/>
        <w:rPr>
          <w:rFonts w:asciiTheme="minorEastAsia" w:eastAsiaTheme="minorEastAsia" w:hAnsiTheme="minorEastAsia"/>
          <w:color w:val="000000" w:themeColor="text1"/>
          <w:spacing w:val="-18"/>
          <w:sz w:val="28"/>
          <w:szCs w:val="28"/>
        </w:rPr>
      </w:pPr>
    </w:p>
    <w:p w:rsidR="00774784" w:rsidRDefault="00774784" w:rsidP="00774784">
      <w:pPr>
        <w:pStyle w:val="aff0"/>
        <w:spacing w:line="320" w:lineRule="exact"/>
        <w:ind w:rightChars="-173" w:right="-363" w:firstLine="0"/>
        <w:rPr>
          <w:rFonts w:asciiTheme="minorEastAsia" w:eastAsiaTheme="minorEastAsia" w:hAnsiTheme="minorEastAsia"/>
          <w:color w:val="000000" w:themeColor="text1"/>
          <w:spacing w:val="-18"/>
          <w:sz w:val="28"/>
          <w:szCs w:val="28"/>
        </w:rPr>
      </w:pPr>
    </w:p>
    <w:p w:rsidR="00CA352B" w:rsidRPr="00774784" w:rsidRDefault="00CA352B" w:rsidP="00774784">
      <w:pPr>
        <w:pStyle w:val="aff0"/>
        <w:spacing w:line="320" w:lineRule="exact"/>
        <w:ind w:rightChars="-173" w:right="-363" w:firstLine="0"/>
        <w:jc w:val="center"/>
        <w:rPr>
          <w:rFonts w:ascii="华文新魏" w:eastAsia="华文新魏" w:hAnsi="宋体"/>
          <w:color w:val="0000FF"/>
          <w:spacing w:val="-18"/>
          <w:sz w:val="24"/>
        </w:rPr>
      </w:pPr>
      <w:r w:rsidRPr="00BF0D64">
        <w:rPr>
          <w:rFonts w:asciiTheme="minorEastAsia" w:eastAsiaTheme="minorEastAsia" w:hAnsiTheme="minorEastAsia" w:hint="eastAsia"/>
          <w:color w:val="000000" w:themeColor="text1"/>
          <w:spacing w:val="-18"/>
          <w:sz w:val="28"/>
          <w:szCs w:val="28"/>
        </w:rPr>
        <w:t>（预审稿）</w:t>
      </w:r>
    </w:p>
    <w:p w:rsidR="00CA352B" w:rsidRDefault="00CA352B" w:rsidP="00CA352B">
      <w:pPr>
        <w:pStyle w:val="2"/>
        <w:rPr>
          <w:rFonts w:ascii="宋体" w:hAnsi="宋体"/>
          <w:color w:val="000000"/>
        </w:rPr>
      </w:pPr>
    </w:p>
    <w:p w:rsidR="00CA352B" w:rsidRDefault="003A4BEA" w:rsidP="00CA352B">
      <w:pPr>
        <w:pStyle w:val="2"/>
        <w:ind w:rightChars="-623" w:right="-1308"/>
        <w:rPr>
          <w:color w:val="000000"/>
        </w:rPr>
      </w:pPr>
      <w:r w:rsidRPr="003A4BEA">
        <w:rPr>
          <w:noProof/>
          <w:color w:val="000000"/>
          <w:sz w:val="20"/>
        </w:rPr>
        <w:pict>
          <v:shape id="fmFrame7" o:spid="_x0000_s2051" type="#_x0000_t202" style="position:absolute;left:0;text-align:left;margin-left:0;margin-top:700.35pt;width:483pt;height:46.8pt;z-index:251661312;mso-position-horizontal-relative:margin;mso-position-vertical-relative:margin" stroked="f">
            <v:textbox style="mso-next-textbox:#fmFrame7" inset="0,0,0,0">
              <w:txbxContent>
                <w:p w:rsidR="00CA352B" w:rsidRDefault="00CA352B" w:rsidP="00CA352B">
                  <w:pPr>
                    <w:pStyle w:val="afe"/>
                    <w:spacing w:line="0" w:lineRule="atLeast"/>
                    <w:rPr>
                      <w:rFonts w:ascii="MS Mincho" w:eastAsia="MS Mincho" w:hAnsi="MS Mincho"/>
                      <w:spacing w:val="0"/>
                      <w:sz w:val="72"/>
                      <w:szCs w:val="72"/>
                      <w:vertAlign w:val="superscript"/>
                    </w:rPr>
                  </w:pPr>
                  <w:r w:rsidRPr="00D1166C">
                    <w:rPr>
                      <w:rFonts w:hint="eastAsia"/>
                      <w:spacing w:val="-20"/>
                      <w:sz w:val="32"/>
                      <w:szCs w:val="32"/>
                    </w:rPr>
                    <w:t>中华</w:t>
                  </w:r>
                  <w:r>
                    <w:rPr>
                      <w:rFonts w:hint="eastAsia"/>
                      <w:spacing w:val="-20"/>
                      <w:sz w:val="32"/>
                      <w:szCs w:val="32"/>
                    </w:rPr>
                    <w:t>人民共和国工业和信息化部  发布</w:t>
                  </w:r>
                </w:p>
              </w:txbxContent>
            </v:textbox>
            <w10:wrap anchorx="margin" anchory="margin"/>
            <w10:anchorlock/>
          </v:shape>
        </w:pict>
      </w:r>
    </w:p>
    <w:p w:rsidR="00CA352B" w:rsidRDefault="00CA352B"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p>
    <w:p w:rsidR="00774784" w:rsidRDefault="00774784" w:rsidP="00CA352B">
      <w:pPr>
        <w:pStyle w:val="2"/>
        <w:spacing w:after="0" w:line="280" w:lineRule="exact"/>
        <w:ind w:rightChars="-623" w:right="-1308"/>
        <w:rPr>
          <w:rFonts w:ascii="黑体" w:eastAsia="黑体" w:hAnsi="宋体"/>
          <w:color w:val="000000"/>
          <w:sz w:val="28"/>
        </w:rPr>
      </w:pPr>
    </w:p>
    <w:p w:rsidR="00CA352B" w:rsidRDefault="00CA352B" w:rsidP="00CA352B">
      <w:pPr>
        <w:pStyle w:val="2"/>
        <w:spacing w:after="0" w:line="280" w:lineRule="exact"/>
        <w:ind w:rightChars="-623" w:right="-1308"/>
        <w:rPr>
          <w:rFonts w:ascii="黑体" w:eastAsia="黑体" w:hAnsi="宋体"/>
          <w:color w:val="000000"/>
          <w:sz w:val="28"/>
        </w:rPr>
      </w:pPr>
      <w:r>
        <w:rPr>
          <w:rFonts w:ascii="黑体" w:eastAsia="黑体" w:hAnsi="宋体"/>
          <w:color w:val="000000"/>
          <w:sz w:val="28"/>
        </w:rPr>
        <w:t>20</w:t>
      </w:r>
      <w:r>
        <w:rPr>
          <w:rFonts w:ascii="黑体" w:eastAsia="黑体" w:hAnsi="宋体" w:hint="eastAsia"/>
          <w:color w:val="000000"/>
          <w:sz w:val="28"/>
        </w:rPr>
        <w:t>XX—XX—XX发布</w:t>
      </w:r>
      <w:r>
        <w:rPr>
          <w:rFonts w:hint="eastAsia"/>
          <w:color w:val="000000"/>
        </w:rPr>
        <w:t xml:space="preserve">                                           </w:t>
      </w:r>
      <w:r>
        <w:rPr>
          <w:rFonts w:ascii="黑体" w:eastAsia="黑体" w:hAnsi="宋体" w:hint="eastAsia"/>
          <w:color w:val="000000"/>
          <w:sz w:val="28"/>
        </w:rPr>
        <w:t>20XX</w:t>
      </w:r>
      <w:r>
        <w:rPr>
          <w:rFonts w:ascii="黑体" w:eastAsia="黑体" w:hAnsi="宋体"/>
          <w:color w:val="000000"/>
          <w:sz w:val="28"/>
        </w:rPr>
        <w:t>—</w:t>
      </w:r>
      <w:r>
        <w:rPr>
          <w:rFonts w:ascii="黑体" w:eastAsia="黑体" w:hAnsi="宋体" w:hint="eastAsia"/>
          <w:color w:val="000000"/>
          <w:sz w:val="28"/>
        </w:rPr>
        <w:t>XX—XX实施</w:t>
      </w:r>
    </w:p>
    <w:p w:rsidR="00CA352B" w:rsidRPr="00BE4CDC" w:rsidRDefault="003A4BEA" w:rsidP="00CA352B">
      <w:pPr>
        <w:snapToGrid w:val="0"/>
        <w:spacing w:line="320" w:lineRule="exact"/>
        <w:ind w:left="-210"/>
        <w:rPr>
          <w:rFonts w:ascii="华文新魏" w:eastAsia="华文新魏" w:hAnsi="宋体"/>
          <w:color w:val="0000FF"/>
          <w:spacing w:val="-18"/>
          <w:sz w:val="24"/>
        </w:rPr>
      </w:pPr>
      <w:r>
        <w:rPr>
          <w:rFonts w:ascii="华文新魏" w:eastAsia="华文新魏" w:hAnsi="宋体"/>
          <w:color w:val="0000FF"/>
          <w:spacing w:val="-18"/>
          <w:sz w:val="24"/>
        </w:rPr>
        <w:pict>
          <v:line id="_x0000_s2053" style="position:absolute;left:0;text-align:left;flip:x;z-index:251663360" from="-10.5pt,.2pt" to="462.35pt,.2pt" strokeweight="1.5pt"/>
        </w:pict>
      </w:r>
    </w:p>
    <w:p w:rsidR="00CA352B" w:rsidRDefault="00CA352B" w:rsidP="00CA352B">
      <w:pPr>
        <w:snapToGrid w:val="0"/>
        <w:spacing w:line="320" w:lineRule="exact"/>
        <w:ind w:firstLineChars="377" w:firstLine="769"/>
        <w:rPr>
          <w:rFonts w:ascii="华文新魏" w:eastAsia="华文新魏" w:hAnsi="宋体"/>
          <w:color w:val="0000FF"/>
          <w:spacing w:val="-18"/>
          <w:sz w:val="24"/>
        </w:rPr>
      </w:pPr>
    </w:p>
    <w:p w:rsidR="00CA352B" w:rsidRPr="001F2D55"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f"/>
      </w:pPr>
      <w:r>
        <w:rPr>
          <w:rFonts w:hint="eastAsia"/>
        </w:rPr>
        <w:lastRenderedPageBreak/>
        <w:t>前</w:t>
      </w:r>
      <w:r>
        <w:rPr>
          <w:rFonts w:ascii="Cambria Math" w:hAnsi="Cambria Math" w:cs="Cambria Math"/>
        </w:rPr>
        <w:t> </w:t>
      </w:r>
      <w:r>
        <w:rPr>
          <w:rFonts w:ascii="Cambria Math" w:hAnsi="Cambria Math" w:cs="Cambria Math"/>
        </w:rPr>
        <w:t> </w:t>
      </w:r>
      <w:r>
        <w:rPr>
          <w:rFonts w:hint="eastAsia"/>
        </w:rPr>
        <w:t>言</w:t>
      </w:r>
    </w:p>
    <w:p w:rsidR="00CA352B" w:rsidRDefault="00CA352B" w:rsidP="00CA352B">
      <w:pPr>
        <w:snapToGrid w:val="0"/>
        <w:ind w:firstLine="420"/>
        <w:rPr>
          <w:rFonts w:ascii="宋体" w:hAnsi="宋体"/>
          <w:szCs w:val="21"/>
        </w:rPr>
      </w:pPr>
      <w:r w:rsidRPr="00432199">
        <w:rPr>
          <w:rFonts w:ascii="宋体" w:hAnsi="宋体" w:hint="eastAsia"/>
          <w:color w:val="000000"/>
          <w:szCs w:val="21"/>
        </w:rPr>
        <w:t>本标准</w:t>
      </w:r>
      <w:r w:rsidRPr="008A4F45">
        <w:rPr>
          <w:rFonts w:ascii="宋体" w:hAnsi="宋体" w:hint="eastAsia"/>
          <w:szCs w:val="21"/>
        </w:rPr>
        <w:t>按照GB/T 1.1-2009给出的规则起草。</w:t>
      </w:r>
    </w:p>
    <w:p w:rsidR="00CA352B" w:rsidRPr="00432199" w:rsidRDefault="00CA352B" w:rsidP="009635A2">
      <w:pPr>
        <w:snapToGrid w:val="0"/>
        <w:ind w:firstLine="420"/>
        <w:rPr>
          <w:rFonts w:ascii="宋体" w:hAnsi="宋体"/>
          <w:color w:val="000000"/>
          <w:szCs w:val="21"/>
        </w:rPr>
      </w:pPr>
      <w:r w:rsidRPr="00CB7338">
        <w:rPr>
          <w:rFonts w:ascii="宋体" w:hAnsi="宋体" w:hint="eastAsia"/>
          <w:color w:val="000000" w:themeColor="text1"/>
        </w:rPr>
        <w:t>本标准由</w:t>
      </w:r>
      <w:r w:rsidRPr="00432199">
        <w:rPr>
          <w:rFonts w:ascii="宋体" w:hAnsi="宋体" w:hint="eastAsia"/>
          <w:color w:val="000000"/>
          <w:szCs w:val="21"/>
        </w:rPr>
        <w:t>全国有色金属标准化技术委员会（</w:t>
      </w:r>
      <w:r>
        <w:rPr>
          <w:rFonts w:ascii="宋体" w:hAnsi="宋体" w:hint="eastAsia"/>
          <w:color w:val="000000"/>
          <w:szCs w:val="21"/>
        </w:rPr>
        <w:t>SAC/TC</w:t>
      </w:r>
      <w:r w:rsidRPr="00432199">
        <w:rPr>
          <w:rFonts w:ascii="宋体" w:hAnsi="宋体" w:hint="eastAsia"/>
          <w:color w:val="000000"/>
          <w:szCs w:val="21"/>
        </w:rPr>
        <w:t>243）</w:t>
      </w:r>
      <w:r w:rsidR="009635A2" w:rsidRPr="00CB7338">
        <w:rPr>
          <w:rFonts w:ascii="宋体" w:hAnsi="宋体" w:hint="eastAsia"/>
          <w:color w:val="000000" w:themeColor="text1"/>
        </w:rPr>
        <w:t>提出</w:t>
      </w:r>
      <w:r w:rsidR="009635A2">
        <w:rPr>
          <w:rFonts w:ascii="宋体" w:hAnsi="宋体" w:hint="eastAsia"/>
          <w:color w:val="000000" w:themeColor="text1"/>
        </w:rPr>
        <w:t>并</w:t>
      </w:r>
      <w:r w:rsidRPr="00432199">
        <w:rPr>
          <w:rFonts w:ascii="宋体" w:hAnsi="宋体" w:hint="eastAsia"/>
          <w:color w:val="000000"/>
          <w:szCs w:val="21"/>
        </w:rPr>
        <w:t>归口。</w:t>
      </w:r>
    </w:p>
    <w:p w:rsidR="00CA352B" w:rsidRPr="00432199" w:rsidRDefault="00CA352B" w:rsidP="00CA352B">
      <w:pPr>
        <w:ind w:firstLineChars="200" w:firstLine="420"/>
        <w:rPr>
          <w:rFonts w:ascii="宋体" w:hAnsi="宋体"/>
          <w:color w:val="000000"/>
          <w:szCs w:val="21"/>
        </w:rPr>
      </w:pPr>
      <w:r w:rsidRPr="00432199">
        <w:rPr>
          <w:rFonts w:ascii="宋体" w:hAnsi="宋体" w:hint="eastAsia"/>
          <w:color w:val="000000"/>
          <w:szCs w:val="21"/>
        </w:rPr>
        <w:t>本标准</w:t>
      </w:r>
      <w:r>
        <w:rPr>
          <w:rFonts w:ascii="宋体" w:hAnsi="宋体" w:hint="eastAsia"/>
          <w:color w:val="000000"/>
          <w:szCs w:val="21"/>
        </w:rPr>
        <w:t>负责</w:t>
      </w:r>
      <w:r w:rsidRPr="00432199">
        <w:rPr>
          <w:rFonts w:ascii="宋体" w:hAnsi="宋体" w:hint="eastAsia"/>
          <w:color w:val="000000"/>
          <w:szCs w:val="21"/>
        </w:rPr>
        <w:t>起草单位：</w:t>
      </w:r>
    </w:p>
    <w:p w:rsidR="00CA352B" w:rsidRPr="00432199" w:rsidRDefault="00CA352B" w:rsidP="00CA352B">
      <w:pPr>
        <w:ind w:firstLineChars="200" w:firstLine="420"/>
        <w:rPr>
          <w:rFonts w:ascii="宋体" w:hAnsi="宋体"/>
          <w:color w:val="000000"/>
          <w:szCs w:val="21"/>
        </w:rPr>
      </w:pPr>
      <w:r w:rsidRPr="00432199">
        <w:rPr>
          <w:rFonts w:ascii="宋体" w:hAnsi="宋体" w:hint="eastAsia"/>
          <w:color w:val="000000"/>
          <w:szCs w:val="21"/>
        </w:rPr>
        <w:t>本标准参加起草单位：</w:t>
      </w:r>
      <w:r w:rsidRPr="00432199">
        <w:rPr>
          <w:rFonts w:ascii="宋体" w:hAnsi="宋体"/>
          <w:color w:val="000000"/>
          <w:szCs w:val="21"/>
        </w:rPr>
        <w:t xml:space="preserve"> </w:t>
      </w:r>
    </w:p>
    <w:p w:rsidR="00CA352B" w:rsidRDefault="00CA352B" w:rsidP="00CA352B">
      <w:pPr>
        <w:pStyle w:val="af9"/>
        <w:rPr>
          <w:color w:val="000000"/>
          <w:szCs w:val="21"/>
        </w:rPr>
      </w:pPr>
      <w:r w:rsidRPr="00432199">
        <w:rPr>
          <w:rFonts w:hint="eastAsia"/>
          <w:color w:val="000000"/>
          <w:szCs w:val="21"/>
        </w:rPr>
        <w:t>本标准主要起草人：</w:t>
      </w: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Default="00CA352B" w:rsidP="00CA352B">
      <w:pPr>
        <w:pStyle w:val="af9"/>
        <w:rPr>
          <w:color w:val="000000"/>
          <w:szCs w:val="21"/>
        </w:rPr>
      </w:pPr>
    </w:p>
    <w:p w:rsidR="00CA352B" w:rsidRPr="000C2730" w:rsidRDefault="00CA352B" w:rsidP="00CA352B">
      <w:pPr>
        <w:pStyle w:val="af9"/>
        <w:sectPr w:rsidR="00CA352B" w:rsidRPr="000C2730" w:rsidSect="001F2D55">
          <w:headerReference w:type="default" r:id="rId9"/>
          <w:footerReference w:type="default" r:id="rId10"/>
          <w:pgSz w:w="11906" w:h="16838" w:code="9"/>
          <w:pgMar w:top="567" w:right="1134" w:bottom="1134" w:left="1418" w:header="1418" w:footer="1134" w:gutter="0"/>
          <w:pgNumType w:fmt="upperRoman" w:start="1"/>
          <w:cols w:space="425"/>
          <w:formProt w:val="0"/>
          <w:titlePg/>
          <w:docGrid w:type="lines" w:linePitch="312"/>
        </w:sectPr>
      </w:pPr>
    </w:p>
    <w:p w:rsidR="00CA352B" w:rsidRDefault="00CA352B" w:rsidP="00CA352B">
      <w:pPr>
        <w:pStyle w:val="afc"/>
      </w:pPr>
      <w:bookmarkStart w:id="0" w:name="StandardName"/>
      <w:r>
        <w:rPr>
          <w:rFonts w:hint="eastAsia"/>
        </w:rPr>
        <w:lastRenderedPageBreak/>
        <w:t>原铝液贮运安全技术规范</w:t>
      </w:r>
      <w:bookmarkEnd w:id="0"/>
    </w:p>
    <w:p w:rsidR="00CA352B" w:rsidRDefault="00CA352B" w:rsidP="00CA352B">
      <w:pPr>
        <w:pStyle w:val="a"/>
        <w:spacing w:before="312" w:after="312"/>
      </w:pPr>
      <w:r>
        <w:rPr>
          <w:rFonts w:hint="eastAsia"/>
        </w:rPr>
        <w:t>范围</w:t>
      </w:r>
    </w:p>
    <w:p w:rsidR="00CA352B" w:rsidRDefault="00CA352B" w:rsidP="00CA352B">
      <w:pPr>
        <w:pStyle w:val="af9"/>
        <w:rPr>
          <w:rFonts w:hAnsi="宋体"/>
          <w:color w:val="000000"/>
        </w:rPr>
      </w:pPr>
      <w:r w:rsidRPr="00432199">
        <w:rPr>
          <w:rFonts w:hAnsi="宋体" w:hint="eastAsia"/>
          <w:color w:val="000000"/>
        </w:rPr>
        <w:t>本标准规定了</w:t>
      </w:r>
      <w:r>
        <w:rPr>
          <w:rFonts w:hAnsi="宋体" w:hint="eastAsia"/>
          <w:color w:val="000000"/>
        </w:rPr>
        <w:t>原铝液贮运</w:t>
      </w:r>
      <w:r w:rsidRPr="00432199">
        <w:rPr>
          <w:rFonts w:hAnsi="宋体" w:hint="eastAsia"/>
          <w:color w:val="000000"/>
        </w:rPr>
        <w:t>的基本安全要求、</w:t>
      </w:r>
      <w:r>
        <w:rPr>
          <w:rFonts w:hAnsi="宋体" w:hint="eastAsia"/>
          <w:color w:val="000000"/>
        </w:rPr>
        <w:t>运输</w:t>
      </w:r>
      <w:r w:rsidRPr="00432199">
        <w:rPr>
          <w:rFonts w:hAnsi="宋体" w:hint="eastAsia"/>
          <w:color w:val="000000"/>
        </w:rPr>
        <w:t>设备、设施的安全作业要求</w:t>
      </w:r>
      <w:r w:rsidRPr="006464C6">
        <w:rPr>
          <w:rFonts w:hint="eastAsia"/>
          <w:color w:val="0000FF"/>
        </w:rPr>
        <w:t>、</w:t>
      </w:r>
      <w:r w:rsidRPr="005E27C2">
        <w:rPr>
          <w:rFonts w:hAnsi="宋体" w:hint="eastAsia"/>
        </w:rPr>
        <w:t>事故应急</w:t>
      </w:r>
      <w:r w:rsidRPr="001464C0">
        <w:rPr>
          <w:rFonts w:hAnsi="宋体" w:hint="eastAsia"/>
        </w:rPr>
        <w:t>预案及应急</w:t>
      </w:r>
      <w:r w:rsidRPr="005E27C2">
        <w:rPr>
          <w:rFonts w:hAnsi="宋体" w:hint="eastAsia"/>
        </w:rPr>
        <w:t>措施</w:t>
      </w:r>
      <w:r w:rsidRPr="005E27C2">
        <w:rPr>
          <w:rFonts w:hAnsi="宋体" w:hint="eastAsia"/>
          <w:color w:val="000000"/>
        </w:rPr>
        <w:t>。</w:t>
      </w:r>
    </w:p>
    <w:p w:rsidR="00CA352B" w:rsidRDefault="00CA352B" w:rsidP="00CA352B">
      <w:pPr>
        <w:pStyle w:val="af9"/>
      </w:pPr>
      <w:r>
        <w:rPr>
          <w:rFonts w:hAnsi="宋体" w:hint="eastAsia"/>
          <w:color w:val="000000"/>
        </w:rPr>
        <w:t>本标准适用于电解铝和铝加工企业原铝液</w:t>
      </w:r>
      <w:r w:rsidRPr="00432199">
        <w:rPr>
          <w:rFonts w:hAnsi="宋体" w:hint="eastAsia"/>
          <w:color w:val="000000"/>
        </w:rPr>
        <w:t>的</w:t>
      </w:r>
      <w:r>
        <w:rPr>
          <w:rFonts w:hAnsi="宋体" w:hint="eastAsia"/>
          <w:color w:val="000000"/>
        </w:rPr>
        <w:t>运输</w:t>
      </w:r>
      <w:r w:rsidRPr="00432199">
        <w:rPr>
          <w:rFonts w:hAnsi="宋体" w:hint="eastAsia"/>
          <w:color w:val="000000"/>
        </w:rPr>
        <w:t>。</w:t>
      </w:r>
    </w:p>
    <w:p w:rsidR="00CA352B" w:rsidRDefault="00CA352B" w:rsidP="00CA352B">
      <w:pPr>
        <w:pStyle w:val="a"/>
        <w:spacing w:before="312" w:after="312"/>
      </w:pPr>
      <w:r>
        <w:rPr>
          <w:rFonts w:hint="eastAsia"/>
        </w:rPr>
        <w:t>规范性引用文件</w:t>
      </w:r>
    </w:p>
    <w:p w:rsidR="00CA352B" w:rsidRDefault="00CA352B" w:rsidP="00CA352B">
      <w:pPr>
        <w:pStyle w:val="af9"/>
      </w:pPr>
      <w:r>
        <w:rPr>
          <w:rFonts w:hint="eastAsia"/>
        </w:rPr>
        <w:t>下列文件对于本文件的应用是必不可少的。凡是注日期的引用文件，仅注日期的版本适用于本文件。凡是不注日期的引用文件，其最新版本（包括所有的修改单）适用于本文件。</w:t>
      </w:r>
    </w:p>
    <w:p w:rsidR="00CA352B" w:rsidRDefault="00CA352B" w:rsidP="00CA352B">
      <w:pPr>
        <w:pStyle w:val="af9"/>
      </w:pPr>
      <w:r w:rsidRPr="000C2730">
        <w:t>GB</w:t>
      </w:r>
      <w:r>
        <w:rPr>
          <w:rFonts w:hint="eastAsia"/>
        </w:rPr>
        <w:t xml:space="preserve"> </w:t>
      </w:r>
      <w:r w:rsidRPr="000C2730">
        <w:t>1589</w:t>
      </w:r>
      <w:r>
        <w:rPr>
          <w:rFonts w:hint="eastAsia"/>
        </w:rPr>
        <w:t xml:space="preserve">  </w:t>
      </w:r>
      <w:r w:rsidRPr="000C2730">
        <w:rPr>
          <w:rFonts w:hint="eastAsia"/>
        </w:rPr>
        <w:t>道路车辆外廓尺寸、轴荷和质量限值</w:t>
      </w:r>
    </w:p>
    <w:p w:rsidR="00CA352B" w:rsidRPr="000C2730" w:rsidRDefault="00CA352B" w:rsidP="00CA352B">
      <w:pPr>
        <w:pStyle w:val="af9"/>
      </w:pPr>
      <w:r>
        <w:rPr>
          <w:rFonts w:hint="eastAsia"/>
        </w:rPr>
        <w:t xml:space="preserve">GB 2893  </w:t>
      </w:r>
      <w:r w:rsidRPr="000C2730">
        <w:rPr>
          <w:rFonts w:hint="eastAsia"/>
        </w:rPr>
        <w:t>安全色</w:t>
      </w:r>
    </w:p>
    <w:p w:rsidR="00CA352B" w:rsidRPr="000C2730" w:rsidRDefault="00CA352B" w:rsidP="00CA352B">
      <w:pPr>
        <w:pStyle w:val="af9"/>
      </w:pPr>
      <w:r w:rsidRPr="000C2730">
        <w:rPr>
          <w:rFonts w:hint="eastAsia"/>
        </w:rPr>
        <w:t>GB 2894</w:t>
      </w:r>
      <w:r>
        <w:rPr>
          <w:rFonts w:hint="eastAsia"/>
        </w:rPr>
        <w:t xml:space="preserve">  </w:t>
      </w:r>
      <w:r w:rsidRPr="000C2730">
        <w:rPr>
          <w:rFonts w:hint="eastAsia"/>
        </w:rPr>
        <w:t>安全标志及其使用导则</w:t>
      </w:r>
    </w:p>
    <w:p w:rsidR="00CA352B" w:rsidRPr="000C2730" w:rsidRDefault="00CA352B" w:rsidP="00CA352B">
      <w:pPr>
        <w:pStyle w:val="af9"/>
      </w:pPr>
      <w:r w:rsidRPr="000C2730">
        <w:rPr>
          <w:rFonts w:hint="eastAsia"/>
        </w:rPr>
        <w:t>GB 4387</w:t>
      </w:r>
      <w:r>
        <w:rPr>
          <w:rFonts w:hint="eastAsia"/>
        </w:rPr>
        <w:t xml:space="preserve">  </w:t>
      </w:r>
      <w:r w:rsidRPr="000C2730">
        <w:rPr>
          <w:rFonts w:hint="eastAsia"/>
        </w:rPr>
        <w:t>工业企业厂内铁路、道路运输安全规程</w:t>
      </w:r>
    </w:p>
    <w:p w:rsidR="00CA352B" w:rsidRPr="000C2730" w:rsidRDefault="00CA352B" w:rsidP="00CA352B">
      <w:pPr>
        <w:pStyle w:val="af9"/>
      </w:pPr>
      <w:r w:rsidRPr="000C2730">
        <w:rPr>
          <w:rFonts w:hint="eastAsia"/>
        </w:rPr>
        <w:t>GB 5082</w:t>
      </w:r>
      <w:r>
        <w:rPr>
          <w:rFonts w:hint="eastAsia"/>
        </w:rPr>
        <w:t xml:space="preserve">  </w:t>
      </w:r>
      <w:r w:rsidRPr="000C2730">
        <w:rPr>
          <w:rFonts w:hint="eastAsia"/>
        </w:rPr>
        <w:t>起重吊运指挥信号</w:t>
      </w:r>
    </w:p>
    <w:p w:rsidR="00CA352B" w:rsidRDefault="00CA352B" w:rsidP="00CA352B">
      <w:pPr>
        <w:pStyle w:val="af9"/>
        <w:rPr>
          <w:color w:val="000000" w:themeColor="text1"/>
        </w:rPr>
      </w:pPr>
      <w:r w:rsidRPr="000C2730">
        <w:t>GB 5</w:t>
      </w:r>
      <w:r w:rsidRPr="00CB7338">
        <w:rPr>
          <w:color w:val="000000" w:themeColor="text1"/>
        </w:rPr>
        <w:t>768</w:t>
      </w:r>
      <w:r w:rsidRPr="00CB7338">
        <w:rPr>
          <w:rFonts w:hint="eastAsia"/>
          <w:color w:val="000000" w:themeColor="text1"/>
        </w:rPr>
        <w:t xml:space="preserve">  </w:t>
      </w:r>
      <w:r w:rsidRPr="00CB7338">
        <w:rPr>
          <w:color w:val="000000" w:themeColor="text1"/>
        </w:rPr>
        <w:t>道路交通标志和标线</w:t>
      </w:r>
    </w:p>
    <w:p w:rsidR="00CA352B" w:rsidRPr="00CB7338" w:rsidRDefault="00CA352B" w:rsidP="00CA352B">
      <w:pPr>
        <w:pStyle w:val="af9"/>
        <w:rPr>
          <w:rFonts w:hAnsi="宋体"/>
          <w:color w:val="000000" w:themeColor="text1"/>
        </w:rPr>
      </w:pPr>
      <w:r w:rsidRPr="00CB7338">
        <w:rPr>
          <w:rFonts w:hAnsi="宋体" w:hint="eastAsia"/>
          <w:color w:val="000000" w:themeColor="text1"/>
        </w:rPr>
        <w:t>GB 50016  建筑设计防火规范</w:t>
      </w:r>
    </w:p>
    <w:p w:rsidR="00CA352B" w:rsidRDefault="00CA352B" w:rsidP="00CA352B">
      <w:pPr>
        <w:pStyle w:val="af9"/>
        <w:rPr>
          <w:rFonts w:hAnsi="宋体"/>
          <w:color w:val="000000" w:themeColor="text1"/>
        </w:rPr>
      </w:pPr>
      <w:r w:rsidRPr="00CB7338">
        <w:rPr>
          <w:rFonts w:hAnsi="宋体"/>
          <w:color w:val="000000" w:themeColor="text1"/>
        </w:rPr>
        <w:t>GB 50140</w:t>
      </w:r>
      <w:r w:rsidRPr="00CB7338">
        <w:rPr>
          <w:rFonts w:hAnsi="宋体" w:hint="eastAsia"/>
          <w:color w:val="000000" w:themeColor="text1"/>
        </w:rPr>
        <w:t xml:space="preserve">  建筑灭火器配置规范</w:t>
      </w:r>
    </w:p>
    <w:p w:rsidR="00CA352B" w:rsidRPr="00CB7338" w:rsidRDefault="00CA352B" w:rsidP="00CA352B">
      <w:pPr>
        <w:pStyle w:val="af9"/>
        <w:rPr>
          <w:color w:val="000000" w:themeColor="text1"/>
        </w:rPr>
      </w:pPr>
      <w:r w:rsidRPr="00CB7338">
        <w:rPr>
          <w:rFonts w:hint="eastAsia"/>
          <w:color w:val="000000" w:themeColor="text1"/>
        </w:rPr>
        <w:t>GB 6067  起重机械安全规程</w:t>
      </w:r>
    </w:p>
    <w:p w:rsidR="00CA352B" w:rsidRPr="000C2730" w:rsidRDefault="00CA352B" w:rsidP="00CA352B">
      <w:pPr>
        <w:pStyle w:val="af9"/>
      </w:pPr>
      <w:r w:rsidRPr="000C2730">
        <w:t>GB</w:t>
      </w:r>
      <w:r>
        <w:rPr>
          <w:rFonts w:hint="eastAsia"/>
        </w:rPr>
        <w:t xml:space="preserve"> </w:t>
      </w:r>
      <w:r w:rsidRPr="000C2730">
        <w:t>11567.1</w:t>
      </w:r>
      <w:r>
        <w:rPr>
          <w:rFonts w:hint="eastAsia"/>
        </w:rPr>
        <w:t xml:space="preserve">  </w:t>
      </w:r>
      <w:r w:rsidRPr="000C2730">
        <w:rPr>
          <w:rFonts w:hint="eastAsia"/>
        </w:rPr>
        <w:t>汽车和挂车侧面防护要求</w:t>
      </w:r>
    </w:p>
    <w:p w:rsidR="00CA352B" w:rsidRDefault="00CA352B" w:rsidP="00CA352B">
      <w:pPr>
        <w:pStyle w:val="af9"/>
      </w:pPr>
      <w:r w:rsidRPr="000C2730">
        <w:t>GB</w:t>
      </w:r>
      <w:r>
        <w:rPr>
          <w:rFonts w:hint="eastAsia"/>
        </w:rPr>
        <w:t xml:space="preserve"> </w:t>
      </w:r>
      <w:r w:rsidRPr="000C2730">
        <w:t>11567.2</w:t>
      </w:r>
      <w:r>
        <w:rPr>
          <w:rFonts w:hint="eastAsia"/>
        </w:rPr>
        <w:t xml:space="preserve">  </w:t>
      </w:r>
      <w:r w:rsidRPr="000C2730">
        <w:rPr>
          <w:rFonts w:hint="eastAsia"/>
        </w:rPr>
        <w:t>汽车和挂车后下部防护要求</w:t>
      </w:r>
    </w:p>
    <w:p w:rsidR="00CA352B" w:rsidRPr="000C2730" w:rsidRDefault="00CA352B" w:rsidP="00CA352B">
      <w:pPr>
        <w:pStyle w:val="af9"/>
      </w:pPr>
      <w:r w:rsidRPr="000C2730">
        <w:rPr>
          <w:rFonts w:hAnsi="宋体" w:hint="eastAsia"/>
        </w:rPr>
        <w:t>GB/T 11651</w:t>
      </w:r>
      <w:r>
        <w:rPr>
          <w:rFonts w:hAnsi="宋体" w:hint="eastAsia"/>
        </w:rPr>
        <w:t xml:space="preserve">  个体防护装备选用规范</w:t>
      </w:r>
    </w:p>
    <w:p w:rsidR="00CA352B" w:rsidRDefault="00CA352B" w:rsidP="00CA352B">
      <w:pPr>
        <w:pStyle w:val="af9"/>
      </w:pPr>
      <w:r w:rsidRPr="000C2730">
        <w:t>GB 13495</w:t>
      </w:r>
      <w:r>
        <w:rPr>
          <w:rFonts w:hint="eastAsia"/>
        </w:rPr>
        <w:t xml:space="preserve">  </w:t>
      </w:r>
      <w:r w:rsidRPr="000C2730">
        <w:t>消防安全标志</w:t>
      </w:r>
    </w:p>
    <w:p w:rsidR="00CA352B" w:rsidRPr="000C2730" w:rsidRDefault="00CA352B" w:rsidP="00CA352B">
      <w:pPr>
        <w:pStyle w:val="af9"/>
      </w:pPr>
      <w:r w:rsidRPr="000C2730">
        <w:rPr>
          <w:rFonts w:hint="eastAsia"/>
        </w:rPr>
        <w:t>GB/T 13861</w:t>
      </w:r>
      <w:r>
        <w:rPr>
          <w:rFonts w:hint="eastAsia"/>
        </w:rPr>
        <w:t xml:space="preserve">  </w:t>
      </w:r>
      <w:r w:rsidRPr="000C2730">
        <w:rPr>
          <w:rFonts w:hint="eastAsia"/>
        </w:rPr>
        <w:t>生产过程危险和有害因素分类与代码</w:t>
      </w:r>
    </w:p>
    <w:p w:rsidR="00CA352B" w:rsidRPr="000C2730" w:rsidRDefault="00CA352B" w:rsidP="00CA352B">
      <w:pPr>
        <w:pStyle w:val="af9"/>
      </w:pPr>
      <w:r w:rsidRPr="000C2730">
        <w:rPr>
          <w:rFonts w:hint="eastAsia"/>
        </w:rPr>
        <w:t>GB 15630</w:t>
      </w:r>
      <w:r>
        <w:rPr>
          <w:rFonts w:hint="eastAsia"/>
        </w:rPr>
        <w:t xml:space="preserve">  </w:t>
      </w:r>
      <w:r w:rsidRPr="000C2730">
        <w:rPr>
          <w:rFonts w:hint="eastAsia"/>
        </w:rPr>
        <w:t>消防安全标志设置要求</w:t>
      </w:r>
    </w:p>
    <w:p w:rsidR="00CA352B" w:rsidRPr="000C2730" w:rsidRDefault="00CA352B" w:rsidP="00CA352B">
      <w:pPr>
        <w:pStyle w:val="af9"/>
      </w:pPr>
      <w:r w:rsidRPr="000C2730">
        <w:t>GB</w:t>
      </w:r>
      <w:r>
        <w:rPr>
          <w:rFonts w:hint="eastAsia"/>
        </w:rPr>
        <w:t xml:space="preserve"> </w:t>
      </w:r>
      <w:r w:rsidRPr="000C2730">
        <w:t>18565</w:t>
      </w:r>
      <w:r>
        <w:rPr>
          <w:rFonts w:hint="eastAsia"/>
        </w:rPr>
        <w:t xml:space="preserve">  </w:t>
      </w:r>
      <w:r w:rsidRPr="000C2730">
        <w:rPr>
          <w:rFonts w:hint="eastAsia"/>
        </w:rPr>
        <w:t>营运车辆综合性能要求和检验方法</w:t>
      </w:r>
    </w:p>
    <w:p w:rsidR="00CA352B" w:rsidRPr="000C2730" w:rsidRDefault="00CA352B" w:rsidP="00CA352B">
      <w:pPr>
        <w:pStyle w:val="af9"/>
      </w:pPr>
      <w:r w:rsidRPr="000C2730">
        <w:rPr>
          <w:rFonts w:hint="eastAsia"/>
        </w:rPr>
        <w:t>GB/T 28001</w:t>
      </w:r>
      <w:r>
        <w:rPr>
          <w:rFonts w:hint="eastAsia"/>
        </w:rPr>
        <w:t xml:space="preserve">  </w:t>
      </w:r>
      <w:r w:rsidRPr="000C2730">
        <w:rPr>
          <w:rFonts w:hint="eastAsia"/>
        </w:rPr>
        <w:t>职业健康安全管理体系 要求</w:t>
      </w:r>
    </w:p>
    <w:p w:rsidR="00CA352B" w:rsidRDefault="00CA352B" w:rsidP="00CA352B">
      <w:pPr>
        <w:pStyle w:val="af9"/>
      </w:pPr>
      <w:r w:rsidRPr="000C2730">
        <w:rPr>
          <w:rFonts w:hint="eastAsia"/>
        </w:rPr>
        <w:t>GB/T 28002</w:t>
      </w:r>
      <w:r>
        <w:rPr>
          <w:rFonts w:hint="eastAsia"/>
        </w:rPr>
        <w:t xml:space="preserve">  </w:t>
      </w:r>
      <w:r w:rsidRPr="000C2730">
        <w:rPr>
          <w:rFonts w:hint="eastAsia"/>
        </w:rPr>
        <w:t>职业健康安全管理体系 实施指南</w:t>
      </w:r>
    </w:p>
    <w:p w:rsidR="00CA352B" w:rsidRDefault="00CA352B" w:rsidP="00CA352B">
      <w:pPr>
        <w:pStyle w:val="af9"/>
      </w:pPr>
      <w:r w:rsidRPr="000C2730">
        <w:rPr>
          <w:rFonts w:hint="eastAsia"/>
        </w:rPr>
        <w:t>GB</w:t>
      </w:r>
      <w:r>
        <w:rPr>
          <w:rFonts w:hint="eastAsia"/>
        </w:rPr>
        <w:t xml:space="preserve"> </w:t>
      </w:r>
      <w:r w:rsidRPr="000C2730">
        <w:rPr>
          <w:rFonts w:hint="eastAsia"/>
        </w:rPr>
        <w:t>29741</w:t>
      </w:r>
      <w:r>
        <w:rPr>
          <w:rFonts w:hint="eastAsia"/>
        </w:rPr>
        <w:t xml:space="preserve">  </w:t>
      </w:r>
      <w:r w:rsidRPr="000C2730">
        <w:rPr>
          <w:rFonts w:hint="eastAsia"/>
        </w:rPr>
        <w:t>铝电解安全生产规范</w:t>
      </w:r>
    </w:p>
    <w:p w:rsidR="00CA352B" w:rsidRDefault="00CA352B" w:rsidP="00CA352B">
      <w:pPr>
        <w:pStyle w:val="af9"/>
      </w:pPr>
      <w:r w:rsidRPr="002959D1">
        <w:rPr>
          <w:rFonts w:hint="eastAsia"/>
        </w:rPr>
        <w:t>GB/T29639</w:t>
      </w:r>
      <w:r>
        <w:rPr>
          <w:rFonts w:hint="eastAsia"/>
        </w:rPr>
        <w:t xml:space="preserve">  </w:t>
      </w:r>
      <w:r w:rsidRPr="002959D1">
        <w:rPr>
          <w:rFonts w:hint="eastAsia"/>
        </w:rPr>
        <w:t>生产经营单位安全生产事故应急救援预案编制导则</w:t>
      </w:r>
    </w:p>
    <w:p w:rsidR="00CA352B" w:rsidRDefault="00CA352B" w:rsidP="00CA352B">
      <w:pPr>
        <w:pStyle w:val="af9"/>
      </w:pPr>
      <w:r w:rsidRPr="000C2730">
        <w:rPr>
          <w:rFonts w:hint="eastAsia"/>
        </w:rPr>
        <w:t>GB</w:t>
      </w:r>
      <w:r>
        <w:rPr>
          <w:rFonts w:hint="eastAsia"/>
        </w:rPr>
        <w:t xml:space="preserve"> 30076  变形铝及铝合金铸锭安全生产规范</w:t>
      </w:r>
    </w:p>
    <w:p w:rsidR="00CA352B" w:rsidRDefault="00CA352B" w:rsidP="00CA352B">
      <w:pPr>
        <w:pStyle w:val="af9"/>
      </w:pPr>
      <w:r w:rsidRPr="000C2730">
        <w:rPr>
          <w:rFonts w:hint="eastAsia"/>
        </w:rPr>
        <w:t>GB</w:t>
      </w:r>
      <w:r>
        <w:rPr>
          <w:rFonts w:hint="eastAsia"/>
        </w:rPr>
        <w:t xml:space="preserve"> 133922  道路运输危险货物车辆标志</w:t>
      </w:r>
    </w:p>
    <w:p w:rsidR="00CA352B" w:rsidRDefault="00CA352B" w:rsidP="00CA352B">
      <w:pPr>
        <w:pStyle w:val="af9"/>
      </w:pPr>
      <w:r w:rsidRPr="000C2730">
        <w:t>JT/T198</w:t>
      </w:r>
      <w:r>
        <w:rPr>
          <w:rFonts w:hint="eastAsia"/>
        </w:rPr>
        <w:t xml:space="preserve">  </w:t>
      </w:r>
      <w:r w:rsidRPr="000C2730">
        <w:rPr>
          <w:rFonts w:hint="eastAsia"/>
        </w:rPr>
        <w:t>营运车辆技术等级划分和评定要求</w:t>
      </w:r>
    </w:p>
    <w:p w:rsidR="00CA352B" w:rsidRPr="00AA6F48" w:rsidRDefault="00CA352B" w:rsidP="00CA352B">
      <w:pPr>
        <w:pStyle w:val="af9"/>
        <w:rPr>
          <w:color w:val="000000" w:themeColor="text1"/>
        </w:rPr>
      </w:pPr>
      <w:r>
        <w:rPr>
          <w:rFonts w:hAnsi="宋体" w:hint="eastAsia"/>
        </w:rPr>
        <w:t>JB</w:t>
      </w:r>
      <w:r w:rsidRPr="00AA6F48">
        <w:rPr>
          <w:rFonts w:hAnsi="宋体" w:hint="eastAsia"/>
          <w:color w:val="000000" w:themeColor="text1"/>
        </w:rPr>
        <w:t>/T7688  冶金起重机技术条件</w:t>
      </w:r>
    </w:p>
    <w:p w:rsidR="00CA352B" w:rsidRPr="00AA6F48" w:rsidRDefault="00CA352B" w:rsidP="00CA352B">
      <w:pPr>
        <w:pStyle w:val="af9"/>
        <w:rPr>
          <w:color w:val="000000" w:themeColor="text1"/>
        </w:rPr>
      </w:pPr>
      <w:r w:rsidRPr="00AA6F48">
        <w:rPr>
          <w:rFonts w:hint="eastAsia"/>
          <w:color w:val="000000" w:themeColor="text1"/>
        </w:rPr>
        <w:t>中华人民共和国消防法（</w:t>
      </w:r>
      <w:r w:rsidRPr="00AA6F48">
        <w:rPr>
          <w:color w:val="000000" w:themeColor="text1"/>
        </w:rPr>
        <w:t>2008年10月28日</w:t>
      </w:r>
      <w:r w:rsidRPr="00AA6F48">
        <w:rPr>
          <w:rFonts w:hint="eastAsia"/>
          <w:color w:val="000000" w:themeColor="text1"/>
        </w:rPr>
        <w:t>公布</w:t>
      </w:r>
      <w:r w:rsidRPr="00AA6F48">
        <w:rPr>
          <w:color w:val="000000" w:themeColor="text1"/>
        </w:rPr>
        <w:t>)</w:t>
      </w:r>
    </w:p>
    <w:p w:rsidR="00CA352B" w:rsidRPr="00AA6F48" w:rsidRDefault="00CA352B" w:rsidP="00CA352B">
      <w:pPr>
        <w:pStyle w:val="af9"/>
        <w:rPr>
          <w:color w:val="000000" w:themeColor="text1"/>
        </w:rPr>
      </w:pPr>
      <w:r w:rsidRPr="00AA6F48">
        <w:rPr>
          <w:color w:val="000000" w:themeColor="text1"/>
        </w:rPr>
        <w:t>中华人民共和国职业病防治法(</w:t>
      </w:r>
      <w:r w:rsidRPr="00AA6F48">
        <w:rPr>
          <w:rFonts w:hint="eastAsia"/>
          <w:color w:val="000000" w:themeColor="text1"/>
        </w:rPr>
        <w:t>2011年12月31日公布</w:t>
      </w:r>
      <w:r w:rsidRPr="00AA6F48">
        <w:rPr>
          <w:color w:val="000000" w:themeColor="text1"/>
        </w:rPr>
        <w:t>)</w:t>
      </w:r>
    </w:p>
    <w:p w:rsidR="00CA352B" w:rsidRPr="00AA6F48" w:rsidRDefault="00CA352B" w:rsidP="00CA352B">
      <w:pPr>
        <w:pStyle w:val="af9"/>
        <w:rPr>
          <w:color w:val="000000" w:themeColor="text1"/>
        </w:rPr>
      </w:pPr>
      <w:r w:rsidRPr="00AA6F48">
        <w:rPr>
          <w:rFonts w:hint="eastAsia"/>
          <w:color w:val="000000" w:themeColor="text1"/>
        </w:rPr>
        <w:t>中华人民共和国安全生产法（</w:t>
      </w:r>
      <w:r w:rsidRPr="00AA6F48">
        <w:rPr>
          <w:color w:val="000000" w:themeColor="text1"/>
        </w:rPr>
        <w:t>20</w:t>
      </w:r>
      <w:r w:rsidRPr="00AA6F48">
        <w:rPr>
          <w:rFonts w:hint="eastAsia"/>
          <w:color w:val="000000" w:themeColor="text1"/>
        </w:rPr>
        <w:t>14</w:t>
      </w:r>
      <w:r w:rsidRPr="00AA6F48">
        <w:rPr>
          <w:color w:val="000000" w:themeColor="text1"/>
        </w:rPr>
        <w:t>年</w:t>
      </w:r>
      <w:r w:rsidRPr="00AA6F48">
        <w:rPr>
          <w:rFonts w:hint="eastAsia"/>
          <w:color w:val="000000" w:themeColor="text1"/>
        </w:rPr>
        <w:t>8</w:t>
      </w:r>
      <w:r w:rsidRPr="00AA6F48">
        <w:rPr>
          <w:color w:val="000000" w:themeColor="text1"/>
        </w:rPr>
        <w:t>月</w:t>
      </w:r>
      <w:r w:rsidRPr="00AA6F48">
        <w:rPr>
          <w:rFonts w:hint="eastAsia"/>
          <w:color w:val="000000" w:themeColor="text1"/>
        </w:rPr>
        <w:t>31</w:t>
      </w:r>
      <w:r w:rsidRPr="00AA6F48">
        <w:rPr>
          <w:color w:val="000000" w:themeColor="text1"/>
        </w:rPr>
        <w:t>日</w:t>
      </w:r>
      <w:r w:rsidRPr="00AA6F48">
        <w:rPr>
          <w:rFonts w:hint="eastAsia"/>
          <w:color w:val="000000" w:themeColor="text1"/>
        </w:rPr>
        <w:t>修订</w:t>
      </w:r>
      <w:r w:rsidRPr="00AA6F48">
        <w:rPr>
          <w:color w:val="000000" w:themeColor="text1"/>
        </w:rPr>
        <w:t>)</w:t>
      </w:r>
    </w:p>
    <w:p w:rsidR="00CA352B" w:rsidRPr="00AA6F48" w:rsidRDefault="00CA352B" w:rsidP="00CA352B">
      <w:pPr>
        <w:pStyle w:val="af9"/>
        <w:rPr>
          <w:color w:val="000000" w:themeColor="text1"/>
        </w:rPr>
      </w:pPr>
      <w:r w:rsidRPr="00AA6F48">
        <w:rPr>
          <w:rFonts w:hAnsi="宋体" w:hint="eastAsia"/>
          <w:color w:val="000000" w:themeColor="text1"/>
        </w:rPr>
        <w:t>道路危险货物运输管理规定</w:t>
      </w:r>
    </w:p>
    <w:p w:rsidR="00CA352B" w:rsidRPr="00AA6F48" w:rsidRDefault="00CA352B" w:rsidP="00CA352B">
      <w:pPr>
        <w:pStyle w:val="a"/>
        <w:spacing w:before="312" w:after="312"/>
        <w:rPr>
          <w:rFonts w:hAnsi="宋体"/>
          <w:color w:val="000000" w:themeColor="text1"/>
        </w:rPr>
      </w:pPr>
      <w:r w:rsidRPr="00AA6F48">
        <w:rPr>
          <w:rFonts w:hAnsi="宋体" w:hint="eastAsia"/>
          <w:color w:val="000000" w:themeColor="text1"/>
        </w:rPr>
        <w:lastRenderedPageBreak/>
        <w:t>术语和定义</w:t>
      </w:r>
    </w:p>
    <w:p w:rsidR="00CA352B" w:rsidRPr="00AA6F48" w:rsidRDefault="00CA352B" w:rsidP="00CA352B">
      <w:pPr>
        <w:pStyle w:val="af9"/>
        <w:rPr>
          <w:color w:val="000000" w:themeColor="text1"/>
        </w:rPr>
      </w:pPr>
      <w:r w:rsidRPr="00AA6F48">
        <w:rPr>
          <w:rFonts w:hint="eastAsia"/>
          <w:color w:val="000000" w:themeColor="text1"/>
        </w:rPr>
        <w:t>以下术语和定义适用于本文件。</w:t>
      </w:r>
    </w:p>
    <w:p w:rsidR="00CA352B" w:rsidRPr="00AA6F48" w:rsidRDefault="00CA352B" w:rsidP="00CA352B">
      <w:pPr>
        <w:pStyle w:val="a0"/>
        <w:spacing w:before="156" w:after="156"/>
        <w:ind w:left="0"/>
        <w:rPr>
          <w:color w:val="000000" w:themeColor="text1"/>
        </w:rPr>
      </w:pPr>
    </w:p>
    <w:p w:rsidR="00CA352B" w:rsidRPr="00AA6F48" w:rsidRDefault="00CA352B" w:rsidP="00CA352B">
      <w:pPr>
        <w:pStyle w:val="a2"/>
        <w:numPr>
          <w:ilvl w:val="0"/>
          <w:numId w:val="0"/>
        </w:numPr>
        <w:spacing w:beforeLines="0" w:afterLines="0"/>
        <w:ind w:firstLineChars="257" w:firstLine="540"/>
        <w:rPr>
          <w:rFonts w:hAnsi="宋体"/>
          <w:color w:val="000000" w:themeColor="text1"/>
        </w:rPr>
      </w:pPr>
      <w:r w:rsidRPr="00AA6F48">
        <w:rPr>
          <w:rFonts w:ascii="宋体" w:eastAsia="宋体" w:hAnsi="宋体" w:hint="eastAsia"/>
          <w:color w:val="000000" w:themeColor="text1"/>
        </w:rPr>
        <w:t xml:space="preserve">原铝液primary </w:t>
      </w:r>
      <w:r w:rsidRPr="00AA6F48">
        <w:rPr>
          <w:rFonts w:ascii="宋体" w:eastAsia="宋体" w:hAnsi="宋体"/>
          <w:color w:val="000000" w:themeColor="text1"/>
        </w:rPr>
        <w:t>aluminum liquid</w:t>
      </w:r>
    </w:p>
    <w:p w:rsidR="00CA352B" w:rsidRPr="00AA6F48" w:rsidRDefault="00CA352B" w:rsidP="00CA352B">
      <w:pPr>
        <w:pStyle w:val="a2"/>
        <w:numPr>
          <w:ilvl w:val="0"/>
          <w:numId w:val="0"/>
        </w:numPr>
        <w:spacing w:beforeLines="0" w:afterLines="0"/>
        <w:ind w:firstLineChars="257" w:firstLine="540"/>
        <w:rPr>
          <w:rFonts w:ascii="宋体" w:eastAsia="宋体" w:hAnsi="宋体"/>
          <w:color w:val="000000" w:themeColor="text1"/>
        </w:rPr>
      </w:pPr>
      <w:r w:rsidRPr="00AA6F48">
        <w:rPr>
          <w:rFonts w:ascii="宋体" w:eastAsia="宋体" w:hAnsi="宋体" w:hint="eastAsia"/>
          <w:color w:val="000000" w:themeColor="text1"/>
        </w:rPr>
        <w:t>从电解槽抽取的高温铝液。</w:t>
      </w:r>
    </w:p>
    <w:p w:rsidR="00CA352B" w:rsidRPr="00AA6F48" w:rsidRDefault="00CA352B" w:rsidP="00CA352B">
      <w:pPr>
        <w:pStyle w:val="a0"/>
        <w:spacing w:before="156" w:after="156"/>
        <w:ind w:left="0"/>
        <w:rPr>
          <w:color w:val="000000" w:themeColor="text1"/>
        </w:rPr>
      </w:pPr>
    </w:p>
    <w:p w:rsidR="00CA352B" w:rsidRPr="00AA6F48" w:rsidRDefault="00CA352B" w:rsidP="00CA352B">
      <w:pPr>
        <w:pStyle w:val="a2"/>
        <w:numPr>
          <w:ilvl w:val="0"/>
          <w:numId w:val="0"/>
        </w:numPr>
        <w:spacing w:beforeLines="0" w:afterLines="0"/>
        <w:ind w:firstLineChars="257" w:firstLine="540"/>
        <w:rPr>
          <w:rFonts w:ascii="宋体" w:eastAsia="宋体" w:hAnsi="宋体"/>
          <w:color w:val="000000" w:themeColor="text1"/>
        </w:rPr>
      </w:pPr>
      <w:r w:rsidRPr="00AA6F48">
        <w:rPr>
          <w:rFonts w:ascii="宋体" w:eastAsia="宋体" w:hAnsi="宋体" w:hint="eastAsia"/>
          <w:color w:val="000000" w:themeColor="text1"/>
        </w:rPr>
        <w:t>原铝液运输车t</w:t>
      </w:r>
      <w:r w:rsidRPr="00AA6F48">
        <w:rPr>
          <w:rFonts w:ascii="宋体" w:eastAsia="宋体" w:hAnsi="宋体"/>
          <w:color w:val="000000" w:themeColor="text1"/>
        </w:rPr>
        <w:t>he transportation of liquid aluminum vehicles</w:t>
      </w:r>
    </w:p>
    <w:p w:rsidR="00CA352B" w:rsidRPr="00AA6F48" w:rsidRDefault="00CA352B" w:rsidP="00CA352B">
      <w:pPr>
        <w:pStyle w:val="a2"/>
        <w:numPr>
          <w:ilvl w:val="0"/>
          <w:numId w:val="0"/>
        </w:numPr>
        <w:spacing w:beforeLines="0" w:afterLines="0"/>
        <w:ind w:firstLineChars="257" w:firstLine="540"/>
        <w:rPr>
          <w:rFonts w:ascii="宋体" w:eastAsia="宋体" w:hAnsi="宋体"/>
          <w:color w:val="000000" w:themeColor="text1"/>
        </w:rPr>
      </w:pPr>
      <w:r w:rsidRPr="00AA6F48">
        <w:rPr>
          <w:rFonts w:ascii="宋体" w:eastAsia="宋体" w:hAnsi="宋体" w:hint="eastAsia"/>
          <w:color w:val="000000" w:themeColor="text1"/>
        </w:rPr>
        <w:t>专用于运输原铝液的车辆。</w:t>
      </w:r>
    </w:p>
    <w:p w:rsidR="00CA352B" w:rsidRPr="00AA6F48" w:rsidRDefault="00CA352B" w:rsidP="00CA352B">
      <w:pPr>
        <w:pStyle w:val="a"/>
        <w:spacing w:before="312" w:after="312"/>
        <w:rPr>
          <w:rFonts w:hAnsi="宋体"/>
          <w:color w:val="000000" w:themeColor="text1"/>
        </w:rPr>
      </w:pPr>
      <w:bookmarkStart w:id="1" w:name="_Toc226792791"/>
      <w:bookmarkStart w:id="2" w:name="_Toc226793850"/>
      <w:bookmarkStart w:id="3" w:name="_Toc228232348"/>
      <w:bookmarkStart w:id="4" w:name="_Toc228232413"/>
      <w:bookmarkStart w:id="5" w:name="_Toc228279229"/>
      <w:bookmarkStart w:id="6" w:name="_Toc228279669"/>
      <w:bookmarkStart w:id="7" w:name="_Toc229494803"/>
      <w:bookmarkStart w:id="8" w:name="_Toc263280693"/>
      <w:bookmarkStart w:id="9" w:name="_Toc263280910"/>
      <w:bookmarkStart w:id="10" w:name="_Toc263281036"/>
      <w:bookmarkStart w:id="11" w:name="_Toc263281168"/>
      <w:bookmarkStart w:id="12" w:name="_Toc268614714"/>
      <w:bookmarkStart w:id="13" w:name="_Toc271491142"/>
      <w:bookmarkStart w:id="14" w:name="_Toc271491250"/>
      <w:r w:rsidRPr="00AA6F48">
        <w:rPr>
          <w:rFonts w:hAnsi="宋体" w:hint="eastAsia"/>
          <w:color w:val="000000" w:themeColor="text1"/>
        </w:rPr>
        <w:t>基本安全要求</w:t>
      </w:r>
      <w:bookmarkEnd w:id="1"/>
      <w:bookmarkEnd w:id="2"/>
      <w:bookmarkEnd w:id="3"/>
      <w:bookmarkEnd w:id="4"/>
      <w:bookmarkEnd w:id="5"/>
      <w:bookmarkEnd w:id="6"/>
      <w:bookmarkEnd w:id="7"/>
      <w:bookmarkEnd w:id="8"/>
      <w:bookmarkEnd w:id="9"/>
      <w:bookmarkEnd w:id="10"/>
      <w:bookmarkEnd w:id="11"/>
      <w:bookmarkEnd w:id="12"/>
      <w:bookmarkEnd w:id="13"/>
      <w:bookmarkEnd w:id="14"/>
    </w:p>
    <w:p w:rsidR="00CA352B" w:rsidRPr="00AA6F48" w:rsidRDefault="00CA352B" w:rsidP="00CA352B">
      <w:pPr>
        <w:pStyle w:val="a0"/>
        <w:spacing w:before="156" w:after="156"/>
        <w:ind w:left="0"/>
        <w:rPr>
          <w:rFonts w:ascii="宋体" w:eastAsia="宋体" w:hAnsi="宋体"/>
          <w:color w:val="000000" w:themeColor="text1"/>
          <w:sz w:val="28"/>
          <w:szCs w:val="28"/>
        </w:rPr>
      </w:pPr>
      <w:r w:rsidRPr="00AA6F48">
        <w:rPr>
          <w:rFonts w:ascii="宋体" w:eastAsia="宋体" w:hAnsi="宋体" w:hint="eastAsia"/>
          <w:color w:val="000000" w:themeColor="text1"/>
        </w:rPr>
        <w:t>基</w:t>
      </w:r>
      <w:r w:rsidRPr="00AA6F48">
        <w:rPr>
          <w:rFonts w:ascii="宋体" w:eastAsia="宋体" w:hAnsi="宋体" w:hint="eastAsia"/>
          <w:color w:val="000000" w:themeColor="text1"/>
          <w:sz w:val="28"/>
          <w:szCs w:val="28"/>
        </w:rPr>
        <w:t>础设施要求</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厂房、运输道路的消防设施设计、配置应符合《中华人民共和国消防法》及GB 50016、</w:t>
      </w:r>
      <w:r w:rsidRPr="00AA6F48">
        <w:rPr>
          <w:rFonts w:ascii="宋体" w:eastAsia="宋体" w:hAnsi="宋体"/>
          <w:color w:val="000000" w:themeColor="text1"/>
        </w:rPr>
        <w:t>GB 50140</w:t>
      </w:r>
      <w:r w:rsidRPr="00AA6F48">
        <w:rPr>
          <w:rFonts w:ascii="宋体" w:eastAsia="宋体" w:hAnsi="宋体" w:hint="eastAsia"/>
          <w:color w:val="000000" w:themeColor="text1"/>
        </w:rPr>
        <w:t>的有关规定。厂房布置生产设备、设施、建构筑物时应</w:t>
      </w:r>
      <w:r w:rsidRPr="00AA6F48">
        <w:rPr>
          <w:rFonts w:ascii="宋体" w:eastAsia="宋体" w:hAnsi="宋体"/>
          <w:color w:val="000000" w:themeColor="text1"/>
        </w:rPr>
        <w:t>当设有符合紧急疏散要求、标志明显、保持畅通的</w:t>
      </w:r>
      <w:r w:rsidRPr="00AA6F48">
        <w:rPr>
          <w:rFonts w:ascii="宋体" w:eastAsia="宋体" w:hAnsi="宋体" w:hint="eastAsia"/>
          <w:color w:val="000000" w:themeColor="text1"/>
        </w:rPr>
        <w:t>安全通道</w:t>
      </w:r>
      <w:r w:rsidRPr="00AA6F48">
        <w:rPr>
          <w:rFonts w:ascii="宋体" w:eastAsia="宋体" w:hAnsi="宋体"/>
          <w:color w:val="000000" w:themeColor="text1"/>
        </w:rPr>
        <w:t>。</w:t>
      </w:r>
      <w:r w:rsidRPr="00AA6F48">
        <w:rPr>
          <w:rFonts w:ascii="宋体" w:eastAsia="宋体" w:hAnsi="宋体" w:hint="eastAsia"/>
          <w:color w:val="000000" w:themeColor="text1"/>
        </w:rPr>
        <w:t>生产、使用、运输原铝液的单位应配备专、兼职消防队伍。</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装卸和运输过程各相关企业应划分管理区域，明确管理职责。</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吊装或者运输原铝液过程可能发生原铝液泄漏的危险区域内禁止设置休息室或更衣室。</w:t>
      </w:r>
    </w:p>
    <w:p w:rsidR="00CA352B" w:rsidRPr="00AA6F48" w:rsidRDefault="00CA352B" w:rsidP="00CA352B">
      <w:pPr>
        <w:pStyle w:val="a0"/>
        <w:spacing w:before="156" w:after="156"/>
        <w:ind w:left="0"/>
        <w:rPr>
          <w:color w:val="000000" w:themeColor="text1"/>
        </w:rPr>
      </w:pPr>
      <w:r w:rsidRPr="00AA6F48">
        <w:rPr>
          <w:rFonts w:hint="eastAsia"/>
          <w:color w:val="000000" w:themeColor="text1"/>
        </w:rPr>
        <w:t>人员要求</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从事原铝液运输驾驶人员应取得相应机动车驾驶证B2以上驾照。</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企业的主要负责人和安全管理人员应经所在地区的市、州及以上安全生产监督管理部门培训合格并取得合格证书。</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从事原铝液运输的相关人员的规定应满足</w:t>
      </w:r>
      <w:r w:rsidRPr="00AA6F48">
        <w:rPr>
          <w:rFonts w:ascii="宋体" w:eastAsia="宋体" w:hAnsi="宋体"/>
          <w:color w:val="000000" w:themeColor="text1"/>
        </w:rPr>
        <w:t>GB</w:t>
      </w:r>
      <w:r w:rsidRPr="00AA6F48">
        <w:rPr>
          <w:rFonts w:ascii="宋体" w:eastAsia="宋体" w:hAnsi="宋体" w:hint="eastAsia"/>
          <w:color w:val="000000" w:themeColor="text1"/>
        </w:rPr>
        <w:t xml:space="preserve"> 4387的规定。</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企业应定期对从业人员开展安全培训。安全生产管理人员、驾驶员、装卸管理人员应熟悉技术标准和安全生产规章制度、安全操作规程，同时应掌握原铝液的性质、危害特性、装卸要求及发生意外事故的紧急处置措施，并按制度、规程进行标准化作业。</w:t>
      </w:r>
    </w:p>
    <w:p w:rsidR="00CA352B" w:rsidRPr="00AA6F48" w:rsidRDefault="00CA352B" w:rsidP="00CA352B">
      <w:pPr>
        <w:pStyle w:val="a0"/>
        <w:spacing w:before="156" w:after="156"/>
        <w:ind w:left="0"/>
        <w:rPr>
          <w:color w:val="000000" w:themeColor="text1"/>
        </w:rPr>
      </w:pPr>
      <w:r w:rsidRPr="00AA6F48">
        <w:rPr>
          <w:rFonts w:hint="eastAsia"/>
          <w:color w:val="000000" w:themeColor="text1"/>
        </w:rPr>
        <w:t>管理要求</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ab/>
        <w:t>企业应按照GB/T 11651的有关规定为从业人员发放适宜的</w:t>
      </w:r>
      <w:r w:rsidRPr="00AA6F48">
        <w:rPr>
          <w:rFonts w:ascii="宋体" w:eastAsia="宋体" w:hAnsi="宋体"/>
          <w:color w:val="000000" w:themeColor="text1"/>
        </w:rPr>
        <w:t>劳动防护用品</w:t>
      </w:r>
      <w:r w:rsidRPr="00AA6F48">
        <w:rPr>
          <w:rFonts w:ascii="宋体" w:eastAsia="宋体" w:hAnsi="宋体" w:hint="eastAsia"/>
          <w:color w:val="000000" w:themeColor="text1"/>
        </w:rPr>
        <w:t>。</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 xml:space="preserve">企业应建立健全安全生产管理制度，主要包括： </w:t>
      </w:r>
    </w:p>
    <w:p w:rsidR="00CA352B" w:rsidRPr="00AA6F48" w:rsidRDefault="00CA352B" w:rsidP="00CA352B">
      <w:pPr>
        <w:pStyle w:val="a7"/>
        <w:rPr>
          <w:color w:val="000000" w:themeColor="text1"/>
        </w:rPr>
      </w:pPr>
      <w:r w:rsidRPr="00AA6F48">
        <w:rPr>
          <w:rFonts w:hint="eastAsia"/>
          <w:color w:val="000000" w:themeColor="text1"/>
        </w:rPr>
        <w:t>原铝液车技术档案管理制度。车辆、真空抬包等设备的出厂合格证、检验报告、厂家资质证明、使用说明书等完整资料应归档保存；</w:t>
      </w:r>
    </w:p>
    <w:p w:rsidR="00CA352B" w:rsidRPr="00AA6F48" w:rsidRDefault="00CA352B" w:rsidP="00CA352B">
      <w:pPr>
        <w:pStyle w:val="a7"/>
        <w:rPr>
          <w:color w:val="000000" w:themeColor="text1"/>
        </w:rPr>
      </w:pPr>
      <w:r w:rsidRPr="00AA6F48">
        <w:rPr>
          <w:rFonts w:hint="eastAsia"/>
          <w:color w:val="000000" w:themeColor="text1"/>
        </w:rPr>
        <w:t>车辆及真空抬包大、中修及日常点检、维护保养制度；</w:t>
      </w:r>
    </w:p>
    <w:p w:rsidR="00CA352B" w:rsidRPr="00AA6F48" w:rsidRDefault="00CA352B" w:rsidP="00CA352B">
      <w:pPr>
        <w:pStyle w:val="a7"/>
        <w:rPr>
          <w:color w:val="000000" w:themeColor="text1"/>
        </w:rPr>
      </w:pPr>
      <w:r w:rsidRPr="00AA6F48">
        <w:rPr>
          <w:rFonts w:hint="eastAsia"/>
          <w:color w:val="000000" w:themeColor="text1"/>
        </w:rPr>
        <w:t>危险源监控管理制度及隐患排查管理制度；</w:t>
      </w:r>
    </w:p>
    <w:p w:rsidR="00CA352B" w:rsidRPr="00AA6F48" w:rsidRDefault="00CA352B" w:rsidP="00CA352B">
      <w:pPr>
        <w:pStyle w:val="a7"/>
        <w:rPr>
          <w:color w:val="000000" w:themeColor="text1"/>
        </w:rPr>
      </w:pPr>
      <w:r w:rsidRPr="00AA6F48">
        <w:rPr>
          <w:rFonts w:hint="eastAsia"/>
          <w:color w:val="000000" w:themeColor="text1"/>
        </w:rPr>
        <w:t>安全生产责任制、安全生产检查制度、安全生产操作规程等；</w:t>
      </w:r>
    </w:p>
    <w:p w:rsidR="00CA352B" w:rsidRPr="00AA6F48" w:rsidRDefault="00CA352B" w:rsidP="00CA352B">
      <w:pPr>
        <w:pStyle w:val="a7"/>
        <w:rPr>
          <w:color w:val="000000" w:themeColor="text1"/>
        </w:rPr>
      </w:pPr>
      <w:r w:rsidRPr="00AA6F48">
        <w:rPr>
          <w:rFonts w:hint="eastAsia"/>
          <w:color w:val="000000" w:themeColor="text1"/>
        </w:rPr>
        <w:t>车辆年检及报废管理制度；</w:t>
      </w:r>
    </w:p>
    <w:p w:rsidR="00CA352B" w:rsidRPr="00AA6F48" w:rsidRDefault="00CA352B" w:rsidP="00CA352B">
      <w:pPr>
        <w:pStyle w:val="a7"/>
        <w:rPr>
          <w:color w:val="000000" w:themeColor="text1"/>
        </w:rPr>
      </w:pPr>
      <w:r w:rsidRPr="00AA6F48">
        <w:rPr>
          <w:rFonts w:hint="eastAsia"/>
          <w:color w:val="000000" w:themeColor="text1"/>
        </w:rPr>
        <w:t xml:space="preserve">事故报告与调查处理制度及相关事故应急预案； </w:t>
      </w:r>
    </w:p>
    <w:p w:rsidR="00CA352B" w:rsidRPr="00AA6F48" w:rsidRDefault="00CA352B" w:rsidP="00CA352B">
      <w:pPr>
        <w:pStyle w:val="a7"/>
        <w:rPr>
          <w:color w:val="000000" w:themeColor="text1"/>
        </w:rPr>
      </w:pPr>
      <w:r w:rsidRPr="00AA6F48">
        <w:rPr>
          <w:rFonts w:hint="eastAsia"/>
          <w:color w:val="000000" w:themeColor="text1"/>
        </w:rPr>
        <w:lastRenderedPageBreak/>
        <w:t>从业人员管理档案制度；</w:t>
      </w:r>
    </w:p>
    <w:p w:rsidR="00CA352B" w:rsidRPr="00AA6F48" w:rsidRDefault="00CA352B" w:rsidP="00CA352B">
      <w:pPr>
        <w:pStyle w:val="a7"/>
        <w:rPr>
          <w:color w:val="000000" w:themeColor="text1"/>
        </w:rPr>
      </w:pPr>
      <w:r w:rsidRPr="00AA6F48">
        <w:rPr>
          <w:rFonts w:hint="eastAsia"/>
          <w:color w:val="000000" w:themeColor="text1"/>
        </w:rPr>
        <w:t>国家规定的其他管理制度。</w:t>
      </w:r>
    </w:p>
    <w:p w:rsidR="00CA352B" w:rsidRPr="00AA6F48" w:rsidRDefault="00CA352B" w:rsidP="00CA352B">
      <w:pPr>
        <w:pStyle w:val="a"/>
        <w:spacing w:before="312" w:after="312"/>
        <w:rPr>
          <w:color w:val="000000" w:themeColor="text1"/>
        </w:rPr>
      </w:pPr>
      <w:r w:rsidRPr="00AA6F48">
        <w:rPr>
          <w:rFonts w:hint="eastAsia"/>
          <w:color w:val="000000" w:themeColor="text1"/>
        </w:rPr>
        <w:t>设备设施</w:t>
      </w:r>
    </w:p>
    <w:p w:rsidR="00CA352B" w:rsidRPr="00AA6F48" w:rsidRDefault="00CA352B" w:rsidP="00CA352B">
      <w:pPr>
        <w:pStyle w:val="a0"/>
        <w:spacing w:before="156" w:after="156"/>
        <w:ind w:left="0"/>
        <w:rPr>
          <w:color w:val="000000" w:themeColor="text1"/>
        </w:rPr>
      </w:pPr>
      <w:r w:rsidRPr="00AA6F48">
        <w:rPr>
          <w:rFonts w:hint="eastAsia"/>
          <w:color w:val="000000" w:themeColor="text1"/>
        </w:rPr>
        <w:t>原铝液运输车安全要求</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应使用专用的车辆运输原铝液，其动力燃料的闪点不得低于45℃，应挂接地静电导链。</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应采购和使用有资质的生产企业制造的专用车辆运输原铝液，并定期进行维修、保养、检验。</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原铝液运输车应符合</w:t>
      </w:r>
      <w:r w:rsidRPr="00AA6F48">
        <w:rPr>
          <w:rFonts w:ascii="宋体" w:eastAsia="宋体" w:hAnsi="宋体"/>
          <w:color w:val="000000" w:themeColor="text1"/>
        </w:rPr>
        <w:t>GB</w:t>
      </w:r>
      <w:r w:rsidRPr="00AA6F48">
        <w:rPr>
          <w:rFonts w:ascii="宋体" w:eastAsia="宋体" w:hAnsi="宋体" w:hint="eastAsia"/>
          <w:color w:val="000000" w:themeColor="text1"/>
        </w:rPr>
        <w:t xml:space="preserve"> </w:t>
      </w:r>
      <w:r w:rsidRPr="00AA6F48">
        <w:rPr>
          <w:rFonts w:ascii="宋体" w:eastAsia="宋体" w:hAnsi="宋体"/>
          <w:color w:val="000000" w:themeColor="text1"/>
        </w:rPr>
        <w:t>18565</w:t>
      </w:r>
      <w:r w:rsidRPr="00AA6F48">
        <w:rPr>
          <w:rFonts w:ascii="宋体" w:eastAsia="宋体" w:hAnsi="宋体" w:hint="eastAsia"/>
          <w:color w:val="000000" w:themeColor="text1"/>
        </w:rPr>
        <w:t>的规定，车辆技术等级应符合</w:t>
      </w:r>
      <w:r w:rsidRPr="00AA6F48">
        <w:rPr>
          <w:rFonts w:ascii="宋体" w:eastAsia="宋体" w:hAnsi="宋体"/>
          <w:color w:val="000000" w:themeColor="text1"/>
        </w:rPr>
        <w:t>JT/T</w:t>
      </w:r>
      <w:r w:rsidRPr="00AA6F48">
        <w:rPr>
          <w:rFonts w:ascii="宋体" w:eastAsia="宋体" w:hAnsi="宋体" w:hint="eastAsia"/>
          <w:color w:val="000000" w:themeColor="text1"/>
        </w:rPr>
        <w:t xml:space="preserve"> </w:t>
      </w:r>
      <w:r w:rsidRPr="00AA6F48">
        <w:rPr>
          <w:rFonts w:ascii="宋体" w:eastAsia="宋体" w:hAnsi="宋体"/>
          <w:color w:val="000000" w:themeColor="text1"/>
        </w:rPr>
        <w:t>198</w:t>
      </w:r>
      <w:r w:rsidRPr="00AA6F48">
        <w:rPr>
          <w:rFonts w:ascii="宋体" w:eastAsia="宋体" w:hAnsi="宋体" w:hint="eastAsia"/>
          <w:color w:val="000000" w:themeColor="text1"/>
        </w:rPr>
        <w:t>规定的一级技术等级，并通过交通监管部门年度检验。</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整车外形尺寸及轴荷应符合</w:t>
      </w:r>
      <w:r w:rsidRPr="00AA6F48">
        <w:rPr>
          <w:rFonts w:ascii="宋体" w:eastAsia="宋体" w:hAnsi="宋体"/>
          <w:color w:val="000000" w:themeColor="text1"/>
        </w:rPr>
        <w:t>GB</w:t>
      </w:r>
      <w:r w:rsidRPr="00AA6F48">
        <w:rPr>
          <w:rFonts w:ascii="宋体" w:eastAsia="宋体" w:hAnsi="宋体" w:hint="eastAsia"/>
          <w:color w:val="000000" w:themeColor="text1"/>
        </w:rPr>
        <w:t xml:space="preserve"> </w:t>
      </w:r>
      <w:r w:rsidRPr="00AA6F48">
        <w:rPr>
          <w:rFonts w:ascii="宋体" w:eastAsia="宋体" w:hAnsi="宋体"/>
          <w:color w:val="000000" w:themeColor="text1"/>
        </w:rPr>
        <w:t>1589</w:t>
      </w:r>
      <w:r w:rsidRPr="00AA6F48">
        <w:rPr>
          <w:rFonts w:ascii="宋体" w:eastAsia="宋体" w:hAnsi="宋体" w:hint="eastAsia"/>
          <w:color w:val="000000" w:themeColor="text1"/>
        </w:rPr>
        <w:t>的规定。</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原铝液运输车应设置真空抬包支架，支架应能保证真空抬包吊装方便，并确保车辆运行过程中包体平稳。原铝液运输车尾部应设置一敞开式原铝液箱或加防护罩，应能接住从真空抬包包管溢出原铝液。</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原铝液运输车气制动系统管路应采用金属材质管路，同时管路、阀件、油箱采用隔热、阻燃措施；电气联接线路、元件应包扎，并采取隔热、阻燃措施或直接在箱座夹层安装隔热棉。</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原铝液运输车下部两侧及后部设置安全防护装置，并应符合</w:t>
      </w:r>
      <w:r w:rsidRPr="00AA6F48">
        <w:rPr>
          <w:rFonts w:ascii="宋体" w:eastAsia="宋体" w:hAnsi="宋体"/>
          <w:color w:val="000000" w:themeColor="text1"/>
        </w:rPr>
        <w:t>GB</w:t>
      </w:r>
      <w:r w:rsidRPr="00AA6F48">
        <w:rPr>
          <w:rFonts w:ascii="宋体" w:eastAsia="宋体" w:hAnsi="宋体" w:hint="eastAsia"/>
          <w:color w:val="000000" w:themeColor="text1"/>
        </w:rPr>
        <w:t xml:space="preserve"> </w:t>
      </w:r>
      <w:r w:rsidRPr="00AA6F48">
        <w:rPr>
          <w:rFonts w:ascii="宋体" w:eastAsia="宋体" w:hAnsi="宋体"/>
          <w:color w:val="000000" w:themeColor="text1"/>
        </w:rPr>
        <w:t>11567.1</w:t>
      </w:r>
      <w:r w:rsidRPr="00AA6F48">
        <w:rPr>
          <w:rFonts w:ascii="宋体" w:eastAsia="宋体" w:hAnsi="宋体" w:hint="eastAsia"/>
          <w:color w:val="000000" w:themeColor="text1"/>
        </w:rPr>
        <w:t>和</w:t>
      </w:r>
      <w:r w:rsidRPr="00AA6F48">
        <w:rPr>
          <w:rFonts w:ascii="宋体" w:eastAsia="宋体" w:hAnsi="宋体"/>
          <w:color w:val="000000" w:themeColor="text1"/>
        </w:rPr>
        <w:t>GB</w:t>
      </w:r>
      <w:r w:rsidRPr="00AA6F48">
        <w:rPr>
          <w:rFonts w:ascii="宋体" w:eastAsia="宋体" w:hAnsi="宋体" w:hint="eastAsia"/>
          <w:color w:val="000000" w:themeColor="text1"/>
        </w:rPr>
        <w:t xml:space="preserve"> </w:t>
      </w:r>
      <w:r w:rsidRPr="00AA6F48">
        <w:rPr>
          <w:rFonts w:ascii="宋体" w:eastAsia="宋体" w:hAnsi="宋体"/>
          <w:color w:val="000000" w:themeColor="text1"/>
        </w:rPr>
        <w:t>11567.2</w:t>
      </w:r>
      <w:r w:rsidRPr="00AA6F48">
        <w:rPr>
          <w:rFonts w:ascii="宋体" w:eastAsia="宋体" w:hAnsi="宋体" w:hint="eastAsia"/>
          <w:color w:val="000000" w:themeColor="text1"/>
        </w:rPr>
        <w:t>。</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原铝液运输车应符合</w:t>
      </w:r>
      <w:r w:rsidRPr="00AA6F48">
        <w:rPr>
          <w:rFonts w:ascii="宋体" w:eastAsia="宋体" w:hAnsi="宋体"/>
          <w:color w:val="000000" w:themeColor="text1"/>
        </w:rPr>
        <w:t>GB</w:t>
      </w:r>
      <w:r w:rsidRPr="00AA6F48">
        <w:rPr>
          <w:rFonts w:ascii="宋体" w:eastAsia="宋体" w:hAnsi="宋体" w:hint="eastAsia"/>
          <w:color w:val="000000" w:themeColor="text1"/>
        </w:rPr>
        <w:t xml:space="preserve"> </w:t>
      </w:r>
      <w:r w:rsidRPr="00AA6F48">
        <w:rPr>
          <w:rFonts w:ascii="宋体" w:eastAsia="宋体" w:hAnsi="宋体"/>
          <w:color w:val="000000" w:themeColor="text1"/>
        </w:rPr>
        <w:t>133922</w:t>
      </w:r>
      <w:r w:rsidRPr="00AA6F48">
        <w:rPr>
          <w:rFonts w:ascii="宋体" w:eastAsia="宋体" w:hAnsi="宋体" w:hint="eastAsia"/>
          <w:color w:val="000000" w:themeColor="text1"/>
        </w:rPr>
        <w:t>，并应设置明显的声光报警装置和防雾爆闪灯，车身周围贴反光条并且悬挂警示标志。</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原铝液运输车不得超速、超载，厂外运输应配备带有定位系统，。</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企业应对以下部位进行日常点检：车架、真空抬包支架、隔热机构与设施、钢板弹簧、轮轴与平衡架、车辆制动装置等，并做好记录、存档。</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应设置符合安全规定并与经营范围、规模相适应的专用停车场地，并设立明显的警示标志。</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各类动力燃料的补充、添加应在车辆空载时进行，严禁载真空抬包进入油、汽站补充动力燃料。</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原铝液运输车应随车配备不少于两只规格为4Kg灭火器等应急处理器材和物资。</w:t>
      </w:r>
    </w:p>
    <w:p w:rsidR="00CA352B" w:rsidRPr="00AA6F48" w:rsidRDefault="00CA352B" w:rsidP="00CA352B">
      <w:pPr>
        <w:pStyle w:val="a0"/>
        <w:spacing w:before="156" w:after="156"/>
        <w:ind w:left="0"/>
        <w:rPr>
          <w:color w:val="000000" w:themeColor="text1"/>
        </w:rPr>
      </w:pPr>
      <w:r w:rsidRPr="00AA6F48">
        <w:rPr>
          <w:rFonts w:hint="eastAsia"/>
          <w:color w:val="000000" w:themeColor="text1"/>
        </w:rPr>
        <w:t>真空抬包安全要求</w:t>
      </w:r>
    </w:p>
    <w:p w:rsidR="00CA352B" w:rsidRPr="00AA6F48" w:rsidRDefault="00CA352B" w:rsidP="00CA352B">
      <w:pPr>
        <w:pStyle w:val="a1"/>
        <w:tabs>
          <w:tab w:val="clear" w:pos="360"/>
        </w:tabs>
        <w:spacing w:before="156" w:after="156"/>
        <w:rPr>
          <w:color w:val="000000" w:themeColor="text1"/>
        </w:rPr>
      </w:pPr>
      <w:r w:rsidRPr="00AA6F48">
        <w:rPr>
          <w:rFonts w:hint="eastAsia"/>
          <w:color w:val="000000" w:themeColor="text1"/>
        </w:rPr>
        <w:t>一般要求</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真空抬包应由专业生产厂家生产。</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应建立真空抬包的购买、检验、大中修、报废等详细的使用台帐。</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使用前应检查真空抬包横梁、两侧拉杆、耳轴、引射器，确保真空抬包处于完好状态方能使用，并保留相关记录。</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真空抬包盛装铝液前应充分预热。</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企业每年应对真空抬包横梁、两侧拉杆、耳轴进行至少一次探伤检查，并做好记录。凡真空抬包横梁、两侧拉杆、耳轴出现裂纹，应立即报修或报废。</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lastRenderedPageBreak/>
        <w:t>应定期对真空抬包内衬侵蚀、脱落情况进行检查确认，发现异常立即停止使用。</w:t>
      </w:r>
    </w:p>
    <w:p w:rsidR="00CA352B" w:rsidRPr="00AA6F48" w:rsidRDefault="00CA352B" w:rsidP="00CA352B">
      <w:pPr>
        <w:pStyle w:val="a2"/>
        <w:tabs>
          <w:tab w:val="clear" w:pos="360"/>
        </w:tabs>
        <w:spacing w:beforeLines="0" w:afterLines="0"/>
        <w:ind w:left="0"/>
        <w:rPr>
          <w:color w:val="000000" w:themeColor="text1"/>
        </w:rPr>
      </w:pPr>
      <w:r w:rsidRPr="00AA6F48">
        <w:rPr>
          <w:rFonts w:ascii="宋体" w:eastAsia="宋体" w:hAnsi="宋体" w:hint="eastAsia"/>
          <w:color w:val="000000" w:themeColor="text1"/>
        </w:rPr>
        <w:t>运输原铝液必须使用真空抬包，不允许使用敞口抬包，真空抬包应固定牢靠，应确保真空抬包在出现事故（如横梁或拉杆断裂、运输故障等）时，不会发生铝液泄漏。</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在吊运前和停止使用时，应由使用者卡好安全卡，包梁的倾翻侧不准许站人。</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装有原铝液的真空抬包在吊运过程中应走规定路线，应避免与其他物体碰撞。</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倾倒铝液时，应防止铝液飞溅或洒落伤人，真空抬包周围</w:t>
      </w:r>
      <w:smartTag w:uri="urn:schemas-microsoft-com:office:smarttags" w:element="chmetcnv">
        <w:smartTagPr>
          <w:attr w:name="TCSC" w:val="0"/>
          <w:attr w:name="NumberType" w:val="1"/>
          <w:attr w:name="Negative" w:val="False"/>
          <w:attr w:name="HasSpace" w:val="False"/>
          <w:attr w:name="SourceValue" w:val="4"/>
          <w:attr w:name="UnitName" w:val="m"/>
        </w:smartTagPr>
        <w:r w:rsidRPr="00AA6F48">
          <w:rPr>
            <w:rFonts w:ascii="宋体" w:eastAsia="宋体" w:hAnsi="宋体" w:hint="eastAsia"/>
            <w:color w:val="000000" w:themeColor="text1"/>
          </w:rPr>
          <w:t>4m</w:t>
        </w:r>
      </w:smartTag>
      <w:r w:rsidRPr="00AA6F48">
        <w:rPr>
          <w:rFonts w:ascii="宋体" w:eastAsia="宋体" w:hAnsi="宋体" w:hint="eastAsia"/>
          <w:color w:val="000000" w:themeColor="text1"/>
        </w:rPr>
        <w:t>内不准许有非作业人员。</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打开安全卡时，真空抬包横梁应采取固定的安全措施。</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真空抬包使用结束后应定点存放，摆正、放稳。</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真空抬包内衬的使用寿命不宜超过200包，最大包体不得超过16吨。</w:t>
      </w:r>
    </w:p>
    <w:p w:rsidR="00CA352B" w:rsidRPr="00AA6F48" w:rsidRDefault="00CA352B" w:rsidP="00CA352B">
      <w:pPr>
        <w:pStyle w:val="a2"/>
        <w:tabs>
          <w:tab w:val="clear" w:pos="360"/>
        </w:tabs>
        <w:spacing w:beforeLines="0" w:afterLines="0"/>
        <w:ind w:left="0"/>
        <w:rPr>
          <w:color w:val="000000" w:themeColor="text1"/>
        </w:rPr>
      </w:pPr>
      <w:r w:rsidRPr="00AA6F48">
        <w:rPr>
          <w:rFonts w:ascii="宋体" w:eastAsia="宋体" w:hAnsi="宋体" w:hint="eastAsia"/>
          <w:color w:val="000000" w:themeColor="text1"/>
        </w:rPr>
        <w:t>企业应对真空抬包以下项目进行日常点检：</w:t>
      </w:r>
      <w:r w:rsidRPr="00AA6F48">
        <w:rPr>
          <w:rFonts w:hint="eastAsia"/>
          <w:color w:val="000000" w:themeColor="text1"/>
        </w:rPr>
        <w:t xml:space="preserve"> </w:t>
      </w:r>
    </w:p>
    <w:p w:rsidR="00CA352B" w:rsidRPr="00AA6F48" w:rsidRDefault="00CA352B" w:rsidP="00CA352B">
      <w:pPr>
        <w:pStyle w:val="a7"/>
        <w:numPr>
          <w:ilvl w:val="0"/>
          <w:numId w:val="10"/>
        </w:numPr>
        <w:rPr>
          <w:color w:val="000000" w:themeColor="text1"/>
        </w:rPr>
      </w:pPr>
      <w:r w:rsidRPr="00AA6F48">
        <w:rPr>
          <w:rFonts w:hint="eastAsia"/>
          <w:color w:val="000000" w:themeColor="text1"/>
        </w:rPr>
        <w:t>真空抬包包体应无变形、无裂缝，焊接部位无开焊；</w:t>
      </w:r>
    </w:p>
    <w:p w:rsidR="00CA352B" w:rsidRPr="00AA6F48" w:rsidRDefault="00CA352B" w:rsidP="00CA352B">
      <w:pPr>
        <w:pStyle w:val="a7"/>
        <w:numPr>
          <w:ilvl w:val="0"/>
          <w:numId w:val="10"/>
        </w:numPr>
        <w:rPr>
          <w:color w:val="000000" w:themeColor="text1"/>
        </w:rPr>
      </w:pPr>
      <w:r w:rsidRPr="00AA6F48">
        <w:rPr>
          <w:rFonts w:hint="eastAsia"/>
          <w:color w:val="000000" w:themeColor="text1"/>
        </w:rPr>
        <w:t>包盖与包体连接螺栓应无松动；</w:t>
      </w:r>
    </w:p>
    <w:p w:rsidR="00CA352B" w:rsidRPr="00AA6F48" w:rsidRDefault="00CA352B" w:rsidP="00CA352B">
      <w:pPr>
        <w:pStyle w:val="a7"/>
        <w:numPr>
          <w:ilvl w:val="0"/>
          <w:numId w:val="10"/>
        </w:numPr>
        <w:rPr>
          <w:color w:val="000000" w:themeColor="text1"/>
        </w:rPr>
      </w:pPr>
      <w:r w:rsidRPr="00AA6F48">
        <w:rPr>
          <w:rFonts w:hint="eastAsia"/>
          <w:color w:val="000000" w:themeColor="text1"/>
        </w:rPr>
        <w:t>包口无缺损；</w:t>
      </w:r>
    </w:p>
    <w:p w:rsidR="00CA352B" w:rsidRPr="00AA6F48" w:rsidRDefault="00CA352B" w:rsidP="00CA352B">
      <w:pPr>
        <w:pStyle w:val="a7"/>
        <w:numPr>
          <w:ilvl w:val="0"/>
          <w:numId w:val="10"/>
        </w:numPr>
        <w:rPr>
          <w:color w:val="000000" w:themeColor="text1"/>
        </w:rPr>
      </w:pPr>
      <w:r w:rsidRPr="00AA6F48">
        <w:rPr>
          <w:rFonts w:hint="eastAsia"/>
          <w:color w:val="000000" w:themeColor="text1"/>
        </w:rPr>
        <w:t>包耳轴、包耳轴座无变形，开裂，磨损量小于</w:t>
      </w:r>
      <w:r w:rsidRPr="00AA6F48">
        <w:rPr>
          <w:color w:val="000000" w:themeColor="text1"/>
        </w:rPr>
        <w:t>10%</w:t>
      </w:r>
      <w:r w:rsidRPr="00AA6F48">
        <w:rPr>
          <w:rFonts w:hint="eastAsia"/>
          <w:color w:val="000000" w:themeColor="text1"/>
        </w:rPr>
        <w:t>；</w:t>
      </w:r>
    </w:p>
    <w:p w:rsidR="00CA352B" w:rsidRPr="00AA6F48" w:rsidRDefault="00CA352B" w:rsidP="00CA352B">
      <w:pPr>
        <w:pStyle w:val="a7"/>
        <w:numPr>
          <w:ilvl w:val="0"/>
          <w:numId w:val="10"/>
        </w:numPr>
        <w:rPr>
          <w:color w:val="000000" w:themeColor="text1"/>
        </w:rPr>
      </w:pPr>
      <w:r w:rsidRPr="00AA6F48">
        <w:rPr>
          <w:rFonts w:hint="eastAsia"/>
          <w:color w:val="000000" w:themeColor="text1"/>
        </w:rPr>
        <w:t>包体支座无开裂、变形、错位，铆钉应无松动；</w:t>
      </w:r>
    </w:p>
    <w:p w:rsidR="00CA352B" w:rsidRPr="00AA6F48" w:rsidRDefault="00CA352B" w:rsidP="00CA352B">
      <w:pPr>
        <w:pStyle w:val="a7"/>
        <w:numPr>
          <w:ilvl w:val="0"/>
          <w:numId w:val="10"/>
        </w:numPr>
        <w:rPr>
          <w:color w:val="000000" w:themeColor="text1"/>
        </w:rPr>
      </w:pPr>
      <w:r w:rsidRPr="00AA6F48">
        <w:rPr>
          <w:rFonts w:hint="eastAsia"/>
          <w:color w:val="000000" w:themeColor="text1"/>
        </w:rPr>
        <w:t>包口连接法兰连接牢固，无泄漏；</w:t>
      </w:r>
    </w:p>
    <w:p w:rsidR="00CA352B" w:rsidRPr="00AA6F48" w:rsidRDefault="00CA352B" w:rsidP="00CA352B">
      <w:pPr>
        <w:pStyle w:val="a7"/>
        <w:numPr>
          <w:ilvl w:val="0"/>
          <w:numId w:val="10"/>
        </w:numPr>
        <w:rPr>
          <w:color w:val="000000" w:themeColor="text1"/>
        </w:rPr>
      </w:pPr>
      <w:r w:rsidRPr="00AA6F48">
        <w:rPr>
          <w:rFonts w:hint="eastAsia"/>
          <w:color w:val="000000" w:themeColor="text1"/>
        </w:rPr>
        <w:t>抬包吊环表面无裂纹。</w:t>
      </w:r>
    </w:p>
    <w:p w:rsidR="00CA352B" w:rsidRPr="00AA6F48" w:rsidRDefault="00CA352B" w:rsidP="00CA352B">
      <w:pPr>
        <w:pStyle w:val="a2"/>
        <w:tabs>
          <w:tab w:val="clear" w:pos="360"/>
        </w:tabs>
        <w:spacing w:beforeLines="0" w:afterLines="0"/>
        <w:ind w:left="0"/>
        <w:rPr>
          <w:rFonts w:ascii="宋体" w:eastAsia="宋体"/>
          <w:color w:val="000000" w:themeColor="text1"/>
          <w:szCs w:val="20"/>
        </w:rPr>
      </w:pPr>
      <w:r w:rsidRPr="00AA6F48">
        <w:rPr>
          <w:rFonts w:ascii="宋体" w:eastAsia="宋体" w:hint="eastAsia"/>
          <w:color w:val="000000" w:themeColor="text1"/>
          <w:szCs w:val="20"/>
        </w:rPr>
        <w:t>其他要求应符合</w:t>
      </w:r>
      <w:r w:rsidRPr="00AA6F48">
        <w:rPr>
          <w:rFonts w:ascii="宋体" w:eastAsia="宋体"/>
          <w:color w:val="000000" w:themeColor="text1"/>
          <w:szCs w:val="20"/>
        </w:rPr>
        <w:t>GB</w:t>
      </w:r>
      <w:r w:rsidRPr="00AA6F48">
        <w:rPr>
          <w:rFonts w:ascii="宋体" w:eastAsia="宋体" w:hint="eastAsia"/>
          <w:color w:val="000000" w:themeColor="text1"/>
          <w:szCs w:val="20"/>
        </w:rPr>
        <w:t xml:space="preserve"> 30076条款5.3规定。</w:t>
      </w:r>
    </w:p>
    <w:p w:rsidR="00CA352B" w:rsidRPr="00AA6F48" w:rsidRDefault="00CA352B" w:rsidP="00CA352B">
      <w:pPr>
        <w:pStyle w:val="a1"/>
        <w:tabs>
          <w:tab w:val="clear" w:pos="360"/>
        </w:tabs>
        <w:spacing w:before="156" w:after="156"/>
        <w:rPr>
          <w:color w:val="000000" w:themeColor="text1"/>
        </w:rPr>
      </w:pPr>
      <w:r w:rsidRPr="00AA6F48">
        <w:rPr>
          <w:rFonts w:hint="eastAsia"/>
          <w:color w:val="000000" w:themeColor="text1"/>
        </w:rPr>
        <w:t>包体维修</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应建立包体检修、砌筑的工艺规程，对包体点检出的问题应及时处理，并建立记录台帐。</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修真空抬包地点应是独立的场所，盛装原铝液的真空抬包不得进入修包场所。</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修包坑（台）应设围栏，包坑（台）与包之间的空隙应用坚固的垫板覆盖，包坑内不得有积水。</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人工抠包时包的内部温度不得超过</w:t>
      </w:r>
      <w:r w:rsidRPr="00AA6F48">
        <w:rPr>
          <w:rFonts w:ascii="宋体" w:eastAsia="宋体" w:hAnsi="宋体"/>
          <w:color w:val="000000" w:themeColor="text1"/>
        </w:rPr>
        <w:t>40</w:t>
      </w:r>
      <w:r w:rsidRPr="00AA6F48">
        <w:rPr>
          <w:rFonts w:ascii="宋体" w:eastAsia="宋体" w:hAnsi="宋体" w:hint="eastAsia"/>
          <w:color w:val="000000" w:themeColor="text1"/>
        </w:rPr>
        <w:t>℃，使用机械设备抠包内部温度不得超过50℃。</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砖衬应从上往下拆除或使用专用机械设备进行拆除。</w:t>
      </w:r>
    </w:p>
    <w:p w:rsidR="00CA352B" w:rsidRPr="00AA6F48" w:rsidRDefault="00CA352B" w:rsidP="00CA352B">
      <w:pPr>
        <w:pStyle w:val="a2"/>
        <w:tabs>
          <w:tab w:val="clear" w:pos="360"/>
        </w:tabs>
        <w:spacing w:beforeLines="0" w:afterLines="0"/>
        <w:ind w:left="0"/>
        <w:rPr>
          <w:color w:val="000000" w:themeColor="text1"/>
        </w:rPr>
      </w:pPr>
      <w:r w:rsidRPr="00AA6F48">
        <w:rPr>
          <w:rFonts w:ascii="宋体" w:eastAsia="宋体" w:hAnsi="宋体" w:hint="eastAsia"/>
          <w:color w:val="000000" w:themeColor="text1"/>
        </w:rPr>
        <w:t>包体内衬砌筑后应保持干燥，并进行烘烤，确保真空抬包充分干燥。</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检修后的真空抬包，应由相关技术人员检查验收合格后方可使用。</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真空抬包出现大包盖浇注料脱落、倒铝口浇注料破损严重或渗铝、高强耐火砖单个损坏或脱落的应进行小修。</w:t>
      </w:r>
    </w:p>
    <w:p w:rsidR="00CA352B" w:rsidRPr="00AA6F48" w:rsidRDefault="00CA352B" w:rsidP="00CA352B">
      <w:pPr>
        <w:pStyle w:val="a2"/>
        <w:tabs>
          <w:tab w:val="clear" w:pos="360"/>
        </w:tabs>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真空抬包高强耐火砖损坏严重，内衬与包体中空渗铝，抬包外表面温度在180℃及以上，抬包自投入生产之日起使用满三年的，应进行整体计划大修。</w:t>
      </w:r>
    </w:p>
    <w:p w:rsidR="00CA352B" w:rsidRPr="00AA6F48" w:rsidRDefault="00CA352B" w:rsidP="00CA352B">
      <w:pPr>
        <w:pStyle w:val="a0"/>
        <w:spacing w:before="156" w:after="156"/>
        <w:ind w:left="0"/>
        <w:rPr>
          <w:color w:val="000000" w:themeColor="text1"/>
        </w:rPr>
      </w:pPr>
      <w:r w:rsidRPr="00AA6F48">
        <w:rPr>
          <w:rFonts w:hint="eastAsia"/>
          <w:color w:val="000000" w:themeColor="text1"/>
        </w:rPr>
        <w:t>装卸安全要求</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原铝液装、卸车区域应有安全警示标志，应保证照明良好，地面无障碍物、无积水。</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原铝液运输车进入装、卸车区域时，应缓慢运行，服从现场装、卸车人员指挥，驾驶员停车后应戴好安全帽撤离到安全区域。</w:t>
      </w:r>
    </w:p>
    <w:p w:rsidR="00CA352B" w:rsidRPr="00AA6F48" w:rsidRDefault="00CA352B" w:rsidP="00CA352B">
      <w:pPr>
        <w:pStyle w:val="a1"/>
        <w:tabs>
          <w:tab w:val="clear" w:pos="360"/>
        </w:tabs>
        <w:spacing w:beforeLines="0" w:afterLines="0"/>
        <w:rPr>
          <w:color w:val="000000" w:themeColor="text1"/>
        </w:rPr>
      </w:pPr>
      <w:r w:rsidRPr="00AA6F48">
        <w:rPr>
          <w:rFonts w:ascii="宋体" w:eastAsia="宋体" w:hAnsi="宋体" w:hint="eastAsia"/>
          <w:color w:val="000000" w:themeColor="text1"/>
        </w:rPr>
        <w:lastRenderedPageBreak/>
        <w:t>出铝前，出铝人员应确认真空抬包达到下一次出铝标准，应由专人指挥天车吊稳真空抬包，指挥天车人员应手势清楚准确、哨音响亮。出铝人员对真空抬包等设备进行检查，并确认出铝周围无相关人员后方可进行出铝作业。</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原铝液运输前，驾驶员应确认真空抬包内铝液不超重，车辆不超载，落位稳固脱钩后方可驶离。</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出铝时，操作人员应监护出铝状况，不得有真空抬包发红现象；严禁铝液过满，</w:t>
      </w:r>
      <w:r w:rsidRPr="00AA6F48">
        <w:rPr>
          <w:rFonts w:hint="eastAsia"/>
          <w:color w:val="000000" w:themeColor="text1"/>
        </w:rPr>
        <w:t>原铝液至包口距离小于200</w:t>
      </w:r>
      <w:r w:rsidRPr="00AA6F48">
        <w:rPr>
          <w:color w:val="000000" w:themeColor="text1"/>
        </w:rPr>
        <w:t>mm</w:t>
      </w:r>
      <w:r w:rsidRPr="00AA6F48">
        <w:rPr>
          <w:rFonts w:hint="eastAsia"/>
          <w:color w:val="000000" w:themeColor="text1"/>
        </w:rPr>
        <w:t>；</w:t>
      </w:r>
      <w:r w:rsidRPr="00AA6F48">
        <w:rPr>
          <w:rFonts w:ascii="宋体" w:eastAsia="宋体" w:hAnsi="宋体" w:hint="eastAsia"/>
          <w:color w:val="000000" w:themeColor="text1"/>
        </w:rPr>
        <w:t>以免运输时溅出。</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对新投用的真空抬包，应对包体做整体检查，确保整体无缺陷，内衬应符合砌筑要求。</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驾驶员每班出铝作业前应对车辆及包体进行检查确认。</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吊运原铝液应使用带有固定吊钩的冶金起重机，冶金起重机应符合JB/T7688要求，应按照GB 6067的规定操作冶金起重机。</w:t>
      </w:r>
    </w:p>
    <w:p w:rsidR="00CA352B" w:rsidRPr="00AA6F48" w:rsidRDefault="00CA352B" w:rsidP="00CA352B">
      <w:pPr>
        <w:pStyle w:val="a1"/>
        <w:tabs>
          <w:tab w:val="clear" w:pos="360"/>
        </w:tabs>
        <w:spacing w:beforeLines="0" w:afterLines="0"/>
        <w:rPr>
          <w:color w:val="000000" w:themeColor="text1"/>
        </w:rPr>
      </w:pPr>
      <w:r w:rsidRPr="00AA6F48">
        <w:rPr>
          <w:rFonts w:ascii="宋体" w:eastAsia="宋体" w:hAnsi="宋体" w:hint="eastAsia"/>
          <w:color w:val="000000" w:themeColor="text1"/>
        </w:rPr>
        <w:t>卸铝前，现场操作人员应做到以下确认</w:t>
      </w:r>
      <w:r w:rsidRPr="00AA6F48">
        <w:rPr>
          <w:rFonts w:hint="eastAsia"/>
          <w:color w:val="000000" w:themeColor="text1"/>
        </w:rPr>
        <w:t>：</w:t>
      </w:r>
      <w:r w:rsidRPr="00AA6F48">
        <w:rPr>
          <w:color w:val="000000" w:themeColor="text1"/>
        </w:rPr>
        <w:t xml:space="preserve"> </w:t>
      </w:r>
    </w:p>
    <w:p w:rsidR="00CA352B" w:rsidRPr="00AA6F48" w:rsidRDefault="00CA352B" w:rsidP="00CA352B">
      <w:pPr>
        <w:pStyle w:val="a7"/>
        <w:numPr>
          <w:ilvl w:val="0"/>
          <w:numId w:val="6"/>
        </w:numPr>
        <w:rPr>
          <w:color w:val="000000" w:themeColor="text1"/>
        </w:rPr>
      </w:pPr>
      <w:r w:rsidRPr="00AA6F48">
        <w:rPr>
          <w:rFonts w:hint="eastAsia"/>
          <w:color w:val="000000" w:themeColor="text1"/>
        </w:rPr>
        <w:t>确认指挥人员站在天车工视线范围内；</w:t>
      </w:r>
    </w:p>
    <w:p w:rsidR="00CA352B" w:rsidRPr="00AA6F48" w:rsidRDefault="00CA352B" w:rsidP="00CA352B">
      <w:pPr>
        <w:pStyle w:val="a7"/>
        <w:numPr>
          <w:ilvl w:val="0"/>
          <w:numId w:val="6"/>
        </w:numPr>
        <w:rPr>
          <w:color w:val="000000" w:themeColor="text1"/>
        </w:rPr>
      </w:pPr>
      <w:r w:rsidRPr="00AA6F48">
        <w:rPr>
          <w:rFonts w:hint="eastAsia"/>
          <w:color w:val="000000" w:themeColor="text1"/>
        </w:rPr>
        <w:t>确认好安全逃生线路；</w:t>
      </w:r>
    </w:p>
    <w:p w:rsidR="00CA352B" w:rsidRPr="00AA6F48" w:rsidRDefault="00CA352B" w:rsidP="00CA352B">
      <w:pPr>
        <w:pStyle w:val="a7"/>
        <w:numPr>
          <w:ilvl w:val="0"/>
          <w:numId w:val="6"/>
        </w:numPr>
        <w:rPr>
          <w:color w:val="000000" w:themeColor="text1"/>
        </w:rPr>
      </w:pPr>
      <w:r w:rsidRPr="00AA6F48">
        <w:rPr>
          <w:rFonts w:hint="eastAsia"/>
          <w:color w:val="000000" w:themeColor="text1"/>
        </w:rPr>
        <w:t>确认驾驶员已下车，并撤离到安全区域；</w:t>
      </w:r>
    </w:p>
    <w:p w:rsidR="00CA352B" w:rsidRPr="00AA6F48" w:rsidRDefault="00CA352B" w:rsidP="00CA352B">
      <w:pPr>
        <w:pStyle w:val="a7"/>
        <w:numPr>
          <w:ilvl w:val="0"/>
          <w:numId w:val="6"/>
        </w:numPr>
        <w:rPr>
          <w:color w:val="000000" w:themeColor="text1"/>
        </w:rPr>
      </w:pPr>
      <w:r w:rsidRPr="00AA6F48">
        <w:rPr>
          <w:rFonts w:hint="eastAsia"/>
          <w:color w:val="000000" w:themeColor="text1"/>
        </w:rPr>
        <w:t>确认挂钩挂牢、真空抬包无异常情况。</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起吊真空抬包时，应先做升降制动试验，试验时真空抬包起吊高度应小于</w:t>
      </w:r>
      <w:r w:rsidRPr="00AA6F48">
        <w:rPr>
          <w:rFonts w:ascii="宋体" w:eastAsia="宋体" w:hAnsi="宋体"/>
          <w:color w:val="000000" w:themeColor="text1"/>
        </w:rPr>
        <w:t>200mm</w:t>
      </w:r>
      <w:r w:rsidRPr="00AA6F48">
        <w:rPr>
          <w:rFonts w:ascii="宋体" w:eastAsia="宋体" w:hAnsi="宋体" w:hint="eastAsia"/>
          <w:color w:val="000000" w:themeColor="text1"/>
        </w:rPr>
        <w:t>。起吊、运行操作应保持平稳，与邻近设备或建、构筑物应保持大于</w:t>
      </w:r>
      <w:r w:rsidRPr="00AA6F48">
        <w:rPr>
          <w:rFonts w:ascii="宋体" w:eastAsia="宋体" w:hAnsi="宋体"/>
          <w:color w:val="000000" w:themeColor="text1"/>
        </w:rPr>
        <w:t>1500mm</w:t>
      </w:r>
      <w:r w:rsidRPr="00AA6F48">
        <w:rPr>
          <w:rFonts w:ascii="宋体" w:eastAsia="宋体" w:hAnsi="宋体" w:hint="eastAsia"/>
          <w:color w:val="000000" w:themeColor="text1"/>
        </w:rPr>
        <w:t>的距离。</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卸车时，应注意观察，出现有异物封堵罐口、罐体倾斜或撒漏等异常现象，应立即停止卸车作业，对异常处理恢复正常后，方可继续作业。</w:t>
      </w:r>
    </w:p>
    <w:p w:rsidR="00CA352B" w:rsidRPr="00AA6F48" w:rsidRDefault="00CA352B" w:rsidP="00CA352B">
      <w:pPr>
        <w:pStyle w:val="a0"/>
        <w:spacing w:before="156" w:after="156"/>
        <w:ind w:left="0"/>
        <w:rPr>
          <w:color w:val="000000" w:themeColor="text1"/>
        </w:rPr>
      </w:pPr>
      <w:r w:rsidRPr="00AA6F48">
        <w:rPr>
          <w:rFonts w:hint="eastAsia"/>
          <w:color w:val="000000" w:themeColor="text1"/>
        </w:rPr>
        <w:t>运输要求</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运输原铝液单位应按照交通部《道路危险货物运输管理规定》从事运输原铝液。</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原铝液运输车运行应遵守有关部门线路、速度等规定。雨、雪、雾等异常天气应特护运行。</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驾驶员上车前，应做好原铝液运输车检查工作，应检查真空抬包体、车桥、车架、牵引部件等部位是否正常，检查车辆灭火器、声光报警、警示标识及定位系统装置是否齐全、有效，检查制动装置是否符合规定。</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运输单位应对运输全过程进行监管，严禁超装、超载、超限运输，不得进入危险化学品运输车辆禁止通行区域；确需进入禁止通行区域的，应当事先向当地公安部门报告，由公安部门为其指定行车时间和路线，并严格执行。</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行车起步应平稳，不得与其他车辆争道抢行。</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原铝液运输车应按规定路线行驶，遇有情况需要变更运行路线时，必须经过有关部门批准后方可变更。</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任何人不准许搭乘运输原铝液的原铝液运输车。生产厂区行使速度应符合</w:t>
      </w:r>
      <w:r w:rsidRPr="00AA6F48">
        <w:rPr>
          <w:rFonts w:ascii="宋体" w:eastAsia="宋体" w:hAnsi="宋体"/>
          <w:color w:val="000000" w:themeColor="text1"/>
        </w:rPr>
        <w:t>GB</w:t>
      </w:r>
      <w:r w:rsidRPr="00AA6F48">
        <w:rPr>
          <w:rFonts w:ascii="宋体" w:eastAsia="宋体" w:hAnsi="宋体" w:hint="eastAsia"/>
          <w:color w:val="000000" w:themeColor="text1"/>
        </w:rPr>
        <w:t xml:space="preserve"> </w:t>
      </w:r>
      <w:r w:rsidRPr="00AA6F48">
        <w:rPr>
          <w:rFonts w:ascii="宋体" w:eastAsia="宋体" w:hAnsi="宋体"/>
          <w:color w:val="000000" w:themeColor="text1"/>
        </w:rPr>
        <w:t>4387</w:t>
      </w:r>
      <w:r w:rsidRPr="00AA6F48">
        <w:rPr>
          <w:rFonts w:ascii="宋体" w:eastAsia="宋体" w:hAnsi="宋体" w:hint="eastAsia"/>
          <w:color w:val="000000" w:themeColor="text1"/>
        </w:rPr>
        <w:t>规定，厂外道路运行重车限速30 km/h、空车限速40 km/h。</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通过不平路面、复杂路段及转弯时，应减速慢行，避免急打方向或紧急制动。</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途中涉水深度不得超过</w:t>
      </w:r>
      <w:r w:rsidRPr="00AA6F48">
        <w:rPr>
          <w:rFonts w:ascii="宋体" w:eastAsia="宋体" w:hAnsi="宋体"/>
          <w:color w:val="000000" w:themeColor="text1"/>
        </w:rPr>
        <w:t>30</w:t>
      </w:r>
      <w:r w:rsidRPr="00AA6F48">
        <w:rPr>
          <w:rFonts w:ascii="宋体" w:eastAsia="宋体" w:hAnsi="宋体" w:hint="eastAsia"/>
          <w:color w:val="000000" w:themeColor="text1"/>
        </w:rPr>
        <w:t xml:space="preserve"> cm。遇有冬季路面结冰，应提前做好安全评估，采取防滑等安全措施。</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lastRenderedPageBreak/>
        <w:t>运行中原铝液运输车发生故障需停车维修时，应选择安全地带，严禁停靠油库、仓库或上方有供电、通讯线路及易燃易爆气体管道等地点停车，同时设置警示标志。必要时采取应急措施驶离原地。</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非驾驶人员及其他车辆不得靠近运输原铝液过程中的原铝液运输车。</w:t>
      </w:r>
    </w:p>
    <w:p w:rsidR="00CA352B" w:rsidRPr="00AA6F48" w:rsidRDefault="00CA352B" w:rsidP="00CA352B">
      <w:pPr>
        <w:pStyle w:val="a1"/>
        <w:tabs>
          <w:tab w:val="clear" w:pos="360"/>
        </w:tabs>
        <w:spacing w:beforeLines="0" w:afterLines="0"/>
        <w:rPr>
          <w:color w:val="000000" w:themeColor="text1"/>
        </w:rPr>
      </w:pPr>
      <w:r w:rsidRPr="00AA6F48">
        <w:rPr>
          <w:rFonts w:hint="eastAsia"/>
          <w:color w:val="000000" w:themeColor="text1"/>
        </w:rPr>
        <w:t>其他要求应符合</w:t>
      </w:r>
      <w:r w:rsidRPr="00AA6F48">
        <w:rPr>
          <w:rFonts w:ascii="宋体" w:eastAsia="宋体" w:hAnsi="宋体"/>
          <w:color w:val="000000" w:themeColor="text1"/>
        </w:rPr>
        <w:t>GB</w:t>
      </w:r>
      <w:r w:rsidRPr="00AA6F48">
        <w:rPr>
          <w:rFonts w:ascii="宋体" w:eastAsia="宋体" w:hAnsi="宋体" w:hint="eastAsia"/>
          <w:color w:val="000000" w:themeColor="text1"/>
        </w:rPr>
        <w:t xml:space="preserve"> </w:t>
      </w:r>
      <w:r w:rsidRPr="00AA6F48">
        <w:rPr>
          <w:rFonts w:ascii="宋体" w:eastAsia="宋体" w:hAnsi="宋体"/>
          <w:color w:val="000000" w:themeColor="text1"/>
        </w:rPr>
        <w:t>4387</w:t>
      </w:r>
      <w:r w:rsidRPr="00AA6F48">
        <w:rPr>
          <w:rFonts w:hAnsi="宋体" w:hint="eastAsia"/>
          <w:color w:val="000000" w:themeColor="text1"/>
        </w:rPr>
        <w:t>及国家法律法规规定。</w:t>
      </w:r>
    </w:p>
    <w:p w:rsidR="00CA352B" w:rsidRPr="00AA6F48" w:rsidRDefault="00CA352B" w:rsidP="00CA352B">
      <w:pPr>
        <w:pStyle w:val="a0"/>
        <w:spacing w:before="156" w:after="156"/>
        <w:ind w:left="0"/>
        <w:rPr>
          <w:color w:val="000000" w:themeColor="text1"/>
        </w:rPr>
      </w:pPr>
      <w:r w:rsidRPr="00AA6F48">
        <w:rPr>
          <w:rFonts w:hint="eastAsia"/>
          <w:color w:val="000000" w:themeColor="text1"/>
        </w:rPr>
        <w:t>运输道路要求</w:t>
      </w:r>
    </w:p>
    <w:p w:rsidR="00CA352B" w:rsidRPr="00AA6F48" w:rsidRDefault="00CA352B" w:rsidP="00CA352B">
      <w:pPr>
        <w:pStyle w:val="a1"/>
        <w:tabs>
          <w:tab w:val="clear" w:pos="360"/>
        </w:tabs>
        <w:spacing w:beforeLines="0" w:afterLines="0"/>
        <w:rPr>
          <w:color w:val="000000" w:themeColor="text1"/>
        </w:rPr>
      </w:pPr>
      <w:r w:rsidRPr="00AA6F48">
        <w:rPr>
          <w:rFonts w:ascii="宋体" w:eastAsia="宋体" w:hAnsi="宋体" w:hint="eastAsia"/>
          <w:color w:val="000000" w:themeColor="text1"/>
        </w:rPr>
        <w:t>运输路线应整体考虑防洪防雪、周围环境，应避开油库、天然气管道、输油管道、重要桥梁隧道、交通枢纽、机场、军事基地、园林区、居住区、学校及其他人流密集场所。</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运输道路必须符合消防车行驶要求。</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厂外运输道路上宜设置原铝液运输专用通道，并进行标识，确保与人及其他车辆分流，在交叉路口处应设置原铝液专用通道指示标识、限速标识、红绿灯、摄像头等交通安全设施，设置专用通道时应设置防护栏或挡墙，与其它道路进行隔离。</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原铝液运输道路应与人行道保持安全距离，确保原铝液泄漏不会对行人造成伤害。</w:t>
      </w:r>
    </w:p>
    <w:p w:rsidR="00CA352B" w:rsidRPr="00AA6F48" w:rsidRDefault="00CA352B" w:rsidP="00CA352B">
      <w:pPr>
        <w:pStyle w:val="a1"/>
        <w:tabs>
          <w:tab w:val="clear" w:pos="360"/>
        </w:tabs>
        <w:spacing w:beforeLines="0" w:afterLines="0"/>
        <w:rPr>
          <w:rFonts w:ascii="宋体" w:eastAsia="宋体" w:hAnsi="宋体"/>
          <w:color w:val="000000" w:themeColor="text1"/>
        </w:rPr>
      </w:pPr>
      <w:r w:rsidRPr="00AA6F48">
        <w:rPr>
          <w:rFonts w:ascii="宋体" w:eastAsia="宋体" w:hAnsi="宋体" w:hint="eastAsia"/>
          <w:color w:val="000000" w:themeColor="text1"/>
        </w:rPr>
        <w:t>原铝液运输道路坡度应符合</w:t>
      </w:r>
      <w:r w:rsidRPr="00AA6F48">
        <w:rPr>
          <w:rFonts w:ascii="宋体" w:eastAsia="宋体" w:hAnsi="宋体"/>
          <w:color w:val="000000" w:themeColor="text1"/>
        </w:rPr>
        <w:t>GB</w:t>
      </w:r>
      <w:r w:rsidRPr="00AA6F48">
        <w:rPr>
          <w:rFonts w:ascii="宋体" w:eastAsia="宋体" w:hAnsi="宋体" w:hint="eastAsia"/>
          <w:color w:val="000000" w:themeColor="text1"/>
        </w:rPr>
        <w:t xml:space="preserve"> </w:t>
      </w:r>
      <w:r w:rsidRPr="00AA6F48">
        <w:rPr>
          <w:rFonts w:ascii="宋体" w:eastAsia="宋体" w:hAnsi="宋体"/>
          <w:color w:val="000000" w:themeColor="text1"/>
        </w:rPr>
        <w:t>4387</w:t>
      </w:r>
      <w:r w:rsidRPr="00AA6F48">
        <w:rPr>
          <w:rFonts w:ascii="宋体" w:eastAsia="宋体" w:hAnsi="宋体" w:hint="eastAsia"/>
          <w:color w:val="000000" w:themeColor="text1"/>
        </w:rPr>
        <w:t>的规定。</w:t>
      </w:r>
    </w:p>
    <w:p w:rsidR="00CA352B" w:rsidRPr="00AA6F48" w:rsidRDefault="00CA352B" w:rsidP="00CA352B">
      <w:pPr>
        <w:pStyle w:val="a"/>
        <w:spacing w:before="312" w:after="312"/>
        <w:rPr>
          <w:color w:val="000000" w:themeColor="text1"/>
        </w:rPr>
      </w:pPr>
      <w:r w:rsidRPr="00AA6F48">
        <w:rPr>
          <w:rFonts w:hint="eastAsia"/>
          <w:color w:val="000000" w:themeColor="text1"/>
        </w:rPr>
        <w:t>应急预案</w:t>
      </w:r>
    </w:p>
    <w:p w:rsidR="00CA352B" w:rsidRPr="00AA6F48" w:rsidRDefault="00CA352B" w:rsidP="00CA352B">
      <w:pPr>
        <w:pStyle w:val="a0"/>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企业应根据安全生产的实际情况，按照GB/T 13861－2009或GB 6441的规定进行危险有害因素分析。并按照GB 18218－2009的要求进行重大危险源辨识。</w:t>
      </w:r>
    </w:p>
    <w:p w:rsidR="00CA352B" w:rsidRPr="00AA6F48" w:rsidRDefault="00CA352B" w:rsidP="00CA352B">
      <w:pPr>
        <w:pStyle w:val="a0"/>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企业应按照</w:t>
      </w:r>
      <w:r w:rsidRPr="00AA6F48">
        <w:rPr>
          <w:rFonts w:ascii="宋体" w:eastAsia="宋体" w:hAnsi="宋体"/>
          <w:color w:val="000000" w:themeColor="text1"/>
        </w:rPr>
        <w:t>GB/T29639</w:t>
      </w:r>
      <w:r w:rsidRPr="00AA6F48">
        <w:rPr>
          <w:rFonts w:ascii="宋体" w:eastAsia="宋体" w:hAnsi="宋体" w:hint="eastAsia"/>
          <w:color w:val="000000" w:themeColor="text1"/>
        </w:rPr>
        <w:t>要求，结合企业具体情况，制定切实可行的各类事故应急预案，至少应包括：</w:t>
      </w:r>
    </w:p>
    <w:p w:rsidR="00CA352B" w:rsidRPr="00AA6F48" w:rsidRDefault="00CA352B" w:rsidP="00CA352B">
      <w:pPr>
        <w:pStyle w:val="a7"/>
        <w:numPr>
          <w:ilvl w:val="0"/>
          <w:numId w:val="7"/>
        </w:numPr>
        <w:rPr>
          <w:color w:val="000000" w:themeColor="text1"/>
        </w:rPr>
      </w:pPr>
      <w:r w:rsidRPr="00AA6F48">
        <w:rPr>
          <w:rFonts w:hint="eastAsia"/>
          <w:color w:val="000000" w:themeColor="text1"/>
        </w:rPr>
        <w:t>《特种设备重大事故应急救援预案》</w:t>
      </w:r>
    </w:p>
    <w:p w:rsidR="00CA352B" w:rsidRPr="00AA6F48" w:rsidRDefault="00CA352B" w:rsidP="00CA352B">
      <w:pPr>
        <w:pStyle w:val="a7"/>
        <w:numPr>
          <w:ilvl w:val="0"/>
          <w:numId w:val="7"/>
        </w:numPr>
        <w:rPr>
          <w:color w:val="000000" w:themeColor="text1"/>
        </w:rPr>
      </w:pPr>
      <w:r w:rsidRPr="00AA6F48">
        <w:rPr>
          <w:rFonts w:hint="eastAsia"/>
          <w:color w:val="000000" w:themeColor="text1"/>
        </w:rPr>
        <w:t>《重点部位、关键设备事故应急预案》</w:t>
      </w:r>
    </w:p>
    <w:p w:rsidR="00CA352B" w:rsidRPr="00AA6F48" w:rsidRDefault="00CA352B" w:rsidP="00CA352B">
      <w:pPr>
        <w:pStyle w:val="a7"/>
        <w:numPr>
          <w:ilvl w:val="0"/>
          <w:numId w:val="7"/>
        </w:numPr>
        <w:rPr>
          <w:color w:val="000000" w:themeColor="text1"/>
        </w:rPr>
      </w:pPr>
      <w:r w:rsidRPr="00AA6F48">
        <w:rPr>
          <w:rFonts w:hint="eastAsia"/>
          <w:color w:val="000000" w:themeColor="text1"/>
        </w:rPr>
        <w:t>《原铝液运输事故应急预案》；</w:t>
      </w:r>
    </w:p>
    <w:p w:rsidR="00CA352B" w:rsidRPr="00AA6F48" w:rsidRDefault="00CA352B" w:rsidP="00CA352B">
      <w:pPr>
        <w:pStyle w:val="a7"/>
        <w:numPr>
          <w:ilvl w:val="0"/>
          <w:numId w:val="7"/>
        </w:numPr>
        <w:rPr>
          <w:color w:val="000000" w:themeColor="text1"/>
        </w:rPr>
      </w:pPr>
      <w:r w:rsidRPr="00AA6F48">
        <w:rPr>
          <w:rFonts w:hint="eastAsia"/>
          <w:color w:val="000000" w:themeColor="text1"/>
        </w:rPr>
        <w:t>《生产场所火灾事故应急预案》；</w:t>
      </w:r>
    </w:p>
    <w:p w:rsidR="00CA352B" w:rsidRPr="00AA6F48" w:rsidRDefault="00CA352B" w:rsidP="00CA352B">
      <w:pPr>
        <w:pStyle w:val="a7"/>
        <w:numPr>
          <w:ilvl w:val="0"/>
          <w:numId w:val="7"/>
        </w:numPr>
        <w:rPr>
          <w:color w:val="000000" w:themeColor="text1"/>
        </w:rPr>
      </w:pPr>
      <w:r w:rsidRPr="00AA6F48">
        <w:rPr>
          <w:rFonts w:hint="eastAsia"/>
          <w:color w:val="000000" w:themeColor="text1"/>
        </w:rPr>
        <w:t>《自然灾害抢险救援应急预案》（地震、极端天气等）。</w:t>
      </w:r>
    </w:p>
    <w:p w:rsidR="00CA352B" w:rsidRPr="00AA6F48" w:rsidRDefault="00CA352B" w:rsidP="00CA352B">
      <w:pPr>
        <w:pStyle w:val="a"/>
        <w:spacing w:before="312" w:after="312"/>
        <w:rPr>
          <w:color w:val="000000" w:themeColor="text1"/>
        </w:rPr>
      </w:pPr>
      <w:r w:rsidRPr="00AA6F48">
        <w:rPr>
          <w:rFonts w:hint="eastAsia"/>
          <w:color w:val="000000" w:themeColor="text1"/>
        </w:rPr>
        <w:t>危险源辨识、评价、控制</w:t>
      </w:r>
    </w:p>
    <w:p w:rsidR="00CA352B" w:rsidRPr="00AA6F48" w:rsidRDefault="00CA352B" w:rsidP="00CA352B">
      <w:pPr>
        <w:pStyle w:val="a0"/>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企业应按照GB/T 13861、GB 18218、GB/T 28001-2001、GB/T 28002、AQ 8001、</w:t>
      </w:r>
      <w:r w:rsidRPr="00AA6F48">
        <w:rPr>
          <w:rFonts w:ascii="宋体" w:eastAsia="宋体" w:hAnsi="宋体"/>
          <w:color w:val="000000" w:themeColor="text1"/>
        </w:rPr>
        <w:t>AQ/T 9006—2010</w:t>
      </w:r>
      <w:r w:rsidRPr="00AA6F48">
        <w:rPr>
          <w:rFonts w:ascii="宋体" w:eastAsia="宋体" w:hAnsi="宋体" w:hint="eastAsia"/>
          <w:color w:val="000000" w:themeColor="text1"/>
        </w:rPr>
        <w:t>的有关规定对作业场所进行危险源及职业危害因素辨识、评估，确定危险危害因素的类型、危险程度，制定控制措施。应对重要危险源作出明显标识。对重大危险源还应登记建档，并进行定期检测、评估、监控。作业条件危险评价法与风险控制措施参见附录A，危险源辨识、风险评价和风险控制调查表参见附录B。</w:t>
      </w:r>
    </w:p>
    <w:p w:rsidR="00CA352B" w:rsidRPr="00AA6F48" w:rsidRDefault="00CA352B" w:rsidP="00CA352B">
      <w:pPr>
        <w:pStyle w:val="a0"/>
        <w:spacing w:beforeLines="0" w:afterLines="0"/>
        <w:ind w:left="0"/>
        <w:rPr>
          <w:rFonts w:ascii="宋体" w:eastAsia="宋体" w:hAnsi="宋体"/>
          <w:color w:val="000000" w:themeColor="text1"/>
        </w:rPr>
      </w:pPr>
      <w:r w:rsidRPr="00AA6F48">
        <w:rPr>
          <w:rFonts w:ascii="宋体" w:eastAsia="宋体" w:hAnsi="宋体" w:hint="eastAsia"/>
          <w:color w:val="000000" w:themeColor="text1"/>
        </w:rPr>
        <w:t>危险源辨识范围应覆盖与原铝液贮运有关的所有场所、设备设施、物质及活动，并包含以下内容：</w:t>
      </w:r>
    </w:p>
    <w:p w:rsidR="00CA352B" w:rsidRPr="00AA6F48" w:rsidRDefault="00CA352B" w:rsidP="00CA352B">
      <w:pPr>
        <w:pStyle w:val="a7"/>
        <w:numPr>
          <w:ilvl w:val="0"/>
          <w:numId w:val="9"/>
        </w:numPr>
        <w:rPr>
          <w:color w:val="000000" w:themeColor="text1"/>
        </w:rPr>
      </w:pPr>
      <w:r w:rsidRPr="00AA6F48">
        <w:rPr>
          <w:rFonts w:hint="eastAsia"/>
          <w:color w:val="000000" w:themeColor="text1"/>
        </w:rPr>
        <w:t>所有与原铝液贮运作业场所有关人员的活动；</w:t>
      </w:r>
    </w:p>
    <w:p w:rsidR="00CA352B" w:rsidRPr="00AA6F48" w:rsidRDefault="00CA352B" w:rsidP="00CA352B">
      <w:pPr>
        <w:pStyle w:val="a7"/>
        <w:numPr>
          <w:ilvl w:val="0"/>
          <w:numId w:val="9"/>
        </w:numPr>
        <w:rPr>
          <w:color w:val="000000" w:themeColor="text1"/>
        </w:rPr>
      </w:pPr>
      <w:r w:rsidRPr="00AA6F48">
        <w:rPr>
          <w:rFonts w:hint="eastAsia"/>
          <w:color w:val="000000" w:themeColor="text1"/>
        </w:rPr>
        <w:t>原铝液贮运作业活动所涉及设备、设施、产品、材料和服务；</w:t>
      </w:r>
    </w:p>
    <w:p w:rsidR="00CA352B" w:rsidRPr="00AA6F48" w:rsidRDefault="00CA352B" w:rsidP="00CA352B">
      <w:pPr>
        <w:pStyle w:val="a7"/>
        <w:numPr>
          <w:ilvl w:val="0"/>
          <w:numId w:val="9"/>
        </w:numPr>
        <w:rPr>
          <w:color w:val="000000" w:themeColor="text1"/>
        </w:rPr>
      </w:pPr>
      <w:r w:rsidRPr="00AA6F48">
        <w:rPr>
          <w:rFonts w:hint="eastAsia"/>
          <w:color w:val="000000" w:themeColor="text1"/>
        </w:rPr>
        <w:t>曾经发生或可能发生的事故、事件；</w:t>
      </w:r>
    </w:p>
    <w:p w:rsidR="00CA352B" w:rsidRPr="00AA6F48" w:rsidRDefault="00CA352B" w:rsidP="00CA352B">
      <w:pPr>
        <w:pStyle w:val="a7"/>
        <w:numPr>
          <w:ilvl w:val="0"/>
          <w:numId w:val="9"/>
        </w:numPr>
        <w:rPr>
          <w:color w:val="000000" w:themeColor="text1"/>
        </w:rPr>
      </w:pPr>
      <w:r w:rsidRPr="00AA6F48">
        <w:rPr>
          <w:rFonts w:hint="eastAsia"/>
          <w:color w:val="000000" w:themeColor="text1"/>
        </w:rPr>
        <w:t>存在的重大危险源；</w:t>
      </w:r>
    </w:p>
    <w:p w:rsidR="00CA352B" w:rsidRPr="00AA6F48" w:rsidRDefault="00CA352B" w:rsidP="00CA352B">
      <w:pPr>
        <w:pStyle w:val="a7"/>
        <w:numPr>
          <w:ilvl w:val="0"/>
          <w:numId w:val="9"/>
        </w:numPr>
        <w:rPr>
          <w:color w:val="000000" w:themeColor="text1"/>
        </w:rPr>
      </w:pPr>
      <w:r w:rsidRPr="00AA6F48">
        <w:rPr>
          <w:rFonts w:hint="eastAsia"/>
          <w:color w:val="000000" w:themeColor="text1"/>
        </w:rPr>
        <w:t>天气自然因素。</w:t>
      </w:r>
    </w:p>
    <w:p w:rsidR="00CA352B" w:rsidRPr="00AA6F48" w:rsidRDefault="00CA352B" w:rsidP="00CA352B">
      <w:pPr>
        <w:pStyle w:val="a0"/>
        <w:spacing w:beforeLines="0" w:afterLines="0"/>
        <w:ind w:left="0"/>
        <w:rPr>
          <w:color w:val="000000" w:themeColor="text1"/>
        </w:rPr>
      </w:pPr>
      <w:r w:rsidRPr="00AA6F48">
        <w:rPr>
          <w:rFonts w:ascii="宋体" w:eastAsia="宋体" w:hAnsi="宋体" w:hint="eastAsia"/>
          <w:color w:val="000000" w:themeColor="text1"/>
        </w:rPr>
        <w:t>企业危险源辨识宜按照以下方法进行：</w:t>
      </w:r>
    </w:p>
    <w:p w:rsidR="00CA352B" w:rsidRPr="00AA6F48" w:rsidRDefault="00CA352B" w:rsidP="00CA352B">
      <w:pPr>
        <w:pStyle w:val="a7"/>
        <w:numPr>
          <w:ilvl w:val="0"/>
          <w:numId w:val="8"/>
        </w:numPr>
        <w:rPr>
          <w:color w:val="000000" w:themeColor="text1"/>
        </w:rPr>
      </w:pPr>
      <w:r w:rsidRPr="00AA6F48">
        <w:rPr>
          <w:rFonts w:hint="eastAsia"/>
          <w:color w:val="000000" w:themeColor="text1"/>
        </w:rPr>
        <w:lastRenderedPageBreak/>
        <w:t>宜按照作业流程/设备、作业活动进行；</w:t>
      </w:r>
    </w:p>
    <w:p w:rsidR="00CA352B" w:rsidRPr="00AA6F48" w:rsidRDefault="00CA352B" w:rsidP="00CA352B">
      <w:pPr>
        <w:pStyle w:val="a7"/>
        <w:numPr>
          <w:ilvl w:val="0"/>
          <w:numId w:val="8"/>
        </w:numPr>
        <w:rPr>
          <w:color w:val="000000" w:themeColor="text1"/>
        </w:rPr>
      </w:pPr>
      <w:r w:rsidRPr="00AA6F48">
        <w:rPr>
          <w:rFonts w:hint="eastAsia"/>
          <w:color w:val="000000" w:themeColor="text1"/>
        </w:rPr>
        <w:t>宜采用不同方式的询问交流、现场观察、查阅相关记录（如工作记录、安全检查表、事件事故分析等）进行；</w:t>
      </w:r>
    </w:p>
    <w:p w:rsidR="00CA352B" w:rsidRPr="00AA6F48" w:rsidRDefault="00CA352B" w:rsidP="00CA352B">
      <w:pPr>
        <w:pStyle w:val="a7"/>
        <w:numPr>
          <w:ilvl w:val="0"/>
          <w:numId w:val="8"/>
        </w:numPr>
        <w:rPr>
          <w:color w:val="000000" w:themeColor="text1"/>
        </w:rPr>
      </w:pPr>
      <w:r w:rsidRPr="00AA6F48">
        <w:rPr>
          <w:rFonts w:hint="eastAsia"/>
          <w:color w:val="000000" w:themeColor="text1"/>
        </w:rPr>
        <w:t>宜按照GB/T 13861导致事故和职业危害的五种直接原因进行；</w:t>
      </w:r>
    </w:p>
    <w:p w:rsidR="00CA352B" w:rsidRPr="00AA6F48" w:rsidRDefault="00CA352B" w:rsidP="00CA352B">
      <w:pPr>
        <w:pStyle w:val="a7"/>
        <w:numPr>
          <w:ilvl w:val="0"/>
          <w:numId w:val="8"/>
        </w:numPr>
        <w:rPr>
          <w:color w:val="000000" w:themeColor="text1"/>
        </w:rPr>
      </w:pPr>
      <w:r w:rsidRPr="00AA6F48">
        <w:rPr>
          <w:rFonts w:hint="eastAsia"/>
          <w:color w:val="000000" w:themeColor="text1"/>
        </w:rPr>
        <w:t>危险源辨识时应考虑：</w:t>
      </w:r>
    </w:p>
    <w:p w:rsidR="00CA352B" w:rsidRPr="00AA6F48" w:rsidRDefault="00CA352B" w:rsidP="00CA352B">
      <w:pPr>
        <w:tabs>
          <w:tab w:val="left" w:pos="742"/>
          <w:tab w:val="left" w:pos="2760"/>
          <w:tab w:val="left" w:pos="4186"/>
        </w:tabs>
        <w:ind w:firstLineChars="353" w:firstLine="741"/>
        <w:rPr>
          <w:color w:val="000000" w:themeColor="text1"/>
        </w:rPr>
      </w:pPr>
      <w:r w:rsidRPr="00AA6F48">
        <w:rPr>
          <w:rFonts w:hint="eastAsia"/>
          <w:color w:val="000000" w:themeColor="text1"/>
        </w:rPr>
        <w:t>——正常、异常和紧急三种状态；</w:t>
      </w:r>
    </w:p>
    <w:p w:rsidR="00CA352B" w:rsidRPr="00AA6F48" w:rsidRDefault="00CA352B" w:rsidP="00CA352B">
      <w:pPr>
        <w:tabs>
          <w:tab w:val="left" w:pos="742"/>
          <w:tab w:val="left" w:pos="2760"/>
          <w:tab w:val="left" w:pos="4186"/>
        </w:tabs>
        <w:ind w:firstLineChars="353" w:firstLine="741"/>
        <w:rPr>
          <w:color w:val="000000" w:themeColor="text1"/>
        </w:rPr>
      </w:pPr>
      <w:r w:rsidRPr="00AA6F48">
        <w:rPr>
          <w:rFonts w:hint="eastAsia"/>
          <w:color w:val="000000" w:themeColor="text1"/>
        </w:rPr>
        <w:t>——过去、现在和将来三个时态；</w:t>
      </w:r>
    </w:p>
    <w:p w:rsidR="00CA352B" w:rsidRPr="00AA6F48" w:rsidRDefault="00CA352B" w:rsidP="00CA352B">
      <w:pPr>
        <w:tabs>
          <w:tab w:val="left" w:pos="742"/>
          <w:tab w:val="left" w:pos="2760"/>
          <w:tab w:val="left" w:pos="4186"/>
        </w:tabs>
        <w:ind w:firstLineChars="353" w:firstLine="741"/>
        <w:rPr>
          <w:color w:val="000000" w:themeColor="text1"/>
        </w:rPr>
      </w:pPr>
      <w:r w:rsidRPr="00AA6F48">
        <w:rPr>
          <w:rFonts w:hint="eastAsia"/>
          <w:color w:val="000000" w:themeColor="text1"/>
        </w:rPr>
        <w:t>——心理、生理性危害因素（如负荷超限、健康状况异常、心理异常、辨识功能障碍等）；</w:t>
      </w:r>
    </w:p>
    <w:p w:rsidR="00CA352B" w:rsidRPr="00AA6F48" w:rsidRDefault="00CA352B" w:rsidP="00CA352B">
      <w:pPr>
        <w:tabs>
          <w:tab w:val="left" w:pos="742"/>
          <w:tab w:val="left" w:pos="2760"/>
          <w:tab w:val="left" w:pos="4186"/>
        </w:tabs>
        <w:ind w:firstLineChars="353" w:firstLine="741"/>
        <w:rPr>
          <w:rFonts w:ascii="黑体" w:eastAsia="黑体"/>
          <w:color w:val="000000" w:themeColor="text1"/>
        </w:rPr>
      </w:pPr>
      <w:r w:rsidRPr="00AA6F48">
        <w:rPr>
          <w:rFonts w:hint="eastAsia"/>
          <w:color w:val="000000" w:themeColor="text1"/>
        </w:rPr>
        <w:t>——行为性危害因素（如指挥</w:t>
      </w:r>
      <w:r w:rsidRPr="00AA6F48">
        <w:rPr>
          <w:rFonts w:hint="eastAsia"/>
          <w:color w:val="000000" w:themeColor="text1"/>
        </w:rPr>
        <w:t>/</w:t>
      </w:r>
      <w:r w:rsidRPr="00AA6F48">
        <w:rPr>
          <w:rFonts w:hint="eastAsia"/>
          <w:color w:val="000000" w:themeColor="text1"/>
        </w:rPr>
        <w:t>操作失误、监护失误等）。</w:t>
      </w:r>
    </w:p>
    <w:p w:rsidR="00CA352B" w:rsidRPr="00AA6F48" w:rsidRDefault="00CA352B" w:rsidP="00CA352B">
      <w:pPr>
        <w:pStyle w:val="a0"/>
        <w:spacing w:beforeLines="0" w:afterLines="0"/>
        <w:ind w:left="0"/>
        <w:rPr>
          <w:color w:val="000000" w:themeColor="text1"/>
        </w:rPr>
      </w:pPr>
      <w:r w:rsidRPr="00AA6F48">
        <w:rPr>
          <w:rFonts w:ascii="宋体" w:eastAsia="宋体" w:hAnsi="宋体" w:hint="eastAsia"/>
          <w:color w:val="000000" w:themeColor="text1"/>
        </w:rPr>
        <w:t>风险控制措施应遵循以下原则：</w:t>
      </w:r>
      <w:r w:rsidRPr="00AA6F48">
        <w:rPr>
          <w:color w:val="000000" w:themeColor="text1"/>
        </w:rPr>
        <w:t xml:space="preserve"> </w:t>
      </w:r>
    </w:p>
    <w:p w:rsidR="00CA352B" w:rsidRPr="00AA6F48" w:rsidRDefault="00CA352B" w:rsidP="00CA352B">
      <w:pPr>
        <w:pStyle w:val="a7"/>
        <w:numPr>
          <w:ilvl w:val="0"/>
          <w:numId w:val="0"/>
        </w:numPr>
        <w:ind w:left="839" w:hanging="419"/>
        <w:rPr>
          <w:color w:val="000000" w:themeColor="text1"/>
        </w:rPr>
      </w:pPr>
      <w:r w:rsidRPr="00AA6F48">
        <w:rPr>
          <w:rFonts w:hint="eastAsia"/>
          <w:color w:val="000000" w:themeColor="text1"/>
        </w:rPr>
        <w:t>a)  首选采用更新或替代等方式，彻底消除危险源；</w:t>
      </w:r>
    </w:p>
    <w:p w:rsidR="00CA352B" w:rsidRPr="00AA6F48" w:rsidRDefault="00CA352B" w:rsidP="00CA352B">
      <w:pPr>
        <w:pStyle w:val="a7"/>
        <w:numPr>
          <w:ilvl w:val="0"/>
          <w:numId w:val="0"/>
        </w:numPr>
        <w:ind w:left="839" w:hanging="419"/>
        <w:rPr>
          <w:color w:val="000000" w:themeColor="text1"/>
        </w:rPr>
      </w:pPr>
      <w:r w:rsidRPr="00AA6F48">
        <w:rPr>
          <w:rFonts w:hint="eastAsia"/>
          <w:color w:val="000000" w:themeColor="text1"/>
        </w:rPr>
        <w:t>b)  其次应通过技术改进或设备改造，降低风险等级，直至降为可容许风险；</w:t>
      </w:r>
    </w:p>
    <w:p w:rsidR="00CA352B" w:rsidRPr="00AA6F48" w:rsidRDefault="00CA352B" w:rsidP="00CA352B">
      <w:pPr>
        <w:pStyle w:val="a7"/>
        <w:numPr>
          <w:ilvl w:val="0"/>
          <w:numId w:val="0"/>
        </w:numPr>
        <w:ind w:left="839" w:hanging="419"/>
        <w:rPr>
          <w:color w:val="000000" w:themeColor="text1"/>
        </w:rPr>
      </w:pPr>
      <w:r w:rsidRPr="00AA6F48">
        <w:rPr>
          <w:rFonts w:hint="eastAsia"/>
          <w:color w:val="000000" w:themeColor="text1"/>
        </w:rPr>
        <w:t>c)  采用技术管理，通过过程控制来减少风险；</w:t>
      </w:r>
    </w:p>
    <w:p w:rsidR="00CA352B" w:rsidRPr="00AA6F48" w:rsidRDefault="00CA352B" w:rsidP="00CA352B">
      <w:pPr>
        <w:pStyle w:val="a7"/>
        <w:numPr>
          <w:ilvl w:val="0"/>
          <w:numId w:val="0"/>
        </w:numPr>
        <w:ind w:left="839" w:hanging="419"/>
        <w:rPr>
          <w:color w:val="000000" w:themeColor="text1"/>
        </w:rPr>
      </w:pPr>
      <w:r w:rsidRPr="00AA6F48">
        <w:rPr>
          <w:rFonts w:hint="eastAsia"/>
          <w:color w:val="000000" w:themeColor="text1"/>
        </w:rPr>
        <w:t>d)  对危险源现场进行隔区防护或加装安全防护装置，以减少危害程度。</w:t>
      </w:r>
    </w:p>
    <w:p w:rsidR="00CA352B" w:rsidRPr="00AA6F48" w:rsidRDefault="00CA352B" w:rsidP="00CA352B">
      <w:pPr>
        <w:tabs>
          <w:tab w:val="left" w:pos="742"/>
          <w:tab w:val="left" w:pos="2760"/>
          <w:tab w:val="left" w:pos="4186"/>
        </w:tabs>
        <w:ind w:firstLineChars="353" w:firstLine="741"/>
        <w:rPr>
          <w:color w:val="000000" w:themeColor="text1"/>
        </w:rPr>
      </w:pPr>
    </w:p>
    <w:p w:rsidR="00CA352B" w:rsidRPr="00AA6F48" w:rsidRDefault="00CA352B" w:rsidP="00CA352B">
      <w:pPr>
        <w:pStyle w:val="a5"/>
        <w:rPr>
          <w:color w:val="000000" w:themeColor="text1"/>
        </w:rPr>
      </w:pPr>
    </w:p>
    <w:p w:rsidR="00CA352B" w:rsidRPr="00AA6F48" w:rsidRDefault="00CA352B" w:rsidP="00CA352B">
      <w:pPr>
        <w:pStyle w:val="aa"/>
        <w:rPr>
          <w:color w:val="000000" w:themeColor="text1"/>
        </w:rPr>
      </w:pPr>
    </w:p>
    <w:p w:rsidR="00CA352B" w:rsidRDefault="00CA352B" w:rsidP="00CA352B">
      <w:pPr>
        <w:pStyle w:val="ac"/>
      </w:pPr>
      <w:r>
        <w:br/>
      </w:r>
      <w:r>
        <w:rPr>
          <w:rFonts w:hint="eastAsia"/>
        </w:rPr>
        <w:t>（资料性附录）</w:t>
      </w:r>
      <w:r>
        <w:br/>
      </w:r>
      <w:r>
        <w:rPr>
          <w:rFonts w:hint="eastAsia"/>
        </w:rPr>
        <w:t>作业条件危险评价法与风险控制措施</w:t>
      </w:r>
    </w:p>
    <w:p w:rsidR="00CA352B" w:rsidRPr="00432199" w:rsidRDefault="00CA352B" w:rsidP="00CA352B">
      <w:pPr>
        <w:pStyle w:val="ad"/>
        <w:spacing w:before="312" w:after="312"/>
      </w:pPr>
      <w:r w:rsidRPr="00432199">
        <w:rPr>
          <w:rFonts w:hint="eastAsia"/>
        </w:rPr>
        <w:t>作业条件危险评价法</w:t>
      </w:r>
    </w:p>
    <w:p w:rsidR="00CA352B" w:rsidRPr="000C2730" w:rsidRDefault="00CA352B" w:rsidP="00CA352B">
      <w:pPr>
        <w:pStyle w:val="ae"/>
        <w:spacing w:before="156" w:after="156"/>
      </w:pPr>
      <w:r w:rsidRPr="00432199">
        <w:rPr>
          <w:rFonts w:hint="eastAsia"/>
        </w:rPr>
        <w:t>作业条件危险性分值的计算</w:t>
      </w:r>
    </w:p>
    <w:p w:rsidR="00CA352B" w:rsidRPr="00432199" w:rsidRDefault="00CA352B" w:rsidP="00CA352B">
      <w:pPr>
        <w:pStyle w:val="af9"/>
      </w:pPr>
      <w:r w:rsidRPr="00432199">
        <w:rPr>
          <w:rFonts w:hint="eastAsia"/>
        </w:rPr>
        <w:t>作业条件危险性分值（</w:t>
      </w:r>
      <w:r w:rsidRPr="000C2730">
        <w:rPr>
          <w:rFonts w:hint="eastAsia"/>
        </w:rPr>
        <w:t>D</w:t>
      </w:r>
      <w:r w:rsidRPr="00432199">
        <w:rPr>
          <w:rFonts w:hint="eastAsia"/>
        </w:rPr>
        <w:t>）按公式（A.1）计算：</w:t>
      </w:r>
    </w:p>
    <w:p w:rsidR="00CA352B" w:rsidRPr="00432199" w:rsidRDefault="00CA352B" w:rsidP="00CA352B">
      <w:pPr>
        <w:pStyle w:val="af9"/>
      </w:pPr>
      <w:r>
        <w:rPr>
          <w:rFonts w:hint="eastAsia"/>
        </w:rPr>
        <w:t xml:space="preserve">                                          </w:t>
      </w:r>
      <w:r w:rsidRPr="000C2730">
        <w:rPr>
          <w:rFonts w:hint="eastAsia"/>
        </w:rPr>
        <w:t>D=L·E·C………………………………</w:t>
      </w:r>
      <w:r w:rsidRPr="00432199">
        <w:rPr>
          <w:rFonts w:hint="eastAsia"/>
        </w:rPr>
        <w:t xml:space="preserve">　（A.1）</w:t>
      </w:r>
    </w:p>
    <w:p w:rsidR="00CA352B" w:rsidRPr="00432199" w:rsidRDefault="00CA352B" w:rsidP="00CA352B">
      <w:pPr>
        <w:pStyle w:val="af9"/>
      </w:pPr>
      <w:r w:rsidRPr="00432199">
        <w:rPr>
          <w:rFonts w:hint="eastAsia"/>
        </w:rPr>
        <w:t>式中：</w:t>
      </w:r>
    </w:p>
    <w:p w:rsidR="00CA352B" w:rsidRPr="00432199" w:rsidRDefault="00CA352B" w:rsidP="00CA352B">
      <w:pPr>
        <w:pStyle w:val="af9"/>
      </w:pPr>
      <w:r w:rsidRPr="000C2730">
        <w:rPr>
          <w:rFonts w:hint="eastAsia"/>
          <w:i/>
        </w:rPr>
        <w:t>L</w:t>
      </w:r>
      <w:r w:rsidRPr="00432199">
        <w:rPr>
          <w:rFonts w:hint="eastAsia"/>
        </w:rPr>
        <w:t>——事故或危险事件发生的可能性分值，按表 A.1判定。</w:t>
      </w:r>
    </w:p>
    <w:p w:rsidR="00CA352B" w:rsidRPr="00432199" w:rsidRDefault="00CA352B" w:rsidP="00CA352B">
      <w:pPr>
        <w:pStyle w:val="af9"/>
      </w:pPr>
      <w:r w:rsidRPr="000C2730">
        <w:rPr>
          <w:rFonts w:hint="eastAsia"/>
          <w:i/>
        </w:rPr>
        <w:t>E</w:t>
      </w:r>
      <w:r w:rsidRPr="00432199">
        <w:rPr>
          <w:rFonts w:hint="eastAsia"/>
        </w:rPr>
        <w:t>——暴露于危险环境的频率分值，按表 A.2判定。</w:t>
      </w:r>
    </w:p>
    <w:p w:rsidR="00CA352B" w:rsidRPr="00432199" w:rsidRDefault="00CA352B" w:rsidP="00CA352B">
      <w:pPr>
        <w:pStyle w:val="af9"/>
      </w:pPr>
      <w:r w:rsidRPr="000C2730">
        <w:rPr>
          <w:rFonts w:hint="eastAsia"/>
          <w:i/>
        </w:rPr>
        <w:t>C</w:t>
      </w:r>
      <w:r w:rsidRPr="00432199">
        <w:rPr>
          <w:rFonts w:hint="eastAsia"/>
        </w:rPr>
        <w:t>——发生事故或危险事件的可能结果分值，按表 A.3判定。</w:t>
      </w:r>
    </w:p>
    <w:p w:rsidR="00CA352B" w:rsidRPr="00432199" w:rsidRDefault="00CA352B" w:rsidP="00CA352B">
      <w:pPr>
        <w:pStyle w:val="ab"/>
        <w:spacing w:before="156" w:after="156"/>
      </w:pPr>
      <w:r w:rsidRPr="00432199">
        <w:rPr>
          <w:rFonts w:hint="eastAsia"/>
        </w:rPr>
        <w:t>事故或危险事件发生的可能性</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1184"/>
        <w:gridCol w:w="1184"/>
        <w:gridCol w:w="1185"/>
        <w:gridCol w:w="1184"/>
        <w:gridCol w:w="1184"/>
        <w:gridCol w:w="1184"/>
        <w:gridCol w:w="1185"/>
      </w:tblGrid>
      <w:tr w:rsidR="00CA352B" w:rsidRPr="000E65FD" w:rsidTr="00933D4A">
        <w:trPr>
          <w:trHeight w:val="707"/>
          <w:jc w:val="center"/>
        </w:trPr>
        <w:tc>
          <w:tcPr>
            <w:tcW w:w="1184" w:type="dxa"/>
            <w:tcBorders>
              <w:top w:val="single" w:sz="12" w:space="0" w:color="auto"/>
              <w:left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事故发生的可能性</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完全可以预料</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相当可能</w:t>
            </w:r>
          </w:p>
        </w:tc>
        <w:tc>
          <w:tcPr>
            <w:tcW w:w="1185"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可能，但不经常</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可能性小，完全意外</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很不可能</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极不可能</w:t>
            </w:r>
          </w:p>
        </w:tc>
        <w:tc>
          <w:tcPr>
            <w:tcW w:w="1185" w:type="dxa"/>
            <w:tcBorders>
              <w:top w:val="single" w:sz="12" w:space="0" w:color="auto"/>
              <w:bottom w:val="single" w:sz="12" w:space="0" w:color="auto"/>
              <w:right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实际不可能</w:t>
            </w:r>
          </w:p>
        </w:tc>
      </w:tr>
      <w:tr w:rsidR="00CA352B" w:rsidRPr="000E65FD" w:rsidTr="00933D4A">
        <w:trPr>
          <w:trHeight w:val="337"/>
          <w:jc w:val="center"/>
        </w:trPr>
        <w:tc>
          <w:tcPr>
            <w:tcW w:w="1184" w:type="dxa"/>
            <w:tcBorders>
              <w:top w:val="single" w:sz="12" w:space="0" w:color="auto"/>
              <w:left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L</w:t>
            </w:r>
            <w:r w:rsidRPr="00A82671" w:rsidDel="005A3775">
              <w:rPr>
                <w:rFonts w:hint="eastAsia"/>
                <w:sz w:val="18"/>
                <w:szCs w:val="18"/>
              </w:rPr>
              <w:t xml:space="preserve"> </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10</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6</w:t>
            </w:r>
          </w:p>
        </w:tc>
        <w:tc>
          <w:tcPr>
            <w:tcW w:w="1185"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3</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1</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0.5</w:t>
            </w:r>
          </w:p>
        </w:tc>
        <w:tc>
          <w:tcPr>
            <w:tcW w:w="1184"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0.2</w:t>
            </w:r>
          </w:p>
        </w:tc>
        <w:tc>
          <w:tcPr>
            <w:tcW w:w="1185" w:type="dxa"/>
            <w:tcBorders>
              <w:top w:val="single" w:sz="12" w:space="0" w:color="auto"/>
              <w:bottom w:val="single" w:sz="12" w:space="0" w:color="auto"/>
              <w:righ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0.1</w:t>
            </w:r>
          </w:p>
        </w:tc>
      </w:tr>
    </w:tbl>
    <w:p w:rsidR="00CA352B" w:rsidRPr="00432199" w:rsidRDefault="00CA352B" w:rsidP="00CA352B">
      <w:pPr>
        <w:pStyle w:val="ab"/>
        <w:tabs>
          <w:tab w:val="num" w:pos="180"/>
        </w:tabs>
        <w:spacing w:before="156" w:after="156"/>
        <w:ind w:left="0" w:firstLine="0"/>
      </w:pPr>
      <w:r w:rsidRPr="00432199">
        <w:rPr>
          <w:rFonts w:hint="eastAsia"/>
        </w:rPr>
        <w:t>暴露于危险环境的频率</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1418"/>
        <w:gridCol w:w="1417"/>
        <w:gridCol w:w="1560"/>
        <w:gridCol w:w="1125"/>
        <w:gridCol w:w="1568"/>
        <w:gridCol w:w="1189"/>
      </w:tblGrid>
      <w:tr w:rsidR="00CA352B" w:rsidRPr="00CA37C0" w:rsidTr="00933D4A">
        <w:trPr>
          <w:jc w:val="center"/>
        </w:trPr>
        <w:tc>
          <w:tcPr>
            <w:tcW w:w="1191" w:type="dxa"/>
            <w:tcBorders>
              <w:top w:val="single" w:sz="12" w:space="0" w:color="auto"/>
              <w:left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暴露于危险环境的频繁程度</w:t>
            </w:r>
          </w:p>
        </w:tc>
        <w:tc>
          <w:tcPr>
            <w:tcW w:w="1418"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连续暴露于潜在危险环境（</w:t>
            </w:r>
            <w:r w:rsidRPr="00A82671">
              <w:rPr>
                <w:sz w:val="18"/>
                <w:szCs w:val="18"/>
              </w:rPr>
              <w:t>t</w:t>
            </w:r>
            <w:r w:rsidRPr="00A82671">
              <w:rPr>
                <w:rFonts w:hint="eastAsia"/>
                <w:sz w:val="18"/>
                <w:szCs w:val="18"/>
              </w:rPr>
              <w:t>＞</w:t>
            </w:r>
            <w:r w:rsidRPr="00A82671">
              <w:rPr>
                <w:sz w:val="18"/>
                <w:szCs w:val="18"/>
              </w:rPr>
              <w:t>5</w:t>
            </w:r>
            <w:r w:rsidRPr="00A82671">
              <w:rPr>
                <w:rFonts w:hint="eastAsia"/>
                <w:sz w:val="18"/>
                <w:szCs w:val="18"/>
              </w:rPr>
              <w:t>小时）</w:t>
            </w:r>
          </w:p>
        </w:tc>
        <w:tc>
          <w:tcPr>
            <w:tcW w:w="1417"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每天工作时间暴露(</w:t>
            </w:r>
            <w:r w:rsidRPr="00A82671">
              <w:rPr>
                <w:sz w:val="18"/>
                <w:szCs w:val="18"/>
              </w:rPr>
              <w:t>2</w:t>
            </w:r>
            <w:r w:rsidRPr="00A82671">
              <w:rPr>
                <w:rFonts w:hint="eastAsia"/>
                <w:sz w:val="18"/>
                <w:szCs w:val="18"/>
              </w:rPr>
              <w:t>小时＜</w:t>
            </w:r>
            <w:r w:rsidRPr="00A82671">
              <w:rPr>
                <w:sz w:val="18"/>
                <w:szCs w:val="18"/>
              </w:rPr>
              <w:t>t</w:t>
            </w:r>
            <w:r w:rsidRPr="00A82671">
              <w:rPr>
                <w:rFonts w:hint="eastAsia"/>
                <w:sz w:val="18"/>
                <w:szCs w:val="18"/>
              </w:rPr>
              <w:t>≤</w:t>
            </w:r>
            <w:r w:rsidRPr="00A82671">
              <w:rPr>
                <w:sz w:val="18"/>
                <w:szCs w:val="18"/>
              </w:rPr>
              <w:t>5</w:t>
            </w:r>
            <w:r w:rsidRPr="00A82671">
              <w:rPr>
                <w:rFonts w:hint="eastAsia"/>
                <w:sz w:val="18"/>
                <w:szCs w:val="18"/>
              </w:rPr>
              <w:t>小时）</w:t>
            </w:r>
          </w:p>
        </w:tc>
        <w:tc>
          <w:tcPr>
            <w:tcW w:w="1560"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每周暴露一次或偶然地暴露</w:t>
            </w:r>
            <w:r w:rsidRPr="00A82671">
              <w:rPr>
                <w:sz w:val="18"/>
                <w:szCs w:val="18"/>
              </w:rPr>
              <w:t>1</w:t>
            </w:r>
            <w:r w:rsidRPr="00A82671">
              <w:rPr>
                <w:rFonts w:hint="eastAsia"/>
                <w:sz w:val="18"/>
                <w:szCs w:val="18"/>
              </w:rPr>
              <w:t>小时＜</w:t>
            </w:r>
            <w:r w:rsidRPr="00A82671">
              <w:rPr>
                <w:sz w:val="18"/>
                <w:szCs w:val="18"/>
              </w:rPr>
              <w:t>t</w:t>
            </w:r>
            <w:r w:rsidRPr="00A82671">
              <w:rPr>
                <w:rFonts w:hint="eastAsia"/>
                <w:sz w:val="18"/>
                <w:szCs w:val="18"/>
              </w:rPr>
              <w:t>≤</w:t>
            </w:r>
            <w:r w:rsidRPr="00A82671">
              <w:rPr>
                <w:sz w:val="18"/>
                <w:szCs w:val="18"/>
              </w:rPr>
              <w:t>2</w:t>
            </w:r>
            <w:r w:rsidRPr="00A82671">
              <w:rPr>
                <w:rFonts w:hint="eastAsia"/>
                <w:sz w:val="18"/>
                <w:szCs w:val="18"/>
              </w:rPr>
              <w:t>小时</w:t>
            </w:r>
          </w:p>
        </w:tc>
        <w:tc>
          <w:tcPr>
            <w:tcW w:w="1125"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每月暴露一次（</w:t>
            </w:r>
            <w:r w:rsidRPr="00A82671">
              <w:rPr>
                <w:sz w:val="18"/>
                <w:szCs w:val="18"/>
              </w:rPr>
              <w:t>0.5</w:t>
            </w:r>
            <w:r w:rsidRPr="00A82671">
              <w:rPr>
                <w:rFonts w:hint="eastAsia"/>
                <w:sz w:val="18"/>
                <w:szCs w:val="18"/>
              </w:rPr>
              <w:t>小时＜</w:t>
            </w:r>
            <w:r w:rsidRPr="00A82671">
              <w:rPr>
                <w:sz w:val="18"/>
                <w:szCs w:val="18"/>
              </w:rPr>
              <w:t>t</w:t>
            </w:r>
            <w:r w:rsidRPr="00A82671">
              <w:rPr>
                <w:rFonts w:hint="eastAsia"/>
                <w:sz w:val="18"/>
                <w:szCs w:val="18"/>
              </w:rPr>
              <w:t>≤</w:t>
            </w:r>
            <w:r w:rsidRPr="00A82671">
              <w:rPr>
                <w:sz w:val="18"/>
                <w:szCs w:val="18"/>
              </w:rPr>
              <w:t>1</w:t>
            </w:r>
            <w:r w:rsidRPr="00A82671">
              <w:rPr>
                <w:rFonts w:hint="eastAsia"/>
                <w:sz w:val="18"/>
                <w:szCs w:val="18"/>
              </w:rPr>
              <w:t>小时）</w:t>
            </w:r>
          </w:p>
        </w:tc>
        <w:tc>
          <w:tcPr>
            <w:tcW w:w="1568"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每年暴露几次出现在潜在危险环境（</w:t>
            </w:r>
            <w:r w:rsidRPr="00A82671">
              <w:rPr>
                <w:sz w:val="18"/>
                <w:szCs w:val="18"/>
              </w:rPr>
              <w:t>10</w:t>
            </w:r>
            <w:r w:rsidRPr="00A82671">
              <w:rPr>
                <w:rFonts w:hint="eastAsia"/>
                <w:sz w:val="18"/>
                <w:szCs w:val="18"/>
              </w:rPr>
              <w:t>分钟＜</w:t>
            </w:r>
            <w:r w:rsidRPr="00A82671">
              <w:rPr>
                <w:sz w:val="18"/>
                <w:szCs w:val="18"/>
              </w:rPr>
              <w:t>t</w:t>
            </w:r>
            <w:r w:rsidRPr="00A82671">
              <w:rPr>
                <w:rFonts w:hint="eastAsia"/>
                <w:sz w:val="18"/>
                <w:szCs w:val="18"/>
              </w:rPr>
              <w:t>≤</w:t>
            </w:r>
            <w:r w:rsidRPr="00A82671">
              <w:rPr>
                <w:sz w:val="18"/>
                <w:szCs w:val="18"/>
              </w:rPr>
              <w:t>0.5</w:t>
            </w:r>
            <w:r w:rsidRPr="00A82671">
              <w:rPr>
                <w:rFonts w:hint="eastAsia"/>
                <w:sz w:val="18"/>
                <w:szCs w:val="18"/>
              </w:rPr>
              <w:t>小时）</w:t>
            </w:r>
          </w:p>
        </w:tc>
        <w:tc>
          <w:tcPr>
            <w:tcW w:w="1189" w:type="dxa"/>
            <w:tcBorders>
              <w:top w:val="single" w:sz="12" w:space="0" w:color="auto"/>
              <w:bottom w:val="single" w:sz="12" w:space="0" w:color="auto"/>
              <w:right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非常罕见暴露（</w:t>
            </w:r>
            <w:r w:rsidRPr="00A82671">
              <w:rPr>
                <w:sz w:val="18"/>
                <w:szCs w:val="18"/>
              </w:rPr>
              <w:t>t</w:t>
            </w:r>
            <w:r w:rsidRPr="00A82671">
              <w:rPr>
                <w:rFonts w:hint="eastAsia"/>
                <w:sz w:val="18"/>
                <w:szCs w:val="18"/>
              </w:rPr>
              <w:t>≤</w:t>
            </w:r>
            <w:r w:rsidRPr="00A82671">
              <w:rPr>
                <w:sz w:val="18"/>
                <w:szCs w:val="18"/>
              </w:rPr>
              <w:t>10</w:t>
            </w:r>
            <w:r w:rsidRPr="00A82671">
              <w:rPr>
                <w:rFonts w:hint="eastAsia"/>
                <w:sz w:val="18"/>
                <w:szCs w:val="18"/>
              </w:rPr>
              <w:t>分钟）</w:t>
            </w:r>
          </w:p>
        </w:tc>
      </w:tr>
      <w:tr w:rsidR="00CA352B" w:rsidRPr="00CA37C0" w:rsidTr="00933D4A">
        <w:trPr>
          <w:trHeight w:val="405"/>
          <w:jc w:val="center"/>
        </w:trPr>
        <w:tc>
          <w:tcPr>
            <w:tcW w:w="1191" w:type="dxa"/>
            <w:tcBorders>
              <w:top w:val="single" w:sz="12" w:space="0" w:color="auto"/>
              <w:left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E</w:t>
            </w:r>
          </w:p>
        </w:tc>
        <w:tc>
          <w:tcPr>
            <w:tcW w:w="1418"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10</w:t>
            </w:r>
          </w:p>
        </w:tc>
        <w:tc>
          <w:tcPr>
            <w:tcW w:w="1417"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6</w:t>
            </w:r>
          </w:p>
        </w:tc>
        <w:tc>
          <w:tcPr>
            <w:tcW w:w="1560"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3</w:t>
            </w:r>
          </w:p>
        </w:tc>
        <w:tc>
          <w:tcPr>
            <w:tcW w:w="1125"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2</w:t>
            </w:r>
          </w:p>
        </w:tc>
        <w:tc>
          <w:tcPr>
            <w:tcW w:w="1568"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1</w:t>
            </w:r>
          </w:p>
        </w:tc>
        <w:tc>
          <w:tcPr>
            <w:tcW w:w="1189" w:type="dxa"/>
            <w:tcBorders>
              <w:top w:val="single" w:sz="12" w:space="0" w:color="auto"/>
              <w:bottom w:val="single" w:sz="12" w:space="0" w:color="auto"/>
              <w:righ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0.5</w:t>
            </w:r>
          </w:p>
        </w:tc>
      </w:tr>
    </w:tbl>
    <w:p w:rsidR="00CA352B" w:rsidRPr="00432199" w:rsidRDefault="00CA352B" w:rsidP="00CA352B">
      <w:pPr>
        <w:pStyle w:val="ab"/>
        <w:tabs>
          <w:tab w:val="num" w:pos="180"/>
        </w:tabs>
        <w:spacing w:before="156" w:after="156"/>
        <w:ind w:left="0" w:firstLine="0"/>
      </w:pPr>
      <w:r w:rsidRPr="00432199">
        <w:rPr>
          <w:rFonts w:hint="eastAsia"/>
        </w:rPr>
        <w:t>发生事故或危险事件的可能结果</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5"/>
        <w:gridCol w:w="1093"/>
        <w:gridCol w:w="1349"/>
        <w:gridCol w:w="1350"/>
        <w:gridCol w:w="1349"/>
        <w:gridCol w:w="1349"/>
        <w:gridCol w:w="1350"/>
      </w:tblGrid>
      <w:tr w:rsidR="00CA352B" w:rsidRPr="000E65FD" w:rsidTr="00933D4A">
        <w:trPr>
          <w:jc w:val="center"/>
        </w:trPr>
        <w:tc>
          <w:tcPr>
            <w:tcW w:w="1605" w:type="dxa"/>
            <w:tcBorders>
              <w:top w:val="single" w:sz="12" w:space="0" w:color="auto"/>
              <w:left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发生事故或危险事件的可能结果</w:t>
            </w:r>
          </w:p>
        </w:tc>
        <w:tc>
          <w:tcPr>
            <w:tcW w:w="1093"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大灾难，许多人死亡</w:t>
            </w:r>
          </w:p>
        </w:tc>
        <w:tc>
          <w:tcPr>
            <w:tcW w:w="1349"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灾难，数人死亡</w:t>
            </w:r>
          </w:p>
        </w:tc>
        <w:tc>
          <w:tcPr>
            <w:tcW w:w="1350"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非常严重，一人死亡</w:t>
            </w:r>
          </w:p>
        </w:tc>
        <w:tc>
          <w:tcPr>
            <w:tcW w:w="1349"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严重，重伤，严重职业病</w:t>
            </w:r>
          </w:p>
        </w:tc>
        <w:tc>
          <w:tcPr>
            <w:tcW w:w="1349"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重大，轻（微）伤</w:t>
            </w:r>
          </w:p>
        </w:tc>
        <w:tc>
          <w:tcPr>
            <w:tcW w:w="1350" w:type="dxa"/>
            <w:tcBorders>
              <w:top w:val="single" w:sz="12" w:space="0" w:color="auto"/>
              <w:bottom w:val="single" w:sz="12" w:space="0" w:color="auto"/>
              <w:right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引人关注，一般无人伤</w:t>
            </w:r>
          </w:p>
        </w:tc>
      </w:tr>
      <w:tr w:rsidR="00CA352B" w:rsidRPr="000E65FD" w:rsidTr="00933D4A">
        <w:trPr>
          <w:trHeight w:val="351"/>
          <w:jc w:val="center"/>
        </w:trPr>
        <w:tc>
          <w:tcPr>
            <w:tcW w:w="1605" w:type="dxa"/>
            <w:tcBorders>
              <w:top w:val="single" w:sz="12" w:space="0" w:color="auto"/>
              <w:left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C</w:t>
            </w:r>
          </w:p>
        </w:tc>
        <w:tc>
          <w:tcPr>
            <w:tcW w:w="1093"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100</w:t>
            </w:r>
          </w:p>
        </w:tc>
        <w:tc>
          <w:tcPr>
            <w:tcW w:w="1349"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40</w:t>
            </w:r>
          </w:p>
        </w:tc>
        <w:tc>
          <w:tcPr>
            <w:tcW w:w="1350"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15</w:t>
            </w:r>
          </w:p>
        </w:tc>
        <w:tc>
          <w:tcPr>
            <w:tcW w:w="1349"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7</w:t>
            </w:r>
          </w:p>
        </w:tc>
        <w:tc>
          <w:tcPr>
            <w:tcW w:w="1349"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3</w:t>
            </w:r>
          </w:p>
        </w:tc>
        <w:tc>
          <w:tcPr>
            <w:tcW w:w="1350" w:type="dxa"/>
            <w:tcBorders>
              <w:top w:val="single" w:sz="12" w:space="0" w:color="auto"/>
              <w:bottom w:val="single" w:sz="12" w:space="0" w:color="auto"/>
              <w:righ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1</w:t>
            </w:r>
          </w:p>
        </w:tc>
      </w:tr>
    </w:tbl>
    <w:p w:rsidR="00CA352B" w:rsidRPr="00AD49E7" w:rsidRDefault="00CA352B" w:rsidP="00CA352B">
      <w:pPr>
        <w:pStyle w:val="ae"/>
        <w:tabs>
          <w:tab w:val="num" w:pos="360"/>
        </w:tabs>
        <w:spacing w:before="156" w:after="156"/>
      </w:pPr>
      <w:r w:rsidRPr="00AD49E7">
        <w:rPr>
          <w:rFonts w:hint="eastAsia"/>
        </w:rPr>
        <w:t>危险程度的评定</w:t>
      </w:r>
    </w:p>
    <w:p w:rsidR="00CA352B" w:rsidRPr="00432199" w:rsidRDefault="00CA352B" w:rsidP="00CA352B">
      <w:pPr>
        <w:pStyle w:val="af9"/>
      </w:pPr>
      <w:r w:rsidRPr="00432199">
        <w:rPr>
          <w:rFonts w:hint="eastAsia"/>
        </w:rPr>
        <w:t>危险程度应根据</w:t>
      </w:r>
      <w:r w:rsidRPr="000C2730">
        <w:rPr>
          <w:rFonts w:hint="eastAsia"/>
        </w:rPr>
        <w:t>D</w:t>
      </w:r>
      <w:r w:rsidRPr="00432199">
        <w:rPr>
          <w:rFonts w:hint="eastAsia"/>
        </w:rPr>
        <w:t>值按表 A.4判定。</w:t>
      </w:r>
    </w:p>
    <w:p w:rsidR="00CA352B" w:rsidRPr="00432199" w:rsidRDefault="00CA352B" w:rsidP="00CA352B">
      <w:pPr>
        <w:pStyle w:val="ab"/>
        <w:tabs>
          <w:tab w:val="num" w:pos="180"/>
        </w:tabs>
        <w:spacing w:before="156" w:after="156"/>
        <w:ind w:left="0" w:firstLine="0"/>
      </w:pPr>
      <w:r>
        <w:rPr>
          <w:rFonts w:hint="eastAsia"/>
        </w:rPr>
        <w:t>风险</w:t>
      </w:r>
      <w:r w:rsidRPr="00432199">
        <w:rPr>
          <w:rFonts w:hint="eastAsia"/>
        </w:rPr>
        <w:t>危险程度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604"/>
        <w:gridCol w:w="3258"/>
      </w:tblGrid>
      <w:tr w:rsidR="00CA352B" w:rsidRPr="000E65FD" w:rsidTr="00933D4A">
        <w:trPr>
          <w:trHeight w:val="453"/>
          <w:jc w:val="center"/>
        </w:trPr>
        <w:tc>
          <w:tcPr>
            <w:tcW w:w="2916" w:type="dxa"/>
            <w:tcBorders>
              <w:top w:val="single" w:sz="12" w:space="0" w:color="auto"/>
              <w:left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D</w:t>
            </w:r>
          </w:p>
        </w:tc>
        <w:tc>
          <w:tcPr>
            <w:tcW w:w="2916"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风险等级</w:t>
            </w:r>
          </w:p>
        </w:tc>
        <w:tc>
          <w:tcPr>
            <w:tcW w:w="3636" w:type="dxa"/>
            <w:tcBorders>
              <w:top w:val="single" w:sz="12" w:space="0" w:color="auto"/>
              <w:bottom w:val="single" w:sz="12" w:space="0" w:color="auto"/>
              <w:righ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风险描述</w:t>
            </w:r>
          </w:p>
        </w:tc>
      </w:tr>
      <w:tr w:rsidR="00CA352B" w:rsidRPr="000E65FD" w:rsidTr="00933D4A">
        <w:trPr>
          <w:trHeight w:val="453"/>
          <w:jc w:val="center"/>
        </w:trPr>
        <w:tc>
          <w:tcPr>
            <w:tcW w:w="2916" w:type="dxa"/>
            <w:tcBorders>
              <w:top w:val="single" w:sz="12" w:space="0" w:color="auto"/>
              <w:lef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&gt;320</w:t>
            </w:r>
          </w:p>
        </w:tc>
        <w:tc>
          <w:tcPr>
            <w:tcW w:w="2916" w:type="dxa"/>
            <w:tcBorders>
              <w:top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Ⅰ</w:t>
            </w:r>
          </w:p>
        </w:tc>
        <w:tc>
          <w:tcPr>
            <w:tcW w:w="3636" w:type="dxa"/>
            <w:tcBorders>
              <w:top w:val="single" w:sz="12" w:space="0" w:color="auto"/>
              <w:righ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极其危险，不能继续作业</w:t>
            </w:r>
          </w:p>
        </w:tc>
      </w:tr>
      <w:tr w:rsidR="00CA352B" w:rsidRPr="000E65FD" w:rsidTr="00933D4A">
        <w:trPr>
          <w:trHeight w:val="453"/>
          <w:jc w:val="center"/>
        </w:trPr>
        <w:tc>
          <w:tcPr>
            <w:tcW w:w="2916" w:type="dxa"/>
            <w:tcBorders>
              <w:lef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lastRenderedPageBreak/>
              <w:t>160~320</w:t>
            </w:r>
          </w:p>
        </w:tc>
        <w:tc>
          <w:tcPr>
            <w:tcW w:w="2916" w:type="dxa"/>
            <w:vAlign w:val="center"/>
          </w:tcPr>
          <w:p w:rsidR="00CA352B" w:rsidRPr="00A82671" w:rsidRDefault="00CA352B" w:rsidP="00933D4A">
            <w:pPr>
              <w:pStyle w:val="af9"/>
              <w:ind w:firstLine="360"/>
              <w:rPr>
                <w:sz w:val="18"/>
                <w:szCs w:val="18"/>
              </w:rPr>
            </w:pPr>
            <w:r w:rsidRPr="00A82671">
              <w:rPr>
                <w:rFonts w:hint="eastAsia"/>
                <w:sz w:val="18"/>
                <w:szCs w:val="18"/>
              </w:rPr>
              <w:t>Ⅱ</w:t>
            </w:r>
          </w:p>
        </w:tc>
        <w:tc>
          <w:tcPr>
            <w:tcW w:w="3636" w:type="dxa"/>
            <w:tcBorders>
              <w:righ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高度危险，要立即整改</w:t>
            </w:r>
          </w:p>
        </w:tc>
      </w:tr>
      <w:tr w:rsidR="00CA352B" w:rsidRPr="000E65FD" w:rsidTr="00933D4A">
        <w:trPr>
          <w:trHeight w:val="453"/>
          <w:jc w:val="center"/>
        </w:trPr>
        <w:tc>
          <w:tcPr>
            <w:tcW w:w="2916" w:type="dxa"/>
            <w:tcBorders>
              <w:lef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70~160</w:t>
            </w:r>
          </w:p>
        </w:tc>
        <w:tc>
          <w:tcPr>
            <w:tcW w:w="2916" w:type="dxa"/>
            <w:vAlign w:val="center"/>
          </w:tcPr>
          <w:p w:rsidR="00CA352B" w:rsidRPr="00A82671" w:rsidRDefault="00CA352B" w:rsidP="00933D4A">
            <w:pPr>
              <w:pStyle w:val="af9"/>
              <w:ind w:firstLine="360"/>
              <w:rPr>
                <w:sz w:val="18"/>
                <w:szCs w:val="18"/>
              </w:rPr>
            </w:pPr>
            <w:r w:rsidRPr="00A82671">
              <w:rPr>
                <w:rFonts w:hint="eastAsia"/>
                <w:sz w:val="18"/>
                <w:szCs w:val="18"/>
              </w:rPr>
              <w:t>Ⅲ</w:t>
            </w:r>
          </w:p>
        </w:tc>
        <w:tc>
          <w:tcPr>
            <w:tcW w:w="3636" w:type="dxa"/>
            <w:tcBorders>
              <w:righ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显著危险，需要整改</w:t>
            </w:r>
          </w:p>
        </w:tc>
      </w:tr>
      <w:tr w:rsidR="00CA352B" w:rsidRPr="000E65FD" w:rsidTr="00933D4A">
        <w:trPr>
          <w:trHeight w:val="453"/>
          <w:jc w:val="center"/>
        </w:trPr>
        <w:tc>
          <w:tcPr>
            <w:tcW w:w="2916" w:type="dxa"/>
            <w:tcBorders>
              <w:lef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20~70</w:t>
            </w:r>
          </w:p>
        </w:tc>
        <w:tc>
          <w:tcPr>
            <w:tcW w:w="2916" w:type="dxa"/>
            <w:vAlign w:val="center"/>
          </w:tcPr>
          <w:p w:rsidR="00CA352B" w:rsidRPr="00A82671" w:rsidRDefault="00CA352B" w:rsidP="00933D4A">
            <w:pPr>
              <w:pStyle w:val="af9"/>
              <w:ind w:firstLine="360"/>
              <w:rPr>
                <w:sz w:val="18"/>
                <w:szCs w:val="18"/>
              </w:rPr>
            </w:pPr>
            <w:r w:rsidRPr="00A82671">
              <w:rPr>
                <w:rFonts w:hint="eastAsia"/>
                <w:sz w:val="18"/>
                <w:szCs w:val="18"/>
              </w:rPr>
              <w:t>Ⅳ</w:t>
            </w:r>
          </w:p>
        </w:tc>
        <w:tc>
          <w:tcPr>
            <w:tcW w:w="3636" w:type="dxa"/>
            <w:tcBorders>
              <w:righ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一般危险，需要注意</w:t>
            </w:r>
          </w:p>
        </w:tc>
      </w:tr>
      <w:tr w:rsidR="00CA352B" w:rsidRPr="000E65FD" w:rsidTr="00933D4A">
        <w:trPr>
          <w:trHeight w:val="460"/>
          <w:jc w:val="center"/>
        </w:trPr>
        <w:tc>
          <w:tcPr>
            <w:tcW w:w="2916" w:type="dxa"/>
            <w:tcBorders>
              <w:left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w:t>
            </w:r>
            <w:r w:rsidRPr="00A82671">
              <w:rPr>
                <w:sz w:val="18"/>
                <w:szCs w:val="18"/>
              </w:rPr>
              <w:t>20</w:t>
            </w:r>
          </w:p>
        </w:tc>
        <w:tc>
          <w:tcPr>
            <w:tcW w:w="2916" w:type="dxa"/>
            <w:tcBorders>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Ⅴ</w:t>
            </w:r>
          </w:p>
        </w:tc>
        <w:tc>
          <w:tcPr>
            <w:tcW w:w="3636" w:type="dxa"/>
            <w:tcBorders>
              <w:bottom w:val="single" w:sz="12" w:space="0" w:color="auto"/>
              <w:right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稍有危险，可以接受</w:t>
            </w:r>
          </w:p>
        </w:tc>
      </w:tr>
    </w:tbl>
    <w:p w:rsidR="00CA352B" w:rsidRPr="00432199" w:rsidRDefault="00CA352B" w:rsidP="00CA352B">
      <w:pPr>
        <w:pStyle w:val="ad"/>
        <w:spacing w:before="312" w:after="312"/>
      </w:pPr>
      <w:r w:rsidRPr="00432199">
        <w:rPr>
          <w:rFonts w:hint="eastAsia"/>
        </w:rPr>
        <w:t>风险控制措施</w:t>
      </w:r>
    </w:p>
    <w:p w:rsidR="00CA352B" w:rsidRPr="00432199" w:rsidRDefault="00CA352B" w:rsidP="00CA352B">
      <w:pPr>
        <w:pStyle w:val="af9"/>
      </w:pPr>
      <w:r w:rsidRPr="00432199">
        <w:rPr>
          <w:rFonts w:hint="eastAsia"/>
        </w:rPr>
        <w:t>企业应根据风险的危险程度策划风险控制措施，如表A.5。</w:t>
      </w:r>
    </w:p>
    <w:p w:rsidR="00CA352B" w:rsidRPr="00432199" w:rsidRDefault="00CA352B" w:rsidP="00CA352B">
      <w:pPr>
        <w:pStyle w:val="ab"/>
        <w:tabs>
          <w:tab w:val="num" w:pos="180"/>
        </w:tabs>
        <w:spacing w:before="156" w:after="156"/>
        <w:ind w:left="0" w:firstLine="0"/>
      </w:pPr>
      <w:r w:rsidRPr="00432199">
        <w:rPr>
          <w:rFonts w:hint="eastAsia"/>
        </w:rPr>
        <w:t>风险控制措施</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91"/>
        <w:gridCol w:w="1165"/>
        <w:gridCol w:w="1121"/>
        <w:gridCol w:w="5991"/>
      </w:tblGrid>
      <w:tr w:rsidR="00CA352B" w:rsidRPr="000E65FD" w:rsidTr="00933D4A">
        <w:trPr>
          <w:jc w:val="center"/>
        </w:trPr>
        <w:tc>
          <w:tcPr>
            <w:tcW w:w="1191" w:type="dxa"/>
            <w:tcBorders>
              <w:top w:val="single" w:sz="12" w:space="0" w:color="auto"/>
              <w:bottom w:val="single" w:sz="12" w:space="0" w:color="auto"/>
            </w:tcBorders>
            <w:vAlign w:val="center"/>
          </w:tcPr>
          <w:p w:rsidR="00CA352B" w:rsidRPr="00A82671" w:rsidRDefault="00CA352B" w:rsidP="00933D4A">
            <w:pPr>
              <w:pStyle w:val="af9"/>
              <w:ind w:firstLineChars="50" w:firstLine="90"/>
              <w:rPr>
                <w:sz w:val="18"/>
                <w:szCs w:val="18"/>
              </w:rPr>
            </w:pPr>
            <w:r w:rsidRPr="00A82671">
              <w:rPr>
                <w:rFonts w:hint="eastAsia"/>
                <w:sz w:val="18"/>
                <w:szCs w:val="18"/>
              </w:rPr>
              <w:t>D</w:t>
            </w:r>
            <w:r w:rsidRPr="00A82671" w:rsidDel="005A3775">
              <w:rPr>
                <w:rFonts w:hint="eastAsia"/>
                <w:sz w:val="18"/>
                <w:szCs w:val="18"/>
              </w:rPr>
              <w:t xml:space="preserve"> </w:t>
            </w:r>
          </w:p>
        </w:tc>
        <w:tc>
          <w:tcPr>
            <w:tcW w:w="1165"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风险等级</w:t>
            </w:r>
          </w:p>
        </w:tc>
        <w:tc>
          <w:tcPr>
            <w:tcW w:w="1121" w:type="dxa"/>
            <w:tcBorders>
              <w:top w:val="single" w:sz="12" w:space="0" w:color="auto"/>
              <w:bottom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风险描述</w:t>
            </w:r>
          </w:p>
        </w:tc>
        <w:tc>
          <w:tcPr>
            <w:tcW w:w="5991" w:type="dxa"/>
            <w:tcBorders>
              <w:top w:val="single" w:sz="12" w:space="0" w:color="auto"/>
              <w:bottom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风险控制措施</w:t>
            </w:r>
          </w:p>
        </w:tc>
      </w:tr>
      <w:tr w:rsidR="00CA352B" w:rsidRPr="000E65FD" w:rsidTr="00933D4A">
        <w:trPr>
          <w:jc w:val="center"/>
        </w:trPr>
        <w:tc>
          <w:tcPr>
            <w:tcW w:w="1191" w:type="dxa"/>
            <w:tcBorders>
              <w:top w:val="single" w:sz="12" w:space="0" w:color="auto"/>
            </w:tcBorders>
            <w:vAlign w:val="center"/>
          </w:tcPr>
          <w:p w:rsidR="00CA352B" w:rsidRPr="00A82671" w:rsidRDefault="00CA352B" w:rsidP="00933D4A">
            <w:pPr>
              <w:pStyle w:val="af9"/>
              <w:ind w:firstLineChars="50" w:firstLine="90"/>
              <w:rPr>
                <w:sz w:val="18"/>
                <w:szCs w:val="18"/>
              </w:rPr>
            </w:pPr>
            <w:r w:rsidRPr="00A82671">
              <w:rPr>
                <w:rFonts w:hint="eastAsia"/>
                <w:sz w:val="18"/>
                <w:szCs w:val="18"/>
              </w:rPr>
              <w:t>&gt;320</w:t>
            </w:r>
          </w:p>
        </w:tc>
        <w:tc>
          <w:tcPr>
            <w:tcW w:w="1165" w:type="dxa"/>
            <w:tcBorders>
              <w:top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Ⅰ</w:t>
            </w:r>
          </w:p>
        </w:tc>
        <w:tc>
          <w:tcPr>
            <w:tcW w:w="1121" w:type="dxa"/>
            <w:tcBorders>
              <w:top w:val="single" w:sz="12" w:space="0" w:color="auto"/>
            </w:tcBorders>
            <w:vAlign w:val="center"/>
          </w:tcPr>
          <w:p w:rsidR="00CA352B" w:rsidRPr="00A82671" w:rsidRDefault="00CA352B" w:rsidP="00933D4A">
            <w:pPr>
              <w:pStyle w:val="af9"/>
              <w:ind w:firstLineChars="0" w:firstLine="0"/>
              <w:rPr>
                <w:sz w:val="18"/>
                <w:szCs w:val="18"/>
              </w:rPr>
            </w:pPr>
            <w:r w:rsidRPr="00A82671">
              <w:rPr>
                <w:rFonts w:hint="eastAsia"/>
                <w:sz w:val="18"/>
                <w:szCs w:val="18"/>
              </w:rPr>
              <w:t>不可容许风险</w:t>
            </w:r>
          </w:p>
        </w:tc>
        <w:tc>
          <w:tcPr>
            <w:tcW w:w="5991" w:type="dxa"/>
            <w:tcBorders>
              <w:top w:val="single" w:sz="12" w:space="0" w:color="auto"/>
            </w:tcBorders>
            <w:vAlign w:val="center"/>
          </w:tcPr>
          <w:p w:rsidR="00CA352B" w:rsidRPr="00A82671" w:rsidRDefault="00CA352B" w:rsidP="00933D4A">
            <w:pPr>
              <w:pStyle w:val="af9"/>
              <w:ind w:firstLine="360"/>
              <w:rPr>
                <w:sz w:val="18"/>
                <w:szCs w:val="18"/>
              </w:rPr>
            </w:pPr>
            <w:r w:rsidRPr="00A82671">
              <w:rPr>
                <w:rFonts w:hint="eastAsia"/>
                <w:sz w:val="18"/>
                <w:szCs w:val="18"/>
              </w:rPr>
              <w:t>不准许继续作业，只有确认风险已降低至可控制时，才能继续作业。</w:t>
            </w:r>
          </w:p>
        </w:tc>
      </w:tr>
      <w:tr w:rsidR="00CA352B" w:rsidRPr="000E65FD" w:rsidTr="00933D4A">
        <w:trPr>
          <w:jc w:val="center"/>
        </w:trPr>
        <w:tc>
          <w:tcPr>
            <w:tcW w:w="1191" w:type="dxa"/>
            <w:vAlign w:val="center"/>
          </w:tcPr>
          <w:p w:rsidR="00CA352B" w:rsidRPr="00A82671" w:rsidRDefault="00CA352B" w:rsidP="00933D4A">
            <w:pPr>
              <w:pStyle w:val="af9"/>
              <w:ind w:firstLineChars="50" w:firstLine="90"/>
              <w:rPr>
                <w:sz w:val="18"/>
                <w:szCs w:val="18"/>
              </w:rPr>
            </w:pPr>
            <w:r w:rsidRPr="00A82671">
              <w:rPr>
                <w:rFonts w:hint="eastAsia"/>
                <w:sz w:val="18"/>
                <w:szCs w:val="18"/>
              </w:rPr>
              <w:t>160~320</w:t>
            </w:r>
          </w:p>
        </w:tc>
        <w:tc>
          <w:tcPr>
            <w:tcW w:w="1165" w:type="dxa"/>
            <w:vAlign w:val="center"/>
          </w:tcPr>
          <w:p w:rsidR="00CA352B" w:rsidRPr="00A82671" w:rsidRDefault="00CA352B" w:rsidP="00933D4A">
            <w:pPr>
              <w:pStyle w:val="af9"/>
              <w:ind w:firstLine="360"/>
              <w:rPr>
                <w:sz w:val="18"/>
                <w:szCs w:val="18"/>
              </w:rPr>
            </w:pPr>
            <w:r w:rsidRPr="00A82671">
              <w:rPr>
                <w:rFonts w:hint="eastAsia"/>
                <w:sz w:val="18"/>
                <w:szCs w:val="18"/>
              </w:rPr>
              <w:t>Ⅱ</w:t>
            </w:r>
          </w:p>
        </w:tc>
        <w:tc>
          <w:tcPr>
            <w:tcW w:w="1121" w:type="dxa"/>
            <w:vAlign w:val="center"/>
          </w:tcPr>
          <w:p w:rsidR="00CA352B" w:rsidRPr="00A82671" w:rsidRDefault="00CA352B" w:rsidP="00933D4A">
            <w:pPr>
              <w:pStyle w:val="af9"/>
              <w:ind w:firstLineChars="0" w:firstLine="0"/>
              <w:rPr>
                <w:sz w:val="18"/>
                <w:szCs w:val="18"/>
              </w:rPr>
            </w:pPr>
            <w:r w:rsidRPr="00A82671">
              <w:rPr>
                <w:rFonts w:hint="eastAsia"/>
                <w:sz w:val="18"/>
                <w:szCs w:val="18"/>
              </w:rPr>
              <w:t>重大风险</w:t>
            </w:r>
          </w:p>
        </w:tc>
        <w:tc>
          <w:tcPr>
            <w:tcW w:w="5991" w:type="dxa"/>
            <w:vAlign w:val="center"/>
          </w:tcPr>
          <w:p w:rsidR="00CA352B" w:rsidRPr="00A82671" w:rsidRDefault="00CA352B" w:rsidP="00933D4A">
            <w:pPr>
              <w:pStyle w:val="af9"/>
              <w:ind w:firstLine="360"/>
              <w:rPr>
                <w:sz w:val="18"/>
                <w:szCs w:val="18"/>
              </w:rPr>
            </w:pPr>
            <w:r w:rsidRPr="00A82671">
              <w:rPr>
                <w:rFonts w:hint="eastAsia"/>
                <w:sz w:val="18"/>
                <w:szCs w:val="18"/>
              </w:rPr>
              <w:t>立即整改，降低风险至可控后方可开始作业。</w:t>
            </w:r>
          </w:p>
        </w:tc>
      </w:tr>
      <w:tr w:rsidR="00CA352B" w:rsidRPr="000E65FD" w:rsidTr="00933D4A">
        <w:trPr>
          <w:jc w:val="center"/>
        </w:trPr>
        <w:tc>
          <w:tcPr>
            <w:tcW w:w="1191" w:type="dxa"/>
            <w:vAlign w:val="center"/>
          </w:tcPr>
          <w:p w:rsidR="00CA352B" w:rsidRPr="00A82671" w:rsidRDefault="00CA352B" w:rsidP="00933D4A">
            <w:pPr>
              <w:pStyle w:val="af9"/>
              <w:ind w:firstLineChars="50" w:firstLine="90"/>
              <w:rPr>
                <w:sz w:val="18"/>
                <w:szCs w:val="18"/>
              </w:rPr>
            </w:pPr>
            <w:r w:rsidRPr="00A82671">
              <w:rPr>
                <w:rFonts w:hint="eastAsia"/>
                <w:sz w:val="18"/>
                <w:szCs w:val="18"/>
              </w:rPr>
              <w:t>70~160</w:t>
            </w:r>
          </w:p>
        </w:tc>
        <w:tc>
          <w:tcPr>
            <w:tcW w:w="1165" w:type="dxa"/>
            <w:vAlign w:val="center"/>
          </w:tcPr>
          <w:p w:rsidR="00CA352B" w:rsidRPr="00A82671" w:rsidRDefault="00CA352B" w:rsidP="00933D4A">
            <w:pPr>
              <w:pStyle w:val="af9"/>
              <w:ind w:firstLine="360"/>
              <w:rPr>
                <w:sz w:val="18"/>
                <w:szCs w:val="18"/>
              </w:rPr>
            </w:pPr>
            <w:r w:rsidRPr="00A82671">
              <w:rPr>
                <w:rFonts w:hint="eastAsia"/>
                <w:sz w:val="18"/>
                <w:szCs w:val="18"/>
              </w:rPr>
              <w:t>Ⅲ</w:t>
            </w:r>
          </w:p>
        </w:tc>
        <w:tc>
          <w:tcPr>
            <w:tcW w:w="1121" w:type="dxa"/>
            <w:vAlign w:val="center"/>
          </w:tcPr>
          <w:p w:rsidR="00CA352B" w:rsidRPr="00A82671" w:rsidRDefault="00CA352B" w:rsidP="00933D4A">
            <w:pPr>
              <w:pStyle w:val="af9"/>
              <w:ind w:firstLineChars="0" w:firstLine="0"/>
              <w:rPr>
                <w:sz w:val="18"/>
                <w:szCs w:val="18"/>
              </w:rPr>
            </w:pPr>
            <w:r w:rsidRPr="00A82671">
              <w:rPr>
                <w:rFonts w:hint="eastAsia"/>
                <w:sz w:val="18"/>
                <w:szCs w:val="18"/>
              </w:rPr>
              <w:t>中度风险</w:t>
            </w:r>
          </w:p>
        </w:tc>
        <w:tc>
          <w:tcPr>
            <w:tcW w:w="5991" w:type="dxa"/>
            <w:vAlign w:val="center"/>
          </w:tcPr>
          <w:p w:rsidR="00CA352B" w:rsidRPr="00A82671" w:rsidRDefault="00CA352B" w:rsidP="00933D4A">
            <w:pPr>
              <w:pStyle w:val="af9"/>
              <w:ind w:firstLine="360"/>
              <w:rPr>
                <w:sz w:val="18"/>
                <w:szCs w:val="18"/>
              </w:rPr>
            </w:pPr>
            <w:r w:rsidRPr="00A82671">
              <w:rPr>
                <w:rFonts w:hint="eastAsia"/>
                <w:sz w:val="18"/>
                <w:szCs w:val="18"/>
              </w:rPr>
              <w:t>在规定时间内采取有效措施降低风险。</w:t>
            </w:r>
          </w:p>
        </w:tc>
      </w:tr>
      <w:tr w:rsidR="00CA352B" w:rsidRPr="000E65FD" w:rsidTr="00933D4A">
        <w:trPr>
          <w:jc w:val="center"/>
        </w:trPr>
        <w:tc>
          <w:tcPr>
            <w:tcW w:w="1191" w:type="dxa"/>
            <w:vAlign w:val="center"/>
          </w:tcPr>
          <w:p w:rsidR="00CA352B" w:rsidRPr="00A82671" w:rsidRDefault="00CA352B" w:rsidP="00933D4A">
            <w:pPr>
              <w:pStyle w:val="af9"/>
              <w:ind w:firstLineChars="50" w:firstLine="90"/>
              <w:rPr>
                <w:sz w:val="18"/>
                <w:szCs w:val="18"/>
              </w:rPr>
            </w:pPr>
            <w:r w:rsidRPr="00A82671">
              <w:rPr>
                <w:rFonts w:hint="eastAsia"/>
                <w:sz w:val="18"/>
                <w:szCs w:val="18"/>
              </w:rPr>
              <w:t>20~70</w:t>
            </w:r>
          </w:p>
        </w:tc>
        <w:tc>
          <w:tcPr>
            <w:tcW w:w="1165" w:type="dxa"/>
            <w:vAlign w:val="center"/>
          </w:tcPr>
          <w:p w:rsidR="00CA352B" w:rsidRPr="00A82671" w:rsidRDefault="00CA352B" w:rsidP="00933D4A">
            <w:pPr>
              <w:pStyle w:val="af9"/>
              <w:ind w:firstLine="360"/>
              <w:rPr>
                <w:sz w:val="18"/>
                <w:szCs w:val="18"/>
              </w:rPr>
            </w:pPr>
            <w:r w:rsidRPr="00A82671">
              <w:rPr>
                <w:rFonts w:hint="eastAsia"/>
                <w:sz w:val="18"/>
                <w:szCs w:val="18"/>
              </w:rPr>
              <w:t>Ⅳ</w:t>
            </w:r>
          </w:p>
        </w:tc>
        <w:tc>
          <w:tcPr>
            <w:tcW w:w="1121" w:type="dxa"/>
            <w:vAlign w:val="center"/>
          </w:tcPr>
          <w:p w:rsidR="00CA352B" w:rsidRPr="00A82671" w:rsidRDefault="00CA352B" w:rsidP="00933D4A">
            <w:pPr>
              <w:pStyle w:val="af9"/>
              <w:ind w:firstLineChars="0" w:firstLine="0"/>
              <w:rPr>
                <w:sz w:val="18"/>
                <w:szCs w:val="18"/>
              </w:rPr>
            </w:pPr>
            <w:r w:rsidRPr="00A82671">
              <w:rPr>
                <w:rFonts w:hint="eastAsia"/>
                <w:sz w:val="18"/>
                <w:szCs w:val="18"/>
              </w:rPr>
              <w:t>可容许风险</w:t>
            </w:r>
          </w:p>
        </w:tc>
        <w:tc>
          <w:tcPr>
            <w:tcW w:w="5991" w:type="dxa"/>
            <w:vAlign w:val="center"/>
          </w:tcPr>
          <w:p w:rsidR="00CA352B" w:rsidRPr="00A82671" w:rsidRDefault="00CA352B" w:rsidP="00933D4A">
            <w:pPr>
              <w:pStyle w:val="af9"/>
              <w:ind w:firstLine="360"/>
              <w:rPr>
                <w:sz w:val="18"/>
                <w:szCs w:val="18"/>
              </w:rPr>
            </w:pPr>
            <w:r w:rsidRPr="00A82671">
              <w:rPr>
                <w:rFonts w:hint="eastAsia"/>
                <w:sz w:val="18"/>
                <w:szCs w:val="18"/>
              </w:rPr>
              <w:t>可保持现有控制措施，需要加以监控、控制。</w:t>
            </w:r>
          </w:p>
        </w:tc>
      </w:tr>
      <w:tr w:rsidR="00CA352B" w:rsidRPr="000E65FD" w:rsidTr="00933D4A">
        <w:trPr>
          <w:jc w:val="center"/>
        </w:trPr>
        <w:tc>
          <w:tcPr>
            <w:tcW w:w="1191" w:type="dxa"/>
            <w:vAlign w:val="center"/>
          </w:tcPr>
          <w:p w:rsidR="00CA352B" w:rsidRPr="00A82671" w:rsidRDefault="00CA352B" w:rsidP="00933D4A">
            <w:pPr>
              <w:pStyle w:val="af9"/>
              <w:ind w:firstLineChars="50" w:firstLine="90"/>
              <w:rPr>
                <w:sz w:val="18"/>
                <w:szCs w:val="18"/>
              </w:rPr>
            </w:pPr>
            <w:r w:rsidRPr="00A82671">
              <w:rPr>
                <w:rFonts w:hint="eastAsia"/>
                <w:sz w:val="18"/>
                <w:szCs w:val="18"/>
              </w:rPr>
              <w:t>＜</w:t>
            </w:r>
            <w:r w:rsidRPr="00A82671">
              <w:rPr>
                <w:sz w:val="18"/>
                <w:szCs w:val="18"/>
              </w:rPr>
              <w:t>20</w:t>
            </w:r>
          </w:p>
        </w:tc>
        <w:tc>
          <w:tcPr>
            <w:tcW w:w="1165" w:type="dxa"/>
            <w:vAlign w:val="center"/>
          </w:tcPr>
          <w:p w:rsidR="00CA352B" w:rsidRPr="00A82671" w:rsidRDefault="00CA352B" w:rsidP="00933D4A">
            <w:pPr>
              <w:pStyle w:val="af9"/>
              <w:ind w:firstLine="360"/>
              <w:rPr>
                <w:sz w:val="18"/>
                <w:szCs w:val="18"/>
              </w:rPr>
            </w:pPr>
            <w:r w:rsidRPr="00A82671">
              <w:rPr>
                <w:rFonts w:hint="eastAsia"/>
                <w:sz w:val="18"/>
                <w:szCs w:val="18"/>
              </w:rPr>
              <w:t>Ⅴ</w:t>
            </w:r>
          </w:p>
        </w:tc>
        <w:tc>
          <w:tcPr>
            <w:tcW w:w="1121" w:type="dxa"/>
            <w:vAlign w:val="center"/>
          </w:tcPr>
          <w:p w:rsidR="00CA352B" w:rsidRPr="00A82671" w:rsidRDefault="00CA352B" w:rsidP="00933D4A">
            <w:pPr>
              <w:pStyle w:val="af9"/>
              <w:ind w:firstLineChars="0" w:firstLine="0"/>
              <w:rPr>
                <w:sz w:val="18"/>
                <w:szCs w:val="18"/>
              </w:rPr>
            </w:pPr>
            <w:r w:rsidRPr="00A82671">
              <w:rPr>
                <w:rFonts w:hint="eastAsia"/>
                <w:sz w:val="18"/>
                <w:szCs w:val="18"/>
              </w:rPr>
              <w:t>可忽视风险</w:t>
            </w:r>
          </w:p>
        </w:tc>
        <w:tc>
          <w:tcPr>
            <w:tcW w:w="5991" w:type="dxa"/>
            <w:vAlign w:val="center"/>
          </w:tcPr>
          <w:p w:rsidR="00CA352B" w:rsidRPr="00A82671" w:rsidRDefault="00CA352B" w:rsidP="00933D4A">
            <w:pPr>
              <w:pStyle w:val="af9"/>
              <w:ind w:firstLine="360"/>
              <w:rPr>
                <w:sz w:val="18"/>
                <w:szCs w:val="18"/>
              </w:rPr>
            </w:pPr>
            <w:r w:rsidRPr="00A82671">
              <w:rPr>
                <w:rFonts w:hint="eastAsia"/>
                <w:sz w:val="18"/>
                <w:szCs w:val="18"/>
              </w:rPr>
              <w:t>无需采取措施，且不必保留文件、记录。</w:t>
            </w:r>
          </w:p>
        </w:tc>
      </w:tr>
    </w:tbl>
    <w:p w:rsidR="00CA352B" w:rsidRDefault="00CA352B">
      <w:pPr>
        <w:widowControl/>
        <w:jc w:val="left"/>
      </w:pPr>
    </w:p>
    <w:p w:rsidR="00CA352B" w:rsidRDefault="00CA352B">
      <w:pPr>
        <w:widowControl/>
        <w:jc w:val="left"/>
      </w:pPr>
    </w:p>
    <w:p w:rsidR="00CA352B" w:rsidRDefault="00CA352B">
      <w:pPr>
        <w:widowControl/>
        <w:jc w:val="left"/>
        <w:sectPr w:rsidR="00CA352B" w:rsidSect="00CA352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rsidR="00CA352B" w:rsidRDefault="00CA352B" w:rsidP="00CA352B">
      <w:pPr>
        <w:pStyle w:val="a5"/>
      </w:pPr>
    </w:p>
    <w:p w:rsidR="00CA352B" w:rsidRDefault="00CA352B" w:rsidP="00CA352B">
      <w:pPr>
        <w:pStyle w:val="aa"/>
      </w:pPr>
    </w:p>
    <w:p w:rsidR="00CA352B" w:rsidRDefault="00CA352B" w:rsidP="00CA352B">
      <w:pPr>
        <w:pStyle w:val="ac"/>
      </w:pPr>
      <w:r>
        <w:br/>
      </w:r>
      <w:r>
        <w:rPr>
          <w:rFonts w:hint="eastAsia"/>
        </w:rPr>
        <w:t>（资料性附录）</w:t>
      </w:r>
      <w:r>
        <w:br/>
      </w:r>
      <w:r>
        <w:rPr>
          <w:rFonts w:hint="eastAsia"/>
        </w:rPr>
        <w:t>危险源辨识、风险评价和风险控制调查表</w:t>
      </w:r>
    </w:p>
    <w:p w:rsidR="00CA352B" w:rsidRDefault="00CA352B" w:rsidP="00CA352B">
      <w:pPr>
        <w:widowControl/>
        <w:jc w:val="left"/>
      </w:pPr>
    </w:p>
    <w:p w:rsidR="00CA352B" w:rsidRPr="00432199" w:rsidRDefault="00CA352B" w:rsidP="002B36B1">
      <w:pPr>
        <w:spacing w:beforeLines="100"/>
        <w:jc w:val="center"/>
        <w:rPr>
          <w:rFonts w:ascii="黑体" w:eastAsia="黑体" w:hAnsi="宋体"/>
          <w:color w:val="000000"/>
        </w:rPr>
      </w:pPr>
      <w:r w:rsidRPr="00432199">
        <w:rPr>
          <w:rFonts w:ascii="黑体" w:eastAsia="黑体" w:hAnsi="宋体" w:hint="eastAsia"/>
          <w:color w:val="000000"/>
        </w:rPr>
        <w:t>表 B</w:t>
      </w:r>
      <w:r>
        <w:rPr>
          <w:rFonts w:ascii="黑体" w:eastAsia="黑体" w:hAnsi="宋体" w:hint="eastAsia"/>
          <w:color w:val="000000"/>
        </w:rPr>
        <w:t xml:space="preserve">  </w:t>
      </w:r>
      <w:r w:rsidRPr="005F511B">
        <w:rPr>
          <w:rFonts w:ascii="宋体" w:hAnsi="宋体" w:hint="eastAsia"/>
        </w:rPr>
        <w:t>危险源辨识、风险评价和风险控制调查表</w:t>
      </w:r>
    </w:p>
    <w:tbl>
      <w:tblPr>
        <w:tblpPr w:leftFromText="180" w:rightFromText="180" w:vertAnchor="text" w:tblpXSpec="center" w:tblpY="1"/>
        <w:tblOverlap w:val="never"/>
        <w:tblW w:w="13245" w:type="dxa"/>
        <w:tblCellMar>
          <w:left w:w="0" w:type="dxa"/>
          <w:right w:w="0" w:type="dxa"/>
        </w:tblCellMar>
        <w:tblLook w:val="0000"/>
      </w:tblPr>
      <w:tblGrid>
        <w:gridCol w:w="461"/>
        <w:gridCol w:w="1120"/>
        <w:gridCol w:w="1269"/>
        <w:gridCol w:w="3285"/>
        <w:gridCol w:w="1393"/>
        <w:gridCol w:w="567"/>
        <w:gridCol w:w="567"/>
        <w:gridCol w:w="425"/>
        <w:gridCol w:w="426"/>
        <w:gridCol w:w="567"/>
        <w:gridCol w:w="425"/>
        <w:gridCol w:w="850"/>
        <w:gridCol w:w="1890"/>
      </w:tblGrid>
      <w:tr w:rsidR="00CA352B" w:rsidRPr="00432199" w:rsidTr="00933D4A">
        <w:trPr>
          <w:trHeight w:val="240"/>
        </w:trPr>
        <w:tc>
          <w:tcPr>
            <w:tcW w:w="46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序号</w:t>
            </w:r>
          </w:p>
        </w:tc>
        <w:tc>
          <w:tcPr>
            <w:tcW w:w="112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工序/设备</w:t>
            </w:r>
          </w:p>
        </w:tc>
        <w:tc>
          <w:tcPr>
            <w:tcW w:w="126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作业/活动</w:t>
            </w:r>
          </w:p>
        </w:tc>
        <w:tc>
          <w:tcPr>
            <w:tcW w:w="3285"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危险源名称</w:t>
            </w:r>
          </w:p>
        </w:tc>
        <w:tc>
          <w:tcPr>
            <w:tcW w:w="1393"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A82671" w:rsidRDefault="00CA352B" w:rsidP="00933D4A">
            <w:pPr>
              <w:spacing w:line="240" w:lineRule="exact"/>
              <w:jc w:val="center"/>
              <w:rPr>
                <w:rFonts w:ascii="宋体" w:hAnsi="宋体" w:cs="宋体"/>
                <w:color w:val="000000"/>
                <w:kern w:val="0"/>
                <w:sz w:val="18"/>
                <w:szCs w:val="18"/>
              </w:rPr>
            </w:pPr>
            <w:r w:rsidRPr="00A82671">
              <w:rPr>
                <w:rFonts w:ascii="宋体" w:hAnsi="宋体" w:cs="宋体" w:hint="eastAsia"/>
                <w:color w:val="000000"/>
                <w:kern w:val="0"/>
                <w:sz w:val="18"/>
                <w:szCs w:val="18"/>
              </w:rPr>
              <w:t>可能造成</w:t>
            </w:r>
          </w:p>
          <w:p w:rsidR="00CA352B" w:rsidRPr="00A82671" w:rsidRDefault="00CA352B" w:rsidP="00933D4A">
            <w:pPr>
              <w:spacing w:line="240" w:lineRule="exact"/>
              <w:jc w:val="center"/>
              <w:rPr>
                <w:rFonts w:ascii="宋体" w:hAnsi="宋体" w:cs="宋体"/>
                <w:color w:val="000000"/>
                <w:kern w:val="0"/>
                <w:sz w:val="18"/>
                <w:szCs w:val="18"/>
              </w:rPr>
            </w:pPr>
            <w:r w:rsidRPr="00A82671">
              <w:rPr>
                <w:rFonts w:ascii="宋体" w:hAnsi="宋体" w:cs="宋体" w:hint="eastAsia"/>
                <w:color w:val="000000"/>
                <w:kern w:val="0"/>
                <w:sz w:val="18"/>
                <w:szCs w:val="18"/>
              </w:rPr>
              <w:t>伤害的类型</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状态</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时态</w:t>
            </w:r>
          </w:p>
        </w:tc>
        <w:tc>
          <w:tcPr>
            <w:tcW w:w="2693" w:type="dxa"/>
            <w:gridSpan w:val="5"/>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风险评价</w:t>
            </w:r>
          </w:p>
        </w:tc>
        <w:tc>
          <w:tcPr>
            <w:tcW w:w="189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风险控制措施</w:t>
            </w:r>
          </w:p>
        </w:tc>
      </w:tr>
      <w:tr w:rsidR="00CA352B" w:rsidRPr="00432199" w:rsidTr="00933D4A">
        <w:trPr>
          <w:trHeight w:val="337"/>
        </w:trPr>
        <w:tc>
          <w:tcPr>
            <w:tcW w:w="461" w:type="dxa"/>
            <w:vMerge/>
            <w:tcBorders>
              <w:top w:val="single" w:sz="4" w:space="0" w:color="auto"/>
              <w:left w:val="single" w:sz="12" w:space="0" w:color="auto"/>
              <w:bottom w:val="single" w:sz="12" w:space="0" w:color="auto"/>
              <w:right w:val="single" w:sz="4" w:space="0" w:color="auto"/>
            </w:tcBorders>
            <w:vAlign w:val="center"/>
          </w:tcPr>
          <w:p w:rsidR="00CA352B" w:rsidRPr="00432199" w:rsidRDefault="00CA352B" w:rsidP="00933D4A">
            <w:pPr>
              <w:widowControl/>
              <w:jc w:val="center"/>
              <w:rPr>
                <w:rFonts w:ascii="宋体" w:hAnsi="宋体" w:cs="宋体"/>
                <w:color w:val="000000"/>
                <w:kern w:val="0"/>
                <w:sz w:val="18"/>
                <w:szCs w:val="18"/>
              </w:rPr>
            </w:pPr>
          </w:p>
        </w:tc>
        <w:tc>
          <w:tcPr>
            <w:tcW w:w="1120" w:type="dxa"/>
            <w:vMerge/>
            <w:tcBorders>
              <w:top w:val="single" w:sz="4" w:space="0" w:color="auto"/>
              <w:left w:val="single" w:sz="4" w:space="0" w:color="auto"/>
              <w:bottom w:val="single" w:sz="12" w:space="0" w:color="auto"/>
              <w:right w:val="single" w:sz="4" w:space="0" w:color="auto"/>
            </w:tcBorders>
            <w:vAlign w:val="center"/>
          </w:tcPr>
          <w:p w:rsidR="00CA352B" w:rsidRPr="00A82671" w:rsidRDefault="00CA352B" w:rsidP="00933D4A">
            <w:pPr>
              <w:widowControl/>
              <w:jc w:val="center"/>
              <w:rPr>
                <w:rFonts w:ascii="宋体" w:hAnsi="宋体" w:cs="宋体"/>
                <w:color w:val="000000"/>
                <w:kern w:val="0"/>
                <w:sz w:val="18"/>
                <w:szCs w:val="18"/>
              </w:rPr>
            </w:pPr>
          </w:p>
        </w:tc>
        <w:tc>
          <w:tcPr>
            <w:tcW w:w="1269" w:type="dxa"/>
            <w:vMerge/>
            <w:tcBorders>
              <w:top w:val="single" w:sz="4" w:space="0" w:color="auto"/>
              <w:left w:val="single" w:sz="4" w:space="0" w:color="auto"/>
              <w:bottom w:val="single" w:sz="12" w:space="0" w:color="auto"/>
              <w:right w:val="single" w:sz="4" w:space="0" w:color="auto"/>
            </w:tcBorders>
            <w:vAlign w:val="center"/>
          </w:tcPr>
          <w:p w:rsidR="00CA352B" w:rsidRPr="00A82671" w:rsidRDefault="00CA352B" w:rsidP="00933D4A">
            <w:pPr>
              <w:widowControl/>
              <w:jc w:val="left"/>
              <w:rPr>
                <w:rFonts w:ascii="宋体" w:hAnsi="宋体" w:cs="宋体"/>
                <w:color w:val="000000"/>
                <w:kern w:val="0"/>
                <w:sz w:val="18"/>
                <w:szCs w:val="18"/>
              </w:rPr>
            </w:pPr>
          </w:p>
        </w:tc>
        <w:tc>
          <w:tcPr>
            <w:tcW w:w="3285" w:type="dxa"/>
            <w:vMerge/>
            <w:tcBorders>
              <w:top w:val="single" w:sz="4" w:space="0" w:color="auto"/>
              <w:left w:val="single" w:sz="4" w:space="0" w:color="auto"/>
              <w:bottom w:val="single" w:sz="12" w:space="0" w:color="auto"/>
              <w:right w:val="single" w:sz="4" w:space="0" w:color="auto"/>
            </w:tcBorders>
            <w:vAlign w:val="center"/>
          </w:tcPr>
          <w:p w:rsidR="00CA352B" w:rsidRPr="00A82671" w:rsidRDefault="00CA352B" w:rsidP="00933D4A">
            <w:pPr>
              <w:widowControl/>
              <w:jc w:val="left"/>
              <w:rPr>
                <w:rFonts w:ascii="宋体" w:hAnsi="宋体" w:cs="宋体"/>
                <w:color w:val="000000"/>
                <w:kern w:val="0"/>
                <w:sz w:val="18"/>
                <w:szCs w:val="18"/>
              </w:rPr>
            </w:pPr>
          </w:p>
        </w:tc>
        <w:tc>
          <w:tcPr>
            <w:tcW w:w="1393" w:type="dxa"/>
            <w:vMerge/>
            <w:tcBorders>
              <w:top w:val="single" w:sz="4" w:space="0" w:color="auto"/>
              <w:left w:val="single" w:sz="4" w:space="0" w:color="auto"/>
              <w:bottom w:val="single" w:sz="12" w:space="0" w:color="auto"/>
              <w:right w:val="single" w:sz="4" w:space="0" w:color="auto"/>
            </w:tcBorders>
            <w:vAlign w:val="center"/>
          </w:tcPr>
          <w:p w:rsidR="00CA352B" w:rsidRPr="00A82671" w:rsidRDefault="00CA352B" w:rsidP="00933D4A">
            <w:pPr>
              <w:widowControl/>
              <w:jc w:val="left"/>
              <w:rPr>
                <w:rFonts w:ascii="宋体" w:hAnsi="宋体" w:cs="宋体"/>
                <w:color w:val="000000"/>
                <w:kern w:val="0"/>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CA352B" w:rsidRPr="00A82671" w:rsidRDefault="00CA352B" w:rsidP="00933D4A">
            <w:pPr>
              <w:widowControl/>
              <w:jc w:val="left"/>
              <w:rPr>
                <w:rFonts w:ascii="宋体" w:hAnsi="宋体" w:cs="宋体"/>
                <w:color w:val="000000"/>
                <w:kern w:val="0"/>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CA352B" w:rsidRPr="00A82671" w:rsidRDefault="00CA352B" w:rsidP="00933D4A">
            <w:pPr>
              <w:widowControl/>
              <w:jc w:val="left"/>
              <w:rPr>
                <w:rFonts w:ascii="宋体" w:hAnsi="宋体" w:cs="宋体"/>
                <w:color w:val="000000"/>
                <w:kern w:val="0"/>
                <w:sz w:val="18"/>
                <w:szCs w:val="18"/>
              </w:rPr>
            </w:pPr>
          </w:p>
        </w:tc>
        <w:tc>
          <w:tcPr>
            <w:tcW w:w="425" w:type="dxa"/>
            <w:tcBorders>
              <w:top w:val="nil"/>
              <w:left w:val="nil"/>
              <w:bottom w:val="single" w:sz="12"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L</w:t>
            </w:r>
          </w:p>
        </w:tc>
        <w:tc>
          <w:tcPr>
            <w:tcW w:w="426" w:type="dxa"/>
            <w:tcBorders>
              <w:top w:val="nil"/>
              <w:left w:val="nil"/>
              <w:bottom w:val="single" w:sz="12"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E</w:t>
            </w:r>
          </w:p>
        </w:tc>
        <w:tc>
          <w:tcPr>
            <w:tcW w:w="567" w:type="dxa"/>
            <w:tcBorders>
              <w:top w:val="nil"/>
              <w:left w:val="nil"/>
              <w:bottom w:val="single" w:sz="12"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C</w:t>
            </w:r>
          </w:p>
        </w:tc>
        <w:tc>
          <w:tcPr>
            <w:tcW w:w="425" w:type="dxa"/>
            <w:tcBorders>
              <w:top w:val="nil"/>
              <w:left w:val="nil"/>
              <w:bottom w:val="single" w:sz="12"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D</w:t>
            </w:r>
          </w:p>
        </w:tc>
        <w:tc>
          <w:tcPr>
            <w:tcW w:w="850" w:type="dxa"/>
            <w:tcBorders>
              <w:top w:val="single" w:sz="4" w:space="0" w:color="auto"/>
              <w:left w:val="single" w:sz="4" w:space="0" w:color="auto"/>
              <w:bottom w:val="single" w:sz="12" w:space="0" w:color="auto"/>
              <w:right w:val="single" w:sz="4" w:space="0" w:color="auto"/>
            </w:tcBorders>
            <w:vAlign w:val="center"/>
          </w:tcPr>
          <w:p w:rsidR="00CA352B" w:rsidRPr="00A82671" w:rsidRDefault="00CA352B" w:rsidP="00933D4A">
            <w:pPr>
              <w:spacing w:line="240" w:lineRule="exact"/>
              <w:jc w:val="center"/>
              <w:rPr>
                <w:rFonts w:ascii="宋体" w:hAnsi="宋体" w:cs="宋体"/>
                <w:color w:val="000000"/>
                <w:kern w:val="0"/>
                <w:sz w:val="18"/>
                <w:szCs w:val="18"/>
              </w:rPr>
            </w:pPr>
            <w:r w:rsidRPr="00A82671">
              <w:rPr>
                <w:rFonts w:ascii="宋体" w:hAnsi="宋体" w:cs="宋体" w:hint="eastAsia"/>
                <w:color w:val="000000"/>
                <w:kern w:val="0"/>
                <w:sz w:val="18"/>
                <w:szCs w:val="18"/>
              </w:rPr>
              <w:t>风险</w:t>
            </w:r>
            <w:r w:rsidRPr="00A82671">
              <w:rPr>
                <w:rFonts w:ascii="宋体" w:hAnsi="宋体" w:cs="宋体" w:hint="eastAsia"/>
                <w:color w:val="000000"/>
                <w:kern w:val="0"/>
                <w:sz w:val="18"/>
                <w:szCs w:val="18"/>
              </w:rPr>
              <w:br/>
              <w:t>等级</w:t>
            </w:r>
          </w:p>
        </w:tc>
        <w:tc>
          <w:tcPr>
            <w:tcW w:w="1890" w:type="dxa"/>
            <w:vMerge/>
            <w:tcBorders>
              <w:top w:val="single" w:sz="4" w:space="0" w:color="auto"/>
              <w:left w:val="single" w:sz="4" w:space="0" w:color="auto"/>
              <w:bottom w:val="single" w:sz="12" w:space="0" w:color="auto"/>
              <w:right w:val="single" w:sz="12" w:space="0" w:color="auto"/>
            </w:tcBorders>
            <w:vAlign w:val="center"/>
          </w:tcPr>
          <w:p w:rsidR="00CA352B" w:rsidRPr="00A82671" w:rsidRDefault="00CA352B" w:rsidP="00933D4A">
            <w:pPr>
              <w:widowControl/>
              <w:jc w:val="left"/>
              <w:rPr>
                <w:rFonts w:ascii="宋体" w:hAnsi="宋体" w:cs="宋体"/>
                <w:color w:val="000000"/>
                <w:kern w:val="0"/>
                <w:sz w:val="18"/>
                <w:szCs w:val="18"/>
              </w:rPr>
            </w:pPr>
          </w:p>
        </w:tc>
      </w:tr>
      <w:tr w:rsidR="00CA352B" w:rsidRPr="00432199" w:rsidTr="00933D4A">
        <w:trPr>
          <w:trHeight w:val="240"/>
        </w:trPr>
        <w:tc>
          <w:tcPr>
            <w:tcW w:w="461" w:type="dxa"/>
            <w:tcBorders>
              <w:top w:val="single" w:sz="12" w:space="0" w:color="auto"/>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出铝工序</w:t>
            </w:r>
          </w:p>
        </w:tc>
        <w:tc>
          <w:tcPr>
            <w:tcW w:w="1269"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w:t>
            </w:r>
          </w:p>
        </w:tc>
        <w:tc>
          <w:tcPr>
            <w:tcW w:w="3285"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出铝前包子未预热，出铝中发生原铝液爆溅</w:t>
            </w:r>
          </w:p>
        </w:tc>
        <w:tc>
          <w:tcPr>
            <w:tcW w:w="1393"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烫伤</w:t>
            </w:r>
          </w:p>
        </w:tc>
        <w:tc>
          <w:tcPr>
            <w:tcW w:w="567"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6"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1890" w:type="dxa"/>
            <w:tcBorders>
              <w:top w:val="single" w:sz="12" w:space="0" w:color="auto"/>
              <w:left w:val="nil"/>
              <w:bottom w:val="single" w:sz="4" w:space="0" w:color="auto"/>
              <w:right w:val="single" w:sz="12"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r>
      <w:tr w:rsidR="00CA352B" w:rsidRPr="00432199" w:rsidTr="00933D4A">
        <w:trPr>
          <w:trHeight w:val="240"/>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出铝工序</w:t>
            </w:r>
          </w:p>
        </w:tc>
        <w:tc>
          <w:tcPr>
            <w:tcW w:w="1269"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w:t>
            </w:r>
          </w:p>
        </w:tc>
        <w:tc>
          <w:tcPr>
            <w:tcW w:w="328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劳保穿戴不齐</w:t>
            </w:r>
          </w:p>
        </w:tc>
        <w:tc>
          <w:tcPr>
            <w:tcW w:w="1393"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烫伤</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1890" w:type="dxa"/>
            <w:tcBorders>
              <w:top w:val="nil"/>
              <w:left w:val="nil"/>
              <w:bottom w:val="single" w:sz="4" w:space="0" w:color="auto"/>
              <w:right w:val="single" w:sz="12"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r>
      <w:tr w:rsidR="00CA352B" w:rsidRPr="00432199" w:rsidTr="00933D4A">
        <w:trPr>
          <w:trHeight w:val="240"/>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出铝工序</w:t>
            </w:r>
          </w:p>
        </w:tc>
        <w:tc>
          <w:tcPr>
            <w:tcW w:w="1269"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w:t>
            </w:r>
          </w:p>
        </w:tc>
        <w:tc>
          <w:tcPr>
            <w:tcW w:w="328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风管接头脱开</w:t>
            </w:r>
          </w:p>
        </w:tc>
        <w:tc>
          <w:tcPr>
            <w:tcW w:w="1393"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物体打击</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1890" w:type="dxa"/>
            <w:tcBorders>
              <w:top w:val="nil"/>
              <w:left w:val="nil"/>
              <w:bottom w:val="single" w:sz="4" w:space="0" w:color="auto"/>
              <w:right w:val="single" w:sz="12"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r>
      <w:tr w:rsidR="00CA352B" w:rsidRPr="00432199" w:rsidTr="00933D4A">
        <w:trPr>
          <w:trHeight w:val="240"/>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出铝工序</w:t>
            </w:r>
          </w:p>
        </w:tc>
        <w:tc>
          <w:tcPr>
            <w:tcW w:w="1269"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w:t>
            </w:r>
          </w:p>
        </w:tc>
        <w:tc>
          <w:tcPr>
            <w:tcW w:w="328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新真空抬包未烘干导致爆炸</w:t>
            </w:r>
          </w:p>
        </w:tc>
        <w:tc>
          <w:tcPr>
            <w:tcW w:w="1393"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烫伤、爆炸</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1890" w:type="dxa"/>
            <w:tcBorders>
              <w:top w:val="nil"/>
              <w:left w:val="nil"/>
              <w:bottom w:val="single" w:sz="4" w:space="0" w:color="auto"/>
              <w:right w:val="single" w:sz="12"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r>
      <w:tr w:rsidR="00CA352B" w:rsidRPr="00432199" w:rsidTr="00933D4A">
        <w:trPr>
          <w:trHeight w:val="420"/>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出铝工序</w:t>
            </w:r>
          </w:p>
        </w:tc>
        <w:tc>
          <w:tcPr>
            <w:tcW w:w="1269"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w:t>
            </w:r>
          </w:p>
        </w:tc>
        <w:tc>
          <w:tcPr>
            <w:tcW w:w="328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出铝过满导致原铝液溢出</w:t>
            </w:r>
          </w:p>
        </w:tc>
        <w:tc>
          <w:tcPr>
            <w:tcW w:w="1393"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烫伤</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1890" w:type="dxa"/>
            <w:tcBorders>
              <w:top w:val="nil"/>
              <w:left w:val="nil"/>
              <w:bottom w:val="single" w:sz="4" w:space="0" w:color="auto"/>
              <w:right w:val="single" w:sz="12"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r>
      <w:tr w:rsidR="00CA352B" w:rsidRPr="00432199" w:rsidTr="00933D4A">
        <w:trPr>
          <w:trHeight w:val="420"/>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出铝工序</w:t>
            </w:r>
          </w:p>
        </w:tc>
        <w:tc>
          <w:tcPr>
            <w:tcW w:w="1269"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w:t>
            </w:r>
          </w:p>
        </w:tc>
        <w:tc>
          <w:tcPr>
            <w:tcW w:w="328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出铝过程电解槽来效应</w:t>
            </w:r>
          </w:p>
        </w:tc>
        <w:tc>
          <w:tcPr>
            <w:tcW w:w="1393"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触电、烫伤</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1890" w:type="dxa"/>
            <w:tcBorders>
              <w:top w:val="nil"/>
              <w:left w:val="nil"/>
              <w:bottom w:val="single" w:sz="4" w:space="0" w:color="auto"/>
              <w:right w:val="single" w:sz="12"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r>
      <w:tr w:rsidR="00CA352B" w:rsidRPr="00432199" w:rsidTr="00933D4A">
        <w:trPr>
          <w:trHeight w:val="240"/>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出铝工序</w:t>
            </w:r>
          </w:p>
        </w:tc>
        <w:tc>
          <w:tcPr>
            <w:tcW w:w="1269"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w:t>
            </w:r>
          </w:p>
        </w:tc>
        <w:tc>
          <w:tcPr>
            <w:tcW w:w="328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真空抬包与阳极槽体母线盖板接触</w:t>
            </w:r>
          </w:p>
        </w:tc>
        <w:tc>
          <w:tcPr>
            <w:tcW w:w="1393"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触电</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1890" w:type="dxa"/>
            <w:tcBorders>
              <w:top w:val="nil"/>
              <w:left w:val="nil"/>
              <w:bottom w:val="single" w:sz="4" w:space="0" w:color="auto"/>
              <w:right w:val="single" w:sz="12"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r>
      <w:tr w:rsidR="00CA352B" w:rsidRPr="00432199" w:rsidTr="00933D4A">
        <w:trPr>
          <w:trHeight w:val="240"/>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Del="000239F7"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出铝工序</w:t>
            </w:r>
          </w:p>
        </w:tc>
        <w:tc>
          <w:tcPr>
            <w:tcW w:w="1269"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出铝</w:t>
            </w:r>
          </w:p>
        </w:tc>
        <w:tc>
          <w:tcPr>
            <w:tcW w:w="328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真空抬包梁损坏、断离</w:t>
            </w:r>
          </w:p>
        </w:tc>
        <w:tc>
          <w:tcPr>
            <w:tcW w:w="1393"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jc w:val="center"/>
              <w:rPr>
                <w:rFonts w:ascii="宋体" w:hAnsi="宋体" w:cs="宋体"/>
                <w:color w:val="000000"/>
                <w:kern w:val="0"/>
                <w:sz w:val="18"/>
                <w:szCs w:val="18"/>
              </w:rPr>
            </w:pPr>
            <w:r w:rsidRPr="00A82671">
              <w:rPr>
                <w:rFonts w:ascii="宋体" w:hAnsi="宋体" w:cs="宋体" w:hint="eastAsia"/>
                <w:color w:val="000000"/>
                <w:kern w:val="0"/>
                <w:sz w:val="18"/>
                <w:szCs w:val="18"/>
              </w:rPr>
              <w:t>起重伤害</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1890" w:type="dxa"/>
            <w:tcBorders>
              <w:top w:val="nil"/>
              <w:left w:val="nil"/>
              <w:bottom w:val="single" w:sz="4" w:space="0" w:color="auto"/>
              <w:right w:val="single" w:sz="12"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r>
      <w:tr w:rsidR="00CA352B" w:rsidRPr="00432199" w:rsidTr="00933D4A">
        <w:trPr>
          <w:trHeight w:val="240"/>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Del="000239F7"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吊运工序</w:t>
            </w:r>
          </w:p>
        </w:tc>
        <w:tc>
          <w:tcPr>
            <w:tcW w:w="1269"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出铝</w:t>
            </w:r>
          </w:p>
        </w:tc>
        <w:tc>
          <w:tcPr>
            <w:tcW w:w="328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吊包过程刮碰人</w:t>
            </w:r>
          </w:p>
        </w:tc>
        <w:tc>
          <w:tcPr>
            <w:tcW w:w="1393"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磕碰伤、灼伤</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6"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c>
          <w:tcPr>
            <w:tcW w:w="1890" w:type="dxa"/>
            <w:tcBorders>
              <w:top w:val="nil"/>
              <w:left w:val="nil"/>
              <w:bottom w:val="single" w:sz="4" w:space="0" w:color="auto"/>
              <w:right w:val="single" w:sz="12" w:space="0" w:color="auto"/>
            </w:tcBorders>
            <w:shd w:val="clear" w:color="auto" w:fill="auto"/>
            <w:vAlign w:val="center"/>
          </w:tcPr>
          <w:p w:rsidR="00CA352B" w:rsidRPr="00A82671" w:rsidRDefault="00CA352B" w:rsidP="00933D4A">
            <w:pPr>
              <w:widowControl/>
              <w:spacing w:line="360" w:lineRule="auto"/>
              <w:jc w:val="center"/>
              <w:rPr>
                <w:rFonts w:ascii="宋体" w:hAnsi="宋体" w:cs="宋体"/>
                <w:color w:val="000000"/>
                <w:kern w:val="0"/>
                <w:sz w:val="18"/>
                <w:szCs w:val="18"/>
              </w:rPr>
            </w:pPr>
          </w:p>
        </w:tc>
      </w:tr>
    </w:tbl>
    <w:p w:rsidR="00CA352B" w:rsidRPr="00432199" w:rsidRDefault="00CA352B" w:rsidP="00CA352B">
      <w:pPr>
        <w:jc w:val="center"/>
        <w:rPr>
          <w:rFonts w:ascii="黑体" w:eastAsia="黑体" w:hAnsi="宋体"/>
          <w:color w:val="000000"/>
        </w:rPr>
      </w:pPr>
      <w:r w:rsidRPr="00432199">
        <w:rPr>
          <w:rFonts w:ascii="黑体" w:eastAsia="黑体" w:hAnsi="宋体" w:hint="eastAsia"/>
          <w:color w:val="000000"/>
        </w:rPr>
        <w:lastRenderedPageBreak/>
        <w:t>表 B</w:t>
      </w:r>
      <w:r>
        <w:rPr>
          <w:rFonts w:ascii="黑体" w:eastAsia="黑体" w:hAnsi="宋体" w:hint="eastAsia"/>
          <w:color w:val="000000"/>
        </w:rPr>
        <w:t xml:space="preserve">  </w:t>
      </w:r>
      <w:r w:rsidRPr="005F511B">
        <w:rPr>
          <w:rFonts w:ascii="宋体" w:hAnsi="宋体" w:hint="eastAsia"/>
        </w:rPr>
        <w:t>危险源辨识、风险评价和风险控制调查表</w:t>
      </w:r>
      <w:r w:rsidRPr="00432199">
        <w:rPr>
          <w:rFonts w:ascii="黑体" w:eastAsia="黑体" w:hAnsi="宋体" w:hint="eastAsia"/>
          <w:color w:val="000000"/>
        </w:rPr>
        <w:t>（续）</w:t>
      </w:r>
    </w:p>
    <w:tbl>
      <w:tblPr>
        <w:tblW w:w="13284" w:type="dxa"/>
        <w:jc w:val="center"/>
        <w:tblInd w:w="-19" w:type="dxa"/>
        <w:tblCellMar>
          <w:left w:w="0" w:type="dxa"/>
          <w:right w:w="0" w:type="dxa"/>
        </w:tblCellMar>
        <w:tblLook w:val="0000"/>
      </w:tblPr>
      <w:tblGrid>
        <w:gridCol w:w="514"/>
        <w:gridCol w:w="1211"/>
        <w:gridCol w:w="1255"/>
        <w:gridCol w:w="3081"/>
        <w:gridCol w:w="1685"/>
        <w:gridCol w:w="567"/>
        <w:gridCol w:w="709"/>
        <w:gridCol w:w="482"/>
        <w:gridCol w:w="483"/>
        <w:gridCol w:w="452"/>
        <w:gridCol w:w="567"/>
        <w:gridCol w:w="567"/>
        <w:gridCol w:w="1711"/>
      </w:tblGrid>
      <w:tr w:rsidR="00CA352B" w:rsidRPr="007D6F68" w:rsidTr="00CA352B">
        <w:trPr>
          <w:trHeight w:val="420"/>
          <w:jc w:val="center"/>
        </w:trPr>
        <w:tc>
          <w:tcPr>
            <w:tcW w:w="514" w:type="dxa"/>
            <w:vMerge w:val="restart"/>
            <w:tcBorders>
              <w:top w:val="single" w:sz="12" w:space="0" w:color="auto"/>
              <w:left w:val="single" w:sz="12"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序号</w:t>
            </w:r>
          </w:p>
        </w:tc>
        <w:tc>
          <w:tcPr>
            <w:tcW w:w="1211" w:type="dxa"/>
            <w:vMerge w:val="restart"/>
            <w:tcBorders>
              <w:top w:val="single" w:sz="12" w:space="0" w:color="auto"/>
              <w:left w:val="nil"/>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工序/设备</w:t>
            </w:r>
          </w:p>
        </w:tc>
        <w:tc>
          <w:tcPr>
            <w:tcW w:w="1255" w:type="dxa"/>
            <w:vMerge w:val="restart"/>
            <w:tcBorders>
              <w:top w:val="single" w:sz="12" w:space="0" w:color="auto"/>
              <w:left w:val="nil"/>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作业/活动</w:t>
            </w:r>
          </w:p>
        </w:tc>
        <w:tc>
          <w:tcPr>
            <w:tcW w:w="3081" w:type="dxa"/>
            <w:vMerge w:val="restart"/>
            <w:tcBorders>
              <w:top w:val="single" w:sz="12" w:space="0" w:color="auto"/>
              <w:left w:val="nil"/>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危险源名称</w:t>
            </w:r>
          </w:p>
        </w:tc>
        <w:tc>
          <w:tcPr>
            <w:tcW w:w="1685" w:type="dxa"/>
            <w:vMerge w:val="restart"/>
            <w:tcBorders>
              <w:top w:val="single" w:sz="12" w:space="0" w:color="auto"/>
              <w:left w:val="nil"/>
              <w:right w:val="single" w:sz="4" w:space="0" w:color="auto"/>
            </w:tcBorders>
            <w:shd w:val="clear" w:color="auto" w:fill="auto"/>
            <w:vAlign w:val="center"/>
          </w:tcPr>
          <w:p w:rsidR="00CA352B" w:rsidRPr="007D6F68" w:rsidRDefault="00CA352B" w:rsidP="00933D4A">
            <w:pPr>
              <w:jc w:val="center"/>
              <w:rPr>
                <w:rFonts w:ascii="宋体" w:hAnsi="宋体" w:cs="宋体"/>
                <w:color w:val="000000"/>
                <w:kern w:val="0"/>
                <w:sz w:val="18"/>
                <w:szCs w:val="18"/>
              </w:rPr>
            </w:pPr>
            <w:r w:rsidRPr="007D6F68">
              <w:rPr>
                <w:rFonts w:ascii="宋体" w:hAnsi="宋体" w:cs="宋体" w:hint="eastAsia"/>
                <w:color w:val="000000"/>
                <w:kern w:val="0"/>
                <w:sz w:val="18"/>
                <w:szCs w:val="18"/>
              </w:rPr>
              <w:t>可能造成</w:t>
            </w:r>
          </w:p>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伤害的类型</w:t>
            </w:r>
          </w:p>
        </w:tc>
        <w:tc>
          <w:tcPr>
            <w:tcW w:w="567" w:type="dxa"/>
            <w:vMerge w:val="restart"/>
            <w:tcBorders>
              <w:top w:val="single" w:sz="12" w:space="0" w:color="auto"/>
              <w:left w:val="nil"/>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状态</w:t>
            </w:r>
          </w:p>
        </w:tc>
        <w:tc>
          <w:tcPr>
            <w:tcW w:w="709" w:type="dxa"/>
            <w:vMerge w:val="restart"/>
            <w:tcBorders>
              <w:top w:val="single" w:sz="12" w:space="0" w:color="auto"/>
              <w:left w:val="nil"/>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时态</w:t>
            </w:r>
          </w:p>
        </w:tc>
        <w:tc>
          <w:tcPr>
            <w:tcW w:w="2551" w:type="dxa"/>
            <w:gridSpan w:val="5"/>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风险评价</w:t>
            </w:r>
          </w:p>
        </w:tc>
        <w:tc>
          <w:tcPr>
            <w:tcW w:w="1711" w:type="dxa"/>
            <w:vMerge w:val="restart"/>
            <w:tcBorders>
              <w:top w:val="single" w:sz="12" w:space="0" w:color="auto"/>
              <w:left w:val="nil"/>
              <w:right w:val="single" w:sz="12"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风险控制措施</w:t>
            </w:r>
          </w:p>
        </w:tc>
      </w:tr>
      <w:tr w:rsidR="00CA352B" w:rsidRPr="007D6F68" w:rsidTr="00CA352B">
        <w:trPr>
          <w:trHeight w:val="420"/>
          <w:jc w:val="center"/>
        </w:trPr>
        <w:tc>
          <w:tcPr>
            <w:tcW w:w="514" w:type="dxa"/>
            <w:vMerge/>
            <w:tcBorders>
              <w:left w:val="single" w:sz="12" w:space="0" w:color="auto"/>
              <w:bottom w:val="single" w:sz="12" w:space="0" w:color="auto"/>
              <w:right w:val="single" w:sz="4" w:space="0" w:color="auto"/>
            </w:tcBorders>
            <w:shd w:val="clear" w:color="auto" w:fill="auto"/>
            <w:vAlign w:val="center"/>
          </w:tcPr>
          <w:p w:rsidR="00CA352B" w:rsidRPr="007D6F68" w:rsidDel="00492B47" w:rsidRDefault="00CA352B" w:rsidP="00933D4A">
            <w:pPr>
              <w:widowControl/>
              <w:jc w:val="center"/>
              <w:rPr>
                <w:rFonts w:ascii="宋体" w:hAnsi="宋体" w:cs="宋体"/>
                <w:color w:val="000000"/>
                <w:kern w:val="0"/>
                <w:sz w:val="18"/>
                <w:szCs w:val="18"/>
              </w:rPr>
            </w:pPr>
          </w:p>
        </w:tc>
        <w:tc>
          <w:tcPr>
            <w:tcW w:w="1211" w:type="dxa"/>
            <w:vMerge/>
            <w:tcBorders>
              <w:left w:val="nil"/>
              <w:bottom w:val="single" w:sz="12" w:space="0" w:color="auto"/>
              <w:right w:val="single" w:sz="4" w:space="0" w:color="auto"/>
            </w:tcBorders>
            <w:shd w:val="clear" w:color="auto" w:fill="auto"/>
            <w:vAlign w:val="center"/>
          </w:tcPr>
          <w:p w:rsidR="00CA352B" w:rsidRPr="007D6F68" w:rsidDel="00492B47" w:rsidRDefault="00CA352B" w:rsidP="00933D4A">
            <w:pPr>
              <w:widowControl/>
              <w:jc w:val="center"/>
              <w:rPr>
                <w:rFonts w:ascii="宋体" w:hAnsi="宋体" w:cs="宋体"/>
                <w:color w:val="000000"/>
                <w:kern w:val="0"/>
                <w:sz w:val="18"/>
                <w:szCs w:val="18"/>
              </w:rPr>
            </w:pPr>
          </w:p>
        </w:tc>
        <w:tc>
          <w:tcPr>
            <w:tcW w:w="1255" w:type="dxa"/>
            <w:vMerge/>
            <w:tcBorders>
              <w:left w:val="nil"/>
              <w:bottom w:val="single" w:sz="12" w:space="0" w:color="auto"/>
              <w:right w:val="single" w:sz="4" w:space="0" w:color="auto"/>
            </w:tcBorders>
            <w:shd w:val="clear" w:color="auto" w:fill="auto"/>
            <w:vAlign w:val="center"/>
          </w:tcPr>
          <w:p w:rsidR="00CA352B" w:rsidRPr="007D6F68" w:rsidDel="00492B47" w:rsidRDefault="00CA352B" w:rsidP="00933D4A">
            <w:pPr>
              <w:widowControl/>
              <w:jc w:val="center"/>
              <w:rPr>
                <w:rFonts w:ascii="宋体" w:hAnsi="宋体" w:cs="宋体"/>
                <w:color w:val="000000"/>
                <w:kern w:val="0"/>
                <w:sz w:val="18"/>
                <w:szCs w:val="18"/>
              </w:rPr>
            </w:pPr>
          </w:p>
        </w:tc>
        <w:tc>
          <w:tcPr>
            <w:tcW w:w="3081" w:type="dxa"/>
            <w:vMerge/>
            <w:tcBorders>
              <w:left w:val="nil"/>
              <w:bottom w:val="single" w:sz="12" w:space="0" w:color="auto"/>
              <w:right w:val="single" w:sz="4" w:space="0" w:color="auto"/>
            </w:tcBorders>
            <w:shd w:val="clear" w:color="auto" w:fill="auto"/>
            <w:vAlign w:val="center"/>
          </w:tcPr>
          <w:p w:rsidR="00CA352B" w:rsidRPr="007D6F68" w:rsidDel="00492B47" w:rsidRDefault="00CA352B" w:rsidP="00933D4A">
            <w:pPr>
              <w:widowControl/>
              <w:jc w:val="center"/>
              <w:rPr>
                <w:rFonts w:ascii="宋体" w:hAnsi="宋体" w:cs="宋体"/>
                <w:color w:val="000000"/>
                <w:kern w:val="0"/>
                <w:sz w:val="18"/>
                <w:szCs w:val="18"/>
              </w:rPr>
            </w:pPr>
          </w:p>
        </w:tc>
        <w:tc>
          <w:tcPr>
            <w:tcW w:w="1685" w:type="dxa"/>
            <w:vMerge/>
            <w:tcBorders>
              <w:left w:val="nil"/>
              <w:bottom w:val="single" w:sz="12" w:space="0" w:color="auto"/>
              <w:right w:val="single" w:sz="4" w:space="0" w:color="auto"/>
            </w:tcBorders>
            <w:shd w:val="clear" w:color="auto" w:fill="auto"/>
            <w:vAlign w:val="center"/>
          </w:tcPr>
          <w:p w:rsidR="00CA352B" w:rsidRPr="007D6F68" w:rsidDel="00492B47" w:rsidRDefault="00CA352B" w:rsidP="00933D4A">
            <w:pPr>
              <w:widowControl/>
              <w:jc w:val="center"/>
              <w:rPr>
                <w:rFonts w:ascii="宋体" w:hAnsi="宋体" w:cs="宋体"/>
                <w:color w:val="000000"/>
                <w:kern w:val="0"/>
                <w:sz w:val="18"/>
                <w:szCs w:val="18"/>
              </w:rPr>
            </w:pPr>
          </w:p>
        </w:tc>
        <w:tc>
          <w:tcPr>
            <w:tcW w:w="567" w:type="dxa"/>
            <w:vMerge/>
            <w:tcBorders>
              <w:left w:val="nil"/>
              <w:bottom w:val="single" w:sz="12"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p>
        </w:tc>
        <w:tc>
          <w:tcPr>
            <w:tcW w:w="709" w:type="dxa"/>
            <w:vMerge/>
            <w:tcBorders>
              <w:left w:val="nil"/>
              <w:bottom w:val="single" w:sz="12"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p>
        </w:tc>
        <w:tc>
          <w:tcPr>
            <w:tcW w:w="482" w:type="dxa"/>
            <w:tcBorders>
              <w:top w:val="nil"/>
              <w:left w:val="nil"/>
              <w:bottom w:val="single" w:sz="12"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L</w:t>
            </w:r>
          </w:p>
        </w:tc>
        <w:tc>
          <w:tcPr>
            <w:tcW w:w="483" w:type="dxa"/>
            <w:tcBorders>
              <w:top w:val="nil"/>
              <w:left w:val="nil"/>
              <w:bottom w:val="single" w:sz="12"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E</w:t>
            </w:r>
          </w:p>
        </w:tc>
        <w:tc>
          <w:tcPr>
            <w:tcW w:w="452" w:type="dxa"/>
            <w:tcBorders>
              <w:top w:val="nil"/>
              <w:left w:val="nil"/>
              <w:bottom w:val="single" w:sz="12"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C</w:t>
            </w:r>
          </w:p>
        </w:tc>
        <w:tc>
          <w:tcPr>
            <w:tcW w:w="567" w:type="dxa"/>
            <w:tcBorders>
              <w:top w:val="nil"/>
              <w:left w:val="nil"/>
              <w:bottom w:val="single" w:sz="12"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D</w:t>
            </w:r>
          </w:p>
        </w:tc>
        <w:tc>
          <w:tcPr>
            <w:tcW w:w="567" w:type="dxa"/>
            <w:tcBorders>
              <w:top w:val="nil"/>
              <w:left w:val="nil"/>
              <w:bottom w:val="single" w:sz="12"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风险</w:t>
            </w:r>
            <w:r w:rsidRPr="007D6F68">
              <w:rPr>
                <w:rFonts w:ascii="宋体" w:hAnsi="宋体" w:cs="宋体" w:hint="eastAsia"/>
                <w:color w:val="000000"/>
                <w:kern w:val="0"/>
                <w:sz w:val="18"/>
                <w:szCs w:val="18"/>
              </w:rPr>
              <w:br/>
              <w:t>等级</w:t>
            </w:r>
          </w:p>
        </w:tc>
        <w:tc>
          <w:tcPr>
            <w:tcW w:w="1711" w:type="dxa"/>
            <w:vMerge/>
            <w:tcBorders>
              <w:left w:val="nil"/>
              <w:bottom w:val="single" w:sz="12" w:space="0" w:color="auto"/>
              <w:right w:val="single" w:sz="12"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p>
        </w:tc>
      </w:tr>
      <w:tr w:rsidR="00CA352B" w:rsidRPr="007D6F68" w:rsidTr="00CA352B">
        <w:trPr>
          <w:trHeight w:val="420"/>
          <w:jc w:val="center"/>
        </w:trPr>
        <w:tc>
          <w:tcPr>
            <w:tcW w:w="514" w:type="dxa"/>
            <w:tcBorders>
              <w:top w:val="single" w:sz="12" w:space="0" w:color="auto"/>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sidRPr="007D6F68">
              <w:rPr>
                <w:rFonts w:hint="eastAsia"/>
                <w:color w:val="000000"/>
                <w:sz w:val="20"/>
              </w:rPr>
              <w:t>电危害（汽车线路短）</w:t>
            </w:r>
          </w:p>
        </w:tc>
        <w:tc>
          <w:tcPr>
            <w:tcW w:w="1685"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hint="eastAsia"/>
                <w:color w:val="000000"/>
                <w:sz w:val="20"/>
              </w:rPr>
              <w:t>火灾</w:t>
            </w:r>
          </w:p>
        </w:tc>
        <w:tc>
          <w:tcPr>
            <w:tcW w:w="567"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single" w:sz="12" w:space="0" w:color="auto"/>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sidRPr="007D6F68">
              <w:rPr>
                <w:rFonts w:hint="eastAsia"/>
                <w:color w:val="000000"/>
                <w:sz w:val="20"/>
              </w:rPr>
              <w:t>运动物危害（</w:t>
            </w:r>
            <w:r>
              <w:rPr>
                <w:rFonts w:hint="eastAsia"/>
                <w:color w:val="000000"/>
                <w:sz w:val="20"/>
              </w:rPr>
              <w:t>原铝液</w:t>
            </w:r>
            <w:r w:rsidRPr="007D6F68">
              <w:rPr>
                <w:rFonts w:hint="eastAsia"/>
                <w:color w:val="000000"/>
                <w:sz w:val="20"/>
              </w:rPr>
              <w:t>飞溅、</w:t>
            </w:r>
            <w:r>
              <w:rPr>
                <w:rFonts w:hint="eastAsia"/>
                <w:color w:val="000000"/>
                <w:sz w:val="20"/>
              </w:rPr>
              <w:t>原铝液</w:t>
            </w:r>
            <w:r w:rsidRPr="007D6F68">
              <w:rPr>
                <w:rFonts w:hint="eastAsia"/>
                <w:color w:val="000000"/>
                <w:sz w:val="20"/>
              </w:rPr>
              <w:t>爆炸、铝包跌落）</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hint="eastAsia"/>
                <w:color w:val="000000"/>
                <w:sz w:val="20"/>
              </w:rPr>
              <w:t>灼烫、火灾</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Del="00A778DF"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sidRPr="007D6F68">
              <w:rPr>
                <w:rFonts w:ascii="宋体" w:hAnsi="宋体" w:cs="宋体" w:hint="eastAsia"/>
                <w:color w:val="000000"/>
                <w:sz w:val="20"/>
              </w:rPr>
              <w:t>其它车辆进入</w:t>
            </w:r>
            <w:r>
              <w:rPr>
                <w:rFonts w:ascii="宋体" w:hAnsi="宋体" w:cs="宋体" w:hint="eastAsia"/>
                <w:color w:val="000000"/>
                <w:sz w:val="20"/>
              </w:rPr>
              <w:t>原铝液</w:t>
            </w:r>
            <w:r w:rsidRPr="007D6F68">
              <w:rPr>
                <w:rFonts w:ascii="宋体" w:hAnsi="宋体" w:cs="宋体" w:hint="eastAsia"/>
                <w:color w:val="000000"/>
                <w:sz w:val="20"/>
              </w:rPr>
              <w:t>车专用通道导致追尾、侧翻</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ascii="宋体" w:hAnsi="宋体" w:cs="宋体" w:hint="eastAsia"/>
                <w:color w:val="000000"/>
                <w:sz w:val="20"/>
              </w:rPr>
              <w:t>车辆伤害、火灾、爆炸、灼伤</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Pr>
                <w:rFonts w:ascii="宋体" w:hAnsi="宋体" w:cs="宋体" w:hint="eastAsia"/>
                <w:color w:val="000000"/>
                <w:sz w:val="20"/>
              </w:rPr>
              <w:t>原铝液</w:t>
            </w:r>
            <w:r w:rsidRPr="007D6F68">
              <w:rPr>
                <w:rFonts w:ascii="宋体" w:hAnsi="宋体" w:cs="宋体" w:hint="eastAsia"/>
                <w:color w:val="000000"/>
                <w:sz w:val="20"/>
              </w:rPr>
              <w:t>过满溢出</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ascii="宋体" w:hAnsi="宋体" w:cs="宋体" w:hint="eastAsia"/>
                <w:color w:val="000000"/>
                <w:sz w:val="20"/>
              </w:rPr>
              <w:t>烫伤</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sidRPr="007D6F68">
              <w:rPr>
                <w:rFonts w:hint="eastAsia"/>
                <w:color w:val="000000"/>
                <w:sz w:val="20"/>
              </w:rPr>
              <w:t>违章作业（违章驾驶机动车、醉酒、疲劳、超速）</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hint="eastAsia"/>
                <w:color w:val="000000"/>
                <w:sz w:val="20"/>
              </w:rPr>
              <w:t>车辆伤害</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sidRPr="007D6F68">
              <w:rPr>
                <w:rFonts w:hint="eastAsia"/>
                <w:color w:val="000000"/>
                <w:sz w:val="20"/>
              </w:rPr>
              <w:t>信号缺陷</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hint="eastAsia"/>
                <w:color w:val="000000"/>
                <w:sz w:val="20"/>
              </w:rPr>
              <w:t>车辆伤害</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Del="00CA0B6E"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sidRPr="007D6F68">
              <w:rPr>
                <w:rFonts w:hint="eastAsia"/>
                <w:color w:val="000000"/>
                <w:sz w:val="20"/>
              </w:rPr>
              <w:t>标志缺陷</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hint="eastAsia"/>
                <w:color w:val="000000"/>
                <w:sz w:val="20"/>
              </w:rPr>
              <w:t>车辆伤害</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sidRPr="007D6F68">
              <w:rPr>
                <w:rFonts w:ascii="宋体" w:hAnsi="宋体" w:cs="宋体" w:hint="eastAsia"/>
                <w:color w:val="000000"/>
                <w:sz w:val="20"/>
              </w:rPr>
              <w:t>操作不当，</w:t>
            </w:r>
            <w:r>
              <w:rPr>
                <w:rFonts w:ascii="宋体" w:hAnsi="宋体" w:cs="宋体" w:hint="eastAsia"/>
                <w:color w:val="000000"/>
                <w:sz w:val="20"/>
              </w:rPr>
              <w:t>原铝液</w:t>
            </w:r>
            <w:r w:rsidRPr="007D6F68">
              <w:rPr>
                <w:rFonts w:ascii="宋体" w:hAnsi="宋体" w:cs="宋体" w:hint="eastAsia"/>
                <w:color w:val="000000"/>
                <w:sz w:val="20"/>
              </w:rPr>
              <w:t>车侧翻导致</w:t>
            </w:r>
            <w:r>
              <w:rPr>
                <w:rFonts w:ascii="宋体" w:hAnsi="宋体" w:cs="宋体" w:hint="eastAsia"/>
                <w:color w:val="000000"/>
                <w:sz w:val="20"/>
              </w:rPr>
              <w:t>原铝液</w:t>
            </w:r>
            <w:r w:rsidRPr="007D6F68">
              <w:rPr>
                <w:rFonts w:ascii="宋体" w:hAnsi="宋体" w:cs="宋体" w:hint="eastAsia"/>
                <w:color w:val="000000"/>
                <w:sz w:val="20"/>
              </w:rPr>
              <w:t>外溢</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ascii="宋体" w:hAnsi="宋体" w:cs="宋体" w:hint="eastAsia"/>
                <w:color w:val="000000"/>
                <w:sz w:val="20"/>
              </w:rPr>
              <w:t>车辆伤害、火灾、爆炸、灼伤</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sidRPr="007D6F68">
              <w:rPr>
                <w:rFonts w:hint="eastAsia"/>
                <w:color w:val="000000"/>
                <w:sz w:val="20"/>
              </w:rPr>
              <w:t>辨识功能缺陷（感知、辨识延迟、错误）</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hint="eastAsia"/>
                <w:color w:val="000000"/>
                <w:sz w:val="20"/>
              </w:rPr>
              <w:t>车辆伤害</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rFonts w:ascii="宋体" w:hAnsi="宋体" w:cs="宋体"/>
                <w:color w:val="000000"/>
                <w:sz w:val="20"/>
              </w:rPr>
            </w:pPr>
            <w:r w:rsidRPr="007D6F68">
              <w:rPr>
                <w:rFonts w:hint="eastAsia"/>
                <w:color w:val="000000"/>
                <w:sz w:val="20"/>
              </w:rPr>
              <w:t>指挥失误</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rFonts w:ascii="宋体" w:hAnsi="宋体" w:cs="宋体"/>
                <w:color w:val="000000"/>
                <w:sz w:val="20"/>
              </w:rPr>
            </w:pPr>
            <w:r w:rsidRPr="007D6F68">
              <w:rPr>
                <w:rFonts w:hint="eastAsia"/>
                <w:color w:val="000000"/>
                <w:sz w:val="20"/>
              </w:rPr>
              <w:t>车辆伤害</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r w:rsidR="00CA352B" w:rsidRPr="007D6F68" w:rsidTr="00CA352B">
        <w:trPr>
          <w:trHeight w:val="240"/>
          <w:jc w:val="center"/>
        </w:trPr>
        <w:tc>
          <w:tcPr>
            <w:tcW w:w="514" w:type="dxa"/>
            <w:tcBorders>
              <w:top w:val="nil"/>
              <w:left w:val="single" w:sz="12" w:space="0" w:color="auto"/>
              <w:bottom w:val="single" w:sz="4" w:space="0" w:color="auto"/>
              <w:right w:val="single" w:sz="4" w:space="0" w:color="auto"/>
            </w:tcBorders>
            <w:shd w:val="clear" w:color="auto" w:fill="auto"/>
            <w:vAlign w:val="center"/>
          </w:tcPr>
          <w:p w:rsidR="00CA352B" w:rsidRPr="007D6F68" w:rsidRDefault="00CA352B" w:rsidP="00CA352B">
            <w:pPr>
              <w:widowControl/>
              <w:numPr>
                <w:ilvl w:val="0"/>
                <w:numId w:val="11"/>
              </w:numPr>
              <w:jc w:val="center"/>
              <w:rPr>
                <w:rFonts w:ascii="宋体" w:hAnsi="宋体" w:cs="宋体"/>
                <w:color w:val="000000"/>
                <w:kern w:val="0"/>
                <w:sz w:val="18"/>
                <w:szCs w:val="18"/>
              </w:rPr>
            </w:pPr>
          </w:p>
        </w:tc>
        <w:tc>
          <w:tcPr>
            <w:tcW w:w="121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sidRPr="007D6F68">
              <w:rPr>
                <w:rFonts w:ascii="宋体" w:hAnsi="宋体" w:cs="宋体" w:hint="eastAsia"/>
                <w:color w:val="000000"/>
                <w:kern w:val="0"/>
                <w:sz w:val="18"/>
                <w:szCs w:val="18"/>
              </w:rPr>
              <w:t>运输过程</w:t>
            </w:r>
          </w:p>
        </w:tc>
        <w:tc>
          <w:tcPr>
            <w:tcW w:w="125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w:t>
            </w:r>
            <w:r w:rsidRPr="007D6F68">
              <w:rPr>
                <w:rFonts w:ascii="宋体" w:hAnsi="宋体" w:cs="宋体" w:hint="eastAsia"/>
                <w:color w:val="000000"/>
                <w:kern w:val="0"/>
                <w:sz w:val="18"/>
                <w:szCs w:val="18"/>
              </w:rPr>
              <w:t>运输</w:t>
            </w:r>
          </w:p>
        </w:tc>
        <w:tc>
          <w:tcPr>
            <w:tcW w:w="3081"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rPr>
                <w:color w:val="000000"/>
                <w:sz w:val="20"/>
              </w:rPr>
            </w:pPr>
            <w:r>
              <w:rPr>
                <w:rFonts w:hint="eastAsia"/>
                <w:color w:val="000000"/>
                <w:sz w:val="20"/>
              </w:rPr>
              <w:t>原铝液</w:t>
            </w:r>
            <w:r w:rsidRPr="007D6F68">
              <w:rPr>
                <w:rFonts w:hint="eastAsia"/>
                <w:color w:val="000000"/>
                <w:sz w:val="20"/>
              </w:rPr>
              <w:t>车点检不到位导致制动失灵、方向失灵、隔热机构破损、钢板弹簧等缺陷或损坏</w:t>
            </w:r>
          </w:p>
        </w:tc>
        <w:tc>
          <w:tcPr>
            <w:tcW w:w="1685"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jc w:val="center"/>
              <w:rPr>
                <w:color w:val="000000"/>
                <w:sz w:val="20"/>
              </w:rPr>
            </w:pPr>
            <w:r w:rsidRPr="007D6F68">
              <w:rPr>
                <w:rFonts w:hint="eastAsia"/>
                <w:color w:val="000000"/>
                <w:sz w:val="20"/>
              </w:rPr>
              <w:t>车辆伤害</w:t>
            </w: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83"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452"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c>
          <w:tcPr>
            <w:tcW w:w="1711" w:type="dxa"/>
            <w:tcBorders>
              <w:top w:val="nil"/>
              <w:left w:val="nil"/>
              <w:bottom w:val="single" w:sz="4" w:space="0" w:color="auto"/>
              <w:right w:val="single" w:sz="12" w:space="0" w:color="auto"/>
            </w:tcBorders>
            <w:shd w:val="clear" w:color="auto" w:fill="auto"/>
            <w:vAlign w:val="center"/>
          </w:tcPr>
          <w:p w:rsidR="00CA352B" w:rsidRPr="007D6F68" w:rsidRDefault="00CA352B" w:rsidP="00933D4A">
            <w:pPr>
              <w:widowControl/>
              <w:spacing w:line="360" w:lineRule="auto"/>
              <w:jc w:val="center"/>
              <w:rPr>
                <w:rFonts w:ascii="宋体" w:hAnsi="宋体" w:cs="宋体"/>
                <w:color w:val="000000"/>
                <w:kern w:val="0"/>
                <w:sz w:val="18"/>
                <w:szCs w:val="18"/>
              </w:rPr>
            </w:pPr>
          </w:p>
        </w:tc>
      </w:tr>
    </w:tbl>
    <w:p w:rsidR="00CA352B" w:rsidRDefault="00CA352B" w:rsidP="00CA352B">
      <w:pPr>
        <w:jc w:val="center"/>
        <w:rPr>
          <w:rFonts w:ascii="黑体" w:eastAsia="黑体" w:hAnsi="宋体"/>
          <w:color w:val="000000"/>
        </w:rPr>
      </w:pPr>
    </w:p>
    <w:p w:rsidR="00CA352B" w:rsidRPr="00432199" w:rsidRDefault="00CA352B" w:rsidP="00CA352B">
      <w:pPr>
        <w:jc w:val="center"/>
        <w:rPr>
          <w:color w:val="000000"/>
        </w:rPr>
      </w:pPr>
      <w:r w:rsidRPr="00432199">
        <w:rPr>
          <w:rFonts w:ascii="黑体" w:eastAsia="黑体" w:hAnsi="宋体" w:hint="eastAsia"/>
          <w:color w:val="000000"/>
        </w:rPr>
        <w:lastRenderedPageBreak/>
        <w:t>表 B</w:t>
      </w:r>
      <w:r>
        <w:rPr>
          <w:rFonts w:ascii="黑体" w:eastAsia="黑体" w:hAnsi="宋体" w:hint="eastAsia"/>
          <w:color w:val="000000"/>
        </w:rPr>
        <w:t xml:space="preserve">  </w:t>
      </w:r>
      <w:r w:rsidRPr="005F511B">
        <w:rPr>
          <w:rFonts w:ascii="宋体" w:hAnsi="宋体" w:hint="eastAsia"/>
        </w:rPr>
        <w:t>危险源辨识、风险评价和风险控制调查表</w:t>
      </w:r>
      <w:r w:rsidRPr="00432199">
        <w:rPr>
          <w:rFonts w:ascii="黑体" w:eastAsia="黑体" w:hAnsi="宋体" w:hint="eastAsia"/>
          <w:color w:val="000000"/>
        </w:rPr>
        <w:t>（续）</w:t>
      </w:r>
    </w:p>
    <w:tbl>
      <w:tblPr>
        <w:tblW w:w="13245" w:type="dxa"/>
        <w:jc w:val="center"/>
        <w:tblCellMar>
          <w:left w:w="0" w:type="dxa"/>
          <w:right w:w="0" w:type="dxa"/>
        </w:tblCellMar>
        <w:tblLook w:val="0000"/>
      </w:tblPr>
      <w:tblGrid>
        <w:gridCol w:w="461"/>
        <w:gridCol w:w="1120"/>
        <w:gridCol w:w="1324"/>
        <w:gridCol w:w="3118"/>
        <w:gridCol w:w="1701"/>
        <w:gridCol w:w="567"/>
        <w:gridCol w:w="709"/>
        <w:gridCol w:w="567"/>
        <w:gridCol w:w="479"/>
        <w:gridCol w:w="371"/>
        <w:gridCol w:w="567"/>
        <w:gridCol w:w="567"/>
        <w:gridCol w:w="1694"/>
      </w:tblGrid>
      <w:tr w:rsidR="00CA352B" w:rsidRPr="00432199" w:rsidTr="00CA352B">
        <w:trPr>
          <w:trHeight w:val="240"/>
          <w:jc w:val="center"/>
        </w:trPr>
        <w:tc>
          <w:tcPr>
            <w:tcW w:w="46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序号</w:t>
            </w:r>
          </w:p>
        </w:tc>
        <w:tc>
          <w:tcPr>
            <w:tcW w:w="112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工序/设备</w:t>
            </w:r>
          </w:p>
        </w:tc>
        <w:tc>
          <w:tcPr>
            <w:tcW w:w="132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作业/</w:t>
            </w:r>
            <w:r w:rsidRPr="00432199">
              <w:rPr>
                <w:rFonts w:ascii="宋体" w:hAnsi="宋体" w:cs="宋体" w:hint="eastAsia"/>
                <w:color w:val="000000"/>
                <w:kern w:val="0"/>
                <w:sz w:val="18"/>
                <w:szCs w:val="18"/>
              </w:rPr>
              <w:t>活动</w:t>
            </w:r>
          </w:p>
        </w:tc>
        <w:tc>
          <w:tcPr>
            <w:tcW w:w="311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危险源名称</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spacing w:line="240" w:lineRule="exact"/>
              <w:jc w:val="center"/>
              <w:rPr>
                <w:rFonts w:ascii="宋体" w:hAnsi="宋体" w:cs="宋体"/>
                <w:color w:val="000000"/>
                <w:kern w:val="0"/>
                <w:sz w:val="18"/>
                <w:szCs w:val="18"/>
              </w:rPr>
            </w:pPr>
            <w:r w:rsidRPr="00432199">
              <w:rPr>
                <w:rFonts w:ascii="宋体" w:hAnsi="宋体" w:cs="宋体" w:hint="eastAsia"/>
                <w:color w:val="000000"/>
                <w:kern w:val="0"/>
                <w:sz w:val="18"/>
                <w:szCs w:val="18"/>
              </w:rPr>
              <w:t>可能造成</w:t>
            </w:r>
          </w:p>
          <w:p w:rsidR="00CA352B" w:rsidRPr="00432199" w:rsidRDefault="00CA352B" w:rsidP="00933D4A">
            <w:pPr>
              <w:spacing w:line="240" w:lineRule="exact"/>
              <w:jc w:val="center"/>
              <w:rPr>
                <w:rFonts w:ascii="宋体" w:hAnsi="宋体" w:cs="宋体"/>
                <w:color w:val="000000"/>
                <w:kern w:val="0"/>
                <w:sz w:val="18"/>
                <w:szCs w:val="18"/>
              </w:rPr>
            </w:pPr>
            <w:r w:rsidRPr="00432199">
              <w:rPr>
                <w:rFonts w:ascii="宋体" w:hAnsi="宋体" w:cs="宋体" w:hint="eastAsia"/>
                <w:color w:val="000000"/>
                <w:kern w:val="0"/>
                <w:sz w:val="18"/>
                <w:szCs w:val="18"/>
              </w:rPr>
              <w:t>伤害的类型</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状态</w:t>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时态</w:t>
            </w:r>
          </w:p>
        </w:tc>
        <w:tc>
          <w:tcPr>
            <w:tcW w:w="2551" w:type="dxa"/>
            <w:gridSpan w:val="5"/>
            <w:tcBorders>
              <w:top w:val="single" w:sz="12" w:space="0" w:color="auto"/>
              <w:left w:val="nil"/>
              <w:bottom w:val="single" w:sz="4" w:space="0" w:color="auto"/>
              <w:right w:val="single" w:sz="4" w:space="0" w:color="auto"/>
            </w:tcBorders>
            <w:shd w:val="clear" w:color="auto" w:fill="auto"/>
            <w:vAlign w:val="center"/>
          </w:tcPr>
          <w:p w:rsidR="00CA352B" w:rsidRPr="00432199" w:rsidRDefault="00CA352B" w:rsidP="00933D4A">
            <w:pPr>
              <w:jc w:val="center"/>
              <w:rPr>
                <w:rFonts w:ascii="宋体" w:hAnsi="宋体" w:cs="宋体"/>
                <w:color w:val="000000"/>
                <w:kern w:val="0"/>
                <w:sz w:val="18"/>
                <w:szCs w:val="18"/>
              </w:rPr>
            </w:pPr>
            <w:r w:rsidRPr="00432199">
              <w:rPr>
                <w:rFonts w:ascii="宋体" w:hAnsi="宋体" w:cs="宋体" w:hint="eastAsia"/>
                <w:color w:val="000000"/>
                <w:kern w:val="0"/>
                <w:sz w:val="18"/>
                <w:szCs w:val="18"/>
              </w:rPr>
              <w:t>风险评价</w:t>
            </w:r>
          </w:p>
        </w:tc>
        <w:tc>
          <w:tcPr>
            <w:tcW w:w="1694"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风险控制措施</w:t>
            </w:r>
          </w:p>
        </w:tc>
      </w:tr>
      <w:tr w:rsidR="00CA352B" w:rsidRPr="00432199" w:rsidTr="00CA352B">
        <w:trPr>
          <w:trHeight w:val="337"/>
          <w:jc w:val="center"/>
        </w:trPr>
        <w:tc>
          <w:tcPr>
            <w:tcW w:w="461" w:type="dxa"/>
            <w:vMerge/>
            <w:tcBorders>
              <w:top w:val="single" w:sz="4" w:space="0" w:color="auto"/>
              <w:left w:val="single" w:sz="12" w:space="0" w:color="auto"/>
              <w:bottom w:val="single" w:sz="12" w:space="0" w:color="auto"/>
              <w:right w:val="single" w:sz="4" w:space="0" w:color="auto"/>
            </w:tcBorders>
            <w:vAlign w:val="center"/>
          </w:tcPr>
          <w:p w:rsidR="00CA352B" w:rsidRPr="00432199" w:rsidRDefault="00CA352B" w:rsidP="00933D4A">
            <w:pPr>
              <w:widowControl/>
              <w:jc w:val="left"/>
              <w:rPr>
                <w:rFonts w:ascii="宋体" w:hAnsi="宋体" w:cs="宋体"/>
                <w:color w:val="000000"/>
                <w:kern w:val="0"/>
                <w:sz w:val="18"/>
                <w:szCs w:val="18"/>
              </w:rPr>
            </w:pPr>
          </w:p>
        </w:tc>
        <w:tc>
          <w:tcPr>
            <w:tcW w:w="1120" w:type="dxa"/>
            <w:vMerge/>
            <w:tcBorders>
              <w:top w:val="single" w:sz="4" w:space="0" w:color="auto"/>
              <w:left w:val="single" w:sz="4" w:space="0" w:color="auto"/>
              <w:bottom w:val="single" w:sz="12" w:space="0" w:color="auto"/>
              <w:right w:val="single" w:sz="4" w:space="0" w:color="auto"/>
            </w:tcBorders>
            <w:vAlign w:val="center"/>
          </w:tcPr>
          <w:p w:rsidR="00CA352B" w:rsidRPr="00432199" w:rsidRDefault="00CA352B" w:rsidP="00933D4A">
            <w:pPr>
              <w:widowControl/>
              <w:jc w:val="left"/>
              <w:rPr>
                <w:rFonts w:ascii="宋体" w:hAnsi="宋体" w:cs="宋体"/>
                <w:color w:val="000000"/>
                <w:kern w:val="0"/>
                <w:sz w:val="18"/>
                <w:szCs w:val="18"/>
              </w:rPr>
            </w:pPr>
          </w:p>
        </w:tc>
        <w:tc>
          <w:tcPr>
            <w:tcW w:w="1324" w:type="dxa"/>
            <w:vMerge/>
            <w:tcBorders>
              <w:top w:val="single" w:sz="4" w:space="0" w:color="auto"/>
              <w:left w:val="single" w:sz="4" w:space="0" w:color="auto"/>
              <w:bottom w:val="single" w:sz="12" w:space="0" w:color="auto"/>
              <w:right w:val="single" w:sz="4" w:space="0" w:color="auto"/>
            </w:tcBorders>
            <w:vAlign w:val="center"/>
          </w:tcPr>
          <w:p w:rsidR="00CA352B" w:rsidRPr="00432199" w:rsidRDefault="00CA352B" w:rsidP="00933D4A">
            <w:pPr>
              <w:widowControl/>
              <w:jc w:val="left"/>
              <w:rPr>
                <w:rFonts w:ascii="宋体" w:hAnsi="宋体" w:cs="宋体"/>
                <w:color w:val="000000"/>
                <w:kern w:val="0"/>
                <w:sz w:val="18"/>
                <w:szCs w:val="18"/>
              </w:rPr>
            </w:pPr>
          </w:p>
        </w:tc>
        <w:tc>
          <w:tcPr>
            <w:tcW w:w="3118" w:type="dxa"/>
            <w:vMerge/>
            <w:tcBorders>
              <w:top w:val="single" w:sz="4" w:space="0" w:color="auto"/>
              <w:left w:val="single" w:sz="4" w:space="0" w:color="auto"/>
              <w:bottom w:val="single" w:sz="12" w:space="0" w:color="auto"/>
              <w:right w:val="single" w:sz="4" w:space="0" w:color="auto"/>
            </w:tcBorders>
            <w:vAlign w:val="center"/>
          </w:tcPr>
          <w:p w:rsidR="00CA352B" w:rsidRPr="00432199" w:rsidRDefault="00CA352B" w:rsidP="00933D4A">
            <w:pPr>
              <w:widowControl/>
              <w:jc w:val="left"/>
              <w:rPr>
                <w:rFonts w:ascii="宋体" w:hAnsi="宋体" w:cs="宋体"/>
                <w:color w:val="000000"/>
                <w:kern w:val="0"/>
                <w:sz w:val="18"/>
                <w:szCs w:val="18"/>
              </w:rPr>
            </w:pPr>
          </w:p>
        </w:tc>
        <w:tc>
          <w:tcPr>
            <w:tcW w:w="1701" w:type="dxa"/>
            <w:vMerge/>
            <w:tcBorders>
              <w:top w:val="single" w:sz="4" w:space="0" w:color="auto"/>
              <w:left w:val="single" w:sz="4" w:space="0" w:color="auto"/>
              <w:bottom w:val="single" w:sz="12" w:space="0" w:color="auto"/>
              <w:right w:val="single" w:sz="4" w:space="0" w:color="auto"/>
            </w:tcBorders>
            <w:vAlign w:val="center"/>
          </w:tcPr>
          <w:p w:rsidR="00CA352B" w:rsidRPr="00432199" w:rsidRDefault="00CA352B" w:rsidP="00933D4A">
            <w:pPr>
              <w:widowControl/>
              <w:jc w:val="left"/>
              <w:rPr>
                <w:rFonts w:ascii="宋体" w:hAnsi="宋体" w:cs="宋体"/>
                <w:color w:val="000000"/>
                <w:kern w:val="0"/>
                <w:sz w:val="18"/>
                <w:szCs w:val="18"/>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CA352B" w:rsidRPr="00432199" w:rsidRDefault="00CA352B" w:rsidP="00933D4A">
            <w:pPr>
              <w:widowControl/>
              <w:jc w:val="left"/>
              <w:rPr>
                <w:rFonts w:ascii="宋体" w:hAnsi="宋体" w:cs="宋体"/>
                <w:color w:val="000000"/>
                <w:kern w:val="0"/>
                <w:sz w:val="18"/>
                <w:szCs w:val="18"/>
              </w:rPr>
            </w:pPr>
          </w:p>
        </w:tc>
        <w:tc>
          <w:tcPr>
            <w:tcW w:w="709" w:type="dxa"/>
            <w:vMerge/>
            <w:tcBorders>
              <w:top w:val="single" w:sz="4" w:space="0" w:color="auto"/>
              <w:left w:val="single" w:sz="4" w:space="0" w:color="auto"/>
              <w:bottom w:val="single" w:sz="12" w:space="0" w:color="auto"/>
              <w:right w:val="single" w:sz="4" w:space="0" w:color="auto"/>
            </w:tcBorders>
            <w:vAlign w:val="center"/>
          </w:tcPr>
          <w:p w:rsidR="00CA352B" w:rsidRPr="00432199" w:rsidRDefault="00CA352B" w:rsidP="00933D4A">
            <w:pPr>
              <w:widowControl/>
              <w:jc w:val="left"/>
              <w:rPr>
                <w:rFonts w:ascii="宋体" w:hAnsi="宋体" w:cs="宋体"/>
                <w:color w:val="000000"/>
                <w:kern w:val="0"/>
                <w:sz w:val="18"/>
                <w:szCs w:val="18"/>
              </w:rPr>
            </w:pPr>
          </w:p>
        </w:tc>
        <w:tc>
          <w:tcPr>
            <w:tcW w:w="567" w:type="dxa"/>
            <w:tcBorders>
              <w:top w:val="nil"/>
              <w:left w:val="nil"/>
              <w:bottom w:val="single" w:sz="12"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L</w:t>
            </w:r>
          </w:p>
        </w:tc>
        <w:tc>
          <w:tcPr>
            <w:tcW w:w="479" w:type="dxa"/>
            <w:tcBorders>
              <w:top w:val="nil"/>
              <w:left w:val="nil"/>
              <w:bottom w:val="single" w:sz="12"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E</w:t>
            </w:r>
          </w:p>
        </w:tc>
        <w:tc>
          <w:tcPr>
            <w:tcW w:w="371" w:type="dxa"/>
            <w:tcBorders>
              <w:top w:val="nil"/>
              <w:left w:val="nil"/>
              <w:bottom w:val="single" w:sz="12"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C</w:t>
            </w:r>
          </w:p>
        </w:tc>
        <w:tc>
          <w:tcPr>
            <w:tcW w:w="567" w:type="dxa"/>
            <w:tcBorders>
              <w:top w:val="nil"/>
              <w:left w:val="nil"/>
              <w:bottom w:val="single" w:sz="12"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sidRPr="00432199">
              <w:rPr>
                <w:rFonts w:ascii="宋体" w:hAnsi="宋体" w:cs="宋体" w:hint="eastAsia"/>
                <w:color w:val="000000"/>
                <w:kern w:val="0"/>
                <w:sz w:val="18"/>
                <w:szCs w:val="18"/>
              </w:rPr>
              <w:t>D</w:t>
            </w:r>
          </w:p>
        </w:tc>
        <w:tc>
          <w:tcPr>
            <w:tcW w:w="567" w:type="dxa"/>
            <w:tcBorders>
              <w:top w:val="single" w:sz="4" w:space="0" w:color="auto"/>
              <w:left w:val="single" w:sz="4" w:space="0" w:color="auto"/>
              <w:bottom w:val="single" w:sz="12" w:space="0" w:color="auto"/>
              <w:right w:val="single" w:sz="4" w:space="0" w:color="auto"/>
            </w:tcBorders>
            <w:vAlign w:val="center"/>
          </w:tcPr>
          <w:p w:rsidR="00CA352B" w:rsidRPr="00432199" w:rsidRDefault="00CA352B" w:rsidP="00933D4A">
            <w:pPr>
              <w:spacing w:line="240" w:lineRule="exact"/>
              <w:jc w:val="center"/>
              <w:rPr>
                <w:rFonts w:ascii="宋体" w:hAnsi="宋体" w:cs="宋体"/>
                <w:color w:val="000000"/>
                <w:kern w:val="0"/>
                <w:sz w:val="18"/>
                <w:szCs w:val="18"/>
              </w:rPr>
            </w:pPr>
            <w:r w:rsidRPr="00432199">
              <w:rPr>
                <w:rFonts w:ascii="宋体" w:hAnsi="宋体" w:cs="宋体" w:hint="eastAsia"/>
                <w:color w:val="000000"/>
                <w:kern w:val="0"/>
                <w:sz w:val="18"/>
                <w:szCs w:val="18"/>
              </w:rPr>
              <w:t>风险</w:t>
            </w:r>
            <w:r w:rsidRPr="00432199">
              <w:rPr>
                <w:rFonts w:ascii="宋体" w:hAnsi="宋体" w:cs="宋体" w:hint="eastAsia"/>
                <w:color w:val="000000"/>
                <w:kern w:val="0"/>
                <w:sz w:val="18"/>
                <w:szCs w:val="18"/>
              </w:rPr>
              <w:br/>
              <w:t>等级</w:t>
            </w:r>
          </w:p>
        </w:tc>
        <w:tc>
          <w:tcPr>
            <w:tcW w:w="1694" w:type="dxa"/>
            <w:vMerge/>
            <w:tcBorders>
              <w:top w:val="single" w:sz="4" w:space="0" w:color="auto"/>
              <w:left w:val="single" w:sz="4" w:space="0" w:color="auto"/>
              <w:bottom w:val="single" w:sz="12" w:space="0" w:color="auto"/>
              <w:right w:val="single" w:sz="12" w:space="0" w:color="auto"/>
            </w:tcBorders>
            <w:vAlign w:val="center"/>
          </w:tcPr>
          <w:p w:rsidR="00CA352B" w:rsidRPr="00432199" w:rsidRDefault="00CA352B" w:rsidP="00933D4A">
            <w:pPr>
              <w:widowControl/>
              <w:jc w:val="left"/>
              <w:rPr>
                <w:rFonts w:ascii="宋体" w:hAnsi="宋体" w:cs="宋体"/>
                <w:color w:val="000000"/>
                <w:kern w:val="0"/>
                <w:sz w:val="18"/>
                <w:szCs w:val="18"/>
              </w:rPr>
            </w:pPr>
          </w:p>
        </w:tc>
      </w:tr>
      <w:tr w:rsidR="00CA352B" w:rsidRPr="00432199" w:rsidTr="00CA352B">
        <w:trPr>
          <w:trHeight w:val="360"/>
          <w:jc w:val="center"/>
        </w:trPr>
        <w:tc>
          <w:tcPr>
            <w:tcW w:w="461" w:type="dxa"/>
            <w:tcBorders>
              <w:top w:val="single" w:sz="12" w:space="0" w:color="auto"/>
              <w:left w:val="single" w:sz="12" w:space="0" w:color="auto"/>
              <w:bottom w:val="single" w:sz="4" w:space="0" w:color="auto"/>
              <w:right w:val="single" w:sz="4" w:space="0" w:color="auto"/>
            </w:tcBorders>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single" w:sz="12" w:space="0" w:color="auto"/>
              <w:left w:val="single" w:sz="4" w:space="0" w:color="auto"/>
              <w:bottom w:val="single" w:sz="4" w:space="0" w:color="auto"/>
              <w:right w:val="single" w:sz="4" w:space="0" w:color="auto"/>
            </w:tcBorders>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运输过程</w:t>
            </w:r>
          </w:p>
        </w:tc>
        <w:tc>
          <w:tcPr>
            <w:tcW w:w="1324" w:type="dxa"/>
            <w:tcBorders>
              <w:top w:val="single" w:sz="12" w:space="0" w:color="auto"/>
              <w:left w:val="single" w:sz="4" w:space="0" w:color="auto"/>
              <w:bottom w:val="single" w:sz="4" w:space="0" w:color="auto"/>
              <w:right w:val="single" w:sz="4" w:space="0" w:color="auto"/>
            </w:tcBorders>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原铝液运输</w:t>
            </w:r>
          </w:p>
        </w:tc>
        <w:tc>
          <w:tcPr>
            <w:tcW w:w="3118" w:type="dxa"/>
            <w:tcBorders>
              <w:top w:val="single" w:sz="12" w:space="0" w:color="auto"/>
              <w:left w:val="single" w:sz="4" w:space="0" w:color="auto"/>
              <w:bottom w:val="single" w:sz="4" w:space="0" w:color="auto"/>
              <w:right w:val="single" w:sz="4" w:space="0" w:color="auto"/>
            </w:tcBorders>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包口法兰盘连接松脱原铝液溢出</w:t>
            </w:r>
          </w:p>
        </w:tc>
        <w:tc>
          <w:tcPr>
            <w:tcW w:w="1701" w:type="dxa"/>
            <w:tcBorders>
              <w:top w:val="single" w:sz="12" w:space="0" w:color="auto"/>
              <w:left w:val="single" w:sz="4" w:space="0" w:color="auto"/>
              <w:bottom w:val="single" w:sz="4" w:space="0" w:color="auto"/>
              <w:right w:val="single" w:sz="4" w:space="0" w:color="auto"/>
            </w:tcBorders>
            <w:vAlign w:val="center"/>
          </w:tcPr>
          <w:p w:rsidR="00CA352B" w:rsidRPr="00A65E20"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火灾、烫伤</w:t>
            </w:r>
          </w:p>
        </w:tc>
        <w:tc>
          <w:tcPr>
            <w:tcW w:w="567" w:type="dxa"/>
            <w:tcBorders>
              <w:top w:val="single" w:sz="12" w:space="0" w:color="auto"/>
              <w:left w:val="single" w:sz="4" w:space="0" w:color="auto"/>
              <w:bottom w:val="single" w:sz="4" w:space="0" w:color="auto"/>
              <w:right w:val="single" w:sz="4" w:space="0" w:color="auto"/>
            </w:tcBorders>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709" w:type="dxa"/>
            <w:tcBorders>
              <w:top w:val="single" w:sz="12" w:space="0" w:color="auto"/>
              <w:left w:val="single" w:sz="4" w:space="0" w:color="auto"/>
              <w:bottom w:val="single" w:sz="4" w:space="0" w:color="auto"/>
              <w:right w:val="single" w:sz="4" w:space="0" w:color="auto"/>
            </w:tcBorders>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479" w:type="dxa"/>
            <w:tcBorders>
              <w:top w:val="single" w:sz="12" w:space="0" w:color="auto"/>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371" w:type="dxa"/>
            <w:tcBorders>
              <w:top w:val="single" w:sz="12" w:space="0" w:color="auto"/>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1694" w:type="dxa"/>
            <w:tcBorders>
              <w:top w:val="single" w:sz="12" w:space="0" w:color="auto"/>
              <w:left w:val="single" w:sz="4" w:space="0" w:color="auto"/>
              <w:bottom w:val="single" w:sz="4" w:space="0" w:color="auto"/>
              <w:right w:val="single" w:sz="12" w:space="0" w:color="auto"/>
            </w:tcBorders>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single" w:sz="4" w:space="0" w:color="auto"/>
              <w:left w:val="single" w:sz="12" w:space="0" w:color="auto"/>
              <w:bottom w:val="single" w:sz="4" w:space="0" w:color="auto"/>
              <w:right w:val="single" w:sz="4" w:space="0" w:color="auto"/>
            </w:tcBorders>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运输过程</w:t>
            </w:r>
          </w:p>
        </w:tc>
        <w:tc>
          <w:tcPr>
            <w:tcW w:w="1324" w:type="dxa"/>
            <w:tcBorders>
              <w:top w:val="single" w:sz="4" w:space="0" w:color="auto"/>
              <w:left w:val="single" w:sz="4" w:space="0" w:color="auto"/>
              <w:bottom w:val="single" w:sz="4" w:space="0" w:color="auto"/>
              <w:right w:val="single" w:sz="4" w:space="0" w:color="auto"/>
            </w:tcBorders>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原铝液运输</w:t>
            </w:r>
          </w:p>
        </w:tc>
        <w:tc>
          <w:tcPr>
            <w:tcW w:w="3118" w:type="dxa"/>
            <w:tcBorders>
              <w:top w:val="single" w:sz="4" w:space="0" w:color="auto"/>
              <w:left w:val="single" w:sz="4" w:space="0" w:color="auto"/>
              <w:bottom w:val="single" w:sz="4" w:space="0" w:color="auto"/>
              <w:right w:val="single" w:sz="4" w:space="0" w:color="auto"/>
            </w:tcBorders>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超限运输</w:t>
            </w:r>
          </w:p>
        </w:tc>
        <w:tc>
          <w:tcPr>
            <w:tcW w:w="1701" w:type="dxa"/>
            <w:tcBorders>
              <w:top w:val="single" w:sz="4" w:space="0" w:color="auto"/>
              <w:left w:val="single" w:sz="4" w:space="0" w:color="auto"/>
              <w:bottom w:val="single" w:sz="4" w:space="0" w:color="auto"/>
              <w:right w:val="single" w:sz="4" w:space="0" w:color="auto"/>
            </w:tcBorders>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车辆伤害、火灾、灼伤</w:t>
            </w:r>
          </w:p>
        </w:tc>
        <w:tc>
          <w:tcPr>
            <w:tcW w:w="567" w:type="dxa"/>
            <w:tcBorders>
              <w:top w:val="single" w:sz="4" w:space="0" w:color="auto"/>
              <w:left w:val="single" w:sz="4" w:space="0" w:color="auto"/>
              <w:bottom w:val="single" w:sz="4" w:space="0" w:color="auto"/>
              <w:right w:val="single" w:sz="4" w:space="0" w:color="auto"/>
            </w:tcBorders>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1694" w:type="dxa"/>
            <w:tcBorders>
              <w:top w:val="single" w:sz="4" w:space="0" w:color="auto"/>
              <w:left w:val="single" w:sz="4" w:space="0" w:color="auto"/>
              <w:bottom w:val="single" w:sz="4" w:space="0" w:color="auto"/>
              <w:right w:val="single" w:sz="12" w:space="0" w:color="auto"/>
            </w:tcBorders>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single" w:sz="4" w:space="0" w:color="auto"/>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运输过程</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原铝液运输</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道路不平整原铝液溢出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烫伤</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479" w:type="dxa"/>
            <w:tcBorders>
              <w:top w:val="single" w:sz="4" w:space="0" w:color="auto"/>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371" w:type="dxa"/>
            <w:tcBorders>
              <w:top w:val="single" w:sz="4" w:space="0" w:color="auto"/>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运输过程</w:t>
            </w:r>
          </w:p>
        </w:tc>
        <w:tc>
          <w:tcPr>
            <w:tcW w:w="1324"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原铝液运输</w:t>
            </w:r>
          </w:p>
        </w:tc>
        <w:tc>
          <w:tcPr>
            <w:tcW w:w="3118"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道路弯曲、速度快导致侧翻或原铝液溢出</w:t>
            </w:r>
          </w:p>
        </w:tc>
        <w:tc>
          <w:tcPr>
            <w:tcW w:w="1701"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车辆伤害、火灾、灼伤</w:t>
            </w: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运输过程</w:t>
            </w:r>
          </w:p>
        </w:tc>
        <w:tc>
          <w:tcPr>
            <w:tcW w:w="1324"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原铝液运输</w:t>
            </w:r>
          </w:p>
        </w:tc>
        <w:tc>
          <w:tcPr>
            <w:tcW w:w="3118"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雨、雪、雾异常天气未按要求处置</w:t>
            </w:r>
          </w:p>
        </w:tc>
        <w:tc>
          <w:tcPr>
            <w:tcW w:w="1701"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车辆伤害、火灾、灼伤</w:t>
            </w: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运输过程</w:t>
            </w:r>
          </w:p>
        </w:tc>
        <w:tc>
          <w:tcPr>
            <w:tcW w:w="1324"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原铝液运输</w:t>
            </w:r>
          </w:p>
        </w:tc>
        <w:tc>
          <w:tcPr>
            <w:tcW w:w="3118"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起步、停车不平稳导致原铝液溢出</w:t>
            </w:r>
          </w:p>
        </w:tc>
        <w:tc>
          <w:tcPr>
            <w:tcW w:w="1701" w:type="dxa"/>
            <w:tcBorders>
              <w:top w:val="nil"/>
              <w:left w:val="nil"/>
              <w:bottom w:val="single" w:sz="4" w:space="0" w:color="auto"/>
              <w:right w:val="single" w:sz="4" w:space="0" w:color="auto"/>
            </w:tcBorders>
            <w:shd w:val="clear" w:color="auto" w:fill="auto"/>
            <w:vAlign w:val="center"/>
          </w:tcPr>
          <w:p w:rsidR="00CA352B" w:rsidRPr="00A312BB" w:rsidRDefault="00CA352B" w:rsidP="00933D4A">
            <w:pPr>
              <w:widowControl/>
              <w:jc w:val="center"/>
              <w:rPr>
                <w:rFonts w:ascii="宋体" w:hAnsi="宋体" w:cs="宋体"/>
                <w:color w:val="000000"/>
                <w:kern w:val="0"/>
                <w:sz w:val="18"/>
                <w:szCs w:val="18"/>
              </w:rPr>
            </w:pPr>
            <w:r>
              <w:rPr>
                <w:rFonts w:ascii="宋体" w:hAnsi="宋体" w:cs="宋体" w:hint="eastAsia"/>
                <w:color w:val="000000"/>
                <w:kern w:val="0"/>
                <w:sz w:val="18"/>
                <w:szCs w:val="18"/>
              </w:rPr>
              <w:t>烫伤</w:t>
            </w: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432199" w:rsidRDefault="00CA352B" w:rsidP="00933D4A">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吊运工序</w:t>
            </w:r>
          </w:p>
        </w:tc>
        <w:tc>
          <w:tcPr>
            <w:tcW w:w="1324"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吊运真空抬包</w:t>
            </w:r>
          </w:p>
        </w:tc>
        <w:tc>
          <w:tcPr>
            <w:tcW w:w="3118"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天车钢绳断裂、制动失灵导致真空抬包坠落</w:t>
            </w:r>
          </w:p>
        </w:tc>
        <w:tc>
          <w:tcPr>
            <w:tcW w:w="170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起重伤害、烫伤</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吊运工序</w:t>
            </w:r>
          </w:p>
        </w:tc>
        <w:tc>
          <w:tcPr>
            <w:tcW w:w="1324"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吊运真空抬包</w:t>
            </w:r>
          </w:p>
        </w:tc>
        <w:tc>
          <w:tcPr>
            <w:tcW w:w="3118"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真空抬包未放到位，车辆启动导致真空抬包坠落</w:t>
            </w:r>
          </w:p>
        </w:tc>
        <w:tc>
          <w:tcPr>
            <w:tcW w:w="170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烫伤</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吊运工序</w:t>
            </w:r>
          </w:p>
        </w:tc>
        <w:tc>
          <w:tcPr>
            <w:tcW w:w="1324"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吊运真空抬包</w:t>
            </w:r>
          </w:p>
        </w:tc>
        <w:tc>
          <w:tcPr>
            <w:tcW w:w="3118"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天车钢绳断裂、制动失灵导致真空抬包坠落</w:t>
            </w:r>
          </w:p>
        </w:tc>
        <w:tc>
          <w:tcPr>
            <w:tcW w:w="170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起重伤害、烫伤</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吊运工序</w:t>
            </w:r>
          </w:p>
        </w:tc>
        <w:tc>
          <w:tcPr>
            <w:tcW w:w="1324"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吊运真空抬包</w:t>
            </w:r>
          </w:p>
        </w:tc>
        <w:tc>
          <w:tcPr>
            <w:tcW w:w="3118"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真空抬包未放到位，车辆启动导致真空抬包坠落</w:t>
            </w:r>
          </w:p>
        </w:tc>
        <w:tc>
          <w:tcPr>
            <w:tcW w:w="170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烫伤</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吊运工序</w:t>
            </w:r>
          </w:p>
        </w:tc>
        <w:tc>
          <w:tcPr>
            <w:tcW w:w="1324"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FF0000"/>
                <w:kern w:val="0"/>
                <w:sz w:val="18"/>
                <w:szCs w:val="18"/>
              </w:rPr>
            </w:pPr>
            <w:r w:rsidRPr="00A82671">
              <w:rPr>
                <w:rFonts w:ascii="宋体" w:hAnsi="宋体" w:cs="宋体" w:hint="eastAsia"/>
                <w:color w:val="000000"/>
                <w:kern w:val="0"/>
                <w:sz w:val="18"/>
                <w:szCs w:val="18"/>
              </w:rPr>
              <w:t>吊运真空抬包</w:t>
            </w:r>
          </w:p>
        </w:tc>
        <w:tc>
          <w:tcPr>
            <w:tcW w:w="3118"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天车工操作不当</w:t>
            </w:r>
          </w:p>
        </w:tc>
        <w:tc>
          <w:tcPr>
            <w:tcW w:w="170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起重伤害</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r>
      <w:tr w:rsidR="00CA352B" w:rsidRPr="00432199" w:rsidTr="00CA352B">
        <w:trPr>
          <w:trHeight w:val="360"/>
          <w:jc w:val="center"/>
        </w:trPr>
        <w:tc>
          <w:tcPr>
            <w:tcW w:w="461" w:type="dxa"/>
            <w:tcBorders>
              <w:top w:val="nil"/>
              <w:left w:val="single" w:sz="12" w:space="0" w:color="auto"/>
              <w:bottom w:val="single" w:sz="4" w:space="0" w:color="auto"/>
              <w:right w:val="single" w:sz="4" w:space="0" w:color="auto"/>
            </w:tcBorders>
            <w:shd w:val="clear" w:color="auto" w:fill="auto"/>
            <w:vAlign w:val="center"/>
          </w:tcPr>
          <w:p w:rsidR="00CA352B" w:rsidRPr="00432199" w:rsidRDefault="00CA352B" w:rsidP="00CA352B">
            <w:pPr>
              <w:widowControl/>
              <w:numPr>
                <w:ilvl w:val="0"/>
                <w:numId w:val="11"/>
              </w:numPr>
              <w:jc w:val="center"/>
              <w:rPr>
                <w:rFonts w:ascii="宋体" w:hAnsi="宋体" w:cs="宋体"/>
                <w:color w:val="000000"/>
                <w:kern w:val="0"/>
                <w:sz w:val="18"/>
                <w:szCs w:val="18"/>
              </w:rPr>
            </w:pPr>
          </w:p>
        </w:tc>
        <w:tc>
          <w:tcPr>
            <w:tcW w:w="1120"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运输过程</w:t>
            </w:r>
          </w:p>
        </w:tc>
        <w:tc>
          <w:tcPr>
            <w:tcW w:w="1324"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jc w:val="center"/>
              <w:rPr>
                <w:rFonts w:ascii="宋体" w:hAnsi="宋体" w:cs="宋体"/>
                <w:color w:val="000000"/>
                <w:kern w:val="0"/>
                <w:sz w:val="18"/>
                <w:szCs w:val="18"/>
              </w:rPr>
            </w:pPr>
            <w:r w:rsidRPr="00A82671">
              <w:rPr>
                <w:rFonts w:ascii="宋体" w:hAnsi="宋体" w:cs="宋体" w:hint="eastAsia"/>
                <w:color w:val="000000"/>
                <w:kern w:val="0"/>
                <w:sz w:val="18"/>
                <w:szCs w:val="18"/>
              </w:rPr>
              <w:t>原铝液运输</w:t>
            </w:r>
          </w:p>
        </w:tc>
        <w:tc>
          <w:tcPr>
            <w:tcW w:w="3118"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rPr>
                <w:rFonts w:ascii="宋体" w:hAnsi="宋体" w:cs="宋体"/>
                <w:sz w:val="18"/>
                <w:szCs w:val="18"/>
              </w:rPr>
            </w:pPr>
            <w:r w:rsidRPr="00A82671">
              <w:rPr>
                <w:rFonts w:hint="eastAsia"/>
                <w:sz w:val="18"/>
                <w:szCs w:val="18"/>
              </w:rPr>
              <w:t>原铝液车缺陷（制动失灵、方向失控）</w:t>
            </w:r>
          </w:p>
        </w:tc>
        <w:tc>
          <w:tcPr>
            <w:tcW w:w="170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jc w:val="center"/>
              <w:rPr>
                <w:rFonts w:ascii="宋体" w:hAnsi="宋体" w:cs="宋体"/>
                <w:sz w:val="18"/>
                <w:szCs w:val="18"/>
              </w:rPr>
            </w:pPr>
            <w:r w:rsidRPr="00A82671">
              <w:rPr>
                <w:rFonts w:hint="eastAsia"/>
                <w:sz w:val="18"/>
                <w:szCs w:val="18"/>
              </w:rPr>
              <w:t>车辆伤害</w:t>
            </w: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479"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371"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c>
          <w:tcPr>
            <w:tcW w:w="1694" w:type="dxa"/>
            <w:tcBorders>
              <w:top w:val="nil"/>
              <w:left w:val="nil"/>
              <w:bottom w:val="single" w:sz="4" w:space="0" w:color="auto"/>
              <w:right w:val="single" w:sz="12" w:space="0" w:color="auto"/>
            </w:tcBorders>
            <w:shd w:val="clear" w:color="auto" w:fill="auto"/>
            <w:vAlign w:val="center"/>
          </w:tcPr>
          <w:p w:rsidR="00CA352B" w:rsidRPr="00A82671" w:rsidRDefault="00CA352B" w:rsidP="00CA352B">
            <w:pPr>
              <w:widowControl/>
              <w:spacing w:line="360" w:lineRule="auto"/>
              <w:jc w:val="center"/>
              <w:rPr>
                <w:rFonts w:ascii="宋体" w:hAnsi="宋体" w:cs="宋体"/>
                <w:color w:val="000000"/>
                <w:kern w:val="0"/>
                <w:sz w:val="18"/>
                <w:szCs w:val="18"/>
              </w:rPr>
            </w:pPr>
          </w:p>
        </w:tc>
      </w:tr>
    </w:tbl>
    <w:p w:rsidR="00CA352B" w:rsidRPr="00514F76" w:rsidRDefault="00CA352B" w:rsidP="00CA352B"/>
    <w:sectPr w:rsidR="00CA352B" w:rsidRPr="00514F76" w:rsidSect="00CA35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CD" w:rsidRDefault="00362DCD" w:rsidP="00CA352B">
      <w:r>
        <w:separator/>
      </w:r>
    </w:p>
  </w:endnote>
  <w:endnote w:type="continuationSeparator" w:id="0">
    <w:p w:rsidR="00362DCD" w:rsidRDefault="00362DCD" w:rsidP="00CA352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新魏">
    <w:panose1 w:val="0201080004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B" w:rsidRDefault="003A4BEA" w:rsidP="00862228">
    <w:pPr>
      <w:pStyle w:val="afa"/>
    </w:pPr>
    <w:r>
      <w:fldChar w:fldCharType="begin"/>
    </w:r>
    <w:r w:rsidR="00CA352B">
      <w:instrText xml:space="preserve"> PAGE  \* MERGEFORMAT </w:instrText>
    </w:r>
    <w:r>
      <w:fldChar w:fldCharType="separate"/>
    </w:r>
    <w:r w:rsidR="009635A2">
      <w:rPr>
        <w:noProof/>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B" w:rsidRDefault="00CA352B">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B" w:rsidRDefault="00CA352B">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B" w:rsidRDefault="00CA352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CD" w:rsidRDefault="00362DCD" w:rsidP="00CA352B">
      <w:r>
        <w:separator/>
      </w:r>
    </w:p>
  </w:footnote>
  <w:footnote w:type="continuationSeparator" w:id="0">
    <w:p w:rsidR="00362DCD" w:rsidRDefault="00362DCD" w:rsidP="00CA3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B" w:rsidRDefault="00CA352B" w:rsidP="00862228">
    <w:pPr>
      <w:pStyle w:val="afb"/>
    </w:pPr>
    <w:r>
      <w:t>/T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B" w:rsidRDefault="00CA352B">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B" w:rsidRDefault="00CA352B" w:rsidP="00CA352B">
    <w:pPr>
      <w:pStyle w:val="af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B" w:rsidRDefault="00CA352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D8B06DC4"/>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426" w:firstLine="0"/>
      </w:pPr>
      <w:rPr>
        <w:rFonts w:ascii="黑体" w:eastAsia="黑体" w:hAnsi="Times New Roman" w:hint="eastAsia"/>
        <w:b w:val="0"/>
        <w:i w:val="0"/>
        <w:color w:val="000000" w:themeColor="text1"/>
        <w:sz w:val="21"/>
      </w:rPr>
    </w:lvl>
    <w:lvl w:ilvl="3">
      <w:start w:val="1"/>
      <w:numFmt w:val="decimal"/>
      <w:pStyle w:val="a2"/>
      <w:suff w:val="nothing"/>
      <w:lvlText w:val="%1.%2.%3.%4　"/>
      <w:lvlJc w:val="left"/>
      <w:pPr>
        <w:ind w:left="710" w:firstLine="0"/>
      </w:pPr>
      <w:rPr>
        <w:rFonts w:ascii="黑体" w:eastAsia="黑体" w:hAnsi="Times New Roman" w:hint="eastAsia"/>
        <w:b w:val="0"/>
        <w:i w:val="0"/>
        <w:color w:val="000000" w:themeColor="text1"/>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
    <w:nsid w:val="44C50F90"/>
    <w:multiLevelType w:val="multilevel"/>
    <w:tmpl w:val="932EDBE0"/>
    <w:lvl w:ilvl="0">
      <w:start w:val="1"/>
      <w:numFmt w:val="lowerLetter"/>
      <w:lvlRestart w:val="0"/>
      <w:pStyle w:val="a7"/>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8"/>
      <w:lvlText w:val="%2)"/>
      <w:lvlJc w:val="left"/>
      <w:pPr>
        <w:tabs>
          <w:tab w:val="num" w:pos="1259"/>
        </w:tabs>
        <w:ind w:left="1259" w:hanging="420"/>
      </w:pPr>
      <w:rPr>
        <w:rFonts w:ascii="宋体" w:eastAsia="宋体" w:hAnsi="宋体" w:hint="eastAsia"/>
        <w:b w:val="0"/>
        <w:i w:val="0"/>
        <w:sz w:val="20"/>
      </w:rPr>
    </w:lvl>
    <w:lvl w:ilvl="2">
      <w:start w:val="1"/>
      <w:numFmt w:val="decimal"/>
      <w:pStyle w:val="a9"/>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
    <w:nsid w:val="46351EC9"/>
    <w:multiLevelType w:val="multilevel"/>
    <w:tmpl w:val="9F482540"/>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
    <w:nsid w:val="60B55DC2"/>
    <w:multiLevelType w:val="multilevel"/>
    <w:tmpl w:val="9DCC486E"/>
    <w:lvl w:ilvl="0">
      <w:start w:val="1"/>
      <w:numFmt w:val="upperLetter"/>
      <w:pStyle w:val="aa"/>
      <w:lvlText w:val="%1"/>
      <w:lvlJc w:val="left"/>
      <w:pPr>
        <w:tabs>
          <w:tab w:val="num" w:pos="0"/>
        </w:tabs>
        <w:ind w:left="0" w:hanging="425"/>
      </w:pPr>
      <w:rPr>
        <w:rFonts w:hint="eastAsia"/>
      </w:rPr>
    </w:lvl>
    <w:lvl w:ilvl="1">
      <w:start w:val="1"/>
      <w:numFmt w:val="decimal"/>
      <w:pStyle w:val="ab"/>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5">
    <w:nsid w:val="657D3FBC"/>
    <w:multiLevelType w:val="multilevel"/>
    <w:tmpl w:val="95FA0F16"/>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798B264D"/>
    <w:multiLevelType w:val="hybridMultilevel"/>
    <w:tmpl w:val="EB98AC5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
  </w:num>
  <w:num w:numId="3">
    <w:abstractNumId w:val="5"/>
  </w:num>
  <w:num w:numId="4">
    <w:abstractNumId w:val="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52B"/>
    <w:rsid w:val="002B36B1"/>
    <w:rsid w:val="00362DCD"/>
    <w:rsid w:val="003A4BEA"/>
    <w:rsid w:val="005D25A9"/>
    <w:rsid w:val="00774784"/>
    <w:rsid w:val="009635A2"/>
    <w:rsid w:val="00AA6F48"/>
    <w:rsid w:val="00CA35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CA352B"/>
    <w:pPr>
      <w:widowControl w:val="0"/>
      <w:jc w:val="both"/>
    </w:pPr>
    <w:rPr>
      <w:rFonts w:ascii="Times New Roman" w:eastAsia="宋体" w:hAnsi="Times New Roman" w:cs="Times New Roman"/>
      <w:szCs w:val="24"/>
    </w:rPr>
  </w:style>
  <w:style w:type="character" w:default="1" w:styleId="af4">
    <w:name w:val="Default Paragraph Font"/>
    <w:uiPriority w:val="1"/>
    <w:semiHidden/>
    <w:unhideWhenUsed/>
  </w:style>
  <w:style w:type="table" w:default="1" w:styleId="af5">
    <w:name w:val="Normal Table"/>
    <w:uiPriority w:val="99"/>
    <w:semiHidden/>
    <w:unhideWhenUsed/>
    <w:qFormat/>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Char"/>
    <w:uiPriority w:val="99"/>
    <w:semiHidden/>
    <w:unhideWhenUsed/>
    <w:rsid w:val="00CA35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uiPriority w:val="99"/>
    <w:semiHidden/>
    <w:rsid w:val="00CA352B"/>
    <w:rPr>
      <w:sz w:val="18"/>
      <w:szCs w:val="18"/>
    </w:rPr>
  </w:style>
  <w:style w:type="paragraph" w:styleId="af8">
    <w:name w:val="footer"/>
    <w:basedOn w:val="af3"/>
    <w:link w:val="Char0"/>
    <w:uiPriority w:val="99"/>
    <w:semiHidden/>
    <w:unhideWhenUsed/>
    <w:rsid w:val="00CA352B"/>
    <w:pPr>
      <w:tabs>
        <w:tab w:val="center" w:pos="4153"/>
        <w:tab w:val="right" w:pos="8306"/>
      </w:tabs>
      <w:snapToGrid w:val="0"/>
      <w:jc w:val="left"/>
    </w:pPr>
    <w:rPr>
      <w:sz w:val="18"/>
      <w:szCs w:val="18"/>
    </w:rPr>
  </w:style>
  <w:style w:type="character" w:customStyle="1" w:styleId="Char0">
    <w:name w:val="页脚 Char"/>
    <w:basedOn w:val="af4"/>
    <w:link w:val="af8"/>
    <w:uiPriority w:val="99"/>
    <w:semiHidden/>
    <w:rsid w:val="00CA352B"/>
    <w:rPr>
      <w:sz w:val="18"/>
      <w:szCs w:val="18"/>
    </w:rPr>
  </w:style>
  <w:style w:type="paragraph" w:customStyle="1" w:styleId="af9">
    <w:name w:val="段"/>
    <w:link w:val="Char1"/>
    <w:rsid w:val="00CA352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f4"/>
    <w:link w:val="af9"/>
    <w:rsid w:val="00CA352B"/>
    <w:rPr>
      <w:rFonts w:ascii="宋体" w:eastAsia="宋体" w:hAnsi="Times New Roman" w:cs="Times New Roman"/>
      <w:noProof/>
      <w:kern w:val="0"/>
      <w:szCs w:val="20"/>
    </w:rPr>
  </w:style>
  <w:style w:type="paragraph" w:customStyle="1" w:styleId="a0">
    <w:name w:val="一级条标题"/>
    <w:next w:val="af9"/>
    <w:link w:val="Char2"/>
    <w:rsid w:val="00CA352B"/>
    <w:pPr>
      <w:numPr>
        <w:ilvl w:val="1"/>
        <w:numId w:val="5"/>
      </w:numPr>
      <w:spacing w:beforeLines="50" w:afterLines="50"/>
      <w:outlineLvl w:val="2"/>
    </w:pPr>
    <w:rPr>
      <w:rFonts w:ascii="黑体" w:eastAsia="黑体" w:hAnsi="Times New Roman" w:cs="Times New Roman"/>
      <w:kern w:val="0"/>
      <w:szCs w:val="21"/>
    </w:rPr>
  </w:style>
  <w:style w:type="paragraph" w:customStyle="1" w:styleId="afa">
    <w:name w:val="标准书脚_奇数页"/>
    <w:rsid w:val="00CA352B"/>
    <w:pPr>
      <w:spacing w:before="120"/>
      <w:ind w:right="198"/>
      <w:jc w:val="right"/>
    </w:pPr>
    <w:rPr>
      <w:rFonts w:ascii="宋体" w:eastAsia="宋体" w:hAnsi="Times New Roman" w:cs="Times New Roman"/>
      <w:kern w:val="0"/>
      <w:sz w:val="18"/>
      <w:szCs w:val="18"/>
    </w:rPr>
  </w:style>
  <w:style w:type="paragraph" w:customStyle="1" w:styleId="afb">
    <w:name w:val="标准书眉_奇数页"/>
    <w:next w:val="af3"/>
    <w:rsid w:val="00CA352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
    <w:name w:val="章标题"/>
    <w:next w:val="af9"/>
    <w:rsid w:val="00CA352B"/>
    <w:pPr>
      <w:numPr>
        <w:numId w:val="5"/>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9"/>
    <w:link w:val="Char3"/>
    <w:rsid w:val="00CA352B"/>
    <w:pPr>
      <w:numPr>
        <w:ilvl w:val="2"/>
      </w:numPr>
      <w:tabs>
        <w:tab w:val="num" w:pos="360"/>
      </w:tabs>
      <w:spacing w:before="50" w:after="50"/>
      <w:ind w:left="0"/>
      <w:outlineLvl w:val="3"/>
    </w:pPr>
  </w:style>
  <w:style w:type="paragraph" w:customStyle="1" w:styleId="afc">
    <w:name w:val="目次、标准名称标题"/>
    <w:basedOn w:val="af3"/>
    <w:next w:val="af9"/>
    <w:rsid w:val="00CA352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f9"/>
    <w:link w:val="Char4"/>
    <w:rsid w:val="00CA352B"/>
    <w:pPr>
      <w:numPr>
        <w:ilvl w:val="3"/>
      </w:numPr>
      <w:tabs>
        <w:tab w:val="num" w:pos="360"/>
      </w:tabs>
      <w:outlineLvl w:val="4"/>
    </w:pPr>
  </w:style>
  <w:style w:type="paragraph" w:customStyle="1" w:styleId="a8">
    <w:name w:val="数字编号列项（二级）"/>
    <w:rsid w:val="00CA352B"/>
    <w:pPr>
      <w:numPr>
        <w:ilvl w:val="1"/>
        <w:numId w:val="4"/>
      </w:numPr>
      <w:jc w:val="both"/>
    </w:pPr>
    <w:rPr>
      <w:rFonts w:ascii="宋体" w:eastAsia="宋体" w:hAnsi="Times New Roman" w:cs="Times New Roman"/>
      <w:kern w:val="0"/>
      <w:szCs w:val="20"/>
    </w:rPr>
  </w:style>
  <w:style w:type="paragraph" w:customStyle="1" w:styleId="a3">
    <w:name w:val="四级条标题"/>
    <w:basedOn w:val="a2"/>
    <w:next w:val="af9"/>
    <w:rsid w:val="00CA352B"/>
    <w:pPr>
      <w:numPr>
        <w:ilvl w:val="4"/>
      </w:numPr>
      <w:tabs>
        <w:tab w:val="num" w:pos="360"/>
      </w:tabs>
      <w:outlineLvl w:val="5"/>
    </w:pPr>
  </w:style>
  <w:style w:type="paragraph" w:customStyle="1" w:styleId="a4">
    <w:name w:val="五级条标题"/>
    <w:basedOn w:val="a3"/>
    <w:next w:val="af9"/>
    <w:rsid w:val="00CA352B"/>
    <w:pPr>
      <w:numPr>
        <w:ilvl w:val="5"/>
      </w:numPr>
      <w:tabs>
        <w:tab w:val="num" w:pos="360"/>
      </w:tabs>
      <w:outlineLvl w:val="6"/>
    </w:pPr>
  </w:style>
  <w:style w:type="paragraph" w:customStyle="1" w:styleId="a7">
    <w:name w:val="字母编号列项（一级）"/>
    <w:rsid w:val="00CA352B"/>
    <w:pPr>
      <w:numPr>
        <w:numId w:val="4"/>
      </w:numPr>
      <w:jc w:val="both"/>
    </w:pPr>
    <w:rPr>
      <w:rFonts w:ascii="宋体" w:eastAsia="宋体" w:hAnsi="Times New Roman" w:cs="Times New Roman"/>
      <w:kern w:val="0"/>
      <w:szCs w:val="20"/>
    </w:rPr>
  </w:style>
  <w:style w:type="paragraph" w:customStyle="1" w:styleId="a9">
    <w:name w:val="编号列项（三级）"/>
    <w:rsid w:val="00CA352B"/>
    <w:pPr>
      <w:numPr>
        <w:ilvl w:val="2"/>
        <w:numId w:val="4"/>
      </w:numPr>
    </w:pPr>
    <w:rPr>
      <w:rFonts w:ascii="宋体" w:eastAsia="宋体" w:hAnsi="Times New Roman" w:cs="Times New Roman"/>
      <w:kern w:val="0"/>
      <w:szCs w:val="20"/>
    </w:rPr>
  </w:style>
  <w:style w:type="paragraph" w:customStyle="1" w:styleId="afd">
    <w:name w:val="标准称谓"/>
    <w:next w:val="af3"/>
    <w:rsid w:val="00CA352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e">
    <w:name w:val="发布部门"/>
    <w:next w:val="af9"/>
    <w:rsid w:val="00CA352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c">
    <w:name w:val="附录标识"/>
    <w:basedOn w:val="af3"/>
    <w:next w:val="af9"/>
    <w:rsid w:val="00CA352B"/>
    <w:pPr>
      <w:keepNext/>
      <w:widowControl/>
      <w:numPr>
        <w:numId w:val="3"/>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a">
    <w:name w:val="附录表标号"/>
    <w:basedOn w:val="af3"/>
    <w:next w:val="af9"/>
    <w:rsid w:val="00CA352B"/>
    <w:pPr>
      <w:numPr>
        <w:numId w:val="1"/>
      </w:numPr>
      <w:tabs>
        <w:tab w:val="clear" w:pos="0"/>
      </w:tabs>
      <w:spacing w:line="14" w:lineRule="exact"/>
      <w:ind w:left="811" w:hanging="448"/>
      <w:jc w:val="center"/>
      <w:outlineLvl w:val="0"/>
    </w:pPr>
    <w:rPr>
      <w:color w:val="FFFFFF"/>
    </w:rPr>
  </w:style>
  <w:style w:type="paragraph" w:customStyle="1" w:styleId="ab">
    <w:name w:val="附录表标题"/>
    <w:basedOn w:val="af3"/>
    <w:next w:val="af9"/>
    <w:rsid w:val="00CA352B"/>
    <w:pPr>
      <w:numPr>
        <w:ilvl w:val="1"/>
        <w:numId w:val="1"/>
      </w:numPr>
      <w:spacing w:beforeLines="50" w:afterLines="50"/>
      <w:jc w:val="center"/>
    </w:pPr>
    <w:rPr>
      <w:rFonts w:ascii="黑体" w:eastAsia="黑体"/>
      <w:szCs w:val="21"/>
    </w:rPr>
  </w:style>
  <w:style w:type="paragraph" w:customStyle="1" w:styleId="af">
    <w:name w:val="附录二级条标题"/>
    <w:basedOn w:val="af3"/>
    <w:next w:val="af9"/>
    <w:rsid w:val="00CA352B"/>
    <w:pPr>
      <w:widowControl/>
      <w:numPr>
        <w:ilvl w:val="3"/>
        <w:numId w:val="3"/>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0">
    <w:name w:val="附录三级条标题"/>
    <w:basedOn w:val="af"/>
    <w:next w:val="af9"/>
    <w:rsid w:val="00CA352B"/>
    <w:pPr>
      <w:numPr>
        <w:ilvl w:val="4"/>
      </w:numPr>
      <w:tabs>
        <w:tab w:val="num" w:pos="360"/>
      </w:tabs>
      <w:outlineLvl w:val="4"/>
    </w:pPr>
  </w:style>
  <w:style w:type="paragraph" w:customStyle="1" w:styleId="af1">
    <w:name w:val="附录四级条标题"/>
    <w:basedOn w:val="af0"/>
    <w:next w:val="af9"/>
    <w:rsid w:val="00CA352B"/>
    <w:pPr>
      <w:numPr>
        <w:ilvl w:val="5"/>
      </w:numPr>
      <w:tabs>
        <w:tab w:val="num" w:pos="360"/>
      </w:tabs>
      <w:outlineLvl w:val="5"/>
    </w:pPr>
  </w:style>
  <w:style w:type="paragraph" w:customStyle="1" w:styleId="a5">
    <w:name w:val="附录图标号"/>
    <w:basedOn w:val="af3"/>
    <w:rsid w:val="00CA352B"/>
    <w:pPr>
      <w:keepNext/>
      <w:pageBreakBefore/>
      <w:widowControl/>
      <w:numPr>
        <w:numId w:val="2"/>
      </w:numPr>
      <w:spacing w:line="14" w:lineRule="exact"/>
      <w:ind w:left="0" w:firstLine="363"/>
      <w:jc w:val="center"/>
      <w:outlineLvl w:val="0"/>
    </w:pPr>
    <w:rPr>
      <w:color w:val="FFFFFF"/>
    </w:rPr>
  </w:style>
  <w:style w:type="paragraph" w:customStyle="1" w:styleId="a6">
    <w:name w:val="附录图标题"/>
    <w:basedOn w:val="af3"/>
    <w:next w:val="af9"/>
    <w:rsid w:val="00CA352B"/>
    <w:pPr>
      <w:numPr>
        <w:ilvl w:val="1"/>
        <w:numId w:val="2"/>
      </w:numPr>
      <w:tabs>
        <w:tab w:val="num" w:pos="363"/>
      </w:tabs>
      <w:spacing w:beforeLines="50" w:afterLines="50"/>
      <w:ind w:left="0" w:firstLine="0"/>
      <w:jc w:val="center"/>
    </w:pPr>
    <w:rPr>
      <w:rFonts w:ascii="黑体" w:eastAsia="黑体"/>
      <w:szCs w:val="21"/>
    </w:rPr>
  </w:style>
  <w:style w:type="paragraph" w:customStyle="1" w:styleId="af2">
    <w:name w:val="附录五级条标题"/>
    <w:basedOn w:val="af1"/>
    <w:next w:val="af9"/>
    <w:rsid w:val="00CA352B"/>
    <w:pPr>
      <w:numPr>
        <w:ilvl w:val="6"/>
      </w:numPr>
      <w:tabs>
        <w:tab w:val="num" w:pos="360"/>
      </w:tabs>
      <w:outlineLvl w:val="6"/>
    </w:pPr>
  </w:style>
  <w:style w:type="paragraph" w:customStyle="1" w:styleId="ad">
    <w:name w:val="附录章标题"/>
    <w:next w:val="af9"/>
    <w:rsid w:val="00CA352B"/>
    <w:pPr>
      <w:numPr>
        <w:ilvl w:val="1"/>
        <w:numId w:val="3"/>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e">
    <w:name w:val="附录一级条标题"/>
    <w:basedOn w:val="ad"/>
    <w:next w:val="af9"/>
    <w:rsid w:val="00CA352B"/>
    <w:pPr>
      <w:numPr>
        <w:ilvl w:val="2"/>
      </w:numPr>
      <w:autoSpaceDN w:val="0"/>
      <w:spacing w:beforeLines="50" w:afterLines="50"/>
      <w:outlineLvl w:val="2"/>
    </w:pPr>
  </w:style>
  <w:style w:type="paragraph" w:customStyle="1" w:styleId="aff">
    <w:name w:val="前言、引言标题"/>
    <w:next w:val="af9"/>
    <w:rsid w:val="00CA352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3">
    <w:name w:val="二级条标题 Char"/>
    <w:basedOn w:val="af4"/>
    <w:link w:val="a1"/>
    <w:rsid w:val="00CA352B"/>
    <w:rPr>
      <w:rFonts w:ascii="黑体" w:eastAsia="黑体" w:hAnsi="Times New Roman" w:cs="Times New Roman"/>
      <w:kern w:val="0"/>
      <w:szCs w:val="21"/>
    </w:rPr>
  </w:style>
  <w:style w:type="character" w:customStyle="1" w:styleId="Char4">
    <w:name w:val="三级条标题 Char"/>
    <w:basedOn w:val="Char3"/>
    <w:link w:val="a2"/>
    <w:rsid w:val="00CA352B"/>
  </w:style>
  <w:style w:type="character" w:customStyle="1" w:styleId="Char2">
    <w:name w:val="一级条标题 Char"/>
    <w:basedOn w:val="af4"/>
    <w:link w:val="a0"/>
    <w:rsid w:val="00CA352B"/>
    <w:rPr>
      <w:rFonts w:ascii="黑体" w:eastAsia="黑体" w:hAnsi="Times New Roman" w:cs="Times New Roman"/>
      <w:kern w:val="0"/>
      <w:szCs w:val="21"/>
    </w:rPr>
  </w:style>
  <w:style w:type="paragraph" w:styleId="aff0">
    <w:name w:val="Body Text Indent"/>
    <w:basedOn w:val="af3"/>
    <w:link w:val="Char5"/>
    <w:rsid w:val="00CA352B"/>
    <w:pPr>
      <w:snapToGrid w:val="0"/>
      <w:spacing w:line="340" w:lineRule="atLeast"/>
      <w:ind w:firstLine="420"/>
    </w:pPr>
    <w:rPr>
      <w:szCs w:val="20"/>
    </w:rPr>
  </w:style>
  <w:style w:type="character" w:customStyle="1" w:styleId="Char5">
    <w:name w:val="正文文本缩进 Char"/>
    <w:basedOn w:val="af4"/>
    <w:link w:val="aff0"/>
    <w:rsid w:val="00CA352B"/>
    <w:rPr>
      <w:rFonts w:ascii="Times New Roman" w:eastAsia="宋体" w:hAnsi="Times New Roman" w:cs="Times New Roman"/>
      <w:szCs w:val="20"/>
    </w:rPr>
  </w:style>
  <w:style w:type="paragraph" w:styleId="2">
    <w:name w:val="Body Text 2"/>
    <w:basedOn w:val="af3"/>
    <w:link w:val="2Char"/>
    <w:rsid w:val="00CA352B"/>
    <w:pPr>
      <w:spacing w:after="120" w:line="480" w:lineRule="auto"/>
    </w:pPr>
    <w:rPr>
      <w:szCs w:val="20"/>
    </w:rPr>
  </w:style>
  <w:style w:type="character" w:customStyle="1" w:styleId="2Char">
    <w:name w:val="正文文本 2 Char"/>
    <w:basedOn w:val="af4"/>
    <w:link w:val="2"/>
    <w:rsid w:val="00CA352B"/>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60963F-3A5A-43D7-972E-4E1627CE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1354</Words>
  <Characters>7719</Characters>
  <Application>Microsoft Office Word</Application>
  <DocSecurity>0</DocSecurity>
  <Lines>64</Lines>
  <Paragraphs>18</Paragraphs>
  <ScaleCrop>false</ScaleCrop>
  <Company>微软中国</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柴正州</dc:creator>
  <cp:keywords/>
  <dc:description/>
  <cp:lastModifiedBy>MC SYSTEM</cp:lastModifiedBy>
  <cp:revision>6</cp:revision>
  <cp:lastPrinted>2016-06-21T07:21:00Z</cp:lastPrinted>
  <dcterms:created xsi:type="dcterms:W3CDTF">2016-06-21T07:12:00Z</dcterms:created>
  <dcterms:modified xsi:type="dcterms:W3CDTF">2016-06-21T00:27:00Z</dcterms:modified>
</cp:coreProperties>
</file>